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5.xml" ContentType="application/vnd.openxmlformats-officedocument.themeOverride+xml"/>
  <Override PartName="/customXml/itemProps1.xml" ContentType="application/vnd.openxmlformats-officedocument.customXmlProperties+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theme/themeOverride6.xml" ContentType="application/vnd.openxmlformats-officedocument.themeOverride+xml"/>
  <Override PartName="/word/charts/chart3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theme/themeOverride4.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C4C" w:rsidRPr="006B3FCE" w:rsidRDefault="006C39EB" w:rsidP="00A50149">
      <w:pPr>
        <w:bidi/>
        <w:spacing w:after="0" w:line="240" w:lineRule="auto"/>
        <w:jc w:val="center"/>
        <w:rPr>
          <w:rFonts w:ascii="Simplified Arabic" w:hAnsi="Simplified Arabic" w:cs="Simplified Arabic"/>
          <w:b/>
          <w:bCs/>
          <w:sz w:val="28"/>
          <w:szCs w:val="28"/>
          <w:rtl/>
          <w:lang w:bidi="ar-JO"/>
        </w:rPr>
      </w:pPr>
      <w:r w:rsidRPr="006B3FCE">
        <w:rPr>
          <w:rFonts w:ascii="Simplified Arabic" w:hAnsi="Simplified Arabic" w:cs="Simplified Arabic" w:hint="cs"/>
          <w:b/>
          <w:bCs/>
          <w:sz w:val="28"/>
          <w:szCs w:val="28"/>
          <w:rtl/>
          <w:lang w:bidi="ar-JO"/>
        </w:rPr>
        <w:t>ملخص</w:t>
      </w:r>
    </w:p>
    <w:p w:rsidR="00AD2AA6" w:rsidRPr="0040038F" w:rsidRDefault="00AD2AA6" w:rsidP="00A50149">
      <w:pPr>
        <w:bidi/>
        <w:spacing w:after="0" w:line="240" w:lineRule="auto"/>
        <w:ind w:left="96"/>
        <w:jc w:val="both"/>
        <w:rPr>
          <w:rFonts w:ascii="Simplified Arabic" w:hAnsi="Simplified Arabic" w:cs="Simplified Arabic"/>
          <w:b/>
          <w:bCs/>
          <w:sz w:val="24"/>
          <w:szCs w:val="24"/>
          <w:rtl/>
        </w:rPr>
      </w:pPr>
    </w:p>
    <w:p w:rsidR="000D0498" w:rsidRPr="006C39EB" w:rsidRDefault="00B95BAA" w:rsidP="00A50149">
      <w:pPr>
        <w:bidi/>
        <w:spacing w:after="0" w:line="240" w:lineRule="auto"/>
        <w:ind w:left="96"/>
        <w:jc w:val="both"/>
        <w:rPr>
          <w:rFonts w:ascii="Simplified Arabic" w:hAnsi="Simplified Arabic" w:cs="Simplified Arabic"/>
          <w:b/>
          <w:bCs/>
          <w:sz w:val="24"/>
          <w:szCs w:val="24"/>
        </w:rPr>
      </w:pPr>
      <w:r w:rsidRPr="006C39EB">
        <w:rPr>
          <w:rFonts w:ascii="Simplified Arabic" w:hAnsi="Simplified Arabic" w:cs="Simplified Arabic"/>
          <w:b/>
          <w:bCs/>
          <w:sz w:val="24"/>
          <w:szCs w:val="24"/>
          <w:rtl/>
        </w:rPr>
        <w:t>السكان</w:t>
      </w:r>
    </w:p>
    <w:p w:rsidR="00A77141" w:rsidRPr="007228D4" w:rsidRDefault="00A77141" w:rsidP="00A50149">
      <w:pPr>
        <w:pStyle w:val="FootnoteText"/>
        <w:ind w:left="237"/>
        <w:rPr>
          <w:rFonts w:cs="Simplified Arabic"/>
          <w:b/>
          <w:bCs/>
          <w:sz w:val="16"/>
          <w:szCs w:val="16"/>
          <w:rtl/>
        </w:rPr>
      </w:pPr>
    </w:p>
    <w:p w:rsidR="003C3326" w:rsidRPr="007164AD" w:rsidRDefault="00B003DF" w:rsidP="00AD2501">
      <w:pPr>
        <w:pStyle w:val="ListParagraph"/>
        <w:numPr>
          <w:ilvl w:val="0"/>
          <w:numId w:val="28"/>
        </w:numPr>
        <w:autoSpaceDE w:val="0"/>
        <w:autoSpaceDN w:val="0"/>
        <w:bidi/>
        <w:adjustRightInd w:val="0"/>
        <w:jc w:val="both"/>
        <w:rPr>
          <w:rFonts w:cs="Simplified Arabic"/>
          <w:rtl/>
        </w:rPr>
      </w:pPr>
      <w:r w:rsidRPr="007164AD">
        <w:rPr>
          <w:rFonts w:cs="Simplified Arabic"/>
          <w:rtl/>
        </w:rPr>
        <w:t xml:space="preserve">تشير التقديرات السكانية </w:t>
      </w:r>
      <w:r w:rsidRPr="007164AD">
        <w:rPr>
          <w:rFonts w:cs="Simplified Arabic" w:hint="cs"/>
          <w:rtl/>
        </w:rPr>
        <w:t xml:space="preserve">أن </w:t>
      </w:r>
      <w:r w:rsidRPr="007164AD">
        <w:rPr>
          <w:rFonts w:cs="Simplified Arabic"/>
          <w:rtl/>
        </w:rPr>
        <w:t xml:space="preserve">عدد الفلسطينيين </w:t>
      </w:r>
      <w:r w:rsidRPr="007164AD">
        <w:rPr>
          <w:rFonts w:cs="Simplified Arabic" w:hint="cs"/>
          <w:rtl/>
        </w:rPr>
        <w:t>في فلسطين</w:t>
      </w:r>
      <w:r w:rsidRPr="007164AD">
        <w:rPr>
          <w:rFonts w:cs="Simplified Arabic"/>
          <w:rtl/>
        </w:rPr>
        <w:t xml:space="preserve"> منتصف عام 2019 قد بلغ نحو 4.98 مليون فلسطيني، منهم 2.</w:t>
      </w:r>
      <w:r w:rsidR="00A22825">
        <w:rPr>
          <w:rFonts w:cs="Simplified Arabic" w:hint="cs"/>
          <w:rtl/>
        </w:rPr>
        <w:t>54</w:t>
      </w:r>
      <w:r w:rsidRPr="007164AD">
        <w:rPr>
          <w:rFonts w:cs="Simplified Arabic"/>
          <w:rtl/>
        </w:rPr>
        <w:t xml:space="preserve"> مليون ذكر مقابل 2.</w:t>
      </w:r>
      <w:r w:rsidR="00A22825">
        <w:rPr>
          <w:rFonts w:cs="Simplified Arabic" w:hint="cs"/>
          <w:rtl/>
        </w:rPr>
        <w:t>44</w:t>
      </w:r>
      <w:r w:rsidRPr="007164AD">
        <w:rPr>
          <w:rFonts w:cs="Simplified Arabic"/>
          <w:rtl/>
        </w:rPr>
        <w:t xml:space="preserve"> مليون انثى وبنسبة جنس مقدارها 103.</w:t>
      </w:r>
      <w:r w:rsidRPr="007164AD">
        <w:rPr>
          <w:rFonts w:cs="Simplified Arabic" w:hint="cs"/>
          <w:rtl/>
        </w:rPr>
        <w:t>2</w:t>
      </w:r>
      <w:r w:rsidRPr="007164AD">
        <w:rPr>
          <w:rFonts w:cs="Simplified Arabic"/>
          <w:rtl/>
        </w:rPr>
        <w:t xml:space="preserve"> (أي </w:t>
      </w:r>
      <w:r w:rsidRPr="007164AD">
        <w:rPr>
          <w:rFonts w:cs="Simplified Arabic" w:hint="cs"/>
          <w:rtl/>
        </w:rPr>
        <w:t>أ</w:t>
      </w:r>
      <w:r w:rsidRPr="007164AD">
        <w:rPr>
          <w:rFonts w:cs="Simplified Arabic"/>
          <w:rtl/>
        </w:rPr>
        <w:t>ن هناك نحو 103</w:t>
      </w:r>
      <w:r w:rsidRPr="007164AD">
        <w:rPr>
          <w:rFonts w:cs="Simplified Arabic" w:hint="cs"/>
          <w:rtl/>
        </w:rPr>
        <w:t>.2</w:t>
      </w:r>
      <w:r w:rsidRPr="007164AD">
        <w:rPr>
          <w:rFonts w:cs="Simplified Arabic"/>
          <w:rtl/>
        </w:rPr>
        <w:t xml:space="preserve"> ذكور لكل مائة أنثى</w:t>
      </w:r>
      <w:r w:rsidRPr="007164AD">
        <w:rPr>
          <w:rFonts w:cs="Simplified Arabic" w:hint="cs"/>
          <w:rtl/>
        </w:rPr>
        <w:t>).</w:t>
      </w:r>
    </w:p>
    <w:p w:rsidR="00B003DF" w:rsidRPr="009F7B2E" w:rsidRDefault="00B003DF" w:rsidP="00B003DF">
      <w:pPr>
        <w:pStyle w:val="ListParagraph"/>
        <w:bidi/>
        <w:jc w:val="both"/>
        <w:rPr>
          <w:rFonts w:ascii="Simplified Arabic" w:hAnsi="Simplified Arabic" w:cs="Simplified Arabic"/>
          <w:sz w:val="16"/>
          <w:szCs w:val="16"/>
          <w:rtl/>
        </w:rPr>
      </w:pPr>
    </w:p>
    <w:p w:rsidR="003C3326" w:rsidRPr="003C3326" w:rsidRDefault="003C3326" w:rsidP="00AD2501">
      <w:pPr>
        <w:pStyle w:val="ListParagraph"/>
        <w:numPr>
          <w:ilvl w:val="0"/>
          <w:numId w:val="28"/>
        </w:numPr>
        <w:autoSpaceDE w:val="0"/>
        <w:autoSpaceDN w:val="0"/>
        <w:bidi/>
        <w:adjustRightInd w:val="0"/>
        <w:jc w:val="both"/>
        <w:rPr>
          <w:rFonts w:cs="Simplified Arabic"/>
          <w:rtl/>
        </w:rPr>
      </w:pPr>
      <w:r>
        <w:rPr>
          <w:rFonts w:cs="Simplified Arabic" w:hint="cs"/>
          <w:rtl/>
        </w:rPr>
        <w:t xml:space="preserve">تظهر البيانات </w:t>
      </w:r>
      <w:r w:rsidRPr="003C3326">
        <w:rPr>
          <w:rFonts w:cs="Simplified Arabic"/>
          <w:rtl/>
        </w:rPr>
        <w:t xml:space="preserve">التغير في نمط الأسر الفلسطينية خلال العشر سنوات الماضية فقط، إذ بلغت نسبة الأسر الممتدة عام </w:t>
      </w:r>
      <w:r w:rsidRPr="003C3326">
        <w:rPr>
          <w:rFonts w:asciiTheme="majorBidi" w:hAnsiTheme="majorBidi" w:cstheme="majorBidi"/>
          <w:rtl/>
        </w:rPr>
        <w:t>2007</w:t>
      </w:r>
      <w:r w:rsidRPr="003C3326">
        <w:rPr>
          <w:rFonts w:cs="Simplified Arabic"/>
          <w:rtl/>
        </w:rPr>
        <w:t xml:space="preserve"> في فلسطين نحو </w:t>
      </w:r>
      <w:r w:rsidR="008A3766">
        <w:rPr>
          <w:rFonts w:asciiTheme="majorBidi" w:hAnsiTheme="majorBidi" w:cstheme="majorBidi" w:hint="cs"/>
          <w:rtl/>
        </w:rPr>
        <w:t>14.7</w:t>
      </w:r>
      <w:r w:rsidRPr="003C3326">
        <w:rPr>
          <w:rFonts w:cs="Simplified Arabic"/>
          <w:rtl/>
        </w:rPr>
        <w:t>% من الاسر الفلسطينية لتنخفض إلى</w:t>
      </w:r>
      <w:r w:rsidRPr="003C3326">
        <w:rPr>
          <w:rFonts w:cs="Simplified Arabic" w:hint="cs"/>
          <w:rtl/>
        </w:rPr>
        <w:t xml:space="preserve"> </w:t>
      </w:r>
      <w:r w:rsidRPr="003C3326">
        <w:rPr>
          <w:rFonts w:asciiTheme="majorBidi" w:hAnsiTheme="majorBidi" w:cstheme="majorBidi"/>
          <w:rtl/>
        </w:rPr>
        <w:t>10.1</w:t>
      </w:r>
      <w:r w:rsidRPr="003C3326">
        <w:rPr>
          <w:rFonts w:cs="Simplified Arabic"/>
          <w:rtl/>
        </w:rPr>
        <w:t xml:space="preserve">% فقط وفق نتائج تعداد </w:t>
      </w:r>
      <w:r w:rsidRPr="003C3326">
        <w:rPr>
          <w:rFonts w:asciiTheme="majorBidi" w:hAnsiTheme="majorBidi" w:cstheme="majorBidi"/>
          <w:rtl/>
        </w:rPr>
        <w:t>2017</w:t>
      </w:r>
      <w:r w:rsidRPr="003C3326">
        <w:rPr>
          <w:rFonts w:cs="Simplified Arabic"/>
          <w:rtl/>
        </w:rPr>
        <w:t xml:space="preserve"> بالمقابل ارتفعت نسبة الأسر النووية من </w:t>
      </w:r>
      <w:r w:rsidRPr="003C3326">
        <w:rPr>
          <w:rFonts w:asciiTheme="majorBidi" w:hAnsiTheme="majorBidi" w:cstheme="majorBidi"/>
          <w:rtl/>
        </w:rPr>
        <w:t>80.5</w:t>
      </w:r>
      <w:r w:rsidRPr="003C3326">
        <w:rPr>
          <w:rFonts w:cs="Simplified Arabic"/>
          <w:rtl/>
        </w:rPr>
        <w:t xml:space="preserve">% في العام </w:t>
      </w:r>
      <w:r w:rsidRPr="003C3326">
        <w:rPr>
          <w:rFonts w:asciiTheme="majorBidi" w:hAnsiTheme="majorBidi" w:cstheme="majorBidi"/>
          <w:rtl/>
        </w:rPr>
        <w:t>2007</w:t>
      </w:r>
      <w:r w:rsidRPr="003C3326">
        <w:rPr>
          <w:rFonts w:cs="Simplified Arabic"/>
          <w:rtl/>
        </w:rPr>
        <w:t xml:space="preserve"> إلى</w:t>
      </w:r>
      <w:r w:rsidRPr="003C3326">
        <w:rPr>
          <w:rFonts w:cs="Simplified Arabic" w:hint="cs"/>
          <w:rtl/>
        </w:rPr>
        <w:t xml:space="preserve"> </w:t>
      </w:r>
      <w:r w:rsidRPr="003C3326">
        <w:rPr>
          <w:rFonts w:asciiTheme="majorBidi" w:hAnsiTheme="majorBidi" w:cstheme="majorBidi"/>
          <w:rtl/>
        </w:rPr>
        <w:t>84.3</w:t>
      </w:r>
      <w:r w:rsidRPr="003C3326">
        <w:rPr>
          <w:rFonts w:cs="Simplified Arabic"/>
          <w:rtl/>
        </w:rPr>
        <w:t>%، ويعود هذا الارتفاع في نسبة الأسر النووية إلى</w:t>
      </w:r>
      <w:r w:rsidRPr="003C3326">
        <w:rPr>
          <w:rFonts w:cs="Simplified Arabic" w:hint="cs"/>
          <w:rtl/>
        </w:rPr>
        <w:t xml:space="preserve"> تفتت أو تفكك</w:t>
      </w:r>
      <w:r w:rsidRPr="003C3326">
        <w:rPr>
          <w:rFonts w:cs="Simplified Arabic"/>
          <w:rtl/>
        </w:rPr>
        <w:t xml:space="preserve"> الأسر الممتدة </w:t>
      </w:r>
      <w:r w:rsidRPr="003C3326">
        <w:rPr>
          <w:rFonts w:cs="Simplified Arabic" w:hint="cs"/>
          <w:rtl/>
        </w:rPr>
        <w:t xml:space="preserve">إلى </w:t>
      </w:r>
      <w:r w:rsidRPr="003C3326">
        <w:rPr>
          <w:rFonts w:cs="Simplified Arabic"/>
          <w:rtl/>
        </w:rPr>
        <w:t xml:space="preserve">أكثر من أسرة نووية أو تشكيل </w:t>
      </w:r>
      <w:r w:rsidRPr="003C3326">
        <w:rPr>
          <w:rFonts w:cs="Simplified Arabic" w:hint="cs"/>
          <w:rtl/>
        </w:rPr>
        <w:t>أ</w:t>
      </w:r>
      <w:r w:rsidRPr="003C3326">
        <w:rPr>
          <w:rFonts w:cs="Simplified Arabic"/>
          <w:rtl/>
        </w:rPr>
        <w:t>سر نووية جديدة نتيجة للزيجات الجديدة</w:t>
      </w:r>
      <w:r w:rsidRPr="003C3326">
        <w:rPr>
          <w:rFonts w:cs="Simplified Arabic" w:hint="cs"/>
          <w:rtl/>
        </w:rPr>
        <w:t xml:space="preserve">، </w:t>
      </w:r>
      <w:r w:rsidRPr="003C3326">
        <w:rPr>
          <w:rFonts w:cs="Simplified Arabic"/>
          <w:rtl/>
        </w:rPr>
        <w:t xml:space="preserve">كما ارتفعت نسبة الأسر المكونة من فرد واحد من </w:t>
      </w:r>
      <w:r w:rsidRPr="003C3326">
        <w:rPr>
          <w:rFonts w:asciiTheme="majorBidi" w:hAnsiTheme="majorBidi" w:cstheme="majorBidi"/>
          <w:rtl/>
        </w:rPr>
        <w:t>3.3</w:t>
      </w:r>
      <w:r w:rsidRPr="003C3326">
        <w:rPr>
          <w:rFonts w:cs="Simplified Arabic"/>
          <w:rtl/>
        </w:rPr>
        <w:t xml:space="preserve">% عام </w:t>
      </w:r>
      <w:r w:rsidRPr="003C3326">
        <w:rPr>
          <w:rFonts w:asciiTheme="majorBidi" w:hAnsiTheme="majorBidi" w:cstheme="majorBidi"/>
          <w:rtl/>
        </w:rPr>
        <w:t>1997</w:t>
      </w:r>
      <w:r w:rsidRPr="003C3326">
        <w:rPr>
          <w:rFonts w:cs="Simplified Arabic"/>
          <w:rtl/>
        </w:rPr>
        <w:t xml:space="preserve"> إلى</w:t>
      </w:r>
      <w:r w:rsidRPr="003C3326">
        <w:rPr>
          <w:rFonts w:cs="Simplified Arabic" w:hint="cs"/>
          <w:rtl/>
        </w:rPr>
        <w:t xml:space="preserve"> </w:t>
      </w:r>
      <w:r w:rsidRPr="003C3326">
        <w:rPr>
          <w:rFonts w:asciiTheme="majorBidi" w:hAnsiTheme="majorBidi" w:cstheme="majorBidi"/>
          <w:rtl/>
        </w:rPr>
        <w:t>4.7</w:t>
      </w:r>
      <w:r w:rsidRPr="003C3326">
        <w:rPr>
          <w:rFonts w:cs="Simplified Arabic"/>
          <w:rtl/>
        </w:rPr>
        <w:t xml:space="preserve">% عام </w:t>
      </w:r>
      <w:r w:rsidRPr="003C3326">
        <w:rPr>
          <w:rFonts w:asciiTheme="majorBidi" w:hAnsiTheme="majorBidi" w:cstheme="majorBidi"/>
          <w:rtl/>
        </w:rPr>
        <w:t>2017</w:t>
      </w:r>
      <w:r w:rsidRPr="003C3326">
        <w:rPr>
          <w:rFonts w:cs="Simplified Arabic"/>
          <w:rtl/>
        </w:rPr>
        <w:t xml:space="preserve">، وانخفضت الأسر المركبة من </w:t>
      </w:r>
      <w:r w:rsidRPr="003C3326">
        <w:rPr>
          <w:rFonts w:asciiTheme="majorBidi" w:hAnsiTheme="majorBidi" w:cstheme="majorBidi"/>
          <w:rtl/>
        </w:rPr>
        <w:t>0.5</w:t>
      </w:r>
      <w:r w:rsidRPr="003C3326">
        <w:rPr>
          <w:rFonts w:cs="Simplified Arabic"/>
          <w:rtl/>
        </w:rPr>
        <w:t xml:space="preserve">% عام </w:t>
      </w:r>
      <w:r w:rsidRPr="003C3326">
        <w:rPr>
          <w:rFonts w:asciiTheme="majorBidi" w:hAnsiTheme="majorBidi" w:cstheme="majorBidi"/>
          <w:rtl/>
        </w:rPr>
        <w:t>1997</w:t>
      </w:r>
      <w:r w:rsidRPr="003C3326">
        <w:rPr>
          <w:rFonts w:cs="Simplified Arabic"/>
          <w:rtl/>
        </w:rPr>
        <w:t xml:space="preserve"> إلى</w:t>
      </w:r>
      <w:r w:rsidRPr="003C3326">
        <w:rPr>
          <w:rFonts w:cs="Simplified Arabic" w:hint="cs"/>
          <w:rtl/>
        </w:rPr>
        <w:t xml:space="preserve"> </w:t>
      </w:r>
      <w:r w:rsidRPr="003C3326">
        <w:rPr>
          <w:rFonts w:asciiTheme="majorBidi" w:hAnsiTheme="majorBidi" w:cstheme="majorBidi"/>
          <w:rtl/>
        </w:rPr>
        <w:t>0.2</w:t>
      </w:r>
      <w:r w:rsidRPr="003C3326">
        <w:rPr>
          <w:rFonts w:cs="Simplified Arabic"/>
          <w:rtl/>
        </w:rPr>
        <w:t xml:space="preserve">% فقط عام </w:t>
      </w:r>
      <w:r w:rsidRPr="003C3326">
        <w:rPr>
          <w:rFonts w:asciiTheme="majorBidi" w:hAnsiTheme="majorBidi" w:cstheme="majorBidi"/>
          <w:rtl/>
        </w:rPr>
        <w:t>2017</w:t>
      </w:r>
      <w:r w:rsidRPr="003C3326">
        <w:rPr>
          <w:rFonts w:cs="Simplified Arabic"/>
          <w:rtl/>
        </w:rPr>
        <w:t>.</w:t>
      </w:r>
    </w:p>
    <w:p w:rsidR="00AD2AA6" w:rsidRPr="006B3FCE" w:rsidRDefault="00AD2AA6" w:rsidP="00A50149">
      <w:pPr>
        <w:bidi/>
        <w:spacing w:after="0" w:line="240" w:lineRule="auto"/>
        <w:jc w:val="both"/>
        <w:rPr>
          <w:rFonts w:ascii="Simplified Arabic" w:hAnsi="Simplified Arabic" w:cs="Simplified Arabic"/>
          <w:sz w:val="16"/>
          <w:szCs w:val="16"/>
          <w:rtl/>
          <w:lang w:val="en-US"/>
        </w:rPr>
      </w:pPr>
    </w:p>
    <w:p w:rsidR="00AD2AA6" w:rsidRPr="00AD2AA6" w:rsidRDefault="00AD2AA6" w:rsidP="00AD2501">
      <w:pPr>
        <w:pStyle w:val="BodyText3"/>
        <w:numPr>
          <w:ilvl w:val="0"/>
          <w:numId w:val="28"/>
        </w:numPr>
        <w:spacing w:after="0" w:line="240" w:lineRule="auto"/>
        <w:ind w:right="-142"/>
        <w:jc w:val="both"/>
        <w:rPr>
          <w:rFonts w:ascii="Simplified Arabic" w:hAnsi="Simplified Arabic" w:cs="Simplified Arabic"/>
          <w:sz w:val="24"/>
          <w:szCs w:val="24"/>
          <w:rtl/>
        </w:rPr>
      </w:pPr>
      <w:r w:rsidRPr="00803B59">
        <w:rPr>
          <w:rFonts w:ascii="Simplified Arabic" w:hAnsi="Simplified Arabic" w:cs="Simplified Arabic"/>
          <w:sz w:val="24"/>
          <w:szCs w:val="24"/>
          <w:rtl/>
        </w:rPr>
        <w:t>بلغ العمر الوسيط عند الزواج الاول</w:t>
      </w:r>
      <w:r>
        <w:rPr>
          <w:rFonts w:ascii="Simplified Arabic" w:hAnsi="Simplified Arabic" w:cs="Simplified Arabic" w:hint="cs"/>
          <w:sz w:val="24"/>
          <w:szCs w:val="24"/>
          <w:rtl/>
        </w:rPr>
        <w:t xml:space="preserve"> 25.1 سنة</w:t>
      </w:r>
      <w:r w:rsidRPr="00803B59">
        <w:rPr>
          <w:rFonts w:ascii="Simplified Arabic" w:hAnsi="Simplified Arabic" w:cs="Simplified Arabic"/>
          <w:sz w:val="24"/>
          <w:szCs w:val="24"/>
          <w:rtl/>
        </w:rPr>
        <w:t xml:space="preserve"> للرجال لعام 2018 </w:t>
      </w:r>
      <w:r>
        <w:rPr>
          <w:rFonts w:ascii="Simplified Arabic" w:hAnsi="Simplified Arabic" w:cs="Simplified Arabic" w:hint="cs"/>
          <w:sz w:val="24"/>
          <w:szCs w:val="24"/>
          <w:rtl/>
        </w:rPr>
        <w:t xml:space="preserve">في فلسطين </w:t>
      </w:r>
      <w:r w:rsidRPr="00803B59">
        <w:rPr>
          <w:rFonts w:ascii="Simplified Arabic" w:hAnsi="Simplified Arabic" w:cs="Simplified Arabic"/>
          <w:sz w:val="24"/>
          <w:szCs w:val="24"/>
          <w:rtl/>
        </w:rPr>
        <w:t xml:space="preserve">مقابل 20.5 </w:t>
      </w:r>
      <w:r>
        <w:rPr>
          <w:rFonts w:ascii="Simplified Arabic" w:hAnsi="Simplified Arabic" w:cs="Simplified Arabic" w:hint="cs"/>
          <w:sz w:val="24"/>
          <w:szCs w:val="24"/>
          <w:rtl/>
        </w:rPr>
        <w:t>للنساء أي أ</w:t>
      </w:r>
      <w:r w:rsidRPr="00803B59">
        <w:rPr>
          <w:rFonts w:ascii="Simplified Arabic" w:hAnsi="Simplified Arabic" w:cs="Simplified Arabic"/>
          <w:sz w:val="24"/>
          <w:szCs w:val="24"/>
          <w:rtl/>
        </w:rPr>
        <w:t>ن هناك حوالي 5 سنوات تقريبا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ك</w:t>
      </w:r>
      <w:r w:rsidRPr="00803B59">
        <w:rPr>
          <w:rFonts w:ascii="Simplified Arabic" w:hAnsi="Simplified Arabic" w:cs="Simplified Arabic"/>
          <w:sz w:val="24"/>
          <w:szCs w:val="24"/>
          <w:rtl/>
        </w:rPr>
        <w:t>متوسط الفرق بين عمر الرجل والمرأة عند الزواج ال</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ول</w:t>
      </w:r>
      <w:r>
        <w:rPr>
          <w:rFonts w:ascii="Simplified Arabic" w:hAnsi="Simplified Arabic" w:cs="Simplified Arabic" w:hint="cs"/>
          <w:sz w:val="24"/>
          <w:szCs w:val="24"/>
          <w:rtl/>
        </w:rPr>
        <w:t xml:space="preserve"> في فلسطين</w:t>
      </w:r>
      <w:r>
        <w:rPr>
          <w:rFonts w:ascii="Simplified Arabic" w:hAnsi="Simplified Arabic" w:cs="Simplified Arabic"/>
          <w:sz w:val="24"/>
          <w:szCs w:val="24"/>
          <w:rtl/>
        </w:rPr>
        <w:t xml:space="preserve">، </w:t>
      </w:r>
      <w:r w:rsidRPr="00803B59">
        <w:rPr>
          <w:rFonts w:ascii="Simplified Arabic" w:hAnsi="Simplified Arabic" w:cs="Simplified Arabic"/>
          <w:sz w:val="24"/>
          <w:szCs w:val="24"/>
          <w:rtl/>
        </w:rPr>
        <w:t xml:space="preserve">كما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توقع البقاء على قيد الحياة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ثر في تفسير زيادة نسبة الأرامل من النساء حيث أن توقع البقاء على قيد الحياة للمرأة أعلى مما هو</w:t>
      </w:r>
      <w:r w:rsidR="004A6C70">
        <w:rPr>
          <w:rFonts w:ascii="Simplified Arabic" w:hAnsi="Simplified Arabic" w:cs="Simplified Arabic" w:hint="cs"/>
          <w:sz w:val="24"/>
          <w:szCs w:val="24"/>
          <w:rtl/>
        </w:rPr>
        <w:t xml:space="preserve"> عليه</w:t>
      </w:r>
      <w:r w:rsidRPr="00803B59">
        <w:rPr>
          <w:rFonts w:ascii="Simplified Arabic" w:hAnsi="Simplified Arabic" w:cs="Simplified Arabic"/>
          <w:sz w:val="24"/>
          <w:szCs w:val="24"/>
          <w:rtl/>
        </w:rPr>
        <w:t xml:space="preserve"> للرجل</w:t>
      </w:r>
      <w:r>
        <w:rPr>
          <w:rFonts w:ascii="Simplified Arabic" w:hAnsi="Simplified Arabic" w:cs="Simplified Arabic" w:hint="cs"/>
          <w:sz w:val="24"/>
          <w:szCs w:val="24"/>
          <w:rtl/>
        </w:rPr>
        <w:t>، فضلا على أن الفرق بين عمر الزوج والزوجة والذي يميل لصالح الرجال بنحو 5 سنوات يعطي المرأة فرصة اضافية للبقاء على قيد الحياة بعد وفاة الزوج وضمن تصنيف أرملة</w:t>
      </w:r>
      <w:r w:rsidRPr="00803B59">
        <w:rPr>
          <w:rFonts w:ascii="Simplified Arabic" w:hAnsi="Simplified Arabic" w:cs="Simplified Arabic"/>
          <w:sz w:val="24"/>
          <w:szCs w:val="24"/>
          <w:rtl/>
        </w:rPr>
        <w:t xml:space="preserve">. </w:t>
      </w:r>
      <w:r w:rsidR="00B003DF">
        <w:rPr>
          <w:rFonts w:ascii="Simplified Arabic" w:hAnsi="Simplified Arabic" w:cs="Simplified Arabic" w:hint="cs"/>
          <w:sz w:val="24"/>
          <w:szCs w:val="24"/>
          <w:rtl/>
        </w:rPr>
        <w:t xml:space="preserve"> ويوجد سبب أخر مهم وهو أن الرجال يتزوجون أكثر من مرة وخاصة بعد الطلاق او الترمل في حين أن نسبة أقل من </w:t>
      </w:r>
      <w:r w:rsidR="008E0BF8">
        <w:rPr>
          <w:rFonts w:ascii="Simplified Arabic" w:hAnsi="Simplified Arabic" w:cs="Simplified Arabic" w:hint="cs"/>
          <w:sz w:val="24"/>
          <w:szCs w:val="24"/>
          <w:rtl/>
        </w:rPr>
        <w:t>النساء يتزوجن للمرة الثانية</w:t>
      </w:r>
      <w:r w:rsidR="00B003DF" w:rsidRPr="00803B59">
        <w:rPr>
          <w:rFonts w:ascii="Simplified Arabic" w:hAnsi="Simplified Arabic" w:cs="Simplified Arabic"/>
          <w:sz w:val="24"/>
          <w:szCs w:val="24"/>
          <w:rtl/>
        </w:rPr>
        <w:t>.</w:t>
      </w:r>
    </w:p>
    <w:p w:rsidR="0006613E" w:rsidRPr="009F4E24" w:rsidRDefault="0006613E" w:rsidP="00A50149">
      <w:pPr>
        <w:bidi/>
        <w:spacing w:after="0" w:line="240" w:lineRule="auto"/>
        <w:jc w:val="both"/>
        <w:rPr>
          <w:rFonts w:ascii="Simplified Arabic" w:hAnsi="Simplified Arabic" w:cs="Simplified Arabic"/>
          <w:sz w:val="24"/>
          <w:szCs w:val="24"/>
          <w:lang w:val="en-US" w:bidi="ar-JO"/>
        </w:rPr>
      </w:pPr>
      <w:r w:rsidRPr="00DE25C7">
        <w:rPr>
          <w:rFonts w:ascii="Simplified Arabic" w:hAnsi="Simplified Arabic" w:cs="Simplified Arabic"/>
          <w:sz w:val="24"/>
          <w:szCs w:val="24"/>
          <w:rtl/>
          <w:lang w:val="en-US" w:bidi="ar-JO"/>
        </w:rPr>
        <w:t xml:space="preserve">  </w:t>
      </w:r>
    </w:p>
    <w:p w:rsidR="000B6E6C" w:rsidRPr="009F7B2E" w:rsidRDefault="00C91E64" w:rsidP="00A50149">
      <w:pPr>
        <w:bidi/>
        <w:spacing w:after="0" w:line="240" w:lineRule="auto"/>
        <w:ind w:left="96"/>
        <w:jc w:val="both"/>
        <w:rPr>
          <w:rFonts w:ascii="Simplified Arabic" w:hAnsi="Simplified Arabic" w:cs="Simplified Arabic"/>
          <w:b/>
          <w:bCs/>
          <w:sz w:val="24"/>
          <w:szCs w:val="24"/>
          <w:rtl/>
        </w:rPr>
      </w:pPr>
      <w:r w:rsidRPr="009F7B2E">
        <w:rPr>
          <w:rFonts w:ascii="Simplified Arabic" w:hAnsi="Simplified Arabic" w:cs="Simplified Arabic"/>
          <w:b/>
          <w:bCs/>
          <w:sz w:val="24"/>
          <w:szCs w:val="24"/>
          <w:rtl/>
        </w:rPr>
        <w:t>التعليم</w:t>
      </w:r>
    </w:p>
    <w:p w:rsidR="006C39EB" w:rsidRPr="006C39EB" w:rsidRDefault="006C39EB" w:rsidP="00A50149">
      <w:pPr>
        <w:bidi/>
        <w:spacing w:after="0" w:line="240" w:lineRule="auto"/>
        <w:ind w:left="96"/>
        <w:jc w:val="both"/>
        <w:rPr>
          <w:rFonts w:ascii="Simplified Arabic" w:hAnsi="Simplified Arabic" w:cs="Simplified Arabic"/>
          <w:b/>
          <w:bCs/>
          <w:sz w:val="16"/>
          <w:szCs w:val="16"/>
          <w:rtl/>
        </w:rPr>
      </w:pPr>
    </w:p>
    <w:p w:rsidR="006E5973" w:rsidRDefault="006E5973" w:rsidP="00AD2501">
      <w:pPr>
        <w:pStyle w:val="ListParagraph"/>
        <w:numPr>
          <w:ilvl w:val="0"/>
          <w:numId w:val="28"/>
        </w:numPr>
        <w:bidi/>
        <w:jc w:val="both"/>
        <w:rPr>
          <w:rFonts w:ascii="Simplified Arabic" w:hAnsi="Simplified Arabic" w:cs="Simplified Arabic"/>
        </w:rPr>
      </w:pPr>
      <w:r>
        <w:rPr>
          <w:rFonts w:ascii="Simplified Arabic" w:hAnsi="Simplified Arabic" w:cs="Simplified Arabic" w:hint="cs"/>
          <w:rtl/>
        </w:rPr>
        <w:t>أشارت</w:t>
      </w:r>
      <w:r w:rsidRPr="006E5973">
        <w:rPr>
          <w:rFonts w:ascii="Simplified Arabic" w:hAnsi="Simplified Arabic" w:cs="Simplified Arabic"/>
          <w:rtl/>
        </w:rPr>
        <w:t xml:space="preserve"> </w:t>
      </w:r>
      <w:r w:rsidRPr="006E5973">
        <w:rPr>
          <w:rFonts w:ascii="Simplified Arabic" w:hAnsi="Simplified Arabic" w:cs="Simplified Arabic" w:hint="cs"/>
          <w:rtl/>
        </w:rPr>
        <w:t>بيانات التعداد العام للسكان لعام 2017</w:t>
      </w:r>
      <w:r w:rsidRPr="006E5973">
        <w:rPr>
          <w:rFonts w:ascii="Simplified Arabic" w:hAnsi="Simplified Arabic" w:cs="Simplified Arabic"/>
          <w:rtl/>
        </w:rPr>
        <w:t xml:space="preserve"> أن</w:t>
      </w:r>
      <w:r w:rsidR="00F41596">
        <w:rPr>
          <w:rFonts w:ascii="Simplified Arabic" w:hAnsi="Simplified Arabic" w:cs="Simplified Arabic" w:hint="cs"/>
          <w:rtl/>
        </w:rPr>
        <w:t xml:space="preserve"> عدد</w:t>
      </w:r>
      <w:r w:rsidRPr="006E5973">
        <w:rPr>
          <w:rFonts w:ascii="Simplified Arabic" w:hAnsi="Simplified Arabic" w:cs="Simplified Arabic"/>
          <w:rtl/>
        </w:rPr>
        <w:t xml:space="preserve"> الأمي</w:t>
      </w:r>
      <w:r w:rsidR="00F41596">
        <w:rPr>
          <w:rFonts w:ascii="Simplified Arabic" w:hAnsi="Simplified Arabic" w:cs="Simplified Arabic" w:hint="cs"/>
          <w:rtl/>
        </w:rPr>
        <w:t>ين</w:t>
      </w:r>
      <w:r w:rsidRPr="006E5973">
        <w:rPr>
          <w:rFonts w:ascii="Simplified Arabic" w:hAnsi="Simplified Arabic" w:cs="Simplified Arabic"/>
          <w:rtl/>
        </w:rPr>
        <w:t xml:space="preserve"> ف</w:t>
      </w:r>
      <w:r w:rsidRPr="006E5973">
        <w:rPr>
          <w:rFonts w:ascii="Simplified Arabic" w:hAnsi="Simplified Arabic" w:cs="Simplified Arabic" w:hint="cs"/>
          <w:rtl/>
        </w:rPr>
        <w:t xml:space="preserve">ي </w:t>
      </w:r>
      <w:r w:rsidRPr="006E5973">
        <w:rPr>
          <w:rFonts w:ascii="Simplified Arabic" w:hAnsi="Simplified Arabic" w:cs="Simplified Arabic"/>
          <w:rtl/>
        </w:rPr>
        <w:t xml:space="preserve">صفوف الفلسطينين </w:t>
      </w:r>
      <w:r w:rsidR="008075D1">
        <w:rPr>
          <w:rFonts w:ascii="Simplified Arabic" w:hAnsi="Simplified Arabic" w:cs="Simplified Arabic" w:hint="cs"/>
          <w:rtl/>
        </w:rPr>
        <w:t>في العمر</w:t>
      </w:r>
      <w:r w:rsidRPr="006E5973">
        <w:rPr>
          <w:rFonts w:ascii="Simplified Arabic" w:hAnsi="Simplified Arabic" w:cs="Simplified Arabic"/>
          <w:rtl/>
        </w:rPr>
        <w:t xml:space="preserve"> 15 </w:t>
      </w:r>
      <w:r w:rsidRPr="006E5973">
        <w:rPr>
          <w:rFonts w:ascii="Simplified Arabic" w:hAnsi="Simplified Arabic" w:cs="Simplified Arabic" w:hint="cs"/>
          <w:rtl/>
        </w:rPr>
        <w:t xml:space="preserve">سنة </w:t>
      </w:r>
      <w:r w:rsidRPr="006E5973">
        <w:rPr>
          <w:rFonts w:ascii="Simplified Arabic" w:hAnsi="Simplified Arabic" w:cs="Simplified Arabic"/>
          <w:rtl/>
        </w:rPr>
        <w:t>فأكثر بلغ 95</w:t>
      </w:r>
      <w:r w:rsidRPr="006E5973">
        <w:rPr>
          <w:rFonts w:ascii="Simplified Arabic" w:hAnsi="Simplified Arabic" w:cs="Simplified Arabic" w:hint="cs"/>
          <w:rtl/>
        </w:rPr>
        <w:t>,</w:t>
      </w:r>
      <w:r w:rsidRPr="006E5973">
        <w:rPr>
          <w:rFonts w:ascii="Simplified Arabic" w:hAnsi="Simplified Arabic" w:cs="Simplified Arabic"/>
          <w:rtl/>
        </w:rPr>
        <w:t>450 فردا أي ما نسبته 3.3% من مجمل عدد السكان</w:t>
      </w:r>
      <w:r w:rsidRPr="006E5973">
        <w:rPr>
          <w:rFonts w:ascii="Simplified Arabic" w:hAnsi="Simplified Arabic" w:cs="Simplified Arabic" w:hint="cs"/>
          <w:rtl/>
        </w:rPr>
        <w:t xml:space="preserve"> في نفس الفئة العمرية</w:t>
      </w:r>
      <w:r w:rsidRPr="006E5973">
        <w:rPr>
          <w:rFonts w:ascii="Simplified Arabic" w:hAnsi="Simplified Arabic" w:cs="Simplified Arabic"/>
          <w:rtl/>
        </w:rPr>
        <w:t>، وبلغ عدد الذكور الأميين 24</w:t>
      </w:r>
      <w:r w:rsidRPr="006E5973">
        <w:rPr>
          <w:rFonts w:ascii="Simplified Arabic" w:hAnsi="Simplified Arabic" w:cs="Simplified Arabic" w:hint="cs"/>
          <w:rtl/>
        </w:rPr>
        <w:t>,</w:t>
      </w:r>
      <w:r w:rsidRPr="006E5973">
        <w:rPr>
          <w:rFonts w:ascii="Simplified Arabic" w:hAnsi="Simplified Arabic" w:cs="Simplified Arabic"/>
          <w:rtl/>
        </w:rPr>
        <w:t xml:space="preserve">590 أي ما نسبته 1.7% من مجمل عدد الذكور الفلسطينين </w:t>
      </w:r>
      <w:r w:rsidR="008075D1">
        <w:rPr>
          <w:rFonts w:ascii="Simplified Arabic" w:hAnsi="Simplified Arabic" w:cs="Simplified Arabic" w:hint="cs"/>
          <w:rtl/>
        </w:rPr>
        <w:t>في العمر</w:t>
      </w:r>
      <w:r w:rsidRPr="006E5973">
        <w:rPr>
          <w:rFonts w:ascii="Simplified Arabic" w:hAnsi="Simplified Arabic" w:cs="Simplified Arabic"/>
          <w:rtl/>
        </w:rPr>
        <w:t xml:space="preserve"> 15</w:t>
      </w:r>
      <w:r w:rsidR="008075D1">
        <w:rPr>
          <w:rFonts w:ascii="Simplified Arabic" w:hAnsi="Simplified Arabic" w:cs="Simplified Arabic" w:hint="cs"/>
          <w:rtl/>
        </w:rPr>
        <w:t xml:space="preserve"> سن</w:t>
      </w:r>
      <w:r w:rsidR="00CD3D84">
        <w:rPr>
          <w:rFonts w:ascii="Simplified Arabic" w:hAnsi="Simplified Arabic" w:cs="Simplified Arabic" w:hint="cs"/>
          <w:rtl/>
        </w:rPr>
        <w:t>ة</w:t>
      </w:r>
      <w:r w:rsidRPr="006E5973">
        <w:rPr>
          <w:rFonts w:ascii="Simplified Arabic" w:hAnsi="Simplified Arabic" w:cs="Simplified Arabic"/>
          <w:rtl/>
        </w:rPr>
        <w:t xml:space="preserve"> فأكثر، بينما</w:t>
      </w:r>
      <w:r w:rsidR="0044576E">
        <w:rPr>
          <w:rFonts w:ascii="Simplified Arabic" w:hAnsi="Simplified Arabic" w:cs="Simplified Arabic" w:hint="cs"/>
          <w:rtl/>
        </w:rPr>
        <w:t xml:space="preserve"> بلغ</w:t>
      </w:r>
      <w:r w:rsidRPr="006E5973">
        <w:rPr>
          <w:rFonts w:ascii="Simplified Arabic" w:hAnsi="Simplified Arabic" w:cs="Simplified Arabic"/>
          <w:rtl/>
        </w:rPr>
        <w:t xml:space="preserve"> عدد الإناث الأميات 70</w:t>
      </w:r>
      <w:r w:rsidRPr="006E5973">
        <w:rPr>
          <w:rFonts w:ascii="Simplified Arabic" w:hAnsi="Simplified Arabic" w:cs="Simplified Arabic" w:hint="cs"/>
          <w:rtl/>
        </w:rPr>
        <w:t>,</w:t>
      </w:r>
      <w:r w:rsidRPr="006E5973">
        <w:rPr>
          <w:rFonts w:ascii="Simplified Arabic" w:hAnsi="Simplified Arabic" w:cs="Simplified Arabic"/>
          <w:rtl/>
        </w:rPr>
        <w:t>860 أنث</w:t>
      </w:r>
      <w:r w:rsidRPr="006E5973">
        <w:rPr>
          <w:rFonts w:ascii="Simplified Arabic" w:hAnsi="Simplified Arabic" w:cs="Simplified Arabic" w:hint="cs"/>
          <w:rtl/>
        </w:rPr>
        <w:t>ى</w:t>
      </w:r>
      <w:r w:rsidRPr="006E5973">
        <w:rPr>
          <w:rFonts w:ascii="Simplified Arabic" w:hAnsi="Simplified Arabic" w:cs="Simplified Arabic"/>
          <w:rtl/>
        </w:rPr>
        <w:t xml:space="preserve">، أي ما نسبته 5.0% من مجمل عدد الإناث فى فلسطين </w:t>
      </w:r>
      <w:r w:rsidR="008075D1">
        <w:rPr>
          <w:rFonts w:ascii="Simplified Arabic" w:hAnsi="Simplified Arabic" w:cs="Simplified Arabic" w:hint="cs"/>
          <w:rtl/>
        </w:rPr>
        <w:t>في العمر</w:t>
      </w:r>
      <w:r w:rsidRPr="006E5973">
        <w:rPr>
          <w:rFonts w:ascii="Simplified Arabic" w:hAnsi="Simplified Arabic" w:cs="Simplified Arabic"/>
          <w:rtl/>
        </w:rPr>
        <w:t xml:space="preserve">15 سنة فأكثر، وبالنسبة لتوزيع </w:t>
      </w:r>
      <w:r w:rsidRPr="006E5973">
        <w:rPr>
          <w:rFonts w:ascii="Simplified Arabic" w:hAnsi="Simplified Arabic" w:cs="Simplified Arabic" w:hint="cs"/>
          <w:rtl/>
          <w:lang w:bidi="ar-JO"/>
        </w:rPr>
        <w:t>معدل</w:t>
      </w:r>
      <w:r w:rsidRPr="006E5973">
        <w:rPr>
          <w:rFonts w:ascii="Simplified Arabic" w:hAnsi="Simplified Arabic" w:cs="Simplified Arabic" w:hint="cs"/>
          <w:rtl/>
        </w:rPr>
        <w:t xml:space="preserve"> </w:t>
      </w:r>
      <w:r w:rsidRPr="006E5973">
        <w:rPr>
          <w:rFonts w:ascii="Simplified Arabic" w:hAnsi="Simplified Arabic" w:cs="Simplified Arabic"/>
          <w:rtl/>
        </w:rPr>
        <w:t xml:space="preserve">الأمية حسب </w:t>
      </w:r>
      <w:r w:rsidRPr="006E5973">
        <w:rPr>
          <w:rFonts w:ascii="Simplified Arabic" w:hAnsi="Simplified Arabic" w:cs="Simplified Arabic" w:hint="cs"/>
          <w:rtl/>
        </w:rPr>
        <w:t xml:space="preserve">نوع التجمع </w:t>
      </w:r>
      <w:r w:rsidR="0044576E">
        <w:rPr>
          <w:rFonts w:ascii="Simplified Arabic" w:hAnsi="Simplified Arabic" w:cs="Simplified Arabic"/>
          <w:rtl/>
        </w:rPr>
        <w:t xml:space="preserve">فكان </w:t>
      </w:r>
      <w:r w:rsidR="0044576E">
        <w:rPr>
          <w:rFonts w:ascii="Simplified Arabic" w:hAnsi="Simplified Arabic" w:cs="Simplified Arabic" w:hint="cs"/>
          <w:rtl/>
        </w:rPr>
        <w:t>الأ</w:t>
      </w:r>
      <w:r w:rsidR="0044576E">
        <w:rPr>
          <w:rFonts w:ascii="Simplified Arabic" w:hAnsi="Simplified Arabic" w:cs="Simplified Arabic"/>
          <w:rtl/>
        </w:rPr>
        <w:t>قل</w:t>
      </w:r>
      <w:r w:rsidRPr="006E5973">
        <w:rPr>
          <w:rFonts w:ascii="Simplified Arabic" w:hAnsi="Simplified Arabic" w:cs="Simplified Arabic"/>
          <w:rtl/>
        </w:rPr>
        <w:t xml:space="preserve"> ف</w:t>
      </w:r>
      <w:r w:rsidRPr="006E5973">
        <w:rPr>
          <w:rFonts w:ascii="Simplified Arabic" w:hAnsi="Simplified Arabic" w:cs="Simplified Arabic" w:hint="cs"/>
          <w:rtl/>
        </w:rPr>
        <w:t>ي</w:t>
      </w:r>
      <w:r w:rsidRPr="006E5973">
        <w:rPr>
          <w:rFonts w:ascii="Simplified Arabic" w:hAnsi="Simplified Arabic" w:cs="Simplified Arabic"/>
          <w:rtl/>
        </w:rPr>
        <w:t xml:space="preserve"> ال</w:t>
      </w:r>
      <w:r w:rsidRPr="006E5973">
        <w:rPr>
          <w:rFonts w:ascii="Simplified Arabic" w:hAnsi="Simplified Arabic" w:cs="Simplified Arabic" w:hint="cs"/>
          <w:rtl/>
        </w:rPr>
        <w:t xml:space="preserve">تجمعات </w:t>
      </w:r>
      <w:r>
        <w:rPr>
          <w:rFonts w:ascii="Simplified Arabic" w:hAnsi="Simplified Arabic" w:cs="Simplified Arabic"/>
          <w:rtl/>
        </w:rPr>
        <w:t>الحضرية حيث بلغ 3.1%</w:t>
      </w:r>
      <w:r w:rsidRPr="006E5973">
        <w:rPr>
          <w:rFonts w:ascii="Simplified Arabic" w:hAnsi="Simplified Arabic" w:cs="Simplified Arabic" w:hint="cs"/>
          <w:rtl/>
        </w:rPr>
        <w:t xml:space="preserve">، تليها </w:t>
      </w:r>
      <w:r w:rsidRPr="006E5973">
        <w:rPr>
          <w:rFonts w:ascii="Simplified Arabic" w:hAnsi="Simplified Arabic" w:cs="Simplified Arabic"/>
          <w:rtl/>
        </w:rPr>
        <w:t>المخيمات حيث بلغ 3.3% أما ف</w:t>
      </w:r>
      <w:r w:rsidRPr="006E5973">
        <w:rPr>
          <w:rFonts w:ascii="Simplified Arabic" w:hAnsi="Simplified Arabic" w:cs="Simplified Arabic" w:hint="cs"/>
          <w:rtl/>
        </w:rPr>
        <w:t xml:space="preserve">ي </w:t>
      </w:r>
      <w:r w:rsidRPr="006E5973">
        <w:rPr>
          <w:rFonts w:ascii="Simplified Arabic" w:hAnsi="Simplified Arabic" w:cs="Simplified Arabic"/>
          <w:rtl/>
        </w:rPr>
        <w:t>ال</w:t>
      </w:r>
      <w:r w:rsidRPr="006E5973">
        <w:rPr>
          <w:rFonts w:ascii="Simplified Arabic" w:hAnsi="Simplified Arabic" w:cs="Simplified Arabic" w:hint="cs"/>
          <w:rtl/>
        </w:rPr>
        <w:t xml:space="preserve">تجمعات </w:t>
      </w:r>
      <w:r w:rsidRPr="006E5973">
        <w:rPr>
          <w:rFonts w:ascii="Simplified Arabic" w:hAnsi="Simplified Arabic" w:cs="Simplified Arabic"/>
          <w:rtl/>
        </w:rPr>
        <w:t xml:space="preserve">الريفية </w:t>
      </w:r>
      <w:r w:rsidRPr="006E5973">
        <w:rPr>
          <w:rFonts w:ascii="Simplified Arabic" w:hAnsi="Simplified Arabic" w:cs="Simplified Arabic" w:hint="cs"/>
          <w:rtl/>
        </w:rPr>
        <w:t xml:space="preserve">فقد بلغ معدل </w:t>
      </w:r>
      <w:r w:rsidRPr="006E5973">
        <w:rPr>
          <w:rFonts w:ascii="Simplified Arabic" w:hAnsi="Simplified Arabic" w:cs="Simplified Arabic"/>
          <w:rtl/>
        </w:rPr>
        <w:t>الأمية 4.8%</w:t>
      </w:r>
      <w:r w:rsidRPr="006E5973">
        <w:rPr>
          <w:rFonts w:ascii="Simplified Arabic" w:hAnsi="Simplified Arabic" w:cs="Simplified Arabic" w:hint="cs"/>
          <w:rtl/>
        </w:rPr>
        <w:t xml:space="preserve"> خلال عام 2017</w:t>
      </w:r>
      <w:r w:rsidRPr="006E5973">
        <w:rPr>
          <w:rFonts w:ascii="Simplified Arabic" w:hAnsi="Simplified Arabic" w:cs="Simplified Arabic"/>
          <w:rtl/>
        </w:rPr>
        <w:t>.</w:t>
      </w:r>
    </w:p>
    <w:p w:rsidR="006E5973" w:rsidRPr="000276C9" w:rsidRDefault="006E5973" w:rsidP="006E5973">
      <w:pPr>
        <w:pStyle w:val="ListParagraph"/>
        <w:bidi/>
        <w:jc w:val="both"/>
        <w:rPr>
          <w:rFonts w:ascii="Simplified Arabic" w:hAnsi="Simplified Arabic" w:cs="Simplified Arabic"/>
          <w:sz w:val="16"/>
          <w:szCs w:val="16"/>
        </w:rPr>
      </w:pPr>
    </w:p>
    <w:p w:rsidR="006E5973" w:rsidRDefault="006E5973" w:rsidP="00AD2501">
      <w:pPr>
        <w:pStyle w:val="ListParagraph"/>
        <w:numPr>
          <w:ilvl w:val="0"/>
          <w:numId w:val="28"/>
        </w:numPr>
        <w:bidi/>
        <w:jc w:val="both"/>
        <w:rPr>
          <w:rFonts w:ascii="Simplified Arabic" w:hAnsi="Simplified Arabic" w:cs="Simplified Arabic"/>
        </w:rPr>
      </w:pPr>
      <w:r w:rsidRPr="006E5973">
        <w:rPr>
          <w:rFonts w:ascii="Simplified Arabic" w:hAnsi="Simplified Arabic" w:cs="Simplified Arabic"/>
          <w:rtl/>
        </w:rPr>
        <w:t>عدد الملتحقين فى المدارس فى العام الدراسي 2018</w:t>
      </w:r>
      <w:r w:rsidRPr="006E5973">
        <w:rPr>
          <w:rFonts w:ascii="Simplified Arabic" w:hAnsi="Simplified Arabic" w:cs="Simplified Arabic"/>
        </w:rPr>
        <w:t>/</w:t>
      </w:r>
      <w:r w:rsidRPr="006E5973">
        <w:rPr>
          <w:rFonts w:ascii="Simplified Arabic" w:hAnsi="Simplified Arabic" w:cs="Simplified Arabic"/>
          <w:rtl/>
        </w:rPr>
        <w:t>2019 بلغ 1</w:t>
      </w:r>
      <w:r w:rsidRPr="006E5973">
        <w:rPr>
          <w:rFonts w:ascii="Simplified Arabic" w:hAnsi="Simplified Arabic" w:cs="Simplified Arabic" w:hint="cs"/>
          <w:rtl/>
        </w:rPr>
        <w:t>,</w:t>
      </w:r>
      <w:r w:rsidRPr="006E5973">
        <w:rPr>
          <w:rFonts w:ascii="Simplified Arabic" w:hAnsi="Simplified Arabic" w:cs="Simplified Arabic"/>
          <w:rtl/>
        </w:rPr>
        <w:t>282</w:t>
      </w:r>
      <w:r w:rsidRPr="006E5973">
        <w:rPr>
          <w:rFonts w:ascii="Simplified Arabic" w:hAnsi="Simplified Arabic" w:cs="Simplified Arabic" w:hint="cs"/>
          <w:rtl/>
        </w:rPr>
        <w:t>,</w:t>
      </w:r>
      <w:r w:rsidRPr="006E5973">
        <w:rPr>
          <w:rFonts w:ascii="Simplified Arabic" w:hAnsi="Simplified Arabic" w:cs="Simplified Arabic"/>
          <w:rtl/>
        </w:rPr>
        <w:t>054</w:t>
      </w:r>
      <w:r w:rsidR="000276C9">
        <w:rPr>
          <w:rFonts w:ascii="Simplified Arabic" w:hAnsi="Simplified Arabic" w:cs="Simplified Arabic" w:hint="cs"/>
          <w:rtl/>
        </w:rPr>
        <w:t xml:space="preserve"> </w:t>
      </w:r>
      <w:r w:rsidRPr="006E5973">
        <w:rPr>
          <w:rFonts w:ascii="Simplified Arabic" w:hAnsi="Simplified Arabic" w:cs="Simplified Arabic" w:hint="cs"/>
          <w:rtl/>
        </w:rPr>
        <w:t>طالب</w:t>
      </w:r>
      <w:r w:rsidR="0044576E">
        <w:rPr>
          <w:rFonts w:ascii="Simplified Arabic" w:hAnsi="Simplified Arabic" w:cs="Simplified Arabic" w:hint="cs"/>
          <w:rtl/>
        </w:rPr>
        <w:t>اً</w:t>
      </w:r>
      <w:r w:rsidRPr="006E5973">
        <w:rPr>
          <w:rFonts w:ascii="Simplified Arabic" w:hAnsi="Simplified Arabic" w:cs="Simplified Arabic" w:hint="cs"/>
          <w:rtl/>
        </w:rPr>
        <w:t xml:space="preserve"> وطالبة </w:t>
      </w:r>
      <w:r w:rsidRPr="006E5973">
        <w:rPr>
          <w:rFonts w:ascii="Simplified Arabic" w:hAnsi="Simplified Arabic" w:cs="Simplified Arabic"/>
          <w:rtl/>
        </w:rPr>
        <w:t>بينما ف</w:t>
      </w:r>
      <w:r w:rsidRPr="006E5973">
        <w:rPr>
          <w:rFonts w:ascii="Simplified Arabic" w:hAnsi="Simplified Arabic" w:cs="Simplified Arabic" w:hint="cs"/>
          <w:rtl/>
        </w:rPr>
        <w:t xml:space="preserve">ي </w:t>
      </w:r>
      <w:r w:rsidRPr="006E5973">
        <w:rPr>
          <w:rFonts w:ascii="Simplified Arabic" w:hAnsi="Simplified Arabic" w:cs="Simplified Arabic"/>
          <w:rtl/>
        </w:rPr>
        <w:t>العام الدراسي2007</w:t>
      </w:r>
      <w:r w:rsidRPr="006E5973">
        <w:rPr>
          <w:rFonts w:ascii="Simplified Arabic" w:hAnsi="Simplified Arabic" w:cs="Simplified Arabic"/>
        </w:rPr>
        <w:t>/</w:t>
      </w:r>
      <w:r w:rsidRPr="006E5973">
        <w:rPr>
          <w:rFonts w:ascii="Simplified Arabic" w:hAnsi="Simplified Arabic" w:cs="Simplified Arabic"/>
          <w:rtl/>
        </w:rPr>
        <w:t>2008</w:t>
      </w:r>
      <w:r w:rsidRPr="006E5973">
        <w:rPr>
          <w:rFonts w:ascii="Simplified Arabic" w:hAnsi="Simplified Arabic" w:cs="Simplified Arabic" w:hint="cs"/>
          <w:rtl/>
        </w:rPr>
        <w:t xml:space="preserve"> </w:t>
      </w:r>
      <w:r w:rsidRPr="006E5973">
        <w:rPr>
          <w:rFonts w:ascii="Simplified Arabic" w:hAnsi="Simplified Arabic" w:cs="Simplified Arabic"/>
          <w:rtl/>
        </w:rPr>
        <w:t>بلغ عدد الملتحقيين 1</w:t>
      </w:r>
      <w:r w:rsidRPr="006E5973">
        <w:rPr>
          <w:rFonts w:ascii="Simplified Arabic" w:hAnsi="Simplified Arabic" w:cs="Simplified Arabic" w:hint="cs"/>
          <w:rtl/>
        </w:rPr>
        <w:t>,097,</w:t>
      </w:r>
      <w:r w:rsidRPr="006E5973">
        <w:rPr>
          <w:rFonts w:ascii="Simplified Arabic" w:hAnsi="Simplified Arabic" w:cs="Simplified Arabic"/>
          <w:rtl/>
        </w:rPr>
        <w:t xml:space="preserve">957 </w:t>
      </w:r>
      <w:r w:rsidRPr="006E5973">
        <w:rPr>
          <w:rFonts w:ascii="Simplified Arabic" w:hAnsi="Simplified Arabic" w:cs="Simplified Arabic" w:hint="cs"/>
          <w:rtl/>
        </w:rPr>
        <w:t xml:space="preserve">طالب وطالبة </w:t>
      </w:r>
      <w:r w:rsidRPr="006E5973">
        <w:rPr>
          <w:rFonts w:ascii="Simplified Arabic" w:hAnsi="Simplified Arabic" w:cs="Simplified Arabic"/>
          <w:rtl/>
        </w:rPr>
        <w:t>ب</w:t>
      </w:r>
      <w:r w:rsidRPr="006E5973">
        <w:rPr>
          <w:rFonts w:ascii="Simplified Arabic" w:hAnsi="Simplified Arabic" w:cs="Simplified Arabic" w:hint="cs"/>
          <w:rtl/>
        </w:rPr>
        <w:t>زيادة بلغت</w:t>
      </w:r>
      <w:r w:rsidRPr="006E5973">
        <w:rPr>
          <w:rFonts w:ascii="Simplified Arabic" w:hAnsi="Simplified Arabic" w:cs="Simplified Arabic" w:hint="cs"/>
          <w:rtl/>
          <w:lang w:bidi="ar-JO"/>
        </w:rPr>
        <w:t>1</w:t>
      </w:r>
      <w:r w:rsidRPr="006E5973">
        <w:rPr>
          <w:rFonts w:ascii="Simplified Arabic" w:hAnsi="Simplified Arabic" w:cs="Simplified Arabic"/>
          <w:rtl/>
        </w:rPr>
        <w:t>84</w:t>
      </w:r>
      <w:r w:rsidRPr="006E5973">
        <w:rPr>
          <w:rFonts w:ascii="Simplified Arabic" w:hAnsi="Simplified Arabic" w:cs="Simplified Arabic" w:hint="cs"/>
          <w:rtl/>
        </w:rPr>
        <w:t>,0</w:t>
      </w:r>
      <w:r w:rsidRPr="006E5973">
        <w:rPr>
          <w:rFonts w:ascii="Simplified Arabic" w:hAnsi="Simplified Arabic" w:cs="Simplified Arabic"/>
          <w:rtl/>
        </w:rPr>
        <w:t>97</w:t>
      </w:r>
      <w:r w:rsidRPr="006E5973">
        <w:rPr>
          <w:rFonts w:ascii="Simplified Arabic" w:hAnsi="Simplified Arabic" w:cs="Simplified Arabic" w:hint="cs"/>
          <w:rtl/>
        </w:rPr>
        <w:t xml:space="preserve"> </w:t>
      </w:r>
      <w:r w:rsidR="0044576E" w:rsidRPr="006E5973">
        <w:rPr>
          <w:rFonts w:ascii="Simplified Arabic" w:hAnsi="Simplified Arabic" w:cs="Simplified Arabic" w:hint="cs"/>
          <w:rtl/>
        </w:rPr>
        <w:t>طالب</w:t>
      </w:r>
      <w:r w:rsidR="0044576E">
        <w:rPr>
          <w:rFonts w:ascii="Simplified Arabic" w:hAnsi="Simplified Arabic" w:cs="Simplified Arabic" w:hint="cs"/>
          <w:rtl/>
        </w:rPr>
        <w:t>اً</w:t>
      </w:r>
      <w:r w:rsidR="0044576E" w:rsidRPr="006E5973">
        <w:rPr>
          <w:rFonts w:ascii="Simplified Arabic" w:hAnsi="Simplified Arabic" w:cs="Simplified Arabic" w:hint="cs"/>
          <w:rtl/>
        </w:rPr>
        <w:t xml:space="preserve"> </w:t>
      </w:r>
      <w:r w:rsidRPr="006E5973">
        <w:rPr>
          <w:rFonts w:ascii="Simplified Arabic" w:hAnsi="Simplified Arabic" w:cs="Simplified Arabic" w:hint="cs"/>
          <w:rtl/>
        </w:rPr>
        <w:t>وطالبة</w:t>
      </w:r>
      <w:r w:rsidRPr="006E5973">
        <w:rPr>
          <w:rFonts w:ascii="Simplified Arabic" w:hAnsi="Simplified Arabic" w:cs="Simplified Arabic"/>
          <w:rtl/>
        </w:rPr>
        <w:t>.</w:t>
      </w:r>
    </w:p>
    <w:p w:rsidR="0044576E" w:rsidRPr="0044576E" w:rsidRDefault="0044576E" w:rsidP="0044576E">
      <w:pPr>
        <w:pStyle w:val="ListParagraph"/>
        <w:rPr>
          <w:rFonts w:ascii="Simplified Arabic" w:hAnsi="Simplified Arabic" w:cs="Simplified Arabic"/>
          <w:rtl/>
        </w:rPr>
      </w:pPr>
    </w:p>
    <w:p w:rsidR="0044576E" w:rsidRPr="006E5973" w:rsidRDefault="0044576E" w:rsidP="0044576E">
      <w:pPr>
        <w:pStyle w:val="ListParagraph"/>
        <w:bidi/>
        <w:jc w:val="both"/>
        <w:rPr>
          <w:rFonts w:ascii="Simplified Arabic" w:hAnsi="Simplified Arabic" w:cs="Simplified Arabic"/>
          <w:rtl/>
        </w:rPr>
      </w:pPr>
    </w:p>
    <w:p w:rsidR="006C39EB" w:rsidRPr="009F7B2E" w:rsidRDefault="000F018E" w:rsidP="003368E2">
      <w:pPr>
        <w:bidi/>
        <w:spacing w:after="0" w:line="240" w:lineRule="auto"/>
        <w:ind w:left="96"/>
        <w:jc w:val="both"/>
        <w:rPr>
          <w:rFonts w:ascii="Simplified Arabic" w:hAnsi="Simplified Arabic" w:cs="Simplified Arabic"/>
          <w:b/>
          <w:bCs/>
          <w:sz w:val="24"/>
          <w:szCs w:val="24"/>
          <w:rtl/>
        </w:rPr>
      </w:pPr>
      <w:r w:rsidRPr="009F7B2E">
        <w:rPr>
          <w:rFonts w:ascii="Simplified Arabic" w:hAnsi="Simplified Arabic" w:cs="Simplified Arabic"/>
          <w:b/>
          <w:bCs/>
          <w:sz w:val="24"/>
          <w:szCs w:val="24"/>
          <w:rtl/>
        </w:rPr>
        <w:lastRenderedPageBreak/>
        <w:t>الإعاقة</w:t>
      </w:r>
    </w:p>
    <w:p w:rsidR="0006613E" w:rsidRPr="000276C9" w:rsidRDefault="000F018E" w:rsidP="00A50149">
      <w:pPr>
        <w:bidi/>
        <w:spacing w:after="0" w:line="240" w:lineRule="auto"/>
        <w:ind w:left="96"/>
        <w:jc w:val="both"/>
        <w:rPr>
          <w:rFonts w:ascii="Simplified Arabic" w:hAnsi="Simplified Arabic" w:cs="Simplified Arabic"/>
          <w:b/>
          <w:bCs/>
          <w:sz w:val="24"/>
          <w:szCs w:val="24"/>
          <w:rtl/>
        </w:rPr>
      </w:pPr>
      <w:r w:rsidRPr="000D0498">
        <w:rPr>
          <w:rFonts w:ascii="Simplified Arabic" w:hAnsi="Simplified Arabic" w:cs="Simplified Arabic"/>
          <w:b/>
          <w:bCs/>
          <w:rtl/>
        </w:rPr>
        <w:t xml:space="preserve"> </w:t>
      </w:r>
    </w:p>
    <w:p w:rsidR="00D13DDD" w:rsidRPr="00D13DDD" w:rsidRDefault="00D13DDD" w:rsidP="00AD2501">
      <w:pPr>
        <w:pStyle w:val="ListParagraph"/>
        <w:numPr>
          <w:ilvl w:val="0"/>
          <w:numId w:val="29"/>
        </w:numPr>
        <w:bidi/>
        <w:jc w:val="both"/>
        <w:rPr>
          <w:rFonts w:ascii="Simplified Arabic" w:hAnsi="Simplified Arabic" w:cs="Simplified Arabic"/>
        </w:rPr>
      </w:pPr>
      <w:r w:rsidRPr="00D13DDD">
        <w:rPr>
          <w:rFonts w:ascii="Simplified Arabic" w:hAnsi="Simplified Arabic" w:cs="Simplified Arabic"/>
          <w:rtl/>
        </w:rPr>
        <w:t>تشير المؤشرات السكانية اعتمادا</w:t>
      </w:r>
      <w:r>
        <w:rPr>
          <w:rFonts w:ascii="Simplified Arabic" w:hAnsi="Simplified Arabic" w:cs="Simplified Arabic" w:hint="cs"/>
          <w:rtl/>
        </w:rPr>
        <w:t>ً</w:t>
      </w:r>
      <w:r w:rsidRPr="00D13DDD">
        <w:rPr>
          <w:rFonts w:ascii="Simplified Arabic" w:hAnsi="Simplified Arabic" w:cs="Simplified Arabic"/>
          <w:rtl/>
        </w:rPr>
        <w:t xml:space="preserve"> على نتائج التعداد العام للسكان والمساكن والمنشآت 2017، أن 5.8% من مجمل السكان في الضفة الغربية وقطاع غزة، </w:t>
      </w:r>
      <w:r w:rsidRPr="00D13DDD">
        <w:rPr>
          <w:rFonts w:ascii="Simplified Arabic" w:hAnsi="Simplified Arabic" w:cs="Simplified Arabic" w:hint="eastAsia"/>
          <w:rtl/>
        </w:rPr>
        <w:t>لديهم</w:t>
      </w:r>
      <w:r w:rsidRPr="00D13DDD">
        <w:rPr>
          <w:rFonts w:ascii="Simplified Arabic" w:hAnsi="Simplified Arabic" w:cs="Simplified Arabic"/>
          <w:rtl/>
        </w:rPr>
        <w:t xml:space="preserve"> صعوبة واحدة على الأقل. </w:t>
      </w:r>
      <w:r w:rsidRPr="00D13DDD">
        <w:rPr>
          <w:rFonts w:ascii="Simplified Arabic" w:hAnsi="Simplified Arabic" w:cs="Simplified Arabic" w:hint="cs"/>
          <w:rtl/>
        </w:rPr>
        <w:t xml:space="preserve"> </w:t>
      </w:r>
      <w:r w:rsidRPr="00D13DDD">
        <w:rPr>
          <w:rFonts w:ascii="Simplified Arabic" w:hAnsi="Simplified Arabic" w:cs="Simplified Arabic"/>
          <w:rtl/>
        </w:rPr>
        <w:t>وحسب النوع الاجتماعي ترتفع نسب الصعوبة بين الذكور</w:t>
      </w:r>
      <w:r w:rsidR="00BE0295">
        <w:rPr>
          <w:rFonts w:ascii="Simplified Arabic" w:hAnsi="Simplified Arabic" w:cs="Simplified Arabic" w:hint="cs"/>
          <w:rtl/>
        </w:rPr>
        <w:t xml:space="preserve"> لتصل إلى</w:t>
      </w:r>
      <w:r w:rsidRPr="00D13DDD">
        <w:rPr>
          <w:rFonts w:ascii="Simplified Arabic" w:hAnsi="Simplified Arabic" w:cs="Simplified Arabic"/>
          <w:rtl/>
        </w:rPr>
        <w:t xml:space="preserve"> 6.3% مقارنة مع نسب أقل بين الاناث 5.4%. </w:t>
      </w:r>
      <w:r w:rsidRPr="00D13DDD">
        <w:rPr>
          <w:rFonts w:ascii="Simplified Arabic" w:hAnsi="Simplified Arabic" w:cs="Simplified Arabic" w:hint="cs"/>
          <w:rtl/>
        </w:rPr>
        <w:t xml:space="preserve"> </w:t>
      </w:r>
      <w:r w:rsidRPr="00D13DDD">
        <w:rPr>
          <w:rFonts w:ascii="Simplified Arabic" w:hAnsi="Simplified Arabic" w:cs="Simplified Arabic"/>
          <w:rtl/>
        </w:rPr>
        <w:t>كما ترتفع نسبة السكان الذين لديهم صع</w:t>
      </w:r>
      <w:r w:rsidR="0044576E">
        <w:rPr>
          <w:rFonts w:ascii="Simplified Arabic" w:hAnsi="Simplified Arabic" w:cs="Simplified Arabic"/>
          <w:rtl/>
        </w:rPr>
        <w:t>وبة واحدة على الاقل في قطاع غزة</w:t>
      </w:r>
      <w:r w:rsidR="0044576E">
        <w:rPr>
          <w:rFonts w:ascii="Simplified Arabic" w:hAnsi="Simplified Arabic" w:cs="Simplified Arabic" w:hint="cs"/>
          <w:rtl/>
        </w:rPr>
        <w:t xml:space="preserve">، </w:t>
      </w:r>
      <w:r w:rsidRPr="00D13DDD">
        <w:rPr>
          <w:rFonts w:ascii="Simplified Arabic" w:hAnsi="Simplified Arabic" w:cs="Simplified Arabic"/>
          <w:rtl/>
        </w:rPr>
        <w:t xml:space="preserve">6.8% </w:t>
      </w:r>
      <w:r w:rsidRPr="00D13DDD">
        <w:rPr>
          <w:rFonts w:ascii="Simplified Arabic" w:hAnsi="Simplified Arabic" w:cs="Simplified Arabic" w:hint="cs"/>
          <w:rtl/>
        </w:rPr>
        <w:t>مقارنة مع</w:t>
      </w:r>
      <w:r w:rsidRPr="00D13DDD">
        <w:rPr>
          <w:rFonts w:ascii="Simplified Arabic" w:hAnsi="Simplified Arabic" w:cs="Simplified Arabic"/>
          <w:rtl/>
        </w:rPr>
        <w:t xml:space="preserve"> 5.1% في الضفة الغربية. </w:t>
      </w:r>
    </w:p>
    <w:p w:rsidR="00D13DDD" w:rsidRPr="00D13DDD" w:rsidRDefault="00D13DDD" w:rsidP="00D13DDD">
      <w:pPr>
        <w:pStyle w:val="ListParagraph"/>
        <w:bidi/>
        <w:jc w:val="both"/>
        <w:rPr>
          <w:rFonts w:ascii="Simplified Arabic" w:hAnsi="Simplified Arabic" w:cs="Simplified Arabic"/>
          <w:sz w:val="16"/>
          <w:szCs w:val="16"/>
          <w:rtl/>
        </w:rPr>
      </w:pPr>
    </w:p>
    <w:p w:rsidR="00AC434E" w:rsidRPr="00AC434E" w:rsidRDefault="00AC434E" w:rsidP="00AD2501">
      <w:pPr>
        <w:pStyle w:val="ListParagraph"/>
        <w:numPr>
          <w:ilvl w:val="0"/>
          <w:numId w:val="29"/>
        </w:numPr>
        <w:bidi/>
        <w:jc w:val="both"/>
        <w:rPr>
          <w:rFonts w:ascii="Simplified Arabic" w:hAnsi="Simplified Arabic" w:cs="Simplified Arabic"/>
        </w:rPr>
      </w:pPr>
      <w:r w:rsidRPr="00AC434E">
        <w:rPr>
          <w:rFonts w:ascii="Simplified Arabic" w:hAnsi="Simplified Arabic" w:cs="Simplified Arabic" w:hint="cs"/>
          <w:rtl/>
        </w:rPr>
        <w:t>أشارت</w:t>
      </w:r>
      <w:r w:rsidRPr="00AC434E">
        <w:rPr>
          <w:rFonts w:ascii="Simplified Arabic" w:hAnsi="Simplified Arabic" w:cs="Simplified Arabic"/>
          <w:rtl/>
        </w:rPr>
        <w:t xml:space="preserve"> بيانات التعداد</w:t>
      </w:r>
      <w:r w:rsidRPr="00AC434E">
        <w:rPr>
          <w:rFonts w:ascii="Simplified Arabic" w:hAnsi="Simplified Arabic" w:cs="Simplified Arabic" w:hint="cs"/>
          <w:rtl/>
        </w:rPr>
        <w:t xml:space="preserve">ات </w:t>
      </w:r>
      <w:r w:rsidRPr="00AC434E">
        <w:rPr>
          <w:rFonts w:ascii="Simplified Arabic" w:hAnsi="Simplified Arabic" w:cs="Simplified Arabic"/>
          <w:rtl/>
        </w:rPr>
        <w:t xml:space="preserve">الى ارتفاع </w:t>
      </w:r>
      <w:r w:rsidRPr="00AC434E">
        <w:rPr>
          <w:rFonts w:ascii="Simplified Arabic" w:hAnsi="Simplified Arabic" w:cs="Simplified Arabic" w:hint="cs"/>
          <w:rtl/>
        </w:rPr>
        <w:t xml:space="preserve">نسبة </w:t>
      </w:r>
      <w:r w:rsidRPr="00AC434E">
        <w:rPr>
          <w:rFonts w:ascii="Simplified Arabic" w:hAnsi="Simplified Arabic" w:cs="Simplified Arabic" w:hint="eastAsia"/>
          <w:rtl/>
        </w:rPr>
        <w:t>الا</w:t>
      </w:r>
      <w:r w:rsidRPr="00AC434E">
        <w:rPr>
          <w:rFonts w:ascii="Simplified Arabic" w:hAnsi="Simplified Arabic" w:cs="Simplified Arabic" w:hint="cs"/>
          <w:rtl/>
        </w:rPr>
        <w:t>ف</w:t>
      </w:r>
      <w:r w:rsidRPr="00AC434E">
        <w:rPr>
          <w:rFonts w:ascii="Simplified Arabic" w:hAnsi="Simplified Arabic" w:cs="Simplified Arabic" w:hint="eastAsia"/>
          <w:rtl/>
        </w:rPr>
        <w:t>راد</w:t>
      </w:r>
      <w:r w:rsidRPr="00AC434E">
        <w:rPr>
          <w:rFonts w:ascii="Simplified Arabic" w:hAnsi="Simplified Arabic" w:cs="Simplified Arabic"/>
          <w:rtl/>
        </w:rPr>
        <w:t xml:space="preserve"> </w:t>
      </w:r>
      <w:r w:rsidRPr="00AC434E">
        <w:rPr>
          <w:rFonts w:ascii="Simplified Arabic" w:hAnsi="Simplified Arabic" w:cs="Simplified Arabic" w:hint="cs"/>
          <w:rtl/>
        </w:rPr>
        <w:t>الذين</w:t>
      </w:r>
      <w:r w:rsidRPr="00AC434E">
        <w:rPr>
          <w:rFonts w:ascii="Simplified Arabic" w:hAnsi="Simplified Arabic" w:cs="Simplified Arabic"/>
          <w:rtl/>
        </w:rPr>
        <w:t xml:space="preserve"> لديهم </w:t>
      </w:r>
      <w:r w:rsidRPr="00AC434E">
        <w:rPr>
          <w:rFonts w:ascii="Simplified Arabic" w:hAnsi="Simplified Arabic" w:cs="Simplified Arabic" w:hint="cs"/>
          <w:rtl/>
        </w:rPr>
        <w:t>صعوبة</w:t>
      </w:r>
      <w:r w:rsidRPr="00AC434E">
        <w:rPr>
          <w:rFonts w:ascii="Simplified Arabic" w:hAnsi="Simplified Arabic" w:cs="Simplified Arabic"/>
          <w:rtl/>
        </w:rPr>
        <w:t xml:space="preserve"> واحدة على الاقل حسب الجنس والمنطقة خلال العشر سنوات الماضية، </w:t>
      </w:r>
      <w:r w:rsidRPr="00AC434E">
        <w:rPr>
          <w:rFonts w:ascii="Simplified Arabic" w:hAnsi="Simplified Arabic" w:cs="Simplified Arabic" w:hint="cs"/>
          <w:rtl/>
        </w:rPr>
        <w:t>و</w:t>
      </w:r>
      <w:r w:rsidRPr="00AC434E">
        <w:rPr>
          <w:rFonts w:ascii="Simplified Arabic" w:hAnsi="Simplified Arabic" w:cs="Simplified Arabic"/>
          <w:rtl/>
        </w:rPr>
        <w:t>كان ذلك واضحا بشكل ملحوظ في قطاع غزة</w:t>
      </w:r>
      <w:r w:rsidRPr="00AC434E">
        <w:rPr>
          <w:rFonts w:ascii="Simplified Arabic" w:hAnsi="Simplified Arabic" w:cs="Simplified Arabic" w:hint="cs"/>
          <w:rtl/>
        </w:rPr>
        <w:t xml:space="preserve"> </w:t>
      </w:r>
      <w:r w:rsidR="0044576E">
        <w:rPr>
          <w:rFonts w:ascii="Simplified Arabic" w:hAnsi="Simplified Arabic" w:cs="Simplified Arabic" w:hint="cs"/>
          <w:rtl/>
        </w:rPr>
        <w:t>حيث</w:t>
      </w:r>
      <w:r w:rsidRPr="00AC434E">
        <w:rPr>
          <w:rFonts w:ascii="Simplified Arabic" w:hAnsi="Simplified Arabic" w:cs="Simplified Arabic" w:hint="cs"/>
          <w:rtl/>
        </w:rPr>
        <w:t xml:space="preserve"> ارتفعت من 3.7% عام 2007 الى 6.8% عام 2017</w:t>
      </w:r>
      <w:r w:rsidRPr="00AC434E">
        <w:rPr>
          <w:rFonts w:ascii="Simplified Arabic" w:hAnsi="Simplified Arabic" w:cs="Simplified Arabic"/>
          <w:rtl/>
        </w:rPr>
        <w:t xml:space="preserve">؛ </w:t>
      </w:r>
      <w:r w:rsidRPr="00AC434E">
        <w:rPr>
          <w:rFonts w:ascii="Simplified Arabic" w:hAnsi="Simplified Arabic" w:cs="Simplified Arabic" w:hint="cs"/>
          <w:rtl/>
        </w:rPr>
        <w:t>أي زادت النسبة بمقدار</w:t>
      </w:r>
      <w:r w:rsidRPr="00AC434E">
        <w:rPr>
          <w:rFonts w:ascii="Simplified Arabic" w:hAnsi="Simplified Arabic" w:cs="Simplified Arabic"/>
          <w:rtl/>
        </w:rPr>
        <w:t xml:space="preserve"> 3.1%</w:t>
      </w:r>
      <w:r w:rsidRPr="00AC434E">
        <w:rPr>
          <w:rFonts w:ascii="Simplified Arabic" w:hAnsi="Simplified Arabic" w:cs="Simplified Arabic" w:hint="cs"/>
          <w:rtl/>
        </w:rPr>
        <w:t xml:space="preserve">، </w:t>
      </w:r>
      <w:r w:rsidRPr="00AC434E">
        <w:rPr>
          <w:rFonts w:ascii="Simplified Arabic" w:hAnsi="Simplified Arabic" w:cs="Simplified Arabic"/>
          <w:rtl/>
        </w:rPr>
        <w:t>هذ</w:t>
      </w:r>
      <w:r w:rsidRPr="00AC434E">
        <w:rPr>
          <w:rFonts w:ascii="Simplified Arabic" w:hAnsi="Simplified Arabic" w:cs="Simplified Arabic" w:hint="cs"/>
          <w:rtl/>
        </w:rPr>
        <w:t>ه</w:t>
      </w:r>
      <w:r w:rsidRPr="00AC434E">
        <w:rPr>
          <w:rFonts w:ascii="Simplified Arabic" w:hAnsi="Simplified Arabic" w:cs="Simplified Arabic"/>
          <w:rtl/>
        </w:rPr>
        <w:t xml:space="preserve"> </w:t>
      </w:r>
      <w:r w:rsidRPr="00AC434E">
        <w:rPr>
          <w:rFonts w:ascii="Simplified Arabic" w:hAnsi="Simplified Arabic" w:cs="Simplified Arabic" w:hint="cs"/>
          <w:rtl/>
        </w:rPr>
        <w:t xml:space="preserve">الزيادة </w:t>
      </w:r>
      <w:r w:rsidRPr="00AC434E">
        <w:rPr>
          <w:rFonts w:ascii="Simplified Arabic" w:hAnsi="Simplified Arabic" w:cs="Simplified Arabic"/>
          <w:rtl/>
        </w:rPr>
        <w:t>بات</w:t>
      </w:r>
      <w:r w:rsidRPr="00AC434E">
        <w:rPr>
          <w:rFonts w:ascii="Simplified Arabic" w:hAnsi="Simplified Arabic" w:cs="Simplified Arabic" w:hint="cs"/>
          <w:rtl/>
        </w:rPr>
        <w:t>ت</w:t>
      </w:r>
      <w:r w:rsidRPr="00AC434E">
        <w:rPr>
          <w:rFonts w:ascii="Simplified Arabic" w:hAnsi="Simplified Arabic" w:cs="Simplified Arabic"/>
          <w:rtl/>
        </w:rPr>
        <w:t xml:space="preserve"> واضح</w:t>
      </w:r>
      <w:r w:rsidRPr="00AC434E">
        <w:rPr>
          <w:rFonts w:ascii="Simplified Arabic" w:hAnsi="Simplified Arabic" w:cs="Simplified Arabic" w:hint="cs"/>
          <w:rtl/>
        </w:rPr>
        <w:t>ة</w:t>
      </w:r>
      <w:r w:rsidRPr="00AC434E">
        <w:rPr>
          <w:rFonts w:ascii="Simplified Arabic" w:hAnsi="Simplified Arabic" w:cs="Simplified Arabic"/>
          <w:rtl/>
        </w:rPr>
        <w:t xml:space="preserve"> </w:t>
      </w:r>
      <w:r w:rsidRPr="00AC434E">
        <w:rPr>
          <w:rFonts w:ascii="Simplified Arabic" w:hAnsi="Simplified Arabic" w:cs="Simplified Arabic" w:hint="eastAsia"/>
          <w:rtl/>
        </w:rPr>
        <w:t>نتيجة</w:t>
      </w:r>
      <w:r w:rsidRPr="00AC434E">
        <w:rPr>
          <w:rFonts w:ascii="Simplified Arabic" w:hAnsi="Simplified Arabic" w:cs="Simplified Arabic"/>
          <w:rtl/>
        </w:rPr>
        <w:t xml:space="preserve"> </w:t>
      </w:r>
      <w:r w:rsidRPr="00AC434E">
        <w:rPr>
          <w:rFonts w:ascii="Simplified Arabic" w:hAnsi="Simplified Arabic" w:cs="Simplified Arabic" w:hint="eastAsia"/>
          <w:rtl/>
        </w:rPr>
        <w:t>لما</w:t>
      </w:r>
      <w:r w:rsidRPr="00AC434E">
        <w:rPr>
          <w:rFonts w:ascii="Simplified Arabic" w:hAnsi="Simplified Arabic" w:cs="Simplified Arabic"/>
          <w:rtl/>
        </w:rPr>
        <w:t xml:space="preserve"> </w:t>
      </w:r>
      <w:r w:rsidRPr="00AC434E">
        <w:rPr>
          <w:rFonts w:ascii="Simplified Arabic" w:hAnsi="Simplified Arabic" w:cs="Simplified Arabic" w:hint="eastAsia"/>
          <w:rtl/>
        </w:rPr>
        <w:t>واج</w:t>
      </w:r>
      <w:r w:rsidRPr="00AC434E">
        <w:rPr>
          <w:rFonts w:ascii="Simplified Arabic" w:hAnsi="Simplified Arabic" w:cs="Simplified Arabic" w:hint="cs"/>
          <w:rtl/>
        </w:rPr>
        <w:t>ه</w:t>
      </w:r>
      <w:r w:rsidRPr="00AC434E">
        <w:rPr>
          <w:rFonts w:ascii="Simplified Arabic" w:hAnsi="Simplified Arabic" w:cs="Simplified Arabic" w:hint="eastAsia"/>
          <w:rtl/>
        </w:rPr>
        <w:t>ه</w:t>
      </w:r>
      <w:r w:rsidRPr="00AC434E">
        <w:rPr>
          <w:rFonts w:ascii="Simplified Arabic" w:hAnsi="Simplified Arabic" w:cs="Simplified Arabic"/>
          <w:rtl/>
        </w:rPr>
        <w:t xml:space="preserve"> </w:t>
      </w:r>
      <w:r w:rsidRPr="00AC434E">
        <w:rPr>
          <w:rFonts w:ascii="Simplified Arabic" w:hAnsi="Simplified Arabic" w:cs="Simplified Arabic" w:hint="eastAsia"/>
          <w:rtl/>
        </w:rPr>
        <w:t>سكان</w:t>
      </w:r>
      <w:r w:rsidRPr="00AC434E">
        <w:rPr>
          <w:rFonts w:ascii="Simplified Arabic" w:hAnsi="Simplified Arabic" w:cs="Simplified Arabic"/>
          <w:rtl/>
        </w:rPr>
        <w:t xml:space="preserve"> قطاع غزة من ثلاث حروب متتالية، وكذلك نتاج الحصار وانخفاض جودة الخدمات </w:t>
      </w:r>
      <w:r w:rsidRPr="00AC434E">
        <w:rPr>
          <w:rFonts w:ascii="Simplified Arabic" w:hAnsi="Simplified Arabic" w:cs="Simplified Arabic" w:hint="cs"/>
          <w:rtl/>
        </w:rPr>
        <w:t xml:space="preserve">الصحية </w:t>
      </w:r>
      <w:r w:rsidRPr="00AC434E">
        <w:rPr>
          <w:rFonts w:ascii="Simplified Arabic" w:hAnsi="Simplified Arabic" w:cs="Simplified Arabic"/>
          <w:rtl/>
        </w:rPr>
        <w:t>المقدمة كميا</w:t>
      </w:r>
      <w:r w:rsidRPr="00AC434E">
        <w:rPr>
          <w:rFonts w:ascii="Simplified Arabic" w:hAnsi="Simplified Arabic" w:cs="Simplified Arabic" w:hint="cs"/>
          <w:rtl/>
        </w:rPr>
        <w:t>ً</w:t>
      </w:r>
      <w:r w:rsidRPr="00AC434E">
        <w:rPr>
          <w:rFonts w:ascii="Simplified Arabic" w:hAnsi="Simplified Arabic" w:cs="Simplified Arabic"/>
          <w:rtl/>
        </w:rPr>
        <w:t xml:space="preserve"> ونوعي</w:t>
      </w:r>
      <w:r w:rsidRPr="00AC434E">
        <w:rPr>
          <w:rFonts w:ascii="Simplified Arabic" w:hAnsi="Simplified Arabic" w:cs="Simplified Arabic" w:hint="cs"/>
          <w:rtl/>
        </w:rPr>
        <w:t>اً</w:t>
      </w:r>
      <w:r w:rsidRPr="00AC434E">
        <w:rPr>
          <w:rFonts w:ascii="Simplified Arabic" w:hAnsi="Simplified Arabic" w:cs="Simplified Arabic"/>
          <w:rtl/>
        </w:rPr>
        <w:t xml:space="preserve">. </w:t>
      </w:r>
    </w:p>
    <w:p w:rsidR="00D13DDD" w:rsidRPr="0044576E" w:rsidRDefault="00D13DDD" w:rsidP="00D13DDD">
      <w:pPr>
        <w:pStyle w:val="ListParagraph"/>
        <w:rPr>
          <w:rFonts w:ascii="Simplified Arabic" w:hAnsi="Simplified Arabic" w:cs="Simplified Arabic"/>
          <w:color w:val="000000" w:themeColor="text1"/>
          <w:kern w:val="32"/>
          <w:rtl/>
        </w:rPr>
      </w:pPr>
    </w:p>
    <w:p w:rsidR="009A5C4C" w:rsidRPr="009F7B2E" w:rsidRDefault="00C91E64" w:rsidP="00A50149">
      <w:pPr>
        <w:bidi/>
        <w:spacing w:after="0" w:line="240" w:lineRule="auto"/>
        <w:ind w:left="96"/>
        <w:jc w:val="both"/>
        <w:rPr>
          <w:rFonts w:ascii="Simplified Arabic" w:hAnsi="Simplified Arabic" w:cs="Simplified Arabic"/>
          <w:b/>
          <w:bCs/>
          <w:sz w:val="24"/>
          <w:szCs w:val="24"/>
          <w:rtl/>
        </w:rPr>
      </w:pPr>
      <w:r w:rsidRPr="009F7B2E">
        <w:rPr>
          <w:rFonts w:ascii="Simplified Arabic" w:hAnsi="Simplified Arabic" w:cs="Simplified Arabic"/>
          <w:b/>
          <w:bCs/>
          <w:sz w:val="24"/>
          <w:szCs w:val="24"/>
          <w:rtl/>
        </w:rPr>
        <w:t>القوى العاملة</w:t>
      </w:r>
    </w:p>
    <w:p w:rsidR="006C39EB" w:rsidRPr="000276C9" w:rsidRDefault="006C39EB" w:rsidP="00A50149">
      <w:pPr>
        <w:bidi/>
        <w:spacing w:after="0" w:line="240" w:lineRule="auto"/>
        <w:ind w:left="96"/>
        <w:jc w:val="both"/>
        <w:rPr>
          <w:rFonts w:ascii="Simplified Arabic" w:hAnsi="Simplified Arabic" w:cs="Simplified Arabic"/>
          <w:b/>
          <w:bCs/>
          <w:sz w:val="24"/>
          <w:szCs w:val="24"/>
          <w:rtl/>
        </w:rPr>
      </w:pPr>
    </w:p>
    <w:p w:rsidR="00503249" w:rsidRPr="004D69EB" w:rsidRDefault="00EE51CD" w:rsidP="005E7075">
      <w:pPr>
        <w:pStyle w:val="ListParagraph"/>
        <w:numPr>
          <w:ilvl w:val="0"/>
          <w:numId w:val="45"/>
        </w:numPr>
        <w:bidi/>
        <w:jc w:val="both"/>
        <w:rPr>
          <w:rFonts w:ascii="Simplified Arabic" w:hAnsi="Simplified Arabic" w:cs="Simplified Arabic"/>
          <w:color w:val="000000"/>
          <w:rtl/>
        </w:rPr>
      </w:pPr>
      <w:r>
        <w:rPr>
          <w:rFonts w:ascii="Simplified Arabic" w:hAnsi="Simplified Arabic" w:cs="Simplified Arabic" w:hint="cs"/>
          <w:color w:val="000000"/>
          <w:rtl/>
        </w:rPr>
        <w:t>أ</w:t>
      </w:r>
      <w:r w:rsidR="00503249" w:rsidRPr="004D69EB">
        <w:rPr>
          <w:rFonts w:ascii="Simplified Arabic" w:hAnsi="Simplified Arabic" w:cs="Simplified Arabic" w:hint="cs"/>
          <w:color w:val="000000"/>
          <w:rtl/>
        </w:rPr>
        <w:t>ظهر</w:t>
      </w:r>
      <w:r>
        <w:rPr>
          <w:rFonts w:ascii="Simplified Arabic" w:hAnsi="Simplified Arabic" w:cs="Simplified Arabic" w:hint="cs"/>
          <w:color w:val="000000"/>
          <w:rtl/>
        </w:rPr>
        <w:t>ت</w:t>
      </w:r>
      <w:r w:rsidR="00503249" w:rsidRPr="004D69EB">
        <w:rPr>
          <w:rFonts w:ascii="Simplified Arabic" w:hAnsi="Simplified Arabic" w:cs="Simplified Arabic" w:hint="cs"/>
          <w:color w:val="000000"/>
          <w:rtl/>
        </w:rPr>
        <w:t xml:space="preserve"> بيانات مسح القوى العاملة </w:t>
      </w:r>
      <w:r>
        <w:rPr>
          <w:rFonts w:ascii="Simplified Arabic" w:hAnsi="Simplified Arabic" w:cs="Simplified Arabic" w:hint="cs"/>
          <w:color w:val="000000"/>
          <w:rtl/>
        </w:rPr>
        <w:t>2019</w:t>
      </w:r>
      <w:r w:rsidR="00503249" w:rsidRPr="004D69EB">
        <w:rPr>
          <w:rFonts w:ascii="Simplified Arabic" w:hAnsi="Simplified Arabic" w:cs="Simplified Arabic" w:hint="cs"/>
          <w:color w:val="000000"/>
          <w:rtl/>
        </w:rPr>
        <w:t xml:space="preserve"> أن مشاركة </w:t>
      </w:r>
      <w:r w:rsidR="00612003">
        <w:rPr>
          <w:rFonts w:ascii="Simplified Arabic" w:hAnsi="Simplified Arabic" w:cs="Simplified Arabic" w:hint="cs"/>
          <w:color w:val="000000"/>
          <w:rtl/>
        </w:rPr>
        <w:t xml:space="preserve">المرأة </w:t>
      </w:r>
      <w:r w:rsidR="00503249" w:rsidRPr="004D69EB">
        <w:rPr>
          <w:rFonts w:ascii="Simplified Arabic" w:hAnsi="Simplified Arabic" w:cs="Simplified Arabic" w:hint="cs"/>
          <w:color w:val="000000"/>
          <w:rtl/>
        </w:rPr>
        <w:t xml:space="preserve">داخل القوى العاملة مقارنة </w:t>
      </w:r>
      <w:r w:rsidR="00612003">
        <w:rPr>
          <w:rFonts w:ascii="Simplified Arabic" w:hAnsi="Simplified Arabic" w:cs="Simplified Arabic" w:hint="cs"/>
          <w:color w:val="000000"/>
          <w:rtl/>
        </w:rPr>
        <w:t>بالرجل</w:t>
      </w:r>
      <w:r w:rsidR="001926B9">
        <w:rPr>
          <w:rFonts w:ascii="Simplified Arabic" w:hAnsi="Simplified Arabic" w:cs="Simplified Arabic" w:hint="cs"/>
          <w:color w:val="000000"/>
          <w:rtl/>
        </w:rPr>
        <w:t xml:space="preserve"> </w:t>
      </w:r>
      <w:r w:rsidR="00503249" w:rsidRPr="004D69EB">
        <w:rPr>
          <w:rFonts w:ascii="Simplified Arabic" w:hAnsi="Simplified Arabic" w:cs="Simplified Arabic" w:hint="cs"/>
          <w:color w:val="000000"/>
          <w:rtl/>
        </w:rPr>
        <w:t xml:space="preserve">هي مشاركة متدنية </w:t>
      </w:r>
      <w:r w:rsidR="00A51899">
        <w:rPr>
          <w:rFonts w:ascii="Simplified Arabic" w:hAnsi="Simplified Arabic" w:cs="Simplified Arabic" w:hint="cs"/>
          <w:color w:val="000000"/>
          <w:rtl/>
        </w:rPr>
        <w:t>و</w:t>
      </w:r>
      <w:r w:rsidR="00503249" w:rsidRPr="004D69EB">
        <w:rPr>
          <w:rFonts w:ascii="Simplified Arabic" w:hAnsi="Simplified Arabic" w:cs="Simplified Arabic" w:hint="cs"/>
          <w:color w:val="000000"/>
          <w:rtl/>
        </w:rPr>
        <w:t>وصلت</w:t>
      </w:r>
      <w:r w:rsidR="00620842">
        <w:rPr>
          <w:rFonts w:ascii="Simplified Arabic" w:hAnsi="Simplified Arabic" w:cs="Simplified Arabic" w:hint="cs"/>
          <w:color w:val="000000"/>
          <w:rtl/>
        </w:rPr>
        <w:t xml:space="preserve"> </w:t>
      </w:r>
      <w:r>
        <w:rPr>
          <w:rFonts w:ascii="Simplified Arabic" w:hAnsi="Simplified Arabic" w:cs="Simplified Arabic" w:hint="cs"/>
          <w:color w:val="000000"/>
          <w:rtl/>
        </w:rPr>
        <w:t>18.1</w:t>
      </w:r>
      <w:r w:rsidR="00503249" w:rsidRPr="004D69EB">
        <w:rPr>
          <w:rFonts w:ascii="Simplified Arabic" w:hAnsi="Simplified Arabic" w:cs="Simplified Arabic" w:hint="cs"/>
          <w:color w:val="000000"/>
          <w:rtl/>
        </w:rPr>
        <w:t xml:space="preserve">% مقابل </w:t>
      </w:r>
      <w:r>
        <w:rPr>
          <w:rFonts w:ascii="Simplified Arabic" w:hAnsi="Simplified Arabic" w:cs="Simplified Arabic" w:hint="cs"/>
          <w:color w:val="000000"/>
          <w:rtl/>
        </w:rPr>
        <w:t>69</w:t>
      </w:r>
      <w:r w:rsidR="00503249" w:rsidRPr="004D69EB">
        <w:rPr>
          <w:rFonts w:ascii="Simplified Arabic" w:hAnsi="Simplified Arabic" w:cs="Simplified Arabic" w:hint="cs"/>
          <w:color w:val="000000"/>
          <w:rtl/>
        </w:rPr>
        <w:t>.</w:t>
      </w:r>
      <w:r>
        <w:rPr>
          <w:rFonts w:ascii="Simplified Arabic" w:hAnsi="Simplified Arabic" w:cs="Simplified Arabic" w:hint="cs"/>
          <w:color w:val="000000"/>
          <w:rtl/>
        </w:rPr>
        <w:t>9</w:t>
      </w:r>
      <w:r w:rsidR="00503249" w:rsidRPr="004D69EB">
        <w:rPr>
          <w:rFonts w:ascii="Simplified Arabic" w:hAnsi="Simplified Arabic" w:cs="Simplified Arabic" w:hint="cs"/>
          <w:color w:val="000000"/>
          <w:rtl/>
        </w:rPr>
        <w:t xml:space="preserve">% </w:t>
      </w:r>
      <w:r w:rsidR="00612003">
        <w:rPr>
          <w:rFonts w:ascii="Simplified Arabic" w:hAnsi="Simplified Arabic" w:cs="Simplified Arabic" w:hint="cs"/>
          <w:color w:val="000000"/>
          <w:rtl/>
        </w:rPr>
        <w:t>للرجال</w:t>
      </w:r>
      <w:r w:rsidR="006D2F78" w:rsidRPr="004D69EB">
        <w:rPr>
          <w:rFonts w:ascii="Simplified Arabic" w:hAnsi="Simplified Arabic" w:cs="Simplified Arabic" w:hint="cs"/>
          <w:color w:val="000000"/>
          <w:rtl/>
        </w:rPr>
        <w:t xml:space="preserve"> </w:t>
      </w:r>
      <w:r w:rsidR="0044576E">
        <w:rPr>
          <w:rFonts w:ascii="Simplified Arabic" w:hAnsi="Simplified Arabic" w:cs="Simplified Arabic" w:hint="cs"/>
          <w:color w:val="000000"/>
          <w:rtl/>
        </w:rPr>
        <w:t>و</w:t>
      </w:r>
      <w:r w:rsidR="00503249" w:rsidRPr="004D69EB">
        <w:rPr>
          <w:rFonts w:ascii="Simplified Arabic" w:hAnsi="Simplified Arabic" w:cs="Simplified Arabic" w:hint="cs"/>
          <w:color w:val="000000"/>
          <w:rtl/>
        </w:rPr>
        <w:t xml:space="preserve">ما تزال الفجوة </w:t>
      </w:r>
      <w:r w:rsidR="006D2F78">
        <w:rPr>
          <w:rFonts w:ascii="Simplified Arabic" w:hAnsi="Simplified Arabic" w:cs="Simplified Arabic" w:hint="cs"/>
          <w:color w:val="000000"/>
          <w:rtl/>
        </w:rPr>
        <w:t>بين الجنسين</w:t>
      </w:r>
      <w:r w:rsidR="006D2F78" w:rsidRPr="004D69EB">
        <w:rPr>
          <w:rFonts w:ascii="Simplified Arabic" w:hAnsi="Simplified Arabic" w:cs="Simplified Arabic" w:hint="cs"/>
          <w:color w:val="000000"/>
          <w:rtl/>
        </w:rPr>
        <w:t xml:space="preserve"> </w:t>
      </w:r>
      <w:r w:rsidR="00503249" w:rsidRPr="004D69EB">
        <w:rPr>
          <w:rFonts w:ascii="Simplified Arabic" w:hAnsi="Simplified Arabic" w:cs="Simplified Arabic" w:hint="cs"/>
          <w:color w:val="000000"/>
          <w:rtl/>
        </w:rPr>
        <w:t xml:space="preserve">كبيرة. </w:t>
      </w:r>
    </w:p>
    <w:p w:rsidR="00503249" w:rsidRPr="0044576E" w:rsidRDefault="00503249" w:rsidP="00503249">
      <w:pPr>
        <w:spacing w:after="0" w:line="240" w:lineRule="auto"/>
        <w:ind w:firstLine="75"/>
        <w:rPr>
          <w:sz w:val="16"/>
          <w:szCs w:val="16"/>
          <w:rtl/>
          <w:lang w:val="en-US"/>
        </w:rPr>
      </w:pPr>
    </w:p>
    <w:p w:rsidR="00503249" w:rsidRPr="004D69EB" w:rsidRDefault="00503249" w:rsidP="00AD2501">
      <w:pPr>
        <w:pStyle w:val="ListParagraph"/>
        <w:numPr>
          <w:ilvl w:val="0"/>
          <w:numId w:val="45"/>
        </w:numPr>
        <w:bidi/>
        <w:jc w:val="both"/>
        <w:rPr>
          <w:rFonts w:ascii="Simplified Arabic" w:eastAsia="Calibri" w:hAnsi="Simplified Arabic" w:cs="Simplified Arabic"/>
        </w:rPr>
      </w:pPr>
      <w:r w:rsidRPr="004D69EB">
        <w:rPr>
          <w:rFonts w:ascii="Simplified Arabic" w:eastAsia="Calibri" w:hAnsi="Simplified Arabic" w:cs="Simplified Arabic" w:hint="cs"/>
          <w:rtl/>
        </w:rPr>
        <w:t>بلغ معدل البطالة</w:t>
      </w:r>
      <w:r w:rsidRPr="004D69EB">
        <w:rPr>
          <w:rFonts w:ascii="Simplified Arabic" w:eastAsia="Calibri" w:hAnsi="Simplified Arabic" w:cs="Simplified Arabic"/>
          <w:rtl/>
        </w:rPr>
        <w:t xml:space="preserve"> </w:t>
      </w:r>
      <w:r w:rsidR="00EE51CD">
        <w:rPr>
          <w:rFonts w:ascii="Simplified Arabic" w:eastAsia="Calibri" w:hAnsi="Simplified Arabic" w:cs="Simplified Arabic" w:hint="cs"/>
          <w:rtl/>
        </w:rPr>
        <w:t>25</w:t>
      </w:r>
      <w:r w:rsidRPr="004D69EB">
        <w:rPr>
          <w:rFonts w:ascii="Simplified Arabic" w:eastAsia="Calibri" w:hAnsi="Simplified Arabic" w:cs="Simplified Arabic" w:hint="cs"/>
          <w:rtl/>
        </w:rPr>
        <w:t>.</w:t>
      </w:r>
      <w:r w:rsidR="00EE51CD">
        <w:rPr>
          <w:rFonts w:ascii="Simplified Arabic" w:eastAsia="Calibri" w:hAnsi="Simplified Arabic" w:cs="Simplified Arabic" w:hint="cs"/>
          <w:rtl/>
        </w:rPr>
        <w:t>3</w:t>
      </w:r>
      <w:r w:rsidRPr="004D69EB">
        <w:rPr>
          <w:rFonts w:ascii="Simplified Arabic" w:eastAsia="Calibri" w:hAnsi="Simplified Arabic" w:cs="Simplified Arabic"/>
          <w:rtl/>
        </w:rPr>
        <w:t>%</w:t>
      </w:r>
      <w:r w:rsidRPr="004D69EB">
        <w:rPr>
          <w:rFonts w:ascii="Simplified Arabic" w:eastAsia="Calibri" w:hAnsi="Simplified Arabic" w:cs="Simplified Arabic" w:hint="cs"/>
          <w:rtl/>
        </w:rPr>
        <w:t xml:space="preserve"> </w:t>
      </w:r>
      <w:r w:rsidRPr="004D69EB">
        <w:rPr>
          <w:rFonts w:ascii="Simplified Arabic" w:eastAsia="Calibri" w:hAnsi="Simplified Arabic" w:cs="Simplified Arabic"/>
          <w:rtl/>
        </w:rPr>
        <w:t>م</w:t>
      </w:r>
      <w:r w:rsidRPr="004D69EB">
        <w:rPr>
          <w:rFonts w:ascii="Simplified Arabic" w:eastAsia="Calibri" w:hAnsi="Simplified Arabic" w:cs="Simplified Arabic" w:hint="cs"/>
          <w:rtl/>
        </w:rPr>
        <w:t xml:space="preserve">ن مجموع المشاركين في القوى العاملة في فلسطين، بواقع </w:t>
      </w:r>
      <w:r w:rsidR="00EE51CD">
        <w:rPr>
          <w:rFonts w:ascii="Simplified Arabic" w:eastAsia="Calibri" w:hAnsi="Simplified Arabic" w:cs="Simplified Arabic" w:hint="cs"/>
          <w:rtl/>
        </w:rPr>
        <w:t>21</w:t>
      </w:r>
      <w:r w:rsidRPr="004D69EB">
        <w:rPr>
          <w:rFonts w:ascii="Simplified Arabic" w:eastAsia="Calibri" w:hAnsi="Simplified Arabic" w:cs="Simplified Arabic" w:hint="cs"/>
          <w:rtl/>
        </w:rPr>
        <w:t>.</w:t>
      </w:r>
      <w:r w:rsidR="00EE51CD">
        <w:rPr>
          <w:rFonts w:ascii="Simplified Arabic" w:eastAsia="Calibri" w:hAnsi="Simplified Arabic" w:cs="Simplified Arabic" w:hint="cs"/>
          <w:rtl/>
        </w:rPr>
        <w:t>3</w:t>
      </w:r>
      <w:r w:rsidRPr="004D69EB">
        <w:rPr>
          <w:rFonts w:ascii="Simplified Arabic" w:eastAsia="Calibri" w:hAnsi="Simplified Arabic" w:cs="Simplified Arabic" w:hint="cs"/>
          <w:rtl/>
        </w:rPr>
        <w:t xml:space="preserve">% بين الرجال مقابل </w:t>
      </w:r>
      <w:r w:rsidR="00EE51CD">
        <w:rPr>
          <w:rFonts w:ascii="Simplified Arabic" w:eastAsia="Calibri" w:hAnsi="Simplified Arabic" w:cs="Simplified Arabic" w:hint="cs"/>
          <w:rtl/>
        </w:rPr>
        <w:t>41</w:t>
      </w:r>
      <w:r w:rsidRPr="004D69EB">
        <w:rPr>
          <w:rFonts w:ascii="Simplified Arabic" w:eastAsia="Calibri" w:hAnsi="Simplified Arabic" w:cs="Simplified Arabic" w:hint="cs"/>
          <w:rtl/>
        </w:rPr>
        <w:t>.2% بين النساء</w:t>
      </w:r>
      <w:r>
        <w:rPr>
          <w:rFonts w:ascii="Simplified Arabic" w:eastAsia="Calibri" w:hAnsi="Simplified Arabic" w:cs="Simplified Arabic" w:hint="cs"/>
          <w:rtl/>
        </w:rPr>
        <w:t xml:space="preserve"> </w:t>
      </w:r>
      <w:r>
        <w:rPr>
          <w:rFonts w:cs="Simplified Arabic" w:hint="cs"/>
          <w:rtl/>
        </w:rPr>
        <w:t xml:space="preserve">للعام </w:t>
      </w:r>
      <w:r w:rsidR="00EE51CD">
        <w:rPr>
          <w:rFonts w:cs="Simplified Arabic" w:hint="cs"/>
          <w:rtl/>
        </w:rPr>
        <w:t>2019</w:t>
      </w:r>
      <w:r w:rsidRPr="004D69EB">
        <w:rPr>
          <w:rFonts w:ascii="Simplified Arabic" w:eastAsia="Calibri" w:hAnsi="Simplified Arabic" w:cs="Simplified Arabic" w:hint="cs"/>
          <w:rtl/>
        </w:rPr>
        <w:t>.</w:t>
      </w:r>
    </w:p>
    <w:p w:rsidR="00503249" w:rsidRPr="005F468A" w:rsidRDefault="00503249" w:rsidP="00503249">
      <w:pPr>
        <w:pStyle w:val="ListParagraph"/>
        <w:bidi/>
        <w:ind w:left="288"/>
        <w:jc w:val="both"/>
        <w:rPr>
          <w:rFonts w:ascii="Simplified Arabic" w:eastAsia="Calibri" w:hAnsi="Simplified Arabic" w:cs="Simplified Arabic"/>
          <w:sz w:val="16"/>
          <w:szCs w:val="16"/>
          <w:rtl/>
        </w:rPr>
      </w:pPr>
    </w:p>
    <w:p w:rsidR="00503249" w:rsidRPr="004D69EB" w:rsidRDefault="0044576E" w:rsidP="00AD2501">
      <w:pPr>
        <w:pStyle w:val="ListParagraph"/>
        <w:numPr>
          <w:ilvl w:val="0"/>
          <w:numId w:val="45"/>
        </w:numPr>
        <w:bidi/>
        <w:jc w:val="both"/>
        <w:rPr>
          <w:rFonts w:ascii="Simplified Arabic" w:eastAsia="Calibri" w:hAnsi="Simplified Arabic" w:cs="Simplified Arabic"/>
          <w:rtl/>
        </w:rPr>
      </w:pPr>
      <w:r>
        <w:rPr>
          <w:rFonts w:ascii="Simplified Arabic" w:eastAsia="Calibri" w:hAnsi="Simplified Arabic" w:cs="Simplified Arabic" w:hint="cs"/>
          <w:rtl/>
        </w:rPr>
        <w:t>سجل</w:t>
      </w:r>
      <w:r w:rsidR="00503249" w:rsidRPr="004D69EB">
        <w:rPr>
          <w:rFonts w:ascii="Simplified Arabic" w:eastAsia="Calibri" w:hAnsi="Simplified Arabic" w:cs="Simplified Arabic" w:hint="cs"/>
          <w:rtl/>
        </w:rPr>
        <w:t xml:space="preserve"> أعلى معدل للبطالة بين الشباب في الفئة العمرية (15-24 سنة) لكلا الجنسين حيث </w:t>
      </w:r>
      <w:r>
        <w:rPr>
          <w:rFonts w:ascii="Simplified Arabic" w:eastAsia="Calibri" w:hAnsi="Simplified Arabic" w:cs="Simplified Arabic" w:hint="cs"/>
          <w:rtl/>
        </w:rPr>
        <w:t>بلغ</w:t>
      </w:r>
      <w:r w:rsidR="00503249" w:rsidRPr="004D69EB">
        <w:rPr>
          <w:rFonts w:ascii="Simplified Arabic" w:eastAsia="Calibri" w:hAnsi="Simplified Arabic" w:cs="Simplified Arabic"/>
          <w:rtl/>
        </w:rPr>
        <w:t xml:space="preserve"> </w:t>
      </w:r>
      <w:r w:rsidR="00EE51CD">
        <w:rPr>
          <w:rFonts w:ascii="Simplified Arabic" w:eastAsia="Calibri" w:hAnsi="Simplified Arabic" w:cs="Simplified Arabic" w:hint="cs"/>
          <w:rtl/>
        </w:rPr>
        <w:t>40</w:t>
      </w:r>
      <w:r w:rsidR="00503249" w:rsidRPr="004D69EB">
        <w:rPr>
          <w:rFonts w:ascii="Simplified Arabic" w:eastAsia="Calibri" w:hAnsi="Simplified Arabic" w:cs="Simplified Arabic" w:hint="cs"/>
          <w:rtl/>
        </w:rPr>
        <w:t>.</w:t>
      </w:r>
      <w:r w:rsidR="00EE51CD">
        <w:rPr>
          <w:rFonts w:ascii="Simplified Arabic" w:eastAsia="Calibri" w:hAnsi="Simplified Arabic" w:cs="Simplified Arabic" w:hint="cs"/>
          <w:rtl/>
        </w:rPr>
        <w:t>1</w:t>
      </w:r>
      <w:r w:rsidR="00503249" w:rsidRPr="004D69EB">
        <w:rPr>
          <w:rFonts w:ascii="Simplified Arabic" w:eastAsia="Calibri" w:hAnsi="Simplified Arabic" w:cs="Simplified Arabic" w:hint="cs"/>
          <w:rtl/>
        </w:rPr>
        <w:t xml:space="preserve">%، بواقع </w:t>
      </w:r>
      <w:r w:rsidR="00EE51CD">
        <w:rPr>
          <w:rFonts w:ascii="Simplified Arabic" w:eastAsia="Calibri" w:hAnsi="Simplified Arabic" w:cs="Simplified Arabic" w:hint="cs"/>
          <w:rtl/>
        </w:rPr>
        <w:t>34</w:t>
      </w:r>
      <w:r w:rsidR="00503249" w:rsidRPr="004D69EB">
        <w:rPr>
          <w:rFonts w:ascii="Simplified Arabic" w:eastAsia="Calibri" w:hAnsi="Simplified Arabic" w:cs="Simplified Arabic" w:hint="cs"/>
          <w:rtl/>
        </w:rPr>
        <w:t>.</w:t>
      </w:r>
      <w:r w:rsidR="00EE51CD">
        <w:rPr>
          <w:rFonts w:ascii="Simplified Arabic" w:eastAsia="Calibri" w:hAnsi="Simplified Arabic" w:cs="Simplified Arabic" w:hint="cs"/>
          <w:rtl/>
        </w:rPr>
        <w:t>7</w:t>
      </w:r>
      <w:r w:rsidR="00503249" w:rsidRPr="004D69EB">
        <w:rPr>
          <w:rFonts w:ascii="Simplified Arabic" w:eastAsia="Calibri" w:hAnsi="Simplified Arabic" w:cs="Simplified Arabic" w:hint="cs"/>
          <w:rtl/>
        </w:rPr>
        <w:t>% للرجال و</w:t>
      </w:r>
      <w:r w:rsidR="00EE51CD">
        <w:rPr>
          <w:rFonts w:ascii="Simplified Arabic" w:eastAsia="Calibri" w:hAnsi="Simplified Arabic" w:cs="Simplified Arabic" w:hint="cs"/>
          <w:rtl/>
        </w:rPr>
        <w:t>67.1</w:t>
      </w:r>
      <w:r w:rsidR="00503249" w:rsidRPr="004D69EB">
        <w:rPr>
          <w:rFonts w:ascii="Simplified Arabic" w:eastAsia="Calibri" w:hAnsi="Simplified Arabic" w:cs="Simplified Arabic" w:hint="cs"/>
          <w:rtl/>
        </w:rPr>
        <w:t>% للنساء</w:t>
      </w:r>
      <w:r w:rsidR="00503249">
        <w:rPr>
          <w:rFonts w:ascii="Simplified Arabic" w:eastAsia="Calibri" w:hAnsi="Simplified Arabic" w:cs="Simplified Arabic" w:hint="cs"/>
          <w:rtl/>
        </w:rPr>
        <w:t xml:space="preserve"> </w:t>
      </w:r>
      <w:r w:rsidR="00503249">
        <w:rPr>
          <w:rFonts w:cs="Simplified Arabic" w:hint="cs"/>
          <w:rtl/>
        </w:rPr>
        <w:t xml:space="preserve">للعام </w:t>
      </w:r>
      <w:r w:rsidR="00EE51CD">
        <w:rPr>
          <w:rFonts w:cs="Simplified Arabic" w:hint="cs"/>
          <w:rtl/>
        </w:rPr>
        <w:t>2019</w:t>
      </w:r>
      <w:r w:rsidR="00503249" w:rsidRPr="004D69EB">
        <w:rPr>
          <w:rFonts w:ascii="Simplified Arabic" w:eastAsia="Calibri" w:hAnsi="Simplified Arabic" w:cs="Simplified Arabic" w:hint="cs"/>
          <w:rtl/>
        </w:rPr>
        <w:t>.</w:t>
      </w:r>
    </w:p>
    <w:p w:rsidR="00503249" w:rsidRPr="0044576E" w:rsidRDefault="00503249" w:rsidP="00503249">
      <w:pPr>
        <w:spacing w:after="0" w:line="240" w:lineRule="auto"/>
        <w:ind w:left="4"/>
        <w:jc w:val="both"/>
        <w:rPr>
          <w:rFonts w:ascii="Simplified Arabic" w:hAnsi="Simplified Arabic" w:cs="Simplified Arabic"/>
          <w:rtl/>
          <w:lang w:val="en-US"/>
        </w:rPr>
      </w:pPr>
    </w:p>
    <w:p w:rsidR="00503249" w:rsidRPr="004D69EB" w:rsidRDefault="00503249" w:rsidP="00AD2501">
      <w:pPr>
        <w:pStyle w:val="ListParagraph"/>
        <w:numPr>
          <w:ilvl w:val="0"/>
          <w:numId w:val="45"/>
        </w:numPr>
        <w:bidi/>
        <w:jc w:val="both"/>
        <w:rPr>
          <w:rFonts w:ascii="Simplified Arabic" w:eastAsia="Calibri" w:hAnsi="Simplified Arabic" w:cs="Simplified Arabic"/>
          <w:rtl/>
        </w:rPr>
      </w:pPr>
      <w:r w:rsidRPr="004D69EB">
        <w:rPr>
          <w:rFonts w:cs="Simplified Arabic" w:hint="cs"/>
          <w:rtl/>
        </w:rPr>
        <w:t xml:space="preserve">تتفاوت الفجوة بين النساء والرجال في سوق العمل لتنعكس على النشاط الاقتصادي بين العاملين، ففي حين تتركز نسبة النساء في قطاع الخدمات والفروع الاخرى بنسبة </w:t>
      </w:r>
      <w:r w:rsidR="00BE0295">
        <w:rPr>
          <w:rFonts w:asciiTheme="majorBidi" w:hAnsiTheme="majorBidi" w:cstheme="majorBidi" w:hint="cs"/>
          <w:rtl/>
        </w:rPr>
        <w:t>73.1</w:t>
      </w:r>
      <w:r w:rsidRPr="004D69EB">
        <w:rPr>
          <w:rFonts w:cs="Simplified Arabic" w:hint="cs"/>
          <w:rtl/>
        </w:rPr>
        <w:t xml:space="preserve">%، يليه قطاع التجارة والمطاعم والفنادق بنسبة </w:t>
      </w:r>
      <w:r w:rsidR="00EE51CD">
        <w:rPr>
          <w:rFonts w:asciiTheme="majorBidi" w:hAnsiTheme="majorBidi" w:cstheme="majorBidi" w:hint="cs"/>
          <w:rtl/>
        </w:rPr>
        <w:t>11.1</w:t>
      </w:r>
      <w:r w:rsidRPr="004D69EB">
        <w:rPr>
          <w:rFonts w:cs="Simplified Arabic" w:hint="cs"/>
          <w:rtl/>
        </w:rPr>
        <w:t xml:space="preserve">%، ومن ثم قطاع الزراعة بنسبة </w:t>
      </w:r>
      <w:r w:rsidRPr="004D69EB">
        <w:rPr>
          <w:rFonts w:asciiTheme="majorBidi" w:hAnsiTheme="majorBidi" w:cstheme="majorBidi"/>
          <w:rtl/>
        </w:rPr>
        <w:t>6.</w:t>
      </w:r>
      <w:r w:rsidR="00BE0295">
        <w:rPr>
          <w:rFonts w:asciiTheme="majorBidi" w:hAnsiTheme="majorBidi" w:cstheme="majorBidi" w:hint="cs"/>
          <w:rtl/>
        </w:rPr>
        <w:t>7</w:t>
      </w:r>
      <w:r w:rsidRPr="004D69EB">
        <w:rPr>
          <w:rFonts w:cs="Simplified Arabic" w:hint="cs"/>
          <w:rtl/>
        </w:rPr>
        <w:t>%</w:t>
      </w:r>
      <w:r w:rsidR="0044576E">
        <w:rPr>
          <w:rFonts w:cs="Simplified Arabic" w:hint="cs"/>
          <w:rtl/>
        </w:rPr>
        <w:t xml:space="preserve"> للعام 2019</w:t>
      </w:r>
      <w:r w:rsidRPr="004D69EB">
        <w:rPr>
          <w:rFonts w:cs="Simplified Arabic" w:hint="cs"/>
          <w:rtl/>
        </w:rPr>
        <w:t xml:space="preserve">، ويلاحظ هنا عدم رغبة النساء والرجال في التوجه للقطاع الزراعي قد تتعلق بأسباب عديدة أهمها، ما </w:t>
      </w:r>
      <w:r w:rsidR="0044576E">
        <w:rPr>
          <w:rFonts w:cs="Simplified Arabic" w:hint="cs"/>
          <w:rtl/>
        </w:rPr>
        <w:t>يمارسه الإحتلال الإسرائيلي ومستوطنيه</w:t>
      </w:r>
      <w:r w:rsidRPr="004D69EB">
        <w:rPr>
          <w:rFonts w:cs="Simplified Arabic" w:hint="cs"/>
          <w:rtl/>
        </w:rPr>
        <w:t xml:space="preserve"> </w:t>
      </w:r>
      <w:r w:rsidR="0044576E">
        <w:rPr>
          <w:rFonts w:cs="Simplified Arabic" w:hint="cs"/>
          <w:rtl/>
        </w:rPr>
        <w:t>من حرق ل</w:t>
      </w:r>
      <w:r w:rsidRPr="004D69EB">
        <w:rPr>
          <w:rFonts w:cs="Simplified Arabic" w:hint="cs"/>
          <w:rtl/>
        </w:rPr>
        <w:t>لمزروعات، وتقليع الاشجار، ومصادرة الأراضي، ونشر الحيوانات المخربة للثمار، واغلاق الابار الزراعية ومصادرة المياه</w:t>
      </w:r>
      <w:r w:rsidRPr="004D69EB">
        <w:rPr>
          <w:rFonts w:ascii="Simplified Arabic" w:eastAsia="Calibri" w:hAnsi="Simplified Arabic" w:cs="Simplified Arabic" w:hint="cs"/>
          <w:rtl/>
        </w:rPr>
        <w:t>.</w:t>
      </w:r>
    </w:p>
    <w:p w:rsidR="00A64E7C" w:rsidRDefault="00A64E7C" w:rsidP="00503249">
      <w:pPr>
        <w:bidi/>
        <w:spacing w:after="0" w:line="240" w:lineRule="auto"/>
        <w:ind w:left="4"/>
        <w:jc w:val="both"/>
        <w:rPr>
          <w:rFonts w:ascii="Simplified Arabic" w:hAnsi="Simplified Arabic" w:cs="Simplified Arabic"/>
          <w:sz w:val="24"/>
          <w:szCs w:val="24"/>
          <w:rtl/>
          <w:lang w:val="en-US"/>
        </w:rPr>
      </w:pPr>
    </w:p>
    <w:p w:rsidR="00A64E7C" w:rsidRDefault="00A64E7C" w:rsidP="00A64E7C">
      <w:pPr>
        <w:bidi/>
        <w:spacing w:after="0" w:line="240" w:lineRule="auto"/>
        <w:ind w:left="4"/>
        <w:jc w:val="both"/>
        <w:rPr>
          <w:rFonts w:ascii="Simplified Arabic" w:hAnsi="Simplified Arabic" w:cs="Simplified Arabic"/>
          <w:sz w:val="24"/>
          <w:szCs w:val="24"/>
          <w:rtl/>
          <w:lang w:val="en-US"/>
        </w:rPr>
      </w:pPr>
    </w:p>
    <w:p w:rsidR="00A64E7C" w:rsidRDefault="00A64E7C" w:rsidP="00A64E7C">
      <w:pPr>
        <w:bidi/>
        <w:spacing w:after="0" w:line="240" w:lineRule="auto"/>
        <w:ind w:left="4"/>
        <w:jc w:val="both"/>
        <w:rPr>
          <w:rFonts w:ascii="Simplified Arabic" w:hAnsi="Simplified Arabic" w:cs="Simplified Arabic"/>
          <w:sz w:val="24"/>
          <w:szCs w:val="24"/>
          <w:rtl/>
          <w:lang w:val="en-US"/>
        </w:rPr>
      </w:pPr>
    </w:p>
    <w:p w:rsidR="00A64E7C" w:rsidRDefault="00A64E7C" w:rsidP="00A64E7C">
      <w:pPr>
        <w:bidi/>
        <w:spacing w:after="0" w:line="240" w:lineRule="auto"/>
        <w:ind w:left="4"/>
        <w:jc w:val="both"/>
        <w:rPr>
          <w:rFonts w:ascii="Simplified Arabic" w:hAnsi="Simplified Arabic" w:cs="Simplified Arabic"/>
          <w:sz w:val="24"/>
          <w:szCs w:val="24"/>
          <w:rtl/>
          <w:lang w:val="en-US"/>
        </w:rPr>
      </w:pPr>
    </w:p>
    <w:p w:rsidR="00A64E7C" w:rsidRDefault="00A64E7C" w:rsidP="00A64E7C">
      <w:pPr>
        <w:bidi/>
        <w:spacing w:after="0" w:line="240" w:lineRule="auto"/>
        <w:ind w:left="4"/>
        <w:jc w:val="both"/>
        <w:rPr>
          <w:rFonts w:ascii="Simplified Arabic" w:hAnsi="Simplified Arabic" w:cs="Simplified Arabic"/>
          <w:sz w:val="24"/>
          <w:szCs w:val="24"/>
          <w:rtl/>
          <w:lang w:val="en-US"/>
        </w:rPr>
      </w:pPr>
    </w:p>
    <w:p w:rsidR="00A64E7C" w:rsidRDefault="00A64E7C" w:rsidP="00A64E7C">
      <w:pPr>
        <w:bidi/>
        <w:spacing w:after="0" w:line="240" w:lineRule="auto"/>
        <w:ind w:left="4"/>
        <w:jc w:val="both"/>
        <w:rPr>
          <w:rFonts w:ascii="Simplified Arabic" w:hAnsi="Simplified Arabic" w:cs="Simplified Arabic"/>
          <w:sz w:val="24"/>
          <w:szCs w:val="24"/>
          <w:rtl/>
          <w:lang w:val="en-US"/>
        </w:rPr>
      </w:pPr>
    </w:p>
    <w:p w:rsidR="00503249" w:rsidRDefault="00503249" w:rsidP="00A64E7C">
      <w:pPr>
        <w:bidi/>
        <w:spacing w:after="0" w:line="240" w:lineRule="auto"/>
        <w:ind w:left="4"/>
        <w:jc w:val="both"/>
        <w:rPr>
          <w:rFonts w:ascii="Simplified Arabic" w:hAnsi="Simplified Arabic" w:cs="Simplified Arabic"/>
          <w:b/>
          <w:bCs/>
          <w:sz w:val="24"/>
          <w:szCs w:val="24"/>
          <w:rtl/>
        </w:rPr>
      </w:pPr>
      <w:r w:rsidRPr="00503249">
        <w:rPr>
          <w:rFonts w:ascii="Simplified Arabic" w:hAnsi="Simplified Arabic" w:cs="Simplified Arabic" w:hint="cs"/>
          <w:b/>
          <w:bCs/>
          <w:sz w:val="24"/>
          <w:szCs w:val="24"/>
          <w:rtl/>
        </w:rPr>
        <w:lastRenderedPageBreak/>
        <w:t>العنف ضد المراة</w:t>
      </w:r>
    </w:p>
    <w:p w:rsidR="00503249" w:rsidRPr="000276C9" w:rsidRDefault="00503249" w:rsidP="00503249">
      <w:pPr>
        <w:bidi/>
        <w:spacing w:after="0" w:line="240" w:lineRule="auto"/>
        <w:ind w:left="4"/>
        <w:jc w:val="both"/>
        <w:rPr>
          <w:rFonts w:ascii="Simplified Arabic" w:hAnsi="Simplified Arabic" w:cs="Simplified Arabic"/>
          <w:b/>
          <w:bCs/>
          <w:sz w:val="24"/>
          <w:szCs w:val="24"/>
        </w:rPr>
      </w:pPr>
    </w:p>
    <w:p w:rsidR="00503249" w:rsidRDefault="00503249" w:rsidP="00AD2501">
      <w:pPr>
        <w:pStyle w:val="ListParagraph"/>
        <w:numPr>
          <w:ilvl w:val="0"/>
          <w:numId w:val="45"/>
        </w:numPr>
        <w:bidi/>
        <w:jc w:val="both"/>
        <w:rPr>
          <w:rFonts w:ascii="Simplified Arabic" w:hAnsi="Simplified Arabic" w:cs="Simplified Arabic"/>
          <w:color w:val="000000"/>
        </w:rPr>
      </w:pPr>
      <w:r w:rsidRPr="004D69EB">
        <w:rPr>
          <w:rFonts w:ascii="Simplified Arabic" w:hAnsi="Simplified Arabic" w:cs="Simplified Arabic"/>
          <w:color w:val="000000"/>
          <w:rtl/>
        </w:rPr>
        <w:t xml:space="preserve">بالمقارنة بين عامي 2011 و2019، </w:t>
      </w:r>
      <w:r>
        <w:rPr>
          <w:rFonts w:ascii="Simplified Arabic" w:hAnsi="Simplified Arabic" w:cs="Simplified Arabic" w:hint="cs"/>
          <w:color w:val="000000"/>
          <w:rtl/>
        </w:rPr>
        <w:t>أظهرت</w:t>
      </w:r>
      <w:r>
        <w:rPr>
          <w:rFonts w:ascii="Simplified Arabic" w:hAnsi="Simplified Arabic" w:cs="Simplified Arabic"/>
          <w:color w:val="000000"/>
          <w:rtl/>
        </w:rPr>
        <w:t xml:space="preserve"> </w:t>
      </w:r>
      <w:r>
        <w:rPr>
          <w:rFonts w:ascii="Simplified Arabic" w:hAnsi="Simplified Arabic" w:cs="Simplified Arabic" w:hint="cs"/>
          <w:color w:val="000000"/>
          <w:rtl/>
        </w:rPr>
        <w:t xml:space="preserve">البيانات </w:t>
      </w:r>
      <w:r w:rsidRPr="004D69EB">
        <w:rPr>
          <w:rFonts w:ascii="Simplified Arabic" w:hAnsi="Simplified Arabic" w:cs="Simplified Arabic"/>
          <w:color w:val="000000"/>
          <w:rtl/>
        </w:rPr>
        <w:t>أن العنف بشكل عام قد انخفض من 37</w:t>
      </w:r>
      <w:r w:rsidRPr="004D69EB">
        <w:rPr>
          <w:rFonts w:ascii="Simplified Arabic" w:hAnsi="Simplified Arabic" w:cs="Simplified Arabic" w:hint="cs"/>
          <w:color w:val="000000"/>
          <w:rtl/>
        </w:rPr>
        <w:t>.0</w:t>
      </w:r>
      <w:r w:rsidRPr="004D69EB">
        <w:rPr>
          <w:rFonts w:ascii="Simplified Arabic" w:hAnsi="Simplified Arabic" w:cs="Simplified Arabic"/>
          <w:color w:val="000000"/>
          <w:rtl/>
        </w:rPr>
        <w:t>% الى 27</w:t>
      </w:r>
      <w:r w:rsidRPr="004D69EB">
        <w:rPr>
          <w:rFonts w:ascii="Simplified Arabic" w:hAnsi="Simplified Arabic" w:cs="Simplified Arabic" w:hint="cs"/>
          <w:color w:val="000000"/>
          <w:rtl/>
        </w:rPr>
        <w:t>.2</w:t>
      </w:r>
      <w:r w:rsidR="009D20C9">
        <w:rPr>
          <w:rFonts w:ascii="Simplified Arabic" w:hAnsi="Simplified Arabic" w:cs="Simplified Arabic"/>
          <w:color w:val="000000"/>
          <w:rtl/>
        </w:rPr>
        <w:t xml:space="preserve">% </w:t>
      </w:r>
      <w:r w:rsidRPr="004D69EB">
        <w:rPr>
          <w:rFonts w:ascii="Simplified Arabic" w:hAnsi="Simplified Arabic" w:cs="Simplified Arabic"/>
          <w:color w:val="000000"/>
          <w:rtl/>
        </w:rPr>
        <w:t xml:space="preserve">بنسبة انخفاض </w:t>
      </w:r>
      <w:r w:rsidR="009D20C9">
        <w:rPr>
          <w:rFonts w:ascii="Simplified Arabic" w:hAnsi="Simplified Arabic" w:cs="Simplified Arabic" w:hint="cs"/>
          <w:color w:val="000000"/>
          <w:rtl/>
        </w:rPr>
        <w:t xml:space="preserve">بلغت </w:t>
      </w:r>
      <w:r w:rsidRPr="004D69EB">
        <w:rPr>
          <w:rFonts w:ascii="Simplified Arabic" w:hAnsi="Simplified Arabic" w:cs="Simplified Arabic" w:hint="cs"/>
          <w:color w:val="000000"/>
          <w:rtl/>
        </w:rPr>
        <w:t>9.8</w:t>
      </w:r>
      <w:r w:rsidRPr="004D69EB">
        <w:rPr>
          <w:rFonts w:ascii="Simplified Arabic" w:hAnsi="Simplified Arabic" w:cs="Simplified Arabic"/>
          <w:color w:val="000000"/>
          <w:rtl/>
        </w:rPr>
        <w:t xml:space="preserve">% وهذا الانخفاض يعود الى الجهود الكبيرة التي </w:t>
      </w:r>
      <w:r w:rsidR="006D2F78">
        <w:rPr>
          <w:rFonts w:ascii="Simplified Arabic" w:hAnsi="Simplified Arabic" w:cs="Simplified Arabic" w:hint="cs"/>
          <w:color w:val="000000"/>
          <w:rtl/>
        </w:rPr>
        <w:t xml:space="preserve">بذلت </w:t>
      </w:r>
      <w:r w:rsidR="00EF1CF4">
        <w:rPr>
          <w:rFonts w:ascii="Simplified Arabic" w:hAnsi="Simplified Arabic" w:cs="Simplified Arabic" w:hint="cs"/>
          <w:color w:val="000000"/>
          <w:rtl/>
        </w:rPr>
        <w:t>ما بين الشركاء الحكوميين ومؤسسات المجتمع المدني</w:t>
      </w:r>
      <w:r w:rsidR="00FB4166">
        <w:rPr>
          <w:rFonts w:ascii="Simplified Arabic" w:hAnsi="Simplified Arabic" w:cs="Simplified Arabic" w:hint="cs"/>
          <w:color w:val="000000"/>
          <w:rtl/>
        </w:rPr>
        <w:t xml:space="preserve"> خاصة المؤسسات النسوية</w:t>
      </w:r>
      <w:r w:rsidRPr="004D69EB">
        <w:rPr>
          <w:rFonts w:ascii="Simplified Arabic" w:hAnsi="Simplified Arabic" w:cs="Simplified Arabic"/>
          <w:color w:val="000000"/>
          <w:rtl/>
        </w:rPr>
        <w:t xml:space="preserve">. </w:t>
      </w:r>
      <w:r w:rsidRPr="004D69EB">
        <w:rPr>
          <w:rFonts w:ascii="Simplified Arabic" w:hAnsi="Simplified Arabic" w:cs="Simplified Arabic" w:hint="cs"/>
          <w:color w:val="000000"/>
          <w:rtl/>
        </w:rPr>
        <w:t xml:space="preserve"> </w:t>
      </w:r>
      <w:r w:rsidRPr="004D69EB">
        <w:rPr>
          <w:rFonts w:ascii="Simplified Arabic" w:hAnsi="Simplified Arabic" w:cs="Simplified Arabic"/>
          <w:color w:val="000000"/>
          <w:rtl/>
        </w:rPr>
        <w:t>وحيث أن هذا الانخفاض يعد مؤشراً ايجابياً نحو الطريق الى القضاء على العنف ضد المرأة</w:t>
      </w:r>
      <w:r w:rsidR="009D20C9">
        <w:rPr>
          <w:rFonts w:ascii="Simplified Arabic" w:hAnsi="Simplified Arabic" w:cs="Simplified Arabic" w:hint="cs"/>
          <w:color w:val="000000"/>
          <w:rtl/>
        </w:rPr>
        <w:t>.</w:t>
      </w:r>
      <w:r w:rsidRPr="004D69EB">
        <w:rPr>
          <w:rFonts w:ascii="Simplified Arabic" w:hAnsi="Simplified Arabic" w:cs="Simplified Arabic"/>
          <w:color w:val="000000"/>
          <w:rtl/>
        </w:rPr>
        <w:t xml:space="preserve"> </w:t>
      </w:r>
      <w:r w:rsidR="009D20C9">
        <w:rPr>
          <w:rFonts w:ascii="Simplified Arabic" w:hAnsi="Simplified Arabic" w:cs="Simplified Arabic" w:hint="cs"/>
          <w:color w:val="000000"/>
          <w:rtl/>
        </w:rPr>
        <w:t xml:space="preserve"> </w:t>
      </w:r>
      <w:r w:rsidR="002469CB" w:rsidRPr="004D69EB">
        <w:rPr>
          <w:rFonts w:ascii="Simplified Arabic" w:hAnsi="Simplified Arabic" w:cs="Simplified Arabic"/>
          <w:color w:val="000000"/>
          <w:rtl/>
        </w:rPr>
        <w:t>ال</w:t>
      </w:r>
      <w:r w:rsidR="002469CB">
        <w:rPr>
          <w:rFonts w:ascii="Simplified Arabic" w:hAnsi="Simplified Arabic" w:cs="Simplified Arabic" w:hint="cs"/>
          <w:color w:val="000000"/>
          <w:rtl/>
        </w:rPr>
        <w:t>ا</w:t>
      </w:r>
      <w:r w:rsidR="002469CB" w:rsidRPr="004D69EB">
        <w:rPr>
          <w:rFonts w:ascii="Simplified Arabic" w:hAnsi="Simplified Arabic" w:cs="Simplified Arabic"/>
          <w:color w:val="000000"/>
          <w:rtl/>
        </w:rPr>
        <w:t xml:space="preserve"> </w:t>
      </w:r>
      <w:r w:rsidR="009D20C9">
        <w:rPr>
          <w:rFonts w:ascii="Simplified Arabic" w:hAnsi="Simplified Arabic" w:cs="Simplified Arabic" w:hint="cs"/>
          <w:color w:val="000000"/>
          <w:rtl/>
        </w:rPr>
        <w:t>أ</w:t>
      </w:r>
      <w:r w:rsidR="009D20C9">
        <w:rPr>
          <w:rFonts w:ascii="Simplified Arabic" w:hAnsi="Simplified Arabic" w:cs="Simplified Arabic"/>
          <w:color w:val="000000"/>
          <w:rtl/>
        </w:rPr>
        <w:t xml:space="preserve">نه يجب </w:t>
      </w:r>
      <w:r w:rsidR="009D20C9">
        <w:rPr>
          <w:rFonts w:ascii="Simplified Arabic" w:hAnsi="Simplified Arabic" w:cs="Simplified Arabic" w:hint="cs"/>
          <w:color w:val="000000"/>
          <w:rtl/>
        </w:rPr>
        <w:t>أ</w:t>
      </w:r>
      <w:r w:rsidRPr="004D69EB">
        <w:rPr>
          <w:rFonts w:ascii="Simplified Arabic" w:hAnsi="Simplified Arabic" w:cs="Simplified Arabic"/>
          <w:color w:val="000000"/>
          <w:rtl/>
        </w:rPr>
        <w:t xml:space="preserve">ن نعترف </w:t>
      </w:r>
      <w:r w:rsidRPr="004D69EB">
        <w:rPr>
          <w:rFonts w:ascii="Simplified Arabic" w:hAnsi="Simplified Arabic" w:cs="Simplified Arabic" w:hint="cs"/>
          <w:color w:val="000000"/>
          <w:rtl/>
        </w:rPr>
        <w:t>أ</w:t>
      </w:r>
      <w:r w:rsidRPr="004D69EB">
        <w:rPr>
          <w:rFonts w:ascii="Simplified Arabic" w:hAnsi="Simplified Arabic" w:cs="Simplified Arabic"/>
          <w:color w:val="000000"/>
          <w:rtl/>
        </w:rPr>
        <w:t xml:space="preserve">ن هذه النسبة تعد من النسب المرتفعة جداً مقارنة بالمستوى العالمي </w:t>
      </w:r>
      <w:r w:rsidRPr="004D69EB">
        <w:rPr>
          <w:rFonts w:ascii="Simplified Arabic" w:hAnsi="Simplified Arabic" w:cs="Simplified Arabic" w:hint="cs"/>
          <w:color w:val="000000"/>
          <w:rtl/>
        </w:rPr>
        <w:t>أ</w:t>
      </w:r>
      <w:r w:rsidRPr="004D69EB">
        <w:rPr>
          <w:rFonts w:ascii="Simplified Arabic" w:hAnsi="Simplified Arabic" w:cs="Simplified Arabic"/>
          <w:color w:val="000000"/>
          <w:rtl/>
        </w:rPr>
        <w:t>و المستوى الاقليمي العربي</w:t>
      </w:r>
    </w:p>
    <w:p w:rsidR="00503249" w:rsidRPr="000276C9" w:rsidRDefault="00503249" w:rsidP="00503249">
      <w:pPr>
        <w:pStyle w:val="ListParagraph"/>
        <w:bidi/>
        <w:jc w:val="both"/>
        <w:rPr>
          <w:rFonts w:ascii="Simplified Arabic" w:hAnsi="Simplified Arabic" w:cs="Simplified Arabic"/>
          <w:color w:val="000000"/>
          <w:sz w:val="16"/>
          <w:szCs w:val="16"/>
        </w:rPr>
      </w:pPr>
    </w:p>
    <w:p w:rsidR="00503249" w:rsidRDefault="00503249" w:rsidP="00AD2501">
      <w:pPr>
        <w:pStyle w:val="ListParagraph"/>
        <w:numPr>
          <w:ilvl w:val="0"/>
          <w:numId w:val="45"/>
        </w:numPr>
        <w:bidi/>
        <w:jc w:val="both"/>
        <w:rPr>
          <w:rFonts w:ascii="Simplified Arabic" w:hAnsi="Simplified Arabic" w:cs="Simplified Arabic"/>
          <w:color w:val="000000"/>
        </w:rPr>
      </w:pPr>
      <w:r>
        <w:rPr>
          <w:rFonts w:ascii="Simplified Arabic" w:hAnsi="Simplified Arabic" w:cs="Simplified Arabic" w:hint="cs"/>
          <w:rtl/>
        </w:rPr>
        <w:t>أ</w:t>
      </w:r>
      <w:r>
        <w:rPr>
          <w:rFonts w:ascii="Simplified Arabic" w:hAnsi="Simplified Arabic" w:cs="Simplified Arabic"/>
          <w:rtl/>
        </w:rPr>
        <w:t xml:space="preserve">كثر </w:t>
      </w:r>
      <w:r>
        <w:rPr>
          <w:rFonts w:ascii="Simplified Arabic" w:hAnsi="Simplified Arabic" w:cs="Simplified Arabic" w:hint="cs"/>
          <w:rtl/>
        </w:rPr>
        <w:t>أ</w:t>
      </w:r>
      <w:r w:rsidRPr="00B7114A">
        <w:rPr>
          <w:rFonts w:ascii="Simplified Arabic" w:hAnsi="Simplified Arabic" w:cs="Simplified Arabic"/>
          <w:rtl/>
        </w:rPr>
        <w:t>ن</w:t>
      </w:r>
      <w:r>
        <w:rPr>
          <w:rFonts w:ascii="Simplified Arabic" w:hAnsi="Simplified Arabic" w:cs="Simplified Arabic"/>
          <w:rtl/>
        </w:rPr>
        <w:t>واع العنف انتشاراً ضد المرأ</w:t>
      </w:r>
      <w:r>
        <w:rPr>
          <w:rFonts w:ascii="Simplified Arabic" w:hAnsi="Simplified Arabic" w:cs="Simplified Arabic" w:hint="cs"/>
          <w:rtl/>
        </w:rPr>
        <w:t>ة</w:t>
      </w:r>
      <w:r w:rsidRPr="00B7114A">
        <w:rPr>
          <w:rFonts w:ascii="Simplified Arabic" w:hAnsi="Simplified Arabic" w:cs="Simplified Arabic"/>
          <w:rtl/>
        </w:rPr>
        <w:t xml:space="preserve"> في المجتمع الفلسطيني هو العنف النفسي بنسبة</w:t>
      </w:r>
      <w:r w:rsidR="009D20C9">
        <w:rPr>
          <w:rFonts w:ascii="Simplified Arabic" w:hAnsi="Simplified Arabic" w:cs="Simplified Arabic" w:hint="cs"/>
          <w:rtl/>
        </w:rPr>
        <w:t xml:space="preserve"> بلغت</w:t>
      </w:r>
      <w:r w:rsidRPr="00B7114A">
        <w:rPr>
          <w:rFonts w:ascii="Simplified Arabic" w:hAnsi="Simplified Arabic" w:cs="Simplified Arabic"/>
          <w:rtl/>
        </w:rPr>
        <w:t xml:space="preserve"> 52</w:t>
      </w:r>
      <w:r>
        <w:rPr>
          <w:rFonts w:ascii="Simplified Arabic" w:hAnsi="Simplified Arabic" w:cs="Simplified Arabic" w:hint="cs"/>
          <w:rtl/>
        </w:rPr>
        <w:t>.2</w:t>
      </w:r>
      <w:r w:rsidRPr="00B7114A">
        <w:rPr>
          <w:rFonts w:ascii="Simplified Arabic" w:hAnsi="Simplified Arabic" w:cs="Simplified Arabic"/>
          <w:rtl/>
        </w:rPr>
        <w:t xml:space="preserve">%، </w:t>
      </w:r>
      <w:r w:rsidR="002469CB">
        <w:rPr>
          <w:rFonts w:ascii="Simplified Arabic" w:hAnsi="Simplified Arabic" w:cs="Simplified Arabic" w:hint="cs"/>
          <w:rtl/>
        </w:rPr>
        <w:t>ي</w:t>
      </w:r>
      <w:r w:rsidRPr="00B7114A">
        <w:rPr>
          <w:rFonts w:ascii="Simplified Arabic" w:hAnsi="Simplified Arabic" w:cs="Simplified Arabic"/>
          <w:rtl/>
        </w:rPr>
        <w:t>ليه العنف الاقتصادي</w:t>
      </w:r>
      <w:r w:rsidR="009D20C9">
        <w:rPr>
          <w:rFonts w:ascii="Simplified Arabic" w:hAnsi="Simplified Arabic" w:cs="Simplified Arabic" w:hint="cs"/>
          <w:rtl/>
        </w:rPr>
        <w:t>؛</w:t>
      </w:r>
      <w:r w:rsidRPr="00B7114A">
        <w:rPr>
          <w:rFonts w:ascii="Simplified Arabic" w:hAnsi="Simplified Arabic" w:cs="Simplified Arabic"/>
          <w:rtl/>
        </w:rPr>
        <w:t xml:space="preserve"> 36</w:t>
      </w:r>
      <w:r>
        <w:rPr>
          <w:rFonts w:ascii="Simplified Arabic" w:hAnsi="Simplified Arabic" w:cs="Simplified Arabic" w:hint="cs"/>
          <w:rtl/>
        </w:rPr>
        <w:t>.2</w:t>
      </w:r>
      <w:r w:rsidRPr="00B7114A">
        <w:rPr>
          <w:rFonts w:ascii="Simplified Arabic" w:hAnsi="Simplified Arabic" w:cs="Simplified Arabic"/>
          <w:rtl/>
        </w:rPr>
        <w:t>%، ومن ثم العنف الاجتماعي</w:t>
      </w:r>
      <w:r w:rsidR="009D20C9">
        <w:rPr>
          <w:rFonts w:ascii="Simplified Arabic" w:hAnsi="Simplified Arabic" w:cs="Simplified Arabic" w:hint="cs"/>
          <w:rtl/>
        </w:rPr>
        <w:t>؛</w:t>
      </w:r>
      <w:r w:rsidRPr="00B7114A">
        <w:rPr>
          <w:rFonts w:ascii="Simplified Arabic" w:hAnsi="Simplified Arabic" w:cs="Simplified Arabic"/>
          <w:rtl/>
        </w:rPr>
        <w:t xml:space="preserve"> 2</w:t>
      </w:r>
      <w:r>
        <w:rPr>
          <w:rFonts w:ascii="Simplified Arabic" w:hAnsi="Simplified Arabic" w:cs="Simplified Arabic" w:hint="cs"/>
          <w:rtl/>
        </w:rPr>
        <w:t>7.6</w:t>
      </w:r>
      <w:r w:rsidRPr="00B7114A">
        <w:rPr>
          <w:rFonts w:ascii="Simplified Arabic" w:hAnsi="Simplified Arabic" w:cs="Simplified Arabic"/>
          <w:rtl/>
        </w:rPr>
        <w:t>% ومن ثم العنف الجسدي</w:t>
      </w:r>
      <w:r w:rsidR="009D20C9">
        <w:rPr>
          <w:rFonts w:ascii="Simplified Arabic" w:hAnsi="Simplified Arabic" w:cs="Simplified Arabic" w:hint="cs"/>
          <w:rtl/>
        </w:rPr>
        <w:t>؛</w:t>
      </w:r>
      <w:r w:rsidRPr="00B7114A">
        <w:rPr>
          <w:rFonts w:ascii="Simplified Arabic" w:hAnsi="Simplified Arabic" w:cs="Simplified Arabic"/>
          <w:rtl/>
        </w:rPr>
        <w:t xml:space="preserve"> </w:t>
      </w:r>
      <w:r>
        <w:rPr>
          <w:rFonts w:ascii="Simplified Arabic" w:hAnsi="Simplified Arabic" w:cs="Simplified Arabic" w:hint="cs"/>
          <w:rtl/>
        </w:rPr>
        <w:t>17.4</w:t>
      </w:r>
      <w:r w:rsidRPr="00B7114A">
        <w:rPr>
          <w:rFonts w:ascii="Simplified Arabic" w:hAnsi="Simplified Arabic" w:cs="Simplified Arabic"/>
          <w:rtl/>
        </w:rPr>
        <w:t xml:space="preserve">% واخيراً العنف </w:t>
      </w:r>
      <w:r>
        <w:rPr>
          <w:rFonts w:ascii="Simplified Arabic" w:hAnsi="Simplified Arabic" w:cs="Simplified Arabic" w:hint="cs"/>
          <w:rtl/>
        </w:rPr>
        <w:t>الجنس</w:t>
      </w:r>
      <w:r w:rsidRPr="00B7114A">
        <w:rPr>
          <w:rFonts w:ascii="Simplified Arabic" w:hAnsi="Simplified Arabic" w:cs="Simplified Arabic"/>
          <w:rtl/>
        </w:rPr>
        <w:t>ي</w:t>
      </w:r>
      <w:r w:rsidR="009D20C9">
        <w:rPr>
          <w:rFonts w:ascii="Simplified Arabic" w:hAnsi="Simplified Arabic" w:cs="Simplified Arabic" w:hint="cs"/>
          <w:rtl/>
        </w:rPr>
        <w:t>؛</w:t>
      </w:r>
      <w:r w:rsidRPr="00B7114A">
        <w:rPr>
          <w:rFonts w:ascii="Simplified Arabic" w:hAnsi="Simplified Arabic" w:cs="Simplified Arabic"/>
          <w:rtl/>
        </w:rPr>
        <w:t xml:space="preserve"> </w:t>
      </w:r>
      <w:r>
        <w:rPr>
          <w:rFonts w:ascii="Simplified Arabic" w:hAnsi="Simplified Arabic" w:cs="Simplified Arabic" w:hint="cs"/>
          <w:rtl/>
        </w:rPr>
        <w:t>6.9</w:t>
      </w:r>
      <w:r>
        <w:rPr>
          <w:rFonts w:ascii="Simplified Arabic" w:hAnsi="Simplified Arabic" w:cs="Simplified Arabic"/>
          <w:rtl/>
        </w:rPr>
        <w:t xml:space="preserve">%، وهذه الارقام تشير صراحة الى </w:t>
      </w:r>
      <w:r>
        <w:rPr>
          <w:rFonts w:ascii="Simplified Arabic" w:hAnsi="Simplified Arabic" w:cs="Simplified Arabic" w:hint="cs"/>
          <w:rtl/>
        </w:rPr>
        <w:t>أ</w:t>
      </w:r>
      <w:r w:rsidRPr="00B7114A">
        <w:rPr>
          <w:rFonts w:ascii="Simplified Arabic" w:hAnsi="Simplified Arabic" w:cs="Simplified Arabic"/>
          <w:rtl/>
        </w:rPr>
        <w:t>ن هناك حالة من التمييز</w:t>
      </w:r>
      <w:r>
        <w:rPr>
          <w:rFonts w:ascii="Simplified Arabic" w:hAnsi="Simplified Arabic" w:cs="Simplified Arabic" w:hint="cs"/>
          <w:rtl/>
        </w:rPr>
        <w:t xml:space="preserve"> </w:t>
      </w:r>
      <w:r w:rsidRPr="00B7114A">
        <w:rPr>
          <w:rFonts w:ascii="Simplified Arabic" w:hAnsi="Simplified Arabic" w:cs="Simplified Arabic"/>
          <w:rtl/>
        </w:rPr>
        <w:t>ضد المرأة في القضايا الاقتصادية والاجتماعية التي تتمثل بحرية العمل والتحكم في الدخل والسيطرة على المقدرات والاموال</w:t>
      </w:r>
      <w:r>
        <w:rPr>
          <w:rFonts w:ascii="Simplified Arabic" w:hAnsi="Simplified Arabic" w:cs="Simplified Arabic" w:hint="cs"/>
          <w:rtl/>
        </w:rPr>
        <w:t>.</w:t>
      </w:r>
    </w:p>
    <w:p w:rsidR="00503249" w:rsidRPr="000276C9" w:rsidRDefault="00503249" w:rsidP="00503249">
      <w:pPr>
        <w:pStyle w:val="ListParagraph"/>
        <w:rPr>
          <w:rFonts w:ascii="Simplified Arabic" w:hAnsi="Simplified Arabic" w:cs="Simplified Arabic"/>
          <w:color w:val="000000"/>
          <w:sz w:val="16"/>
          <w:szCs w:val="16"/>
          <w:rtl/>
        </w:rPr>
      </w:pPr>
    </w:p>
    <w:p w:rsidR="005E7075" w:rsidRPr="005E7075" w:rsidRDefault="00503249" w:rsidP="005E7075">
      <w:pPr>
        <w:pStyle w:val="ListParagraph"/>
        <w:numPr>
          <w:ilvl w:val="0"/>
          <w:numId w:val="45"/>
        </w:numPr>
        <w:bidi/>
        <w:jc w:val="both"/>
        <w:rPr>
          <w:rFonts w:ascii="Simplified Arabic" w:hAnsi="Simplified Arabic" w:cs="Simplified Arabic"/>
          <w:color w:val="000000"/>
        </w:rPr>
      </w:pPr>
      <w:r>
        <w:rPr>
          <w:rFonts w:ascii="Simplified Arabic" w:hAnsi="Simplified Arabic" w:cs="Simplified Arabic" w:hint="cs"/>
          <w:rtl/>
        </w:rPr>
        <w:t>أ</w:t>
      </w:r>
      <w:r w:rsidRPr="00B7114A">
        <w:rPr>
          <w:rFonts w:ascii="Simplified Arabic" w:hAnsi="Simplified Arabic" w:cs="Simplified Arabic"/>
          <w:rtl/>
        </w:rPr>
        <w:t xml:space="preserve">كثر </w:t>
      </w:r>
      <w:r>
        <w:rPr>
          <w:rFonts w:ascii="Simplified Arabic" w:hAnsi="Simplified Arabic" w:cs="Simplified Arabic" w:hint="cs"/>
          <w:rtl/>
        </w:rPr>
        <w:t>أ</w:t>
      </w:r>
      <w:r w:rsidRPr="00B7114A">
        <w:rPr>
          <w:rFonts w:ascii="Simplified Arabic" w:hAnsi="Simplified Arabic" w:cs="Simplified Arabic"/>
          <w:rtl/>
        </w:rPr>
        <w:t>سلوب تتبع</w:t>
      </w:r>
      <w:r w:rsidR="00BE0295">
        <w:rPr>
          <w:rFonts w:ascii="Simplified Arabic" w:hAnsi="Simplified Arabic" w:cs="Simplified Arabic" w:hint="cs"/>
          <w:rtl/>
        </w:rPr>
        <w:t>ه</w:t>
      </w:r>
      <w:r w:rsidRPr="00B7114A">
        <w:rPr>
          <w:rFonts w:ascii="Simplified Arabic" w:hAnsi="Simplified Arabic" w:cs="Simplified Arabic"/>
          <w:rtl/>
        </w:rPr>
        <w:t xml:space="preserve"> النساء</w:t>
      </w:r>
      <w:r w:rsidR="007E3A38">
        <w:rPr>
          <w:rFonts w:ascii="Simplified Arabic" w:hAnsi="Simplified Arabic" w:cs="Simplified Arabic" w:hint="cs"/>
          <w:rtl/>
        </w:rPr>
        <w:t xml:space="preserve"> في مواجهة العنف</w:t>
      </w:r>
      <w:r w:rsidRPr="007E3A38">
        <w:rPr>
          <w:rFonts w:ascii="Simplified Arabic" w:hAnsi="Simplified Arabic" w:cs="Simplified Arabic"/>
          <w:rtl/>
        </w:rPr>
        <w:t xml:space="preserve"> هو السكوت عنه وعدم تبليغ اي </w:t>
      </w:r>
      <w:r w:rsidRPr="007E3A38">
        <w:rPr>
          <w:rFonts w:ascii="Simplified Arabic" w:hAnsi="Simplified Arabic" w:cs="Simplified Arabic" w:hint="cs"/>
          <w:rtl/>
        </w:rPr>
        <w:t>أ</w:t>
      </w:r>
      <w:r w:rsidRPr="007E3A38">
        <w:rPr>
          <w:rFonts w:ascii="Simplified Arabic" w:hAnsi="Simplified Arabic" w:cs="Simplified Arabic"/>
          <w:rtl/>
        </w:rPr>
        <w:t>حد بذلك</w:t>
      </w:r>
      <w:r w:rsidRPr="007E3A38">
        <w:rPr>
          <w:rFonts w:ascii="Simplified Arabic" w:hAnsi="Simplified Arabic" w:cs="Simplified Arabic" w:hint="cs"/>
          <w:rtl/>
        </w:rPr>
        <w:t xml:space="preserve"> حيث بلغت النسبة 60.6% خلال عام 2019 مقارنة مع 65.3% للعام 2011</w:t>
      </w:r>
      <w:r w:rsidRPr="007E3A38">
        <w:rPr>
          <w:rFonts w:ascii="Simplified Arabic" w:hAnsi="Simplified Arabic" w:cs="Simplified Arabic"/>
          <w:rtl/>
        </w:rPr>
        <w:t xml:space="preserve">، </w:t>
      </w:r>
      <w:r w:rsidR="005E7075">
        <w:rPr>
          <w:rFonts w:ascii="Simplified Arabic" w:hAnsi="Simplified Arabic" w:cs="Simplified Arabic" w:hint="cs"/>
          <w:rtl/>
        </w:rPr>
        <w:t>مما يشكل ضغطاً نفسيا كبيراً على المرأة للحفاظ على بيت الأسرة من أي تفكك او انهيار وخاصة ان المرأة تتحمل كامل المسؤولية في مجتمعنا.</w:t>
      </w:r>
    </w:p>
    <w:p w:rsidR="005E7075" w:rsidRDefault="005E7075" w:rsidP="0084613A">
      <w:pPr>
        <w:bidi/>
        <w:spacing w:after="0" w:line="240" w:lineRule="auto"/>
        <w:jc w:val="both"/>
        <w:rPr>
          <w:rFonts w:ascii="Simplified Arabic" w:hAnsi="Simplified Arabic" w:cs="Simplified Arabic"/>
          <w:b/>
          <w:bCs/>
          <w:sz w:val="24"/>
          <w:szCs w:val="24"/>
          <w:rtl/>
        </w:rPr>
      </w:pPr>
    </w:p>
    <w:p w:rsidR="00503249" w:rsidRDefault="00503249" w:rsidP="005E7075">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الحياة العامة</w:t>
      </w:r>
    </w:p>
    <w:p w:rsidR="00503249" w:rsidRPr="00C7339D" w:rsidRDefault="00503249" w:rsidP="00503249">
      <w:pPr>
        <w:bidi/>
        <w:spacing w:after="0" w:line="240" w:lineRule="auto"/>
        <w:ind w:left="4"/>
        <w:jc w:val="both"/>
        <w:rPr>
          <w:rFonts w:ascii="Simplified Arabic" w:hAnsi="Simplified Arabic" w:cs="Simplified Arabic"/>
          <w:b/>
          <w:bCs/>
          <w:sz w:val="24"/>
          <w:szCs w:val="24"/>
          <w:rtl/>
        </w:rPr>
      </w:pPr>
    </w:p>
    <w:p w:rsidR="00503249" w:rsidRDefault="00503249" w:rsidP="00CF008F">
      <w:pPr>
        <w:pStyle w:val="ListParagraph"/>
        <w:numPr>
          <w:ilvl w:val="0"/>
          <w:numId w:val="45"/>
        </w:numPr>
        <w:bidi/>
        <w:jc w:val="both"/>
        <w:rPr>
          <w:rFonts w:ascii="Simplified Arabic" w:hAnsi="Simplified Arabic" w:cs="Simplified Arabic"/>
          <w:rtl/>
        </w:rPr>
      </w:pPr>
      <w:r w:rsidRPr="008E7A1F">
        <w:rPr>
          <w:rFonts w:ascii="Simplified Arabic" w:hAnsi="Simplified Arabic" w:cs="Simplified Arabic" w:hint="cs"/>
          <w:rtl/>
        </w:rPr>
        <w:t xml:space="preserve">تظهر البيانات حول مشاركة النساء كوزيرات في الحكومات الفلسطينية الثمانية عشرة المتعاقبة الى ارتفاع </w:t>
      </w:r>
      <w:r w:rsidR="006A3D0F">
        <w:rPr>
          <w:rFonts w:ascii="Simplified Arabic" w:hAnsi="Simplified Arabic" w:cs="Simplified Arabic" w:hint="cs"/>
          <w:rtl/>
        </w:rPr>
        <w:t>نسبة</w:t>
      </w:r>
      <w:r w:rsidRPr="008E7A1F">
        <w:rPr>
          <w:rFonts w:ascii="Simplified Arabic" w:hAnsi="Simplified Arabic" w:cs="Simplified Arabic" w:hint="cs"/>
          <w:rtl/>
        </w:rPr>
        <w:t xml:space="preserve"> الوزيرات</w:t>
      </w:r>
      <w:r>
        <w:rPr>
          <w:rFonts w:ascii="Simplified Arabic" w:hAnsi="Simplified Arabic" w:cs="Simplified Arabic" w:hint="cs"/>
          <w:rtl/>
        </w:rPr>
        <w:t xml:space="preserve"> الفاعلات</w:t>
      </w:r>
      <w:r w:rsidRPr="008E7A1F">
        <w:rPr>
          <w:rFonts w:ascii="Simplified Arabic" w:hAnsi="Simplified Arabic" w:cs="Simplified Arabic" w:hint="cs"/>
          <w:rtl/>
        </w:rPr>
        <w:t xml:space="preserve"> من</w:t>
      </w:r>
      <w:r>
        <w:rPr>
          <w:rFonts w:ascii="Simplified Arabic" w:hAnsi="Simplified Arabic" w:cs="Simplified Arabic" w:hint="cs"/>
          <w:rtl/>
        </w:rPr>
        <w:t xml:space="preserve"> </w:t>
      </w:r>
      <w:r w:rsidR="00C451D0">
        <w:rPr>
          <w:rFonts w:ascii="Simplified Arabic" w:hAnsi="Simplified Arabic" w:cs="Simplified Arabic" w:hint="cs"/>
          <w:rtl/>
        </w:rPr>
        <w:t>5</w:t>
      </w:r>
      <w:r w:rsidR="008A3766">
        <w:rPr>
          <w:rFonts w:ascii="Simplified Arabic" w:hAnsi="Simplified Arabic" w:cs="Simplified Arabic" w:hint="cs"/>
          <w:rtl/>
        </w:rPr>
        <w:t>.</w:t>
      </w:r>
      <w:r w:rsidR="00C451D0">
        <w:rPr>
          <w:rFonts w:ascii="Simplified Arabic" w:hAnsi="Simplified Arabic" w:cs="Simplified Arabic" w:hint="cs"/>
          <w:rtl/>
        </w:rPr>
        <w:t>5</w:t>
      </w:r>
      <w:r w:rsidRPr="008E7A1F">
        <w:rPr>
          <w:rFonts w:ascii="Simplified Arabic" w:hAnsi="Simplified Arabic" w:cs="Simplified Arabic" w:hint="cs"/>
          <w:rtl/>
        </w:rPr>
        <w:t>%</w:t>
      </w:r>
      <w:r>
        <w:rPr>
          <w:rFonts w:ascii="Simplified Arabic" w:hAnsi="Simplified Arabic" w:cs="Simplified Arabic" w:hint="cs"/>
          <w:rtl/>
        </w:rPr>
        <w:t xml:space="preserve"> (</w:t>
      </w:r>
      <w:r w:rsidR="00C451D0">
        <w:rPr>
          <w:rFonts w:ascii="Simplified Arabic" w:hAnsi="Simplified Arabic" w:cs="Simplified Arabic" w:hint="cs"/>
          <w:rtl/>
        </w:rPr>
        <w:t xml:space="preserve">وزبرة واحدة </w:t>
      </w:r>
      <w:r w:rsidR="00EF1CF4">
        <w:rPr>
          <w:rFonts w:ascii="Simplified Arabic" w:hAnsi="Simplified Arabic" w:cs="Simplified Arabic" w:hint="cs"/>
          <w:rtl/>
        </w:rPr>
        <w:t xml:space="preserve">من </w:t>
      </w:r>
      <w:r w:rsidR="00CF008F">
        <w:rPr>
          <w:rFonts w:ascii="Simplified Arabic" w:hAnsi="Simplified Arabic" w:cs="Simplified Arabic" w:hint="cs"/>
          <w:rtl/>
        </w:rPr>
        <w:t>بين</w:t>
      </w:r>
      <w:r w:rsidR="00EF1CF4">
        <w:rPr>
          <w:rFonts w:ascii="Simplified Arabic" w:hAnsi="Simplified Arabic" w:cs="Simplified Arabic" w:hint="cs"/>
          <w:rtl/>
        </w:rPr>
        <w:t xml:space="preserve"> </w:t>
      </w:r>
      <w:r w:rsidR="00C451D0">
        <w:rPr>
          <w:rFonts w:ascii="Simplified Arabic" w:hAnsi="Simplified Arabic" w:cs="Simplified Arabic" w:hint="cs"/>
          <w:rtl/>
        </w:rPr>
        <w:t>18</w:t>
      </w:r>
      <w:r>
        <w:rPr>
          <w:rFonts w:ascii="Simplified Arabic" w:hAnsi="Simplified Arabic" w:cs="Simplified Arabic" w:hint="cs"/>
          <w:rtl/>
        </w:rPr>
        <w:t>)</w:t>
      </w:r>
      <w:r w:rsidRPr="008E7A1F">
        <w:rPr>
          <w:rFonts w:ascii="Simplified Arabic" w:hAnsi="Simplified Arabic" w:cs="Simplified Arabic" w:hint="cs"/>
          <w:rtl/>
        </w:rPr>
        <w:t xml:space="preserve"> في </w:t>
      </w:r>
      <w:r w:rsidR="0084613A">
        <w:rPr>
          <w:rFonts w:ascii="Simplified Arabic" w:hAnsi="Simplified Arabic" w:cs="Simplified Arabic" w:hint="cs"/>
          <w:rtl/>
        </w:rPr>
        <w:t>أول حكومة فلسطينية</w:t>
      </w:r>
      <w:r w:rsidRPr="008E7A1F">
        <w:rPr>
          <w:rFonts w:ascii="Simplified Arabic" w:hAnsi="Simplified Arabic" w:cs="Simplified Arabic" w:hint="cs"/>
          <w:rtl/>
        </w:rPr>
        <w:t xml:space="preserve"> الى</w:t>
      </w:r>
      <w:r>
        <w:rPr>
          <w:rFonts w:ascii="Simplified Arabic" w:hAnsi="Simplified Arabic" w:cs="Simplified Arabic" w:hint="cs"/>
          <w:rtl/>
        </w:rPr>
        <w:t xml:space="preserve"> </w:t>
      </w:r>
      <w:r w:rsidR="00CD3D84">
        <w:rPr>
          <w:rFonts w:ascii="Simplified Arabic" w:hAnsi="Simplified Arabic" w:cs="Simplified Arabic" w:hint="cs"/>
          <w:rtl/>
        </w:rPr>
        <w:t>13.6</w:t>
      </w:r>
      <w:r w:rsidRPr="008E7A1F">
        <w:rPr>
          <w:rFonts w:ascii="Simplified Arabic" w:hAnsi="Simplified Arabic" w:cs="Simplified Arabic" w:hint="cs"/>
          <w:rtl/>
        </w:rPr>
        <w:t>%</w:t>
      </w:r>
      <w:r w:rsidR="008A3766">
        <w:rPr>
          <w:rFonts w:ascii="Simplified Arabic" w:hAnsi="Simplified Arabic" w:cs="Simplified Arabic" w:hint="cs"/>
          <w:rtl/>
        </w:rPr>
        <w:t xml:space="preserve"> </w:t>
      </w:r>
      <w:r>
        <w:rPr>
          <w:rFonts w:ascii="Simplified Arabic" w:hAnsi="Simplified Arabic" w:cs="Simplified Arabic" w:hint="cs"/>
          <w:rtl/>
        </w:rPr>
        <w:t xml:space="preserve">( ثلاث وزيرات </w:t>
      </w:r>
      <w:r w:rsidR="00EF1CF4">
        <w:rPr>
          <w:rFonts w:ascii="Simplified Arabic" w:hAnsi="Simplified Arabic" w:cs="Simplified Arabic" w:hint="cs"/>
          <w:rtl/>
        </w:rPr>
        <w:t xml:space="preserve">من </w:t>
      </w:r>
      <w:r w:rsidR="00CF008F">
        <w:rPr>
          <w:rFonts w:ascii="Simplified Arabic" w:hAnsi="Simplified Arabic" w:cs="Simplified Arabic" w:hint="cs"/>
          <w:rtl/>
        </w:rPr>
        <w:t>بين</w:t>
      </w:r>
      <w:r w:rsidR="00C451D0">
        <w:rPr>
          <w:rFonts w:ascii="Simplified Arabic" w:hAnsi="Simplified Arabic" w:cs="Simplified Arabic" w:hint="cs"/>
          <w:rtl/>
        </w:rPr>
        <w:t xml:space="preserve"> 22</w:t>
      </w:r>
      <w:r>
        <w:rPr>
          <w:rFonts w:ascii="Simplified Arabic" w:hAnsi="Simplified Arabic" w:cs="Simplified Arabic" w:hint="cs"/>
          <w:rtl/>
        </w:rPr>
        <w:t>) من مجموع الوزراء الفاعلين الذي لديهم وزارات.</w:t>
      </w:r>
    </w:p>
    <w:p w:rsidR="00503249" w:rsidRPr="000276C9" w:rsidRDefault="00503249" w:rsidP="00503249">
      <w:pPr>
        <w:pStyle w:val="ListParagraph"/>
        <w:bidi/>
        <w:jc w:val="both"/>
        <w:rPr>
          <w:rFonts w:ascii="Simplified Arabic" w:hAnsi="Simplified Arabic" w:cs="Simplified Arabic"/>
          <w:sz w:val="16"/>
          <w:szCs w:val="16"/>
          <w:rtl/>
        </w:rPr>
      </w:pPr>
    </w:p>
    <w:p w:rsidR="00503249" w:rsidRPr="00D94EB4" w:rsidRDefault="00503249" w:rsidP="00AD2501">
      <w:pPr>
        <w:pStyle w:val="ListParagraph"/>
        <w:numPr>
          <w:ilvl w:val="0"/>
          <w:numId w:val="45"/>
        </w:numPr>
        <w:bidi/>
        <w:jc w:val="both"/>
        <w:rPr>
          <w:rFonts w:ascii="Simplified Arabic" w:hAnsi="Simplified Arabic" w:cs="Simplified Arabic"/>
          <w:rtl/>
        </w:rPr>
      </w:pPr>
      <w:r w:rsidRPr="009579B1">
        <w:rPr>
          <w:rFonts w:ascii="Simplified Arabic" w:hAnsi="Simplified Arabic" w:cs="Simplified Arabic" w:hint="cs"/>
          <w:rtl/>
        </w:rPr>
        <w:t>تشير البيانات الصادرة عن مجلس الوزراء أن نسبة النساء التي تترأس لجنة م</w:t>
      </w:r>
      <w:r w:rsidR="009D20C9">
        <w:rPr>
          <w:rFonts w:ascii="Simplified Arabic" w:hAnsi="Simplified Arabic" w:cs="Simplified Arabic" w:hint="cs"/>
          <w:rtl/>
        </w:rPr>
        <w:t>صادق عليها من مجلس الوزراء بلغت</w:t>
      </w:r>
      <w:r w:rsidRPr="009579B1">
        <w:rPr>
          <w:rFonts w:ascii="Simplified Arabic" w:hAnsi="Simplified Arabic" w:cs="Simplified Arabic" w:hint="cs"/>
          <w:rtl/>
        </w:rPr>
        <w:t xml:space="preserve"> </w:t>
      </w:r>
      <w:r w:rsidR="00296124">
        <w:rPr>
          <w:rFonts w:ascii="Simplified Arabic" w:hAnsi="Simplified Arabic" w:cs="Simplified Arabic" w:hint="cs"/>
          <w:rtl/>
        </w:rPr>
        <w:t>13.6</w:t>
      </w:r>
      <w:r w:rsidRPr="009579B1">
        <w:rPr>
          <w:rFonts w:ascii="Simplified Arabic" w:hAnsi="Simplified Arabic" w:cs="Simplified Arabic" w:hint="cs"/>
          <w:rtl/>
        </w:rPr>
        <w:t xml:space="preserve">%، وذلك من مجموع اللجان التي تم تشكيلها في الفترة من (2014-2018) والتي بلغ عددها 253 لجنة، فيما بلغت اللجان الخاصة بالنوع الاجتماعي 13 لجنة بمعدل </w:t>
      </w:r>
      <w:r w:rsidR="002B5943">
        <w:rPr>
          <w:rFonts w:ascii="Simplified Arabic" w:hAnsi="Simplified Arabic" w:cs="Simplified Arabic" w:hint="cs"/>
          <w:rtl/>
        </w:rPr>
        <w:t>5.1</w:t>
      </w:r>
      <w:r w:rsidRPr="009579B1">
        <w:rPr>
          <w:rFonts w:ascii="Simplified Arabic" w:hAnsi="Simplified Arabic" w:cs="Simplified Arabic" w:hint="cs"/>
          <w:rtl/>
        </w:rPr>
        <w:t>% من مجموع اللجان</w:t>
      </w:r>
      <w:r w:rsidRPr="00D94EB4">
        <w:rPr>
          <w:rFonts w:ascii="Simplified Arabic" w:hAnsi="Simplified Arabic" w:cs="Simplified Arabic" w:hint="cs"/>
          <w:rtl/>
        </w:rPr>
        <w:t>.</w:t>
      </w:r>
    </w:p>
    <w:p w:rsidR="00503249" w:rsidRPr="00D94EB4" w:rsidRDefault="00503249" w:rsidP="00503249">
      <w:pPr>
        <w:pStyle w:val="ListParagraph"/>
        <w:bidi/>
        <w:jc w:val="both"/>
        <w:rPr>
          <w:rFonts w:ascii="Simplified Arabic" w:hAnsi="Simplified Arabic" w:cs="Simplified Arabic"/>
          <w:rtl/>
        </w:rPr>
      </w:pPr>
    </w:p>
    <w:p w:rsidR="00503249" w:rsidRPr="00D94EB4" w:rsidRDefault="00503249" w:rsidP="00AD2501">
      <w:pPr>
        <w:pStyle w:val="ListParagraph"/>
        <w:numPr>
          <w:ilvl w:val="0"/>
          <w:numId w:val="45"/>
        </w:numPr>
        <w:bidi/>
        <w:jc w:val="both"/>
        <w:rPr>
          <w:rFonts w:ascii="Simplified Arabic" w:hAnsi="Simplified Arabic" w:cs="Simplified Arabic"/>
          <w:rtl/>
        </w:rPr>
      </w:pPr>
      <w:r w:rsidRPr="00D94EB4">
        <w:rPr>
          <w:rFonts w:ascii="Simplified Arabic" w:hAnsi="Simplified Arabic" w:cs="Simplified Arabic" w:hint="cs"/>
          <w:rtl/>
        </w:rPr>
        <w:t xml:space="preserve">تشكل النساء في جهاز الشرطة ما نسبته </w:t>
      </w:r>
      <w:r w:rsidR="000230FA">
        <w:rPr>
          <w:rFonts w:ascii="Simplified Arabic" w:hAnsi="Simplified Arabic" w:cs="Simplified Arabic" w:hint="cs"/>
          <w:rtl/>
        </w:rPr>
        <w:t>4.9</w:t>
      </w:r>
      <w:r w:rsidRPr="00D94EB4">
        <w:rPr>
          <w:rFonts w:ascii="Simplified Arabic" w:hAnsi="Simplified Arabic" w:cs="Simplified Arabic" w:hint="cs"/>
          <w:rtl/>
        </w:rPr>
        <w:t xml:space="preserve">% مقابل </w:t>
      </w:r>
      <w:r w:rsidR="00364E89">
        <w:rPr>
          <w:rFonts w:ascii="Simplified Arabic" w:hAnsi="Simplified Arabic" w:cs="Simplified Arabic" w:hint="cs"/>
          <w:rtl/>
        </w:rPr>
        <w:t>95</w:t>
      </w:r>
      <w:r w:rsidR="000230FA">
        <w:rPr>
          <w:rFonts w:ascii="Simplified Arabic" w:hAnsi="Simplified Arabic" w:cs="Simplified Arabic" w:hint="cs"/>
          <w:rtl/>
        </w:rPr>
        <w:t>.1</w:t>
      </w:r>
      <w:r w:rsidRPr="00D94EB4">
        <w:rPr>
          <w:rFonts w:ascii="Simplified Arabic" w:hAnsi="Simplified Arabic" w:cs="Simplified Arabic" w:hint="cs"/>
          <w:rtl/>
        </w:rPr>
        <w:t>% للرجال عام 2018.</w:t>
      </w:r>
    </w:p>
    <w:p w:rsidR="00503249" w:rsidRPr="000276C9" w:rsidRDefault="00503249" w:rsidP="00503249">
      <w:pPr>
        <w:pStyle w:val="ListParagraph"/>
        <w:bidi/>
        <w:jc w:val="both"/>
        <w:rPr>
          <w:rFonts w:ascii="Simplified Arabic" w:hAnsi="Simplified Arabic" w:cs="Simplified Arabic"/>
          <w:sz w:val="16"/>
          <w:szCs w:val="16"/>
          <w:rtl/>
        </w:rPr>
      </w:pPr>
    </w:p>
    <w:p w:rsidR="00503249" w:rsidRDefault="00503249" w:rsidP="00AD2501">
      <w:pPr>
        <w:pStyle w:val="ListParagraph"/>
        <w:numPr>
          <w:ilvl w:val="0"/>
          <w:numId w:val="45"/>
        </w:numPr>
        <w:bidi/>
        <w:jc w:val="both"/>
        <w:rPr>
          <w:rFonts w:ascii="Simplified Arabic" w:hAnsi="Simplified Arabic" w:cs="Simplified Arabic"/>
        </w:rPr>
      </w:pPr>
      <w:r w:rsidRPr="00D94EB4">
        <w:rPr>
          <w:rFonts w:ascii="Simplified Arabic" w:hAnsi="Simplified Arabic" w:cs="Simplified Arabic" w:hint="cs"/>
          <w:rtl/>
        </w:rPr>
        <w:t xml:space="preserve">تشكل النساء ما نسبته </w:t>
      </w:r>
      <w:r w:rsidR="00296124">
        <w:rPr>
          <w:rFonts w:ascii="Simplified Arabic" w:hAnsi="Simplified Arabic" w:cs="Simplified Arabic" w:hint="cs"/>
          <w:rtl/>
        </w:rPr>
        <w:t>20.1</w:t>
      </w:r>
      <w:r w:rsidRPr="00D94EB4">
        <w:rPr>
          <w:rFonts w:ascii="Simplified Arabic" w:hAnsi="Simplified Arabic" w:cs="Simplified Arabic" w:hint="cs"/>
          <w:rtl/>
        </w:rPr>
        <w:t xml:space="preserve">% من أعضاء الهيئات المحلية للعام 2019، وهناك خمسة نساء </w:t>
      </w:r>
      <w:r w:rsidR="009D20C9">
        <w:rPr>
          <w:rFonts w:ascii="Simplified Arabic" w:hAnsi="Simplified Arabic" w:cs="Simplified Arabic" w:hint="cs"/>
          <w:rtl/>
        </w:rPr>
        <w:t xml:space="preserve">يترأسن هيئات محلية </w:t>
      </w:r>
      <w:r w:rsidRPr="00D94EB4">
        <w:rPr>
          <w:rFonts w:ascii="Simplified Arabic" w:hAnsi="Simplified Arabic" w:cs="Simplified Arabic" w:hint="cs"/>
          <w:rtl/>
        </w:rPr>
        <w:t xml:space="preserve">(واحدة مجلس بلدي </w:t>
      </w:r>
      <w:r w:rsidRPr="00D94EB4">
        <w:rPr>
          <w:rFonts w:ascii="Simplified Arabic" w:hAnsi="Simplified Arabic" w:cs="Simplified Arabic"/>
        </w:rPr>
        <w:t>C</w:t>
      </w:r>
      <w:r w:rsidRPr="00D94EB4">
        <w:rPr>
          <w:rFonts w:ascii="Simplified Arabic" w:hAnsi="Simplified Arabic" w:cs="Simplified Arabic" w:hint="cs"/>
          <w:rtl/>
        </w:rPr>
        <w:t>، و4 مجلس قروي)، إن عدم مشاركة النساء في الهيئات المحلية بنسب عالية ينعكس على الخدمات العامة التي تقدمها الهيئة المحلية وفق اختصاصها فتنعكس على ت</w:t>
      </w:r>
      <w:r w:rsidRPr="00D94EB4">
        <w:rPr>
          <w:rFonts w:ascii="Simplified Arabic" w:hAnsi="Simplified Arabic" w:cs="Simplified Arabic"/>
          <w:rtl/>
        </w:rPr>
        <w:t>خطيط البلدة والشوارع</w:t>
      </w:r>
      <w:r w:rsidRPr="00D94EB4">
        <w:rPr>
          <w:rFonts w:ascii="Simplified Arabic" w:hAnsi="Simplified Arabic" w:cs="Simplified Arabic" w:hint="cs"/>
          <w:rtl/>
        </w:rPr>
        <w:t xml:space="preserve"> من حيث استجابتها لاحتياجات الجنسين والفئات المهمشة</w:t>
      </w:r>
      <w:r>
        <w:rPr>
          <w:rFonts w:ascii="Simplified Arabic" w:hAnsi="Simplified Arabic" w:cs="Simplified Arabic" w:hint="cs"/>
          <w:rtl/>
        </w:rPr>
        <w:t>.</w:t>
      </w:r>
    </w:p>
    <w:p w:rsidR="005E7075" w:rsidRPr="005E7075" w:rsidRDefault="005E7075" w:rsidP="005E7075">
      <w:pPr>
        <w:pStyle w:val="ListParagraph"/>
        <w:rPr>
          <w:rFonts w:ascii="Simplified Arabic" w:hAnsi="Simplified Arabic" w:cs="Simplified Arabic"/>
          <w:rtl/>
        </w:rPr>
      </w:pPr>
    </w:p>
    <w:p w:rsidR="005E7075" w:rsidRDefault="005E7075" w:rsidP="005E7075">
      <w:pPr>
        <w:bidi/>
        <w:jc w:val="both"/>
        <w:rPr>
          <w:rFonts w:ascii="Simplified Arabic" w:hAnsi="Simplified Arabic" w:cs="Simplified Arabic"/>
          <w:rtl/>
        </w:rPr>
      </w:pPr>
    </w:p>
    <w:p w:rsidR="005E7075" w:rsidRDefault="005E7075" w:rsidP="005E7075">
      <w:pPr>
        <w:bidi/>
        <w:jc w:val="both"/>
        <w:rPr>
          <w:rFonts w:ascii="Simplified Arabic" w:hAnsi="Simplified Arabic" w:cs="Simplified Arabic"/>
          <w:rtl/>
        </w:rPr>
      </w:pPr>
    </w:p>
    <w:p w:rsidR="005E7075" w:rsidRPr="005E7075" w:rsidRDefault="005E7075" w:rsidP="005E7075">
      <w:pPr>
        <w:bidi/>
        <w:jc w:val="both"/>
        <w:rPr>
          <w:rFonts w:ascii="Simplified Arabic" w:hAnsi="Simplified Arabic" w:cs="Simplified Arabic"/>
          <w:sz w:val="10"/>
          <w:szCs w:val="10"/>
        </w:rPr>
      </w:pPr>
    </w:p>
    <w:p w:rsidR="00C7339D" w:rsidRDefault="00436C8E" w:rsidP="00C7339D">
      <w:pPr>
        <w:bidi/>
        <w:spacing w:after="0" w:line="240" w:lineRule="auto"/>
        <w:jc w:val="both"/>
        <w:rPr>
          <w:rFonts w:ascii="Simplified Arabic" w:hAnsi="Simplified Arabic" w:cs="Simplified Arabic"/>
          <w:b/>
          <w:bCs/>
          <w:sz w:val="24"/>
          <w:szCs w:val="24"/>
          <w:rtl/>
        </w:rPr>
      </w:pPr>
      <w:r w:rsidRPr="000D0498">
        <w:rPr>
          <w:rFonts w:ascii="Simplified Arabic" w:hAnsi="Simplified Arabic" w:cs="Simplified Arabic"/>
          <w:b/>
          <w:bCs/>
          <w:sz w:val="24"/>
          <w:szCs w:val="24"/>
          <w:rtl/>
        </w:rPr>
        <w:t>المرأة في القوانين والتشريع</w:t>
      </w:r>
      <w:r w:rsidR="00DE25C7">
        <w:rPr>
          <w:rFonts w:ascii="Simplified Arabic" w:hAnsi="Simplified Arabic" w:cs="Simplified Arabic"/>
          <w:b/>
          <w:bCs/>
          <w:sz w:val="24"/>
          <w:szCs w:val="24"/>
          <w:rtl/>
        </w:rPr>
        <w:t>ات المحلية والاتفاقيات الدولية</w:t>
      </w:r>
    </w:p>
    <w:p w:rsidR="00C7339D" w:rsidRPr="00C7339D" w:rsidRDefault="00C7339D" w:rsidP="00C7339D">
      <w:pPr>
        <w:bidi/>
        <w:spacing w:after="0" w:line="240" w:lineRule="auto"/>
        <w:jc w:val="both"/>
        <w:rPr>
          <w:rFonts w:ascii="Simplified Arabic" w:hAnsi="Simplified Arabic" w:cs="Simplified Arabic"/>
          <w:b/>
          <w:bCs/>
          <w:sz w:val="24"/>
          <w:szCs w:val="24"/>
          <w:rtl/>
        </w:rPr>
      </w:pPr>
    </w:p>
    <w:p w:rsidR="00C87ABB" w:rsidRPr="00C7339D" w:rsidRDefault="00436C8E" w:rsidP="00AD2501">
      <w:pPr>
        <w:pStyle w:val="ListParagraph"/>
        <w:numPr>
          <w:ilvl w:val="0"/>
          <w:numId w:val="51"/>
        </w:numPr>
        <w:bidi/>
        <w:jc w:val="both"/>
        <w:rPr>
          <w:rFonts w:ascii="Simplified Arabic" w:hAnsi="Simplified Arabic" w:cs="Simplified Arabic"/>
          <w:color w:val="000000" w:themeColor="text1"/>
          <w:shd w:val="clear" w:color="auto" w:fill="FFFFFF"/>
        </w:rPr>
      </w:pPr>
      <w:r w:rsidRPr="00C7339D">
        <w:rPr>
          <w:rFonts w:ascii="Simplified Arabic" w:hAnsi="Simplified Arabic" w:cs="Simplified Arabic"/>
          <w:color w:val="000000" w:themeColor="text1"/>
          <w:shd w:val="clear" w:color="auto" w:fill="FFFFFF"/>
          <w:rtl/>
        </w:rPr>
        <w:t>تم بذل العديد من الجهود الوطنية لتطبيق مضمون الاتفاقيات الدولية</w:t>
      </w:r>
      <w:r w:rsidR="00C87ABB" w:rsidRPr="00C7339D">
        <w:rPr>
          <w:rFonts w:ascii="Simplified Arabic" w:hAnsi="Simplified Arabic" w:cs="Simplified Arabic" w:hint="cs"/>
          <w:color w:val="000000" w:themeColor="text1"/>
          <w:shd w:val="clear" w:color="auto" w:fill="FFFFFF"/>
          <w:rtl/>
        </w:rPr>
        <w:t xml:space="preserve"> من قبل دول</w:t>
      </w:r>
      <w:r w:rsidR="00863E24" w:rsidRPr="00C7339D">
        <w:rPr>
          <w:rFonts w:ascii="Simplified Arabic" w:hAnsi="Simplified Arabic" w:cs="Simplified Arabic" w:hint="cs"/>
          <w:color w:val="000000" w:themeColor="text1"/>
          <w:shd w:val="clear" w:color="auto" w:fill="FFFFFF"/>
          <w:rtl/>
        </w:rPr>
        <w:t>ة</w:t>
      </w:r>
      <w:r w:rsidR="00C87ABB" w:rsidRPr="00C7339D">
        <w:rPr>
          <w:rFonts w:ascii="Simplified Arabic" w:hAnsi="Simplified Arabic" w:cs="Simplified Arabic" w:hint="cs"/>
          <w:color w:val="000000" w:themeColor="text1"/>
          <w:shd w:val="clear" w:color="auto" w:fill="FFFFFF"/>
          <w:rtl/>
        </w:rPr>
        <w:t xml:space="preserve"> فلسطين</w:t>
      </w:r>
      <w:r w:rsidRPr="00C7339D">
        <w:rPr>
          <w:rFonts w:ascii="Simplified Arabic" w:hAnsi="Simplified Arabic" w:cs="Simplified Arabic"/>
          <w:color w:val="000000" w:themeColor="text1"/>
          <w:shd w:val="clear" w:color="auto" w:fill="FFFFFF"/>
          <w:rtl/>
        </w:rPr>
        <w:t>، حيث تم انشاء لجنة مواءمة التشريعات مع الاتفاقيات الدولية، وقدّمت فلسطين تقريرها الاولي للج</w:t>
      </w:r>
      <w:r w:rsidR="002230F8" w:rsidRPr="00C7339D">
        <w:rPr>
          <w:rFonts w:ascii="Simplified Arabic" w:hAnsi="Simplified Arabic" w:cs="Simplified Arabic"/>
          <w:color w:val="000000" w:themeColor="text1"/>
          <w:shd w:val="clear" w:color="auto" w:fill="FFFFFF"/>
          <w:rtl/>
        </w:rPr>
        <w:t xml:space="preserve">نة اتفاقية القضاء على كافة </w:t>
      </w:r>
      <w:r w:rsidR="002230F8" w:rsidRPr="00C7339D">
        <w:rPr>
          <w:rFonts w:ascii="Simplified Arabic" w:hAnsi="Simplified Arabic" w:cs="Simplified Arabic" w:hint="cs"/>
          <w:color w:val="000000" w:themeColor="text1"/>
          <w:shd w:val="clear" w:color="auto" w:fill="FFFFFF"/>
          <w:rtl/>
        </w:rPr>
        <w:t>أ</w:t>
      </w:r>
      <w:r w:rsidRPr="00C7339D">
        <w:rPr>
          <w:rFonts w:ascii="Simplified Arabic" w:hAnsi="Simplified Arabic" w:cs="Simplified Arabic"/>
          <w:color w:val="000000" w:themeColor="text1"/>
          <w:shd w:val="clear" w:color="auto" w:fill="FFFFFF"/>
          <w:rtl/>
        </w:rPr>
        <w:t xml:space="preserve">شكال التمييز ضد المرأة </w:t>
      </w:r>
      <w:r w:rsidR="00863E24" w:rsidRPr="00C7339D">
        <w:rPr>
          <w:rFonts w:ascii="Simplified Arabic" w:hAnsi="Simplified Arabic" w:cs="Simplified Arabic" w:hint="cs"/>
          <w:color w:val="000000" w:themeColor="text1"/>
          <w:shd w:val="clear" w:color="auto" w:fill="FFFFFF"/>
          <w:rtl/>
        </w:rPr>
        <w:t>(</w:t>
      </w:r>
      <w:r w:rsidR="00863E24" w:rsidRPr="00C7339D">
        <w:rPr>
          <w:rFonts w:ascii="Simplified Arabic" w:hAnsi="Simplified Arabic" w:cs="Simplified Arabic"/>
          <w:color w:val="000000" w:themeColor="text1"/>
          <w:shd w:val="clear" w:color="auto" w:fill="FFFFFF"/>
          <w:rtl/>
        </w:rPr>
        <w:t>سيداو</w:t>
      </w:r>
      <w:r w:rsidR="00863E24" w:rsidRPr="00C7339D">
        <w:rPr>
          <w:rFonts w:ascii="Simplified Arabic" w:hAnsi="Simplified Arabic" w:cs="Simplified Arabic" w:hint="cs"/>
          <w:color w:val="000000" w:themeColor="text1"/>
          <w:shd w:val="clear" w:color="auto" w:fill="FFFFFF"/>
          <w:rtl/>
        </w:rPr>
        <w:t xml:space="preserve">) </w:t>
      </w:r>
      <w:r w:rsidRPr="00C7339D">
        <w:rPr>
          <w:rFonts w:ascii="Simplified Arabic" w:hAnsi="Simplified Arabic" w:cs="Simplified Arabic"/>
          <w:color w:val="000000" w:themeColor="text1"/>
          <w:shd w:val="clear" w:color="auto" w:fill="FFFFFF"/>
          <w:rtl/>
        </w:rPr>
        <w:t>في العام 2018، ولاحقا لتوصيات لجنة سيداو قامت وزارة شؤون المرأة بوضع الخطة التنفيذية لتوصيات لجنة سيداو للأعوام 2019-2022 كآلية وطنية لتنفيذ التوصيات</w:t>
      </w:r>
      <w:r w:rsidR="00C87ABB" w:rsidRPr="00C7339D">
        <w:rPr>
          <w:rFonts w:ascii="Simplified Arabic" w:hAnsi="Simplified Arabic" w:cs="Simplified Arabic" w:hint="cs"/>
          <w:color w:val="000000" w:themeColor="text1"/>
          <w:shd w:val="clear" w:color="auto" w:fill="FFFFFF"/>
          <w:rtl/>
        </w:rPr>
        <w:t>.</w:t>
      </w:r>
    </w:p>
    <w:p w:rsidR="00C87ABB" w:rsidRPr="007164AD" w:rsidRDefault="00C87ABB" w:rsidP="00A50149">
      <w:pPr>
        <w:bidi/>
        <w:spacing w:after="0" w:line="240" w:lineRule="auto"/>
        <w:jc w:val="both"/>
        <w:rPr>
          <w:rFonts w:ascii="Simplified Arabic" w:hAnsi="Simplified Arabic" w:cs="Simplified Arabic"/>
          <w:sz w:val="16"/>
          <w:szCs w:val="16"/>
          <w:lang w:val="en-US"/>
        </w:rPr>
      </w:pPr>
    </w:p>
    <w:p w:rsidR="00A77141" w:rsidRPr="00AB314E" w:rsidRDefault="00436C8E" w:rsidP="00AD2501">
      <w:pPr>
        <w:pStyle w:val="ListParagraph"/>
        <w:numPr>
          <w:ilvl w:val="0"/>
          <w:numId w:val="30"/>
        </w:numPr>
        <w:bidi/>
        <w:jc w:val="both"/>
        <w:rPr>
          <w:rFonts w:ascii="Simplified Arabic" w:hAnsi="Simplified Arabic" w:cs="Simplified Arabic"/>
          <w:color w:val="000000" w:themeColor="text1"/>
          <w:shd w:val="clear" w:color="auto" w:fill="FFFFFF"/>
        </w:rPr>
      </w:pPr>
      <w:r w:rsidRPr="00AB314E">
        <w:rPr>
          <w:rFonts w:ascii="Simplified Arabic" w:hAnsi="Simplified Arabic" w:cs="Simplified Arabic"/>
          <w:color w:val="000000" w:themeColor="text1"/>
          <w:shd w:val="clear" w:color="auto" w:fill="FFFFFF"/>
          <w:rtl/>
        </w:rPr>
        <w:t>صدر قرار مجلس الوزراء بتشكيل اللجنة الوطنية العليا لتطبيق القرار 1325 وذلك في العام 2012</w:t>
      </w:r>
      <w:r w:rsidRPr="00E55686">
        <w:rPr>
          <w:rStyle w:val="FootnoteReference"/>
          <w:rFonts w:eastAsia="Calibri"/>
          <w:sz w:val="18"/>
          <w:szCs w:val="18"/>
          <w:rtl/>
          <w:lang w:val="en-GB"/>
        </w:rPr>
        <w:footnoteReference w:id="1"/>
      </w:r>
      <w:r w:rsidRPr="00AB314E">
        <w:rPr>
          <w:rFonts w:ascii="Simplified Arabic" w:hAnsi="Simplified Arabic" w:cs="Simplified Arabic"/>
          <w:color w:val="000000" w:themeColor="text1"/>
          <w:shd w:val="clear" w:color="auto" w:fill="FFFFFF"/>
          <w:rtl/>
        </w:rPr>
        <w:t xml:space="preserve">.  وتم إقرار الاستراتيجية الوطنية لمنع العنف ضد المرأة (2011-2019) التي تهدف الى منع العنف ضد المرأة وذلك من خلال تعزيز مبدأ سيادة </w:t>
      </w:r>
      <w:r w:rsidR="00AD4722" w:rsidRPr="00AB314E">
        <w:rPr>
          <w:rFonts w:ascii="Simplified Arabic" w:hAnsi="Simplified Arabic" w:cs="Simplified Arabic"/>
          <w:color w:val="000000" w:themeColor="text1"/>
          <w:shd w:val="clear" w:color="auto" w:fill="FFFFFF"/>
          <w:rtl/>
        </w:rPr>
        <w:t xml:space="preserve">القانون المنصف للنساء وتحسين </w:t>
      </w:r>
      <w:r w:rsidR="00AD4722" w:rsidRPr="00AB314E">
        <w:rPr>
          <w:rFonts w:ascii="Simplified Arabic" w:hAnsi="Simplified Arabic" w:cs="Simplified Arabic" w:hint="cs"/>
          <w:color w:val="000000" w:themeColor="text1"/>
          <w:shd w:val="clear" w:color="auto" w:fill="FFFFFF"/>
          <w:rtl/>
        </w:rPr>
        <w:t>آ</w:t>
      </w:r>
      <w:r w:rsidRPr="00AB314E">
        <w:rPr>
          <w:rFonts w:ascii="Simplified Arabic" w:hAnsi="Simplified Arabic" w:cs="Simplified Arabic"/>
          <w:color w:val="000000" w:themeColor="text1"/>
          <w:shd w:val="clear" w:color="auto" w:fill="FFFFFF"/>
          <w:rtl/>
        </w:rPr>
        <w:t xml:space="preserve">ليات المؤسسية في التعامل مع النساء المعنفات. </w:t>
      </w:r>
    </w:p>
    <w:p w:rsidR="00A77141" w:rsidRPr="007164AD" w:rsidRDefault="00A77141" w:rsidP="00A50149">
      <w:pPr>
        <w:bidi/>
        <w:spacing w:after="0" w:line="240" w:lineRule="auto"/>
        <w:jc w:val="both"/>
        <w:rPr>
          <w:rFonts w:ascii="Simplified Arabic" w:hAnsi="Simplified Arabic" w:cs="Simplified Arabic"/>
          <w:sz w:val="16"/>
          <w:szCs w:val="16"/>
          <w:lang w:val="en-US"/>
        </w:rPr>
      </w:pPr>
    </w:p>
    <w:p w:rsidR="00A436A6" w:rsidRPr="00A436A6" w:rsidRDefault="00A436A6" w:rsidP="00AD2501">
      <w:pPr>
        <w:pStyle w:val="ListParagraph"/>
        <w:numPr>
          <w:ilvl w:val="0"/>
          <w:numId w:val="30"/>
        </w:numPr>
        <w:bidi/>
        <w:jc w:val="both"/>
        <w:rPr>
          <w:rFonts w:ascii="Simplified Arabic" w:hAnsi="Simplified Arabic" w:cs="Simplified Arabic"/>
          <w:color w:val="000000" w:themeColor="text1"/>
          <w:shd w:val="clear" w:color="auto" w:fill="FFFFFF"/>
          <w:rtl/>
        </w:rPr>
      </w:pPr>
      <w:r>
        <w:rPr>
          <w:rFonts w:ascii="Simplified Arabic" w:hAnsi="Simplified Arabic" w:cs="Simplified Arabic"/>
          <w:color w:val="000000" w:themeColor="text1"/>
          <w:shd w:val="clear" w:color="auto" w:fill="FFFFFF"/>
          <w:rtl/>
        </w:rPr>
        <w:t xml:space="preserve">صدر </w:t>
      </w:r>
      <w:r w:rsidR="007164AD" w:rsidRPr="00A436A6">
        <w:rPr>
          <w:rFonts w:ascii="Simplified Arabic" w:hAnsi="Simplified Arabic" w:cs="Simplified Arabic"/>
          <w:color w:val="000000" w:themeColor="text1"/>
          <w:shd w:val="clear" w:color="auto" w:fill="FFFFFF"/>
          <w:rtl/>
        </w:rPr>
        <w:t>قرار بقانون عن الرئيس الفلسطيني يوم 3 نوفمبر/تشرين الثاني الماضي</w:t>
      </w:r>
      <w:r w:rsidR="007164AD" w:rsidRPr="00A436A6">
        <w:rPr>
          <w:rFonts w:ascii="Simplified Arabic" w:hAnsi="Simplified Arabic" w:cs="Simplified Arabic" w:hint="cs"/>
          <w:color w:val="000000" w:themeColor="text1"/>
          <w:shd w:val="clear" w:color="auto" w:fill="FFFFFF"/>
          <w:rtl/>
        </w:rPr>
        <w:t xml:space="preserve"> 2019</w:t>
      </w:r>
      <w:r w:rsidR="007164AD" w:rsidRPr="00A436A6">
        <w:rPr>
          <w:rFonts w:ascii="Simplified Arabic" w:hAnsi="Simplified Arabic" w:cs="Simplified Arabic"/>
          <w:color w:val="000000" w:themeColor="text1"/>
          <w:shd w:val="clear" w:color="auto" w:fill="FFFFFF"/>
          <w:rtl/>
        </w:rPr>
        <w:t>، ونشر في الوقائع الفلسطينية (الجريدة الرسمية) في 28 من الشهر نفسه</w:t>
      </w:r>
      <w:r w:rsidR="007164AD" w:rsidRPr="00A436A6">
        <w:rPr>
          <w:rFonts w:ascii="Simplified Arabic" w:hAnsi="Simplified Arabic" w:cs="Simplified Arabic" w:hint="cs"/>
          <w:color w:val="000000" w:themeColor="text1"/>
          <w:shd w:val="clear" w:color="auto" w:fill="FFFFFF"/>
          <w:rtl/>
        </w:rPr>
        <w:t>،</w:t>
      </w:r>
      <w:r w:rsidR="007164AD" w:rsidRPr="00A436A6">
        <w:rPr>
          <w:rFonts w:ascii="Simplified Arabic" w:hAnsi="Simplified Arabic" w:cs="Simplified Arabic"/>
          <w:color w:val="000000" w:themeColor="text1"/>
          <w:shd w:val="clear" w:color="auto" w:fill="FFFFFF"/>
          <w:rtl/>
        </w:rPr>
        <w:t xml:space="preserve"> بتحديد سن الزواج لطرفيه 18 سنة شمسية.</w:t>
      </w:r>
      <w:r w:rsidR="007164AD" w:rsidRPr="00A436A6">
        <w:rPr>
          <w:rFonts w:ascii="Simplified Arabic" w:hAnsi="Simplified Arabic" w:cs="Simplified Arabic" w:hint="cs"/>
          <w:color w:val="000000" w:themeColor="text1"/>
          <w:shd w:val="clear" w:color="auto" w:fill="FFFFFF"/>
          <w:rtl/>
        </w:rPr>
        <w:t xml:space="preserve">  </w:t>
      </w:r>
    </w:p>
    <w:p w:rsidR="00A436A6" w:rsidRPr="007164AD" w:rsidRDefault="00A436A6" w:rsidP="00A436A6">
      <w:pPr>
        <w:pStyle w:val="ListParagraph"/>
        <w:bidi/>
        <w:jc w:val="both"/>
        <w:rPr>
          <w:rFonts w:ascii="Simplified Arabic" w:hAnsi="Simplified Arabic" w:cs="Simplified Arabic"/>
          <w:color w:val="000000" w:themeColor="text1"/>
          <w:shd w:val="clear" w:color="auto" w:fill="FFFFFF"/>
          <w:rtl/>
        </w:rPr>
      </w:pPr>
    </w:p>
    <w:p w:rsidR="000276C9" w:rsidRDefault="000276C9" w:rsidP="00A50149">
      <w:pPr>
        <w:bidi/>
        <w:spacing w:after="0" w:line="240" w:lineRule="auto"/>
        <w:jc w:val="center"/>
        <w:rPr>
          <w:rFonts w:ascii="Simplified Arabic" w:hAnsi="Simplified Arabic" w:cs="Simplified Arabic"/>
          <w:sz w:val="24"/>
          <w:szCs w:val="24"/>
          <w:rtl/>
          <w:lang w:bidi="ar-JO"/>
        </w:rPr>
      </w:pPr>
    </w:p>
    <w:p w:rsidR="0084613A" w:rsidRPr="00CB7368" w:rsidRDefault="0084613A">
      <w:pPr>
        <w:spacing w:after="0" w:line="240" w:lineRule="auto"/>
        <w:rPr>
          <w:rFonts w:ascii="Simplified Arabic" w:hAnsi="Simplified Arabic" w:cs="Simplified Arabic"/>
          <w:sz w:val="24"/>
          <w:szCs w:val="24"/>
          <w:lang w:val="en-US" w:bidi="ar-JO"/>
        </w:rPr>
      </w:pPr>
      <w:r>
        <w:rPr>
          <w:rFonts w:ascii="Simplified Arabic" w:hAnsi="Simplified Arabic" w:cs="Simplified Arabic"/>
          <w:sz w:val="24"/>
          <w:szCs w:val="24"/>
          <w:rtl/>
          <w:lang w:bidi="ar-JO"/>
        </w:rPr>
        <w:br w:type="page"/>
      </w:r>
    </w:p>
    <w:p w:rsidR="00ED7605" w:rsidRPr="0032326B" w:rsidRDefault="00ED7605" w:rsidP="000276C9">
      <w:pPr>
        <w:bidi/>
        <w:spacing w:after="0" w:line="240" w:lineRule="auto"/>
        <w:jc w:val="center"/>
        <w:rPr>
          <w:rFonts w:ascii="Simplified Arabic" w:hAnsi="Simplified Arabic" w:cs="Simplified Arabic"/>
          <w:sz w:val="24"/>
          <w:szCs w:val="24"/>
          <w:rtl/>
        </w:rPr>
      </w:pPr>
      <w:r w:rsidRPr="0032326B">
        <w:rPr>
          <w:rFonts w:ascii="Simplified Arabic" w:hAnsi="Simplified Arabic" w:cs="Simplified Arabic"/>
          <w:sz w:val="24"/>
          <w:szCs w:val="24"/>
          <w:rtl/>
          <w:lang w:bidi="ar-JO"/>
        </w:rPr>
        <w:lastRenderedPageBreak/>
        <w:t xml:space="preserve">الفصل </w:t>
      </w:r>
      <w:r w:rsidRPr="0032326B">
        <w:rPr>
          <w:rFonts w:ascii="Simplified Arabic" w:hAnsi="Simplified Arabic" w:cs="Simplified Arabic" w:hint="cs"/>
          <w:sz w:val="24"/>
          <w:szCs w:val="24"/>
          <w:rtl/>
          <w:lang w:bidi="ar-JO"/>
        </w:rPr>
        <w:t>الأول</w:t>
      </w:r>
    </w:p>
    <w:p w:rsidR="00040CB3" w:rsidRPr="00040CB3" w:rsidRDefault="00040CB3" w:rsidP="00A50149">
      <w:pPr>
        <w:bidi/>
        <w:spacing w:after="0" w:line="240" w:lineRule="auto"/>
        <w:jc w:val="center"/>
        <w:rPr>
          <w:rFonts w:ascii="Simplified Arabic" w:eastAsiaTheme="minorHAnsi" w:hAnsi="Simplified Arabic" w:cs="Simplified Arabic"/>
          <w:sz w:val="24"/>
          <w:szCs w:val="24"/>
          <w:lang w:val="en-US"/>
        </w:rPr>
      </w:pPr>
    </w:p>
    <w:p w:rsidR="00ED7605" w:rsidRPr="00040CB3" w:rsidRDefault="00ED7605" w:rsidP="00A50149">
      <w:pPr>
        <w:bidi/>
        <w:spacing w:after="0" w:line="240" w:lineRule="auto"/>
        <w:jc w:val="center"/>
        <w:rPr>
          <w:rFonts w:ascii="Simplified Arabic" w:eastAsiaTheme="minorHAnsi" w:hAnsi="Simplified Arabic" w:cs="Simplified Arabic"/>
          <w:b/>
          <w:bCs/>
          <w:sz w:val="28"/>
          <w:szCs w:val="28"/>
          <w:rtl/>
          <w:lang w:val="en-US"/>
        </w:rPr>
      </w:pPr>
      <w:r w:rsidRPr="00040CB3">
        <w:rPr>
          <w:rFonts w:ascii="Simplified Arabic" w:eastAsiaTheme="minorHAnsi" w:hAnsi="Simplified Arabic" w:cs="Simplified Arabic" w:hint="cs"/>
          <w:b/>
          <w:bCs/>
          <w:sz w:val="28"/>
          <w:szCs w:val="28"/>
          <w:rtl/>
          <w:lang w:val="en-US"/>
        </w:rPr>
        <w:t xml:space="preserve">السكان </w:t>
      </w:r>
    </w:p>
    <w:p w:rsidR="00ED7605" w:rsidRPr="004306F1" w:rsidRDefault="00ED7605" w:rsidP="00A50149">
      <w:pPr>
        <w:bidi/>
        <w:spacing w:after="0" w:line="240" w:lineRule="auto"/>
        <w:jc w:val="center"/>
        <w:rPr>
          <w:rFonts w:ascii="Simplified Arabic" w:hAnsi="Simplified Arabic" w:cs="Simplified Arabic"/>
          <w:b/>
          <w:bCs/>
          <w:sz w:val="24"/>
          <w:szCs w:val="24"/>
          <w:rtl/>
          <w:lang w:bidi="ar-JO"/>
        </w:rPr>
      </w:pPr>
    </w:p>
    <w:p w:rsidR="00ED7605" w:rsidRPr="00821C62" w:rsidRDefault="00ED7605" w:rsidP="00A50149">
      <w:pPr>
        <w:bidi/>
        <w:spacing w:after="0" w:line="240" w:lineRule="auto"/>
        <w:rPr>
          <w:rFonts w:ascii="Simplified Arabic" w:hAnsi="Simplified Arabic" w:cs="Simplified Arabic"/>
          <w:b/>
          <w:bCs/>
          <w:sz w:val="24"/>
          <w:szCs w:val="24"/>
          <w:rtl/>
        </w:rPr>
      </w:pPr>
      <w:r w:rsidRPr="00821C62">
        <w:rPr>
          <w:rFonts w:ascii="Simplified Arabic" w:hAnsi="Simplified Arabic" w:cs="Simplified Arabic" w:hint="cs"/>
          <w:b/>
          <w:bCs/>
          <w:sz w:val="24"/>
          <w:szCs w:val="24"/>
          <w:rtl/>
        </w:rPr>
        <w:t>1.1 مقدمة</w:t>
      </w:r>
    </w:p>
    <w:p w:rsidR="00ED7605" w:rsidRPr="00803B59" w:rsidRDefault="00ED7605" w:rsidP="00CF008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إ</w:t>
      </w:r>
      <w:r w:rsidRPr="00803B59">
        <w:rPr>
          <w:rFonts w:ascii="Simplified Arabic" w:hAnsi="Simplified Arabic" w:cs="Simplified Arabic"/>
          <w:sz w:val="24"/>
          <w:szCs w:val="24"/>
          <w:rtl/>
        </w:rPr>
        <w:t xml:space="preserve">ن الفهم العميق لواقع السكان واحتياجاتهم يشكل </w:t>
      </w:r>
      <w:r>
        <w:rPr>
          <w:rFonts w:ascii="Simplified Arabic" w:hAnsi="Simplified Arabic" w:cs="Simplified Arabic" w:hint="cs"/>
          <w:sz w:val="24"/>
          <w:szCs w:val="24"/>
          <w:rtl/>
        </w:rPr>
        <w:t>استجابة ذات أهمية عالية إلى</w:t>
      </w:r>
      <w:r w:rsidR="00CE601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فهم التكوينات السكانية وتفسيرها، خاصة تلك المرتبطة بالتوزيع الديمغرافي وتحولاته وتغيراته، </w:t>
      </w:r>
      <w:r w:rsidR="009D20C9">
        <w:rPr>
          <w:rFonts w:ascii="Simplified Arabic" w:hAnsi="Simplified Arabic" w:cs="Simplified Arabic" w:hint="cs"/>
          <w:sz w:val="24"/>
          <w:szCs w:val="24"/>
          <w:rtl/>
        </w:rPr>
        <w:t>و</w:t>
      </w:r>
      <w:r>
        <w:rPr>
          <w:rFonts w:ascii="Simplified Arabic" w:hAnsi="Simplified Arabic" w:cs="Simplified Arabic" w:hint="cs"/>
          <w:sz w:val="24"/>
          <w:szCs w:val="24"/>
          <w:rtl/>
        </w:rPr>
        <w:t xml:space="preserve">يشكل </w:t>
      </w:r>
      <w:r w:rsidRPr="00803B59">
        <w:rPr>
          <w:rFonts w:ascii="Simplified Arabic" w:hAnsi="Simplified Arabic" w:cs="Simplified Arabic"/>
          <w:sz w:val="24"/>
          <w:szCs w:val="24"/>
          <w:rtl/>
        </w:rPr>
        <w:t>مقوما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للتخطيط التنموي</w:t>
      </w:r>
      <w:r>
        <w:rPr>
          <w:rFonts w:ascii="Simplified Arabic" w:hAnsi="Simplified Arabic" w:cs="Simplified Arabic" w:hint="cs"/>
          <w:sz w:val="24"/>
          <w:szCs w:val="24"/>
          <w:rtl/>
        </w:rPr>
        <w:t>، وبالاستناد إلى</w:t>
      </w:r>
      <w:r w:rsidR="00CE5B19">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منظور</w:t>
      </w:r>
      <w:r w:rsidR="00CE5B19">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النوع الاجتماعي تمتاز فلسطين بأنماط فريدة للمكونات السكانية نتاج الواقع السياسي الذي تعيشه فلسطين، وما رافق هذا السياق من تهجيرات قصرية، خلقت معها بما يزيد عن 60% من مكوناته تعيش خارج دولة فلسطين.  كذلك ما زال التحول</w:t>
      </w:r>
      <w:r w:rsidRPr="00803B59">
        <w:rPr>
          <w:rFonts w:ascii="Simplified Arabic" w:hAnsi="Simplified Arabic" w:cs="Simplified Arabic"/>
          <w:sz w:val="24"/>
          <w:szCs w:val="24"/>
          <w:rtl/>
        </w:rPr>
        <w:t xml:space="preserve"> الديمغرافي </w:t>
      </w:r>
      <w:r>
        <w:rPr>
          <w:rFonts w:ascii="Simplified Arabic" w:hAnsi="Simplified Arabic" w:cs="Simplified Arabic" w:hint="cs"/>
          <w:sz w:val="24"/>
          <w:szCs w:val="24"/>
          <w:rtl/>
        </w:rPr>
        <w:t>كمكون رئيسي</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مرتبطاً بارتفاع</w:t>
      </w:r>
      <w:r w:rsidRPr="00803B59">
        <w:rPr>
          <w:rFonts w:ascii="Simplified Arabic" w:hAnsi="Simplified Arabic" w:cs="Simplified Arabic"/>
          <w:sz w:val="24"/>
          <w:szCs w:val="24"/>
          <w:rtl/>
        </w:rPr>
        <w:t xml:space="preserve"> معدل الخصوبة مقارنة بباقي الدول العربية مما</w:t>
      </w:r>
      <w:r>
        <w:rPr>
          <w:rFonts w:ascii="Simplified Arabic" w:hAnsi="Simplified Arabic" w:cs="Simplified Arabic" w:hint="cs"/>
          <w:sz w:val="24"/>
          <w:szCs w:val="24"/>
          <w:rtl/>
        </w:rPr>
        <w:t xml:space="preserve"> أدى</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إلى</w:t>
      </w:r>
      <w:r w:rsidR="00CE601E">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بقاء معدلات نمو مرتفعة</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والذي بلغ</w:t>
      </w:r>
      <w:r w:rsidRPr="00803B59">
        <w:rPr>
          <w:rFonts w:ascii="Simplified Arabic" w:hAnsi="Simplified Arabic" w:cs="Simplified Arabic"/>
          <w:sz w:val="24"/>
          <w:szCs w:val="24"/>
          <w:rtl/>
        </w:rPr>
        <w:t xml:space="preserve"> للسكان لعام 2019 2.5% مع العلم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ن العالم ينمو بمعدل لا يتجاوز 1.1% سنويا</w:t>
      </w:r>
      <w:r>
        <w:rPr>
          <w:rFonts w:ascii="Simplified Arabic" w:hAnsi="Simplified Arabic" w:cs="Simplified Arabic" w:hint="cs"/>
          <w:sz w:val="24"/>
          <w:szCs w:val="24"/>
          <w:rtl/>
        </w:rPr>
        <w:t>، مع أهمية الإشارة إلى الانخفاض ا</w:t>
      </w:r>
      <w:r w:rsidRPr="00803B59">
        <w:rPr>
          <w:rFonts w:ascii="Simplified Arabic" w:hAnsi="Simplified Arabic" w:cs="Simplified Arabic"/>
          <w:color w:val="000000" w:themeColor="text1"/>
          <w:kern w:val="32"/>
          <w:sz w:val="24"/>
          <w:szCs w:val="24"/>
          <w:rtl/>
        </w:rPr>
        <w:t xml:space="preserve">لبسيط في هذا المعدل عبر العقدين الماضيين، الا </w:t>
      </w:r>
      <w:r>
        <w:rPr>
          <w:rFonts w:ascii="Simplified Arabic" w:hAnsi="Simplified Arabic" w:cs="Simplified Arabic" w:hint="cs"/>
          <w:color w:val="000000" w:themeColor="text1"/>
          <w:kern w:val="32"/>
          <w:sz w:val="24"/>
          <w:szCs w:val="24"/>
          <w:rtl/>
        </w:rPr>
        <w:t>إ</w:t>
      </w:r>
      <w:r w:rsidRPr="00803B59">
        <w:rPr>
          <w:rFonts w:ascii="Simplified Arabic" w:hAnsi="Simplified Arabic" w:cs="Simplified Arabic"/>
          <w:color w:val="000000" w:themeColor="text1"/>
          <w:kern w:val="32"/>
          <w:sz w:val="24"/>
          <w:szCs w:val="24"/>
          <w:rtl/>
        </w:rPr>
        <w:t xml:space="preserve">نه يتوقع أن يتضاعف عدد السكان في فلسطين بعد حوالي 28 عاماً فقط في حال بقيت معدلات النمو السكاني كما هي </w:t>
      </w:r>
      <w:r>
        <w:rPr>
          <w:rFonts w:ascii="Simplified Arabic" w:hAnsi="Simplified Arabic" w:cs="Simplified Arabic" w:hint="cs"/>
          <w:color w:val="000000" w:themeColor="text1"/>
          <w:kern w:val="32"/>
          <w:sz w:val="24"/>
          <w:szCs w:val="24"/>
          <w:rtl/>
        </w:rPr>
        <w:t xml:space="preserve">الآن.  </w:t>
      </w:r>
      <w:r w:rsidR="00286D80">
        <w:rPr>
          <w:rFonts w:ascii="Simplified Arabic" w:hAnsi="Simplified Arabic" w:cs="Simplified Arabic" w:hint="cs"/>
          <w:color w:val="000000" w:themeColor="text1"/>
          <w:kern w:val="32"/>
          <w:sz w:val="24"/>
          <w:szCs w:val="24"/>
          <w:rtl/>
        </w:rPr>
        <w:t xml:space="preserve">يرافق هذا الإزدياد في عدد السكان تجزأة ممنهجة للأراضي الفلسطينية وبشكل معزول نتيجة لقيود الإحتلال الاسرائيلي المشددة على الوصول واستخدامات الأراضي الفلسطينية، </w:t>
      </w:r>
      <w:r w:rsidRPr="006220D1">
        <w:rPr>
          <w:rFonts w:ascii="Simplified Arabic" w:hAnsi="Simplified Arabic" w:cs="Simplified Arabic"/>
          <w:color w:val="000000" w:themeColor="text1"/>
          <w:kern w:val="32"/>
          <w:sz w:val="24"/>
          <w:szCs w:val="24"/>
          <w:rtl/>
        </w:rPr>
        <w:t>حيث</w:t>
      </w:r>
      <w:r w:rsidRPr="00803B59">
        <w:rPr>
          <w:rFonts w:ascii="Simplified Arabic" w:hAnsi="Simplified Arabic" w:cs="Simplified Arabic"/>
          <w:color w:val="000000" w:themeColor="text1"/>
          <w:kern w:val="32"/>
          <w:sz w:val="24"/>
          <w:szCs w:val="24"/>
          <w:rtl/>
        </w:rPr>
        <w:t xml:space="preserve"> تزداد</w:t>
      </w:r>
      <w:r w:rsidRPr="00803B59">
        <w:rPr>
          <w:rFonts w:ascii="Simplified Arabic" w:hAnsi="Simplified Arabic" w:cs="Simplified Arabic"/>
          <w:color w:val="000000"/>
          <w:kern w:val="32"/>
          <w:sz w:val="24"/>
          <w:szCs w:val="24"/>
          <w:rtl/>
        </w:rPr>
        <w:t xml:space="preserve"> </w:t>
      </w:r>
      <w:r>
        <w:rPr>
          <w:rFonts w:ascii="Simplified Arabic" w:hAnsi="Simplified Arabic" w:cs="Simplified Arabic" w:hint="cs"/>
          <w:color w:val="000000"/>
          <w:kern w:val="32"/>
          <w:sz w:val="24"/>
          <w:szCs w:val="24"/>
          <w:rtl/>
        </w:rPr>
        <w:t>هيمنة</w:t>
      </w:r>
      <w:r w:rsidRPr="00803B59">
        <w:rPr>
          <w:rFonts w:ascii="Simplified Arabic" w:hAnsi="Simplified Arabic" w:cs="Simplified Arabic"/>
          <w:color w:val="000000"/>
          <w:kern w:val="32"/>
          <w:sz w:val="24"/>
          <w:szCs w:val="24"/>
          <w:rtl/>
        </w:rPr>
        <w:t xml:space="preserve"> الاحتلال الإسرائيلي وسيطرة </w:t>
      </w:r>
      <w:r w:rsidR="00CB55CC">
        <w:rPr>
          <w:rFonts w:ascii="Simplified Arabic" w:hAnsi="Simplified Arabic" w:cs="Simplified Arabic" w:hint="cs"/>
          <w:color w:val="000000"/>
          <w:kern w:val="32"/>
          <w:sz w:val="24"/>
          <w:szCs w:val="24"/>
          <w:rtl/>
        </w:rPr>
        <w:t>مستعمريه</w:t>
      </w:r>
      <w:r w:rsidR="00CB55CC" w:rsidRPr="00803B59">
        <w:rPr>
          <w:rFonts w:ascii="Simplified Arabic" w:hAnsi="Simplified Arabic" w:cs="Simplified Arabic"/>
          <w:color w:val="000000"/>
          <w:kern w:val="32"/>
          <w:sz w:val="24"/>
          <w:szCs w:val="24"/>
          <w:rtl/>
        </w:rPr>
        <w:t xml:space="preserve"> </w:t>
      </w:r>
      <w:r w:rsidRPr="00803B59">
        <w:rPr>
          <w:rFonts w:ascii="Simplified Arabic" w:hAnsi="Simplified Arabic" w:cs="Simplified Arabic"/>
          <w:color w:val="000000"/>
          <w:kern w:val="32"/>
          <w:sz w:val="24"/>
          <w:szCs w:val="24"/>
          <w:rtl/>
        </w:rPr>
        <w:t>على مساحات شاسعة من الضفة الغربية</w:t>
      </w:r>
      <w:r>
        <w:rPr>
          <w:rFonts w:ascii="Simplified Arabic" w:hAnsi="Simplified Arabic" w:cs="Simplified Arabic" w:hint="cs"/>
          <w:color w:val="000000"/>
          <w:kern w:val="32"/>
          <w:sz w:val="24"/>
          <w:szCs w:val="24"/>
          <w:rtl/>
        </w:rPr>
        <w:t>، وتحكما في مواردها،</w:t>
      </w:r>
      <w:r w:rsidRPr="00803B59">
        <w:rPr>
          <w:rFonts w:ascii="Simplified Arabic" w:hAnsi="Simplified Arabic" w:cs="Simplified Arabic"/>
          <w:color w:val="000000"/>
          <w:kern w:val="32"/>
          <w:sz w:val="24"/>
          <w:szCs w:val="24"/>
          <w:rtl/>
        </w:rPr>
        <w:t xml:space="preserve"> خاصة في تلك </w:t>
      </w:r>
      <w:r w:rsidRPr="000C0AA2">
        <w:rPr>
          <w:rFonts w:ascii="Simplified Arabic" w:hAnsi="Simplified Arabic" w:cs="Simplified Arabic"/>
          <w:color w:val="000000"/>
          <w:kern w:val="32"/>
          <w:sz w:val="24"/>
          <w:szCs w:val="24"/>
          <w:rtl/>
        </w:rPr>
        <w:t>المناطق المصنفة (ج) والتي</w:t>
      </w:r>
      <w:r w:rsidRPr="00803B59">
        <w:rPr>
          <w:rFonts w:ascii="Simplified Arabic" w:hAnsi="Simplified Arabic" w:cs="Simplified Arabic"/>
          <w:color w:val="000000"/>
          <w:kern w:val="32"/>
          <w:sz w:val="24"/>
          <w:szCs w:val="24"/>
          <w:rtl/>
        </w:rPr>
        <w:t xml:space="preserve"> تزيد </w:t>
      </w:r>
      <w:r>
        <w:rPr>
          <w:rFonts w:ascii="Simplified Arabic" w:hAnsi="Simplified Arabic" w:cs="Simplified Arabic" w:hint="cs"/>
          <w:color w:val="000000"/>
          <w:kern w:val="32"/>
          <w:sz w:val="24"/>
          <w:szCs w:val="24"/>
          <w:rtl/>
        </w:rPr>
        <w:t>نسبة مساحتها</w:t>
      </w:r>
      <w:r w:rsidR="00AD4722">
        <w:rPr>
          <w:rFonts w:ascii="Simplified Arabic" w:hAnsi="Simplified Arabic" w:cs="Simplified Arabic"/>
          <w:color w:val="000000"/>
          <w:kern w:val="32"/>
          <w:sz w:val="24"/>
          <w:szCs w:val="24"/>
          <w:rtl/>
        </w:rPr>
        <w:t xml:space="preserve"> عن 60% من </w:t>
      </w:r>
      <w:r w:rsidR="00AD4722">
        <w:rPr>
          <w:rFonts w:ascii="Simplified Arabic" w:hAnsi="Simplified Arabic" w:cs="Simplified Arabic" w:hint="cs"/>
          <w:color w:val="000000"/>
          <w:kern w:val="32"/>
          <w:sz w:val="24"/>
          <w:szCs w:val="24"/>
          <w:rtl/>
        </w:rPr>
        <w:t>إ</w:t>
      </w:r>
      <w:r w:rsidRPr="00803B59">
        <w:rPr>
          <w:rFonts w:ascii="Simplified Arabic" w:hAnsi="Simplified Arabic" w:cs="Simplified Arabic"/>
          <w:color w:val="000000"/>
          <w:kern w:val="32"/>
          <w:sz w:val="24"/>
          <w:szCs w:val="24"/>
          <w:rtl/>
        </w:rPr>
        <w:t>جمالي مساحة الضفة الغربية.</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ولا يختلف الحال في قطاع غزة نتاج الحصار المفروض والمقيد لحركة قاطنيه.  ومن </w:t>
      </w:r>
      <w:r w:rsidR="00332D01">
        <w:rPr>
          <w:rFonts w:ascii="Simplified Arabic" w:hAnsi="Simplified Arabic" w:cs="Simplified Arabic" w:hint="cs"/>
          <w:sz w:val="24"/>
          <w:szCs w:val="24"/>
          <w:rtl/>
        </w:rPr>
        <w:t>الأهمية</w:t>
      </w:r>
      <w:r>
        <w:rPr>
          <w:rFonts w:ascii="Simplified Arabic" w:hAnsi="Simplified Arabic" w:cs="Simplified Arabic" w:hint="cs"/>
          <w:sz w:val="24"/>
          <w:szCs w:val="24"/>
          <w:rtl/>
        </w:rPr>
        <w:t xml:space="preserve"> النظر بعمق إلى </w:t>
      </w:r>
      <w:r w:rsidR="00AD4722">
        <w:rPr>
          <w:rFonts w:ascii="Simplified Arabic" w:hAnsi="Simplified Arabic" w:cs="Simplified Arabic" w:hint="cs"/>
          <w:sz w:val="24"/>
          <w:szCs w:val="24"/>
          <w:rtl/>
        </w:rPr>
        <w:t>أ</w:t>
      </w:r>
      <w:r>
        <w:rPr>
          <w:rFonts w:ascii="Simplified Arabic" w:hAnsi="Simplified Arabic" w:cs="Simplified Arabic"/>
          <w:sz w:val="24"/>
          <w:szCs w:val="24"/>
          <w:rtl/>
        </w:rPr>
        <w:t>نماط الزواج السائدة</w:t>
      </w:r>
      <w:r>
        <w:rPr>
          <w:rFonts w:ascii="Simplified Arabic" w:hAnsi="Simplified Arabic" w:cs="Simplified Arabic" w:hint="cs"/>
          <w:sz w:val="24"/>
          <w:szCs w:val="24"/>
          <w:rtl/>
        </w:rPr>
        <w:t xml:space="preserve">، </w:t>
      </w:r>
      <w:r w:rsidR="00AD4722">
        <w:rPr>
          <w:rFonts w:ascii="Simplified Arabic" w:hAnsi="Simplified Arabic" w:cs="Simplified Arabic"/>
          <w:sz w:val="24"/>
          <w:szCs w:val="24"/>
          <w:rtl/>
        </w:rPr>
        <w:t xml:space="preserve">بالرغم من </w:t>
      </w:r>
      <w:r w:rsidR="00AD4722">
        <w:rPr>
          <w:rFonts w:ascii="Simplified Arabic" w:hAnsi="Simplified Arabic" w:cs="Simplified Arabic" w:hint="cs"/>
          <w:sz w:val="24"/>
          <w:szCs w:val="24"/>
          <w:rtl/>
        </w:rPr>
        <w:t>إ</w:t>
      </w:r>
      <w:r w:rsidRPr="00803B59">
        <w:rPr>
          <w:rFonts w:ascii="Simplified Arabic" w:hAnsi="Simplified Arabic" w:cs="Simplified Arabic"/>
          <w:sz w:val="24"/>
          <w:szCs w:val="24"/>
          <w:rtl/>
        </w:rPr>
        <w:t xml:space="preserve">نخفاض معدلات الزواج المبكر دون سن 18 سنة خاصة للإناث مقارنة بتلك المعدلات للسنوات السابقة إلا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نها ما زالت ظاهرة مرتفعة</w:t>
      </w:r>
      <w:r>
        <w:rPr>
          <w:rFonts w:ascii="Simplified Arabic" w:hAnsi="Simplified Arabic" w:cs="Simplified Arabic" w:hint="cs"/>
          <w:sz w:val="24"/>
          <w:szCs w:val="24"/>
          <w:rtl/>
        </w:rPr>
        <w:t xml:space="preserve">. </w:t>
      </w:r>
    </w:p>
    <w:p w:rsidR="00ED7605" w:rsidRPr="00C85759" w:rsidRDefault="00ED7605" w:rsidP="00A50149">
      <w:pPr>
        <w:bidi/>
        <w:spacing w:after="0" w:line="240" w:lineRule="auto"/>
        <w:jc w:val="both"/>
        <w:rPr>
          <w:rFonts w:ascii="Simplified Arabic" w:hAnsi="Simplified Arabic" w:cs="Simplified Arabic"/>
          <w:sz w:val="14"/>
          <w:szCs w:val="14"/>
          <w:rtl/>
        </w:rPr>
      </w:pPr>
    </w:p>
    <w:p w:rsidR="00ED7605" w:rsidRPr="00F7249E" w:rsidRDefault="00ED7605" w:rsidP="00A50149">
      <w:pPr>
        <w:bidi/>
        <w:spacing w:after="0" w:line="240" w:lineRule="auto"/>
        <w:jc w:val="both"/>
        <w:rPr>
          <w:rFonts w:ascii="Simplified Arabic" w:hAnsi="Simplified Arabic" w:cs="Simplified Arabic"/>
          <w:sz w:val="24"/>
          <w:szCs w:val="24"/>
          <w:rtl/>
        </w:rPr>
      </w:pPr>
      <w:r w:rsidRPr="00803B59">
        <w:rPr>
          <w:rFonts w:ascii="Simplified Arabic" w:hAnsi="Simplified Arabic" w:cs="Simplified Arabic"/>
          <w:sz w:val="24"/>
          <w:szCs w:val="24"/>
          <w:rtl/>
        </w:rPr>
        <w:t xml:space="preserve">سيركز هذا الفصل على </w:t>
      </w:r>
      <w:r>
        <w:rPr>
          <w:rFonts w:ascii="Simplified Arabic" w:hAnsi="Simplified Arabic" w:cs="Simplified Arabic" w:hint="cs"/>
          <w:sz w:val="24"/>
          <w:szCs w:val="24"/>
          <w:rtl/>
        </w:rPr>
        <w:t>إ</w:t>
      </w:r>
      <w:r w:rsidRPr="00803B59">
        <w:rPr>
          <w:rFonts w:ascii="Simplified Arabic" w:hAnsi="Simplified Arabic" w:cs="Simplified Arabic"/>
          <w:sz w:val="24"/>
          <w:szCs w:val="24"/>
          <w:rtl/>
        </w:rPr>
        <w:t xml:space="preserve">براز الواقع الديمغرافي للسكان الفلسطينيين في </w:t>
      </w:r>
      <w:r>
        <w:rPr>
          <w:rFonts w:ascii="Simplified Arabic" w:hAnsi="Simplified Arabic" w:cs="Simplified Arabic" w:hint="cs"/>
          <w:sz w:val="24"/>
          <w:szCs w:val="24"/>
          <w:rtl/>
        </w:rPr>
        <w:t>دولة فلسطين،</w:t>
      </w:r>
      <w:r w:rsidRPr="00803B59">
        <w:rPr>
          <w:rFonts w:ascii="Simplified Arabic" w:hAnsi="Simplified Arabic" w:cs="Simplified Arabic"/>
          <w:sz w:val="24"/>
          <w:szCs w:val="24"/>
          <w:rtl/>
        </w:rPr>
        <w:t xml:space="preserve"> مع </w:t>
      </w:r>
      <w:r>
        <w:rPr>
          <w:rFonts w:ascii="Simplified Arabic" w:hAnsi="Simplified Arabic" w:cs="Simplified Arabic" w:hint="cs"/>
          <w:sz w:val="24"/>
          <w:szCs w:val="24"/>
          <w:rtl/>
        </w:rPr>
        <w:t>تبيان الفجوا</w:t>
      </w:r>
      <w:r w:rsidR="00AD4722">
        <w:rPr>
          <w:rFonts w:ascii="Simplified Arabic" w:hAnsi="Simplified Arabic" w:cs="Simplified Arabic" w:hint="cs"/>
          <w:sz w:val="24"/>
          <w:szCs w:val="24"/>
          <w:rtl/>
        </w:rPr>
        <w:t>ت</w:t>
      </w:r>
      <w:r w:rsidRPr="00803B59">
        <w:rPr>
          <w:rFonts w:ascii="Simplified Arabic" w:hAnsi="Simplified Arabic" w:cs="Simplified Arabic"/>
          <w:sz w:val="24"/>
          <w:szCs w:val="24"/>
          <w:rtl/>
        </w:rPr>
        <w:t xml:space="preserve"> بين المرأة والرجل في مختلف الموضوعات الديمغرافية</w:t>
      </w:r>
      <w:r w:rsidR="00AD4722">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كأ</w:t>
      </w:r>
      <w:r w:rsidRPr="00803B59">
        <w:rPr>
          <w:rFonts w:ascii="Simplified Arabic" w:hAnsi="Simplified Arabic" w:cs="Simplified Arabic"/>
          <w:sz w:val="24"/>
          <w:szCs w:val="24"/>
          <w:rtl/>
        </w:rPr>
        <w:t>عداد السكان عبر الزمن</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نسب الجنس</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والتركيب العمري والنوعي</w:t>
      </w:r>
      <w:r>
        <w:rPr>
          <w:rFonts w:ascii="Simplified Arabic" w:hAnsi="Simplified Arabic" w:cs="Simplified Arabic" w:hint="cs"/>
          <w:sz w:val="24"/>
          <w:szCs w:val="24"/>
          <w:rtl/>
        </w:rPr>
        <w:t xml:space="preserve">، والتركيب الزواجي </w:t>
      </w:r>
      <w:r w:rsidRPr="00803B59">
        <w:rPr>
          <w:rFonts w:ascii="Simplified Arabic" w:hAnsi="Simplified Arabic" w:cs="Simplified Arabic"/>
          <w:sz w:val="24"/>
          <w:szCs w:val="24"/>
          <w:rtl/>
        </w:rPr>
        <w:t>للسكان</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فضلا</w:t>
      </w:r>
      <w:r w:rsidR="00AD4722">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عن عناصر النمو السكاني من معدلات الانجاب والوفيات والهجرة، والآثار المترتبة عليه من تغيرات متوقعة في التركيب العمري والنوعي للسكان وما تمثله من تحدي</w:t>
      </w:r>
      <w:r>
        <w:rPr>
          <w:rFonts w:ascii="Simplified Arabic" w:hAnsi="Simplified Arabic" w:cs="Simplified Arabic" w:hint="cs"/>
          <w:sz w:val="24"/>
          <w:szCs w:val="24"/>
          <w:rtl/>
        </w:rPr>
        <w:t xml:space="preserve"> </w:t>
      </w:r>
      <w:r w:rsidRPr="00E565DD">
        <w:rPr>
          <w:rFonts w:ascii="Simplified Arabic" w:hAnsi="Simplified Arabic" w:cs="Simplified Arabic" w:hint="cs"/>
          <w:sz w:val="24"/>
          <w:szCs w:val="24"/>
          <w:rtl/>
        </w:rPr>
        <w:t>أو</w:t>
      </w:r>
      <w:r w:rsidRPr="00E565DD">
        <w:rPr>
          <w:rFonts w:ascii="Simplified Arabic" w:hAnsi="Simplified Arabic" w:cs="Simplified Arabic" w:hint="cs"/>
          <w:sz w:val="16"/>
          <w:szCs w:val="16"/>
          <w:rtl/>
        </w:rPr>
        <w:t xml:space="preserve"> </w:t>
      </w:r>
      <w:r w:rsidRPr="00E565DD">
        <w:rPr>
          <w:rFonts w:ascii="Simplified Arabic" w:hAnsi="Simplified Arabic" w:cs="Simplified Arabic"/>
          <w:sz w:val="24"/>
          <w:szCs w:val="24"/>
          <w:rtl/>
        </w:rPr>
        <w:t>فرصة</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مستقبلية للتطور</w:t>
      </w:r>
      <w:r w:rsidRPr="00803B59">
        <w:rPr>
          <w:rFonts w:ascii="Simplified Arabic" w:hAnsi="Simplified Arabic" w:cs="Simplified Arabic"/>
          <w:sz w:val="24"/>
          <w:szCs w:val="24"/>
          <w:rtl/>
        </w:rPr>
        <w:t xml:space="preserve"> الاقتصادي والتنمية، كما سيتم التطرق كذلك للتركيب الأسري ونوع الأسرة وحجم الأسرة وذلك من منظور النوع الاجتماعي. </w:t>
      </w:r>
      <w:r w:rsidR="00E276D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وتؤكد </w:t>
      </w:r>
      <w:r w:rsidRPr="00F7249E">
        <w:rPr>
          <w:rFonts w:ascii="Simplified Arabic" w:hAnsi="Simplified Arabic" w:cs="Simplified Arabic" w:hint="cs"/>
          <w:sz w:val="24"/>
          <w:szCs w:val="24"/>
          <w:rtl/>
        </w:rPr>
        <w:t xml:space="preserve">قراءة </w:t>
      </w:r>
      <w:r>
        <w:rPr>
          <w:rFonts w:ascii="Simplified Arabic" w:hAnsi="Simplified Arabic" w:cs="Simplified Arabic" w:hint="cs"/>
          <w:sz w:val="24"/>
          <w:szCs w:val="24"/>
          <w:rtl/>
        </w:rPr>
        <w:t xml:space="preserve">الخريطة السكانية </w:t>
      </w:r>
      <w:r w:rsidRPr="00F7249E">
        <w:rPr>
          <w:rFonts w:ascii="Simplified Arabic" w:hAnsi="Simplified Arabic" w:cs="Simplified Arabic" w:hint="cs"/>
          <w:sz w:val="24"/>
          <w:szCs w:val="24"/>
          <w:rtl/>
        </w:rPr>
        <w:t xml:space="preserve">على أهمية المرجعية </w:t>
      </w:r>
      <w:r>
        <w:rPr>
          <w:rFonts w:ascii="Simplified Arabic" w:hAnsi="Simplified Arabic" w:cs="Simplified Arabic" w:hint="cs"/>
          <w:sz w:val="24"/>
          <w:szCs w:val="24"/>
          <w:rtl/>
        </w:rPr>
        <w:t>البيانية،</w:t>
      </w:r>
      <w:r w:rsidRPr="00F7249E">
        <w:rPr>
          <w:rFonts w:ascii="Simplified Arabic" w:hAnsi="Simplified Arabic" w:cs="Simplified Arabic" w:hint="cs"/>
          <w:sz w:val="24"/>
          <w:szCs w:val="24"/>
          <w:rtl/>
        </w:rPr>
        <w:t xml:space="preserve"> من حيث ما يعكسه من قراءة للواقع وضمن خصائص </w:t>
      </w:r>
      <w:r>
        <w:rPr>
          <w:rFonts w:ascii="Simplified Arabic" w:hAnsi="Simplified Arabic" w:cs="Simplified Arabic" w:hint="cs"/>
          <w:sz w:val="24"/>
          <w:szCs w:val="24"/>
          <w:rtl/>
        </w:rPr>
        <w:t>السكان</w:t>
      </w:r>
      <w:r w:rsidRPr="00F7249E">
        <w:rPr>
          <w:rFonts w:ascii="Simplified Arabic" w:hAnsi="Simplified Arabic" w:cs="Simplified Arabic" w:hint="cs"/>
          <w:sz w:val="24"/>
          <w:szCs w:val="24"/>
          <w:rtl/>
        </w:rPr>
        <w:t xml:space="preserve"> واتجاهات النمو، وقراءة التغيرات ذات العلاقة ب</w:t>
      </w:r>
      <w:r>
        <w:rPr>
          <w:rFonts w:ascii="Simplified Arabic" w:hAnsi="Simplified Arabic" w:cs="Simplified Arabic" w:hint="cs"/>
          <w:sz w:val="24"/>
          <w:szCs w:val="24"/>
          <w:rtl/>
        </w:rPr>
        <w:t>تغير معدلات الخصوبة</w:t>
      </w:r>
      <w:r w:rsidRPr="00F7249E">
        <w:rPr>
          <w:rFonts w:ascii="Simplified Arabic" w:hAnsi="Simplified Arabic" w:cs="Simplified Arabic" w:hint="cs"/>
          <w:sz w:val="24"/>
          <w:szCs w:val="24"/>
          <w:rtl/>
        </w:rPr>
        <w:t xml:space="preserve"> والوفيات والمواليد واتجاهات الهجرة، وعلاقتها </w:t>
      </w:r>
      <w:r>
        <w:rPr>
          <w:rFonts w:ascii="Simplified Arabic" w:hAnsi="Simplified Arabic" w:cs="Simplified Arabic" w:hint="cs"/>
          <w:sz w:val="24"/>
          <w:szCs w:val="24"/>
          <w:rtl/>
        </w:rPr>
        <w:t>بمتغير</w:t>
      </w:r>
      <w:r w:rsidRPr="00F7249E">
        <w:rPr>
          <w:rFonts w:ascii="Simplified Arabic" w:hAnsi="Simplified Arabic" w:cs="Simplified Arabic" w:hint="cs"/>
          <w:sz w:val="24"/>
          <w:szCs w:val="24"/>
          <w:rtl/>
        </w:rPr>
        <w:t xml:space="preserve"> النوع الاجتماعي</w:t>
      </w:r>
      <w:r>
        <w:rPr>
          <w:rFonts w:ascii="Simplified Arabic" w:hAnsi="Simplified Arabic" w:cs="Simplified Arabic" w:hint="cs"/>
          <w:sz w:val="24"/>
          <w:szCs w:val="24"/>
          <w:rtl/>
        </w:rPr>
        <w:t xml:space="preserve">. </w:t>
      </w:r>
      <w:r w:rsidRPr="00F7249E">
        <w:rPr>
          <w:rFonts w:ascii="Simplified Arabic" w:hAnsi="Simplified Arabic" w:cs="Simplified Arabic" w:hint="cs"/>
          <w:sz w:val="24"/>
          <w:szCs w:val="24"/>
          <w:rtl/>
        </w:rPr>
        <w:t xml:space="preserve"> </w:t>
      </w:r>
    </w:p>
    <w:p w:rsidR="00ED7605" w:rsidRDefault="00ED7605" w:rsidP="00A50149">
      <w:pPr>
        <w:bidi/>
        <w:spacing w:after="0" w:line="240" w:lineRule="auto"/>
        <w:jc w:val="both"/>
        <w:rPr>
          <w:rFonts w:ascii="Simplified Arabic" w:hAnsi="Simplified Arabic" w:cs="Simplified Arabic"/>
          <w:sz w:val="24"/>
          <w:szCs w:val="24"/>
          <w:rtl/>
        </w:rPr>
      </w:pPr>
    </w:p>
    <w:p w:rsidR="00ED7605" w:rsidRDefault="00ED7605" w:rsidP="00A50149">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2.1</w:t>
      </w:r>
      <w:r w:rsidRPr="006C506C">
        <w:rPr>
          <w:rFonts w:ascii="Simplified Arabic" w:hAnsi="Simplified Arabic" w:cs="Simplified Arabic" w:hint="cs"/>
          <w:b/>
          <w:bCs/>
          <w:sz w:val="24"/>
          <w:szCs w:val="24"/>
          <w:rtl/>
        </w:rPr>
        <w:t xml:space="preserve"> </w:t>
      </w:r>
      <w:r w:rsidR="00080C01">
        <w:rPr>
          <w:rFonts w:ascii="Simplified Arabic" w:hAnsi="Simplified Arabic" w:cs="Simplified Arabic" w:hint="cs"/>
          <w:b/>
          <w:bCs/>
          <w:sz w:val="24"/>
          <w:szCs w:val="24"/>
          <w:rtl/>
        </w:rPr>
        <w:t>ال</w:t>
      </w:r>
      <w:r>
        <w:rPr>
          <w:rFonts w:ascii="Simplified Arabic" w:hAnsi="Simplified Arabic" w:cs="Simplified Arabic" w:hint="cs"/>
          <w:b/>
          <w:bCs/>
          <w:sz w:val="24"/>
          <w:szCs w:val="24"/>
          <w:rtl/>
        </w:rPr>
        <w:t>نمو السكان</w:t>
      </w:r>
      <w:r w:rsidR="009D20C9">
        <w:rPr>
          <w:rFonts w:ascii="Simplified Arabic" w:hAnsi="Simplified Arabic" w:cs="Simplified Arabic" w:hint="cs"/>
          <w:b/>
          <w:bCs/>
          <w:sz w:val="24"/>
          <w:szCs w:val="24"/>
          <w:rtl/>
        </w:rPr>
        <w:t>ي</w:t>
      </w:r>
    </w:p>
    <w:p w:rsidR="00ED7605" w:rsidRPr="00AD4722" w:rsidRDefault="00ED7605" w:rsidP="00A50149">
      <w:pPr>
        <w:bidi/>
        <w:spacing w:after="0" w:line="240" w:lineRule="auto"/>
        <w:rPr>
          <w:rFonts w:ascii="Simplified Arabic" w:hAnsi="Simplified Arabic" w:cs="Simplified Arabic"/>
          <w:b/>
          <w:bCs/>
          <w:sz w:val="12"/>
          <w:szCs w:val="12"/>
          <w:rtl/>
        </w:rPr>
      </w:pPr>
    </w:p>
    <w:p w:rsidR="00ED7605" w:rsidRPr="0027507A" w:rsidRDefault="00ED7605" w:rsidP="00D36FAF">
      <w:pPr>
        <w:pBdr>
          <w:top w:val="single" w:sz="4" w:space="1" w:color="auto"/>
          <w:left w:val="single" w:sz="4" w:space="4" w:color="auto"/>
          <w:bottom w:val="single" w:sz="4" w:space="1" w:color="auto"/>
          <w:right w:val="single" w:sz="4" w:space="0" w:color="auto"/>
        </w:pBdr>
        <w:bidi/>
        <w:spacing w:after="0" w:line="240" w:lineRule="auto"/>
        <w:jc w:val="center"/>
        <w:rPr>
          <w:rFonts w:ascii="Simplified Arabic" w:hAnsi="Simplified Arabic" w:cs="Simplified Arabic"/>
          <w:b/>
          <w:bCs/>
          <w:sz w:val="24"/>
          <w:szCs w:val="24"/>
          <w:rtl/>
        </w:rPr>
      </w:pPr>
      <w:r w:rsidRPr="0027507A">
        <w:rPr>
          <w:rFonts w:ascii="Simplified Arabic" w:hAnsi="Simplified Arabic" w:cs="Simplified Arabic"/>
          <w:b/>
          <w:bCs/>
          <w:sz w:val="24"/>
          <w:szCs w:val="24"/>
          <w:rtl/>
        </w:rPr>
        <w:t xml:space="preserve">بلغ عدد السكان في فلسطين </w:t>
      </w:r>
      <w:r>
        <w:rPr>
          <w:rFonts w:ascii="Simplified Arabic" w:hAnsi="Simplified Arabic" w:cs="Simplified Arabic" w:hint="cs"/>
          <w:b/>
          <w:bCs/>
          <w:sz w:val="24"/>
          <w:szCs w:val="24"/>
          <w:rtl/>
        </w:rPr>
        <w:t>4.98</w:t>
      </w:r>
      <w:r w:rsidRPr="0027507A">
        <w:rPr>
          <w:rFonts w:ascii="Simplified Arabic" w:hAnsi="Simplified Arabic" w:cs="Simplified Arabic"/>
          <w:b/>
          <w:bCs/>
          <w:sz w:val="24"/>
          <w:szCs w:val="24"/>
          <w:rtl/>
        </w:rPr>
        <w:t xml:space="preserve"> مليون منهم 2.</w:t>
      </w:r>
      <w:r w:rsidR="00D36FAF">
        <w:rPr>
          <w:rFonts w:ascii="Simplified Arabic" w:hAnsi="Simplified Arabic" w:cs="Simplified Arabic" w:hint="cs"/>
          <w:b/>
          <w:bCs/>
          <w:sz w:val="24"/>
          <w:szCs w:val="24"/>
          <w:rtl/>
        </w:rPr>
        <w:t>54</w:t>
      </w:r>
      <w:r w:rsidRPr="0027507A">
        <w:rPr>
          <w:rFonts w:ascii="Simplified Arabic" w:hAnsi="Simplified Arabic" w:cs="Simplified Arabic"/>
          <w:b/>
          <w:bCs/>
          <w:sz w:val="24"/>
          <w:szCs w:val="24"/>
          <w:rtl/>
        </w:rPr>
        <w:t xml:space="preserve"> مليون ذكر مقابل 2.</w:t>
      </w:r>
      <w:r w:rsidR="00D36FAF">
        <w:rPr>
          <w:rFonts w:ascii="Simplified Arabic" w:hAnsi="Simplified Arabic" w:cs="Simplified Arabic" w:hint="cs"/>
          <w:b/>
          <w:bCs/>
          <w:sz w:val="24"/>
          <w:szCs w:val="24"/>
          <w:rtl/>
        </w:rPr>
        <w:t>44</w:t>
      </w:r>
      <w:r w:rsidRPr="0027507A">
        <w:rPr>
          <w:rFonts w:ascii="Simplified Arabic" w:hAnsi="Simplified Arabic" w:cs="Simplified Arabic"/>
          <w:b/>
          <w:bCs/>
          <w:sz w:val="24"/>
          <w:szCs w:val="24"/>
          <w:rtl/>
        </w:rPr>
        <w:t xml:space="preserve"> مليون انثى بنسبة جنس مقدارها 103.2 ذكر لكل مائة انثى</w:t>
      </w:r>
      <w:r w:rsidR="00E276D1">
        <w:rPr>
          <w:rFonts w:ascii="Simplified Arabic" w:hAnsi="Simplified Arabic" w:cs="Simplified Arabic" w:hint="cs"/>
          <w:b/>
          <w:bCs/>
          <w:sz w:val="24"/>
          <w:szCs w:val="24"/>
          <w:rtl/>
        </w:rPr>
        <w:t xml:space="preserve"> في منتصف عام 2019</w:t>
      </w:r>
    </w:p>
    <w:p w:rsidR="00ED7605" w:rsidRPr="00AD4722" w:rsidRDefault="00ED7605" w:rsidP="00A50149">
      <w:pPr>
        <w:bidi/>
        <w:spacing w:after="0" w:line="240" w:lineRule="auto"/>
        <w:jc w:val="both"/>
        <w:rPr>
          <w:rFonts w:ascii="Simplified Arabic" w:hAnsi="Simplified Arabic" w:cs="Simplified Arabic"/>
          <w:sz w:val="12"/>
          <w:szCs w:val="12"/>
          <w:rtl/>
        </w:rPr>
      </w:pPr>
    </w:p>
    <w:p w:rsidR="00ED7605" w:rsidRDefault="00ED7605" w:rsidP="006220D1">
      <w:pPr>
        <w:bidi/>
        <w:spacing w:after="0" w:line="240" w:lineRule="auto"/>
        <w:jc w:val="both"/>
        <w:rPr>
          <w:rFonts w:ascii="Simplified Arabic" w:hAnsi="Simplified Arabic" w:cs="Simplified Arabic"/>
          <w:sz w:val="24"/>
          <w:szCs w:val="24"/>
          <w:rtl/>
        </w:rPr>
      </w:pPr>
      <w:r w:rsidRPr="00803B59">
        <w:rPr>
          <w:rFonts w:ascii="Simplified Arabic" w:hAnsi="Simplified Arabic" w:cs="Simplified Arabic"/>
          <w:sz w:val="24"/>
          <w:szCs w:val="24"/>
          <w:rtl/>
        </w:rPr>
        <w:t xml:space="preserve">تشير التقديرات السكانية </w:t>
      </w:r>
      <w:r>
        <w:rPr>
          <w:rFonts w:ascii="Simplified Arabic" w:hAnsi="Simplified Arabic" w:cs="Simplified Arabic" w:hint="cs"/>
          <w:sz w:val="24"/>
          <w:szCs w:val="24"/>
          <w:rtl/>
        </w:rPr>
        <w:t xml:space="preserve">أن </w:t>
      </w:r>
      <w:r>
        <w:rPr>
          <w:rFonts w:ascii="Simplified Arabic" w:hAnsi="Simplified Arabic" w:cs="Simplified Arabic"/>
          <w:sz w:val="24"/>
          <w:szCs w:val="24"/>
          <w:rtl/>
        </w:rPr>
        <w:t>عد</w:t>
      </w:r>
      <w:r w:rsidRPr="00803B59">
        <w:rPr>
          <w:rFonts w:ascii="Simplified Arabic" w:hAnsi="Simplified Arabic" w:cs="Simplified Arabic"/>
          <w:sz w:val="24"/>
          <w:szCs w:val="24"/>
          <w:rtl/>
        </w:rPr>
        <w:t xml:space="preserve">د الفلسطينيين </w:t>
      </w:r>
      <w:r>
        <w:rPr>
          <w:rFonts w:ascii="Simplified Arabic" w:hAnsi="Simplified Arabic" w:cs="Simplified Arabic" w:hint="cs"/>
          <w:sz w:val="24"/>
          <w:szCs w:val="24"/>
          <w:rtl/>
        </w:rPr>
        <w:t xml:space="preserve">في </w:t>
      </w:r>
      <w:r w:rsidR="00BB26D2">
        <w:rPr>
          <w:rFonts w:ascii="Simplified Arabic" w:hAnsi="Simplified Arabic" w:cs="Simplified Arabic" w:hint="cs"/>
          <w:sz w:val="24"/>
          <w:szCs w:val="24"/>
          <w:rtl/>
        </w:rPr>
        <w:t>فلسطين</w:t>
      </w:r>
      <w:r w:rsidR="00BB26D2">
        <w:rPr>
          <w:rFonts w:ascii="Simplified Arabic" w:hAnsi="Simplified Arabic" w:cs="Simplified Arabic"/>
          <w:sz w:val="24"/>
          <w:szCs w:val="24"/>
          <w:rtl/>
        </w:rPr>
        <w:t xml:space="preserve"> منتصف عام 2019 قد بلغ</w:t>
      </w:r>
      <w:r w:rsidRPr="00803B59">
        <w:rPr>
          <w:rFonts w:ascii="Simplified Arabic" w:hAnsi="Simplified Arabic" w:cs="Simplified Arabic"/>
          <w:sz w:val="24"/>
          <w:szCs w:val="24"/>
          <w:rtl/>
        </w:rPr>
        <w:t xml:space="preserve"> نحو 4.98 مليون فلسطيني، منهم 2.</w:t>
      </w:r>
      <w:r w:rsidR="003E5A05">
        <w:rPr>
          <w:rFonts w:ascii="Simplified Arabic" w:hAnsi="Simplified Arabic" w:cs="Simplified Arabic" w:hint="cs"/>
          <w:sz w:val="24"/>
          <w:szCs w:val="24"/>
          <w:rtl/>
        </w:rPr>
        <w:t>54</w:t>
      </w:r>
      <w:r w:rsidRPr="00803B59">
        <w:rPr>
          <w:rFonts w:ascii="Simplified Arabic" w:hAnsi="Simplified Arabic" w:cs="Simplified Arabic"/>
          <w:sz w:val="24"/>
          <w:szCs w:val="24"/>
          <w:rtl/>
        </w:rPr>
        <w:t xml:space="preserve"> مليون ذكر مقابل 2.</w:t>
      </w:r>
      <w:r w:rsidR="003E5A05">
        <w:rPr>
          <w:rFonts w:ascii="Simplified Arabic" w:hAnsi="Simplified Arabic" w:cs="Simplified Arabic" w:hint="cs"/>
          <w:sz w:val="24"/>
          <w:szCs w:val="24"/>
          <w:rtl/>
        </w:rPr>
        <w:t>44</w:t>
      </w:r>
      <w:r w:rsidRPr="00803B59">
        <w:rPr>
          <w:rFonts w:ascii="Simplified Arabic" w:hAnsi="Simplified Arabic" w:cs="Simplified Arabic"/>
          <w:sz w:val="24"/>
          <w:szCs w:val="24"/>
          <w:rtl/>
        </w:rPr>
        <w:t xml:space="preserve"> مليون انثى وبنسبة جنس مقدارها 103.</w:t>
      </w:r>
      <w:r w:rsidR="00E458A1">
        <w:rPr>
          <w:rFonts w:ascii="Simplified Arabic" w:hAnsi="Simplified Arabic" w:cs="Simplified Arabic" w:hint="cs"/>
          <w:sz w:val="24"/>
          <w:szCs w:val="24"/>
          <w:rtl/>
        </w:rPr>
        <w:t>2</w:t>
      </w:r>
      <w:r w:rsidRPr="00803B59">
        <w:rPr>
          <w:rFonts w:ascii="Simplified Arabic" w:hAnsi="Simplified Arabic" w:cs="Simplified Arabic"/>
          <w:sz w:val="24"/>
          <w:szCs w:val="24"/>
          <w:rtl/>
        </w:rPr>
        <w:t xml:space="preserve"> (أي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ن ه</w:t>
      </w:r>
      <w:r w:rsidR="00AD4722">
        <w:rPr>
          <w:rFonts w:ascii="Simplified Arabic" w:hAnsi="Simplified Arabic" w:cs="Simplified Arabic"/>
          <w:sz w:val="24"/>
          <w:szCs w:val="24"/>
          <w:rtl/>
        </w:rPr>
        <w:t>ناك نحو 103</w:t>
      </w:r>
      <w:r w:rsidR="00BB26D2">
        <w:rPr>
          <w:rFonts w:ascii="Simplified Arabic" w:hAnsi="Simplified Arabic" w:cs="Simplified Arabic" w:hint="cs"/>
          <w:sz w:val="24"/>
          <w:szCs w:val="24"/>
          <w:rtl/>
        </w:rPr>
        <w:t>.</w:t>
      </w:r>
      <w:r w:rsidR="00E458A1">
        <w:rPr>
          <w:rFonts w:ascii="Simplified Arabic" w:hAnsi="Simplified Arabic" w:cs="Simplified Arabic" w:hint="cs"/>
          <w:sz w:val="24"/>
          <w:szCs w:val="24"/>
          <w:rtl/>
        </w:rPr>
        <w:t>2</w:t>
      </w:r>
      <w:r w:rsidR="00AD4722">
        <w:rPr>
          <w:rFonts w:ascii="Simplified Arabic" w:hAnsi="Simplified Arabic" w:cs="Simplified Arabic"/>
          <w:sz w:val="24"/>
          <w:szCs w:val="24"/>
          <w:rtl/>
        </w:rPr>
        <w:t xml:space="preserve"> ذكور لكل مائة </w:t>
      </w:r>
      <w:r w:rsidR="00AD4722">
        <w:rPr>
          <w:rFonts w:ascii="Simplified Arabic" w:hAnsi="Simplified Arabic" w:cs="Simplified Arabic"/>
          <w:sz w:val="24"/>
          <w:szCs w:val="24"/>
          <w:rtl/>
        </w:rPr>
        <w:lastRenderedPageBreak/>
        <w:t>أنثى</w:t>
      </w:r>
      <w:r w:rsidR="00AD4722">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وعلى مستوى المنطقة فقد بلغ عدد السكان في الضفة الغربية منتصف عام 2019</w:t>
      </w:r>
      <w:r w:rsidR="00680F39">
        <w:rPr>
          <w:rFonts w:ascii="Simplified Arabic" w:hAnsi="Simplified Arabic" w:cs="Simplified Arabic" w:hint="cs"/>
          <w:sz w:val="24"/>
          <w:szCs w:val="24"/>
          <w:rtl/>
        </w:rPr>
        <w:t xml:space="preserve"> </w:t>
      </w:r>
      <w:r w:rsidR="006543D2">
        <w:rPr>
          <w:rFonts w:ascii="Simplified Arabic" w:hAnsi="Simplified Arabic" w:cs="Simplified Arabic" w:hint="cs"/>
          <w:sz w:val="24"/>
          <w:szCs w:val="24"/>
          <w:rtl/>
        </w:rPr>
        <w:t>ن</w:t>
      </w:r>
      <w:r w:rsidRPr="00803B59">
        <w:rPr>
          <w:rFonts w:ascii="Simplified Arabic" w:hAnsi="Simplified Arabic" w:cs="Simplified Arabic"/>
          <w:sz w:val="24"/>
          <w:szCs w:val="24"/>
          <w:rtl/>
        </w:rPr>
        <w:t xml:space="preserve">حو </w:t>
      </w:r>
      <w:r w:rsidR="006543D2">
        <w:rPr>
          <w:rFonts w:ascii="Simplified Arabic" w:hAnsi="Simplified Arabic" w:cs="Simplified Arabic" w:hint="cs"/>
          <w:sz w:val="24"/>
          <w:szCs w:val="24"/>
          <w:rtl/>
        </w:rPr>
        <w:t>2.</w:t>
      </w:r>
      <w:r w:rsidR="006220D1">
        <w:rPr>
          <w:rFonts w:ascii="Simplified Arabic" w:hAnsi="Simplified Arabic" w:cs="Simplified Arabic" w:hint="cs"/>
          <w:sz w:val="24"/>
          <w:szCs w:val="24"/>
          <w:rtl/>
        </w:rPr>
        <w:t xml:space="preserve">99 </w:t>
      </w:r>
      <w:r w:rsidRPr="00803B59">
        <w:rPr>
          <w:rFonts w:ascii="Simplified Arabic" w:hAnsi="Simplified Arabic" w:cs="Simplified Arabic"/>
          <w:sz w:val="24"/>
          <w:szCs w:val="24"/>
          <w:rtl/>
        </w:rPr>
        <w:t>مليون فلسطين</w:t>
      </w:r>
      <w:r>
        <w:rPr>
          <w:rFonts w:ascii="Simplified Arabic" w:hAnsi="Simplified Arabic" w:cs="Simplified Arabic" w:hint="cs"/>
          <w:sz w:val="24"/>
          <w:szCs w:val="24"/>
          <w:rtl/>
        </w:rPr>
        <w:t>ي</w:t>
      </w:r>
      <w:r w:rsidRPr="00803B59">
        <w:rPr>
          <w:rFonts w:ascii="Simplified Arabic" w:hAnsi="Simplified Arabic" w:cs="Simplified Arabic"/>
          <w:sz w:val="24"/>
          <w:szCs w:val="24"/>
          <w:rtl/>
        </w:rPr>
        <w:t>، منهم 1.52 مليون ذكر</w:t>
      </w:r>
      <w:r w:rsidR="00AD4722">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مقابل 1.</w:t>
      </w:r>
      <w:r w:rsidR="006220D1" w:rsidRPr="00803B59">
        <w:rPr>
          <w:rFonts w:ascii="Simplified Arabic" w:hAnsi="Simplified Arabic" w:cs="Simplified Arabic"/>
          <w:sz w:val="24"/>
          <w:szCs w:val="24"/>
          <w:rtl/>
        </w:rPr>
        <w:t>4</w:t>
      </w:r>
      <w:r w:rsidR="006220D1">
        <w:rPr>
          <w:rFonts w:ascii="Simplified Arabic" w:hAnsi="Simplified Arabic" w:cs="Simplified Arabic" w:hint="cs"/>
          <w:sz w:val="24"/>
          <w:szCs w:val="24"/>
          <w:rtl/>
        </w:rPr>
        <w:t xml:space="preserve">7 </w:t>
      </w:r>
      <w:r>
        <w:rPr>
          <w:rFonts w:ascii="Simplified Arabic" w:hAnsi="Simplified Arabic" w:cs="Simplified Arabic" w:hint="cs"/>
          <w:sz w:val="24"/>
          <w:szCs w:val="24"/>
          <w:rtl/>
        </w:rPr>
        <w:t>مليون</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أنثى</w:t>
      </w:r>
      <w:r w:rsidRPr="00803B59">
        <w:rPr>
          <w:rFonts w:ascii="Simplified Arabic" w:hAnsi="Simplified Arabic" w:cs="Simplified Arabic"/>
          <w:sz w:val="24"/>
          <w:szCs w:val="24"/>
          <w:rtl/>
        </w:rPr>
        <w:t xml:space="preserve">، بنسبة جنس مقدارها 104.0، كما بلغ عدد السكان في قطاع غزة 1.99 مليون فلسطيني، منهم نحو مليون </w:t>
      </w:r>
      <w:r w:rsidRPr="00803B59">
        <w:rPr>
          <w:rFonts w:ascii="Simplified Arabic" w:hAnsi="Simplified Arabic" w:cs="Simplified Arabic" w:hint="cs"/>
          <w:sz w:val="24"/>
          <w:szCs w:val="24"/>
          <w:rtl/>
        </w:rPr>
        <w:t>ذكر مقابل</w:t>
      </w:r>
      <w:r w:rsidRPr="00803B59">
        <w:rPr>
          <w:rFonts w:ascii="Simplified Arabic" w:hAnsi="Simplified Arabic" w:cs="Simplified Arabic"/>
          <w:sz w:val="24"/>
          <w:szCs w:val="24"/>
          <w:rtl/>
        </w:rPr>
        <w:t xml:space="preserve"> 990 </w:t>
      </w:r>
      <w:r w:rsidRPr="00803B59">
        <w:rPr>
          <w:rFonts w:ascii="Simplified Arabic" w:hAnsi="Simplified Arabic" w:cs="Simplified Arabic" w:hint="cs"/>
          <w:sz w:val="24"/>
          <w:szCs w:val="24"/>
          <w:rtl/>
        </w:rPr>
        <w:t>ألف</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نثى وبنسبة جنس مق</w:t>
      </w:r>
      <w:r w:rsidRPr="00642FC4">
        <w:rPr>
          <w:rFonts w:ascii="Simplified Arabic" w:hAnsi="Simplified Arabic" w:cs="Simplified Arabic"/>
          <w:sz w:val="24"/>
          <w:szCs w:val="24"/>
          <w:rtl/>
        </w:rPr>
        <w:t>دارها 102.8</w:t>
      </w:r>
      <w:r w:rsidR="00642FC4" w:rsidRPr="00642FC4">
        <w:rPr>
          <w:rFonts w:ascii="Simplified Arabic" w:hAnsi="Simplified Arabic" w:cs="Simplified Arabic"/>
          <w:sz w:val="24"/>
          <w:szCs w:val="24"/>
          <w:rtl/>
        </w:rPr>
        <w:t xml:space="preserve"> ذكر لكل مائة انثى</w:t>
      </w:r>
      <w:r w:rsidR="00642FC4" w:rsidRPr="00642FC4">
        <w:rPr>
          <w:rFonts w:ascii="Simplified Arabic" w:hAnsi="Simplified Arabic" w:cs="Simplified Arabic" w:hint="cs"/>
          <w:sz w:val="24"/>
          <w:szCs w:val="24"/>
          <w:rtl/>
        </w:rPr>
        <w:t>.</w:t>
      </w:r>
    </w:p>
    <w:p w:rsidR="00ED7605" w:rsidRPr="00286D80" w:rsidRDefault="00ED7605" w:rsidP="00A50149">
      <w:pPr>
        <w:bidi/>
        <w:spacing w:after="0" w:line="240" w:lineRule="auto"/>
        <w:jc w:val="both"/>
        <w:rPr>
          <w:rFonts w:ascii="Simplified Arabic" w:hAnsi="Simplified Arabic" w:cs="Simplified Arabic"/>
          <w:sz w:val="16"/>
          <w:szCs w:val="16"/>
        </w:rPr>
      </w:pPr>
    </w:p>
    <w:p w:rsidR="00ED7605" w:rsidRDefault="00ED7605" w:rsidP="00BB26D2">
      <w:pPr>
        <w:bidi/>
        <w:spacing w:after="0" w:line="240" w:lineRule="auto"/>
        <w:jc w:val="both"/>
        <w:rPr>
          <w:rFonts w:ascii="Simplified Arabic" w:hAnsi="Simplified Arabic" w:cs="Simplified Arabic"/>
          <w:color w:val="000000" w:themeColor="text1"/>
          <w:kern w:val="32"/>
          <w:sz w:val="24"/>
          <w:szCs w:val="24"/>
          <w:rtl/>
        </w:rPr>
      </w:pPr>
      <w:r w:rsidRPr="00803B59">
        <w:rPr>
          <w:rFonts w:ascii="Simplified Arabic" w:hAnsi="Simplified Arabic" w:cs="Simplified Arabic"/>
          <w:color w:val="000000" w:themeColor="text1"/>
          <w:kern w:val="32"/>
          <w:sz w:val="24"/>
          <w:szCs w:val="24"/>
          <w:rtl/>
        </w:rPr>
        <w:t xml:space="preserve">تشير التقديرات السكانية </w:t>
      </w:r>
      <w:r>
        <w:rPr>
          <w:rFonts w:ascii="Simplified Arabic" w:hAnsi="Simplified Arabic" w:cs="Simplified Arabic" w:hint="cs"/>
          <w:color w:val="000000" w:themeColor="text1"/>
          <w:kern w:val="32"/>
          <w:sz w:val="24"/>
          <w:szCs w:val="24"/>
          <w:rtl/>
        </w:rPr>
        <w:t>ا</w:t>
      </w:r>
      <w:r w:rsidRPr="00803B59">
        <w:rPr>
          <w:rFonts w:ascii="Simplified Arabic" w:hAnsi="Simplified Arabic" w:cs="Simplified Arabic"/>
          <w:color w:val="000000" w:themeColor="text1"/>
          <w:kern w:val="32"/>
          <w:sz w:val="24"/>
          <w:szCs w:val="24"/>
          <w:rtl/>
        </w:rPr>
        <w:t>عتماد</w:t>
      </w:r>
      <w:r>
        <w:rPr>
          <w:rFonts w:ascii="Simplified Arabic" w:hAnsi="Simplified Arabic" w:cs="Simplified Arabic" w:hint="cs"/>
          <w:color w:val="000000" w:themeColor="text1"/>
          <w:kern w:val="32"/>
          <w:sz w:val="24"/>
          <w:szCs w:val="24"/>
          <w:rtl/>
        </w:rPr>
        <w:t>اً</w:t>
      </w:r>
      <w:r w:rsidRPr="00803B59">
        <w:rPr>
          <w:rFonts w:ascii="Simplified Arabic" w:hAnsi="Simplified Arabic" w:cs="Simplified Arabic"/>
          <w:color w:val="000000" w:themeColor="text1"/>
          <w:kern w:val="32"/>
          <w:sz w:val="24"/>
          <w:szCs w:val="24"/>
          <w:rtl/>
        </w:rPr>
        <w:t xml:space="preserve"> على نتائج التعداد العام للسكان والمساكن والمنشآت 2017 </w:t>
      </w:r>
      <w:r>
        <w:rPr>
          <w:rFonts w:ascii="Simplified Arabic" w:hAnsi="Simplified Arabic" w:cs="Simplified Arabic" w:hint="cs"/>
          <w:color w:val="000000" w:themeColor="text1"/>
          <w:kern w:val="32"/>
          <w:sz w:val="24"/>
          <w:szCs w:val="24"/>
          <w:rtl/>
        </w:rPr>
        <w:t>أ</w:t>
      </w:r>
      <w:r w:rsidRPr="00803B59">
        <w:rPr>
          <w:rFonts w:ascii="Simplified Arabic" w:hAnsi="Simplified Arabic" w:cs="Simplified Arabic"/>
          <w:color w:val="000000" w:themeColor="text1"/>
          <w:kern w:val="32"/>
          <w:sz w:val="24"/>
          <w:szCs w:val="24"/>
          <w:rtl/>
        </w:rPr>
        <w:t xml:space="preserve">ن معدل النمو السنوي للسكان في دولة فلسطين قد بلغ </w:t>
      </w:r>
      <w:r w:rsidR="00BB26D2">
        <w:rPr>
          <w:rFonts w:ascii="Simplified Arabic" w:hAnsi="Simplified Arabic" w:cs="Simplified Arabic" w:hint="cs"/>
          <w:color w:val="000000" w:themeColor="text1"/>
          <w:kern w:val="32"/>
          <w:sz w:val="24"/>
          <w:szCs w:val="24"/>
          <w:rtl/>
        </w:rPr>
        <w:t>2.5%</w:t>
      </w:r>
      <w:r w:rsidRPr="00803B59">
        <w:rPr>
          <w:rFonts w:ascii="Simplified Arabic" w:hAnsi="Simplified Arabic" w:cs="Simplified Arabic"/>
          <w:color w:val="000000" w:themeColor="text1"/>
          <w:kern w:val="32"/>
          <w:sz w:val="24"/>
          <w:szCs w:val="24"/>
          <w:rtl/>
        </w:rPr>
        <w:t xml:space="preserve"> لعام 2019 (2.2% في الضفة الغربية مقابل 2.9% في قطاع غزة</w:t>
      </w:r>
      <w:r>
        <w:rPr>
          <w:rFonts w:ascii="Simplified Arabic" w:hAnsi="Simplified Arabic" w:cs="Simplified Arabic" w:hint="cs"/>
          <w:color w:val="000000" w:themeColor="text1"/>
          <w:kern w:val="32"/>
          <w:sz w:val="24"/>
          <w:szCs w:val="24"/>
          <w:rtl/>
        </w:rPr>
        <w:t>)،</w:t>
      </w:r>
      <w:r w:rsidRPr="00803B59">
        <w:rPr>
          <w:rFonts w:ascii="Simplified Arabic" w:hAnsi="Simplified Arabic" w:cs="Simplified Arabic"/>
          <w:color w:val="000000" w:themeColor="text1"/>
          <w:kern w:val="32"/>
          <w:sz w:val="24"/>
          <w:szCs w:val="24"/>
          <w:rtl/>
        </w:rPr>
        <w:t xml:space="preserve"> مما يعني </w:t>
      </w:r>
      <w:r>
        <w:rPr>
          <w:rFonts w:ascii="Simplified Arabic" w:hAnsi="Simplified Arabic" w:cs="Simplified Arabic" w:hint="cs"/>
          <w:color w:val="000000" w:themeColor="text1"/>
          <w:kern w:val="32"/>
          <w:sz w:val="24"/>
          <w:szCs w:val="24"/>
          <w:rtl/>
        </w:rPr>
        <w:t>أ</w:t>
      </w:r>
      <w:r w:rsidRPr="00803B59">
        <w:rPr>
          <w:rFonts w:ascii="Simplified Arabic" w:hAnsi="Simplified Arabic" w:cs="Simplified Arabic"/>
          <w:color w:val="000000" w:themeColor="text1"/>
          <w:kern w:val="32"/>
          <w:sz w:val="24"/>
          <w:szCs w:val="24"/>
          <w:rtl/>
        </w:rPr>
        <w:t xml:space="preserve">ن معدلات النمو في دولة فلسطين مرتفعة مقارنة بمعظم الدول العربية، مع العلم </w:t>
      </w:r>
      <w:r>
        <w:rPr>
          <w:rFonts w:ascii="Simplified Arabic" w:hAnsi="Simplified Arabic" w:cs="Simplified Arabic" w:hint="cs"/>
          <w:color w:val="000000" w:themeColor="text1"/>
          <w:kern w:val="32"/>
          <w:sz w:val="24"/>
          <w:szCs w:val="24"/>
          <w:rtl/>
        </w:rPr>
        <w:t>أ</w:t>
      </w:r>
      <w:r w:rsidRPr="00803B59">
        <w:rPr>
          <w:rFonts w:ascii="Simplified Arabic" w:hAnsi="Simplified Arabic" w:cs="Simplified Arabic"/>
          <w:color w:val="000000" w:themeColor="text1"/>
          <w:kern w:val="32"/>
          <w:sz w:val="24"/>
          <w:szCs w:val="24"/>
          <w:rtl/>
        </w:rPr>
        <w:t xml:space="preserve">ن دولة لبنان وتونس تحظى بأقل معدل لنمو السكان في المنطقة العربية بمعدل لا يتجاوز 1.2% لعام 2018، </w:t>
      </w:r>
      <w:r>
        <w:rPr>
          <w:rFonts w:ascii="Simplified Arabic" w:hAnsi="Simplified Arabic" w:cs="Simplified Arabic" w:hint="cs"/>
          <w:color w:val="000000" w:themeColor="text1"/>
          <w:kern w:val="32"/>
          <w:sz w:val="24"/>
          <w:szCs w:val="24"/>
          <w:rtl/>
        </w:rPr>
        <w:t>وأن</w:t>
      </w:r>
      <w:r w:rsidRPr="00803B59">
        <w:rPr>
          <w:rFonts w:ascii="Simplified Arabic" w:hAnsi="Simplified Arabic" w:cs="Simplified Arabic"/>
          <w:color w:val="000000" w:themeColor="text1"/>
          <w:kern w:val="32"/>
          <w:sz w:val="24"/>
          <w:szCs w:val="24"/>
          <w:rtl/>
        </w:rPr>
        <w:t xml:space="preserve"> معظم الدول العربية لا يتجاوز معدل النمو السنوي فيها عن 2% سنويا</w:t>
      </w:r>
      <w:r w:rsidR="0068522F" w:rsidRPr="0068522F">
        <w:rPr>
          <w:rStyle w:val="FootnoteReference"/>
          <w:rFonts w:ascii="Simplified Arabic" w:hAnsi="Simplified Arabic" w:cs="Simplified Arabic"/>
          <w:color w:val="000000" w:themeColor="text1"/>
          <w:kern w:val="32"/>
          <w:sz w:val="18"/>
          <w:szCs w:val="18"/>
          <w:rtl/>
        </w:rPr>
        <w:footnoteReference w:id="2"/>
      </w:r>
      <w:r w:rsidRPr="00803B59">
        <w:rPr>
          <w:rFonts w:ascii="Simplified Arabic" w:hAnsi="Simplified Arabic" w:cs="Simplified Arabic"/>
          <w:color w:val="000000" w:themeColor="text1"/>
          <w:kern w:val="32"/>
          <w:sz w:val="24"/>
          <w:szCs w:val="24"/>
          <w:rtl/>
        </w:rPr>
        <w:t>.</w:t>
      </w:r>
    </w:p>
    <w:p w:rsidR="00ED7605" w:rsidRPr="00286D80" w:rsidRDefault="00ED7605" w:rsidP="00A50149">
      <w:pPr>
        <w:bidi/>
        <w:spacing w:after="0" w:line="240" w:lineRule="auto"/>
        <w:jc w:val="both"/>
        <w:rPr>
          <w:rFonts w:ascii="Simplified Arabic" w:hAnsi="Simplified Arabic" w:cs="Simplified Arabic"/>
          <w:color w:val="000000" w:themeColor="text1"/>
          <w:kern w:val="32"/>
          <w:sz w:val="16"/>
          <w:szCs w:val="16"/>
          <w:rtl/>
        </w:rPr>
      </w:pPr>
    </w:p>
    <w:p w:rsidR="00ED7605" w:rsidRDefault="00ED7605" w:rsidP="00AA6BC2">
      <w:pPr>
        <w:bidi/>
        <w:spacing w:after="0" w:line="240" w:lineRule="auto"/>
        <w:jc w:val="both"/>
        <w:rPr>
          <w:rFonts w:ascii="Simplified Arabic" w:hAnsi="Simplified Arabic" w:cs="Simplified Arabic"/>
          <w:color w:val="000000" w:themeColor="text1"/>
          <w:kern w:val="32"/>
          <w:sz w:val="24"/>
          <w:szCs w:val="24"/>
          <w:rtl/>
        </w:rPr>
      </w:pPr>
      <w:r w:rsidRPr="00803B59">
        <w:rPr>
          <w:rFonts w:ascii="Simplified Arabic" w:hAnsi="Simplified Arabic" w:cs="Simplified Arabic"/>
          <w:color w:val="000000" w:themeColor="text1"/>
          <w:kern w:val="32"/>
          <w:sz w:val="24"/>
          <w:szCs w:val="24"/>
          <w:rtl/>
        </w:rPr>
        <w:t>تشير الاتجاهات</w:t>
      </w:r>
      <w:r>
        <w:rPr>
          <w:rFonts w:ascii="Simplified Arabic" w:hAnsi="Simplified Arabic" w:cs="Simplified Arabic" w:hint="cs"/>
          <w:color w:val="000000" w:themeColor="text1"/>
          <w:kern w:val="32"/>
          <w:sz w:val="24"/>
          <w:szCs w:val="24"/>
          <w:rtl/>
        </w:rPr>
        <w:t xml:space="preserve"> المتوقعة لأعداد السكان</w:t>
      </w:r>
      <w:r w:rsidRPr="00803B59">
        <w:rPr>
          <w:rFonts w:ascii="Simplified Arabic" w:hAnsi="Simplified Arabic" w:cs="Simplified Arabic"/>
          <w:color w:val="000000" w:themeColor="text1"/>
          <w:kern w:val="32"/>
          <w:sz w:val="24"/>
          <w:szCs w:val="24"/>
          <w:rtl/>
        </w:rPr>
        <w:t xml:space="preserve"> </w:t>
      </w:r>
      <w:r w:rsidR="00AA6BC2">
        <w:rPr>
          <w:rFonts w:ascii="Simplified Arabic" w:hAnsi="Simplified Arabic" w:cs="Simplified Arabic" w:hint="cs"/>
          <w:color w:val="000000" w:themeColor="text1"/>
          <w:kern w:val="32"/>
          <w:sz w:val="24"/>
          <w:szCs w:val="24"/>
          <w:rtl/>
        </w:rPr>
        <w:t>في حال بقاء</w:t>
      </w:r>
      <w:r w:rsidRPr="00803B59">
        <w:rPr>
          <w:rFonts w:ascii="Simplified Arabic" w:hAnsi="Simplified Arabic" w:cs="Simplified Arabic"/>
          <w:color w:val="000000" w:themeColor="text1"/>
          <w:kern w:val="32"/>
          <w:sz w:val="24"/>
          <w:szCs w:val="24"/>
          <w:rtl/>
        </w:rPr>
        <w:t xml:space="preserve"> معدل النمو السائد حاليا</w:t>
      </w:r>
      <w:r>
        <w:rPr>
          <w:rFonts w:ascii="Simplified Arabic" w:hAnsi="Simplified Arabic" w:cs="Simplified Arabic" w:hint="cs"/>
          <w:color w:val="000000" w:themeColor="text1"/>
          <w:kern w:val="32"/>
          <w:sz w:val="24"/>
          <w:szCs w:val="24"/>
          <w:rtl/>
        </w:rPr>
        <w:t xml:space="preserve">ً </w:t>
      </w:r>
      <w:r w:rsidR="00AA6BC2">
        <w:rPr>
          <w:rFonts w:ascii="Simplified Arabic" w:hAnsi="Simplified Arabic" w:cs="Simplified Arabic" w:hint="cs"/>
          <w:color w:val="000000" w:themeColor="text1"/>
          <w:kern w:val="32"/>
          <w:sz w:val="24"/>
          <w:szCs w:val="24"/>
          <w:rtl/>
        </w:rPr>
        <w:t xml:space="preserve">أن </w:t>
      </w:r>
      <w:r w:rsidR="00AA6BC2" w:rsidRPr="00803B59">
        <w:rPr>
          <w:rFonts w:ascii="Simplified Arabic" w:hAnsi="Simplified Arabic" w:cs="Simplified Arabic"/>
          <w:color w:val="000000" w:themeColor="text1"/>
          <w:kern w:val="32"/>
          <w:sz w:val="24"/>
          <w:szCs w:val="24"/>
          <w:rtl/>
        </w:rPr>
        <w:t>عدد السكان في فلسطين</w:t>
      </w:r>
      <w:r w:rsidR="00AA6BC2">
        <w:rPr>
          <w:rFonts w:ascii="Simplified Arabic" w:hAnsi="Simplified Arabic" w:cs="Simplified Arabic" w:hint="cs"/>
          <w:color w:val="000000" w:themeColor="text1"/>
          <w:kern w:val="32"/>
          <w:sz w:val="24"/>
          <w:szCs w:val="24"/>
          <w:rtl/>
        </w:rPr>
        <w:t xml:space="preserve"> </w:t>
      </w:r>
      <w:r>
        <w:rPr>
          <w:rFonts w:ascii="Simplified Arabic" w:hAnsi="Simplified Arabic" w:cs="Simplified Arabic" w:hint="cs"/>
          <w:color w:val="000000" w:themeColor="text1"/>
          <w:kern w:val="32"/>
          <w:sz w:val="24"/>
          <w:szCs w:val="24"/>
          <w:rtl/>
        </w:rPr>
        <w:t>سيتضاعف</w:t>
      </w:r>
      <w:r w:rsidRPr="00803B59">
        <w:rPr>
          <w:rFonts w:ascii="Simplified Arabic" w:hAnsi="Simplified Arabic" w:cs="Simplified Arabic"/>
          <w:color w:val="000000" w:themeColor="text1"/>
          <w:kern w:val="32"/>
          <w:sz w:val="24"/>
          <w:szCs w:val="24"/>
          <w:rtl/>
        </w:rPr>
        <w:t xml:space="preserve"> بعد نحو 28 عاما</w:t>
      </w:r>
      <w:r w:rsidR="00BB26D2">
        <w:rPr>
          <w:rFonts w:ascii="Simplified Arabic" w:hAnsi="Simplified Arabic" w:cs="Simplified Arabic" w:hint="cs"/>
          <w:color w:val="000000" w:themeColor="text1"/>
          <w:kern w:val="32"/>
          <w:sz w:val="24"/>
          <w:szCs w:val="24"/>
          <w:rtl/>
        </w:rPr>
        <w:t xml:space="preserve"> أي في العام 2047</w:t>
      </w:r>
      <w:r>
        <w:rPr>
          <w:rFonts w:ascii="Simplified Arabic" w:hAnsi="Simplified Arabic" w:cs="Simplified Arabic" w:hint="cs"/>
          <w:color w:val="000000" w:themeColor="text1"/>
          <w:kern w:val="32"/>
          <w:sz w:val="24"/>
          <w:szCs w:val="24"/>
          <w:rtl/>
        </w:rPr>
        <w:t xml:space="preserve">؛ </w:t>
      </w:r>
      <w:r w:rsidRPr="00803B59">
        <w:rPr>
          <w:rFonts w:ascii="Simplified Arabic" w:hAnsi="Simplified Arabic" w:cs="Simplified Arabic"/>
          <w:color w:val="000000" w:themeColor="text1"/>
          <w:kern w:val="32"/>
          <w:sz w:val="24"/>
          <w:szCs w:val="24"/>
          <w:rtl/>
        </w:rPr>
        <w:t xml:space="preserve">يحتاج سكان الضفة الغربية </w:t>
      </w:r>
      <w:r>
        <w:rPr>
          <w:rFonts w:ascii="Simplified Arabic" w:hAnsi="Simplified Arabic" w:cs="Simplified Arabic"/>
          <w:color w:val="000000" w:themeColor="text1"/>
          <w:kern w:val="32"/>
          <w:sz w:val="24"/>
          <w:szCs w:val="24"/>
          <w:rtl/>
        </w:rPr>
        <w:t>إلى</w:t>
      </w:r>
      <w:r>
        <w:rPr>
          <w:rFonts w:ascii="Simplified Arabic" w:hAnsi="Simplified Arabic" w:cs="Simplified Arabic" w:hint="cs"/>
          <w:color w:val="000000" w:themeColor="text1"/>
          <w:kern w:val="32"/>
          <w:sz w:val="24"/>
          <w:szCs w:val="24"/>
          <w:rtl/>
        </w:rPr>
        <w:t xml:space="preserve"> 32 </w:t>
      </w:r>
      <w:r w:rsidRPr="00803B59">
        <w:rPr>
          <w:rFonts w:ascii="Simplified Arabic" w:hAnsi="Simplified Arabic" w:cs="Simplified Arabic"/>
          <w:color w:val="000000" w:themeColor="text1"/>
          <w:kern w:val="32"/>
          <w:sz w:val="24"/>
          <w:szCs w:val="24"/>
          <w:rtl/>
        </w:rPr>
        <w:t>عاما ليتضاعف في حين سيتضاعف سكان قطاع غزة بعد 24 عاما</w:t>
      </w:r>
      <w:r>
        <w:rPr>
          <w:rFonts w:ascii="Simplified Arabic" w:hAnsi="Simplified Arabic" w:cs="Simplified Arabic" w:hint="cs"/>
          <w:color w:val="000000" w:themeColor="text1"/>
          <w:kern w:val="32"/>
          <w:sz w:val="24"/>
          <w:szCs w:val="24"/>
          <w:rtl/>
        </w:rPr>
        <w:t>ً</w:t>
      </w:r>
      <w:r w:rsidRPr="00803B59">
        <w:rPr>
          <w:rFonts w:ascii="Simplified Arabic" w:hAnsi="Simplified Arabic" w:cs="Simplified Arabic"/>
          <w:color w:val="000000" w:themeColor="text1"/>
          <w:kern w:val="32"/>
          <w:sz w:val="24"/>
          <w:szCs w:val="24"/>
          <w:rtl/>
        </w:rPr>
        <w:t xml:space="preserve"> فقط، يعني </w:t>
      </w:r>
      <w:r>
        <w:rPr>
          <w:rFonts w:ascii="Simplified Arabic" w:hAnsi="Simplified Arabic" w:cs="Simplified Arabic" w:hint="cs"/>
          <w:color w:val="000000" w:themeColor="text1"/>
          <w:kern w:val="32"/>
          <w:sz w:val="24"/>
          <w:szCs w:val="24"/>
          <w:rtl/>
        </w:rPr>
        <w:t xml:space="preserve">ذلك </w:t>
      </w:r>
      <w:r w:rsidRPr="00803B59">
        <w:rPr>
          <w:rFonts w:ascii="Simplified Arabic" w:hAnsi="Simplified Arabic" w:cs="Simplified Arabic"/>
          <w:color w:val="000000" w:themeColor="text1"/>
          <w:kern w:val="32"/>
          <w:sz w:val="24"/>
          <w:szCs w:val="24"/>
          <w:rtl/>
        </w:rPr>
        <w:t>ضرورة انتباه المخططين وصناع القرار</w:t>
      </w:r>
      <w:r>
        <w:rPr>
          <w:rFonts w:ascii="Simplified Arabic" w:hAnsi="Simplified Arabic" w:cs="Simplified Arabic" w:hint="cs"/>
          <w:color w:val="000000" w:themeColor="text1"/>
          <w:kern w:val="32"/>
          <w:sz w:val="24"/>
          <w:szCs w:val="24"/>
          <w:rtl/>
        </w:rPr>
        <w:t>، ووعيهم</w:t>
      </w:r>
      <w:r w:rsidRPr="00803B59">
        <w:rPr>
          <w:rFonts w:ascii="Simplified Arabic" w:hAnsi="Simplified Arabic" w:cs="Simplified Arabic"/>
          <w:color w:val="000000" w:themeColor="text1"/>
          <w:kern w:val="32"/>
          <w:sz w:val="24"/>
          <w:szCs w:val="24"/>
          <w:rtl/>
        </w:rPr>
        <w:t xml:space="preserve"> </w:t>
      </w:r>
      <w:r>
        <w:rPr>
          <w:rFonts w:ascii="Simplified Arabic" w:hAnsi="Simplified Arabic" w:cs="Simplified Arabic" w:hint="cs"/>
          <w:color w:val="000000" w:themeColor="text1"/>
          <w:kern w:val="32"/>
          <w:sz w:val="24"/>
          <w:szCs w:val="24"/>
          <w:rtl/>
        </w:rPr>
        <w:t>للضرورات والاحتياجات</w:t>
      </w:r>
      <w:r w:rsidRPr="00803B59">
        <w:rPr>
          <w:rFonts w:ascii="Simplified Arabic" w:hAnsi="Simplified Arabic" w:cs="Simplified Arabic"/>
          <w:color w:val="000000" w:themeColor="text1"/>
          <w:kern w:val="32"/>
          <w:sz w:val="24"/>
          <w:szCs w:val="24"/>
          <w:rtl/>
        </w:rPr>
        <w:t xml:space="preserve"> المستقبلية للسكان لمختلف القطاعات، واتخاذ الاجراءات الكفيلة لعدم تفاقم الاوضاع </w:t>
      </w:r>
      <w:r>
        <w:rPr>
          <w:rFonts w:ascii="Simplified Arabic" w:hAnsi="Simplified Arabic" w:cs="Simplified Arabic" w:hint="cs"/>
          <w:color w:val="000000" w:themeColor="text1"/>
          <w:kern w:val="32"/>
          <w:sz w:val="24"/>
          <w:szCs w:val="24"/>
          <w:rtl/>
        </w:rPr>
        <w:t>المعيشية و</w:t>
      </w:r>
      <w:r w:rsidRPr="00803B59">
        <w:rPr>
          <w:rFonts w:ascii="Simplified Arabic" w:hAnsi="Simplified Arabic" w:cs="Simplified Arabic"/>
          <w:color w:val="000000" w:themeColor="text1"/>
          <w:kern w:val="32"/>
          <w:sz w:val="24"/>
          <w:szCs w:val="24"/>
          <w:rtl/>
        </w:rPr>
        <w:t>الاجتماعية والاقتصادية للسكان</w:t>
      </w:r>
      <w:r>
        <w:rPr>
          <w:rFonts w:ascii="Simplified Arabic" w:hAnsi="Simplified Arabic" w:cs="Simplified Arabic" w:hint="cs"/>
          <w:color w:val="000000" w:themeColor="text1"/>
          <w:kern w:val="32"/>
          <w:sz w:val="24"/>
          <w:szCs w:val="24"/>
          <w:rtl/>
        </w:rPr>
        <w:t>،</w:t>
      </w:r>
      <w:r w:rsidRPr="00803B59">
        <w:rPr>
          <w:rFonts w:ascii="Simplified Arabic" w:hAnsi="Simplified Arabic" w:cs="Simplified Arabic"/>
          <w:color w:val="000000" w:themeColor="text1"/>
          <w:kern w:val="32"/>
          <w:sz w:val="24"/>
          <w:szCs w:val="24"/>
          <w:rtl/>
        </w:rPr>
        <w:t xml:space="preserve"> </w:t>
      </w:r>
      <w:r>
        <w:rPr>
          <w:rFonts w:ascii="Simplified Arabic" w:hAnsi="Simplified Arabic" w:cs="Simplified Arabic" w:hint="cs"/>
          <w:color w:val="000000" w:themeColor="text1"/>
          <w:kern w:val="32"/>
          <w:sz w:val="24"/>
          <w:szCs w:val="24"/>
          <w:rtl/>
        </w:rPr>
        <w:t>وعلى وجه الخصوص</w:t>
      </w:r>
      <w:r w:rsidRPr="00803B59">
        <w:rPr>
          <w:rFonts w:ascii="Simplified Arabic" w:hAnsi="Simplified Arabic" w:cs="Simplified Arabic"/>
          <w:color w:val="000000" w:themeColor="text1"/>
          <w:kern w:val="32"/>
          <w:sz w:val="24"/>
          <w:szCs w:val="24"/>
          <w:rtl/>
        </w:rPr>
        <w:t xml:space="preserve"> </w:t>
      </w:r>
      <w:r>
        <w:rPr>
          <w:rFonts w:ascii="Simplified Arabic" w:hAnsi="Simplified Arabic" w:cs="Simplified Arabic" w:hint="cs"/>
          <w:color w:val="000000" w:themeColor="text1"/>
          <w:kern w:val="32"/>
          <w:sz w:val="24"/>
          <w:szCs w:val="24"/>
          <w:rtl/>
        </w:rPr>
        <w:t>ل</w:t>
      </w:r>
      <w:r w:rsidRPr="00803B59">
        <w:rPr>
          <w:rFonts w:ascii="Simplified Arabic" w:hAnsi="Simplified Arabic" w:cs="Simplified Arabic"/>
          <w:color w:val="000000" w:themeColor="text1"/>
          <w:kern w:val="32"/>
          <w:sz w:val="24"/>
          <w:szCs w:val="24"/>
          <w:rtl/>
        </w:rPr>
        <w:t>قطاع غزة</w:t>
      </w:r>
      <w:r>
        <w:rPr>
          <w:rFonts w:ascii="Simplified Arabic" w:hAnsi="Simplified Arabic" w:cs="Simplified Arabic" w:hint="cs"/>
          <w:color w:val="000000" w:themeColor="text1"/>
          <w:kern w:val="32"/>
          <w:sz w:val="24"/>
          <w:szCs w:val="24"/>
          <w:rtl/>
        </w:rPr>
        <w:t>،</w:t>
      </w:r>
      <w:r w:rsidRPr="00803B59">
        <w:rPr>
          <w:rFonts w:ascii="Simplified Arabic" w:hAnsi="Simplified Arabic" w:cs="Simplified Arabic"/>
          <w:color w:val="000000" w:themeColor="text1"/>
          <w:kern w:val="32"/>
          <w:sz w:val="24"/>
          <w:szCs w:val="24"/>
          <w:rtl/>
        </w:rPr>
        <w:t xml:space="preserve"> في ظل ضيق المساحة وارتفاع الكثافة السكانية</w:t>
      </w:r>
      <w:r>
        <w:rPr>
          <w:rFonts w:ascii="Simplified Arabic" w:hAnsi="Simplified Arabic" w:cs="Simplified Arabic" w:hint="cs"/>
          <w:color w:val="000000" w:themeColor="text1"/>
          <w:kern w:val="32"/>
          <w:sz w:val="24"/>
          <w:szCs w:val="24"/>
          <w:rtl/>
        </w:rPr>
        <w:t xml:space="preserve">، وفهم تلك الحالة في الضفة الغربية نتيجة ضيق السيطرة على الأراضي خاصة في منطقة </w:t>
      </w:r>
      <w:r w:rsidR="00470566">
        <w:rPr>
          <w:rFonts w:ascii="Simplified Arabic" w:hAnsi="Simplified Arabic" w:cs="Simplified Arabic" w:hint="cs"/>
          <w:color w:val="000000" w:themeColor="text1"/>
          <w:kern w:val="32"/>
          <w:sz w:val="24"/>
          <w:szCs w:val="24"/>
          <w:rtl/>
        </w:rPr>
        <w:t>(</w:t>
      </w:r>
      <w:r>
        <w:rPr>
          <w:rFonts w:ascii="Simplified Arabic" w:hAnsi="Simplified Arabic" w:cs="Simplified Arabic" w:hint="cs"/>
          <w:color w:val="000000" w:themeColor="text1"/>
          <w:kern w:val="32"/>
          <w:sz w:val="24"/>
          <w:szCs w:val="24"/>
          <w:rtl/>
        </w:rPr>
        <w:t>ج</w:t>
      </w:r>
      <w:r w:rsidR="00470566">
        <w:rPr>
          <w:rFonts w:ascii="Simplified Arabic" w:hAnsi="Simplified Arabic" w:cs="Simplified Arabic" w:hint="cs"/>
          <w:color w:val="000000" w:themeColor="text1"/>
          <w:kern w:val="32"/>
          <w:sz w:val="24"/>
          <w:szCs w:val="24"/>
          <w:rtl/>
        </w:rPr>
        <w:t>)</w:t>
      </w:r>
      <w:r>
        <w:rPr>
          <w:rFonts w:ascii="Simplified Arabic" w:hAnsi="Simplified Arabic" w:cs="Simplified Arabic" w:hint="cs"/>
          <w:color w:val="000000" w:themeColor="text1"/>
          <w:kern w:val="32"/>
          <w:sz w:val="24"/>
          <w:szCs w:val="24"/>
          <w:rtl/>
        </w:rPr>
        <w:t>، والوعي لكيفية العلاقات التي تبنى في سياق علاقات النوع الاجتماعي ضمن هذا النمو السكاني.</w:t>
      </w:r>
    </w:p>
    <w:p w:rsidR="0068522F" w:rsidRPr="00265193" w:rsidRDefault="0068522F" w:rsidP="00A50149">
      <w:pPr>
        <w:bidi/>
        <w:spacing w:after="0" w:line="240" w:lineRule="auto"/>
        <w:jc w:val="both"/>
        <w:rPr>
          <w:rFonts w:ascii="Simplified Arabic" w:hAnsi="Simplified Arabic" w:cs="Simplified Arabic"/>
          <w:color w:val="000000" w:themeColor="text1"/>
          <w:kern w:val="32"/>
          <w:sz w:val="24"/>
          <w:szCs w:val="24"/>
          <w:rtl/>
        </w:rPr>
      </w:pPr>
    </w:p>
    <w:p w:rsidR="00ED7605" w:rsidRDefault="00ED7605" w:rsidP="00A50149">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3</w:t>
      </w:r>
      <w:r w:rsidRPr="006F30B6">
        <w:rPr>
          <w:rFonts w:ascii="Simplified Arabic" w:hAnsi="Simplified Arabic" w:cs="Simplified Arabic" w:hint="cs"/>
          <w:b/>
          <w:bCs/>
          <w:sz w:val="24"/>
          <w:szCs w:val="24"/>
          <w:rtl/>
        </w:rPr>
        <w:t>.</w:t>
      </w:r>
      <w:r>
        <w:rPr>
          <w:rFonts w:ascii="Simplified Arabic" w:hAnsi="Simplified Arabic" w:cs="Simplified Arabic" w:hint="cs"/>
          <w:b/>
          <w:bCs/>
          <w:sz w:val="24"/>
          <w:szCs w:val="24"/>
          <w:rtl/>
        </w:rPr>
        <w:t>1</w:t>
      </w:r>
      <w:r w:rsidRPr="006F30B6">
        <w:rPr>
          <w:rFonts w:ascii="Simplified Arabic" w:hAnsi="Simplified Arabic" w:cs="Simplified Arabic" w:hint="cs"/>
          <w:b/>
          <w:bCs/>
          <w:sz w:val="24"/>
          <w:szCs w:val="24"/>
          <w:rtl/>
        </w:rPr>
        <w:t xml:space="preserve"> التركيب</w:t>
      </w:r>
      <w:r w:rsidRPr="006F30B6">
        <w:rPr>
          <w:rFonts w:ascii="Simplified Arabic" w:hAnsi="Simplified Arabic" w:cs="Simplified Arabic"/>
          <w:b/>
          <w:bCs/>
          <w:sz w:val="24"/>
          <w:szCs w:val="24"/>
          <w:rtl/>
        </w:rPr>
        <w:t xml:space="preserve"> العمري والنوعي</w:t>
      </w:r>
      <w:r w:rsidR="00642FC4">
        <w:rPr>
          <w:rFonts w:ascii="Simplified Arabic" w:hAnsi="Simplified Arabic" w:cs="Simplified Arabic" w:hint="cs"/>
          <w:b/>
          <w:bCs/>
          <w:sz w:val="24"/>
          <w:szCs w:val="24"/>
          <w:rtl/>
        </w:rPr>
        <w:t xml:space="preserve"> للسكان</w:t>
      </w:r>
      <w:r w:rsidR="00720773">
        <w:rPr>
          <w:rFonts w:ascii="Simplified Arabic" w:hAnsi="Simplified Arabic" w:cs="Simplified Arabic" w:hint="cs"/>
          <w:b/>
          <w:bCs/>
          <w:sz w:val="24"/>
          <w:szCs w:val="24"/>
          <w:rtl/>
        </w:rPr>
        <w:t xml:space="preserve"> </w:t>
      </w:r>
    </w:p>
    <w:p w:rsidR="00881C87" w:rsidRPr="00265193" w:rsidRDefault="00881C87" w:rsidP="00881C87">
      <w:pPr>
        <w:bidi/>
        <w:spacing w:after="0" w:line="240" w:lineRule="auto"/>
        <w:rPr>
          <w:rFonts w:ascii="Simplified Arabic" w:hAnsi="Simplified Arabic" w:cs="Simplified Arabic"/>
          <w:b/>
          <w:bCs/>
          <w:sz w:val="16"/>
          <w:szCs w:val="16"/>
          <w:rtl/>
        </w:rPr>
      </w:pPr>
    </w:p>
    <w:tbl>
      <w:tblPr>
        <w:tblStyle w:val="TableGrid"/>
        <w:bidiVisual/>
        <w:tblW w:w="0" w:type="auto"/>
        <w:tblLook w:val="04A0"/>
      </w:tblPr>
      <w:tblGrid>
        <w:gridCol w:w="9178"/>
      </w:tblGrid>
      <w:tr w:rsidR="00881C87" w:rsidTr="00881C87">
        <w:tc>
          <w:tcPr>
            <w:tcW w:w="9178" w:type="dxa"/>
          </w:tcPr>
          <w:p w:rsidR="00881C87" w:rsidRDefault="00881C87" w:rsidP="00881C87">
            <w:pPr>
              <w:bidi/>
              <w:spacing w:after="0" w:line="240" w:lineRule="auto"/>
              <w:rPr>
                <w:rFonts w:ascii="Simplified Arabic" w:hAnsi="Simplified Arabic" w:cs="Simplified Arabic"/>
                <w:b/>
                <w:bCs/>
                <w:sz w:val="24"/>
                <w:szCs w:val="24"/>
                <w:rtl/>
              </w:rPr>
            </w:pPr>
            <w:r w:rsidRPr="002338A6">
              <w:rPr>
                <w:rFonts w:ascii="Simplified Arabic" w:hAnsi="Simplified Arabic" w:cs="Simplified Arabic" w:hint="cs"/>
                <w:b/>
                <w:bCs/>
                <w:sz w:val="24"/>
                <w:szCs w:val="24"/>
                <w:rtl/>
              </w:rPr>
              <w:t>حوالي 67% من سكان فلسطين دون سن 30 سنة، في حين بلغت نسبة الأفراد 60 سنة فأكثر حوالي 5%</w:t>
            </w:r>
          </w:p>
        </w:tc>
      </w:tr>
    </w:tbl>
    <w:p w:rsidR="00642FC4" w:rsidRPr="00881C87" w:rsidRDefault="00642FC4" w:rsidP="00A50149">
      <w:pPr>
        <w:bidi/>
        <w:spacing w:after="0" w:line="240" w:lineRule="auto"/>
        <w:rPr>
          <w:rFonts w:ascii="Simplified Arabic" w:hAnsi="Simplified Arabic" w:cs="Simplified Arabic"/>
          <w:b/>
          <w:bCs/>
          <w:sz w:val="14"/>
          <w:szCs w:val="14"/>
          <w:rtl/>
        </w:rPr>
      </w:pPr>
    </w:p>
    <w:p w:rsidR="00ED7605" w:rsidRDefault="00ED7605" w:rsidP="006220D1">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تفيد مؤشرات</w:t>
      </w:r>
      <w:r>
        <w:rPr>
          <w:rFonts w:ascii="Simplified Arabic" w:hAnsi="Simplified Arabic" w:cs="Simplified Arabic"/>
          <w:sz w:val="24"/>
          <w:szCs w:val="24"/>
          <w:rtl/>
        </w:rPr>
        <w:t xml:space="preserve"> التركيب العمري للسكان</w:t>
      </w:r>
      <w:r>
        <w:rPr>
          <w:rFonts w:ascii="Simplified Arabic" w:hAnsi="Simplified Arabic" w:cs="Simplified Arabic" w:hint="cs"/>
          <w:sz w:val="24"/>
          <w:szCs w:val="24"/>
          <w:rtl/>
        </w:rPr>
        <w:t>، أ</w:t>
      </w:r>
      <w:r>
        <w:rPr>
          <w:rFonts w:ascii="Simplified Arabic" w:hAnsi="Simplified Arabic" w:cs="Simplified Arabic"/>
          <w:sz w:val="24"/>
          <w:szCs w:val="24"/>
          <w:rtl/>
        </w:rPr>
        <w:t>ن</w:t>
      </w:r>
      <w:r>
        <w:rPr>
          <w:rFonts w:ascii="Simplified Arabic" w:hAnsi="Simplified Arabic" w:cs="Simplified Arabic" w:hint="cs"/>
          <w:sz w:val="24"/>
          <w:szCs w:val="24"/>
          <w:rtl/>
        </w:rPr>
        <w:t xml:space="preserve"> المجتمع الفلسطيني ما زال</w:t>
      </w:r>
      <w:r w:rsidR="00720773">
        <w:rPr>
          <w:rFonts w:ascii="Simplified Arabic" w:hAnsi="Simplified Arabic" w:cs="Simplified Arabic" w:hint="cs"/>
          <w:sz w:val="24"/>
          <w:szCs w:val="24"/>
          <w:rtl/>
        </w:rPr>
        <w:t xml:space="preserve"> مجتمعا</w:t>
      </w:r>
      <w:r>
        <w:rPr>
          <w:rFonts w:ascii="Simplified Arabic" w:hAnsi="Simplified Arabic" w:cs="Simplified Arabic" w:hint="cs"/>
          <w:sz w:val="24"/>
          <w:szCs w:val="24"/>
          <w:rtl/>
        </w:rPr>
        <w:t xml:space="preserve"> فتياً، فالنسبة</w:t>
      </w:r>
      <w:r w:rsidRPr="00803B59">
        <w:rPr>
          <w:rFonts w:ascii="Simplified Arabic" w:hAnsi="Simplified Arabic" w:cs="Simplified Arabic"/>
          <w:sz w:val="24"/>
          <w:szCs w:val="24"/>
          <w:rtl/>
        </w:rPr>
        <w:t xml:space="preserve"> </w:t>
      </w:r>
      <w:r w:rsidR="006220D1">
        <w:rPr>
          <w:rFonts w:ascii="Simplified Arabic" w:hAnsi="Simplified Arabic" w:cs="Simplified Arabic" w:hint="cs"/>
          <w:sz w:val="24"/>
          <w:szCs w:val="24"/>
          <w:rtl/>
        </w:rPr>
        <w:t xml:space="preserve">الأكبر </w:t>
      </w:r>
      <w:r>
        <w:rPr>
          <w:rFonts w:ascii="Simplified Arabic" w:hAnsi="Simplified Arabic" w:cs="Simplified Arabic" w:hint="cs"/>
          <w:sz w:val="24"/>
          <w:szCs w:val="24"/>
          <w:rtl/>
        </w:rPr>
        <w:t>من السكان تقع</w:t>
      </w:r>
      <w:r w:rsidRPr="00803B59">
        <w:rPr>
          <w:rFonts w:ascii="Simplified Arabic" w:hAnsi="Simplified Arabic" w:cs="Simplified Arabic"/>
          <w:sz w:val="24"/>
          <w:szCs w:val="24"/>
          <w:rtl/>
        </w:rPr>
        <w:t xml:space="preserve"> ضمن فئات </w:t>
      </w:r>
      <w:r>
        <w:rPr>
          <w:rFonts w:ascii="Simplified Arabic" w:hAnsi="Simplified Arabic" w:cs="Simplified Arabic" w:hint="cs"/>
          <w:sz w:val="24"/>
          <w:szCs w:val="24"/>
          <w:rtl/>
        </w:rPr>
        <w:t>ال</w:t>
      </w:r>
      <w:r w:rsidRPr="00803B59">
        <w:rPr>
          <w:rFonts w:ascii="Simplified Arabic" w:hAnsi="Simplified Arabic" w:cs="Simplified Arabic"/>
          <w:sz w:val="24"/>
          <w:szCs w:val="24"/>
          <w:rtl/>
        </w:rPr>
        <w:t>اطفال و</w:t>
      </w:r>
      <w:r>
        <w:rPr>
          <w:rFonts w:ascii="Simplified Arabic" w:hAnsi="Simplified Arabic" w:cs="Simplified Arabic" w:hint="cs"/>
          <w:sz w:val="24"/>
          <w:szCs w:val="24"/>
          <w:rtl/>
        </w:rPr>
        <w:t>ال</w:t>
      </w:r>
      <w:r w:rsidRPr="00803B59">
        <w:rPr>
          <w:rFonts w:ascii="Simplified Arabic" w:hAnsi="Simplified Arabic" w:cs="Simplified Arabic"/>
          <w:sz w:val="24"/>
          <w:szCs w:val="24"/>
          <w:rtl/>
        </w:rPr>
        <w:t>شباب</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اذ بلغت هذه النسبة</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67.3%</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في حين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نسبة </w:t>
      </w:r>
      <w:r>
        <w:rPr>
          <w:rFonts w:ascii="Simplified Arabic" w:hAnsi="Simplified Arabic" w:cs="Simplified Arabic" w:hint="cs"/>
          <w:sz w:val="24"/>
          <w:szCs w:val="24"/>
          <w:rtl/>
        </w:rPr>
        <w:t xml:space="preserve">محدودة </w:t>
      </w:r>
      <w:r w:rsidRPr="00803B59">
        <w:rPr>
          <w:rFonts w:ascii="Simplified Arabic" w:hAnsi="Simplified Arabic" w:cs="Simplified Arabic"/>
          <w:sz w:val="24"/>
          <w:szCs w:val="24"/>
          <w:rtl/>
        </w:rPr>
        <w:t xml:space="preserve">من السكان تقع ضمن فئة كبار السن </w:t>
      </w:r>
      <w:r w:rsidR="00AA6BC2">
        <w:rPr>
          <w:rFonts w:ascii="Simplified Arabic" w:hAnsi="Simplified Arabic" w:cs="Simplified Arabic"/>
          <w:sz w:val="24"/>
          <w:szCs w:val="24"/>
          <w:rtl/>
        </w:rPr>
        <w:t xml:space="preserve">بنسبة لا تتجاوز 5.2% من </w:t>
      </w:r>
      <w:r w:rsidR="00AA6BC2">
        <w:rPr>
          <w:rFonts w:ascii="Simplified Arabic" w:hAnsi="Simplified Arabic" w:cs="Simplified Arabic" w:hint="cs"/>
          <w:sz w:val="24"/>
          <w:szCs w:val="24"/>
          <w:rtl/>
        </w:rPr>
        <w:t>إ</w:t>
      </w:r>
      <w:r w:rsidRPr="00803B59">
        <w:rPr>
          <w:rFonts w:ascii="Simplified Arabic" w:hAnsi="Simplified Arabic" w:cs="Simplified Arabic"/>
          <w:sz w:val="24"/>
          <w:szCs w:val="24"/>
          <w:rtl/>
        </w:rPr>
        <w:t>جمالي السكان</w:t>
      </w:r>
      <w:r>
        <w:rPr>
          <w:rFonts w:ascii="Simplified Arabic" w:hAnsi="Simplified Arabic" w:cs="Simplified Arabic" w:hint="cs"/>
          <w:sz w:val="24"/>
          <w:szCs w:val="24"/>
          <w:rtl/>
        </w:rPr>
        <w:t>، وذلك بناء على ن</w:t>
      </w:r>
      <w:r w:rsidRPr="00803B59">
        <w:rPr>
          <w:rFonts w:ascii="Simplified Arabic" w:hAnsi="Simplified Arabic" w:cs="Simplified Arabic"/>
          <w:sz w:val="24"/>
          <w:szCs w:val="24"/>
          <w:rtl/>
        </w:rPr>
        <w:t>تائج التقديرات السكانية لعام 2019</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مع اختلاف و</w:t>
      </w:r>
      <w:r w:rsidR="00F477D6">
        <w:rPr>
          <w:rFonts w:ascii="Simplified Arabic" w:hAnsi="Simplified Arabic" w:cs="Simplified Arabic"/>
          <w:sz w:val="24"/>
          <w:szCs w:val="24"/>
          <w:rtl/>
        </w:rPr>
        <w:t>اضح بين الضفة الغربية وقطاع غزة</w:t>
      </w:r>
      <w:r w:rsidR="00F477D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sidR="00F477D6">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بلغت نسبة </w:t>
      </w:r>
      <w:r w:rsidR="005C69D8">
        <w:rPr>
          <w:rFonts w:ascii="Simplified Arabic" w:hAnsi="Simplified Arabic" w:cs="Simplified Arabic" w:hint="cs"/>
          <w:sz w:val="24"/>
          <w:szCs w:val="24"/>
          <w:rtl/>
        </w:rPr>
        <w:t>ا</w:t>
      </w:r>
      <w:r w:rsidR="005C69D8" w:rsidRPr="00803B59">
        <w:rPr>
          <w:rFonts w:ascii="Simplified Arabic" w:hAnsi="Simplified Arabic" w:cs="Simplified Arabic"/>
          <w:sz w:val="24"/>
          <w:szCs w:val="24"/>
          <w:rtl/>
        </w:rPr>
        <w:t xml:space="preserve">لأفراد دون 30 سنة </w:t>
      </w:r>
      <w:r w:rsidRPr="00803B59">
        <w:rPr>
          <w:rFonts w:ascii="Simplified Arabic" w:hAnsi="Simplified Arabic" w:cs="Simplified Arabic"/>
          <w:sz w:val="24"/>
          <w:szCs w:val="24"/>
          <w:rtl/>
        </w:rPr>
        <w:t>في الضفة الغربية 65.3% ونسبة كبار السن 5.7% مقابل 70.3% للأفراد دون 30 سنة و4.4% لكبار السن في قطاع غزة</w:t>
      </w:r>
      <w:r w:rsidR="009D7924">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بالنظر إلى </w:t>
      </w:r>
      <w:r w:rsidRPr="00803B59">
        <w:rPr>
          <w:rFonts w:ascii="Simplified Arabic" w:hAnsi="Simplified Arabic" w:cs="Simplified Arabic"/>
          <w:sz w:val="24"/>
          <w:szCs w:val="24"/>
          <w:rtl/>
        </w:rPr>
        <w:t xml:space="preserve">التصنيف الكلاسيكي للسكان وفق فئات العمر اقل من 15 سنة والفئة </w:t>
      </w:r>
      <w:r w:rsidR="00470566">
        <w:rPr>
          <w:rFonts w:ascii="Simplified Arabic" w:hAnsi="Simplified Arabic" w:cs="Simplified Arabic" w:hint="cs"/>
          <w:sz w:val="24"/>
          <w:szCs w:val="24"/>
          <w:rtl/>
        </w:rPr>
        <w:t>العمرية (</w:t>
      </w:r>
      <w:r w:rsidRPr="00803B59">
        <w:rPr>
          <w:rFonts w:ascii="Simplified Arabic" w:hAnsi="Simplified Arabic" w:cs="Simplified Arabic"/>
          <w:sz w:val="24"/>
          <w:szCs w:val="24"/>
          <w:rtl/>
        </w:rPr>
        <w:t>15-64 سنة</w:t>
      </w:r>
      <w:r w:rsidR="0047056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وكبار السن</w:t>
      </w:r>
      <w:r w:rsidR="005C69D8">
        <w:rPr>
          <w:rFonts w:ascii="Simplified Arabic" w:hAnsi="Simplified Arabic" w:cs="Simplified Arabic" w:hint="cs"/>
          <w:sz w:val="24"/>
          <w:szCs w:val="24"/>
          <w:rtl/>
        </w:rPr>
        <w:t xml:space="preserve"> 65 سنة فأكثر</w:t>
      </w:r>
      <w:r w:rsidRPr="00803B59">
        <w:rPr>
          <w:rFonts w:ascii="Simplified Arabic" w:hAnsi="Simplified Arabic" w:cs="Simplified Arabic"/>
          <w:sz w:val="24"/>
          <w:szCs w:val="24"/>
          <w:rtl/>
        </w:rPr>
        <w:t xml:space="preserve"> يظهر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ن التحول الديمغرافي في</w:t>
      </w:r>
      <w:r w:rsidR="00AA6BC2">
        <w:rPr>
          <w:rFonts w:ascii="Simplified Arabic" w:hAnsi="Simplified Arabic" w:cs="Simplified Arabic"/>
          <w:sz w:val="24"/>
          <w:szCs w:val="24"/>
          <w:rtl/>
        </w:rPr>
        <w:t xml:space="preserve"> فلسطين على مدى العقود السابقة </w:t>
      </w:r>
      <w:r w:rsidR="00AA6BC2">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دى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ارتفاع نسبة الافراد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قل من 15 سنة من اجمالي السكان، و</w:t>
      </w:r>
      <w:r w:rsidR="00F477D6">
        <w:rPr>
          <w:rFonts w:ascii="Simplified Arabic" w:hAnsi="Simplified Arabic" w:cs="Simplified Arabic" w:hint="cs"/>
          <w:sz w:val="24"/>
          <w:szCs w:val="24"/>
          <w:rtl/>
        </w:rPr>
        <w:t>أ</w:t>
      </w:r>
      <w:r w:rsidRPr="00803B59">
        <w:rPr>
          <w:rFonts w:ascii="Simplified Arabic" w:hAnsi="Simplified Arabic" w:cs="Simplified Arabic"/>
          <w:sz w:val="24"/>
          <w:szCs w:val="24"/>
          <w:rtl/>
        </w:rPr>
        <w:t>ن هناك تراجعا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طفيفا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في هذه النسب عبر السنوات السابقة، اذ لم تتقلص قاعدة الهرم السكاني بشكل </w:t>
      </w:r>
      <w:r>
        <w:rPr>
          <w:rFonts w:ascii="Simplified Arabic" w:hAnsi="Simplified Arabic" w:cs="Simplified Arabic" w:hint="cs"/>
          <w:sz w:val="24"/>
          <w:szCs w:val="24"/>
          <w:rtl/>
        </w:rPr>
        <w:t>مرئي وواضح،</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بال</w:t>
      </w:r>
      <w:r w:rsidRPr="00803B59">
        <w:rPr>
          <w:rFonts w:ascii="Simplified Arabic" w:hAnsi="Simplified Arabic" w:cs="Simplified Arabic"/>
          <w:sz w:val="24"/>
          <w:szCs w:val="24"/>
          <w:rtl/>
        </w:rPr>
        <w:t xml:space="preserve">رغم </w:t>
      </w:r>
      <w:r>
        <w:rPr>
          <w:rFonts w:ascii="Simplified Arabic" w:hAnsi="Simplified Arabic" w:cs="Simplified Arabic" w:hint="cs"/>
          <w:sz w:val="24"/>
          <w:szCs w:val="24"/>
          <w:rtl/>
        </w:rPr>
        <w:t>من انخفاض</w:t>
      </w:r>
      <w:r w:rsidR="00AA6BC2">
        <w:rPr>
          <w:rFonts w:ascii="Simplified Arabic" w:hAnsi="Simplified Arabic" w:cs="Simplified Arabic"/>
          <w:sz w:val="24"/>
          <w:szCs w:val="24"/>
          <w:rtl/>
        </w:rPr>
        <w:t xml:space="preserve"> معدلات ال</w:t>
      </w:r>
      <w:r w:rsidR="00AA6BC2">
        <w:rPr>
          <w:rFonts w:ascii="Simplified Arabic" w:hAnsi="Simplified Arabic" w:cs="Simplified Arabic" w:hint="cs"/>
          <w:sz w:val="24"/>
          <w:szCs w:val="24"/>
          <w:rtl/>
        </w:rPr>
        <w:t>إ</w:t>
      </w:r>
      <w:r w:rsidRPr="00803B59">
        <w:rPr>
          <w:rFonts w:ascii="Simplified Arabic" w:hAnsi="Simplified Arabic" w:cs="Simplified Arabic"/>
          <w:sz w:val="24"/>
          <w:szCs w:val="24"/>
          <w:rtl/>
        </w:rPr>
        <w:t>نجاب منذ بداية العقد الاخير من القرن الماضي، بالإضافة لل</w:t>
      </w:r>
      <w:r>
        <w:rPr>
          <w:rFonts w:ascii="Simplified Arabic" w:hAnsi="Simplified Arabic" w:cs="Simplified Arabic" w:hint="cs"/>
          <w:sz w:val="24"/>
          <w:szCs w:val="24"/>
          <w:rtl/>
        </w:rPr>
        <w:t>إ</w:t>
      </w:r>
      <w:r w:rsidRPr="00803B59">
        <w:rPr>
          <w:rFonts w:ascii="Simplified Arabic" w:hAnsi="Simplified Arabic" w:cs="Simplified Arabic"/>
          <w:sz w:val="24"/>
          <w:szCs w:val="24"/>
          <w:rtl/>
        </w:rPr>
        <w:t>نخفاض الكبير في مستويات الوفيات وخاصة ا</w:t>
      </w:r>
      <w:r w:rsidR="00AA6BC2">
        <w:rPr>
          <w:rFonts w:ascii="Simplified Arabic" w:hAnsi="Simplified Arabic" w:cs="Simplified Arabic"/>
          <w:sz w:val="24"/>
          <w:szCs w:val="24"/>
          <w:rtl/>
        </w:rPr>
        <w:t>لاطفال والأطفال الرضع ووفيات ال</w:t>
      </w:r>
      <w:r w:rsidR="00AA6BC2">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مهات كما </w:t>
      </w:r>
      <w:r>
        <w:rPr>
          <w:rFonts w:ascii="Simplified Arabic" w:hAnsi="Simplified Arabic" w:cs="Simplified Arabic" w:hint="cs"/>
          <w:sz w:val="24"/>
          <w:szCs w:val="24"/>
          <w:rtl/>
        </w:rPr>
        <w:t>سيتضح</w:t>
      </w:r>
      <w:r w:rsidRPr="00803B59">
        <w:rPr>
          <w:rFonts w:ascii="Simplified Arabic" w:hAnsi="Simplified Arabic" w:cs="Simplified Arabic"/>
          <w:sz w:val="24"/>
          <w:szCs w:val="24"/>
          <w:rtl/>
        </w:rPr>
        <w:t xml:space="preserve"> لاحقا.</w:t>
      </w:r>
    </w:p>
    <w:p w:rsidR="004375CC" w:rsidRDefault="004375CC" w:rsidP="004375CC">
      <w:pPr>
        <w:bidi/>
        <w:spacing w:after="0" w:line="240" w:lineRule="auto"/>
        <w:jc w:val="both"/>
        <w:rPr>
          <w:rFonts w:ascii="Simplified Arabic" w:hAnsi="Simplified Arabic" w:cs="Simplified Arabic"/>
          <w:sz w:val="24"/>
          <w:szCs w:val="24"/>
          <w:rtl/>
        </w:rPr>
      </w:pPr>
    </w:p>
    <w:p w:rsidR="006C6FD7" w:rsidRDefault="006C6FD7" w:rsidP="006C6FD7">
      <w:pPr>
        <w:bidi/>
        <w:spacing w:after="0" w:line="240" w:lineRule="auto"/>
        <w:jc w:val="both"/>
        <w:rPr>
          <w:rFonts w:ascii="Simplified Arabic" w:hAnsi="Simplified Arabic" w:cs="Simplified Arabic"/>
          <w:sz w:val="24"/>
          <w:szCs w:val="24"/>
          <w:rtl/>
        </w:rPr>
      </w:pPr>
    </w:p>
    <w:p w:rsidR="00A45F24" w:rsidRPr="00B604CD" w:rsidRDefault="00A45F24" w:rsidP="00A45F24">
      <w:pPr>
        <w:bidi/>
        <w:spacing w:after="0" w:line="240" w:lineRule="auto"/>
        <w:jc w:val="both"/>
        <w:rPr>
          <w:rFonts w:ascii="Simplified Arabic" w:hAnsi="Simplified Arabic" w:cs="Simplified Arabic"/>
          <w:sz w:val="12"/>
          <w:szCs w:val="12"/>
          <w:rtl/>
        </w:rPr>
      </w:pPr>
    </w:p>
    <w:p w:rsidR="00ED7605" w:rsidRDefault="00720773" w:rsidP="00A50149">
      <w:pPr>
        <w:bidi/>
        <w:spacing w:after="0" w:line="240" w:lineRule="auto"/>
        <w:jc w:val="center"/>
        <w:rPr>
          <w:rFonts w:ascii="Simplified Arabic" w:hAnsi="Simplified Arabic" w:cs="Simplified Arabic"/>
          <w:b/>
          <w:bCs/>
          <w:rtl/>
        </w:rPr>
      </w:pPr>
      <w:r>
        <w:rPr>
          <w:rFonts w:ascii="Simplified Arabic" w:hAnsi="Simplified Arabic" w:cs="Simplified Arabic" w:hint="cs"/>
          <w:b/>
          <w:bCs/>
          <w:rtl/>
        </w:rPr>
        <w:lastRenderedPageBreak/>
        <w:t>توزيع السكان حسب فئات العمر</w:t>
      </w:r>
      <w:r w:rsidR="00ED7605" w:rsidRPr="005C24A0">
        <w:rPr>
          <w:rFonts w:ascii="Simplified Arabic" w:hAnsi="Simplified Arabic" w:cs="Simplified Arabic"/>
          <w:b/>
          <w:bCs/>
          <w:rtl/>
        </w:rPr>
        <w:t>، تقديرات منتصف عام 2019</w:t>
      </w:r>
    </w:p>
    <w:tbl>
      <w:tblPr>
        <w:tblStyle w:val="TableGrid"/>
        <w:bidiVisual/>
        <w:tblW w:w="8785" w:type="dxa"/>
        <w:jc w:val="center"/>
        <w:tblLook w:val="04A0"/>
      </w:tblPr>
      <w:tblGrid>
        <w:gridCol w:w="8806"/>
      </w:tblGrid>
      <w:tr w:rsidR="006B3FCE" w:rsidTr="00B604CD">
        <w:trPr>
          <w:trHeight w:val="4352"/>
          <w:jc w:val="center"/>
        </w:trPr>
        <w:tc>
          <w:tcPr>
            <w:tcW w:w="8785" w:type="dxa"/>
            <w:vAlign w:val="center"/>
          </w:tcPr>
          <w:p w:rsidR="006B3FCE" w:rsidRDefault="006B3FCE" w:rsidP="00A50149">
            <w:pPr>
              <w:bidi/>
              <w:spacing w:after="0" w:line="240" w:lineRule="auto"/>
              <w:jc w:val="center"/>
              <w:rPr>
                <w:rFonts w:ascii="Simplified Arabic" w:hAnsi="Simplified Arabic" w:cs="Simplified Arabic"/>
                <w:sz w:val="24"/>
                <w:szCs w:val="24"/>
                <w:rtl/>
              </w:rPr>
            </w:pPr>
            <w:r w:rsidRPr="006B3FCE">
              <w:rPr>
                <w:rFonts w:ascii="Simplified Arabic" w:hAnsi="Simplified Arabic" w:cs="Simplified Arabic"/>
                <w:noProof/>
                <w:sz w:val="24"/>
                <w:szCs w:val="24"/>
                <w:rtl/>
                <w:lang w:val="en-US"/>
              </w:rPr>
              <w:drawing>
                <wp:inline distT="0" distB="0" distL="0" distR="0">
                  <wp:extent cx="5435600" cy="2559050"/>
                  <wp:effectExtent l="19050" t="0" r="0" b="0"/>
                  <wp:docPr id="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D7605" w:rsidRPr="007F409F" w:rsidRDefault="00ED7605" w:rsidP="00A50149">
      <w:pPr>
        <w:bidi/>
        <w:spacing w:after="0" w:line="240" w:lineRule="auto"/>
        <w:jc w:val="center"/>
        <w:rPr>
          <w:rFonts w:ascii="Simplified Arabic" w:hAnsi="Simplified Arabic" w:cs="Simplified Arabic"/>
          <w:sz w:val="16"/>
          <w:szCs w:val="16"/>
          <w:rtl/>
        </w:rPr>
      </w:pPr>
    </w:p>
    <w:p w:rsidR="00ED7605" w:rsidRDefault="00ED7605" w:rsidP="006220D1">
      <w:pPr>
        <w:bidi/>
        <w:spacing w:after="0" w:line="240" w:lineRule="auto"/>
        <w:jc w:val="both"/>
        <w:rPr>
          <w:rFonts w:ascii="Simplified Arabic" w:hAnsi="Simplified Arabic" w:cs="Simplified Arabic"/>
          <w:sz w:val="24"/>
          <w:szCs w:val="24"/>
          <w:rtl/>
        </w:rPr>
      </w:pPr>
      <w:r w:rsidRPr="00803B59">
        <w:rPr>
          <w:rFonts w:ascii="Simplified Arabic" w:hAnsi="Simplified Arabic" w:cs="Simplified Arabic"/>
          <w:sz w:val="24"/>
          <w:szCs w:val="24"/>
          <w:rtl/>
        </w:rPr>
        <w:t xml:space="preserve">وبدراسة التركيب العمري والنوعي للسكان في فلسطين يلاحظ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ن نسبة الجنس تميل لصالح الذكور لمختلف</w:t>
      </w:r>
      <w:r>
        <w:rPr>
          <w:rFonts w:ascii="Simplified Arabic" w:hAnsi="Simplified Arabic" w:cs="Simplified Arabic"/>
          <w:sz w:val="24"/>
          <w:szCs w:val="24"/>
          <w:rtl/>
        </w:rPr>
        <w:t xml:space="preserve"> ال</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عمار حتى عمر 60 سنة، حيث تميل نس</w:t>
      </w:r>
      <w:r w:rsidR="00F477D6">
        <w:rPr>
          <w:rFonts w:ascii="Simplified Arabic" w:hAnsi="Simplified Arabic" w:cs="Simplified Arabic"/>
          <w:sz w:val="24"/>
          <w:szCs w:val="24"/>
          <w:rtl/>
        </w:rPr>
        <w:t>بة الجنس بعد ذلك العمر لصالح ال</w:t>
      </w:r>
      <w:r w:rsidR="00F477D6">
        <w:rPr>
          <w:rFonts w:ascii="Simplified Arabic" w:hAnsi="Simplified Arabic" w:cs="Simplified Arabic" w:hint="cs"/>
          <w:sz w:val="24"/>
          <w:szCs w:val="24"/>
          <w:rtl/>
        </w:rPr>
        <w:t>إ</w:t>
      </w:r>
      <w:r w:rsidRPr="00803B59">
        <w:rPr>
          <w:rFonts w:ascii="Simplified Arabic" w:hAnsi="Simplified Arabic" w:cs="Simplified Arabic"/>
          <w:sz w:val="24"/>
          <w:szCs w:val="24"/>
          <w:rtl/>
        </w:rPr>
        <w:t>ناث</w:t>
      </w:r>
      <w:r>
        <w:rPr>
          <w:rFonts w:ascii="Simplified Arabic" w:hAnsi="Simplified Arabic" w:cs="Simplified Arabic" w:hint="cs"/>
          <w:sz w:val="24"/>
          <w:szCs w:val="24"/>
          <w:rtl/>
        </w:rPr>
        <w:t>.</w:t>
      </w:r>
      <w:r w:rsidR="006220D1">
        <w:rPr>
          <w:rFonts w:ascii="Simplified Arabic" w:hAnsi="Simplified Arabic" w:cs="Simplified Arabic" w:hint="cs"/>
          <w:sz w:val="24"/>
          <w:szCs w:val="24"/>
          <w:rtl/>
        </w:rPr>
        <w:t xml:space="preserve">  بشكل عام فإن نسبة الجنس تميل لصالح الذكور</w:t>
      </w:r>
      <w:r w:rsidR="001A122C" w:rsidRPr="006220D1">
        <w:rPr>
          <w:rFonts w:ascii="Simplified Arabic" w:hAnsi="Simplified Arabic" w:cs="Simplified Arabic"/>
          <w:sz w:val="24"/>
          <w:szCs w:val="24"/>
          <w:rtl/>
        </w:rPr>
        <w:t xml:space="preserve"> عند الولادة وتتراوح ما بين 103-110 لكل مائة </w:t>
      </w:r>
      <w:r w:rsidR="001A122C" w:rsidRPr="006220D1">
        <w:rPr>
          <w:rFonts w:ascii="Simplified Arabic" w:hAnsi="Simplified Arabic" w:cs="Simplified Arabic" w:hint="cs"/>
          <w:sz w:val="24"/>
          <w:szCs w:val="24"/>
          <w:rtl/>
        </w:rPr>
        <w:t>أ</w:t>
      </w:r>
      <w:r w:rsidR="001A122C" w:rsidRPr="006220D1">
        <w:rPr>
          <w:rFonts w:ascii="Simplified Arabic" w:hAnsi="Simplified Arabic" w:cs="Simplified Arabic"/>
          <w:sz w:val="24"/>
          <w:szCs w:val="24"/>
          <w:rtl/>
        </w:rPr>
        <w:t>نثى، وتبقى هذه النسبة ثابتة تقريب</w:t>
      </w:r>
      <w:r w:rsidR="001A122C" w:rsidRPr="006220D1">
        <w:rPr>
          <w:rFonts w:ascii="Simplified Arabic" w:hAnsi="Simplified Arabic" w:cs="Simplified Arabic" w:hint="cs"/>
          <w:sz w:val="24"/>
          <w:szCs w:val="24"/>
          <w:rtl/>
        </w:rPr>
        <w:t>اً</w:t>
      </w:r>
      <w:r w:rsidR="001A122C" w:rsidRPr="006220D1">
        <w:rPr>
          <w:rFonts w:ascii="Simplified Arabic" w:hAnsi="Simplified Arabic" w:cs="Simplified Arabic"/>
          <w:sz w:val="24"/>
          <w:szCs w:val="24"/>
          <w:rtl/>
        </w:rPr>
        <w:t xml:space="preserve"> حتى سن الشباب ثم تميل إلى الانخفاض </w:t>
      </w:r>
      <w:r w:rsidR="001A122C" w:rsidRPr="006220D1">
        <w:rPr>
          <w:rFonts w:ascii="Simplified Arabic" w:hAnsi="Simplified Arabic" w:cs="Simplified Arabic" w:hint="cs"/>
          <w:sz w:val="24"/>
          <w:szCs w:val="24"/>
          <w:rtl/>
        </w:rPr>
        <w:t>أ</w:t>
      </w:r>
      <w:r w:rsidR="001A122C" w:rsidRPr="006220D1">
        <w:rPr>
          <w:rFonts w:ascii="Simplified Arabic" w:hAnsi="Simplified Arabic" w:cs="Simplified Arabic"/>
          <w:sz w:val="24"/>
          <w:szCs w:val="24"/>
          <w:rtl/>
        </w:rPr>
        <w:t xml:space="preserve">و الارتفاع وفق </w:t>
      </w:r>
      <w:r w:rsidR="001A122C" w:rsidRPr="006220D1">
        <w:rPr>
          <w:rFonts w:ascii="Simplified Arabic" w:hAnsi="Simplified Arabic" w:cs="Simplified Arabic" w:hint="cs"/>
          <w:sz w:val="24"/>
          <w:szCs w:val="24"/>
          <w:rtl/>
        </w:rPr>
        <w:t>أ</w:t>
      </w:r>
      <w:r w:rsidR="001A122C" w:rsidRPr="006220D1">
        <w:rPr>
          <w:rFonts w:ascii="Simplified Arabic" w:hAnsi="Simplified Arabic" w:cs="Simplified Arabic"/>
          <w:sz w:val="24"/>
          <w:szCs w:val="24"/>
          <w:rtl/>
        </w:rPr>
        <w:t xml:space="preserve">وضاع الدول، </w:t>
      </w:r>
      <w:r w:rsidR="001A122C" w:rsidRPr="006220D1">
        <w:rPr>
          <w:rFonts w:ascii="Simplified Arabic" w:hAnsi="Simplified Arabic" w:cs="Simplified Arabic" w:hint="cs"/>
          <w:sz w:val="24"/>
          <w:szCs w:val="24"/>
          <w:rtl/>
        </w:rPr>
        <w:t>إ</w:t>
      </w:r>
      <w:r w:rsidR="001A122C" w:rsidRPr="006220D1">
        <w:rPr>
          <w:rFonts w:ascii="Simplified Arabic" w:hAnsi="Simplified Arabic" w:cs="Simplified Arabic"/>
          <w:sz w:val="24"/>
          <w:szCs w:val="24"/>
          <w:rtl/>
        </w:rPr>
        <w:t xml:space="preserve">ذ يرتبط </w:t>
      </w:r>
      <w:r w:rsidR="001A122C" w:rsidRPr="006220D1">
        <w:rPr>
          <w:rFonts w:ascii="Simplified Arabic" w:hAnsi="Simplified Arabic" w:cs="Simplified Arabic" w:hint="cs"/>
          <w:sz w:val="24"/>
          <w:szCs w:val="24"/>
          <w:rtl/>
        </w:rPr>
        <w:t>ذلك</w:t>
      </w:r>
      <w:r w:rsidR="001A122C" w:rsidRPr="006220D1">
        <w:rPr>
          <w:rFonts w:ascii="Simplified Arabic" w:hAnsi="Simplified Arabic" w:cs="Simplified Arabic"/>
          <w:sz w:val="24"/>
          <w:szCs w:val="24"/>
          <w:rtl/>
        </w:rPr>
        <w:t xml:space="preserve"> </w:t>
      </w:r>
      <w:r w:rsidR="001A122C" w:rsidRPr="006220D1">
        <w:rPr>
          <w:rFonts w:ascii="Simplified Arabic" w:hAnsi="Simplified Arabic" w:cs="Simplified Arabic" w:hint="cs"/>
          <w:sz w:val="24"/>
          <w:szCs w:val="24"/>
          <w:rtl/>
        </w:rPr>
        <w:t>بمعدلات</w:t>
      </w:r>
      <w:r w:rsidR="001A122C" w:rsidRPr="006220D1">
        <w:rPr>
          <w:rFonts w:ascii="Simplified Arabic" w:hAnsi="Simplified Arabic" w:cs="Simplified Arabic"/>
          <w:sz w:val="24"/>
          <w:szCs w:val="24"/>
          <w:rtl/>
        </w:rPr>
        <w:t xml:space="preserve"> </w:t>
      </w:r>
      <w:r w:rsidR="001A122C" w:rsidRPr="006220D1">
        <w:rPr>
          <w:rFonts w:ascii="Simplified Arabic" w:hAnsi="Simplified Arabic" w:cs="Simplified Arabic" w:hint="cs"/>
          <w:sz w:val="24"/>
          <w:szCs w:val="24"/>
          <w:rtl/>
        </w:rPr>
        <w:t>ال</w:t>
      </w:r>
      <w:r w:rsidR="001A122C" w:rsidRPr="006220D1">
        <w:rPr>
          <w:rFonts w:ascii="Simplified Arabic" w:hAnsi="Simplified Arabic" w:cs="Simplified Arabic"/>
          <w:sz w:val="24"/>
          <w:szCs w:val="24"/>
          <w:rtl/>
        </w:rPr>
        <w:t>وفيات وخاصة ال</w:t>
      </w:r>
      <w:r w:rsidR="001A122C" w:rsidRPr="006220D1">
        <w:rPr>
          <w:rFonts w:ascii="Simplified Arabic" w:hAnsi="Simplified Arabic" w:cs="Simplified Arabic" w:hint="cs"/>
          <w:sz w:val="24"/>
          <w:szCs w:val="24"/>
          <w:rtl/>
        </w:rPr>
        <w:t>أ</w:t>
      </w:r>
      <w:r w:rsidR="001A122C" w:rsidRPr="006220D1">
        <w:rPr>
          <w:rFonts w:ascii="Simplified Arabic" w:hAnsi="Simplified Arabic" w:cs="Simplified Arabic"/>
          <w:sz w:val="24"/>
          <w:szCs w:val="24"/>
          <w:rtl/>
        </w:rPr>
        <w:t xml:space="preserve">مهات وصافي الهجرة الدولية، في حين </w:t>
      </w:r>
      <w:r w:rsidR="001A122C" w:rsidRPr="006220D1">
        <w:rPr>
          <w:rFonts w:ascii="Simplified Arabic" w:hAnsi="Simplified Arabic" w:cs="Simplified Arabic" w:hint="cs"/>
          <w:sz w:val="24"/>
          <w:szCs w:val="24"/>
          <w:rtl/>
        </w:rPr>
        <w:t>أ</w:t>
      </w:r>
      <w:r w:rsidR="001A122C" w:rsidRPr="006220D1">
        <w:rPr>
          <w:rFonts w:ascii="Simplified Arabic" w:hAnsi="Simplified Arabic" w:cs="Simplified Arabic"/>
          <w:sz w:val="24"/>
          <w:szCs w:val="24"/>
          <w:rtl/>
        </w:rPr>
        <w:t>ن انخفاض نسبة الجنس لصالح ال</w:t>
      </w:r>
      <w:r w:rsidR="001A122C" w:rsidRPr="006220D1">
        <w:rPr>
          <w:rFonts w:ascii="Simplified Arabic" w:hAnsi="Simplified Arabic" w:cs="Simplified Arabic" w:hint="cs"/>
          <w:sz w:val="24"/>
          <w:szCs w:val="24"/>
          <w:rtl/>
        </w:rPr>
        <w:t>إ</w:t>
      </w:r>
      <w:r w:rsidR="001A122C" w:rsidRPr="006220D1">
        <w:rPr>
          <w:rFonts w:ascii="Simplified Arabic" w:hAnsi="Simplified Arabic" w:cs="Simplified Arabic"/>
          <w:sz w:val="24"/>
          <w:szCs w:val="24"/>
          <w:rtl/>
        </w:rPr>
        <w:t xml:space="preserve">ناث لفئات كبار السن يفسر بارتفاع العمر المتوقع عند الميلاد للإناث مقارنة بالذكور والذي </w:t>
      </w:r>
      <w:r w:rsidR="001A122C" w:rsidRPr="006220D1">
        <w:rPr>
          <w:rFonts w:ascii="Simplified Arabic" w:hAnsi="Simplified Arabic" w:cs="Simplified Arabic" w:hint="cs"/>
          <w:sz w:val="24"/>
          <w:szCs w:val="24"/>
          <w:rtl/>
        </w:rPr>
        <w:t>تتراوح</w:t>
      </w:r>
      <w:r w:rsidR="001A122C" w:rsidRPr="006220D1">
        <w:rPr>
          <w:rFonts w:ascii="Simplified Arabic" w:hAnsi="Simplified Arabic" w:cs="Simplified Arabic"/>
          <w:sz w:val="24"/>
          <w:szCs w:val="24"/>
          <w:rtl/>
        </w:rPr>
        <w:t xml:space="preserve"> </w:t>
      </w:r>
      <w:r w:rsidR="001A122C" w:rsidRPr="006220D1">
        <w:rPr>
          <w:rFonts w:ascii="Simplified Arabic" w:hAnsi="Simplified Arabic" w:cs="Simplified Arabic" w:hint="cs"/>
          <w:sz w:val="24"/>
          <w:szCs w:val="24"/>
          <w:rtl/>
        </w:rPr>
        <w:t>فجوته</w:t>
      </w:r>
      <w:r w:rsidR="001A122C" w:rsidRPr="006220D1">
        <w:rPr>
          <w:rFonts w:ascii="Simplified Arabic" w:hAnsi="Simplified Arabic" w:cs="Simplified Arabic"/>
          <w:sz w:val="24"/>
          <w:szCs w:val="24"/>
          <w:rtl/>
        </w:rPr>
        <w:t xml:space="preserve"> ما بين 2-4 سنوات </w:t>
      </w:r>
      <w:r w:rsidR="001A122C" w:rsidRPr="006220D1">
        <w:rPr>
          <w:rFonts w:ascii="Simplified Arabic" w:hAnsi="Simplified Arabic" w:cs="Simplified Arabic" w:hint="cs"/>
          <w:sz w:val="24"/>
          <w:szCs w:val="24"/>
          <w:rtl/>
        </w:rPr>
        <w:t>لصالح</w:t>
      </w:r>
      <w:r w:rsidR="001A122C" w:rsidRPr="006220D1">
        <w:rPr>
          <w:rFonts w:ascii="Simplified Arabic" w:hAnsi="Simplified Arabic" w:cs="Simplified Arabic"/>
          <w:sz w:val="24"/>
          <w:szCs w:val="24"/>
          <w:rtl/>
        </w:rPr>
        <w:t xml:space="preserve"> </w:t>
      </w:r>
      <w:r w:rsidR="001A122C" w:rsidRPr="006220D1">
        <w:rPr>
          <w:rFonts w:ascii="Simplified Arabic" w:hAnsi="Simplified Arabic" w:cs="Simplified Arabic" w:hint="cs"/>
          <w:sz w:val="24"/>
          <w:szCs w:val="24"/>
          <w:rtl/>
        </w:rPr>
        <w:t>الإناث</w:t>
      </w:r>
      <w:r w:rsidR="001A122C" w:rsidRPr="006220D1">
        <w:rPr>
          <w:rFonts w:ascii="Simplified Arabic" w:hAnsi="Simplified Arabic" w:cs="Simplified Arabic"/>
          <w:sz w:val="24"/>
          <w:szCs w:val="24"/>
          <w:rtl/>
        </w:rPr>
        <w:t xml:space="preserve"> في معظم دول العالم. </w:t>
      </w:r>
    </w:p>
    <w:p w:rsidR="006543D2" w:rsidRPr="007F409F" w:rsidRDefault="006543D2" w:rsidP="00A50149">
      <w:pPr>
        <w:bidi/>
        <w:spacing w:after="0" w:line="240" w:lineRule="auto"/>
        <w:jc w:val="center"/>
        <w:rPr>
          <w:rFonts w:cs="Simplified Arabic"/>
          <w:b/>
          <w:bCs/>
          <w:color w:val="000000"/>
          <w:kern w:val="32"/>
          <w:sz w:val="16"/>
          <w:szCs w:val="16"/>
          <w:rtl/>
        </w:rPr>
      </w:pPr>
    </w:p>
    <w:p w:rsidR="00ED7605" w:rsidRDefault="00ED7605" w:rsidP="006543D2">
      <w:pPr>
        <w:bidi/>
        <w:spacing w:after="0" w:line="240" w:lineRule="auto"/>
        <w:jc w:val="center"/>
        <w:rPr>
          <w:rFonts w:cs="Simplified Arabic"/>
          <w:b/>
          <w:bCs/>
          <w:color w:val="000000"/>
          <w:kern w:val="32"/>
          <w:rtl/>
        </w:rPr>
      </w:pPr>
      <w:r w:rsidRPr="00B946B1">
        <w:rPr>
          <w:rFonts w:cs="Simplified Arabic" w:hint="cs"/>
          <w:b/>
          <w:bCs/>
          <w:color w:val="000000"/>
          <w:kern w:val="32"/>
          <w:rtl/>
        </w:rPr>
        <w:t>نسبة الجنس في فلسطين حسب العمر</w:t>
      </w:r>
      <w:r w:rsidR="0016594B">
        <w:rPr>
          <w:rFonts w:cs="Simplified Arabic" w:hint="cs"/>
          <w:b/>
          <w:bCs/>
          <w:color w:val="000000"/>
          <w:kern w:val="32"/>
          <w:rtl/>
        </w:rPr>
        <w:t xml:space="preserve"> </w:t>
      </w:r>
      <w:r w:rsidRPr="00B946B1">
        <w:rPr>
          <w:rFonts w:cs="Simplified Arabic" w:hint="cs"/>
          <w:b/>
          <w:bCs/>
          <w:color w:val="000000"/>
          <w:kern w:val="32"/>
          <w:rtl/>
        </w:rPr>
        <w:t xml:space="preserve">والمنطقة، </w:t>
      </w:r>
      <w:r w:rsidRPr="007F409F">
        <w:rPr>
          <w:rFonts w:ascii="Simplified Arabic" w:hAnsi="Simplified Arabic" w:cs="Simplified Arabic" w:hint="cs"/>
          <w:b/>
          <w:bCs/>
          <w:rtl/>
        </w:rPr>
        <w:t>2019</w:t>
      </w:r>
    </w:p>
    <w:tbl>
      <w:tblPr>
        <w:tblStyle w:val="TableGrid"/>
        <w:bidiVisual/>
        <w:tblW w:w="0" w:type="auto"/>
        <w:jc w:val="center"/>
        <w:tblLook w:val="04A0"/>
      </w:tblPr>
      <w:tblGrid>
        <w:gridCol w:w="9056"/>
      </w:tblGrid>
      <w:tr w:rsidR="006B3FCE" w:rsidTr="00B604CD">
        <w:trPr>
          <w:trHeight w:val="3953"/>
          <w:jc w:val="center"/>
        </w:trPr>
        <w:tc>
          <w:tcPr>
            <w:tcW w:w="9056" w:type="dxa"/>
            <w:vAlign w:val="center"/>
          </w:tcPr>
          <w:p w:rsidR="006B3FCE" w:rsidRDefault="006B3FCE" w:rsidP="00A50149">
            <w:pPr>
              <w:bidi/>
              <w:spacing w:after="0" w:line="240" w:lineRule="auto"/>
              <w:jc w:val="center"/>
              <w:rPr>
                <w:rFonts w:ascii="Simplified Arabic" w:hAnsi="Simplified Arabic" w:cs="Simplified Arabic"/>
                <w:sz w:val="24"/>
                <w:szCs w:val="24"/>
                <w:rtl/>
              </w:rPr>
            </w:pPr>
            <w:r w:rsidRPr="006B3FCE">
              <w:rPr>
                <w:rFonts w:ascii="Simplified Arabic" w:hAnsi="Simplified Arabic" w:cs="Simplified Arabic"/>
                <w:noProof/>
                <w:sz w:val="24"/>
                <w:szCs w:val="24"/>
                <w:rtl/>
                <w:lang w:val="en-US"/>
              </w:rPr>
              <w:drawing>
                <wp:inline distT="0" distB="0" distL="0" distR="0">
                  <wp:extent cx="5600700" cy="2501900"/>
                  <wp:effectExtent l="0" t="0" r="0" b="0"/>
                  <wp:docPr id="1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7F409F" w:rsidRPr="007F409F" w:rsidRDefault="007F409F" w:rsidP="00A50149">
      <w:pPr>
        <w:bidi/>
        <w:spacing w:after="0" w:line="240" w:lineRule="auto"/>
        <w:jc w:val="both"/>
        <w:rPr>
          <w:rFonts w:ascii="Simplified Arabic" w:hAnsi="Simplified Arabic" w:cs="Simplified Arabic"/>
          <w:sz w:val="14"/>
          <w:szCs w:val="14"/>
          <w:rtl/>
        </w:rPr>
      </w:pPr>
    </w:p>
    <w:p w:rsidR="00ED7605" w:rsidRDefault="00ED7605" w:rsidP="00F477D6">
      <w:pPr>
        <w:bidi/>
        <w:spacing w:after="0" w:line="240" w:lineRule="auto"/>
        <w:jc w:val="both"/>
        <w:rPr>
          <w:rFonts w:ascii="Simplified Arabic" w:hAnsi="Simplified Arabic" w:cs="Simplified Arabic"/>
          <w:sz w:val="24"/>
          <w:szCs w:val="24"/>
          <w:rtl/>
        </w:rPr>
      </w:pPr>
      <w:r w:rsidRPr="00803B59">
        <w:rPr>
          <w:rFonts w:ascii="Simplified Arabic" w:hAnsi="Simplified Arabic" w:cs="Simplified Arabic"/>
          <w:sz w:val="24"/>
          <w:szCs w:val="24"/>
          <w:rtl/>
        </w:rPr>
        <w:t>بلغت نسب الجنس نحو 105 ذكور لكل مائة انثى</w:t>
      </w:r>
      <w:r>
        <w:rPr>
          <w:rFonts w:ascii="Simplified Arabic" w:hAnsi="Simplified Arabic" w:cs="Simplified Arabic" w:hint="cs"/>
          <w:sz w:val="24"/>
          <w:szCs w:val="24"/>
          <w:rtl/>
        </w:rPr>
        <w:t xml:space="preserve"> في الفئة العمرية (0-4 سنوات</w:t>
      </w:r>
      <w:r w:rsidR="00470566">
        <w:rPr>
          <w:rFonts w:ascii="Simplified Arabic" w:hAnsi="Simplified Arabic" w:cs="Simplified Arabic" w:hint="cs"/>
          <w:sz w:val="24"/>
          <w:szCs w:val="24"/>
          <w:rtl/>
        </w:rPr>
        <w:t>)</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ورغم بقاء هذه النسبة لصالح الذكور إلا انه من الملاحظ انخفاضها تدريجيا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00F477D6">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يتساوى عدد الذكور والإناث في الفئة العمرية </w:t>
      </w:r>
      <w:r w:rsidR="00470566">
        <w:rPr>
          <w:rFonts w:ascii="Simplified Arabic" w:hAnsi="Simplified Arabic" w:cs="Simplified Arabic" w:hint="cs"/>
          <w:sz w:val="24"/>
          <w:szCs w:val="24"/>
          <w:rtl/>
        </w:rPr>
        <w:t>(</w:t>
      </w:r>
      <w:r w:rsidRPr="00803B59">
        <w:rPr>
          <w:rFonts w:ascii="Simplified Arabic" w:hAnsi="Simplified Arabic" w:cs="Simplified Arabic"/>
          <w:sz w:val="24"/>
          <w:szCs w:val="24"/>
          <w:rtl/>
        </w:rPr>
        <w:t>35-39 سنة</w:t>
      </w:r>
      <w:r w:rsidR="0047056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ثم تعود</w:t>
      </w:r>
      <w:r w:rsidR="00F477D6">
        <w:rPr>
          <w:rFonts w:ascii="Simplified Arabic" w:hAnsi="Simplified Arabic" w:cs="Simplified Arabic" w:hint="cs"/>
          <w:sz w:val="24"/>
          <w:szCs w:val="24"/>
          <w:rtl/>
        </w:rPr>
        <w:t xml:space="preserve"> هذه</w:t>
      </w:r>
      <w:r w:rsidRPr="00803B59">
        <w:rPr>
          <w:rFonts w:ascii="Simplified Arabic" w:hAnsi="Simplified Arabic" w:cs="Simplified Arabic"/>
          <w:sz w:val="24"/>
          <w:szCs w:val="24"/>
          <w:rtl/>
        </w:rPr>
        <w:t xml:space="preserve"> </w:t>
      </w:r>
      <w:r w:rsidR="00F477D6">
        <w:rPr>
          <w:rFonts w:ascii="Simplified Arabic" w:hAnsi="Simplified Arabic" w:cs="Simplified Arabic" w:hint="cs"/>
          <w:sz w:val="24"/>
          <w:szCs w:val="24"/>
          <w:rtl/>
        </w:rPr>
        <w:t>ال</w:t>
      </w:r>
      <w:r w:rsidRPr="00803B59">
        <w:rPr>
          <w:rFonts w:ascii="Simplified Arabic" w:hAnsi="Simplified Arabic" w:cs="Simplified Arabic"/>
          <w:sz w:val="24"/>
          <w:szCs w:val="24"/>
          <w:rtl/>
        </w:rPr>
        <w:t>نسبة بالارتفاع من جديد حتى العمر</w:t>
      </w:r>
      <w:r w:rsidR="00A03008">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60</w:t>
      </w:r>
      <w:r w:rsidR="00470566">
        <w:rPr>
          <w:rFonts w:ascii="Simplified Arabic" w:hAnsi="Simplified Arabic" w:cs="Simplified Arabic" w:hint="cs"/>
          <w:sz w:val="24"/>
          <w:szCs w:val="24"/>
          <w:rtl/>
        </w:rPr>
        <w:t xml:space="preserve"> سنة</w:t>
      </w:r>
      <w:r w:rsidRPr="00803B59">
        <w:rPr>
          <w:rFonts w:ascii="Simplified Arabic" w:hAnsi="Simplified Arabic" w:cs="Simplified Arabic"/>
          <w:sz w:val="24"/>
          <w:szCs w:val="24"/>
          <w:rtl/>
        </w:rPr>
        <w:t xml:space="preserve"> لتصل في الفئة العمرية </w:t>
      </w:r>
      <w:r w:rsidR="00470566">
        <w:rPr>
          <w:rFonts w:ascii="Simplified Arabic" w:hAnsi="Simplified Arabic" w:cs="Simplified Arabic" w:hint="cs"/>
          <w:sz w:val="24"/>
          <w:szCs w:val="24"/>
          <w:rtl/>
        </w:rPr>
        <w:t>(</w:t>
      </w:r>
      <w:r w:rsidRPr="00803B59">
        <w:rPr>
          <w:rFonts w:ascii="Simplified Arabic" w:hAnsi="Simplified Arabic" w:cs="Simplified Arabic"/>
          <w:sz w:val="24"/>
          <w:szCs w:val="24"/>
          <w:rtl/>
        </w:rPr>
        <w:t>55-59</w:t>
      </w:r>
      <w:r w:rsidR="00CE5B19">
        <w:rPr>
          <w:rFonts w:ascii="Simplified Arabic" w:hAnsi="Simplified Arabic" w:cs="Simplified Arabic" w:hint="cs"/>
          <w:sz w:val="24"/>
          <w:szCs w:val="24"/>
          <w:rtl/>
        </w:rPr>
        <w:t xml:space="preserve"> سنة</w:t>
      </w:r>
      <w:r w:rsidR="0047056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نحو 102 ذكر مقابل مائة </w:t>
      </w:r>
      <w:r w:rsidRPr="00803B59">
        <w:rPr>
          <w:rFonts w:ascii="Simplified Arabic" w:hAnsi="Simplified Arabic" w:cs="Simplified Arabic" w:hint="cs"/>
          <w:sz w:val="24"/>
          <w:szCs w:val="24"/>
          <w:rtl/>
        </w:rPr>
        <w:t>أنثى</w:t>
      </w:r>
      <w:r w:rsidRPr="00803B59">
        <w:rPr>
          <w:rFonts w:ascii="Simplified Arabic" w:hAnsi="Simplified Arabic" w:cs="Simplified Arabic"/>
          <w:sz w:val="24"/>
          <w:szCs w:val="24"/>
          <w:rtl/>
        </w:rPr>
        <w:t xml:space="preserve"> </w:t>
      </w:r>
      <w:r w:rsidRPr="00803B59">
        <w:rPr>
          <w:rFonts w:ascii="Simplified Arabic" w:hAnsi="Simplified Arabic" w:cs="Simplified Arabic"/>
          <w:sz w:val="24"/>
          <w:szCs w:val="24"/>
          <w:rtl/>
        </w:rPr>
        <w:lastRenderedPageBreak/>
        <w:t xml:space="preserve">ويمكن تفسير هذا الانخفاض في نسبة الجنس لفئة الشباب الذكور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ارتفاع معدلات الهجرة للخارج للدراسة</w:t>
      </w:r>
      <w:r>
        <w:rPr>
          <w:rFonts w:ascii="Simplified Arabic" w:hAnsi="Simplified Arabic" w:cs="Simplified Arabic" w:hint="cs"/>
          <w:sz w:val="24"/>
          <w:szCs w:val="24"/>
          <w:rtl/>
        </w:rPr>
        <w:t xml:space="preserve"> أو</w:t>
      </w:r>
      <w:r w:rsidRPr="00803B59">
        <w:rPr>
          <w:rFonts w:ascii="Simplified Arabic" w:hAnsi="Simplified Arabic" w:cs="Simplified Arabic"/>
          <w:sz w:val="24"/>
          <w:szCs w:val="24"/>
          <w:rtl/>
        </w:rPr>
        <w:t xml:space="preserve"> البحث عن فرصة عمل في الخارج</w:t>
      </w:r>
      <w:r>
        <w:rPr>
          <w:rFonts w:ascii="Simplified Arabic" w:hAnsi="Simplified Arabic" w:cs="Simplified Arabic" w:hint="cs"/>
          <w:sz w:val="24"/>
          <w:szCs w:val="24"/>
          <w:rtl/>
        </w:rPr>
        <w:t xml:space="preserve"> للذكور مقارنة بالإناث</w:t>
      </w:r>
      <w:r w:rsidRPr="00803B59">
        <w:rPr>
          <w:rFonts w:ascii="Simplified Arabic" w:hAnsi="Simplified Arabic" w:cs="Simplified Arabic"/>
          <w:sz w:val="24"/>
          <w:szCs w:val="24"/>
          <w:rtl/>
        </w:rPr>
        <w:t xml:space="preserve"> في ظل ارتفاع معدلات البطالة بين الشباب وخاصة في </w:t>
      </w:r>
      <w:r>
        <w:rPr>
          <w:rFonts w:ascii="Simplified Arabic" w:hAnsi="Simplified Arabic" w:cs="Simplified Arabic" w:hint="cs"/>
          <w:sz w:val="24"/>
          <w:szCs w:val="24"/>
          <w:rtl/>
        </w:rPr>
        <w:t>قطاع غزة</w:t>
      </w:r>
      <w:r w:rsidRPr="00803B59">
        <w:rPr>
          <w:rFonts w:ascii="Simplified Arabic" w:hAnsi="Simplified Arabic" w:cs="Simplified Arabic"/>
          <w:sz w:val="24"/>
          <w:szCs w:val="24"/>
          <w:rtl/>
        </w:rPr>
        <w:t xml:space="preserve">.    </w:t>
      </w:r>
    </w:p>
    <w:p w:rsidR="006D481B" w:rsidRPr="00265193" w:rsidRDefault="006D481B" w:rsidP="00A50149">
      <w:pPr>
        <w:bidi/>
        <w:spacing w:after="0" w:line="240" w:lineRule="auto"/>
        <w:jc w:val="both"/>
        <w:rPr>
          <w:rFonts w:ascii="Simplified Arabic" w:hAnsi="Simplified Arabic" w:cs="Simplified Arabic"/>
          <w:sz w:val="20"/>
          <w:szCs w:val="20"/>
          <w:rtl/>
        </w:rPr>
      </w:pPr>
    </w:p>
    <w:p w:rsidR="00ED7605" w:rsidRDefault="00ED7605" w:rsidP="00E75564">
      <w:pPr>
        <w:bidi/>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وعليه إن</w:t>
      </w:r>
      <w:r w:rsidRPr="00803B59">
        <w:rPr>
          <w:rFonts w:ascii="Simplified Arabic" w:hAnsi="Simplified Arabic" w:cs="Simplified Arabic"/>
          <w:sz w:val="24"/>
          <w:szCs w:val="24"/>
          <w:rtl/>
        </w:rPr>
        <w:t xml:space="preserve"> ما يستدعي الانتباه</w:t>
      </w:r>
      <w:r w:rsidR="00E75564">
        <w:rPr>
          <w:rFonts w:ascii="Simplified Arabic" w:hAnsi="Simplified Arabic" w:cs="Simplified Arabic" w:hint="cs"/>
          <w:sz w:val="24"/>
          <w:szCs w:val="24"/>
          <w:rtl/>
        </w:rPr>
        <w:t xml:space="preserve"> إليه</w:t>
      </w:r>
      <w:r w:rsidRPr="00803B59">
        <w:rPr>
          <w:rFonts w:ascii="Simplified Arabic" w:hAnsi="Simplified Arabic" w:cs="Simplified Arabic"/>
          <w:sz w:val="24"/>
          <w:szCs w:val="24"/>
          <w:rtl/>
        </w:rPr>
        <w:t xml:space="preserve"> هو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التركيب العمري </w:t>
      </w:r>
      <w:r w:rsidR="00E75564">
        <w:rPr>
          <w:rFonts w:ascii="Simplified Arabic" w:hAnsi="Simplified Arabic" w:cs="Simplified Arabic" w:hint="cs"/>
          <w:sz w:val="24"/>
          <w:szCs w:val="24"/>
          <w:rtl/>
        </w:rPr>
        <w:t xml:space="preserve"> للأطفال أقل من 18 سنة هو </w:t>
      </w:r>
      <w:r w:rsidRPr="00803B59">
        <w:rPr>
          <w:rFonts w:ascii="Simplified Arabic" w:hAnsi="Simplified Arabic" w:cs="Simplified Arabic"/>
          <w:sz w:val="24"/>
          <w:szCs w:val="24"/>
          <w:rtl/>
        </w:rPr>
        <w:t>الأكثر بروزاً في التركيبة السكانية الفلسطينية</w:t>
      </w:r>
      <w:r w:rsidR="00E75564">
        <w:rPr>
          <w:rFonts w:ascii="Simplified Arabic" w:hAnsi="Simplified Arabic" w:cs="Simplified Arabic" w:hint="cs"/>
          <w:sz w:val="24"/>
          <w:szCs w:val="24"/>
          <w:rtl/>
        </w:rPr>
        <w:t xml:space="preserve"> ككل</w:t>
      </w:r>
      <w:r w:rsidR="00332D01">
        <w:rPr>
          <w:rFonts w:ascii="Simplified Arabic" w:hAnsi="Simplified Arabic" w:cs="Simplified Arabic" w:hint="cs"/>
          <w:sz w:val="24"/>
          <w:szCs w:val="24"/>
          <w:rtl/>
        </w:rPr>
        <w:t>، ف</w:t>
      </w:r>
      <w:r>
        <w:rPr>
          <w:rFonts w:ascii="Simplified Arabic" w:hAnsi="Simplified Arabic" w:cs="Simplified Arabic" w:hint="cs"/>
          <w:sz w:val="24"/>
          <w:szCs w:val="24"/>
          <w:rtl/>
        </w:rPr>
        <w:t>ارتفاع</w:t>
      </w:r>
      <w:r w:rsidR="00E75564">
        <w:rPr>
          <w:rFonts w:ascii="Simplified Arabic" w:hAnsi="Simplified Arabic" w:cs="Simplified Arabic"/>
          <w:sz w:val="24"/>
          <w:szCs w:val="24"/>
          <w:rtl/>
        </w:rPr>
        <w:t xml:space="preserve"> نسبة ال</w:t>
      </w:r>
      <w:r w:rsidR="00E75564">
        <w:rPr>
          <w:rFonts w:ascii="Simplified Arabic" w:hAnsi="Simplified Arabic" w:cs="Simplified Arabic" w:hint="cs"/>
          <w:sz w:val="24"/>
          <w:szCs w:val="24"/>
          <w:rtl/>
        </w:rPr>
        <w:t>أ</w:t>
      </w:r>
      <w:r w:rsidRPr="00803B59">
        <w:rPr>
          <w:rFonts w:ascii="Simplified Arabic" w:hAnsi="Simplified Arabic" w:cs="Simplified Arabic"/>
          <w:sz w:val="24"/>
          <w:szCs w:val="24"/>
          <w:rtl/>
        </w:rPr>
        <w:t>طفال</w:t>
      </w:r>
      <w:r w:rsidR="00E75564">
        <w:rPr>
          <w:rFonts w:ascii="Simplified Arabic" w:hAnsi="Simplified Arabic" w:cs="Simplified Arabic" w:hint="cs"/>
          <w:sz w:val="24"/>
          <w:szCs w:val="24"/>
          <w:rtl/>
        </w:rPr>
        <w:t xml:space="preserve"> في هذه الفئة؛ </w:t>
      </w:r>
      <w:r>
        <w:rPr>
          <w:rFonts w:ascii="Simplified Arabic" w:hAnsi="Simplified Arabic" w:cs="Simplified Arabic" w:hint="cs"/>
          <w:sz w:val="24"/>
          <w:szCs w:val="24"/>
          <w:rtl/>
        </w:rPr>
        <w:t>ي</w:t>
      </w:r>
      <w:r w:rsidRPr="00803B59">
        <w:rPr>
          <w:rFonts w:ascii="Simplified Arabic" w:hAnsi="Simplified Arabic" w:cs="Simplified Arabic"/>
          <w:sz w:val="24"/>
          <w:szCs w:val="24"/>
          <w:rtl/>
        </w:rPr>
        <w:t xml:space="preserve">عكس </w:t>
      </w:r>
      <w:r w:rsidR="00E75564">
        <w:rPr>
          <w:rFonts w:ascii="Simplified Arabic" w:hAnsi="Simplified Arabic" w:cs="Simplified Arabic" w:hint="cs"/>
          <w:sz w:val="24"/>
          <w:szCs w:val="24"/>
          <w:rtl/>
        </w:rPr>
        <w:t xml:space="preserve">ارتفاع في </w:t>
      </w:r>
      <w:r>
        <w:rPr>
          <w:rFonts w:ascii="Simplified Arabic" w:hAnsi="Simplified Arabic" w:cs="Simplified Arabic" w:hint="cs"/>
          <w:sz w:val="24"/>
          <w:szCs w:val="24"/>
          <w:rtl/>
        </w:rPr>
        <w:t>معدلات الإعالة والرعاية،</w:t>
      </w:r>
      <w:r w:rsidRPr="00803B59">
        <w:rPr>
          <w:rFonts w:ascii="Simplified Arabic" w:hAnsi="Simplified Arabic" w:cs="Simplified Arabic"/>
          <w:sz w:val="24"/>
          <w:szCs w:val="24"/>
          <w:rtl/>
        </w:rPr>
        <w:t xml:space="preserve"> وزيادة العبء الذي يتحمله المعيلون وخاصة </w:t>
      </w:r>
      <w:r>
        <w:rPr>
          <w:rFonts w:ascii="Simplified Arabic" w:hAnsi="Simplified Arabic" w:cs="Simplified Arabic" w:hint="cs"/>
          <w:sz w:val="24"/>
          <w:szCs w:val="24"/>
          <w:rtl/>
        </w:rPr>
        <w:t>النساء</w:t>
      </w:r>
      <w:r w:rsidRPr="00803B59">
        <w:rPr>
          <w:rFonts w:ascii="Simplified Arabic" w:hAnsi="Simplified Arabic" w:cs="Simplified Arabic"/>
          <w:sz w:val="24"/>
          <w:szCs w:val="24"/>
          <w:rtl/>
        </w:rPr>
        <w:t xml:space="preserve"> كونه</w:t>
      </w:r>
      <w:r>
        <w:rPr>
          <w:rFonts w:ascii="Simplified Arabic" w:hAnsi="Simplified Arabic" w:cs="Simplified Arabic" w:hint="cs"/>
          <w:sz w:val="24"/>
          <w:szCs w:val="24"/>
          <w:rtl/>
        </w:rPr>
        <w:t>ن</w:t>
      </w:r>
      <w:r w:rsidRPr="00803B59">
        <w:rPr>
          <w:rFonts w:ascii="Simplified Arabic" w:hAnsi="Simplified Arabic" w:cs="Simplified Arabic"/>
          <w:sz w:val="24"/>
          <w:szCs w:val="24"/>
          <w:rtl/>
        </w:rPr>
        <w:t xml:space="preserve"> من </w:t>
      </w:r>
      <w:r w:rsidR="00FE2F71" w:rsidRPr="00803B59">
        <w:rPr>
          <w:rFonts w:ascii="Simplified Arabic" w:hAnsi="Simplified Arabic" w:cs="Simplified Arabic"/>
          <w:sz w:val="24"/>
          <w:szCs w:val="24"/>
          <w:rtl/>
        </w:rPr>
        <w:t>سيق</w:t>
      </w:r>
      <w:r w:rsidR="00FE2F71">
        <w:rPr>
          <w:rFonts w:ascii="Simplified Arabic" w:hAnsi="Simplified Arabic" w:cs="Simplified Arabic" w:hint="cs"/>
          <w:sz w:val="24"/>
          <w:szCs w:val="24"/>
          <w:rtl/>
        </w:rPr>
        <w:t>من</w:t>
      </w:r>
      <w:r w:rsidR="00FE2F71"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بالرعاية والكفالة</w:t>
      </w:r>
      <w:r w:rsidRPr="00803B59">
        <w:rPr>
          <w:rFonts w:ascii="Simplified Arabic" w:hAnsi="Simplified Arabic" w:cs="Simplified Arabic"/>
          <w:sz w:val="24"/>
          <w:szCs w:val="24"/>
          <w:rtl/>
        </w:rPr>
        <w:t xml:space="preserve"> وتوفير </w:t>
      </w:r>
      <w:r>
        <w:rPr>
          <w:rFonts w:ascii="Simplified Arabic" w:hAnsi="Simplified Arabic" w:cs="Simplified Arabic" w:hint="cs"/>
          <w:sz w:val="24"/>
          <w:szCs w:val="24"/>
          <w:rtl/>
        </w:rPr>
        <w:t>الاحتياجات</w:t>
      </w:r>
      <w:r w:rsidRPr="00803B59">
        <w:rPr>
          <w:rFonts w:ascii="Simplified Arabic" w:hAnsi="Simplified Arabic" w:cs="Simplified Arabic"/>
          <w:sz w:val="24"/>
          <w:szCs w:val="24"/>
          <w:rtl/>
        </w:rPr>
        <w:t xml:space="preserve"> غير المادية حتى </w:t>
      </w:r>
      <w:r>
        <w:rPr>
          <w:rFonts w:ascii="Simplified Arabic" w:hAnsi="Simplified Arabic" w:cs="Simplified Arabic" w:hint="cs"/>
          <w:sz w:val="24"/>
          <w:szCs w:val="24"/>
          <w:rtl/>
        </w:rPr>
        <w:t xml:space="preserve">بلغوهم لمرحلة القدرة في الاعتماد </w:t>
      </w:r>
      <w:r w:rsidRPr="00803B59">
        <w:rPr>
          <w:rFonts w:ascii="Simplified Arabic" w:hAnsi="Simplified Arabic" w:cs="Simplified Arabic"/>
          <w:sz w:val="24"/>
          <w:szCs w:val="24"/>
          <w:rtl/>
        </w:rPr>
        <w:t xml:space="preserve">على </w:t>
      </w:r>
      <w:r>
        <w:rPr>
          <w:rFonts w:ascii="Simplified Arabic" w:hAnsi="Simplified Arabic" w:cs="Simplified Arabic" w:hint="cs"/>
          <w:sz w:val="24"/>
          <w:szCs w:val="24"/>
          <w:rtl/>
        </w:rPr>
        <w:t>الذات و</w:t>
      </w:r>
      <w:r w:rsidRPr="00803B59">
        <w:rPr>
          <w:rFonts w:ascii="Simplified Arabic" w:hAnsi="Simplified Arabic" w:cs="Simplified Arabic"/>
          <w:sz w:val="24"/>
          <w:szCs w:val="24"/>
          <w:rtl/>
        </w:rPr>
        <w:t xml:space="preserve">ينعكس </w:t>
      </w:r>
      <w:r>
        <w:rPr>
          <w:rFonts w:ascii="Simplified Arabic" w:hAnsi="Simplified Arabic" w:cs="Simplified Arabic" w:hint="cs"/>
          <w:sz w:val="24"/>
          <w:szCs w:val="24"/>
          <w:rtl/>
        </w:rPr>
        <w:t xml:space="preserve">ذلك </w:t>
      </w:r>
      <w:r w:rsidRPr="00803B59">
        <w:rPr>
          <w:rFonts w:ascii="Simplified Arabic" w:hAnsi="Simplified Arabic" w:cs="Simplified Arabic"/>
          <w:sz w:val="24"/>
          <w:szCs w:val="24"/>
          <w:rtl/>
        </w:rPr>
        <w:t xml:space="preserve">على المشاركة </w:t>
      </w:r>
      <w:r>
        <w:rPr>
          <w:rFonts w:ascii="Simplified Arabic" w:hAnsi="Simplified Arabic" w:cs="Simplified Arabic" w:hint="cs"/>
          <w:sz w:val="24"/>
          <w:szCs w:val="24"/>
          <w:rtl/>
        </w:rPr>
        <w:t>النسوية الاقتصادية والاجتماعية</w:t>
      </w:r>
      <w:r w:rsidRPr="00803B59">
        <w:rPr>
          <w:rFonts w:ascii="Simplified Arabic" w:hAnsi="Simplified Arabic" w:cs="Simplified Arabic"/>
          <w:sz w:val="24"/>
          <w:szCs w:val="24"/>
          <w:rtl/>
        </w:rPr>
        <w:t xml:space="preserve"> خاصة في ظل ارتفاع معدلات البطالة</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كما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الزيادة </w:t>
      </w:r>
      <w:r w:rsidRPr="00803B59">
        <w:rPr>
          <w:rFonts w:ascii="Simplified Arabic" w:hAnsi="Simplified Arabic" w:cs="Simplified Arabic" w:hint="cs"/>
          <w:sz w:val="24"/>
          <w:szCs w:val="24"/>
          <w:rtl/>
        </w:rPr>
        <w:t>لأعداد</w:t>
      </w:r>
      <w:r w:rsidR="00E75564">
        <w:rPr>
          <w:rFonts w:ascii="Simplified Arabic" w:hAnsi="Simplified Arabic" w:cs="Simplified Arabic"/>
          <w:sz w:val="24"/>
          <w:szCs w:val="24"/>
          <w:rtl/>
        </w:rPr>
        <w:t xml:space="preserve"> كبار السن خاصة ال</w:t>
      </w:r>
      <w:r w:rsidR="00E75564">
        <w:rPr>
          <w:rFonts w:ascii="Simplified Arabic" w:hAnsi="Simplified Arabic" w:cs="Simplified Arabic" w:hint="cs"/>
          <w:sz w:val="24"/>
          <w:szCs w:val="24"/>
          <w:rtl/>
        </w:rPr>
        <w:t>إ</w:t>
      </w:r>
      <w:r w:rsidRPr="00803B59">
        <w:rPr>
          <w:rFonts w:ascii="Simplified Arabic" w:hAnsi="Simplified Arabic" w:cs="Simplified Arabic"/>
          <w:sz w:val="24"/>
          <w:szCs w:val="24"/>
          <w:rtl/>
        </w:rPr>
        <w:t xml:space="preserve">ناث يستدعي </w:t>
      </w:r>
      <w:r>
        <w:rPr>
          <w:rFonts w:ascii="Simplified Arabic" w:hAnsi="Simplified Arabic" w:cs="Simplified Arabic" w:hint="cs"/>
          <w:sz w:val="24"/>
          <w:szCs w:val="24"/>
          <w:rtl/>
        </w:rPr>
        <w:t>ال</w:t>
      </w:r>
      <w:r w:rsidRPr="00803B59">
        <w:rPr>
          <w:rFonts w:ascii="Simplified Arabic" w:hAnsi="Simplified Arabic" w:cs="Simplified Arabic"/>
          <w:sz w:val="24"/>
          <w:szCs w:val="24"/>
          <w:rtl/>
        </w:rPr>
        <w:t xml:space="preserve">أخذ بعين الاعتبار عند </w:t>
      </w:r>
      <w:r>
        <w:rPr>
          <w:rFonts w:ascii="Simplified Arabic" w:hAnsi="Simplified Arabic" w:cs="Simplified Arabic" w:hint="cs"/>
          <w:sz w:val="24"/>
          <w:szCs w:val="24"/>
          <w:rtl/>
        </w:rPr>
        <w:t>واضعي</w:t>
      </w:r>
      <w:r w:rsidRPr="00803B59">
        <w:rPr>
          <w:rFonts w:ascii="Simplified Arabic" w:hAnsi="Simplified Arabic" w:cs="Simplified Arabic"/>
          <w:sz w:val="24"/>
          <w:szCs w:val="24"/>
          <w:rtl/>
        </w:rPr>
        <w:t xml:space="preserve"> الس</w:t>
      </w:r>
      <w:r w:rsidR="00E75564">
        <w:rPr>
          <w:rFonts w:ascii="Simplified Arabic" w:hAnsi="Simplified Arabic" w:cs="Simplified Arabic"/>
          <w:sz w:val="24"/>
          <w:szCs w:val="24"/>
          <w:rtl/>
        </w:rPr>
        <w:t xml:space="preserve">ياسات والخطط والبرامج المتعلقة </w:t>
      </w:r>
      <w:r w:rsidRPr="00803B59">
        <w:rPr>
          <w:rFonts w:ascii="Simplified Arabic" w:hAnsi="Simplified Arabic" w:cs="Simplified Arabic"/>
          <w:sz w:val="24"/>
          <w:szCs w:val="24"/>
          <w:rtl/>
        </w:rPr>
        <w:t>توفير خدمات الرعاية الصحية والاجتماعية لكبار السن وخاصة النساء منهم إذ غالباً ما تعيش النساء كبار السن بمفردهن دون معيل وبظروف صحية واجتماعية صعبة</w:t>
      </w:r>
      <w:r>
        <w:rPr>
          <w:rFonts w:ascii="Simplified Arabic" w:hAnsi="Simplified Arabic" w:cs="Simplified Arabic" w:hint="cs"/>
          <w:sz w:val="24"/>
          <w:szCs w:val="24"/>
          <w:rtl/>
        </w:rPr>
        <w:t>، وتتصدر النساء القيام بتلك الرعاية</w:t>
      </w:r>
      <w:r w:rsidRPr="00803B59">
        <w:rPr>
          <w:rFonts w:ascii="Simplified Arabic" w:hAnsi="Simplified Arabic" w:cs="Simplified Arabic"/>
          <w:sz w:val="24"/>
          <w:szCs w:val="24"/>
          <w:rtl/>
        </w:rPr>
        <w:t>.</w:t>
      </w:r>
    </w:p>
    <w:p w:rsidR="006D481B" w:rsidRDefault="006D481B" w:rsidP="00A50149">
      <w:pPr>
        <w:bidi/>
        <w:spacing w:after="0" w:line="240" w:lineRule="auto"/>
        <w:jc w:val="lowKashida"/>
        <w:rPr>
          <w:rFonts w:ascii="Simplified Arabic" w:hAnsi="Simplified Arabic" w:cs="Simplified Arabic"/>
          <w:sz w:val="24"/>
          <w:szCs w:val="24"/>
          <w:rtl/>
        </w:rPr>
      </w:pPr>
    </w:p>
    <w:p w:rsidR="00C34A57" w:rsidRDefault="00ED7605" w:rsidP="00A50149">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4</w:t>
      </w:r>
      <w:r w:rsidRPr="00AC463C">
        <w:rPr>
          <w:rFonts w:ascii="Simplified Arabic" w:hAnsi="Simplified Arabic" w:cs="Simplified Arabic" w:hint="cs"/>
          <w:b/>
          <w:bCs/>
          <w:sz w:val="24"/>
          <w:szCs w:val="24"/>
          <w:rtl/>
        </w:rPr>
        <w:t>.</w:t>
      </w:r>
      <w:r>
        <w:rPr>
          <w:rFonts w:ascii="Simplified Arabic" w:hAnsi="Simplified Arabic" w:cs="Simplified Arabic" w:hint="cs"/>
          <w:b/>
          <w:bCs/>
          <w:sz w:val="24"/>
          <w:szCs w:val="24"/>
          <w:rtl/>
        </w:rPr>
        <w:t>1</w:t>
      </w:r>
      <w:r w:rsidRPr="00AC463C">
        <w:rPr>
          <w:rFonts w:ascii="Simplified Arabic" w:hAnsi="Simplified Arabic" w:cs="Simplified Arabic" w:hint="cs"/>
          <w:b/>
          <w:bCs/>
          <w:sz w:val="24"/>
          <w:szCs w:val="24"/>
          <w:rtl/>
        </w:rPr>
        <w:t xml:space="preserve"> الخصوبة </w:t>
      </w:r>
    </w:p>
    <w:p w:rsidR="00265193" w:rsidRPr="00265193" w:rsidRDefault="00265193" w:rsidP="00265193">
      <w:pPr>
        <w:bidi/>
        <w:spacing w:after="0" w:line="240" w:lineRule="auto"/>
        <w:jc w:val="both"/>
        <w:rPr>
          <w:rFonts w:ascii="Simplified Arabic" w:hAnsi="Simplified Arabic" w:cs="Simplified Arabic"/>
          <w:b/>
          <w:bCs/>
          <w:sz w:val="16"/>
          <w:szCs w:val="16"/>
          <w:rtl/>
        </w:rPr>
      </w:pPr>
    </w:p>
    <w:tbl>
      <w:tblPr>
        <w:tblStyle w:val="TableGrid"/>
        <w:bidiVisual/>
        <w:tblW w:w="0" w:type="auto"/>
        <w:tblInd w:w="106" w:type="dxa"/>
        <w:tblLook w:val="04A0"/>
      </w:tblPr>
      <w:tblGrid>
        <w:gridCol w:w="9072"/>
      </w:tblGrid>
      <w:tr w:rsidR="00C34A57" w:rsidTr="00C34A57">
        <w:tc>
          <w:tcPr>
            <w:tcW w:w="9072" w:type="dxa"/>
          </w:tcPr>
          <w:p w:rsidR="00C34A57" w:rsidRDefault="00C34A57" w:rsidP="00C34A57">
            <w:pPr>
              <w:bidi/>
              <w:spacing w:after="0" w:line="240" w:lineRule="auto"/>
              <w:jc w:val="center"/>
              <w:rPr>
                <w:rFonts w:ascii="Simplified Arabic" w:hAnsi="Simplified Arabic" w:cs="Simplified Arabic"/>
                <w:b/>
                <w:bCs/>
                <w:sz w:val="24"/>
                <w:szCs w:val="24"/>
                <w:rtl/>
              </w:rPr>
            </w:pPr>
            <w:r>
              <w:rPr>
                <w:rFonts w:cs="Simplified Arabic" w:hint="cs"/>
                <w:b/>
                <w:bCs/>
                <w:sz w:val="24"/>
                <w:szCs w:val="24"/>
                <w:rtl/>
              </w:rPr>
              <w:t>خصوبة الفلسطينيات تبقى مرتفعة إذا ما قورنت بمعدلات الخصوبة السائدة في معظم الدول العربية، رغم الاتجاه     نحو الإنخفاض منذ العقدين الماضيين</w:t>
            </w:r>
          </w:p>
        </w:tc>
      </w:tr>
    </w:tbl>
    <w:p w:rsidR="00ED7605" w:rsidRPr="00B604CD" w:rsidRDefault="00ED7605" w:rsidP="00C34A57">
      <w:pPr>
        <w:bidi/>
        <w:spacing w:after="0" w:line="240" w:lineRule="auto"/>
        <w:jc w:val="both"/>
        <w:rPr>
          <w:rFonts w:ascii="Simplified Arabic" w:hAnsi="Simplified Arabic" w:cs="Simplified Arabic"/>
          <w:b/>
          <w:bCs/>
          <w:sz w:val="16"/>
          <w:szCs w:val="16"/>
          <w:rtl/>
        </w:rPr>
      </w:pPr>
      <w:r w:rsidRPr="00B604CD">
        <w:rPr>
          <w:rFonts w:ascii="Simplified Arabic" w:hAnsi="Simplified Arabic" w:cs="Simplified Arabic" w:hint="cs"/>
          <w:b/>
          <w:bCs/>
          <w:sz w:val="16"/>
          <w:szCs w:val="16"/>
          <w:rtl/>
        </w:rPr>
        <w:t xml:space="preserve"> </w:t>
      </w:r>
    </w:p>
    <w:p w:rsidR="00ED7605" w:rsidRDefault="00ED7605" w:rsidP="00BB5909">
      <w:pPr>
        <w:bidi/>
        <w:spacing w:after="0" w:line="240" w:lineRule="auto"/>
        <w:ind w:left="-2"/>
        <w:jc w:val="both"/>
        <w:rPr>
          <w:rFonts w:ascii="Simplified Arabic" w:hAnsi="Simplified Arabic" w:cs="Simplified Arabic"/>
          <w:sz w:val="24"/>
          <w:szCs w:val="24"/>
          <w:rtl/>
        </w:rPr>
      </w:pPr>
      <w:r>
        <w:rPr>
          <w:rFonts w:ascii="Simplified Arabic" w:hAnsi="Simplified Arabic" w:cs="Simplified Arabic" w:hint="cs"/>
          <w:kern w:val="32"/>
          <w:sz w:val="24"/>
          <w:szCs w:val="24"/>
          <w:rtl/>
        </w:rPr>
        <w:t xml:space="preserve">تعد </w:t>
      </w:r>
      <w:r w:rsidRPr="00803B59">
        <w:rPr>
          <w:rFonts w:ascii="Simplified Arabic" w:hAnsi="Simplified Arabic" w:cs="Simplified Arabic"/>
          <w:kern w:val="32"/>
          <w:sz w:val="24"/>
          <w:szCs w:val="24"/>
          <w:rtl/>
        </w:rPr>
        <w:t xml:space="preserve">الخصوبة </w:t>
      </w:r>
      <w:r>
        <w:rPr>
          <w:rFonts w:ascii="Simplified Arabic" w:hAnsi="Simplified Arabic" w:cs="Simplified Arabic" w:hint="cs"/>
          <w:kern w:val="32"/>
          <w:sz w:val="24"/>
          <w:szCs w:val="24"/>
          <w:rtl/>
        </w:rPr>
        <w:t>أ</w:t>
      </w:r>
      <w:r w:rsidRPr="00803B59">
        <w:rPr>
          <w:rFonts w:ascii="Simplified Arabic" w:hAnsi="Simplified Arabic" w:cs="Simplified Arabic"/>
          <w:kern w:val="32"/>
          <w:sz w:val="24"/>
          <w:szCs w:val="24"/>
          <w:rtl/>
        </w:rPr>
        <w:t xml:space="preserve">حد </w:t>
      </w:r>
      <w:r>
        <w:rPr>
          <w:rFonts w:ascii="Simplified Arabic" w:hAnsi="Simplified Arabic" w:cs="Simplified Arabic" w:hint="cs"/>
          <w:kern w:val="32"/>
          <w:sz w:val="24"/>
          <w:szCs w:val="24"/>
          <w:rtl/>
        </w:rPr>
        <w:t>مكونات</w:t>
      </w:r>
      <w:r w:rsidRPr="00803B59">
        <w:rPr>
          <w:rFonts w:ascii="Simplified Arabic" w:hAnsi="Simplified Arabic" w:cs="Simplified Arabic"/>
          <w:kern w:val="32"/>
          <w:sz w:val="24"/>
          <w:szCs w:val="24"/>
          <w:rtl/>
        </w:rPr>
        <w:t xml:space="preserve"> النمو السكاني </w:t>
      </w:r>
      <w:r w:rsidRPr="00803B59">
        <w:rPr>
          <w:rFonts w:ascii="Simplified Arabic" w:hAnsi="Simplified Arabic" w:cs="Simplified Arabic" w:hint="cs"/>
          <w:kern w:val="32"/>
          <w:sz w:val="24"/>
          <w:szCs w:val="24"/>
          <w:rtl/>
        </w:rPr>
        <w:t>وأكثرها</w:t>
      </w:r>
      <w:r w:rsidRPr="00803B59">
        <w:rPr>
          <w:rFonts w:ascii="Simplified Arabic" w:hAnsi="Simplified Arabic" w:cs="Simplified Arabic"/>
          <w:kern w:val="32"/>
          <w:sz w:val="24"/>
          <w:szCs w:val="24"/>
          <w:rtl/>
        </w:rPr>
        <w:t xml:space="preserve"> تأثيرا</w:t>
      </w:r>
      <w:r>
        <w:rPr>
          <w:rFonts w:ascii="Simplified Arabic" w:hAnsi="Simplified Arabic" w:cs="Simplified Arabic" w:hint="cs"/>
          <w:kern w:val="32"/>
          <w:sz w:val="24"/>
          <w:szCs w:val="24"/>
          <w:rtl/>
        </w:rPr>
        <w:t>ً</w:t>
      </w:r>
      <w:r w:rsidRPr="00803B59">
        <w:rPr>
          <w:rFonts w:ascii="Simplified Arabic" w:hAnsi="Simplified Arabic" w:cs="Simplified Arabic"/>
          <w:kern w:val="32"/>
          <w:sz w:val="24"/>
          <w:szCs w:val="24"/>
          <w:rtl/>
        </w:rPr>
        <w:t xml:space="preserve"> </w:t>
      </w:r>
      <w:r>
        <w:rPr>
          <w:rFonts w:ascii="Simplified Arabic" w:hAnsi="Simplified Arabic" w:cs="Simplified Arabic"/>
          <w:kern w:val="32"/>
          <w:sz w:val="24"/>
          <w:szCs w:val="24"/>
          <w:rtl/>
        </w:rPr>
        <w:t>في الحالة الفلسطيني</w:t>
      </w:r>
      <w:r>
        <w:rPr>
          <w:rFonts w:ascii="Simplified Arabic" w:hAnsi="Simplified Arabic" w:cs="Simplified Arabic" w:hint="cs"/>
          <w:kern w:val="32"/>
          <w:sz w:val="24"/>
          <w:szCs w:val="24"/>
          <w:rtl/>
        </w:rPr>
        <w:t>ة</w:t>
      </w:r>
      <w:r w:rsidRPr="00803B59">
        <w:rPr>
          <w:rFonts w:ascii="Simplified Arabic" w:hAnsi="Simplified Arabic" w:cs="Simplified Arabic"/>
          <w:kern w:val="32"/>
          <w:sz w:val="24"/>
          <w:szCs w:val="24"/>
          <w:rtl/>
        </w:rPr>
        <w:t xml:space="preserve"> </w:t>
      </w:r>
      <w:r>
        <w:rPr>
          <w:rFonts w:ascii="Simplified Arabic" w:hAnsi="Simplified Arabic" w:cs="Simplified Arabic" w:hint="cs"/>
          <w:kern w:val="32"/>
          <w:sz w:val="24"/>
          <w:szCs w:val="24"/>
          <w:rtl/>
        </w:rPr>
        <w:t>و</w:t>
      </w:r>
      <w:r w:rsidRPr="00803B59">
        <w:rPr>
          <w:rFonts w:ascii="Simplified Arabic" w:hAnsi="Simplified Arabic" w:cs="Simplified Arabic"/>
          <w:kern w:val="32"/>
          <w:sz w:val="24"/>
          <w:szCs w:val="24"/>
          <w:rtl/>
        </w:rPr>
        <w:t xml:space="preserve">رغم الانخفاض المستمر </w:t>
      </w:r>
      <w:r>
        <w:rPr>
          <w:rFonts w:ascii="Simplified Arabic" w:hAnsi="Simplified Arabic" w:cs="Simplified Arabic" w:hint="cs"/>
          <w:kern w:val="32"/>
          <w:sz w:val="24"/>
          <w:szCs w:val="24"/>
          <w:rtl/>
        </w:rPr>
        <w:t>في معدلات الخصوبة، تشير البيانات بأنها ما زالت مرتفعة،</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إذا ما قورنت </w:t>
      </w:r>
      <w:r>
        <w:rPr>
          <w:rFonts w:ascii="Simplified Arabic" w:hAnsi="Simplified Arabic" w:cs="Simplified Arabic" w:hint="cs"/>
          <w:sz w:val="24"/>
          <w:szCs w:val="24"/>
          <w:rtl/>
        </w:rPr>
        <w:t xml:space="preserve">الخصوبة </w:t>
      </w:r>
      <w:r w:rsidRPr="00803B59">
        <w:rPr>
          <w:rFonts w:ascii="Simplified Arabic" w:hAnsi="Simplified Arabic" w:cs="Simplified Arabic"/>
          <w:sz w:val="24"/>
          <w:szCs w:val="24"/>
          <w:rtl/>
        </w:rPr>
        <w:t>بالمستويات السائدة حالياً في معظم دول العالم العربي و</w:t>
      </w:r>
      <w:r>
        <w:rPr>
          <w:rFonts w:ascii="Simplified Arabic" w:hAnsi="Simplified Arabic" w:cs="Simplified Arabic" w:hint="cs"/>
          <w:sz w:val="24"/>
          <w:szCs w:val="24"/>
          <w:rtl/>
        </w:rPr>
        <w:t xml:space="preserve">دول </w:t>
      </w:r>
      <w:r w:rsidRPr="00803B59">
        <w:rPr>
          <w:rFonts w:ascii="Simplified Arabic" w:hAnsi="Simplified Arabic" w:cs="Simplified Arabic"/>
          <w:sz w:val="24"/>
          <w:szCs w:val="24"/>
          <w:rtl/>
        </w:rPr>
        <w:t xml:space="preserve">الجوار، </w:t>
      </w:r>
      <w:r>
        <w:rPr>
          <w:rFonts w:ascii="Simplified Arabic" w:hAnsi="Simplified Arabic" w:cs="Simplified Arabic" w:hint="cs"/>
          <w:sz w:val="24"/>
          <w:szCs w:val="24"/>
          <w:rtl/>
        </w:rPr>
        <w:t xml:space="preserve">في حين بلغت معدلات الخصوبة في فلسطين وفق نتائج مسح الأسرة الفلسطيني 2014 في فلسطين 4.1 مولوداً </w:t>
      </w:r>
      <w:r w:rsidR="006D481B">
        <w:rPr>
          <w:rFonts w:ascii="Simplified Arabic" w:hAnsi="Simplified Arabic" w:cs="Simplified Arabic" w:hint="cs"/>
          <w:sz w:val="24"/>
          <w:szCs w:val="24"/>
          <w:rtl/>
        </w:rPr>
        <w:t>(3.7 مولود في الضفة الغربية، 4.5 مولوداً في قطاع غزة)، و</w:t>
      </w:r>
      <w:r w:rsidR="006D481B" w:rsidRPr="00803B59">
        <w:rPr>
          <w:rFonts w:ascii="Simplified Arabic" w:hAnsi="Simplified Arabic" w:cs="Simplified Arabic"/>
          <w:sz w:val="24"/>
          <w:szCs w:val="24"/>
          <w:rtl/>
        </w:rPr>
        <w:t>بلغ معدل الخصوبة في</w:t>
      </w:r>
      <w:r w:rsidR="006D481B" w:rsidRPr="00803B59">
        <w:rPr>
          <w:rFonts w:ascii="Simplified Arabic" w:hAnsi="Simplified Arabic" w:cs="Simplified Arabic"/>
          <w:color w:val="000000"/>
          <w:sz w:val="24"/>
          <w:szCs w:val="24"/>
          <w:rtl/>
        </w:rPr>
        <w:t xml:space="preserve"> الأردن 3.3 مولودا</w:t>
      </w:r>
      <w:r w:rsidR="006D481B">
        <w:rPr>
          <w:rFonts w:ascii="Simplified Arabic" w:hAnsi="Simplified Arabic" w:cs="Simplified Arabic" w:hint="cs"/>
          <w:color w:val="000000"/>
          <w:sz w:val="24"/>
          <w:szCs w:val="24"/>
          <w:rtl/>
        </w:rPr>
        <w:t>ً</w:t>
      </w:r>
      <w:r w:rsidR="006D481B" w:rsidRPr="00803B59">
        <w:rPr>
          <w:rFonts w:ascii="Simplified Arabic" w:hAnsi="Simplified Arabic" w:cs="Simplified Arabic"/>
          <w:color w:val="000000"/>
          <w:sz w:val="24"/>
          <w:szCs w:val="24"/>
          <w:rtl/>
        </w:rPr>
        <w:t xml:space="preserve">، وسوريا 2.9 </w:t>
      </w:r>
      <w:r w:rsidRPr="00803B59">
        <w:rPr>
          <w:rFonts w:ascii="Simplified Arabic" w:hAnsi="Simplified Arabic" w:cs="Simplified Arabic"/>
          <w:color w:val="000000"/>
          <w:sz w:val="24"/>
          <w:szCs w:val="24"/>
          <w:rtl/>
        </w:rPr>
        <w:t>مولودا</w:t>
      </w:r>
      <w:r>
        <w:rPr>
          <w:rFonts w:ascii="Simplified Arabic" w:hAnsi="Simplified Arabic" w:cs="Simplified Arabic" w:hint="cs"/>
          <w:color w:val="000000"/>
          <w:sz w:val="24"/>
          <w:szCs w:val="24"/>
          <w:rtl/>
        </w:rPr>
        <w:t>ً</w:t>
      </w:r>
      <w:r w:rsidRPr="00803B59">
        <w:rPr>
          <w:rFonts w:ascii="Simplified Arabic" w:hAnsi="Simplified Arabic" w:cs="Simplified Arabic"/>
          <w:color w:val="000000"/>
          <w:sz w:val="24"/>
          <w:szCs w:val="24"/>
          <w:rtl/>
        </w:rPr>
        <w:t xml:space="preserve"> وفي لبنان 1.7 مولودا</w:t>
      </w:r>
      <w:r>
        <w:rPr>
          <w:rFonts w:ascii="Simplified Arabic" w:hAnsi="Simplified Arabic" w:cs="Simplified Arabic" w:hint="cs"/>
          <w:color w:val="000000"/>
          <w:sz w:val="24"/>
          <w:szCs w:val="24"/>
          <w:rtl/>
        </w:rPr>
        <w:t>ً</w:t>
      </w:r>
      <w:r w:rsidRPr="00803B59">
        <w:rPr>
          <w:rFonts w:ascii="Simplified Arabic" w:hAnsi="Simplified Arabic" w:cs="Simplified Arabic"/>
          <w:color w:val="000000"/>
          <w:sz w:val="24"/>
          <w:szCs w:val="24"/>
          <w:rtl/>
        </w:rPr>
        <w:t xml:space="preserve"> </w:t>
      </w:r>
      <w:r w:rsidR="006A7116">
        <w:rPr>
          <w:rFonts w:ascii="Simplified Arabic" w:hAnsi="Simplified Arabic" w:cs="Simplified Arabic" w:hint="cs"/>
          <w:color w:val="000000"/>
          <w:sz w:val="24"/>
          <w:szCs w:val="24"/>
          <w:rtl/>
        </w:rPr>
        <w:t>و</w:t>
      </w:r>
      <w:r w:rsidRPr="00803B59">
        <w:rPr>
          <w:rFonts w:ascii="Simplified Arabic" w:hAnsi="Simplified Arabic" w:cs="Simplified Arabic"/>
          <w:color w:val="000000"/>
          <w:sz w:val="24"/>
          <w:szCs w:val="24"/>
          <w:rtl/>
        </w:rPr>
        <w:t xml:space="preserve">في مصر </w:t>
      </w:r>
      <w:r>
        <w:rPr>
          <w:rFonts w:ascii="Simplified Arabic" w:hAnsi="Simplified Arabic" w:cs="Simplified Arabic" w:hint="cs"/>
          <w:color w:val="000000"/>
          <w:sz w:val="24"/>
          <w:szCs w:val="24"/>
          <w:rtl/>
        </w:rPr>
        <w:t xml:space="preserve">3.3 </w:t>
      </w:r>
      <w:r w:rsidRPr="00803B59">
        <w:rPr>
          <w:rFonts w:ascii="Simplified Arabic" w:hAnsi="Simplified Arabic" w:cs="Simplified Arabic" w:hint="cs"/>
          <w:color w:val="000000"/>
          <w:sz w:val="24"/>
          <w:szCs w:val="24"/>
          <w:rtl/>
        </w:rPr>
        <w:t>مولود</w:t>
      </w:r>
      <w:r>
        <w:rPr>
          <w:rFonts w:ascii="Simplified Arabic" w:hAnsi="Simplified Arabic" w:cs="Simplified Arabic" w:hint="cs"/>
          <w:color w:val="000000"/>
          <w:sz w:val="24"/>
          <w:szCs w:val="24"/>
          <w:rtl/>
        </w:rPr>
        <w:t>اً،</w:t>
      </w:r>
      <w:r w:rsidRPr="00803B59">
        <w:rPr>
          <w:rFonts w:ascii="Simplified Arabic" w:hAnsi="Simplified Arabic" w:cs="Simplified Arabic"/>
          <w:color w:val="000000"/>
          <w:sz w:val="24"/>
          <w:szCs w:val="24"/>
          <w:rtl/>
        </w:rPr>
        <w:t xml:space="preserve"> وفي تونس 2.4 مولود</w:t>
      </w:r>
      <w:r>
        <w:rPr>
          <w:rFonts w:ascii="Simplified Arabic" w:hAnsi="Simplified Arabic" w:cs="Simplified Arabic" w:hint="cs"/>
          <w:color w:val="000000"/>
          <w:sz w:val="24"/>
          <w:szCs w:val="24"/>
          <w:rtl/>
        </w:rPr>
        <w:t>اً</w:t>
      </w:r>
      <w:r w:rsidRPr="00803B59">
        <w:rPr>
          <w:rFonts w:ascii="Simplified Arabic" w:hAnsi="Simplified Arabic" w:cs="Simplified Arabic"/>
          <w:color w:val="000000"/>
          <w:sz w:val="24"/>
          <w:szCs w:val="24"/>
          <w:rtl/>
        </w:rPr>
        <w:t xml:space="preserve"> وذلك في العام 2017</w:t>
      </w:r>
      <w:r w:rsidRPr="0068522F">
        <w:rPr>
          <w:rStyle w:val="FootnoteReference"/>
          <w:rFonts w:ascii="Simplified Arabic" w:hAnsi="Simplified Arabic" w:cs="Simplified Arabic"/>
          <w:sz w:val="18"/>
          <w:szCs w:val="18"/>
          <w:rtl/>
        </w:rPr>
        <w:footnoteReference w:id="3"/>
      </w:r>
      <w:r w:rsidRPr="00803B59">
        <w:rPr>
          <w:rFonts w:ascii="Simplified Arabic" w:hAnsi="Simplified Arabic" w:cs="Simplified Arabic"/>
          <w:sz w:val="24"/>
          <w:szCs w:val="24"/>
          <w:rtl/>
        </w:rPr>
        <w:t xml:space="preserve">، ويعود ارتفاع مستويات الخصوبة بشكل رئيسي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ارتفاع مستويات </w:t>
      </w:r>
      <w:r>
        <w:rPr>
          <w:rFonts w:ascii="Simplified Arabic" w:hAnsi="Simplified Arabic" w:cs="Simplified Arabic"/>
          <w:sz w:val="24"/>
          <w:szCs w:val="24"/>
          <w:rtl/>
        </w:rPr>
        <w:t>الزواج المبكر</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خاصة للإناث</w:t>
      </w:r>
      <w:r w:rsidRPr="00803B59">
        <w:rPr>
          <w:rFonts w:ascii="Simplified Arabic" w:hAnsi="Simplified Arabic" w:cs="Simplified Arabic"/>
          <w:sz w:val="24"/>
          <w:szCs w:val="24"/>
          <w:rtl/>
        </w:rPr>
        <w:t xml:space="preserve">، بالإضافة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العادات والتقاليد السائدة</w:t>
      </w:r>
      <w:r>
        <w:rPr>
          <w:rFonts w:ascii="Simplified Arabic" w:hAnsi="Simplified Arabic" w:cs="Simplified Arabic" w:hint="cs"/>
          <w:sz w:val="24"/>
          <w:szCs w:val="24"/>
          <w:rtl/>
        </w:rPr>
        <w:t xml:space="preserve"> حول الرغبة في الانجاب، خاصة انجاب الذكور. </w:t>
      </w:r>
    </w:p>
    <w:p w:rsidR="00ED7605" w:rsidRPr="00B604CD" w:rsidRDefault="00ED7605" w:rsidP="00A50149">
      <w:pPr>
        <w:bidi/>
        <w:spacing w:after="0" w:line="240" w:lineRule="auto"/>
        <w:jc w:val="both"/>
        <w:rPr>
          <w:rFonts w:ascii="Simplified Arabic" w:hAnsi="Simplified Arabic" w:cs="Simplified Arabic"/>
          <w:sz w:val="16"/>
          <w:szCs w:val="16"/>
          <w:rtl/>
        </w:rPr>
      </w:pPr>
    </w:p>
    <w:p w:rsidR="00AA6BC2" w:rsidRDefault="00ED7605" w:rsidP="008A4311">
      <w:pPr>
        <w:bidi/>
        <w:spacing w:after="0" w:line="240" w:lineRule="auto"/>
        <w:jc w:val="both"/>
        <w:rPr>
          <w:rFonts w:ascii="Simplified Arabic" w:hAnsi="Simplified Arabic" w:cs="Simplified Arabic"/>
          <w:color w:val="000000" w:themeColor="text1"/>
          <w:sz w:val="24"/>
          <w:szCs w:val="24"/>
          <w:rtl/>
        </w:rPr>
      </w:pPr>
      <w:r w:rsidRPr="00803B59">
        <w:rPr>
          <w:rFonts w:ascii="Simplified Arabic" w:hAnsi="Simplified Arabic" w:cs="Simplified Arabic"/>
          <w:sz w:val="24"/>
          <w:szCs w:val="24"/>
          <w:rtl/>
        </w:rPr>
        <w:t xml:space="preserve">استناداً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008A4311">
        <w:rPr>
          <w:rFonts w:ascii="Simplified Arabic" w:hAnsi="Simplified Arabic" w:cs="Simplified Arabic" w:hint="cs"/>
          <w:color w:val="000000"/>
          <w:sz w:val="24"/>
          <w:szCs w:val="24"/>
          <w:rtl/>
        </w:rPr>
        <w:t>المسح الفلسطيني العنقودي متعدد المؤشرات</w:t>
      </w:r>
      <w:r w:rsidRPr="00803B59">
        <w:rPr>
          <w:rFonts w:ascii="Simplified Arabic" w:hAnsi="Simplified Arabic" w:cs="Simplified Arabic"/>
          <w:sz w:val="24"/>
          <w:szCs w:val="24"/>
          <w:rtl/>
        </w:rPr>
        <w:t xml:space="preserve"> 2014، وعلى الرغم من التحسن في برامج صحة المرأة وارتفاع نسب الرعاية الصحية كما تشير </w:t>
      </w:r>
      <w:r w:rsidRPr="00803B59">
        <w:rPr>
          <w:rFonts w:ascii="Simplified Arabic" w:hAnsi="Simplified Arabic" w:cs="Simplified Arabic"/>
          <w:color w:val="000000" w:themeColor="text1"/>
          <w:sz w:val="24"/>
          <w:szCs w:val="24"/>
          <w:rtl/>
        </w:rPr>
        <w:t xml:space="preserve">اليها بيانات المسوح الصحية المختلفة </w:t>
      </w:r>
      <w:r w:rsidR="00AA6BC2">
        <w:rPr>
          <w:rFonts w:ascii="Simplified Arabic" w:hAnsi="Simplified Arabic" w:cs="Simplified Arabic" w:hint="cs"/>
          <w:color w:val="000000" w:themeColor="text1"/>
          <w:sz w:val="24"/>
          <w:szCs w:val="24"/>
          <w:rtl/>
        </w:rPr>
        <w:t xml:space="preserve">فقد بلغ </w:t>
      </w:r>
      <w:r w:rsidRPr="00803B59">
        <w:rPr>
          <w:rFonts w:ascii="Simplified Arabic" w:hAnsi="Simplified Arabic" w:cs="Simplified Arabic"/>
          <w:color w:val="000000" w:themeColor="text1"/>
          <w:sz w:val="24"/>
          <w:szCs w:val="24"/>
          <w:rtl/>
        </w:rPr>
        <w:t>معدل خصوبة المراهقات في</w:t>
      </w:r>
      <w:r w:rsidRPr="004306F1">
        <w:rPr>
          <w:rFonts w:cs="Simplified Arabic" w:hint="cs"/>
          <w:color w:val="000000" w:themeColor="text1"/>
          <w:sz w:val="24"/>
          <w:szCs w:val="24"/>
          <w:rtl/>
        </w:rPr>
        <w:t xml:space="preserve"> </w:t>
      </w:r>
      <w:r w:rsidRPr="00803B59">
        <w:rPr>
          <w:rFonts w:ascii="Simplified Arabic" w:hAnsi="Simplified Arabic" w:cs="Simplified Arabic"/>
          <w:color w:val="000000" w:themeColor="text1"/>
          <w:sz w:val="24"/>
          <w:szCs w:val="24"/>
          <w:rtl/>
        </w:rPr>
        <w:t xml:space="preserve">الفئة العمرية </w:t>
      </w:r>
      <w:r w:rsidR="00470566">
        <w:rPr>
          <w:rFonts w:ascii="Simplified Arabic" w:hAnsi="Simplified Arabic" w:cs="Simplified Arabic" w:hint="cs"/>
          <w:color w:val="000000" w:themeColor="text1"/>
          <w:sz w:val="24"/>
          <w:szCs w:val="24"/>
          <w:rtl/>
        </w:rPr>
        <w:t>(</w:t>
      </w:r>
      <w:r w:rsidRPr="00803B59">
        <w:rPr>
          <w:rFonts w:ascii="Simplified Arabic" w:hAnsi="Simplified Arabic" w:cs="Simplified Arabic"/>
          <w:color w:val="000000" w:themeColor="text1"/>
          <w:sz w:val="24"/>
          <w:szCs w:val="24"/>
          <w:rtl/>
        </w:rPr>
        <w:t>15-19</w:t>
      </w:r>
      <w:r>
        <w:rPr>
          <w:rFonts w:ascii="Simplified Arabic" w:hAnsi="Simplified Arabic" w:cs="Simplified Arabic" w:hint="cs"/>
          <w:color w:val="000000" w:themeColor="text1"/>
          <w:sz w:val="24"/>
          <w:szCs w:val="24"/>
          <w:rtl/>
        </w:rPr>
        <w:t xml:space="preserve"> </w:t>
      </w:r>
      <w:r w:rsidRPr="00803B59">
        <w:rPr>
          <w:rFonts w:ascii="Simplified Arabic" w:hAnsi="Simplified Arabic" w:cs="Simplified Arabic"/>
          <w:color w:val="000000" w:themeColor="text1"/>
          <w:sz w:val="24"/>
          <w:szCs w:val="24"/>
          <w:rtl/>
        </w:rPr>
        <w:t>سنة</w:t>
      </w:r>
      <w:r w:rsidR="00AA6BC2">
        <w:rPr>
          <w:rFonts w:ascii="Simplified Arabic" w:hAnsi="Simplified Arabic" w:cs="Simplified Arabic" w:hint="cs"/>
          <w:color w:val="000000" w:themeColor="text1"/>
          <w:sz w:val="24"/>
          <w:szCs w:val="24"/>
          <w:rtl/>
        </w:rPr>
        <w:t>)</w:t>
      </w:r>
      <w:r w:rsidRPr="00803B59">
        <w:rPr>
          <w:rFonts w:ascii="Simplified Arabic" w:hAnsi="Simplified Arabic" w:cs="Simplified Arabic"/>
          <w:color w:val="000000" w:themeColor="text1"/>
          <w:sz w:val="24"/>
          <w:szCs w:val="24"/>
          <w:rtl/>
        </w:rPr>
        <w:t xml:space="preserve"> 48 </w:t>
      </w:r>
      <w:r>
        <w:rPr>
          <w:rFonts w:ascii="Simplified Arabic" w:hAnsi="Simplified Arabic" w:cs="Simplified Arabic" w:hint="cs"/>
          <w:color w:val="000000" w:themeColor="text1"/>
          <w:sz w:val="24"/>
          <w:szCs w:val="24"/>
          <w:rtl/>
        </w:rPr>
        <w:t>مولوداً</w:t>
      </w:r>
      <w:r w:rsidRPr="00803B59">
        <w:rPr>
          <w:rFonts w:ascii="Simplified Arabic" w:hAnsi="Simplified Arabic" w:cs="Simplified Arabic"/>
          <w:color w:val="000000" w:themeColor="text1"/>
          <w:sz w:val="24"/>
          <w:szCs w:val="24"/>
          <w:rtl/>
        </w:rPr>
        <w:t xml:space="preserve"> لكل </w:t>
      </w:r>
      <w:r>
        <w:rPr>
          <w:rFonts w:ascii="Simplified Arabic" w:hAnsi="Simplified Arabic" w:cs="Simplified Arabic" w:hint="cs"/>
          <w:color w:val="000000" w:themeColor="text1"/>
          <w:sz w:val="24"/>
          <w:szCs w:val="24"/>
          <w:rtl/>
        </w:rPr>
        <w:t>أ</w:t>
      </w:r>
      <w:r w:rsidRPr="00803B59">
        <w:rPr>
          <w:rFonts w:ascii="Simplified Arabic" w:hAnsi="Simplified Arabic" w:cs="Simplified Arabic"/>
          <w:color w:val="000000" w:themeColor="text1"/>
          <w:sz w:val="24"/>
          <w:szCs w:val="24"/>
          <w:rtl/>
        </w:rPr>
        <w:t xml:space="preserve">لف </w:t>
      </w:r>
      <w:r>
        <w:rPr>
          <w:rFonts w:ascii="Simplified Arabic" w:hAnsi="Simplified Arabic" w:cs="Simplified Arabic" w:hint="cs"/>
          <w:color w:val="000000" w:themeColor="text1"/>
          <w:sz w:val="24"/>
          <w:szCs w:val="24"/>
          <w:rtl/>
        </w:rPr>
        <w:t>إ</w:t>
      </w:r>
      <w:r w:rsidRPr="00803B59">
        <w:rPr>
          <w:rFonts w:ascii="Simplified Arabic" w:hAnsi="Simplified Arabic" w:cs="Simplified Arabic"/>
          <w:color w:val="000000" w:themeColor="text1"/>
          <w:sz w:val="24"/>
          <w:szCs w:val="24"/>
          <w:rtl/>
        </w:rPr>
        <w:t xml:space="preserve">مرأة </w:t>
      </w:r>
      <w:r w:rsidRPr="00803B59">
        <w:rPr>
          <w:rFonts w:ascii="Simplified Arabic" w:hAnsi="Simplified Arabic" w:cs="Simplified Arabic" w:hint="cs"/>
          <w:color w:val="000000" w:themeColor="text1"/>
          <w:sz w:val="24"/>
          <w:szCs w:val="24"/>
          <w:rtl/>
        </w:rPr>
        <w:t>إلا</w:t>
      </w:r>
      <w:r w:rsidRPr="00803B59">
        <w:rPr>
          <w:rFonts w:ascii="Simplified Arabic" w:hAnsi="Simplified Arabic" w:cs="Simplified Arabic"/>
          <w:color w:val="000000" w:themeColor="text1"/>
          <w:sz w:val="24"/>
          <w:szCs w:val="24"/>
          <w:rtl/>
        </w:rPr>
        <w:t xml:space="preserve"> </w:t>
      </w:r>
      <w:r>
        <w:rPr>
          <w:rFonts w:ascii="Simplified Arabic" w:hAnsi="Simplified Arabic" w:cs="Simplified Arabic" w:hint="cs"/>
          <w:color w:val="000000" w:themeColor="text1"/>
          <w:sz w:val="24"/>
          <w:szCs w:val="24"/>
          <w:rtl/>
        </w:rPr>
        <w:t>أ</w:t>
      </w:r>
      <w:r w:rsidRPr="00803B59">
        <w:rPr>
          <w:rFonts w:ascii="Simplified Arabic" w:hAnsi="Simplified Arabic" w:cs="Simplified Arabic"/>
          <w:color w:val="000000" w:themeColor="text1"/>
          <w:sz w:val="24"/>
          <w:szCs w:val="24"/>
          <w:rtl/>
        </w:rPr>
        <w:t>ن مخاطر</w:t>
      </w:r>
      <w:r>
        <w:rPr>
          <w:rFonts w:ascii="Simplified Arabic" w:hAnsi="Simplified Arabic" w:cs="Simplified Arabic" w:hint="cs"/>
          <w:color w:val="000000" w:themeColor="text1"/>
          <w:sz w:val="24"/>
          <w:szCs w:val="24"/>
          <w:rtl/>
        </w:rPr>
        <w:t>اً</w:t>
      </w:r>
      <w:r w:rsidRPr="00803B59">
        <w:rPr>
          <w:rFonts w:ascii="Simplified Arabic" w:hAnsi="Simplified Arabic" w:cs="Simplified Arabic"/>
          <w:color w:val="000000" w:themeColor="text1"/>
          <w:sz w:val="24"/>
          <w:szCs w:val="24"/>
          <w:rtl/>
        </w:rPr>
        <w:t xml:space="preserve"> صحية </w:t>
      </w:r>
      <w:r>
        <w:rPr>
          <w:rFonts w:ascii="Simplified Arabic" w:hAnsi="Simplified Arabic" w:cs="Simplified Arabic" w:hint="cs"/>
          <w:color w:val="000000" w:themeColor="text1"/>
          <w:sz w:val="24"/>
          <w:szCs w:val="24"/>
          <w:rtl/>
        </w:rPr>
        <w:t xml:space="preserve">ما زالت </w:t>
      </w:r>
      <w:r w:rsidRPr="00803B59">
        <w:rPr>
          <w:rFonts w:ascii="Simplified Arabic" w:hAnsi="Simplified Arabic" w:cs="Simplified Arabic"/>
          <w:color w:val="000000" w:themeColor="text1"/>
          <w:sz w:val="24"/>
          <w:szCs w:val="24"/>
          <w:rtl/>
        </w:rPr>
        <w:t>تواجه المرأة الفلسطينية</w:t>
      </w:r>
      <w:r>
        <w:rPr>
          <w:rFonts w:ascii="Simplified Arabic" w:hAnsi="Simplified Arabic" w:cs="Simplified Arabic" w:hint="cs"/>
          <w:color w:val="000000" w:themeColor="text1"/>
          <w:sz w:val="24"/>
          <w:szCs w:val="24"/>
          <w:rtl/>
        </w:rPr>
        <w:t>،</w:t>
      </w:r>
      <w:r w:rsidRPr="00803B59">
        <w:rPr>
          <w:rFonts w:ascii="Simplified Arabic" w:hAnsi="Simplified Arabic" w:cs="Simplified Arabic"/>
          <w:color w:val="000000" w:themeColor="text1"/>
          <w:sz w:val="24"/>
          <w:szCs w:val="24"/>
          <w:rtl/>
        </w:rPr>
        <w:t xml:space="preserve"> ومنها الحمل في سن مبكرة</w:t>
      </w:r>
      <w:r w:rsidR="00AA6BC2">
        <w:rPr>
          <w:rFonts w:ascii="Simplified Arabic" w:hAnsi="Simplified Arabic" w:cs="Simplified Arabic" w:hint="cs"/>
          <w:color w:val="000000" w:themeColor="text1"/>
          <w:sz w:val="24"/>
          <w:szCs w:val="24"/>
          <w:rtl/>
        </w:rPr>
        <w:t>.</w:t>
      </w:r>
    </w:p>
    <w:p w:rsidR="00AA6BC2" w:rsidRPr="00B604CD" w:rsidRDefault="00AA6BC2" w:rsidP="00AA6BC2">
      <w:pPr>
        <w:bidi/>
        <w:spacing w:after="0" w:line="240" w:lineRule="auto"/>
        <w:jc w:val="both"/>
        <w:rPr>
          <w:rFonts w:ascii="Simplified Arabic" w:hAnsi="Simplified Arabic" w:cs="Simplified Arabic"/>
          <w:sz w:val="16"/>
          <w:szCs w:val="16"/>
          <w:rtl/>
        </w:rPr>
      </w:pPr>
    </w:p>
    <w:p w:rsidR="00ED7605" w:rsidRPr="006220D1" w:rsidRDefault="00ED7605" w:rsidP="0089139B">
      <w:pPr>
        <w:bidi/>
        <w:spacing w:after="0" w:line="240" w:lineRule="auto"/>
        <w:jc w:val="both"/>
        <w:rPr>
          <w:rFonts w:ascii="Simplified Arabic" w:hAnsi="Simplified Arabic" w:cs="Simplified Arabic"/>
          <w:sz w:val="24"/>
          <w:szCs w:val="24"/>
        </w:rPr>
      </w:pPr>
      <w:r w:rsidRPr="00177933">
        <w:rPr>
          <w:rFonts w:ascii="Simplified Arabic" w:hAnsi="Simplified Arabic" w:cs="Simplified Arabic"/>
          <w:sz w:val="24"/>
          <w:szCs w:val="24"/>
          <w:rtl/>
        </w:rPr>
        <w:t>أما على مستوى المنطقة يلاحظ استمرار ارتفاع معدل الخصوبة الكلية في قطاع غزة مقارنة بالضفة الغربية خلال الفترة 1999-2013، حيث بلغ</w:t>
      </w:r>
      <w:r w:rsidRPr="00177933">
        <w:rPr>
          <w:rFonts w:ascii="Simplified Arabic" w:hAnsi="Simplified Arabic" w:cs="Simplified Arabic" w:hint="cs"/>
          <w:sz w:val="24"/>
          <w:szCs w:val="24"/>
          <w:rtl/>
        </w:rPr>
        <w:t xml:space="preserve"> هذا المعدل</w:t>
      </w:r>
      <w:r w:rsidRPr="00177933">
        <w:rPr>
          <w:rFonts w:ascii="Simplified Arabic" w:hAnsi="Simplified Arabic" w:cs="Simplified Arabic"/>
          <w:sz w:val="24"/>
          <w:szCs w:val="24"/>
          <w:rtl/>
        </w:rPr>
        <w:t xml:space="preserve"> 3.7 مولوداً في الضفة الغربية </w:t>
      </w:r>
      <w:r w:rsidR="00AA6BC2" w:rsidRPr="00177933">
        <w:rPr>
          <w:rFonts w:ascii="Simplified Arabic" w:hAnsi="Simplified Arabic" w:cs="Simplified Arabic"/>
          <w:sz w:val="24"/>
          <w:szCs w:val="24"/>
          <w:rtl/>
        </w:rPr>
        <w:t>للفترة 2011-2013</w:t>
      </w:r>
      <w:r w:rsidR="00AA6BC2">
        <w:rPr>
          <w:rFonts w:ascii="Simplified Arabic" w:hAnsi="Simplified Arabic" w:cs="Simplified Arabic" w:hint="cs"/>
          <w:sz w:val="24"/>
          <w:szCs w:val="24"/>
          <w:rtl/>
        </w:rPr>
        <w:t xml:space="preserve"> </w:t>
      </w:r>
      <w:r w:rsidRPr="00177933">
        <w:rPr>
          <w:rFonts w:ascii="Simplified Arabic" w:hAnsi="Simplified Arabic" w:cs="Simplified Arabic"/>
          <w:sz w:val="24"/>
          <w:szCs w:val="24"/>
          <w:rtl/>
        </w:rPr>
        <w:t xml:space="preserve">مقابل </w:t>
      </w:r>
      <w:r w:rsidR="00093B33">
        <w:rPr>
          <w:rFonts w:ascii="Simplified Arabic" w:hAnsi="Simplified Arabic" w:cs="Simplified Arabic" w:hint="cs"/>
          <w:sz w:val="24"/>
          <w:szCs w:val="24"/>
          <w:rtl/>
        </w:rPr>
        <w:t>5</w:t>
      </w:r>
      <w:r w:rsidRPr="00177933">
        <w:rPr>
          <w:rFonts w:ascii="Simplified Arabic" w:hAnsi="Simplified Arabic" w:cs="Simplified Arabic"/>
          <w:sz w:val="24"/>
          <w:szCs w:val="24"/>
          <w:rtl/>
        </w:rPr>
        <w:t xml:space="preserve">.5 مولوداً في العام 1999. </w:t>
      </w:r>
      <w:r w:rsidR="00470566">
        <w:rPr>
          <w:rFonts w:ascii="Simplified Arabic" w:hAnsi="Simplified Arabic" w:cs="Simplified Arabic" w:hint="cs"/>
          <w:sz w:val="24"/>
          <w:szCs w:val="24"/>
          <w:rtl/>
        </w:rPr>
        <w:t xml:space="preserve"> </w:t>
      </w:r>
      <w:r w:rsidRPr="00177933">
        <w:rPr>
          <w:rFonts w:ascii="Simplified Arabic" w:hAnsi="Simplified Arabic" w:cs="Simplified Arabic"/>
          <w:sz w:val="24"/>
          <w:szCs w:val="24"/>
          <w:rtl/>
        </w:rPr>
        <w:t>أما في قطاع غزة فقد بلغ هذا المعدل</w:t>
      </w:r>
      <w:r w:rsidRPr="0017793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4.5</w:t>
      </w:r>
      <w:r w:rsidRPr="00177933">
        <w:rPr>
          <w:rFonts w:ascii="Simplified Arabic" w:hAnsi="Simplified Arabic" w:cs="Simplified Arabic"/>
          <w:sz w:val="24"/>
          <w:szCs w:val="24"/>
          <w:rtl/>
        </w:rPr>
        <w:t xml:space="preserve"> مولوداً للفترة 2011-2013 مقارنة 6.8 مولوداً في العام 1999.  كما يشير متوسط عدد الأطفال الذين سبق إنجابهم للنساء اللواتي سبق لهن الزواج في فلسطين عام 2017 وهو مؤشر تراكمي يقيس مستويات الانجاب في فلسطين للنساء اللواتي سبق لهن الزواج </w:t>
      </w:r>
      <w:r>
        <w:rPr>
          <w:rFonts w:ascii="Simplified Arabic" w:hAnsi="Simplified Arabic" w:cs="Simplified Arabic" w:hint="cs"/>
          <w:sz w:val="24"/>
          <w:szCs w:val="24"/>
          <w:rtl/>
        </w:rPr>
        <w:t>أن</w:t>
      </w:r>
      <w:r w:rsidRPr="00177933">
        <w:rPr>
          <w:rFonts w:ascii="Simplified Arabic" w:hAnsi="Simplified Arabic" w:cs="Simplified Arabic"/>
          <w:sz w:val="24"/>
          <w:szCs w:val="24"/>
          <w:rtl/>
        </w:rPr>
        <w:t xml:space="preserve"> متوسط عدد الاطفال قد بلغ 4.4 طفلاً، بواقع 4.3 طفلاً في الضفة الغربية و4.5 أطفال في قطاع غزة.</w:t>
      </w:r>
    </w:p>
    <w:p w:rsidR="00ED7605" w:rsidRDefault="00ED7605" w:rsidP="00297140">
      <w:pPr>
        <w:bidi/>
        <w:spacing w:after="0" w:line="240" w:lineRule="auto"/>
        <w:jc w:val="center"/>
        <w:rPr>
          <w:rFonts w:ascii="Simplified Arabic" w:hAnsi="Simplified Arabic" w:cs="Simplified Arabic"/>
          <w:b/>
          <w:bCs/>
          <w:rtl/>
        </w:rPr>
      </w:pPr>
      <w:r w:rsidRPr="00177933">
        <w:rPr>
          <w:rFonts w:ascii="Simplified Arabic" w:hAnsi="Simplified Arabic" w:cs="Simplified Arabic"/>
          <w:b/>
          <w:bCs/>
          <w:rtl/>
        </w:rPr>
        <w:lastRenderedPageBreak/>
        <w:t>معدل الخصوبة الكلية في فلسطين حسب المنطقة لسنوات مختارة</w:t>
      </w:r>
    </w:p>
    <w:tbl>
      <w:tblPr>
        <w:tblStyle w:val="TableGrid"/>
        <w:bidiVisual/>
        <w:tblW w:w="0" w:type="auto"/>
        <w:jc w:val="center"/>
        <w:tblLook w:val="04A0"/>
      </w:tblPr>
      <w:tblGrid>
        <w:gridCol w:w="9051"/>
      </w:tblGrid>
      <w:tr w:rsidR="00C34A57" w:rsidRPr="00DB2112" w:rsidTr="002A3C7E">
        <w:trPr>
          <w:jc w:val="center"/>
        </w:trPr>
        <w:tc>
          <w:tcPr>
            <w:tcW w:w="9036" w:type="dxa"/>
            <w:vAlign w:val="center"/>
          </w:tcPr>
          <w:p w:rsidR="00C34A57" w:rsidRDefault="00C34A57" w:rsidP="002A3C7E">
            <w:pPr>
              <w:bidi/>
              <w:spacing w:after="0" w:line="240" w:lineRule="auto"/>
              <w:jc w:val="center"/>
              <w:rPr>
                <w:rFonts w:ascii="Simplified Arabic" w:hAnsi="Simplified Arabic" w:cs="Simplified Arabic"/>
                <w:b/>
                <w:bCs/>
                <w:rtl/>
              </w:rPr>
            </w:pPr>
            <w:r w:rsidRPr="00C34A57">
              <w:rPr>
                <w:rFonts w:ascii="Simplified Arabic" w:hAnsi="Simplified Arabic" w:cs="Simplified Arabic"/>
                <w:b/>
                <w:bCs/>
                <w:noProof/>
                <w:rtl/>
                <w:lang w:val="en-US"/>
              </w:rPr>
              <w:drawing>
                <wp:inline distT="0" distB="0" distL="0" distR="0">
                  <wp:extent cx="5609968" cy="2512540"/>
                  <wp:effectExtent l="0" t="0" r="0" b="0"/>
                  <wp:docPr id="29"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97140" w:rsidRDefault="00297140" w:rsidP="00297140">
      <w:pPr>
        <w:bidi/>
        <w:spacing w:after="0" w:line="240" w:lineRule="auto"/>
        <w:jc w:val="both"/>
        <w:rPr>
          <w:rFonts w:cs="Simplified Arabic"/>
          <w:b/>
          <w:bCs/>
          <w:sz w:val="28"/>
          <w:szCs w:val="28"/>
          <w:rtl/>
        </w:rPr>
      </w:pPr>
    </w:p>
    <w:p w:rsidR="00AD52E9" w:rsidRPr="00C85759" w:rsidRDefault="00AD52E9" w:rsidP="00A50149">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Pr="00C85759">
        <w:rPr>
          <w:rFonts w:ascii="Simplified Arabic" w:hAnsi="Simplified Arabic" w:cs="Simplified Arabic" w:hint="cs"/>
          <w:b/>
          <w:bCs/>
          <w:sz w:val="24"/>
          <w:szCs w:val="24"/>
          <w:rtl/>
        </w:rPr>
        <w:t>.</w:t>
      </w:r>
      <w:r>
        <w:rPr>
          <w:rFonts w:ascii="Simplified Arabic" w:hAnsi="Simplified Arabic" w:cs="Simplified Arabic" w:hint="cs"/>
          <w:b/>
          <w:bCs/>
          <w:sz w:val="24"/>
          <w:szCs w:val="24"/>
          <w:rtl/>
        </w:rPr>
        <w:t>1</w:t>
      </w:r>
      <w:r w:rsidRPr="00C85759">
        <w:rPr>
          <w:rFonts w:ascii="Simplified Arabic" w:hAnsi="Simplified Arabic" w:cs="Simplified Arabic" w:hint="cs"/>
          <w:b/>
          <w:bCs/>
          <w:sz w:val="24"/>
          <w:szCs w:val="24"/>
          <w:rtl/>
        </w:rPr>
        <w:t xml:space="preserve"> الزواج</w:t>
      </w:r>
    </w:p>
    <w:p w:rsidR="00AD52E9" w:rsidRDefault="00AD52E9" w:rsidP="00A50149">
      <w:pPr>
        <w:bidi/>
        <w:spacing w:after="0" w:line="240" w:lineRule="auto"/>
        <w:jc w:val="both"/>
        <w:rPr>
          <w:rFonts w:cs="Simplified Arabic"/>
          <w:b/>
          <w:bCs/>
          <w:sz w:val="12"/>
          <w:szCs w:val="12"/>
          <w:rtl/>
        </w:rPr>
      </w:pPr>
    </w:p>
    <w:p w:rsidR="00CF07DA" w:rsidRDefault="00ED7605" w:rsidP="003746DE">
      <w:pPr>
        <w:pBdr>
          <w:top w:val="single" w:sz="4" w:space="1" w:color="auto"/>
          <w:left w:val="single" w:sz="4" w:space="0" w:color="auto"/>
          <w:bottom w:val="single" w:sz="4" w:space="1" w:color="auto"/>
          <w:right w:val="single" w:sz="4" w:space="0" w:color="auto"/>
        </w:pBdr>
        <w:bidi/>
        <w:spacing w:after="0" w:line="240" w:lineRule="auto"/>
        <w:jc w:val="center"/>
        <w:rPr>
          <w:rFonts w:cs="Simplified Arabic"/>
          <w:b/>
          <w:bCs/>
          <w:sz w:val="24"/>
          <w:szCs w:val="24"/>
          <w:rtl/>
        </w:rPr>
      </w:pPr>
      <w:r>
        <w:rPr>
          <w:rFonts w:cs="Simplified Arabic" w:hint="cs"/>
          <w:b/>
          <w:bCs/>
          <w:sz w:val="24"/>
          <w:szCs w:val="24"/>
          <w:rtl/>
        </w:rPr>
        <w:t>تمتاز فلسطين</w:t>
      </w:r>
      <w:r w:rsidRPr="0071368E">
        <w:rPr>
          <w:rFonts w:cs="Simplified Arabic" w:hint="cs"/>
          <w:b/>
          <w:bCs/>
          <w:sz w:val="24"/>
          <w:szCs w:val="24"/>
          <w:rtl/>
        </w:rPr>
        <w:t xml:space="preserve"> بنمط </w:t>
      </w:r>
      <w:r w:rsidR="00C95FAF">
        <w:rPr>
          <w:rFonts w:cs="Simplified Arabic" w:hint="cs"/>
          <w:b/>
          <w:bCs/>
          <w:sz w:val="24"/>
          <w:szCs w:val="24"/>
          <w:rtl/>
        </w:rPr>
        <w:t xml:space="preserve"> خاص </w:t>
      </w:r>
      <w:r w:rsidR="003746DE">
        <w:rPr>
          <w:rFonts w:cs="Simplified Arabic" w:hint="cs"/>
          <w:b/>
          <w:bCs/>
          <w:sz w:val="24"/>
          <w:szCs w:val="24"/>
          <w:rtl/>
        </w:rPr>
        <w:t>للزواج</w:t>
      </w:r>
      <w:r w:rsidRPr="0071368E">
        <w:rPr>
          <w:rFonts w:cs="Simplified Arabic" w:hint="cs"/>
          <w:b/>
          <w:bCs/>
          <w:sz w:val="24"/>
          <w:szCs w:val="24"/>
          <w:rtl/>
        </w:rPr>
        <w:t xml:space="preserve"> يتمثل بانتشار ظاهرة الزواج المبكر للفتيات من جهة وارتفاع نسبة </w:t>
      </w:r>
    </w:p>
    <w:p w:rsidR="00ED7605" w:rsidRPr="0071368E" w:rsidRDefault="00ED7605" w:rsidP="002A3C7E">
      <w:pPr>
        <w:pBdr>
          <w:top w:val="single" w:sz="4" w:space="1" w:color="auto"/>
          <w:left w:val="single" w:sz="4" w:space="0" w:color="auto"/>
          <w:bottom w:val="single" w:sz="4" w:space="1" w:color="auto"/>
          <w:right w:val="single" w:sz="4" w:space="0" w:color="auto"/>
        </w:pBdr>
        <w:bidi/>
        <w:spacing w:after="0" w:line="240" w:lineRule="auto"/>
        <w:jc w:val="center"/>
        <w:rPr>
          <w:rFonts w:cs="Simplified Arabic"/>
          <w:b/>
          <w:bCs/>
          <w:sz w:val="24"/>
          <w:szCs w:val="24"/>
          <w:rtl/>
        </w:rPr>
      </w:pPr>
      <w:r w:rsidRPr="0071368E">
        <w:rPr>
          <w:rFonts w:cs="Simplified Arabic" w:hint="cs"/>
          <w:b/>
          <w:bCs/>
          <w:sz w:val="24"/>
          <w:szCs w:val="24"/>
          <w:rtl/>
        </w:rPr>
        <w:t xml:space="preserve">تأخر </w:t>
      </w:r>
      <w:r>
        <w:rPr>
          <w:rFonts w:cs="Simplified Arabic" w:hint="cs"/>
          <w:b/>
          <w:bCs/>
          <w:sz w:val="24"/>
          <w:szCs w:val="24"/>
          <w:rtl/>
        </w:rPr>
        <w:t>ال</w:t>
      </w:r>
      <w:r w:rsidRPr="0071368E">
        <w:rPr>
          <w:rFonts w:cs="Simplified Arabic" w:hint="cs"/>
          <w:b/>
          <w:bCs/>
          <w:sz w:val="24"/>
          <w:szCs w:val="24"/>
          <w:rtl/>
        </w:rPr>
        <w:t>زواج</w:t>
      </w:r>
      <w:r>
        <w:rPr>
          <w:rFonts w:cs="Simplified Arabic" w:hint="cs"/>
          <w:b/>
          <w:bCs/>
          <w:sz w:val="24"/>
          <w:szCs w:val="24"/>
          <w:rtl/>
        </w:rPr>
        <w:t xml:space="preserve"> بين الاناث من جهة أخرى</w:t>
      </w:r>
    </w:p>
    <w:p w:rsidR="00ED7605" w:rsidRPr="00265193" w:rsidRDefault="00ED7605" w:rsidP="00A50149">
      <w:pPr>
        <w:pStyle w:val="BodyText"/>
        <w:spacing w:after="0" w:line="240" w:lineRule="auto"/>
        <w:jc w:val="lowKashida"/>
        <w:rPr>
          <w:rFonts w:ascii="Simplified Arabic" w:hAnsi="Simplified Arabic" w:cs="Simplified Arabic"/>
          <w:sz w:val="20"/>
          <w:szCs w:val="20"/>
          <w:rtl/>
        </w:rPr>
      </w:pPr>
    </w:p>
    <w:p w:rsidR="00ED7605" w:rsidRDefault="00ED7605" w:rsidP="00E2251C">
      <w:pPr>
        <w:pStyle w:val="BodyText"/>
        <w:spacing w:after="0" w:line="240" w:lineRule="auto"/>
        <w:jc w:val="lowKashida"/>
        <w:rPr>
          <w:rFonts w:ascii="Simplified Arabic" w:hAnsi="Simplified Arabic" w:cs="Simplified Arabic"/>
          <w:sz w:val="24"/>
          <w:szCs w:val="24"/>
          <w:rtl/>
        </w:rPr>
      </w:pPr>
      <w:r w:rsidRPr="00803B59">
        <w:rPr>
          <w:rFonts w:ascii="Simplified Arabic" w:hAnsi="Simplified Arabic" w:cs="Simplified Arabic"/>
          <w:sz w:val="24"/>
          <w:szCs w:val="24"/>
          <w:rtl/>
        </w:rPr>
        <w:t xml:space="preserve">يعتبر الزواج وأنماطه </w:t>
      </w:r>
      <w:r>
        <w:rPr>
          <w:rFonts w:ascii="Simplified Arabic" w:hAnsi="Simplified Arabic" w:cs="Simplified Arabic"/>
          <w:sz w:val="24"/>
          <w:szCs w:val="24"/>
          <w:rtl/>
        </w:rPr>
        <w:t>من المحددات الهامة</w:t>
      </w:r>
      <w:r>
        <w:rPr>
          <w:rFonts w:ascii="Simplified Arabic" w:hAnsi="Simplified Arabic" w:cs="Simplified Arabic" w:hint="cs"/>
          <w:sz w:val="24"/>
          <w:szCs w:val="24"/>
          <w:rtl/>
        </w:rPr>
        <w:t xml:space="preserve"> لقياس مستويات الخصوبة، </w:t>
      </w:r>
      <w:r w:rsidRPr="00803B59">
        <w:rPr>
          <w:rFonts w:ascii="Simplified Arabic" w:hAnsi="Simplified Arabic" w:cs="Simplified Arabic"/>
          <w:sz w:val="24"/>
          <w:szCs w:val="24"/>
          <w:rtl/>
        </w:rPr>
        <w:t>وبالتالي</w:t>
      </w:r>
      <w:r>
        <w:rPr>
          <w:rFonts w:ascii="Simplified Arabic" w:hAnsi="Simplified Arabic" w:cs="Simplified Arabic" w:hint="cs"/>
          <w:sz w:val="24"/>
          <w:szCs w:val="24"/>
          <w:rtl/>
        </w:rPr>
        <w:t xml:space="preserve"> التأثير في </w:t>
      </w:r>
      <w:r w:rsidRPr="00803B59">
        <w:rPr>
          <w:rFonts w:ascii="Simplified Arabic" w:hAnsi="Simplified Arabic" w:cs="Simplified Arabic"/>
          <w:sz w:val="24"/>
          <w:szCs w:val="24"/>
          <w:rtl/>
        </w:rPr>
        <w:t xml:space="preserve"> معدلات النمو في الدول، والحالة الفلسطينية تكتسب </w:t>
      </w:r>
      <w:r w:rsidRPr="000869C6">
        <w:rPr>
          <w:rFonts w:ascii="Simplified Arabic" w:hAnsi="Simplified Arabic" w:cs="Simplified Arabic"/>
          <w:sz w:val="24"/>
          <w:szCs w:val="24"/>
          <w:rtl/>
        </w:rPr>
        <w:t>نمطا</w:t>
      </w:r>
      <w:r w:rsidRPr="000869C6">
        <w:rPr>
          <w:rFonts w:ascii="Simplified Arabic" w:hAnsi="Simplified Arabic" w:cs="Simplified Arabic" w:hint="cs"/>
          <w:sz w:val="24"/>
          <w:szCs w:val="24"/>
          <w:rtl/>
        </w:rPr>
        <w:t>ً</w:t>
      </w:r>
      <w:r w:rsidRPr="000869C6">
        <w:rPr>
          <w:rFonts w:ascii="Simplified Arabic" w:hAnsi="Simplified Arabic" w:cs="Simplified Arabic"/>
          <w:sz w:val="24"/>
          <w:szCs w:val="24"/>
          <w:rtl/>
        </w:rPr>
        <w:t xml:space="preserve"> فر</w:t>
      </w:r>
      <w:r>
        <w:rPr>
          <w:rFonts w:ascii="Simplified Arabic" w:hAnsi="Simplified Arabic" w:cs="Simplified Arabic" w:hint="cs"/>
          <w:sz w:val="24"/>
          <w:szCs w:val="24"/>
          <w:rtl/>
        </w:rPr>
        <w:t>يداً</w:t>
      </w:r>
      <w:r w:rsidRPr="000869C6">
        <w:rPr>
          <w:rFonts w:ascii="Simplified Arabic" w:hAnsi="Simplified Arabic" w:cs="Simplified Arabic"/>
          <w:sz w:val="24"/>
          <w:szCs w:val="24"/>
          <w:rtl/>
        </w:rPr>
        <w:t xml:space="preserve"> للزواج لدى الاناث يتمثل بارتفاع معدلات الزواج المبكر </w:t>
      </w:r>
      <w:r w:rsidR="00E2251C">
        <w:rPr>
          <w:rFonts w:ascii="Simplified Arabic" w:hAnsi="Simplified Arabic" w:cs="Simplified Arabic" w:hint="cs"/>
          <w:sz w:val="24"/>
          <w:szCs w:val="24"/>
          <w:rtl/>
        </w:rPr>
        <w:t>لديهن</w:t>
      </w:r>
      <w:r w:rsidRPr="000869C6">
        <w:rPr>
          <w:rFonts w:ascii="Simplified Arabic" w:hAnsi="Simplified Arabic" w:cs="Simplified Arabic" w:hint="cs"/>
          <w:sz w:val="24"/>
          <w:szCs w:val="24"/>
          <w:rtl/>
        </w:rPr>
        <w:t>.</w:t>
      </w:r>
      <w:r w:rsidRPr="000869C6">
        <w:rPr>
          <w:rFonts w:ascii="Simplified Arabic" w:hAnsi="Simplified Arabic" w:cs="Simplified Arabic"/>
          <w:sz w:val="24"/>
          <w:szCs w:val="24"/>
          <w:rtl/>
        </w:rPr>
        <w:t xml:space="preserve">  </w:t>
      </w:r>
    </w:p>
    <w:p w:rsidR="009364E1" w:rsidRDefault="009364E1" w:rsidP="009364E1">
      <w:pPr>
        <w:pStyle w:val="BodyText"/>
        <w:spacing w:after="0" w:line="240" w:lineRule="auto"/>
        <w:jc w:val="lowKashida"/>
        <w:rPr>
          <w:rFonts w:ascii="Simplified Arabic" w:hAnsi="Simplified Arabic" w:cs="Simplified Arabic"/>
          <w:sz w:val="20"/>
          <w:szCs w:val="20"/>
          <w:rtl/>
        </w:rPr>
      </w:pPr>
    </w:p>
    <w:p w:rsidR="006543D2" w:rsidRDefault="00ED7605" w:rsidP="00DD59BA">
      <w:pPr>
        <w:pStyle w:val="BodyText"/>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يشي</w:t>
      </w:r>
      <w:r w:rsidRPr="000869C6">
        <w:rPr>
          <w:rFonts w:ascii="Simplified Arabic" w:hAnsi="Simplified Arabic" w:cs="Simplified Arabic" w:hint="cs"/>
          <w:sz w:val="24"/>
          <w:szCs w:val="24"/>
          <w:rtl/>
        </w:rPr>
        <w:t xml:space="preserve">ر الشكل </w:t>
      </w:r>
      <w:r w:rsidR="00CE5B19">
        <w:rPr>
          <w:rFonts w:ascii="Simplified Arabic" w:hAnsi="Simplified Arabic" w:cs="Simplified Arabic" w:hint="cs"/>
          <w:sz w:val="24"/>
          <w:szCs w:val="24"/>
          <w:rtl/>
        </w:rPr>
        <w:t>أدناه</w:t>
      </w:r>
      <w:r w:rsidRPr="000869C6">
        <w:rPr>
          <w:rFonts w:ascii="Simplified Arabic" w:hAnsi="Simplified Arabic" w:cs="Simplified Arabic" w:hint="cs"/>
          <w:sz w:val="24"/>
          <w:szCs w:val="24"/>
          <w:rtl/>
        </w:rPr>
        <w:t xml:space="preserve"> إلى أن </w:t>
      </w:r>
      <w:r w:rsidRPr="000869C6">
        <w:rPr>
          <w:rFonts w:ascii="Simplified Arabic" w:hAnsi="Simplified Arabic" w:cs="Simplified Arabic"/>
          <w:sz w:val="24"/>
          <w:szCs w:val="24"/>
          <w:rtl/>
        </w:rPr>
        <w:t xml:space="preserve">نسبة النساء في العمر </w:t>
      </w:r>
      <w:r w:rsidR="00470566">
        <w:rPr>
          <w:rFonts w:ascii="Simplified Arabic" w:hAnsi="Simplified Arabic" w:cs="Simplified Arabic" w:hint="cs"/>
          <w:sz w:val="24"/>
          <w:szCs w:val="24"/>
          <w:rtl/>
        </w:rPr>
        <w:t>(</w:t>
      </w:r>
      <w:r w:rsidRPr="000869C6">
        <w:rPr>
          <w:rFonts w:ascii="Simplified Arabic" w:hAnsi="Simplified Arabic" w:cs="Simplified Arabic"/>
          <w:sz w:val="24"/>
          <w:szCs w:val="24"/>
          <w:rtl/>
        </w:rPr>
        <w:t>20-24 سنة</w:t>
      </w:r>
      <w:r w:rsidR="00470566">
        <w:rPr>
          <w:rFonts w:ascii="Simplified Arabic" w:hAnsi="Simplified Arabic" w:cs="Simplified Arabic" w:hint="cs"/>
          <w:sz w:val="24"/>
          <w:szCs w:val="24"/>
          <w:rtl/>
        </w:rPr>
        <w:t>)</w:t>
      </w:r>
      <w:r w:rsidRPr="000869C6">
        <w:rPr>
          <w:rFonts w:ascii="Simplified Arabic" w:hAnsi="Simplified Arabic" w:cs="Simplified Arabic"/>
          <w:sz w:val="24"/>
          <w:szCs w:val="24"/>
          <w:rtl/>
        </w:rPr>
        <w:t xml:space="preserve"> </w:t>
      </w:r>
      <w:r w:rsidRPr="000869C6">
        <w:rPr>
          <w:rFonts w:ascii="Simplified Arabic" w:hAnsi="Simplified Arabic" w:cs="Simplified Arabic" w:hint="cs"/>
          <w:sz w:val="24"/>
          <w:szCs w:val="24"/>
          <w:rtl/>
        </w:rPr>
        <w:t xml:space="preserve">اللواتي </w:t>
      </w:r>
      <w:r w:rsidRPr="000869C6">
        <w:rPr>
          <w:rFonts w:ascii="Simplified Arabic" w:hAnsi="Simplified Arabic" w:cs="Simplified Arabic"/>
          <w:sz w:val="24"/>
          <w:szCs w:val="24"/>
          <w:rtl/>
        </w:rPr>
        <w:t>تزوجن قبل بلوغهن سن 18 سنة</w:t>
      </w:r>
      <w:r w:rsidR="00AD5BC3" w:rsidRPr="00AD5BC3">
        <w:rPr>
          <w:rFonts w:ascii="Simplified Arabic" w:hAnsi="Simplified Arabic" w:cs="Simplified Arabic" w:hint="cs"/>
          <w:b/>
          <w:bCs/>
          <w:sz w:val="24"/>
          <w:szCs w:val="24"/>
          <w:rtl/>
        </w:rPr>
        <w:t xml:space="preserve"> (مؤشر</w:t>
      </w:r>
      <w:r w:rsidR="009364E1">
        <w:rPr>
          <w:rFonts w:ascii="Simplified Arabic" w:hAnsi="Simplified Arabic" w:cs="Simplified Arabic" w:hint="cs"/>
          <w:b/>
          <w:bCs/>
          <w:sz w:val="24"/>
          <w:szCs w:val="24"/>
          <w:rtl/>
        </w:rPr>
        <w:t xml:space="preserve"> التنمية المستدامة</w:t>
      </w:r>
      <w:r w:rsidR="00AD5BC3" w:rsidRPr="00AD5BC3">
        <w:rPr>
          <w:rFonts w:ascii="Simplified Arabic" w:hAnsi="Simplified Arabic" w:cs="Simplified Arabic" w:hint="cs"/>
          <w:b/>
          <w:bCs/>
          <w:sz w:val="24"/>
          <w:szCs w:val="24"/>
          <w:rtl/>
        </w:rPr>
        <w:t xml:space="preserve"> </w:t>
      </w:r>
      <w:r w:rsidR="00DD59BA">
        <w:rPr>
          <w:rFonts w:ascii="Simplified Arabic" w:hAnsi="Simplified Arabic" w:cs="Simplified Arabic" w:hint="cs"/>
          <w:b/>
          <w:bCs/>
          <w:sz w:val="24"/>
          <w:szCs w:val="24"/>
          <w:rtl/>
        </w:rPr>
        <w:t>(</w:t>
      </w:r>
      <w:r w:rsidR="001107D3">
        <w:rPr>
          <w:rFonts w:ascii="Simplified Arabic" w:hAnsi="Simplified Arabic" w:cs="Simplified Arabic" w:hint="cs"/>
          <w:b/>
          <w:bCs/>
          <w:sz w:val="24"/>
          <w:szCs w:val="24"/>
          <w:rtl/>
        </w:rPr>
        <w:t>2.</w:t>
      </w:r>
      <w:r w:rsidR="009364E1">
        <w:rPr>
          <w:rFonts w:ascii="Simplified Arabic" w:hAnsi="Simplified Arabic" w:cs="Simplified Arabic" w:hint="cs"/>
          <w:b/>
          <w:bCs/>
          <w:sz w:val="24"/>
          <w:szCs w:val="24"/>
          <w:rtl/>
        </w:rPr>
        <w:t>1.3.5</w:t>
      </w:r>
      <w:r w:rsidR="00DD59BA">
        <w:rPr>
          <w:rFonts w:ascii="Simplified Arabic" w:hAnsi="Simplified Arabic" w:cs="Simplified Arabic" w:hint="cs"/>
          <w:b/>
          <w:bCs/>
          <w:sz w:val="24"/>
          <w:szCs w:val="24"/>
          <w:rtl/>
        </w:rPr>
        <w:t>)</w:t>
      </w:r>
      <w:r w:rsidR="00C702DB">
        <w:rPr>
          <w:rFonts w:ascii="Simplified Arabic" w:hAnsi="Simplified Arabic" w:cs="Simplified Arabic" w:hint="cs"/>
          <w:b/>
          <w:bCs/>
          <w:sz w:val="24"/>
          <w:szCs w:val="24"/>
          <w:rtl/>
        </w:rPr>
        <w:t xml:space="preserve">) </w:t>
      </w:r>
      <w:r w:rsidRPr="000869C6">
        <w:rPr>
          <w:rFonts w:ascii="Simplified Arabic" w:hAnsi="Simplified Arabic" w:cs="Simplified Arabic"/>
          <w:sz w:val="24"/>
          <w:szCs w:val="24"/>
          <w:rtl/>
        </w:rPr>
        <w:t>خلال العقدين الماضيين</w:t>
      </w:r>
      <w:r w:rsidRPr="000869C6">
        <w:rPr>
          <w:rFonts w:ascii="Simplified Arabic" w:hAnsi="Simplified Arabic" w:cs="Simplified Arabic" w:hint="cs"/>
          <w:sz w:val="24"/>
          <w:szCs w:val="24"/>
          <w:rtl/>
        </w:rPr>
        <w:t xml:space="preserve"> قد انخفض</w:t>
      </w:r>
      <w:r w:rsidRPr="000869C6">
        <w:rPr>
          <w:rFonts w:ascii="Simplified Arabic" w:hAnsi="Simplified Arabic" w:cs="Simplified Arabic"/>
          <w:sz w:val="24"/>
          <w:szCs w:val="24"/>
          <w:rtl/>
        </w:rPr>
        <w:t xml:space="preserve">، </w:t>
      </w:r>
      <w:r w:rsidR="00CE5B19">
        <w:rPr>
          <w:rFonts w:ascii="Simplified Arabic" w:hAnsi="Simplified Arabic" w:cs="Simplified Arabic" w:hint="cs"/>
          <w:sz w:val="24"/>
          <w:szCs w:val="24"/>
          <w:rtl/>
        </w:rPr>
        <w:t>حيث</w:t>
      </w:r>
      <w:r w:rsidRPr="00E9177D">
        <w:rPr>
          <w:rFonts w:ascii="Simplified Arabic" w:hAnsi="Simplified Arabic" w:cs="Simplified Arabic" w:hint="cs"/>
          <w:sz w:val="24"/>
          <w:szCs w:val="24"/>
          <w:rtl/>
        </w:rPr>
        <w:t xml:space="preserve"> </w:t>
      </w:r>
      <w:r w:rsidRPr="00E9177D">
        <w:rPr>
          <w:rFonts w:ascii="Simplified Arabic" w:hAnsi="Simplified Arabic" w:cs="Simplified Arabic"/>
          <w:sz w:val="24"/>
          <w:szCs w:val="24"/>
          <w:rtl/>
        </w:rPr>
        <w:t xml:space="preserve">يظهر </w:t>
      </w:r>
      <w:r w:rsidRPr="00E9177D">
        <w:rPr>
          <w:rFonts w:ascii="Simplified Arabic" w:hAnsi="Simplified Arabic" w:cs="Simplified Arabic" w:hint="cs"/>
          <w:sz w:val="24"/>
          <w:szCs w:val="24"/>
          <w:rtl/>
        </w:rPr>
        <w:t>الشكل أنه</w:t>
      </w:r>
      <w:r w:rsidRPr="00E9177D">
        <w:rPr>
          <w:rFonts w:ascii="Simplified Arabic" w:hAnsi="Simplified Arabic" w:cs="Simplified Arabic"/>
          <w:sz w:val="24"/>
          <w:szCs w:val="24"/>
          <w:rtl/>
        </w:rPr>
        <w:t xml:space="preserve"> في</w:t>
      </w:r>
      <w:r w:rsidRPr="000869C6">
        <w:rPr>
          <w:rFonts w:ascii="Simplified Arabic" w:hAnsi="Simplified Arabic" w:cs="Simplified Arabic"/>
          <w:sz w:val="24"/>
          <w:szCs w:val="24"/>
          <w:rtl/>
        </w:rPr>
        <w:t xml:space="preserve"> عام 1997 كان </w:t>
      </w:r>
      <w:r w:rsidRPr="000869C6">
        <w:rPr>
          <w:rFonts w:ascii="Simplified Arabic" w:hAnsi="Simplified Arabic" w:cs="Simplified Arabic" w:hint="cs"/>
          <w:sz w:val="24"/>
          <w:szCs w:val="24"/>
          <w:rtl/>
        </w:rPr>
        <w:t xml:space="preserve">هناك </w:t>
      </w:r>
      <w:r w:rsidRPr="000869C6">
        <w:rPr>
          <w:rFonts w:ascii="Simplified Arabic" w:hAnsi="Simplified Arabic" w:cs="Simplified Arabic"/>
          <w:sz w:val="24"/>
          <w:szCs w:val="24"/>
          <w:rtl/>
        </w:rPr>
        <w:t>حوالي ثلث النساء في الفئة العمر</w:t>
      </w:r>
      <w:r w:rsidRPr="000869C6">
        <w:rPr>
          <w:rFonts w:ascii="Simplified Arabic" w:hAnsi="Simplified Arabic" w:cs="Simplified Arabic" w:hint="cs"/>
          <w:sz w:val="24"/>
          <w:szCs w:val="24"/>
          <w:rtl/>
        </w:rPr>
        <w:t>ية</w:t>
      </w:r>
      <w:r w:rsidRPr="000869C6">
        <w:rPr>
          <w:rFonts w:ascii="Simplified Arabic" w:hAnsi="Simplified Arabic" w:cs="Simplified Arabic"/>
          <w:sz w:val="24"/>
          <w:szCs w:val="24"/>
          <w:rtl/>
        </w:rPr>
        <w:t xml:space="preserve"> </w:t>
      </w:r>
      <w:r w:rsidR="00470566">
        <w:rPr>
          <w:rFonts w:ascii="Simplified Arabic" w:hAnsi="Simplified Arabic" w:cs="Simplified Arabic" w:hint="cs"/>
          <w:sz w:val="24"/>
          <w:szCs w:val="24"/>
          <w:rtl/>
        </w:rPr>
        <w:t>(</w:t>
      </w:r>
      <w:r w:rsidRPr="000869C6">
        <w:rPr>
          <w:rFonts w:ascii="Simplified Arabic" w:hAnsi="Simplified Arabic" w:cs="Simplified Arabic"/>
          <w:sz w:val="24"/>
          <w:szCs w:val="24"/>
          <w:rtl/>
        </w:rPr>
        <w:t>20-</w:t>
      </w:r>
      <w:r>
        <w:rPr>
          <w:rFonts w:ascii="Simplified Arabic" w:hAnsi="Simplified Arabic" w:cs="Simplified Arabic" w:hint="cs"/>
          <w:sz w:val="24"/>
          <w:szCs w:val="24"/>
          <w:rtl/>
        </w:rPr>
        <w:t xml:space="preserve"> </w:t>
      </w:r>
      <w:r w:rsidRPr="000869C6">
        <w:rPr>
          <w:rFonts w:ascii="Simplified Arabic" w:hAnsi="Simplified Arabic" w:cs="Simplified Arabic"/>
          <w:sz w:val="24"/>
          <w:szCs w:val="24"/>
          <w:rtl/>
        </w:rPr>
        <w:t>24</w:t>
      </w:r>
      <w:r w:rsidR="00470566">
        <w:rPr>
          <w:rFonts w:ascii="Simplified Arabic" w:hAnsi="Simplified Arabic" w:cs="Simplified Arabic" w:hint="cs"/>
          <w:sz w:val="24"/>
          <w:szCs w:val="24"/>
          <w:rtl/>
        </w:rPr>
        <w:t xml:space="preserve"> سنة)</w:t>
      </w:r>
      <w:r w:rsidRPr="000869C6">
        <w:rPr>
          <w:rFonts w:ascii="Simplified Arabic" w:hAnsi="Simplified Arabic" w:cs="Simplified Arabic"/>
          <w:sz w:val="24"/>
          <w:szCs w:val="24"/>
          <w:rtl/>
        </w:rPr>
        <w:t xml:space="preserve"> قد تزوجن قبل بلوغهن سن 18 سنة</w:t>
      </w:r>
      <w:r w:rsidRPr="000869C6">
        <w:rPr>
          <w:rFonts w:ascii="Simplified Arabic" w:hAnsi="Simplified Arabic" w:cs="Simplified Arabic" w:hint="cs"/>
          <w:sz w:val="24"/>
          <w:szCs w:val="24"/>
          <w:rtl/>
        </w:rPr>
        <w:t>،</w:t>
      </w:r>
      <w:r w:rsidRPr="000869C6">
        <w:rPr>
          <w:rFonts w:ascii="Simplified Arabic" w:hAnsi="Simplified Arabic" w:cs="Simplified Arabic"/>
          <w:sz w:val="24"/>
          <w:szCs w:val="24"/>
          <w:rtl/>
        </w:rPr>
        <w:t xml:space="preserve"> وعلى الرغم من الانخفاض بمقدار الضعفين </w:t>
      </w:r>
      <w:r w:rsidRPr="000869C6">
        <w:rPr>
          <w:rFonts w:ascii="Simplified Arabic" w:hAnsi="Simplified Arabic" w:cs="Simplified Arabic" w:hint="cs"/>
          <w:sz w:val="24"/>
          <w:szCs w:val="24"/>
          <w:rtl/>
        </w:rPr>
        <w:t>إلا</w:t>
      </w:r>
      <w:r w:rsidRPr="000869C6">
        <w:rPr>
          <w:rFonts w:ascii="Simplified Arabic" w:hAnsi="Simplified Arabic" w:cs="Simplified Arabic"/>
          <w:sz w:val="24"/>
          <w:szCs w:val="24"/>
          <w:rtl/>
        </w:rPr>
        <w:t xml:space="preserve"> </w:t>
      </w:r>
      <w:r w:rsidRPr="000869C6">
        <w:rPr>
          <w:rFonts w:ascii="Simplified Arabic" w:hAnsi="Simplified Arabic" w:cs="Simplified Arabic" w:hint="cs"/>
          <w:sz w:val="24"/>
          <w:szCs w:val="24"/>
          <w:rtl/>
        </w:rPr>
        <w:t>أ</w:t>
      </w:r>
      <w:r w:rsidRPr="000869C6">
        <w:rPr>
          <w:rFonts w:ascii="Simplified Arabic" w:hAnsi="Simplified Arabic" w:cs="Simplified Arabic"/>
          <w:sz w:val="24"/>
          <w:szCs w:val="24"/>
          <w:rtl/>
        </w:rPr>
        <w:t>ن هناك واحدة من كل عشر</w:t>
      </w:r>
      <w:r w:rsidRPr="000869C6">
        <w:rPr>
          <w:rFonts w:ascii="Simplified Arabic" w:hAnsi="Simplified Arabic" w:cs="Simplified Arabic" w:hint="cs"/>
          <w:sz w:val="24"/>
          <w:szCs w:val="24"/>
          <w:rtl/>
        </w:rPr>
        <w:t xml:space="preserve"> </w:t>
      </w:r>
      <w:r w:rsidRPr="000869C6">
        <w:rPr>
          <w:rFonts w:ascii="Simplified Arabic" w:hAnsi="Simplified Arabic" w:cs="Simplified Arabic"/>
          <w:sz w:val="24"/>
          <w:szCs w:val="24"/>
          <w:rtl/>
        </w:rPr>
        <w:t>نساء في هذا العمر قد تزوجن قبل بلوغهن سن 18 سنة من العمر وفق نتائج تعداد عام 2017، ويعود هذا الانخفاض إلى</w:t>
      </w:r>
      <w:r w:rsidRPr="000869C6">
        <w:rPr>
          <w:rFonts w:ascii="Simplified Arabic" w:hAnsi="Simplified Arabic" w:cs="Simplified Arabic" w:hint="cs"/>
          <w:sz w:val="24"/>
          <w:szCs w:val="24"/>
          <w:rtl/>
        </w:rPr>
        <w:t xml:space="preserve"> الارتفاع في معدلات الالتحاق بالتعليم للنساء، وارتفاع معدلات</w:t>
      </w:r>
      <w:r w:rsidR="003746DE">
        <w:rPr>
          <w:rFonts w:ascii="Simplified Arabic" w:hAnsi="Simplified Arabic" w:cs="Simplified Arabic" w:hint="cs"/>
          <w:sz w:val="24"/>
          <w:szCs w:val="24"/>
          <w:rtl/>
        </w:rPr>
        <w:t xml:space="preserve"> (</w:t>
      </w:r>
      <w:r w:rsidRPr="000869C6">
        <w:rPr>
          <w:rFonts w:ascii="Simplified Arabic" w:hAnsi="Simplified Arabic" w:cs="Simplified Arabic" w:hint="cs"/>
          <w:sz w:val="24"/>
          <w:szCs w:val="24"/>
          <w:rtl/>
        </w:rPr>
        <w:t>ولو نسبيا</w:t>
      </w:r>
      <w:r>
        <w:rPr>
          <w:rFonts w:ascii="Simplified Arabic" w:hAnsi="Simplified Arabic" w:cs="Simplified Arabic" w:hint="cs"/>
          <w:sz w:val="24"/>
          <w:szCs w:val="24"/>
          <w:rtl/>
        </w:rPr>
        <w:t>ً</w:t>
      </w:r>
      <w:r w:rsidR="00CE5B19">
        <w:rPr>
          <w:rFonts w:ascii="Simplified Arabic" w:hAnsi="Simplified Arabic" w:cs="Simplified Arabic" w:hint="cs"/>
          <w:sz w:val="24"/>
          <w:szCs w:val="24"/>
          <w:rtl/>
        </w:rPr>
        <w:t>)</w:t>
      </w:r>
      <w:r w:rsidRPr="000869C6">
        <w:rPr>
          <w:rFonts w:ascii="Simplified Arabic" w:hAnsi="Simplified Arabic" w:cs="Simplified Arabic" w:hint="cs"/>
          <w:sz w:val="24"/>
          <w:szCs w:val="24"/>
          <w:rtl/>
        </w:rPr>
        <w:t xml:space="preserve"> الانخراط بسوق العمل، بجانب ال</w:t>
      </w:r>
      <w:r w:rsidRPr="000869C6">
        <w:rPr>
          <w:rFonts w:ascii="Simplified Arabic" w:hAnsi="Simplified Arabic" w:cs="Simplified Arabic"/>
          <w:sz w:val="24"/>
          <w:szCs w:val="24"/>
          <w:rtl/>
        </w:rPr>
        <w:t>جهود التي بذلت من المؤسسات الوطنية والأهلية خلال العقدين الماضيين للحد من هذه الظاهرة وتأثيرها على صحة المرأة والطفل</w:t>
      </w:r>
      <w:r w:rsidRPr="000869C6">
        <w:rPr>
          <w:rFonts w:ascii="Simplified Arabic" w:hAnsi="Simplified Arabic" w:cs="Simplified Arabic" w:hint="cs"/>
          <w:sz w:val="24"/>
          <w:szCs w:val="24"/>
          <w:rtl/>
        </w:rPr>
        <w:t xml:space="preserve">. </w:t>
      </w:r>
      <w:r w:rsidRPr="000869C6">
        <w:rPr>
          <w:rFonts w:ascii="Simplified Arabic" w:hAnsi="Simplified Arabic" w:cs="Simplified Arabic"/>
          <w:sz w:val="24"/>
          <w:szCs w:val="24"/>
          <w:rtl/>
        </w:rPr>
        <w:t xml:space="preserve"> كما </w:t>
      </w:r>
      <w:r>
        <w:rPr>
          <w:rFonts w:ascii="Simplified Arabic" w:hAnsi="Simplified Arabic" w:cs="Simplified Arabic" w:hint="cs"/>
          <w:sz w:val="24"/>
          <w:szCs w:val="24"/>
          <w:rtl/>
        </w:rPr>
        <w:t>أ</w:t>
      </w:r>
      <w:r w:rsidRPr="000869C6">
        <w:rPr>
          <w:rFonts w:ascii="Simplified Arabic" w:hAnsi="Simplified Arabic" w:cs="Simplified Arabic"/>
          <w:sz w:val="24"/>
          <w:szCs w:val="24"/>
          <w:rtl/>
        </w:rPr>
        <w:t xml:space="preserve">ن بقاء نسبة ليست قليلة من الاناث اللواتي يتزوجن في سن مبكرة </w:t>
      </w:r>
      <w:r w:rsidRPr="000869C6">
        <w:rPr>
          <w:rFonts w:ascii="Simplified Arabic" w:hAnsi="Simplified Arabic" w:cs="Simplified Arabic" w:hint="cs"/>
          <w:sz w:val="24"/>
          <w:szCs w:val="24"/>
          <w:rtl/>
        </w:rPr>
        <w:t>يستدعي</w:t>
      </w:r>
      <w:r w:rsidR="0061188F">
        <w:rPr>
          <w:rFonts w:ascii="Simplified Arabic" w:hAnsi="Simplified Arabic" w:cs="Simplified Arabic"/>
          <w:sz w:val="24"/>
          <w:szCs w:val="24"/>
          <w:rtl/>
        </w:rPr>
        <w:t xml:space="preserve"> تحرك المؤسسات ذات العلاقة</w:t>
      </w:r>
      <w:r w:rsidR="0061188F">
        <w:rPr>
          <w:rFonts w:ascii="Simplified Arabic" w:hAnsi="Simplified Arabic" w:cs="Simplified Arabic" w:hint="cs"/>
          <w:sz w:val="24"/>
          <w:szCs w:val="24"/>
          <w:rtl/>
        </w:rPr>
        <w:t>.  يشار إلى أن</w:t>
      </w:r>
      <w:r w:rsidR="009364E1">
        <w:rPr>
          <w:rFonts w:ascii="Simplified Arabic" w:hAnsi="Simplified Arabic" w:cs="Simplified Arabic" w:hint="cs"/>
          <w:sz w:val="24"/>
          <w:szCs w:val="24"/>
          <w:rtl/>
        </w:rPr>
        <w:t>ه</w:t>
      </w:r>
      <w:r w:rsidR="0061188F">
        <w:rPr>
          <w:rFonts w:ascii="Simplified Arabic" w:hAnsi="Simplified Arabic" w:cs="Simplified Arabic" w:hint="cs"/>
          <w:sz w:val="24"/>
          <w:szCs w:val="24"/>
          <w:rtl/>
        </w:rPr>
        <w:t xml:space="preserve"> صدر قانون لمنع الزواج المبكر بأقل من 18 سنة في دولة فلسطين </w:t>
      </w:r>
      <w:r w:rsidR="00C64F38">
        <w:rPr>
          <w:rFonts w:ascii="Simplified Arabic" w:hAnsi="Simplified Arabic" w:cs="Simplified Arabic" w:hint="cs"/>
          <w:sz w:val="24"/>
          <w:szCs w:val="24"/>
          <w:rtl/>
        </w:rPr>
        <w:t>مع</w:t>
      </w:r>
      <w:r w:rsidR="0061188F">
        <w:rPr>
          <w:rFonts w:ascii="Simplified Arabic" w:hAnsi="Simplified Arabic" w:cs="Simplified Arabic" w:hint="cs"/>
          <w:sz w:val="24"/>
          <w:szCs w:val="24"/>
          <w:rtl/>
        </w:rPr>
        <w:t xml:space="preserve"> بداية عام 2020، حيث من المتوقع أن</w:t>
      </w:r>
      <w:r w:rsidR="006543D2">
        <w:rPr>
          <w:rFonts w:ascii="Simplified Arabic" w:hAnsi="Simplified Arabic" w:cs="Simplified Arabic" w:hint="cs"/>
          <w:sz w:val="24"/>
          <w:szCs w:val="24"/>
          <w:rtl/>
        </w:rPr>
        <w:t xml:space="preserve"> يكون هناك حالات معدودة واستثنائية في عام 2020 بعد صدور قانون حول منع الزواج المبكر.</w:t>
      </w:r>
    </w:p>
    <w:p w:rsidR="006543D2" w:rsidRDefault="006543D2" w:rsidP="009364E1">
      <w:pPr>
        <w:pStyle w:val="BodyText"/>
        <w:spacing w:after="0" w:line="240" w:lineRule="auto"/>
        <w:jc w:val="lowKashida"/>
        <w:rPr>
          <w:rFonts w:ascii="Simplified Arabic" w:hAnsi="Simplified Arabic" w:cs="Simplified Arabic"/>
          <w:sz w:val="24"/>
          <w:szCs w:val="24"/>
          <w:rtl/>
        </w:rPr>
      </w:pPr>
    </w:p>
    <w:p w:rsidR="007F409F" w:rsidRDefault="007F409F" w:rsidP="009364E1">
      <w:pPr>
        <w:pStyle w:val="BodyText"/>
        <w:spacing w:after="0" w:line="240" w:lineRule="auto"/>
        <w:jc w:val="lowKashida"/>
        <w:rPr>
          <w:rFonts w:ascii="Simplified Arabic" w:hAnsi="Simplified Arabic" w:cs="Simplified Arabic"/>
          <w:sz w:val="24"/>
          <w:szCs w:val="24"/>
          <w:rtl/>
        </w:rPr>
      </w:pPr>
    </w:p>
    <w:p w:rsidR="006C6FD7" w:rsidRDefault="006C6FD7" w:rsidP="009364E1">
      <w:pPr>
        <w:pStyle w:val="BodyText"/>
        <w:spacing w:after="0" w:line="240" w:lineRule="auto"/>
        <w:jc w:val="lowKashida"/>
        <w:rPr>
          <w:rFonts w:ascii="Simplified Arabic" w:hAnsi="Simplified Arabic" w:cs="Simplified Arabic"/>
          <w:sz w:val="24"/>
          <w:szCs w:val="24"/>
          <w:rtl/>
        </w:rPr>
      </w:pPr>
    </w:p>
    <w:p w:rsidR="006C6FD7" w:rsidRDefault="006C6FD7" w:rsidP="009364E1">
      <w:pPr>
        <w:pStyle w:val="BodyText"/>
        <w:spacing w:after="0" w:line="240" w:lineRule="auto"/>
        <w:jc w:val="lowKashida"/>
        <w:rPr>
          <w:rFonts w:ascii="Simplified Arabic" w:hAnsi="Simplified Arabic" w:cs="Simplified Arabic"/>
          <w:sz w:val="24"/>
          <w:szCs w:val="24"/>
          <w:rtl/>
        </w:rPr>
      </w:pPr>
    </w:p>
    <w:p w:rsidR="006C6FD7" w:rsidRDefault="006C6FD7" w:rsidP="009364E1">
      <w:pPr>
        <w:pStyle w:val="BodyText"/>
        <w:spacing w:after="0" w:line="240" w:lineRule="auto"/>
        <w:jc w:val="lowKashida"/>
        <w:rPr>
          <w:rFonts w:ascii="Simplified Arabic" w:hAnsi="Simplified Arabic" w:cs="Simplified Arabic"/>
          <w:sz w:val="24"/>
          <w:szCs w:val="24"/>
          <w:rtl/>
        </w:rPr>
      </w:pPr>
    </w:p>
    <w:p w:rsidR="00ED7605" w:rsidRDefault="00ED7605" w:rsidP="00A50149">
      <w:pPr>
        <w:pStyle w:val="BodyText"/>
        <w:spacing w:after="0" w:line="240" w:lineRule="auto"/>
        <w:jc w:val="center"/>
        <w:rPr>
          <w:rFonts w:ascii="Simplified Arabic" w:hAnsi="Simplified Arabic" w:cs="Simplified Arabic"/>
          <w:b/>
          <w:bCs/>
          <w:rtl/>
        </w:rPr>
      </w:pPr>
      <w:r w:rsidRPr="00470566">
        <w:rPr>
          <w:rFonts w:ascii="Simplified Arabic" w:hAnsi="Simplified Arabic" w:cs="Simplified Arabic" w:hint="cs"/>
          <w:b/>
          <w:bCs/>
          <w:rtl/>
        </w:rPr>
        <w:lastRenderedPageBreak/>
        <w:t>نسبة النساء (20-24 سنة) اللواتي تزوجن قبل بلوغهن سن 18 سنة حسب المنطقة لسنوات مختارة</w:t>
      </w:r>
    </w:p>
    <w:tbl>
      <w:tblPr>
        <w:tblStyle w:val="TableGrid"/>
        <w:bidiVisual/>
        <w:tblW w:w="0" w:type="auto"/>
        <w:jc w:val="center"/>
        <w:tblLook w:val="04A0"/>
      </w:tblPr>
      <w:tblGrid>
        <w:gridCol w:w="8407"/>
      </w:tblGrid>
      <w:tr w:rsidR="002A3C7E" w:rsidRPr="00E75564" w:rsidTr="001B073B">
        <w:trPr>
          <w:jc w:val="center"/>
        </w:trPr>
        <w:tc>
          <w:tcPr>
            <w:tcW w:w="8121" w:type="dxa"/>
            <w:vAlign w:val="center"/>
          </w:tcPr>
          <w:p w:rsidR="002A3C7E" w:rsidRDefault="002A3C7E" w:rsidP="002A3C7E">
            <w:pPr>
              <w:pStyle w:val="BodyText"/>
              <w:spacing w:after="0" w:line="240" w:lineRule="auto"/>
              <w:jc w:val="center"/>
              <w:rPr>
                <w:rFonts w:ascii="Simplified Arabic" w:hAnsi="Simplified Arabic" w:cs="Simplified Arabic"/>
                <w:b/>
                <w:bCs/>
                <w:rtl/>
              </w:rPr>
            </w:pPr>
            <w:r w:rsidRPr="002A3C7E">
              <w:rPr>
                <w:rFonts w:ascii="Simplified Arabic" w:hAnsi="Simplified Arabic" w:cs="Simplified Arabic"/>
                <w:b/>
                <w:bCs/>
                <w:noProof/>
                <w:rtl/>
              </w:rPr>
              <w:drawing>
                <wp:inline distT="0" distB="0" distL="0" distR="0">
                  <wp:extent cx="5201216" cy="2405448"/>
                  <wp:effectExtent l="0" t="0" r="0" b="0"/>
                  <wp:docPr id="3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2A3C7E" w:rsidRPr="00A45F24" w:rsidRDefault="002A3C7E" w:rsidP="00A50149">
      <w:pPr>
        <w:pStyle w:val="BodyText"/>
        <w:spacing w:after="0" w:line="240" w:lineRule="auto"/>
        <w:jc w:val="center"/>
        <w:rPr>
          <w:rFonts w:ascii="Simplified Arabic" w:hAnsi="Simplified Arabic" w:cs="Simplified Arabic"/>
          <w:b/>
          <w:bCs/>
          <w:sz w:val="24"/>
          <w:szCs w:val="24"/>
          <w:rtl/>
        </w:rPr>
      </w:pPr>
    </w:p>
    <w:p w:rsidR="00ED7605" w:rsidRPr="001107D3" w:rsidRDefault="00ED7605" w:rsidP="001107D3">
      <w:pPr>
        <w:pStyle w:val="BodyText"/>
        <w:spacing w:after="0" w:line="240" w:lineRule="auto"/>
        <w:jc w:val="lowKashida"/>
        <w:rPr>
          <w:rFonts w:ascii="Simplified Arabic" w:hAnsi="Simplified Arabic" w:cs="Simplified Arabic"/>
          <w:sz w:val="24"/>
          <w:szCs w:val="24"/>
          <w:rtl/>
        </w:rPr>
      </w:pPr>
      <w:r w:rsidRPr="00803B59">
        <w:rPr>
          <w:rFonts w:ascii="Simplified Arabic" w:hAnsi="Simplified Arabic" w:cs="Simplified Arabic"/>
          <w:sz w:val="24"/>
          <w:szCs w:val="24"/>
          <w:rtl/>
        </w:rPr>
        <w:t>تعتبر الحالة الزواجية للأفراد 15 سنة فأكثر</w:t>
      </w:r>
      <w:r>
        <w:rPr>
          <w:rFonts w:ascii="Simplified Arabic" w:hAnsi="Simplified Arabic" w:cs="Simplified Arabic" w:hint="cs"/>
          <w:sz w:val="24"/>
          <w:szCs w:val="24"/>
          <w:rtl/>
        </w:rPr>
        <w:t xml:space="preserve"> </w:t>
      </w:r>
      <w:r w:rsidRPr="00803B59">
        <w:rPr>
          <w:rFonts w:ascii="Simplified Arabic" w:hAnsi="Simplified Arabic" w:cs="Simplified Arabic" w:hint="cs"/>
          <w:sz w:val="24"/>
          <w:szCs w:val="24"/>
          <w:rtl/>
        </w:rPr>
        <w:t>أحد</w:t>
      </w:r>
      <w:r w:rsidRPr="00803B59">
        <w:rPr>
          <w:rFonts w:ascii="Simplified Arabic" w:hAnsi="Simplified Arabic" w:cs="Simplified Arabic"/>
          <w:sz w:val="24"/>
          <w:szCs w:val="24"/>
          <w:rtl/>
        </w:rPr>
        <w:t xml:space="preserve"> الانعكاسات التي </w:t>
      </w:r>
      <w:r>
        <w:rPr>
          <w:rFonts w:ascii="Simplified Arabic" w:hAnsi="Simplified Arabic" w:cs="Simplified Arabic" w:hint="cs"/>
          <w:sz w:val="24"/>
          <w:szCs w:val="24"/>
          <w:rtl/>
        </w:rPr>
        <w:t>تؤثر على</w:t>
      </w:r>
      <w:r w:rsidRPr="00803B59">
        <w:rPr>
          <w:rFonts w:ascii="Simplified Arabic" w:hAnsi="Simplified Arabic" w:cs="Simplified Arabic"/>
          <w:sz w:val="24"/>
          <w:szCs w:val="24"/>
          <w:rtl/>
        </w:rPr>
        <w:t xml:space="preserve"> ال</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وضاع الاجتماعية والديمغرافي</w:t>
      </w:r>
      <w:r>
        <w:rPr>
          <w:rFonts w:ascii="Simplified Arabic" w:hAnsi="Simplified Arabic" w:cs="Simplified Arabic" w:hint="cs"/>
          <w:sz w:val="24"/>
          <w:szCs w:val="24"/>
          <w:rtl/>
        </w:rPr>
        <w:t>ة</w:t>
      </w:r>
      <w:r w:rsidRPr="00803B59">
        <w:rPr>
          <w:rFonts w:ascii="Simplified Arabic" w:hAnsi="Simplified Arabic" w:cs="Simplified Arabic"/>
          <w:sz w:val="24"/>
          <w:szCs w:val="24"/>
          <w:rtl/>
        </w:rPr>
        <w:t xml:space="preserve"> للمجتمعات، ويلاحظ في الحالة الفلسطينية وجود فروقات كبيرة ما بين الجنسين وفق الحالة الزواجية لعام 2017</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sidR="00BE5896">
        <w:rPr>
          <w:rFonts w:ascii="Simplified Arabic" w:hAnsi="Simplified Arabic" w:cs="Simplified Arabic" w:hint="cs"/>
          <w:sz w:val="24"/>
          <w:szCs w:val="24"/>
          <w:rtl/>
        </w:rPr>
        <w:t xml:space="preserve"> </w:t>
      </w:r>
      <w:r w:rsidR="001A122C" w:rsidRPr="00C702DB">
        <w:rPr>
          <w:rFonts w:ascii="Simplified Arabic" w:hAnsi="Simplified Arabic" w:cs="Simplified Arabic" w:hint="cs"/>
          <w:sz w:val="24"/>
          <w:szCs w:val="24"/>
          <w:rtl/>
        </w:rPr>
        <w:t>وكما</w:t>
      </w:r>
      <w:r w:rsidR="001A122C" w:rsidRPr="001A122C">
        <w:rPr>
          <w:rFonts w:ascii="Simplified Arabic" w:hAnsi="Simplified Arabic" w:cs="Simplified Arabic"/>
          <w:sz w:val="24"/>
          <w:szCs w:val="24"/>
          <w:u w:val="single"/>
          <w:rtl/>
        </w:rPr>
        <w:t xml:space="preserve"> </w:t>
      </w:r>
      <w:r w:rsidR="001A122C" w:rsidRPr="001107D3">
        <w:rPr>
          <w:rFonts w:ascii="Simplified Arabic" w:hAnsi="Simplified Arabic" w:cs="Simplified Arabic" w:hint="cs"/>
          <w:sz w:val="24"/>
          <w:szCs w:val="24"/>
          <w:rtl/>
        </w:rPr>
        <w:t>تشير</w:t>
      </w:r>
      <w:r w:rsidR="001A122C" w:rsidRPr="001107D3">
        <w:rPr>
          <w:rFonts w:ascii="Simplified Arabic" w:hAnsi="Simplified Arabic" w:cs="Simplified Arabic"/>
          <w:sz w:val="24"/>
          <w:szCs w:val="24"/>
          <w:rtl/>
        </w:rPr>
        <w:t xml:space="preserve"> </w:t>
      </w:r>
      <w:r w:rsidR="001A122C" w:rsidRPr="001107D3">
        <w:rPr>
          <w:rFonts w:ascii="Simplified Arabic" w:hAnsi="Simplified Arabic" w:cs="Simplified Arabic" w:hint="cs"/>
          <w:sz w:val="24"/>
          <w:szCs w:val="24"/>
          <w:rtl/>
        </w:rPr>
        <w:t>البيانات</w:t>
      </w:r>
      <w:r w:rsidR="001A122C" w:rsidRPr="001107D3">
        <w:rPr>
          <w:rFonts w:ascii="Simplified Arabic" w:hAnsi="Simplified Arabic" w:cs="Simplified Arabic"/>
          <w:sz w:val="24"/>
          <w:szCs w:val="24"/>
          <w:rtl/>
        </w:rPr>
        <w:t xml:space="preserve"> أن هناك فروقات بسيطة وفق الجنس عبر السنوات العشر السابقة على مستوى الرجال </w:t>
      </w:r>
      <w:r w:rsidR="001A122C" w:rsidRPr="001107D3">
        <w:rPr>
          <w:rFonts w:ascii="Simplified Arabic" w:hAnsi="Simplified Arabic" w:cs="Simplified Arabic" w:hint="cs"/>
          <w:sz w:val="24"/>
          <w:szCs w:val="24"/>
          <w:rtl/>
        </w:rPr>
        <w:t>أ</w:t>
      </w:r>
      <w:r w:rsidR="001A122C" w:rsidRPr="001107D3">
        <w:rPr>
          <w:rFonts w:ascii="Simplified Arabic" w:hAnsi="Simplified Arabic" w:cs="Simplified Arabic"/>
          <w:sz w:val="24"/>
          <w:szCs w:val="24"/>
          <w:rtl/>
        </w:rPr>
        <w:t>و النساء</w:t>
      </w:r>
      <w:r w:rsidR="001A122C" w:rsidRPr="001107D3">
        <w:rPr>
          <w:rFonts w:ascii="Simplified Arabic" w:hAnsi="Simplified Arabic" w:cs="Simplified Arabic" w:hint="cs"/>
          <w:sz w:val="24"/>
          <w:szCs w:val="24"/>
          <w:rtl/>
        </w:rPr>
        <w:t>؛</w:t>
      </w:r>
      <w:r w:rsidR="001A122C" w:rsidRPr="001107D3">
        <w:rPr>
          <w:rFonts w:ascii="Simplified Arabic" w:hAnsi="Simplified Arabic" w:cs="Simplified Arabic"/>
          <w:sz w:val="24"/>
          <w:szCs w:val="24"/>
          <w:rtl/>
        </w:rPr>
        <w:t xml:space="preserve"> فمثلا بلغت نسبة الرجال 15 سنة ف</w:t>
      </w:r>
      <w:r w:rsidR="001A122C" w:rsidRPr="001107D3">
        <w:rPr>
          <w:rFonts w:ascii="Simplified Arabic" w:hAnsi="Simplified Arabic" w:cs="Simplified Arabic" w:hint="cs"/>
          <w:sz w:val="24"/>
          <w:szCs w:val="24"/>
          <w:rtl/>
        </w:rPr>
        <w:t>أكثر</w:t>
      </w:r>
      <w:r w:rsidR="001A122C" w:rsidRPr="001107D3">
        <w:rPr>
          <w:rFonts w:ascii="Simplified Arabic" w:hAnsi="Simplified Arabic" w:cs="Simplified Arabic"/>
          <w:sz w:val="24"/>
          <w:szCs w:val="24"/>
          <w:rtl/>
        </w:rPr>
        <w:t xml:space="preserve"> الذين لم يسبق لهم الزواج في فلسطين 39.5% لعام 2017 وبلغت هذه النسبة 41.5% لعام 2007 أي بانخفاض مقداره 2%، وارتفعت نسبة الافراد 15 </w:t>
      </w:r>
      <w:r w:rsidR="001A122C" w:rsidRPr="001107D3">
        <w:rPr>
          <w:rFonts w:ascii="Simplified Arabic" w:hAnsi="Simplified Arabic" w:cs="Simplified Arabic" w:hint="cs"/>
          <w:sz w:val="24"/>
          <w:szCs w:val="24"/>
          <w:rtl/>
        </w:rPr>
        <w:t>سنة</w:t>
      </w:r>
      <w:r w:rsidR="001A122C" w:rsidRPr="001107D3">
        <w:rPr>
          <w:rFonts w:ascii="Simplified Arabic" w:hAnsi="Simplified Arabic" w:cs="Simplified Arabic"/>
          <w:sz w:val="24"/>
          <w:szCs w:val="24"/>
          <w:rtl/>
        </w:rPr>
        <w:t xml:space="preserve"> ف</w:t>
      </w:r>
      <w:r w:rsidR="001A122C" w:rsidRPr="001107D3">
        <w:rPr>
          <w:rFonts w:ascii="Simplified Arabic" w:hAnsi="Simplified Arabic" w:cs="Simplified Arabic" w:hint="cs"/>
          <w:sz w:val="24"/>
          <w:szCs w:val="24"/>
          <w:rtl/>
        </w:rPr>
        <w:t>أكثر</w:t>
      </w:r>
      <w:r w:rsidR="001A122C" w:rsidRPr="001107D3">
        <w:rPr>
          <w:rFonts w:ascii="Simplified Arabic" w:hAnsi="Simplified Arabic" w:cs="Simplified Arabic"/>
          <w:sz w:val="24"/>
          <w:szCs w:val="24"/>
          <w:rtl/>
        </w:rPr>
        <w:t xml:space="preserve"> المتزوجين لعام 2017 إلى 59.4% </w:t>
      </w:r>
      <w:r w:rsidR="001107D3" w:rsidRPr="001107D3">
        <w:rPr>
          <w:rFonts w:ascii="Simplified Arabic" w:hAnsi="Simplified Arabic" w:cs="Simplified Arabic" w:hint="cs"/>
          <w:sz w:val="24"/>
          <w:szCs w:val="24"/>
          <w:rtl/>
        </w:rPr>
        <w:t xml:space="preserve">في حين كانت قد بلغت </w:t>
      </w:r>
      <w:r w:rsidR="001A122C" w:rsidRPr="001107D3">
        <w:rPr>
          <w:rFonts w:ascii="Simplified Arabic" w:hAnsi="Simplified Arabic" w:cs="Simplified Arabic"/>
          <w:sz w:val="24"/>
          <w:szCs w:val="24"/>
          <w:rtl/>
        </w:rPr>
        <w:t>57.1%  لعام 2007.</w:t>
      </w:r>
      <w:r w:rsidRPr="001107D3">
        <w:rPr>
          <w:rFonts w:ascii="Simplified Arabic" w:hAnsi="Simplified Arabic" w:cs="Simplified Arabic"/>
          <w:sz w:val="24"/>
          <w:szCs w:val="24"/>
          <w:rtl/>
        </w:rPr>
        <w:t xml:space="preserve">  </w:t>
      </w:r>
    </w:p>
    <w:p w:rsidR="005D791A" w:rsidRPr="00E75564" w:rsidRDefault="005D791A" w:rsidP="008E06B5">
      <w:pPr>
        <w:bidi/>
        <w:spacing w:after="0" w:line="240" w:lineRule="auto"/>
        <w:jc w:val="center"/>
        <w:rPr>
          <w:rFonts w:cs="Simplified Arabic"/>
          <w:b/>
          <w:bCs/>
          <w:sz w:val="14"/>
          <w:szCs w:val="14"/>
          <w:rtl/>
        </w:rPr>
      </w:pPr>
    </w:p>
    <w:p w:rsidR="00ED7605" w:rsidRPr="00050944" w:rsidRDefault="00ED7605" w:rsidP="005D791A">
      <w:pPr>
        <w:bidi/>
        <w:spacing w:after="0" w:line="240" w:lineRule="auto"/>
        <w:jc w:val="center"/>
        <w:rPr>
          <w:rFonts w:cs="Simplified Arabic"/>
          <w:b/>
          <w:bCs/>
          <w:rtl/>
        </w:rPr>
      </w:pPr>
      <w:r w:rsidRPr="00050944">
        <w:rPr>
          <w:rFonts w:cs="Simplified Arabic"/>
          <w:b/>
          <w:bCs/>
          <w:rtl/>
        </w:rPr>
        <w:t xml:space="preserve">جدول </w:t>
      </w:r>
      <w:r>
        <w:rPr>
          <w:rFonts w:asciiTheme="majorBidi" w:hAnsiTheme="majorBidi" w:cstheme="majorBidi" w:hint="cs"/>
          <w:b/>
          <w:bCs/>
          <w:rtl/>
        </w:rPr>
        <w:t>(1)</w:t>
      </w:r>
      <w:r w:rsidRPr="00050944">
        <w:rPr>
          <w:rFonts w:cs="Simplified Arabic"/>
          <w:b/>
          <w:bCs/>
          <w:rtl/>
        </w:rPr>
        <w:t xml:space="preserve">: </w:t>
      </w:r>
      <w:r w:rsidRPr="00050944">
        <w:rPr>
          <w:rFonts w:cs="Simplified Arabic" w:hint="cs"/>
          <w:b/>
          <w:bCs/>
          <w:rtl/>
        </w:rPr>
        <w:t xml:space="preserve">التوزيع النسبي </w:t>
      </w:r>
      <w:r w:rsidR="00D42F5C">
        <w:rPr>
          <w:rFonts w:cs="Simplified Arabic" w:hint="cs"/>
          <w:b/>
          <w:bCs/>
          <w:rtl/>
        </w:rPr>
        <w:t>للأ</w:t>
      </w:r>
      <w:r w:rsidR="008E06B5">
        <w:rPr>
          <w:rFonts w:cs="Simplified Arabic" w:hint="cs"/>
          <w:b/>
          <w:bCs/>
          <w:rtl/>
        </w:rPr>
        <w:t>فراد (</w:t>
      </w:r>
      <w:r w:rsidR="008E06B5" w:rsidRPr="000C3EF8">
        <w:rPr>
          <w:rFonts w:asciiTheme="majorBidi" w:hAnsiTheme="majorBidi" w:cstheme="majorBidi"/>
          <w:b/>
          <w:bCs/>
          <w:rtl/>
        </w:rPr>
        <w:t>15</w:t>
      </w:r>
      <w:r w:rsidR="008E06B5">
        <w:rPr>
          <w:rFonts w:cs="Simplified Arabic" w:hint="cs"/>
          <w:b/>
          <w:bCs/>
          <w:rtl/>
        </w:rPr>
        <w:t xml:space="preserve"> سنة فأكثر)</w:t>
      </w:r>
      <w:r w:rsidRPr="00050944">
        <w:rPr>
          <w:rFonts w:cs="Simplified Arabic"/>
          <w:b/>
          <w:bCs/>
          <w:rtl/>
        </w:rPr>
        <w:t xml:space="preserve"> حسب الحالة الزواجية والمنطقة، </w:t>
      </w:r>
      <w:r w:rsidRPr="00050944">
        <w:rPr>
          <w:rFonts w:asciiTheme="majorBidi" w:hAnsiTheme="majorBidi" w:cstheme="majorBidi" w:hint="cs"/>
          <w:b/>
          <w:bCs/>
          <w:rtl/>
        </w:rPr>
        <w:t>2007</w:t>
      </w:r>
      <w:r w:rsidRPr="00050944">
        <w:rPr>
          <w:rFonts w:cs="Simplified Arabic"/>
          <w:b/>
          <w:bCs/>
          <w:rtl/>
        </w:rPr>
        <w:t xml:space="preserve">، </w:t>
      </w:r>
      <w:r w:rsidRPr="00050944">
        <w:rPr>
          <w:rFonts w:asciiTheme="majorBidi" w:hAnsiTheme="majorBidi" w:cstheme="majorBidi" w:hint="cs"/>
          <w:b/>
          <w:bCs/>
          <w:rtl/>
        </w:rPr>
        <w:t>2017</w:t>
      </w:r>
    </w:p>
    <w:p w:rsidR="00ED7605" w:rsidRPr="00050944" w:rsidRDefault="00ED7605" w:rsidP="00A50149">
      <w:pPr>
        <w:bidi/>
        <w:spacing w:after="0" w:line="240" w:lineRule="auto"/>
        <w:rPr>
          <w:rFonts w:asciiTheme="majorBidi" w:hAnsiTheme="majorBidi" w:cstheme="majorBidi"/>
          <w:sz w:val="12"/>
          <w:szCs w:val="12"/>
          <w:rtl/>
        </w:rPr>
      </w:pPr>
    </w:p>
    <w:tbl>
      <w:tblPr>
        <w:bidiVisual/>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1"/>
        <w:gridCol w:w="567"/>
        <w:gridCol w:w="164"/>
        <w:gridCol w:w="605"/>
        <w:gridCol w:w="1077"/>
        <w:gridCol w:w="769"/>
        <w:gridCol w:w="769"/>
        <w:gridCol w:w="1077"/>
        <w:gridCol w:w="769"/>
        <w:gridCol w:w="769"/>
        <w:gridCol w:w="1077"/>
      </w:tblGrid>
      <w:tr w:rsidR="006543D2" w:rsidRPr="009C6BA6" w:rsidTr="002876A9">
        <w:trPr>
          <w:trHeight w:val="312"/>
          <w:jc w:val="center"/>
        </w:trPr>
        <w:tc>
          <w:tcPr>
            <w:tcW w:w="1511" w:type="dxa"/>
            <w:vMerge w:val="restart"/>
            <w:shd w:val="clear" w:color="auto" w:fill="auto"/>
            <w:noWrap/>
            <w:vAlign w:val="center"/>
            <w:hideMark/>
          </w:tcPr>
          <w:p w:rsidR="006543D2" w:rsidRPr="009C6BA6" w:rsidRDefault="006543D2" w:rsidP="00A50149">
            <w:pPr>
              <w:bidi/>
              <w:spacing w:after="0" w:line="240" w:lineRule="auto"/>
              <w:rPr>
                <w:rFonts w:ascii="Simplified Arabic" w:eastAsia="Times New Roman" w:hAnsi="Simplified Arabic" w:cs="Simplified Arabic"/>
                <w:b/>
                <w:bCs/>
                <w:color w:val="000000"/>
                <w:sz w:val="18"/>
                <w:szCs w:val="18"/>
                <w:rtl/>
              </w:rPr>
            </w:pPr>
            <w:r w:rsidRPr="009C6BA6">
              <w:rPr>
                <w:rFonts w:ascii="Simplified Arabic" w:eastAsia="Times New Roman" w:hAnsi="Simplified Arabic" w:cs="Simplified Arabic"/>
                <w:b/>
                <w:bCs/>
                <w:color w:val="000000"/>
                <w:sz w:val="18"/>
                <w:szCs w:val="18"/>
                <w:rtl/>
              </w:rPr>
              <w:t>السنة والحالة الزواجية</w:t>
            </w:r>
          </w:p>
        </w:tc>
        <w:tc>
          <w:tcPr>
            <w:tcW w:w="2413" w:type="dxa"/>
            <w:gridSpan w:val="4"/>
            <w:shd w:val="clear" w:color="auto" w:fill="auto"/>
            <w:noWrap/>
            <w:vAlign w:val="center"/>
            <w:hideMark/>
          </w:tcPr>
          <w:p w:rsidR="006543D2" w:rsidRPr="002876A9" w:rsidRDefault="006543D2" w:rsidP="00A50149">
            <w:pPr>
              <w:bidi/>
              <w:spacing w:after="0" w:line="240" w:lineRule="auto"/>
              <w:jc w:val="center"/>
              <w:rPr>
                <w:rFonts w:ascii="Simplified Arabic" w:eastAsia="Times New Roman" w:hAnsi="Simplified Arabic" w:cs="Simplified Arabic"/>
                <w:b/>
                <w:bCs/>
                <w:color w:val="000000"/>
                <w:sz w:val="18"/>
                <w:szCs w:val="18"/>
              </w:rPr>
            </w:pPr>
            <w:r w:rsidRPr="002876A9">
              <w:rPr>
                <w:rFonts w:ascii="Simplified Arabic" w:eastAsia="Times New Roman" w:hAnsi="Simplified Arabic" w:cs="Simplified Arabic" w:hint="cs"/>
                <w:b/>
                <w:bCs/>
                <w:color w:val="000000"/>
                <w:sz w:val="18"/>
                <w:szCs w:val="18"/>
                <w:rtl/>
              </w:rPr>
              <w:t>فلسطين</w:t>
            </w:r>
          </w:p>
        </w:tc>
        <w:tc>
          <w:tcPr>
            <w:tcW w:w="2615" w:type="dxa"/>
            <w:gridSpan w:val="3"/>
            <w:shd w:val="clear" w:color="auto" w:fill="auto"/>
            <w:noWrap/>
            <w:vAlign w:val="center"/>
            <w:hideMark/>
          </w:tcPr>
          <w:p w:rsidR="006543D2" w:rsidRPr="009C6BA6" w:rsidRDefault="006543D2" w:rsidP="00A50149">
            <w:pPr>
              <w:bidi/>
              <w:spacing w:after="0" w:line="240" w:lineRule="auto"/>
              <w:jc w:val="center"/>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الضفة الغربية</w:t>
            </w:r>
          </w:p>
        </w:tc>
        <w:tc>
          <w:tcPr>
            <w:tcW w:w="2615" w:type="dxa"/>
            <w:gridSpan w:val="3"/>
            <w:shd w:val="clear" w:color="auto" w:fill="auto"/>
            <w:noWrap/>
            <w:vAlign w:val="center"/>
            <w:hideMark/>
          </w:tcPr>
          <w:p w:rsidR="006543D2" w:rsidRPr="009C6BA6" w:rsidRDefault="006543D2" w:rsidP="00FA32E6">
            <w:pPr>
              <w:bidi/>
              <w:spacing w:after="0" w:line="240" w:lineRule="auto"/>
              <w:jc w:val="center"/>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قطاع غزة</w:t>
            </w:r>
          </w:p>
        </w:tc>
      </w:tr>
      <w:tr w:rsidR="006543D2" w:rsidRPr="009C6BA6" w:rsidTr="002876A9">
        <w:trPr>
          <w:trHeight w:val="312"/>
          <w:jc w:val="center"/>
        </w:trPr>
        <w:tc>
          <w:tcPr>
            <w:tcW w:w="1511" w:type="dxa"/>
            <w:vMerge/>
            <w:vAlign w:val="center"/>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p>
        </w:tc>
        <w:tc>
          <w:tcPr>
            <w:tcW w:w="567" w:type="dxa"/>
            <w:shd w:val="clear" w:color="auto" w:fill="auto"/>
            <w:noWrap/>
            <w:vAlign w:val="center"/>
            <w:hideMark/>
          </w:tcPr>
          <w:p w:rsidR="006543D2" w:rsidRPr="002876A9" w:rsidRDefault="006543D2" w:rsidP="00A50149">
            <w:pPr>
              <w:bidi/>
              <w:spacing w:after="0" w:line="240" w:lineRule="auto"/>
              <w:jc w:val="center"/>
              <w:rPr>
                <w:rFonts w:ascii="Simplified Arabic" w:eastAsia="Times New Roman" w:hAnsi="Simplified Arabic" w:cs="Simplified Arabic"/>
                <w:b/>
                <w:bCs/>
                <w:color w:val="000000"/>
                <w:sz w:val="18"/>
                <w:szCs w:val="18"/>
              </w:rPr>
            </w:pPr>
            <w:r w:rsidRPr="002876A9">
              <w:rPr>
                <w:rFonts w:ascii="Simplified Arabic" w:eastAsia="Times New Roman" w:hAnsi="Simplified Arabic" w:cs="Simplified Arabic"/>
                <w:b/>
                <w:bCs/>
                <w:color w:val="000000"/>
                <w:sz w:val="18"/>
                <w:szCs w:val="18"/>
                <w:rtl/>
              </w:rPr>
              <w:t>رجال</w:t>
            </w:r>
          </w:p>
        </w:tc>
        <w:tc>
          <w:tcPr>
            <w:tcW w:w="769" w:type="dxa"/>
            <w:gridSpan w:val="2"/>
            <w:shd w:val="clear" w:color="auto" w:fill="auto"/>
            <w:noWrap/>
            <w:vAlign w:val="center"/>
            <w:hideMark/>
          </w:tcPr>
          <w:p w:rsidR="006543D2" w:rsidRPr="002876A9" w:rsidRDefault="006543D2" w:rsidP="00A50149">
            <w:pPr>
              <w:bidi/>
              <w:spacing w:after="0" w:line="240" w:lineRule="auto"/>
              <w:jc w:val="center"/>
              <w:rPr>
                <w:rFonts w:ascii="Simplified Arabic" w:eastAsia="Times New Roman" w:hAnsi="Simplified Arabic" w:cs="Simplified Arabic"/>
                <w:b/>
                <w:bCs/>
                <w:color w:val="000000"/>
                <w:sz w:val="18"/>
                <w:szCs w:val="18"/>
              </w:rPr>
            </w:pPr>
            <w:r w:rsidRPr="002876A9">
              <w:rPr>
                <w:rFonts w:ascii="Simplified Arabic" w:eastAsia="Times New Roman" w:hAnsi="Simplified Arabic" w:cs="Simplified Arabic"/>
                <w:b/>
                <w:bCs/>
                <w:color w:val="000000"/>
                <w:sz w:val="18"/>
                <w:szCs w:val="18"/>
                <w:rtl/>
              </w:rPr>
              <w:t>نساء</w:t>
            </w:r>
          </w:p>
        </w:tc>
        <w:tc>
          <w:tcPr>
            <w:tcW w:w="1077" w:type="dxa"/>
            <w:shd w:val="clear" w:color="auto" w:fill="auto"/>
            <w:noWrap/>
            <w:vAlign w:val="center"/>
            <w:hideMark/>
          </w:tcPr>
          <w:p w:rsidR="006543D2" w:rsidRPr="009C6BA6" w:rsidRDefault="006543D2" w:rsidP="00A50149">
            <w:pPr>
              <w:bidi/>
              <w:spacing w:after="0" w:line="240" w:lineRule="auto"/>
              <w:jc w:val="center"/>
              <w:rPr>
                <w:rFonts w:ascii="Simplified Arabic" w:eastAsia="Times New Roman" w:hAnsi="Simplified Arabic" w:cs="Simplified Arabic"/>
                <w:b/>
                <w:bCs/>
                <w:color w:val="000000"/>
                <w:sz w:val="18"/>
                <w:szCs w:val="18"/>
              </w:rPr>
            </w:pPr>
            <w:r w:rsidRPr="009C6BA6">
              <w:rPr>
                <w:rFonts w:ascii="Simplified Arabic" w:eastAsia="Times New Roman" w:hAnsi="Simplified Arabic" w:cs="Simplified Arabic"/>
                <w:b/>
                <w:bCs/>
                <w:color w:val="000000"/>
                <w:sz w:val="18"/>
                <w:szCs w:val="18"/>
                <w:rtl/>
              </w:rPr>
              <w:t>كلا الجنسين</w:t>
            </w:r>
          </w:p>
        </w:tc>
        <w:tc>
          <w:tcPr>
            <w:tcW w:w="769" w:type="dxa"/>
            <w:shd w:val="clear" w:color="auto" w:fill="auto"/>
            <w:noWrap/>
            <w:vAlign w:val="center"/>
            <w:hideMark/>
          </w:tcPr>
          <w:p w:rsidR="006543D2" w:rsidRPr="009C6BA6" w:rsidRDefault="006543D2" w:rsidP="00A50149">
            <w:pPr>
              <w:bidi/>
              <w:spacing w:after="0" w:line="240" w:lineRule="auto"/>
              <w:jc w:val="center"/>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رجال</w:t>
            </w:r>
          </w:p>
        </w:tc>
        <w:tc>
          <w:tcPr>
            <w:tcW w:w="769" w:type="dxa"/>
            <w:shd w:val="clear" w:color="auto" w:fill="auto"/>
            <w:noWrap/>
            <w:vAlign w:val="center"/>
            <w:hideMark/>
          </w:tcPr>
          <w:p w:rsidR="006543D2" w:rsidRPr="009C6BA6" w:rsidRDefault="006543D2" w:rsidP="00A50149">
            <w:pPr>
              <w:bidi/>
              <w:spacing w:after="0" w:line="240" w:lineRule="auto"/>
              <w:jc w:val="center"/>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نساء</w:t>
            </w:r>
          </w:p>
        </w:tc>
        <w:tc>
          <w:tcPr>
            <w:tcW w:w="1077" w:type="dxa"/>
            <w:shd w:val="clear" w:color="auto" w:fill="auto"/>
            <w:noWrap/>
            <w:vAlign w:val="center"/>
            <w:hideMark/>
          </w:tcPr>
          <w:p w:rsidR="006543D2" w:rsidRPr="009C6BA6" w:rsidRDefault="006543D2" w:rsidP="00A50149">
            <w:pPr>
              <w:bidi/>
              <w:spacing w:after="0" w:line="240" w:lineRule="auto"/>
              <w:jc w:val="center"/>
              <w:rPr>
                <w:rFonts w:ascii="Simplified Arabic" w:eastAsia="Times New Roman" w:hAnsi="Simplified Arabic" w:cs="Simplified Arabic"/>
                <w:b/>
                <w:bCs/>
                <w:color w:val="000000"/>
                <w:sz w:val="18"/>
                <w:szCs w:val="18"/>
              </w:rPr>
            </w:pPr>
            <w:r w:rsidRPr="009C6BA6">
              <w:rPr>
                <w:rFonts w:ascii="Simplified Arabic" w:eastAsia="Times New Roman" w:hAnsi="Simplified Arabic" w:cs="Simplified Arabic"/>
                <w:b/>
                <w:bCs/>
                <w:color w:val="000000"/>
                <w:sz w:val="18"/>
                <w:szCs w:val="18"/>
                <w:rtl/>
              </w:rPr>
              <w:t>كلا الجنسين</w:t>
            </w:r>
          </w:p>
        </w:tc>
        <w:tc>
          <w:tcPr>
            <w:tcW w:w="769" w:type="dxa"/>
            <w:shd w:val="clear" w:color="auto" w:fill="auto"/>
            <w:noWrap/>
            <w:vAlign w:val="center"/>
            <w:hideMark/>
          </w:tcPr>
          <w:p w:rsidR="006543D2" w:rsidRPr="002876A9" w:rsidRDefault="006543D2" w:rsidP="00A50149">
            <w:pPr>
              <w:bidi/>
              <w:spacing w:after="0" w:line="240" w:lineRule="auto"/>
              <w:jc w:val="center"/>
              <w:rPr>
                <w:rFonts w:ascii="Simplified Arabic" w:eastAsia="Times New Roman" w:hAnsi="Simplified Arabic" w:cs="Simplified Arabic"/>
                <w:color w:val="000000"/>
                <w:sz w:val="18"/>
                <w:szCs w:val="18"/>
              </w:rPr>
            </w:pPr>
            <w:r w:rsidRPr="002876A9">
              <w:rPr>
                <w:rFonts w:ascii="Simplified Arabic" w:eastAsia="Times New Roman" w:hAnsi="Simplified Arabic" w:cs="Simplified Arabic"/>
                <w:color w:val="000000"/>
                <w:sz w:val="18"/>
                <w:szCs w:val="18"/>
                <w:rtl/>
              </w:rPr>
              <w:t>رجال</w:t>
            </w:r>
          </w:p>
        </w:tc>
        <w:tc>
          <w:tcPr>
            <w:tcW w:w="769" w:type="dxa"/>
            <w:shd w:val="clear" w:color="auto" w:fill="auto"/>
            <w:noWrap/>
            <w:vAlign w:val="center"/>
            <w:hideMark/>
          </w:tcPr>
          <w:p w:rsidR="006543D2" w:rsidRPr="002876A9" w:rsidRDefault="006543D2" w:rsidP="00A50149">
            <w:pPr>
              <w:bidi/>
              <w:spacing w:after="0" w:line="240" w:lineRule="auto"/>
              <w:jc w:val="center"/>
              <w:rPr>
                <w:rFonts w:ascii="Simplified Arabic" w:eastAsia="Times New Roman" w:hAnsi="Simplified Arabic" w:cs="Simplified Arabic"/>
                <w:color w:val="000000"/>
                <w:sz w:val="18"/>
                <w:szCs w:val="18"/>
              </w:rPr>
            </w:pPr>
            <w:r w:rsidRPr="002876A9">
              <w:rPr>
                <w:rFonts w:ascii="Simplified Arabic" w:eastAsia="Times New Roman" w:hAnsi="Simplified Arabic" w:cs="Simplified Arabic"/>
                <w:color w:val="000000"/>
                <w:sz w:val="18"/>
                <w:szCs w:val="18"/>
                <w:rtl/>
              </w:rPr>
              <w:t>نساء</w:t>
            </w:r>
          </w:p>
        </w:tc>
        <w:tc>
          <w:tcPr>
            <w:tcW w:w="1077" w:type="dxa"/>
            <w:shd w:val="clear" w:color="auto" w:fill="auto"/>
            <w:noWrap/>
            <w:vAlign w:val="center"/>
            <w:hideMark/>
          </w:tcPr>
          <w:p w:rsidR="006543D2" w:rsidRPr="009C6BA6" w:rsidRDefault="006543D2" w:rsidP="00A50149">
            <w:pPr>
              <w:bidi/>
              <w:spacing w:after="0" w:line="240" w:lineRule="auto"/>
              <w:jc w:val="center"/>
              <w:rPr>
                <w:rFonts w:ascii="Simplified Arabic" w:eastAsia="Times New Roman" w:hAnsi="Simplified Arabic" w:cs="Simplified Arabic"/>
                <w:b/>
                <w:bCs/>
                <w:color w:val="000000"/>
                <w:sz w:val="18"/>
                <w:szCs w:val="18"/>
              </w:rPr>
            </w:pPr>
            <w:r w:rsidRPr="009C6BA6">
              <w:rPr>
                <w:rFonts w:ascii="Simplified Arabic" w:eastAsia="Times New Roman" w:hAnsi="Simplified Arabic" w:cs="Simplified Arabic"/>
                <w:b/>
                <w:bCs/>
                <w:color w:val="000000"/>
                <w:sz w:val="18"/>
                <w:szCs w:val="18"/>
                <w:rtl/>
              </w:rPr>
              <w:t>كلا الجنسين</w:t>
            </w:r>
          </w:p>
        </w:tc>
      </w:tr>
      <w:tr w:rsidR="006543D2" w:rsidRPr="009C6BA6" w:rsidTr="002876A9">
        <w:trPr>
          <w:trHeight w:val="312"/>
          <w:jc w:val="center"/>
        </w:trPr>
        <w:tc>
          <w:tcPr>
            <w:tcW w:w="9154" w:type="dxa"/>
            <w:gridSpan w:val="11"/>
            <w:tcBorders>
              <w:bottom w:val="single" w:sz="4" w:space="0" w:color="auto"/>
            </w:tcBorders>
            <w:shd w:val="clear" w:color="auto" w:fill="auto"/>
            <w:noWrap/>
            <w:vAlign w:val="center"/>
            <w:hideMark/>
          </w:tcPr>
          <w:p w:rsidR="006543D2" w:rsidRPr="009C6BA6" w:rsidRDefault="006543D2" w:rsidP="00A50149">
            <w:pPr>
              <w:bidi/>
              <w:spacing w:after="0" w:line="240" w:lineRule="auto"/>
              <w:jc w:val="center"/>
              <w:rPr>
                <w:rFonts w:ascii="Arial" w:eastAsia="Times New Roman" w:hAnsi="Arial"/>
                <w:color w:val="000000"/>
                <w:sz w:val="18"/>
                <w:szCs w:val="18"/>
              </w:rPr>
            </w:pPr>
            <w:r w:rsidRPr="009C6BA6">
              <w:rPr>
                <w:rFonts w:ascii="Arial" w:eastAsia="Times New Roman" w:hAnsi="Arial"/>
                <w:color w:val="000000"/>
                <w:sz w:val="18"/>
                <w:szCs w:val="18"/>
                <w:rtl/>
              </w:rPr>
              <w:t>2007</w:t>
            </w:r>
          </w:p>
        </w:tc>
      </w:tr>
      <w:tr w:rsidR="006543D2" w:rsidRPr="009C6BA6" w:rsidTr="002876A9">
        <w:trPr>
          <w:trHeight w:val="312"/>
          <w:jc w:val="center"/>
        </w:trPr>
        <w:tc>
          <w:tcPr>
            <w:tcW w:w="1511" w:type="dxa"/>
            <w:tcBorders>
              <w:top w:val="single" w:sz="4" w:space="0" w:color="auto"/>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لم يتزوج ابدا</w:t>
            </w:r>
            <w:r>
              <w:rPr>
                <w:rFonts w:ascii="Simplified Arabic" w:eastAsia="Times New Roman" w:hAnsi="Simplified Arabic" w:cs="Simplified Arabic" w:hint="cs"/>
                <w:color w:val="000000"/>
                <w:sz w:val="18"/>
                <w:szCs w:val="18"/>
                <w:rtl/>
              </w:rPr>
              <w:t>*</w:t>
            </w:r>
          </w:p>
        </w:tc>
        <w:tc>
          <w:tcPr>
            <w:tcW w:w="731" w:type="dxa"/>
            <w:gridSpan w:val="2"/>
            <w:tcBorders>
              <w:top w:val="single" w:sz="4" w:space="0" w:color="auto"/>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41.5</w:t>
            </w:r>
          </w:p>
        </w:tc>
        <w:tc>
          <w:tcPr>
            <w:tcW w:w="605" w:type="dxa"/>
            <w:tcBorders>
              <w:top w:val="single" w:sz="4" w:space="0" w:color="auto"/>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32.0</w:t>
            </w:r>
          </w:p>
        </w:tc>
        <w:tc>
          <w:tcPr>
            <w:tcW w:w="1077" w:type="dxa"/>
            <w:tcBorders>
              <w:top w:val="single" w:sz="4" w:space="0" w:color="auto"/>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36.8</w:t>
            </w:r>
          </w:p>
        </w:tc>
        <w:tc>
          <w:tcPr>
            <w:tcW w:w="769" w:type="dxa"/>
            <w:tcBorders>
              <w:top w:val="single" w:sz="4" w:space="0" w:color="auto"/>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tl/>
              </w:rPr>
            </w:pPr>
            <w:r w:rsidRPr="00413F27">
              <w:rPr>
                <w:rFonts w:ascii="Arial" w:eastAsia="Times New Roman" w:hAnsi="Arial"/>
                <w:color w:val="000000"/>
                <w:sz w:val="18"/>
                <w:szCs w:val="18"/>
              </w:rPr>
              <w:t>41.6</w:t>
            </w:r>
          </w:p>
        </w:tc>
        <w:tc>
          <w:tcPr>
            <w:tcW w:w="769" w:type="dxa"/>
            <w:tcBorders>
              <w:top w:val="single" w:sz="4" w:space="0" w:color="auto"/>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32.0</w:t>
            </w:r>
          </w:p>
        </w:tc>
        <w:tc>
          <w:tcPr>
            <w:tcW w:w="1077" w:type="dxa"/>
            <w:tcBorders>
              <w:top w:val="single" w:sz="4" w:space="0" w:color="auto"/>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36.8</w:t>
            </w:r>
          </w:p>
        </w:tc>
        <w:tc>
          <w:tcPr>
            <w:tcW w:w="769" w:type="dxa"/>
            <w:tcBorders>
              <w:top w:val="single" w:sz="4" w:space="0" w:color="auto"/>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41.3</w:t>
            </w:r>
          </w:p>
        </w:tc>
        <w:tc>
          <w:tcPr>
            <w:tcW w:w="769" w:type="dxa"/>
            <w:tcBorders>
              <w:top w:val="single" w:sz="4" w:space="0" w:color="auto"/>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32.0</w:t>
            </w:r>
          </w:p>
        </w:tc>
        <w:tc>
          <w:tcPr>
            <w:tcW w:w="1077" w:type="dxa"/>
            <w:tcBorders>
              <w:top w:val="single" w:sz="4" w:space="0" w:color="auto"/>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36.7</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متزوج</w:t>
            </w:r>
          </w:p>
        </w:tc>
        <w:tc>
          <w:tcPr>
            <w:tcW w:w="731" w:type="dxa"/>
            <w:gridSpan w:val="2"/>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57.1</w:t>
            </w:r>
          </w:p>
        </w:tc>
        <w:tc>
          <w:tcPr>
            <w:tcW w:w="605" w:type="dxa"/>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59.8</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58.5</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56.8</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59.4</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58.1</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57.7</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60.5</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59.1</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مطلق</w:t>
            </w:r>
          </w:p>
        </w:tc>
        <w:tc>
          <w:tcPr>
            <w:tcW w:w="731" w:type="dxa"/>
            <w:gridSpan w:val="2"/>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0.3</w:t>
            </w:r>
          </w:p>
        </w:tc>
        <w:tc>
          <w:tcPr>
            <w:tcW w:w="605" w:type="dxa"/>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1.2</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0.7</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0.3</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1.1</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0.7</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0.3</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1.3</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0.8</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ارمل</w:t>
            </w:r>
          </w:p>
        </w:tc>
        <w:tc>
          <w:tcPr>
            <w:tcW w:w="731" w:type="dxa"/>
            <w:gridSpan w:val="2"/>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0.6</w:t>
            </w:r>
          </w:p>
        </w:tc>
        <w:tc>
          <w:tcPr>
            <w:tcW w:w="605" w:type="dxa"/>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6.3</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3.4</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0.6</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6.7</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3.6</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0.6</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5.8</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3.2</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منفصل</w:t>
            </w:r>
          </w:p>
        </w:tc>
        <w:tc>
          <w:tcPr>
            <w:tcW w:w="731" w:type="dxa"/>
            <w:gridSpan w:val="2"/>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c>
          <w:tcPr>
            <w:tcW w:w="605" w:type="dxa"/>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0.2</w:t>
            </w:r>
          </w:p>
        </w:tc>
        <w:tc>
          <w:tcPr>
            <w:tcW w:w="1077" w:type="dxa"/>
            <w:tcBorders>
              <w:top w:val="nil"/>
              <w:left w:val="nil"/>
              <w:bottom w:val="nil"/>
              <w:right w:val="single" w:sz="4" w:space="0" w:color="auto"/>
            </w:tcBorders>
            <w:shd w:val="clear" w:color="auto" w:fill="auto"/>
            <w:noWrap/>
            <w:vAlign w:val="bottom"/>
            <w:hideMark/>
          </w:tcPr>
          <w:p w:rsidR="006543D2" w:rsidRPr="002876A9" w:rsidRDefault="006543D2" w:rsidP="00FA32E6">
            <w:pPr>
              <w:bidi/>
              <w:spacing w:after="0" w:line="240" w:lineRule="auto"/>
              <w:jc w:val="both"/>
              <w:rPr>
                <w:rFonts w:ascii="Arial" w:eastAsia="Times New Roman" w:hAnsi="Arial"/>
                <w:b/>
                <w:bCs/>
                <w:color w:val="000000"/>
                <w:sz w:val="18"/>
                <w:szCs w:val="18"/>
                <w:lang w:val="en-US"/>
              </w:rPr>
            </w:pPr>
            <w:r w:rsidRPr="00413F27">
              <w:rPr>
                <w:rFonts w:ascii="Arial" w:eastAsia="Times New Roman" w:hAnsi="Arial"/>
                <w:b/>
                <w:bCs/>
                <w:color w:val="000000"/>
                <w:sz w:val="18"/>
                <w:szCs w:val="18"/>
              </w:rPr>
              <w:t>0.1</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0.1</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0.2</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0.2</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Pr>
                <w:rFonts w:ascii="Arial" w:eastAsia="Times New Roman" w:hAnsi="Arial"/>
                <w:color w:val="000000"/>
                <w:sz w:val="18"/>
                <w:szCs w:val="18"/>
              </w:rPr>
              <w:t>0.0</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0.1</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غير مبين</w:t>
            </w:r>
          </w:p>
        </w:tc>
        <w:tc>
          <w:tcPr>
            <w:tcW w:w="731" w:type="dxa"/>
            <w:gridSpan w:val="2"/>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0.5</w:t>
            </w:r>
          </w:p>
        </w:tc>
        <w:tc>
          <w:tcPr>
            <w:tcW w:w="605" w:type="dxa"/>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0.5</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0.5</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0.7</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0.6</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0.7</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0.1</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0.2</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r>
      <w:tr w:rsidR="006543D2" w:rsidRPr="009C6BA6" w:rsidTr="002876A9">
        <w:trPr>
          <w:trHeight w:val="312"/>
          <w:jc w:val="center"/>
        </w:trPr>
        <w:tc>
          <w:tcPr>
            <w:tcW w:w="1511" w:type="dxa"/>
            <w:tcBorders>
              <w:top w:val="nil"/>
              <w:left w:val="single" w:sz="4" w:space="0" w:color="auto"/>
              <w:bottom w:val="single" w:sz="4" w:space="0" w:color="auto"/>
              <w:right w:val="single" w:sz="4" w:space="0" w:color="auto"/>
            </w:tcBorders>
            <w:shd w:val="clear" w:color="auto" w:fill="auto"/>
            <w:noWrap/>
            <w:vAlign w:val="bottom"/>
            <w:hideMark/>
          </w:tcPr>
          <w:p w:rsidR="006543D2" w:rsidRPr="00413F27" w:rsidRDefault="006543D2" w:rsidP="00A50149">
            <w:pPr>
              <w:bidi/>
              <w:spacing w:after="0" w:line="240" w:lineRule="auto"/>
              <w:rPr>
                <w:rFonts w:ascii="Simplified Arabic" w:eastAsia="Times New Roman" w:hAnsi="Simplified Arabic" w:cs="Simplified Arabic"/>
                <w:b/>
                <w:bCs/>
                <w:color w:val="000000"/>
                <w:sz w:val="18"/>
                <w:szCs w:val="18"/>
              </w:rPr>
            </w:pPr>
            <w:r w:rsidRPr="00413F27">
              <w:rPr>
                <w:rFonts w:ascii="Simplified Arabic" w:eastAsia="Times New Roman" w:hAnsi="Simplified Arabic" w:cs="Simplified Arabic"/>
                <w:b/>
                <w:bCs/>
                <w:color w:val="000000"/>
                <w:sz w:val="18"/>
                <w:szCs w:val="18"/>
                <w:rtl/>
              </w:rPr>
              <w:t>المجموع</w:t>
            </w:r>
          </w:p>
        </w:tc>
        <w:tc>
          <w:tcPr>
            <w:tcW w:w="731" w:type="dxa"/>
            <w:gridSpan w:val="2"/>
            <w:tcBorders>
              <w:top w:val="nil"/>
              <w:left w:val="single" w:sz="4" w:space="0" w:color="auto"/>
              <w:bottom w:val="single" w:sz="4" w:space="0" w:color="auto"/>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605" w:type="dxa"/>
            <w:tcBorders>
              <w:top w:val="nil"/>
              <w:left w:val="nil"/>
              <w:bottom w:val="single" w:sz="4" w:space="0" w:color="auto"/>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1077" w:type="dxa"/>
            <w:tcBorders>
              <w:top w:val="nil"/>
              <w:left w:val="nil"/>
              <w:bottom w:val="single" w:sz="4" w:space="0" w:color="auto"/>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single" w:sz="4" w:space="0" w:color="auto"/>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nil"/>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1077" w:type="dxa"/>
            <w:tcBorders>
              <w:top w:val="nil"/>
              <w:left w:val="nil"/>
              <w:bottom w:val="single" w:sz="4" w:space="0" w:color="auto"/>
              <w:right w:val="single" w:sz="4" w:space="0" w:color="auto"/>
            </w:tcBorders>
            <w:shd w:val="clear" w:color="auto" w:fill="auto"/>
            <w:noWrap/>
            <w:vAlign w:val="bottom"/>
            <w:hideMark/>
          </w:tcPr>
          <w:p w:rsidR="006543D2" w:rsidRPr="00CB7368" w:rsidRDefault="006543D2" w:rsidP="006543D2">
            <w:pPr>
              <w:bidi/>
              <w:spacing w:after="0" w:line="240" w:lineRule="auto"/>
              <w:jc w:val="both"/>
              <w:rPr>
                <w:rFonts w:ascii="Arial" w:eastAsia="Times New Roman" w:hAnsi="Arial"/>
                <w:b/>
                <w:bCs/>
                <w:color w:val="000000"/>
                <w:sz w:val="18"/>
                <w:szCs w:val="18"/>
                <w:lang w:val="en-US"/>
              </w:rPr>
            </w:pPr>
            <w:r w:rsidRPr="00413F27">
              <w:rPr>
                <w:rFonts w:ascii="Arial" w:eastAsia="Times New Roman" w:hAnsi="Arial"/>
                <w:b/>
                <w:bCs/>
                <w:color w:val="000000"/>
                <w:sz w:val="18"/>
                <w:szCs w:val="18"/>
              </w:rPr>
              <w:t>100</w:t>
            </w:r>
          </w:p>
        </w:tc>
        <w:tc>
          <w:tcPr>
            <w:tcW w:w="769" w:type="dxa"/>
            <w:tcBorders>
              <w:top w:val="nil"/>
              <w:left w:val="single" w:sz="4" w:space="0" w:color="auto"/>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nil"/>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1077" w:type="dxa"/>
            <w:tcBorders>
              <w:top w:val="nil"/>
              <w:left w:val="nil"/>
              <w:bottom w:val="single" w:sz="4" w:space="0" w:color="auto"/>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r>
      <w:tr w:rsidR="006543D2" w:rsidRPr="009C6BA6" w:rsidTr="002876A9">
        <w:trPr>
          <w:trHeight w:val="312"/>
          <w:jc w:val="center"/>
        </w:trPr>
        <w:tc>
          <w:tcPr>
            <w:tcW w:w="9154" w:type="dxa"/>
            <w:gridSpan w:val="11"/>
            <w:tcBorders>
              <w:top w:val="single" w:sz="4" w:space="0" w:color="auto"/>
              <w:bottom w:val="single" w:sz="4" w:space="0" w:color="auto"/>
            </w:tcBorders>
            <w:shd w:val="clear" w:color="auto" w:fill="auto"/>
            <w:noWrap/>
            <w:vAlign w:val="center"/>
            <w:hideMark/>
          </w:tcPr>
          <w:p w:rsidR="006543D2" w:rsidRPr="009C6BA6" w:rsidRDefault="006543D2" w:rsidP="00A50149">
            <w:pPr>
              <w:bidi/>
              <w:spacing w:after="0" w:line="240" w:lineRule="auto"/>
              <w:jc w:val="center"/>
              <w:rPr>
                <w:rFonts w:ascii="Arial" w:eastAsia="Times New Roman" w:hAnsi="Arial"/>
                <w:color w:val="000000"/>
                <w:sz w:val="18"/>
                <w:szCs w:val="18"/>
              </w:rPr>
            </w:pPr>
            <w:r w:rsidRPr="009C6BA6">
              <w:rPr>
                <w:rFonts w:ascii="Arial" w:eastAsia="Times New Roman" w:hAnsi="Arial"/>
                <w:color w:val="000000"/>
                <w:sz w:val="18"/>
                <w:szCs w:val="18"/>
                <w:rtl/>
              </w:rPr>
              <w:t>2017</w:t>
            </w:r>
          </w:p>
        </w:tc>
      </w:tr>
      <w:tr w:rsidR="006543D2" w:rsidRPr="009C6BA6" w:rsidTr="002876A9">
        <w:trPr>
          <w:trHeight w:val="312"/>
          <w:jc w:val="center"/>
        </w:trPr>
        <w:tc>
          <w:tcPr>
            <w:tcW w:w="1511" w:type="dxa"/>
            <w:tcBorders>
              <w:top w:val="single" w:sz="4" w:space="0" w:color="auto"/>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لم يتزوج ابدا</w:t>
            </w:r>
          </w:p>
        </w:tc>
        <w:tc>
          <w:tcPr>
            <w:tcW w:w="567" w:type="dxa"/>
            <w:tcBorders>
              <w:top w:val="single" w:sz="4" w:space="0" w:color="auto"/>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39.5</w:t>
            </w:r>
          </w:p>
        </w:tc>
        <w:tc>
          <w:tcPr>
            <w:tcW w:w="769" w:type="dxa"/>
            <w:gridSpan w:val="2"/>
            <w:tcBorders>
              <w:top w:val="single" w:sz="4" w:space="0" w:color="auto"/>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30.3</w:t>
            </w:r>
          </w:p>
        </w:tc>
        <w:tc>
          <w:tcPr>
            <w:tcW w:w="1077" w:type="dxa"/>
            <w:tcBorders>
              <w:top w:val="single" w:sz="4" w:space="0" w:color="auto"/>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lang w:val="en-US"/>
              </w:rPr>
            </w:pPr>
            <w:r w:rsidRPr="00413F27">
              <w:rPr>
                <w:rFonts w:ascii="Arial" w:eastAsia="Times New Roman" w:hAnsi="Arial"/>
                <w:b/>
                <w:bCs/>
                <w:color w:val="000000"/>
                <w:sz w:val="18"/>
                <w:szCs w:val="18"/>
              </w:rPr>
              <w:t>35.0</w:t>
            </w:r>
          </w:p>
        </w:tc>
        <w:tc>
          <w:tcPr>
            <w:tcW w:w="769" w:type="dxa"/>
            <w:tcBorders>
              <w:top w:val="single" w:sz="4" w:space="0" w:color="auto"/>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40.0</w:t>
            </w:r>
          </w:p>
        </w:tc>
        <w:tc>
          <w:tcPr>
            <w:tcW w:w="769" w:type="dxa"/>
            <w:tcBorders>
              <w:top w:val="single" w:sz="4" w:space="0" w:color="auto"/>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30.5</w:t>
            </w:r>
          </w:p>
        </w:tc>
        <w:tc>
          <w:tcPr>
            <w:tcW w:w="1077" w:type="dxa"/>
            <w:tcBorders>
              <w:top w:val="single" w:sz="4" w:space="0" w:color="auto"/>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tl/>
              </w:rPr>
            </w:pPr>
            <w:r w:rsidRPr="00413F27">
              <w:rPr>
                <w:rFonts w:ascii="Arial" w:eastAsia="Times New Roman" w:hAnsi="Arial"/>
                <w:b/>
                <w:bCs/>
                <w:color w:val="000000"/>
                <w:sz w:val="18"/>
                <w:szCs w:val="18"/>
              </w:rPr>
              <w:t>35.3</w:t>
            </w:r>
          </w:p>
        </w:tc>
        <w:tc>
          <w:tcPr>
            <w:tcW w:w="769" w:type="dxa"/>
            <w:tcBorders>
              <w:top w:val="single" w:sz="4" w:space="0" w:color="auto"/>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38.9</w:t>
            </w:r>
          </w:p>
        </w:tc>
        <w:tc>
          <w:tcPr>
            <w:tcW w:w="769" w:type="dxa"/>
            <w:tcBorders>
              <w:top w:val="single" w:sz="4" w:space="0" w:color="auto"/>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30.0</w:t>
            </w:r>
          </w:p>
        </w:tc>
        <w:tc>
          <w:tcPr>
            <w:tcW w:w="1077" w:type="dxa"/>
            <w:tcBorders>
              <w:top w:val="single" w:sz="4" w:space="0" w:color="auto"/>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34.5</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متزوج</w:t>
            </w:r>
          </w:p>
        </w:tc>
        <w:tc>
          <w:tcPr>
            <w:tcW w:w="567" w:type="dxa"/>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59.4</w:t>
            </w:r>
          </w:p>
        </w:tc>
        <w:tc>
          <w:tcPr>
            <w:tcW w:w="769" w:type="dxa"/>
            <w:gridSpan w:val="2"/>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63.1</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61.2</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59.0</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62.8</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60.8</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60.2</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63.6</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61.9</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tl/>
              </w:rPr>
            </w:pPr>
            <w:r w:rsidRPr="009C6BA6">
              <w:rPr>
                <w:rFonts w:ascii="Simplified Arabic" w:eastAsia="Times New Roman" w:hAnsi="Simplified Arabic" w:cs="Simplified Arabic"/>
                <w:color w:val="000000"/>
                <w:sz w:val="18"/>
                <w:szCs w:val="18"/>
                <w:rtl/>
              </w:rPr>
              <w:t>مطلق</w:t>
            </w:r>
          </w:p>
        </w:tc>
        <w:tc>
          <w:tcPr>
            <w:tcW w:w="567" w:type="dxa"/>
            <w:tcBorders>
              <w:top w:val="nil"/>
              <w:left w:val="single" w:sz="4" w:space="0" w:color="auto"/>
              <w:bottom w:val="nil"/>
              <w:right w:val="nil"/>
            </w:tcBorders>
            <w:shd w:val="clear" w:color="auto" w:fill="auto"/>
            <w:noWrap/>
            <w:vAlign w:val="bottom"/>
            <w:hideMark/>
          </w:tcPr>
          <w:p w:rsidR="006543D2" w:rsidRPr="008A4311" w:rsidRDefault="006543D2" w:rsidP="00FA32E6">
            <w:pPr>
              <w:bidi/>
              <w:spacing w:after="0" w:line="240" w:lineRule="auto"/>
              <w:jc w:val="both"/>
              <w:rPr>
                <w:rFonts w:ascii="Arial" w:eastAsia="Times New Roman" w:hAnsi="Arial"/>
                <w:b/>
                <w:bCs/>
                <w:color w:val="000000"/>
                <w:sz w:val="18"/>
                <w:szCs w:val="18"/>
                <w:lang w:val="en-US"/>
              </w:rPr>
            </w:pPr>
            <w:r w:rsidRPr="00413F27">
              <w:rPr>
                <w:rFonts w:ascii="Arial" w:eastAsia="Times New Roman" w:hAnsi="Arial"/>
                <w:b/>
                <w:bCs/>
                <w:color w:val="000000"/>
                <w:sz w:val="18"/>
                <w:szCs w:val="18"/>
              </w:rPr>
              <w:t>0.4</w:t>
            </w:r>
          </w:p>
        </w:tc>
        <w:tc>
          <w:tcPr>
            <w:tcW w:w="769" w:type="dxa"/>
            <w:gridSpan w:val="2"/>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1.4</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0.9</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0.4</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1.3</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0.8</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0.4</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1.7</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ارمل</w:t>
            </w:r>
          </w:p>
        </w:tc>
        <w:tc>
          <w:tcPr>
            <w:tcW w:w="567" w:type="dxa"/>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0.5</w:t>
            </w:r>
          </w:p>
        </w:tc>
        <w:tc>
          <w:tcPr>
            <w:tcW w:w="769" w:type="dxa"/>
            <w:gridSpan w:val="2"/>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4.9</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2.6</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0.5</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tl/>
              </w:rPr>
            </w:pPr>
            <w:r w:rsidRPr="00413F27">
              <w:rPr>
                <w:rFonts w:ascii="Arial" w:eastAsia="Times New Roman" w:hAnsi="Arial"/>
                <w:color w:val="000000"/>
                <w:sz w:val="18"/>
                <w:szCs w:val="18"/>
              </w:rPr>
              <w:t>5.1</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tl/>
              </w:rPr>
            </w:pPr>
            <w:r w:rsidRPr="00413F27">
              <w:rPr>
                <w:rFonts w:ascii="Arial" w:eastAsia="Times New Roman" w:hAnsi="Arial"/>
                <w:b/>
                <w:bCs/>
                <w:color w:val="000000"/>
                <w:sz w:val="18"/>
                <w:szCs w:val="18"/>
              </w:rPr>
              <w:t>2.7</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0.4</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4.5</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2.5</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منفصل</w:t>
            </w:r>
          </w:p>
        </w:tc>
        <w:tc>
          <w:tcPr>
            <w:tcW w:w="567" w:type="dxa"/>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c>
          <w:tcPr>
            <w:tcW w:w="769" w:type="dxa"/>
            <w:gridSpan w:val="2"/>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0.3</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0.2</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0.1</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tl/>
              </w:rPr>
            </w:pPr>
            <w:r w:rsidRPr="00413F27">
              <w:rPr>
                <w:rFonts w:ascii="Arial" w:eastAsia="Times New Roman" w:hAnsi="Arial"/>
                <w:color w:val="000000"/>
                <w:sz w:val="18"/>
                <w:szCs w:val="18"/>
              </w:rPr>
              <w:t>0.3</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0.2</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0.0</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0.2</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r>
      <w:tr w:rsidR="006543D2" w:rsidRPr="009C6BA6" w:rsidTr="002876A9">
        <w:trPr>
          <w:trHeight w:val="312"/>
          <w:jc w:val="center"/>
        </w:trPr>
        <w:tc>
          <w:tcPr>
            <w:tcW w:w="1511" w:type="dxa"/>
            <w:tcBorders>
              <w:top w:val="nil"/>
              <w:left w:val="single" w:sz="4" w:space="0" w:color="auto"/>
              <w:bottom w:val="nil"/>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color w:val="000000"/>
                <w:sz w:val="18"/>
                <w:szCs w:val="18"/>
              </w:rPr>
            </w:pPr>
            <w:r w:rsidRPr="009C6BA6">
              <w:rPr>
                <w:rFonts w:ascii="Simplified Arabic" w:eastAsia="Times New Roman" w:hAnsi="Simplified Arabic" w:cs="Simplified Arabic"/>
                <w:color w:val="000000"/>
                <w:sz w:val="18"/>
                <w:szCs w:val="18"/>
                <w:rtl/>
              </w:rPr>
              <w:t>غير مبين</w:t>
            </w:r>
          </w:p>
        </w:tc>
        <w:tc>
          <w:tcPr>
            <w:tcW w:w="567" w:type="dxa"/>
            <w:tcBorders>
              <w:top w:val="nil"/>
              <w:left w:val="single" w:sz="4" w:space="0" w:color="auto"/>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c>
          <w:tcPr>
            <w:tcW w:w="769" w:type="dxa"/>
            <w:gridSpan w:val="2"/>
            <w:tcBorders>
              <w:top w:val="nil"/>
              <w:left w:val="nil"/>
              <w:bottom w:val="nil"/>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0.0</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0.0</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0.1</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0.0</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0.1</w:t>
            </w:r>
          </w:p>
        </w:tc>
        <w:tc>
          <w:tcPr>
            <w:tcW w:w="769" w:type="dxa"/>
            <w:tcBorders>
              <w:top w:val="nil"/>
              <w:left w:val="single" w:sz="4" w:space="0" w:color="auto"/>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0.0</w:t>
            </w:r>
          </w:p>
        </w:tc>
        <w:tc>
          <w:tcPr>
            <w:tcW w:w="769" w:type="dxa"/>
            <w:tcBorders>
              <w:top w:val="nil"/>
              <w:left w:val="nil"/>
              <w:bottom w:val="nil"/>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color w:val="000000"/>
                <w:sz w:val="18"/>
                <w:szCs w:val="18"/>
              </w:rPr>
            </w:pPr>
            <w:r w:rsidRPr="00413F27">
              <w:rPr>
                <w:rFonts w:ascii="Arial" w:eastAsia="Times New Roman" w:hAnsi="Arial"/>
                <w:color w:val="000000"/>
                <w:sz w:val="18"/>
                <w:szCs w:val="18"/>
              </w:rPr>
              <w:t>0.0</w:t>
            </w:r>
          </w:p>
        </w:tc>
        <w:tc>
          <w:tcPr>
            <w:tcW w:w="1077" w:type="dxa"/>
            <w:tcBorders>
              <w:top w:val="nil"/>
              <w:left w:val="nil"/>
              <w:bottom w:val="nil"/>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0.0</w:t>
            </w:r>
          </w:p>
        </w:tc>
      </w:tr>
      <w:tr w:rsidR="006543D2" w:rsidRPr="009C6BA6" w:rsidTr="002876A9">
        <w:trPr>
          <w:trHeight w:val="312"/>
          <w:jc w:val="center"/>
        </w:trPr>
        <w:tc>
          <w:tcPr>
            <w:tcW w:w="1511" w:type="dxa"/>
            <w:tcBorders>
              <w:top w:val="nil"/>
              <w:left w:val="single" w:sz="4" w:space="0" w:color="auto"/>
              <w:bottom w:val="single" w:sz="4" w:space="0" w:color="auto"/>
              <w:right w:val="single" w:sz="4" w:space="0" w:color="auto"/>
            </w:tcBorders>
            <w:shd w:val="clear" w:color="auto" w:fill="auto"/>
            <w:noWrap/>
            <w:vAlign w:val="bottom"/>
            <w:hideMark/>
          </w:tcPr>
          <w:p w:rsidR="006543D2" w:rsidRPr="009C6BA6" w:rsidRDefault="006543D2" w:rsidP="00A50149">
            <w:pPr>
              <w:bidi/>
              <w:spacing w:after="0" w:line="240" w:lineRule="auto"/>
              <w:rPr>
                <w:rFonts w:ascii="Simplified Arabic" w:eastAsia="Times New Roman" w:hAnsi="Simplified Arabic" w:cs="Simplified Arabic"/>
                <w:b/>
                <w:bCs/>
                <w:color w:val="000000"/>
                <w:sz w:val="18"/>
                <w:szCs w:val="18"/>
              </w:rPr>
            </w:pPr>
            <w:r w:rsidRPr="009C6BA6">
              <w:rPr>
                <w:rFonts w:ascii="Simplified Arabic" w:eastAsia="Times New Roman" w:hAnsi="Simplified Arabic" w:cs="Simplified Arabic"/>
                <w:b/>
                <w:bCs/>
                <w:color w:val="000000"/>
                <w:sz w:val="18"/>
                <w:szCs w:val="18"/>
                <w:rtl/>
              </w:rPr>
              <w:t>المجموع</w:t>
            </w:r>
          </w:p>
        </w:tc>
        <w:tc>
          <w:tcPr>
            <w:tcW w:w="567" w:type="dxa"/>
            <w:tcBorders>
              <w:top w:val="nil"/>
              <w:left w:val="single" w:sz="4" w:space="0" w:color="auto"/>
              <w:bottom w:val="single" w:sz="4" w:space="0" w:color="auto"/>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gridSpan w:val="2"/>
            <w:tcBorders>
              <w:top w:val="nil"/>
              <w:left w:val="nil"/>
              <w:bottom w:val="single" w:sz="4" w:space="0" w:color="auto"/>
              <w:right w:val="nil"/>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1077" w:type="dxa"/>
            <w:tcBorders>
              <w:top w:val="nil"/>
              <w:left w:val="nil"/>
              <w:bottom w:val="single" w:sz="4" w:space="0" w:color="auto"/>
              <w:right w:val="single" w:sz="4" w:space="0" w:color="auto"/>
            </w:tcBorders>
            <w:shd w:val="clear" w:color="auto" w:fill="auto"/>
            <w:noWrap/>
            <w:vAlign w:val="bottom"/>
            <w:hideMark/>
          </w:tcPr>
          <w:p w:rsidR="006543D2" w:rsidRPr="00413F27" w:rsidRDefault="006543D2" w:rsidP="00FA32E6">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single" w:sz="4" w:space="0" w:color="auto"/>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nil"/>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1077" w:type="dxa"/>
            <w:tcBorders>
              <w:top w:val="nil"/>
              <w:left w:val="nil"/>
              <w:bottom w:val="single" w:sz="4" w:space="0" w:color="auto"/>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single" w:sz="4" w:space="0" w:color="auto"/>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769" w:type="dxa"/>
            <w:tcBorders>
              <w:top w:val="nil"/>
              <w:left w:val="nil"/>
              <w:bottom w:val="single" w:sz="4" w:space="0" w:color="auto"/>
              <w:right w:val="nil"/>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c>
          <w:tcPr>
            <w:tcW w:w="1077" w:type="dxa"/>
            <w:tcBorders>
              <w:top w:val="nil"/>
              <w:left w:val="nil"/>
              <w:bottom w:val="single" w:sz="4" w:space="0" w:color="auto"/>
              <w:right w:val="single" w:sz="4" w:space="0" w:color="auto"/>
            </w:tcBorders>
            <w:shd w:val="clear" w:color="auto" w:fill="auto"/>
            <w:noWrap/>
            <w:vAlign w:val="bottom"/>
            <w:hideMark/>
          </w:tcPr>
          <w:p w:rsidR="006543D2" w:rsidRPr="00413F27" w:rsidRDefault="006543D2" w:rsidP="006543D2">
            <w:pPr>
              <w:bidi/>
              <w:spacing w:after="0" w:line="240" w:lineRule="auto"/>
              <w:jc w:val="both"/>
              <w:rPr>
                <w:rFonts w:ascii="Arial" w:eastAsia="Times New Roman" w:hAnsi="Arial"/>
                <w:b/>
                <w:bCs/>
                <w:color w:val="000000"/>
                <w:sz w:val="18"/>
                <w:szCs w:val="18"/>
              </w:rPr>
            </w:pPr>
            <w:r w:rsidRPr="00413F27">
              <w:rPr>
                <w:rFonts w:ascii="Arial" w:eastAsia="Times New Roman" w:hAnsi="Arial"/>
                <w:b/>
                <w:bCs/>
                <w:color w:val="000000"/>
                <w:sz w:val="18"/>
                <w:szCs w:val="18"/>
              </w:rPr>
              <w:t>100</w:t>
            </w:r>
          </w:p>
        </w:tc>
      </w:tr>
    </w:tbl>
    <w:p w:rsidR="00E75564" w:rsidRDefault="00485790" w:rsidP="00E75564">
      <w:pPr>
        <w:pStyle w:val="BodyText3"/>
        <w:spacing w:after="0" w:line="240" w:lineRule="auto"/>
        <w:ind w:left="-2" w:right="-142"/>
        <w:jc w:val="both"/>
        <w:rPr>
          <w:rFonts w:ascii="Simplified Arabic" w:hAnsi="Simplified Arabic" w:cs="Simplified Arabic"/>
          <w:color w:val="000000" w:themeColor="text1"/>
          <w:sz w:val="18"/>
          <w:szCs w:val="18"/>
          <w:rtl/>
        </w:rPr>
      </w:pPr>
      <w:r w:rsidRPr="00A12F1B">
        <w:rPr>
          <w:rFonts w:ascii="Simplified Arabic" w:hAnsi="Simplified Arabic" w:cs="Simplified Arabic"/>
          <w:color w:val="000000" w:themeColor="text1"/>
          <w:sz w:val="18"/>
          <w:szCs w:val="18"/>
          <w:rtl/>
        </w:rPr>
        <w:t xml:space="preserve">*: تشمل </w:t>
      </w:r>
      <w:r w:rsidR="00A12F1B" w:rsidRPr="00A12F1B">
        <w:rPr>
          <w:rFonts w:ascii="Simplified Arabic" w:hAnsi="Simplified Arabic" w:cs="Simplified Arabic"/>
          <w:color w:val="000000" w:themeColor="text1"/>
          <w:sz w:val="18"/>
          <w:szCs w:val="18"/>
          <w:rtl/>
        </w:rPr>
        <w:t>لم يتزوج ابدا وعقد لأول مرة</w:t>
      </w:r>
    </w:p>
    <w:p w:rsidR="00E75564" w:rsidRPr="00A12F1B" w:rsidRDefault="00C7339D" w:rsidP="00C7339D">
      <w:pPr>
        <w:pStyle w:val="BodyText3"/>
        <w:spacing w:after="0" w:line="240" w:lineRule="auto"/>
        <w:ind w:left="-2" w:right="-142"/>
        <w:jc w:val="both"/>
        <w:rPr>
          <w:rFonts w:ascii="Simplified Arabic" w:hAnsi="Simplified Arabic" w:cs="Simplified Arabic"/>
          <w:color w:val="000000" w:themeColor="text1"/>
          <w:sz w:val="18"/>
          <w:szCs w:val="18"/>
          <w:rtl/>
        </w:rPr>
      </w:pPr>
      <w:r w:rsidRPr="00C7339D">
        <w:rPr>
          <w:rFonts w:ascii="Simplified Arabic" w:hAnsi="Simplified Arabic" w:cs="Simplified Arabic" w:hint="cs"/>
          <w:b/>
          <w:bCs/>
          <w:color w:val="000000" w:themeColor="text1"/>
          <w:sz w:val="18"/>
          <w:szCs w:val="18"/>
          <w:rtl/>
        </w:rPr>
        <w:t>ملاحظة</w:t>
      </w:r>
      <w:r w:rsidR="00E75564" w:rsidRPr="00C7339D">
        <w:rPr>
          <w:rFonts w:ascii="Simplified Arabic" w:hAnsi="Simplified Arabic" w:cs="Simplified Arabic" w:hint="cs"/>
          <w:b/>
          <w:bCs/>
          <w:color w:val="000000" w:themeColor="text1"/>
          <w:sz w:val="18"/>
          <w:szCs w:val="18"/>
          <w:rtl/>
        </w:rPr>
        <w:t>:</w:t>
      </w:r>
      <w:r w:rsidR="00E75564">
        <w:rPr>
          <w:rFonts w:ascii="Simplified Arabic" w:hAnsi="Simplified Arabic" w:cs="Simplified Arabic" w:hint="cs"/>
          <w:color w:val="000000" w:themeColor="text1"/>
          <w:sz w:val="18"/>
          <w:szCs w:val="18"/>
          <w:rtl/>
        </w:rPr>
        <w:t xml:space="preserve"> </w:t>
      </w:r>
      <w:r>
        <w:rPr>
          <w:rFonts w:ascii="Simplified Arabic" w:hAnsi="Simplified Arabic" w:cs="Simplified Arabic" w:hint="cs"/>
          <w:color w:val="000000" w:themeColor="text1"/>
          <w:sz w:val="18"/>
          <w:szCs w:val="18"/>
          <w:rtl/>
        </w:rPr>
        <w:t>النسب أحياناً لا تجمع بسبب التقريب</w:t>
      </w:r>
      <w:r w:rsidR="00E75564">
        <w:rPr>
          <w:rFonts w:ascii="Simplified Arabic" w:hAnsi="Simplified Arabic" w:cs="Simplified Arabic" w:hint="cs"/>
          <w:color w:val="000000" w:themeColor="text1"/>
          <w:sz w:val="18"/>
          <w:szCs w:val="18"/>
          <w:rtl/>
        </w:rPr>
        <w:t>.</w:t>
      </w:r>
    </w:p>
    <w:p w:rsidR="00ED7605" w:rsidRDefault="00ED7605" w:rsidP="003836AE">
      <w:pPr>
        <w:pStyle w:val="BodyText3"/>
        <w:spacing w:after="0" w:line="240" w:lineRule="auto"/>
        <w:ind w:left="-46"/>
        <w:jc w:val="both"/>
        <w:rPr>
          <w:rFonts w:ascii="Simplified Arabic" w:hAnsi="Simplified Arabic" w:cs="Simplified Arabic"/>
          <w:sz w:val="24"/>
          <w:szCs w:val="24"/>
          <w:rtl/>
        </w:rPr>
      </w:pPr>
      <w:r>
        <w:rPr>
          <w:rFonts w:ascii="Simplified Arabic" w:hAnsi="Simplified Arabic" w:cs="Simplified Arabic" w:hint="cs"/>
          <w:sz w:val="24"/>
          <w:szCs w:val="24"/>
          <w:rtl/>
        </w:rPr>
        <w:lastRenderedPageBreak/>
        <w:t xml:space="preserve">تشير البيانات في الجدول أعلاه، أن </w:t>
      </w:r>
      <w:r w:rsidRPr="00803B59">
        <w:rPr>
          <w:rFonts w:ascii="Simplified Arabic" w:hAnsi="Simplified Arabic" w:cs="Simplified Arabic"/>
          <w:sz w:val="24"/>
          <w:szCs w:val="24"/>
          <w:rtl/>
        </w:rPr>
        <w:t>هناك أيضا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فجوة بين النساء والرجال على مستوى التوزيع النسبي لكل من النساء والرجال حسب الحالة الزواجية، </w:t>
      </w:r>
      <w:r w:rsidRPr="00803B59">
        <w:rPr>
          <w:rFonts w:ascii="Simplified Arabic" w:hAnsi="Simplified Arabic" w:cs="Simplified Arabic"/>
          <w:color w:val="000000" w:themeColor="text1"/>
          <w:sz w:val="24"/>
          <w:szCs w:val="24"/>
          <w:rtl/>
        </w:rPr>
        <w:t xml:space="preserve">حيث أن نسبة النساء اللواتي </w:t>
      </w:r>
      <w:r w:rsidRPr="00803B59">
        <w:rPr>
          <w:rFonts w:ascii="Simplified Arabic" w:hAnsi="Simplified Arabic" w:cs="Simplified Arabic"/>
          <w:sz w:val="24"/>
          <w:szCs w:val="24"/>
          <w:rtl/>
        </w:rPr>
        <w:t xml:space="preserve">لم يسبق لهن الزواج بين النساء أقل مما هي عليه للرجال، والعكس فيما يتعلق بنسبة المتزوجين، فنسبة المتزوجات من </w:t>
      </w:r>
      <w:r>
        <w:rPr>
          <w:rFonts w:ascii="Simplified Arabic" w:hAnsi="Simplified Arabic" w:cs="Simplified Arabic" w:hint="cs"/>
          <w:sz w:val="24"/>
          <w:szCs w:val="24"/>
          <w:rtl/>
        </w:rPr>
        <w:t xml:space="preserve">بين </w:t>
      </w:r>
      <w:r w:rsidRPr="00803B59">
        <w:rPr>
          <w:rFonts w:ascii="Simplified Arabic" w:hAnsi="Simplified Arabic" w:cs="Simplified Arabic"/>
          <w:sz w:val="24"/>
          <w:szCs w:val="24"/>
          <w:rtl/>
        </w:rPr>
        <w:t xml:space="preserve">النساء أعلى مما هي عليه للرجال، وكذلك فإن نسبة المطلقات والأرامل والمنفصلات من النساء أعلى منها للرجال، ويعود السبب في تباين نسب غير المتزوجين والمتزوجين بين النساء والرجال </w:t>
      </w:r>
      <w:r>
        <w:rPr>
          <w:rFonts w:ascii="Simplified Arabic" w:hAnsi="Simplified Arabic" w:cs="Simplified Arabic" w:hint="cs"/>
          <w:sz w:val="24"/>
          <w:szCs w:val="24"/>
          <w:rtl/>
        </w:rPr>
        <w:t xml:space="preserve">بالدرجة الاولى </w:t>
      </w:r>
      <w:r>
        <w:rPr>
          <w:rFonts w:ascii="Simplified Arabic" w:hAnsi="Simplified Arabic" w:cs="Simplified Arabic"/>
          <w:sz w:val="24"/>
          <w:szCs w:val="24"/>
          <w:rtl/>
        </w:rPr>
        <w:t>إلى</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اختلاف </w:t>
      </w:r>
      <w:r>
        <w:rPr>
          <w:rFonts w:ascii="Simplified Arabic" w:hAnsi="Simplified Arabic" w:cs="Simplified Arabic" w:hint="cs"/>
          <w:sz w:val="24"/>
          <w:szCs w:val="24"/>
          <w:rtl/>
        </w:rPr>
        <w:t xml:space="preserve">في متوسط </w:t>
      </w:r>
      <w:r w:rsidRPr="00803B59">
        <w:rPr>
          <w:rFonts w:ascii="Simplified Arabic" w:hAnsi="Simplified Arabic" w:cs="Simplified Arabic"/>
          <w:sz w:val="24"/>
          <w:szCs w:val="24"/>
          <w:rtl/>
        </w:rPr>
        <w:t>العمر</w:t>
      </w:r>
      <w:r>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عند الزواج الأول </w:t>
      </w:r>
      <w:r w:rsidRPr="00803B59">
        <w:rPr>
          <w:rFonts w:ascii="Simplified Arabic" w:hAnsi="Simplified Arabic" w:cs="Simplified Arabic"/>
          <w:color w:val="000000" w:themeColor="text1"/>
          <w:sz w:val="24"/>
          <w:szCs w:val="24"/>
          <w:rtl/>
        </w:rPr>
        <w:t xml:space="preserve">ذلك </w:t>
      </w:r>
      <w:r>
        <w:rPr>
          <w:rFonts w:ascii="Simplified Arabic" w:hAnsi="Simplified Arabic" w:cs="Simplified Arabic"/>
          <w:color w:val="000000" w:themeColor="text1"/>
          <w:sz w:val="24"/>
          <w:szCs w:val="24"/>
          <w:rtl/>
        </w:rPr>
        <w:t>إلى</w:t>
      </w:r>
      <w:r>
        <w:rPr>
          <w:rFonts w:ascii="Simplified Arabic" w:hAnsi="Simplified Arabic" w:cs="Simplified Arabic" w:hint="cs"/>
          <w:color w:val="000000" w:themeColor="text1"/>
          <w:sz w:val="24"/>
          <w:szCs w:val="24"/>
          <w:rtl/>
        </w:rPr>
        <w:t xml:space="preserve"> </w:t>
      </w:r>
      <w:r w:rsidRPr="00803B59">
        <w:rPr>
          <w:rFonts w:ascii="Simplified Arabic" w:hAnsi="Simplified Arabic" w:cs="Simplified Arabic"/>
          <w:color w:val="000000" w:themeColor="text1"/>
          <w:sz w:val="24"/>
          <w:szCs w:val="24"/>
          <w:rtl/>
        </w:rPr>
        <w:t>أن العمر عند الزواج الأول بالنسبة للرجال كان أعلى مما هو عليه للنساء</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ف</w:t>
      </w:r>
      <w:r w:rsidRPr="00803B59">
        <w:rPr>
          <w:rFonts w:ascii="Simplified Arabic" w:hAnsi="Simplified Arabic" w:cs="Simplified Arabic"/>
          <w:sz w:val="24"/>
          <w:szCs w:val="24"/>
          <w:rtl/>
        </w:rPr>
        <w:t xml:space="preserve">الرجل يفضل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يتزوج بفتاه </w:t>
      </w:r>
      <w:r>
        <w:rPr>
          <w:rFonts w:ascii="Simplified Arabic" w:hAnsi="Simplified Arabic" w:cs="Simplified Arabic" w:hint="cs"/>
          <w:sz w:val="24"/>
          <w:szCs w:val="24"/>
          <w:rtl/>
        </w:rPr>
        <w:t>ت</w:t>
      </w:r>
      <w:r w:rsidRPr="00803B59">
        <w:rPr>
          <w:rFonts w:ascii="Simplified Arabic" w:hAnsi="Simplified Arabic" w:cs="Simplified Arabic"/>
          <w:sz w:val="24"/>
          <w:szCs w:val="24"/>
          <w:rtl/>
        </w:rPr>
        <w:t>صغره سن</w:t>
      </w:r>
      <w:r>
        <w:rPr>
          <w:rFonts w:ascii="Simplified Arabic" w:hAnsi="Simplified Arabic" w:cs="Simplified Arabic" w:hint="cs"/>
          <w:sz w:val="24"/>
          <w:szCs w:val="24"/>
          <w:rtl/>
        </w:rPr>
        <w:t>اً</w:t>
      </w:r>
      <w:r w:rsidRPr="00803B59">
        <w:rPr>
          <w:rFonts w:ascii="Simplified Arabic" w:hAnsi="Simplified Arabic" w:cs="Simplified Arabic"/>
          <w:sz w:val="24"/>
          <w:szCs w:val="24"/>
          <w:rtl/>
        </w:rPr>
        <w:t xml:space="preserve"> وهذا ما تؤكده بيانات الزواج والطلاق</w:t>
      </w:r>
      <w:r>
        <w:rPr>
          <w:rFonts w:ascii="Simplified Arabic" w:hAnsi="Simplified Arabic" w:cs="Simplified Arabic" w:hint="cs"/>
          <w:sz w:val="24"/>
          <w:szCs w:val="24"/>
          <w:rtl/>
        </w:rPr>
        <w:t>، إ</w:t>
      </w:r>
      <w:r w:rsidRPr="00803B59">
        <w:rPr>
          <w:rFonts w:ascii="Simplified Arabic" w:hAnsi="Simplified Arabic" w:cs="Simplified Arabic"/>
          <w:sz w:val="24"/>
          <w:szCs w:val="24"/>
          <w:rtl/>
        </w:rPr>
        <w:t>ذ بلغ العمر الوسيط عند الزواج الاول</w:t>
      </w:r>
      <w:r w:rsidR="00881DE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25.1 سنة</w:t>
      </w:r>
      <w:r w:rsidRPr="00803B59">
        <w:rPr>
          <w:rFonts w:ascii="Simplified Arabic" w:hAnsi="Simplified Arabic" w:cs="Simplified Arabic"/>
          <w:sz w:val="24"/>
          <w:szCs w:val="24"/>
          <w:rtl/>
        </w:rPr>
        <w:t xml:space="preserve"> للرجال لعام 2018 </w:t>
      </w:r>
      <w:r>
        <w:rPr>
          <w:rFonts w:ascii="Simplified Arabic" w:hAnsi="Simplified Arabic" w:cs="Simplified Arabic" w:hint="cs"/>
          <w:sz w:val="24"/>
          <w:szCs w:val="24"/>
          <w:rtl/>
        </w:rPr>
        <w:t xml:space="preserve">في فلسطين </w:t>
      </w:r>
      <w:r w:rsidRPr="00803B59">
        <w:rPr>
          <w:rFonts w:ascii="Simplified Arabic" w:hAnsi="Simplified Arabic" w:cs="Simplified Arabic"/>
          <w:sz w:val="24"/>
          <w:szCs w:val="24"/>
          <w:rtl/>
        </w:rPr>
        <w:t xml:space="preserve">مقابل 20.5 </w:t>
      </w:r>
      <w:r>
        <w:rPr>
          <w:rFonts w:ascii="Simplified Arabic" w:hAnsi="Simplified Arabic" w:cs="Simplified Arabic" w:hint="cs"/>
          <w:sz w:val="24"/>
          <w:szCs w:val="24"/>
          <w:rtl/>
        </w:rPr>
        <w:t>للنساء أي أ</w:t>
      </w:r>
      <w:r w:rsidRPr="00803B59">
        <w:rPr>
          <w:rFonts w:ascii="Simplified Arabic" w:hAnsi="Simplified Arabic" w:cs="Simplified Arabic"/>
          <w:sz w:val="24"/>
          <w:szCs w:val="24"/>
          <w:rtl/>
        </w:rPr>
        <w:t>ن هناك حوالي 5 سنوات تقريبا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ك</w:t>
      </w:r>
      <w:r w:rsidRPr="00803B59">
        <w:rPr>
          <w:rFonts w:ascii="Simplified Arabic" w:hAnsi="Simplified Arabic" w:cs="Simplified Arabic"/>
          <w:sz w:val="24"/>
          <w:szCs w:val="24"/>
          <w:rtl/>
        </w:rPr>
        <w:t>متوسط الفرق بين عمر الرجل والمرأة عند الزواج ال</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ول</w:t>
      </w:r>
      <w:r>
        <w:rPr>
          <w:rFonts w:ascii="Simplified Arabic" w:hAnsi="Simplified Arabic" w:cs="Simplified Arabic" w:hint="cs"/>
          <w:sz w:val="24"/>
          <w:szCs w:val="24"/>
          <w:rtl/>
        </w:rPr>
        <w:t xml:space="preserve"> في فلسطين</w:t>
      </w:r>
      <w:r>
        <w:rPr>
          <w:rFonts w:ascii="Simplified Arabic" w:hAnsi="Simplified Arabic" w:cs="Simplified Arabic"/>
          <w:sz w:val="24"/>
          <w:szCs w:val="24"/>
          <w:rtl/>
        </w:rPr>
        <w:t xml:space="preserve">، </w:t>
      </w:r>
      <w:r w:rsidRPr="00803B59">
        <w:rPr>
          <w:rFonts w:ascii="Simplified Arabic" w:hAnsi="Simplified Arabic" w:cs="Simplified Arabic"/>
          <w:sz w:val="24"/>
          <w:szCs w:val="24"/>
          <w:rtl/>
        </w:rPr>
        <w:t xml:space="preserve">كما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 xml:space="preserve">ن توقع البقاء على قيد الحياة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ثر في تفسير زيادة نسبة الأرامل من النساء حيث أن توقع البقاء على قيد الحياة للمرأة أعلى مما هو للرجل</w:t>
      </w:r>
      <w:r>
        <w:rPr>
          <w:rFonts w:ascii="Simplified Arabic" w:hAnsi="Simplified Arabic" w:cs="Simplified Arabic" w:hint="cs"/>
          <w:sz w:val="24"/>
          <w:szCs w:val="24"/>
          <w:rtl/>
        </w:rPr>
        <w:t xml:space="preserve">، </w:t>
      </w:r>
      <w:r w:rsidR="001A122C" w:rsidRPr="001107D3">
        <w:rPr>
          <w:rFonts w:ascii="Simplified Arabic" w:eastAsia="Calibri" w:hAnsi="Simplified Arabic" w:cs="Simplified Arabic" w:hint="cs"/>
          <w:sz w:val="24"/>
          <w:szCs w:val="24"/>
          <w:rtl/>
          <w:lang w:val="en-GB"/>
        </w:rPr>
        <w:t>فضلا</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على</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الفرق</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بين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عمر</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الزوج</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والزوجة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والذي</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يميل</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لصالح</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الرجال</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بنحو</w:t>
      </w:r>
      <w:r w:rsidR="001A122C" w:rsidRPr="001107D3">
        <w:rPr>
          <w:rFonts w:ascii="Simplified Arabic" w:eastAsia="Calibri" w:hAnsi="Simplified Arabic" w:cs="Simplified Arabic"/>
          <w:sz w:val="24"/>
          <w:szCs w:val="24"/>
          <w:rtl/>
          <w:lang w:val="en-GB"/>
        </w:rPr>
        <w:t xml:space="preserve"> 5 </w:t>
      </w:r>
      <w:r w:rsidR="001A122C" w:rsidRPr="001107D3">
        <w:rPr>
          <w:rFonts w:ascii="Simplified Arabic" w:eastAsia="Calibri" w:hAnsi="Simplified Arabic" w:cs="Simplified Arabic" w:hint="cs"/>
          <w:sz w:val="24"/>
          <w:szCs w:val="24"/>
          <w:rtl/>
          <w:lang w:val="en-GB"/>
        </w:rPr>
        <w:t>سنوات</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يعطي</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المرأة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فرصة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اضافية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للبقاء</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على</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قيد</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الحياة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بعد</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وفاة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الزوج</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وضمن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تصنيف</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أرملة</w:t>
      </w:r>
      <w:r w:rsidR="00881DE8">
        <w:rPr>
          <w:rFonts w:ascii="Simplified Arabic" w:hAnsi="Simplified Arabic" w:cs="Simplified Arabic" w:hint="cs"/>
          <w:sz w:val="24"/>
          <w:szCs w:val="24"/>
          <w:rtl/>
        </w:rPr>
        <w:t xml:space="preserve">، </w:t>
      </w:r>
      <w:r w:rsidR="001A122C" w:rsidRPr="001107D3">
        <w:rPr>
          <w:rFonts w:ascii="Simplified Arabic" w:eastAsia="Calibri" w:hAnsi="Simplified Arabic" w:cs="Simplified Arabic" w:hint="cs"/>
          <w:sz w:val="24"/>
          <w:szCs w:val="24"/>
          <w:rtl/>
          <w:lang w:val="en-GB"/>
        </w:rPr>
        <w:t>ويوجد</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سبب</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أخر</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مهم</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وهو</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الرجال</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يتزوجون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أكثر</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من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مرة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وخاصة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بعد</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الطلاق</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او</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الترمل</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في</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حين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النساء</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تتزوج</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للمرة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الثانية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بنسبة</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أقل</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من</w:t>
      </w:r>
      <w:r w:rsidR="001A122C" w:rsidRPr="001107D3">
        <w:rPr>
          <w:rFonts w:ascii="Simplified Arabic" w:eastAsia="Calibri" w:hAnsi="Simplified Arabic" w:cs="Simplified Arabic"/>
          <w:sz w:val="24"/>
          <w:szCs w:val="24"/>
          <w:rtl/>
          <w:lang w:val="en-GB"/>
        </w:rPr>
        <w:t xml:space="preserve"> </w:t>
      </w:r>
      <w:r w:rsidR="001A122C" w:rsidRPr="001107D3">
        <w:rPr>
          <w:rFonts w:ascii="Simplified Arabic" w:eastAsia="Calibri" w:hAnsi="Simplified Arabic" w:cs="Simplified Arabic" w:hint="cs"/>
          <w:sz w:val="24"/>
          <w:szCs w:val="24"/>
          <w:rtl/>
          <w:lang w:val="en-GB"/>
        </w:rPr>
        <w:t>الرجال</w:t>
      </w:r>
      <w:r w:rsidRPr="00803B59">
        <w:rPr>
          <w:rFonts w:ascii="Simplified Arabic" w:hAnsi="Simplified Arabic" w:cs="Simplified Arabic"/>
          <w:sz w:val="24"/>
          <w:szCs w:val="24"/>
          <w:rtl/>
        </w:rPr>
        <w:t xml:space="preserve">. </w:t>
      </w:r>
    </w:p>
    <w:p w:rsidR="00ED7605" w:rsidRPr="005D791A" w:rsidRDefault="00ED7605" w:rsidP="00A50149">
      <w:pPr>
        <w:pStyle w:val="BodyText3"/>
        <w:spacing w:after="0" w:line="240" w:lineRule="auto"/>
        <w:ind w:left="-46" w:right="-142"/>
        <w:jc w:val="both"/>
        <w:rPr>
          <w:rFonts w:ascii="Simplified Arabic" w:hAnsi="Simplified Arabic" w:cs="Simplified Arabic"/>
          <w:rtl/>
        </w:rPr>
      </w:pPr>
    </w:p>
    <w:p w:rsidR="005D791A" w:rsidRDefault="005D791A" w:rsidP="00A50149">
      <w:pPr>
        <w:pStyle w:val="BodyText3"/>
        <w:spacing w:after="0" w:line="240" w:lineRule="auto"/>
        <w:ind w:left="-46" w:right="-142"/>
        <w:jc w:val="both"/>
        <w:rPr>
          <w:rFonts w:ascii="Simplified Arabic" w:hAnsi="Simplified Arabic" w:cs="Simplified Arabic"/>
          <w:sz w:val="2"/>
          <w:szCs w:val="2"/>
          <w:rtl/>
        </w:rPr>
      </w:pPr>
    </w:p>
    <w:p w:rsidR="005D791A" w:rsidRPr="00265193" w:rsidRDefault="005D791A" w:rsidP="00A50149">
      <w:pPr>
        <w:pStyle w:val="BodyText3"/>
        <w:spacing w:after="0" w:line="240" w:lineRule="auto"/>
        <w:ind w:left="-46" w:right="-142"/>
        <w:jc w:val="both"/>
        <w:rPr>
          <w:rFonts w:ascii="Simplified Arabic" w:hAnsi="Simplified Arabic" w:cs="Simplified Arabic"/>
          <w:sz w:val="2"/>
          <w:szCs w:val="2"/>
          <w:rtl/>
        </w:rPr>
      </w:pPr>
    </w:p>
    <w:p w:rsidR="00ED7605" w:rsidRPr="00FC3548" w:rsidRDefault="00ED7605" w:rsidP="00A50149">
      <w:pPr>
        <w:bidi/>
        <w:spacing w:after="0" w:line="240" w:lineRule="auto"/>
        <w:jc w:val="both"/>
        <w:rPr>
          <w:rFonts w:ascii="Simplified Arabic" w:hAnsi="Simplified Arabic" w:cs="Simplified Arabic"/>
          <w:b/>
          <w:bCs/>
          <w:sz w:val="24"/>
          <w:szCs w:val="24"/>
          <w:rtl/>
        </w:rPr>
      </w:pPr>
      <w:r w:rsidRPr="00803B59">
        <w:rPr>
          <w:rFonts w:ascii="Simplified Arabic" w:hAnsi="Simplified Arabic" w:cs="Simplified Arabic"/>
          <w:sz w:val="24"/>
          <w:szCs w:val="24"/>
          <w:rtl/>
        </w:rPr>
        <w:t xml:space="preserve"> </w:t>
      </w:r>
      <w:r w:rsidRPr="00FC3548">
        <w:rPr>
          <w:rFonts w:ascii="Simplified Arabic" w:hAnsi="Simplified Arabic" w:cs="Simplified Arabic" w:hint="cs"/>
          <w:b/>
          <w:bCs/>
          <w:sz w:val="24"/>
          <w:szCs w:val="24"/>
          <w:rtl/>
        </w:rPr>
        <w:t>1.</w:t>
      </w:r>
      <w:r>
        <w:rPr>
          <w:rFonts w:ascii="Simplified Arabic" w:hAnsi="Simplified Arabic" w:cs="Simplified Arabic" w:hint="cs"/>
          <w:b/>
          <w:bCs/>
          <w:sz w:val="24"/>
          <w:szCs w:val="24"/>
          <w:rtl/>
        </w:rPr>
        <w:t>5</w:t>
      </w:r>
      <w:r w:rsidRPr="00FC3548">
        <w:rPr>
          <w:rFonts w:ascii="Simplified Arabic" w:hAnsi="Simplified Arabic" w:cs="Simplified Arabic" w:hint="cs"/>
          <w:b/>
          <w:bCs/>
          <w:sz w:val="24"/>
          <w:szCs w:val="24"/>
          <w:rtl/>
        </w:rPr>
        <w:t>.</w:t>
      </w:r>
      <w:r>
        <w:rPr>
          <w:rFonts w:ascii="Simplified Arabic" w:hAnsi="Simplified Arabic" w:cs="Simplified Arabic" w:hint="cs"/>
          <w:b/>
          <w:bCs/>
          <w:sz w:val="24"/>
          <w:szCs w:val="24"/>
          <w:rtl/>
        </w:rPr>
        <w:t>1</w:t>
      </w:r>
      <w:r w:rsidRPr="00FC3548">
        <w:rPr>
          <w:rFonts w:ascii="Simplified Arabic" w:hAnsi="Simplified Arabic" w:cs="Simplified Arabic" w:hint="cs"/>
          <w:b/>
          <w:bCs/>
          <w:sz w:val="24"/>
          <w:szCs w:val="24"/>
          <w:rtl/>
        </w:rPr>
        <w:t xml:space="preserve"> الأفراد المتزوجون</w:t>
      </w:r>
    </w:p>
    <w:p w:rsidR="00BF6C5E" w:rsidRPr="002444E3" w:rsidRDefault="00BF6C5E" w:rsidP="00A50149">
      <w:pPr>
        <w:bidi/>
        <w:spacing w:after="0" w:line="240" w:lineRule="auto"/>
        <w:jc w:val="center"/>
        <w:rPr>
          <w:rFonts w:cs="Simplified Arabic"/>
          <w:b/>
          <w:bCs/>
          <w:sz w:val="16"/>
          <w:szCs w:val="16"/>
          <w:rtl/>
        </w:rPr>
      </w:pPr>
    </w:p>
    <w:p w:rsidR="00ED7605" w:rsidRPr="00DA13E4" w:rsidRDefault="00ED7605" w:rsidP="00803400">
      <w:pPr>
        <w:bidi/>
        <w:spacing w:after="0" w:line="240" w:lineRule="auto"/>
        <w:jc w:val="center"/>
        <w:rPr>
          <w:rFonts w:cs="Simplified Arabic"/>
          <w:b/>
          <w:bCs/>
          <w:rtl/>
        </w:rPr>
      </w:pPr>
      <w:r w:rsidRPr="00986AFB">
        <w:rPr>
          <w:rFonts w:ascii="Simplified Arabic" w:hAnsi="Simplified Arabic" w:cs="Simplified Arabic"/>
          <w:b/>
          <w:bCs/>
          <w:rtl/>
        </w:rPr>
        <w:t xml:space="preserve">نسبة الأفراد </w:t>
      </w:r>
      <w:r w:rsidR="003746DE">
        <w:rPr>
          <w:rFonts w:ascii="Simplified Arabic" w:hAnsi="Simplified Arabic" w:cs="Simplified Arabic" w:hint="cs"/>
          <w:b/>
          <w:bCs/>
          <w:rtl/>
        </w:rPr>
        <w:t>(</w:t>
      </w:r>
      <w:r w:rsidRPr="00986AFB">
        <w:rPr>
          <w:rFonts w:ascii="Simplified Arabic" w:hAnsi="Simplified Arabic" w:cs="Simplified Arabic"/>
          <w:b/>
          <w:bCs/>
          <w:rtl/>
        </w:rPr>
        <w:t>15 سنة فأكثر</w:t>
      </w:r>
      <w:r w:rsidR="003746DE">
        <w:rPr>
          <w:rFonts w:ascii="Simplified Arabic" w:hAnsi="Simplified Arabic" w:cs="Simplified Arabic" w:hint="cs"/>
          <w:b/>
          <w:bCs/>
          <w:rtl/>
        </w:rPr>
        <w:t>)</w:t>
      </w:r>
      <w:r w:rsidRPr="00986AFB">
        <w:rPr>
          <w:rFonts w:ascii="Simplified Arabic" w:hAnsi="Simplified Arabic" w:cs="Simplified Arabic"/>
          <w:b/>
          <w:bCs/>
          <w:rtl/>
        </w:rPr>
        <w:t xml:space="preserve"> </w:t>
      </w:r>
      <w:r w:rsidR="00803400">
        <w:rPr>
          <w:rFonts w:ascii="Simplified Arabic" w:hAnsi="Simplified Arabic" w:cs="Simplified Arabic" w:hint="cs"/>
          <w:b/>
          <w:bCs/>
          <w:rtl/>
        </w:rPr>
        <w:t>المتزوجون</w:t>
      </w:r>
      <w:r w:rsidRPr="00986AFB">
        <w:rPr>
          <w:rFonts w:ascii="Simplified Arabic" w:hAnsi="Simplified Arabic" w:cs="Simplified Arabic"/>
          <w:b/>
          <w:bCs/>
          <w:rtl/>
        </w:rPr>
        <w:t xml:space="preserve"> حسب فئات العمر والجنس، 2017</w:t>
      </w:r>
    </w:p>
    <w:tbl>
      <w:tblPr>
        <w:tblStyle w:val="TableGrid"/>
        <w:bidiVisual/>
        <w:tblW w:w="0" w:type="auto"/>
        <w:jc w:val="center"/>
        <w:tblLook w:val="04A0"/>
      </w:tblPr>
      <w:tblGrid>
        <w:gridCol w:w="8662"/>
      </w:tblGrid>
      <w:tr w:rsidR="00265193" w:rsidTr="00265193">
        <w:trPr>
          <w:trHeight w:val="3912"/>
          <w:jc w:val="center"/>
        </w:trPr>
        <w:tc>
          <w:tcPr>
            <w:tcW w:w="8228" w:type="dxa"/>
            <w:vAlign w:val="center"/>
          </w:tcPr>
          <w:p w:rsidR="00265193" w:rsidRDefault="00265193" w:rsidP="00265193">
            <w:pPr>
              <w:pStyle w:val="BodyText3"/>
              <w:spacing w:after="0" w:line="240" w:lineRule="auto"/>
              <w:jc w:val="center"/>
              <w:rPr>
                <w:rFonts w:ascii="Simplified Arabic" w:hAnsi="Simplified Arabic" w:cs="Simplified Arabic"/>
                <w:rtl/>
              </w:rPr>
            </w:pPr>
            <w:r w:rsidRPr="00265193">
              <w:rPr>
                <w:rFonts w:ascii="Simplified Arabic" w:hAnsi="Simplified Arabic" w:cs="Simplified Arabic"/>
                <w:noProof/>
                <w:rtl/>
              </w:rPr>
              <w:drawing>
                <wp:inline distT="0" distB="0" distL="0" distR="0">
                  <wp:extent cx="5362833" cy="2364260"/>
                  <wp:effectExtent l="0" t="0" r="0" b="0"/>
                  <wp:docPr id="11"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D7605" w:rsidRPr="00BE5896" w:rsidRDefault="00ED7605" w:rsidP="00A50149">
      <w:pPr>
        <w:pStyle w:val="BodyText3"/>
        <w:spacing w:after="0" w:line="240" w:lineRule="auto"/>
        <w:ind w:left="-46"/>
        <w:jc w:val="both"/>
        <w:rPr>
          <w:rFonts w:ascii="Simplified Arabic" w:hAnsi="Simplified Arabic" w:cs="Simplified Arabic"/>
          <w:rtl/>
        </w:rPr>
      </w:pPr>
    </w:p>
    <w:p w:rsidR="00ED7605" w:rsidRPr="00803B59" w:rsidRDefault="00ED7605" w:rsidP="00A50149">
      <w:pPr>
        <w:pStyle w:val="BodyText3"/>
        <w:spacing w:after="0" w:line="240" w:lineRule="auto"/>
        <w:ind w:left="-46"/>
        <w:jc w:val="both"/>
        <w:rPr>
          <w:rFonts w:ascii="Simplified Arabic" w:hAnsi="Simplified Arabic" w:cs="Simplified Arabic"/>
          <w:sz w:val="24"/>
          <w:szCs w:val="24"/>
          <w:rtl/>
        </w:rPr>
      </w:pPr>
      <w:r w:rsidRPr="00803B59">
        <w:rPr>
          <w:rFonts w:ascii="Simplified Arabic" w:hAnsi="Simplified Arabic" w:cs="Simplified Arabic"/>
          <w:sz w:val="24"/>
          <w:szCs w:val="24"/>
          <w:rtl/>
        </w:rPr>
        <w:t>وعند دراسة توزيع النساء والرجال حسب الحالة الزواجية والعمر</w:t>
      </w:r>
      <w:r>
        <w:rPr>
          <w:rFonts w:ascii="Simplified Arabic" w:hAnsi="Simplified Arabic" w:cs="Simplified Arabic" w:hint="cs"/>
          <w:sz w:val="24"/>
          <w:szCs w:val="24"/>
          <w:rtl/>
        </w:rPr>
        <w:t xml:space="preserve"> يوضح</w:t>
      </w:r>
      <w:r w:rsidRPr="00803B59">
        <w:rPr>
          <w:rFonts w:ascii="Simplified Arabic" w:hAnsi="Simplified Arabic" w:cs="Simplified Arabic"/>
          <w:sz w:val="24"/>
          <w:szCs w:val="24"/>
          <w:rtl/>
        </w:rPr>
        <w:t xml:space="preserve"> لنا نقاط</w:t>
      </w:r>
      <w:r>
        <w:rPr>
          <w:rFonts w:ascii="Simplified Arabic" w:hAnsi="Simplified Arabic" w:cs="Simplified Arabic" w:hint="cs"/>
          <w:sz w:val="24"/>
          <w:szCs w:val="24"/>
          <w:rtl/>
        </w:rPr>
        <w:t>اً</w:t>
      </w:r>
      <w:r w:rsidRPr="00803B59">
        <w:rPr>
          <w:rFonts w:ascii="Simplified Arabic" w:hAnsi="Simplified Arabic" w:cs="Simplified Arabic"/>
          <w:sz w:val="24"/>
          <w:szCs w:val="24"/>
          <w:rtl/>
        </w:rPr>
        <w:t xml:space="preserve"> هامة يجب النظر لها بحرص فيما يتعلق بأنماط الزواج لكل من المرأة والرجل الفلسطيني، حيث أن ما نسبته 11.2% من النساء في الفئة العمرية </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tl/>
        </w:rPr>
        <w:t>15– 19 سنة</w:t>
      </w:r>
      <w:r w:rsidR="003746DE">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sidR="003746DE">
        <w:rPr>
          <w:rFonts w:ascii="Simplified Arabic" w:hAnsi="Simplified Arabic" w:cs="Simplified Arabic" w:hint="cs"/>
          <w:sz w:val="24"/>
          <w:szCs w:val="24"/>
          <w:rtl/>
        </w:rPr>
        <w:t>(</w:t>
      </w:r>
      <w:r w:rsidRPr="00803B59">
        <w:rPr>
          <w:rFonts w:ascii="Simplified Arabic" w:hAnsi="Simplified Arabic" w:cs="Simplified Arabic"/>
          <w:sz w:val="24"/>
          <w:szCs w:val="24"/>
          <w:rtl/>
        </w:rPr>
        <w:t>سن المراهقة) حاليا</w:t>
      </w:r>
      <w:r w:rsidR="008F7B05">
        <w:rPr>
          <w:rFonts w:ascii="Simplified Arabic" w:hAnsi="Simplified Arabic" w:cs="Simplified Arabic" w:hint="cs"/>
          <w:sz w:val="24"/>
          <w:szCs w:val="24"/>
          <w:rtl/>
        </w:rPr>
        <w:t>ً</w:t>
      </w:r>
      <w:r w:rsidR="00CC49D8">
        <w:rPr>
          <w:rFonts w:ascii="Simplified Arabic" w:hAnsi="Simplified Arabic" w:cs="Simplified Arabic"/>
          <w:sz w:val="24"/>
          <w:szCs w:val="24"/>
          <w:rtl/>
        </w:rPr>
        <w:t xml:space="preserve"> متزوجات بعدما كانت هذه النسبة </w:t>
      </w:r>
      <w:r w:rsidR="00CC49D8">
        <w:rPr>
          <w:rFonts w:ascii="Simplified Arabic" w:hAnsi="Simplified Arabic" w:cs="Simplified Arabic" w:hint="cs"/>
          <w:sz w:val="24"/>
          <w:szCs w:val="24"/>
          <w:rtl/>
        </w:rPr>
        <w:t>أ</w:t>
      </w:r>
      <w:r w:rsidRPr="00803B59">
        <w:rPr>
          <w:rFonts w:ascii="Simplified Arabic" w:hAnsi="Simplified Arabic" w:cs="Simplified Arabic"/>
          <w:sz w:val="24"/>
          <w:szCs w:val="24"/>
          <w:rtl/>
        </w:rPr>
        <w:t>كثر من 20% قبل عقدين من ال</w:t>
      </w:r>
      <w:r w:rsidR="00B761FF">
        <w:rPr>
          <w:rFonts w:ascii="Simplified Arabic" w:hAnsi="Simplified Arabic" w:cs="Simplified Arabic" w:hint="cs"/>
          <w:sz w:val="24"/>
          <w:szCs w:val="24"/>
          <w:rtl/>
        </w:rPr>
        <w:t>آ</w:t>
      </w:r>
      <w:r w:rsidRPr="00803B59">
        <w:rPr>
          <w:rFonts w:ascii="Simplified Arabic" w:hAnsi="Simplified Arabic" w:cs="Simplified Arabic"/>
          <w:sz w:val="24"/>
          <w:szCs w:val="24"/>
          <w:rtl/>
        </w:rPr>
        <w:t xml:space="preserve">ن بالمقابل فإن نسبة الذكور المتزوجين في نفس الفئة العمرية هي اقل من 1% فقط لعام 2017، ولزيادة نسبة المتزوجات من الإناث في هذه الفئة العمرية انعكاسات سلبية على المرأة، حيث قد يؤدي ذلك </w:t>
      </w:r>
      <w:r>
        <w:rPr>
          <w:rFonts w:ascii="Simplified Arabic" w:hAnsi="Simplified Arabic" w:cs="Simplified Arabic"/>
          <w:sz w:val="24"/>
          <w:szCs w:val="24"/>
          <w:rtl/>
        </w:rPr>
        <w:t>إلى</w:t>
      </w:r>
      <w:r w:rsidR="00BF6C5E">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 xml:space="preserve">حرمان المرأة من إكمال تحصيلها العلمي، وكذلك مشاركتها في سوق العمل، بالإضافة </w:t>
      </w:r>
      <w:r w:rsidR="009D7924">
        <w:rPr>
          <w:rFonts w:ascii="Simplified Arabic" w:hAnsi="Simplified Arabic" w:cs="Simplified Arabic" w:hint="cs"/>
          <w:sz w:val="24"/>
          <w:szCs w:val="24"/>
          <w:rtl/>
        </w:rPr>
        <w:t xml:space="preserve">إلى </w:t>
      </w:r>
      <w:r w:rsidRPr="00803B59">
        <w:rPr>
          <w:rFonts w:ascii="Simplified Arabic" w:hAnsi="Simplified Arabic" w:cs="Simplified Arabic"/>
          <w:sz w:val="24"/>
          <w:szCs w:val="24"/>
          <w:rtl/>
        </w:rPr>
        <w:t xml:space="preserve">زيادة احتمالية الحمل والإنجاب في سن مبكر، وهذا أيضا له انعكاسات سلبية على صحة الأم والطفل، وكذلك يؤدي </w:t>
      </w:r>
      <w:r>
        <w:rPr>
          <w:rFonts w:ascii="Simplified Arabic" w:hAnsi="Simplified Arabic" w:cs="Simplified Arabic"/>
          <w:sz w:val="24"/>
          <w:szCs w:val="24"/>
          <w:rtl/>
        </w:rPr>
        <w:t>إلى</w:t>
      </w:r>
      <w:r w:rsidR="00BF6C5E">
        <w:rPr>
          <w:rFonts w:ascii="Simplified Arabic" w:hAnsi="Simplified Arabic" w:cs="Simplified Arabic" w:hint="cs"/>
          <w:sz w:val="24"/>
          <w:szCs w:val="24"/>
          <w:rtl/>
        </w:rPr>
        <w:t xml:space="preserve"> </w:t>
      </w:r>
      <w:r w:rsidRPr="00803B59">
        <w:rPr>
          <w:rFonts w:ascii="Simplified Arabic" w:hAnsi="Simplified Arabic" w:cs="Simplified Arabic"/>
          <w:sz w:val="24"/>
          <w:szCs w:val="24"/>
          <w:rtl/>
        </w:rPr>
        <w:t>زيادة معدلات الخصوبة للمرأة، وعدم قدرة المرأة على القيام بدورها في المجتمع والمشاركة في سوق العمل.</w:t>
      </w:r>
    </w:p>
    <w:p w:rsidR="00ED7605" w:rsidRPr="00265193" w:rsidRDefault="00ED7605" w:rsidP="00A50149">
      <w:pPr>
        <w:bidi/>
        <w:spacing w:after="0" w:line="240" w:lineRule="auto"/>
        <w:jc w:val="both"/>
        <w:rPr>
          <w:rFonts w:ascii="Simplified Arabic" w:hAnsi="Simplified Arabic" w:cs="Simplified Arabic"/>
          <w:sz w:val="20"/>
          <w:szCs w:val="20"/>
          <w:rtl/>
        </w:rPr>
      </w:pPr>
    </w:p>
    <w:p w:rsidR="00ED7605" w:rsidRPr="00803B59" w:rsidRDefault="00ED7605" w:rsidP="00A50149">
      <w:pPr>
        <w:bidi/>
        <w:spacing w:after="0" w:line="240" w:lineRule="auto"/>
        <w:jc w:val="both"/>
        <w:rPr>
          <w:rFonts w:ascii="Simplified Arabic" w:hAnsi="Simplified Arabic" w:cs="Simplified Arabic"/>
          <w:sz w:val="24"/>
          <w:szCs w:val="24"/>
          <w:rtl/>
        </w:rPr>
      </w:pPr>
      <w:r w:rsidRPr="00803B59">
        <w:rPr>
          <w:rFonts w:ascii="Simplified Arabic" w:hAnsi="Simplified Arabic" w:cs="Simplified Arabic"/>
          <w:sz w:val="24"/>
          <w:szCs w:val="24"/>
          <w:rtl/>
        </w:rPr>
        <w:lastRenderedPageBreak/>
        <w:t xml:space="preserve">وتبدأ الفجوة ما بين نسب المتزوجين من النساء والرجال في الانحسار بأقل فارق للفئة العمرية </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tl/>
        </w:rPr>
        <w:t>30-34 سنة</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حيث بلغت نسبة المتزوجات النساء 85</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2% مقابل </w:t>
      </w:r>
      <w:r>
        <w:rPr>
          <w:rFonts w:ascii="Simplified Arabic" w:hAnsi="Simplified Arabic" w:cs="Simplified Arabic" w:hint="cs"/>
          <w:sz w:val="24"/>
          <w:szCs w:val="24"/>
          <w:rtl/>
        </w:rPr>
        <w:t>87.0</w:t>
      </w:r>
      <w:r w:rsidRPr="00803B59">
        <w:rPr>
          <w:rFonts w:ascii="Simplified Arabic" w:hAnsi="Simplified Arabic" w:cs="Simplified Arabic"/>
          <w:sz w:val="24"/>
          <w:szCs w:val="24"/>
          <w:rtl/>
        </w:rPr>
        <w:t xml:space="preserve">% للرجال، ثم تنعكس </w:t>
      </w:r>
      <w:r w:rsidRPr="00803B59">
        <w:rPr>
          <w:rFonts w:ascii="Simplified Arabic" w:hAnsi="Simplified Arabic" w:cs="Simplified Arabic" w:hint="cs"/>
          <w:sz w:val="24"/>
          <w:szCs w:val="24"/>
          <w:rtl/>
        </w:rPr>
        <w:t>الصورة بعد</w:t>
      </w:r>
      <w:r w:rsidRPr="00803B59">
        <w:rPr>
          <w:rFonts w:ascii="Simplified Arabic" w:hAnsi="Simplified Arabic" w:cs="Simplified Arabic"/>
          <w:sz w:val="24"/>
          <w:szCs w:val="24"/>
          <w:rtl/>
        </w:rPr>
        <w:t xml:space="preserve"> هذا العمر لترتفع نسبة المتزوجين الذكور مقارنة بنسبة الاناث المتزوجات.</w:t>
      </w:r>
    </w:p>
    <w:p w:rsidR="0040038F" w:rsidRPr="00265193" w:rsidRDefault="0040038F" w:rsidP="00A50149">
      <w:pPr>
        <w:bidi/>
        <w:spacing w:after="0" w:line="240" w:lineRule="auto"/>
        <w:jc w:val="both"/>
        <w:rPr>
          <w:rFonts w:ascii="Simplified Arabic" w:hAnsi="Simplified Arabic" w:cs="Simplified Arabic"/>
          <w:sz w:val="20"/>
          <w:szCs w:val="20"/>
          <w:rtl/>
        </w:rPr>
      </w:pPr>
    </w:p>
    <w:p w:rsidR="00ED7605" w:rsidRPr="00803B59" w:rsidRDefault="00ED7605" w:rsidP="00CB6012">
      <w:pPr>
        <w:pStyle w:val="BodyText3"/>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وبالمجمل تشير النتائج أن </w:t>
      </w:r>
      <w:r w:rsidRPr="00803B59">
        <w:rPr>
          <w:rFonts w:ascii="Simplified Arabic" w:hAnsi="Simplified Arabic" w:cs="Simplified Arabic"/>
          <w:sz w:val="24"/>
          <w:szCs w:val="24"/>
          <w:rtl/>
        </w:rPr>
        <w:t xml:space="preserve">نسبة المتزوجين من كلا الجنسين تزداد مع </w:t>
      </w:r>
      <w:r>
        <w:rPr>
          <w:rFonts w:ascii="Simplified Arabic" w:hAnsi="Simplified Arabic" w:cs="Simplified Arabic" w:hint="cs"/>
          <w:sz w:val="24"/>
          <w:szCs w:val="24"/>
          <w:rtl/>
        </w:rPr>
        <w:t>ارتفاع</w:t>
      </w:r>
      <w:r w:rsidRPr="00803B59">
        <w:rPr>
          <w:rFonts w:ascii="Simplified Arabic" w:hAnsi="Simplified Arabic" w:cs="Simplified Arabic"/>
          <w:sz w:val="24"/>
          <w:szCs w:val="24"/>
          <w:rtl/>
        </w:rPr>
        <w:t xml:space="preserve"> العمر</w:t>
      </w:r>
      <w:r>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حيث بلغت أعلى نسبة </w:t>
      </w:r>
      <w:r w:rsidR="00416371">
        <w:rPr>
          <w:rFonts w:ascii="Simplified Arabic" w:hAnsi="Simplified Arabic" w:cs="Simplified Arabic" w:hint="cs"/>
          <w:sz w:val="24"/>
          <w:szCs w:val="24"/>
          <w:rtl/>
        </w:rPr>
        <w:t>للنساء</w:t>
      </w:r>
      <w:r w:rsidR="00AD2AA6">
        <w:rPr>
          <w:rFonts w:ascii="Simplified Arabic" w:hAnsi="Simplified Arabic" w:cs="Simplified Arabic"/>
          <w:sz w:val="24"/>
          <w:szCs w:val="24"/>
          <w:rtl/>
        </w:rPr>
        <w:t xml:space="preserve"> </w:t>
      </w:r>
      <w:r w:rsidR="00AB3CAE">
        <w:rPr>
          <w:rFonts w:ascii="Simplified Arabic" w:hAnsi="Simplified Arabic" w:cs="Simplified Arabic" w:hint="cs"/>
          <w:sz w:val="24"/>
          <w:szCs w:val="24"/>
          <w:rtl/>
        </w:rPr>
        <w:t>المتزوج</w:t>
      </w:r>
      <w:r w:rsidR="00416371">
        <w:rPr>
          <w:rFonts w:ascii="Simplified Arabic" w:hAnsi="Simplified Arabic" w:cs="Simplified Arabic" w:hint="cs"/>
          <w:sz w:val="24"/>
          <w:szCs w:val="24"/>
          <w:rtl/>
        </w:rPr>
        <w:t>ات</w:t>
      </w:r>
      <w:r w:rsidR="00AD2AA6">
        <w:rPr>
          <w:rFonts w:ascii="Simplified Arabic" w:hAnsi="Simplified Arabic" w:cs="Simplified Arabic"/>
          <w:sz w:val="24"/>
          <w:szCs w:val="24"/>
          <w:rtl/>
        </w:rPr>
        <w:t xml:space="preserve"> في الفئة العمرية</w:t>
      </w:r>
      <w:r w:rsidRPr="00803B59">
        <w:rPr>
          <w:rFonts w:ascii="Simplified Arabic" w:hAnsi="Simplified Arabic" w:cs="Simplified Arabic"/>
          <w:sz w:val="24"/>
          <w:szCs w:val="24"/>
          <w:rtl/>
        </w:rPr>
        <w:t xml:space="preserve"> </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Pr>
        <w:t>44-40</w:t>
      </w:r>
      <w:r w:rsidRPr="00803B59">
        <w:rPr>
          <w:rFonts w:ascii="Simplified Arabic" w:hAnsi="Simplified Arabic" w:cs="Simplified Arabic"/>
          <w:sz w:val="24"/>
          <w:szCs w:val="24"/>
          <w:rtl/>
        </w:rPr>
        <w:t xml:space="preserve"> سنة</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لتصل</w:t>
      </w:r>
      <w:r w:rsidRPr="00803B59">
        <w:rPr>
          <w:rFonts w:ascii="Simplified Arabic" w:hAnsi="Simplified Arabic" w:cs="Simplified Arabic"/>
          <w:sz w:val="24"/>
          <w:szCs w:val="24"/>
          <w:rtl/>
        </w:rPr>
        <w:t xml:space="preserve"> 87.8% في حين كانت أعلى نسبة </w:t>
      </w:r>
      <w:r w:rsidR="00416371">
        <w:rPr>
          <w:rFonts w:ascii="Simplified Arabic" w:hAnsi="Simplified Arabic" w:cs="Simplified Arabic" w:hint="cs"/>
          <w:sz w:val="24"/>
          <w:szCs w:val="24"/>
          <w:rtl/>
        </w:rPr>
        <w:t>للرجال</w:t>
      </w:r>
      <w:r w:rsidR="00AB3CAE">
        <w:rPr>
          <w:rFonts w:ascii="Simplified Arabic" w:hAnsi="Simplified Arabic" w:cs="Simplified Arabic"/>
          <w:sz w:val="24"/>
          <w:szCs w:val="24"/>
          <w:rtl/>
        </w:rPr>
        <w:t xml:space="preserve"> المتزوج</w:t>
      </w:r>
      <w:r w:rsidR="00416371">
        <w:rPr>
          <w:rFonts w:ascii="Simplified Arabic" w:hAnsi="Simplified Arabic" w:cs="Simplified Arabic" w:hint="cs"/>
          <w:sz w:val="24"/>
          <w:szCs w:val="24"/>
          <w:rtl/>
        </w:rPr>
        <w:t>ين</w:t>
      </w:r>
      <w:r w:rsidRPr="00803B59">
        <w:rPr>
          <w:rFonts w:ascii="Simplified Arabic" w:hAnsi="Simplified Arabic" w:cs="Simplified Arabic"/>
          <w:sz w:val="24"/>
          <w:szCs w:val="24"/>
          <w:rtl/>
        </w:rPr>
        <w:t xml:space="preserve"> في الفئة العمرية </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Pr>
        <w:t>54-50</w:t>
      </w:r>
      <w:r w:rsidRPr="00803B59">
        <w:rPr>
          <w:rFonts w:ascii="Simplified Arabic" w:hAnsi="Simplified Arabic" w:cs="Simplified Arabic"/>
          <w:sz w:val="24"/>
          <w:szCs w:val="24"/>
          <w:rtl/>
        </w:rPr>
        <w:t xml:space="preserve"> سنة</w:t>
      </w:r>
      <w:r w:rsidR="00AD2AA6">
        <w:rPr>
          <w:rFonts w:ascii="Simplified Arabic" w:hAnsi="Simplified Arabic" w:cs="Simplified Arabic" w:hint="cs"/>
          <w:sz w:val="24"/>
          <w:szCs w:val="24"/>
          <w:rtl/>
        </w:rPr>
        <w:t>)</w:t>
      </w:r>
      <w:r w:rsidRPr="00803B59">
        <w:rPr>
          <w:rFonts w:ascii="Simplified Arabic" w:hAnsi="Simplified Arabic" w:cs="Simplified Arabic"/>
          <w:sz w:val="24"/>
          <w:szCs w:val="24"/>
          <w:rtl/>
        </w:rPr>
        <w:t xml:space="preserve"> </w:t>
      </w:r>
      <w:r w:rsidR="00CB6012">
        <w:rPr>
          <w:rFonts w:ascii="Simplified Arabic" w:hAnsi="Simplified Arabic" w:cs="Simplified Arabic" w:hint="cs"/>
          <w:sz w:val="24"/>
          <w:szCs w:val="24"/>
          <w:rtl/>
        </w:rPr>
        <w:t>إذ بلغت</w:t>
      </w:r>
      <w:r w:rsidRPr="00803B59">
        <w:rPr>
          <w:rFonts w:ascii="Simplified Arabic" w:hAnsi="Simplified Arabic" w:cs="Simplified Arabic"/>
          <w:sz w:val="24"/>
          <w:szCs w:val="24"/>
          <w:rtl/>
        </w:rPr>
        <w:t xml:space="preserve"> 98</w:t>
      </w:r>
      <w:r w:rsidR="0034694F">
        <w:rPr>
          <w:rFonts w:ascii="Simplified Arabic" w:hAnsi="Simplified Arabic" w:cs="Simplified Arabic" w:hint="cs"/>
          <w:sz w:val="24"/>
          <w:szCs w:val="24"/>
          <w:rtl/>
        </w:rPr>
        <w:t>.0</w:t>
      </w:r>
      <w:r w:rsidRPr="00803B59">
        <w:rPr>
          <w:rFonts w:ascii="Simplified Arabic" w:hAnsi="Simplified Arabic" w:cs="Simplified Arabic"/>
          <w:sz w:val="24"/>
          <w:szCs w:val="24"/>
          <w:rtl/>
        </w:rPr>
        <w:t>%، وتزداد نسبة المتزوج</w:t>
      </w:r>
      <w:r>
        <w:rPr>
          <w:rFonts w:ascii="Simplified Arabic" w:hAnsi="Simplified Arabic" w:cs="Simplified Arabic" w:hint="cs"/>
          <w:sz w:val="24"/>
          <w:szCs w:val="24"/>
          <w:rtl/>
        </w:rPr>
        <w:t xml:space="preserve">ات </w:t>
      </w:r>
      <w:r w:rsidRPr="00803B59">
        <w:rPr>
          <w:rFonts w:ascii="Simplified Arabic" w:hAnsi="Simplified Arabic" w:cs="Simplified Arabic"/>
          <w:sz w:val="24"/>
          <w:szCs w:val="24"/>
          <w:rtl/>
        </w:rPr>
        <w:t xml:space="preserve">من النساء بنسب قليلة جدا في </w:t>
      </w:r>
      <w:r w:rsidR="008E06B5">
        <w:rPr>
          <w:rFonts w:ascii="Simplified Arabic" w:hAnsi="Simplified Arabic" w:cs="Simplified Arabic" w:hint="cs"/>
          <w:sz w:val="24"/>
          <w:szCs w:val="24"/>
          <w:rtl/>
        </w:rPr>
        <w:t>الفئة العمرية (35-</w:t>
      </w:r>
      <w:r w:rsidR="009B686F">
        <w:rPr>
          <w:rFonts w:ascii="Simplified Arabic" w:hAnsi="Simplified Arabic" w:cs="Simplified Arabic" w:hint="cs"/>
          <w:sz w:val="24"/>
          <w:szCs w:val="24"/>
          <w:rtl/>
        </w:rPr>
        <w:t>49</w:t>
      </w:r>
      <w:r w:rsidR="008E06B5">
        <w:rPr>
          <w:rFonts w:ascii="Simplified Arabic" w:hAnsi="Simplified Arabic" w:cs="Simplified Arabic" w:hint="cs"/>
          <w:sz w:val="24"/>
          <w:szCs w:val="24"/>
          <w:rtl/>
        </w:rPr>
        <w:t xml:space="preserve"> سنة)</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وهذا يعني انخفاض فرص الزواج للنساء بعد العمر 35 سنة بصورة ملحوظة، وي</w:t>
      </w:r>
      <w:r w:rsidR="00AD2AA6">
        <w:rPr>
          <w:rFonts w:ascii="Simplified Arabic" w:hAnsi="Simplified Arabic" w:cs="Simplified Arabic" w:hint="cs"/>
          <w:sz w:val="24"/>
          <w:szCs w:val="24"/>
          <w:rtl/>
        </w:rPr>
        <w:t>ؤكد توجه الرجال للزواج من نساء أ</w:t>
      </w:r>
      <w:r>
        <w:rPr>
          <w:rFonts w:ascii="Simplified Arabic" w:hAnsi="Simplified Arabic" w:cs="Simplified Arabic" w:hint="cs"/>
          <w:sz w:val="24"/>
          <w:szCs w:val="24"/>
          <w:rtl/>
        </w:rPr>
        <w:t>صغر سنا</w:t>
      </w:r>
      <w:r w:rsidRPr="00803B59">
        <w:rPr>
          <w:rFonts w:ascii="Simplified Arabic" w:hAnsi="Simplified Arabic" w:cs="Simplified Arabic"/>
          <w:sz w:val="24"/>
          <w:szCs w:val="24"/>
          <w:rtl/>
        </w:rPr>
        <w:t xml:space="preserve">، وتبدأ نسبة المتزوجين من كلا الجنسين بالانخفاض عند العمر 55 سنة بالنسبة للذكور </w:t>
      </w:r>
      <w:r>
        <w:rPr>
          <w:rFonts w:ascii="Simplified Arabic" w:hAnsi="Simplified Arabic" w:cs="Simplified Arabic" w:hint="cs"/>
          <w:sz w:val="24"/>
          <w:szCs w:val="24"/>
          <w:rtl/>
        </w:rPr>
        <w:t>وا</w:t>
      </w:r>
      <w:r w:rsidRPr="00803B59">
        <w:rPr>
          <w:rFonts w:ascii="Simplified Arabic" w:hAnsi="Simplified Arabic" w:cs="Simplified Arabic"/>
          <w:sz w:val="24"/>
          <w:szCs w:val="24"/>
          <w:rtl/>
        </w:rPr>
        <w:t>لإناث</w:t>
      </w:r>
      <w:r>
        <w:rPr>
          <w:rFonts w:ascii="Simplified Arabic" w:hAnsi="Simplified Arabic" w:cs="Simplified Arabic" w:hint="cs"/>
          <w:sz w:val="24"/>
          <w:szCs w:val="24"/>
          <w:rtl/>
        </w:rPr>
        <w:t xml:space="preserve"> بشكل</w:t>
      </w:r>
      <w:r w:rsidRPr="00803B59">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803B59">
        <w:rPr>
          <w:rFonts w:ascii="Simplified Arabic" w:hAnsi="Simplified Arabic" w:cs="Simplified Arabic"/>
          <w:sz w:val="24"/>
          <w:szCs w:val="24"/>
          <w:rtl/>
        </w:rPr>
        <w:t>كثر وضوحا</w:t>
      </w:r>
      <w:r>
        <w:rPr>
          <w:rFonts w:ascii="Simplified Arabic" w:hAnsi="Simplified Arabic" w:cs="Simplified Arabic" w:hint="cs"/>
          <w:sz w:val="24"/>
          <w:szCs w:val="24"/>
          <w:rtl/>
        </w:rPr>
        <w:t>ً</w:t>
      </w:r>
      <w:r w:rsidRPr="00803B59">
        <w:rPr>
          <w:rFonts w:ascii="Simplified Arabic" w:hAnsi="Simplified Arabic" w:cs="Simplified Arabic"/>
          <w:sz w:val="24"/>
          <w:szCs w:val="24"/>
          <w:rtl/>
        </w:rPr>
        <w:t>.</w:t>
      </w:r>
    </w:p>
    <w:p w:rsidR="00AD2AA6" w:rsidRPr="00265193" w:rsidRDefault="00AD2AA6" w:rsidP="00A50149">
      <w:pPr>
        <w:bidi/>
        <w:spacing w:after="0" w:line="240" w:lineRule="auto"/>
        <w:jc w:val="both"/>
        <w:rPr>
          <w:rFonts w:ascii="Simplified Arabic" w:hAnsi="Simplified Arabic" w:cs="Simplified Arabic"/>
          <w:sz w:val="20"/>
          <w:szCs w:val="20"/>
          <w:rtl/>
        </w:rPr>
      </w:pPr>
    </w:p>
    <w:p w:rsidR="00ED7605" w:rsidRDefault="00ED7605" w:rsidP="00CB6012">
      <w:pPr>
        <w:bidi/>
        <w:spacing w:after="0" w:line="240" w:lineRule="auto"/>
        <w:jc w:val="both"/>
        <w:rPr>
          <w:rFonts w:ascii="Simplified Arabic" w:hAnsi="Simplified Arabic" w:cs="Simplified Arabic"/>
          <w:sz w:val="24"/>
          <w:szCs w:val="24"/>
          <w:rtl/>
        </w:rPr>
      </w:pPr>
      <w:r w:rsidRPr="001502DF">
        <w:rPr>
          <w:rFonts w:ascii="Simplified Arabic" w:hAnsi="Simplified Arabic" w:cs="Simplified Arabic"/>
          <w:sz w:val="24"/>
          <w:szCs w:val="24"/>
          <w:rtl/>
        </w:rPr>
        <w:t>وعلى مستوى المنطقة (الضفة الغربية وقطاع غزة</w:t>
      </w:r>
      <w:r w:rsidRPr="001502DF">
        <w:rPr>
          <w:rFonts w:ascii="Simplified Arabic" w:hAnsi="Simplified Arabic" w:cs="Simplified Arabic" w:hint="cs"/>
          <w:sz w:val="24"/>
          <w:szCs w:val="24"/>
          <w:rtl/>
        </w:rPr>
        <w:t>)</w:t>
      </w:r>
      <w:r w:rsidR="00AB3CAE">
        <w:rPr>
          <w:rFonts w:ascii="Simplified Arabic" w:hAnsi="Simplified Arabic" w:cs="Simplified Arabic"/>
          <w:sz w:val="24"/>
          <w:szCs w:val="24"/>
          <w:rtl/>
        </w:rPr>
        <w:t xml:space="preserve"> فلا يبدو </w:t>
      </w:r>
      <w:r w:rsidR="00AB3CAE">
        <w:rPr>
          <w:rFonts w:ascii="Simplified Arabic" w:hAnsi="Simplified Arabic" w:cs="Simplified Arabic" w:hint="cs"/>
          <w:sz w:val="24"/>
          <w:szCs w:val="24"/>
          <w:rtl/>
        </w:rPr>
        <w:t>أ</w:t>
      </w:r>
      <w:r w:rsidR="00AB3CAE">
        <w:rPr>
          <w:rFonts w:ascii="Simplified Arabic" w:hAnsi="Simplified Arabic" w:cs="Simplified Arabic"/>
          <w:sz w:val="24"/>
          <w:szCs w:val="24"/>
          <w:rtl/>
        </w:rPr>
        <w:t>ن ال</w:t>
      </w:r>
      <w:r w:rsidR="00AB3CAE">
        <w:rPr>
          <w:rFonts w:ascii="Simplified Arabic" w:hAnsi="Simplified Arabic" w:cs="Simplified Arabic" w:hint="cs"/>
          <w:sz w:val="24"/>
          <w:szCs w:val="24"/>
          <w:rtl/>
        </w:rPr>
        <w:t>أ</w:t>
      </w:r>
      <w:r w:rsidR="00AB3CAE">
        <w:rPr>
          <w:rFonts w:ascii="Simplified Arabic" w:hAnsi="Simplified Arabic" w:cs="Simplified Arabic"/>
          <w:sz w:val="24"/>
          <w:szCs w:val="24"/>
          <w:rtl/>
        </w:rPr>
        <w:t xml:space="preserve">مر مختلفا عما سبق ذكره، </w:t>
      </w:r>
      <w:r w:rsidR="00AB3CAE">
        <w:rPr>
          <w:rFonts w:ascii="Simplified Arabic" w:hAnsi="Simplified Arabic" w:cs="Simplified Arabic" w:hint="cs"/>
          <w:sz w:val="24"/>
          <w:szCs w:val="24"/>
          <w:rtl/>
        </w:rPr>
        <w:t>إ</w:t>
      </w:r>
      <w:r w:rsidR="00AB3CAE">
        <w:rPr>
          <w:rFonts w:ascii="Simplified Arabic" w:hAnsi="Simplified Arabic" w:cs="Simplified Arabic"/>
          <w:sz w:val="24"/>
          <w:szCs w:val="24"/>
          <w:rtl/>
        </w:rPr>
        <w:t xml:space="preserve">لا </w:t>
      </w:r>
      <w:r w:rsidR="00AB3CAE">
        <w:rPr>
          <w:rFonts w:ascii="Simplified Arabic" w:hAnsi="Simplified Arabic" w:cs="Simplified Arabic" w:hint="cs"/>
          <w:sz w:val="24"/>
          <w:szCs w:val="24"/>
          <w:rtl/>
        </w:rPr>
        <w:t>أ</w:t>
      </w:r>
      <w:r w:rsidRPr="001502DF">
        <w:rPr>
          <w:rFonts w:ascii="Simplified Arabic" w:hAnsi="Simplified Arabic" w:cs="Simplified Arabic"/>
          <w:sz w:val="24"/>
          <w:szCs w:val="24"/>
          <w:rtl/>
        </w:rPr>
        <w:t xml:space="preserve">ن نسب المتزوجات في سن مبكرة </w:t>
      </w:r>
      <w:r w:rsidR="00AD2AA6">
        <w:rPr>
          <w:rFonts w:ascii="Simplified Arabic" w:hAnsi="Simplified Arabic" w:cs="Simplified Arabic" w:hint="cs"/>
          <w:sz w:val="24"/>
          <w:szCs w:val="24"/>
          <w:rtl/>
        </w:rPr>
        <w:t>(</w:t>
      </w:r>
      <w:r w:rsidRPr="001502DF">
        <w:rPr>
          <w:rFonts w:asciiTheme="majorBidi" w:hAnsiTheme="majorBidi" w:cstheme="majorBidi"/>
          <w:sz w:val="24"/>
          <w:szCs w:val="24"/>
          <w:rtl/>
        </w:rPr>
        <w:t>15-19</w:t>
      </w:r>
      <w:r w:rsidRPr="001502DF">
        <w:rPr>
          <w:rFonts w:ascii="Simplified Arabic" w:hAnsi="Simplified Arabic" w:cs="Simplified Arabic"/>
          <w:sz w:val="24"/>
          <w:szCs w:val="24"/>
          <w:rtl/>
        </w:rPr>
        <w:t xml:space="preserve"> سنة</w:t>
      </w:r>
      <w:r w:rsidR="00AD2AA6">
        <w:rPr>
          <w:rFonts w:ascii="Simplified Arabic" w:hAnsi="Simplified Arabic" w:cs="Simplified Arabic" w:hint="cs"/>
          <w:sz w:val="24"/>
          <w:szCs w:val="24"/>
          <w:rtl/>
        </w:rPr>
        <w:t>)</w:t>
      </w:r>
      <w:r w:rsidRPr="001502DF">
        <w:rPr>
          <w:rFonts w:ascii="Simplified Arabic" w:hAnsi="Simplified Arabic" w:cs="Simplified Arabic"/>
          <w:sz w:val="24"/>
          <w:szCs w:val="24"/>
          <w:rtl/>
        </w:rPr>
        <w:t xml:space="preserve"> في قطاع غزة </w:t>
      </w:r>
      <w:r>
        <w:rPr>
          <w:rFonts w:ascii="Simplified Arabic" w:hAnsi="Simplified Arabic" w:cs="Simplified Arabic" w:hint="cs"/>
          <w:sz w:val="24"/>
          <w:szCs w:val="24"/>
          <w:rtl/>
        </w:rPr>
        <w:t xml:space="preserve">يرتفع </w:t>
      </w:r>
      <w:r w:rsidR="00CB6012">
        <w:rPr>
          <w:rFonts w:ascii="Simplified Arabic" w:hAnsi="Simplified Arabic" w:cs="Simplified Arabic" w:hint="cs"/>
          <w:sz w:val="24"/>
          <w:szCs w:val="24"/>
          <w:rtl/>
        </w:rPr>
        <w:t>بشكل أكبر</w:t>
      </w:r>
      <w:r w:rsidRPr="001502DF">
        <w:rPr>
          <w:rFonts w:ascii="Simplified Arabic" w:hAnsi="Simplified Arabic" w:cs="Simplified Arabic"/>
          <w:sz w:val="24"/>
          <w:szCs w:val="24"/>
          <w:rtl/>
        </w:rPr>
        <w:t xml:space="preserve"> مقارنة بالضفة الغربية</w:t>
      </w:r>
      <w:r>
        <w:rPr>
          <w:rFonts w:ascii="Simplified Arabic" w:hAnsi="Simplified Arabic" w:cs="Simplified Arabic" w:hint="cs"/>
          <w:sz w:val="24"/>
          <w:szCs w:val="24"/>
          <w:rtl/>
        </w:rPr>
        <w:t>،</w:t>
      </w:r>
      <w:r w:rsidRPr="001502DF">
        <w:rPr>
          <w:rFonts w:ascii="Simplified Arabic" w:hAnsi="Simplified Arabic" w:cs="Simplified Arabic"/>
          <w:sz w:val="24"/>
          <w:szCs w:val="24"/>
          <w:rtl/>
        </w:rPr>
        <w:t xml:space="preserve"> اذ بلغت نسبة المت</w:t>
      </w:r>
      <w:r w:rsidRPr="001502DF">
        <w:rPr>
          <w:rFonts w:ascii="Simplified Arabic" w:hAnsi="Simplified Arabic" w:cs="Simplified Arabic" w:hint="cs"/>
          <w:sz w:val="24"/>
          <w:szCs w:val="24"/>
          <w:rtl/>
        </w:rPr>
        <w:t>ز</w:t>
      </w:r>
      <w:r w:rsidRPr="001502DF">
        <w:rPr>
          <w:rFonts w:ascii="Simplified Arabic" w:hAnsi="Simplified Arabic" w:cs="Simplified Arabic"/>
          <w:sz w:val="24"/>
          <w:szCs w:val="24"/>
          <w:rtl/>
        </w:rPr>
        <w:t xml:space="preserve">وجات في هذا العمر في قطاع غزة لعام </w:t>
      </w:r>
      <w:r w:rsidRPr="001502DF">
        <w:rPr>
          <w:rFonts w:ascii="Simplified Arabic" w:hAnsi="Simplified Arabic" w:cs="Simplified Arabic" w:hint="cs"/>
          <w:sz w:val="24"/>
          <w:szCs w:val="24"/>
          <w:rtl/>
        </w:rPr>
        <w:t>2017</w:t>
      </w:r>
      <w:r w:rsidRPr="001502DF">
        <w:rPr>
          <w:rFonts w:ascii="Simplified Arabic" w:hAnsi="Simplified Arabic" w:cs="Simplified Arabic"/>
          <w:sz w:val="24"/>
          <w:szCs w:val="24"/>
          <w:rtl/>
        </w:rPr>
        <w:t xml:space="preserve"> نحو </w:t>
      </w:r>
      <w:r w:rsidRPr="001502DF">
        <w:rPr>
          <w:rFonts w:ascii="Simplified Arabic" w:hAnsi="Simplified Arabic" w:cs="Simplified Arabic" w:hint="cs"/>
          <w:sz w:val="24"/>
          <w:szCs w:val="24"/>
          <w:rtl/>
        </w:rPr>
        <w:t>13</w:t>
      </w:r>
      <w:r w:rsidRPr="001502DF">
        <w:rPr>
          <w:rFonts w:ascii="Simplified Arabic" w:hAnsi="Simplified Arabic" w:cs="Simplified Arabic"/>
          <w:sz w:val="24"/>
          <w:szCs w:val="24"/>
          <w:rtl/>
        </w:rPr>
        <w:t xml:space="preserve">% مقارنة بنحو </w:t>
      </w:r>
      <w:r w:rsidRPr="001502DF">
        <w:rPr>
          <w:rFonts w:ascii="Simplified Arabic" w:hAnsi="Simplified Arabic" w:cs="Simplified Arabic" w:hint="cs"/>
          <w:sz w:val="24"/>
          <w:szCs w:val="24"/>
          <w:rtl/>
        </w:rPr>
        <w:t>10</w:t>
      </w:r>
      <w:r w:rsidRPr="001502DF">
        <w:rPr>
          <w:rFonts w:ascii="Simplified Arabic" w:hAnsi="Simplified Arabic" w:cs="Simplified Arabic"/>
          <w:sz w:val="24"/>
          <w:szCs w:val="24"/>
          <w:rtl/>
        </w:rPr>
        <w:t>% فقط في الضفة الغربية</w:t>
      </w:r>
      <w:r w:rsidR="00F45195">
        <w:rPr>
          <w:rFonts w:ascii="Simplified Arabic" w:hAnsi="Simplified Arabic" w:cs="Simplified Arabic" w:hint="cs"/>
          <w:sz w:val="24"/>
          <w:szCs w:val="24"/>
          <w:rtl/>
        </w:rPr>
        <w:t>.</w:t>
      </w:r>
    </w:p>
    <w:p w:rsidR="005D791A" w:rsidRDefault="005D791A" w:rsidP="005D791A">
      <w:pPr>
        <w:bidi/>
        <w:spacing w:after="0" w:line="240" w:lineRule="auto"/>
        <w:jc w:val="both"/>
        <w:rPr>
          <w:rFonts w:ascii="Simplified Arabic" w:hAnsi="Simplified Arabic" w:cs="Simplified Arabic"/>
          <w:sz w:val="24"/>
          <w:szCs w:val="24"/>
          <w:rtl/>
        </w:rPr>
      </w:pPr>
    </w:p>
    <w:p w:rsidR="00ED7605" w:rsidRPr="00FC3548" w:rsidRDefault="00ED7605" w:rsidP="00A50149">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FC3548">
        <w:rPr>
          <w:rFonts w:ascii="Simplified Arabic" w:hAnsi="Simplified Arabic" w:cs="Simplified Arabic" w:hint="cs"/>
          <w:b/>
          <w:bCs/>
          <w:sz w:val="24"/>
          <w:szCs w:val="24"/>
          <w:rtl/>
        </w:rPr>
        <w:t>.</w:t>
      </w:r>
      <w:r>
        <w:rPr>
          <w:rFonts w:ascii="Simplified Arabic" w:hAnsi="Simplified Arabic" w:cs="Simplified Arabic" w:hint="cs"/>
          <w:b/>
          <w:bCs/>
          <w:sz w:val="24"/>
          <w:szCs w:val="24"/>
          <w:rtl/>
        </w:rPr>
        <w:t>5</w:t>
      </w:r>
      <w:r w:rsidRPr="00FC3548">
        <w:rPr>
          <w:rFonts w:ascii="Simplified Arabic" w:hAnsi="Simplified Arabic" w:cs="Simplified Arabic" w:hint="cs"/>
          <w:b/>
          <w:bCs/>
          <w:sz w:val="24"/>
          <w:szCs w:val="24"/>
          <w:rtl/>
        </w:rPr>
        <w:t>.</w:t>
      </w:r>
      <w:r>
        <w:rPr>
          <w:rFonts w:ascii="Simplified Arabic" w:hAnsi="Simplified Arabic" w:cs="Simplified Arabic" w:hint="cs"/>
          <w:b/>
          <w:bCs/>
          <w:sz w:val="24"/>
          <w:szCs w:val="24"/>
          <w:rtl/>
        </w:rPr>
        <w:t>1</w:t>
      </w:r>
      <w:r w:rsidRPr="00FC3548">
        <w:rPr>
          <w:rFonts w:ascii="Simplified Arabic" w:hAnsi="Simplified Arabic" w:cs="Simplified Arabic" w:hint="cs"/>
          <w:b/>
          <w:bCs/>
          <w:sz w:val="24"/>
          <w:szCs w:val="24"/>
          <w:rtl/>
        </w:rPr>
        <w:t xml:space="preserve"> الأفراد </w:t>
      </w:r>
      <w:r>
        <w:rPr>
          <w:rFonts w:ascii="Simplified Arabic" w:hAnsi="Simplified Arabic" w:cs="Simplified Arabic" w:hint="cs"/>
          <w:b/>
          <w:bCs/>
          <w:sz w:val="24"/>
          <w:szCs w:val="24"/>
          <w:rtl/>
        </w:rPr>
        <w:t>الذين لم يسبق لهم الزواج</w:t>
      </w:r>
    </w:p>
    <w:p w:rsidR="00ED7605" w:rsidRDefault="00ED7605" w:rsidP="00D63E61">
      <w:pPr>
        <w:bidi/>
        <w:spacing w:after="0" w:line="240" w:lineRule="auto"/>
        <w:jc w:val="lowKashida"/>
        <w:rPr>
          <w:rFonts w:cs="Simplified Arabic"/>
          <w:sz w:val="24"/>
          <w:szCs w:val="24"/>
          <w:rtl/>
        </w:rPr>
      </w:pPr>
      <w:r w:rsidRPr="004306F1">
        <w:rPr>
          <w:rFonts w:cs="Simplified Arabic" w:hint="cs"/>
          <w:sz w:val="24"/>
          <w:szCs w:val="24"/>
          <w:rtl/>
        </w:rPr>
        <w:t xml:space="preserve">هناك ظاهرة موجودة في المجتمع الفلسطيني لا بد من الاشارة </w:t>
      </w:r>
      <w:r>
        <w:rPr>
          <w:rFonts w:cs="Simplified Arabic" w:hint="cs"/>
          <w:sz w:val="24"/>
          <w:szCs w:val="24"/>
          <w:rtl/>
        </w:rPr>
        <w:t>إ</w:t>
      </w:r>
      <w:r w:rsidRPr="004306F1">
        <w:rPr>
          <w:rFonts w:cs="Simplified Arabic" w:hint="cs"/>
          <w:sz w:val="24"/>
          <w:szCs w:val="24"/>
          <w:rtl/>
        </w:rPr>
        <w:t>ليها</w:t>
      </w:r>
      <w:r>
        <w:rPr>
          <w:rFonts w:cs="Simplified Arabic" w:hint="cs"/>
          <w:sz w:val="24"/>
          <w:szCs w:val="24"/>
          <w:rtl/>
        </w:rPr>
        <w:t>، فبا</w:t>
      </w:r>
      <w:r w:rsidRPr="004306F1">
        <w:rPr>
          <w:rFonts w:cs="Simplified Arabic" w:hint="cs"/>
          <w:sz w:val="24"/>
          <w:szCs w:val="24"/>
          <w:rtl/>
        </w:rPr>
        <w:t>لرغم من وجود ظاهرة الزواج المبكر إلا ان هناك ظاهر</w:t>
      </w:r>
      <w:r>
        <w:rPr>
          <w:rFonts w:cs="Simplified Arabic" w:hint="cs"/>
          <w:sz w:val="24"/>
          <w:szCs w:val="24"/>
          <w:rtl/>
        </w:rPr>
        <w:t>ة</w:t>
      </w:r>
      <w:r w:rsidRPr="004306F1">
        <w:rPr>
          <w:rFonts w:cs="Simplified Arabic" w:hint="cs"/>
          <w:sz w:val="24"/>
          <w:szCs w:val="24"/>
          <w:rtl/>
        </w:rPr>
        <w:t xml:space="preserve"> اخرى عكسية منتشرة في المجتمع الفلسطيني </w:t>
      </w:r>
      <w:r w:rsidR="00BC44BB">
        <w:rPr>
          <w:rFonts w:cs="Simplified Arabic" w:hint="cs"/>
          <w:sz w:val="24"/>
          <w:szCs w:val="24"/>
          <w:rtl/>
        </w:rPr>
        <w:t>ألا</w:t>
      </w:r>
      <w:r w:rsidRPr="004306F1">
        <w:rPr>
          <w:rFonts w:cs="Simplified Arabic" w:hint="cs"/>
          <w:sz w:val="24"/>
          <w:szCs w:val="24"/>
          <w:rtl/>
        </w:rPr>
        <w:t xml:space="preserve"> وهي ظاهرة تأخر زواج الفتيات الفلسطينيات اذ  تشير البيانات لعام </w:t>
      </w:r>
      <w:r>
        <w:rPr>
          <w:rFonts w:asciiTheme="majorBidi" w:hAnsiTheme="majorBidi" w:cstheme="majorBidi" w:hint="cs"/>
          <w:sz w:val="24"/>
          <w:szCs w:val="24"/>
          <w:rtl/>
        </w:rPr>
        <w:t>2017</w:t>
      </w:r>
      <w:r w:rsidRPr="004306F1">
        <w:rPr>
          <w:rFonts w:cs="Simplified Arabic" w:hint="cs"/>
          <w:sz w:val="24"/>
          <w:szCs w:val="24"/>
          <w:rtl/>
        </w:rPr>
        <w:t xml:space="preserve"> أن هناك </w:t>
      </w:r>
      <w:r>
        <w:rPr>
          <w:rFonts w:asciiTheme="majorBidi" w:hAnsiTheme="majorBidi" w:cstheme="majorBidi" w:hint="cs"/>
          <w:sz w:val="24"/>
          <w:szCs w:val="24"/>
          <w:rtl/>
        </w:rPr>
        <w:t>20.7</w:t>
      </w:r>
      <w:r w:rsidRPr="004306F1">
        <w:rPr>
          <w:rFonts w:cs="Simplified Arabic" w:hint="cs"/>
          <w:sz w:val="24"/>
          <w:szCs w:val="24"/>
          <w:rtl/>
        </w:rPr>
        <w:t xml:space="preserve">% </w:t>
      </w:r>
      <w:r>
        <w:rPr>
          <w:rFonts w:cs="Simplified Arabic" w:hint="cs"/>
          <w:sz w:val="24"/>
          <w:szCs w:val="24"/>
          <w:rtl/>
        </w:rPr>
        <w:t xml:space="preserve">فقط </w:t>
      </w:r>
      <w:r w:rsidRPr="004306F1">
        <w:rPr>
          <w:rFonts w:cs="Simplified Arabic" w:hint="cs"/>
          <w:sz w:val="24"/>
          <w:szCs w:val="24"/>
          <w:rtl/>
        </w:rPr>
        <w:t xml:space="preserve">من النساء عازبات في الفئة العمرية </w:t>
      </w:r>
      <w:r w:rsidR="00AD2AA6">
        <w:rPr>
          <w:rFonts w:cs="Simplified Arabic" w:hint="cs"/>
          <w:sz w:val="24"/>
          <w:szCs w:val="24"/>
          <w:rtl/>
        </w:rPr>
        <w:t>(</w:t>
      </w:r>
      <w:r w:rsidRPr="00224504">
        <w:rPr>
          <w:rFonts w:asciiTheme="majorBidi" w:hAnsiTheme="majorBidi" w:cstheme="majorBidi"/>
          <w:sz w:val="24"/>
          <w:szCs w:val="24"/>
          <w:rtl/>
        </w:rPr>
        <w:t>25-29</w:t>
      </w:r>
      <w:r>
        <w:rPr>
          <w:rFonts w:asciiTheme="majorBidi" w:hAnsiTheme="majorBidi" w:cstheme="majorBidi" w:hint="cs"/>
          <w:sz w:val="24"/>
          <w:szCs w:val="24"/>
          <w:rtl/>
        </w:rPr>
        <w:t xml:space="preserve"> سنة</w:t>
      </w:r>
      <w:r w:rsidR="00AD2AA6">
        <w:rPr>
          <w:rFonts w:asciiTheme="majorBidi" w:hAnsiTheme="majorBidi" w:cstheme="majorBidi" w:hint="cs"/>
          <w:sz w:val="24"/>
          <w:szCs w:val="24"/>
          <w:rtl/>
        </w:rPr>
        <w:t>)</w:t>
      </w:r>
      <w:r w:rsidRPr="004306F1">
        <w:rPr>
          <w:rFonts w:cs="Simplified Arabic" w:hint="cs"/>
          <w:sz w:val="24"/>
          <w:szCs w:val="24"/>
          <w:rtl/>
        </w:rPr>
        <w:t xml:space="preserve">، مقابل </w:t>
      </w:r>
      <w:r>
        <w:rPr>
          <w:rFonts w:asciiTheme="majorBidi" w:hAnsiTheme="majorBidi" w:cstheme="majorBidi" w:hint="cs"/>
          <w:sz w:val="24"/>
          <w:szCs w:val="24"/>
          <w:rtl/>
        </w:rPr>
        <w:t>57.3</w:t>
      </w:r>
      <w:r w:rsidRPr="00224504">
        <w:rPr>
          <w:rFonts w:asciiTheme="majorBidi" w:hAnsiTheme="majorBidi" w:cstheme="majorBidi"/>
          <w:sz w:val="24"/>
          <w:szCs w:val="24"/>
          <w:rtl/>
        </w:rPr>
        <w:t>%</w:t>
      </w:r>
      <w:r w:rsidRPr="004306F1">
        <w:rPr>
          <w:rFonts w:cs="Simplified Arabic" w:hint="cs"/>
          <w:sz w:val="24"/>
          <w:szCs w:val="24"/>
          <w:rtl/>
        </w:rPr>
        <w:t xml:space="preserve"> للرجال</w:t>
      </w:r>
      <w:r>
        <w:rPr>
          <w:rFonts w:cs="Simplified Arabic" w:hint="cs"/>
          <w:sz w:val="24"/>
          <w:szCs w:val="24"/>
          <w:rtl/>
        </w:rPr>
        <w:t>، ومعظم</w:t>
      </w:r>
      <w:r w:rsidRPr="004306F1">
        <w:rPr>
          <w:rFonts w:cs="Simplified Arabic" w:hint="cs"/>
          <w:sz w:val="24"/>
          <w:szCs w:val="24"/>
          <w:rtl/>
        </w:rPr>
        <w:t xml:space="preserve"> </w:t>
      </w:r>
      <w:r>
        <w:rPr>
          <w:rFonts w:cs="Simplified Arabic" w:hint="cs"/>
          <w:sz w:val="24"/>
          <w:szCs w:val="24"/>
          <w:rtl/>
        </w:rPr>
        <w:t>هذه الفئة من</w:t>
      </w:r>
      <w:r w:rsidRPr="004306F1">
        <w:rPr>
          <w:rFonts w:cs="Simplified Arabic" w:hint="cs"/>
          <w:sz w:val="24"/>
          <w:szCs w:val="24"/>
          <w:rtl/>
        </w:rPr>
        <w:t xml:space="preserve"> الرجال يتزوجون قبل الوصول لعمر </w:t>
      </w:r>
      <w:r w:rsidRPr="00224504">
        <w:rPr>
          <w:rFonts w:asciiTheme="majorBidi" w:hAnsiTheme="majorBidi" w:cstheme="majorBidi"/>
          <w:sz w:val="24"/>
          <w:szCs w:val="24"/>
          <w:rtl/>
        </w:rPr>
        <w:t>40</w:t>
      </w:r>
      <w:r w:rsidRPr="004306F1">
        <w:rPr>
          <w:rFonts w:cs="Simplified Arabic" w:hint="cs"/>
          <w:sz w:val="24"/>
          <w:szCs w:val="24"/>
          <w:rtl/>
        </w:rPr>
        <w:t xml:space="preserve"> سنة مع بقاء </w:t>
      </w:r>
      <w:r>
        <w:rPr>
          <w:rFonts w:cs="Simplified Arabic" w:hint="cs"/>
          <w:sz w:val="24"/>
          <w:szCs w:val="24"/>
          <w:rtl/>
        </w:rPr>
        <w:t>اقل من نحو</w:t>
      </w:r>
      <w:r w:rsidRPr="004306F1">
        <w:rPr>
          <w:rFonts w:cs="Simplified Arabic" w:hint="cs"/>
          <w:sz w:val="24"/>
          <w:szCs w:val="24"/>
          <w:rtl/>
        </w:rPr>
        <w:t xml:space="preserve"> </w:t>
      </w:r>
      <w:r>
        <w:rPr>
          <w:rFonts w:asciiTheme="majorBidi" w:hAnsiTheme="majorBidi" w:cstheme="majorBidi" w:hint="cs"/>
          <w:sz w:val="24"/>
          <w:szCs w:val="24"/>
          <w:rtl/>
        </w:rPr>
        <w:t>1</w:t>
      </w:r>
      <w:r w:rsidRPr="004306F1">
        <w:rPr>
          <w:rFonts w:cs="Simplified Arabic" w:hint="cs"/>
          <w:sz w:val="24"/>
          <w:szCs w:val="24"/>
          <w:rtl/>
        </w:rPr>
        <w:t xml:space="preserve">% دون زواج </w:t>
      </w:r>
      <w:r>
        <w:rPr>
          <w:rFonts w:cs="Simplified Arabic" w:hint="cs"/>
          <w:sz w:val="24"/>
          <w:szCs w:val="24"/>
          <w:rtl/>
        </w:rPr>
        <w:t>في اعمار متقدمة</w:t>
      </w:r>
      <w:r w:rsidRPr="004306F1">
        <w:rPr>
          <w:rFonts w:cs="Simplified Arabic" w:hint="cs"/>
          <w:sz w:val="24"/>
          <w:szCs w:val="24"/>
          <w:rtl/>
        </w:rPr>
        <w:t xml:space="preserve">، في المقابل </w:t>
      </w:r>
      <w:r>
        <w:rPr>
          <w:rFonts w:cs="Simplified Arabic" w:hint="cs"/>
          <w:sz w:val="24"/>
          <w:szCs w:val="24"/>
          <w:rtl/>
        </w:rPr>
        <w:t>تبلغ</w:t>
      </w:r>
      <w:r w:rsidRPr="004306F1">
        <w:rPr>
          <w:rFonts w:cs="Simplified Arabic" w:hint="cs"/>
          <w:sz w:val="24"/>
          <w:szCs w:val="24"/>
          <w:rtl/>
        </w:rPr>
        <w:t xml:space="preserve"> هذه النسبة بين النساء </w:t>
      </w:r>
      <w:r>
        <w:rPr>
          <w:rFonts w:asciiTheme="majorBidi" w:hAnsiTheme="majorBidi" w:cstheme="majorBidi" w:hint="cs"/>
          <w:sz w:val="24"/>
          <w:szCs w:val="24"/>
          <w:rtl/>
        </w:rPr>
        <w:t>12</w:t>
      </w:r>
      <w:r w:rsidRPr="00224504">
        <w:rPr>
          <w:rFonts w:asciiTheme="majorBidi" w:hAnsiTheme="majorBidi" w:cstheme="majorBidi"/>
          <w:sz w:val="24"/>
          <w:szCs w:val="24"/>
          <w:rtl/>
        </w:rPr>
        <w:t>.</w:t>
      </w:r>
      <w:r>
        <w:rPr>
          <w:rFonts w:asciiTheme="majorBidi" w:hAnsiTheme="majorBidi" w:cstheme="majorBidi" w:hint="cs"/>
          <w:sz w:val="24"/>
          <w:szCs w:val="24"/>
          <w:rtl/>
        </w:rPr>
        <w:t>0</w:t>
      </w:r>
      <w:r w:rsidRPr="00224504">
        <w:rPr>
          <w:rFonts w:asciiTheme="majorBidi" w:hAnsiTheme="majorBidi" w:cstheme="majorBidi"/>
          <w:sz w:val="24"/>
          <w:szCs w:val="24"/>
          <w:rtl/>
        </w:rPr>
        <w:t>%</w:t>
      </w:r>
      <w:r w:rsidRPr="004306F1">
        <w:rPr>
          <w:rFonts w:cs="Simplified Arabic" w:hint="cs"/>
          <w:sz w:val="24"/>
          <w:szCs w:val="24"/>
          <w:rtl/>
        </w:rPr>
        <w:t xml:space="preserve"> من مجمل النساء في الفئة العمرية </w:t>
      </w:r>
      <w:r w:rsidR="00AD2AA6">
        <w:rPr>
          <w:rFonts w:cs="Simplified Arabic" w:hint="cs"/>
          <w:sz w:val="24"/>
          <w:szCs w:val="24"/>
          <w:rtl/>
        </w:rPr>
        <w:t>(</w:t>
      </w:r>
      <w:r w:rsidRPr="00224504">
        <w:rPr>
          <w:rFonts w:asciiTheme="majorBidi" w:hAnsiTheme="majorBidi" w:cstheme="majorBidi"/>
          <w:sz w:val="24"/>
          <w:szCs w:val="24"/>
          <w:rtl/>
        </w:rPr>
        <w:t>30-34</w:t>
      </w:r>
      <w:r w:rsidRPr="004306F1">
        <w:rPr>
          <w:rFonts w:cs="Simplified Arabic" w:hint="cs"/>
          <w:sz w:val="24"/>
          <w:szCs w:val="24"/>
          <w:rtl/>
        </w:rPr>
        <w:t xml:space="preserve"> سنة</w:t>
      </w:r>
      <w:r w:rsidR="00AD2AA6">
        <w:rPr>
          <w:rFonts w:cs="Simplified Arabic" w:hint="cs"/>
          <w:sz w:val="24"/>
          <w:szCs w:val="24"/>
          <w:rtl/>
        </w:rPr>
        <w:t>)</w:t>
      </w:r>
      <w:r w:rsidRPr="004306F1">
        <w:rPr>
          <w:rFonts w:cs="Simplified Arabic" w:hint="cs"/>
          <w:sz w:val="24"/>
          <w:szCs w:val="24"/>
          <w:rtl/>
        </w:rPr>
        <w:t xml:space="preserve"> ويبقى </w:t>
      </w:r>
      <w:r>
        <w:rPr>
          <w:rFonts w:asciiTheme="majorBidi" w:hAnsiTheme="majorBidi" w:cstheme="majorBidi" w:hint="cs"/>
          <w:sz w:val="24"/>
          <w:szCs w:val="24"/>
          <w:rtl/>
        </w:rPr>
        <w:t>7.4</w:t>
      </w:r>
      <w:r w:rsidRPr="00224504">
        <w:rPr>
          <w:rFonts w:asciiTheme="majorBidi" w:hAnsiTheme="majorBidi" w:cstheme="majorBidi"/>
          <w:sz w:val="24"/>
          <w:szCs w:val="24"/>
          <w:rtl/>
        </w:rPr>
        <w:t>%</w:t>
      </w:r>
      <w:r w:rsidRPr="004306F1">
        <w:rPr>
          <w:rFonts w:cs="Simplified Arabic" w:hint="cs"/>
          <w:sz w:val="24"/>
          <w:szCs w:val="24"/>
          <w:rtl/>
        </w:rPr>
        <w:t xml:space="preserve"> في الفئة العمرية</w:t>
      </w:r>
      <w:r>
        <w:rPr>
          <w:rFonts w:cs="Simplified Arabic" w:hint="cs"/>
          <w:sz w:val="24"/>
          <w:szCs w:val="24"/>
          <w:rtl/>
        </w:rPr>
        <w:t xml:space="preserve"> </w:t>
      </w:r>
      <w:r w:rsidR="00AD2AA6">
        <w:rPr>
          <w:rFonts w:cs="Simplified Arabic" w:hint="cs"/>
          <w:sz w:val="24"/>
          <w:szCs w:val="24"/>
          <w:rtl/>
        </w:rPr>
        <w:t>(</w:t>
      </w:r>
      <w:r w:rsidRPr="00224504">
        <w:rPr>
          <w:rFonts w:asciiTheme="majorBidi" w:hAnsiTheme="majorBidi" w:cstheme="majorBidi"/>
          <w:sz w:val="24"/>
          <w:szCs w:val="24"/>
          <w:rtl/>
        </w:rPr>
        <w:t>40-44</w:t>
      </w:r>
      <w:r w:rsidRPr="004306F1">
        <w:rPr>
          <w:rFonts w:cs="Simplified Arabic" w:hint="cs"/>
          <w:sz w:val="24"/>
          <w:szCs w:val="24"/>
          <w:rtl/>
        </w:rPr>
        <w:t xml:space="preserve"> سنة</w:t>
      </w:r>
      <w:r w:rsidR="00AD2AA6">
        <w:rPr>
          <w:rFonts w:cs="Simplified Arabic" w:hint="cs"/>
          <w:sz w:val="24"/>
          <w:szCs w:val="24"/>
          <w:rtl/>
        </w:rPr>
        <w:t>)</w:t>
      </w:r>
      <w:r w:rsidRPr="004306F1">
        <w:rPr>
          <w:rFonts w:cs="Simplified Arabic" w:hint="cs"/>
          <w:sz w:val="24"/>
          <w:szCs w:val="24"/>
          <w:rtl/>
        </w:rPr>
        <w:t xml:space="preserve"> دون زواج، الأمر الذي يعني بقاء </w:t>
      </w:r>
      <w:r>
        <w:rPr>
          <w:rFonts w:cs="Simplified Arabic" w:hint="cs"/>
          <w:sz w:val="24"/>
          <w:szCs w:val="24"/>
          <w:rtl/>
        </w:rPr>
        <w:t>سبع نساء</w:t>
      </w:r>
      <w:r w:rsidRPr="004306F1">
        <w:rPr>
          <w:rFonts w:cs="Simplified Arabic" w:hint="cs"/>
          <w:sz w:val="24"/>
          <w:szCs w:val="24"/>
          <w:rtl/>
        </w:rPr>
        <w:t xml:space="preserve"> من بين كل </w:t>
      </w:r>
      <w:r>
        <w:rPr>
          <w:rFonts w:cs="Simplified Arabic" w:hint="cs"/>
          <w:sz w:val="24"/>
          <w:szCs w:val="24"/>
          <w:rtl/>
        </w:rPr>
        <w:t>مائة</w:t>
      </w:r>
      <w:r w:rsidRPr="004306F1">
        <w:rPr>
          <w:rFonts w:cs="Simplified Arabic" w:hint="cs"/>
          <w:sz w:val="24"/>
          <w:szCs w:val="24"/>
          <w:rtl/>
        </w:rPr>
        <w:t xml:space="preserve"> تقريبا دون زواج حتى بعد بلوغها سن الأربعين وهي نسبة </w:t>
      </w:r>
      <w:r w:rsidRPr="00204913">
        <w:rPr>
          <w:rFonts w:cs="Simplified Arabic" w:hint="cs"/>
          <w:sz w:val="24"/>
          <w:szCs w:val="24"/>
          <w:rtl/>
        </w:rPr>
        <w:t xml:space="preserve">تبدو ليست قليلة مقارنة </w:t>
      </w:r>
      <w:r>
        <w:rPr>
          <w:rFonts w:cs="Simplified Arabic" w:hint="cs"/>
          <w:sz w:val="24"/>
          <w:szCs w:val="24"/>
          <w:rtl/>
        </w:rPr>
        <w:t>بالذكور</w:t>
      </w:r>
      <w:r w:rsidRPr="00204913">
        <w:rPr>
          <w:rFonts w:cs="Simplified Arabic" w:hint="cs"/>
          <w:sz w:val="24"/>
          <w:szCs w:val="24"/>
          <w:rtl/>
        </w:rPr>
        <w:t xml:space="preserve">، </w:t>
      </w:r>
      <w:r w:rsidR="001A122C" w:rsidRPr="001107D3">
        <w:rPr>
          <w:rFonts w:cs="Simplified Arabic" w:hint="cs"/>
          <w:sz w:val="24"/>
          <w:szCs w:val="24"/>
          <w:rtl/>
        </w:rPr>
        <w:t>ويعزى</w:t>
      </w:r>
      <w:r w:rsidR="001A122C" w:rsidRPr="001107D3">
        <w:rPr>
          <w:rFonts w:cs="Simplified Arabic"/>
          <w:sz w:val="24"/>
          <w:szCs w:val="24"/>
          <w:rtl/>
        </w:rPr>
        <w:t xml:space="preserve"> </w:t>
      </w:r>
      <w:r w:rsidR="001A122C" w:rsidRPr="001107D3">
        <w:rPr>
          <w:rFonts w:cs="Simplified Arabic" w:hint="cs"/>
          <w:sz w:val="24"/>
          <w:szCs w:val="24"/>
          <w:rtl/>
        </w:rPr>
        <w:t>سبب</w:t>
      </w:r>
      <w:r w:rsidR="001A122C" w:rsidRPr="001107D3">
        <w:rPr>
          <w:rFonts w:cs="Simplified Arabic"/>
          <w:sz w:val="24"/>
          <w:szCs w:val="24"/>
          <w:rtl/>
        </w:rPr>
        <w:t xml:space="preserve"> </w:t>
      </w:r>
      <w:r w:rsidR="001A122C" w:rsidRPr="001107D3">
        <w:rPr>
          <w:rFonts w:cs="Simplified Arabic" w:hint="cs"/>
          <w:sz w:val="24"/>
          <w:szCs w:val="24"/>
          <w:rtl/>
        </w:rPr>
        <w:t>بقاء</w:t>
      </w:r>
      <w:r w:rsidR="001A122C" w:rsidRPr="001107D3">
        <w:rPr>
          <w:rFonts w:cs="Simplified Arabic"/>
          <w:sz w:val="24"/>
          <w:szCs w:val="24"/>
          <w:rtl/>
        </w:rPr>
        <w:t xml:space="preserve"> </w:t>
      </w:r>
      <w:r w:rsidR="001A122C" w:rsidRPr="001107D3">
        <w:rPr>
          <w:rFonts w:cs="Simplified Arabic" w:hint="cs"/>
          <w:sz w:val="24"/>
          <w:szCs w:val="24"/>
          <w:rtl/>
        </w:rPr>
        <w:t>هذه</w:t>
      </w:r>
      <w:r w:rsidR="001A122C" w:rsidRPr="001107D3">
        <w:rPr>
          <w:rFonts w:cs="Simplified Arabic"/>
          <w:sz w:val="24"/>
          <w:szCs w:val="24"/>
          <w:rtl/>
        </w:rPr>
        <w:t xml:space="preserve"> </w:t>
      </w:r>
      <w:r w:rsidR="001A122C" w:rsidRPr="001107D3">
        <w:rPr>
          <w:rFonts w:cs="Simplified Arabic" w:hint="cs"/>
          <w:sz w:val="24"/>
          <w:szCs w:val="24"/>
          <w:rtl/>
        </w:rPr>
        <w:t>النسبة</w:t>
      </w:r>
      <w:r w:rsidR="001A122C" w:rsidRPr="001107D3">
        <w:rPr>
          <w:rFonts w:cs="Simplified Arabic"/>
          <w:sz w:val="24"/>
          <w:szCs w:val="24"/>
          <w:rtl/>
        </w:rPr>
        <w:t xml:space="preserve"> </w:t>
      </w:r>
      <w:r w:rsidR="001A122C" w:rsidRPr="001107D3">
        <w:rPr>
          <w:rFonts w:cs="Simplified Arabic" w:hint="cs"/>
          <w:sz w:val="24"/>
          <w:szCs w:val="24"/>
          <w:rtl/>
        </w:rPr>
        <w:t>مرتفعة</w:t>
      </w:r>
      <w:r w:rsidR="001A122C" w:rsidRPr="001107D3">
        <w:rPr>
          <w:rFonts w:cs="Simplified Arabic"/>
          <w:sz w:val="24"/>
          <w:szCs w:val="24"/>
          <w:rtl/>
        </w:rPr>
        <w:t xml:space="preserve"> </w:t>
      </w:r>
      <w:r w:rsidR="001A122C" w:rsidRPr="001107D3">
        <w:rPr>
          <w:rFonts w:cs="Simplified Arabic" w:hint="cs"/>
          <w:sz w:val="24"/>
          <w:szCs w:val="24"/>
          <w:rtl/>
        </w:rPr>
        <w:t>إلى</w:t>
      </w:r>
      <w:r w:rsidR="001A122C" w:rsidRPr="001107D3">
        <w:rPr>
          <w:rFonts w:cs="Simplified Arabic"/>
          <w:sz w:val="24"/>
          <w:szCs w:val="24"/>
          <w:rtl/>
        </w:rPr>
        <w:t xml:space="preserve"> </w:t>
      </w:r>
      <w:r w:rsidR="001A122C" w:rsidRPr="001107D3">
        <w:rPr>
          <w:rFonts w:cs="Simplified Arabic" w:hint="cs"/>
          <w:sz w:val="24"/>
          <w:szCs w:val="24"/>
          <w:rtl/>
        </w:rPr>
        <w:t>أن</w:t>
      </w:r>
      <w:r w:rsidR="001A122C" w:rsidRPr="001107D3">
        <w:rPr>
          <w:rFonts w:cs="Simplified Arabic"/>
          <w:sz w:val="24"/>
          <w:szCs w:val="24"/>
          <w:rtl/>
        </w:rPr>
        <w:t xml:space="preserve"> </w:t>
      </w:r>
      <w:r w:rsidR="001A122C" w:rsidRPr="001107D3">
        <w:rPr>
          <w:rFonts w:cs="Simplified Arabic" w:hint="cs"/>
          <w:sz w:val="24"/>
          <w:szCs w:val="24"/>
          <w:rtl/>
        </w:rPr>
        <w:t>التقاليد</w:t>
      </w:r>
      <w:r w:rsidR="001A122C" w:rsidRPr="001107D3">
        <w:rPr>
          <w:rFonts w:cs="Simplified Arabic"/>
          <w:sz w:val="24"/>
          <w:szCs w:val="24"/>
          <w:rtl/>
        </w:rPr>
        <w:t xml:space="preserve"> </w:t>
      </w:r>
      <w:r w:rsidR="001A122C" w:rsidRPr="001107D3">
        <w:rPr>
          <w:rFonts w:cs="Simplified Arabic" w:hint="cs"/>
          <w:sz w:val="24"/>
          <w:szCs w:val="24"/>
          <w:rtl/>
        </w:rPr>
        <w:t>السائدة</w:t>
      </w:r>
      <w:r w:rsidR="001A122C" w:rsidRPr="001107D3">
        <w:rPr>
          <w:rFonts w:cs="Simplified Arabic"/>
          <w:sz w:val="24"/>
          <w:szCs w:val="24"/>
          <w:rtl/>
        </w:rPr>
        <w:t xml:space="preserve"> </w:t>
      </w:r>
      <w:r w:rsidR="001A122C" w:rsidRPr="001107D3">
        <w:rPr>
          <w:rFonts w:cs="Simplified Arabic" w:hint="cs"/>
          <w:sz w:val="24"/>
          <w:szCs w:val="24"/>
          <w:rtl/>
        </w:rPr>
        <w:t>في</w:t>
      </w:r>
      <w:r w:rsidR="001A122C" w:rsidRPr="001107D3">
        <w:rPr>
          <w:rFonts w:cs="Simplified Arabic"/>
          <w:sz w:val="24"/>
          <w:szCs w:val="24"/>
          <w:rtl/>
        </w:rPr>
        <w:t xml:space="preserve"> </w:t>
      </w:r>
      <w:r w:rsidR="001A122C" w:rsidRPr="001107D3">
        <w:rPr>
          <w:rFonts w:cs="Simplified Arabic" w:hint="cs"/>
          <w:sz w:val="24"/>
          <w:szCs w:val="24"/>
          <w:rtl/>
        </w:rPr>
        <w:t>المجتمع</w:t>
      </w:r>
      <w:r w:rsidR="001A122C" w:rsidRPr="001107D3">
        <w:rPr>
          <w:rFonts w:cs="Simplified Arabic"/>
          <w:sz w:val="24"/>
          <w:szCs w:val="24"/>
          <w:rtl/>
        </w:rPr>
        <w:t xml:space="preserve"> </w:t>
      </w:r>
      <w:r w:rsidR="001A122C" w:rsidRPr="001107D3">
        <w:rPr>
          <w:rFonts w:cs="Simplified Arabic" w:hint="cs"/>
          <w:sz w:val="24"/>
          <w:szCs w:val="24"/>
          <w:rtl/>
        </w:rPr>
        <w:t>تشجع</w:t>
      </w:r>
      <w:r w:rsidR="001A122C" w:rsidRPr="001107D3">
        <w:rPr>
          <w:rFonts w:cs="Simplified Arabic"/>
          <w:sz w:val="24"/>
          <w:szCs w:val="24"/>
          <w:rtl/>
        </w:rPr>
        <w:t xml:space="preserve"> </w:t>
      </w:r>
      <w:r w:rsidR="001A122C" w:rsidRPr="001107D3">
        <w:rPr>
          <w:rFonts w:cs="Simplified Arabic" w:hint="cs"/>
          <w:sz w:val="24"/>
          <w:szCs w:val="24"/>
          <w:rtl/>
        </w:rPr>
        <w:t>الذكور</w:t>
      </w:r>
      <w:r w:rsidR="001A122C" w:rsidRPr="001107D3">
        <w:rPr>
          <w:rFonts w:cs="Simplified Arabic"/>
          <w:sz w:val="24"/>
          <w:szCs w:val="24"/>
          <w:rtl/>
        </w:rPr>
        <w:t xml:space="preserve"> </w:t>
      </w:r>
      <w:r w:rsidR="001A122C" w:rsidRPr="001107D3">
        <w:rPr>
          <w:rFonts w:cs="Simplified Arabic" w:hint="cs"/>
          <w:sz w:val="24"/>
          <w:szCs w:val="24"/>
          <w:rtl/>
        </w:rPr>
        <w:t>على</w:t>
      </w:r>
      <w:r w:rsidR="001A122C" w:rsidRPr="001107D3">
        <w:rPr>
          <w:rFonts w:cs="Simplified Arabic"/>
          <w:sz w:val="24"/>
          <w:szCs w:val="24"/>
          <w:rtl/>
        </w:rPr>
        <w:t xml:space="preserve"> </w:t>
      </w:r>
      <w:r w:rsidR="001A122C" w:rsidRPr="001107D3">
        <w:rPr>
          <w:rFonts w:cs="Simplified Arabic" w:hint="cs"/>
          <w:sz w:val="24"/>
          <w:szCs w:val="24"/>
          <w:rtl/>
        </w:rPr>
        <w:t>تأخير</w:t>
      </w:r>
      <w:r w:rsidR="001A122C" w:rsidRPr="001107D3">
        <w:rPr>
          <w:rFonts w:cs="Simplified Arabic"/>
          <w:sz w:val="24"/>
          <w:szCs w:val="24"/>
          <w:rtl/>
        </w:rPr>
        <w:t xml:space="preserve"> </w:t>
      </w:r>
      <w:r w:rsidR="001A122C" w:rsidRPr="001107D3">
        <w:rPr>
          <w:rFonts w:cs="Simplified Arabic" w:hint="cs"/>
          <w:sz w:val="24"/>
          <w:szCs w:val="24"/>
          <w:rtl/>
        </w:rPr>
        <w:t>الزواج</w:t>
      </w:r>
      <w:r w:rsidR="001A122C" w:rsidRPr="001107D3">
        <w:rPr>
          <w:rFonts w:cs="Simplified Arabic"/>
          <w:sz w:val="24"/>
          <w:szCs w:val="24"/>
          <w:rtl/>
        </w:rPr>
        <w:t xml:space="preserve"> </w:t>
      </w:r>
      <w:r w:rsidR="001A122C" w:rsidRPr="001107D3">
        <w:rPr>
          <w:rFonts w:cs="Simplified Arabic" w:hint="cs"/>
          <w:sz w:val="24"/>
          <w:szCs w:val="24"/>
          <w:rtl/>
        </w:rPr>
        <w:t>للالتحاق</w:t>
      </w:r>
      <w:r w:rsidR="001A122C" w:rsidRPr="001107D3">
        <w:rPr>
          <w:rFonts w:cs="Simplified Arabic"/>
          <w:sz w:val="24"/>
          <w:szCs w:val="24"/>
          <w:rtl/>
        </w:rPr>
        <w:t xml:space="preserve"> </w:t>
      </w:r>
      <w:r w:rsidR="001A122C" w:rsidRPr="001107D3">
        <w:rPr>
          <w:rFonts w:cs="Simplified Arabic" w:hint="cs"/>
          <w:sz w:val="24"/>
          <w:szCs w:val="24"/>
          <w:rtl/>
        </w:rPr>
        <w:t>بالتعليم</w:t>
      </w:r>
      <w:r w:rsidR="001A122C" w:rsidRPr="001107D3">
        <w:rPr>
          <w:rFonts w:cs="Simplified Arabic"/>
          <w:sz w:val="24"/>
          <w:szCs w:val="24"/>
          <w:rtl/>
        </w:rPr>
        <w:t xml:space="preserve"> </w:t>
      </w:r>
      <w:r w:rsidR="001A122C" w:rsidRPr="001107D3">
        <w:rPr>
          <w:rFonts w:cs="Simplified Arabic" w:hint="cs"/>
          <w:sz w:val="24"/>
          <w:szCs w:val="24"/>
          <w:rtl/>
        </w:rPr>
        <w:t>والحصول</w:t>
      </w:r>
      <w:r w:rsidR="001A122C" w:rsidRPr="001107D3">
        <w:rPr>
          <w:rFonts w:cs="Simplified Arabic"/>
          <w:sz w:val="24"/>
          <w:szCs w:val="24"/>
          <w:rtl/>
        </w:rPr>
        <w:t xml:space="preserve"> </w:t>
      </w:r>
      <w:r w:rsidR="001A122C" w:rsidRPr="001107D3">
        <w:rPr>
          <w:rFonts w:cs="Simplified Arabic" w:hint="cs"/>
          <w:sz w:val="24"/>
          <w:szCs w:val="24"/>
          <w:rtl/>
        </w:rPr>
        <w:t>على</w:t>
      </w:r>
      <w:r w:rsidR="001A122C" w:rsidRPr="001107D3">
        <w:rPr>
          <w:rFonts w:cs="Simplified Arabic"/>
          <w:sz w:val="24"/>
          <w:szCs w:val="24"/>
          <w:rtl/>
        </w:rPr>
        <w:t xml:space="preserve"> </w:t>
      </w:r>
      <w:r w:rsidR="001A122C" w:rsidRPr="001107D3">
        <w:rPr>
          <w:rFonts w:cs="Simplified Arabic" w:hint="cs"/>
          <w:sz w:val="24"/>
          <w:szCs w:val="24"/>
          <w:rtl/>
        </w:rPr>
        <w:t>تعليم</w:t>
      </w:r>
      <w:r w:rsidR="001A122C" w:rsidRPr="001107D3">
        <w:rPr>
          <w:rFonts w:cs="Simplified Arabic"/>
          <w:sz w:val="24"/>
          <w:szCs w:val="24"/>
          <w:rtl/>
        </w:rPr>
        <w:t xml:space="preserve"> </w:t>
      </w:r>
      <w:r w:rsidR="001A122C" w:rsidRPr="001107D3">
        <w:rPr>
          <w:rFonts w:cs="Simplified Arabic" w:hint="cs"/>
          <w:sz w:val="24"/>
          <w:szCs w:val="24"/>
          <w:rtl/>
        </w:rPr>
        <w:t>عال</w:t>
      </w:r>
      <w:r w:rsidR="001A122C" w:rsidRPr="001107D3">
        <w:rPr>
          <w:rFonts w:cs="Simplified Arabic"/>
          <w:sz w:val="24"/>
          <w:szCs w:val="24"/>
          <w:rtl/>
        </w:rPr>
        <w:t xml:space="preserve"> </w:t>
      </w:r>
      <w:r w:rsidR="001A122C" w:rsidRPr="001107D3">
        <w:rPr>
          <w:rFonts w:cs="Simplified Arabic" w:hint="cs"/>
          <w:sz w:val="24"/>
          <w:szCs w:val="24"/>
          <w:rtl/>
        </w:rPr>
        <w:t>ومن</w:t>
      </w:r>
      <w:r w:rsidR="001A122C" w:rsidRPr="001107D3">
        <w:rPr>
          <w:rFonts w:cs="Simplified Arabic"/>
          <w:sz w:val="24"/>
          <w:szCs w:val="24"/>
          <w:rtl/>
        </w:rPr>
        <w:t xml:space="preserve"> </w:t>
      </w:r>
      <w:r w:rsidR="001A122C" w:rsidRPr="001107D3">
        <w:rPr>
          <w:rFonts w:cs="Simplified Arabic" w:hint="cs"/>
          <w:sz w:val="24"/>
          <w:szCs w:val="24"/>
          <w:rtl/>
        </w:rPr>
        <w:t>ثم</w:t>
      </w:r>
      <w:r w:rsidR="001A122C" w:rsidRPr="001107D3">
        <w:rPr>
          <w:rFonts w:cs="Simplified Arabic"/>
          <w:sz w:val="24"/>
          <w:szCs w:val="24"/>
          <w:rtl/>
        </w:rPr>
        <w:t xml:space="preserve"> </w:t>
      </w:r>
      <w:r w:rsidR="001A122C" w:rsidRPr="001107D3">
        <w:rPr>
          <w:rFonts w:cs="Simplified Arabic" w:hint="cs"/>
          <w:sz w:val="24"/>
          <w:szCs w:val="24"/>
          <w:rtl/>
        </w:rPr>
        <w:t>وظيفة</w:t>
      </w:r>
      <w:r w:rsidR="001A122C" w:rsidRPr="001107D3">
        <w:rPr>
          <w:rFonts w:cs="Simplified Arabic"/>
          <w:sz w:val="24"/>
          <w:szCs w:val="24"/>
          <w:rtl/>
        </w:rPr>
        <w:t xml:space="preserve"> </w:t>
      </w:r>
      <w:r w:rsidR="001A122C" w:rsidRPr="001107D3">
        <w:rPr>
          <w:rFonts w:cs="Simplified Arabic" w:hint="cs"/>
          <w:sz w:val="24"/>
          <w:szCs w:val="24"/>
          <w:rtl/>
        </w:rPr>
        <w:t>لكون</w:t>
      </w:r>
      <w:r w:rsidR="001A122C" w:rsidRPr="001107D3">
        <w:rPr>
          <w:rFonts w:cs="Simplified Arabic"/>
          <w:sz w:val="24"/>
          <w:szCs w:val="24"/>
          <w:rtl/>
        </w:rPr>
        <w:t xml:space="preserve"> </w:t>
      </w:r>
      <w:r w:rsidR="001A122C" w:rsidRPr="001107D3">
        <w:rPr>
          <w:rFonts w:cs="Simplified Arabic" w:hint="cs"/>
          <w:sz w:val="24"/>
          <w:szCs w:val="24"/>
          <w:rtl/>
        </w:rPr>
        <w:t>الرجال</w:t>
      </w:r>
      <w:r w:rsidR="001A122C" w:rsidRPr="001107D3">
        <w:rPr>
          <w:rFonts w:cs="Simplified Arabic"/>
          <w:sz w:val="24"/>
          <w:szCs w:val="24"/>
          <w:rtl/>
        </w:rPr>
        <w:t xml:space="preserve"> </w:t>
      </w:r>
      <w:r w:rsidR="001A122C" w:rsidRPr="001107D3">
        <w:rPr>
          <w:rFonts w:cs="Simplified Arabic" w:hint="cs"/>
          <w:sz w:val="24"/>
          <w:szCs w:val="24"/>
          <w:rtl/>
        </w:rPr>
        <w:t>هم</w:t>
      </w:r>
      <w:r w:rsidR="001A122C" w:rsidRPr="001107D3">
        <w:rPr>
          <w:rFonts w:cs="Simplified Arabic"/>
          <w:sz w:val="24"/>
          <w:szCs w:val="24"/>
          <w:rtl/>
        </w:rPr>
        <w:t xml:space="preserve"> </w:t>
      </w:r>
      <w:r w:rsidR="001A122C" w:rsidRPr="001107D3">
        <w:rPr>
          <w:rFonts w:cs="Simplified Arabic" w:hint="cs"/>
          <w:sz w:val="24"/>
          <w:szCs w:val="24"/>
          <w:rtl/>
        </w:rPr>
        <w:t>من</w:t>
      </w:r>
      <w:r w:rsidR="001A122C" w:rsidRPr="001107D3">
        <w:rPr>
          <w:rFonts w:cs="Simplified Arabic"/>
          <w:sz w:val="24"/>
          <w:szCs w:val="24"/>
          <w:rtl/>
        </w:rPr>
        <w:t xml:space="preserve"> </w:t>
      </w:r>
      <w:r w:rsidR="001A122C" w:rsidRPr="001107D3">
        <w:rPr>
          <w:rFonts w:cs="Simplified Arabic" w:hint="cs"/>
          <w:sz w:val="24"/>
          <w:szCs w:val="24"/>
          <w:rtl/>
        </w:rPr>
        <w:t>يتحملون</w:t>
      </w:r>
      <w:r w:rsidR="001A122C" w:rsidRPr="001107D3">
        <w:rPr>
          <w:rFonts w:cs="Simplified Arabic"/>
          <w:sz w:val="24"/>
          <w:szCs w:val="24"/>
          <w:rtl/>
        </w:rPr>
        <w:t xml:space="preserve"> </w:t>
      </w:r>
      <w:r w:rsidR="001A122C" w:rsidRPr="001107D3">
        <w:rPr>
          <w:rFonts w:cs="Simplified Arabic" w:hint="cs"/>
          <w:sz w:val="24"/>
          <w:szCs w:val="24"/>
          <w:rtl/>
        </w:rPr>
        <w:t>العبء</w:t>
      </w:r>
      <w:r w:rsidR="001A122C" w:rsidRPr="001107D3">
        <w:rPr>
          <w:rFonts w:cs="Simplified Arabic"/>
          <w:sz w:val="24"/>
          <w:szCs w:val="24"/>
          <w:rtl/>
        </w:rPr>
        <w:t xml:space="preserve"> </w:t>
      </w:r>
      <w:r w:rsidR="001A122C" w:rsidRPr="001107D3">
        <w:rPr>
          <w:rFonts w:cs="Simplified Arabic" w:hint="cs"/>
          <w:sz w:val="24"/>
          <w:szCs w:val="24"/>
          <w:rtl/>
        </w:rPr>
        <w:t>الأكبر</w:t>
      </w:r>
      <w:r w:rsidR="001A122C" w:rsidRPr="001107D3">
        <w:rPr>
          <w:rFonts w:cs="Simplified Arabic"/>
          <w:sz w:val="24"/>
          <w:szCs w:val="24"/>
          <w:rtl/>
        </w:rPr>
        <w:t xml:space="preserve"> </w:t>
      </w:r>
      <w:r w:rsidR="001A122C" w:rsidRPr="001107D3">
        <w:rPr>
          <w:rFonts w:cs="Simplified Arabic" w:hint="cs"/>
          <w:sz w:val="24"/>
          <w:szCs w:val="24"/>
          <w:rtl/>
        </w:rPr>
        <w:t>اقتصادياً</w:t>
      </w:r>
      <w:r w:rsidR="001A122C" w:rsidRPr="001107D3">
        <w:rPr>
          <w:rFonts w:cs="Simplified Arabic"/>
          <w:sz w:val="24"/>
          <w:szCs w:val="24"/>
          <w:rtl/>
        </w:rPr>
        <w:t xml:space="preserve"> </w:t>
      </w:r>
      <w:r w:rsidR="001A122C" w:rsidRPr="001107D3">
        <w:rPr>
          <w:rFonts w:cs="Simplified Arabic" w:hint="cs"/>
          <w:sz w:val="24"/>
          <w:szCs w:val="24"/>
          <w:rtl/>
        </w:rPr>
        <w:t>في</w:t>
      </w:r>
      <w:r w:rsidR="001A122C" w:rsidRPr="001107D3">
        <w:rPr>
          <w:rFonts w:cs="Simplified Arabic"/>
          <w:sz w:val="24"/>
          <w:szCs w:val="24"/>
          <w:rtl/>
        </w:rPr>
        <w:t xml:space="preserve"> </w:t>
      </w:r>
      <w:r w:rsidR="001A122C" w:rsidRPr="001107D3">
        <w:rPr>
          <w:rFonts w:cs="Simplified Arabic" w:hint="cs"/>
          <w:sz w:val="24"/>
          <w:szCs w:val="24"/>
          <w:rtl/>
        </w:rPr>
        <w:t>تكوين</w:t>
      </w:r>
      <w:r w:rsidR="001A122C" w:rsidRPr="001107D3">
        <w:rPr>
          <w:rFonts w:cs="Simplified Arabic"/>
          <w:sz w:val="24"/>
          <w:szCs w:val="24"/>
          <w:rtl/>
        </w:rPr>
        <w:t xml:space="preserve"> </w:t>
      </w:r>
      <w:r w:rsidR="001A122C" w:rsidRPr="001107D3">
        <w:rPr>
          <w:rFonts w:cs="Simplified Arabic" w:hint="cs"/>
          <w:sz w:val="24"/>
          <w:szCs w:val="24"/>
          <w:rtl/>
        </w:rPr>
        <w:t>الأسرة</w:t>
      </w:r>
      <w:r w:rsidR="001A122C" w:rsidRPr="001107D3">
        <w:rPr>
          <w:rFonts w:cs="Simplified Arabic"/>
          <w:sz w:val="24"/>
          <w:szCs w:val="24"/>
          <w:rtl/>
        </w:rPr>
        <w:t xml:space="preserve"> </w:t>
      </w:r>
      <w:r w:rsidR="001A122C" w:rsidRPr="001107D3">
        <w:rPr>
          <w:rFonts w:cs="Simplified Arabic" w:hint="cs"/>
          <w:sz w:val="24"/>
          <w:szCs w:val="24"/>
          <w:rtl/>
        </w:rPr>
        <w:t>ومن</w:t>
      </w:r>
      <w:r w:rsidR="001A122C" w:rsidRPr="001107D3">
        <w:rPr>
          <w:rFonts w:cs="Simplified Arabic"/>
          <w:sz w:val="24"/>
          <w:szCs w:val="24"/>
          <w:rtl/>
        </w:rPr>
        <w:t xml:space="preserve"> </w:t>
      </w:r>
      <w:r w:rsidR="001A122C" w:rsidRPr="001107D3">
        <w:rPr>
          <w:rFonts w:cs="Simplified Arabic" w:hint="cs"/>
          <w:sz w:val="24"/>
          <w:szCs w:val="24"/>
          <w:rtl/>
        </w:rPr>
        <w:t>ثم</w:t>
      </w:r>
      <w:r w:rsidR="001A122C" w:rsidRPr="001107D3">
        <w:rPr>
          <w:rFonts w:cs="Simplified Arabic"/>
          <w:sz w:val="24"/>
          <w:szCs w:val="24"/>
          <w:rtl/>
        </w:rPr>
        <w:t xml:space="preserve"> </w:t>
      </w:r>
      <w:r w:rsidR="001A122C" w:rsidRPr="001107D3">
        <w:rPr>
          <w:rFonts w:cs="Simplified Arabic" w:hint="cs"/>
          <w:sz w:val="24"/>
          <w:szCs w:val="24"/>
          <w:rtl/>
        </w:rPr>
        <w:t>الاقتران</w:t>
      </w:r>
      <w:r w:rsidR="001A122C" w:rsidRPr="001107D3">
        <w:rPr>
          <w:rFonts w:cs="Simplified Arabic"/>
          <w:sz w:val="24"/>
          <w:szCs w:val="24"/>
          <w:rtl/>
        </w:rPr>
        <w:t xml:space="preserve"> </w:t>
      </w:r>
      <w:r w:rsidR="001A122C" w:rsidRPr="001107D3">
        <w:rPr>
          <w:rFonts w:cs="Simplified Arabic" w:hint="cs"/>
          <w:sz w:val="24"/>
          <w:szCs w:val="24"/>
          <w:rtl/>
        </w:rPr>
        <w:t>بزوجة</w:t>
      </w:r>
      <w:r w:rsidR="001A122C" w:rsidRPr="001107D3">
        <w:rPr>
          <w:rFonts w:cs="Simplified Arabic"/>
          <w:sz w:val="24"/>
          <w:szCs w:val="24"/>
          <w:rtl/>
        </w:rPr>
        <w:t xml:space="preserve"> </w:t>
      </w:r>
      <w:r w:rsidR="001A122C" w:rsidRPr="001107D3">
        <w:rPr>
          <w:rFonts w:cs="Simplified Arabic" w:hint="cs"/>
          <w:sz w:val="24"/>
          <w:szCs w:val="24"/>
          <w:rtl/>
        </w:rPr>
        <w:t>مناسبة</w:t>
      </w:r>
      <w:r w:rsidR="001A122C" w:rsidRPr="001107D3">
        <w:rPr>
          <w:rFonts w:cs="Simplified Arabic"/>
          <w:sz w:val="24"/>
          <w:szCs w:val="24"/>
          <w:rtl/>
        </w:rPr>
        <w:t xml:space="preserve"> </w:t>
      </w:r>
      <w:r w:rsidR="001A122C" w:rsidRPr="001107D3">
        <w:rPr>
          <w:rFonts w:cs="Simplified Arabic" w:hint="cs"/>
          <w:sz w:val="24"/>
          <w:szCs w:val="24"/>
          <w:rtl/>
        </w:rPr>
        <w:t>تصغره</w:t>
      </w:r>
      <w:r w:rsidR="001A122C" w:rsidRPr="001107D3">
        <w:rPr>
          <w:rFonts w:cs="Simplified Arabic"/>
          <w:sz w:val="24"/>
          <w:szCs w:val="24"/>
          <w:rtl/>
        </w:rPr>
        <w:t xml:space="preserve"> </w:t>
      </w:r>
      <w:r w:rsidR="001A122C" w:rsidRPr="001107D3">
        <w:rPr>
          <w:rFonts w:cs="Simplified Arabic" w:hint="cs"/>
          <w:sz w:val="24"/>
          <w:szCs w:val="24"/>
          <w:rtl/>
        </w:rPr>
        <w:t>سنا</w:t>
      </w:r>
      <w:r w:rsidR="001A122C" w:rsidRPr="001107D3">
        <w:rPr>
          <w:rFonts w:cs="Simplified Arabic"/>
          <w:sz w:val="24"/>
          <w:szCs w:val="24"/>
          <w:rtl/>
        </w:rPr>
        <w:t xml:space="preserve"> </w:t>
      </w:r>
      <w:r w:rsidR="001A122C" w:rsidRPr="001107D3">
        <w:rPr>
          <w:rFonts w:cs="Simplified Arabic" w:hint="cs"/>
          <w:sz w:val="24"/>
          <w:szCs w:val="24"/>
          <w:rtl/>
        </w:rPr>
        <w:t>حيث</w:t>
      </w:r>
      <w:r w:rsidR="001A122C" w:rsidRPr="001107D3">
        <w:rPr>
          <w:rFonts w:cs="Simplified Arabic"/>
          <w:sz w:val="24"/>
          <w:szCs w:val="24"/>
          <w:rtl/>
        </w:rPr>
        <w:t xml:space="preserve"> </w:t>
      </w:r>
      <w:r w:rsidR="001A122C" w:rsidRPr="001107D3">
        <w:rPr>
          <w:rFonts w:cs="Simplified Arabic" w:hint="cs"/>
          <w:sz w:val="24"/>
          <w:szCs w:val="24"/>
          <w:rtl/>
        </w:rPr>
        <w:t>يمكن</w:t>
      </w:r>
      <w:r w:rsidR="001A122C" w:rsidRPr="001107D3">
        <w:rPr>
          <w:rFonts w:cs="Simplified Arabic"/>
          <w:sz w:val="24"/>
          <w:szCs w:val="24"/>
          <w:rtl/>
        </w:rPr>
        <w:t xml:space="preserve"> </w:t>
      </w:r>
      <w:r w:rsidR="001A122C" w:rsidRPr="001107D3">
        <w:rPr>
          <w:rFonts w:cs="Simplified Arabic" w:hint="cs"/>
          <w:sz w:val="24"/>
          <w:szCs w:val="24"/>
          <w:rtl/>
        </w:rPr>
        <w:t>ان</w:t>
      </w:r>
      <w:r w:rsidR="001A122C" w:rsidRPr="001107D3">
        <w:rPr>
          <w:rFonts w:cs="Simplified Arabic"/>
          <w:sz w:val="24"/>
          <w:szCs w:val="24"/>
          <w:rtl/>
        </w:rPr>
        <w:t xml:space="preserve"> </w:t>
      </w:r>
      <w:r w:rsidR="001A122C" w:rsidRPr="001107D3">
        <w:rPr>
          <w:rFonts w:cs="Simplified Arabic" w:hint="cs"/>
          <w:sz w:val="24"/>
          <w:szCs w:val="24"/>
          <w:rtl/>
        </w:rPr>
        <w:t>يحد</w:t>
      </w:r>
      <w:r w:rsidR="001A122C" w:rsidRPr="001107D3">
        <w:rPr>
          <w:rFonts w:cs="Simplified Arabic"/>
          <w:sz w:val="24"/>
          <w:szCs w:val="24"/>
          <w:rtl/>
        </w:rPr>
        <w:t xml:space="preserve"> </w:t>
      </w:r>
      <w:r w:rsidR="001A122C" w:rsidRPr="001107D3">
        <w:rPr>
          <w:rFonts w:cs="Simplified Arabic" w:hint="cs"/>
          <w:sz w:val="24"/>
          <w:szCs w:val="24"/>
          <w:rtl/>
        </w:rPr>
        <w:t>ذلك</w:t>
      </w:r>
      <w:r w:rsidR="001A122C" w:rsidRPr="001107D3">
        <w:rPr>
          <w:rFonts w:cs="Simplified Arabic"/>
          <w:sz w:val="24"/>
          <w:szCs w:val="24"/>
          <w:rtl/>
        </w:rPr>
        <w:t xml:space="preserve"> </w:t>
      </w:r>
      <w:r w:rsidR="001A122C" w:rsidRPr="001107D3">
        <w:rPr>
          <w:rFonts w:cs="Simplified Arabic" w:hint="cs"/>
          <w:sz w:val="24"/>
          <w:szCs w:val="24"/>
          <w:rtl/>
        </w:rPr>
        <w:t>من</w:t>
      </w:r>
      <w:r w:rsidR="001A122C" w:rsidRPr="001107D3">
        <w:rPr>
          <w:rFonts w:cs="Simplified Arabic"/>
          <w:sz w:val="24"/>
          <w:szCs w:val="24"/>
          <w:rtl/>
        </w:rPr>
        <w:t xml:space="preserve"> </w:t>
      </w:r>
      <w:r w:rsidR="001A122C" w:rsidRPr="001107D3">
        <w:rPr>
          <w:rFonts w:cs="Simplified Arabic" w:hint="cs"/>
          <w:sz w:val="24"/>
          <w:szCs w:val="24"/>
          <w:rtl/>
        </w:rPr>
        <w:t>فرص</w:t>
      </w:r>
      <w:r w:rsidR="001A122C" w:rsidRPr="001107D3">
        <w:rPr>
          <w:rFonts w:cs="Simplified Arabic"/>
          <w:sz w:val="24"/>
          <w:szCs w:val="24"/>
          <w:rtl/>
        </w:rPr>
        <w:t xml:space="preserve"> </w:t>
      </w:r>
      <w:r w:rsidR="001A122C" w:rsidRPr="001107D3">
        <w:rPr>
          <w:rFonts w:cs="Simplified Arabic" w:hint="cs"/>
          <w:sz w:val="24"/>
          <w:szCs w:val="24"/>
          <w:rtl/>
        </w:rPr>
        <w:t>تعليم</w:t>
      </w:r>
      <w:r w:rsidR="001A122C" w:rsidRPr="001107D3">
        <w:rPr>
          <w:rFonts w:cs="Simplified Arabic"/>
          <w:sz w:val="24"/>
          <w:szCs w:val="24"/>
          <w:rtl/>
        </w:rPr>
        <w:t xml:space="preserve"> </w:t>
      </w:r>
      <w:r w:rsidR="001A122C" w:rsidRPr="001107D3">
        <w:rPr>
          <w:rFonts w:cs="Simplified Arabic" w:hint="cs"/>
          <w:sz w:val="24"/>
          <w:szCs w:val="24"/>
          <w:rtl/>
        </w:rPr>
        <w:t>الفتيات</w:t>
      </w:r>
      <w:r w:rsidR="001A122C" w:rsidRPr="001107D3">
        <w:rPr>
          <w:rFonts w:cs="Simplified Arabic"/>
          <w:sz w:val="24"/>
          <w:szCs w:val="24"/>
          <w:rtl/>
        </w:rPr>
        <w:t xml:space="preserve"> </w:t>
      </w:r>
      <w:r w:rsidR="001A122C" w:rsidRPr="001107D3">
        <w:rPr>
          <w:rFonts w:cs="Simplified Arabic" w:hint="cs"/>
          <w:sz w:val="24"/>
          <w:szCs w:val="24"/>
          <w:rtl/>
        </w:rPr>
        <w:t>وقد</w:t>
      </w:r>
      <w:r w:rsidR="001A122C" w:rsidRPr="001107D3">
        <w:rPr>
          <w:rFonts w:cs="Simplified Arabic"/>
          <w:sz w:val="24"/>
          <w:szCs w:val="24"/>
          <w:rtl/>
        </w:rPr>
        <w:t xml:space="preserve"> </w:t>
      </w:r>
      <w:r w:rsidR="001A122C" w:rsidRPr="001107D3">
        <w:rPr>
          <w:rFonts w:cs="Simplified Arabic" w:hint="cs"/>
          <w:sz w:val="24"/>
          <w:szCs w:val="24"/>
          <w:rtl/>
        </w:rPr>
        <w:t>يؤدي</w:t>
      </w:r>
      <w:r w:rsidR="001A122C" w:rsidRPr="001107D3">
        <w:rPr>
          <w:rFonts w:cs="Simplified Arabic"/>
          <w:sz w:val="24"/>
          <w:szCs w:val="24"/>
          <w:rtl/>
        </w:rPr>
        <w:t xml:space="preserve"> </w:t>
      </w:r>
      <w:r w:rsidR="001A122C" w:rsidRPr="001107D3">
        <w:rPr>
          <w:rFonts w:cs="Simplified Arabic" w:hint="cs"/>
          <w:sz w:val="24"/>
          <w:szCs w:val="24"/>
          <w:rtl/>
        </w:rPr>
        <w:t>للزواج</w:t>
      </w:r>
      <w:r w:rsidR="001A122C" w:rsidRPr="001107D3">
        <w:rPr>
          <w:rFonts w:cs="Simplified Arabic"/>
          <w:sz w:val="24"/>
          <w:szCs w:val="24"/>
          <w:rtl/>
        </w:rPr>
        <w:t xml:space="preserve"> </w:t>
      </w:r>
      <w:r w:rsidR="001A122C" w:rsidRPr="001107D3">
        <w:rPr>
          <w:rFonts w:cs="Simplified Arabic" w:hint="cs"/>
          <w:sz w:val="24"/>
          <w:szCs w:val="24"/>
          <w:rtl/>
        </w:rPr>
        <w:t>المبكر</w:t>
      </w:r>
      <w:r w:rsidR="001A122C" w:rsidRPr="001107D3">
        <w:rPr>
          <w:rFonts w:cs="Simplified Arabic"/>
          <w:sz w:val="24"/>
          <w:szCs w:val="24"/>
          <w:rtl/>
        </w:rPr>
        <w:t xml:space="preserve"> </w:t>
      </w:r>
      <w:r w:rsidR="001A122C" w:rsidRPr="001107D3">
        <w:rPr>
          <w:rFonts w:cs="Simplified Arabic" w:hint="cs"/>
          <w:sz w:val="24"/>
          <w:szCs w:val="24"/>
          <w:rtl/>
        </w:rPr>
        <w:t>للفتيات،</w:t>
      </w:r>
      <w:r w:rsidR="001A122C" w:rsidRPr="001107D3">
        <w:rPr>
          <w:rFonts w:cs="Simplified Arabic"/>
          <w:sz w:val="24"/>
          <w:szCs w:val="24"/>
          <w:rtl/>
        </w:rPr>
        <w:t xml:space="preserve"> </w:t>
      </w:r>
      <w:r w:rsidR="001A122C" w:rsidRPr="001107D3">
        <w:rPr>
          <w:rFonts w:cs="Simplified Arabic" w:hint="cs"/>
          <w:sz w:val="24"/>
          <w:szCs w:val="24"/>
          <w:rtl/>
        </w:rPr>
        <w:t>وبالتالي</w:t>
      </w:r>
      <w:r w:rsidR="001A122C" w:rsidRPr="001107D3">
        <w:rPr>
          <w:rFonts w:cs="Simplified Arabic"/>
          <w:sz w:val="24"/>
          <w:szCs w:val="24"/>
          <w:rtl/>
        </w:rPr>
        <w:t xml:space="preserve"> </w:t>
      </w:r>
      <w:r w:rsidR="001A122C" w:rsidRPr="001107D3">
        <w:rPr>
          <w:rFonts w:cs="Simplified Arabic" w:hint="cs"/>
          <w:sz w:val="24"/>
          <w:szCs w:val="24"/>
          <w:rtl/>
        </w:rPr>
        <w:t>فعندما</w:t>
      </w:r>
      <w:r w:rsidR="001A122C" w:rsidRPr="001107D3">
        <w:rPr>
          <w:rFonts w:cs="Simplified Arabic"/>
          <w:sz w:val="24"/>
          <w:szCs w:val="24"/>
          <w:rtl/>
        </w:rPr>
        <w:t xml:space="preserve"> </w:t>
      </w:r>
      <w:r w:rsidR="001A122C" w:rsidRPr="001107D3">
        <w:rPr>
          <w:rFonts w:cs="Simplified Arabic" w:hint="cs"/>
          <w:sz w:val="24"/>
          <w:szCs w:val="24"/>
          <w:rtl/>
        </w:rPr>
        <w:t>يقبل</w:t>
      </w:r>
      <w:r w:rsidR="001A122C" w:rsidRPr="001107D3">
        <w:rPr>
          <w:rFonts w:cs="Simplified Arabic"/>
          <w:sz w:val="24"/>
          <w:szCs w:val="24"/>
          <w:rtl/>
        </w:rPr>
        <w:t xml:space="preserve"> </w:t>
      </w:r>
      <w:r w:rsidR="001A122C" w:rsidRPr="001107D3">
        <w:rPr>
          <w:rFonts w:cs="Simplified Arabic" w:hint="cs"/>
          <w:sz w:val="24"/>
          <w:szCs w:val="24"/>
          <w:rtl/>
        </w:rPr>
        <w:t>الشباب</w:t>
      </w:r>
      <w:r w:rsidR="001A122C" w:rsidRPr="001107D3">
        <w:rPr>
          <w:rFonts w:cs="Simplified Arabic"/>
          <w:sz w:val="24"/>
          <w:szCs w:val="24"/>
          <w:rtl/>
        </w:rPr>
        <w:t xml:space="preserve"> </w:t>
      </w:r>
      <w:r w:rsidR="001A122C" w:rsidRPr="001107D3">
        <w:rPr>
          <w:rFonts w:cs="Simplified Arabic" w:hint="cs"/>
          <w:sz w:val="24"/>
          <w:szCs w:val="24"/>
          <w:rtl/>
        </w:rPr>
        <w:t>على</w:t>
      </w:r>
      <w:r w:rsidR="001A122C" w:rsidRPr="001107D3">
        <w:rPr>
          <w:rFonts w:cs="Simplified Arabic"/>
          <w:sz w:val="24"/>
          <w:szCs w:val="24"/>
          <w:rtl/>
        </w:rPr>
        <w:t xml:space="preserve"> </w:t>
      </w:r>
      <w:r w:rsidR="001A122C" w:rsidRPr="001107D3">
        <w:rPr>
          <w:rFonts w:cs="Simplified Arabic" w:hint="cs"/>
          <w:sz w:val="24"/>
          <w:szCs w:val="24"/>
          <w:rtl/>
        </w:rPr>
        <w:t>الزواج</w:t>
      </w:r>
      <w:r w:rsidR="001A122C" w:rsidRPr="001107D3">
        <w:rPr>
          <w:rFonts w:cs="Simplified Arabic"/>
          <w:sz w:val="24"/>
          <w:szCs w:val="24"/>
          <w:rtl/>
        </w:rPr>
        <w:t xml:space="preserve"> </w:t>
      </w:r>
      <w:r w:rsidR="001A122C" w:rsidRPr="001107D3">
        <w:rPr>
          <w:rFonts w:cs="Simplified Arabic" w:hint="cs"/>
          <w:sz w:val="24"/>
          <w:szCs w:val="24"/>
          <w:rtl/>
        </w:rPr>
        <w:t>فإنهم</w:t>
      </w:r>
      <w:r w:rsidR="001A122C" w:rsidRPr="001107D3">
        <w:rPr>
          <w:rFonts w:cs="Simplified Arabic"/>
          <w:sz w:val="24"/>
          <w:szCs w:val="24"/>
          <w:rtl/>
        </w:rPr>
        <w:t xml:space="preserve"> </w:t>
      </w:r>
      <w:r w:rsidR="001A122C" w:rsidRPr="001107D3">
        <w:rPr>
          <w:rFonts w:cs="Simplified Arabic" w:hint="cs"/>
          <w:sz w:val="24"/>
          <w:szCs w:val="24"/>
          <w:rtl/>
        </w:rPr>
        <w:t>يفضلون</w:t>
      </w:r>
      <w:r w:rsidR="001A122C" w:rsidRPr="001107D3">
        <w:rPr>
          <w:rFonts w:cs="Simplified Arabic"/>
          <w:sz w:val="24"/>
          <w:szCs w:val="24"/>
          <w:rtl/>
        </w:rPr>
        <w:t xml:space="preserve"> </w:t>
      </w:r>
      <w:r w:rsidR="001A122C" w:rsidRPr="001107D3">
        <w:rPr>
          <w:rFonts w:cs="Simplified Arabic" w:hint="cs"/>
          <w:sz w:val="24"/>
          <w:szCs w:val="24"/>
          <w:rtl/>
        </w:rPr>
        <w:t>الاقتران</w:t>
      </w:r>
      <w:r w:rsidR="001A122C" w:rsidRPr="001107D3">
        <w:rPr>
          <w:rFonts w:cs="Simplified Arabic"/>
          <w:sz w:val="24"/>
          <w:szCs w:val="24"/>
          <w:rtl/>
        </w:rPr>
        <w:t xml:space="preserve"> </w:t>
      </w:r>
      <w:r w:rsidR="001A122C" w:rsidRPr="001107D3">
        <w:rPr>
          <w:rFonts w:cs="Simplified Arabic" w:hint="cs"/>
          <w:sz w:val="24"/>
          <w:szCs w:val="24"/>
          <w:rtl/>
        </w:rPr>
        <w:t>بفتيات</w:t>
      </w:r>
      <w:r w:rsidR="001A122C" w:rsidRPr="001107D3">
        <w:rPr>
          <w:rFonts w:cs="Simplified Arabic"/>
          <w:sz w:val="24"/>
          <w:szCs w:val="24"/>
          <w:rtl/>
        </w:rPr>
        <w:t xml:space="preserve"> </w:t>
      </w:r>
      <w:r w:rsidR="001A122C" w:rsidRPr="001107D3">
        <w:rPr>
          <w:rFonts w:cs="Simplified Arabic" w:hint="cs"/>
          <w:sz w:val="24"/>
          <w:szCs w:val="24"/>
          <w:rtl/>
        </w:rPr>
        <w:t>أصغر</w:t>
      </w:r>
      <w:r w:rsidR="001A122C" w:rsidRPr="001107D3">
        <w:rPr>
          <w:rFonts w:cs="Simplified Arabic"/>
          <w:sz w:val="24"/>
          <w:szCs w:val="24"/>
          <w:rtl/>
        </w:rPr>
        <w:t xml:space="preserve"> </w:t>
      </w:r>
      <w:r w:rsidR="001A122C" w:rsidRPr="001107D3">
        <w:rPr>
          <w:rFonts w:cs="Simplified Arabic" w:hint="cs"/>
          <w:sz w:val="24"/>
          <w:szCs w:val="24"/>
          <w:rtl/>
        </w:rPr>
        <w:t>منهم</w:t>
      </w:r>
      <w:r w:rsidR="001A122C" w:rsidRPr="001107D3">
        <w:rPr>
          <w:rFonts w:cs="Simplified Arabic"/>
          <w:sz w:val="24"/>
          <w:szCs w:val="24"/>
          <w:rtl/>
        </w:rPr>
        <w:t xml:space="preserve"> </w:t>
      </w:r>
      <w:r w:rsidR="001A122C" w:rsidRPr="001107D3">
        <w:rPr>
          <w:rFonts w:cs="Simplified Arabic" w:hint="cs"/>
          <w:sz w:val="24"/>
          <w:szCs w:val="24"/>
          <w:rtl/>
        </w:rPr>
        <w:t>سناً</w:t>
      </w:r>
      <w:r w:rsidR="001A122C" w:rsidRPr="001107D3">
        <w:rPr>
          <w:rFonts w:cs="Simplified Arabic"/>
          <w:sz w:val="24"/>
          <w:szCs w:val="24"/>
          <w:rtl/>
        </w:rPr>
        <w:t xml:space="preserve"> </w:t>
      </w:r>
      <w:r w:rsidR="001A122C" w:rsidRPr="001107D3">
        <w:rPr>
          <w:rFonts w:cs="Simplified Arabic" w:hint="cs"/>
          <w:sz w:val="24"/>
          <w:szCs w:val="24"/>
          <w:rtl/>
        </w:rPr>
        <w:t>مما</w:t>
      </w:r>
      <w:r w:rsidR="001A122C" w:rsidRPr="001107D3">
        <w:rPr>
          <w:rFonts w:cs="Simplified Arabic"/>
          <w:sz w:val="24"/>
          <w:szCs w:val="24"/>
          <w:rtl/>
        </w:rPr>
        <w:t xml:space="preserve"> </w:t>
      </w:r>
      <w:r w:rsidR="001A122C" w:rsidRPr="001107D3">
        <w:rPr>
          <w:rFonts w:cs="Simplified Arabic" w:hint="cs"/>
          <w:sz w:val="24"/>
          <w:szCs w:val="24"/>
          <w:rtl/>
        </w:rPr>
        <w:t>يعمل</w:t>
      </w:r>
      <w:r w:rsidR="001A122C" w:rsidRPr="001107D3">
        <w:rPr>
          <w:rFonts w:cs="Simplified Arabic"/>
          <w:sz w:val="24"/>
          <w:szCs w:val="24"/>
          <w:rtl/>
        </w:rPr>
        <w:t xml:space="preserve"> </w:t>
      </w:r>
      <w:r w:rsidR="001A122C" w:rsidRPr="001107D3">
        <w:rPr>
          <w:rFonts w:cs="Simplified Arabic" w:hint="cs"/>
          <w:sz w:val="24"/>
          <w:szCs w:val="24"/>
          <w:rtl/>
        </w:rPr>
        <w:t>على</w:t>
      </w:r>
      <w:r w:rsidR="001A122C" w:rsidRPr="001107D3">
        <w:rPr>
          <w:rFonts w:cs="Simplified Arabic"/>
          <w:sz w:val="24"/>
          <w:szCs w:val="24"/>
          <w:rtl/>
        </w:rPr>
        <w:t xml:space="preserve"> </w:t>
      </w:r>
      <w:r w:rsidR="001A122C" w:rsidRPr="001107D3">
        <w:rPr>
          <w:rFonts w:cs="Simplified Arabic" w:hint="cs"/>
          <w:sz w:val="24"/>
          <w:szCs w:val="24"/>
          <w:rtl/>
        </w:rPr>
        <w:t>خفض</w:t>
      </w:r>
      <w:r w:rsidR="001A122C" w:rsidRPr="001107D3">
        <w:rPr>
          <w:rFonts w:cs="Simplified Arabic"/>
          <w:sz w:val="24"/>
          <w:szCs w:val="24"/>
          <w:rtl/>
        </w:rPr>
        <w:t xml:space="preserve"> </w:t>
      </w:r>
      <w:r w:rsidR="001A122C" w:rsidRPr="001107D3">
        <w:rPr>
          <w:rFonts w:cs="Simplified Arabic" w:hint="cs"/>
          <w:sz w:val="24"/>
          <w:szCs w:val="24"/>
          <w:rtl/>
        </w:rPr>
        <w:t>فرص</w:t>
      </w:r>
      <w:r w:rsidR="001A122C" w:rsidRPr="001107D3">
        <w:rPr>
          <w:rFonts w:cs="Simplified Arabic"/>
          <w:sz w:val="24"/>
          <w:szCs w:val="24"/>
          <w:rtl/>
        </w:rPr>
        <w:t xml:space="preserve"> </w:t>
      </w:r>
      <w:r w:rsidR="001A122C" w:rsidRPr="001107D3">
        <w:rPr>
          <w:rFonts w:cs="Simplified Arabic" w:hint="cs"/>
          <w:sz w:val="24"/>
          <w:szCs w:val="24"/>
          <w:rtl/>
        </w:rPr>
        <w:t>زواج</w:t>
      </w:r>
      <w:r w:rsidR="001A122C" w:rsidRPr="001107D3">
        <w:rPr>
          <w:rFonts w:cs="Simplified Arabic"/>
          <w:sz w:val="24"/>
          <w:szCs w:val="24"/>
          <w:rtl/>
        </w:rPr>
        <w:t xml:space="preserve"> </w:t>
      </w:r>
      <w:r w:rsidR="001A122C" w:rsidRPr="001107D3">
        <w:rPr>
          <w:rFonts w:cs="Simplified Arabic" w:hint="cs"/>
          <w:sz w:val="24"/>
          <w:szCs w:val="24"/>
          <w:rtl/>
        </w:rPr>
        <w:t>الفتيات</w:t>
      </w:r>
      <w:r w:rsidR="001A122C" w:rsidRPr="001107D3">
        <w:rPr>
          <w:rFonts w:cs="Simplified Arabic"/>
          <w:sz w:val="24"/>
          <w:szCs w:val="24"/>
          <w:rtl/>
        </w:rPr>
        <w:t xml:space="preserve"> </w:t>
      </w:r>
      <w:r w:rsidR="001A122C" w:rsidRPr="001107D3">
        <w:rPr>
          <w:rFonts w:cs="Simplified Arabic" w:hint="cs"/>
          <w:sz w:val="24"/>
          <w:szCs w:val="24"/>
          <w:rtl/>
        </w:rPr>
        <w:t>اللواتي</w:t>
      </w:r>
      <w:r w:rsidR="001A122C" w:rsidRPr="001107D3">
        <w:rPr>
          <w:rFonts w:cs="Simplified Arabic"/>
          <w:sz w:val="24"/>
          <w:szCs w:val="24"/>
          <w:rtl/>
        </w:rPr>
        <w:t xml:space="preserve"> </w:t>
      </w:r>
      <w:r w:rsidR="001A122C" w:rsidRPr="001107D3">
        <w:rPr>
          <w:rFonts w:cs="Simplified Arabic" w:hint="cs"/>
          <w:sz w:val="24"/>
          <w:szCs w:val="24"/>
          <w:rtl/>
        </w:rPr>
        <w:t>أكملن</w:t>
      </w:r>
      <w:r w:rsidR="001A122C" w:rsidRPr="001107D3">
        <w:rPr>
          <w:rFonts w:cs="Simplified Arabic"/>
          <w:sz w:val="24"/>
          <w:szCs w:val="24"/>
          <w:rtl/>
        </w:rPr>
        <w:t xml:space="preserve"> </w:t>
      </w:r>
      <w:r w:rsidR="001A122C" w:rsidRPr="001107D3">
        <w:rPr>
          <w:rFonts w:cs="Simplified Arabic" w:hint="cs"/>
          <w:sz w:val="24"/>
          <w:szCs w:val="24"/>
          <w:rtl/>
        </w:rPr>
        <w:t>تعليمهن</w:t>
      </w:r>
      <w:r w:rsidR="001A122C" w:rsidRPr="001107D3">
        <w:rPr>
          <w:rFonts w:cs="Simplified Arabic"/>
          <w:sz w:val="24"/>
          <w:szCs w:val="24"/>
          <w:rtl/>
        </w:rPr>
        <w:t xml:space="preserve"> </w:t>
      </w:r>
      <w:r w:rsidR="001A122C" w:rsidRPr="001107D3">
        <w:rPr>
          <w:rFonts w:cs="Simplified Arabic" w:hint="cs"/>
          <w:sz w:val="24"/>
          <w:szCs w:val="24"/>
          <w:rtl/>
        </w:rPr>
        <w:t>العالي</w:t>
      </w:r>
      <w:r w:rsidRPr="001107D3">
        <w:rPr>
          <w:rFonts w:cs="Simplified Arabic" w:hint="cs"/>
          <w:sz w:val="24"/>
          <w:szCs w:val="24"/>
          <w:rtl/>
        </w:rPr>
        <w:t>،</w:t>
      </w:r>
      <w:r w:rsidRPr="006F23D0">
        <w:rPr>
          <w:rFonts w:cs="Simplified Arabic" w:hint="cs"/>
          <w:sz w:val="24"/>
          <w:szCs w:val="24"/>
          <w:rtl/>
        </w:rPr>
        <w:t xml:space="preserve"> حيث ترتفع توقعات المرأة بالنسبة للخصائص الاجتماعية والاقتصادية لشريك حياتها كلما ازداد مستوى تعليمها.  ويشار هنا </w:t>
      </w:r>
      <w:r>
        <w:rPr>
          <w:rFonts w:cs="Simplified Arabic" w:hint="cs"/>
          <w:sz w:val="24"/>
          <w:szCs w:val="24"/>
          <w:rtl/>
        </w:rPr>
        <w:t>إلى</w:t>
      </w:r>
      <w:r w:rsidR="00BC44BB">
        <w:rPr>
          <w:rFonts w:cs="Simplified Arabic" w:hint="cs"/>
          <w:sz w:val="24"/>
          <w:szCs w:val="24"/>
          <w:rtl/>
        </w:rPr>
        <w:t xml:space="preserve"> </w:t>
      </w:r>
      <w:r w:rsidRPr="006F23D0">
        <w:rPr>
          <w:rFonts w:cs="Simplified Arabic" w:hint="cs"/>
          <w:sz w:val="24"/>
          <w:szCs w:val="24"/>
          <w:rtl/>
        </w:rPr>
        <w:t xml:space="preserve">أن نسبة النساء العازبات في الأعمار المتقدمة ترتفع في الضفة الغربية مقارنة بقطاع غزة، حيث تصل نسبة النساء اللواتي لم يسبق لهن الزواج عند العمر </w:t>
      </w:r>
      <w:r w:rsidR="00AD2AA6">
        <w:rPr>
          <w:rFonts w:cs="Simplified Arabic" w:hint="cs"/>
          <w:sz w:val="24"/>
          <w:szCs w:val="24"/>
          <w:rtl/>
        </w:rPr>
        <w:t>(</w:t>
      </w:r>
      <w:r w:rsidRPr="006F23D0">
        <w:rPr>
          <w:rFonts w:asciiTheme="majorBidi" w:hAnsiTheme="majorBidi" w:cstheme="majorBidi"/>
          <w:sz w:val="24"/>
          <w:szCs w:val="24"/>
          <w:rtl/>
        </w:rPr>
        <w:t>40-</w:t>
      </w:r>
      <w:r w:rsidR="009B686F">
        <w:rPr>
          <w:rFonts w:asciiTheme="majorBidi" w:hAnsiTheme="majorBidi" w:cstheme="majorBidi" w:hint="cs"/>
          <w:sz w:val="24"/>
          <w:szCs w:val="24"/>
          <w:rtl/>
        </w:rPr>
        <w:t>44</w:t>
      </w:r>
      <w:r w:rsidRPr="006F23D0">
        <w:rPr>
          <w:rFonts w:cs="Simplified Arabic" w:hint="cs"/>
          <w:sz w:val="24"/>
          <w:szCs w:val="24"/>
          <w:rtl/>
        </w:rPr>
        <w:t xml:space="preserve"> سنة</w:t>
      </w:r>
      <w:r w:rsidR="00AD2AA6">
        <w:rPr>
          <w:rFonts w:cs="Simplified Arabic" w:hint="cs"/>
          <w:sz w:val="24"/>
          <w:szCs w:val="24"/>
          <w:rtl/>
        </w:rPr>
        <w:t>)</w:t>
      </w:r>
      <w:r w:rsidRPr="006F23D0">
        <w:rPr>
          <w:rFonts w:cs="Simplified Arabic" w:hint="cs"/>
          <w:sz w:val="24"/>
          <w:szCs w:val="24"/>
          <w:rtl/>
        </w:rPr>
        <w:t xml:space="preserve"> بالضفة الغربية </w:t>
      </w:r>
      <w:r w:rsidRPr="006F23D0">
        <w:rPr>
          <w:rFonts w:asciiTheme="majorBidi" w:hAnsiTheme="majorBidi" w:cstheme="majorBidi"/>
          <w:sz w:val="24"/>
          <w:szCs w:val="24"/>
          <w:rtl/>
        </w:rPr>
        <w:t>11</w:t>
      </w:r>
      <w:r w:rsidRPr="006F23D0">
        <w:rPr>
          <w:rFonts w:cs="Simplified Arabic" w:hint="cs"/>
          <w:sz w:val="24"/>
          <w:szCs w:val="24"/>
          <w:rtl/>
        </w:rPr>
        <w:t xml:space="preserve">%، مقارنة مع </w:t>
      </w:r>
      <w:r w:rsidRPr="006F23D0">
        <w:rPr>
          <w:rFonts w:asciiTheme="majorBidi" w:hAnsiTheme="majorBidi" w:cstheme="majorBidi"/>
          <w:sz w:val="24"/>
          <w:szCs w:val="24"/>
          <w:rtl/>
        </w:rPr>
        <w:t>5</w:t>
      </w:r>
      <w:r w:rsidRPr="006F23D0">
        <w:rPr>
          <w:rFonts w:cs="Simplified Arabic" w:hint="cs"/>
          <w:sz w:val="24"/>
          <w:szCs w:val="24"/>
          <w:rtl/>
        </w:rPr>
        <w:t xml:space="preserve">% في قطاع غزة وذلك وفق بيانات التعداد عام </w:t>
      </w:r>
      <w:r w:rsidRPr="006F23D0">
        <w:rPr>
          <w:rFonts w:asciiTheme="majorBidi" w:hAnsiTheme="majorBidi" w:cstheme="majorBidi" w:hint="cs"/>
          <w:sz w:val="24"/>
          <w:szCs w:val="24"/>
          <w:rtl/>
        </w:rPr>
        <w:t>2017</w:t>
      </w:r>
      <w:r w:rsidRPr="006F23D0">
        <w:rPr>
          <w:rFonts w:cs="Simplified Arabic" w:hint="cs"/>
          <w:sz w:val="24"/>
          <w:szCs w:val="24"/>
          <w:rtl/>
        </w:rPr>
        <w:t>.</w:t>
      </w:r>
    </w:p>
    <w:p w:rsidR="005D791A" w:rsidRPr="00CB6012" w:rsidRDefault="005D791A">
      <w:pPr>
        <w:spacing w:after="0" w:line="240" w:lineRule="auto"/>
        <w:rPr>
          <w:rFonts w:cs="Simplified Arabic"/>
          <w:b/>
          <w:bCs/>
          <w:sz w:val="12"/>
          <w:szCs w:val="12"/>
          <w:lang w:val="en-US"/>
        </w:rPr>
      </w:pPr>
      <w:r>
        <w:rPr>
          <w:rFonts w:cs="Simplified Arabic"/>
          <w:b/>
          <w:bCs/>
          <w:sz w:val="12"/>
          <w:szCs w:val="12"/>
          <w:rtl/>
        </w:rPr>
        <w:br w:type="page"/>
      </w:r>
    </w:p>
    <w:p w:rsidR="00ED7605" w:rsidRDefault="00ED7605" w:rsidP="00581D4B">
      <w:pPr>
        <w:bidi/>
        <w:spacing w:after="0" w:line="240" w:lineRule="auto"/>
        <w:jc w:val="center"/>
        <w:rPr>
          <w:rFonts w:ascii="Simplified Arabic" w:hAnsi="Simplified Arabic" w:cs="Simplified Arabic"/>
          <w:b/>
          <w:bCs/>
          <w:rtl/>
        </w:rPr>
      </w:pPr>
      <w:r w:rsidRPr="008F7B05">
        <w:rPr>
          <w:rFonts w:ascii="Simplified Arabic" w:hAnsi="Simplified Arabic" w:cs="Simplified Arabic"/>
          <w:b/>
          <w:bCs/>
          <w:rtl/>
        </w:rPr>
        <w:lastRenderedPageBreak/>
        <w:t xml:space="preserve">نسبة الأفراد </w:t>
      </w:r>
      <w:r w:rsidR="00E1318B">
        <w:rPr>
          <w:rFonts w:ascii="Simplified Arabic" w:hAnsi="Simplified Arabic" w:cs="Simplified Arabic" w:hint="cs"/>
          <w:b/>
          <w:bCs/>
          <w:rtl/>
        </w:rPr>
        <w:t>(</w:t>
      </w:r>
      <w:r w:rsidRPr="008F7B05">
        <w:rPr>
          <w:rFonts w:ascii="Simplified Arabic" w:hAnsi="Simplified Arabic" w:cs="Simplified Arabic"/>
          <w:b/>
          <w:bCs/>
          <w:rtl/>
        </w:rPr>
        <w:t>15 سنة فأكثر</w:t>
      </w:r>
      <w:r w:rsidR="00E1318B">
        <w:rPr>
          <w:rFonts w:ascii="Simplified Arabic" w:hAnsi="Simplified Arabic" w:cs="Simplified Arabic" w:hint="cs"/>
          <w:b/>
          <w:bCs/>
          <w:rtl/>
        </w:rPr>
        <w:t>)</w:t>
      </w:r>
      <w:r w:rsidRPr="008F7B05">
        <w:rPr>
          <w:rFonts w:ascii="Simplified Arabic" w:hAnsi="Simplified Arabic" w:cs="Simplified Arabic"/>
          <w:b/>
          <w:bCs/>
          <w:rtl/>
        </w:rPr>
        <w:t xml:space="preserve"> الذين لم يسبق لهم الزواج</w:t>
      </w:r>
      <w:r w:rsidR="00440119">
        <w:rPr>
          <w:rFonts w:ascii="Simplified Arabic" w:hAnsi="Simplified Arabic" w:cs="Simplified Arabic" w:hint="cs"/>
          <w:b/>
          <w:bCs/>
          <w:rtl/>
        </w:rPr>
        <w:t>*</w:t>
      </w:r>
      <w:r w:rsidRPr="008F7B05">
        <w:rPr>
          <w:rFonts w:ascii="Simplified Arabic" w:hAnsi="Simplified Arabic" w:cs="Simplified Arabic"/>
          <w:b/>
          <w:bCs/>
          <w:rtl/>
        </w:rPr>
        <w:t xml:space="preserve"> في فلسطين حسب فئات العمر والجنس، 2017</w:t>
      </w:r>
    </w:p>
    <w:tbl>
      <w:tblPr>
        <w:tblStyle w:val="TableGrid"/>
        <w:bidiVisual/>
        <w:tblW w:w="0" w:type="auto"/>
        <w:jc w:val="center"/>
        <w:tblLook w:val="04A0"/>
      </w:tblPr>
      <w:tblGrid>
        <w:gridCol w:w="8876"/>
      </w:tblGrid>
      <w:tr w:rsidR="00911FE3" w:rsidTr="00265193">
        <w:trPr>
          <w:jc w:val="center"/>
        </w:trPr>
        <w:tc>
          <w:tcPr>
            <w:tcW w:w="8787" w:type="dxa"/>
            <w:vAlign w:val="center"/>
          </w:tcPr>
          <w:p w:rsidR="00911FE3" w:rsidRDefault="00911FE3" w:rsidP="00581D4B">
            <w:pPr>
              <w:bidi/>
              <w:spacing w:after="0" w:line="240" w:lineRule="auto"/>
              <w:jc w:val="center"/>
              <w:rPr>
                <w:rFonts w:ascii="Simplified Arabic" w:hAnsi="Simplified Arabic" w:cs="Simplified Arabic"/>
                <w:b/>
                <w:bCs/>
                <w:rtl/>
              </w:rPr>
            </w:pPr>
            <w:r w:rsidRPr="00911FE3">
              <w:rPr>
                <w:rFonts w:ascii="Simplified Arabic" w:hAnsi="Simplified Arabic" w:cs="Simplified Arabic"/>
                <w:b/>
                <w:bCs/>
                <w:noProof/>
                <w:rtl/>
                <w:lang w:val="en-US"/>
              </w:rPr>
              <w:drawing>
                <wp:inline distT="0" distB="0" distL="0" distR="0">
                  <wp:extent cx="5499100" cy="2787650"/>
                  <wp:effectExtent l="0" t="0" r="0" b="0"/>
                  <wp:docPr id="38"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265193" w:rsidRDefault="00440119" w:rsidP="00AD2501">
      <w:pPr>
        <w:pStyle w:val="ListParagraph"/>
        <w:numPr>
          <w:ilvl w:val="0"/>
          <w:numId w:val="30"/>
        </w:numPr>
        <w:bidi/>
        <w:ind w:left="281" w:hanging="142"/>
        <w:jc w:val="both"/>
        <w:rPr>
          <w:rFonts w:ascii="Simplified Arabic" w:hAnsi="Simplified Arabic" w:cs="Simplified Arabic"/>
          <w:sz w:val="18"/>
          <w:szCs w:val="18"/>
        </w:rPr>
      </w:pPr>
      <w:r w:rsidRPr="00440119">
        <w:rPr>
          <w:rFonts w:ascii="Simplified Arabic" w:hAnsi="Simplified Arabic" w:cs="Simplified Arabic" w:hint="cs"/>
          <w:sz w:val="18"/>
          <w:szCs w:val="18"/>
          <w:rtl/>
        </w:rPr>
        <w:t>تشمل الاف</w:t>
      </w:r>
      <w:r>
        <w:rPr>
          <w:rFonts w:ascii="Simplified Arabic" w:hAnsi="Simplified Arabic" w:cs="Simplified Arabic" w:hint="cs"/>
          <w:sz w:val="18"/>
          <w:szCs w:val="18"/>
          <w:rtl/>
        </w:rPr>
        <w:t>راد</w:t>
      </w:r>
      <w:r w:rsidRPr="00440119">
        <w:rPr>
          <w:rFonts w:ascii="Simplified Arabic" w:hAnsi="Simplified Arabic" w:cs="Simplified Arabic" w:hint="cs"/>
          <w:sz w:val="18"/>
          <w:szCs w:val="18"/>
          <w:rtl/>
        </w:rPr>
        <w:t xml:space="preserve"> الذين عقد قرانهم ولم يتم الدخول</w:t>
      </w:r>
    </w:p>
    <w:p w:rsidR="00CC49D8" w:rsidRPr="009001BB" w:rsidRDefault="00CC49D8" w:rsidP="00CC49D8">
      <w:pPr>
        <w:pStyle w:val="ListParagraph"/>
        <w:bidi/>
        <w:ind w:left="281"/>
        <w:jc w:val="both"/>
        <w:rPr>
          <w:rFonts w:ascii="Simplified Arabic" w:hAnsi="Simplified Arabic" w:cs="Simplified Arabic"/>
          <w:sz w:val="16"/>
          <w:szCs w:val="16"/>
          <w:rtl/>
        </w:rPr>
      </w:pPr>
    </w:p>
    <w:p w:rsidR="00ED7605" w:rsidRPr="00FC3548" w:rsidRDefault="00ED7605" w:rsidP="00265193">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3</w:t>
      </w:r>
      <w:r w:rsidRPr="00FC3548">
        <w:rPr>
          <w:rFonts w:ascii="Simplified Arabic" w:hAnsi="Simplified Arabic" w:cs="Simplified Arabic" w:hint="cs"/>
          <w:b/>
          <w:bCs/>
          <w:sz w:val="24"/>
          <w:szCs w:val="24"/>
          <w:rtl/>
        </w:rPr>
        <w:t>.</w:t>
      </w:r>
      <w:r>
        <w:rPr>
          <w:rFonts w:ascii="Simplified Arabic" w:hAnsi="Simplified Arabic" w:cs="Simplified Arabic" w:hint="cs"/>
          <w:b/>
          <w:bCs/>
          <w:sz w:val="24"/>
          <w:szCs w:val="24"/>
          <w:rtl/>
        </w:rPr>
        <w:t>5</w:t>
      </w:r>
      <w:r w:rsidRPr="00FC3548">
        <w:rPr>
          <w:rFonts w:ascii="Simplified Arabic" w:hAnsi="Simplified Arabic" w:cs="Simplified Arabic" w:hint="cs"/>
          <w:b/>
          <w:bCs/>
          <w:sz w:val="24"/>
          <w:szCs w:val="24"/>
          <w:rtl/>
        </w:rPr>
        <w:t>.</w:t>
      </w:r>
      <w:r>
        <w:rPr>
          <w:rFonts w:ascii="Simplified Arabic" w:hAnsi="Simplified Arabic" w:cs="Simplified Arabic" w:hint="cs"/>
          <w:b/>
          <w:bCs/>
          <w:sz w:val="24"/>
          <w:szCs w:val="24"/>
          <w:rtl/>
        </w:rPr>
        <w:t>1</w:t>
      </w:r>
      <w:r w:rsidRPr="00FC3548">
        <w:rPr>
          <w:rFonts w:ascii="Simplified Arabic" w:hAnsi="Simplified Arabic" w:cs="Simplified Arabic" w:hint="cs"/>
          <w:b/>
          <w:bCs/>
          <w:sz w:val="24"/>
          <w:szCs w:val="24"/>
          <w:rtl/>
        </w:rPr>
        <w:t xml:space="preserve"> الأفراد</w:t>
      </w:r>
      <w:r w:rsidR="0068522F">
        <w:rPr>
          <w:rFonts w:ascii="Simplified Arabic" w:hAnsi="Simplified Arabic" w:cs="Simplified Arabic" w:hint="cs"/>
          <w:b/>
          <w:bCs/>
          <w:sz w:val="24"/>
          <w:szCs w:val="24"/>
          <w:rtl/>
        </w:rPr>
        <w:t xml:space="preserve"> المصنفون</w:t>
      </w:r>
      <w:r w:rsidRPr="00FC3548">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rPr>
        <w:t>كمطلقين</w:t>
      </w:r>
    </w:p>
    <w:p w:rsidR="00ED7605" w:rsidRDefault="00ED7605" w:rsidP="001107D3">
      <w:pPr>
        <w:bidi/>
        <w:spacing w:after="0" w:line="240" w:lineRule="auto"/>
        <w:jc w:val="lowKashida"/>
        <w:rPr>
          <w:rFonts w:cs="Simplified Arabic"/>
          <w:sz w:val="24"/>
          <w:szCs w:val="24"/>
          <w:rtl/>
        </w:rPr>
      </w:pPr>
      <w:r>
        <w:rPr>
          <w:rFonts w:cs="Simplified Arabic" w:hint="cs"/>
          <w:sz w:val="24"/>
          <w:szCs w:val="24"/>
          <w:rtl/>
        </w:rPr>
        <w:t xml:space="preserve">تشير البيانات في الشكل أدناه أن </w:t>
      </w:r>
      <w:r w:rsidR="009B686F">
        <w:rPr>
          <w:rFonts w:cs="Simplified Arabic" w:hint="cs"/>
          <w:sz w:val="24"/>
          <w:szCs w:val="24"/>
          <w:rtl/>
        </w:rPr>
        <w:t>نسب</w:t>
      </w:r>
      <w:r>
        <w:rPr>
          <w:rFonts w:cs="Simplified Arabic" w:hint="cs"/>
          <w:sz w:val="24"/>
          <w:szCs w:val="24"/>
          <w:rtl/>
        </w:rPr>
        <w:t xml:space="preserve"> الطلاق ترتفع لدى النساء مقارنة بالرجال، حيث </w:t>
      </w:r>
      <w:r w:rsidR="001107D3">
        <w:rPr>
          <w:rFonts w:cs="Simplified Arabic" w:hint="cs"/>
          <w:sz w:val="24"/>
          <w:szCs w:val="24"/>
          <w:rtl/>
        </w:rPr>
        <w:t>ي</w:t>
      </w:r>
      <w:r>
        <w:rPr>
          <w:rFonts w:cs="Simplified Arabic" w:hint="cs"/>
          <w:sz w:val="24"/>
          <w:szCs w:val="24"/>
          <w:rtl/>
        </w:rPr>
        <w:t xml:space="preserve">عتبر </w:t>
      </w:r>
      <w:r w:rsidR="001107D3" w:rsidRPr="001107D3">
        <w:rPr>
          <w:rFonts w:cs="Simplified Arabic" w:hint="cs"/>
          <w:sz w:val="24"/>
          <w:szCs w:val="24"/>
          <w:rtl/>
        </w:rPr>
        <w:t>قرار</w:t>
      </w:r>
      <w:r w:rsidR="001107D3" w:rsidRPr="001107D3">
        <w:rPr>
          <w:rFonts w:cs="Simplified Arabic"/>
          <w:sz w:val="24"/>
          <w:szCs w:val="24"/>
          <w:rtl/>
        </w:rPr>
        <w:t xml:space="preserve"> </w:t>
      </w:r>
      <w:r w:rsidR="001A122C" w:rsidRPr="001107D3">
        <w:rPr>
          <w:rFonts w:cs="Simplified Arabic" w:hint="cs"/>
          <w:sz w:val="24"/>
          <w:szCs w:val="24"/>
          <w:rtl/>
        </w:rPr>
        <w:t>الطلاق</w:t>
      </w:r>
      <w:r w:rsidRPr="001107D3">
        <w:rPr>
          <w:rFonts w:cs="Simplified Arabic" w:hint="cs"/>
          <w:sz w:val="24"/>
          <w:szCs w:val="24"/>
          <w:rtl/>
        </w:rPr>
        <w:t>،</w:t>
      </w:r>
      <w:r>
        <w:rPr>
          <w:rFonts w:cs="Simplified Arabic" w:hint="cs"/>
          <w:sz w:val="24"/>
          <w:szCs w:val="24"/>
          <w:rtl/>
        </w:rPr>
        <w:t xml:space="preserve"> </w:t>
      </w:r>
      <w:r w:rsidR="001107D3">
        <w:rPr>
          <w:rFonts w:cs="Simplified Arabic" w:hint="cs"/>
          <w:sz w:val="24"/>
          <w:szCs w:val="24"/>
          <w:rtl/>
        </w:rPr>
        <w:t xml:space="preserve">قرار </w:t>
      </w:r>
      <w:r>
        <w:rPr>
          <w:rFonts w:cs="Simplified Arabic" w:hint="cs"/>
          <w:sz w:val="24"/>
          <w:szCs w:val="24"/>
          <w:rtl/>
        </w:rPr>
        <w:t xml:space="preserve">ذكوري في المجتمع الفلسطيني، وهذا يبرر ارتفاعها عند النساء مقارنة في الرجال ضمن بيانات التعداد للعام 2017، حيث أن فرصة الذكور بالزواج بعد الطلاق تبدو مرتفعة مقارنة بالإناث. </w:t>
      </w:r>
    </w:p>
    <w:p w:rsidR="00ED7605" w:rsidRPr="005D791A" w:rsidRDefault="00ED7605" w:rsidP="00A50149">
      <w:pPr>
        <w:bidi/>
        <w:spacing w:after="0" w:line="240" w:lineRule="auto"/>
        <w:jc w:val="center"/>
        <w:rPr>
          <w:rFonts w:cs="Simplified Arabic"/>
          <w:b/>
          <w:bCs/>
          <w:sz w:val="16"/>
          <w:szCs w:val="16"/>
          <w:rtl/>
        </w:rPr>
      </w:pPr>
    </w:p>
    <w:p w:rsidR="00ED7605" w:rsidRDefault="00ED7605" w:rsidP="00E1318B">
      <w:pPr>
        <w:bidi/>
        <w:spacing w:after="0" w:line="240" w:lineRule="auto"/>
        <w:jc w:val="center"/>
        <w:rPr>
          <w:rFonts w:cs="Simplified Arabic"/>
          <w:b/>
          <w:bCs/>
          <w:rtl/>
        </w:rPr>
      </w:pPr>
      <w:r w:rsidRPr="00347299">
        <w:rPr>
          <w:rFonts w:cs="Simplified Arabic" w:hint="cs"/>
          <w:b/>
          <w:bCs/>
          <w:rtl/>
        </w:rPr>
        <w:t>نسب</w:t>
      </w:r>
      <w:r>
        <w:rPr>
          <w:rFonts w:cs="Simplified Arabic" w:hint="cs"/>
          <w:b/>
          <w:bCs/>
          <w:rtl/>
        </w:rPr>
        <w:t>ة الأفراد</w:t>
      </w:r>
      <w:r w:rsidR="00E1318B">
        <w:rPr>
          <w:rFonts w:cs="Simplified Arabic" w:hint="cs"/>
          <w:b/>
          <w:bCs/>
          <w:rtl/>
        </w:rPr>
        <w:t xml:space="preserve"> (</w:t>
      </w:r>
      <w:r w:rsidRPr="00AD2AA6">
        <w:rPr>
          <w:rFonts w:asciiTheme="majorBidi" w:hAnsiTheme="majorBidi" w:cstheme="majorBidi"/>
          <w:b/>
          <w:bCs/>
          <w:rtl/>
        </w:rPr>
        <w:t>15</w:t>
      </w:r>
      <w:r>
        <w:rPr>
          <w:rFonts w:cs="Simplified Arabic" w:hint="cs"/>
          <w:b/>
          <w:bCs/>
          <w:rtl/>
        </w:rPr>
        <w:t xml:space="preserve"> سنة فأكثر</w:t>
      </w:r>
      <w:r w:rsidR="00E1318B">
        <w:rPr>
          <w:rFonts w:cs="Simplified Arabic" w:hint="cs"/>
          <w:b/>
          <w:bCs/>
          <w:rtl/>
        </w:rPr>
        <w:t>)</w:t>
      </w:r>
      <w:r w:rsidRPr="00347299">
        <w:rPr>
          <w:rFonts w:cs="Simplified Arabic" w:hint="cs"/>
          <w:b/>
          <w:bCs/>
          <w:rtl/>
        </w:rPr>
        <w:t xml:space="preserve"> المطلق</w:t>
      </w:r>
      <w:r>
        <w:rPr>
          <w:rFonts w:cs="Simplified Arabic" w:hint="cs"/>
          <w:b/>
          <w:bCs/>
          <w:rtl/>
        </w:rPr>
        <w:t>ين في فلسطين</w:t>
      </w:r>
      <w:r w:rsidRPr="00347299">
        <w:rPr>
          <w:rFonts w:cs="Simplified Arabic" w:hint="cs"/>
          <w:b/>
          <w:bCs/>
          <w:rtl/>
        </w:rPr>
        <w:t xml:space="preserve"> حسب فئات العمر والجنس، </w:t>
      </w:r>
      <w:r w:rsidRPr="00347299">
        <w:rPr>
          <w:rFonts w:asciiTheme="majorBidi" w:hAnsiTheme="majorBidi" w:cstheme="majorBidi" w:hint="cs"/>
          <w:b/>
          <w:bCs/>
          <w:rtl/>
        </w:rPr>
        <w:t>2017</w:t>
      </w:r>
    </w:p>
    <w:tbl>
      <w:tblPr>
        <w:tblStyle w:val="TableGrid"/>
        <w:bidiVisual/>
        <w:tblW w:w="0" w:type="auto"/>
        <w:jc w:val="center"/>
        <w:tblLook w:val="04A0"/>
      </w:tblPr>
      <w:tblGrid>
        <w:gridCol w:w="8906"/>
      </w:tblGrid>
      <w:tr w:rsidR="00581D4B" w:rsidTr="002B23B7">
        <w:trPr>
          <w:trHeight w:val="3643"/>
          <w:jc w:val="center"/>
        </w:trPr>
        <w:tc>
          <w:tcPr>
            <w:tcW w:w="8583" w:type="dxa"/>
            <w:vAlign w:val="center"/>
          </w:tcPr>
          <w:p w:rsidR="00581D4B" w:rsidRDefault="00581D4B" w:rsidP="009F3A9F">
            <w:pPr>
              <w:bidi/>
              <w:spacing w:after="0" w:line="240" w:lineRule="auto"/>
              <w:jc w:val="center"/>
              <w:rPr>
                <w:rFonts w:cs="Simplified Arabic"/>
                <w:b/>
                <w:bCs/>
                <w:rtl/>
              </w:rPr>
            </w:pPr>
            <w:r w:rsidRPr="00581D4B">
              <w:rPr>
                <w:rFonts w:cs="Simplified Arabic"/>
                <w:b/>
                <w:bCs/>
                <w:noProof/>
                <w:rtl/>
                <w:lang w:val="en-US"/>
              </w:rPr>
              <w:drawing>
                <wp:inline distT="0" distB="0" distL="0" distR="0">
                  <wp:extent cx="5518150" cy="2387600"/>
                  <wp:effectExtent l="0" t="0" r="0" b="0"/>
                  <wp:docPr id="42"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D7605" w:rsidRPr="002B23B7" w:rsidRDefault="00ED7605" w:rsidP="00A50149">
      <w:pPr>
        <w:bidi/>
        <w:spacing w:after="0" w:line="240" w:lineRule="auto"/>
        <w:jc w:val="center"/>
        <w:rPr>
          <w:rFonts w:cs="Simplified Arabic"/>
          <w:b/>
          <w:bCs/>
          <w:sz w:val="16"/>
          <w:szCs w:val="16"/>
          <w:rtl/>
        </w:rPr>
      </w:pPr>
    </w:p>
    <w:p w:rsidR="00ED7605" w:rsidRPr="00FC3548" w:rsidRDefault="00ED7605" w:rsidP="00A50149">
      <w:pPr>
        <w:bidi/>
        <w:spacing w:after="0" w:line="240" w:lineRule="auto"/>
        <w:jc w:val="both"/>
        <w:rPr>
          <w:rFonts w:ascii="Simplified Arabic" w:hAnsi="Simplified Arabic" w:cs="Simplified Arabic"/>
          <w:b/>
          <w:bCs/>
          <w:sz w:val="24"/>
          <w:szCs w:val="24"/>
          <w:rtl/>
        </w:rPr>
      </w:pPr>
      <w:r w:rsidRPr="00A03008">
        <w:rPr>
          <w:rFonts w:asciiTheme="majorBidi" w:hAnsiTheme="majorBidi" w:cstheme="majorBidi"/>
          <w:b/>
          <w:bCs/>
          <w:sz w:val="24"/>
          <w:szCs w:val="24"/>
          <w:rtl/>
        </w:rPr>
        <w:t>4.5.1</w:t>
      </w:r>
      <w:r w:rsidRPr="00FC3548">
        <w:rPr>
          <w:rFonts w:ascii="Simplified Arabic" w:hAnsi="Simplified Arabic" w:cs="Simplified Arabic" w:hint="cs"/>
          <w:b/>
          <w:bCs/>
          <w:sz w:val="24"/>
          <w:szCs w:val="24"/>
          <w:rtl/>
        </w:rPr>
        <w:t xml:space="preserve"> الأفراد</w:t>
      </w:r>
      <w:r w:rsidR="002377D2">
        <w:rPr>
          <w:rFonts w:ascii="Simplified Arabic" w:hAnsi="Simplified Arabic" w:cs="Simplified Arabic" w:hint="cs"/>
          <w:b/>
          <w:bCs/>
          <w:sz w:val="24"/>
          <w:szCs w:val="24"/>
          <w:rtl/>
        </w:rPr>
        <w:t xml:space="preserve"> المصنفون</w:t>
      </w:r>
      <w:r w:rsidRPr="00FC3548">
        <w:rPr>
          <w:rFonts w:ascii="Simplified Arabic" w:hAnsi="Simplified Arabic" w:cs="Simplified Arabic" w:hint="cs"/>
          <w:b/>
          <w:bCs/>
          <w:sz w:val="24"/>
          <w:szCs w:val="24"/>
          <w:rtl/>
        </w:rPr>
        <w:t xml:space="preserve"> </w:t>
      </w:r>
      <w:r w:rsidR="002377D2">
        <w:rPr>
          <w:rFonts w:ascii="Simplified Arabic" w:hAnsi="Simplified Arabic" w:cs="Simplified Arabic" w:hint="cs"/>
          <w:b/>
          <w:bCs/>
          <w:sz w:val="24"/>
          <w:szCs w:val="24"/>
          <w:rtl/>
        </w:rPr>
        <w:t>كأرامل</w:t>
      </w:r>
    </w:p>
    <w:p w:rsidR="00ED7605" w:rsidRPr="00F43F83" w:rsidRDefault="00ED7605" w:rsidP="00A50149">
      <w:pPr>
        <w:bidi/>
        <w:spacing w:after="0" w:line="240" w:lineRule="auto"/>
        <w:jc w:val="lowKashida"/>
        <w:rPr>
          <w:rFonts w:ascii="Simplified Arabic" w:hAnsi="Simplified Arabic" w:cs="Simplified Arabic"/>
          <w:sz w:val="24"/>
          <w:szCs w:val="24"/>
          <w:rtl/>
        </w:rPr>
      </w:pPr>
      <w:r w:rsidRPr="00F43F83">
        <w:rPr>
          <w:rFonts w:ascii="Simplified Arabic" w:hAnsi="Simplified Arabic" w:cs="Simplified Arabic"/>
          <w:sz w:val="24"/>
          <w:szCs w:val="24"/>
          <w:rtl/>
        </w:rPr>
        <w:t>يلاحظ وجود فجوة بين نسب الأرامل لكل من الرجال والنساء بشكل عام، حيث بلغت نسبة الأرامل بين النساء والرجال 4.9% و0.5% على التوالي وفق بيانات عام تعداد 2017</w:t>
      </w:r>
      <w:r w:rsidR="00DF3CC7" w:rsidRPr="00F43F83">
        <w:rPr>
          <w:rFonts w:ascii="Simplified Arabic" w:hAnsi="Simplified Arabic" w:cs="Simplified Arabic"/>
          <w:sz w:val="24"/>
          <w:szCs w:val="24"/>
          <w:rtl/>
        </w:rPr>
        <w:t xml:space="preserve"> وذلك لأسباب عدة أ</w:t>
      </w:r>
      <w:r w:rsidRPr="00F43F83">
        <w:rPr>
          <w:rFonts w:ascii="Simplified Arabic" w:hAnsi="Simplified Arabic" w:cs="Simplified Arabic"/>
          <w:sz w:val="24"/>
          <w:szCs w:val="24"/>
          <w:rtl/>
        </w:rPr>
        <w:t xml:space="preserve">همها؛ ارتفاع توقع البقاء على قيد الحياة للإناث مقارنة بالذكور وزواج الرجل في العادة من زوجة تصغره بعدة سنوات </w:t>
      </w:r>
      <w:r w:rsidR="00D66BA2">
        <w:rPr>
          <w:rFonts w:ascii="Simplified Arabic" w:hAnsi="Simplified Arabic" w:cs="Simplified Arabic" w:hint="cs"/>
          <w:sz w:val="24"/>
          <w:szCs w:val="24"/>
          <w:rtl/>
        </w:rPr>
        <w:t xml:space="preserve">قد </w:t>
      </w:r>
      <w:r w:rsidRPr="00F43F83">
        <w:rPr>
          <w:rFonts w:ascii="Simplified Arabic" w:hAnsi="Simplified Arabic" w:cs="Simplified Arabic"/>
          <w:sz w:val="24"/>
          <w:szCs w:val="24"/>
          <w:rtl/>
        </w:rPr>
        <w:t>تصل إلى</w:t>
      </w:r>
      <w:r w:rsidR="00BC44BB" w:rsidRPr="00F43F83">
        <w:rPr>
          <w:rFonts w:ascii="Simplified Arabic" w:hAnsi="Simplified Arabic" w:cs="Simplified Arabic"/>
          <w:sz w:val="24"/>
          <w:szCs w:val="24"/>
          <w:rtl/>
        </w:rPr>
        <w:t xml:space="preserve"> </w:t>
      </w:r>
      <w:r w:rsidRPr="00F43F83">
        <w:rPr>
          <w:rFonts w:ascii="Simplified Arabic" w:hAnsi="Simplified Arabic" w:cs="Simplified Arabic"/>
          <w:sz w:val="24"/>
          <w:szCs w:val="24"/>
          <w:rtl/>
        </w:rPr>
        <w:t>أكثر من 10 سنوات احيانا، فضلا عن احتمال زواج الرجل بعد وفاة زوجته اعلى من احتمال زواج الزوجة (الارملة)، وهنا لا بد من الاشارة إلى</w:t>
      </w:r>
      <w:r w:rsidR="00BC44BB" w:rsidRPr="00F43F83">
        <w:rPr>
          <w:rFonts w:ascii="Simplified Arabic" w:hAnsi="Simplified Arabic" w:cs="Simplified Arabic"/>
          <w:sz w:val="24"/>
          <w:szCs w:val="24"/>
          <w:rtl/>
        </w:rPr>
        <w:t xml:space="preserve"> </w:t>
      </w:r>
      <w:r w:rsidRPr="00F43F83">
        <w:rPr>
          <w:rFonts w:ascii="Simplified Arabic" w:hAnsi="Simplified Arabic" w:cs="Simplified Arabic"/>
          <w:sz w:val="24"/>
          <w:szCs w:val="24"/>
          <w:rtl/>
        </w:rPr>
        <w:t xml:space="preserve">أن ارتفاع نسب النساء المطلقات والأرامل في الفئات العمرية المتقدمة يعني أن هذه الشريحة من النساء في المجتمع في العادة </w:t>
      </w:r>
      <w:r w:rsidRPr="00F43F83">
        <w:rPr>
          <w:rFonts w:ascii="Simplified Arabic" w:hAnsi="Simplified Arabic" w:cs="Simplified Arabic"/>
          <w:sz w:val="24"/>
          <w:szCs w:val="24"/>
          <w:rtl/>
        </w:rPr>
        <w:lastRenderedPageBreak/>
        <w:t>تترأس أسر تتكون من شخص واحد فقط، أو أن تكون هذه الأم مقيمة مع أبنائها، مما يعني زيادة الأعباء الملقاة على كاهل المرأة فهي تتحمل مسؤولية نفسها ومسؤولية إعالة أبنائها، الأمر الذي يدعو إلى</w:t>
      </w:r>
      <w:r w:rsidR="00BC44BB" w:rsidRPr="00F43F83">
        <w:rPr>
          <w:rFonts w:ascii="Simplified Arabic" w:hAnsi="Simplified Arabic" w:cs="Simplified Arabic"/>
          <w:sz w:val="24"/>
          <w:szCs w:val="24"/>
          <w:rtl/>
        </w:rPr>
        <w:t xml:space="preserve"> </w:t>
      </w:r>
      <w:r w:rsidRPr="00F43F83">
        <w:rPr>
          <w:rFonts w:ascii="Simplified Arabic" w:hAnsi="Simplified Arabic" w:cs="Simplified Arabic"/>
          <w:sz w:val="24"/>
          <w:szCs w:val="24"/>
          <w:rtl/>
        </w:rPr>
        <w:t xml:space="preserve">توجيه الاهتمام لهذه الفئة من النساء التي غالبا ما تفقد الدعم الاجتماعي والاقتصادي التقليدي الذي عادة ما يتوفر للمرأة العربية من خلال رباط الزوجية. </w:t>
      </w:r>
    </w:p>
    <w:p w:rsidR="00ED7605" w:rsidRPr="007F409F" w:rsidRDefault="00ED7605" w:rsidP="00A50149">
      <w:pPr>
        <w:bidi/>
        <w:spacing w:after="0" w:line="240" w:lineRule="auto"/>
        <w:jc w:val="center"/>
        <w:rPr>
          <w:rFonts w:cs="Simplified Arabic"/>
          <w:b/>
          <w:bCs/>
          <w:sz w:val="16"/>
          <w:szCs w:val="16"/>
          <w:rtl/>
        </w:rPr>
      </w:pPr>
    </w:p>
    <w:p w:rsidR="00ED7605" w:rsidRDefault="00ED7605" w:rsidP="00A50149">
      <w:pPr>
        <w:bidi/>
        <w:spacing w:after="0" w:line="240" w:lineRule="auto"/>
        <w:jc w:val="center"/>
        <w:rPr>
          <w:rFonts w:ascii="Simplified Arabic" w:hAnsi="Simplified Arabic" w:cs="Simplified Arabic"/>
          <w:b/>
          <w:bCs/>
          <w:rtl/>
        </w:rPr>
      </w:pPr>
      <w:r w:rsidRPr="00F43F83">
        <w:rPr>
          <w:rFonts w:ascii="Simplified Arabic" w:hAnsi="Simplified Arabic" w:cs="Simplified Arabic"/>
          <w:b/>
          <w:bCs/>
          <w:rtl/>
        </w:rPr>
        <w:t xml:space="preserve">نسبة الأفراد </w:t>
      </w:r>
      <w:r w:rsidR="0070155F">
        <w:rPr>
          <w:rFonts w:ascii="Simplified Arabic" w:hAnsi="Simplified Arabic" w:cs="Simplified Arabic" w:hint="cs"/>
          <w:b/>
          <w:bCs/>
          <w:rtl/>
        </w:rPr>
        <w:t>(</w:t>
      </w:r>
      <w:r w:rsidRPr="00F43F83">
        <w:rPr>
          <w:rFonts w:ascii="Simplified Arabic" w:hAnsi="Simplified Arabic" w:cs="Simplified Arabic"/>
          <w:b/>
          <w:bCs/>
          <w:rtl/>
        </w:rPr>
        <w:t>15 سنة فأكثر</w:t>
      </w:r>
      <w:r w:rsidR="0070155F">
        <w:rPr>
          <w:rFonts w:ascii="Simplified Arabic" w:hAnsi="Simplified Arabic" w:cs="Simplified Arabic" w:hint="cs"/>
          <w:b/>
          <w:bCs/>
          <w:rtl/>
        </w:rPr>
        <w:t>)</w:t>
      </w:r>
      <w:r w:rsidRPr="00F43F83">
        <w:rPr>
          <w:rFonts w:ascii="Simplified Arabic" w:hAnsi="Simplified Arabic" w:cs="Simplified Arabic"/>
          <w:b/>
          <w:bCs/>
          <w:rtl/>
        </w:rPr>
        <w:t xml:space="preserve"> الأرامل في فلسطين حسب فئات العمر والجنس، 2017</w:t>
      </w:r>
    </w:p>
    <w:tbl>
      <w:tblPr>
        <w:tblStyle w:val="TableGrid"/>
        <w:bidiVisual/>
        <w:tblW w:w="0" w:type="auto"/>
        <w:jc w:val="center"/>
        <w:tblLook w:val="04A0"/>
      </w:tblPr>
      <w:tblGrid>
        <w:gridCol w:w="9156"/>
      </w:tblGrid>
      <w:tr w:rsidR="009F3A9F" w:rsidTr="009F3A9F">
        <w:trPr>
          <w:jc w:val="center"/>
        </w:trPr>
        <w:tc>
          <w:tcPr>
            <w:tcW w:w="9126" w:type="dxa"/>
          </w:tcPr>
          <w:p w:rsidR="009F3A9F" w:rsidRDefault="009F3A9F" w:rsidP="009F3A9F">
            <w:pPr>
              <w:bidi/>
              <w:spacing w:after="0" w:line="240" w:lineRule="auto"/>
              <w:jc w:val="center"/>
              <w:rPr>
                <w:rFonts w:ascii="Simplified Arabic" w:hAnsi="Simplified Arabic" w:cs="Simplified Arabic"/>
                <w:b/>
                <w:bCs/>
                <w:rtl/>
              </w:rPr>
            </w:pPr>
            <w:r w:rsidRPr="009F3A9F">
              <w:rPr>
                <w:rFonts w:ascii="Simplified Arabic" w:hAnsi="Simplified Arabic" w:cs="Simplified Arabic"/>
                <w:b/>
                <w:bCs/>
                <w:noProof/>
                <w:rtl/>
                <w:lang w:val="en-US"/>
              </w:rPr>
              <w:drawing>
                <wp:inline distT="0" distB="0" distL="0" distR="0">
                  <wp:extent cx="5676900" cy="2343150"/>
                  <wp:effectExtent l="0" t="0" r="0" b="0"/>
                  <wp:docPr id="43"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CC49D8" w:rsidRDefault="00CC49D8" w:rsidP="00A50149">
      <w:pPr>
        <w:bidi/>
        <w:spacing w:after="0" w:line="240" w:lineRule="auto"/>
        <w:jc w:val="both"/>
        <w:rPr>
          <w:rFonts w:asciiTheme="majorBidi" w:hAnsiTheme="majorBidi" w:cstheme="majorBidi"/>
          <w:b/>
          <w:bCs/>
          <w:sz w:val="24"/>
          <w:szCs w:val="24"/>
          <w:rtl/>
        </w:rPr>
      </w:pPr>
    </w:p>
    <w:p w:rsidR="00ED7605" w:rsidRDefault="00ED7605" w:rsidP="00CC49D8">
      <w:pPr>
        <w:bidi/>
        <w:spacing w:after="0" w:line="240" w:lineRule="auto"/>
        <w:jc w:val="both"/>
        <w:rPr>
          <w:rFonts w:ascii="Simplified Arabic" w:hAnsi="Simplified Arabic" w:cs="Simplified Arabic"/>
          <w:b/>
          <w:bCs/>
          <w:sz w:val="24"/>
          <w:szCs w:val="24"/>
          <w:rtl/>
        </w:rPr>
      </w:pPr>
      <w:r w:rsidRPr="00A03008">
        <w:rPr>
          <w:rFonts w:asciiTheme="majorBidi" w:hAnsiTheme="majorBidi" w:cstheme="majorBidi"/>
          <w:b/>
          <w:bCs/>
          <w:sz w:val="24"/>
          <w:szCs w:val="24"/>
          <w:rtl/>
        </w:rPr>
        <w:t>6.1</w:t>
      </w:r>
      <w:r w:rsidRPr="00FC3548">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rPr>
        <w:t>الوفيات</w:t>
      </w:r>
    </w:p>
    <w:p w:rsidR="0034694F" w:rsidRPr="005D791A" w:rsidRDefault="0034694F" w:rsidP="0034694F">
      <w:pPr>
        <w:bidi/>
        <w:spacing w:after="0" w:line="240" w:lineRule="auto"/>
        <w:jc w:val="both"/>
        <w:rPr>
          <w:rFonts w:ascii="Simplified Arabic" w:hAnsi="Simplified Arabic" w:cs="Simplified Arabic"/>
          <w:b/>
          <w:bCs/>
          <w:sz w:val="16"/>
          <w:szCs w:val="16"/>
          <w:rtl/>
        </w:rPr>
      </w:pPr>
    </w:p>
    <w:tbl>
      <w:tblPr>
        <w:tblStyle w:val="TableGrid"/>
        <w:bidiVisual/>
        <w:tblW w:w="0" w:type="auto"/>
        <w:tblInd w:w="106" w:type="dxa"/>
        <w:tblLook w:val="04A0"/>
      </w:tblPr>
      <w:tblGrid>
        <w:gridCol w:w="9072"/>
      </w:tblGrid>
      <w:tr w:rsidR="00D71C8E" w:rsidTr="00D71C8E">
        <w:tc>
          <w:tcPr>
            <w:tcW w:w="9072" w:type="dxa"/>
          </w:tcPr>
          <w:p w:rsidR="00D71C8E" w:rsidRDefault="00D71C8E" w:rsidP="00D71C8E">
            <w:pPr>
              <w:bidi/>
              <w:spacing w:after="0" w:line="240" w:lineRule="auto"/>
              <w:jc w:val="center"/>
              <w:rPr>
                <w:rFonts w:ascii="Simplified Arabic" w:hAnsi="Simplified Arabic" w:cs="Simplified Arabic"/>
                <w:b/>
                <w:bCs/>
                <w:sz w:val="24"/>
                <w:szCs w:val="24"/>
                <w:rtl/>
              </w:rPr>
            </w:pPr>
            <w:r>
              <w:rPr>
                <w:rFonts w:cs="Simplified Arabic" w:hint="cs"/>
                <w:b/>
                <w:bCs/>
                <w:sz w:val="24"/>
                <w:szCs w:val="24"/>
                <w:rtl/>
              </w:rPr>
              <w:t xml:space="preserve">انخفاض </w:t>
            </w:r>
            <w:r w:rsidR="002D5352">
              <w:rPr>
                <w:rFonts w:cs="Simplified Arabic" w:hint="cs"/>
                <w:b/>
                <w:bCs/>
                <w:sz w:val="24"/>
                <w:szCs w:val="24"/>
                <w:rtl/>
              </w:rPr>
              <w:t>ملحوظ في معدلات وفيات الرضع والأ</w:t>
            </w:r>
            <w:r>
              <w:rPr>
                <w:rFonts w:cs="Simplified Arabic" w:hint="cs"/>
                <w:b/>
                <w:bCs/>
                <w:sz w:val="24"/>
                <w:szCs w:val="24"/>
                <w:rtl/>
              </w:rPr>
              <w:t>طفال دون الخمس سنوات، وارتفاع ملحوظ في توقع البقاء          على قيد الحياة</w:t>
            </w:r>
          </w:p>
        </w:tc>
      </w:tr>
    </w:tbl>
    <w:p w:rsidR="00BE5896" w:rsidRPr="0034694F" w:rsidRDefault="00BE5896" w:rsidP="00A50149">
      <w:pPr>
        <w:bidi/>
        <w:spacing w:after="0" w:line="240" w:lineRule="auto"/>
        <w:jc w:val="both"/>
        <w:rPr>
          <w:rFonts w:ascii="Simplified Arabic" w:hAnsi="Simplified Arabic" w:cs="Simplified Arabic"/>
          <w:b/>
          <w:bCs/>
          <w:sz w:val="14"/>
          <w:szCs w:val="14"/>
          <w:rtl/>
        </w:rPr>
      </w:pPr>
    </w:p>
    <w:p w:rsidR="00ED7605" w:rsidRDefault="00ED7605" w:rsidP="00A50149">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تعتبر الوفاة العنصر الثاني من عناصر النمو السكاني بعد الخصوبة واقلها تأثيرا على معدلات النمو السكاني مقارنة بالهجرة والخصوبة، ومستويات الوفاة تعبر عن مستوى التقدم او التحسن في الوضع الصحي والرفاه الاقتصادي في البلدان، ولقياس مستوى الوفاة هناك مؤشرات عدة لقياس ذلك </w:t>
      </w:r>
      <w:r w:rsidR="00BE3A3E">
        <w:rPr>
          <w:rFonts w:ascii="Simplified Arabic" w:hAnsi="Simplified Arabic" w:cs="Simplified Arabic" w:hint="cs"/>
          <w:sz w:val="24"/>
          <w:szCs w:val="24"/>
          <w:rtl/>
        </w:rPr>
        <w:t>أ</w:t>
      </w:r>
      <w:r>
        <w:rPr>
          <w:rFonts w:ascii="Simplified Arabic" w:hAnsi="Simplified Arabic" w:cs="Simplified Arabic" w:hint="cs"/>
          <w:sz w:val="24"/>
          <w:szCs w:val="24"/>
          <w:rtl/>
        </w:rPr>
        <w:t xml:space="preserve">همها معدلات الوفاة التفصيلية حسب العمر وأهمها معدل وفيات الاطفال الرضع والوفيات دون 5 سنوات، وكذلك توقعات البقاء على قيد الحياة. </w:t>
      </w:r>
    </w:p>
    <w:p w:rsidR="00370FEB" w:rsidRPr="005D791A" w:rsidRDefault="00370FEB" w:rsidP="00370FEB">
      <w:pPr>
        <w:bidi/>
        <w:spacing w:after="0" w:line="240" w:lineRule="auto"/>
        <w:jc w:val="both"/>
        <w:rPr>
          <w:rFonts w:ascii="Simplified Arabic" w:hAnsi="Simplified Arabic" w:cs="Simplified Arabic"/>
          <w:sz w:val="16"/>
          <w:szCs w:val="16"/>
          <w:rtl/>
        </w:rPr>
      </w:pPr>
    </w:p>
    <w:p w:rsidR="00ED7605" w:rsidRPr="004306F1" w:rsidRDefault="00ED7605" w:rsidP="008A4311">
      <w:pPr>
        <w:bidi/>
        <w:spacing w:after="0" w:line="240" w:lineRule="auto"/>
        <w:jc w:val="both"/>
        <w:rPr>
          <w:rFonts w:ascii="Simplified Arabic" w:hAnsi="Simplified Arabic" w:cs="Simplified Arabic"/>
          <w:sz w:val="24"/>
          <w:szCs w:val="24"/>
          <w:rtl/>
        </w:rPr>
      </w:pPr>
      <w:r w:rsidRPr="004306F1">
        <w:rPr>
          <w:rFonts w:ascii="Simplified Arabic" w:hAnsi="Simplified Arabic" w:cs="Simplified Arabic"/>
          <w:color w:val="000000"/>
          <w:sz w:val="24"/>
          <w:szCs w:val="24"/>
          <w:rtl/>
        </w:rPr>
        <w:t>تحتل وفيات الرضع</w:t>
      </w:r>
      <w:r w:rsidR="00226B97">
        <w:rPr>
          <w:rFonts w:ascii="Simplified Arabic" w:hAnsi="Simplified Arabic" w:cs="Simplified Arabic" w:hint="cs"/>
          <w:color w:val="000000"/>
          <w:sz w:val="24"/>
          <w:szCs w:val="24"/>
          <w:rtl/>
        </w:rPr>
        <w:t xml:space="preserve"> </w:t>
      </w:r>
      <w:r w:rsidRPr="004306F1">
        <w:rPr>
          <w:rFonts w:ascii="Simplified Arabic" w:hAnsi="Simplified Arabic" w:cs="Simplified Arabic"/>
          <w:color w:val="000000"/>
          <w:sz w:val="24"/>
          <w:szCs w:val="24"/>
          <w:rtl/>
        </w:rPr>
        <w:t xml:space="preserve">في فلسطين موقعاً متوسطاً مقارنة مع الدول العربية </w:t>
      </w:r>
      <w:r>
        <w:rPr>
          <w:rFonts w:ascii="Simplified Arabic" w:hAnsi="Simplified Arabic" w:cs="Simplified Arabic" w:hint="cs"/>
          <w:color w:val="000000"/>
          <w:sz w:val="24"/>
          <w:szCs w:val="24"/>
          <w:rtl/>
        </w:rPr>
        <w:t>اذ</w:t>
      </w:r>
      <w:r w:rsidRPr="004306F1">
        <w:rPr>
          <w:rFonts w:ascii="Simplified Arabic" w:hAnsi="Simplified Arabic" w:cs="Simplified Arabic"/>
          <w:color w:val="000000"/>
          <w:sz w:val="24"/>
          <w:szCs w:val="24"/>
          <w:rtl/>
        </w:rPr>
        <w:t xml:space="preserve"> بلغ في الأردن </w:t>
      </w:r>
      <w:r>
        <w:rPr>
          <w:rFonts w:ascii="Simplified Arabic" w:hAnsi="Simplified Arabic" w:cs="Simplified Arabic" w:hint="cs"/>
          <w:color w:val="000000"/>
          <w:sz w:val="24"/>
          <w:szCs w:val="24"/>
          <w:rtl/>
        </w:rPr>
        <w:t>16</w:t>
      </w:r>
      <w:r w:rsidRPr="004306F1">
        <w:rPr>
          <w:rFonts w:ascii="Simplified Arabic" w:hAnsi="Simplified Arabic" w:cs="Simplified Arabic"/>
          <w:color w:val="000000"/>
          <w:sz w:val="24"/>
          <w:szCs w:val="24"/>
          <w:rtl/>
        </w:rPr>
        <w:t xml:space="preserve">.0 لكل ألف مولود حي عام </w:t>
      </w:r>
      <w:r>
        <w:rPr>
          <w:rFonts w:ascii="Simplified Arabic" w:hAnsi="Simplified Arabic" w:cs="Simplified Arabic" w:hint="cs"/>
          <w:color w:val="000000"/>
          <w:sz w:val="24"/>
          <w:szCs w:val="24"/>
          <w:rtl/>
        </w:rPr>
        <w:t>2017</w:t>
      </w:r>
      <w:r w:rsidRPr="004306F1">
        <w:rPr>
          <w:rFonts w:ascii="Simplified Arabic" w:hAnsi="Simplified Arabic" w:cs="Simplified Arabic"/>
          <w:color w:val="000000"/>
          <w:sz w:val="24"/>
          <w:szCs w:val="24"/>
          <w:rtl/>
        </w:rPr>
        <w:t xml:space="preserve">، وفي لبنان </w:t>
      </w:r>
      <w:r>
        <w:rPr>
          <w:rFonts w:ascii="Simplified Arabic" w:hAnsi="Simplified Arabic" w:cs="Simplified Arabic" w:hint="cs"/>
          <w:color w:val="000000"/>
          <w:sz w:val="24"/>
          <w:szCs w:val="24"/>
          <w:rtl/>
        </w:rPr>
        <w:t>8</w:t>
      </w:r>
      <w:r w:rsidRPr="004306F1">
        <w:rPr>
          <w:rFonts w:ascii="Simplified Arabic" w:hAnsi="Simplified Arabic" w:cs="Simplified Arabic"/>
          <w:color w:val="000000"/>
          <w:sz w:val="24"/>
          <w:szCs w:val="24"/>
          <w:rtl/>
        </w:rPr>
        <w:t xml:space="preserve">.0 لكل ألف مولود حي، وفي مصر </w:t>
      </w:r>
      <w:r>
        <w:rPr>
          <w:rFonts w:ascii="Simplified Arabic" w:hAnsi="Simplified Arabic" w:cs="Simplified Arabic" w:hint="cs"/>
          <w:color w:val="000000"/>
          <w:sz w:val="24"/>
          <w:szCs w:val="24"/>
          <w:rtl/>
        </w:rPr>
        <w:t>16</w:t>
      </w:r>
      <w:r w:rsidRPr="004306F1">
        <w:rPr>
          <w:rFonts w:ascii="Simplified Arabic" w:hAnsi="Simplified Arabic" w:cs="Simplified Arabic"/>
          <w:color w:val="000000"/>
          <w:sz w:val="24"/>
          <w:szCs w:val="24"/>
          <w:rtl/>
        </w:rPr>
        <w:t xml:space="preserve">.0 لكل ألف مولود حي، وفي تونس </w:t>
      </w:r>
      <w:r>
        <w:rPr>
          <w:rFonts w:ascii="Simplified Arabic" w:hAnsi="Simplified Arabic" w:cs="Simplified Arabic" w:hint="cs"/>
          <w:color w:val="000000"/>
          <w:sz w:val="24"/>
          <w:szCs w:val="24"/>
          <w:rtl/>
        </w:rPr>
        <w:t>15</w:t>
      </w:r>
      <w:r w:rsidRPr="004306F1">
        <w:rPr>
          <w:rFonts w:ascii="Simplified Arabic" w:hAnsi="Simplified Arabic" w:cs="Simplified Arabic"/>
          <w:color w:val="000000"/>
          <w:sz w:val="24"/>
          <w:szCs w:val="24"/>
          <w:rtl/>
        </w:rPr>
        <w:t xml:space="preserve">.0 لكل ألف مولود حي وفي السودان </w:t>
      </w:r>
      <w:r>
        <w:rPr>
          <w:rFonts w:ascii="Simplified Arabic" w:hAnsi="Simplified Arabic" w:cs="Simplified Arabic" w:hint="cs"/>
          <w:color w:val="000000"/>
          <w:sz w:val="24"/>
          <w:szCs w:val="24"/>
          <w:rtl/>
        </w:rPr>
        <w:t>46</w:t>
      </w:r>
      <w:r w:rsidRPr="004306F1">
        <w:rPr>
          <w:rFonts w:ascii="Simplified Arabic" w:hAnsi="Simplified Arabic" w:cs="Simplified Arabic"/>
          <w:color w:val="000000"/>
          <w:sz w:val="24"/>
          <w:szCs w:val="24"/>
          <w:rtl/>
        </w:rPr>
        <w:t>.0</w:t>
      </w:r>
      <w:r w:rsidRPr="004306F1">
        <w:rPr>
          <w:rFonts w:ascii="Simplified Arabic" w:hAnsi="Simplified Arabic" w:cs="Simplified Arabic"/>
          <w:sz w:val="24"/>
          <w:szCs w:val="24"/>
          <w:rtl/>
        </w:rPr>
        <w:t xml:space="preserve"> لكل ألف مولود حي</w:t>
      </w:r>
      <w:r w:rsidRPr="004306F1">
        <w:rPr>
          <w:rStyle w:val="FootnoteReference"/>
          <w:rFonts w:ascii="Simplified Arabic" w:hAnsi="Simplified Arabic"/>
          <w:sz w:val="24"/>
          <w:rtl/>
        </w:rPr>
        <w:footnoteReference w:id="4"/>
      </w:r>
      <w:r>
        <w:rPr>
          <w:rFonts w:ascii="Simplified Arabic" w:hAnsi="Simplified Arabic" w:cs="Simplified Arabic" w:hint="cs"/>
          <w:sz w:val="24"/>
          <w:szCs w:val="24"/>
          <w:rtl/>
        </w:rPr>
        <w:t>، اذ</w:t>
      </w:r>
      <w:r w:rsidRPr="004306F1">
        <w:rPr>
          <w:rFonts w:ascii="Simplified Arabic" w:hAnsi="Simplified Arabic" w:cs="Simplified Arabic"/>
          <w:sz w:val="24"/>
          <w:szCs w:val="24"/>
          <w:rtl/>
        </w:rPr>
        <w:t xml:space="preserve"> </w:t>
      </w:r>
      <w:r>
        <w:rPr>
          <w:rFonts w:ascii="Simplified Arabic" w:hAnsi="Simplified Arabic" w:cs="Simplified Arabic" w:hint="cs"/>
          <w:color w:val="000000"/>
          <w:sz w:val="24"/>
          <w:szCs w:val="24"/>
          <w:rtl/>
        </w:rPr>
        <w:t>انخفض معدل وفيات الاطفال الرضع في فلسطين من 27.3 لكل الف مولود حي خلال الفترة 1990-1994 إلى</w:t>
      </w:r>
      <w:r w:rsidR="006A1A45">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نحو 18.9 لكل الف </w:t>
      </w:r>
      <w:r w:rsidRPr="00F36647">
        <w:rPr>
          <w:rFonts w:ascii="Simplified Arabic" w:hAnsi="Simplified Arabic" w:cs="Simplified Arabic" w:hint="cs"/>
          <w:color w:val="000000"/>
          <w:sz w:val="24"/>
          <w:szCs w:val="24"/>
          <w:rtl/>
        </w:rPr>
        <w:t xml:space="preserve">مولود </w:t>
      </w:r>
      <w:r w:rsidRPr="00F36647">
        <w:rPr>
          <w:rFonts w:ascii="Simplified Arabic" w:hAnsi="Simplified Arabic" w:cs="Simplified Arabic"/>
          <w:color w:val="000000"/>
          <w:sz w:val="24"/>
          <w:szCs w:val="24"/>
          <w:rtl/>
        </w:rPr>
        <w:t xml:space="preserve">للفترة </w:t>
      </w:r>
      <w:r w:rsidRPr="00F36647">
        <w:rPr>
          <w:rFonts w:ascii="Simplified Arabic" w:hAnsi="Simplified Arabic" w:cs="Simplified Arabic" w:hint="cs"/>
          <w:color w:val="000000"/>
          <w:sz w:val="24"/>
          <w:szCs w:val="24"/>
          <w:rtl/>
        </w:rPr>
        <w:t>2011</w:t>
      </w:r>
      <w:r w:rsidRPr="00F36647">
        <w:rPr>
          <w:rFonts w:ascii="Simplified Arabic" w:hAnsi="Simplified Arabic" w:cs="Simplified Arabic"/>
          <w:color w:val="000000"/>
          <w:sz w:val="24"/>
          <w:szCs w:val="24"/>
          <w:rtl/>
        </w:rPr>
        <w:t>-</w:t>
      </w:r>
      <w:r w:rsidRPr="00F36647">
        <w:rPr>
          <w:rFonts w:ascii="Simplified Arabic" w:hAnsi="Simplified Arabic" w:cs="Simplified Arabic" w:hint="cs"/>
          <w:color w:val="000000"/>
          <w:sz w:val="24"/>
          <w:szCs w:val="24"/>
          <w:rtl/>
        </w:rPr>
        <w:t>2014</w:t>
      </w:r>
      <w:r>
        <w:rPr>
          <w:rFonts w:ascii="Simplified Arabic" w:hAnsi="Simplified Arabic" w:cs="Simplified Arabic" w:hint="cs"/>
          <w:color w:val="000000"/>
          <w:sz w:val="24"/>
          <w:szCs w:val="24"/>
          <w:rtl/>
        </w:rPr>
        <w:t xml:space="preserve"> وفق </w:t>
      </w:r>
      <w:r w:rsidR="008A4311">
        <w:rPr>
          <w:rFonts w:ascii="Simplified Arabic" w:hAnsi="Simplified Arabic" w:cs="Simplified Arabic" w:hint="cs"/>
          <w:color w:val="000000"/>
          <w:sz w:val="24"/>
          <w:szCs w:val="24"/>
          <w:rtl/>
        </w:rPr>
        <w:t>ال</w:t>
      </w:r>
      <w:r>
        <w:rPr>
          <w:rFonts w:ascii="Simplified Arabic" w:hAnsi="Simplified Arabic" w:cs="Simplified Arabic" w:hint="cs"/>
          <w:color w:val="000000"/>
          <w:sz w:val="24"/>
          <w:szCs w:val="24"/>
          <w:rtl/>
        </w:rPr>
        <w:t>مسح</w:t>
      </w:r>
      <w:r w:rsidR="008A4311">
        <w:rPr>
          <w:rFonts w:ascii="Simplified Arabic" w:hAnsi="Simplified Arabic" w:cs="Simplified Arabic" w:hint="cs"/>
          <w:color w:val="000000"/>
          <w:sz w:val="24"/>
          <w:szCs w:val="24"/>
          <w:rtl/>
        </w:rPr>
        <w:t xml:space="preserve"> الفلسطيني العنقودي متعدد المؤشرات</w:t>
      </w:r>
      <w:r w:rsidR="0070155F">
        <w:rPr>
          <w:rFonts w:ascii="Simplified Arabic" w:hAnsi="Simplified Arabic" w:cs="Simplified Arabic" w:hint="cs"/>
          <w:color w:val="000000"/>
          <w:sz w:val="24"/>
          <w:szCs w:val="24"/>
          <w:rtl/>
        </w:rPr>
        <w:t xml:space="preserve"> 2014</w:t>
      </w:r>
      <w:r>
        <w:rPr>
          <w:rFonts w:ascii="Simplified Arabic" w:hAnsi="Simplified Arabic" w:cs="Simplified Arabic" w:hint="cs"/>
          <w:color w:val="000000"/>
          <w:sz w:val="24"/>
          <w:szCs w:val="24"/>
          <w:rtl/>
        </w:rPr>
        <w:t>.</w:t>
      </w:r>
    </w:p>
    <w:p w:rsidR="00ED7605" w:rsidRPr="005D791A" w:rsidRDefault="00ED7605" w:rsidP="00A50149">
      <w:pPr>
        <w:bidi/>
        <w:spacing w:after="0" w:line="240" w:lineRule="auto"/>
        <w:jc w:val="both"/>
        <w:rPr>
          <w:rFonts w:ascii="Simplified Arabic" w:hAnsi="Simplified Arabic" w:cs="Simplified Arabic"/>
          <w:sz w:val="16"/>
          <w:szCs w:val="16"/>
          <w:rtl/>
        </w:rPr>
      </w:pPr>
    </w:p>
    <w:p w:rsidR="002B5943" w:rsidRDefault="00ED7605" w:rsidP="00D66BA2">
      <w:pPr>
        <w:bidi/>
        <w:spacing w:after="0" w:line="240" w:lineRule="auto"/>
        <w:jc w:val="both"/>
        <w:rPr>
          <w:rFonts w:ascii="Simplified Arabic" w:hAnsi="Simplified Arabic" w:cs="Simplified Arabic"/>
          <w:sz w:val="24"/>
          <w:szCs w:val="24"/>
          <w:rtl/>
        </w:rPr>
      </w:pPr>
      <w:r w:rsidRPr="004306F1">
        <w:rPr>
          <w:rFonts w:ascii="Simplified Arabic" w:hAnsi="Simplified Arabic" w:cs="Simplified Arabic"/>
          <w:sz w:val="24"/>
          <w:szCs w:val="24"/>
          <w:rtl/>
        </w:rPr>
        <w:t xml:space="preserve">نتيجة لانخفاض معدلات الوفاة في </w:t>
      </w:r>
      <w:r>
        <w:rPr>
          <w:rFonts w:ascii="Simplified Arabic" w:hAnsi="Simplified Arabic" w:cs="Simplified Arabic"/>
          <w:sz w:val="24"/>
          <w:szCs w:val="24"/>
          <w:rtl/>
        </w:rPr>
        <w:t>فلسطين</w:t>
      </w:r>
      <w:r>
        <w:rPr>
          <w:rFonts w:ascii="Simplified Arabic" w:hAnsi="Simplified Arabic" w:cs="Simplified Arabic" w:hint="cs"/>
          <w:sz w:val="24"/>
          <w:szCs w:val="24"/>
          <w:rtl/>
        </w:rPr>
        <w:t xml:space="preserve"> خلال العقود الثلاث الماضية</w:t>
      </w:r>
      <w:r w:rsidRPr="004306F1">
        <w:rPr>
          <w:rFonts w:ascii="Simplified Arabic" w:hAnsi="Simplified Arabic" w:cs="Simplified Arabic"/>
          <w:sz w:val="24"/>
          <w:szCs w:val="24"/>
          <w:rtl/>
        </w:rPr>
        <w:t xml:space="preserve"> ارتفع العمر المتوقع للأفراد </w:t>
      </w:r>
      <w:r>
        <w:rPr>
          <w:rFonts w:ascii="Simplified Arabic" w:hAnsi="Simplified Arabic" w:cs="Simplified Arabic" w:hint="cs"/>
          <w:sz w:val="24"/>
          <w:szCs w:val="24"/>
          <w:rtl/>
        </w:rPr>
        <w:t xml:space="preserve">عند الميلاد، </w:t>
      </w:r>
      <w:r w:rsidRPr="004306F1">
        <w:rPr>
          <w:rFonts w:ascii="Simplified Arabic" w:hAnsi="Simplified Arabic" w:cs="Simplified Arabic"/>
          <w:sz w:val="24"/>
          <w:szCs w:val="24"/>
          <w:rtl/>
        </w:rPr>
        <w:t xml:space="preserve">حيث بلغ عام </w:t>
      </w:r>
      <w:r w:rsidR="00467D77">
        <w:rPr>
          <w:rFonts w:ascii="Simplified Arabic" w:hAnsi="Simplified Arabic" w:cs="Simplified Arabic" w:hint="cs"/>
          <w:sz w:val="24"/>
          <w:szCs w:val="24"/>
          <w:rtl/>
        </w:rPr>
        <w:t>2019،</w:t>
      </w:r>
      <w:r w:rsidRPr="004306F1">
        <w:rPr>
          <w:rFonts w:ascii="Simplified Arabic" w:hAnsi="Simplified Arabic" w:cs="Simplified Arabic"/>
          <w:sz w:val="24"/>
          <w:szCs w:val="24"/>
          <w:rtl/>
        </w:rPr>
        <w:t xml:space="preserve"> </w:t>
      </w:r>
      <w:r>
        <w:rPr>
          <w:rFonts w:ascii="Simplified Arabic" w:hAnsi="Simplified Arabic" w:cs="Simplified Arabic" w:hint="cs"/>
          <w:sz w:val="24"/>
          <w:szCs w:val="24"/>
          <w:rtl/>
        </w:rPr>
        <w:t>74</w:t>
      </w:r>
      <w:r w:rsidRPr="004306F1">
        <w:rPr>
          <w:rFonts w:ascii="Simplified Arabic" w:hAnsi="Simplified Arabic" w:cs="Simplified Arabic"/>
          <w:sz w:val="24"/>
          <w:szCs w:val="24"/>
          <w:rtl/>
        </w:rPr>
        <w:t>.</w:t>
      </w:r>
      <w:r w:rsidR="00D66BA2">
        <w:rPr>
          <w:rFonts w:ascii="Simplified Arabic" w:hAnsi="Simplified Arabic" w:cs="Simplified Arabic" w:hint="cs"/>
          <w:sz w:val="24"/>
          <w:szCs w:val="24"/>
          <w:rtl/>
        </w:rPr>
        <w:t>0</w:t>
      </w:r>
      <w:r w:rsidRPr="004306F1">
        <w:rPr>
          <w:rFonts w:ascii="Simplified Arabic" w:hAnsi="Simplified Arabic" w:cs="Simplified Arabic"/>
          <w:sz w:val="24"/>
          <w:szCs w:val="24"/>
          <w:rtl/>
        </w:rPr>
        <w:t xml:space="preserve"> سنة بواقع </w:t>
      </w:r>
      <w:r>
        <w:rPr>
          <w:rFonts w:ascii="Simplified Arabic" w:hAnsi="Simplified Arabic" w:cs="Simplified Arabic" w:hint="cs"/>
          <w:sz w:val="24"/>
          <w:szCs w:val="24"/>
          <w:rtl/>
        </w:rPr>
        <w:t>72.9</w:t>
      </w:r>
      <w:r w:rsidRPr="004306F1">
        <w:rPr>
          <w:rFonts w:ascii="Simplified Arabic" w:hAnsi="Simplified Arabic" w:cs="Simplified Arabic"/>
          <w:sz w:val="24"/>
          <w:szCs w:val="24"/>
          <w:rtl/>
        </w:rPr>
        <w:t xml:space="preserve"> سنة للذكور</w:t>
      </w:r>
      <w:r>
        <w:rPr>
          <w:rFonts w:ascii="Simplified Arabic" w:hAnsi="Simplified Arabic" w:cs="Simplified Arabic" w:hint="cs"/>
          <w:sz w:val="24"/>
          <w:szCs w:val="24"/>
          <w:rtl/>
        </w:rPr>
        <w:t>،</w:t>
      </w:r>
      <w:r w:rsidRPr="004306F1">
        <w:rPr>
          <w:rFonts w:ascii="Simplified Arabic" w:hAnsi="Simplified Arabic" w:cs="Simplified Arabic"/>
          <w:sz w:val="24"/>
          <w:szCs w:val="24"/>
          <w:rtl/>
        </w:rPr>
        <w:t xml:space="preserve"> و</w:t>
      </w:r>
      <w:r>
        <w:rPr>
          <w:rFonts w:ascii="Simplified Arabic" w:hAnsi="Simplified Arabic" w:cs="Simplified Arabic" w:hint="cs"/>
          <w:sz w:val="24"/>
          <w:szCs w:val="24"/>
          <w:rtl/>
        </w:rPr>
        <w:t>75.2</w:t>
      </w:r>
      <w:r w:rsidRPr="004306F1">
        <w:rPr>
          <w:rFonts w:ascii="Simplified Arabic" w:hAnsi="Simplified Arabic" w:cs="Simplified Arabic"/>
          <w:sz w:val="24"/>
          <w:szCs w:val="24"/>
          <w:rtl/>
        </w:rPr>
        <w:t xml:space="preserve"> سنة للإناث، مع وجود اختلاف بين الضفة الغربية وقطاع غزة، حيث بلغ توقع البقاء على قيد الحياة عام </w:t>
      </w:r>
      <w:r>
        <w:rPr>
          <w:rFonts w:ascii="Simplified Arabic" w:hAnsi="Simplified Arabic" w:cs="Simplified Arabic" w:hint="cs"/>
          <w:sz w:val="24"/>
          <w:szCs w:val="24"/>
          <w:rtl/>
        </w:rPr>
        <w:t>2019</w:t>
      </w:r>
      <w:r w:rsidRPr="004306F1">
        <w:rPr>
          <w:rFonts w:ascii="Simplified Arabic" w:hAnsi="Simplified Arabic" w:cs="Simplified Arabic"/>
          <w:sz w:val="24"/>
          <w:szCs w:val="24"/>
          <w:rtl/>
        </w:rPr>
        <w:t xml:space="preserve"> في الضفة الغربية </w:t>
      </w:r>
      <w:r>
        <w:rPr>
          <w:rFonts w:ascii="Simplified Arabic" w:hAnsi="Simplified Arabic" w:cs="Simplified Arabic" w:hint="cs"/>
          <w:sz w:val="24"/>
          <w:szCs w:val="24"/>
          <w:rtl/>
        </w:rPr>
        <w:t>74</w:t>
      </w:r>
      <w:r w:rsidRPr="004306F1">
        <w:rPr>
          <w:rFonts w:ascii="Simplified Arabic" w:hAnsi="Simplified Arabic" w:cs="Simplified Arabic"/>
          <w:sz w:val="24"/>
          <w:szCs w:val="24"/>
          <w:rtl/>
        </w:rPr>
        <w:t>.</w:t>
      </w:r>
      <w:r w:rsidR="00D66BA2">
        <w:rPr>
          <w:rFonts w:ascii="Simplified Arabic" w:hAnsi="Simplified Arabic" w:cs="Simplified Arabic" w:hint="cs"/>
          <w:sz w:val="24"/>
          <w:szCs w:val="24"/>
          <w:rtl/>
        </w:rPr>
        <w:t>3</w:t>
      </w:r>
      <w:r w:rsidRPr="004306F1">
        <w:rPr>
          <w:rFonts w:ascii="Simplified Arabic" w:hAnsi="Simplified Arabic" w:cs="Simplified Arabic"/>
          <w:sz w:val="24"/>
          <w:szCs w:val="24"/>
          <w:rtl/>
        </w:rPr>
        <w:t xml:space="preserve"> سنة بواقع </w:t>
      </w:r>
      <w:r>
        <w:rPr>
          <w:rFonts w:ascii="Simplified Arabic" w:hAnsi="Simplified Arabic" w:cs="Simplified Arabic" w:hint="cs"/>
          <w:sz w:val="24"/>
          <w:szCs w:val="24"/>
          <w:rtl/>
        </w:rPr>
        <w:t>73.2</w:t>
      </w:r>
      <w:r w:rsidRPr="004306F1">
        <w:rPr>
          <w:rFonts w:ascii="Simplified Arabic" w:hAnsi="Simplified Arabic" w:cs="Simplified Arabic"/>
          <w:sz w:val="24"/>
          <w:szCs w:val="24"/>
          <w:rtl/>
        </w:rPr>
        <w:t xml:space="preserve"> سنة للذكور و</w:t>
      </w:r>
      <w:r>
        <w:rPr>
          <w:rFonts w:ascii="Simplified Arabic" w:hAnsi="Simplified Arabic" w:cs="Simplified Arabic" w:hint="cs"/>
          <w:sz w:val="24"/>
          <w:szCs w:val="24"/>
          <w:rtl/>
        </w:rPr>
        <w:t>75.</w:t>
      </w:r>
      <w:r w:rsidRPr="004306F1">
        <w:rPr>
          <w:rFonts w:ascii="Simplified Arabic" w:hAnsi="Simplified Arabic" w:cs="Simplified Arabic"/>
          <w:sz w:val="24"/>
          <w:szCs w:val="24"/>
          <w:rtl/>
        </w:rPr>
        <w:t>5</w:t>
      </w:r>
      <w:r>
        <w:rPr>
          <w:rFonts w:ascii="Simplified Arabic" w:hAnsi="Simplified Arabic" w:cs="Simplified Arabic" w:hint="cs"/>
          <w:sz w:val="24"/>
          <w:szCs w:val="24"/>
          <w:rtl/>
        </w:rPr>
        <w:t xml:space="preserve"> </w:t>
      </w:r>
      <w:r w:rsidRPr="004306F1">
        <w:rPr>
          <w:rFonts w:ascii="Simplified Arabic" w:hAnsi="Simplified Arabic" w:cs="Simplified Arabic"/>
          <w:sz w:val="24"/>
          <w:szCs w:val="24"/>
          <w:rtl/>
        </w:rPr>
        <w:t xml:space="preserve">سنة للإناث، في حين بلغ العمر المتوقع في قطاع غزة </w:t>
      </w:r>
      <w:r w:rsidRPr="00D66BA2">
        <w:rPr>
          <w:rFonts w:ascii="Simplified Arabic" w:hAnsi="Simplified Arabic" w:cs="Simplified Arabic"/>
          <w:sz w:val="24"/>
          <w:szCs w:val="24"/>
          <w:rtl/>
        </w:rPr>
        <w:t>7</w:t>
      </w:r>
      <w:r w:rsidR="00D66BA2" w:rsidRPr="00D66BA2">
        <w:rPr>
          <w:rFonts w:ascii="Simplified Arabic" w:hAnsi="Simplified Arabic" w:cs="Simplified Arabic" w:hint="cs"/>
          <w:sz w:val="24"/>
          <w:szCs w:val="24"/>
          <w:rtl/>
        </w:rPr>
        <w:t>3</w:t>
      </w:r>
      <w:r w:rsidRPr="00D66BA2">
        <w:rPr>
          <w:rFonts w:ascii="Simplified Arabic" w:hAnsi="Simplified Arabic" w:cs="Simplified Arabic"/>
          <w:sz w:val="24"/>
          <w:szCs w:val="24"/>
          <w:rtl/>
        </w:rPr>
        <w:t>.</w:t>
      </w:r>
      <w:r w:rsidR="00D66BA2" w:rsidRPr="00D66BA2">
        <w:rPr>
          <w:rFonts w:ascii="Simplified Arabic" w:hAnsi="Simplified Arabic" w:cs="Simplified Arabic" w:hint="cs"/>
          <w:sz w:val="24"/>
          <w:szCs w:val="24"/>
          <w:rtl/>
        </w:rPr>
        <w:t>6</w:t>
      </w:r>
      <w:r w:rsidRPr="004306F1">
        <w:rPr>
          <w:rFonts w:ascii="Simplified Arabic" w:hAnsi="Simplified Arabic" w:cs="Simplified Arabic"/>
          <w:sz w:val="24"/>
          <w:szCs w:val="24"/>
          <w:rtl/>
        </w:rPr>
        <w:t xml:space="preserve"> سنة بواقع </w:t>
      </w:r>
      <w:r>
        <w:rPr>
          <w:rFonts w:ascii="Simplified Arabic" w:hAnsi="Simplified Arabic" w:cs="Simplified Arabic" w:hint="cs"/>
          <w:sz w:val="24"/>
          <w:szCs w:val="24"/>
          <w:rtl/>
        </w:rPr>
        <w:t>7</w:t>
      </w:r>
      <w:r w:rsidR="0070155F">
        <w:rPr>
          <w:rFonts w:ascii="Simplified Arabic" w:hAnsi="Simplified Arabic" w:cs="Simplified Arabic" w:hint="cs"/>
          <w:sz w:val="24"/>
          <w:szCs w:val="24"/>
          <w:rtl/>
        </w:rPr>
        <w:t>2</w:t>
      </w:r>
      <w:r>
        <w:rPr>
          <w:rFonts w:ascii="Simplified Arabic" w:hAnsi="Simplified Arabic" w:cs="Simplified Arabic" w:hint="cs"/>
          <w:sz w:val="24"/>
          <w:szCs w:val="24"/>
          <w:rtl/>
        </w:rPr>
        <w:t>.</w:t>
      </w:r>
      <w:r w:rsidR="0070155F">
        <w:rPr>
          <w:rFonts w:ascii="Simplified Arabic" w:hAnsi="Simplified Arabic" w:cs="Simplified Arabic" w:hint="cs"/>
          <w:sz w:val="24"/>
          <w:szCs w:val="24"/>
          <w:rtl/>
        </w:rPr>
        <w:t>5</w:t>
      </w:r>
      <w:r w:rsidRPr="004306F1">
        <w:rPr>
          <w:rFonts w:ascii="Simplified Arabic" w:hAnsi="Simplified Arabic" w:cs="Simplified Arabic"/>
          <w:sz w:val="24"/>
          <w:szCs w:val="24"/>
          <w:rtl/>
        </w:rPr>
        <w:t xml:space="preserve"> سنة للذكور و7</w:t>
      </w:r>
      <w:r>
        <w:rPr>
          <w:rFonts w:ascii="Simplified Arabic" w:hAnsi="Simplified Arabic" w:cs="Simplified Arabic" w:hint="cs"/>
          <w:sz w:val="24"/>
          <w:szCs w:val="24"/>
          <w:rtl/>
        </w:rPr>
        <w:t>4</w:t>
      </w:r>
      <w:r w:rsidRPr="004306F1">
        <w:rPr>
          <w:rFonts w:ascii="Simplified Arabic" w:hAnsi="Simplified Arabic" w:cs="Simplified Arabic"/>
          <w:sz w:val="24"/>
          <w:szCs w:val="24"/>
          <w:rtl/>
        </w:rPr>
        <w:t>.</w:t>
      </w:r>
      <w:r>
        <w:rPr>
          <w:rFonts w:ascii="Simplified Arabic" w:hAnsi="Simplified Arabic" w:cs="Simplified Arabic" w:hint="cs"/>
          <w:sz w:val="24"/>
          <w:szCs w:val="24"/>
          <w:rtl/>
        </w:rPr>
        <w:t>7</w:t>
      </w:r>
      <w:r w:rsidRPr="004306F1">
        <w:rPr>
          <w:rFonts w:ascii="Simplified Arabic" w:hAnsi="Simplified Arabic" w:cs="Simplified Arabic"/>
          <w:sz w:val="24"/>
          <w:szCs w:val="24"/>
          <w:rtl/>
        </w:rPr>
        <w:t xml:space="preserve"> سنة للإناث.  </w:t>
      </w:r>
    </w:p>
    <w:p w:rsidR="00ED7605" w:rsidRDefault="00ED7605" w:rsidP="002B5943">
      <w:pPr>
        <w:bidi/>
        <w:spacing w:after="0" w:line="240" w:lineRule="auto"/>
        <w:jc w:val="both"/>
        <w:rPr>
          <w:rFonts w:ascii="Simplified Arabic" w:hAnsi="Simplified Arabic" w:cs="Simplified Arabic"/>
          <w:b/>
          <w:bCs/>
          <w:sz w:val="24"/>
          <w:szCs w:val="24"/>
          <w:rtl/>
        </w:rPr>
      </w:pPr>
      <w:r w:rsidRPr="004306F1">
        <w:rPr>
          <w:rFonts w:ascii="Simplified Arabic" w:hAnsi="Simplified Arabic" w:cs="Simplified Arabic"/>
          <w:sz w:val="24"/>
          <w:szCs w:val="24"/>
          <w:rtl/>
        </w:rPr>
        <w:lastRenderedPageBreak/>
        <w:t xml:space="preserve">ومن أسباب ارتفاع معدلات البقاء على قيد الحياة الأخرى تحسن المستوى الصحي والانخفاض التدريجي لمعدلات وفيات الرضع والأطفال. </w:t>
      </w:r>
    </w:p>
    <w:p w:rsidR="007F409F" w:rsidRPr="007F409F" w:rsidRDefault="007F409F" w:rsidP="007F409F">
      <w:pPr>
        <w:bidi/>
        <w:spacing w:after="0" w:line="240" w:lineRule="auto"/>
        <w:jc w:val="both"/>
        <w:rPr>
          <w:rFonts w:ascii="Simplified Arabic" w:hAnsi="Simplified Arabic" w:cs="Simplified Arabic"/>
          <w:b/>
          <w:bCs/>
          <w:sz w:val="16"/>
          <w:szCs w:val="16"/>
          <w:rtl/>
        </w:rPr>
      </w:pPr>
    </w:p>
    <w:p w:rsidR="00ED7605" w:rsidRDefault="00ED7605" w:rsidP="00A50149">
      <w:pPr>
        <w:bidi/>
        <w:spacing w:after="0" w:line="240" w:lineRule="auto"/>
        <w:jc w:val="center"/>
        <w:rPr>
          <w:rFonts w:ascii="Simplified Arabic" w:hAnsi="Simplified Arabic" w:cs="Simplified Arabic"/>
          <w:b/>
          <w:bCs/>
          <w:rtl/>
        </w:rPr>
      </w:pPr>
      <w:r w:rsidRPr="00BE5896">
        <w:rPr>
          <w:rFonts w:ascii="Simplified Arabic" w:hAnsi="Simplified Arabic" w:cs="Simplified Arabic"/>
          <w:b/>
          <w:bCs/>
          <w:rtl/>
        </w:rPr>
        <w:t xml:space="preserve">توقع البقاء على قيد الحياة عند الولادة حسب المنطقة والجنس، </w:t>
      </w:r>
      <w:r w:rsidRPr="00BE5896">
        <w:rPr>
          <w:rFonts w:ascii="Simplified Arabic" w:hAnsi="Simplified Arabic" w:cs="Simplified Arabic"/>
          <w:b/>
          <w:bCs/>
        </w:rPr>
        <w:t>2019</w:t>
      </w:r>
    </w:p>
    <w:tbl>
      <w:tblPr>
        <w:tblStyle w:val="TableGrid"/>
        <w:bidiVisual/>
        <w:tblW w:w="0" w:type="auto"/>
        <w:jc w:val="center"/>
        <w:tblLook w:val="04A0"/>
      </w:tblPr>
      <w:tblGrid>
        <w:gridCol w:w="8913"/>
      </w:tblGrid>
      <w:tr w:rsidR="00D71C8E" w:rsidTr="00C73BB3">
        <w:trPr>
          <w:trHeight w:val="4030"/>
          <w:jc w:val="center"/>
        </w:trPr>
        <w:tc>
          <w:tcPr>
            <w:tcW w:w="8913" w:type="dxa"/>
            <w:vAlign w:val="center"/>
          </w:tcPr>
          <w:p w:rsidR="00D71C8E" w:rsidRDefault="00D71C8E" w:rsidP="00C73BB3">
            <w:pPr>
              <w:bidi/>
              <w:spacing w:after="0" w:line="240" w:lineRule="auto"/>
              <w:jc w:val="center"/>
              <w:rPr>
                <w:b/>
                <w:bCs/>
                <w:rtl/>
              </w:rPr>
            </w:pPr>
            <w:r w:rsidRPr="00D71C8E">
              <w:rPr>
                <w:b/>
                <w:bCs/>
                <w:noProof/>
                <w:rtl/>
                <w:lang w:val="en-US"/>
              </w:rPr>
              <w:drawing>
                <wp:inline distT="0" distB="0" distL="0" distR="0">
                  <wp:extent cx="5408762" cy="2441275"/>
                  <wp:effectExtent l="0" t="0" r="0" b="0"/>
                  <wp:docPr id="44"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B23B7" w:rsidRPr="00254F9B" w:rsidRDefault="002B23B7" w:rsidP="00A50149">
      <w:pPr>
        <w:bidi/>
        <w:spacing w:after="0" w:line="240" w:lineRule="auto"/>
        <w:jc w:val="both"/>
        <w:rPr>
          <w:rFonts w:ascii="Simplified Arabic" w:hAnsi="Simplified Arabic" w:cs="Simplified Arabic"/>
          <w:b/>
          <w:bCs/>
          <w:sz w:val="18"/>
          <w:szCs w:val="18"/>
          <w:rtl/>
        </w:rPr>
      </w:pPr>
    </w:p>
    <w:p w:rsidR="00ED7605" w:rsidRPr="00987FAC" w:rsidRDefault="00ED7605" w:rsidP="002B23B7">
      <w:pPr>
        <w:bidi/>
        <w:spacing w:after="0" w:line="240" w:lineRule="auto"/>
        <w:jc w:val="both"/>
        <w:rPr>
          <w:rFonts w:ascii="Simplified Arabic" w:hAnsi="Simplified Arabic" w:cs="Simplified Arabic"/>
          <w:b/>
          <w:bCs/>
          <w:sz w:val="24"/>
          <w:szCs w:val="24"/>
          <w:rtl/>
        </w:rPr>
      </w:pPr>
      <w:r w:rsidRPr="00A03008">
        <w:rPr>
          <w:rFonts w:asciiTheme="majorBidi" w:hAnsiTheme="majorBidi" w:cstheme="majorBidi"/>
          <w:b/>
          <w:bCs/>
          <w:sz w:val="24"/>
          <w:szCs w:val="24"/>
          <w:rtl/>
        </w:rPr>
        <w:t>7.1</w:t>
      </w:r>
      <w:r w:rsidRPr="00987FAC">
        <w:rPr>
          <w:rFonts w:ascii="Simplified Arabic" w:hAnsi="Simplified Arabic" w:cs="Simplified Arabic"/>
          <w:b/>
          <w:bCs/>
          <w:sz w:val="24"/>
          <w:szCs w:val="24"/>
          <w:rtl/>
        </w:rPr>
        <w:t xml:space="preserve"> الهجرة</w:t>
      </w:r>
    </w:p>
    <w:p w:rsidR="00ED7605" w:rsidRPr="00B319EF" w:rsidRDefault="00ED7605" w:rsidP="00A50149">
      <w:pPr>
        <w:bidi/>
        <w:spacing w:after="0" w:line="240" w:lineRule="auto"/>
        <w:jc w:val="both"/>
        <w:rPr>
          <w:rFonts w:cs="Simplified Arabic"/>
          <w:b/>
          <w:bCs/>
          <w:sz w:val="16"/>
          <w:szCs w:val="16"/>
          <w:rtl/>
        </w:rPr>
      </w:pPr>
    </w:p>
    <w:p w:rsidR="00ED7605" w:rsidRDefault="00ED7605" w:rsidP="00A50149">
      <w:pPr>
        <w:bidi/>
        <w:spacing w:after="0" w:line="240" w:lineRule="auto"/>
        <w:jc w:val="both"/>
        <w:rPr>
          <w:rFonts w:ascii="Simplified Arabic" w:hAnsi="Simplified Arabic" w:cs="Simplified Arabic"/>
          <w:b/>
          <w:bCs/>
          <w:sz w:val="24"/>
          <w:szCs w:val="24"/>
          <w:rtl/>
        </w:rPr>
      </w:pPr>
      <w:r w:rsidRPr="0007203D">
        <w:rPr>
          <w:rFonts w:ascii="Simplified Arabic" w:hAnsi="Simplified Arabic" w:cs="Simplified Arabic"/>
          <w:b/>
          <w:bCs/>
          <w:sz w:val="24"/>
          <w:szCs w:val="24"/>
          <w:rtl/>
        </w:rPr>
        <w:t>1.7.1 الهجرة الخارجية</w:t>
      </w:r>
    </w:p>
    <w:p w:rsidR="00C73BB3" w:rsidRPr="00254F9B" w:rsidRDefault="00C73BB3" w:rsidP="00C73BB3">
      <w:pPr>
        <w:bidi/>
        <w:spacing w:after="0" w:line="240" w:lineRule="auto"/>
        <w:jc w:val="both"/>
        <w:rPr>
          <w:rFonts w:ascii="Simplified Arabic" w:hAnsi="Simplified Arabic" w:cs="Simplified Arabic"/>
          <w:b/>
          <w:bCs/>
          <w:sz w:val="12"/>
          <w:szCs w:val="12"/>
          <w:rtl/>
        </w:rPr>
      </w:pPr>
    </w:p>
    <w:tbl>
      <w:tblPr>
        <w:tblStyle w:val="TableGrid"/>
        <w:bidiVisual/>
        <w:tblW w:w="0" w:type="auto"/>
        <w:jc w:val="center"/>
        <w:tblLook w:val="04A0"/>
      </w:tblPr>
      <w:tblGrid>
        <w:gridCol w:w="9036"/>
      </w:tblGrid>
      <w:tr w:rsidR="00D71C8E" w:rsidTr="00D71C8E">
        <w:trPr>
          <w:jc w:val="center"/>
        </w:trPr>
        <w:tc>
          <w:tcPr>
            <w:tcW w:w="9036" w:type="dxa"/>
          </w:tcPr>
          <w:p w:rsidR="00D71C8E" w:rsidRDefault="00D71C8E" w:rsidP="007658B4">
            <w:pPr>
              <w:bidi/>
              <w:spacing w:after="0" w:line="240" w:lineRule="auto"/>
              <w:jc w:val="center"/>
              <w:rPr>
                <w:rFonts w:ascii="Simplified Arabic" w:hAnsi="Simplified Arabic" w:cs="Simplified Arabic"/>
                <w:b/>
                <w:bCs/>
                <w:sz w:val="24"/>
                <w:szCs w:val="24"/>
                <w:rtl/>
              </w:rPr>
            </w:pPr>
            <w:r w:rsidRPr="001B0EFF">
              <w:rPr>
                <w:rFonts w:ascii="Simplified Arabic" w:hAnsi="Simplified Arabic" w:cs="Simplified Arabic"/>
                <w:b/>
                <w:bCs/>
                <w:sz w:val="24"/>
                <w:szCs w:val="24"/>
                <w:rtl/>
              </w:rPr>
              <w:t>ثلث المها</w:t>
            </w:r>
            <w:r>
              <w:rPr>
                <w:rFonts w:ascii="Simplified Arabic" w:hAnsi="Simplified Arabic" w:cs="Simplified Arabic"/>
                <w:b/>
                <w:bCs/>
                <w:sz w:val="24"/>
                <w:szCs w:val="24"/>
                <w:rtl/>
              </w:rPr>
              <w:t xml:space="preserve">جرين سواء الذكور او الاناث </w:t>
            </w:r>
            <w:r>
              <w:rPr>
                <w:rFonts w:ascii="Simplified Arabic" w:hAnsi="Simplified Arabic" w:cs="Simplified Arabic" w:hint="cs"/>
                <w:b/>
                <w:bCs/>
                <w:sz w:val="24"/>
                <w:szCs w:val="24"/>
                <w:rtl/>
              </w:rPr>
              <w:t xml:space="preserve">هم </w:t>
            </w:r>
            <w:r w:rsidRPr="001B0EFF">
              <w:rPr>
                <w:rFonts w:ascii="Simplified Arabic" w:hAnsi="Simplified Arabic" w:cs="Simplified Arabic"/>
                <w:b/>
                <w:bCs/>
                <w:sz w:val="24"/>
                <w:szCs w:val="24"/>
                <w:rtl/>
              </w:rPr>
              <w:t xml:space="preserve">من فئة الشباب (15-29 سنة) </w:t>
            </w:r>
          </w:p>
        </w:tc>
      </w:tr>
    </w:tbl>
    <w:p w:rsidR="00D71C8E" w:rsidRPr="00254F9B" w:rsidRDefault="00D71C8E" w:rsidP="00D71C8E">
      <w:pPr>
        <w:bidi/>
        <w:spacing w:after="0" w:line="240" w:lineRule="auto"/>
        <w:jc w:val="both"/>
        <w:rPr>
          <w:rFonts w:ascii="Simplified Arabic" w:hAnsi="Simplified Arabic" w:cs="Simplified Arabic"/>
          <w:b/>
          <w:bCs/>
          <w:sz w:val="16"/>
          <w:szCs w:val="16"/>
          <w:rtl/>
        </w:rPr>
      </w:pPr>
    </w:p>
    <w:p w:rsidR="00ED7605" w:rsidRPr="00DF3CC7" w:rsidRDefault="00ED7605" w:rsidP="00D66BA2">
      <w:pPr>
        <w:bidi/>
        <w:spacing w:after="0" w:line="240" w:lineRule="auto"/>
        <w:jc w:val="both"/>
        <w:rPr>
          <w:rFonts w:cs="Simplified Arabic"/>
          <w:sz w:val="24"/>
          <w:szCs w:val="24"/>
          <w:rtl/>
        </w:rPr>
      </w:pPr>
      <w:r w:rsidRPr="00DF3CC7">
        <w:rPr>
          <w:rFonts w:ascii="Simplified Arabic" w:hAnsi="Simplified Arabic" w:cs="Simplified Arabic" w:hint="cs"/>
          <w:sz w:val="24"/>
          <w:szCs w:val="24"/>
          <w:rtl/>
        </w:rPr>
        <w:t>ازدادت</w:t>
      </w:r>
      <w:r w:rsidRPr="00DF3CC7">
        <w:rPr>
          <w:rFonts w:ascii="Simplified Arabic" w:hAnsi="Simplified Arabic" w:cs="Simplified Arabic"/>
          <w:sz w:val="24"/>
          <w:szCs w:val="24"/>
          <w:rtl/>
        </w:rPr>
        <w:t xml:space="preserve"> </w:t>
      </w:r>
      <w:r w:rsidRPr="00DF3CC7">
        <w:rPr>
          <w:rFonts w:ascii="Simplified Arabic" w:hAnsi="Simplified Arabic" w:cs="Simplified Arabic" w:hint="cs"/>
          <w:sz w:val="24"/>
          <w:szCs w:val="24"/>
          <w:rtl/>
        </w:rPr>
        <w:t>معدلات الهجرة</w:t>
      </w:r>
      <w:r w:rsidRPr="00DF3CC7">
        <w:rPr>
          <w:rFonts w:ascii="Simplified Arabic" w:hAnsi="Simplified Arabic" w:cs="Simplified Arabic"/>
          <w:sz w:val="24"/>
          <w:szCs w:val="24"/>
          <w:rtl/>
        </w:rPr>
        <w:t xml:space="preserve"> </w:t>
      </w:r>
      <w:r w:rsidRPr="00DF3CC7">
        <w:rPr>
          <w:rFonts w:ascii="Simplified Arabic" w:hAnsi="Simplified Arabic" w:cs="Simplified Arabic" w:hint="cs"/>
          <w:sz w:val="24"/>
          <w:szCs w:val="24"/>
          <w:rtl/>
        </w:rPr>
        <w:t>في فلسطين في</w:t>
      </w:r>
      <w:r w:rsidRPr="00DF3CC7">
        <w:rPr>
          <w:rFonts w:ascii="Simplified Arabic" w:hAnsi="Simplified Arabic" w:cs="Simplified Arabic"/>
          <w:sz w:val="24"/>
          <w:szCs w:val="24"/>
          <w:rtl/>
        </w:rPr>
        <w:t xml:space="preserve"> </w:t>
      </w:r>
      <w:r w:rsidRPr="00DF3CC7">
        <w:rPr>
          <w:rFonts w:ascii="Simplified Arabic" w:hAnsi="Simplified Arabic" w:cs="Simplified Arabic" w:hint="cs"/>
          <w:sz w:val="24"/>
          <w:szCs w:val="24"/>
          <w:rtl/>
        </w:rPr>
        <w:t xml:space="preserve">السنوات </w:t>
      </w:r>
      <w:r w:rsidRPr="00DF3CC7">
        <w:rPr>
          <w:rFonts w:ascii="Simplified Arabic" w:hAnsi="Simplified Arabic" w:cs="Simplified Arabic"/>
          <w:sz w:val="24"/>
          <w:szCs w:val="24"/>
          <w:rtl/>
        </w:rPr>
        <w:t>الأخيرة بشكل واضح نتيجة</w:t>
      </w:r>
      <w:r w:rsidRPr="00DF3CC7">
        <w:rPr>
          <w:rFonts w:ascii="Simplified Arabic" w:hAnsi="Simplified Arabic" w:cs="Simplified Arabic" w:hint="cs"/>
          <w:sz w:val="24"/>
          <w:szCs w:val="24"/>
          <w:rtl/>
        </w:rPr>
        <w:t xml:space="preserve"> للظروف الاقتصادية والسياسية القائمة</w:t>
      </w:r>
      <w:r w:rsidRPr="00DF3CC7">
        <w:rPr>
          <w:rFonts w:ascii="Simplified Arabic" w:hAnsi="Simplified Arabic" w:cs="Simplified Arabic"/>
          <w:sz w:val="24"/>
          <w:szCs w:val="24"/>
          <w:rtl/>
        </w:rPr>
        <w:t xml:space="preserve">، </w:t>
      </w:r>
      <w:r w:rsidRPr="00DF3CC7">
        <w:rPr>
          <w:rFonts w:cs="Simplified Arabic" w:hint="cs"/>
          <w:sz w:val="24"/>
          <w:szCs w:val="24"/>
          <w:rtl/>
        </w:rPr>
        <w:t xml:space="preserve">وتواجه  فلسطين </w:t>
      </w:r>
      <w:r w:rsidR="00D66BA2">
        <w:rPr>
          <w:rFonts w:cs="Simplified Arabic" w:hint="cs"/>
          <w:sz w:val="24"/>
          <w:szCs w:val="24"/>
          <w:rtl/>
        </w:rPr>
        <w:t>صعوبة في</w:t>
      </w:r>
      <w:r w:rsidRPr="00DF3CC7">
        <w:rPr>
          <w:rFonts w:cs="Simplified Arabic" w:hint="cs"/>
          <w:sz w:val="24"/>
          <w:szCs w:val="24"/>
          <w:rtl/>
        </w:rPr>
        <w:t xml:space="preserve"> توف</w:t>
      </w:r>
      <w:r w:rsidR="00D66BA2">
        <w:rPr>
          <w:rFonts w:cs="Simplified Arabic" w:hint="cs"/>
          <w:sz w:val="24"/>
          <w:szCs w:val="24"/>
          <w:rtl/>
        </w:rPr>
        <w:t>ي</w:t>
      </w:r>
      <w:r w:rsidRPr="00DF3CC7">
        <w:rPr>
          <w:rFonts w:cs="Simplified Arabic" w:hint="cs"/>
          <w:sz w:val="24"/>
          <w:szCs w:val="24"/>
          <w:rtl/>
        </w:rPr>
        <w:t>ر بيانات حول اعداد المهاجرين وخصائصهم من مصدرها الاساسي وهو سجلات المعابر والحدود ويضاف إلى</w:t>
      </w:r>
      <w:r w:rsidR="00BE3A3E" w:rsidRPr="00DF3CC7">
        <w:rPr>
          <w:rFonts w:cs="Simplified Arabic" w:hint="cs"/>
          <w:sz w:val="24"/>
          <w:szCs w:val="24"/>
          <w:rtl/>
        </w:rPr>
        <w:t xml:space="preserve"> </w:t>
      </w:r>
      <w:r w:rsidRPr="00DF3CC7">
        <w:rPr>
          <w:rFonts w:cs="Simplified Arabic" w:hint="cs"/>
          <w:sz w:val="24"/>
          <w:szCs w:val="24"/>
          <w:rtl/>
        </w:rPr>
        <w:t xml:space="preserve">ذلك السيطرة الاسرائيلية على المعابر والحدود الفلسطينية وكذلك الاوضاع الراهنة في قطاع غزة، مما يجعل من توفير هذه البيانات مهمة مستحيلة، ورغم جهود الجهاز المركزي للإحصاء الفلسطيني بتوفير الحد الادنى من البيانات من واقع التعدادات والمسوح الاسرية ومنها مسح الهجرة الفلسطيني الذي مضى على تنفيذه نحو </w:t>
      </w:r>
      <w:r w:rsidRPr="00DF3CC7">
        <w:rPr>
          <w:rFonts w:asciiTheme="majorBidi" w:hAnsiTheme="majorBidi" w:cstheme="majorBidi"/>
          <w:sz w:val="24"/>
          <w:szCs w:val="24"/>
          <w:rtl/>
        </w:rPr>
        <w:t>10</w:t>
      </w:r>
      <w:r w:rsidRPr="00DF3CC7">
        <w:rPr>
          <w:rFonts w:cs="Simplified Arabic" w:hint="cs"/>
          <w:sz w:val="24"/>
          <w:szCs w:val="24"/>
          <w:rtl/>
        </w:rPr>
        <w:t xml:space="preserve"> سنوات الا ان ذلك لا يغني من توفيرها من خلال سجلات الحدود والمعابر.</w:t>
      </w:r>
    </w:p>
    <w:p w:rsidR="00ED7605" w:rsidRPr="00254F9B" w:rsidRDefault="00ED7605" w:rsidP="00A50149">
      <w:pPr>
        <w:bidi/>
        <w:spacing w:after="0" w:line="240" w:lineRule="auto"/>
        <w:ind w:firstLine="720"/>
        <w:jc w:val="both"/>
        <w:rPr>
          <w:rFonts w:cs="Simplified Arabic"/>
          <w:sz w:val="16"/>
          <w:szCs w:val="16"/>
          <w:rtl/>
        </w:rPr>
      </w:pPr>
    </w:p>
    <w:p w:rsidR="00ED7605" w:rsidRDefault="00ED7605" w:rsidP="0070155F">
      <w:pPr>
        <w:bidi/>
        <w:spacing w:after="0" w:line="240" w:lineRule="auto"/>
        <w:ind w:right="62"/>
        <w:jc w:val="both"/>
        <w:rPr>
          <w:rFonts w:cs="Simplified Arabic"/>
          <w:sz w:val="24"/>
          <w:szCs w:val="24"/>
          <w:rtl/>
        </w:rPr>
      </w:pPr>
      <w:r w:rsidRPr="00843BDE">
        <w:rPr>
          <w:rFonts w:cs="Simplified Arabic"/>
          <w:sz w:val="24"/>
          <w:szCs w:val="24"/>
          <w:rtl/>
        </w:rPr>
        <w:t xml:space="preserve">وتشير تقديرات صافي الهجرة بين التعدادين </w:t>
      </w:r>
      <w:r w:rsidRPr="00843BDE">
        <w:rPr>
          <w:rFonts w:asciiTheme="majorBidi" w:hAnsiTheme="majorBidi" w:cstheme="majorBidi"/>
          <w:sz w:val="24"/>
          <w:szCs w:val="24"/>
          <w:rtl/>
        </w:rPr>
        <w:t>2007-2017</w:t>
      </w:r>
      <w:r w:rsidRPr="00843BDE">
        <w:rPr>
          <w:rFonts w:cs="Simplified Arabic"/>
          <w:sz w:val="24"/>
          <w:szCs w:val="24"/>
          <w:rtl/>
        </w:rPr>
        <w:t xml:space="preserve"> ان هناك صافي الهجرة </w:t>
      </w:r>
      <w:r w:rsidRPr="00843BDE">
        <w:rPr>
          <w:rFonts w:cs="Simplified Arabic" w:hint="cs"/>
          <w:sz w:val="24"/>
          <w:szCs w:val="24"/>
          <w:rtl/>
        </w:rPr>
        <w:t xml:space="preserve">للخارج </w:t>
      </w:r>
      <w:r w:rsidRPr="00843BDE">
        <w:rPr>
          <w:rFonts w:cs="Simplified Arabic"/>
          <w:sz w:val="24"/>
          <w:szCs w:val="24"/>
          <w:rtl/>
        </w:rPr>
        <w:t xml:space="preserve">نحو </w:t>
      </w:r>
      <w:r w:rsidRPr="00843BDE">
        <w:rPr>
          <w:rFonts w:asciiTheme="majorBidi" w:hAnsiTheme="majorBidi" w:cstheme="majorBidi"/>
          <w:sz w:val="24"/>
          <w:szCs w:val="24"/>
          <w:rtl/>
        </w:rPr>
        <w:t>110</w:t>
      </w:r>
      <w:r w:rsidRPr="00843BDE">
        <w:rPr>
          <w:rFonts w:cs="Simplified Arabic"/>
          <w:sz w:val="24"/>
          <w:szCs w:val="24"/>
          <w:rtl/>
        </w:rPr>
        <w:t xml:space="preserve"> الف مهاجر من فلسطين معظمهم من الشباب</w:t>
      </w:r>
      <w:r w:rsidRPr="00843BDE">
        <w:rPr>
          <w:rFonts w:cs="Simplified Arabic" w:hint="cs"/>
          <w:sz w:val="24"/>
          <w:szCs w:val="24"/>
          <w:rtl/>
        </w:rPr>
        <w:t>،</w:t>
      </w:r>
      <w:r w:rsidRPr="00843BDE">
        <w:rPr>
          <w:rFonts w:cs="Simplified Arabic"/>
          <w:sz w:val="24"/>
          <w:szCs w:val="24"/>
          <w:rtl/>
        </w:rPr>
        <w:t xml:space="preserve"> </w:t>
      </w:r>
      <w:r w:rsidRPr="00843BDE">
        <w:rPr>
          <w:rFonts w:cs="Simplified Arabic" w:hint="cs"/>
          <w:sz w:val="24"/>
          <w:szCs w:val="24"/>
          <w:rtl/>
        </w:rPr>
        <w:t xml:space="preserve">وان نسبة الافراد المقيمين في فلسطين والذين لديهم مكان اقامة سابق (أي </w:t>
      </w:r>
      <w:r w:rsidR="00843BDE" w:rsidRPr="00843BDE">
        <w:rPr>
          <w:rFonts w:cs="Simplified Arabic" w:hint="cs"/>
          <w:sz w:val="24"/>
          <w:szCs w:val="24"/>
          <w:rtl/>
        </w:rPr>
        <w:t xml:space="preserve">المهاجرين داخليا وخارجيا) </w:t>
      </w:r>
      <w:r w:rsidR="00843BDE" w:rsidRPr="00843BDE">
        <w:rPr>
          <w:rFonts w:asciiTheme="majorBidi" w:hAnsiTheme="majorBidi" w:cstheme="majorBidi"/>
          <w:sz w:val="24"/>
          <w:szCs w:val="24"/>
          <w:rtl/>
        </w:rPr>
        <w:t>16.4</w:t>
      </w:r>
      <w:r w:rsidR="00843BDE" w:rsidRPr="00843BDE">
        <w:rPr>
          <w:rFonts w:cs="Simplified Arabic" w:hint="cs"/>
          <w:sz w:val="24"/>
          <w:szCs w:val="24"/>
          <w:rtl/>
        </w:rPr>
        <w:t>%</w:t>
      </w:r>
      <w:r w:rsidR="00BE3A3E" w:rsidRPr="00843BDE">
        <w:rPr>
          <w:rFonts w:cs="Simplified Arabic" w:hint="cs"/>
          <w:sz w:val="24"/>
          <w:szCs w:val="24"/>
          <w:rtl/>
        </w:rPr>
        <w:t xml:space="preserve"> </w:t>
      </w:r>
      <w:r w:rsidRPr="00843BDE">
        <w:rPr>
          <w:rFonts w:cs="Simplified Arabic" w:hint="cs"/>
          <w:sz w:val="24"/>
          <w:szCs w:val="24"/>
          <w:rtl/>
        </w:rPr>
        <w:t>(</w:t>
      </w:r>
      <w:r w:rsidRPr="00843BDE">
        <w:rPr>
          <w:rFonts w:asciiTheme="majorBidi" w:hAnsiTheme="majorBidi" w:cstheme="majorBidi"/>
          <w:sz w:val="24"/>
          <w:szCs w:val="24"/>
          <w:rtl/>
        </w:rPr>
        <w:t>13.2</w:t>
      </w:r>
      <w:r w:rsidR="00BE3A3E" w:rsidRPr="00843BDE">
        <w:rPr>
          <w:rFonts w:cs="Simplified Arabic" w:hint="cs"/>
          <w:sz w:val="24"/>
          <w:szCs w:val="24"/>
          <w:rtl/>
        </w:rPr>
        <w:t>%</w:t>
      </w:r>
      <w:r w:rsidRPr="00843BDE">
        <w:rPr>
          <w:rFonts w:cs="Simplified Arabic" w:hint="cs"/>
          <w:sz w:val="24"/>
          <w:szCs w:val="24"/>
          <w:rtl/>
        </w:rPr>
        <w:t xml:space="preserve"> للذكور و</w:t>
      </w:r>
      <w:r w:rsidRPr="00843BDE">
        <w:rPr>
          <w:rFonts w:asciiTheme="majorBidi" w:hAnsiTheme="majorBidi" w:cstheme="majorBidi"/>
          <w:sz w:val="24"/>
          <w:szCs w:val="24"/>
          <w:rtl/>
        </w:rPr>
        <w:t>19.7</w:t>
      </w:r>
      <w:r w:rsidR="0070155F">
        <w:rPr>
          <w:rFonts w:cs="Simplified Arabic" w:hint="cs"/>
          <w:sz w:val="24"/>
          <w:szCs w:val="24"/>
          <w:rtl/>
        </w:rPr>
        <w:t>% للاناث)، و</w:t>
      </w:r>
      <w:r w:rsidRPr="00843BDE">
        <w:rPr>
          <w:rFonts w:cs="Simplified Arabic" w:hint="cs"/>
          <w:sz w:val="24"/>
          <w:szCs w:val="24"/>
          <w:rtl/>
        </w:rPr>
        <w:t xml:space="preserve">بلغت نسبة الافراد الذين لهم مكان اقامة سابق للحالي خارج فلسطين </w:t>
      </w:r>
      <w:r w:rsidRPr="00843BDE">
        <w:rPr>
          <w:rFonts w:asciiTheme="majorBidi" w:hAnsiTheme="majorBidi" w:cstheme="majorBidi"/>
          <w:sz w:val="24"/>
          <w:szCs w:val="24"/>
          <w:rtl/>
        </w:rPr>
        <w:t>4.7</w:t>
      </w:r>
      <w:r w:rsidRPr="00843BDE">
        <w:rPr>
          <w:rFonts w:cs="Simplified Arabic" w:hint="cs"/>
          <w:sz w:val="24"/>
          <w:szCs w:val="24"/>
          <w:rtl/>
        </w:rPr>
        <w:t xml:space="preserve">% من مجمل السكان الفلسطينيين المقيمين في فلسطين، ويلاحظ عند توزيع الأفراد الذين لديهم مكان اقامة سابق للحالي خارج فلسطين (عائدون من الخارج) حسب الجنس ان الذكور كانوا اعلى بقليل من الاناث، فقد شكل الذكور نحو </w:t>
      </w:r>
      <w:r w:rsidRPr="00843BDE">
        <w:rPr>
          <w:rFonts w:asciiTheme="majorBidi" w:hAnsiTheme="majorBidi" w:cstheme="majorBidi"/>
          <w:sz w:val="24"/>
          <w:szCs w:val="24"/>
          <w:rtl/>
        </w:rPr>
        <w:t>51</w:t>
      </w:r>
      <w:r w:rsidRPr="00843BDE">
        <w:rPr>
          <w:rFonts w:cs="Simplified Arabic" w:hint="cs"/>
          <w:sz w:val="24"/>
          <w:szCs w:val="24"/>
          <w:rtl/>
        </w:rPr>
        <w:t>% من اجمالي الافراد الذين لديهم مكان اقامة سابق خارج فلسطين (عائدون من الخارج)، مما يعني أن الهجرة الدولية للفلسطينيي</w:t>
      </w:r>
      <w:r w:rsidRPr="00843BDE">
        <w:rPr>
          <w:rFonts w:cs="Simplified Arabic" w:hint="eastAsia"/>
          <w:sz w:val="24"/>
          <w:szCs w:val="24"/>
          <w:rtl/>
        </w:rPr>
        <w:t>ن</w:t>
      </w:r>
      <w:r w:rsidRPr="00843BDE">
        <w:rPr>
          <w:rFonts w:cs="Simplified Arabic" w:hint="cs"/>
          <w:sz w:val="24"/>
          <w:szCs w:val="24"/>
          <w:rtl/>
        </w:rPr>
        <w:t xml:space="preserve"> قد تغير نمطها وطابعها من الفردي والذكوري إلى هجرة الأسرة والعائلة بالكامل و</w:t>
      </w:r>
      <w:r w:rsidR="00D443EE">
        <w:rPr>
          <w:rFonts w:cs="Simplified Arabic" w:hint="cs"/>
          <w:sz w:val="24"/>
          <w:szCs w:val="24"/>
          <w:rtl/>
        </w:rPr>
        <w:t>أ</w:t>
      </w:r>
      <w:r w:rsidRPr="00843BDE">
        <w:rPr>
          <w:rFonts w:cs="Simplified Arabic" w:hint="cs"/>
          <w:sz w:val="24"/>
          <w:szCs w:val="24"/>
          <w:rtl/>
        </w:rPr>
        <w:t xml:space="preserve">ن الاناث </w:t>
      </w:r>
      <w:r w:rsidR="00567A9C">
        <w:rPr>
          <w:rFonts w:cs="Simplified Arabic" w:hint="cs"/>
          <w:sz w:val="24"/>
          <w:szCs w:val="24"/>
          <w:rtl/>
        </w:rPr>
        <w:t>أ</w:t>
      </w:r>
      <w:r w:rsidRPr="00843BDE">
        <w:rPr>
          <w:rFonts w:cs="Simplified Arabic" w:hint="cs"/>
          <w:sz w:val="24"/>
          <w:szCs w:val="24"/>
          <w:rtl/>
        </w:rPr>
        <w:t>صبحن يهاجرن للخارج وإن كانت في معظمها كمرافقة او للإلتحاق بالأسرة، وهذا ما تؤكده آخر بيانات من ارتفاع نسب</w:t>
      </w:r>
      <w:r w:rsidRPr="00C46F9E">
        <w:rPr>
          <w:rFonts w:ascii="Simplified Arabic" w:hAnsi="Simplified Arabic" w:cs="Simplified Arabic" w:hint="cs"/>
          <w:sz w:val="24"/>
          <w:szCs w:val="24"/>
          <w:rtl/>
        </w:rPr>
        <w:t xml:space="preserve"> </w:t>
      </w:r>
      <w:r w:rsidRPr="00843BDE">
        <w:rPr>
          <w:rFonts w:cs="Simplified Arabic" w:hint="cs"/>
          <w:sz w:val="24"/>
          <w:szCs w:val="24"/>
          <w:rtl/>
        </w:rPr>
        <w:t>العائدي</w:t>
      </w:r>
      <w:r w:rsidR="00D443EE">
        <w:rPr>
          <w:rFonts w:cs="Simplified Arabic" w:hint="cs"/>
          <w:sz w:val="24"/>
          <w:szCs w:val="24"/>
          <w:rtl/>
        </w:rPr>
        <w:t>ن</w:t>
      </w:r>
      <w:r w:rsidRPr="00843BDE">
        <w:rPr>
          <w:rFonts w:cs="Simplified Arabic" w:hint="cs"/>
          <w:sz w:val="24"/>
          <w:szCs w:val="24"/>
          <w:rtl/>
        </w:rPr>
        <w:t xml:space="preserve"> من الخارج </w:t>
      </w:r>
      <w:r w:rsidR="00947D93">
        <w:rPr>
          <w:rFonts w:cs="Simplified Arabic" w:hint="cs"/>
          <w:sz w:val="24"/>
          <w:szCs w:val="24"/>
          <w:rtl/>
        </w:rPr>
        <w:t>من ا</w:t>
      </w:r>
      <w:r w:rsidRPr="00843BDE">
        <w:rPr>
          <w:rFonts w:cs="Simplified Arabic" w:hint="cs"/>
          <w:sz w:val="24"/>
          <w:szCs w:val="24"/>
          <w:rtl/>
        </w:rPr>
        <w:t>لأطفال.</w:t>
      </w:r>
    </w:p>
    <w:p w:rsidR="00C73BB3" w:rsidRDefault="00ED7605" w:rsidP="00C73BB3">
      <w:pPr>
        <w:bidi/>
        <w:spacing w:after="0" w:line="240" w:lineRule="auto"/>
        <w:ind w:right="62"/>
        <w:jc w:val="center"/>
        <w:rPr>
          <w:rFonts w:ascii="Simplified Arabic" w:hAnsi="Simplified Arabic" w:cs="Simplified Arabic"/>
          <w:b/>
          <w:bCs/>
          <w:rtl/>
        </w:rPr>
      </w:pPr>
      <w:r>
        <w:rPr>
          <w:rFonts w:ascii="Simplified Arabic" w:hAnsi="Simplified Arabic" w:cs="Simplified Arabic" w:hint="cs"/>
          <w:b/>
          <w:bCs/>
          <w:rtl/>
        </w:rPr>
        <w:lastRenderedPageBreak/>
        <w:t>ال</w:t>
      </w:r>
      <w:r>
        <w:rPr>
          <w:rFonts w:ascii="Simplified Arabic" w:hAnsi="Simplified Arabic" w:cs="Simplified Arabic"/>
          <w:b/>
          <w:bCs/>
          <w:rtl/>
        </w:rPr>
        <w:t xml:space="preserve">توزيع النسبي </w:t>
      </w:r>
      <w:r w:rsidR="0070155F">
        <w:rPr>
          <w:rFonts w:ascii="Simplified Arabic" w:hAnsi="Simplified Arabic" w:cs="Simplified Arabic" w:hint="cs"/>
          <w:b/>
          <w:bCs/>
          <w:rtl/>
        </w:rPr>
        <w:t>للفلسطينيين</w:t>
      </w:r>
      <w:r>
        <w:rPr>
          <w:rFonts w:ascii="Simplified Arabic" w:hAnsi="Simplified Arabic" w:cs="Simplified Arabic"/>
          <w:b/>
          <w:bCs/>
          <w:rtl/>
        </w:rPr>
        <w:t xml:space="preserve"> الذين لديهم مكان اق</w:t>
      </w:r>
      <w:r>
        <w:rPr>
          <w:rFonts w:ascii="Simplified Arabic" w:hAnsi="Simplified Arabic" w:cs="Simplified Arabic" w:hint="cs"/>
          <w:b/>
          <w:bCs/>
          <w:rtl/>
        </w:rPr>
        <w:t>ا</w:t>
      </w:r>
      <w:r>
        <w:rPr>
          <w:rFonts w:ascii="Simplified Arabic" w:hAnsi="Simplified Arabic" w:cs="Simplified Arabic"/>
          <w:b/>
          <w:bCs/>
          <w:rtl/>
        </w:rPr>
        <w:t>مة سابق</w:t>
      </w:r>
      <w:r w:rsidR="00824A50">
        <w:rPr>
          <w:rFonts w:ascii="Simplified Arabic" w:hAnsi="Simplified Arabic" w:cs="Simplified Arabic" w:hint="cs"/>
          <w:b/>
          <w:bCs/>
          <w:rtl/>
        </w:rPr>
        <w:t xml:space="preserve"> </w:t>
      </w:r>
      <w:r w:rsidR="0070155F">
        <w:rPr>
          <w:rFonts w:ascii="Simplified Arabic" w:hAnsi="Simplified Arabic" w:cs="Simplified Arabic" w:hint="cs"/>
          <w:b/>
          <w:bCs/>
          <w:rtl/>
        </w:rPr>
        <w:t>لمكان الاقامة الحالي</w:t>
      </w:r>
      <w:r>
        <w:rPr>
          <w:rFonts w:ascii="Simplified Arabic" w:hAnsi="Simplified Arabic" w:cs="Simplified Arabic" w:hint="cs"/>
          <w:b/>
          <w:bCs/>
          <w:rtl/>
        </w:rPr>
        <w:t xml:space="preserve"> </w:t>
      </w:r>
      <w:r>
        <w:rPr>
          <w:rFonts w:ascii="Simplified Arabic" w:hAnsi="Simplified Arabic" w:cs="Simplified Arabic"/>
          <w:b/>
          <w:bCs/>
          <w:rtl/>
        </w:rPr>
        <w:t xml:space="preserve">خارج فلسطين </w:t>
      </w:r>
      <w:r>
        <w:rPr>
          <w:rFonts w:ascii="Simplified Arabic" w:hAnsi="Simplified Arabic" w:cs="Simplified Arabic" w:hint="cs"/>
          <w:b/>
          <w:bCs/>
          <w:rtl/>
        </w:rPr>
        <w:t xml:space="preserve">حسب </w:t>
      </w:r>
      <w:r w:rsidR="0070155F">
        <w:rPr>
          <w:rFonts w:ascii="Simplified Arabic" w:hAnsi="Simplified Arabic" w:cs="Simplified Arabic" w:hint="cs"/>
          <w:b/>
          <w:bCs/>
          <w:rtl/>
        </w:rPr>
        <w:t>الفئات</w:t>
      </w:r>
      <w:r w:rsidR="00C73BB3">
        <w:rPr>
          <w:rFonts w:ascii="Simplified Arabic" w:hAnsi="Simplified Arabic" w:cs="Simplified Arabic" w:hint="cs"/>
          <w:b/>
          <w:bCs/>
          <w:rtl/>
        </w:rPr>
        <w:t xml:space="preserve"> </w:t>
      </w:r>
      <w:r w:rsidR="0070155F">
        <w:rPr>
          <w:rFonts w:ascii="Simplified Arabic" w:hAnsi="Simplified Arabic" w:cs="Simplified Arabic" w:hint="cs"/>
          <w:b/>
          <w:bCs/>
          <w:rtl/>
        </w:rPr>
        <w:t>العمرية</w:t>
      </w:r>
      <w:r w:rsidR="00C73BB3">
        <w:rPr>
          <w:rFonts w:ascii="Simplified Arabic" w:hAnsi="Simplified Arabic" w:cs="Simplified Arabic" w:hint="cs"/>
          <w:b/>
          <w:bCs/>
          <w:rtl/>
        </w:rPr>
        <w:t xml:space="preserve"> </w:t>
      </w:r>
    </w:p>
    <w:p w:rsidR="00ED7605" w:rsidRDefault="00ED7605" w:rsidP="00C73BB3">
      <w:pPr>
        <w:bidi/>
        <w:spacing w:after="0" w:line="240" w:lineRule="auto"/>
        <w:ind w:right="62"/>
        <w:jc w:val="center"/>
        <w:rPr>
          <w:rFonts w:ascii="Simplified Arabic" w:hAnsi="Simplified Arabic" w:cs="Simplified Arabic"/>
          <w:b/>
          <w:bCs/>
          <w:rtl/>
        </w:rPr>
      </w:pPr>
      <w:r>
        <w:rPr>
          <w:rFonts w:ascii="Simplified Arabic" w:hAnsi="Simplified Arabic" w:cs="Simplified Arabic"/>
          <w:b/>
          <w:bCs/>
          <w:rtl/>
        </w:rPr>
        <w:t>عند العودة، 2017</w:t>
      </w:r>
    </w:p>
    <w:tbl>
      <w:tblPr>
        <w:tblStyle w:val="TableGrid"/>
        <w:bidiVisual/>
        <w:tblW w:w="0" w:type="auto"/>
        <w:jc w:val="center"/>
        <w:tblLook w:val="04A0"/>
      </w:tblPr>
      <w:tblGrid>
        <w:gridCol w:w="8839"/>
      </w:tblGrid>
      <w:tr w:rsidR="00F42326" w:rsidTr="00254F9B">
        <w:trPr>
          <w:jc w:val="center"/>
        </w:trPr>
        <w:tc>
          <w:tcPr>
            <w:tcW w:w="8839" w:type="dxa"/>
            <w:vAlign w:val="center"/>
          </w:tcPr>
          <w:p w:rsidR="00F42326" w:rsidRDefault="00F42326" w:rsidP="00F42326">
            <w:pPr>
              <w:bidi/>
              <w:spacing w:after="0" w:line="240" w:lineRule="auto"/>
              <w:ind w:right="60"/>
              <w:jc w:val="center"/>
              <w:rPr>
                <w:rFonts w:ascii="Simplified Arabic" w:hAnsi="Simplified Arabic" w:cs="Simplified Arabic"/>
                <w:b/>
                <w:bCs/>
                <w:rtl/>
              </w:rPr>
            </w:pPr>
            <w:r w:rsidRPr="00F42326">
              <w:rPr>
                <w:rFonts w:ascii="Simplified Arabic" w:hAnsi="Simplified Arabic" w:cs="Simplified Arabic"/>
                <w:b/>
                <w:bCs/>
                <w:noProof/>
                <w:rtl/>
                <w:lang w:val="en-US"/>
              </w:rPr>
              <w:drawing>
                <wp:inline distT="0" distB="0" distL="0" distR="0">
                  <wp:extent cx="5433237" cy="2721935"/>
                  <wp:effectExtent l="0" t="0" r="0" b="0"/>
                  <wp:docPr id="4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254F9B" w:rsidRPr="00A12F1B" w:rsidRDefault="00254F9B" w:rsidP="00254F9B">
      <w:pPr>
        <w:pStyle w:val="BodyText3"/>
        <w:spacing w:after="0" w:line="240" w:lineRule="auto"/>
        <w:ind w:left="-2" w:right="-142"/>
        <w:jc w:val="both"/>
        <w:rPr>
          <w:rFonts w:ascii="Simplified Arabic" w:hAnsi="Simplified Arabic" w:cs="Simplified Arabic"/>
          <w:color w:val="000000" w:themeColor="text1"/>
          <w:sz w:val="18"/>
          <w:szCs w:val="18"/>
          <w:rtl/>
        </w:rPr>
      </w:pPr>
      <w:r w:rsidRPr="00C7339D">
        <w:rPr>
          <w:rFonts w:ascii="Simplified Arabic" w:hAnsi="Simplified Arabic" w:cs="Simplified Arabic" w:hint="cs"/>
          <w:b/>
          <w:bCs/>
          <w:color w:val="000000" w:themeColor="text1"/>
          <w:sz w:val="18"/>
          <w:szCs w:val="18"/>
          <w:rtl/>
        </w:rPr>
        <w:t>ملاحظة:</w:t>
      </w:r>
      <w:r>
        <w:rPr>
          <w:rFonts w:ascii="Simplified Arabic" w:hAnsi="Simplified Arabic" w:cs="Simplified Arabic" w:hint="cs"/>
          <w:color w:val="000000" w:themeColor="text1"/>
          <w:sz w:val="18"/>
          <w:szCs w:val="18"/>
          <w:rtl/>
        </w:rPr>
        <w:t xml:space="preserve"> النسب أحياناً لا تجمع بسبب التقريب.</w:t>
      </w:r>
    </w:p>
    <w:p w:rsidR="005D791A" w:rsidRPr="005D791A" w:rsidRDefault="005D791A" w:rsidP="007332B2">
      <w:pPr>
        <w:bidi/>
        <w:spacing w:after="0" w:line="240" w:lineRule="auto"/>
        <w:ind w:right="60"/>
        <w:jc w:val="both"/>
        <w:rPr>
          <w:rFonts w:ascii="Simplified Arabic" w:hAnsi="Simplified Arabic" w:cs="Simplified Arabic"/>
          <w:sz w:val="16"/>
          <w:szCs w:val="16"/>
          <w:rtl/>
        </w:rPr>
      </w:pPr>
    </w:p>
    <w:p w:rsidR="00ED7605" w:rsidRDefault="00ED7605" w:rsidP="005D791A">
      <w:pPr>
        <w:bidi/>
        <w:spacing w:after="0" w:line="240" w:lineRule="auto"/>
        <w:ind w:right="60"/>
        <w:jc w:val="both"/>
        <w:rPr>
          <w:rFonts w:ascii="Simplified Arabic" w:hAnsi="Simplified Arabic" w:cs="Simplified Arabic"/>
          <w:sz w:val="24"/>
          <w:szCs w:val="24"/>
          <w:rtl/>
        </w:rPr>
      </w:pPr>
      <w:r w:rsidRPr="00C46F9E">
        <w:rPr>
          <w:rFonts w:ascii="Simplified Arabic" w:hAnsi="Simplified Arabic" w:cs="Simplified Arabic"/>
          <w:sz w:val="24"/>
          <w:szCs w:val="24"/>
          <w:rtl/>
        </w:rPr>
        <w:t xml:space="preserve">وعند توزيع الافراد </w:t>
      </w:r>
      <w:r w:rsidRPr="00C46F9E">
        <w:rPr>
          <w:rFonts w:ascii="Simplified Arabic" w:hAnsi="Simplified Arabic" w:cs="Simplified Arabic" w:hint="cs"/>
          <w:sz w:val="24"/>
          <w:szCs w:val="24"/>
          <w:rtl/>
        </w:rPr>
        <w:t>العائدين</w:t>
      </w:r>
      <w:r w:rsidRPr="00C46F9E">
        <w:rPr>
          <w:rFonts w:ascii="Simplified Arabic" w:hAnsi="Simplified Arabic" w:cs="Simplified Arabic"/>
          <w:sz w:val="24"/>
          <w:szCs w:val="24"/>
          <w:rtl/>
        </w:rPr>
        <w:t xml:space="preserve"> من الخارج وفق </w:t>
      </w:r>
      <w:r w:rsidR="0070155F">
        <w:rPr>
          <w:rFonts w:ascii="Simplified Arabic" w:hAnsi="Simplified Arabic" w:cs="Simplified Arabic" w:hint="cs"/>
          <w:sz w:val="24"/>
          <w:szCs w:val="24"/>
          <w:rtl/>
        </w:rPr>
        <w:t>ال</w:t>
      </w:r>
      <w:r w:rsidRPr="00C46F9E">
        <w:rPr>
          <w:rFonts w:ascii="Simplified Arabic" w:hAnsi="Simplified Arabic" w:cs="Simplified Arabic"/>
          <w:sz w:val="24"/>
          <w:szCs w:val="24"/>
          <w:rtl/>
        </w:rPr>
        <w:t xml:space="preserve">دولة التي كان يقيم فيها الفلسطيني قبل عودته للوطن كانت الاردن في المرتبة الاولى وعلى مستوى </w:t>
      </w:r>
      <w:r w:rsidRPr="00C46F9E">
        <w:rPr>
          <w:rFonts w:ascii="Simplified Arabic" w:hAnsi="Simplified Arabic" w:cs="Simplified Arabic" w:hint="cs"/>
          <w:sz w:val="24"/>
          <w:szCs w:val="24"/>
          <w:rtl/>
        </w:rPr>
        <w:t>الجنسيين،</w:t>
      </w:r>
      <w:r w:rsidRPr="00C46F9E">
        <w:rPr>
          <w:rFonts w:ascii="Simplified Arabic" w:hAnsi="Simplified Arabic" w:cs="Simplified Arabic"/>
          <w:sz w:val="24"/>
          <w:szCs w:val="24"/>
          <w:rtl/>
        </w:rPr>
        <w:t xml:space="preserve"> وهذا منطقي ومعقول نظرا </w:t>
      </w:r>
      <w:r w:rsidRPr="00C46F9E">
        <w:rPr>
          <w:rFonts w:ascii="Simplified Arabic" w:hAnsi="Simplified Arabic" w:cs="Simplified Arabic" w:hint="cs"/>
          <w:sz w:val="24"/>
          <w:szCs w:val="24"/>
          <w:rtl/>
        </w:rPr>
        <w:t>لإمكانية الدخول والخروج بيسر</w:t>
      </w:r>
      <w:r w:rsidR="00BE3A3E">
        <w:rPr>
          <w:rFonts w:ascii="Simplified Arabic" w:hAnsi="Simplified Arabic" w:cs="Simplified Arabic" w:hint="cs"/>
          <w:sz w:val="24"/>
          <w:szCs w:val="24"/>
          <w:rtl/>
        </w:rPr>
        <w:t xml:space="preserve"> </w:t>
      </w:r>
      <w:r w:rsidRPr="00C46F9E">
        <w:rPr>
          <w:rFonts w:ascii="Simplified Arabic" w:hAnsi="Simplified Arabic" w:cs="Simplified Arabic" w:hint="cs"/>
          <w:sz w:val="24"/>
          <w:szCs w:val="24"/>
          <w:rtl/>
        </w:rPr>
        <w:t>إلى دولة الأردن، بجانب ا</w:t>
      </w:r>
      <w:r w:rsidRPr="00C46F9E">
        <w:rPr>
          <w:rFonts w:ascii="Simplified Arabic" w:hAnsi="Simplified Arabic" w:cs="Simplified Arabic"/>
          <w:sz w:val="24"/>
          <w:szCs w:val="24"/>
          <w:rtl/>
        </w:rPr>
        <w:t xml:space="preserve">لعلاقة </w:t>
      </w:r>
      <w:r w:rsidRPr="00C46F9E">
        <w:rPr>
          <w:rFonts w:ascii="Simplified Arabic" w:hAnsi="Simplified Arabic" w:cs="Simplified Arabic" w:hint="cs"/>
          <w:sz w:val="24"/>
          <w:szCs w:val="24"/>
          <w:rtl/>
        </w:rPr>
        <w:t>التاريخية</w:t>
      </w:r>
      <w:r w:rsidRPr="00C46F9E">
        <w:rPr>
          <w:rFonts w:ascii="Simplified Arabic" w:hAnsi="Simplified Arabic" w:cs="Simplified Arabic"/>
          <w:sz w:val="24"/>
          <w:szCs w:val="24"/>
          <w:rtl/>
        </w:rPr>
        <w:t xml:space="preserve"> بين </w:t>
      </w:r>
      <w:r w:rsidRPr="00C46F9E">
        <w:rPr>
          <w:rFonts w:ascii="Simplified Arabic" w:hAnsi="Simplified Arabic" w:cs="Simplified Arabic" w:hint="cs"/>
          <w:sz w:val="24"/>
          <w:szCs w:val="24"/>
          <w:rtl/>
        </w:rPr>
        <w:t>فلسطين</w:t>
      </w:r>
      <w:r w:rsidRPr="00C46F9E">
        <w:rPr>
          <w:rFonts w:ascii="Simplified Arabic" w:hAnsi="Simplified Arabic" w:cs="Simplified Arabic"/>
          <w:sz w:val="24"/>
          <w:szCs w:val="24"/>
          <w:rtl/>
        </w:rPr>
        <w:t xml:space="preserve"> </w:t>
      </w:r>
      <w:r w:rsidRPr="00C46F9E">
        <w:rPr>
          <w:rFonts w:ascii="Simplified Arabic" w:hAnsi="Simplified Arabic" w:cs="Simplified Arabic" w:hint="cs"/>
          <w:sz w:val="24"/>
          <w:szCs w:val="24"/>
          <w:rtl/>
        </w:rPr>
        <w:t>والأردن</w:t>
      </w:r>
      <w:r w:rsidRPr="00C46F9E">
        <w:rPr>
          <w:rFonts w:ascii="Simplified Arabic" w:hAnsi="Simplified Arabic" w:cs="Simplified Arabic"/>
          <w:sz w:val="24"/>
          <w:szCs w:val="24"/>
          <w:rtl/>
        </w:rPr>
        <w:t xml:space="preserve"> </w:t>
      </w:r>
      <w:r w:rsidRPr="00C46F9E">
        <w:rPr>
          <w:rFonts w:ascii="Simplified Arabic" w:hAnsi="Simplified Arabic" w:cs="Simplified Arabic" w:hint="cs"/>
          <w:sz w:val="24"/>
          <w:szCs w:val="24"/>
          <w:rtl/>
        </w:rPr>
        <w:t xml:space="preserve">خاصة سكان الضفة الغربية </w:t>
      </w:r>
      <w:r w:rsidRPr="00C46F9E">
        <w:rPr>
          <w:rFonts w:ascii="Simplified Arabic" w:hAnsi="Simplified Arabic" w:cs="Simplified Arabic"/>
          <w:sz w:val="24"/>
          <w:szCs w:val="24"/>
          <w:rtl/>
        </w:rPr>
        <w:t>ووجود عدد كبي</w:t>
      </w:r>
      <w:r w:rsidR="00E73D96">
        <w:rPr>
          <w:rFonts w:ascii="Simplified Arabic" w:hAnsi="Simplified Arabic" w:cs="Simplified Arabic"/>
          <w:sz w:val="24"/>
          <w:szCs w:val="24"/>
          <w:rtl/>
        </w:rPr>
        <w:t xml:space="preserve">ر من الفلسطينيين في الاردن كما </w:t>
      </w:r>
      <w:r w:rsidR="00E73D96">
        <w:rPr>
          <w:rFonts w:ascii="Simplified Arabic" w:hAnsi="Simplified Arabic" w:cs="Simplified Arabic" w:hint="cs"/>
          <w:sz w:val="24"/>
          <w:szCs w:val="24"/>
          <w:rtl/>
        </w:rPr>
        <w:t>أ</w:t>
      </w:r>
      <w:r w:rsidRPr="00C46F9E">
        <w:rPr>
          <w:rFonts w:ascii="Simplified Arabic" w:hAnsi="Simplified Arabic" w:cs="Simplified Arabic"/>
          <w:sz w:val="24"/>
          <w:szCs w:val="24"/>
          <w:rtl/>
        </w:rPr>
        <w:t>ن عدد كبير ايضا</w:t>
      </w:r>
      <w:r w:rsidRPr="00C46F9E">
        <w:rPr>
          <w:rFonts w:ascii="Simplified Arabic" w:hAnsi="Simplified Arabic" w:cs="Simplified Arabic" w:hint="cs"/>
          <w:sz w:val="24"/>
          <w:szCs w:val="24"/>
          <w:rtl/>
        </w:rPr>
        <w:t>ً</w:t>
      </w:r>
      <w:r w:rsidRPr="00C46F9E">
        <w:rPr>
          <w:rFonts w:ascii="Simplified Arabic" w:hAnsi="Simplified Arabic" w:cs="Simplified Arabic"/>
          <w:sz w:val="24"/>
          <w:szCs w:val="24"/>
          <w:rtl/>
        </w:rPr>
        <w:t xml:space="preserve"> من سكان الضفة الغربية يحملون الجنسية الاردنية و</w:t>
      </w:r>
      <w:r w:rsidRPr="00C46F9E">
        <w:rPr>
          <w:rFonts w:ascii="Simplified Arabic" w:hAnsi="Simplified Arabic" w:cs="Simplified Arabic" w:hint="cs"/>
          <w:sz w:val="24"/>
          <w:szCs w:val="24"/>
          <w:rtl/>
        </w:rPr>
        <w:t xml:space="preserve">لهم </w:t>
      </w:r>
      <w:r w:rsidRPr="00C46F9E">
        <w:rPr>
          <w:rFonts w:ascii="Simplified Arabic" w:hAnsi="Simplified Arabic" w:cs="Simplified Arabic"/>
          <w:sz w:val="24"/>
          <w:szCs w:val="24"/>
          <w:rtl/>
        </w:rPr>
        <w:t xml:space="preserve">حق الاقامة في </w:t>
      </w:r>
      <w:r w:rsidRPr="00C46F9E">
        <w:rPr>
          <w:rFonts w:ascii="Simplified Arabic" w:hAnsi="Simplified Arabic" w:cs="Simplified Arabic" w:hint="cs"/>
          <w:sz w:val="24"/>
          <w:szCs w:val="24"/>
          <w:rtl/>
        </w:rPr>
        <w:t>الأردن</w:t>
      </w:r>
      <w:r w:rsidR="00E73D96">
        <w:rPr>
          <w:rFonts w:ascii="Simplified Arabic" w:hAnsi="Simplified Arabic" w:cs="Simplified Arabic" w:hint="cs"/>
          <w:sz w:val="24"/>
          <w:szCs w:val="24"/>
          <w:rtl/>
        </w:rPr>
        <w:t xml:space="preserve"> وكذلك جزء من الفلسطينيين الذين تركوا الخليج العربي أقاموا بعض السنوات في الاردن ثم عادوا لفلسطين وبالتالي الاقامة السابقة لهم هي الاردن حسب تعريف مكان الاقامة السابق</w:t>
      </w:r>
      <w:r w:rsidRPr="00C46F9E">
        <w:rPr>
          <w:rFonts w:ascii="Simplified Arabic" w:hAnsi="Simplified Arabic" w:cs="Simplified Arabic" w:hint="cs"/>
          <w:sz w:val="24"/>
          <w:szCs w:val="24"/>
          <w:rtl/>
        </w:rPr>
        <w:t xml:space="preserve">، كما كانت السعودية من أعلى الدول التي يعود الفلسطينيين منها نظراً لحجم الجالية الفلسطينية هناك والذي يرتبط معظم الفلسطينيين المقيمين </w:t>
      </w:r>
      <w:r w:rsidR="00987A72">
        <w:rPr>
          <w:rFonts w:ascii="Simplified Arabic" w:hAnsi="Simplified Arabic" w:cs="Simplified Arabic" w:hint="cs"/>
          <w:sz w:val="24"/>
          <w:szCs w:val="24"/>
          <w:rtl/>
        </w:rPr>
        <w:t>هناك و</w:t>
      </w:r>
      <w:r w:rsidR="00BE3A3E">
        <w:rPr>
          <w:rFonts w:ascii="Simplified Arabic" w:hAnsi="Simplified Arabic" w:cs="Simplified Arabic" w:hint="cs"/>
          <w:sz w:val="24"/>
          <w:szCs w:val="24"/>
          <w:rtl/>
        </w:rPr>
        <w:t>أ</w:t>
      </w:r>
      <w:r w:rsidR="00987A72">
        <w:rPr>
          <w:rFonts w:ascii="Simplified Arabic" w:hAnsi="Simplified Arabic" w:cs="Simplified Arabic" w:hint="cs"/>
          <w:sz w:val="24"/>
          <w:szCs w:val="24"/>
          <w:rtl/>
        </w:rPr>
        <w:t xml:space="preserve">فراد </w:t>
      </w:r>
      <w:r w:rsidRPr="00C46F9E">
        <w:rPr>
          <w:rFonts w:ascii="Simplified Arabic" w:hAnsi="Simplified Arabic" w:cs="Simplified Arabic" w:hint="cs"/>
          <w:sz w:val="24"/>
          <w:szCs w:val="24"/>
          <w:rtl/>
        </w:rPr>
        <w:t>أس</w:t>
      </w:r>
      <w:r w:rsidR="00987A72">
        <w:rPr>
          <w:rFonts w:ascii="Simplified Arabic" w:hAnsi="Simplified Arabic" w:cs="Simplified Arabic" w:hint="cs"/>
          <w:sz w:val="24"/>
          <w:szCs w:val="24"/>
          <w:rtl/>
        </w:rPr>
        <w:t>رهم</w:t>
      </w:r>
      <w:r w:rsidRPr="00C46F9E">
        <w:rPr>
          <w:rFonts w:ascii="Simplified Arabic" w:hAnsi="Simplified Arabic" w:cs="Simplified Arabic" w:hint="cs"/>
          <w:sz w:val="24"/>
          <w:szCs w:val="24"/>
          <w:rtl/>
        </w:rPr>
        <w:t xml:space="preserve"> </w:t>
      </w:r>
      <w:r w:rsidR="00BE3A3E">
        <w:rPr>
          <w:rFonts w:ascii="Simplified Arabic" w:hAnsi="Simplified Arabic" w:cs="Simplified Arabic" w:hint="cs"/>
          <w:sz w:val="24"/>
          <w:szCs w:val="24"/>
          <w:rtl/>
        </w:rPr>
        <w:t>ب</w:t>
      </w:r>
      <w:r w:rsidRPr="00C46F9E">
        <w:rPr>
          <w:rFonts w:ascii="Simplified Arabic" w:hAnsi="Simplified Arabic" w:cs="Simplified Arabic" w:hint="cs"/>
          <w:sz w:val="24"/>
          <w:szCs w:val="24"/>
          <w:rtl/>
        </w:rPr>
        <w:t>عقود عمل.</w:t>
      </w:r>
    </w:p>
    <w:p w:rsidR="007429E4" w:rsidRPr="00254F9B" w:rsidRDefault="007429E4" w:rsidP="007429E4">
      <w:pPr>
        <w:bidi/>
        <w:spacing w:after="0" w:line="240" w:lineRule="auto"/>
        <w:ind w:right="60"/>
        <w:jc w:val="both"/>
        <w:rPr>
          <w:rFonts w:ascii="Simplified Arabic" w:hAnsi="Simplified Arabic" w:cs="Simplified Arabic"/>
          <w:sz w:val="18"/>
          <w:szCs w:val="18"/>
          <w:rtl/>
        </w:rPr>
      </w:pPr>
    </w:p>
    <w:p w:rsidR="00ED7605" w:rsidRDefault="00ED7605" w:rsidP="00A50149">
      <w:pPr>
        <w:bidi/>
        <w:spacing w:after="0" w:line="240" w:lineRule="auto"/>
        <w:ind w:right="62"/>
        <w:jc w:val="center"/>
        <w:rPr>
          <w:rFonts w:ascii="Simplified Arabic" w:hAnsi="Simplified Arabic" w:cs="Simplified Arabic"/>
          <w:b/>
          <w:bCs/>
          <w:rtl/>
        </w:rPr>
      </w:pPr>
      <w:r>
        <w:rPr>
          <w:rFonts w:ascii="Simplified Arabic" w:hAnsi="Simplified Arabic" w:cs="Simplified Arabic" w:hint="cs"/>
          <w:b/>
          <w:bCs/>
          <w:rtl/>
        </w:rPr>
        <w:t>ال</w:t>
      </w:r>
      <w:r>
        <w:rPr>
          <w:rFonts w:ascii="Simplified Arabic" w:hAnsi="Simplified Arabic" w:cs="Simplified Arabic"/>
          <w:b/>
          <w:bCs/>
          <w:rtl/>
        </w:rPr>
        <w:t xml:space="preserve">توزيع النسبي </w:t>
      </w:r>
      <w:r>
        <w:rPr>
          <w:rFonts w:ascii="Simplified Arabic" w:hAnsi="Simplified Arabic" w:cs="Simplified Arabic" w:hint="cs"/>
          <w:b/>
          <w:bCs/>
          <w:rtl/>
        </w:rPr>
        <w:t>للفلسطينين</w:t>
      </w:r>
      <w:r>
        <w:rPr>
          <w:rFonts w:ascii="Simplified Arabic" w:hAnsi="Simplified Arabic" w:cs="Simplified Arabic"/>
          <w:b/>
          <w:bCs/>
          <w:rtl/>
        </w:rPr>
        <w:t xml:space="preserve"> الذين لديهم مكان اق</w:t>
      </w:r>
      <w:r>
        <w:rPr>
          <w:rFonts w:ascii="Simplified Arabic" w:hAnsi="Simplified Arabic" w:cs="Simplified Arabic" w:hint="cs"/>
          <w:b/>
          <w:bCs/>
          <w:rtl/>
        </w:rPr>
        <w:t>ا</w:t>
      </w:r>
      <w:r>
        <w:rPr>
          <w:rFonts w:ascii="Simplified Arabic" w:hAnsi="Simplified Arabic" w:cs="Simplified Arabic"/>
          <w:b/>
          <w:bCs/>
          <w:rtl/>
        </w:rPr>
        <w:t>مة سابق خارج فلسطين حسب دولة الاقامة في السابق، 2017</w:t>
      </w:r>
    </w:p>
    <w:p w:rsidR="003E234D" w:rsidRPr="003E234D" w:rsidRDefault="003E234D" w:rsidP="003E234D">
      <w:pPr>
        <w:bidi/>
        <w:spacing w:after="0" w:line="240" w:lineRule="auto"/>
        <w:ind w:right="62"/>
        <w:jc w:val="center"/>
        <w:rPr>
          <w:rFonts w:ascii="Simplified Arabic" w:hAnsi="Simplified Arabic" w:cs="Simplified Arabic"/>
          <w:b/>
          <w:bCs/>
          <w:sz w:val="4"/>
          <w:szCs w:val="4"/>
          <w:rtl/>
        </w:rPr>
      </w:pPr>
    </w:p>
    <w:p w:rsidR="00A45F24" w:rsidRPr="009001BB" w:rsidRDefault="00A45F24" w:rsidP="00A45F24">
      <w:pPr>
        <w:bidi/>
        <w:spacing w:after="0" w:line="240" w:lineRule="auto"/>
        <w:ind w:right="62"/>
        <w:jc w:val="center"/>
        <w:rPr>
          <w:rFonts w:ascii="Simplified Arabic" w:hAnsi="Simplified Arabic" w:cs="Simplified Arabic"/>
          <w:b/>
          <w:bCs/>
          <w:sz w:val="4"/>
          <w:szCs w:val="4"/>
          <w:rtl/>
        </w:rPr>
      </w:pPr>
    </w:p>
    <w:tbl>
      <w:tblPr>
        <w:tblStyle w:val="TableGrid"/>
        <w:bidiVisual/>
        <w:tblW w:w="0" w:type="auto"/>
        <w:jc w:val="center"/>
        <w:tblLook w:val="04A0"/>
      </w:tblPr>
      <w:tblGrid>
        <w:gridCol w:w="8973"/>
      </w:tblGrid>
      <w:tr w:rsidR="007429E4" w:rsidRPr="005D0AB8" w:rsidTr="00254F9B">
        <w:trPr>
          <w:trHeight w:val="4166"/>
          <w:jc w:val="center"/>
        </w:trPr>
        <w:tc>
          <w:tcPr>
            <w:tcW w:w="8973" w:type="dxa"/>
            <w:vAlign w:val="center"/>
          </w:tcPr>
          <w:p w:rsidR="007429E4" w:rsidRPr="00C73BB3" w:rsidRDefault="000B24FD" w:rsidP="00C73BB3">
            <w:pPr>
              <w:bidi/>
              <w:spacing w:after="0" w:line="240" w:lineRule="auto"/>
              <w:ind w:right="62"/>
              <w:jc w:val="center"/>
              <w:rPr>
                <w:rFonts w:ascii="Simplified Arabic" w:hAnsi="Simplified Arabic" w:cs="Simplified Arabic"/>
                <w:b/>
                <w:bCs/>
                <w:sz w:val="2"/>
                <w:szCs w:val="2"/>
                <w:rtl/>
              </w:rPr>
            </w:pPr>
            <w:r w:rsidRPr="00C73BB3">
              <w:rPr>
                <w:rFonts w:ascii="Simplified Arabic" w:hAnsi="Simplified Arabic" w:cs="Simplified Arabic"/>
                <w:b/>
                <w:bCs/>
                <w:noProof/>
                <w:sz w:val="2"/>
                <w:szCs w:val="2"/>
                <w:rtl/>
                <w:lang w:val="en-US"/>
              </w:rPr>
              <w:drawing>
                <wp:anchor distT="0" distB="0" distL="114300" distR="114300" simplePos="0" relativeHeight="251651072" behindDoc="0" locked="0" layoutInCell="1" allowOverlap="1">
                  <wp:simplePos x="0" y="0"/>
                  <wp:positionH relativeFrom="column">
                    <wp:posOffset>-19685</wp:posOffset>
                  </wp:positionH>
                  <wp:positionV relativeFrom="paragraph">
                    <wp:posOffset>-2766695</wp:posOffset>
                  </wp:positionV>
                  <wp:extent cx="5560695" cy="2562225"/>
                  <wp:effectExtent l="0" t="0" r="0" b="0"/>
                  <wp:wrapSquare wrapText="bothSides"/>
                  <wp:docPr id="4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254F9B" w:rsidRPr="00A12F1B" w:rsidRDefault="00254F9B" w:rsidP="00254F9B">
      <w:pPr>
        <w:pStyle w:val="BodyText3"/>
        <w:spacing w:after="0" w:line="240" w:lineRule="auto"/>
        <w:ind w:left="-2" w:right="-142"/>
        <w:jc w:val="both"/>
        <w:rPr>
          <w:rFonts w:ascii="Simplified Arabic" w:hAnsi="Simplified Arabic" w:cs="Simplified Arabic"/>
          <w:color w:val="000000" w:themeColor="text1"/>
          <w:sz w:val="18"/>
          <w:szCs w:val="18"/>
          <w:rtl/>
        </w:rPr>
      </w:pPr>
      <w:r w:rsidRPr="00C7339D">
        <w:rPr>
          <w:rFonts w:ascii="Simplified Arabic" w:hAnsi="Simplified Arabic" w:cs="Simplified Arabic" w:hint="cs"/>
          <w:b/>
          <w:bCs/>
          <w:color w:val="000000" w:themeColor="text1"/>
          <w:sz w:val="18"/>
          <w:szCs w:val="18"/>
          <w:rtl/>
        </w:rPr>
        <w:t>ملاحظة:</w:t>
      </w:r>
      <w:r>
        <w:rPr>
          <w:rFonts w:ascii="Simplified Arabic" w:hAnsi="Simplified Arabic" w:cs="Simplified Arabic" w:hint="cs"/>
          <w:color w:val="000000" w:themeColor="text1"/>
          <w:sz w:val="18"/>
          <w:szCs w:val="18"/>
          <w:rtl/>
        </w:rPr>
        <w:t xml:space="preserve"> النسب أحياناً لا تجمع بسبب التقريب.</w:t>
      </w:r>
    </w:p>
    <w:p w:rsidR="00254F9B" w:rsidRDefault="00254F9B" w:rsidP="006D5F0D">
      <w:pPr>
        <w:bidi/>
        <w:spacing w:after="0" w:line="240" w:lineRule="auto"/>
        <w:ind w:right="62"/>
        <w:rPr>
          <w:rFonts w:asciiTheme="majorBidi" w:hAnsiTheme="majorBidi" w:cstheme="majorBidi"/>
          <w:b/>
          <w:bCs/>
          <w:sz w:val="24"/>
          <w:szCs w:val="24"/>
          <w:rtl/>
        </w:rPr>
      </w:pPr>
    </w:p>
    <w:p w:rsidR="00ED7605" w:rsidRDefault="006D5F0D" w:rsidP="00254F9B">
      <w:pPr>
        <w:bidi/>
        <w:spacing w:after="0" w:line="240" w:lineRule="auto"/>
        <w:ind w:right="62"/>
        <w:rPr>
          <w:rFonts w:cs="Simplified Arabic"/>
          <w:b/>
          <w:bCs/>
          <w:sz w:val="24"/>
          <w:szCs w:val="24"/>
          <w:rtl/>
        </w:rPr>
      </w:pPr>
      <w:r>
        <w:rPr>
          <w:rFonts w:asciiTheme="majorBidi" w:hAnsiTheme="majorBidi" w:cstheme="majorBidi" w:hint="cs"/>
          <w:b/>
          <w:bCs/>
          <w:sz w:val="24"/>
          <w:szCs w:val="24"/>
          <w:rtl/>
        </w:rPr>
        <w:lastRenderedPageBreak/>
        <w:t>2.7.1</w:t>
      </w:r>
      <w:r w:rsidR="00ED7605">
        <w:rPr>
          <w:rFonts w:cs="Simplified Arabic"/>
          <w:b/>
          <w:bCs/>
          <w:sz w:val="24"/>
          <w:szCs w:val="24"/>
          <w:rtl/>
        </w:rPr>
        <w:t xml:space="preserve"> الهجرة الداخلية</w:t>
      </w:r>
    </w:p>
    <w:p w:rsidR="00ED7605" w:rsidRDefault="00ED7605" w:rsidP="00A50149">
      <w:pPr>
        <w:bidi/>
        <w:spacing w:after="0" w:line="240" w:lineRule="auto"/>
        <w:jc w:val="both"/>
        <w:rPr>
          <w:rFonts w:ascii="Simplified Arabic" w:hAnsi="Simplified Arabic" w:cs="Simplified Arabic"/>
          <w:sz w:val="24"/>
          <w:szCs w:val="24"/>
          <w:rtl/>
        </w:rPr>
      </w:pPr>
      <w:r w:rsidRPr="002B6811">
        <w:rPr>
          <w:rFonts w:ascii="Simplified Arabic" w:hAnsi="Simplified Arabic" w:cs="Simplified Arabic"/>
          <w:sz w:val="24"/>
          <w:szCs w:val="24"/>
          <w:rtl/>
        </w:rPr>
        <w:t>على العكس من الهجرة الخارجية فان الاناث تستحوذ على النسبة الأكبر من المهاجرين هجرة داخ</w:t>
      </w:r>
      <w:r w:rsidR="00824A50">
        <w:rPr>
          <w:rFonts w:ascii="Simplified Arabic" w:hAnsi="Simplified Arabic" w:cs="Simplified Arabic"/>
          <w:sz w:val="24"/>
          <w:szCs w:val="24"/>
          <w:rtl/>
        </w:rPr>
        <w:t xml:space="preserve">لية في فلسطين حيث تشير بيانات </w:t>
      </w:r>
      <w:r w:rsidRPr="002B6811">
        <w:rPr>
          <w:rFonts w:ascii="Simplified Arabic" w:hAnsi="Simplified Arabic" w:cs="Simplified Arabic"/>
          <w:sz w:val="24"/>
          <w:szCs w:val="24"/>
          <w:rtl/>
        </w:rPr>
        <w:t>تعداد 2017 إلى</w:t>
      </w:r>
      <w:r w:rsidR="00BE3A3E" w:rsidRPr="002B6811">
        <w:rPr>
          <w:rFonts w:ascii="Simplified Arabic" w:hAnsi="Simplified Arabic" w:cs="Simplified Arabic"/>
          <w:sz w:val="24"/>
          <w:szCs w:val="24"/>
          <w:rtl/>
        </w:rPr>
        <w:t xml:space="preserve"> </w:t>
      </w:r>
      <w:r w:rsidRPr="002B6811">
        <w:rPr>
          <w:rFonts w:ascii="Simplified Arabic" w:hAnsi="Simplified Arabic" w:cs="Simplified Arabic"/>
          <w:sz w:val="24"/>
          <w:szCs w:val="24"/>
          <w:rtl/>
        </w:rPr>
        <w:t>ارتفاع كبير في نسبة الاناث المهاجرات داخليا مقارنة بالذكور، اذ بلغت نسبة الاناث المهاجرات داخليا (لديهن مكان اقامة سابق للحالي داخل فلسطين) 62.6% من اجمالي المهاجرين داخليا لعام 2017، وهذه النسبة لا تختلف كثيرا عما كانت عليه عام 200</w:t>
      </w:r>
      <w:r w:rsidR="00824A50">
        <w:rPr>
          <w:rFonts w:ascii="Simplified Arabic" w:hAnsi="Simplified Arabic" w:cs="Simplified Arabic"/>
          <w:sz w:val="24"/>
          <w:szCs w:val="24"/>
          <w:rtl/>
        </w:rPr>
        <w:t>7، اذ تشير بيانات</w:t>
      </w:r>
      <w:r w:rsidR="00824A50">
        <w:rPr>
          <w:rFonts w:ascii="Simplified Arabic" w:hAnsi="Simplified Arabic" w:cs="Simplified Arabic" w:hint="cs"/>
          <w:sz w:val="24"/>
          <w:szCs w:val="24"/>
          <w:rtl/>
        </w:rPr>
        <w:t xml:space="preserve"> </w:t>
      </w:r>
      <w:r w:rsidR="00843BDE">
        <w:rPr>
          <w:rFonts w:ascii="Simplified Arabic" w:hAnsi="Simplified Arabic" w:cs="Simplified Arabic"/>
          <w:sz w:val="24"/>
          <w:szCs w:val="24"/>
          <w:rtl/>
        </w:rPr>
        <w:t xml:space="preserve">تعداد 2007 </w:t>
      </w:r>
      <w:r w:rsidR="00843BDE">
        <w:rPr>
          <w:rFonts w:ascii="Simplified Arabic" w:hAnsi="Simplified Arabic" w:cs="Simplified Arabic" w:hint="cs"/>
          <w:sz w:val="24"/>
          <w:szCs w:val="24"/>
          <w:rtl/>
        </w:rPr>
        <w:t>أ</w:t>
      </w:r>
      <w:r w:rsidRPr="002B6811">
        <w:rPr>
          <w:rFonts w:ascii="Simplified Arabic" w:hAnsi="Simplified Arabic" w:cs="Simplified Arabic"/>
          <w:sz w:val="24"/>
          <w:szCs w:val="24"/>
          <w:rtl/>
        </w:rPr>
        <w:t xml:space="preserve">ن </w:t>
      </w:r>
      <w:r w:rsidR="00843BDE">
        <w:rPr>
          <w:rFonts w:ascii="Simplified Arabic" w:hAnsi="Simplified Arabic" w:cs="Simplified Arabic"/>
          <w:sz w:val="24"/>
          <w:szCs w:val="24"/>
          <w:rtl/>
        </w:rPr>
        <w:t>نسبة ال</w:t>
      </w:r>
      <w:r w:rsidR="00843BDE">
        <w:rPr>
          <w:rFonts w:ascii="Simplified Arabic" w:hAnsi="Simplified Arabic" w:cs="Simplified Arabic" w:hint="cs"/>
          <w:sz w:val="24"/>
          <w:szCs w:val="24"/>
          <w:rtl/>
        </w:rPr>
        <w:t>إ</w:t>
      </w:r>
      <w:r w:rsidRPr="002B6811">
        <w:rPr>
          <w:rFonts w:ascii="Simplified Arabic" w:hAnsi="Simplified Arabic" w:cs="Simplified Arabic"/>
          <w:sz w:val="24"/>
          <w:szCs w:val="24"/>
          <w:rtl/>
        </w:rPr>
        <w:t>ناث المهاجرات داخليا قد بلغت 63.6% من مجمل المهاجرين داخليا عام 2007، ويعود الدافع الرئيسي لهجرة الاناث داخليا في فلسطين خلال هذه السنوات إلى</w:t>
      </w:r>
      <w:r w:rsidR="00BE3A3E" w:rsidRPr="002B6811">
        <w:rPr>
          <w:rFonts w:ascii="Simplified Arabic" w:hAnsi="Simplified Arabic" w:cs="Simplified Arabic"/>
          <w:sz w:val="24"/>
          <w:szCs w:val="24"/>
          <w:rtl/>
        </w:rPr>
        <w:t xml:space="preserve"> </w:t>
      </w:r>
      <w:r w:rsidRPr="002B6811">
        <w:rPr>
          <w:rFonts w:ascii="Simplified Arabic" w:hAnsi="Simplified Arabic" w:cs="Simplified Arabic"/>
          <w:sz w:val="24"/>
          <w:szCs w:val="24"/>
          <w:rtl/>
        </w:rPr>
        <w:t>الزواج بدرجة اولى ومن ثم مرافقة الأسرة أي أن الدافع اجتماعي بحت، اذ اشارت نحو 60% من الاناث اللواتي غيرن مكان اقامتهن الاخير انه كان بسبب الزواج وذلك وفق نتائج تعداد 2017 من اجمالي الاناث اللواتي غيرن مكان اقامتهن داخل فلسطين، وكانت المرافقة لنحو 20%، كما كان الدافع الرئيسي لهجرة الذكور داخليا في فلسطين خلال هذه السنوات إلى المرافقة بدرجة اولى ومن ثم العمل.</w:t>
      </w:r>
    </w:p>
    <w:p w:rsidR="00C73BB3" w:rsidRDefault="00C73BB3" w:rsidP="00C73BB3">
      <w:pPr>
        <w:bidi/>
        <w:spacing w:after="0" w:line="240" w:lineRule="auto"/>
        <w:jc w:val="both"/>
        <w:rPr>
          <w:rFonts w:ascii="Simplified Arabic" w:hAnsi="Simplified Arabic" w:cs="Simplified Arabic"/>
          <w:sz w:val="18"/>
          <w:szCs w:val="18"/>
          <w:rtl/>
        </w:rPr>
      </w:pPr>
    </w:p>
    <w:p w:rsidR="00ED7605" w:rsidRDefault="00ED7605" w:rsidP="00A50149">
      <w:pPr>
        <w:bidi/>
        <w:spacing w:after="0" w:line="240" w:lineRule="auto"/>
        <w:jc w:val="both"/>
        <w:rPr>
          <w:rFonts w:cs="Simplified Arabic"/>
          <w:sz w:val="24"/>
          <w:szCs w:val="24"/>
          <w:rtl/>
        </w:rPr>
      </w:pPr>
      <w:r>
        <w:rPr>
          <w:rFonts w:cs="Simplified Arabic"/>
          <w:sz w:val="24"/>
          <w:szCs w:val="24"/>
          <w:rtl/>
        </w:rPr>
        <w:t xml:space="preserve">وعند دراسة </w:t>
      </w:r>
      <w:r>
        <w:rPr>
          <w:rFonts w:cs="Simplified Arabic" w:hint="cs"/>
          <w:sz w:val="24"/>
          <w:szCs w:val="24"/>
          <w:rtl/>
        </w:rPr>
        <w:t xml:space="preserve">توزيع المهاجرين داخليا حسب </w:t>
      </w:r>
      <w:r>
        <w:rPr>
          <w:rFonts w:cs="Simplified Arabic"/>
          <w:sz w:val="24"/>
          <w:szCs w:val="24"/>
          <w:rtl/>
        </w:rPr>
        <w:t xml:space="preserve">العمر عند تغيير مكان الاقامة يلاحظ ارتفاع كبير في نسبة الاناث في العمر </w:t>
      </w:r>
      <w:r w:rsidR="00843BDE">
        <w:rPr>
          <w:rFonts w:cs="Simplified Arabic" w:hint="cs"/>
          <w:sz w:val="24"/>
          <w:szCs w:val="24"/>
          <w:rtl/>
        </w:rPr>
        <w:t>(</w:t>
      </w:r>
      <w:r w:rsidRPr="00843BDE">
        <w:rPr>
          <w:rFonts w:asciiTheme="majorBidi" w:hAnsiTheme="majorBidi" w:cstheme="majorBidi"/>
          <w:sz w:val="24"/>
          <w:szCs w:val="24"/>
          <w:rtl/>
        </w:rPr>
        <w:t>15-</w:t>
      </w:r>
      <w:r w:rsidR="00411421" w:rsidRPr="00843BDE">
        <w:rPr>
          <w:rFonts w:asciiTheme="majorBidi" w:hAnsiTheme="majorBidi" w:cstheme="majorBidi"/>
          <w:sz w:val="24"/>
          <w:szCs w:val="24"/>
          <w:rtl/>
        </w:rPr>
        <w:t>29</w:t>
      </w:r>
      <w:r w:rsidR="00411421">
        <w:rPr>
          <w:rFonts w:cs="Simplified Arabic" w:hint="cs"/>
          <w:sz w:val="24"/>
          <w:szCs w:val="24"/>
          <w:rtl/>
        </w:rPr>
        <w:t xml:space="preserve"> سنة</w:t>
      </w:r>
      <w:r w:rsidR="00843BDE">
        <w:rPr>
          <w:rFonts w:cs="Simplified Arabic" w:hint="cs"/>
          <w:sz w:val="24"/>
          <w:szCs w:val="24"/>
          <w:rtl/>
        </w:rPr>
        <w:t>)</w:t>
      </w:r>
      <w:r>
        <w:rPr>
          <w:rFonts w:cs="Simplified Arabic"/>
          <w:sz w:val="24"/>
          <w:szCs w:val="24"/>
          <w:rtl/>
        </w:rPr>
        <w:t xml:space="preserve">، اذ بلغت النسبة نحو </w:t>
      </w:r>
      <w:r w:rsidRPr="00843BDE">
        <w:rPr>
          <w:rFonts w:asciiTheme="majorBidi" w:hAnsiTheme="majorBidi" w:cstheme="majorBidi"/>
          <w:sz w:val="24"/>
          <w:szCs w:val="24"/>
          <w:rtl/>
        </w:rPr>
        <w:t>65</w:t>
      </w:r>
      <w:r>
        <w:rPr>
          <w:rFonts w:cs="Simplified Arabic"/>
          <w:sz w:val="24"/>
          <w:szCs w:val="24"/>
          <w:rtl/>
        </w:rPr>
        <w:t xml:space="preserve">% من اجمالي الاناث اللواتي غيرن مكان </w:t>
      </w:r>
      <w:r>
        <w:rPr>
          <w:rFonts w:cs="Simplified Arabic" w:hint="cs"/>
          <w:sz w:val="24"/>
          <w:szCs w:val="24"/>
          <w:rtl/>
        </w:rPr>
        <w:t>إقامتهن</w:t>
      </w:r>
      <w:r>
        <w:rPr>
          <w:rFonts w:cs="Simplified Arabic"/>
          <w:sz w:val="24"/>
          <w:szCs w:val="24"/>
          <w:rtl/>
        </w:rPr>
        <w:t xml:space="preserve"> بزيادة </w:t>
      </w:r>
      <w:r>
        <w:rPr>
          <w:rFonts w:cs="Simplified Arabic" w:hint="cs"/>
          <w:sz w:val="24"/>
          <w:szCs w:val="24"/>
          <w:rtl/>
        </w:rPr>
        <w:t>بمقدار</w:t>
      </w:r>
      <w:r>
        <w:rPr>
          <w:rFonts w:cs="Simplified Arabic"/>
          <w:sz w:val="24"/>
          <w:szCs w:val="24"/>
          <w:rtl/>
        </w:rPr>
        <w:t xml:space="preserve"> الضعفين عن الذكور </w:t>
      </w:r>
      <w:r>
        <w:rPr>
          <w:rFonts w:cs="Simplified Arabic" w:hint="cs"/>
          <w:sz w:val="24"/>
          <w:szCs w:val="24"/>
          <w:rtl/>
        </w:rPr>
        <w:t xml:space="preserve">من نفس الفئة </w:t>
      </w:r>
      <w:r>
        <w:rPr>
          <w:rFonts w:cs="Simplified Arabic"/>
          <w:sz w:val="24"/>
          <w:szCs w:val="24"/>
          <w:rtl/>
        </w:rPr>
        <w:t xml:space="preserve">الذين غيروا مكان اقامتهم داخل فلسطين، وهذا يفسر بان معظم حالات تغيير مكان الاقامة للإناث كان بسبب الزواج والتحاق الاناث بأزواجهن، في حين ان الذكور في هذه الفئة يهاجرون </w:t>
      </w:r>
      <w:r>
        <w:rPr>
          <w:rFonts w:cs="Simplified Arabic" w:hint="cs"/>
          <w:sz w:val="24"/>
          <w:szCs w:val="24"/>
          <w:rtl/>
        </w:rPr>
        <w:t>بدافع</w:t>
      </w:r>
      <w:r>
        <w:rPr>
          <w:rFonts w:cs="Simplified Arabic"/>
          <w:sz w:val="24"/>
          <w:szCs w:val="24"/>
          <w:rtl/>
        </w:rPr>
        <w:t xml:space="preserve"> العمل بصورة رئيسة.</w:t>
      </w:r>
    </w:p>
    <w:p w:rsidR="00ED7605" w:rsidRPr="00C73BB3" w:rsidRDefault="00ED7605" w:rsidP="00A50149">
      <w:pPr>
        <w:bidi/>
        <w:spacing w:after="0" w:line="240" w:lineRule="auto"/>
        <w:jc w:val="both"/>
        <w:rPr>
          <w:rFonts w:cs="Simplified Arabic"/>
          <w:sz w:val="24"/>
          <w:szCs w:val="24"/>
          <w:rtl/>
        </w:rPr>
      </w:pPr>
    </w:p>
    <w:p w:rsidR="00ED7605" w:rsidRDefault="00ED7605" w:rsidP="00A50149">
      <w:pPr>
        <w:bidi/>
        <w:spacing w:after="0" w:line="240" w:lineRule="auto"/>
        <w:ind w:right="62"/>
        <w:jc w:val="center"/>
        <w:rPr>
          <w:rFonts w:ascii="Simplified Arabic" w:hAnsi="Simplified Arabic" w:cs="Simplified Arabic"/>
          <w:b/>
          <w:bCs/>
          <w:rtl/>
        </w:rPr>
      </w:pPr>
      <w:r>
        <w:rPr>
          <w:rFonts w:ascii="Simplified Arabic" w:hAnsi="Simplified Arabic" w:cs="Simplified Arabic" w:hint="cs"/>
          <w:b/>
          <w:bCs/>
          <w:rtl/>
        </w:rPr>
        <w:t>ال</w:t>
      </w:r>
      <w:r>
        <w:rPr>
          <w:rFonts w:ascii="Simplified Arabic" w:hAnsi="Simplified Arabic" w:cs="Simplified Arabic"/>
          <w:b/>
          <w:bCs/>
          <w:rtl/>
        </w:rPr>
        <w:t xml:space="preserve">توزيع النسبي </w:t>
      </w:r>
      <w:r>
        <w:rPr>
          <w:rFonts w:ascii="Simplified Arabic" w:hAnsi="Simplified Arabic" w:cs="Simplified Arabic" w:hint="cs"/>
          <w:b/>
          <w:bCs/>
          <w:rtl/>
        </w:rPr>
        <w:t>لل</w:t>
      </w:r>
      <w:r>
        <w:rPr>
          <w:rFonts w:ascii="Simplified Arabic" w:hAnsi="Simplified Arabic" w:cs="Simplified Arabic"/>
          <w:b/>
          <w:bCs/>
          <w:rtl/>
        </w:rPr>
        <w:t>فلسطينيين الذين لديهم مكان اق</w:t>
      </w:r>
      <w:r>
        <w:rPr>
          <w:rFonts w:ascii="Simplified Arabic" w:hAnsi="Simplified Arabic" w:cs="Simplified Arabic" w:hint="cs"/>
          <w:b/>
          <w:bCs/>
          <w:rtl/>
        </w:rPr>
        <w:t>ا</w:t>
      </w:r>
      <w:r>
        <w:rPr>
          <w:rFonts w:ascii="Simplified Arabic" w:hAnsi="Simplified Arabic" w:cs="Simplified Arabic"/>
          <w:b/>
          <w:bCs/>
          <w:rtl/>
        </w:rPr>
        <w:t xml:space="preserve">مة سابق داخل فلسطين حسب العمر عند تغيير مكان </w:t>
      </w:r>
      <w:r>
        <w:rPr>
          <w:rFonts w:ascii="Simplified Arabic" w:hAnsi="Simplified Arabic" w:cs="Simplified Arabic" w:hint="cs"/>
          <w:b/>
          <w:bCs/>
          <w:rtl/>
        </w:rPr>
        <w:t>الإقامة</w:t>
      </w:r>
      <w:r w:rsidR="00DF3CC7">
        <w:rPr>
          <w:rFonts w:ascii="Simplified Arabic" w:hAnsi="Simplified Arabic" w:cs="Simplified Arabic" w:hint="cs"/>
          <w:b/>
          <w:bCs/>
          <w:rtl/>
        </w:rPr>
        <w:t>،</w:t>
      </w:r>
      <w:r>
        <w:rPr>
          <w:rFonts w:ascii="Simplified Arabic" w:hAnsi="Simplified Arabic" w:cs="Simplified Arabic"/>
          <w:b/>
          <w:bCs/>
          <w:rtl/>
        </w:rPr>
        <w:t xml:space="preserve"> 2017</w:t>
      </w:r>
    </w:p>
    <w:p w:rsidR="00ED7605" w:rsidRDefault="00ED7605" w:rsidP="00254F9B">
      <w:pPr>
        <w:bidi/>
        <w:spacing w:after="0" w:line="240" w:lineRule="auto"/>
        <w:jc w:val="center"/>
        <w:rPr>
          <w:rFonts w:ascii="Simplified Arabic" w:hAnsi="Simplified Arabic" w:cs="Simplified Arabic"/>
          <w:b/>
          <w:bCs/>
          <w:rtl/>
        </w:rPr>
      </w:pPr>
      <w:r w:rsidRPr="003421F3">
        <w:rPr>
          <w:rFonts w:ascii="Simplified Arabic" w:hAnsi="Simplified Arabic" w:cs="Simplified Arabic"/>
          <w:b/>
          <w:bCs/>
          <w:noProof/>
          <w:rtl/>
          <w:lang w:val="en-US"/>
        </w:rPr>
        <w:drawing>
          <wp:inline distT="0" distB="0" distL="0" distR="0">
            <wp:extent cx="5577433" cy="2677363"/>
            <wp:effectExtent l="19050" t="0" r="23267" b="8687"/>
            <wp:docPr id="20"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254F9B" w:rsidRPr="00A12F1B" w:rsidRDefault="00ED7605" w:rsidP="00254F9B">
      <w:pPr>
        <w:pStyle w:val="BodyText3"/>
        <w:spacing w:after="0" w:line="240" w:lineRule="auto"/>
        <w:ind w:left="-2" w:right="-142"/>
        <w:jc w:val="both"/>
        <w:rPr>
          <w:rFonts w:ascii="Simplified Arabic" w:hAnsi="Simplified Arabic" w:cs="Simplified Arabic"/>
          <w:color w:val="000000" w:themeColor="text1"/>
          <w:sz w:val="18"/>
          <w:szCs w:val="18"/>
          <w:rtl/>
        </w:rPr>
      </w:pPr>
      <w:r w:rsidRPr="00987FAC">
        <w:rPr>
          <w:rFonts w:cs="Simplified Arabic"/>
          <w:sz w:val="24"/>
          <w:szCs w:val="24"/>
          <w:rtl/>
        </w:rPr>
        <w:tab/>
      </w:r>
      <w:r w:rsidR="00254F9B">
        <w:rPr>
          <w:rFonts w:ascii="Simplified Arabic" w:hAnsi="Simplified Arabic" w:cs="Simplified Arabic" w:hint="cs"/>
          <w:b/>
          <w:bCs/>
          <w:color w:val="000000" w:themeColor="text1"/>
          <w:sz w:val="18"/>
          <w:szCs w:val="18"/>
          <w:rtl/>
        </w:rPr>
        <w:t xml:space="preserve">  </w:t>
      </w:r>
      <w:r w:rsidR="00254F9B" w:rsidRPr="00C7339D">
        <w:rPr>
          <w:rFonts w:ascii="Simplified Arabic" w:hAnsi="Simplified Arabic" w:cs="Simplified Arabic" w:hint="cs"/>
          <w:b/>
          <w:bCs/>
          <w:color w:val="000000" w:themeColor="text1"/>
          <w:sz w:val="18"/>
          <w:szCs w:val="18"/>
          <w:rtl/>
        </w:rPr>
        <w:t>ملاحظة:</w:t>
      </w:r>
      <w:r w:rsidR="00254F9B">
        <w:rPr>
          <w:rFonts w:ascii="Simplified Arabic" w:hAnsi="Simplified Arabic" w:cs="Simplified Arabic" w:hint="cs"/>
          <w:color w:val="000000" w:themeColor="text1"/>
          <w:sz w:val="18"/>
          <w:szCs w:val="18"/>
          <w:rtl/>
        </w:rPr>
        <w:t xml:space="preserve"> النسب أحياناً لا تجمع بسبب التقريب.</w:t>
      </w:r>
    </w:p>
    <w:p w:rsidR="00EC35F2" w:rsidRPr="00A64E7C" w:rsidRDefault="00EC35F2" w:rsidP="00C73BB3">
      <w:pPr>
        <w:tabs>
          <w:tab w:val="left" w:pos="528"/>
        </w:tabs>
        <w:bidi/>
        <w:spacing w:after="0" w:line="240" w:lineRule="auto"/>
        <w:rPr>
          <w:rFonts w:cs="Simplified Arabic"/>
          <w:sz w:val="16"/>
          <w:szCs w:val="16"/>
          <w:rtl/>
        </w:rPr>
      </w:pPr>
    </w:p>
    <w:p w:rsidR="00ED7605" w:rsidRDefault="005D0AB8" w:rsidP="005D0AB8">
      <w:pPr>
        <w:bidi/>
        <w:spacing w:after="0" w:line="240" w:lineRule="auto"/>
        <w:jc w:val="both"/>
        <w:rPr>
          <w:rFonts w:cs="Simplified Arabic"/>
          <w:b/>
          <w:bCs/>
          <w:sz w:val="24"/>
          <w:szCs w:val="24"/>
          <w:rtl/>
        </w:rPr>
      </w:pPr>
      <w:r>
        <w:rPr>
          <w:rFonts w:asciiTheme="majorBidi" w:hAnsiTheme="majorBidi" w:cstheme="majorBidi" w:hint="cs"/>
          <w:b/>
          <w:bCs/>
          <w:sz w:val="24"/>
          <w:szCs w:val="24"/>
          <w:rtl/>
        </w:rPr>
        <w:t>3</w:t>
      </w:r>
      <w:r w:rsidR="00ED7605" w:rsidRPr="00A03008">
        <w:rPr>
          <w:rFonts w:asciiTheme="majorBidi" w:hAnsiTheme="majorBidi" w:cstheme="majorBidi"/>
          <w:b/>
          <w:bCs/>
          <w:sz w:val="24"/>
          <w:szCs w:val="24"/>
          <w:rtl/>
        </w:rPr>
        <w:t>.</w:t>
      </w:r>
      <w:r>
        <w:rPr>
          <w:rFonts w:asciiTheme="majorBidi" w:hAnsiTheme="majorBidi" w:cstheme="majorBidi" w:hint="cs"/>
          <w:b/>
          <w:bCs/>
          <w:sz w:val="24"/>
          <w:szCs w:val="24"/>
          <w:rtl/>
        </w:rPr>
        <w:t>7</w:t>
      </w:r>
      <w:r w:rsidR="00ED7605" w:rsidRPr="00A03008">
        <w:rPr>
          <w:rFonts w:asciiTheme="majorBidi" w:hAnsiTheme="majorBidi" w:cstheme="majorBidi"/>
          <w:b/>
          <w:bCs/>
          <w:sz w:val="24"/>
          <w:szCs w:val="24"/>
          <w:rtl/>
        </w:rPr>
        <w:t>.</w:t>
      </w:r>
      <w:r>
        <w:rPr>
          <w:rFonts w:asciiTheme="majorBidi" w:hAnsiTheme="majorBidi" w:cstheme="majorBidi" w:hint="cs"/>
          <w:b/>
          <w:bCs/>
          <w:sz w:val="24"/>
          <w:szCs w:val="24"/>
          <w:rtl/>
        </w:rPr>
        <w:t>1</w:t>
      </w:r>
      <w:r w:rsidR="00ED7605">
        <w:rPr>
          <w:rFonts w:cs="Simplified Arabic" w:hint="cs"/>
          <w:b/>
          <w:bCs/>
          <w:sz w:val="24"/>
          <w:szCs w:val="24"/>
          <w:rtl/>
        </w:rPr>
        <w:t xml:space="preserve"> </w:t>
      </w:r>
      <w:r w:rsidR="00142B94">
        <w:rPr>
          <w:rFonts w:cs="Simplified Arabic"/>
          <w:b/>
          <w:bCs/>
          <w:sz w:val="24"/>
          <w:szCs w:val="24"/>
          <w:rtl/>
        </w:rPr>
        <w:t>الرغبة في الهجرة</w:t>
      </w:r>
    </w:p>
    <w:p w:rsidR="00ED7605" w:rsidRDefault="00ED7605" w:rsidP="00C77249">
      <w:pPr>
        <w:bidi/>
        <w:spacing w:after="0" w:line="240" w:lineRule="auto"/>
        <w:jc w:val="both"/>
        <w:rPr>
          <w:rFonts w:cs="Simplified Arabic"/>
          <w:sz w:val="24"/>
          <w:szCs w:val="24"/>
          <w:rtl/>
        </w:rPr>
      </w:pPr>
      <w:r>
        <w:rPr>
          <w:rFonts w:cs="Simplified Arabic"/>
          <w:sz w:val="24"/>
          <w:szCs w:val="24"/>
          <w:rtl/>
        </w:rPr>
        <w:t>تشير نسبة الافراد الراغبين في الهجرة إلى</w:t>
      </w:r>
      <w:r>
        <w:rPr>
          <w:rFonts w:cs="Simplified Arabic" w:hint="cs"/>
          <w:sz w:val="24"/>
          <w:szCs w:val="24"/>
          <w:rtl/>
        </w:rPr>
        <w:t xml:space="preserve"> </w:t>
      </w:r>
      <w:r>
        <w:rPr>
          <w:rFonts w:cs="Simplified Arabic"/>
          <w:sz w:val="24"/>
          <w:szCs w:val="24"/>
          <w:rtl/>
        </w:rPr>
        <w:t xml:space="preserve">الرغبة الكامنة للأفراد وتعبر عن توجهاتهم ورغباتهم نحو الهجرة للخارج في حال توفرت الفرصة لذلك حيث ان الرغبة لا تعني بالضرورة قدرة الفرد </w:t>
      </w:r>
      <w:r w:rsidR="008A4311">
        <w:rPr>
          <w:rFonts w:cs="Simplified Arabic" w:hint="cs"/>
          <w:sz w:val="24"/>
          <w:szCs w:val="24"/>
          <w:rtl/>
        </w:rPr>
        <w:t xml:space="preserve">على </w:t>
      </w:r>
      <w:r>
        <w:rPr>
          <w:rFonts w:cs="Simplified Arabic"/>
          <w:sz w:val="24"/>
          <w:szCs w:val="24"/>
          <w:rtl/>
        </w:rPr>
        <w:t xml:space="preserve">ذلك حيث ان الظروف المحيطة قد تكون عائقا امام ذلك، وقد اظهرت نتائج </w:t>
      </w:r>
      <w:r w:rsidR="00F407E7" w:rsidRPr="00CC49D8">
        <w:rPr>
          <w:rFonts w:cs="Simplified Arabic" w:hint="eastAsia"/>
          <w:sz w:val="24"/>
          <w:szCs w:val="24"/>
          <w:rtl/>
        </w:rPr>
        <w:t>مسح</w:t>
      </w:r>
      <w:r w:rsidR="00F407E7" w:rsidRPr="00CC49D8">
        <w:rPr>
          <w:rFonts w:cs="Simplified Arabic"/>
          <w:sz w:val="24"/>
          <w:szCs w:val="24"/>
          <w:rtl/>
        </w:rPr>
        <w:t xml:space="preserve"> </w:t>
      </w:r>
      <w:r w:rsidR="00F407E7" w:rsidRPr="00CC49D8">
        <w:rPr>
          <w:rFonts w:cs="Simplified Arabic" w:hint="eastAsia"/>
          <w:sz w:val="24"/>
          <w:szCs w:val="24"/>
          <w:rtl/>
        </w:rPr>
        <w:t>الشباب</w:t>
      </w:r>
      <w:r w:rsidR="00793013">
        <w:rPr>
          <w:rFonts w:cs="Simplified Arabic" w:hint="cs"/>
          <w:sz w:val="24"/>
          <w:szCs w:val="24"/>
          <w:rtl/>
        </w:rPr>
        <w:t xml:space="preserve"> الفلسطيني</w:t>
      </w:r>
      <w:r>
        <w:rPr>
          <w:rFonts w:cs="Simplified Arabic"/>
          <w:sz w:val="24"/>
          <w:szCs w:val="24"/>
          <w:rtl/>
        </w:rPr>
        <w:t xml:space="preserve"> لعام </w:t>
      </w:r>
      <w:r w:rsidRPr="00843BDE">
        <w:rPr>
          <w:rFonts w:asciiTheme="majorBidi" w:hAnsiTheme="majorBidi" w:cstheme="majorBidi"/>
          <w:sz w:val="24"/>
          <w:szCs w:val="24"/>
          <w:rtl/>
        </w:rPr>
        <w:t>2015</w:t>
      </w:r>
      <w:r w:rsidR="002B5943">
        <w:rPr>
          <w:rFonts w:cs="Simplified Arabic"/>
          <w:sz w:val="24"/>
          <w:szCs w:val="24"/>
          <w:rtl/>
        </w:rPr>
        <w:t xml:space="preserve"> </w:t>
      </w:r>
      <w:r w:rsidR="002B5943">
        <w:rPr>
          <w:rFonts w:cs="Simplified Arabic" w:hint="cs"/>
          <w:sz w:val="24"/>
          <w:szCs w:val="24"/>
          <w:rtl/>
        </w:rPr>
        <w:t>أ</w:t>
      </w:r>
      <w:r>
        <w:rPr>
          <w:rFonts w:cs="Simplified Arabic"/>
          <w:sz w:val="24"/>
          <w:szCs w:val="24"/>
          <w:rtl/>
        </w:rPr>
        <w:t xml:space="preserve">ن نسبة كبيرة من الشباب </w:t>
      </w:r>
      <w:r>
        <w:rPr>
          <w:rFonts w:cs="Simplified Arabic" w:hint="cs"/>
          <w:sz w:val="24"/>
          <w:szCs w:val="24"/>
          <w:rtl/>
        </w:rPr>
        <w:t>يرغبون في الهجرة للخارج</w:t>
      </w:r>
      <w:r>
        <w:rPr>
          <w:rFonts w:cs="Simplified Arabic"/>
          <w:sz w:val="24"/>
          <w:szCs w:val="24"/>
          <w:rtl/>
        </w:rPr>
        <w:t xml:space="preserve">، </w:t>
      </w:r>
      <w:r w:rsidR="007F409F">
        <w:rPr>
          <w:rFonts w:cs="Simplified Arabic" w:hint="cs"/>
          <w:sz w:val="24"/>
          <w:szCs w:val="24"/>
          <w:rtl/>
        </w:rPr>
        <w:t>اذ أ</w:t>
      </w:r>
      <w:r w:rsidR="002B5943">
        <w:rPr>
          <w:rFonts w:cs="Simplified Arabic" w:hint="cs"/>
          <w:sz w:val="24"/>
          <w:szCs w:val="24"/>
          <w:rtl/>
        </w:rPr>
        <w:t>شارت النتائج أ</w:t>
      </w:r>
      <w:r>
        <w:rPr>
          <w:rFonts w:cs="Simplified Arabic" w:hint="cs"/>
          <w:sz w:val="24"/>
          <w:szCs w:val="24"/>
          <w:rtl/>
        </w:rPr>
        <w:t xml:space="preserve">ن نحو ربع </w:t>
      </w:r>
      <w:r>
        <w:rPr>
          <w:rFonts w:cs="Simplified Arabic"/>
          <w:sz w:val="24"/>
          <w:szCs w:val="24"/>
          <w:rtl/>
        </w:rPr>
        <w:t>الشباب (</w:t>
      </w:r>
      <w:r w:rsidRPr="00843BDE">
        <w:rPr>
          <w:rFonts w:asciiTheme="majorBidi" w:hAnsiTheme="majorBidi" w:cstheme="majorBidi"/>
          <w:sz w:val="24"/>
          <w:szCs w:val="24"/>
          <w:rtl/>
        </w:rPr>
        <w:t>15-29</w:t>
      </w:r>
      <w:r>
        <w:rPr>
          <w:rFonts w:cs="Simplified Arabic"/>
          <w:sz w:val="24"/>
          <w:szCs w:val="24"/>
          <w:rtl/>
        </w:rPr>
        <w:t xml:space="preserve"> سنة</w:t>
      </w:r>
      <w:r w:rsidR="00843BDE">
        <w:rPr>
          <w:rFonts w:cs="Simplified Arabic" w:hint="cs"/>
          <w:sz w:val="24"/>
          <w:szCs w:val="24"/>
          <w:rtl/>
        </w:rPr>
        <w:t>)</w:t>
      </w:r>
      <w:r>
        <w:rPr>
          <w:rFonts w:cs="Simplified Arabic"/>
          <w:sz w:val="24"/>
          <w:szCs w:val="24"/>
          <w:rtl/>
        </w:rPr>
        <w:t xml:space="preserve"> في فلسطين </w:t>
      </w:r>
      <w:r>
        <w:rPr>
          <w:rFonts w:cs="Simplified Arabic" w:hint="cs"/>
          <w:sz w:val="24"/>
          <w:szCs w:val="24"/>
          <w:rtl/>
        </w:rPr>
        <w:t>(</w:t>
      </w:r>
      <w:r w:rsidRPr="00843BDE">
        <w:rPr>
          <w:rFonts w:asciiTheme="majorBidi" w:hAnsiTheme="majorBidi" w:cstheme="majorBidi"/>
          <w:sz w:val="24"/>
          <w:szCs w:val="24"/>
          <w:rtl/>
        </w:rPr>
        <w:t>23.6</w:t>
      </w:r>
      <w:r>
        <w:rPr>
          <w:rFonts w:cs="Simplified Arabic"/>
          <w:sz w:val="24"/>
          <w:szCs w:val="24"/>
          <w:rtl/>
        </w:rPr>
        <w:t>%</w:t>
      </w:r>
      <w:r>
        <w:rPr>
          <w:rFonts w:cs="Simplified Arabic" w:hint="cs"/>
          <w:sz w:val="24"/>
          <w:szCs w:val="24"/>
          <w:rtl/>
        </w:rPr>
        <w:t>)</w:t>
      </w:r>
      <w:r>
        <w:rPr>
          <w:rFonts w:cs="Simplified Arabic"/>
          <w:sz w:val="24"/>
          <w:szCs w:val="24"/>
          <w:rtl/>
        </w:rPr>
        <w:t xml:space="preserve"> لديهم الرغبة للهجرة للخارج ويبدو ان الاوضاع السائدة في </w:t>
      </w:r>
      <w:r w:rsidR="00C77249">
        <w:rPr>
          <w:rFonts w:cs="Simplified Arabic" w:hint="cs"/>
          <w:sz w:val="24"/>
          <w:szCs w:val="24"/>
          <w:rtl/>
        </w:rPr>
        <w:t>قطاع غزة</w:t>
      </w:r>
      <w:r w:rsidR="00C77249">
        <w:rPr>
          <w:rFonts w:cs="Simplified Arabic"/>
          <w:sz w:val="24"/>
          <w:szCs w:val="24"/>
          <w:rtl/>
        </w:rPr>
        <w:t xml:space="preserve"> </w:t>
      </w:r>
      <w:r>
        <w:rPr>
          <w:rFonts w:cs="Simplified Arabic"/>
          <w:sz w:val="24"/>
          <w:szCs w:val="24"/>
          <w:rtl/>
        </w:rPr>
        <w:t xml:space="preserve">دور في زيادة نسبة الرغبة في الهجرة للخارج، اذ بلغت نسبة الشباب الذين يرغبون في الهجرة للخارج </w:t>
      </w:r>
      <w:r>
        <w:rPr>
          <w:rFonts w:cs="Simplified Arabic"/>
          <w:sz w:val="24"/>
          <w:szCs w:val="24"/>
          <w:rtl/>
        </w:rPr>
        <w:lastRenderedPageBreak/>
        <w:t xml:space="preserve">في قطاع غزة </w:t>
      </w:r>
      <w:r w:rsidRPr="00843BDE">
        <w:rPr>
          <w:rFonts w:asciiTheme="majorBidi" w:hAnsiTheme="majorBidi" w:cstheme="majorBidi"/>
          <w:sz w:val="24"/>
          <w:szCs w:val="24"/>
          <w:rtl/>
        </w:rPr>
        <w:t>37.0</w:t>
      </w:r>
      <w:r>
        <w:rPr>
          <w:rFonts w:cs="Simplified Arabic"/>
          <w:sz w:val="24"/>
          <w:szCs w:val="24"/>
          <w:rtl/>
        </w:rPr>
        <w:t xml:space="preserve">% مقابل </w:t>
      </w:r>
      <w:r w:rsidRPr="00843BDE">
        <w:rPr>
          <w:rFonts w:asciiTheme="majorBidi" w:hAnsiTheme="majorBidi" w:cstheme="majorBidi"/>
          <w:sz w:val="24"/>
          <w:szCs w:val="24"/>
          <w:rtl/>
        </w:rPr>
        <w:t>15.2</w:t>
      </w:r>
      <w:r>
        <w:rPr>
          <w:rFonts w:cs="Simplified Arabic"/>
          <w:sz w:val="24"/>
          <w:szCs w:val="24"/>
          <w:rtl/>
        </w:rPr>
        <w:t xml:space="preserve">% في الضفة الغربية. </w:t>
      </w:r>
      <w:r w:rsidR="002579C6">
        <w:rPr>
          <w:rFonts w:cs="Simplified Arabic" w:hint="cs"/>
          <w:sz w:val="24"/>
          <w:szCs w:val="24"/>
          <w:rtl/>
        </w:rPr>
        <w:t xml:space="preserve"> </w:t>
      </w:r>
      <w:r>
        <w:rPr>
          <w:rFonts w:cs="Simplified Arabic"/>
          <w:sz w:val="24"/>
          <w:szCs w:val="24"/>
          <w:rtl/>
        </w:rPr>
        <w:t xml:space="preserve">كما يلاحظ ان الذكور الشباب </w:t>
      </w:r>
      <w:r>
        <w:rPr>
          <w:rFonts w:cs="Simplified Arabic" w:hint="cs"/>
          <w:sz w:val="24"/>
          <w:szCs w:val="24"/>
          <w:rtl/>
        </w:rPr>
        <w:t>أكثر</w:t>
      </w:r>
      <w:r>
        <w:rPr>
          <w:rFonts w:cs="Simplified Arabic"/>
          <w:sz w:val="24"/>
          <w:szCs w:val="24"/>
          <w:rtl/>
        </w:rPr>
        <w:t xml:space="preserve"> ميلا للتفكير في الهجرة للخارج مقارنة </w:t>
      </w:r>
      <w:r>
        <w:rPr>
          <w:rFonts w:cs="Simplified Arabic" w:hint="cs"/>
          <w:sz w:val="24"/>
          <w:szCs w:val="24"/>
          <w:rtl/>
        </w:rPr>
        <w:t>بالإناث</w:t>
      </w:r>
      <w:r>
        <w:rPr>
          <w:rFonts w:cs="Simplified Arabic"/>
          <w:sz w:val="24"/>
          <w:szCs w:val="24"/>
          <w:rtl/>
        </w:rPr>
        <w:t xml:space="preserve"> الشابات اذ بلغت هذه النسبة للذكور</w:t>
      </w:r>
      <w:r w:rsidR="002579C6">
        <w:rPr>
          <w:rFonts w:cs="Simplified Arabic" w:hint="cs"/>
          <w:sz w:val="24"/>
          <w:szCs w:val="24"/>
          <w:rtl/>
        </w:rPr>
        <w:t xml:space="preserve"> </w:t>
      </w:r>
      <w:r w:rsidRPr="00843BDE">
        <w:rPr>
          <w:rFonts w:asciiTheme="majorBidi" w:hAnsiTheme="majorBidi" w:cstheme="majorBidi"/>
          <w:sz w:val="24"/>
          <w:szCs w:val="24"/>
          <w:rtl/>
        </w:rPr>
        <w:t>29.1</w:t>
      </w:r>
      <w:r>
        <w:rPr>
          <w:rFonts w:cs="Simplified Arabic"/>
          <w:sz w:val="24"/>
          <w:szCs w:val="24"/>
          <w:rtl/>
        </w:rPr>
        <w:t xml:space="preserve">% مقابل </w:t>
      </w:r>
      <w:r w:rsidRPr="00843BDE">
        <w:rPr>
          <w:rFonts w:asciiTheme="majorBidi" w:hAnsiTheme="majorBidi" w:cstheme="majorBidi"/>
          <w:sz w:val="24"/>
          <w:szCs w:val="24"/>
          <w:rtl/>
        </w:rPr>
        <w:t>17.8</w:t>
      </w:r>
      <w:r>
        <w:rPr>
          <w:rFonts w:cs="Simplified Arabic"/>
          <w:sz w:val="24"/>
          <w:szCs w:val="24"/>
          <w:rtl/>
        </w:rPr>
        <w:t xml:space="preserve">% لدى الاناث الشابات. </w:t>
      </w:r>
      <w:r w:rsidR="003A4483">
        <w:rPr>
          <w:rFonts w:cs="Simplified Arabic" w:hint="cs"/>
          <w:sz w:val="24"/>
          <w:szCs w:val="24"/>
          <w:rtl/>
        </w:rPr>
        <w:t xml:space="preserve"> </w:t>
      </w:r>
      <w:r>
        <w:rPr>
          <w:rFonts w:cs="Simplified Arabic"/>
          <w:sz w:val="24"/>
          <w:szCs w:val="24"/>
          <w:rtl/>
        </w:rPr>
        <w:t>وأظهرت النتائج</w:t>
      </w:r>
      <w:r>
        <w:rPr>
          <w:rFonts w:cs="Simplified Arabic" w:hint="cs"/>
          <w:sz w:val="24"/>
          <w:szCs w:val="24"/>
          <w:rtl/>
        </w:rPr>
        <w:t xml:space="preserve"> ايضا</w:t>
      </w:r>
      <w:r>
        <w:rPr>
          <w:rFonts w:cs="Simplified Arabic"/>
          <w:sz w:val="24"/>
          <w:szCs w:val="24"/>
          <w:rtl/>
        </w:rPr>
        <w:t xml:space="preserve"> ان </w:t>
      </w:r>
      <w:r w:rsidRPr="00843BDE">
        <w:rPr>
          <w:rFonts w:asciiTheme="majorBidi" w:hAnsiTheme="majorBidi" w:cstheme="majorBidi"/>
          <w:sz w:val="24"/>
          <w:szCs w:val="24"/>
          <w:rtl/>
        </w:rPr>
        <w:t>62.5</w:t>
      </w:r>
      <w:r>
        <w:rPr>
          <w:rFonts w:cs="Simplified Arabic"/>
          <w:sz w:val="24"/>
          <w:szCs w:val="24"/>
          <w:rtl/>
        </w:rPr>
        <w:t>% من الشباب (</w:t>
      </w:r>
      <w:r w:rsidRPr="00843BDE">
        <w:rPr>
          <w:rFonts w:asciiTheme="majorBidi" w:hAnsiTheme="majorBidi" w:cstheme="majorBidi"/>
          <w:sz w:val="24"/>
          <w:szCs w:val="24"/>
          <w:rtl/>
        </w:rPr>
        <w:t>15-29</w:t>
      </w:r>
      <w:r>
        <w:rPr>
          <w:rFonts w:cs="Simplified Arabic"/>
          <w:sz w:val="24"/>
          <w:szCs w:val="24"/>
          <w:rtl/>
        </w:rPr>
        <w:t xml:space="preserve"> سنة</w:t>
      </w:r>
      <w:r w:rsidR="00843BDE">
        <w:rPr>
          <w:rFonts w:cs="Simplified Arabic" w:hint="cs"/>
          <w:sz w:val="24"/>
          <w:szCs w:val="24"/>
          <w:rtl/>
        </w:rPr>
        <w:t>)</w:t>
      </w:r>
      <w:r>
        <w:rPr>
          <w:rFonts w:cs="Simplified Arabic"/>
          <w:sz w:val="24"/>
          <w:szCs w:val="24"/>
          <w:rtl/>
        </w:rPr>
        <w:t xml:space="preserve"> الذين يرغبون في الهجرة لا يفكرون بهجرة دائمة، بواقع </w:t>
      </w:r>
      <w:r w:rsidRPr="00843BDE">
        <w:rPr>
          <w:rFonts w:asciiTheme="majorBidi" w:hAnsiTheme="majorBidi" w:cstheme="majorBidi"/>
          <w:sz w:val="24"/>
          <w:szCs w:val="24"/>
          <w:rtl/>
        </w:rPr>
        <w:t>72.9</w:t>
      </w:r>
      <w:r>
        <w:rPr>
          <w:rFonts w:cs="Simplified Arabic"/>
          <w:sz w:val="24"/>
          <w:szCs w:val="24"/>
          <w:rtl/>
        </w:rPr>
        <w:t>% في الضفة الغربية و</w:t>
      </w:r>
      <w:r w:rsidRPr="00843BDE">
        <w:rPr>
          <w:rFonts w:asciiTheme="majorBidi" w:hAnsiTheme="majorBidi" w:cstheme="majorBidi"/>
          <w:sz w:val="24"/>
          <w:szCs w:val="24"/>
          <w:rtl/>
        </w:rPr>
        <w:t>55.8</w:t>
      </w:r>
      <w:r>
        <w:rPr>
          <w:rFonts w:cs="Simplified Arabic"/>
          <w:sz w:val="24"/>
          <w:szCs w:val="24"/>
          <w:rtl/>
        </w:rPr>
        <w:t>% في قطاع غزة، وتبدو الاسباب الاقتصادية اهم الاسباب التي تدفع الفرد للتفكير والرغبة في الهجرة وهذا ما اكده مسح الشباب الفلسطيني</w:t>
      </w:r>
      <w:r w:rsidR="00E2251C">
        <w:rPr>
          <w:rFonts w:cs="Simplified Arabic" w:hint="cs"/>
          <w:sz w:val="24"/>
          <w:szCs w:val="24"/>
          <w:rtl/>
        </w:rPr>
        <w:t xml:space="preserve"> </w:t>
      </w:r>
      <w:r w:rsidR="00E2251C" w:rsidRPr="007E5B36">
        <w:rPr>
          <w:rFonts w:asciiTheme="majorBidi" w:hAnsiTheme="majorBidi" w:cstheme="majorBidi" w:hint="cs"/>
          <w:sz w:val="24"/>
          <w:szCs w:val="24"/>
          <w:rtl/>
        </w:rPr>
        <w:t>2015</w:t>
      </w:r>
      <w:r>
        <w:rPr>
          <w:rFonts w:cs="Simplified Arabic"/>
          <w:sz w:val="24"/>
          <w:szCs w:val="24"/>
          <w:rtl/>
        </w:rPr>
        <w:t xml:space="preserve"> الذي اظهر ان الاسباب الاقتصادية والمتعلقة بتحسين الظروف المعيشية وعدم توفر فرص العمل في فلسطين من الاسباب الرئيسية لرغبة الشباب في الهجرة، بواقع </w:t>
      </w:r>
      <w:r w:rsidRPr="002579C6">
        <w:rPr>
          <w:rFonts w:asciiTheme="majorBidi" w:hAnsiTheme="majorBidi" w:cstheme="majorBidi"/>
          <w:sz w:val="24"/>
          <w:szCs w:val="24"/>
          <w:rtl/>
        </w:rPr>
        <w:t>40.8</w:t>
      </w:r>
      <w:r>
        <w:rPr>
          <w:rFonts w:cs="Simplified Arabic"/>
          <w:sz w:val="24"/>
          <w:szCs w:val="24"/>
          <w:rtl/>
        </w:rPr>
        <w:t>% لتحسين ظروف المعيشة و</w:t>
      </w:r>
      <w:r w:rsidRPr="002579C6">
        <w:rPr>
          <w:rFonts w:asciiTheme="majorBidi" w:hAnsiTheme="majorBidi" w:cstheme="majorBidi"/>
          <w:sz w:val="24"/>
          <w:szCs w:val="24"/>
          <w:rtl/>
        </w:rPr>
        <w:t>15.1</w:t>
      </w:r>
      <w:r>
        <w:rPr>
          <w:rFonts w:cs="Simplified Arabic"/>
          <w:sz w:val="24"/>
          <w:szCs w:val="24"/>
          <w:rtl/>
        </w:rPr>
        <w:t xml:space="preserve">% للحصول على عمل مقابل </w:t>
      </w:r>
      <w:r w:rsidRPr="002579C6">
        <w:rPr>
          <w:rFonts w:asciiTheme="majorBidi" w:hAnsiTheme="majorBidi" w:cstheme="majorBidi"/>
          <w:sz w:val="24"/>
          <w:szCs w:val="24"/>
          <w:rtl/>
        </w:rPr>
        <w:t>12.5</w:t>
      </w:r>
      <w:r>
        <w:rPr>
          <w:rFonts w:cs="Simplified Arabic"/>
          <w:sz w:val="24"/>
          <w:szCs w:val="24"/>
          <w:rtl/>
        </w:rPr>
        <w:t>% للتعليم والتدريب، مع العلم أن هذه الأسباب و</w:t>
      </w:r>
      <w:r>
        <w:rPr>
          <w:rFonts w:cs="Simplified Arabic" w:hint="cs"/>
          <w:sz w:val="24"/>
          <w:szCs w:val="24"/>
          <w:rtl/>
        </w:rPr>
        <w:t xml:space="preserve">هذه </w:t>
      </w:r>
      <w:r>
        <w:rPr>
          <w:rFonts w:cs="Simplified Arabic"/>
          <w:sz w:val="24"/>
          <w:szCs w:val="24"/>
          <w:rtl/>
        </w:rPr>
        <w:t xml:space="preserve">الدوافع للهجرة لم تختلف </w:t>
      </w:r>
      <w:r>
        <w:rPr>
          <w:rFonts w:cs="Simplified Arabic" w:hint="cs"/>
          <w:sz w:val="24"/>
          <w:szCs w:val="24"/>
          <w:rtl/>
        </w:rPr>
        <w:t>عما هو</w:t>
      </w:r>
      <w:r>
        <w:rPr>
          <w:rFonts w:cs="Simplified Arabic"/>
          <w:sz w:val="24"/>
          <w:szCs w:val="24"/>
          <w:rtl/>
        </w:rPr>
        <w:t xml:space="preserve"> </w:t>
      </w:r>
      <w:r>
        <w:rPr>
          <w:rFonts w:cs="Simplified Arabic" w:hint="cs"/>
          <w:sz w:val="24"/>
          <w:szCs w:val="24"/>
          <w:rtl/>
        </w:rPr>
        <w:t>في الضفة الغربية و</w:t>
      </w:r>
      <w:r w:rsidR="003A4483">
        <w:rPr>
          <w:rFonts w:cs="Simplified Arabic" w:hint="cs"/>
          <w:sz w:val="24"/>
          <w:szCs w:val="24"/>
          <w:rtl/>
        </w:rPr>
        <w:t>قطاع غزة</w:t>
      </w:r>
      <w:r>
        <w:rPr>
          <w:rFonts w:cs="Simplified Arabic"/>
          <w:sz w:val="24"/>
          <w:szCs w:val="24"/>
          <w:rtl/>
        </w:rPr>
        <w:t>.</w:t>
      </w:r>
    </w:p>
    <w:p w:rsidR="00EC35F2" w:rsidRDefault="00EC35F2" w:rsidP="00EC35F2">
      <w:pPr>
        <w:bidi/>
        <w:spacing w:after="0" w:line="240" w:lineRule="auto"/>
        <w:jc w:val="both"/>
        <w:rPr>
          <w:rFonts w:cs="Simplified Arabic"/>
          <w:sz w:val="24"/>
          <w:szCs w:val="24"/>
          <w:rtl/>
        </w:rPr>
      </w:pPr>
    </w:p>
    <w:p w:rsidR="00ED7605" w:rsidRDefault="00ED7605" w:rsidP="00A50149">
      <w:pPr>
        <w:bidi/>
        <w:spacing w:after="0" w:line="240" w:lineRule="auto"/>
        <w:jc w:val="both"/>
        <w:rPr>
          <w:rFonts w:ascii="Simplified Arabic" w:hAnsi="Simplified Arabic" w:cs="Simplified Arabic"/>
          <w:b/>
          <w:bCs/>
          <w:sz w:val="24"/>
          <w:szCs w:val="24"/>
          <w:rtl/>
        </w:rPr>
      </w:pPr>
      <w:r w:rsidRPr="00A03008">
        <w:rPr>
          <w:rFonts w:asciiTheme="majorBidi" w:hAnsiTheme="majorBidi" w:cstheme="majorBidi"/>
          <w:b/>
          <w:bCs/>
          <w:sz w:val="24"/>
          <w:szCs w:val="24"/>
          <w:rtl/>
        </w:rPr>
        <w:t>8.1</w:t>
      </w:r>
      <w:r w:rsidRPr="003A4483">
        <w:rPr>
          <w:rFonts w:ascii="Simplified Arabic" w:hAnsi="Simplified Arabic" w:cs="Simplified Arabic"/>
          <w:b/>
          <w:bCs/>
          <w:sz w:val="24"/>
          <w:szCs w:val="24"/>
          <w:rtl/>
        </w:rPr>
        <w:t xml:space="preserve"> </w:t>
      </w:r>
      <w:r w:rsidR="009D7924">
        <w:rPr>
          <w:rFonts w:ascii="Simplified Arabic" w:hAnsi="Simplified Arabic" w:cs="Simplified Arabic" w:hint="cs"/>
          <w:b/>
          <w:bCs/>
          <w:sz w:val="24"/>
          <w:szCs w:val="24"/>
          <w:rtl/>
        </w:rPr>
        <w:t xml:space="preserve"> نوع </w:t>
      </w:r>
      <w:r w:rsidRPr="003A4483">
        <w:rPr>
          <w:rFonts w:ascii="Simplified Arabic" w:hAnsi="Simplified Arabic" w:cs="Simplified Arabic"/>
          <w:b/>
          <w:bCs/>
          <w:sz w:val="24"/>
          <w:szCs w:val="24"/>
          <w:rtl/>
        </w:rPr>
        <w:t>الأسرة</w:t>
      </w:r>
    </w:p>
    <w:p w:rsidR="00B4240A" w:rsidRPr="00A45F24" w:rsidRDefault="00B4240A" w:rsidP="00B4240A">
      <w:pPr>
        <w:bidi/>
        <w:spacing w:after="0" w:line="240" w:lineRule="auto"/>
        <w:jc w:val="both"/>
        <w:rPr>
          <w:rFonts w:ascii="Simplified Arabic" w:hAnsi="Simplified Arabic" w:cs="Simplified Arabic"/>
          <w:b/>
          <w:bCs/>
          <w:sz w:val="14"/>
          <w:szCs w:val="14"/>
          <w:rtl/>
        </w:rPr>
      </w:pPr>
    </w:p>
    <w:tbl>
      <w:tblPr>
        <w:tblStyle w:val="TableGrid"/>
        <w:bidiVisual/>
        <w:tblW w:w="0" w:type="auto"/>
        <w:tblInd w:w="106" w:type="dxa"/>
        <w:tblLook w:val="04A0"/>
      </w:tblPr>
      <w:tblGrid>
        <w:gridCol w:w="9072"/>
      </w:tblGrid>
      <w:tr w:rsidR="00EC35F2" w:rsidTr="00EC35F2">
        <w:tc>
          <w:tcPr>
            <w:tcW w:w="9072" w:type="dxa"/>
          </w:tcPr>
          <w:p w:rsidR="00EC35F2" w:rsidRDefault="00EC35F2" w:rsidP="00EC35F2">
            <w:pPr>
              <w:bidi/>
              <w:spacing w:after="0" w:line="240" w:lineRule="auto"/>
              <w:jc w:val="center"/>
              <w:rPr>
                <w:rFonts w:ascii="Simplified Arabic" w:hAnsi="Simplified Arabic" w:cs="Simplified Arabic"/>
                <w:b/>
                <w:bCs/>
                <w:sz w:val="24"/>
                <w:szCs w:val="24"/>
                <w:rtl/>
              </w:rPr>
            </w:pPr>
            <w:r>
              <w:rPr>
                <w:rFonts w:cs="Simplified Arabic"/>
                <w:b/>
                <w:bCs/>
                <w:sz w:val="24"/>
                <w:szCs w:val="24"/>
                <w:rtl/>
              </w:rPr>
              <w:t xml:space="preserve">ارتفاع مستمر وملحوظ </w:t>
            </w:r>
            <w:r>
              <w:rPr>
                <w:rFonts w:cs="Simplified Arabic" w:hint="cs"/>
                <w:b/>
                <w:bCs/>
                <w:sz w:val="24"/>
                <w:szCs w:val="24"/>
                <w:rtl/>
              </w:rPr>
              <w:t>للأسر</w:t>
            </w:r>
            <w:r w:rsidRPr="00987FAC">
              <w:rPr>
                <w:rFonts w:cs="Simplified Arabic"/>
                <w:b/>
                <w:bCs/>
                <w:sz w:val="18"/>
                <w:szCs w:val="18"/>
                <w:rtl/>
              </w:rPr>
              <w:t xml:space="preserve"> </w:t>
            </w:r>
            <w:r>
              <w:rPr>
                <w:rFonts w:cs="Simplified Arabic"/>
                <w:b/>
                <w:bCs/>
                <w:sz w:val="24"/>
                <w:szCs w:val="24"/>
                <w:rtl/>
              </w:rPr>
              <w:t>النووية على حساب الاسر الممتدة</w:t>
            </w:r>
          </w:p>
        </w:tc>
      </w:tr>
    </w:tbl>
    <w:p w:rsidR="00EC35F2" w:rsidRPr="00E73D96" w:rsidRDefault="00EC35F2" w:rsidP="00EC35F2">
      <w:pPr>
        <w:bidi/>
        <w:spacing w:after="0" w:line="240" w:lineRule="auto"/>
        <w:jc w:val="both"/>
        <w:rPr>
          <w:rFonts w:ascii="Simplified Arabic" w:hAnsi="Simplified Arabic" w:cs="Simplified Arabic"/>
          <w:b/>
          <w:bCs/>
          <w:sz w:val="14"/>
          <w:szCs w:val="14"/>
          <w:rtl/>
        </w:rPr>
      </w:pPr>
    </w:p>
    <w:p w:rsidR="00ED7605" w:rsidRDefault="00ED7605" w:rsidP="00D66BA2">
      <w:pPr>
        <w:autoSpaceDE w:val="0"/>
        <w:autoSpaceDN w:val="0"/>
        <w:bidi/>
        <w:adjustRightInd w:val="0"/>
        <w:spacing w:after="0" w:line="240" w:lineRule="auto"/>
        <w:jc w:val="both"/>
        <w:rPr>
          <w:rFonts w:cs="Simplified Arabic"/>
          <w:sz w:val="24"/>
          <w:szCs w:val="24"/>
          <w:rtl/>
        </w:rPr>
      </w:pPr>
      <w:r w:rsidRPr="003A4483">
        <w:rPr>
          <w:rFonts w:cs="Simplified Arabic"/>
          <w:sz w:val="24"/>
          <w:szCs w:val="24"/>
          <w:rtl/>
        </w:rPr>
        <w:t xml:space="preserve">هناك تغير ملحوظ في نمط الأسر الفلسطينية عما كان سائداً قبل عقود من </w:t>
      </w:r>
      <w:r w:rsidRPr="003A4483">
        <w:rPr>
          <w:rFonts w:cs="Simplified Arabic" w:hint="cs"/>
          <w:sz w:val="24"/>
          <w:szCs w:val="24"/>
          <w:rtl/>
        </w:rPr>
        <w:t>الآن</w:t>
      </w:r>
      <w:r w:rsidRPr="003A4483">
        <w:rPr>
          <w:rFonts w:cs="Simplified Arabic"/>
          <w:sz w:val="24"/>
          <w:szCs w:val="24"/>
          <w:rtl/>
        </w:rPr>
        <w:t xml:space="preserve"> إذ كان النمط السائد هو نمط الأسرة الممتدة، وذلك بسبب اعتماد الأسرة الفلسطينية في ذلك الوقت على الزراعة كمصدر رئيسي للدخل وإعالة الأسرة، مما يعني انخراط</w:t>
      </w:r>
      <w:r w:rsidRPr="003A4483">
        <w:rPr>
          <w:rFonts w:cs="Simplified Arabic"/>
          <w:color w:val="92D050"/>
          <w:sz w:val="24"/>
          <w:szCs w:val="24"/>
          <w:rtl/>
        </w:rPr>
        <w:t xml:space="preserve"> </w:t>
      </w:r>
      <w:r w:rsidRPr="003A4483">
        <w:rPr>
          <w:rFonts w:cs="Simplified Arabic"/>
          <w:sz w:val="24"/>
          <w:szCs w:val="24"/>
          <w:rtl/>
        </w:rPr>
        <w:t>جميع أفراد الأسرة بالزراعة، إضافة إلى</w:t>
      </w:r>
      <w:r w:rsidR="003A4483" w:rsidRPr="003A4483">
        <w:rPr>
          <w:rFonts w:cs="Simplified Arabic" w:hint="cs"/>
          <w:sz w:val="24"/>
          <w:szCs w:val="24"/>
          <w:rtl/>
        </w:rPr>
        <w:t xml:space="preserve"> </w:t>
      </w:r>
      <w:r w:rsidRPr="003A4483">
        <w:rPr>
          <w:rFonts w:cs="Simplified Arabic"/>
          <w:sz w:val="24"/>
          <w:szCs w:val="24"/>
          <w:rtl/>
        </w:rPr>
        <w:t xml:space="preserve">حاجة الأسرة للأمن والحماية بالإضافة لثقافة المجتمع وعاداته الاجتماعية التي ترتكز على العزوة.  ولكن قبل نهاية العقد الماضي بنحو عقدين بدأ نمط الأسرة النووية بالارتفاع، على حساب الأسر الممتدة. </w:t>
      </w:r>
      <w:r w:rsidR="003A4483">
        <w:rPr>
          <w:rFonts w:cs="Simplified Arabic" w:hint="cs"/>
          <w:sz w:val="24"/>
          <w:szCs w:val="24"/>
          <w:rtl/>
        </w:rPr>
        <w:t xml:space="preserve"> </w:t>
      </w:r>
      <w:r w:rsidRPr="003A4483">
        <w:rPr>
          <w:rFonts w:cs="Simplified Arabic"/>
          <w:sz w:val="24"/>
          <w:szCs w:val="24"/>
          <w:rtl/>
        </w:rPr>
        <w:t xml:space="preserve">وذلك مع بداية تحول المجتمع نحو الحياة المدنية والاهتمام بالوظائف والإعمال الخدماتية على حساب انخفاض نسبة العاملين في الزراعة.  </w:t>
      </w:r>
    </w:p>
    <w:p w:rsidR="00DF3CC7" w:rsidRPr="00B4240A" w:rsidRDefault="00DF3CC7" w:rsidP="00A50149">
      <w:pPr>
        <w:autoSpaceDE w:val="0"/>
        <w:autoSpaceDN w:val="0"/>
        <w:bidi/>
        <w:adjustRightInd w:val="0"/>
        <w:spacing w:after="0" w:line="240" w:lineRule="auto"/>
        <w:jc w:val="both"/>
        <w:rPr>
          <w:rFonts w:cs="Simplified Arabic"/>
          <w:sz w:val="20"/>
          <w:szCs w:val="20"/>
          <w:rtl/>
        </w:rPr>
      </w:pPr>
    </w:p>
    <w:p w:rsidR="00A03008" w:rsidRPr="00A03008" w:rsidRDefault="00A03008" w:rsidP="00A50149">
      <w:pPr>
        <w:autoSpaceDE w:val="0"/>
        <w:autoSpaceDN w:val="0"/>
        <w:bidi/>
        <w:adjustRightInd w:val="0"/>
        <w:spacing w:after="0" w:line="240" w:lineRule="auto"/>
        <w:jc w:val="both"/>
        <w:rPr>
          <w:rFonts w:cs="Simplified Arabic"/>
          <w:sz w:val="2"/>
          <w:szCs w:val="2"/>
          <w:rtl/>
        </w:rPr>
      </w:pPr>
    </w:p>
    <w:p w:rsidR="00ED7605" w:rsidRPr="003A4483" w:rsidRDefault="00ED7605" w:rsidP="008A4311">
      <w:pPr>
        <w:autoSpaceDE w:val="0"/>
        <w:autoSpaceDN w:val="0"/>
        <w:bidi/>
        <w:adjustRightInd w:val="0"/>
        <w:spacing w:after="0" w:line="240" w:lineRule="auto"/>
        <w:jc w:val="both"/>
        <w:rPr>
          <w:rFonts w:cs="Simplified Arabic"/>
          <w:sz w:val="24"/>
          <w:szCs w:val="24"/>
          <w:rtl/>
        </w:rPr>
      </w:pPr>
      <w:r w:rsidRPr="003A4483">
        <w:rPr>
          <w:rFonts w:cs="Simplified Arabic"/>
          <w:sz w:val="24"/>
          <w:szCs w:val="24"/>
          <w:rtl/>
        </w:rPr>
        <w:t xml:space="preserve">ويظهر الجدول ادناه التغير في نمط الأسر الفلسطينية خلال العشر سنوات الماضية فقط، إذ بلغت نسبة الأسر الممتدة عام </w:t>
      </w:r>
      <w:r w:rsidRPr="002579C6">
        <w:rPr>
          <w:rFonts w:asciiTheme="majorBidi" w:hAnsiTheme="majorBidi" w:cstheme="majorBidi"/>
          <w:sz w:val="24"/>
          <w:szCs w:val="24"/>
          <w:rtl/>
        </w:rPr>
        <w:t>2007</w:t>
      </w:r>
      <w:r w:rsidRPr="003A4483">
        <w:rPr>
          <w:rFonts w:cs="Simplified Arabic"/>
          <w:sz w:val="24"/>
          <w:szCs w:val="24"/>
          <w:rtl/>
        </w:rPr>
        <w:t xml:space="preserve"> في فلسطين </w:t>
      </w:r>
      <w:r w:rsidR="00D03D8B">
        <w:rPr>
          <w:rFonts w:asciiTheme="majorBidi" w:hAnsiTheme="majorBidi" w:cstheme="majorBidi" w:hint="cs"/>
          <w:sz w:val="24"/>
          <w:szCs w:val="24"/>
          <w:rtl/>
        </w:rPr>
        <w:t>14.7</w:t>
      </w:r>
      <w:r w:rsidR="008A4311">
        <w:rPr>
          <w:rFonts w:cs="Simplified Arabic"/>
          <w:sz w:val="24"/>
          <w:szCs w:val="24"/>
          <w:rtl/>
        </w:rPr>
        <w:t>%</w:t>
      </w:r>
      <w:r w:rsidRPr="003A4483">
        <w:rPr>
          <w:rFonts w:cs="Simplified Arabic"/>
          <w:sz w:val="24"/>
          <w:szCs w:val="24"/>
          <w:rtl/>
        </w:rPr>
        <w:t xml:space="preserve"> لتنخفض إلى</w:t>
      </w:r>
      <w:r w:rsidR="003A4483">
        <w:rPr>
          <w:rFonts w:cs="Simplified Arabic" w:hint="cs"/>
          <w:sz w:val="24"/>
          <w:szCs w:val="24"/>
          <w:rtl/>
        </w:rPr>
        <w:t xml:space="preserve"> </w:t>
      </w:r>
      <w:r w:rsidRPr="002579C6">
        <w:rPr>
          <w:rFonts w:asciiTheme="majorBidi" w:hAnsiTheme="majorBidi" w:cstheme="majorBidi"/>
          <w:sz w:val="24"/>
          <w:szCs w:val="24"/>
          <w:rtl/>
        </w:rPr>
        <w:t>10.1</w:t>
      </w:r>
      <w:r w:rsidR="00D86304">
        <w:rPr>
          <w:rFonts w:cs="Simplified Arabic"/>
          <w:sz w:val="24"/>
          <w:szCs w:val="24"/>
          <w:rtl/>
        </w:rPr>
        <w:t xml:space="preserve">% فقط وفق نتائج </w:t>
      </w:r>
      <w:r w:rsidRPr="003A4483">
        <w:rPr>
          <w:rFonts w:cs="Simplified Arabic"/>
          <w:sz w:val="24"/>
          <w:szCs w:val="24"/>
          <w:rtl/>
        </w:rPr>
        <w:t xml:space="preserve">تعداد </w:t>
      </w:r>
      <w:r w:rsidRPr="002579C6">
        <w:rPr>
          <w:rFonts w:asciiTheme="majorBidi" w:hAnsiTheme="majorBidi" w:cstheme="majorBidi"/>
          <w:sz w:val="24"/>
          <w:szCs w:val="24"/>
          <w:rtl/>
        </w:rPr>
        <w:t>2017</w:t>
      </w:r>
      <w:r w:rsidRPr="003A4483">
        <w:rPr>
          <w:rFonts w:cs="Simplified Arabic"/>
          <w:sz w:val="24"/>
          <w:szCs w:val="24"/>
          <w:rtl/>
        </w:rPr>
        <w:t xml:space="preserve"> بالمقابل ارتفعت نسبة الأسر النووية من </w:t>
      </w:r>
      <w:r w:rsidRPr="002579C6">
        <w:rPr>
          <w:rFonts w:asciiTheme="majorBidi" w:hAnsiTheme="majorBidi" w:cstheme="majorBidi"/>
          <w:sz w:val="24"/>
          <w:szCs w:val="24"/>
          <w:rtl/>
        </w:rPr>
        <w:t>80.5</w:t>
      </w:r>
      <w:r w:rsidRPr="003A4483">
        <w:rPr>
          <w:rFonts w:cs="Simplified Arabic"/>
          <w:sz w:val="24"/>
          <w:szCs w:val="24"/>
          <w:rtl/>
        </w:rPr>
        <w:t xml:space="preserve">% في العام </w:t>
      </w:r>
      <w:r w:rsidRPr="002579C6">
        <w:rPr>
          <w:rFonts w:asciiTheme="majorBidi" w:hAnsiTheme="majorBidi" w:cstheme="majorBidi"/>
          <w:sz w:val="24"/>
          <w:szCs w:val="24"/>
          <w:rtl/>
        </w:rPr>
        <w:t>2007</w:t>
      </w:r>
      <w:r w:rsidRPr="003A4483">
        <w:rPr>
          <w:rFonts w:cs="Simplified Arabic"/>
          <w:sz w:val="24"/>
          <w:szCs w:val="24"/>
          <w:rtl/>
        </w:rPr>
        <w:t xml:space="preserve"> إلى</w:t>
      </w:r>
      <w:r w:rsidR="003A4483">
        <w:rPr>
          <w:rFonts w:cs="Simplified Arabic" w:hint="cs"/>
          <w:sz w:val="24"/>
          <w:szCs w:val="24"/>
          <w:rtl/>
        </w:rPr>
        <w:t xml:space="preserve"> </w:t>
      </w:r>
      <w:r w:rsidRPr="002579C6">
        <w:rPr>
          <w:rFonts w:asciiTheme="majorBidi" w:hAnsiTheme="majorBidi" w:cstheme="majorBidi"/>
          <w:sz w:val="24"/>
          <w:szCs w:val="24"/>
          <w:rtl/>
        </w:rPr>
        <w:t>84.3</w:t>
      </w:r>
      <w:r w:rsidRPr="003A4483">
        <w:rPr>
          <w:rFonts w:cs="Simplified Arabic"/>
          <w:sz w:val="24"/>
          <w:szCs w:val="24"/>
          <w:rtl/>
        </w:rPr>
        <w:t>%، ويعود هذا الارتفاع إلى</w:t>
      </w:r>
      <w:r w:rsidR="003A4483" w:rsidRPr="003A4483">
        <w:rPr>
          <w:rFonts w:cs="Simplified Arabic" w:hint="cs"/>
          <w:sz w:val="24"/>
          <w:szCs w:val="24"/>
          <w:rtl/>
        </w:rPr>
        <w:t xml:space="preserve"> </w:t>
      </w:r>
      <w:r w:rsidRPr="003A4483">
        <w:rPr>
          <w:rFonts w:cs="Simplified Arabic" w:hint="cs"/>
          <w:sz w:val="24"/>
          <w:szCs w:val="24"/>
          <w:rtl/>
        </w:rPr>
        <w:t xml:space="preserve">تفتت </w:t>
      </w:r>
      <w:r w:rsidR="00545992">
        <w:rPr>
          <w:rFonts w:cs="Simplified Arabic" w:hint="cs"/>
          <w:sz w:val="24"/>
          <w:szCs w:val="24"/>
          <w:rtl/>
        </w:rPr>
        <w:t>أ</w:t>
      </w:r>
      <w:r w:rsidRPr="003A4483">
        <w:rPr>
          <w:rFonts w:cs="Simplified Arabic" w:hint="cs"/>
          <w:sz w:val="24"/>
          <w:szCs w:val="24"/>
          <w:rtl/>
        </w:rPr>
        <w:t>و تفكك</w:t>
      </w:r>
      <w:r w:rsidRPr="003A4483">
        <w:rPr>
          <w:rFonts w:cs="Simplified Arabic"/>
          <w:sz w:val="24"/>
          <w:szCs w:val="24"/>
          <w:rtl/>
        </w:rPr>
        <w:t xml:space="preserve"> الأسر الممتدة </w:t>
      </w:r>
      <w:r w:rsidRPr="003A4483">
        <w:rPr>
          <w:rFonts w:cs="Simplified Arabic" w:hint="cs"/>
          <w:sz w:val="24"/>
          <w:szCs w:val="24"/>
          <w:rtl/>
        </w:rPr>
        <w:t>إلى</w:t>
      </w:r>
      <w:r w:rsidR="003A4483" w:rsidRPr="003A4483">
        <w:rPr>
          <w:rFonts w:cs="Simplified Arabic" w:hint="cs"/>
          <w:sz w:val="24"/>
          <w:szCs w:val="24"/>
          <w:rtl/>
        </w:rPr>
        <w:t xml:space="preserve"> </w:t>
      </w:r>
      <w:r w:rsidRPr="003A4483">
        <w:rPr>
          <w:rFonts w:cs="Simplified Arabic"/>
          <w:sz w:val="24"/>
          <w:szCs w:val="24"/>
          <w:rtl/>
        </w:rPr>
        <w:t xml:space="preserve">أكثر من أسرة نووية أو تشكيل </w:t>
      </w:r>
      <w:r w:rsidR="00545992">
        <w:rPr>
          <w:rFonts w:cs="Simplified Arabic" w:hint="cs"/>
          <w:sz w:val="24"/>
          <w:szCs w:val="24"/>
          <w:rtl/>
        </w:rPr>
        <w:t>أ</w:t>
      </w:r>
      <w:r w:rsidRPr="003A4483">
        <w:rPr>
          <w:rFonts w:cs="Simplified Arabic"/>
          <w:sz w:val="24"/>
          <w:szCs w:val="24"/>
          <w:rtl/>
        </w:rPr>
        <w:t xml:space="preserve">سر نووية جديدة نتيجة للزيجات الجديدة.  كما ارتفعت نسبة الأسر المكونة من </w:t>
      </w:r>
      <w:r w:rsidR="00990764">
        <w:rPr>
          <w:rFonts w:cs="Simplified Arabic" w:hint="cs"/>
          <w:sz w:val="24"/>
          <w:szCs w:val="24"/>
          <w:rtl/>
        </w:rPr>
        <w:t>شخص</w:t>
      </w:r>
      <w:r w:rsidR="00990764" w:rsidRPr="003A4483">
        <w:rPr>
          <w:rFonts w:cs="Simplified Arabic"/>
          <w:sz w:val="24"/>
          <w:szCs w:val="24"/>
          <w:rtl/>
        </w:rPr>
        <w:t xml:space="preserve"> </w:t>
      </w:r>
      <w:r w:rsidRPr="003A4483">
        <w:rPr>
          <w:rFonts w:cs="Simplified Arabic"/>
          <w:sz w:val="24"/>
          <w:szCs w:val="24"/>
          <w:rtl/>
        </w:rPr>
        <w:t xml:space="preserve">واحد من </w:t>
      </w:r>
      <w:r w:rsidRPr="002579C6">
        <w:rPr>
          <w:rFonts w:asciiTheme="majorBidi" w:hAnsiTheme="majorBidi" w:cstheme="majorBidi"/>
          <w:sz w:val="24"/>
          <w:szCs w:val="24"/>
          <w:rtl/>
        </w:rPr>
        <w:t>3.</w:t>
      </w:r>
      <w:r w:rsidR="00694EF0">
        <w:rPr>
          <w:rFonts w:asciiTheme="majorBidi" w:hAnsiTheme="majorBidi" w:cstheme="majorBidi" w:hint="cs"/>
          <w:sz w:val="24"/>
          <w:szCs w:val="24"/>
          <w:rtl/>
        </w:rPr>
        <w:t>6</w:t>
      </w:r>
      <w:r w:rsidRPr="003A4483">
        <w:rPr>
          <w:rFonts w:cs="Simplified Arabic"/>
          <w:sz w:val="24"/>
          <w:szCs w:val="24"/>
          <w:rtl/>
        </w:rPr>
        <w:t xml:space="preserve">% عام </w:t>
      </w:r>
      <w:r w:rsidR="00694EF0">
        <w:rPr>
          <w:rFonts w:asciiTheme="majorBidi" w:hAnsiTheme="majorBidi" w:cstheme="majorBidi" w:hint="cs"/>
          <w:sz w:val="24"/>
          <w:szCs w:val="24"/>
          <w:rtl/>
        </w:rPr>
        <w:t>2007</w:t>
      </w:r>
      <w:r w:rsidRPr="003A4483">
        <w:rPr>
          <w:rFonts w:cs="Simplified Arabic"/>
          <w:sz w:val="24"/>
          <w:szCs w:val="24"/>
          <w:rtl/>
        </w:rPr>
        <w:t xml:space="preserve"> إلى</w:t>
      </w:r>
      <w:r w:rsidR="002579C6">
        <w:rPr>
          <w:rFonts w:cs="Simplified Arabic" w:hint="cs"/>
          <w:sz w:val="24"/>
          <w:szCs w:val="24"/>
          <w:rtl/>
        </w:rPr>
        <w:t xml:space="preserve"> </w:t>
      </w:r>
      <w:r w:rsidRPr="002579C6">
        <w:rPr>
          <w:rFonts w:asciiTheme="majorBidi" w:hAnsiTheme="majorBidi" w:cstheme="majorBidi"/>
          <w:sz w:val="24"/>
          <w:szCs w:val="24"/>
          <w:rtl/>
        </w:rPr>
        <w:t>4.7</w:t>
      </w:r>
      <w:r w:rsidRPr="002579C6">
        <w:rPr>
          <w:rFonts w:cs="Simplified Arabic"/>
          <w:sz w:val="24"/>
          <w:szCs w:val="24"/>
          <w:rtl/>
        </w:rPr>
        <w:t>%</w:t>
      </w:r>
      <w:r w:rsidRPr="003A4483">
        <w:rPr>
          <w:rFonts w:cs="Simplified Arabic"/>
          <w:sz w:val="24"/>
          <w:szCs w:val="24"/>
          <w:rtl/>
        </w:rPr>
        <w:t xml:space="preserve"> عام </w:t>
      </w:r>
      <w:r w:rsidRPr="002579C6">
        <w:rPr>
          <w:rFonts w:asciiTheme="majorBidi" w:hAnsiTheme="majorBidi" w:cstheme="majorBidi"/>
          <w:sz w:val="24"/>
          <w:szCs w:val="24"/>
          <w:rtl/>
        </w:rPr>
        <w:t>2017</w:t>
      </w:r>
      <w:r w:rsidRPr="003A4483">
        <w:rPr>
          <w:rFonts w:cs="Simplified Arabic"/>
          <w:sz w:val="24"/>
          <w:szCs w:val="24"/>
          <w:rtl/>
        </w:rPr>
        <w:t xml:space="preserve">، وانخفضت الأسر </w:t>
      </w:r>
      <w:r w:rsidR="00694EF0">
        <w:rPr>
          <w:rFonts w:cs="Simplified Arabic" w:hint="cs"/>
          <w:sz w:val="24"/>
          <w:szCs w:val="24"/>
          <w:rtl/>
        </w:rPr>
        <w:t>الممتدة</w:t>
      </w:r>
      <w:r w:rsidRPr="003A4483">
        <w:rPr>
          <w:rFonts w:cs="Simplified Arabic"/>
          <w:sz w:val="24"/>
          <w:szCs w:val="24"/>
          <w:rtl/>
        </w:rPr>
        <w:t xml:space="preserve"> من </w:t>
      </w:r>
      <w:r w:rsidR="00C01300">
        <w:rPr>
          <w:rFonts w:asciiTheme="majorBidi" w:hAnsiTheme="majorBidi" w:cstheme="majorBidi" w:hint="cs"/>
          <w:sz w:val="24"/>
          <w:szCs w:val="24"/>
          <w:rtl/>
        </w:rPr>
        <w:t>14</w:t>
      </w:r>
      <w:r w:rsidR="00694EF0">
        <w:rPr>
          <w:rFonts w:asciiTheme="majorBidi" w:hAnsiTheme="majorBidi" w:cstheme="majorBidi" w:hint="cs"/>
          <w:sz w:val="24"/>
          <w:szCs w:val="24"/>
          <w:rtl/>
        </w:rPr>
        <w:t>.</w:t>
      </w:r>
      <w:r w:rsidR="00C01300">
        <w:rPr>
          <w:rFonts w:asciiTheme="majorBidi" w:hAnsiTheme="majorBidi" w:cstheme="majorBidi" w:hint="cs"/>
          <w:sz w:val="24"/>
          <w:szCs w:val="24"/>
          <w:rtl/>
        </w:rPr>
        <w:t>7</w:t>
      </w:r>
      <w:r w:rsidRPr="003A4483">
        <w:rPr>
          <w:rFonts w:cs="Simplified Arabic"/>
          <w:sz w:val="24"/>
          <w:szCs w:val="24"/>
          <w:rtl/>
        </w:rPr>
        <w:t xml:space="preserve">% عام </w:t>
      </w:r>
      <w:r w:rsidR="00694EF0">
        <w:rPr>
          <w:rFonts w:asciiTheme="majorBidi" w:hAnsiTheme="majorBidi" w:cstheme="majorBidi" w:hint="cs"/>
          <w:sz w:val="24"/>
          <w:szCs w:val="24"/>
          <w:rtl/>
        </w:rPr>
        <w:t>2007</w:t>
      </w:r>
      <w:r w:rsidRPr="003A4483">
        <w:rPr>
          <w:rFonts w:cs="Simplified Arabic"/>
          <w:sz w:val="24"/>
          <w:szCs w:val="24"/>
          <w:rtl/>
        </w:rPr>
        <w:t xml:space="preserve"> إلى</w:t>
      </w:r>
      <w:r w:rsidR="00142B94" w:rsidRPr="003A4483">
        <w:rPr>
          <w:rFonts w:cs="Simplified Arabic" w:hint="cs"/>
          <w:sz w:val="24"/>
          <w:szCs w:val="24"/>
          <w:rtl/>
        </w:rPr>
        <w:t xml:space="preserve"> </w:t>
      </w:r>
      <w:r w:rsidR="00C01300">
        <w:rPr>
          <w:rFonts w:asciiTheme="majorBidi" w:hAnsiTheme="majorBidi" w:cstheme="majorBidi" w:hint="cs"/>
          <w:sz w:val="24"/>
          <w:szCs w:val="24"/>
          <w:rtl/>
        </w:rPr>
        <w:t>10.1</w:t>
      </w:r>
      <w:r w:rsidRPr="003A4483">
        <w:rPr>
          <w:rFonts w:cs="Simplified Arabic"/>
          <w:sz w:val="24"/>
          <w:szCs w:val="24"/>
          <w:rtl/>
        </w:rPr>
        <w:t xml:space="preserve">% فقط عام </w:t>
      </w:r>
      <w:r w:rsidRPr="002579C6">
        <w:rPr>
          <w:rFonts w:asciiTheme="majorBidi" w:hAnsiTheme="majorBidi" w:cstheme="majorBidi"/>
          <w:sz w:val="24"/>
          <w:szCs w:val="24"/>
          <w:rtl/>
        </w:rPr>
        <w:t>2017</w:t>
      </w:r>
      <w:r w:rsidRPr="003A4483">
        <w:rPr>
          <w:rFonts w:cs="Simplified Arabic"/>
          <w:sz w:val="24"/>
          <w:szCs w:val="24"/>
          <w:rtl/>
        </w:rPr>
        <w:t>.</w:t>
      </w:r>
    </w:p>
    <w:p w:rsidR="00A03008" w:rsidRPr="00B4240A" w:rsidRDefault="00A03008" w:rsidP="00A50149">
      <w:pPr>
        <w:bidi/>
        <w:spacing w:after="0" w:line="240" w:lineRule="auto"/>
        <w:ind w:right="62"/>
        <w:jc w:val="center"/>
        <w:rPr>
          <w:rFonts w:ascii="Simplified Arabic" w:hAnsi="Simplified Arabic" w:cs="Simplified Arabic"/>
          <w:b/>
          <w:bCs/>
          <w:sz w:val="16"/>
          <w:szCs w:val="16"/>
          <w:rtl/>
        </w:rPr>
      </w:pPr>
    </w:p>
    <w:p w:rsidR="00ED7605" w:rsidRDefault="00ED7605" w:rsidP="00D86304">
      <w:pPr>
        <w:bidi/>
        <w:spacing w:after="0" w:line="240" w:lineRule="auto"/>
        <w:ind w:right="62"/>
        <w:jc w:val="center"/>
        <w:rPr>
          <w:rFonts w:ascii="Simplified Arabic" w:hAnsi="Simplified Arabic" w:cs="Simplified Arabic"/>
          <w:b/>
          <w:bCs/>
          <w:rtl/>
        </w:rPr>
      </w:pPr>
      <w:r w:rsidRPr="00142B94">
        <w:rPr>
          <w:rFonts w:ascii="Simplified Arabic" w:hAnsi="Simplified Arabic" w:cs="Simplified Arabic"/>
          <w:b/>
          <w:bCs/>
          <w:rtl/>
        </w:rPr>
        <w:t>جدول (</w:t>
      </w:r>
      <w:r w:rsidRPr="00142B94">
        <w:rPr>
          <w:rFonts w:ascii="Simplified Arabic" w:hAnsi="Simplified Arabic" w:cs="Simplified Arabic" w:hint="cs"/>
          <w:b/>
          <w:bCs/>
          <w:rtl/>
        </w:rPr>
        <w:t>2</w:t>
      </w:r>
      <w:r w:rsidRPr="00142B94">
        <w:rPr>
          <w:rFonts w:ascii="Simplified Arabic" w:hAnsi="Simplified Arabic" w:cs="Simplified Arabic"/>
          <w:b/>
          <w:bCs/>
          <w:rtl/>
        </w:rPr>
        <w:t>): التوزيع النسبي ل</w:t>
      </w:r>
      <w:r w:rsidR="00FB4197">
        <w:rPr>
          <w:rFonts w:ascii="Simplified Arabic" w:hAnsi="Simplified Arabic" w:cs="Simplified Arabic"/>
          <w:b/>
          <w:bCs/>
          <w:rtl/>
        </w:rPr>
        <w:t>لأسر حسب نوع الأسرة والمنطقة</w:t>
      </w:r>
      <w:r w:rsidR="00D86304">
        <w:rPr>
          <w:rFonts w:ascii="Simplified Arabic" w:hAnsi="Simplified Arabic" w:cs="Simplified Arabic" w:hint="cs"/>
          <w:b/>
          <w:bCs/>
          <w:rtl/>
        </w:rPr>
        <w:t>،</w:t>
      </w:r>
      <w:r w:rsidR="00FB4197">
        <w:rPr>
          <w:rFonts w:ascii="Simplified Arabic" w:hAnsi="Simplified Arabic" w:cs="Simplified Arabic"/>
          <w:b/>
          <w:bCs/>
          <w:rtl/>
        </w:rPr>
        <w:t xml:space="preserve"> </w:t>
      </w:r>
      <w:r w:rsidRPr="00142B94">
        <w:rPr>
          <w:rFonts w:ascii="Simplified Arabic" w:hAnsi="Simplified Arabic" w:cs="Simplified Arabic"/>
          <w:b/>
          <w:bCs/>
          <w:rtl/>
        </w:rPr>
        <w:t>2007، 2017</w:t>
      </w:r>
    </w:p>
    <w:p w:rsidR="00142B94" w:rsidRPr="003A4483" w:rsidRDefault="00142B94" w:rsidP="00A50149">
      <w:pPr>
        <w:bidi/>
        <w:spacing w:after="0" w:line="240" w:lineRule="auto"/>
        <w:ind w:right="62"/>
        <w:jc w:val="center"/>
        <w:rPr>
          <w:rFonts w:ascii="Simplified Arabic" w:hAnsi="Simplified Arabic" w:cs="Simplified Arabic"/>
          <w:b/>
          <w:bCs/>
          <w:sz w:val="12"/>
          <w:szCs w:val="12"/>
          <w:rtl/>
        </w:rPr>
      </w:pPr>
    </w:p>
    <w:tbl>
      <w:tblPr>
        <w:bidiVisual/>
        <w:tblW w:w="8683" w:type="dxa"/>
        <w:jc w:val="center"/>
        <w:tblLook w:val="04A0"/>
      </w:tblPr>
      <w:tblGrid>
        <w:gridCol w:w="2308"/>
        <w:gridCol w:w="911"/>
        <w:gridCol w:w="1008"/>
        <w:gridCol w:w="1068"/>
        <w:gridCol w:w="1067"/>
        <w:gridCol w:w="1217"/>
        <w:gridCol w:w="1104"/>
      </w:tblGrid>
      <w:tr w:rsidR="00080C01" w:rsidRPr="00190574" w:rsidTr="00520662">
        <w:trPr>
          <w:trHeight w:val="340"/>
          <w:jc w:val="center"/>
        </w:trPr>
        <w:tc>
          <w:tcPr>
            <w:tcW w:w="2308" w:type="dxa"/>
            <w:vMerge w:val="restart"/>
            <w:tcBorders>
              <w:top w:val="single" w:sz="4" w:space="0" w:color="auto"/>
              <w:left w:val="single" w:sz="4" w:space="0" w:color="auto"/>
              <w:bottom w:val="single" w:sz="4" w:space="0" w:color="auto"/>
              <w:right w:val="single" w:sz="4" w:space="0" w:color="auto"/>
            </w:tcBorders>
            <w:noWrap/>
            <w:vAlign w:val="center"/>
            <w:hideMark/>
          </w:tcPr>
          <w:p w:rsidR="00080C01" w:rsidRPr="00A50149" w:rsidRDefault="00080C01" w:rsidP="00A50149">
            <w:pPr>
              <w:bidi/>
              <w:spacing w:after="0" w:line="240" w:lineRule="auto"/>
              <w:ind w:left="344"/>
              <w:jc w:val="center"/>
              <w:rPr>
                <w:rFonts w:ascii="Simplified Arabic" w:eastAsia="Arial Unicode MS" w:hAnsi="Simplified Arabic" w:cs="Simplified Arabic"/>
                <w:b/>
                <w:bCs/>
                <w:sz w:val="18"/>
                <w:szCs w:val="18"/>
              </w:rPr>
            </w:pPr>
            <w:r w:rsidRPr="00A50149">
              <w:rPr>
                <w:rFonts w:ascii="Simplified Arabic" w:eastAsia="Arial Unicode MS" w:hAnsi="Simplified Arabic" w:cs="Simplified Arabic"/>
                <w:b/>
                <w:bCs/>
                <w:sz w:val="18"/>
                <w:szCs w:val="18"/>
                <w:rtl/>
              </w:rPr>
              <w:t>نوع الاسرة</w:t>
            </w:r>
          </w:p>
        </w:tc>
        <w:tc>
          <w:tcPr>
            <w:tcW w:w="1919" w:type="dxa"/>
            <w:gridSpan w:val="2"/>
            <w:tcBorders>
              <w:top w:val="single" w:sz="4" w:space="0" w:color="auto"/>
              <w:left w:val="single" w:sz="4" w:space="0" w:color="auto"/>
              <w:bottom w:val="single" w:sz="4" w:space="0" w:color="auto"/>
              <w:right w:val="single" w:sz="4" w:space="0" w:color="auto"/>
            </w:tcBorders>
            <w:vAlign w:val="center"/>
          </w:tcPr>
          <w:p w:rsidR="00080C01" w:rsidRPr="00A50149" w:rsidRDefault="00080C01" w:rsidP="00A50149">
            <w:pPr>
              <w:bidi/>
              <w:spacing w:after="0" w:line="240" w:lineRule="auto"/>
              <w:jc w:val="center"/>
              <w:rPr>
                <w:rFonts w:ascii="Simplified Arabic" w:eastAsia="Arial Unicode MS" w:hAnsi="Simplified Arabic" w:cs="Simplified Arabic"/>
                <w:b/>
                <w:bCs/>
                <w:sz w:val="18"/>
                <w:szCs w:val="18"/>
                <w:rtl/>
              </w:rPr>
            </w:pPr>
            <w:r w:rsidRPr="00A50149">
              <w:rPr>
                <w:rFonts w:ascii="Simplified Arabic" w:eastAsia="Arial Unicode MS" w:hAnsi="Simplified Arabic" w:cs="Simplified Arabic"/>
                <w:b/>
                <w:bCs/>
                <w:sz w:val="18"/>
                <w:szCs w:val="18"/>
                <w:rtl/>
              </w:rPr>
              <w:t>فلسطين</w:t>
            </w:r>
          </w:p>
        </w:tc>
        <w:tc>
          <w:tcPr>
            <w:tcW w:w="2135" w:type="dxa"/>
            <w:gridSpan w:val="2"/>
            <w:tcBorders>
              <w:top w:val="single" w:sz="4" w:space="0" w:color="auto"/>
              <w:left w:val="single" w:sz="4" w:space="0" w:color="auto"/>
              <w:bottom w:val="single" w:sz="4" w:space="0" w:color="auto"/>
              <w:right w:val="single" w:sz="4" w:space="0" w:color="auto"/>
            </w:tcBorders>
            <w:noWrap/>
            <w:vAlign w:val="center"/>
            <w:hideMark/>
          </w:tcPr>
          <w:p w:rsidR="00080C01" w:rsidRPr="00A50149" w:rsidRDefault="00080C01" w:rsidP="00A50149">
            <w:pPr>
              <w:bidi/>
              <w:spacing w:after="0" w:line="240" w:lineRule="auto"/>
              <w:ind w:left="344" w:hanging="344"/>
              <w:jc w:val="center"/>
              <w:rPr>
                <w:rFonts w:ascii="Simplified Arabic" w:eastAsia="Arial Unicode MS" w:hAnsi="Simplified Arabic" w:cs="Simplified Arabic"/>
                <w:b/>
                <w:bCs/>
                <w:sz w:val="18"/>
                <w:szCs w:val="18"/>
              </w:rPr>
            </w:pPr>
            <w:r w:rsidRPr="00A50149">
              <w:rPr>
                <w:rFonts w:ascii="Simplified Arabic" w:eastAsia="Arial Unicode MS" w:hAnsi="Simplified Arabic" w:cs="Simplified Arabic"/>
                <w:b/>
                <w:bCs/>
                <w:sz w:val="18"/>
                <w:szCs w:val="18"/>
                <w:rtl/>
              </w:rPr>
              <w:t>الضفة الغربية</w:t>
            </w:r>
          </w:p>
        </w:tc>
        <w:tc>
          <w:tcPr>
            <w:tcW w:w="2321" w:type="dxa"/>
            <w:gridSpan w:val="2"/>
            <w:tcBorders>
              <w:top w:val="single" w:sz="4" w:space="0" w:color="auto"/>
              <w:left w:val="single" w:sz="4" w:space="0" w:color="auto"/>
              <w:bottom w:val="single" w:sz="4" w:space="0" w:color="auto"/>
              <w:right w:val="single" w:sz="4" w:space="0" w:color="auto"/>
            </w:tcBorders>
            <w:vAlign w:val="center"/>
            <w:hideMark/>
          </w:tcPr>
          <w:p w:rsidR="00080C01" w:rsidRPr="00A50149" w:rsidRDefault="00080C01" w:rsidP="00A50149">
            <w:pPr>
              <w:bidi/>
              <w:spacing w:after="0" w:line="240" w:lineRule="auto"/>
              <w:ind w:left="344" w:hanging="344"/>
              <w:jc w:val="center"/>
              <w:rPr>
                <w:rFonts w:ascii="Simplified Arabic" w:eastAsia="Arial Unicode MS" w:hAnsi="Simplified Arabic" w:cs="Simplified Arabic"/>
                <w:b/>
                <w:bCs/>
                <w:sz w:val="18"/>
                <w:szCs w:val="18"/>
              </w:rPr>
            </w:pPr>
            <w:r w:rsidRPr="00A50149">
              <w:rPr>
                <w:rFonts w:ascii="Simplified Arabic" w:eastAsia="Arial Unicode MS" w:hAnsi="Simplified Arabic" w:cs="Simplified Arabic"/>
                <w:b/>
                <w:bCs/>
                <w:sz w:val="18"/>
                <w:szCs w:val="18"/>
                <w:rtl/>
              </w:rPr>
              <w:t>قطاع غزة</w:t>
            </w:r>
          </w:p>
        </w:tc>
      </w:tr>
      <w:tr w:rsidR="00D86304" w:rsidRPr="00190574" w:rsidTr="00A50149">
        <w:trPr>
          <w:trHeight w:val="340"/>
          <w:jc w:val="center"/>
        </w:trPr>
        <w:tc>
          <w:tcPr>
            <w:tcW w:w="2308" w:type="dxa"/>
            <w:vMerge/>
            <w:tcBorders>
              <w:top w:val="single" w:sz="4" w:space="0" w:color="auto"/>
              <w:left w:val="single" w:sz="4" w:space="0" w:color="auto"/>
              <w:bottom w:val="single" w:sz="4" w:space="0" w:color="auto"/>
              <w:right w:val="single" w:sz="4" w:space="0" w:color="auto"/>
            </w:tcBorders>
            <w:vAlign w:val="center"/>
            <w:hideMark/>
          </w:tcPr>
          <w:p w:rsidR="00D86304" w:rsidRPr="00190574" w:rsidRDefault="00D86304" w:rsidP="00A50149">
            <w:pPr>
              <w:bidi/>
              <w:spacing w:after="0" w:line="240" w:lineRule="auto"/>
              <w:rPr>
                <w:rFonts w:ascii="Arial" w:eastAsia="Arial Unicode MS" w:hAnsi="Arial"/>
                <w:b/>
                <w:bCs/>
                <w:sz w:val="18"/>
                <w:szCs w:val="18"/>
              </w:rPr>
            </w:pPr>
          </w:p>
        </w:tc>
        <w:tc>
          <w:tcPr>
            <w:tcW w:w="911" w:type="dxa"/>
            <w:tcBorders>
              <w:top w:val="single" w:sz="4" w:space="0" w:color="auto"/>
              <w:left w:val="single" w:sz="4" w:space="0" w:color="auto"/>
              <w:bottom w:val="single" w:sz="4" w:space="0" w:color="auto"/>
              <w:right w:val="single" w:sz="4" w:space="0" w:color="auto"/>
            </w:tcBorders>
            <w:vAlign w:val="center"/>
          </w:tcPr>
          <w:p w:rsidR="00D86304" w:rsidRPr="00190574" w:rsidRDefault="00D86304" w:rsidP="00A50149">
            <w:pPr>
              <w:bidi/>
              <w:spacing w:after="0" w:line="240" w:lineRule="auto"/>
              <w:ind w:left="88"/>
              <w:jc w:val="center"/>
              <w:rPr>
                <w:rFonts w:ascii="Arial" w:eastAsia="Arial Unicode MS" w:hAnsi="Arial"/>
                <w:sz w:val="18"/>
                <w:szCs w:val="18"/>
              </w:rPr>
            </w:pPr>
            <w:r w:rsidRPr="00190574">
              <w:rPr>
                <w:rFonts w:ascii="Arial" w:eastAsia="Arial Unicode MS" w:hAnsi="Arial"/>
                <w:sz w:val="18"/>
                <w:szCs w:val="18"/>
              </w:rPr>
              <w:t>2007</w:t>
            </w:r>
          </w:p>
        </w:tc>
        <w:tc>
          <w:tcPr>
            <w:tcW w:w="1008" w:type="dxa"/>
            <w:tcBorders>
              <w:top w:val="single" w:sz="4" w:space="0" w:color="auto"/>
              <w:left w:val="single" w:sz="4" w:space="0" w:color="auto"/>
              <w:bottom w:val="single" w:sz="4" w:space="0" w:color="auto"/>
              <w:right w:val="single" w:sz="4" w:space="0" w:color="auto"/>
            </w:tcBorders>
            <w:vAlign w:val="center"/>
          </w:tcPr>
          <w:p w:rsidR="00D86304" w:rsidRPr="00D86304" w:rsidRDefault="00D86304" w:rsidP="00D86304">
            <w:pPr>
              <w:bidi/>
              <w:spacing w:after="0" w:line="240" w:lineRule="auto"/>
              <w:ind w:left="88"/>
              <w:jc w:val="center"/>
              <w:rPr>
                <w:rFonts w:ascii="Arial" w:eastAsia="Arial Unicode MS" w:hAnsi="Arial"/>
                <w:sz w:val="18"/>
                <w:szCs w:val="18"/>
              </w:rPr>
            </w:pPr>
            <w:r w:rsidRPr="00D86304">
              <w:rPr>
                <w:rFonts w:ascii="Arial" w:eastAsia="Arial Unicode MS" w:hAnsi="Arial"/>
                <w:sz w:val="18"/>
                <w:szCs w:val="18"/>
                <w:rtl/>
              </w:rPr>
              <w:t>2017</w:t>
            </w:r>
          </w:p>
        </w:tc>
        <w:tc>
          <w:tcPr>
            <w:tcW w:w="1068" w:type="dxa"/>
            <w:tcBorders>
              <w:top w:val="nil"/>
              <w:left w:val="single" w:sz="4" w:space="0" w:color="auto"/>
              <w:bottom w:val="single" w:sz="4" w:space="0" w:color="auto"/>
              <w:right w:val="single" w:sz="4" w:space="0" w:color="auto"/>
            </w:tcBorders>
            <w:noWrap/>
            <w:vAlign w:val="center"/>
            <w:hideMark/>
          </w:tcPr>
          <w:p w:rsidR="00D86304" w:rsidRPr="00190574" w:rsidRDefault="00D86304" w:rsidP="00A50149">
            <w:pPr>
              <w:bidi/>
              <w:spacing w:after="0" w:line="240" w:lineRule="auto"/>
              <w:ind w:left="88"/>
              <w:jc w:val="center"/>
              <w:rPr>
                <w:rFonts w:ascii="Arial" w:eastAsia="Arial Unicode MS" w:hAnsi="Arial"/>
                <w:sz w:val="18"/>
                <w:szCs w:val="18"/>
                <w:rtl/>
              </w:rPr>
            </w:pPr>
            <w:r w:rsidRPr="00190574">
              <w:rPr>
                <w:rFonts w:ascii="Arial" w:eastAsia="Arial Unicode MS" w:hAnsi="Arial"/>
                <w:sz w:val="18"/>
                <w:szCs w:val="18"/>
              </w:rPr>
              <w:t>2007</w:t>
            </w:r>
          </w:p>
        </w:tc>
        <w:tc>
          <w:tcPr>
            <w:tcW w:w="1067" w:type="dxa"/>
            <w:tcBorders>
              <w:top w:val="nil"/>
              <w:left w:val="single" w:sz="4" w:space="0" w:color="auto"/>
              <w:bottom w:val="single" w:sz="4" w:space="0" w:color="auto"/>
              <w:right w:val="single" w:sz="4" w:space="0" w:color="auto"/>
            </w:tcBorders>
            <w:vAlign w:val="center"/>
            <w:hideMark/>
          </w:tcPr>
          <w:p w:rsidR="00D86304" w:rsidRPr="00190574" w:rsidRDefault="00D86304" w:rsidP="00A50149">
            <w:pPr>
              <w:bidi/>
              <w:spacing w:after="0" w:line="240" w:lineRule="auto"/>
              <w:ind w:left="88"/>
              <w:jc w:val="center"/>
              <w:rPr>
                <w:rFonts w:ascii="Arial" w:eastAsia="Arial Unicode MS" w:hAnsi="Arial"/>
                <w:sz w:val="18"/>
                <w:szCs w:val="18"/>
              </w:rPr>
            </w:pPr>
            <w:r w:rsidRPr="00190574">
              <w:rPr>
                <w:rFonts w:ascii="Arial" w:eastAsia="Arial Unicode MS" w:hAnsi="Arial"/>
                <w:sz w:val="18"/>
                <w:szCs w:val="18"/>
                <w:rtl/>
              </w:rPr>
              <w:t>2017</w:t>
            </w:r>
          </w:p>
        </w:tc>
        <w:tc>
          <w:tcPr>
            <w:tcW w:w="1217" w:type="dxa"/>
            <w:tcBorders>
              <w:top w:val="nil"/>
              <w:left w:val="single" w:sz="4" w:space="0" w:color="auto"/>
              <w:bottom w:val="single" w:sz="4" w:space="0" w:color="auto"/>
              <w:right w:val="single" w:sz="4" w:space="0" w:color="auto"/>
            </w:tcBorders>
            <w:vAlign w:val="center"/>
            <w:hideMark/>
          </w:tcPr>
          <w:p w:rsidR="00D86304" w:rsidRPr="00190574" w:rsidRDefault="00D86304" w:rsidP="00A50149">
            <w:pPr>
              <w:bidi/>
              <w:spacing w:after="0" w:line="240" w:lineRule="auto"/>
              <w:ind w:left="88"/>
              <w:jc w:val="center"/>
              <w:rPr>
                <w:rFonts w:ascii="Arial" w:eastAsia="Arial Unicode MS" w:hAnsi="Arial"/>
                <w:sz w:val="18"/>
                <w:szCs w:val="18"/>
              </w:rPr>
            </w:pPr>
            <w:r w:rsidRPr="00190574">
              <w:rPr>
                <w:rFonts w:ascii="Arial" w:eastAsia="Arial Unicode MS" w:hAnsi="Arial"/>
                <w:sz w:val="18"/>
                <w:szCs w:val="18"/>
              </w:rPr>
              <w:t>2007</w:t>
            </w:r>
          </w:p>
        </w:tc>
        <w:tc>
          <w:tcPr>
            <w:tcW w:w="1104" w:type="dxa"/>
            <w:tcBorders>
              <w:top w:val="nil"/>
              <w:left w:val="single" w:sz="4" w:space="0" w:color="auto"/>
              <w:bottom w:val="single" w:sz="4" w:space="0" w:color="auto"/>
              <w:right w:val="single" w:sz="4" w:space="0" w:color="auto"/>
            </w:tcBorders>
            <w:noWrap/>
            <w:vAlign w:val="center"/>
            <w:hideMark/>
          </w:tcPr>
          <w:p w:rsidR="00D86304" w:rsidRPr="00190574" w:rsidRDefault="00D86304" w:rsidP="00A50149">
            <w:pPr>
              <w:bidi/>
              <w:spacing w:after="0" w:line="240" w:lineRule="auto"/>
              <w:ind w:left="88"/>
              <w:jc w:val="center"/>
              <w:rPr>
                <w:rFonts w:ascii="Arial" w:eastAsia="Arial Unicode MS" w:hAnsi="Arial"/>
                <w:sz w:val="18"/>
                <w:szCs w:val="18"/>
              </w:rPr>
            </w:pPr>
            <w:r w:rsidRPr="00190574">
              <w:rPr>
                <w:rFonts w:ascii="Arial" w:eastAsia="Arial Unicode MS" w:hAnsi="Arial"/>
                <w:sz w:val="18"/>
                <w:szCs w:val="18"/>
                <w:rtl/>
              </w:rPr>
              <w:t>2017</w:t>
            </w:r>
          </w:p>
        </w:tc>
      </w:tr>
      <w:tr w:rsidR="00D86304" w:rsidRPr="00190574" w:rsidTr="00D03D8B">
        <w:trPr>
          <w:trHeight w:val="340"/>
          <w:jc w:val="center"/>
        </w:trPr>
        <w:tc>
          <w:tcPr>
            <w:tcW w:w="2308" w:type="dxa"/>
            <w:tcBorders>
              <w:top w:val="single" w:sz="4" w:space="0" w:color="auto"/>
              <w:left w:val="single" w:sz="4" w:space="0" w:color="auto"/>
              <w:bottom w:val="nil"/>
              <w:right w:val="single" w:sz="4" w:space="0" w:color="auto"/>
            </w:tcBorders>
            <w:noWrap/>
            <w:vAlign w:val="bottom"/>
            <w:hideMark/>
          </w:tcPr>
          <w:p w:rsidR="00D86304" w:rsidRPr="00A50149" w:rsidRDefault="00D86304" w:rsidP="00A50149">
            <w:pPr>
              <w:bidi/>
              <w:spacing w:after="0" w:line="240" w:lineRule="auto"/>
              <w:ind w:left="344" w:hanging="222"/>
              <w:rPr>
                <w:rFonts w:ascii="Simplified Arabic" w:eastAsia="Arial Unicode MS" w:hAnsi="Simplified Arabic" w:cs="Simplified Arabic"/>
                <w:sz w:val="18"/>
                <w:szCs w:val="18"/>
              </w:rPr>
            </w:pPr>
            <w:r w:rsidRPr="00A50149">
              <w:rPr>
                <w:rFonts w:ascii="Simplified Arabic" w:eastAsia="Arial Unicode MS" w:hAnsi="Simplified Arabic" w:cs="Simplified Arabic"/>
                <w:sz w:val="18"/>
                <w:szCs w:val="18"/>
                <w:rtl/>
              </w:rPr>
              <w:t>أسرة من شخص واحد</w:t>
            </w:r>
          </w:p>
        </w:tc>
        <w:tc>
          <w:tcPr>
            <w:tcW w:w="911" w:type="dxa"/>
            <w:tcBorders>
              <w:top w:val="single" w:sz="4" w:space="0" w:color="auto"/>
              <w:left w:val="single" w:sz="4" w:space="0" w:color="auto"/>
            </w:tcBorders>
            <w:vAlign w:val="center"/>
          </w:tcPr>
          <w:p w:rsidR="00D86304" w:rsidRPr="00190574" w:rsidRDefault="00D86304" w:rsidP="00A50149">
            <w:pPr>
              <w:bidi/>
              <w:spacing w:after="0" w:line="240" w:lineRule="auto"/>
              <w:ind w:left="202" w:hanging="142"/>
              <w:rPr>
                <w:rFonts w:ascii="Arial" w:eastAsia="Arial Unicode MS" w:hAnsi="Arial"/>
                <w:sz w:val="18"/>
                <w:szCs w:val="18"/>
                <w:rtl/>
              </w:rPr>
            </w:pPr>
            <w:r w:rsidRPr="00190574">
              <w:rPr>
                <w:rFonts w:ascii="Arial" w:eastAsia="Arial Unicode MS" w:hAnsi="Arial"/>
                <w:sz w:val="18"/>
                <w:szCs w:val="18"/>
                <w:rtl/>
              </w:rPr>
              <w:t>3.6</w:t>
            </w:r>
          </w:p>
        </w:tc>
        <w:tc>
          <w:tcPr>
            <w:tcW w:w="1008" w:type="dxa"/>
            <w:tcBorders>
              <w:top w:val="single" w:sz="4" w:space="0" w:color="auto"/>
              <w:right w:val="single" w:sz="4" w:space="0" w:color="auto"/>
            </w:tcBorders>
            <w:vAlign w:val="center"/>
          </w:tcPr>
          <w:p w:rsidR="00D86304" w:rsidRPr="00D86304" w:rsidRDefault="00D86304" w:rsidP="00D86304">
            <w:pPr>
              <w:bidi/>
              <w:spacing w:after="0" w:line="240" w:lineRule="auto"/>
              <w:ind w:left="202" w:hanging="142"/>
              <w:rPr>
                <w:rFonts w:ascii="Arial" w:eastAsia="Arial Unicode MS" w:hAnsi="Arial"/>
                <w:sz w:val="18"/>
                <w:szCs w:val="18"/>
              </w:rPr>
            </w:pPr>
            <w:r w:rsidRPr="00D86304">
              <w:rPr>
                <w:rFonts w:ascii="Arial" w:eastAsia="Arial Unicode MS" w:hAnsi="Arial"/>
                <w:sz w:val="18"/>
                <w:szCs w:val="18"/>
              </w:rPr>
              <w:t>4.7</w:t>
            </w:r>
          </w:p>
        </w:tc>
        <w:tc>
          <w:tcPr>
            <w:tcW w:w="1068" w:type="dxa"/>
            <w:tcBorders>
              <w:top w:val="single" w:sz="4" w:space="0" w:color="auto"/>
              <w:lef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4.1</w:t>
            </w:r>
          </w:p>
        </w:tc>
        <w:tc>
          <w:tcPr>
            <w:tcW w:w="1067" w:type="dxa"/>
            <w:tcBorders>
              <w:top w:val="single" w:sz="4" w:space="0" w:color="auto"/>
              <w:righ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5.6</w:t>
            </w:r>
          </w:p>
        </w:tc>
        <w:tc>
          <w:tcPr>
            <w:tcW w:w="1217" w:type="dxa"/>
            <w:tcBorders>
              <w:top w:val="single" w:sz="4" w:space="0" w:color="auto"/>
              <w:lef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lang w:val="en-US"/>
              </w:rPr>
            </w:pPr>
            <w:r w:rsidRPr="00190574">
              <w:rPr>
                <w:rFonts w:ascii="Arial" w:eastAsia="Arial Unicode MS" w:hAnsi="Arial"/>
                <w:sz w:val="18"/>
                <w:szCs w:val="18"/>
              </w:rPr>
              <w:t>2.5</w:t>
            </w:r>
          </w:p>
        </w:tc>
        <w:tc>
          <w:tcPr>
            <w:tcW w:w="1104" w:type="dxa"/>
            <w:tcBorders>
              <w:top w:val="single" w:sz="4" w:space="0" w:color="auto"/>
              <w:bottom w:val="nil"/>
              <w:righ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3.2</w:t>
            </w:r>
          </w:p>
        </w:tc>
      </w:tr>
      <w:tr w:rsidR="00D86304" w:rsidRPr="00190574" w:rsidTr="00D03D8B">
        <w:trPr>
          <w:trHeight w:val="340"/>
          <w:jc w:val="center"/>
        </w:trPr>
        <w:tc>
          <w:tcPr>
            <w:tcW w:w="2308" w:type="dxa"/>
            <w:tcBorders>
              <w:top w:val="nil"/>
              <w:left w:val="single" w:sz="4" w:space="0" w:color="auto"/>
              <w:bottom w:val="nil"/>
              <w:right w:val="single" w:sz="4" w:space="0" w:color="auto"/>
            </w:tcBorders>
            <w:noWrap/>
            <w:vAlign w:val="bottom"/>
            <w:hideMark/>
          </w:tcPr>
          <w:p w:rsidR="00D86304" w:rsidRPr="00A50149" w:rsidRDefault="00D86304" w:rsidP="00A50149">
            <w:pPr>
              <w:bidi/>
              <w:spacing w:after="0" w:line="240" w:lineRule="auto"/>
              <w:ind w:left="344" w:hanging="222"/>
              <w:rPr>
                <w:rFonts w:ascii="Simplified Arabic" w:eastAsia="Arial Unicode MS" w:hAnsi="Simplified Arabic" w:cs="Simplified Arabic"/>
                <w:sz w:val="18"/>
                <w:szCs w:val="18"/>
              </w:rPr>
            </w:pPr>
            <w:r w:rsidRPr="00A50149">
              <w:rPr>
                <w:rFonts w:ascii="Simplified Arabic" w:eastAsia="Arial Unicode MS" w:hAnsi="Simplified Arabic" w:cs="Simplified Arabic"/>
                <w:sz w:val="18"/>
                <w:szCs w:val="18"/>
                <w:rtl/>
              </w:rPr>
              <w:t>أسرة نووية</w:t>
            </w:r>
          </w:p>
        </w:tc>
        <w:tc>
          <w:tcPr>
            <w:tcW w:w="911" w:type="dxa"/>
            <w:tcBorders>
              <w:left w:val="single" w:sz="4" w:space="0" w:color="auto"/>
            </w:tcBorders>
            <w:vAlign w:val="center"/>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80.5</w:t>
            </w:r>
          </w:p>
        </w:tc>
        <w:tc>
          <w:tcPr>
            <w:tcW w:w="1008" w:type="dxa"/>
            <w:tcBorders>
              <w:right w:val="single" w:sz="4" w:space="0" w:color="auto"/>
            </w:tcBorders>
            <w:vAlign w:val="center"/>
          </w:tcPr>
          <w:p w:rsidR="00D86304" w:rsidRPr="00D86304" w:rsidRDefault="00D86304" w:rsidP="00D86304">
            <w:pPr>
              <w:bidi/>
              <w:spacing w:after="0" w:line="240" w:lineRule="auto"/>
              <w:ind w:left="202" w:hanging="142"/>
              <w:rPr>
                <w:rFonts w:ascii="Arial" w:eastAsia="Arial Unicode MS" w:hAnsi="Arial"/>
                <w:sz w:val="18"/>
                <w:szCs w:val="18"/>
              </w:rPr>
            </w:pPr>
            <w:r w:rsidRPr="00D86304">
              <w:rPr>
                <w:rFonts w:ascii="Arial" w:eastAsia="Arial Unicode MS" w:hAnsi="Arial"/>
                <w:sz w:val="18"/>
                <w:szCs w:val="18"/>
                <w:rtl/>
              </w:rPr>
              <w:t>84.3</w:t>
            </w:r>
          </w:p>
        </w:tc>
        <w:tc>
          <w:tcPr>
            <w:tcW w:w="1068" w:type="dxa"/>
            <w:tcBorders>
              <w:lef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82.2</w:t>
            </w:r>
          </w:p>
        </w:tc>
        <w:tc>
          <w:tcPr>
            <w:tcW w:w="1067" w:type="dxa"/>
            <w:tcBorders>
              <w:righ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85.3</w:t>
            </w:r>
          </w:p>
        </w:tc>
        <w:tc>
          <w:tcPr>
            <w:tcW w:w="1217" w:type="dxa"/>
            <w:tcBorders>
              <w:lef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77.5</w:t>
            </w:r>
          </w:p>
        </w:tc>
        <w:tc>
          <w:tcPr>
            <w:tcW w:w="1104" w:type="dxa"/>
            <w:tcBorders>
              <w:top w:val="nil"/>
              <w:bottom w:val="nil"/>
              <w:righ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82.5</w:t>
            </w:r>
          </w:p>
        </w:tc>
      </w:tr>
      <w:tr w:rsidR="00D86304" w:rsidRPr="00190574" w:rsidTr="00D03D8B">
        <w:trPr>
          <w:trHeight w:val="340"/>
          <w:jc w:val="center"/>
        </w:trPr>
        <w:tc>
          <w:tcPr>
            <w:tcW w:w="2308" w:type="dxa"/>
            <w:tcBorders>
              <w:top w:val="nil"/>
              <w:left w:val="single" w:sz="4" w:space="0" w:color="auto"/>
              <w:bottom w:val="nil"/>
              <w:right w:val="single" w:sz="4" w:space="0" w:color="auto"/>
            </w:tcBorders>
            <w:noWrap/>
            <w:vAlign w:val="bottom"/>
            <w:hideMark/>
          </w:tcPr>
          <w:p w:rsidR="00D86304" w:rsidRPr="00A50149" w:rsidRDefault="00D86304" w:rsidP="00A50149">
            <w:pPr>
              <w:bidi/>
              <w:spacing w:after="0" w:line="240" w:lineRule="auto"/>
              <w:ind w:left="344" w:hanging="222"/>
              <w:rPr>
                <w:rFonts w:ascii="Simplified Arabic" w:eastAsia="Arial Unicode MS" w:hAnsi="Simplified Arabic" w:cs="Simplified Arabic"/>
                <w:sz w:val="18"/>
                <w:szCs w:val="18"/>
                <w:rtl/>
              </w:rPr>
            </w:pPr>
            <w:r w:rsidRPr="00A50149">
              <w:rPr>
                <w:rFonts w:ascii="Simplified Arabic" w:eastAsia="Arial Unicode MS" w:hAnsi="Simplified Arabic" w:cs="Simplified Arabic"/>
                <w:sz w:val="18"/>
                <w:szCs w:val="18"/>
                <w:rtl/>
              </w:rPr>
              <w:t>أسرة ممتدة</w:t>
            </w:r>
          </w:p>
        </w:tc>
        <w:tc>
          <w:tcPr>
            <w:tcW w:w="911" w:type="dxa"/>
            <w:tcBorders>
              <w:left w:val="single" w:sz="4" w:space="0" w:color="auto"/>
            </w:tcBorders>
            <w:vAlign w:val="center"/>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14.7</w:t>
            </w:r>
          </w:p>
        </w:tc>
        <w:tc>
          <w:tcPr>
            <w:tcW w:w="1008" w:type="dxa"/>
            <w:tcBorders>
              <w:right w:val="single" w:sz="4" w:space="0" w:color="auto"/>
            </w:tcBorders>
            <w:vAlign w:val="center"/>
          </w:tcPr>
          <w:p w:rsidR="00D86304" w:rsidRPr="00D86304" w:rsidRDefault="00D86304" w:rsidP="00D86304">
            <w:pPr>
              <w:bidi/>
              <w:spacing w:after="0" w:line="240" w:lineRule="auto"/>
              <w:ind w:left="202" w:hanging="142"/>
              <w:rPr>
                <w:rFonts w:ascii="Arial" w:eastAsia="Arial Unicode MS" w:hAnsi="Arial"/>
                <w:sz w:val="18"/>
                <w:szCs w:val="18"/>
              </w:rPr>
            </w:pPr>
            <w:r w:rsidRPr="00D86304">
              <w:rPr>
                <w:rFonts w:ascii="Arial" w:eastAsia="Arial Unicode MS" w:hAnsi="Arial"/>
                <w:sz w:val="18"/>
                <w:szCs w:val="18"/>
                <w:rtl/>
              </w:rPr>
              <w:t>10.1</w:t>
            </w:r>
          </w:p>
        </w:tc>
        <w:tc>
          <w:tcPr>
            <w:tcW w:w="1068" w:type="dxa"/>
            <w:tcBorders>
              <w:lef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tl/>
                <w:lang w:val="en-US"/>
              </w:rPr>
            </w:pPr>
            <w:r w:rsidRPr="00190574">
              <w:rPr>
                <w:rFonts w:ascii="Arial" w:eastAsia="Arial Unicode MS" w:hAnsi="Arial"/>
                <w:sz w:val="18"/>
                <w:szCs w:val="18"/>
                <w:rtl/>
              </w:rPr>
              <w:t>12.2</w:t>
            </w:r>
          </w:p>
        </w:tc>
        <w:tc>
          <w:tcPr>
            <w:tcW w:w="1067" w:type="dxa"/>
            <w:tcBorders>
              <w:righ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tl/>
              </w:rPr>
            </w:pPr>
            <w:r w:rsidRPr="00190574">
              <w:rPr>
                <w:rFonts w:ascii="Arial" w:eastAsia="Arial Unicode MS" w:hAnsi="Arial"/>
                <w:sz w:val="18"/>
                <w:szCs w:val="18"/>
                <w:rtl/>
              </w:rPr>
              <w:t>7.8</w:t>
            </w:r>
          </w:p>
        </w:tc>
        <w:tc>
          <w:tcPr>
            <w:tcW w:w="1217" w:type="dxa"/>
            <w:tcBorders>
              <w:lef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19.4</w:t>
            </w:r>
          </w:p>
        </w:tc>
        <w:tc>
          <w:tcPr>
            <w:tcW w:w="1104" w:type="dxa"/>
            <w:tcBorders>
              <w:top w:val="nil"/>
              <w:bottom w:val="nil"/>
              <w:righ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14.1</w:t>
            </w:r>
          </w:p>
        </w:tc>
      </w:tr>
      <w:tr w:rsidR="00D86304" w:rsidRPr="00190574" w:rsidTr="00D03D8B">
        <w:trPr>
          <w:trHeight w:val="340"/>
          <w:jc w:val="center"/>
        </w:trPr>
        <w:tc>
          <w:tcPr>
            <w:tcW w:w="2308" w:type="dxa"/>
            <w:tcBorders>
              <w:top w:val="nil"/>
              <w:left w:val="single" w:sz="4" w:space="0" w:color="auto"/>
              <w:bottom w:val="nil"/>
              <w:right w:val="single" w:sz="4" w:space="0" w:color="auto"/>
            </w:tcBorders>
            <w:noWrap/>
            <w:vAlign w:val="bottom"/>
            <w:hideMark/>
          </w:tcPr>
          <w:p w:rsidR="00D86304" w:rsidRPr="00A50149" w:rsidRDefault="00D86304" w:rsidP="00A50149">
            <w:pPr>
              <w:bidi/>
              <w:spacing w:after="0" w:line="240" w:lineRule="auto"/>
              <w:ind w:left="344" w:hanging="222"/>
              <w:rPr>
                <w:rFonts w:ascii="Simplified Arabic" w:eastAsia="Arial Unicode MS" w:hAnsi="Simplified Arabic" w:cs="Simplified Arabic"/>
                <w:sz w:val="18"/>
                <w:szCs w:val="18"/>
              </w:rPr>
            </w:pPr>
            <w:r w:rsidRPr="00A50149">
              <w:rPr>
                <w:rFonts w:ascii="Simplified Arabic" w:eastAsia="Arial Unicode MS" w:hAnsi="Simplified Arabic" w:cs="Simplified Arabic"/>
                <w:sz w:val="18"/>
                <w:szCs w:val="18"/>
                <w:rtl/>
              </w:rPr>
              <w:t>أسرة مركبة</w:t>
            </w:r>
          </w:p>
        </w:tc>
        <w:tc>
          <w:tcPr>
            <w:tcW w:w="911" w:type="dxa"/>
            <w:tcBorders>
              <w:left w:val="single" w:sz="4" w:space="0" w:color="auto"/>
            </w:tcBorders>
            <w:vAlign w:val="center"/>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0.2</w:t>
            </w:r>
          </w:p>
        </w:tc>
        <w:tc>
          <w:tcPr>
            <w:tcW w:w="1008" w:type="dxa"/>
            <w:tcBorders>
              <w:right w:val="single" w:sz="4" w:space="0" w:color="auto"/>
            </w:tcBorders>
            <w:vAlign w:val="center"/>
          </w:tcPr>
          <w:p w:rsidR="00D86304" w:rsidRPr="00D86304" w:rsidRDefault="00D86304" w:rsidP="00D86304">
            <w:pPr>
              <w:bidi/>
              <w:spacing w:after="0" w:line="240" w:lineRule="auto"/>
              <w:ind w:left="202" w:hanging="142"/>
              <w:rPr>
                <w:rFonts w:ascii="Arial" w:eastAsia="Arial Unicode MS" w:hAnsi="Arial"/>
                <w:sz w:val="18"/>
                <w:szCs w:val="18"/>
              </w:rPr>
            </w:pPr>
            <w:r w:rsidRPr="00D86304">
              <w:rPr>
                <w:rFonts w:ascii="Arial" w:eastAsia="Arial Unicode MS" w:hAnsi="Arial"/>
                <w:sz w:val="18"/>
                <w:szCs w:val="18"/>
                <w:rtl/>
              </w:rPr>
              <w:t>0.2</w:t>
            </w:r>
          </w:p>
        </w:tc>
        <w:tc>
          <w:tcPr>
            <w:tcW w:w="1068" w:type="dxa"/>
            <w:tcBorders>
              <w:lef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0.2</w:t>
            </w:r>
          </w:p>
        </w:tc>
        <w:tc>
          <w:tcPr>
            <w:tcW w:w="1067" w:type="dxa"/>
            <w:tcBorders>
              <w:righ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0.2</w:t>
            </w:r>
          </w:p>
        </w:tc>
        <w:tc>
          <w:tcPr>
            <w:tcW w:w="1217" w:type="dxa"/>
            <w:tcBorders>
              <w:lef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0.2</w:t>
            </w:r>
          </w:p>
        </w:tc>
        <w:tc>
          <w:tcPr>
            <w:tcW w:w="1104" w:type="dxa"/>
            <w:tcBorders>
              <w:top w:val="nil"/>
              <w:bottom w:val="nil"/>
              <w:righ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0.2</w:t>
            </w:r>
          </w:p>
        </w:tc>
      </w:tr>
      <w:tr w:rsidR="00D86304" w:rsidRPr="00190574" w:rsidTr="00D03D8B">
        <w:trPr>
          <w:trHeight w:val="340"/>
          <w:jc w:val="center"/>
        </w:trPr>
        <w:tc>
          <w:tcPr>
            <w:tcW w:w="2308" w:type="dxa"/>
            <w:tcBorders>
              <w:top w:val="nil"/>
              <w:left w:val="single" w:sz="4" w:space="0" w:color="auto"/>
              <w:right w:val="single" w:sz="4" w:space="0" w:color="auto"/>
            </w:tcBorders>
            <w:noWrap/>
            <w:vAlign w:val="bottom"/>
            <w:hideMark/>
          </w:tcPr>
          <w:p w:rsidR="00D86304" w:rsidRPr="00A50149" w:rsidRDefault="00D86304" w:rsidP="00A50149">
            <w:pPr>
              <w:bidi/>
              <w:spacing w:after="0" w:line="240" w:lineRule="auto"/>
              <w:ind w:left="344" w:hanging="222"/>
              <w:rPr>
                <w:rFonts w:ascii="Simplified Arabic" w:eastAsia="Arial Unicode MS" w:hAnsi="Simplified Arabic" w:cs="Simplified Arabic"/>
                <w:sz w:val="18"/>
                <w:szCs w:val="18"/>
              </w:rPr>
            </w:pPr>
            <w:r w:rsidRPr="00A50149">
              <w:rPr>
                <w:rFonts w:ascii="Simplified Arabic" w:eastAsia="Arial Unicode MS" w:hAnsi="Simplified Arabic" w:cs="Simplified Arabic"/>
                <w:sz w:val="18"/>
                <w:szCs w:val="18"/>
                <w:rtl/>
              </w:rPr>
              <w:t>غير مبين</w:t>
            </w:r>
          </w:p>
        </w:tc>
        <w:tc>
          <w:tcPr>
            <w:tcW w:w="911" w:type="dxa"/>
            <w:tcBorders>
              <w:left w:val="single" w:sz="4" w:space="0" w:color="auto"/>
            </w:tcBorders>
            <w:vAlign w:val="center"/>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Pr>
              <w:t>1.0</w:t>
            </w:r>
          </w:p>
        </w:tc>
        <w:tc>
          <w:tcPr>
            <w:tcW w:w="1008" w:type="dxa"/>
            <w:tcBorders>
              <w:right w:val="single" w:sz="4" w:space="0" w:color="auto"/>
            </w:tcBorders>
            <w:vAlign w:val="center"/>
          </w:tcPr>
          <w:p w:rsidR="00D86304" w:rsidRPr="00D86304" w:rsidRDefault="00D86304" w:rsidP="00D86304">
            <w:pPr>
              <w:bidi/>
              <w:spacing w:after="0" w:line="240" w:lineRule="auto"/>
              <w:ind w:left="202" w:hanging="142"/>
              <w:rPr>
                <w:rFonts w:ascii="Arial" w:eastAsia="Arial Unicode MS" w:hAnsi="Arial"/>
                <w:sz w:val="18"/>
                <w:szCs w:val="18"/>
              </w:rPr>
            </w:pPr>
            <w:r w:rsidRPr="00D86304">
              <w:rPr>
                <w:rFonts w:ascii="Arial" w:eastAsia="Arial Unicode MS" w:hAnsi="Arial"/>
                <w:sz w:val="18"/>
                <w:szCs w:val="18"/>
                <w:rtl/>
              </w:rPr>
              <w:t>0.7</w:t>
            </w:r>
          </w:p>
        </w:tc>
        <w:tc>
          <w:tcPr>
            <w:tcW w:w="1068" w:type="dxa"/>
            <w:tcBorders>
              <w:lef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1.3</w:t>
            </w:r>
          </w:p>
        </w:tc>
        <w:tc>
          <w:tcPr>
            <w:tcW w:w="1067" w:type="dxa"/>
            <w:tcBorders>
              <w:righ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1.1</w:t>
            </w:r>
          </w:p>
        </w:tc>
        <w:tc>
          <w:tcPr>
            <w:tcW w:w="1217" w:type="dxa"/>
            <w:tcBorders>
              <w:lef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0.4</w:t>
            </w:r>
          </w:p>
        </w:tc>
        <w:tc>
          <w:tcPr>
            <w:tcW w:w="1104" w:type="dxa"/>
            <w:tcBorders>
              <w:top w:val="nil"/>
              <w:righ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sz w:val="18"/>
                <w:szCs w:val="18"/>
              </w:rPr>
            </w:pPr>
            <w:r w:rsidRPr="00190574">
              <w:rPr>
                <w:rFonts w:ascii="Arial" w:eastAsia="Arial Unicode MS" w:hAnsi="Arial"/>
                <w:sz w:val="18"/>
                <w:szCs w:val="18"/>
                <w:rtl/>
              </w:rPr>
              <w:t>0.0</w:t>
            </w:r>
          </w:p>
        </w:tc>
      </w:tr>
      <w:tr w:rsidR="00D86304" w:rsidRPr="00190574" w:rsidTr="00D03D8B">
        <w:trPr>
          <w:trHeight w:val="340"/>
          <w:jc w:val="center"/>
        </w:trPr>
        <w:tc>
          <w:tcPr>
            <w:tcW w:w="2308" w:type="dxa"/>
            <w:tcBorders>
              <w:left w:val="single" w:sz="4" w:space="0" w:color="auto"/>
              <w:bottom w:val="single" w:sz="4" w:space="0" w:color="auto"/>
              <w:right w:val="single" w:sz="4" w:space="0" w:color="auto"/>
            </w:tcBorders>
            <w:noWrap/>
            <w:vAlign w:val="bottom"/>
            <w:hideMark/>
          </w:tcPr>
          <w:p w:rsidR="00D86304" w:rsidRPr="00A50149" w:rsidRDefault="00D86304" w:rsidP="00A50149">
            <w:pPr>
              <w:bidi/>
              <w:spacing w:after="0" w:line="240" w:lineRule="auto"/>
              <w:ind w:left="344" w:hanging="222"/>
              <w:rPr>
                <w:rFonts w:ascii="Simplified Arabic" w:eastAsia="Arial Unicode MS" w:hAnsi="Simplified Arabic" w:cs="Simplified Arabic"/>
                <w:b/>
                <w:bCs/>
                <w:sz w:val="18"/>
                <w:szCs w:val="18"/>
              </w:rPr>
            </w:pPr>
            <w:r w:rsidRPr="00A50149">
              <w:rPr>
                <w:rFonts w:ascii="Simplified Arabic" w:eastAsia="Arial Unicode MS" w:hAnsi="Simplified Arabic" w:cs="Simplified Arabic"/>
                <w:b/>
                <w:bCs/>
                <w:sz w:val="18"/>
                <w:szCs w:val="18"/>
                <w:rtl/>
              </w:rPr>
              <w:t>المجموع</w:t>
            </w:r>
          </w:p>
        </w:tc>
        <w:tc>
          <w:tcPr>
            <w:tcW w:w="911" w:type="dxa"/>
            <w:tcBorders>
              <w:left w:val="single" w:sz="4" w:space="0" w:color="auto"/>
              <w:bottom w:val="single" w:sz="4" w:space="0" w:color="auto"/>
            </w:tcBorders>
            <w:vAlign w:val="center"/>
          </w:tcPr>
          <w:p w:rsidR="00D86304" w:rsidRPr="00190574" w:rsidRDefault="00D86304" w:rsidP="00A50149">
            <w:pPr>
              <w:bidi/>
              <w:spacing w:after="0" w:line="240" w:lineRule="auto"/>
              <w:ind w:left="202" w:hanging="142"/>
              <w:rPr>
                <w:rFonts w:ascii="Arial" w:eastAsia="Arial Unicode MS" w:hAnsi="Arial"/>
                <w:b/>
                <w:bCs/>
                <w:sz w:val="18"/>
                <w:szCs w:val="18"/>
              </w:rPr>
            </w:pPr>
            <w:r w:rsidRPr="00190574">
              <w:rPr>
                <w:rFonts w:ascii="Arial" w:eastAsia="Arial Unicode MS" w:hAnsi="Arial"/>
                <w:b/>
                <w:bCs/>
                <w:sz w:val="18"/>
                <w:szCs w:val="18"/>
              </w:rPr>
              <w:t>100</w:t>
            </w:r>
          </w:p>
        </w:tc>
        <w:tc>
          <w:tcPr>
            <w:tcW w:w="1008" w:type="dxa"/>
            <w:tcBorders>
              <w:bottom w:val="single" w:sz="4" w:space="0" w:color="auto"/>
              <w:right w:val="single" w:sz="4" w:space="0" w:color="auto"/>
            </w:tcBorders>
            <w:vAlign w:val="center"/>
          </w:tcPr>
          <w:p w:rsidR="00D86304" w:rsidRPr="0034694F" w:rsidRDefault="00D86304" w:rsidP="00D86304">
            <w:pPr>
              <w:bidi/>
              <w:spacing w:after="0" w:line="240" w:lineRule="auto"/>
              <w:ind w:left="202" w:hanging="142"/>
              <w:rPr>
                <w:rFonts w:ascii="Arial" w:eastAsia="Arial Unicode MS" w:hAnsi="Arial"/>
                <w:b/>
                <w:bCs/>
                <w:sz w:val="18"/>
                <w:szCs w:val="18"/>
              </w:rPr>
            </w:pPr>
            <w:r w:rsidRPr="0034694F">
              <w:rPr>
                <w:rFonts w:ascii="Arial" w:eastAsia="Arial Unicode MS" w:hAnsi="Arial"/>
                <w:b/>
                <w:bCs/>
                <w:sz w:val="18"/>
                <w:szCs w:val="18"/>
                <w:rtl/>
              </w:rPr>
              <w:t>100</w:t>
            </w:r>
          </w:p>
        </w:tc>
        <w:tc>
          <w:tcPr>
            <w:tcW w:w="1068" w:type="dxa"/>
            <w:tcBorders>
              <w:left w:val="single" w:sz="4" w:space="0" w:color="auto"/>
              <w:bottom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b/>
                <w:bCs/>
                <w:sz w:val="18"/>
                <w:szCs w:val="18"/>
                <w:rtl/>
              </w:rPr>
            </w:pPr>
            <w:r w:rsidRPr="00190574">
              <w:rPr>
                <w:rFonts w:ascii="Arial" w:eastAsia="Arial Unicode MS" w:hAnsi="Arial"/>
                <w:b/>
                <w:bCs/>
                <w:sz w:val="18"/>
                <w:szCs w:val="18"/>
              </w:rPr>
              <w:t>100</w:t>
            </w:r>
          </w:p>
        </w:tc>
        <w:tc>
          <w:tcPr>
            <w:tcW w:w="1067" w:type="dxa"/>
            <w:tcBorders>
              <w:bottom w:val="single" w:sz="4" w:space="0" w:color="auto"/>
              <w:right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b/>
                <w:bCs/>
                <w:sz w:val="18"/>
                <w:szCs w:val="18"/>
              </w:rPr>
            </w:pPr>
            <w:r w:rsidRPr="00190574">
              <w:rPr>
                <w:rFonts w:ascii="Arial" w:eastAsia="Arial Unicode MS" w:hAnsi="Arial"/>
                <w:b/>
                <w:bCs/>
                <w:sz w:val="18"/>
                <w:szCs w:val="18"/>
                <w:rtl/>
              </w:rPr>
              <w:t>100</w:t>
            </w:r>
          </w:p>
        </w:tc>
        <w:tc>
          <w:tcPr>
            <w:tcW w:w="1217" w:type="dxa"/>
            <w:tcBorders>
              <w:left w:val="single" w:sz="4" w:space="0" w:color="auto"/>
              <w:bottom w:val="single" w:sz="4" w:space="0" w:color="auto"/>
            </w:tcBorders>
            <w:vAlign w:val="center"/>
            <w:hideMark/>
          </w:tcPr>
          <w:p w:rsidR="00D86304" w:rsidRPr="00190574" w:rsidRDefault="00D86304" w:rsidP="00A50149">
            <w:pPr>
              <w:bidi/>
              <w:spacing w:after="0" w:line="240" w:lineRule="auto"/>
              <w:ind w:left="202" w:hanging="142"/>
              <w:rPr>
                <w:rFonts w:ascii="Arial" w:eastAsia="Arial Unicode MS" w:hAnsi="Arial"/>
                <w:b/>
                <w:bCs/>
                <w:sz w:val="18"/>
                <w:szCs w:val="18"/>
              </w:rPr>
            </w:pPr>
            <w:r w:rsidRPr="00190574">
              <w:rPr>
                <w:rFonts w:ascii="Arial" w:eastAsia="Arial Unicode MS" w:hAnsi="Arial"/>
                <w:b/>
                <w:bCs/>
                <w:sz w:val="18"/>
                <w:szCs w:val="18"/>
              </w:rPr>
              <w:t>100</w:t>
            </w:r>
          </w:p>
        </w:tc>
        <w:tc>
          <w:tcPr>
            <w:tcW w:w="1104" w:type="dxa"/>
            <w:tcBorders>
              <w:bottom w:val="single" w:sz="4" w:space="0" w:color="auto"/>
              <w:right w:val="single" w:sz="4" w:space="0" w:color="auto"/>
            </w:tcBorders>
            <w:noWrap/>
            <w:vAlign w:val="center"/>
            <w:hideMark/>
          </w:tcPr>
          <w:p w:rsidR="00D86304" w:rsidRPr="00190574" w:rsidRDefault="00D86304" w:rsidP="00A50149">
            <w:pPr>
              <w:bidi/>
              <w:spacing w:after="0" w:line="240" w:lineRule="auto"/>
              <w:ind w:left="202" w:hanging="142"/>
              <w:rPr>
                <w:rFonts w:ascii="Arial" w:eastAsia="Arial Unicode MS" w:hAnsi="Arial"/>
                <w:b/>
                <w:bCs/>
                <w:sz w:val="18"/>
                <w:szCs w:val="18"/>
              </w:rPr>
            </w:pPr>
            <w:r w:rsidRPr="00190574">
              <w:rPr>
                <w:rFonts w:ascii="Arial" w:eastAsia="Arial Unicode MS" w:hAnsi="Arial"/>
                <w:b/>
                <w:bCs/>
                <w:sz w:val="18"/>
                <w:szCs w:val="18"/>
                <w:rtl/>
              </w:rPr>
              <w:t>100</w:t>
            </w:r>
          </w:p>
        </w:tc>
      </w:tr>
    </w:tbl>
    <w:p w:rsidR="002B23B7" w:rsidRDefault="002B23B7" w:rsidP="00A45F24">
      <w:pPr>
        <w:bidi/>
        <w:spacing w:after="0" w:line="240" w:lineRule="auto"/>
        <w:jc w:val="both"/>
        <w:rPr>
          <w:rFonts w:asciiTheme="majorBidi" w:hAnsiTheme="majorBidi" w:cstheme="majorBidi"/>
          <w:b/>
          <w:bCs/>
          <w:i/>
          <w:smallCaps/>
          <w:sz w:val="24"/>
          <w:szCs w:val="24"/>
          <w:rtl/>
        </w:rPr>
      </w:pPr>
    </w:p>
    <w:p w:rsidR="00573197" w:rsidRDefault="00573197" w:rsidP="00573197">
      <w:pPr>
        <w:bidi/>
        <w:spacing w:after="0" w:line="240" w:lineRule="auto"/>
        <w:jc w:val="both"/>
        <w:rPr>
          <w:rFonts w:asciiTheme="majorBidi" w:hAnsiTheme="majorBidi" w:cstheme="majorBidi"/>
          <w:b/>
          <w:bCs/>
          <w:i/>
          <w:smallCaps/>
          <w:sz w:val="24"/>
          <w:szCs w:val="24"/>
          <w:rtl/>
        </w:rPr>
      </w:pPr>
    </w:p>
    <w:p w:rsidR="00ED7605" w:rsidRDefault="00690E82" w:rsidP="002B23B7">
      <w:pPr>
        <w:bidi/>
        <w:spacing w:after="0" w:line="240" w:lineRule="auto"/>
        <w:jc w:val="both"/>
        <w:rPr>
          <w:rFonts w:asciiTheme="majorBidi" w:hAnsiTheme="majorBidi" w:cstheme="majorBidi"/>
          <w:b/>
          <w:bCs/>
          <w:i/>
          <w:smallCaps/>
          <w:sz w:val="24"/>
          <w:szCs w:val="24"/>
          <w:rtl/>
        </w:rPr>
      </w:pPr>
      <w:r>
        <w:rPr>
          <w:rFonts w:asciiTheme="majorBidi" w:hAnsiTheme="majorBidi" w:cstheme="majorBidi" w:hint="cs"/>
          <w:b/>
          <w:bCs/>
          <w:i/>
          <w:smallCaps/>
          <w:sz w:val="24"/>
          <w:szCs w:val="24"/>
          <w:rtl/>
        </w:rPr>
        <w:lastRenderedPageBreak/>
        <w:t>9.1</w:t>
      </w:r>
      <w:r w:rsidR="00ED7605">
        <w:rPr>
          <w:rFonts w:asciiTheme="majorBidi" w:hAnsiTheme="majorBidi" w:cstheme="majorBidi" w:hint="cs"/>
          <w:b/>
          <w:bCs/>
          <w:i/>
          <w:smallCaps/>
          <w:sz w:val="24"/>
          <w:szCs w:val="24"/>
          <w:rtl/>
        </w:rPr>
        <w:t xml:space="preserve"> </w:t>
      </w:r>
      <w:r w:rsidR="00ED7605">
        <w:rPr>
          <w:rFonts w:cs="Simplified Arabic" w:hint="cs"/>
          <w:b/>
          <w:bCs/>
          <w:i/>
          <w:smallCaps/>
          <w:sz w:val="24"/>
          <w:szCs w:val="24"/>
          <w:rtl/>
        </w:rPr>
        <w:t xml:space="preserve"> حجم</w:t>
      </w:r>
      <w:r w:rsidR="00ED7605">
        <w:rPr>
          <w:rFonts w:cs="Simplified Arabic"/>
          <w:b/>
          <w:bCs/>
          <w:i/>
          <w:smallCaps/>
          <w:sz w:val="24"/>
          <w:szCs w:val="24"/>
          <w:rtl/>
        </w:rPr>
        <w:t xml:space="preserve"> الأسرة ورب الأسرة</w:t>
      </w:r>
    </w:p>
    <w:p w:rsidR="00B4240A" w:rsidRPr="000276C9" w:rsidRDefault="00B4240A" w:rsidP="00B4240A">
      <w:pPr>
        <w:bidi/>
        <w:spacing w:after="0" w:line="240" w:lineRule="auto"/>
        <w:jc w:val="both"/>
        <w:rPr>
          <w:rFonts w:ascii="Simplified Arabic" w:hAnsi="Simplified Arabic" w:cs="Simplified Arabic"/>
          <w:b/>
          <w:bCs/>
          <w:i/>
          <w:smallCaps/>
          <w:sz w:val="16"/>
          <w:szCs w:val="16"/>
          <w:rtl/>
        </w:rPr>
      </w:pPr>
    </w:p>
    <w:tbl>
      <w:tblPr>
        <w:tblStyle w:val="TableGrid"/>
        <w:bidiVisual/>
        <w:tblW w:w="0" w:type="auto"/>
        <w:tblInd w:w="106" w:type="dxa"/>
        <w:tblLook w:val="04A0"/>
      </w:tblPr>
      <w:tblGrid>
        <w:gridCol w:w="8930"/>
      </w:tblGrid>
      <w:tr w:rsidR="00EC35F2" w:rsidTr="00B4240A">
        <w:tc>
          <w:tcPr>
            <w:tcW w:w="8930" w:type="dxa"/>
          </w:tcPr>
          <w:p w:rsidR="00EC35F2" w:rsidRDefault="00EC35F2" w:rsidP="00EC35F2">
            <w:pPr>
              <w:bidi/>
              <w:spacing w:after="0" w:line="240" w:lineRule="auto"/>
              <w:jc w:val="center"/>
              <w:rPr>
                <w:rFonts w:asciiTheme="majorBidi" w:hAnsiTheme="majorBidi" w:cstheme="majorBidi"/>
                <w:b/>
                <w:bCs/>
                <w:i/>
                <w:smallCaps/>
                <w:sz w:val="24"/>
                <w:szCs w:val="24"/>
                <w:rtl/>
              </w:rPr>
            </w:pPr>
            <w:r>
              <w:rPr>
                <w:rFonts w:ascii="Simplified Arabic" w:hAnsi="Simplified Arabic" w:cs="Simplified Arabic"/>
                <w:b/>
                <w:bCs/>
                <w:i/>
                <w:smallCaps/>
                <w:sz w:val="24"/>
                <w:szCs w:val="24"/>
                <w:rtl/>
              </w:rPr>
              <w:t xml:space="preserve">الأسرة الفلسطينية </w:t>
            </w:r>
            <w:r>
              <w:rPr>
                <w:rFonts w:ascii="Simplified Arabic" w:hAnsi="Simplified Arabic" w:cs="Simplified Arabic" w:hint="cs"/>
                <w:b/>
                <w:bCs/>
                <w:i/>
                <w:smallCaps/>
                <w:sz w:val="24"/>
                <w:szCs w:val="24"/>
                <w:rtl/>
              </w:rPr>
              <w:t>ما زالت</w:t>
            </w:r>
            <w:r>
              <w:rPr>
                <w:rFonts w:ascii="Simplified Arabic" w:hAnsi="Simplified Arabic" w:cs="Simplified Arabic"/>
                <w:b/>
                <w:bCs/>
                <w:i/>
                <w:smallCaps/>
                <w:sz w:val="24"/>
                <w:szCs w:val="24"/>
                <w:rtl/>
              </w:rPr>
              <w:t xml:space="preserve"> كبيرة نسبياً</w:t>
            </w:r>
            <w:r>
              <w:rPr>
                <w:rFonts w:ascii="Simplified Arabic" w:hAnsi="Simplified Arabic" w:cs="Simplified Arabic" w:hint="cs"/>
                <w:b/>
                <w:bCs/>
                <w:i/>
                <w:smallCaps/>
                <w:sz w:val="24"/>
                <w:szCs w:val="24"/>
                <w:rtl/>
              </w:rPr>
              <w:t>، و10% من الأسر الفلسطينية ترأسها نساء</w:t>
            </w:r>
          </w:p>
        </w:tc>
      </w:tr>
    </w:tbl>
    <w:p w:rsidR="00EC35F2" w:rsidRPr="00254F9B" w:rsidRDefault="00EC35F2" w:rsidP="00EC35F2">
      <w:pPr>
        <w:bidi/>
        <w:spacing w:after="0" w:line="240" w:lineRule="auto"/>
        <w:jc w:val="both"/>
        <w:rPr>
          <w:rFonts w:asciiTheme="majorBidi" w:hAnsiTheme="majorBidi" w:cstheme="majorBidi"/>
          <w:b/>
          <w:bCs/>
          <w:i/>
          <w:smallCaps/>
          <w:sz w:val="16"/>
          <w:szCs w:val="16"/>
          <w:rtl/>
        </w:rPr>
      </w:pPr>
    </w:p>
    <w:p w:rsidR="00ED7605" w:rsidRDefault="00ED7605" w:rsidP="00D2277C">
      <w:pPr>
        <w:bidi/>
        <w:spacing w:after="0" w:line="240" w:lineRule="auto"/>
        <w:jc w:val="both"/>
        <w:rPr>
          <w:rFonts w:cs="Simplified Arabic"/>
          <w:b/>
          <w:bCs/>
          <w:i/>
          <w:smallCaps/>
          <w:sz w:val="24"/>
          <w:szCs w:val="24"/>
          <w:rtl/>
        </w:rPr>
      </w:pPr>
      <w:r>
        <w:rPr>
          <w:rFonts w:cs="Simplified Arabic"/>
          <w:noProof/>
          <w:sz w:val="24"/>
          <w:szCs w:val="24"/>
          <w:rtl/>
        </w:rPr>
        <w:t xml:space="preserve">تشير بيانات عام </w:t>
      </w:r>
      <w:r>
        <w:rPr>
          <w:rFonts w:asciiTheme="majorBidi" w:hAnsiTheme="majorBidi" w:cstheme="majorBidi"/>
          <w:noProof/>
          <w:sz w:val="24"/>
          <w:szCs w:val="24"/>
          <w:rtl/>
        </w:rPr>
        <w:t>2017</w:t>
      </w:r>
      <w:r>
        <w:rPr>
          <w:rFonts w:cs="Simplified Arabic"/>
          <w:sz w:val="24"/>
          <w:szCs w:val="24"/>
          <w:rtl/>
        </w:rPr>
        <w:t xml:space="preserve"> إلى</w:t>
      </w:r>
      <w:r>
        <w:rPr>
          <w:rFonts w:cs="Simplified Arabic" w:hint="cs"/>
          <w:sz w:val="24"/>
          <w:szCs w:val="24"/>
          <w:rtl/>
        </w:rPr>
        <w:t xml:space="preserve"> </w:t>
      </w:r>
      <w:r>
        <w:rPr>
          <w:rFonts w:cs="Simplified Arabic"/>
          <w:sz w:val="24"/>
          <w:szCs w:val="24"/>
          <w:rtl/>
        </w:rPr>
        <w:t xml:space="preserve">أنه طرأ انخفاض في متوسط حجم الأسرة في فلسطين مقارنة مع عام </w:t>
      </w:r>
      <w:r>
        <w:rPr>
          <w:rFonts w:asciiTheme="majorBidi" w:hAnsiTheme="majorBidi" w:cstheme="majorBidi"/>
          <w:sz w:val="24"/>
          <w:szCs w:val="24"/>
          <w:rtl/>
        </w:rPr>
        <w:t>2007</w:t>
      </w:r>
      <w:r>
        <w:rPr>
          <w:rFonts w:cs="Simplified Arabic"/>
          <w:sz w:val="24"/>
          <w:szCs w:val="24"/>
          <w:rtl/>
        </w:rPr>
        <w:t>، حيث انخفض متوسط حجم الأسرة إلى</w:t>
      </w:r>
      <w:r w:rsidR="00545992">
        <w:rPr>
          <w:rFonts w:cs="Simplified Arabic" w:hint="cs"/>
          <w:sz w:val="24"/>
          <w:szCs w:val="24"/>
          <w:rtl/>
        </w:rPr>
        <w:t xml:space="preserve"> </w:t>
      </w:r>
      <w:r>
        <w:rPr>
          <w:rFonts w:asciiTheme="majorBidi" w:hAnsiTheme="majorBidi" w:cstheme="majorBidi"/>
          <w:sz w:val="24"/>
          <w:szCs w:val="24"/>
          <w:rtl/>
        </w:rPr>
        <w:t>5.1</w:t>
      </w:r>
      <w:r>
        <w:rPr>
          <w:rFonts w:cs="Simplified Arabic"/>
          <w:sz w:val="24"/>
          <w:szCs w:val="24"/>
          <w:rtl/>
        </w:rPr>
        <w:t xml:space="preserve"> فرداً عام </w:t>
      </w:r>
      <w:r>
        <w:rPr>
          <w:rFonts w:asciiTheme="majorBidi" w:hAnsiTheme="majorBidi" w:cstheme="majorBidi"/>
          <w:sz w:val="24"/>
          <w:szCs w:val="24"/>
          <w:rtl/>
        </w:rPr>
        <w:t>2017</w:t>
      </w:r>
      <w:r>
        <w:rPr>
          <w:rFonts w:cs="Simplified Arabic"/>
          <w:sz w:val="24"/>
          <w:szCs w:val="24"/>
          <w:rtl/>
        </w:rPr>
        <w:t xml:space="preserve"> مقارنة مع </w:t>
      </w:r>
      <w:r>
        <w:rPr>
          <w:rFonts w:asciiTheme="majorBidi" w:hAnsiTheme="majorBidi" w:cstheme="majorBidi"/>
          <w:sz w:val="24"/>
          <w:szCs w:val="24"/>
          <w:rtl/>
        </w:rPr>
        <w:t>5.8</w:t>
      </w:r>
      <w:r>
        <w:rPr>
          <w:rFonts w:cs="Simplified Arabic"/>
          <w:sz w:val="24"/>
          <w:szCs w:val="24"/>
          <w:rtl/>
        </w:rPr>
        <w:t xml:space="preserve"> فرداً عام </w:t>
      </w:r>
      <w:r>
        <w:rPr>
          <w:rFonts w:asciiTheme="majorBidi" w:hAnsiTheme="majorBidi" w:cstheme="majorBidi"/>
          <w:sz w:val="24"/>
          <w:szCs w:val="24"/>
          <w:rtl/>
        </w:rPr>
        <w:t>2007</w:t>
      </w:r>
      <w:r>
        <w:rPr>
          <w:rFonts w:cs="Simplified Arabic"/>
          <w:sz w:val="24"/>
          <w:szCs w:val="24"/>
          <w:rtl/>
        </w:rPr>
        <w:t>.  من جانب آخر انخفض متوسط حجم الأسرة في الضفة الغربية إلى</w:t>
      </w:r>
      <w:r w:rsidR="003A4483">
        <w:rPr>
          <w:rFonts w:cs="Simplified Arabic" w:hint="cs"/>
          <w:sz w:val="24"/>
          <w:szCs w:val="24"/>
          <w:rtl/>
        </w:rPr>
        <w:t xml:space="preserve"> </w:t>
      </w:r>
      <w:r>
        <w:rPr>
          <w:rFonts w:asciiTheme="majorBidi" w:hAnsiTheme="majorBidi" w:cstheme="majorBidi"/>
          <w:sz w:val="24"/>
          <w:szCs w:val="24"/>
          <w:rtl/>
        </w:rPr>
        <w:t xml:space="preserve">4.8 </w:t>
      </w:r>
      <w:r>
        <w:rPr>
          <w:rFonts w:cs="Simplified Arabic"/>
          <w:sz w:val="24"/>
          <w:szCs w:val="24"/>
          <w:rtl/>
        </w:rPr>
        <w:t xml:space="preserve">فرداً عام </w:t>
      </w:r>
      <w:r>
        <w:rPr>
          <w:rFonts w:asciiTheme="majorBidi" w:hAnsiTheme="majorBidi" w:cstheme="majorBidi"/>
          <w:sz w:val="24"/>
          <w:szCs w:val="24"/>
          <w:rtl/>
        </w:rPr>
        <w:t>2017</w:t>
      </w:r>
      <w:r>
        <w:rPr>
          <w:rFonts w:cs="Simplified Arabic"/>
          <w:sz w:val="24"/>
          <w:szCs w:val="24"/>
          <w:rtl/>
        </w:rPr>
        <w:t xml:space="preserve"> مقارنة مع </w:t>
      </w:r>
      <w:r>
        <w:rPr>
          <w:rFonts w:asciiTheme="majorBidi" w:hAnsiTheme="majorBidi" w:cstheme="majorBidi"/>
          <w:sz w:val="24"/>
          <w:szCs w:val="24"/>
          <w:rtl/>
        </w:rPr>
        <w:t xml:space="preserve">5.5 </w:t>
      </w:r>
      <w:r>
        <w:rPr>
          <w:rFonts w:cs="Simplified Arabic"/>
          <w:sz w:val="24"/>
          <w:szCs w:val="24"/>
          <w:rtl/>
        </w:rPr>
        <w:t xml:space="preserve">فرداً عام </w:t>
      </w:r>
      <w:r>
        <w:rPr>
          <w:rFonts w:asciiTheme="majorBidi" w:hAnsiTheme="majorBidi" w:cstheme="majorBidi"/>
          <w:sz w:val="24"/>
          <w:szCs w:val="24"/>
          <w:rtl/>
        </w:rPr>
        <w:t>2007</w:t>
      </w:r>
      <w:r>
        <w:rPr>
          <w:rFonts w:cs="Simplified Arabic"/>
          <w:sz w:val="24"/>
          <w:szCs w:val="24"/>
          <w:rtl/>
        </w:rPr>
        <w:t>، أما في قطاع غزة فقد انخفض متوسط حجم الأسرة إلى</w:t>
      </w:r>
      <w:r w:rsidR="003A4483">
        <w:rPr>
          <w:rFonts w:cs="Simplified Arabic" w:hint="cs"/>
          <w:sz w:val="24"/>
          <w:szCs w:val="24"/>
          <w:rtl/>
        </w:rPr>
        <w:t xml:space="preserve"> </w:t>
      </w:r>
      <w:r>
        <w:rPr>
          <w:rFonts w:asciiTheme="majorBidi" w:hAnsiTheme="majorBidi" w:cstheme="majorBidi"/>
          <w:sz w:val="24"/>
          <w:szCs w:val="24"/>
          <w:rtl/>
        </w:rPr>
        <w:t>5.6</w:t>
      </w:r>
      <w:r>
        <w:rPr>
          <w:rFonts w:cs="Simplified Arabic"/>
          <w:sz w:val="24"/>
          <w:szCs w:val="24"/>
          <w:rtl/>
        </w:rPr>
        <w:t xml:space="preserve"> فرداً في العام </w:t>
      </w:r>
      <w:r>
        <w:rPr>
          <w:rFonts w:asciiTheme="majorBidi" w:hAnsiTheme="majorBidi" w:cstheme="majorBidi"/>
          <w:sz w:val="24"/>
          <w:szCs w:val="24"/>
          <w:rtl/>
        </w:rPr>
        <w:t>2017</w:t>
      </w:r>
      <w:r>
        <w:rPr>
          <w:rFonts w:cs="Simplified Arabic"/>
          <w:sz w:val="24"/>
          <w:szCs w:val="24"/>
          <w:rtl/>
        </w:rPr>
        <w:t xml:space="preserve"> مقارنة مع </w:t>
      </w:r>
      <w:r>
        <w:rPr>
          <w:rFonts w:asciiTheme="majorBidi" w:hAnsiTheme="majorBidi" w:cstheme="majorBidi"/>
          <w:sz w:val="24"/>
          <w:szCs w:val="24"/>
          <w:rtl/>
        </w:rPr>
        <w:t>6.5</w:t>
      </w:r>
      <w:r>
        <w:rPr>
          <w:rFonts w:cs="Simplified Arabic"/>
          <w:sz w:val="24"/>
          <w:szCs w:val="24"/>
          <w:rtl/>
        </w:rPr>
        <w:t xml:space="preserve"> </w:t>
      </w:r>
      <w:r w:rsidR="008A6553">
        <w:rPr>
          <w:rFonts w:cs="Simplified Arabic"/>
          <w:sz w:val="24"/>
          <w:szCs w:val="24"/>
          <w:rtl/>
        </w:rPr>
        <w:t xml:space="preserve">فرداً </w:t>
      </w:r>
      <w:r>
        <w:rPr>
          <w:rFonts w:cs="Simplified Arabic"/>
          <w:sz w:val="24"/>
          <w:szCs w:val="24"/>
          <w:rtl/>
        </w:rPr>
        <w:t xml:space="preserve">في العام </w:t>
      </w:r>
      <w:r>
        <w:rPr>
          <w:rFonts w:asciiTheme="majorBidi" w:hAnsiTheme="majorBidi" w:cstheme="majorBidi"/>
          <w:sz w:val="24"/>
          <w:szCs w:val="24"/>
          <w:rtl/>
        </w:rPr>
        <w:t>2007</w:t>
      </w:r>
      <w:r>
        <w:rPr>
          <w:rFonts w:cs="Simplified Arabic"/>
          <w:sz w:val="24"/>
          <w:szCs w:val="24"/>
          <w:rtl/>
        </w:rPr>
        <w:t xml:space="preserve">.  ولعل هذا الانخفاض في متوسط حجم الأسرة </w:t>
      </w:r>
      <w:r>
        <w:rPr>
          <w:rFonts w:cs="Simplified Arabic" w:hint="cs"/>
          <w:sz w:val="24"/>
          <w:szCs w:val="24"/>
          <w:rtl/>
        </w:rPr>
        <w:t>هو أحد انعكاسات</w:t>
      </w:r>
      <w:r>
        <w:rPr>
          <w:rFonts w:cs="Simplified Arabic"/>
          <w:sz w:val="24"/>
          <w:szCs w:val="24"/>
          <w:rtl/>
        </w:rPr>
        <w:t xml:space="preserve"> ارتفاع نسبة الأسر النووية على حساب الأسر الممتدة نتيجة </w:t>
      </w:r>
      <w:r>
        <w:rPr>
          <w:rFonts w:cs="Simplified Arabic" w:hint="cs"/>
          <w:sz w:val="24"/>
          <w:szCs w:val="24"/>
          <w:rtl/>
        </w:rPr>
        <w:t>لتفكك</w:t>
      </w:r>
      <w:r>
        <w:rPr>
          <w:rFonts w:cs="Simplified Arabic"/>
          <w:sz w:val="24"/>
          <w:szCs w:val="24"/>
          <w:rtl/>
        </w:rPr>
        <w:t xml:space="preserve"> عدد كبير منها، فضلا عن </w:t>
      </w:r>
      <w:r w:rsidR="00D2277C">
        <w:rPr>
          <w:rFonts w:cs="Simplified Arabic" w:hint="cs"/>
          <w:sz w:val="24"/>
          <w:szCs w:val="24"/>
          <w:rtl/>
        </w:rPr>
        <w:t>انخفاض معدل الخصوبة</w:t>
      </w:r>
      <w:r w:rsidR="0074776D">
        <w:rPr>
          <w:rFonts w:cs="Simplified Arabic" w:hint="cs"/>
          <w:sz w:val="24"/>
          <w:szCs w:val="24"/>
          <w:rtl/>
        </w:rPr>
        <w:t>.</w:t>
      </w:r>
      <w:r>
        <w:rPr>
          <w:rFonts w:cs="Simplified Arabic"/>
          <w:sz w:val="24"/>
          <w:szCs w:val="24"/>
          <w:rtl/>
        </w:rPr>
        <w:t xml:space="preserve"> </w:t>
      </w:r>
    </w:p>
    <w:p w:rsidR="00ED7605" w:rsidRPr="00254F9B" w:rsidRDefault="00ED7605" w:rsidP="00A50149">
      <w:pPr>
        <w:bidi/>
        <w:spacing w:after="0" w:line="240" w:lineRule="auto"/>
        <w:jc w:val="both"/>
        <w:rPr>
          <w:rFonts w:cs="Simplified Arabic"/>
          <w:b/>
          <w:bCs/>
          <w:i/>
          <w:smallCaps/>
          <w:sz w:val="16"/>
          <w:szCs w:val="16"/>
          <w:rtl/>
        </w:rPr>
      </w:pPr>
    </w:p>
    <w:p w:rsidR="00ED7605" w:rsidRDefault="00ED7605" w:rsidP="009B686F">
      <w:pPr>
        <w:bidi/>
        <w:spacing w:after="0" w:line="240" w:lineRule="auto"/>
        <w:jc w:val="both"/>
        <w:rPr>
          <w:rFonts w:cs="Simplified Arabic"/>
          <w:i/>
          <w:smallCaps/>
          <w:sz w:val="24"/>
          <w:szCs w:val="24"/>
          <w:rtl/>
        </w:rPr>
      </w:pPr>
      <w:r>
        <w:rPr>
          <w:rFonts w:cs="Simplified Arabic"/>
          <w:i/>
          <w:smallCaps/>
          <w:sz w:val="24"/>
          <w:szCs w:val="24"/>
          <w:rtl/>
        </w:rPr>
        <w:t>بالرغم من انخفاض حجم الأسرة الفلسطينية إلا أنها تظل كبيرة نسبياً مقارنة بالدول الأخرى حيث يصل معدل حجم الأسرة في الاردن إلى</w:t>
      </w:r>
      <w:r w:rsidR="00545992">
        <w:rPr>
          <w:rFonts w:cs="Simplified Arabic" w:hint="cs"/>
          <w:i/>
          <w:smallCaps/>
          <w:sz w:val="24"/>
          <w:szCs w:val="24"/>
          <w:rtl/>
        </w:rPr>
        <w:t xml:space="preserve"> </w:t>
      </w:r>
      <w:r>
        <w:rPr>
          <w:rFonts w:asciiTheme="majorBidi" w:hAnsiTheme="majorBidi" w:cstheme="majorBidi"/>
          <w:i/>
          <w:smallCaps/>
          <w:sz w:val="24"/>
          <w:szCs w:val="24"/>
          <w:rtl/>
        </w:rPr>
        <w:t>4.8</w:t>
      </w:r>
      <w:r>
        <w:rPr>
          <w:rFonts w:cs="Simplified Arabic"/>
          <w:i/>
          <w:smallCaps/>
          <w:sz w:val="24"/>
          <w:szCs w:val="24"/>
          <w:rtl/>
        </w:rPr>
        <w:t xml:space="preserve"> فردا وفي مصر </w:t>
      </w:r>
      <w:r>
        <w:rPr>
          <w:rFonts w:asciiTheme="majorBidi" w:hAnsiTheme="majorBidi" w:cstheme="majorBidi"/>
          <w:i/>
          <w:smallCaps/>
          <w:sz w:val="24"/>
          <w:szCs w:val="24"/>
          <w:rtl/>
        </w:rPr>
        <w:t>4.0</w:t>
      </w:r>
      <w:r>
        <w:rPr>
          <w:rFonts w:cs="Simplified Arabic"/>
          <w:i/>
          <w:smallCaps/>
          <w:sz w:val="24"/>
          <w:szCs w:val="24"/>
          <w:rtl/>
        </w:rPr>
        <w:t xml:space="preserve"> فردا وفق </w:t>
      </w:r>
      <w:r w:rsidR="00616EF3">
        <w:rPr>
          <w:rFonts w:cs="Simplified Arabic" w:hint="cs"/>
          <w:i/>
          <w:smallCaps/>
          <w:sz w:val="24"/>
          <w:szCs w:val="24"/>
          <w:rtl/>
        </w:rPr>
        <w:t>آ</w:t>
      </w:r>
      <w:r>
        <w:rPr>
          <w:rFonts w:cs="Simplified Arabic"/>
          <w:i/>
          <w:smallCaps/>
          <w:sz w:val="24"/>
          <w:szCs w:val="24"/>
          <w:rtl/>
        </w:rPr>
        <w:t>خر تعداد نفذ في كل من الاردن ومصر</w:t>
      </w:r>
      <w:r w:rsidR="008A6553">
        <w:rPr>
          <w:rFonts w:cs="Simplified Arabic" w:hint="cs"/>
          <w:i/>
          <w:smallCaps/>
          <w:sz w:val="24"/>
          <w:szCs w:val="24"/>
          <w:rtl/>
        </w:rPr>
        <w:t xml:space="preserve"> للعامين</w:t>
      </w:r>
      <w:r>
        <w:rPr>
          <w:rFonts w:cs="Simplified Arabic"/>
          <w:i/>
          <w:smallCaps/>
          <w:sz w:val="24"/>
          <w:szCs w:val="24"/>
          <w:rtl/>
        </w:rPr>
        <w:t xml:space="preserve"> </w:t>
      </w:r>
      <w:r w:rsidRPr="002579C6">
        <w:rPr>
          <w:rFonts w:asciiTheme="majorBidi" w:hAnsiTheme="majorBidi" w:cstheme="majorBidi"/>
          <w:i/>
          <w:smallCaps/>
          <w:sz w:val="24"/>
          <w:szCs w:val="24"/>
          <w:rtl/>
        </w:rPr>
        <w:t>2015</w:t>
      </w:r>
      <w:r>
        <w:rPr>
          <w:rFonts w:cs="Simplified Arabic"/>
          <w:i/>
          <w:smallCaps/>
          <w:sz w:val="24"/>
          <w:szCs w:val="24"/>
          <w:rtl/>
        </w:rPr>
        <w:t xml:space="preserve"> </w:t>
      </w:r>
      <w:r w:rsidR="008A6553">
        <w:rPr>
          <w:rFonts w:cs="Simplified Arabic" w:hint="cs"/>
          <w:i/>
          <w:smallCaps/>
          <w:sz w:val="24"/>
          <w:szCs w:val="24"/>
          <w:rtl/>
        </w:rPr>
        <w:t>و</w:t>
      </w:r>
      <w:r w:rsidR="008A6553" w:rsidRPr="00616EF3">
        <w:rPr>
          <w:rFonts w:asciiTheme="majorBidi" w:hAnsiTheme="majorBidi" w:cstheme="majorBidi" w:hint="cs"/>
          <w:i/>
          <w:smallCaps/>
          <w:sz w:val="24"/>
          <w:szCs w:val="24"/>
          <w:rtl/>
        </w:rPr>
        <w:t>2017</w:t>
      </w:r>
      <w:r w:rsidR="008A6553">
        <w:rPr>
          <w:rFonts w:cs="Simplified Arabic" w:hint="cs"/>
          <w:i/>
          <w:smallCaps/>
          <w:sz w:val="24"/>
          <w:szCs w:val="24"/>
          <w:rtl/>
        </w:rPr>
        <w:t xml:space="preserve"> </w:t>
      </w:r>
      <w:r>
        <w:rPr>
          <w:rFonts w:cs="Simplified Arabic"/>
          <w:i/>
          <w:smallCaps/>
          <w:sz w:val="24"/>
          <w:szCs w:val="24"/>
          <w:rtl/>
        </w:rPr>
        <w:t xml:space="preserve">على التوالي.  </w:t>
      </w:r>
      <w:r w:rsidR="00DF3CC7">
        <w:rPr>
          <w:rFonts w:cs="Simplified Arabic" w:hint="cs"/>
          <w:i/>
          <w:smallCaps/>
          <w:sz w:val="24"/>
          <w:szCs w:val="24"/>
          <w:rtl/>
        </w:rPr>
        <w:t xml:space="preserve"> </w:t>
      </w:r>
      <w:r>
        <w:rPr>
          <w:rFonts w:cs="Simplified Arabic"/>
          <w:i/>
          <w:smallCaps/>
          <w:sz w:val="24"/>
          <w:szCs w:val="24"/>
          <w:rtl/>
        </w:rPr>
        <w:t>ويبقى حجم الأسر الكبيرة مرتفعا</w:t>
      </w:r>
      <w:r w:rsidR="00DF3CC7">
        <w:rPr>
          <w:rFonts w:cs="Simplified Arabic" w:hint="cs"/>
          <w:i/>
          <w:smallCaps/>
          <w:sz w:val="24"/>
          <w:szCs w:val="24"/>
          <w:rtl/>
        </w:rPr>
        <w:t>ً</w:t>
      </w:r>
      <w:r w:rsidR="009B686F">
        <w:rPr>
          <w:rFonts w:cs="Simplified Arabic" w:hint="cs"/>
          <w:i/>
          <w:smallCaps/>
          <w:sz w:val="24"/>
          <w:szCs w:val="24"/>
          <w:rtl/>
        </w:rPr>
        <w:t>،</w:t>
      </w:r>
      <w:r>
        <w:rPr>
          <w:rFonts w:cs="Simplified Arabic"/>
          <w:i/>
          <w:smallCaps/>
          <w:sz w:val="24"/>
          <w:szCs w:val="24"/>
          <w:rtl/>
        </w:rPr>
        <w:t xml:space="preserve"> حيث أن نحو </w:t>
      </w:r>
      <w:r w:rsidR="008C5B1E">
        <w:rPr>
          <w:rFonts w:asciiTheme="majorBidi" w:hAnsiTheme="majorBidi" w:cstheme="majorBidi" w:hint="cs"/>
          <w:i/>
          <w:smallCaps/>
          <w:sz w:val="24"/>
          <w:szCs w:val="24"/>
          <w:rtl/>
        </w:rPr>
        <w:t>4</w:t>
      </w:r>
      <w:r w:rsidR="009B686F">
        <w:rPr>
          <w:rFonts w:asciiTheme="majorBidi" w:hAnsiTheme="majorBidi" w:cstheme="majorBidi" w:hint="cs"/>
          <w:i/>
          <w:smallCaps/>
          <w:sz w:val="24"/>
          <w:szCs w:val="24"/>
          <w:rtl/>
        </w:rPr>
        <w:t>1</w:t>
      </w:r>
      <w:r>
        <w:rPr>
          <w:rFonts w:cs="Simplified Arabic"/>
          <w:i/>
          <w:smallCaps/>
          <w:sz w:val="24"/>
          <w:szCs w:val="24"/>
          <w:rtl/>
        </w:rPr>
        <w:t xml:space="preserve">% من </w:t>
      </w:r>
      <w:r>
        <w:rPr>
          <w:rFonts w:cs="Simplified Arabic"/>
          <w:sz w:val="24"/>
          <w:szCs w:val="24"/>
          <w:rtl/>
        </w:rPr>
        <w:t xml:space="preserve">الأسر </w:t>
      </w:r>
      <w:r>
        <w:rPr>
          <w:rFonts w:cs="Simplified Arabic"/>
          <w:i/>
          <w:smallCaps/>
          <w:sz w:val="24"/>
          <w:szCs w:val="24"/>
          <w:rtl/>
        </w:rPr>
        <w:t xml:space="preserve">الفلسطينية عدد افرادها يزيد عن </w:t>
      </w:r>
      <w:r w:rsidR="009B686F">
        <w:rPr>
          <w:rFonts w:asciiTheme="majorBidi" w:hAnsiTheme="majorBidi" w:cstheme="majorBidi" w:hint="cs"/>
          <w:i/>
          <w:smallCaps/>
          <w:sz w:val="24"/>
          <w:szCs w:val="24"/>
          <w:rtl/>
        </w:rPr>
        <w:t>6</w:t>
      </w:r>
      <w:r>
        <w:rPr>
          <w:rFonts w:cs="Simplified Arabic"/>
          <w:i/>
          <w:smallCaps/>
          <w:sz w:val="24"/>
          <w:szCs w:val="24"/>
          <w:rtl/>
        </w:rPr>
        <w:t xml:space="preserve"> أفراد، </w:t>
      </w:r>
      <w:r w:rsidR="009B686F">
        <w:rPr>
          <w:rFonts w:cs="Simplified Arabic" w:hint="cs"/>
          <w:i/>
          <w:smallCaps/>
          <w:sz w:val="24"/>
          <w:szCs w:val="24"/>
          <w:rtl/>
        </w:rPr>
        <w:t xml:space="preserve">(حوالي 37% في الضفة الغربية </w:t>
      </w:r>
      <w:r w:rsidR="008C5B1E">
        <w:rPr>
          <w:rFonts w:cs="Simplified Arabic" w:hint="cs"/>
          <w:i/>
          <w:smallCaps/>
          <w:sz w:val="24"/>
          <w:szCs w:val="24"/>
          <w:rtl/>
        </w:rPr>
        <w:t>وحوالي نصف</w:t>
      </w:r>
      <w:r>
        <w:rPr>
          <w:rFonts w:cs="Simplified Arabic"/>
          <w:i/>
          <w:smallCaps/>
          <w:sz w:val="24"/>
          <w:szCs w:val="24"/>
          <w:rtl/>
        </w:rPr>
        <w:t xml:space="preserve"> الأسر في قطاع غزة</w:t>
      </w:r>
      <w:r w:rsidR="009B686F">
        <w:rPr>
          <w:rFonts w:cs="Simplified Arabic" w:hint="cs"/>
          <w:i/>
          <w:smallCaps/>
          <w:sz w:val="24"/>
          <w:szCs w:val="24"/>
          <w:rtl/>
        </w:rPr>
        <w:t>)</w:t>
      </w:r>
      <w:r>
        <w:rPr>
          <w:rFonts w:cs="Simplified Arabic"/>
          <w:i/>
          <w:smallCaps/>
          <w:sz w:val="24"/>
          <w:szCs w:val="24"/>
          <w:rtl/>
        </w:rPr>
        <w:t xml:space="preserve"> وذلك وفق بيانات تعداد عام </w:t>
      </w:r>
      <w:r>
        <w:rPr>
          <w:rFonts w:asciiTheme="majorBidi" w:hAnsiTheme="majorBidi" w:cstheme="majorBidi"/>
          <w:i/>
          <w:smallCaps/>
          <w:sz w:val="24"/>
          <w:szCs w:val="24"/>
          <w:rtl/>
        </w:rPr>
        <w:t>2017</w:t>
      </w:r>
      <w:r>
        <w:rPr>
          <w:rFonts w:cs="Simplified Arabic"/>
          <w:i/>
          <w:smallCaps/>
          <w:sz w:val="24"/>
          <w:szCs w:val="24"/>
          <w:rtl/>
        </w:rPr>
        <w:t xml:space="preserve">.  </w:t>
      </w:r>
      <w:r>
        <w:rPr>
          <w:rFonts w:cs="Simplified Arabic" w:hint="cs"/>
          <w:i/>
          <w:smallCaps/>
          <w:sz w:val="24"/>
          <w:szCs w:val="24"/>
          <w:rtl/>
        </w:rPr>
        <w:t>وتشير الادبيات ان الاسر الكبيرة تكون أكثر</w:t>
      </w:r>
      <w:r>
        <w:rPr>
          <w:rFonts w:cs="Simplified Arabic"/>
          <w:i/>
          <w:smallCaps/>
          <w:sz w:val="24"/>
          <w:szCs w:val="24"/>
          <w:rtl/>
        </w:rPr>
        <w:t xml:space="preserve"> عرضة للفقر</w:t>
      </w:r>
      <w:r>
        <w:rPr>
          <w:rFonts w:cs="Simplified Arabic" w:hint="cs"/>
          <w:i/>
          <w:smallCaps/>
          <w:sz w:val="24"/>
          <w:szCs w:val="24"/>
          <w:rtl/>
        </w:rPr>
        <w:t>،</w:t>
      </w:r>
      <w:r>
        <w:rPr>
          <w:rFonts w:cs="Simplified Arabic"/>
          <w:i/>
          <w:smallCaps/>
          <w:sz w:val="24"/>
          <w:szCs w:val="24"/>
          <w:rtl/>
        </w:rPr>
        <w:t xml:space="preserve"> </w:t>
      </w:r>
      <w:r>
        <w:rPr>
          <w:rFonts w:cs="Simplified Arabic" w:hint="cs"/>
          <w:i/>
          <w:smallCaps/>
          <w:sz w:val="24"/>
          <w:szCs w:val="24"/>
          <w:rtl/>
        </w:rPr>
        <w:t>و</w:t>
      </w:r>
      <w:r>
        <w:rPr>
          <w:rFonts w:cs="Simplified Arabic"/>
          <w:i/>
          <w:smallCaps/>
          <w:sz w:val="24"/>
          <w:szCs w:val="24"/>
          <w:rtl/>
        </w:rPr>
        <w:t xml:space="preserve">كما هو </w:t>
      </w:r>
      <w:r>
        <w:rPr>
          <w:rFonts w:cs="Simplified Arabic" w:hint="cs"/>
          <w:i/>
          <w:smallCaps/>
          <w:sz w:val="24"/>
          <w:szCs w:val="24"/>
          <w:rtl/>
        </w:rPr>
        <w:t>معلوم فأن</w:t>
      </w:r>
      <w:r>
        <w:rPr>
          <w:rFonts w:cs="Simplified Arabic"/>
          <w:i/>
          <w:smallCaps/>
          <w:sz w:val="24"/>
          <w:szCs w:val="24"/>
          <w:rtl/>
        </w:rPr>
        <w:t xml:space="preserve"> زيادة حجم الأسرة يزيد من الأعباء الملقاة على عاتق المرأة بالذات، كما أن هنالك دراسات كثيرة تشير إلى</w:t>
      </w:r>
      <w:r w:rsidR="00D547F6">
        <w:rPr>
          <w:rFonts w:cs="Simplified Arabic" w:hint="cs"/>
          <w:i/>
          <w:smallCaps/>
          <w:sz w:val="24"/>
          <w:szCs w:val="24"/>
          <w:rtl/>
        </w:rPr>
        <w:t xml:space="preserve"> </w:t>
      </w:r>
      <w:r>
        <w:rPr>
          <w:rFonts w:cs="Simplified Arabic"/>
          <w:i/>
          <w:smallCaps/>
          <w:sz w:val="24"/>
          <w:szCs w:val="24"/>
          <w:rtl/>
        </w:rPr>
        <w:t>وجود علاقة بين الأسر الكبيرة والزواج المبكر وبالتالي زيادة المخاطر الصحية على المرأة، اذ أن الأسرة الكبيرة تلقي بأعبائها على أفرادها الإناث</w:t>
      </w:r>
      <w:r w:rsidR="008C1871">
        <w:rPr>
          <w:rFonts w:cs="Simplified Arabic" w:hint="cs"/>
          <w:i/>
          <w:smallCaps/>
          <w:sz w:val="24"/>
          <w:szCs w:val="24"/>
          <w:rtl/>
        </w:rPr>
        <w:t xml:space="preserve"> </w:t>
      </w:r>
      <w:r>
        <w:rPr>
          <w:rFonts w:cs="Simplified Arabic"/>
          <w:i/>
          <w:smallCaps/>
          <w:sz w:val="24"/>
          <w:szCs w:val="24"/>
          <w:rtl/>
        </w:rPr>
        <w:t xml:space="preserve">حيث تعتني الإناث بتربية الأولاد والرعاية الجسدية لهم، بينما قد يقوم </w:t>
      </w:r>
      <w:r w:rsidR="002B23B7">
        <w:rPr>
          <w:rFonts w:cs="Simplified Arabic"/>
          <w:i/>
          <w:smallCaps/>
          <w:sz w:val="24"/>
          <w:szCs w:val="24"/>
          <w:rtl/>
        </w:rPr>
        <w:t>الرجال بالمساعدة في بعض الأعما</w:t>
      </w:r>
      <w:r w:rsidR="002B23B7">
        <w:rPr>
          <w:rFonts w:cs="Simplified Arabic" w:hint="cs"/>
          <w:i/>
          <w:smallCaps/>
          <w:sz w:val="24"/>
          <w:szCs w:val="24"/>
          <w:rtl/>
        </w:rPr>
        <w:t>ل</w:t>
      </w:r>
      <w:r w:rsidR="008C1871">
        <w:rPr>
          <w:rFonts w:cs="Simplified Arabic" w:hint="cs"/>
          <w:i/>
          <w:smallCaps/>
          <w:sz w:val="24"/>
          <w:szCs w:val="24"/>
          <w:rtl/>
        </w:rPr>
        <w:t xml:space="preserve"> </w:t>
      </w:r>
      <w:r>
        <w:rPr>
          <w:rFonts w:cs="Simplified Arabic"/>
          <w:i/>
          <w:smallCaps/>
          <w:sz w:val="24"/>
          <w:szCs w:val="24"/>
          <w:rtl/>
        </w:rPr>
        <w:t>المنزلية</w:t>
      </w:r>
      <w:r w:rsidR="008C1871">
        <w:rPr>
          <w:rFonts w:cs="Simplified Arabic" w:hint="cs"/>
          <w:i/>
          <w:smallCaps/>
          <w:sz w:val="24"/>
          <w:szCs w:val="24"/>
          <w:rtl/>
        </w:rPr>
        <w:t xml:space="preserve"> </w:t>
      </w:r>
      <w:r>
        <w:rPr>
          <w:rFonts w:cs="Simplified Arabic" w:hint="cs"/>
          <w:i/>
          <w:smallCaps/>
          <w:sz w:val="24"/>
          <w:szCs w:val="24"/>
          <w:rtl/>
        </w:rPr>
        <w:t>فقط</w:t>
      </w:r>
      <w:r>
        <w:rPr>
          <w:rFonts w:cs="Simplified Arabic"/>
          <w:i/>
          <w:smallCaps/>
          <w:sz w:val="24"/>
          <w:szCs w:val="24"/>
          <w:rtl/>
        </w:rPr>
        <w:t>.</w:t>
      </w:r>
    </w:p>
    <w:p w:rsidR="008C1871" w:rsidRPr="00254F9B" w:rsidRDefault="008C1871" w:rsidP="008C1871">
      <w:pPr>
        <w:bidi/>
        <w:spacing w:after="0" w:line="240" w:lineRule="auto"/>
        <w:jc w:val="both"/>
        <w:rPr>
          <w:rFonts w:cs="Simplified Arabic"/>
          <w:i/>
          <w:smallCaps/>
          <w:sz w:val="18"/>
          <w:szCs w:val="18"/>
          <w:rtl/>
        </w:rPr>
      </w:pPr>
    </w:p>
    <w:p w:rsidR="00ED7605" w:rsidRDefault="00ED7605" w:rsidP="00A50149">
      <w:pPr>
        <w:bidi/>
        <w:spacing w:after="0" w:line="240" w:lineRule="auto"/>
        <w:jc w:val="center"/>
        <w:rPr>
          <w:rFonts w:ascii="Simplified Arabic" w:hAnsi="Simplified Arabic" w:cs="Simplified Arabic"/>
          <w:b/>
          <w:bCs/>
          <w:i/>
          <w:smallCaps/>
          <w:rtl/>
        </w:rPr>
      </w:pPr>
      <w:r w:rsidRPr="00BE34CC">
        <w:rPr>
          <w:rFonts w:ascii="Simplified Arabic" w:hAnsi="Simplified Arabic" w:cs="Simplified Arabic"/>
          <w:b/>
          <w:bCs/>
          <w:i/>
          <w:smallCaps/>
          <w:rtl/>
        </w:rPr>
        <w:t>جدول (3): التوزيع النسبي للأسر حسب حجم الأسرة والمنطقة، 2017</w:t>
      </w:r>
    </w:p>
    <w:p w:rsidR="00142B94" w:rsidRPr="00E81E2C" w:rsidRDefault="00142B94" w:rsidP="00A50149">
      <w:pPr>
        <w:bidi/>
        <w:spacing w:after="0" w:line="240" w:lineRule="auto"/>
        <w:jc w:val="center"/>
        <w:rPr>
          <w:rFonts w:ascii="Simplified Arabic" w:hAnsi="Simplified Arabic" w:cs="Simplified Arabic"/>
          <w:b/>
          <w:bCs/>
          <w:i/>
          <w:smallCaps/>
          <w:sz w:val="12"/>
          <w:szCs w:val="12"/>
          <w:rtl/>
        </w:rPr>
      </w:pPr>
    </w:p>
    <w:tbl>
      <w:tblPr>
        <w:bidiVisual/>
        <w:tblW w:w="8598" w:type="dxa"/>
        <w:jc w:val="center"/>
        <w:tblBorders>
          <w:top w:val="single" w:sz="4" w:space="0" w:color="auto"/>
          <w:left w:val="single" w:sz="4" w:space="0" w:color="auto"/>
          <w:bottom w:val="single" w:sz="4" w:space="0" w:color="auto"/>
          <w:right w:val="single" w:sz="4" w:space="0" w:color="auto"/>
        </w:tblBorders>
        <w:tblLook w:val="04A0"/>
      </w:tblPr>
      <w:tblGrid>
        <w:gridCol w:w="1669"/>
        <w:gridCol w:w="2057"/>
        <w:gridCol w:w="2436"/>
        <w:gridCol w:w="2436"/>
      </w:tblGrid>
      <w:tr w:rsidR="008C1871" w:rsidRPr="00210035" w:rsidTr="005042FD">
        <w:trPr>
          <w:trHeight w:val="340"/>
          <w:jc w:val="center"/>
        </w:trPr>
        <w:tc>
          <w:tcPr>
            <w:tcW w:w="1669" w:type="dxa"/>
            <w:vMerge w:val="restart"/>
            <w:tcBorders>
              <w:top w:val="single" w:sz="4" w:space="0" w:color="auto"/>
              <w:left w:val="single" w:sz="4" w:space="0" w:color="auto"/>
              <w:right w:val="single" w:sz="4" w:space="0" w:color="auto"/>
            </w:tcBorders>
            <w:vAlign w:val="center"/>
            <w:hideMark/>
          </w:tcPr>
          <w:p w:rsidR="00E81E2C" w:rsidRPr="00210035" w:rsidRDefault="00E81E2C" w:rsidP="00A50149">
            <w:pPr>
              <w:bidi/>
              <w:spacing w:after="0" w:line="240" w:lineRule="auto"/>
              <w:jc w:val="center"/>
              <w:rPr>
                <w:rFonts w:ascii="Arial" w:hAnsi="Arial"/>
                <w:b/>
                <w:bCs/>
                <w:i/>
                <w:smallCaps/>
                <w:sz w:val="18"/>
                <w:szCs w:val="18"/>
                <w:rtl/>
              </w:rPr>
            </w:pPr>
            <w:r w:rsidRPr="00210035">
              <w:rPr>
                <w:rFonts w:ascii="Arial" w:hAnsi="Arial"/>
                <w:b/>
                <w:bCs/>
                <w:i/>
                <w:smallCaps/>
                <w:sz w:val="18"/>
                <w:szCs w:val="18"/>
                <w:rtl/>
              </w:rPr>
              <w:t>حجم الاسرة</w:t>
            </w:r>
          </w:p>
        </w:tc>
        <w:tc>
          <w:tcPr>
            <w:tcW w:w="6929" w:type="dxa"/>
            <w:gridSpan w:val="3"/>
            <w:tcBorders>
              <w:top w:val="single" w:sz="4" w:space="0" w:color="auto"/>
              <w:left w:val="single" w:sz="4" w:space="0" w:color="auto"/>
              <w:bottom w:val="single" w:sz="4" w:space="0" w:color="auto"/>
              <w:right w:val="single" w:sz="4" w:space="0" w:color="auto"/>
            </w:tcBorders>
            <w:vAlign w:val="center"/>
            <w:hideMark/>
          </w:tcPr>
          <w:p w:rsidR="00E81E2C" w:rsidRPr="00210035" w:rsidRDefault="00E81E2C" w:rsidP="00A50149">
            <w:pPr>
              <w:bidi/>
              <w:spacing w:after="0" w:line="240" w:lineRule="auto"/>
              <w:jc w:val="center"/>
              <w:rPr>
                <w:rFonts w:ascii="Arial" w:hAnsi="Arial"/>
                <w:b/>
                <w:bCs/>
                <w:i/>
                <w:smallCaps/>
                <w:sz w:val="18"/>
                <w:szCs w:val="18"/>
                <w:rtl/>
              </w:rPr>
            </w:pPr>
            <w:r w:rsidRPr="00210035">
              <w:rPr>
                <w:rFonts w:ascii="Arial" w:hAnsi="Arial"/>
                <w:b/>
                <w:bCs/>
                <w:i/>
                <w:smallCaps/>
                <w:sz w:val="18"/>
                <w:szCs w:val="18"/>
                <w:rtl/>
              </w:rPr>
              <w:t>المنطقة</w:t>
            </w:r>
          </w:p>
        </w:tc>
      </w:tr>
      <w:tr w:rsidR="008C1871" w:rsidRPr="00210035" w:rsidTr="005042FD">
        <w:trPr>
          <w:trHeight w:val="340"/>
          <w:jc w:val="center"/>
        </w:trPr>
        <w:tc>
          <w:tcPr>
            <w:tcW w:w="1669" w:type="dxa"/>
            <w:vMerge/>
            <w:tcBorders>
              <w:left w:val="single" w:sz="4" w:space="0" w:color="auto"/>
              <w:bottom w:val="single" w:sz="4" w:space="0" w:color="auto"/>
              <w:right w:val="single" w:sz="4" w:space="0" w:color="auto"/>
            </w:tcBorders>
            <w:vAlign w:val="center"/>
            <w:hideMark/>
          </w:tcPr>
          <w:p w:rsidR="00E81E2C" w:rsidRPr="00210035" w:rsidRDefault="00E81E2C" w:rsidP="00A50149">
            <w:pPr>
              <w:bidi/>
              <w:spacing w:after="0" w:line="240" w:lineRule="auto"/>
              <w:jc w:val="center"/>
              <w:rPr>
                <w:rFonts w:ascii="Arial" w:hAnsi="Arial"/>
                <w:b/>
                <w:bCs/>
                <w:i/>
                <w:smallCaps/>
                <w:sz w:val="18"/>
                <w:szCs w:val="18"/>
              </w:rPr>
            </w:pPr>
          </w:p>
        </w:tc>
        <w:tc>
          <w:tcPr>
            <w:tcW w:w="2057" w:type="dxa"/>
            <w:tcBorders>
              <w:top w:val="single" w:sz="4" w:space="0" w:color="auto"/>
              <w:left w:val="single" w:sz="4" w:space="0" w:color="auto"/>
              <w:bottom w:val="single" w:sz="4" w:space="0" w:color="auto"/>
              <w:right w:val="single" w:sz="4" w:space="0" w:color="auto"/>
            </w:tcBorders>
            <w:vAlign w:val="center"/>
            <w:hideMark/>
          </w:tcPr>
          <w:p w:rsidR="00E81E2C" w:rsidRPr="00210035" w:rsidRDefault="00E81E2C" w:rsidP="00A50149">
            <w:pPr>
              <w:bidi/>
              <w:spacing w:after="0" w:line="240" w:lineRule="auto"/>
              <w:jc w:val="center"/>
              <w:rPr>
                <w:rFonts w:ascii="Arial" w:hAnsi="Arial"/>
                <w:b/>
                <w:bCs/>
                <w:i/>
                <w:smallCaps/>
                <w:sz w:val="18"/>
                <w:szCs w:val="18"/>
              </w:rPr>
            </w:pPr>
            <w:r w:rsidRPr="00210035">
              <w:rPr>
                <w:rFonts w:ascii="Arial" w:hAnsi="Arial"/>
                <w:b/>
                <w:bCs/>
                <w:i/>
                <w:smallCaps/>
                <w:sz w:val="18"/>
                <w:szCs w:val="18"/>
                <w:rtl/>
              </w:rPr>
              <w:t>فلسطين</w:t>
            </w:r>
          </w:p>
        </w:tc>
        <w:tc>
          <w:tcPr>
            <w:tcW w:w="2436" w:type="dxa"/>
            <w:tcBorders>
              <w:top w:val="single" w:sz="4" w:space="0" w:color="auto"/>
              <w:left w:val="single" w:sz="4" w:space="0" w:color="auto"/>
              <w:bottom w:val="single" w:sz="4" w:space="0" w:color="auto"/>
              <w:right w:val="single" w:sz="4" w:space="0" w:color="auto"/>
            </w:tcBorders>
            <w:vAlign w:val="center"/>
          </w:tcPr>
          <w:p w:rsidR="00E81E2C" w:rsidRPr="00210035" w:rsidRDefault="00E81E2C" w:rsidP="00A50149">
            <w:pPr>
              <w:bidi/>
              <w:spacing w:after="0" w:line="240" w:lineRule="auto"/>
              <w:jc w:val="center"/>
              <w:rPr>
                <w:rFonts w:ascii="Arial" w:hAnsi="Arial"/>
                <w:b/>
                <w:bCs/>
                <w:i/>
                <w:smallCaps/>
                <w:sz w:val="18"/>
                <w:szCs w:val="18"/>
              </w:rPr>
            </w:pPr>
            <w:r w:rsidRPr="00210035">
              <w:rPr>
                <w:rFonts w:ascii="Arial" w:hAnsi="Arial"/>
                <w:b/>
                <w:bCs/>
                <w:i/>
                <w:smallCaps/>
                <w:sz w:val="18"/>
                <w:szCs w:val="18"/>
                <w:rtl/>
              </w:rPr>
              <w:t>الضفة الغربية</w:t>
            </w:r>
          </w:p>
        </w:tc>
        <w:tc>
          <w:tcPr>
            <w:tcW w:w="2436" w:type="dxa"/>
            <w:tcBorders>
              <w:top w:val="single" w:sz="4" w:space="0" w:color="auto"/>
              <w:left w:val="single" w:sz="4" w:space="0" w:color="auto"/>
              <w:bottom w:val="single" w:sz="4" w:space="0" w:color="auto"/>
              <w:right w:val="single" w:sz="4" w:space="0" w:color="auto"/>
            </w:tcBorders>
            <w:vAlign w:val="center"/>
            <w:hideMark/>
          </w:tcPr>
          <w:p w:rsidR="00E81E2C" w:rsidRPr="00210035" w:rsidRDefault="00E81E2C" w:rsidP="00A50149">
            <w:pPr>
              <w:bidi/>
              <w:spacing w:after="0" w:line="240" w:lineRule="auto"/>
              <w:jc w:val="center"/>
              <w:rPr>
                <w:rFonts w:ascii="Arial" w:hAnsi="Arial"/>
                <w:b/>
                <w:bCs/>
                <w:i/>
                <w:smallCaps/>
                <w:sz w:val="18"/>
                <w:szCs w:val="18"/>
              </w:rPr>
            </w:pPr>
            <w:r w:rsidRPr="00210035">
              <w:rPr>
                <w:rFonts w:ascii="Arial" w:hAnsi="Arial"/>
                <w:b/>
                <w:bCs/>
                <w:i/>
                <w:smallCaps/>
                <w:sz w:val="18"/>
                <w:szCs w:val="18"/>
                <w:rtl/>
              </w:rPr>
              <w:t>قطاع غزة</w:t>
            </w:r>
          </w:p>
        </w:tc>
      </w:tr>
      <w:tr w:rsidR="008C1871" w:rsidRPr="00210035" w:rsidTr="005042FD">
        <w:trPr>
          <w:trHeight w:val="340"/>
          <w:jc w:val="center"/>
        </w:trPr>
        <w:tc>
          <w:tcPr>
            <w:tcW w:w="1669" w:type="dxa"/>
            <w:tcBorders>
              <w:top w:val="single" w:sz="4" w:space="0" w:color="auto"/>
              <w:left w:val="single" w:sz="4" w:space="0" w:color="auto"/>
              <w:bottom w:val="nil"/>
              <w:right w:val="single" w:sz="4" w:space="0" w:color="auto"/>
            </w:tcBorders>
            <w:vAlign w:val="center"/>
            <w:hideMark/>
          </w:tcPr>
          <w:p w:rsidR="00E81E2C" w:rsidRPr="00210035" w:rsidRDefault="00E81E2C" w:rsidP="00A50149">
            <w:pPr>
              <w:bidi/>
              <w:spacing w:after="0" w:line="240" w:lineRule="auto"/>
              <w:rPr>
                <w:rFonts w:ascii="Arial" w:hAnsi="Arial"/>
                <w:i/>
                <w:smallCaps/>
                <w:sz w:val="18"/>
                <w:szCs w:val="18"/>
              </w:rPr>
            </w:pPr>
            <w:r w:rsidRPr="00210035">
              <w:rPr>
                <w:rFonts w:ascii="Arial" w:hAnsi="Arial"/>
                <w:i/>
                <w:smallCaps/>
                <w:sz w:val="18"/>
                <w:szCs w:val="18"/>
                <w:rtl/>
              </w:rPr>
              <w:t>1</w:t>
            </w:r>
          </w:p>
        </w:tc>
        <w:tc>
          <w:tcPr>
            <w:tcW w:w="2057" w:type="dxa"/>
            <w:tcBorders>
              <w:top w:val="single" w:sz="4" w:space="0" w:color="auto"/>
              <w:left w:val="single" w:sz="4" w:space="0" w:color="auto"/>
              <w:bottom w:val="nil"/>
              <w:right w:val="single" w:sz="4" w:space="0" w:color="auto"/>
            </w:tcBorders>
            <w:vAlign w:val="center"/>
            <w:hideMark/>
          </w:tcPr>
          <w:p w:rsidR="00E81E2C" w:rsidRPr="00B4240A" w:rsidRDefault="00E81E2C" w:rsidP="00AB72B4">
            <w:pPr>
              <w:bidi/>
              <w:spacing w:after="0" w:line="240" w:lineRule="auto"/>
              <w:ind w:left="704" w:right="786"/>
              <w:rPr>
                <w:rFonts w:ascii="Arial" w:hAnsi="Arial"/>
                <w:sz w:val="18"/>
                <w:szCs w:val="18"/>
                <w:rtl/>
                <w:lang w:val="en-US"/>
              </w:rPr>
            </w:pPr>
            <w:r w:rsidRPr="00210035">
              <w:rPr>
                <w:rFonts w:ascii="Arial" w:hAnsi="Arial"/>
                <w:sz w:val="18"/>
                <w:szCs w:val="18"/>
              </w:rPr>
              <w:t>4.7</w:t>
            </w:r>
          </w:p>
        </w:tc>
        <w:tc>
          <w:tcPr>
            <w:tcW w:w="2436" w:type="dxa"/>
            <w:tcBorders>
              <w:top w:val="single" w:sz="4" w:space="0" w:color="auto"/>
              <w:left w:val="single" w:sz="4" w:space="0" w:color="auto"/>
              <w:bottom w:val="nil"/>
              <w:right w:val="single" w:sz="4" w:space="0" w:color="auto"/>
            </w:tcBorders>
            <w:vAlign w:val="center"/>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5.6</w:t>
            </w:r>
          </w:p>
        </w:tc>
        <w:tc>
          <w:tcPr>
            <w:tcW w:w="2436" w:type="dxa"/>
            <w:tcBorders>
              <w:top w:val="single" w:sz="4" w:space="0" w:color="auto"/>
              <w:left w:val="single" w:sz="4" w:space="0" w:color="auto"/>
              <w:bottom w:val="nil"/>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sz w:val="18"/>
                <w:szCs w:val="18"/>
                <w:lang w:val="en-US"/>
              </w:rPr>
            </w:pPr>
            <w:r w:rsidRPr="00210035">
              <w:rPr>
                <w:rFonts w:ascii="Arial" w:hAnsi="Arial"/>
                <w:sz w:val="18"/>
                <w:szCs w:val="18"/>
              </w:rPr>
              <w:t>3.2</w:t>
            </w:r>
          </w:p>
        </w:tc>
      </w:tr>
      <w:tr w:rsidR="008C1871" w:rsidRPr="00210035" w:rsidTr="005042FD">
        <w:trPr>
          <w:trHeight w:val="340"/>
          <w:jc w:val="center"/>
        </w:trPr>
        <w:tc>
          <w:tcPr>
            <w:tcW w:w="1669" w:type="dxa"/>
            <w:tcBorders>
              <w:top w:val="nil"/>
              <w:left w:val="single" w:sz="4" w:space="0" w:color="auto"/>
              <w:bottom w:val="nil"/>
              <w:right w:val="single" w:sz="4" w:space="0" w:color="auto"/>
            </w:tcBorders>
            <w:vAlign w:val="center"/>
            <w:hideMark/>
          </w:tcPr>
          <w:p w:rsidR="00E81E2C" w:rsidRPr="00210035" w:rsidRDefault="00E81E2C" w:rsidP="00A50149">
            <w:pPr>
              <w:bidi/>
              <w:spacing w:after="0" w:line="240" w:lineRule="auto"/>
              <w:rPr>
                <w:rFonts w:ascii="Arial" w:hAnsi="Arial"/>
                <w:i/>
                <w:smallCaps/>
                <w:sz w:val="18"/>
                <w:szCs w:val="18"/>
                <w:rtl/>
              </w:rPr>
            </w:pPr>
            <w:r w:rsidRPr="00210035">
              <w:rPr>
                <w:rFonts w:ascii="Arial" w:hAnsi="Arial"/>
                <w:i/>
                <w:smallCaps/>
                <w:sz w:val="18"/>
                <w:szCs w:val="18"/>
                <w:rtl/>
              </w:rPr>
              <w:t>2-3</w:t>
            </w:r>
          </w:p>
        </w:tc>
        <w:tc>
          <w:tcPr>
            <w:tcW w:w="2057" w:type="dxa"/>
            <w:tcBorders>
              <w:top w:val="nil"/>
              <w:left w:val="single" w:sz="4" w:space="0" w:color="auto"/>
              <w:bottom w:val="nil"/>
              <w:right w:val="single" w:sz="4" w:space="0" w:color="auto"/>
            </w:tcBorders>
            <w:vAlign w:val="center"/>
            <w:hideMark/>
          </w:tcPr>
          <w:p w:rsidR="00E81E2C" w:rsidRPr="00210035" w:rsidRDefault="00E81E2C" w:rsidP="00AB72B4">
            <w:pPr>
              <w:bidi/>
              <w:spacing w:after="0" w:line="240" w:lineRule="auto"/>
              <w:ind w:left="704" w:right="786"/>
              <w:rPr>
                <w:rFonts w:ascii="Arial" w:hAnsi="Arial"/>
                <w:sz w:val="18"/>
                <w:szCs w:val="18"/>
              </w:rPr>
            </w:pPr>
            <w:r w:rsidRPr="00210035">
              <w:rPr>
                <w:rFonts w:ascii="Arial" w:hAnsi="Arial"/>
                <w:sz w:val="18"/>
                <w:szCs w:val="18"/>
              </w:rPr>
              <w:t>23.4</w:t>
            </w:r>
          </w:p>
        </w:tc>
        <w:tc>
          <w:tcPr>
            <w:tcW w:w="2436" w:type="dxa"/>
            <w:tcBorders>
              <w:top w:val="nil"/>
              <w:left w:val="single" w:sz="4" w:space="0" w:color="auto"/>
              <w:bottom w:val="nil"/>
              <w:right w:val="single" w:sz="4" w:space="0" w:color="auto"/>
            </w:tcBorders>
            <w:vAlign w:val="center"/>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25.5</w:t>
            </w:r>
          </w:p>
        </w:tc>
        <w:tc>
          <w:tcPr>
            <w:tcW w:w="2436" w:type="dxa"/>
            <w:tcBorders>
              <w:top w:val="nil"/>
              <w:left w:val="single" w:sz="4" w:space="0" w:color="auto"/>
              <w:bottom w:val="nil"/>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sz w:val="18"/>
                <w:szCs w:val="18"/>
                <w:lang w:val="en-US"/>
              </w:rPr>
            </w:pPr>
            <w:r w:rsidRPr="00210035">
              <w:rPr>
                <w:rFonts w:ascii="Arial" w:hAnsi="Arial"/>
                <w:sz w:val="18"/>
                <w:szCs w:val="18"/>
              </w:rPr>
              <w:t>19.6</w:t>
            </w:r>
          </w:p>
        </w:tc>
      </w:tr>
      <w:tr w:rsidR="008C1871" w:rsidRPr="00210035" w:rsidTr="005042FD">
        <w:trPr>
          <w:trHeight w:val="340"/>
          <w:jc w:val="center"/>
        </w:trPr>
        <w:tc>
          <w:tcPr>
            <w:tcW w:w="1669" w:type="dxa"/>
            <w:tcBorders>
              <w:top w:val="nil"/>
              <w:left w:val="single" w:sz="4" w:space="0" w:color="auto"/>
              <w:bottom w:val="nil"/>
              <w:right w:val="single" w:sz="4" w:space="0" w:color="auto"/>
            </w:tcBorders>
            <w:vAlign w:val="center"/>
            <w:hideMark/>
          </w:tcPr>
          <w:p w:rsidR="00E81E2C" w:rsidRPr="00210035" w:rsidRDefault="00E81E2C" w:rsidP="00A50149">
            <w:pPr>
              <w:bidi/>
              <w:spacing w:after="0" w:line="240" w:lineRule="auto"/>
              <w:rPr>
                <w:rFonts w:ascii="Arial" w:hAnsi="Arial"/>
                <w:i/>
                <w:smallCaps/>
                <w:sz w:val="18"/>
                <w:szCs w:val="18"/>
                <w:rtl/>
              </w:rPr>
            </w:pPr>
            <w:r w:rsidRPr="00210035">
              <w:rPr>
                <w:rFonts w:ascii="Arial" w:hAnsi="Arial"/>
                <w:i/>
                <w:smallCaps/>
                <w:sz w:val="18"/>
                <w:szCs w:val="18"/>
                <w:rtl/>
              </w:rPr>
              <w:t>4-5</w:t>
            </w:r>
          </w:p>
        </w:tc>
        <w:tc>
          <w:tcPr>
            <w:tcW w:w="2057" w:type="dxa"/>
            <w:tcBorders>
              <w:top w:val="nil"/>
              <w:left w:val="single" w:sz="4" w:space="0" w:color="auto"/>
              <w:bottom w:val="nil"/>
              <w:right w:val="single" w:sz="4" w:space="0" w:color="auto"/>
            </w:tcBorders>
            <w:vAlign w:val="center"/>
            <w:hideMark/>
          </w:tcPr>
          <w:p w:rsidR="00E81E2C" w:rsidRPr="00210035" w:rsidRDefault="00E81E2C" w:rsidP="00AB72B4">
            <w:pPr>
              <w:bidi/>
              <w:spacing w:after="0" w:line="240" w:lineRule="auto"/>
              <w:ind w:left="704" w:right="786"/>
              <w:rPr>
                <w:rFonts w:ascii="Arial" w:hAnsi="Arial"/>
                <w:sz w:val="18"/>
                <w:szCs w:val="18"/>
                <w:rtl/>
                <w:lang w:val="en-US"/>
              </w:rPr>
            </w:pPr>
            <w:r w:rsidRPr="00210035">
              <w:rPr>
                <w:rFonts w:ascii="Arial" w:hAnsi="Arial"/>
                <w:sz w:val="18"/>
                <w:szCs w:val="18"/>
              </w:rPr>
              <w:t>30.6</w:t>
            </w:r>
          </w:p>
        </w:tc>
        <w:tc>
          <w:tcPr>
            <w:tcW w:w="2436" w:type="dxa"/>
            <w:tcBorders>
              <w:top w:val="nil"/>
              <w:left w:val="single" w:sz="4" w:space="0" w:color="auto"/>
              <w:bottom w:val="nil"/>
              <w:right w:val="single" w:sz="4" w:space="0" w:color="auto"/>
            </w:tcBorders>
            <w:vAlign w:val="center"/>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32.3</w:t>
            </w:r>
          </w:p>
        </w:tc>
        <w:tc>
          <w:tcPr>
            <w:tcW w:w="2436" w:type="dxa"/>
            <w:tcBorders>
              <w:top w:val="nil"/>
              <w:left w:val="single" w:sz="4" w:space="0" w:color="auto"/>
              <w:bottom w:val="nil"/>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27.7</w:t>
            </w:r>
          </w:p>
        </w:tc>
      </w:tr>
      <w:tr w:rsidR="008C1871" w:rsidRPr="00210035" w:rsidTr="005042FD">
        <w:trPr>
          <w:trHeight w:val="340"/>
          <w:jc w:val="center"/>
        </w:trPr>
        <w:tc>
          <w:tcPr>
            <w:tcW w:w="1669" w:type="dxa"/>
            <w:tcBorders>
              <w:top w:val="nil"/>
              <w:left w:val="single" w:sz="4" w:space="0" w:color="auto"/>
              <w:bottom w:val="nil"/>
              <w:right w:val="single" w:sz="4" w:space="0" w:color="auto"/>
            </w:tcBorders>
            <w:vAlign w:val="center"/>
            <w:hideMark/>
          </w:tcPr>
          <w:p w:rsidR="00E81E2C" w:rsidRPr="00210035" w:rsidRDefault="00E81E2C" w:rsidP="00A50149">
            <w:pPr>
              <w:bidi/>
              <w:spacing w:after="0" w:line="240" w:lineRule="auto"/>
              <w:rPr>
                <w:rFonts w:ascii="Arial" w:hAnsi="Arial"/>
                <w:i/>
                <w:smallCaps/>
                <w:sz w:val="18"/>
                <w:szCs w:val="18"/>
              </w:rPr>
            </w:pPr>
            <w:r w:rsidRPr="00210035">
              <w:rPr>
                <w:rFonts w:ascii="Arial" w:hAnsi="Arial"/>
                <w:i/>
                <w:smallCaps/>
                <w:sz w:val="18"/>
                <w:szCs w:val="18"/>
                <w:rtl/>
              </w:rPr>
              <w:t>6-7</w:t>
            </w:r>
          </w:p>
        </w:tc>
        <w:tc>
          <w:tcPr>
            <w:tcW w:w="2057" w:type="dxa"/>
            <w:tcBorders>
              <w:top w:val="nil"/>
              <w:left w:val="single" w:sz="4" w:space="0" w:color="auto"/>
              <w:bottom w:val="nil"/>
              <w:right w:val="single" w:sz="4" w:space="0" w:color="auto"/>
            </w:tcBorders>
            <w:vAlign w:val="center"/>
            <w:hideMark/>
          </w:tcPr>
          <w:p w:rsidR="00E81E2C" w:rsidRPr="00210035" w:rsidRDefault="00E81E2C" w:rsidP="00AB72B4">
            <w:pPr>
              <w:bidi/>
              <w:spacing w:after="0" w:line="240" w:lineRule="auto"/>
              <w:ind w:left="704" w:right="786"/>
              <w:rPr>
                <w:rFonts w:ascii="Arial" w:hAnsi="Arial"/>
                <w:sz w:val="18"/>
                <w:szCs w:val="18"/>
              </w:rPr>
            </w:pPr>
            <w:r w:rsidRPr="00210035">
              <w:rPr>
                <w:rFonts w:ascii="Arial" w:hAnsi="Arial"/>
                <w:sz w:val="18"/>
                <w:szCs w:val="18"/>
              </w:rPr>
              <w:t>26.5</w:t>
            </w:r>
          </w:p>
        </w:tc>
        <w:tc>
          <w:tcPr>
            <w:tcW w:w="2436" w:type="dxa"/>
            <w:tcBorders>
              <w:top w:val="nil"/>
              <w:left w:val="single" w:sz="4" w:space="0" w:color="auto"/>
              <w:bottom w:val="nil"/>
              <w:right w:val="single" w:sz="4" w:space="0" w:color="auto"/>
            </w:tcBorders>
            <w:vAlign w:val="center"/>
          </w:tcPr>
          <w:p w:rsidR="00E81E2C" w:rsidRPr="00210035" w:rsidRDefault="00E81E2C" w:rsidP="00AB72B4">
            <w:pPr>
              <w:tabs>
                <w:tab w:val="left" w:pos="988"/>
              </w:tabs>
              <w:bidi/>
              <w:spacing w:after="0" w:line="240" w:lineRule="auto"/>
              <w:ind w:left="704" w:right="1165"/>
              <w:rPr>
                <w:rFonts w:ascii="Arial" w:hAnsi="Arial"/>
                <w:sz w:val="18"/>
                <w:szCs w:val="18"/>
                <w:rtl/>
                <w:lang w:val="en-US"/>
              </w:rPr>
            </w:pPr>
            <w:r w:rsidRPr="00210035">
              <w:rPr>
                <w:rFonts w:ascii="Arial" w:hAnsi="Arial"/>
                <w:sz w:val="18"/>
                <w:szCs w:val="18"/>
              </w:rPr>
              <w:t>25.8</w:t>
            </w:r>
          </w:p>
        </w:tc>
        <w:tc>
          <w:tcPr>
            <w:tcW w:w="2436" w:type="dxa"/>
            <w:tcBorders>
              <w:top w:val="nil"/>
              <w:left w:val="single" w:sz="4" w:space="0" w:color="auto"/>
              <w:bottom w:val="nil"/>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27.8</w:t>
            </w:r>
          </w:p>
        </w:tc>
      </w:tr>
      <w:tr w:rsidR="008C1871" w:rsidRPr="00210035" w:rsidTr="005042FD">
        <w:trPr>
          <w:trHeight w:val="340"/>
          <w:jc w:val="center"/>
        </w:trPr>
        <w:tc>
          <w:tcPr>
            <w:tcW w:w="1669" w:type="dxa"/>
            <w:tcBorders>
              <w:top w:val="nil"/>
              <w:left w:val="single" w:sz="4" w:space="0" w:color="auto"/>
              <w:bottom w:val="nil"/>
              <w:right w:val="single" w:sz="4" w:space="0" w:color="auto"/>
            </w:tcBorders>
            <w:vAlign w:val="center"/>
            <w:hideMark/>
          </w:tcPr>
          <w:p w:rsidR="00E81E2C" w:rsidRPr="00210035" w:rsidRDefault="00E81E2C" w:rsidP="00A50149">
            <w:pPr>
              <w:bidi/>
              <w:spacing w:after="0" w:line="240" w:lineRule="auto"/>
              <w:rPr>
                <w:rFonts w:ascii="Arial" w:hAnsi="Arial"/>
                <w:i/>
                <w:smallCaps/>
                <w:sz w:val="18"/>
                <w:szCs w:val="18"/>
              </w:rPr>
            </w:pPr>
            <w:r w:rsidRPr="00210035">
              <w:rPr>
                <w:rFonts w:ascii="Arial" w:hAnsi="Arial"/>
                <w:i/>
                <w:smallCaps/>
                <w:sz w:val="18"/>
                <w:szCs w:val="18"/>
                <w:rtl/>
              </w:rPr>
              <w:t>8-9</w:t>
            </w:r>
          </w:p>
        </w:tc>
        <w:tc>
          <w:tcPr>
            <w:tcW w:w="2057" w:type="dxa"/>
            <w:tcBorders>
              <w:top w:val="nil"/>
              <w:left w:val="single" w:sz="4" w:space="0" w:color="auto"/>
              <w:bottom w:val="nil"/>
              <w:right w:val="single" w:sz="4" w:space="0" w:color="auto"/>
            </w:tcBorders>
            <w:vAlign w:val="center"/>
            <w:hideMark/>
          </w:tcPr>
          <w:p w:rsidR="00E81E2C" w:rsidRPr="00210035" w:rsidRDefault="00E81E2C" w:rsidP="00AB72B4">
            <w:pPr>
              <w:bidi/>
              <w:spacing w:after="0" w:line="240" w:lineRule="auto"/>
              <w:ind w:left="704" w:right="786"/>
              <w:rPr>
                <w:rFonts w:ascii="Arial" w:hAnsi="Arial"/>
                <w:sz w:val="18"/>
                <w:szCs w:val="18"/>
              </w:rPr>
            </w:pPr>
            <w:r w:rsidRPr="00210035">
              <w:rPr>
                <w:rFonts w:ascii="Arial" w:hAnsi="Arial"/>
                <w:sz w:val="18"/>
                <w:szCs w:val="18"/>
              </w:rPr>
              <w:t>10.9</w:t>
            </w:r>
          </w:p>
        </w:tc>
        <w:tc>
          <w:tcPr>
            <w:tcW w:w="2436" w:type="dxa"/>
            <w:tcBorders>
              <w:top w:val="nil"/>
              <w:left w:val="single" w:sz="4" w:space="0" w:color="auto"/>
              <w:bottom w:val="nil"/>
              <w:right w:val="single" w:sz="4" w:space="0" w:color="auto"/>
            </w:tcBorders>
            <w:vAlign w:val="center"/>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8.7</w:t>
            </w:r>
          </w:p>
        </w:tc>
        <w:tc>
          <w:tcPr>
            <w:tcW w:w="2436" w:type="dxa"/>
            <w:tcBorders>
              <w:top w:val="nil"/>
              <w:left w:val="single" w:sz="4" w:space="0" w:color="auto"/>
              <w:bottom w:val="nil"/>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14.9</w:t>
            </w:r>
          </w:p>
        </w:tc>
      </w:tr>
      <w:tr w:rsidR="008C1871" w:rsidRPr="00210035" w:rsidTr="005042FD">
        <w:trPr>
          <w:trHeight w:val="340"/>
          <w:jc w:val="center"/>
        </w:trPr>
        <w:tc>
          <w:tcPr>
            <w:tcW w:w="1669" w:type="dxa"/>
            <w:tcBorders>
              <w:top w:val="nil"/>
              <w:left w:val="single" w:sz="4" w:space="0" w:color="auto"/>
              <w:bottom w:val="single" w:sz="4" w:space="0" w:color="auto"/>
              <w:right w:val="single" w:sz="4" w:space="0" w:color="auto"/>
            </w:tcBorders>
            <w:vAlign w:val="center"/>
            <w:hideMark/>
          </w:tcPr>
          <w:p w:rsidR="00E81E2C" w:rsidRPr="00210035" w:rsidRDefault="00E81E2C" w:rsidP="00A50149">
            <w:pPr>
              <w:bidi/>
              <w:spacing w:after="0" w:line="240" w:lineRule="auto"/>
              <w:rPr>
                <w:rFonts w:ascii="Arial" w:hAnsi="Arial"/>
                <w:i/>
                <w:smallCaps/>
                <w:sz w:val="18"/>
                <w:szCs w:val="18"/>
              </w:rPr>
            </w:pPr>
            <w:r w:rsidRPr="00210035">
              <w:rPr>
                <w:rFonts w:ascii="Arial" w:hAnsi="Arial"/>
                <w:i/>
                <w:smallCaps/>
                <w:sz w:val="18"/>
                <w:szCs w:val="18"/>
                <w:rtl/>
              </w:rPr>
              <w:t>10+</w:t>
            </w:r>
          </w:p>
        </w:tc>
        <w:tc>
          <w:tcPr>
            <w:tcW w:w="2057" w:type="dxa"/>
            <w:tcBorders>
              <w:top w:val="nil"/>
              <w:left w:val="single" w:sz="4" w:space="0" w:color="auto"/>
              <w:bottom w:val="single" w:sz="4" w:space="0" w:color="auto"/>
              <w:right w:val="single" w:sz="4" w:space="0" w:color="auto"/>
            </w:tcBorders>
            <w:vAlign w:val="center"/>
            <w:hideMark/>
          </w:tcPr>
          <w:p w:rsidR="00E81E2C" w:rsidRPr="00210035" w:rsidRDefault="00E81E2C" w:rsidP="00AB72B4">
            <w:pPr>
              <w:bidi/>
              <w:spacing w:after="0" w:line="240" w:lineRule="auto"/>
              <w:ind w:left="704" w:right="786"/>
              <w:rPr>
                <w:rFonts w:ascii="Arial" w:hAnsi="Arial"/>
                <w:sz w:val="18"/>
                <w:szCs w:val="18"/>
              </w:rPr>
            </w:pPr>
            <w:r w:rsidRPr="00210035">
              <w:rPr>
                <w:rFonts w:ascii="Arial" w:hAnsi="Arial"/>
                <w:sz w:val="18"/>
                <w:szCs w:val="18"/>
              </w:rPr>
              <w:t>3.8</w:t>
            </w:r>
          </w:p>
        </w:tc>
        <w:tc>
          <w:tcPr>
            <w:tcW w:w="2436" w:type="dxa"/>
            <w:tcBorders>
              <w:top w:val="nil"/>
              <w:left w:val="single" w:sz="4" w:space="0" w:color="auto"/>
              <w:bottom w:val="single" w:sz="4" w:space="0" w:color="auto"/>
              <w:right w:val="single" w:sz="4" w:space="0" w:color="auto"/>
            </w:tcBorders>
            <w:vAlign w:val="center"/>
          </w:tcPr>
          <w:p w:rsidR="00E81E2C" w:rsidRPr="005042FD" w:rsidRDefault="00E81E2C" w:rsidP="00AB72B4">
            <w:pPr>
              <w:tabs>
                <w:tab w:val="left" w:pos="988"/>
              </w:tabs>
              <w:bidi/>
              <w:spacing w:after="0" w:line="240" w:lineRule="auto"/>
              <w:ind w:left="704" w:right="1165"/>
              <w:rPr>
                <w:rFonts w:ascii="Arial" w:hAnsi="Arial"/>
                <w:sz w:val="18"/>
                <w:szCs w:val="18"/>
                <w:lang w:val="en-US"/>
              </w:rPr>
            </w:pPr>
            <w:r w:rsidRPr="00210035">
              <w:rPr>
                <w:rFonts w:ascii="Arial" w:hAnsi="Arial"/>
                <w:sz w:val="18"/>
                <w:szCs w:val="18"/>
              </w:rPr>
              <w:t>2.1</w:t>
            </w:r>
          </w:p>
        </w:tc>
        <w:tc>
          <w:tcPr>
            <w:tcW w:w="2436" w:type="dxa"/>
            <w:tcBorders>
              <w:top w:val="nil"/>
              <w:left w:val="single" w:sz="4" w:space="0" w:color="auto"/>
              <w:bottom w:val="single" w:sz="4" w:space="0" w:color="auto"/>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sz w:val="18"/>
                <w:szCs w:val="18"/>
              </w:rPr>
            </w:pPr>
            <w:r w:rsidRPr="00210035">
              <w:rPr>
                <w:rFonts w:ascii="Arial" w:hAnsi="Arial"/>
                <w:sz w:val="18"/>
                <w:szCs w:val="18"/>
              </w:rPr>
              <w:t>6.9</w:t>
            </w:r>
          </w:p>
        </w:tc>
      </w:tr>
      <w:tr w:rsidR="008C1871" w:rsidRPr="00210035" w:rsidTr="005042FD">
        <w:trPr>
          <w:trHeight w:val="340"/>
          <w:jc w:val="center"/>
        </w:trPr>
        <w:tc>
          <w:tcPr>
            <w:tcW w:w="1669" w:type="dxa"/>
            <w:tcBorders>
              <w:top w:val="single" w:sz="4" w:space="0" w:color="auto"/>
              <w:left w:val="single" w:sz="4" w:space="0" w:color="auto"/>
              <w:bottom w:val="single" w:sz="4" w:space="0" w:color="auto"/>
              <w:right w:val="single" w:sz="4" w:space="0" w:color="auto"/>
            </w:tcBorders>
            <w:vAlign w:val="center"/>
            <w:hideMark/>
          </w:tcPr>
          <w:p w:rsidR="00E81E2C" w:rsidRPr="00210035" w:rsidRDefault="00E81E2C" w:rsidP="00A50149">
            <w:pPr>
              <w:bidi/>
              <w:spacing w:after="0" w:line="240" w:lineRule="auto"/>
              <w:rPr>
                <w:rFonts w:ascii="Arial" w:hAnsi="Arial"/>
                <w:b/>
                <w:bCs/>
                <w:i/>
                <w:smallCaps/>
                <w:sz w:val="18"/>
                <w:szCs w:val="18"/>
              </w:rPr>
            </w:pPr>
            <w:r w:rsidRPr="00210035">
              <w:rPr>
                <w:rFonts w:ascii="Arial" w:hAnsi="Arial"/>
                <w:b/>
                <w:bCs/>
                <w:i/>
                <w:smallCaps/>
                <w:sz w:val="18"/>
                <w:szCs w:val="18"/>
                <w:rtl/>
              </w:rPr>
              <w:t>متوسط حجم الاسرة</w:t>
            </w:r>
          </w:p>
        </w:tc>
        <w:tc>
          <w:tcPr>
            <w:tcW w:w="2057" w:type="dxa"/>
            <w:tcBorders>
              <w:top w:val="single" w:sz="4" w:space="0" w:color="auto"/>
              <w:left w:val="single" w:sz="4" w:space="0" w:color="auto"/>
              <w:bottom w:val="single" w:sz="4" w:space="0" w:color="auto"/>
              <w:right w:val="single" w:sz="4" w:space="0" w:color="auto"/>
            </w:tcBorders>
            <w:vAlign w:val="center"/>
            <w:hideMark/>
          </w:tcPr>
          <w:p w:rsidR="00E81E2C" w:rsidRPr="00210035" w:rsidRDefault="00E81E2C" w:rsidP="00AB72B4">
            <w:pPr>
              <w:bidi/>
              <w:spacing w:after="0" w:line="240" w:lineRule="auto"/>
              <w:ind w:left="704" w:right="786"/>
              <w:rPr>
                <w:rFonts w:ascii="Arial" w:hAnsi="Arial"/>
                <w:b/>
                <w:bCs/>
                <w:sz w:val="18"/>
                <w:szCs w:val="18"/>
                <w:lang w:val="en-US"/>
              </w:rPr>
            </w:pPr>
            <w:r w:rsidRPr="00210035">
              <w:rPr>
                <w:rFonts w:ascii="Arial" w:hAnsi="Arial"/>
                <w:b/>
                <w:bCs/>
                <w:sz w:val="18"/>
                <w:szCs w:val="18"/>
              </w:rPr>
              <w:t>5.1</w:t>
            </w:r>
          </w:p>
        </w:tc>
        <w:tc>
          <w:tcPr>
            <w:tcW w:w="2436" w:type="dxa"/>
            <w:tcBorders>
              <w:top w:val="single" w:sz="4" w:space="0" w:color="auto"/>
              <w:left w:val="single" w:sz="4" w:space="0" w:color="auto"/>
              <w:bottom w:val="single" w:sz="4" w:space="0" w:color="auto"/>
              <w:right w:val="single" w:sz="4" w:space="0" w:color="auto"/>
            </w:tcBorders>
            <w:vAlign w:val="center"/>
          </w:tcPr>
          <w:p w:rsidR="00E81E2C" w:rsidRPr="00210035" w:rsidRDefault="00E81E2C" w:rsidP="00AB72B4">
            <w:pPr>
              <w:tabs>
                <w:tab w:val="left" w:pos="988"/>
              </w:tabs>
              <w:bidi/>
              <w:spacing w:after="0" w:line="240" w:lineRule="auto"/>
              <w:ind w:left="704" w:right="1165"/>
              <w:rPr>
                <w:rFonts w:ascii="Arial" w:hAnsi="Arial"/>
                <w:b/>
                <w:bCs/>
                <w:sz w:val="18"/>
                <w:szCs w:val="18"/>
              </w:rPr>
            </w:pPr>
            <w:r w:rsidRPr="00210035">
              <w:rPr>
                <w:rFonts w:ascii="Arial" w:hAnsi="Arial"/>
                <w:b/>
                <w:bCs/>
                <w:sz w:val="18"/>
                <w:szCs w:val="18"/>
              </w:rPr>
              <w:t>4.8</w:t>
            </w:r>
          </w:p>
        </w:tc>
        <w:tc>
          <w:tcPr>
            <w:tcW w:w="2436" w:type="dxa"/>
            <w:tcBorders>
              <w:top w:val="single" w:sz="4" w:space="0" w:color="auto"/>
              <w:left w:val="single" w:sz="4" w:space="0" w:color="auto"/>
              <w:bottom w:val="single" w:sz="4" w:space="0" w:color="auto"/>
              <w:right w:val="single" w:sz="4" w:space="0" w:color="auto"/>
            </w:tcBorders>
            <w:vAlign w:val="center"/>
            <w:hideMark/>
          </w:tcPr>
          <w:p w:rsidR="00E81E2C" w:rsidRPr="00210035" w:rsidRDefault="00E81E2C" w:rsidP="00AB72B4">
            <w:pPr>
              <w:tabs>
                <w:tab w:val="left" w:pos="988"/>
              </w:tabs>
              <w:bidi/>
              <w:spacing w:after="0" w:line="240" w:lineRule="auto"/>
              <w:ind w:left="704" w:right="1165"/>
              <w:rPr>
                <w:rFonts w:ascii="Arial" w:hAnsi="Arial"/>
                <w:b/>
                <w:bCs/>
                <w:sz w:val="18"/>
                <w:szCs w:val="18"/>
              </w:rPr>
            </w:pPr>
            <w:r w:rsidRPr="00210035">
              <w:rPr>
                <w:rFonts w:ascii="Arial" w:hAnsi="Arial"/>
                <w:b/>
                <w:bCs/>
                <w:sz w:val="18"/>
                <w:szCs w:val="18"/>
              </w:rPr>
              <w:t>5.6</w:t>
            </w:r>
          </w:p>
        </w:tc>
      </w:tr>
    </w:tbl>
    <w:p w:rsidR="00254F9B" w:rsidRPr="00A12F1B" w:rsidRDefault="00254F9B" w:rsidP="00254F9B">
      <w:pPr>
        <w:pStyle w:val="BodyText3"/>
        <w:spacing w:after="0" w:line="240" w:lineRule="auto"/>
        <w:ind w:left="-2" w:right="-142"/>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Pr="00C7339D">
        <w:rPr>
          <w:rFonts w:ascii="Simplified Arabic" w:hAnsi="Simplified Arabic" w:cs="Simplified Arabic" w:hint="cs"/>
          <w:b/>
          <w:bCs/>
          <w:color w:val="000000" w:themeColor="text1"/>
          <w:sz w:val="18"/>
          <w:szCs w:val="18"/>
          <w:rtl/>
        </w:rPr>
        <w:t>ملاحظة:</w:t>
      </w:r>
      <w:r>
        <w:rPr>
          <w:rFonts w:ascii="Simplified Arabic" w:hAnsi="Simplified Arabic" w:cs="Simplified Arabic" w:hint="cs"/>
          <w:color w:val="000000" w:themeColor="text1"/>
          <w:sz w:val="18"/>
          <w:szCs w:val="18"/>
          <w:rtl/>
        </w:rPr>
        <w:t xml:space="preserve"> النسب أحياناً لا تجمع بسبب التقريب.</w:t>
      </w:r>
    </w:p>
    <w:p w:rsidR="00ED7605" w:rsidRDefault="00ED7605" w:rsidP="00A50149">
      <w:pPr>
        <w:bidi/>
        <w:spacing w:after="0" w:line="240" w:lineRule="auto"/>
        <w:rPr>
          <w:rFonts w:cs="Simplified Arabic"/>
          <w:i/>
          <w:smallCaps/>
          <w:sz w:val="24"/>
          <w:szCs w:val="24"/>
          <w:rtl/>
        </w:rPr>
      </w:pPr>
    </w:p>
    <w:p w:rsidR="00ED7605" w:rsidRPr="00BE34CC" w:rsidRDefault="00ED7605" w:rsidP="00A50149">
      <w:pPr>
        <w:bidi/>
        <w:spacing w:after="0" w:line="240" w:lineRule="auto"/>
        <w:jc w:val="both"/>
        <w:rPr>
          <w:rFonts w:cs="Simplified Arabic"/>
          <w:b/>
          <w:bCs/>
          <w:sz w:val="24"/>
          <w:szCs w:val="24"/>
          <w:rtl/>
        </w:rPr>
      </w:pPr>
      <w:r w:rsidRPr="00BE34CC">
        <w:rPr>
          <w:rFonts w:asciiTheme="majorBidi" w:hAnsiTheme="majorBidi" w:cstheme="majorBidi" w:hint="cs"/>
          <w:b/>
          <w:bCs/>
          <w:sz w:val="24"/>
          <w:szCs w:val="24"/>
          <w:rtl/>
        </w:rPr>
        <w:t>1.</w:t>
      </w:r>
      <w:r w:rsidR="00230368">
        <w:rPr>
          <w:rFonts w:asciiTheme="majorBidi" w:hAnsiTheme="majorBidi" w:cstheme="majorBidi" w:hint="cs"/>
          <w:b/>
          <w:bCs/>
          <w:sz w:val="24"/>
          <w:szCs w:val="24"/>
          <w:rtl/>
        </w:rPr>
        <w:t>9</w:t>
      </w:r>
      <w:r w:rsidRPr="00BE34CC">
        <w:rPr>
          <w:rFonts w:asciiTheme="majorBidi" w:hAnsiTheme="majorBidi" w:cstheme="majorBidi" w:hint="cs"/>
          <w:b/>
          <w:bCs/>
          <w:sz w:val="24"/>
          <w:szCs w:val="24"/>
          <w:rtl/>
        </w:rPr>
        <w:t>.</w:t>
      </w:r>
      <w:r w:rsidR="00230368">
        <w:rPr>
          <w:rFonts w:asciiTheme="majorBidi" w:hAnsiTheme="majorBidi" w:cstheme="majorBidi" w:hint="cs"/>
          <w:b/>
          <w:bCs/>
          <w:sz w:val="24"/>
          <w:szCs w:val="24"/>
          <w:rtl/>
        </w:rPr>
        <w:t>1</w:t>
      </w:r>
      <w:r w:rsidRPr="00BE34CC">
        <w:rPr>
          <w:rFonts w:asciiTheme="majorBidi" w:hAnsiTheme="majorBidi" w:cstheme="majorBidi"/>
          <w:b/>
          <w:bCs/>
          <w:sz w:val="24"/>
          <w:szCs w:val="24"/>
          <w:rtl/>
        </w:rPr>
        <w:t xml:space="preserve"> </w:t>
      </w:r>
      <w:r w:rsidRPr="00BE34CC">
        <w:rPr>
          <w:rFonts w:cs="Simplified Arabic"/>
          <w:b/>
          <w:bCs/>
          <w:sz w:val="24"/>
          <w:szCs w:val="24"/>
          <w:rtl/>
        </w:rPr>
        <w:t xml:space="preserve">النساء </w:t>
      </w:r>
      <w:r w:rsidRPr="00BE34CC">
        <w:rPr>
          <w:rFonts w:cs="Simplified Arabic" w:hint="cs"/>
          <w:b/>
          <w:bCs/>
          <w:sz w:val="24"/>
          <w:szCs w:val="24"/>
          <w:rtl/>
        </w:rPr>
        <w:t>أ</w:t>
      </w:r>
      <w:r w:rsidRPr="00BE34CC">
        <w:rPr>
          <w:rFonts w:cs="Simplified Arabic"/>
          <w:b/>
          <w:bCs/>
          <w:sz w:val="24"/>
          <w:szCs w:val="24"/>
          <w:rtl/>
        </w:rPr>
        <w:t>رباب ال</w:t>
      </w:r>
      <w:r w:rsidRPr="00BE34CC">
        <w:rPr>
          <w:rFonts w:cs="Simplified Arabic" w:hint="cs"/>
          <w:b/>
          <w:bCs/>
          <w:sz w:val="24"/>
          <w:szCs w:val="24"/>
          <w:rtl/>
        </w:rPr>
        <w:t>أ</w:t>
      </w:r>
      <w:r w:rsidRPr="00BE34CC">
        <w:rPr>
          <w:rFonts w:cs="Simplified Arabic"/>
          <w:b/>
          <w:bCs/>
          <w:sz w:val="24"/>
          <w:szCs w:val="24"/>
          <w:rtl/>
        </w:rPr>
        <w:t>سر</w:t>
      </w:r>
    </w:p>
    <w:p w:rsidR="00ED7605" w:rsidRDefault="00ED7605" w:rsidP="00A50149">
      <w:pPr>
        <w:bidi/>
        <w:spacing w:after="0" w:line="240" w:lineRule="auto"/>
        <w:ind w:left="-2"/>
        <w:jc w:val="both"/>
        <w:rPr>
          <w:rFonts w:ascii="Simplified Arabic" w:hAnsi="Simplified Arabic" w:cs="Simplified Arabic"/>
          <w:sz w:val="24"/>
          <w:szCs w:val="24"/>
          <w:rtl/>
        </w:rPr>
      </w:pPr>
      <w:r w:rsidRPr="007273DD">
        <w:rPr>
          <w:rFonts w:ascii="Simplified Arabic" w:hAnsi="Simplified Arabic" w:cs="Simplified Arabic"/>
          <w:sz w:val="24"/>
          <w:szCs w:val="24"/>
          <w:rtl/>
        </w:rPr>
        <w:t xml:space="preserve">تشير بيانات عام 2017، إلى </w:t>
      </w:r>
      <w:r w:rsidRPr="007273DD">
        <w:rPr>
          <w:rFonts w:ascii="Simplified Arabic" w:hAnsi="Simplified Arabic" w:cs="Simplified Arabic"/>
          <w:color w:val="000000" w:themeColor="text1"/>
          <w:sz w:val="24"/>
          <w:szCs w:val="24"/>
          <w:rtl/>
        </w:rPr>
        <w:t>أن نحو 10% من الأسر ترأسها إناث في فلسطين، بواقع 10% في الضفة الغربية و9% قطاع غزة على التوالي، مع العلم أن هذه</w:t>
      </w:r>
      <w:r w:rsidRPr="007273DD">
        <w:rPr>
          <w:rFonts w:ascii="Simplified Arabic" w:hAnsi="Simplified Arabic" w:cs="Simplified Arabic"/>
          <w:sz w:val="24"/>
          <w:szCs w:val="24"/>
          <w:rtl/>
        </w:rPr>
        <w:t xml:space="preserve"> النسبة في ثبات منذ بداية العقد الماضي.  وغالباً ما يكون حجم الأسرة التي ترأسها أنثى صغيراً نسبياً، حيث بلغ متوسط حجم الأسرة التي ترأسها أنثى عام 2017 في فلسطين 3.2 فرداً مقارنةً بمتوسط مقداره 5.3 فرداً للأسر التي يترأسها ذكور، وتنشأ الأسر التي ترأسها إناث في فلسطين غالباً نتيجة لوفاة الزوج، أو </w:t>
      </w:r>
      <w:r w:rsidRPr="007273DD">
        <w:rPr>
          <w:rFonts w:ascii="Simplified Arabic" w:hAnsi="Simplified Arabic" w:cs="Simplified Arabic"/>
          <w:sz w:val="24"/>
          <w:szCs w:val="24"/>
          <w:rtl/>
        </w:rPr>
        <w:lastRenderedPageBreak/>
        <w:t>لهجرته، والجدير بالذكر أن الأسر التي تترأسها أنثى متزوجة من رجل مهاجر قد تكون في الغالب أفضل حال من الأسر الأخرى التي تراسها امرأة وذلك بسبب الحوالات المالية التي تصلها من الزوج في الخارج، بينما الفقر المتفاقم يدفع الإناث اللواتي يترأسن أسراً إلى</w:t>
      </w:r>
      <w:r w:rsidR="008A6553">
        <w:rPr>
          <w:rFonts w:ascii="Simplified Arabic" w:hAnsi="Simplified Arabic" w:cs="Simplified Arabic" w:hint="cs"/>
          <w:sz w:val="24"/>
          <w:szCs w:val="24"/>
          <w:rtl/>
        </w:rPr>
        <w:t xml:space="preserve"> </w:t>
      </w:r>
      <w:r w:rsidRPr="007273DD">
        <w:rPr>
          <w:rFonts w:ascii="Simplified Arabic" w:hAnsi="Simplified Arabic" w:cs="Simplified Arabic"/>
          <w:sz w:val="24"/>
          <w:szCs w:val="24"/>
          <w:rtl/>
        </w:rPr>
        <w:t xml:space="preserve">العيش في ظروف أصعب مع الفقر. </w:t>
      </w:r>
    </w:p>
    <w:p w:rsidR="00A50149" w:rsidRDefault="00A50149" w:rsidP="00A50149">
      <w:pPr>
        <w:bidi/>
        <w:spacing w:after="0" w:line="240" w:lineRule="auto"/>
        <w:ind w:left="-2"/>
        <w:jc w:val="both"/>
        <w:rPr>
          <w:rFonts w:ascii="Simplified Arabic" w:hAnsi="Simplified Arabic" w:cs="Simplified Arabic"/>
          <w:sz w:val="24"/>
          <w:szCs w:val="24"/>
          <w:rtl/>
        </w:rPr>
      </w:pPr>
    </w:p>
    <w:p w:rsidR="00ED7605" w:rsidRPr="00DB637A" w:rsidRDefault="00ED7605" w:rsidP="00A50149">
      <w:pPr>
        <w:bidi/>
        <w:spacing w:after="0" w:line="240" w:lineRule="auto"/>
        <w:rPr>
          <w:rFonts w:asciiTheme="majorBidi" w:hAnsiTheme="majorBidi" w:cstheme="majorBidi"/>
          <w:b/>
          <w:bCs/>
          <w:sz w:val="24"/>
          <w:szCs w:val="24"/>
          <w:rtl/>
        </w:rPr>
      </w:pPr>
      <w:r w:rsidRPr="000276C9">
        <w:rPr>
          <w:rFonts w:asciiTheme="majorBidi" w:hAnsiTheme="majorBidi" w:cstheme="majorBidi" w:hint="cs"/>
          <w:b/>
          <w:bCs/>
          <w:sz w:val="24"/>
          <w:szCs w:val="24"/>
          <w:rtl/>
        </w:rPr>
        <w:t xml:space="preserve">10.1 </w:t>
      </w:r>
      <w:r w:rsidR="001F715F" w:rsidRPr="000276C9">
        <w:rPr>
          <w:rFonts w:cs="Simplified Arabic" w:hint="cs"/>
          <w:b/>
          <w:bCs/>
          <w:sz w:val="24"/>
          <w:szCs w:val="24"/>
          <w:rtl/>
        </w:rPr>
        <w:t>ال</w:t>
      </w:r>
      <w:r w:rsidRPr="000276C9">
        <w:rPr>
          <w:rFonts w:cs="Simplified Arabic" w:hint="cs"/>
          <w:b/>
          <w:bCs/>
          <w:sz w:val="24"/>
          <w:szCs w:val="24"/>
          <w:rtl/>
        </w:rPr>
        <w:t>خلاصة</w:t>
      </w:r>
      <w:r w:rsidRPr="00DB637A">
        <w:rPr>
          <w:rFonts w:cs="Simplified Arabic"/>
          <w:b/>
          <w:bCs/>
          <w:sz w:val="24"/>
          <w:szCs w:val="24"/>
          <w:rtl/>
        </w:rPr>
        <w:t xml:space="preserve"> </w:t>
      </w:r>
    </w:p>
    <w:p w:rsidR="00ED7605" w:rsidRDefault="00ED7605" w:rsidP="00A50149">
      <w:pPr>
        <w:bidi/>
        <w:spacing w:after="0" w:line="240" w:lineRule="auto"/>
        <w:ind w:left="-46"/>
        <w:jc w:val="both"/>
        <w:rPr>
          <w:rFonts w:cs="Simplified Arabic"/>
          <w:snapToGrid w:val="0"/>
          <w:color w:val="000000"/>
          <w:sz w:val="24"/>
          <w:szCs w:val="24"/>
          <w:rtl/>
        </w:rPr>
      </w:pPr>
      <w:r w:rsidRPr="007273DD">
        <w:rPr>
          <w:rFonts w:cs="Simplified Arabic"/>
          <w:snapToGrid w:val="0"/>
          <w:color w:val="000000"/>
          <w:sz w:val="24"/>
          <w:szCs w:val="24"/>
          <w:rtl/>
        </w:rPr>
        <w:t xml:space="preserve">بناء على الإسقاطات السكانية فان عدد السكان في فلسطين سيتضاعف في نحو </w:t>
      </w:r>
      <w:r w:rsidRPr="00003C5B">
        <w:rPr>
          <w:rFonts w:asciiTheme="majorBidi" w:hAnsiTheme="majorBidi" w:cstheme="majorBidi"/>
          <w:snapToGrid w:val="0"/>
          <w:color w:val="000000"/>
          <w:sz w:val="24"/>
          <w:szCs w:val="24"/>
          <w:rtl/>
        </w:rPr>
        <w:t>28</w:t>
      </w:r>
      <w:r w:rsidRPr="007273DD">
        <w:rPr>
          <w:rFonts w:cs="Simplified Arabic"/>
          <w:snapToGrid w:val="0"/>
          <w:color w:val="000000"/>
          <w:sz w:val="24"/>
          <w:szCs w:val="24"/>
          <w:rtl/>
        </w:rPr>
        <w:t xml:space="preserve"> عاما</w:t>
      </w:r>
      <w:r w:rsidRPr="007273DD">
        <w:rPr>
          <w:rFonts w:cs="Simplified Arabic" w:hint="cs"/>
          <w:snapToGrid w:val="0"/>
          <w:color w:val="000000"/>
          <w:sz w:val="24"/>
          <w:szCs w:val="24"/>
          <w:rtl/>
        </w:rPr>
        <w:t>ً</w:t>
      </w:r>
      <w:r w:rsidRPr="007273DD">
        <w:rPr>
          <w:rFonts w:cs="Simplified Arabic"/>
          <w:snapToGrid w:val="0"/>
          <w:color w:val="000000"/>
          <w:sz w:val="24"/>
          <w:szCs w:val="24"/>
          <w:rtl/>
        </w:rPr>
        <w:t xml:space="preserve">.  </w:t>
      </w:r>
      <w:r w:rsidRPr="007273DD">
        <w:rPr>
          <w:rFonts w:cs="Simplified Arabic" w:hint="cs"/>
          <w:snapToGrid w:val="0"/>
          <w:color w:val="000000"/>
          <w:sz w:val="24"/>
          <w:szCs w:val="24"/>
          <w:rtl/>
        </w:rPr>
        <w:t xml:space="preserve"> </w:t>
      </w:r>
      <w:r w:rsidRPr="007273DD">
        <w:rPr>
          <w:rFonts w:cs="Simplified Arabic"/>
          <w:snapToGrid w:val="0"/>
          <w:color w:val="000000"/>
          <w:sz w:val="24"/>
          <w:szCs w:val="24"/>
          <w:rtl/>
        </w:rPr>
        <w:t>وللزيادة السكانية السريعة أثر كبير في إعاقة التحسن المطلوب في مستويات المعيشة، فضلاً عن أنها تعيق عملية التنمية وتزيد من الضغط على الخدمات والبنية التحتية كالمدارس والمستشفيات...الخ، ومن ناحية أخرى فإن الزيادة السكانية المرتفعة تترتب عليها أمور أخرى منها:</w:t>
      </w:r>
    </w:p>
    <w:p w:rsidR="005042FD" w:rsidRPr="005042FD" w:rsidRDefault="005042FD" w:rsidP="005042FD">
      <w:pPr>
        <w:bidi/>
        <w:spacing w:after="0" w:line="240" w:lineRule="auto"/>
        <w:ind w:left="-46"/>
        <w:jc w:val="both"/>
        <w:rPr>
          <w:rFonts w:cs="Simplified Arabic"/>
          <w:snapToGrid w:val="0"/>
          <w:color w:val="000000"/>
          <w:sz w:val="10"/>
          <w:szCs w:val="10"/>
          <w:rtl/>
        </w:rPr>
      </w:pPr>
    </w:p>
    <w:p w:rsidR="00ED7605" w:rsidRPr="00003C5B" w:rsidRDefault="00ED7605" w:rsidP="00A2301D">
      <w:pPr>
        <w:pStyle w:val="FootnoteText"/>
        <w:numPr>
          <w:ilvl w:val="0"/>
          <w:numId w:val="1"/>
        </w:numPr>
        <w:snapToGrid w:val="0"/>
        <w:ind w:left="237" w:hanging="283"/>
        <w:jc w:val="both"/>
        <w:rPr>
          <w:rFonts w:cs="Simplified Arabic"/>
          <w:sz w:val="24"/>
        </w:rPr>
      </w:pPr>
      <w:r w:rsidRPr="00003C5B">
        <w:rPr>
          <w:rFonts w:cs="Simplified Arabic" w:hint="cs"/>
          <w:sz w:val="24"/>
          <w:rtl/>
        </w:rPr>
        <w:t xml:space="preserve">في ظل النمو السكاني المضطرد، ومع ارتفاع مساحات الأراضي المسيطر عليها من قبل الاحتلال </w:t>
      </w:r>
      <w:r w:rsidR="00A2301D" w:rsidRPr="00003C5B">
        <w:rPr>
          <w:rFonts w:cs="Simplified Arabic" w:hint="cs"/>
          <w:sz w:val="24"/>
          <w:rtl/>
        </w:rPr>
        <w:t>ومست</w:t>
      </w:r>
      <w:r w:rsidR="00A2301D">
        <w:rPr>
          <w:rFonts w:cs="Simplified Arabic" w:hint="cs"/>
          <w:sz w:val="24"/>
          <w:rtl/>
        </w:rPr>
        <w:t>عمريه</w:t>
      </w:r>
      <w:r w:rsidR="00A2301D" w:rsidRPr="00003C5B">
        <w:rPr>
          <w:rFonts w:cs="Simplified Arabic" w:hint="cs"/>
          <w:sz w:val="24"/>
          <w:rtl/>
        </w:rPr>
        <w:t xml:space="preserve"> </w:t>
      </w:r>
      <w:r w:rsidRPr="00003C5B">
        <w:rPr>
          <w:rFonts w:cs="Simplified Arabic" w:hint="cs"/>
          <w:sz w:val="24"/>
          <w:rtl/>
        </w:rPr>
        <w:t>في الضفة الغربية وضمن ال</w:t>
      </w:r>
      <w:r w:rsidR="00E81E2C" w:rsidRPr="00003C5B">
        <w:rPr>
          <w:rFonts w:cs="Simplified Arabic" w:hint="cs"/>
          <w:sz w:val="24"/>
          <w:rtl/>
        </w:rPr>
        <w:t>م</w:t>
      </w:r>
      <w:r w:rsidRPr="00003C5B">
        <w:rPr>
          <w:rFonts w:cs="Simplified Arabic" w:hint="cs"/>
          <w:sz w:val="24"/>
          <w:rtl/>
        </w:rPr>
        <w:t xml:space="preserve">ساحة المحدودة للسكان، </w:t>
      </w:r>
      <w:r w:rsidR="00545992" w:rsidRPr="00003C5B">
        <w:rPr>
          <w:rFonts w:cs="Simplified Arabic" w:hint="cs"/>
          <w:sz w:val="24"/>
          <w:rtl/>
        </w:rPr>
        <w:t>س</w:t>
      </w:r>
      <w:r w:rsidRPr="00003C5B">
        <w:rPr>
          <w:rFonts w:cs="Simplified Arabic" w:hint="cs"/>
          <w:sz w:val="24"/>
          <w:rtl/>
        </w:rPr>
        <w:t>ي</w:t>
      </w:r>
      <w:r w:rsidR="00545992" w:rsidRPr="00003C5B">
        <w:rPr>
          <w:rFonts w:cs="Simplified Arabic" w:hint="cs"/>
          <w:sz w:val="24"/>
          <w:rtl/>
        </w:rPr>
        <w:t>شكل</w:t>
      </w:r>
      <w:r w:rsidRPr="00003C5B">
        <w:rPr>
          <w:rFonts w:cs="Simplified Arabic" w:hint="cs"/>
          <w:sz w:val="24"/>
          <w:rtl/>
        </w:rPr>
        <w:t xml:space="preserve"> هذا ارتفاع ملحوظ في معدلات الكثافة السكانية، وتمدد عملية البناء على الأراضي الزراعية المحدودة في فلسطين. </w:t>
      </w:r>
      <w:r w:rsidR="00E81E2C" w:rsidRPr="00003C5B">
        <w:rPr>
          <w:rFonts w:cs="Simplified Arabic" w:hint="cs"/>
          <w:sz w:val="24"/>
          <w:rtl/>
        </w:rPr>
        <w:t xml:space="preserve"> </w:t>
      </w:r>
      <w:r w:rsidRPr="00003C5B">
        <w:rPr>
          <w:rFonts w:cs="Simplified Arabic" w:hint="cs"/>
          <w:sz w:val="24"/>
          <w:rtl/>
        </w:rPr>
        <w:t xml:space="preserve">حيث يتطلب ذلك مسئوليات وجهود مشتركة أمام المسئولين لهذا المتغير وتبعاته على المؤشرات الاقتصادية والاجتماعية والسياسية في الزمن المنظور. </w:t>
      </w:r>
    </w:p>
    <w:p w:rsidR="00ED7605" w:rsidRPr="005042FD" w:rsidRDefault="00ED7605" w:rsidP="00A50149">
      <w:pPr>
        <w:pStyle w:val="ListParagraph"/>
        <w:bidi/>
        <w:ind w:left="237" w:hanging="283"/>
        <w:jc w:val="both"/>
        <w:rPr>
          <w:rFonts w:cs="Simplified Arabic"/>
          <w:snapToGrid w:val="0"/>
          <w:color w:val="000000"/>
          <w:sz w:val="16"/>
          <w:szCs w:val="16"/>
        </w:rPr>
      </w:pPr>
    </w:p>
    <w:p w:rsidR="00ED7605" w:rsidRPr="00003C5B" w:rsidRDefault="00ED7605" w:rsidP="00A50149">
      <w:pPr>
        <w:pStyle w:val="FootnoteText"/>
        <w:numPr>
          <w:ilvl w:val="0"/>
          <w:numId w:val="1"/>
        </w:numPr>
        <w:snapToGrid w:val="0"/>
        <w:ind w:left="237" w:hanging="283"/>
        <w:jc w:val="both"/>
        <w:rPr>
          <w:rFonts w:cs="Simplified Arabic"/>
          <w:sz w:val="24"/>
        </w:rPr>
      </w:pPr>
      <w:r w:rsidRPr="00003C5B">
        <w:rPr>
          <w:rFonts w:cs="Simplified Arabic"/>
          <w:sz w:val="24"/>
          <w:rtl/>
        </w:rPr>
        <w:t xml:space="preserve">بقاء نسبة الأفراد صغار السن الذين تقل أعمارهم عن 15 سنة مرتفعة، </w:t>
      </w:r>
      <w:r w:rsidRPr="00003C5B">
        <w:rPr>
          <w:rFonts w:cs="Simplified Arabic" w:hint="cs"/>
          <w:sz w:val="24"/>
          <w:rtl/>
        </w:rPr>
        <w:t>فان ذلك</w:t>
      </w:r>
      <w:r w:rsidRPr="00003C5B">
        <w:rPr>
          <w:rFonts w:cs="Simplified Arabic"/>
          <w:sz w:val="24"/>
          <w:rtl/>
        </w:rPr>
        <w:t xml:space="preserve"> يعني بالضرورة، بقاء </w:t>
      </w:r>
      <w:r w:rsidRPr="00003C5B">
        <w:rPr>
          <w:rFonts w:cs="Simplified Arabic" w:hint="cs"/>
          <w:sz w:val="24"/>
          <w:rtl/>
        </w:rPr>
        <w:t>معدلات</w:t>
      </w:r>
      <w:r w:rsidRPr="00003C5B">
        <w:rPr>
          <w:rFonts w:cs="Simplified Arabic"/>
          <w:sz w:val="24"/>
          <w:rtl/>
        </w:rPr>
        <w:t xml:space="preserve"> الإعالة مرتفعة، </w:t>
      </w:r>
      <w:r w:rsidRPr="00003C5B">
        <w:rPr>
          <w:rFonts w:cs="Simplified Arabic" w:hint="cs"/>
          <w:sz w:val="24"/>
          <w:rtl/>
        </w:rPr>
        <w:t xml:space="preserve">والذي سينعكس على </w:t>
      </w:r>
      <w:r w:rsidRPr="00003C5B">
        <w:rPr>
          <w:rFonts w:cs="Simplified Arabic"/>
          <w:sz w:val="24"/>
          <w:rtl/>
        </w:rPr>
        <w:t>زيادة العبء الملقى على عاتق المعيلين وخاصة المرأة، كونه</w:t>
      </w:r>
      <w:r w:rsidRPr="00003C5B">
        <w:rPr>
          <w:rFonts w:cs="Simplified Arabic" w:hint="cs"/>
          <w:sz w:val="24"/>
          <w:rtl/>
        </w:rPr>
        <w:t>ا</w:t>
      </w:r>
      <w:r w:rsidRPr="00003C5B">
        <w:rPr>
          <w:rFonts w:cs="Simplified Arabic"/>
          <w:sz w:val="24"/>
          <w:rtl/>
        </w:rPr>
        <w:t xml:space="preserve"> من سيقوم </w:t>
      </w:r>
      <w:r w:rsidRPr="00003C5B">
        <w:rPr>
          <w:rFonts w:cs="Simplified Arabic" w:hint="cs"/>
          <w:sz w:val="24"/>
          <w:rtl/>
        </w:rPr>
        <w:t>برعاية</w:t>
      </w:r>
      <w:r w:rsidRPr="00003C5B">
        <w:rPr>
          <w:rFonts w:cs="Simplified Arabic"/>
          <w:sz w:val="24"/>
          <w:rtl/>
        </w:rPr>
        <w:t xml:space="preserve"> وكفال</w:t>
      </w:r>
      <w:r w:rsidRPr="00003C5B">
        <w:rPr>
          <w:rFonts w:cs="Simplified Arabic" w:hint="cs"/>
          <w:sz w:val="24"/>
          <w:rtl/>
        </w:rPr>
        <w:t>ة</w:t>
      </w:r>
      <w:r w:rsidRPr="00003C5B">
        <w:rPr>
          <w:rFonts w:cs="Simplified Arabic"/>
          <w:sz w:val="24"/>
          <w:rtl/>
        </w:rPr>
        <w:t xml:space="preserve"> وتوفير احتياجا</w:t>
      </w:r>
      <w:r w:rsidRPr="00003C5B">
        <w:rPr>
          <w:rFonts w:cs="Simplified Arabic" w:hint="cs"/>
          <w:sz w:val="24"/>
          <w:rtl/>
        </w:rPr>
        <w:t>ت، تلك الفئة الأكثر اعتمادية</w:t>
      </w:r>
      <w:r w:rsidRPr="00003C5B">
        <w:rPr>
          <w:rFonts w:cs="Simplified Arabic"/>
          <w:sz w:val="24"/>
          <w:rtl/>
        </w:rPr>
        <w:t xml:space="preserve"> </w:t>
      </w:r>
      <w:r w:rsidRPr="00003C5B">
        <w:rPr>
          <w:rFonts w:cs="Simplified Arabic" w:hint="cs"/>
          <w:sz w:val="24"/>
          <w:rtl/>
        </w:rPr>
        <w:t>على الأكبر عمرا،</w:t>
      </w:r>
      <w:r w:rsidRPr="00003C5B">
        <w:rPr>
          <w:rFonts w:cs="Simplified Arabic"/>
          <w:sz w:val="24"/>
          <w:rtl/>
        </w:rPr>
        <w:t xml:space="preserve"> وهو ما قد ينعكس على مدى قدرة المرأة في المشاركة </w:t>
      </w:r>
      <w:r w:rsidRPr="00003C5B">
        <w:rPr>
          <w:rFonts w:cs="Simplified Arabic" w:hint="cs"/>
          <w:sz w:val="24"/>
          <w:rtl/>
        </w:rPr>
        <w:t>الاقتصادية والاجتماعية والسياسية، مع نسب المشاركة المحدودة أصلا للنساء</w:t>
      </w:r>
      <w:r w:rsidRPr="00003C5B">
        <w:rPr>
          <w:rFonts w:cs="Simplified Arabic"/>
          <w:sz w:val="24"/>
          <w:rtl/>
        </w:rPr>
        <w:t xml:space="preserve">. </w:t>
      </w:r>
    </w:p>
    <w:p w:rsidR="00ED7605" w:rsidRPr="005042FD" w:rsidRDefault="00ED7605" w:rsidP="00A50149">
      <w:pPr>
        <w:pStyle w:val="ListParagraph"/>
        <w:bidi/>
        <w:ind w:left="237" w:hanging="283"/>
        <w:jc w:val="both"/>
        <w:rPr>
          <w:rFonts w:cs="Simplified Arabic"/>
          <w:snapToGrid w:val="0"/>
          <w:color w:val="000000"/>
          <w:sz w:val="16"/>
          <w:szCs w:val="16"/>
        </w:rPr>
      </w:pPr>
    </w:p>
    <w:p w:rsidR="00ED7605" w:rsidRPr="00003C5B" w:rsidRDefault="00ED7605" w:rsidP="00A50149">
      <w:pPr>
        <w:pStyle w:val="FootnoteText"/>
        <w:numPr>
          <w:ilvl w:val="0"/>
          <w:numId w:val="1"/>
        </w:numPr>
        <w:snapToGrid w:val="0"/>
        <w:ind w:left="237" w:hanging="283"/>
        <w:jc w:val="both"/>
        <w:rPr>
          <w:rFonts w:cs="Simplified Arabic"/>
          <w:sz w:val="24"/>
        </w:rPr>
      </w:pPr>
      <w:r w:rsidRPr="00003C5B">
        <w:rPr>
          <w:rFonts w:cs="Simplified Arabic"/>
          <w:sz w:val="24"/>
          <w:rtl/>
        </w:rPr>
        <w:t>عدم التوازن بين الموارد المتاحة والزيادة السكانية</w:t>
      </w:r>
      <w:r w:rsidRPr="00003C5B">
        <w:rPr>
          <w:rFonts w:cs="Simplified Arabic" w:hint="cs"/>
          <w:sz w:val="24"/>
          <w:rtl/>
        </w:rPr>
        <w:t xml:space="preserve"> في ظل سيطرة الاحتلال المستمرة على مواردنا</w:t>
      </w:r>
      <w:r w:rsidRPr="00003C5B">
        <w:rPr>
          <w:rFonts w:cs="Simplified Arabic"/>
          <w:sz w:val="24"/>
          <w:rtl/>
        </w:rPr>
        <w:t xml:space="preserve">، يشكل الأمر تحدياً كبيراً للمسؤولين في المستقبل، فالزيادة السكانية المرتفعة تسبب </w:t>
      </w:r>
      <w:r w:rsidRPr="00003C5B">
        <w:rPr>
          <w:rFonts w:cs="Simplified Arabic" w:hint="cs"/>
          <w:sz w:val="24"/>
          <w:rtl/>
        </w:rPr>
        <w:t>خللا بنيويا</w:t>
      </w:r>
      <w:r w:rsidRPr="00003C5B">
        <w:rPr>
          <w:rFonts w:cs="Simplified Arabic"/>
          <w:sz w:val="24"/>
          <w:rtl/>
        </w:rPr>
        <w:t xml:space="preserve"> في التوازن بين الموارد والسكان على ضوء التوقعات المستقبلية لعدد السكان</w:t>
      </w:r>
      <w:r w:rsidRPr="00003C5B">
        <w:rPr>
          <w:rFonts w:cs="Simplified Arabic" w:hint="cs"/>
          <w:sz w:val="24"/>
          <w:rtl/>
        </w:rPr>
        <w:t>، واستمرار ارتفاع رقع السيطرة الاحتلالية على الأرض والموارد</w:t>
      </w:r>
      <w:r w:rsidRPr="00003C5B">
        <w:rPr>
          <w:rFonts w:cs="Simplified Arabic"/>
          <w:sz w:val="24"/>
          <w:rtl/>
        </w:rPr>
        <w:t>.</w:t>
      </w:r>
    </w:p>
    <w:p w:rsidR="00ED7605" w:rsidRPr="005042FD" w:rsidRDefault="00ED7605" w:rsidP="00A50149">
      <w:pPr>
        <w:pStyle w:val="ListParagraph"/>
        <w:bidi/>
        <w:ind w:left="237" w:hanging="283"/>
        <w:jc w:val="both"/>
        <w:rPr>
          <w:rFonts w:cs="Simplified Arabic"/>
          <w:snapToGrid w:val="0"/>
          <w:color w:val="000000"/>
          <w:sz w:val="16"/>
          <w:szCs w:val="16"/>
        </w:rPr>
      </w:pPr>
    </w:p>
    <w:p w:rsidR="00ED7605" w:rsidRDefault="00ED7605" w:rsidP="00A50149">
      <w:pPr>
        <w:pStyle w:val="FootnoteText"/>
        <w:numPr>
          <w:ilvl w:val="0"/>
          <w:numId w:val="1"/>
        </w:numPr>
        <w:snapToGrid w:val="0"/>
        <w:ind w:left="237" w:hanging="283"/>
        <w:jc w:val="both"/>
        <w:rPr>
          <w:rFonts w:cs="Simplified Arabic"/>
          <w:snapToGrid/>
          <w:sz w:val="24"/>
        </w:rPr>
      </w:pPr>
      <w:r>
        <w:rPr>
          <w:rFonts w:cs="Simplified Arabic" w:hint="cs"/>
          <w:sz w:val="24"/>
          <w:rtl/>
        </w:rPr>
        <w:t>ما زال هناك فجوة كبيرة في انماط الزواج بين الجنسيين حسب العمر،</w:t>
      </w:r>
      <w:r>
        <w:rPr>
          <w:rFonts w:cs="Simplified Arabic"/>
          <w:sz w:val="24"/>
          <w:rtl/>
        </w:rPr>
        <w:t xml:space="preserve"> </w:t>
      </w:r>
      <w:r>
        <w:rPr>
          <w:rFonts w:cs="Simplified Arabic" w:hint="cs"/>
          <w:sz w:val="24"/>
          <w:rtl/>
        </w:rPr>
        <w:t>فالإناث يتزوجن في اعمار صغيرة مقارنة بالذكور وتبقى سبع اناث من كل مائة دون زواج بعد سن 40 عاماً، مما يستدعي ذلك وعياً كافياً للحد من التزويج المبكر، ورفع الوعي شعبياً لأضرار هذا النوع من التزويج على السكان ككل وعلى النساء على وجه الخصوص.</w:t>
      </w:r>
    </w:p>
    <w:p w:rsidR="005042FD" w:rsidRPr="005042FD" w:rsidRDefault="005042FD" w:rsidP="005042FD">
      <w:pPr>
        <w:pStyle w:val="FootnoteText"/>
        <w:snapToGrid w:val="0"/>
        <w:ind w:left="-46"/>
        <w:jc w:val="both"/>
        <w:rPr>
          <w:rFonts w:cs="Simplified Arabic"/>
          <w:snapToGrid/>
          <w:sz w:val="16"/>
          <w:szCs w:val="16"/>
        </w:rPr>
      </w:pPr>
    </w:p>
    <w:p w:rsidR="00ED7605" w:rsidRDefault="00ED7605" w:rsidP="00A50149">
      <w:pPr>
        <w:pStyle w:val="FootnoteText"/>
        <w:numPr>
          <w:ilvl w:val="0"/>
          <w:numId w:val="6"/>
        </w:numPr>
        <w:snapToGrid w:val="0"/>
        <w:ind w:left="237" w:hanging="283"/>
        <w:jc w:val="both"/>
        <w:rPr>
          <w:rFonts w:cs="Simplified Arabic"/>
          <w:snapToGrid/>
          <w:sz w:val="24"/>
        </w:rPr>
      </w:pPr>
      <w:r>
        <w:rPr>
          <w:rFonts w:cs="Simplified Arabic" w:hint="cs"/>
          <w:snapToGrid/>
          <w:sz w:val="24"/>
          <w:rtl/>
        </w:rPr>
        <w:t xml:space="preserve">لم تعد الهجرة الدولية في فلسطين مقتصرة على الذكور وإنما بدأت تأخذ الطابع الأسري، في حين ان الهجرة الداخلية هجرة اناث بامتياز ولأهداف اجتماعية بحتة، تبقى الهجرة الرئيسية للذكور خارجية ولأسباب اقتصادية وتعليمية أيضا.   </w:t>
      </w:r>
    </w:p>
    <w:p w:rsidR="00ED7605" w:rsidRPr="005042FD" w:rsidRDefault="00ED7605" w:rsidP="00A50149">
      <w:pPr>
        <w:pStyle w:val="FootnoteText"/>
        <w:ind w:left="237" w:hanging="283"/>
        <w:jc w:val="both"/>
        <w:rPr>
          <w:rFonts w:cs="Simplified Arabic"/>
          <w:sz w:val="16"/>
          <w:szCs w:val="16"/>
        </w:rPr>
      </w:pPr>
    </w:p>
    <w:p w:rsidR="00ED7605" w:rsidRPr="00BE34CC" w:rsidRDefault="00ED7605" w:rsidP="00933DAE">
      <w:pPr>
        <w:pStyle w:val="ListParagraph"/>
        <w:numPr>
          <w:ilvl w:val="0"/>
          <w:numId w:val="3"/>
        </w:numPr>
        <w:bidi/>
        <w:ind w:left="237" w:hanging="283"/>
        <w:jc w:val="both"/>
        <w:rPr>
          <w:rFonts w:cs="Simplified Arabic"/>
          <w:b/>
          <w:bCs/>
        </w:rPr>
      </w:pPr>
      <w:r w:rsidRPr="001A795A">
        <w:rPr>
          <w:rFonts w:cs="Simplified Arabic"/>
          <w:i/>
          <w:smallCaps/>
          <w:rtl/>
        </w:rPr>
        <w:t>تعتبر الأسر النووية هو النمط العام للأسر الفلسطينية وهناك ارتفاع ملحوظ في نسبة هذه الأسر خلال السنوات السابقة وذلك على حساب الأسر الممتدة</w:t>
      </w:r>
      <w:r>
        <w:rPr>
          <w:rFonts w:cs="Simplified Arabic" w:hint="cs"/>
          <w:i/>
          <w:smallCaps/>
          <w:rtl/>
        </w:rPr>
        <w:t xml:space="preserve">، </w:t>
      </w:r>
      <w:r w:rsidR="00933DAE">
        <w:rPr>
          <w:rFonts w:cs="Simplified Arabic" w:hint="cs"/>
          <w:i/>
          <w:smallCaps/>
          <w:rtl/>
        </w:rPr>
        <w:t>كما أ</w:t>
      </w:r>
      <w:r>
        <w:rPr>
          <w:rFonts w:cs="Simplified Arabic" w:hint="cs"/>
          <w:i/>
          <w:smallCaps/>
          <w:rtl/>
        </w:rPr>
        <w:t>ن هناك ثبات في نسبة الاسر التي ترأسها انثى والبالغة نحو 10% من اجمالي الاسر، وغالبا ما تمتاز تلك الاسر بصغر حجمها مقارنة بالأسر التي يرأسها ذكر.</w:t>
      </w:r>
      <w:r w:rsidRPr="001A795A">
        <w:rPr>
          <w:rFonts w:cs="Simplified Arabic"/>
          <w:i/>
          <w:smallCaps/>
          <w:rtl/>
        </w:rPr>
        <w:t xml:space="preserve"> </w:t>
      </w:r>
      <w:r w:rsidR="00003C5B">
        <w:rPr>
          <w:rFonts w:cs="Simplified Arabic" w:hint="cs"/>
          <w:i/>
          <w:smallCaps/>
          <w:rtl/>
        </w:rPr>
        <w:t xml:space="preserve"> </w:t>
      </w:r>
      <w:r>
        <w:rPr>
          <w:rFonts w:cs="Simplified Arabic" w:hint="cs"/>
          <w:i/>
          <w:smallCaps/>
          <w:rtl/>
        </w:rPr>
        <w:t xml:space="preserve">يتولد عن ذلك وعيا إضافيا لمتغيرات النوع الاجتماعي في طبيعة الاسرة وحجمها. </w:t>
      </w:r>
    </w:p>
    <w:p w:rsidR="00ED7605" w:rsidRDefault="00ED7605" w:rsidP="00A50149">
      <w:pPr>
        <w:bidi/>
        <w:spacing w:after="0" w:line="240" w:lineRule="auto"/>
        <w:jc w:val="both"/>
        <w:rPr>
          <w:rFonts w:ascii="Simplified Arabic" w:hAnsi="Simplified Arabic" w:cs="Simplified Arabic"/>
          <w:b/>
          <w:bCs/>
          <w:sz w:val="24"/>
          <w:szCs w:val="24"/>
          <w:rtl/>
        </w:rPr>
      </w:pPr>
    </w:p>
    <w:p w:rsidR="002B23B7" w:rsidRDefault="002B23B7" w:rsidP="002B23B7">
      <w:pPr>
        <w:bidi/>
        <w:spacing w:after="0" w:line="240" w:lineRule="auto"/>
        <w:jc w:val="both"/>
        <w:rPr>
          <w:rFonts w:ascii="Simplified Arabic" w:hAnsi="Simplified Arabic" w:cs="Simplified Arabic"/>
          <w:b/>
          <w:bCs/>
          <w:sz w:val="24"/>
          <w:szCs w:val="24"/>
          <w:rtl/>
        </w:rPr>
      </w:pPr>
    </w:p>
    <w:p w:rsidR="002B23B7" w:rsidRDefault="002B23B7" w:rsidP="002B23B7">
      <w:pPr>
        <w:bidi/>
        <w:spacing w:after="0" w:line="240" w:lineRule="auto"/>
        <w:jc w:val="both"/>
        <w:rPr>
          <w:rFonts w:ascii="Simplified Arabic" w:hAnsi="Simplified Arabic" w:cs="Simplified Arabic"/>
          <w:b/>
          <w:bCs/>
          <w:sz w:val="24"/>
          <w:szCs w:val="24"/>
          <w:rtl/>
        </w:rPr>
      </w:pPr>
    </w:p>
    <w:p w:rsidR="00ED7605" w:rsidRPr="00213952" w:rsidRDefault="00ED7605" w:rsidP="00A50149">
      <w:pPr>
        <w:bidi/>
        <w:spacing w:after="0" w:line="240" w:lineRule="auto"/>
        <w:rPr>
          <w:rFonts w:cs="Simplified Arabic"/>
          <w:b/>
          <w:bCs/>
          <w:sz w:val="24"/>
          <w:szCs w:val="24"/>
        </w:rPr>
      </w:pPr>
      <w:r w:rsidRPr="00213952">
        <w:rPr>
          <w:rFonts w:asciiTheme="majorBidi" w:hAnsiTheme="majorBidi" w:cstheme="majorBidi" w:hint="cs"/>
          <w:b/>
          <w:bCs/>
          <w:sz w:val="24"/>
          <w:szCs w:val="24"/>
          <w:rtl/>
        </w:rPr>
        <w:lastRenderedPageBreak/>
        <w:t>11.1</w:t>
      </w:r>
      <w:r w:rsidRPr="00213952">
        <w:rPr>
          <w:rFonts w:cs="Simplified Arabic" w:hint="cs"/>
          <w:b/>
          <w:bCs/>
          <w:sz w:val="24"/>
          <w:szCs w:val="24"/>
          <w:rtl/>
        </w:rPr>
        <w:t xml:space="preserve"> </w:t>
      </w:r>
      <w:r w:rsidR="00213952">
        <w:rPr>
          <w:rFonts w:cs="Simplified Arabic" w:hint="cs"/>
          <w:b/>
          <w:bCs/>
          <w:sz w:val="24"/>
          <w:szCs w:val="24"/>
          <w:rtl/>
        </w:rPr>
        <w:t>ال</w:t>
      </w:r>
      <w:r w:rsidRPr="00213952">
        <w:rPr>
          <w:rFonts w:cs="Simplified Arabic" w:hint="cs"/>
          <w:b/>
          <w:bCs/>
          <w:sz w:val="24"/>
          <w:szCs w:val="24"/>
          <w:rtl/>
        </w:rPr>
        <w:t xml:space="preserve">توصيات </w:t>
      </w:r>
    </w:p>
    <w:p w:rsidR="00ED7605" w:rsidRDefault="00ED7605" w:rsidP="00A50149">
      <w:pPr>
        <w:bidi/>
        <w:spacing w:after="0" w:line="240" w:lineRule="auto"/>
        <w:jc w:val="both"/>
        <w:rPr>
          <w:rFonts w:cs="Simplified Arabic"/>
          <w:sz w:val="24"/>
          <w:szCs w:val="24"/>
          <w:rtl/>
        </w:rPr>
      </w:pPr>
      <w:r w:rsidRPr="006B3594">
        <w:rPr>
          <w:rFonts w:cs="Simplified Arabic" w:hint="cs"/>
          <w:sz w:val="24"/>
          <w:szCs w:val="24"/>
          <w:rtl/>
        </w:rPr>
        <w:t>لعل تنفيذ التوصيات بحاجة للعمل بمسئولية تستند على الإرادة السياسية للتعاطي مع واقع ومؤشرات السكان في دولة فلسطين، وللاستجابة لمؤشرات التنمية المستدامة، والتي ترتكز على بنية ومضامين التشريعات بشكل رئيسي، والتي تحد من التزويج المبكر، وقوانين وتشريعات حماية الأسرة. حيث تمثل تلك التشريعات اللبنة الأساسية ومرتكزا للعمل والتخطيط لدى ذوي العلاقة.</w:t>
      </w:r>
      <w:r w:rsidR="00003C5B">
        <w:rPr>
          <w:rFonts w:cs="Simplified Arabic" w:hint="cs"/>
          <w:sz w:val="24"/>
          <w:szCs w:val="24"/>
          <w:rtl/>
        </w:rPr>
        <w:t xml:space="preserve"> </w:t>
      </w:r>
      <w:r w:rsidRPr="006B3594">
        <w:rPr>
          <w:rFonts w:cs="Simplified Arabic" w:hint="cs"/>
          <w:sz w:val="24"/>
          <w:szCs w:val="24"/>
          <w:rtl/>
        </w:rPr>
        <w:t xml:space="preserve"> تعتبر قضايا السكان ضمن منظور النوع الاجتماعي </w:t>
      </w:r>
      <w:r w:rsidR="00671C84">
        <w:rPr>
          <w:rFonts w:cs="Simplified Arabic" w:hint="cs"/>
          <w:sz w:val="24"/>
          <w:szCs w:val="24"/>
          <w:rtl/>
        </w:rPr>
        <w:t>مهمة</w:t>
      </w:r>
      <w:r w:rsidRPr="006B3594">
        <w:rPr>
          <w:rFonts w:cs="Simplified Arabic" w:hint="cs"/>
          <w:sz w:val="24"/>
          <w:szCs w:val="24"/>
          <w:rtl/>
        </w:rPr>
        <w:t xml:space="preserve"> </w:t>
      </w:r>
      <w:r w:rsidR="00671C84">
        <w:rPr>
          <w:rFonts w:cs="Simplified Arabic" w:hint="cs"/>
          <w:sz w:val="24"/>
          <w:szCs w:val="24"/>
          <w:rtl/>
        </w:rPr>
        <w:t>لوضع ال</w:t>
      </w:r>
      <w:r w:rsidRPr="006B3594">
        <w:rPr>
          <w:rFonts w:cs="Simplified Arabic" w:hint="cs"/>
          <w:sz w:val="24"/>
          <w:szCs w:val="24"/>
          <w:rtl/>
        </w:rPr>
        <w:t>سياسات الرسمية وغير الرسمية على حد سواء، تقع على عاتق الحكومة الفلسطينية وضع خطط وبرامج متزنة ومتعاطية مع النمو السكان</w:t>
      </w:r>
      <w:r w:rsidR="00003C5B">
        <w:rPr>
          <w:rFonts w:cs="Simplified Arabic" w:hint="cs"/>
          <w:sz w:val="24"/>
          <w:szCs w:val="24"/>
          <w:rtl/>
        </w:rPr>
        <w:t>ي ومؤشراته الديمغرافية المختلفة،</w:t>
      </w:r>
      <w:r w:rsidRPr="006B3594">
        <w:rPr>
          <w:rFonts w:cs="Simplified Arabic" w:hint="cs"/>
          <w:sz w:val="24"/>
          <w:szCs w:val="24"/>
          <w:rtl/>
        </w:rPr>
        <w:t xml:space="preserve"> فتوفير خدمات الرعاية الصحية تقع على مسئوليات وزارة الصحة، كما مسئوليات الأسرة ومسار واقعها الاقتصادي والاجتماعي تقع على عاتق وزارات التنمية الاجتماعية والعمل والتعليم. </w:t>
      </w:r>
      <w:r w:rsidR="00616EF3">
        <w:rPr>
          <w:rFonts w:cs="Simplified Arabic" w:hint="cs"/>
          <w:sz w:val="24"/>
          <w:szCs w:val="24"/>
          <w:rtl/>
        </w:rPr>
        <w:t xml:space="preserve"> </w:t>
      </w:r>
      <w:r w:rsidRPr="006B3594">
        <w:rPr>
          <w:rFonts w:cs="Simplified Arabic" w:hint="cs"/>
          <w:sz w:val="24"/>
          <w:szCs w:val="24"/>
          <w:rtl/>
        </w:rPr>
        <w:t xml:space="preserve">بشكل عام، تقع الأدوار المركزية على عاتق الوزارات التي تقدم الخدمات الحيوية في الصحة والتعليم والتنمية الاجتماعية والعمل.  تشكل التوصيات السياسية التالية مسارات عملية: </w:t>
      </w:r>
    </w:p>
    <w:p w:rsidR="005042FD" w:rsidRPr="005042FD" w:rsidRDefault="005042FD" w:rsidP="005042FD">
      <w:pPr>
        <w:bidi/>
        <w:spacing w:after="0" w:line="240" w:lineRule="auto"/>
        <w:jc w:val="both"/>
        <w:rPr>
          <w:rFonts w:cs="Simplified Arabic"/>
          <w:sz w:val="16"/>
          <w:szCs w:val="16"/>
          <w:rtl/>
        </w:rPr>
      </w:pPr>
    </w:p>
    <w:p w:rsidR="00ED7605" w:rsidRDefault="00ED7605" w:rsidP="00A50149">
      <w:pPr>
        <w:numPr>
          <w:ilvl w:val="0"/>
          <w:numId w:val="4"/>
        </w:numPr>
        <w:bidi/>
        <w:spacing w:after="0" w:line="240" w:lineRule="auto"/>
        <w:ind w:left="379" w:hanging="425"/>
        <w:jc w:val="lowKashida"/>
        <w:rPr>
          <w:rFonts w:cs="Simplified Arabic"/>
          <w:snapToGrid w:val="0"/>
          <w:color w:val="000000"/>
          <w:sz w:val="24"/>
          <w:szCs w:val="24"/>
        </w:rPr>
      </w:pPr>
      <w:r>
        <w:rPr>
          <w:rFonts w:cs="Simplified Arabic" w:hint="cs"/>
          <w:snapToGrid w:val="0"/>
          <w:color w:val="000000"/>
          <w:sz w:val="24"/>
          <w:szCs w:val="24"/>
          <w:rtl/>
        </w:rPr>
        <w:t>إن الوعي لأهمية حركة السكان ومقاربتها بالعلوم الأخرى اجتماعية واقتصادية وسياسية وثقافية، ضمن التحديات التي تواجه السكان الفلسطينيي</w:t>
      </w:r>
      <w:r>
        <w:rPr>
          <w:rFonts w:cs="Simplified Arabic" w:hint="eastAsia"/>
          <w:snapToGrid w:val="0"/>
          <w:color w:val="000000"/>
          <w:sz w:val="24"/>
          <w:szCs w:val="24"/>
          <w:rtl/>
        </w:rPr>
        <w:t>ن</w:t>
      </w:r>
      <w:r>
        <w:rPr>
          <w:rFonts w:cs="Simplified Arabic" w:hint="cs"/>
          <w:snapToGrid w:val="0"/>
          <w:color w:val="000000"/>
          <w:sz w:val="24"/>
          <w:szCs w:val="24"/>
          <w:rtl/>
        </w:rPr>
        <w:t xml:space="preserve">، وما يمارسه الاحتلال من اشكال القمع على سكان دولة فلسطين، باتت ضرورة للفهم والتخطيط. </w:t>
      </w:r>
      <w:r w:rsidR="00DF3CC7">
        <w:rPr>
          <w:rFonts w:cs="Simplified Arabic" w:hint="cs"/>
          <w:snapToGrid w:val="0"/>
          <w:color w:val="000000"/>
          <w:sz w:val="24"/>
          <w:szCs w:val="24"/>
          <w:rtl/>
        </w:rPr>
        <w:t xml:space="preserve"> </w:t>
      </w:r>
      <w:r>
        <w:rPr>
          <w:rFonts w:cs="Simplified Arabic" w:hint="cs"/>
          <w:snapToGrid w:val="0"/>
          <w:color w:val="000000"/>
          <w:sz w:val="24"/>
          <w:szCs w:val="24"/>
          <w:rtl/>
        </w:rPr>
        <w:t xml:space="preserve">وعليه لا يمكن لأي رؤية تنموية ان تكون ناجعة دون فهم محدداتها السياسية والاقتصادية والسكانية. </w:t>
      </w:r>
    </w:p>
    <w:p w:rsidR="00ED7605" w:rsidRPr="005042FD" w:rsidRDefault="00ED7605" w:rsidP="00A50149">
      <w:pPr>
        <w:bidi/>
        <w:spacing w:after="0" w:line="240" w:lineRule="auto"/>
        <w:ind w:left="379" w:hanging="425"/>
        <w:jc w:val="lowKashida"/>
        <w:rPr>
          <w:rFonts w:cs="Simplified Arabic"/>
          <w:snapToGrid w:val="0"/>
          <w:color w:val="000000"/>
          <w:sz w:val="16"/>
          <w:szCs w:val="16"/>
        </w:rPr>
      </w:pPr>
    </w:p>
    <w:p w:rsidR="00ED7605" w:rsidRDefault="00ED7605" w:rsidP="00A50149">
      <w:pPr>
        <w:numPr>
          <w:ilvl w:val="0"/>
          <w:numId w:val="4"/>
        </w:numPr>
        <w:bidi/>
        <w:spacing w:after="0" w:line="240" w:lineRule="auto"/>
        <w:ind w:left="379" w:hanging="425"/>
        <w:jc w:val="lowKashida"/>
        <w:rPr>
          <w:rFonts w:cs="Simplified Arabic"/>
          <w:snapToGrid w:val="0"/>
          <w:color w:val="000000"/>
          <w:sz w:val="24"/>
          <w:szCs w:val="24"/>
          <w:rtl/>
        </w:rPr>
      </w:pPr>
      <w:r>
        <w:rPr>
          <w:rFonts w:cs="Simplified Arabic"/>
          <w:snapToGrid w:val="0"/>
          <w:color w:val="000000"/>
          <w:sz w:val="24"/>
          <w:szCs w:val="24"/>
          <w:rtl/>
        </w:rPr>
        <w:t>تمتاز فلسطين بمعدلات نمو سكاني مرتفع وهذا النمو السكاني</w:t>
      </w:r>
      <w:r>
        <w:rPr>
          <w:rFonts w:cs="Simplified Arabic" w:hint="cs"/>
          <w:snapToGrid w:val="0"/>
          <w:color w:val="000000"/>
          <w:sz w:val="24"/>
          <w:szCs w:val="24"/>
          <w:rtl/>
        </w:rPr>
        <w:t xml:space="preserve">، مع اقبال </w:t>
      </w:r>
      <w:r>
        <w:rPr>
          <w:rFonts w:cs="Simplified Arabic"/>
          <w:snapToGrid w:val="0"/>
          <w:color w:val="000000"/>
          <w:sz w:val="24"/>
          <w:szCs w:val="24"/>
          <w:rtl/>
        </w:rPr>
        <w:t xml:space="preserve">دولة فلسطين على ما يسمى </w:t>
      </w:r>
      <w:r>
        <w:rPr>
          <w:rFonts w:cs="Simplified Arabic" w:hint="cs"/>
          <w:snapToGrid w:val="0"/>
          <w:color w:val="000000"/>
          <w:sz w:val="24"/>
          <w:szCs w:val="24"/>
          <w:rtl/>
        </w:rPr>
        <w:t>النافذة</w:t>
      </w:r>
      <w:r>
        <w:rPr>
          <w:rFonts w:cs="Simplified Arabic"/>
          <w:snapToGrid w:val="0"/>
          <w:color w:val="000000"/>
          <w:sz w:val="24"/>
          <w:szCs w:val="24"/>
          <w:rtl/>
        </w:rPr>
        <w:t xml:space="preserve"> الديمغرافية خلال السنوات القادمة</w:t>
      </w:r>
      <w:r>
        <w:rPr>
          <w:rFonts w:cs="Simplified Arabic" w:hint="cs"/>
          <w:snapToGrid w:val="0"/>
          <w:color w:val="000000"/>
          <w:sz w:val="24"/>
          <w:szCs w:val="24"/>
          <w:rtl/>
        </w:rPr>
        <w:t>،</w:t>
      </w:r>
      <w:r>
        <w:rPr>
          <w:rFonts w:cs="Simplified Arabic"/>
          <w:snapToGrid w:val="0"/>
          <w:color w:val="000000"/>
          <w:sz w:val="24"/>
          <w:szCs w:val="24"/>
          <w:rtl/>
        </w:rPr>
        <w:t xml:space="preserve"> هي فرصة </w:t>
      </w:r>
      <w:r>
        <w:rPr>
          <w:rFonts w:cs="Simplified Arabic" w:hint="cs"/>
          <w:snapToGrid w:val="0"/>
          <w:color w:val="000000"/>
          <w:sz w:val="24"/>
          <w:szCs w:val="24"/>
          <w:rtl/>
        </w:rPr>
        <w:t>يمكن الاستثمار بها على وجه</w:t>
      </w:r>
      <w:r>
        <w:rPr>
          <w:rFonts w:cs="Simplified Arabic"/>
          <w:snapToGrid w:val="0"/>
          <w:color w:val="000000"/>
          <w:sz w:val="24"/>
          <w:szCs w:val="24"/>
          <w:rtl/>
        </w:rPr>
        <w:t xml:space="preserve"> </w:t>
      </w:r>
      <w:r>
        <w:rPr>
          <w:rFonts w:cs="Simplified Arabic" w:hint="cs"/>
          <w:snapToGrid w:val="0"/>
          <w:color w:val="000000"/>
          <w:sz w:val="24"/>
          <w:szCs w:val="24"/>
          <w:rtl/>
        </w:rPr>
        <w:t>أحسن</w:t>
      </w:r>
      <w:r>
        <w:rPr>
          <w:rFonts w:cs="Simplified Arabic"/>
          <w:snapToGrid w:val="0"/>
          <w:color w:val="000000"/>
          <w:sz w:val="24"/>
          <w:szCs w:val="24"/>
          <w:rtl/>
        </w:rPr>
        <w:t xml:space="preserve"> </w:t>
      </w:r>
      <w:r>
        <w:rPr>
          <w:rFonts w:cs="Simplified Arabic" w:hint="cs"/>
          <w:snapToGrid w:val="0"/>
          <w:color w:val="000000"/>
          <w:sz w:val="24"/>
          <w:szCs w:val="24"/>
          <w:rtl/>
        </w:rPr>
        <w:t>للاستفادة</w:t>
      </w:r>
      <w:r>
        <w:rPr>
          <w:rFonts w:cs="Simplified Arabic"/>
          <w:snapToGrid w:val="0"/>
          <w:color w:val="000000"/>
          <w:sz w:val="24"/>
          <w:szCs w:val="24"/>
          <w:rtl/>
        </w:rPr>
        <w:t xml:space="preserve">، </w:t>
      </w:r>
      <w:r>
        <w:rPr>
          <w:rFonts w:cs="Simplified Arabic" w:hint="cs"/>
          <w:snapToGrid w:val="0"/>
          <w:color w:val="000000"/>
          <w:sz w:val="24"/>
          <w:szCs w:val="24"/>
          <w:rtl/>
        </w:rPr>
        <w:t>من خلال</w:t>
      </w:r>
      <w:r>
        <w:rPr>
          <w:rFonts w:cs="Simplified Arabic"/>
          <w:snapToGrid w:val="0"/>
          <w:color w:val="000000"/>
          <w:sz w:val="24"/>
          <w:szCs w:val="24"/>
          <w:rtl/>
        </w:rPr>
        <w:t xml:space="preserve"> أخذ ذلك بالحسبان عند وضع السياسات والبرامج السكانية والخطط التنموية</w:t>
      </w:r>
      <w:r>
        <w:rPr>
          <w:rFonts w:cs="Simplified Arabic" w:hint="cs"/>
          <w:snapToGrid w:val="0"/>
          <w:color w:val="000000"/>
          <w:sz w:val="24"/>
          <w:szCs w:val="24"/>
          <w:rtl/>
        </w:rPr>
        <w:t xml:space="preserve">، مع الامكانية للوجه الاخر بتشكيها عبء ان لم يتم الوعي والفهم لها في سياق الحياة المعاشة. </w:t>
      </w:r>
      <w:r>
        <w:rPr>
          <w:rFonts w:cs="Simplified Arabic"/>
          <w:snapToGrid w:val="0"/>
          <w:color w:val="000000"/>
          <w:sz w:val="24"/>
          <w:szCs w:val="24"/>
          <w:rtl/>
        </w:rPr>
        <w:t xml:space="preserve"> </w:t>
      </w:r>
    </w:p>
    <w:p w:rsidR="00ED7605" w:rsidRPr="005042FD" w:rsidRDefault="00ED7605" w:rsidP="005042FD">
      <w:pPr>
        <w:bidi/>
        <w:spacing w:after="0" w:line="240" w:lineRule="auto"/>
        <w:ind w:left="379" w:hanging="425"/>
        <w:jc w:val="lowKashida"/>
        <w:rPr>
          <w:rFonts w:cs="Simplified Arabic"/>
          <w:snapToGrid w:val="0"/>
          <w:color w:val="000000"/>
          <w:sz w:val="16"/>
          <w:szCs w:val="16"/>
        </w:rPr>
      </w:pPr>
    </w:p>
    <w:p w:rsidR="00ED7605" w:rsidRDefault="00ED7605" w:rsidP="000F24DA">
      <w:pPr>
        <w:numPr>
          <w:ilvl w:val="0"/>
          <w:numId w:val="4"/>
        </w:numPr>
        <w:bidi/>
        <w:spacing w:after="0" w:line="240" w:lineRule="auto"/>
        <w:ind w:left="379" w:hanging="425"/>
        <w:jc w:val="lowKashida"/>
        <w:rPr>
          <w:rFonts w:cs="Simplified Arabic"/>
          <w:snapToGrid w:val="0"/>
          <w:color w:val="000000"/>
          <w:sz w:val="24"/>
          <w:szCs w:val="24"/>
        </w:rPr>
      </w:pPr>
      <w:r w:rsidRPr="00B45A72">
        <w:rPr>
          <w:rFonts w:cs="Simplified Arabic"/>
          <w:snapToGrid w:val="0"/>
          <w:color w:val="000000"/>
          <w:sz w:val="24"/>
          <w:szCs w:val="24"/>
          <w:rtl/>
        </w:rPr>
        <w:t xml:space="preserve">هناك انخفاض ملحوظ مقارنة بالسنوات العشرين السابقة في ظاهرة الزواج المبكر لدى النساء ومع ذلك ما زلت هناك فتاة من كل عشر فتيات يتزوجن في سن مبكر، وعليه </w:t>
      </w:r>
      <w:r w:rsidR="00B45A72">
        <w:rPr>
          <w:rFonts w:cs="Simplified Arabic" w:hint="cs"/>
          <w:snapToGrid w:val="0"/>
          <w:color w:val="000000"/>
          <w:sz w:val="24"/>
          <w:szCs w:val="24"/>
          <w:rtl/>
        </w:rPr>
        <w:t>فإن</w:t>
      </w:r>
      <w:r w:rsidRPr="00B45A72">
        <w:rPr>
          <w:rFonts w:cs="Simplified Arabic" w:hint="cs"/>
          <w:snapToGrid w:val="0"/>
          <w:color w:val="000000"/>
          <w:sz w:val="24"/>
          <w:szCs w:val="24"/>
          <w:rtl/>
        </w:rPr>
        <w:t xml:space="preserve"> </w:t>
      </w:r>
      <w:r w:rsidR="00B45A72" w:rsidRPr="00B45A72">
        <w:rPr>
          <w:rFonts w:cs="Simplified Arabic" w:hint="cs"/>
          <w:snapToGrid w:val="0"/>
          <w:color w:val="000000"/>
          <w:sz w:val="24"/>
          <w:szCs w:val="24"/>
          <w:rtl/>
        </w:rPr>
        <w:t>وثيقة القانون الذي صدر</w:t>
      </w:r>
      <w:r w:rsidR="00B45A72">
        <w:rPr>
          <w:rFonts w:cs="Simplified Arabic" w:hint="cs"/>
          <w:snapToGrid w:val="0"/>
          <w:color w:val="000000"/>
          <w:sz w:val="24"/>
          <w:szCs w:val="24"/>
          <w:rtl/>
        </w:rPr>
        <w:t xml:space="preserve"> مع نهاية عام 2019 ستعمل على </w:t>
      </w:r>
      <w:r w:rsidR="00862D2F">
        <w:rPr>
          <w:rFonts w:cs="Simplified Arabic" w:hint="cs"/>
          <w:snapToGrid w:val="0"/>
          <w:color w:val="000000"/>
          <w:sz w:val="24"/>
          <w:szCs w:val="24"/>
          <w:rtl/>
        </w:rPr>
        <w:t>القضاء على</w:t>
      </w:r>
      <w:r w:rsidR="00B45A72">
        <w:rPr>
          <w:rFonts w:cs="Simplified Arabic" w:hint="cs"/>
          <w:snapToGrid w:val="0"/>
          <w:color w:val="000000"/>
          <w:sz w:val="24"/>
          <w:szCs w:val="24"/>
          <w:rtl/>
        </w:rPr>
        <w:t xml:space="preserve"> ظاهرة الزواج المبكر</w:t>
      </w:r>
      <w:r w:rsidR="00933DAE">
        <w:rPr>
          <w:rFonts w:cs="Simplified Arabic" w:hint="cs"/>
          <w:snapToGrid w:val="0"/>
          <w:color w:val="000000"/>
          <w:sz w:val="24"/>
          <w:szCs w:val="24"/>
          <w:rtl/>
        </w:rPr>
        <w:t xml:space="preserve"> </w:t>
      </w:r>
      <w:r w:rsidR="000F24DA">
        <w:rPr>
          <w:rFonts w:cs="Simplified Arabic" w:hint="cs"/>
          <w:snapToGrid w:val="0"/>
          <w:color w:val="000000"/>
          <w:sz w:val="24"/>
          <w:szCs w:val="24"/>
          <w:rtl/>
        </w:rPr>
        <w:t>و</w:t>
      </w:r>
      <w:r w:rsidR="00933DAE">
        <w:rPr>
          <w:rFonts w:cs="Simplified Arabic" w:hint="cs"/>
          <w:snapToGrid w:val="0"/>
          <w:color w:val="000000"/>
          <w:sz w:val="24"/>
          <w:szCs w:val="24"/>
          <w:rtl/>
        </w:rPr>
        <w:t xml:space="preserve">بالتالي </w:t>
      </w:r>
      <w:r w:rsidR="000F24DA">
        <w:rPr>
          <w:rFonts w:cs="Simplified Arabic" w:hint="cs"/>
          <w:snapToGrid w:val="0"/>
          <w:color w:val="000000"/>
          <w:sz w:val="24"/>
          <w:szCs w:val="24"/>
          <w:rtl/>
        </w:rPr>
        <w:t xml:space="preserve">هناك </w:t>
      </w:r>
      <w:r w:rsidR="00933DAE">
        <w:rPr>
          <w:rFonts w:cs="Simplified Arabic" w:hint="cs"/>
          <w:snapToGrid w:val="0"/>
          <w:color w:val="000000"/>
          <w:sz w:val="24"/>
          <w:szCs w:val="24"/>
          <w:rtl/>
        </w:rPr>
        <w:t xml:space="preserve">حاجة </w:t>
      </w:r>
      <w:r w:rsidR="000F24DA">
        <w:rPr>
          <w:rFonts w:cs="Simplified Arabic" w:hint="cs"/>
          <w:snapToGrid w:val="0"/>
          <w:color w:val="000000"/>
          <w:sz w:val="24"/>
          <w:szCs w:val="24"/>
          <w:rtl/>
        </w:rPr>
        <w:t>ل</w:t>
      </w:r>
      <w:r w:rsidR="00933DAE">
        <w:rPr>
          <w:rFonts w:cs="Simplified Arabic" w:hint="cs"/>
          <w:snapToGrid w:val="0"/>
          <w:color w:val="000000"/>
          <w:sz w:val="24"/>
          <w:szCs w:val="24"/>
          <w:rtl/>
        </w:rPr>
        <w:t>ضمان تطبيق ما ورد في القانون</w:t>
      </w:r>
      <w:r w:rsidR="00B45A72">
        <w:rPr>
          <w:rFonts w:cs="Simplified Arabic" w:hint="cs"/>
          <w:snapToGrid w:val="0"/>
          <w:color w:val="000000"/>
          <w:sz w:val="24"/>
          <w:szCs w:val="24"/>
          <w:rtl/>
        </w:rPr>
        <w:t xml:space="preserve">. </w:t>
      </w:r>
      <w:r w:rsidR="00B45A72" w:rsidRPr="00B45A72">
        <w:rPr>
          <w:rFonts w:cs="Simplified Arabic" w:hint="cs"/>
          <w:snapToGrid w:val="0"/>
          <w:color w:val="000000"/>
          <w:sz w:val="24"/>
          <w:szCs w:val="24"/>
          <w:rtl/>
        </w:rPr>
        <w:t xml:space="preserve"> </w:t>
      </w:r>
      <w:r w:rsidRPr="00B45A72">
        <w:rPr>
          <w:rFonts w:cs="Simplified Arabic" w:hint="cs"/>
          <w:snapToGrid w:val="0"/>
          <w:color w:val="000000"/>
          <w:sz w:val="24"/>
          <w:szCs w:val="24"/>
          <w:rtl/>
        </w:rPr>
        <w:t xml:space="preserve"> </w:t>
      </w:r>
    </w:p>
    <w:p w:rsidR="005042FD" w:rsidRPr="005042FD" w:rsidRDefault="005042FD" w:rsidP="005042FD">
      <w:pPr>
        <w:bidi/>
        <w:spacing w:after="0" w:line="240" w:lineRule="auto"/>
        <w:ind w:left="-46"/>
        <w:jc w:val="lowKashida"/>
        <w:rPr>
          <w:rFonts w:cs="Simplified Arabic"/>
          <w:snapToGrid w:val="0"/>
          <w:color w:val="000000"/>
          <w:sz w:val="16"/>
          <w:szCs w:val="16"/>
        </w:rPr>
      </w:pPr>
    </w:p>
    <w:p w:rsidR="00ED7605" w:rsidRDefault="00ED7605" w:rsidP="00A50149">
      <w:pPr>
        <w:numPr>
          <w:ilvl w:val="0"/>
          <w:numId w:val="4"/>
        </w:numPr>
        <w:bidi/>
        <w:spacing w:after="0" w:line="240" w:lineRule="auto"/>
        <w:ind w:left="379" w:hanging="425"/>
        <w:jc w:val="lowKashida"/>
        <w:rPr>
          <w:rFonts w:cs="Simplified Arabic"/>
          <w:snapToGrid w:val="0"/>
          <w:color w:val="000000"/>
          <w:sz w:val="24"/>
          <w:szCs w:val="24"/>
        </w:rPr>
      </w:pPr>
      <w:r w:rsidRPr="00DC28A6">
        <w:rPr>
          <w:rFonts w:cs="Simplified Arabic"/>
          <w:snapToGrid w:val="0"/>
          <w:color w:val="000000"/>
          <w:sz w:val="24"/>
          <w:szCs w:val="24"/>
          <w:rtl/>
        </w:rPr>
        <w:t xml:space="preserve">هناك ارتفاع في نسبة النساء غير المتزوجات في سن </w:t>
      </w:r>
      <w:r w:rsidRPr="00DC28A6">
        <w:rPr>
          <w:rFonts w:cs="Simplified Arabic" w:hint="cs"/>
          <w:snapToGrid w:val="0"/>
          <w:color w:val="000000"/>
          <w:sz w:val="24"/>
          <w:szCs w:val="24"/>
          <w:rtl/>
        </w:rPr>
        <w:t>متقدمة بشكل</w:t>
      </w:r>
      <w:r w:rsidRPr="00DC28A6">
        <w:rPr>
          <w:rFonts w:cs="Simplified Arabic"/>
          <w:snapToGrid w:val="0"/>
          <w:color w:val="000000"/>
          <w:sz w:val="24"/>
          <w:szCs w:val="24"/>
          <w:rtl/>
        </w:rPr>
        <w:t xml:space="preserve"> عام وكذلك ارتفاع نسب ال</w:t>
      </w:r>
      <w:r>
        <w:rPr>
          <w:rFonts w:cs="Simplified Arabic" w:hint="cs"/>
          <w:snapToGrid w:val="0"/>
          <w:color w:val="000000"/>
          <w:sz w:val="24"/>
          <w:szCs w:val="24"/>
          <w:rtl/>
        </w:rPr>
        <w:t>أ</w:t>
      </w:r>
      <w:r w:rsidRPr="00DC28A6">
        <w:rPr>
          <w:rFonts w:cs="Simplified Arabic"/>
          <w:snapToGrid w:val="0"/>
          <w:color w:val="000000"/>
          <w:sz w:val="24"/>
          <w:szCs w:val="24"/>
          <w:rtl/>
        </w:rPr>
        <w:t>رامل والمطلقات منهن</w:t>
      </w:r>
      <w:r w:rsidRPr="00DC28A6">
        <w:rPr>
          <w:rFonts w:cs="Simplified Arabic" w:hint="cs"/>
          <w:snapToGrid w:val="0"/>
          <w:color w:val="000000"/>
          <w:sz w:val="24"/>
          <w:szCs w:val="24"/>
          <w:rtl/>
        </w:rPr>
        <w:t>، و</w:t>
      </w:r>
      <w:r>
        <w:rPr>
          <w:rFonts w:cs="Simplified Arabic" w:hint="cs"/>
          <w:snapToGrid w:val="0"/>
          <w:color w:val="000000"/>
          <w:sz w:val="24"/>
          <w:szCs w:val="24"/>
          <w:rtl/>
        </w:rPr>
        <w:t>إ</w:t>
      </w:r>
      <w:r w:rsidRPr="00DC28A6">
        <w:rPr>
          <w:rFonts w:cs="Simplified Arabic" w:hint="cs"/>
          <w:snapToGrid w:val="0"/>
          <w:color w:val="000000"/>
          <w:sz w:val="24"/>
          <w:szCs w:val="24"/>
          <w:rtl/>
        </w:rPr>
        <w:t xml:space="preserve">ن بقيت </w:t>
      </w:r>
      <w:r w:rsidRPr="00DC28A6">
        <w:rPr>
          <w:rFonts w:cs="Simplified Arabic"/>
          <w:snapToGrid w:val="0"/>
          <w:color w:val="000000"/>
          <w:sz w:val="24"/>
          <w:szCs w:val="24"/>
          <w:rtl/>
        </w:rPr>
        <w:t xml:space="preserve">البرامج الاجتماعية والاغاثية </w:t>
      </w:r>
      <w:r w:rsidRPr="00DC28A6">
        <w:rPr>
          <w:rFonts w:cs="Simplified Arabic" w:hint="cs"/>
          <w:snapToGrid w:val="0"/>
          <w:color w:val="000000"/>
          <w:sz w:val="24"/>
          <w:szCs w:val="24"/>
          <w:rtl/>
        </w:rPr>
        <w:t xml:space="preserve">متوقفة فقط على </w:t>
      </w:r>
      <w:r w:rsidRPr="00DC28A6">
        <w:rPr>
          <w:rFonts w:cs="Simplified Arabic"/>
          <w:snapToGrid w:val="0"/>
          <w:color w:val="000000"/>
          <w:sz w:val="24"/>
          <w:szCs w:val="24"/>
          <w:rtl/>
        </w:rPr>
        <w:t xml:space="preserve">تقديم مساعدات نقدية وعينية خاصة للنساء في هذه الفئة، </w:t>
      </w:r>
      <w:r w:rsidRPr="00DC28A6">
        <w:rPr>
          <w:rFonts w:cs="Simplified Arabic" w:hint="cs"/>
          <w:snapToGrid w:val="0"/>
          <w:color w:val="000000"/>
          <w:sz w:val="24"/>
          <w:szCs w:val="24"/>
          <w:rtl/>
        </w:rPr>
        <w:t>لن يساهم ذلك في حصول أي تغيرات على واقعهن، لان ال</w:t>
      </w:r>
      <w:r w:rsidRPr="00DC28A6">
        <w:rPr>
          <w:rFonts w:cs="Simplified Arabic"/>
          <w:snapToGrid w:val="0"/>
          <w:color w:val="000000"/>
          <w:sz w:val="24"/>
          <w:szCs w:val="24"/>
          <w:rtl/>
        </w:rPr>
        <w:t xml:space="preserve">حاجة </w:t>
      </w:r>
      <w:r w:rsidRPr="00DC28A6">
        <w:rPr>
          <w:rFonts w:cs="Simplified Arabic" w:hint="cs"/>
          <w:snapToGrid w:val="0"/>
          <w:color w:val="000000"/>
          <w:sz w:val="24"/>
          <w:szCs w:val="24"/>
          <w:rtl/>
        </w:rPr>
        <w:t>هنا لأهمية البناء على خبرات وتجارب النساء الفلسطينيات، لإمكانية</w:t>
      </w:r>
      <w:r w:rsidRPr="00DC28A6">
        <w:rPr>
          <w:rFonts w:cs="Simplified Arabic"/>
          <w:snapToGrid w:val="0"/>
          <w:color w:val="000000"/>
          <w:sz w:val="24"/>
          <w:szCs w:val="24"/>
          <w:rtl/>
        </w:rPr>
        <w:t xml:space="preserve"> تأهيل</w:t>
      </w:r>
      <w:r w:rsidRPr="00DC28A6">
        <w:rPr>
          <w:rFonts w:cs="Simplified Arabic" w:hint="cs"/>
          <w:snapToGrid w:val="0"/>
          <w:color w:val="000000"/>
          <w:sz w:val="24"/>
          <w:szCs w:val="24"/>
          <w:rtl/>
        </w:rPr>
        <w:t>هن وانخراطهن</w:t>
      </w:r>
      <w:r w:rsidR="00933DAE">
        <w:rPr>
          <w:rFonts w:cs="Simplified Arabic" w:hint="cs"/>
          <w:snapToGrid w:val="0"/>
          <w:color w:val="000000"/>
          <w:sz w:val="24"/>
          <w:szCs w:val="24"/>
          <w:rtl/>
        </w:rPr>
        <w:t xml:space="preserve"> في</w:t>
      </w:r>
      <w:r w:rsidRPr="00DC28A6">
        <w:rPr>
          <w:rFonts w:cs="Simplified Arabic" w:hint="cs"/>
          <w:snapToGrid w:val="0"/>
          <w:color w:val="000000"/>
          <w:sz w:val="24"/>
          <w:szCs w:val="24"/>
          <w:rtl/>
        </w:rPr>
        <w:t xml:space="preserve"> </w:t>
      </w:r>
      <w:r w:rsidRPr="00DC28A6">
        <w:rPr>
          <w:rFonts w:cs="Simplified Arabic"/>
          <w:snapToGrid w:val="0"/>
          <w:color w:val="000000"/>
          <w:sz w:val="24"/>
          <w:szCs w:val="24"/>
          <w:rtl/>
        </w:rPr>
        <w:t xml:space="preserve">المجتمع والحياة العامة، كما يجب النظر في دور المرأة غير المتزوجة بشكل عام على أنها </w:t>
      </w:r>
      <w:r w:rsidRPr="00DC28A6">
        <w:rPr>
          <w:rFonts w:cs="Simplified Arabic" w:hint="cs"/>
          <w:snapToGrid w:val="0"/>
          <w:color w:val="000000"/>
          <w:sz w:val="24"/>
          <w:szCs w:val="24"/>
          <w:rtl/>
        </w:rPr>
        <w:t xml:space="preserve">رأسمال بشري وطاقة تنموية يمكن الاستثمار بهن. </w:t>
      </w:r>
    </w:p>
    <w:p w:rsidR="00ED7605" w:rsidRPr="005042FD" w:rsidRDefault="00ED7605" w:rsidP="005042FD">
      <w:pPr>
        <w:bidi/>
        <w:spacing w:after="0" w:line="240" w:lineRule="auto"/>
        <w:ind w:left="379" w:hanging="425"/>
        <w:jc w:val="lowKashida"/>
        <w:rPr>
          <w:rFonts w:cs="Simplified Arabic"/>
          <w:snapToGrid w:val="0"/>
          <w:color w:val="000000"/>
          <w:sz w:val="16"/>
          <w:szCs w:val="16"/>
          <w:rtl/>
        </w:rPr>
      </w:pPr>
    </w:p>
    <w:p w:rsidR="00ED7605" w:rsidRPr="00356972" w:rsidRDefault="00862D2F" w:rsidP="00A50149">
      <w:pPr>
        <w:numPr>
          <w:ilvl w:val="0"/>
          <w:numId w:val="4"/>
        </w:numPr>
        <w:bidi/>
        <w:spacing w:after="0" w:line="240" w:lineRule="auto"/>
        <w:ind w:left="379" w:hanging="425"/>
        <w:jc w:val="lowKashida"/>
        <w:rPr>
          <w:rFonts w:cs="Simplified Arabic"/>
          <w:snapToGrid w:val="0"/>
          <w:color w:val="000000"/>
          <w:sz w:val="24"/>
          <w:szCs w:val="24"/>
        </w:rPr>
      </w:pPr>
      <w:r>
        <w:rPr>
          <w:rFonts w:cs="Simplified Arabic" w:hint="cs"/>
          <w:snapToGrid w:val="0"/>
          <w:color w:val="000000"/>
          <w:sz w:val="24"/>
          <w:szCs w:val="24"/>
          <w:rtl/>
        </w:rPr>
        <w:t>إ</w:t>
      </w:r>
      <w:r w:rsidR="00ED7605" w:rsidRPr="00356972">
        <w:rPr>
          <w:rFonts w:cs="Simplified Arabic" w:hint="cs"/>
          <w:snapToGrid w:val="0"/>
          <w:color w:val="000000"/>
          <w:sz w:val="24"/>
          <w:szCs w:val="24"/>
          <w:rtl/>
        </w:rPr>
        <w:t xml:space="preserve">ن </w:t>
      </w:r>
      <w:r w:rsidR="00ED7605" w:rsidRPr="00356972">
        <w:rPr>
          <w:rFonts w:cs="Simplified Arabic"/>
          <w:snapToGrid w:val="0"/>
          <w:color w:val="000000"/>
          <w:sz w:val="24"/>
          <w:szCs w:val="24"/>
          <w:rtl/>
        </w:rPr>
        <w:t xml:space="preserve">ارتفاع نسبة كبار السن بشكل عام وخاصة الاناث المسنات يعزى الى ارتفاع توقع البقاء على قيد الحياة خلال العقدين الماضيين وهناك تفاوت </w:t>
      </w:r>
      <w:r w:rsidR="00ED7605" w:rsidRPr="00356972">
        <w:rPr>
          <w:rFonts w:cs="Simplified Arabic" w:hint="cs"/>
          <w:snapToGrid w:val="0"/>
          <w:color w:val="000000"/>
          <w:sz w:val="24"/>
          <w:szCs w:val="24"/>
          <w:rtl/>
        </w:rPr>
        <w:t>واضح</w:t>
      </w:r>
      <w:r w:rsidR="00ED7605" w:rsidRPr="00356972">
        <w:rPr>
          <w:rFonts w:cs="Simplified Arabic"/>
          <w:snapToGrid w:val="0"/>
          <w:color w:val="000000"/>
          <w:sz w:val="24"/>
          <w:szCs w:val="24"/>
          <w:rtl/>
        </w:rPr>
        <w:t xml:space="preserve"> بين نسب كبار السن من الذكور والإناث</w:t>
      </w:r>
      <w:r w:rsidR="00ED7605" w:rsidRPr="00356972">
        <w:rPr>
          <w:rFonts w:cs="Simplified Arabic" w:hint="cs"/>
          <w:snapToGrid w:val="0"/>
          <w:color w:val="000000"/>
          <w:sz w:val="24"/>
          <w:szCs w:val="24"/>
          <w:rtl/>
        </w:rPr>
        <w:t>.</w:t>
      </w:r>
      <w:r w:rsidR="00ED7605" w:rsidRPr="00356972">
        <w:rPr>
          <w:rFonts w:cs="Simplified Arabic"/>
          <w:snapToGrid w:val="0"/>
          <w:color w:val="000000"/>
          <w:sz w:val="24"/>
          <w:szCs w:val="24"/>
          <w:rtl/>
        </w:rPr>
        <w:t xml:space="preserve"> </w:t>
      </w:r>
      <w:r w:rsidR="00DF3CC7">
        <w:rPr>
          <w:rFonts w:cs="Simplified Arabic" w:hint="cs"/>
          <w:snapToGrid w:val="0"/>
          <w:color w:val="000000"/>
          <w:sz w:val="24"/>
          <w:szCs w:val="24"/>
          <w:rtl/>
        </w:rPr>
        <w:t xml:space="preserve"> </w:t>
      </w:r>
      <w:r w:rsidR="00ED7605" w:rsidRPr="00356972">
        <w:rPr>
          <w:rFonts w:cs="Simplified Arabic"/>
          <w:snapToGrid w:val="0"/>
          <w:color w:val="000000"/>
          <w:sz w:val="24"/>
          <w:szCs w:val="24"/>
          <w:rtl/>
        </w:rPr>
        <w:t>وهو ما يستدعي أخذ ذلك بعين الاعتبار</w:t>
      </w:r>
      <w:r w:rsidR="00FF53F8">
        <w:rPr>
          <w:rFonts w:cs="Simplified Arabic" w:hint="cs"/>
          <w:snapToGrid w:val="0"/>
          <w:color w:val="000000"/>
          <w:sz w:val="24"/>
          <w:szCs w:val="24"/>
          <w:rtl/>
        </w:rPr>
        <w:t xml:space="preserve"> </w:t>
      </w:r>
      <w:r w:rsidR="00ED7605" w:rsidRPr="00356972">
        <w:rPr>
          <w:rFonts w:cs="Simplified Arabic"/>
          <w:snapToGrid w:val="0"/>
          <w:color w:val="000000"/>
          <w:sz w:val="24"/>
          <w:szCs w:val="24"/>
          <w:rtl/>
        </w:rPr>
        <w:t xml:space="preserve">عند وضع السياسات والخطط والبرامج المتعلقة بتوفير </w:t>
      </w:r>
      <w:r w:rsidR="00ED7605" w:rsidRPr="00356972">
        <w:rPr>
          <w:rFonts w:cs="Simplified Arabic" w:hint="cs"/>
          <w:snapToGrid w:val="0"/>
          <w:color w:val="000000"/>
          <w:sz w:val="24"/>
          <w:szCs w:val="24"/>
          <w:rtl/>
        </w:rPr>
        <w:t>الخدمات الحيوية</w:t>
      </w:r>
      <w:r w:rsidR="00ED7605" w:rsidRPr="00356972">
        <w:rPr>
          <w:rFonts w:cs="Simplified Arabic"/>
          <w:snapToGrid w:val="0"/>
          <w:color w:val="000000"/>
          <w:sz w:val="24"/>
          <w:szCs w:val="24"/>
          <w:rtl/>
        </w:rPr>
        <w:t xml:space="preserve"> </w:t>
      </w:r>
      <w:r w:rsidR="00ED7605" w:rsidRPr="00356972">
        <w:rPr>
          <w:rFonts w:cs="Simplified Arabic" w:hint="cs"/>
          <w:snapToGrid w:val="0"/>
          <w:color w:val="000000"/>
          <w:sz w:val="24"/>
          <w:szCs w:val="24"/>
          <w:rtl/>
        </w:rPr>
        <w:t xml:space="preserve">والرعوية </w:t>
      </w:r>
      <w:r w:rsidR="00ED7605" w:rsidRPr="00356972">
        <w:rPr>
          <w:rFonts w:cs="Simplified Arabic"/>
          <w:snapToGrid w:val="0"/>
          <w:color w:val="000000"/>
          <w:sz w:val="24"/>
          <w:szCs w:val="24"/>
          <w:rtl/>
        </w:rPr>
        <w:t xml:space="preserve">الصحية والاجتماعية </w:t>
      </w:r>
      <w:r w:rsidR="00ED7605" w:rsidRPr="00356972">
        <w:rPr>
          <w:rFonts w:cs="Simplified Arabic" w:hint="cs"/>
          <w:snapToGrid w:val="0"/>
          <w:color w:val="000000"/>
          <w:sz w:val="24"/>
          <w:szCs w:val="24"/>
          <w:rtl/>
        </w:rPr>
        <w:t xml:space="preserve">والاقتصادية </w:t>
      </w:r>
      <w:r w:rsidR="00ED7605" w:rsidRPr="00356972">
        <w:rPr>
          <w:rFonts w:cs="Simplified Arabic"/>
          <w:snapToGrid w:val="0"/>
          <w:color w:val="000000"/>
          <w:sz w:val="24"/>
          <w:szCs w:val="24"/>
          <w:rtl/>
        </w:rPr>
        <w:t>لكبار السن وخاصة النساء منهم إذ غالباً ما تعيش النساء كبار السن بمفردهن دون معيل وبظروف صحية واجتماعية صعبة.</w:t>
      </w:r>
    </w:p>
    <w:p w:rsidR="00ED7605" w:rsidRPr="00356972" w:rsidRDefault="00ED7605" w:rsidP="00A50149">
      <w:pPr>
        <w:numPr>
          <w:ilvl w:val="0"/>
          <w:numId w:val="4"/>
        </w:numPr>
        <w:bidi/>
        <w:spacing w:after="0" w:line="240" w:lineRule="auto"/>
        <w:ind w:left="379" w:hanging="425"/>
        <w:jc w:val="lowKashida"/>
        <w:rPr>
          <w:rFonts w:cs="Simplified Arabic"/>
          <w:snapToGrid w:val="0"/>
          <w:color w:val="000000"/>
          <w:sz w:val="24"/>
          <w:szCs w:val="24"/>
        </w:rPr>
      </w:pPr>
      <w:r w:rsidRPr="00356972">
        <w:rPr>
          <w:rFonts w:cs="Simplified Arabic"/>
          <w:snapToGrid w:val="0"/>
          <w:color w:val="000000"/>
          <w:sz w:val="24"/>
          <w:szCs w:val="24"/>
        </w:rPr>
        <w:br w:type="page"/>
      </w:r>
    </w:p>
    <w:p w:rsidR="009001BB" w:rsidRPr="00573197" w:rsidRDefault="009001BB">
      <w:pPr>
        <w:spacing w:after="0" w:line="240" w:lineRule="auto"/>
        <w:rPr>
          <w:rFonts w:ascii="Simplified Arabic" w:hAnsi="Simplified Arabic" w:cs="Simplified Arabic"/>
          <w:sz w:val="24"/>
          <w:szCs w:val="24"/>
          <w:lang w:val="en-US" w:bidi="ar-JO"/>
        </w:rPr>
      </w:pPr>
      <w:r>
        <w:rPr>
          <w:rFonts w:ascii="Simplified Arabic" w:hAnsi="Simplified Arabic" w:cs="Simplified Arabic"/>
          <w:sz w:val="24"/>
          <w:szCs w:val="24"/>
          <w:rtl/>
          <w:lang w:bidi="ar-JO"/>
        </w:rPr>
        <w:lastRenderedPageBreak/>
        <w:br w:type="page"/>
      </w:r>
    </w:p>
    <w:p w:rsidR="003C0DCC" w:rsidRPr="00C72096" w:rsidRDefault="003C0DCC" w:rsidP="003C0DCC">
      <w:pPr>
        <w:bidi/>
        <w:spacing w:after="0" w:line="240" w:lineRule="auto"/>
        <w:jc w:val="center"/>
        <w:rPr>
          <w:rFonts w:ascii="Simplified Arabic" w:hAnsi="Simplified Arabic" w:cs="Simplified Arabic"/>
          <w:sz w:val="24"/>
          <w:szCs w:val="24"/>
          <w:rtl/>
        </w:rPr>
      </w:pPr>
      <w:r w:rsidRPr="00C72096">
        <w:rPr>
          <w:rFonts w:ascii="Simplified Arabic" w:hAnsi="Simplified Arabic" w:cs="Simplified Arabic"/>
          <w:sz w:val="24"/>
          <w:szCs w:val="24"/>
          <w:rtl/>
          <w:lang w:bidi="ar-JO"/>
        </w:rPr>
        <w:lastRenderedPageBreak/>
        <w:t>الفصل الثاني</w:t>
      </w:r>
    </w:p>
    <w:p w:rsidR="003C0DCC" w:rsidRPr="00C75AB9" w:rsidRDefault="003C0DCC" w:rsidP="003C0DCC">
      <w:pPr>
        <w:bidi/>
        <w:spacing w:after="0" w:line="240" w:lineRule="auto"/>
        <w:jc w:val="center"/>
        <w:rPr>
          <w:rFonts w:ascii="Simplified Arabic" w:hAnsi="Simplified Arabic" w:cs="Simplified Arabic"/>
          <w:sz w:val="24"/>
          <w:szCs w:val="24"/>
          <w:rtl/>
          <w:lang w:bidi="ar-JO"/>
        </w:rPr>
      </w:pPr>
    </w:p>
    <w:p w:rsidR="003C0DCC" w:rsidRPr="00C72096" w:rsidRDefault="003C0DCC" w:rsidP="003C0DCC">
      <w:pPr>
        <w:bidi/>
        <w:spacing w:after="0" w:line="240" w:lineRule="auto"/>
        <w:jc w:val="center"/>
        <w:rPr>
          <w:rFonts w:ascii="Simplified Arabic" w:hAnsi="Simplified Arabic" w:cs="Simplified Arabic"/>
          <w:b/>
          <w:bCs/>
          <w:sz w:val="28"/>
          <w:szCs w:val="28"/>
          <w:rtl/>
          <w:lang w:bidi="ar-JO"/>
        </w:rPr>
      </w:pPr>
      <w:r w:rsidRPr="00C72096">
        <w:rPr>
          <w:rFonts w:ascii="Simplified Arabic" w:hAnsi="Simplified Arabic" w:cs="Simplified Arabic"/>
          <w:b/>
          <w:bCs/>
          <w:sz w:val="28"/>
          <w:szCs w:val="28"/>
          <w:rtl/>
          <w:lang w:bidi="ar-JO"/>
        </w:rPr>
        <w:t>التعليم</w:t>
      </w:r>
    </w:p>
    <w:p w:rsidR="003C0DCC" w:rsidRPr="00C75AB9" w:rsidRDefault="003C0DCC" w:rsidP="003C0DCC">
      <w:pPr>
        <w:bidi/>
        <w:spacing w:after="0" w:line="240" w:lineRule="auto"/>
        <w:jc w:val="center"/>
        <w:rPr>
          <w:rFonts w:ascii="Simplified Arabic" w:hAnsi="Simplified Arabic" w:cs="Simplified Arabic"/>
          <w:sz w:val="24"/>
          <w:szCs w:val="24"/>
          <w:rtl/>
        </w:rPr>
      </w:pPr>
    </w:p>
    <w:p w:rsidR="003C0DCC" w:rsidRPr="00563AF7" w:rsidRDefault="003C0DCC" w:rsidP="003C0DCC">
      <w:pPr>
        <w:bidi/>
        <w:spacing w:after="0" w:line="240" w:lineRule="auto"/>
        <w:jc w:val="both"/>
        <w:rPr>
          <w:rFonts w:ascii="Simplified Arabic" w:hAnsi="Simplified Arabic" w:cs="Simplified Arabic"/>
          <w:b/>
          <w:bCs/>
          <w:sz w:val="24"/>
          <w:szCs w:val="24"/>
          <w:rtl/>
        </w:rPr>
      </w:pPr>
      <w:r w:rsidRPr="00563AF7">
        <w:rPr>
          <w:rFonts w:ascii="Simplified Arabic" w:hAnsi="Simplified Arabic" w:cs="Simplified Arabic" w:hint="cs"/>
          <w:b/>
          <w:bCs/>
          <w:sz w:val="24"/>
          <w:szCs w:val="24"/>
          <w:rtl/>
        </w:rPr>
        <w:t>1.2</w:t>
      </w:r>
      <w:r w:rsidR="00D42F5C">
        <w:rPr>
          <w:rFonts w:ascii="Simplified Arabic" w:hAnsi="Simplified Arabic" w:cs="Simplified Arabic"/>
          <w:b/>
          <w:bCs/>
          <w:sz w:val="24"/>
          <w:szCs w:val="24"/>
          <w:rtl/>
        </w:rPr>
        <w:t xml:space="preserve"> </w:t>
      </w:r>
      <w:r>
        <w:rPr>
          <w:rFonts w:ascii="Simplified Arabic" w:hAnsi="Simplified Arabic" w:cs="Simplified Arabic"/>
          <w:b/>
          <w:bCs/>
          <w:sz w:val="24"/>
          <w:szCs w:val="24"/>
          <w:rtl/>
        </w:rPr>
        <w:t>مقدمة</w:t>
      </w:r>
    </w:p>
    <w:p w:rsidR="003C0DCC" w:rsidRPr="00C20F15" w:rsidRDefault="003C0DCC" w:rsidP="003C0DCC">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يعتبر التعليم النوعي والكمي المستجيب لمتطلبات التنمية، أحد أ</w:t>
      </w:r>
      <w:r>
        <w:rPr>
          <w:rFonts w:ascii="Simplified Arabic" w:hAnsi="Simplified Arabic" w:cs="Simplified Arabic"/>
          <w:sz w:val="24"/>
          <w:szCs w:val="24"/>
          <w:rtl/>
        </w:rPr>
        <w:t>هم أسباب نجاح التنمية المستدامة، لذا ف</w:t>
      </w:r>
      <w:r>
        <w:rPr>
          <w:rFonts w:ascii="Simplified Arabic" w:hAnsi="Simplified Arabic" w:cs="Simplified Arabic" w:hint="cs"/>
          <w:sz w:val="24"/>
          <w:szCs w:val="24"/>
          <w:rtl/>
        </w:rPr>
        <w:t>إ</w:t>
      </w:r>
      <w:r w:rsidRPr="00C20F15">
        <w:rPr>
          <w:rFonts w:ascii="Simplified Arabic" w:hAnsi="Simplified Arabic" w:cs="Simplified Arabic"/>
          <w:sz w:val="24"/>
          <w:szCs w:val="24"/>
          <w:rtl/>
        </w:rPr>
        <w:t xml:space="preserve">ن الدول التى ترغب </w:t>
      </w:r>
      <w:r>
        <w:rPr>
          <w:rFonts w:ascii="Simplified Arabic" w:hAnsi="Simplified Arabic" w:cs="Simplified Arabic" w:hint="cs"/>
          <w:sz w:val="24"/>
          <w:szCs w:val="24"/>
          <w:rtl/>
        </w:rPr>
        <w:t>بالالتحاق</w:t>
      </w:r>
      <w:r w:rsidRPr="00C20F15">
        <w:rPr>
          <w:rFonts w:ascii="Simplified Arabic" w:hAnsi="Simplified Arabic" w:cs="Simplified Arabic"/>
          <w:sz w:val="24"/>
          <w:szCs w:val="24"/>
          <w:rtl/>
        </w:rPr>
        <w:t xml:space="preserve"> بمسيرة التقدم والتطور عليها إعطاء التعليم الأكاديمي، المهني والتقني الأولوية فى خططها الإستراتيجية التنموية، ومن هنا جاء إهتمام دولة فلسطين فى الإستثمار بالتعليم الكفيل بدفع عجلة التنمية الى الأمام، وعملية تطوير التعليم يجب ان تكون عملية شاملة مستمرة لكافة عناصر ومكونات التعليم لمواجهة التغييرات الإقتصادية والإجتماعية والثقافية والسياسية.</w:t>
      </w:r>
    </w:p>
    <w:p w:rsidR="003C0DCC" w:rsidRPr="006E5973" w:rsidRDefault="003C0DCC" w:rsidP="003C0DCC">
      <w:pPr>
        <w:bidi/>
        <w:spacing w:after="0" w:line="240" w:lineRule="auto"/>
        <w:ind w:hanging="1"/>
        <w:jc w:val="both"/>
        <w:rPr>
          <w:rFonts w:ascii="Simplified Arabic" w:hAnsi="Simplified Arabic" w:cs="Simplified Arabic"/>
          <w:sz w:val="24"/>
          <w:szCs w:val="24"/>
          <w:rtl/>
        </w:rPr>
      </w:pPr>
    </w:p>
    <w:p w:rsidR="003C0DCC" w:rsidRDefault="003C0DCC" w:rsidP="003C0DCC">
      <w:pPr>
        <w:bidi/>
        <w:spacing w:after="0" w:line="240" w:lineRule="auto"/>
        <w:ind w:hanging="1"/>
        <w:jc w:val="both"/>
        <w:rPr>
          <w:rFonts w:ascii="Simplified Arabic" w:hAnsi="Simplified Arabic" w:cs="Simplified Arabic"/>
          <w:sz w:val="24"/>
          <w:szCs w:val="24"/>
          <w:rtl/>
        </w:rPr>
      </w:pPr>
      <w:r>
        <w:rPr>
          <w:rFonts w:ascii="Simplified Arabic" w:hAnsi="Simplified Arabic" w:cs="Simplified Arabic"/>
          <w:sz w:val="24"/>
          <w:szCs w:val="24"/>
          <w:rtl/>
        </w:rPr>
        <w:t>يهدف هذا الفصل الى تسليط الض</w:t>
      </w:r>
      <w:r>
        <w:rPr>
          <w:rFonts w:ascii="Simplified Arabic" w:hAnsi="Simplified Arabic" w:cs="Simplified Arabic" w:hint="cs"/>
          <w:sz w:val="24"/>
          <w:szCs w:val="24"/>
          <w:rtl/>
        </w:rPr>
        <w:t>وء</w:t>
      </w:r>
      <w:r w:rsidRPr="00C20F15">
        <w:rPr>
          <w:rFonts w:ascii="Simplified Arabic" w:hAnsi="Simplified Arabic" w:cs="Simplified Arabic"/>
          <w:sz w:val="24"/>
          <w:szCs w:val="24"/>
          <w:rtl/>
        </w:rPr>
        <w:t xml:space="preserve"> على الفجوة بين الجنسين فى مجال التعليم، وقد تم تناول معدلات الإلتحاق بالتعليم المدرسي والعالي</w:t>
      </w:r>
      <w:r>
        <w:rPr>
          <w:rFonts w:ascii="Simplified Arabic" w:hAnsi="Simplified Arabic" w:cs="Simplified Arabic"/>
          <w:sz w:val="24"/>
          <w:szCs w:val="24"/>
          <w:rtl/>
        </w:rPr>
        <w:t xml:space="preserve">، </w:t>
      </w:r>
      <w:r w:rsidR="00573197">
        <w:rPr>
          <w:rFonts w:ascii="Simplified Arabic" w:hAnsi="Simplified Arabic" w:cs="Simplified Arabic" w:hint="cs"/>
          <w:sz w:val="24"/>
          <w:szCs w:val="24"/>
          <w:rtl/>
        </w:rPr>
        <w:t>و</w:t>
      </w:r>
      <w:r>
        <w:rPr>
          <w:rFonts w:ascii="Simplified Arabic" w:hAnsi="Simplified Arabic" w:cs="Simplified Arabic"/>
          <w:sz w:val="24"/>
          <w:szCs w:val="24"/>
          <w:rtl/>
        </w:rPr>
        <w:t xml:space="preserve">معدلات الأمية، </w:t>
      </w:r>
      <w:r w:rsidR="00573197">
        <w:rPr>
          <w:rFonts w:ascii="Simplified Arabic" w:hAnsi="Simplified Arabic" w:cs="Simplified Arabic" w:hint="cs"/>
          <w:sz w:val="24"/>
          <w:szCs w:val="24"/>
          <w:rtl/>
        </w:rPr>
        <w:t>و</w:t>
      </w:r>
      <w:r>
        <w:rPr>
          <w:rFonts w:ascii="Simplified Arabic" w:hAnsi="Simplified Arabic" w:cs="Simplified Arabic"/>
          <w:sz w:val="24"/>
          <w:szCs w:val="24"/>
          <w:rtl/>
        </w:rPr>
        <w:t>التسرب والرسوب</w:t>
      </w:r>
      <w:r w:rsidRPr="00C20F15">
        <w:rPr>
          <w:rFonts w:ascii="Simplified Arabic" w:hAnsi="Simplified Arabic" w:cs="Simplified Arabic"/>
          <w:sz w:val="24"/>
          <w:szCs w:val="24"/>
          <w:rtl/>
        </w:rPr>
        <w:t xml:space="preserve">، والتخصصات فى المرحلة الثانوية، ومعدلات العنف فى المدارس، وذلك بالإستناد الى الإحصاءات والبيانات الصادرة عن </w:t>
      </w:r>
      <w:r>
        <w:rPr>
          <w:rFonts w:ascii="Simplified Arabic" w:hAnsi="Simplified Arabic" w:cs="Simplified Arabic" w:hint="cs"/>
          <w:sz w:val="24"/>
          <w:szCs w:val="24"/>
          <w:rtl/>
        </w:rPr>
        <w:t>الجهاز المركزي</w:t>
      </w:r>
      <w:r w:rsidR="00573197">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للإ</w:t>
      </w:r>
      <w:r w:rsidRPr="00C20F15">
        <w:rPr>
          <w:rFonts w:ascii="Simplified Arabic" w:hAnsi="Simplified Arabic" w:cs="Simplified Arabic"/>
          <w:sz w:val="24"/>
          <w:szCs w:val="24"/>
          <w:rtl/>
        </w:rPr>
        <w:t>حصاء الفلسطيني</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ووزارة التربية والتعليم</w:t>
      </w:r>
      <w:r>
        <w:rPr>
          <w:rFonts w:ascii="Simplified Arabic" w:hAnsi="Simplified Arabic" w:cs="Simplified Arabic" w:hint="cs"/>
          <w:sz w:val="24"/>
          <w:szCs w:val="24"/>
          <w:rtl/>
        </w:rPr>
        <w:t>، ووزارة</w:t>
      </w:r>
      <w:r w:rsidRPr="00C20F15">
        <w:rPr>
          <w:rFonts w:ascii="Simplified Arabic" w:hAnsi="Simplified Arabic" w:cs="Simplified Arabic"/>
          <w:sz w:val="24"/>
          <w:szCs w:val="24"/>
          <w:rtl/>
        </w:rPr>
        <w:t xml:space="preserve"> التعليم العالي والبحث العلمي المتوفرة فى هذا المجال، وذلك بهدف الكشف عن الفجوات ونقاط الضعف للعمل على علاجها وتجاوزها، وكذلك للكشف عن مواطن القوة لإبرازها وتعزيزها.</w:t>
      </w:r>
    </w:p>
    <w:p w:rsidR="00616EF3" w:rsidRDefault="00616EF3" w:rsidP="00616EF3">
      <w:pPr>
        <w:bidi/>
        <w:spacing w:after="0" w:line="240" w:lineRule="auto"/>
        <w:ind w:hanging="1"/>
        <w:jc w:val="both"/>
        <w:rPr>
          <w:rFonts w:ascii="Simplified Arabic" w:hAnsi="Simplified Arabic" w:cs="Simplified Arabic"/>
          <w:sz w:val="24"/>
          <w:szCs w:val="24"/>
          <w:rtl/>
        </w:rPr>
      </w:pPr>
    </w:p>
    <w:p w:rsidR="003C0DCC" w:rsidRPr="00563AF7" w:rsidRDefault="003C0DCC" w:rsidP="003C0DCC">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563AF7">
        <w:rPr>
          <w:rFonts w:ascii="Simplified Arabic" w:hAnsi="Simplified Arabic" w:cs="Simplified Arabic"/>
          <w:b/>
          <w:bCs/>
          <w:sz w:val="24"/>
          <w:szCs w:val="24"/>
          <w:rtl/>
        </w:rPr>
        <w:t>.</w:t>
      </w:r>
      <w:r w:rsidRPr="00563AF7">
        <w:rPr>
          <w:rFonts w:ascii="Simplified Arabic" w:hAnsi="Simplified Arabic" w:cs="Simplified Arabic" w:hint="cs"/>
          <w:b/>
          <w:bCs/>
          <w:sz w:val="24"/>
          <w:szCs w:val="24"/>
          <w:rtl/>
        </w:rPr>
        <w:t>2</w:t>
      </w:r>
      <w:r>
        <w:rPr>
          <w:rFonts w:ascii="Simplified Arabic" w:hAnsi="Simplified Arabic" w:cs="Simplified Arabic"/>
          <w:b/>
          <w:bCs/>
          <w:sz w:val="24"/>
          <w:szCs w:val="24"/>
          <w:rtl/>
        </w:rPr>
        <w:t xml:space="preserve"> معدل الأمية</w:t>
      </w:r>
    </w:p>
    <w:p w:rsidR="003C0DCC" w:rsidRPr="00C20F15" w:rsidRDefault="00312DF1" w:rsidP="00312DF1">
      <w:pPr>
        <w:bidi/>
        <w:spacing w:after="0" w:line="240" w:lineRule="auto"/>
        <w:ind w:hanging="1"/>
        <w:jc w:val="both"/>
        <w:rPr>
          <w:rFonts w:ascii="Simplified Arabic" w:hAnsi="Simplified Arabic" w:cs="Simplified Arabic"/>
          <w:sz w:val="24"/>
          <w:szCs w:val="24"/>
          <w:rtl/>
        </w:rPr>
      </w:pPr>
      <w:r>
        <w:rPr>
          <w:rFonts w:ascii="Simplified Arabic" w:hAnsi="Simplified Arabic" w:cs="Simplified Arabic" w:hint="cs"/>
          <w:sz w:val="24"/>
          <w:szCs w:val="24"/>
          <w:rtl/>
        </w:rPr>
        <w:t>أشارت</w:t>
      </w:r>
      <w:r w:rsidR="003C0DCC" w:rsidRPr="00C20F15">
        <w:rPr>
          <w:rFonts w:ascii="Simplified Arabic" w:hAnsi="Simplified Arabic" w:cs="Simplified Arabic"/>
          <w:sz w:val="24"/>
          <w:szCs w:val="24"/>
          <w:rtl/>
        </w:rPr>
        <w:t xml:space="preserve"> </w:t>
      </w:r>
      <w:r w:rsidR="003C0DCC">
        <w:rPr>
          <w:rFonts w:ascii="Simplified Arabic" w:hAnsi="Simplified Arabic" w:cs="Simplified Arabic" w:hint="cs"/>
          <w:sz w:val="24"/>
          <w:szCs w:val="24"/>
          <w:rtl/>
        </w:rPr>
        <w:t>بيانات التعداد العام للسكان لعام 2017</w:t>
      </w:r>
      <w:r w:rsidR="003C0DCC">
        <w:rPr>
          <w:rFonts w:ascii="Simplified Arabic" w:hAnsi="Simplified Arabic" w:cs="Simplified Arabic"/>
          <w:sz w:val="24"/>
          <w:szCs w:val="24"/>
          <w:rtl/>
        </w:rPr>
        <w:t xml:space="preserve"> أن</w:t>
      </w:r>
      <w:r>
        <w:rPr>
          <w:rFonts w:ascii="Simplified Arabic" w:hAnsi="Simplified Arabic" w:cs="Simplified Arabic" w:hint="cs"/>
          <w:sz w:val="24"/>
          <w:szCs w:val="24"/>
          <w:rtl/>
        </w:rPr>
        <w:t xml:space="preserve"> عدد الأميين</w:t>
      </w:r>
      <w:r w:rsidR="003C0DCC">
        <w:rPr>
          <w:rFonts w:ascii="Simplified Arabic" w:hAnsi="Simplified Arabic" w:cs="Simplified Arabic"/>
          <w:sz w:val="24"/>
          <w:szCs w:val="24"/>
          <w:rtl/>
        </w:rPr>
        <w:t xml:space="preserve"> ف</w:t>
      </w:r>
      <w:r w:rsidR="003C0DCC">
        <w:rPr>
          <w:rFonts w:ascii="Simplified Arabic" w:hAnsi="Simplified Arabic" w:cs="Simplified Arabic" w:hint="cs"/>
          <w:sz w:val="24"/>
          <w:szCs w:val="24"/>
          <w:rtl/>
        </w:rPr>
        <w:t>ي</w:t>
      </w:r>
      <w:r w:rsidR="00A45F24">
        <w:rPr>
          <w:rFonts w:ascii="Simplified Arabic" w:hAnsi="Simplified Arabic" w:cs="Simplified Arabic" w:hint="cs"/>
          <w:sz w:val="24"/>
          <w:szCs w:val="24"/>
          <w:rtl/>
        </w:rPr>
        <w:t xml:space="preserve"> </w:t>
      </w:r>
      <w:r w:rsidR="003C0DCC">
        <w:rPr>
          <w:rFonts w:ascii="Simplified Arabic" w:hAnsi="Simplified Arabic" w:cs="Simplified Arabic"/>
          <w:sz w:val="24"/>
          <w:szCs w:val="24"/>
          <w:rtl/>
        </w:rPr>
        <w:t>صفوف الفلسطينين</w:t>
      </w:r>
      <w:r w:rsidR="003C0DCC"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في</w:t>
      </w:r>
      <w:r w:rsidR="003C0DCC"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ال</w:t>
      </w:r>
      <w:r w:rsidR="003C0DCC" w:rsidRPr="00C20F15">
        <w:rPr>
          <w:rFonts w:ascii="Simplified Arabic" w:hAnsi="Simplified Arabic" w:cs="Simplified Arabic"/>
          <w:sz w:val="24"/>
          <w:szCs w:val="24"/>
          <w:rtl/>
        </w:rPr>
        <w:t xml:space="preserve">عمر 15 </w:t>
      </w:r>
      <w:r w:rsidR="003C0DCC">
        <w:rPr>
          <w:rFonts w:ascii="Simplified Arabic" w:hAnsi="Simplified Arabic" w:cs="Simplified Arabic" w:hint="cs"/>
          <w:sz w:val="24"/>
          <w:szCs w:val="24"/>
          <w:rtl/>
        </w:rPr>
        <w:t xml:space="preserve">سنة </w:t>
      </w:r>
      <w:r w:rsidR="003C0DCC" w:rsidRPr="00C20F15">
        <w:rPr>
          <w:rFonts w:ascii="Simplified Arabic" w:hAnsi="Simplified Arabic" w:cs="Simplified Arabic"/>
          <w:sz w:val="24"/>
          <w:szCs w:val="24"/>
          <w:rtl/>
        </w:rPr>
        <w:t>فأكثر بلغ 95</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450 فردا أي ما نسبته 3.3% من مجمل عدد السكان</w:t>
      </w:r>
      <w:r w:rsidR="003C0DCC">
        <w:rPr>
          <w:rFonts w:ascii="Simplified Arabic" w:hAnsi="Simplified Arabic" w:cs="Simplified Arabic" w:hint="cs"/>
          <w:sz w:val="24"/>
          <w:szCs w:val="24"/>
          <w:rtl/>
        </w:rPr>
        <w:t xml:space="preserve"> في نفس الفئة العمرية</w:t>
      </w:r>
      <w:r w:rsidR="003C0DCC" w:rsidRPr="00C20F15">
        <w:rPr>
          <w:rFonts w:ascii="Simplified Arabic" w:hAnsi="Simplified Arabic" w:cs="Simplified Arabic"/>
          <w:sz w:val="24"/>
          <w:szCs w:val="24"/>
          <w:rtl/>
        </w:rPr>
        <w:t>، وبلغ عدد الذكور الأميين 24</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 xml:space="preserve">590 أي ما نسبته 1.7% من مجمل عدد الذكور الفلسطينين </w:t>
      </w:r>
      <w:r>
        <w:rPr>
          <w:rFonts w:ascii="Simplified Arabic" w:hAnsi="Simplified Arabic" w:cs="Simplified Arabic" w:hint="cs"/>
          <w:sz w:val="24"/>
          <w:szCs w:val="24"/>
          <w:rtl/>
        </w:rPr>
        <w:t>في</w:t>
      </w:r>
      <w:r w:rsidR="003C0DCC"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ال</w:t>
      </w:r>
      <w:r w:rsidR="003C0DCC" w:rsidRPr="00C20F15">
        <w:rPr>
          <w:rFonts w:ascii="Simplified Arabic" w:hAnsi="Simplified Arabic" w:cs="Simplified Arabic"/>
          <w:sz w:val="24"/>
          <w:szCs w:val="24"/>
          <w:rtl/>
        </w:rPr>
        <w:t xml:space="preserve">عمر 15 </w:t>
      </w:r>
      <w:r w:rsidR="009429B3">
        <w:rPr>
          <w:rFonts w:ascii="Simplified Arabic" w:hAnsi="Simplified Arabic" w:cs="Simplified Arabic" w:hint="cs"/>
          <w:sz w:val="24"/>
          <w:szCs w:val="24"/>
          <w:rtl/>
        </w:rPr>
        <w:t xml:space="preserve">سنة </w:t>
      </w:r>
      <w:r w:rsidR="003C0DCC" w:rsidRPr="00C20F15">
        <w:rPr>
          <w:rFonts w:ascii="Simplified Arabic" w:hAnsi="Simplified Arabic" w:cs="Simplified Arabic"/>
          <w:sz w:val="24"/>
          <w:szCs w:val="24"/>
          <w:rtl/>
        </w:rPr>
        <w:t>فأكثر، بينما عدد الإناث الأميات بلغ 70</w:t>
      </w:r>
      <w:r w:rsidR="003C0DCC">
        <w:rPr>
          <w:rFonts w:ascii="Simplified Arabic" w:hAnsi="Simplified Arabic" w:cs="Simplified Arabic" w:hint="cs"/>
          <w:sz w:val="24"/>
          <w:szCs w:val="24"/>
          <w:rtl/>
        </w:rPr>
        <w:t>,</w:t>
      </w:r>
      <w:r w:rsidR="003C0DCC">
        <w:rPr>
          <w:rFonts w:ascii="Simplified Arabic" w:hAnsi="Simplified Arabic" w:cs="Simplified Arabic"/>
          <w:sz w:val="24"/>
          <w:szCs w:val="24"/>
          <w:rtl/>
        </w:rPr>
        <w:t>860 أنث</w:t>
      </w:r>
      <w:r w:rsidR="003C0DCC">
        <w:rPr>
          <w:rFonts w:ascii="Simplified Arabic" w:hAnsi="Simplified Arabic" w:cs="Simplified Arabic" w:hint="cs"/>
          <w:sz w:val="24"/>
          <w:szCs w:val="24"/>
          <w:rtl/>
        </w:rPr>
        <w:t>ى</w:t>
      </w:r>
      <w:r w:rsidR="003C0DCC" w:rsidRPr="00C20F15">
        <w:rPr>
          <w:rFonts w:ascii="Simplified Arabic" w:hAnsi="Simplified Arabic" w:cs="Simplified Arabic"/>
          <w:sz w:val="24"/>
          <w:szCs w:val="24"/>
          <w:rtl/>
        </w:rPr>
        <w:t xml:space="preserve">، أي ما نسبته 5.0% من مجمل عدد الإناث فى فلسطين 15 سنة فأكثر، وبالنسبة لتوزيع </w:t>
      </w:r>
      <w:r w:rsidR="003C0DCC">
        <w:rPr>
          <w:rFonts w:ascii="Simplified Arabic" w:hAnsi="Simplified Arabic" w:cs="Simplified Arabic" w:hint="cs"/>
          <w:sz w:val="24"/>
          <w:szCs w:val="24"/>
          <w:rtl/>
          <w:lang w:bidi="ar-JO"/>
        </w:rPr>
        <w:t>معدل</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الأمية حسب </w:t>
      </w:r>
      <w:r w:rsidR="003C0DCC">
        <w:rPr>
          <w:rFonts w:ascii="Simplified Arabic" w:hAnsi="Simplified Arabic" w:cs="Simplified Arabic" w:hint="cs"/>
          <w:sz w:val="24"/>
          <w:szCs w:val="24"/>
          <w:rtl/>
        </w:rPr>
        <w:t>نوع التجمع</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فكان أقل </w:t>
      </w:r>
      <w:r w:rsidR="003C0DCC">
        <w:rPr>
          <w:rFonts w:ascii="Simplified Arabic" w:hAnsi="Simplified Arabic" w:cs="Simplified Arabic" w:hint="cs"/>
          <w:sz w:val="24"/>
          <w:szCs w:val="24"/>
          <w:rtl/>
        </w:rPr>
        <w:t>معدل</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أمية ف</w:t>
      </w:r>
      <w:r w:rsidR="003C0DCC">
        <w:rPr>
          <w:rFonts w:ascii="Simplified Arabic" w:hAnsi="Simplified Arabic" w:cs="Simplified Arabic" w:hint="cs"/>
          <w:sz w:val="24"/>
          <w:szCs w:val="24"/>
          <w:rtl/>
        </w:rPr>
        <w:t>ي</w:t>
      </w:r>
      <w:r w:rsidR="003C0DCC" w:rsidRPr="00C20F15">
        <w:rPr>
          <w:rFonts w:ascii="Simplified Arabic" w:hAnsi="Simplified Arabic" w:cs="Simplified Arabic"/>
          <w:sz w:val="24"/>
          <w:szCs w:val="24"/>
          <w:rtl/>
        </w:rPr>
        <w:t xml:space="preserve"> ال</w:t>
      </w:r>
      <w:r w:rsidR="003C0DCC">
        <w:rPr>
          <w:rFonts w:ascii="Simplified Arabic" w:hAnsi="Simplified Arabic" w:cs="Simplified Arabic" w:hint="cs"/>
          <w:sz w:val="24"/>
          <w:szCs w:val="24"/>
          <w:rtl/>
        </w:rPr>
        <w:t>تجمعات</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الحضرية حيث بلغ</w:t>
      </w:r>
      <w:r w:rsidR="00616EF3">
        <w:rPr>
          <w:rFonts w:ascii="Simplified Arabic" w:hAnsi="Simplified Arabic" w:cs="Simplified Arabic"/>
          <w:sz w:val="24"/>
          <w:szCs w:val="24"/>
          <w:rtl/>
        </w:rPr>
        <w:t xml:space="preserve"> 3.1%</w:t>
      </w:r>
      <w:r w:rsidR="003C0DCC">
        <w:rPr>
          <w:rFonts w:ascii="Simplified Arabic" w:hAnsi="Simplified Arabic" w:cs="Simplified Arabic" w:hint="cs"/>
          <w:sz w:val="24"/>
          <w:szCs w:val="24"/>
          <w:rtl/>
        </w:rPr>
        <w:t>، تليها</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المخيمات حيث بلغ 3.3% أما ف</w:t>
      </w:r>
      <w:r w:rsidR="003C0DCC">
        <w:rPr>
          <w:rFonts w:ascii="Simplified Arabic" w:hAnsi="Simplified Arabic" w:cs="Simplified Arabic" w:hint="cs"/>
          <w:sz w:val="24"/>
          <w:szCs w:val="24"/>
          <w:rtl/>
        </w:rPr>
        <w:t>ي</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ال</w:t>
      </w:r>
      <w:r w:rsidR="003C0DCC">
        <w:rPr>
          <w:rFonts w:ascii="Simplified Arabic" w:hAnsi="Simplified Arabic" w:cs="Simplified Arabic" w:hint="cs"/>
          <w:sz w:val="24"/>
          <w:szCs w:val="24"/>
          <w:rtl/>
        </w:rPr>
        <w:t>تجمعات</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الريفية </w:t>
      </w:r>
      <w:r w:rsidR="003C0DCC">
        <w:rPr>
          <w:rFonts w:ascii="Simplified Arabic" w:hAnsi="Simplified Arabic" w:cs="Simplified Arabic" w:hint="cs"/>
          <w:sz w:val="24"/>
          <w:szCs w:val="24"/>
          <w:rtl/>
        </w:rPr>
        <w:t>فقد بلغ</w:t>
      </w:r>
      <w:r w:rsidR="00A45F24">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معدل</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الأمية 4.8%</w:t>
      </w:r>
      <w:r w:rsidR="003C0DCC">
        <w:rPr>
          <w:rFonts w:ascii="Simplified Arabic" w:hAnsi="Simplified Arabic" w:cs="Simplified Arabic" w:hint="cs"/>
          <w:sz w:val="24"/>
          <w:szCs w:val="24"/>
          <w:rtl/>
        </w:rPr>
        <w:t xml:space="preserve"> خلال عام 2017</w:t>
      </w:r>
      <w:r w:rsidR="003C0DCC" w:rsidRPr="00C20F15">
        <w:rPr>
          <w:rFonts w:ascii="Simplified Arabic" w:hAnsi="Simplified Arabic" w:cs="Simplified Arabic"/>
          <w:sz w:val="24"/>
          <w:szCs w:val="24"/>
          <w:rtl/>
        </w:rPr>
        <w:t>.</w:t>
      </w:r>
    </w:p>
    <w:p w:rsidR="003C0DCC" w:rsidRPr="00A34076" w:rsidRDefault="003C0DCC" w:rsidP="003C0DCC">
      <w:pPr>
        <w:bidi/>
        <w:spacing w:after="0" w:line="240" w:lineRule="auto"/>
        <w:ind w:firstLine="720"/>
        <w:jc w:val="both"/>
        <w:rPr>
          <w:rFonts w:ascii="Simplified Arabic" w:hAnsi="Simplified Arabic" w:cs="Simplified Arabic"/>
          <w:sz w:val="24"/>
          <w:szCs w:val="24"/>
          <w:rtl/>
        </w:rPr>
      </w:pPr>
    </w:p>
    <w:p w:rsidR="00A34076" w:rsidRDefault="00A34076" w:rsidP="00A34076">
      <w:pPr>
        <w:bidi/>
        <w:spacing w:after="0" w:line="240" w:lineRule="auto"/>
        <w:jc w:val="center"/>
        <w:rPr>
          <w:rFonts w:ascii="Simplified Arabic" w:hAnsi="Simplified Arabic" w:cs="Simplified Arabic"/>
          <w:b/>
          <w:bCs/>
          <w:rtl/>
        </w:rPr>
      </w:pPr>
      <w:r w:rsidRPr="00563AF7">
        <w:rPr>
          <w:rFonts w:ascii="Simplified Arabic" w:hAnsi="Simplified Arabic" w:cs="Simplified Arabic"/>
          <w:b/>
          <w:bCs/>
          <w:rtl/>
        </w:rPr>
        <w:t>جدول</w:t>
      </w:r>
      <w:r>
        <w:rPr>
          <w:rFonts w:ascii="Simplified Arabic" w:hAnsi="Simplified Arabic" w:cs="Simplified Arabic" w:hint="cs"/>
          <w:b/>
          <w:bCs/>
          <w:rtl/>
        </w:rPr>
        <w:t xml:space="preserve"> (4)</w:t>
      </w:r>
      <w:r w:rsidRPr="00563AF7">
        <w:rPr>
          <w:rFonts w:ascii="Simplified Arabic" w:hAnsi="Simplified Arabic" w:cs="Simplified Arabic"/>
          <w:b/>
          <w:bCs/>
          <w:rtl/>
        </w:rPr>
        <w:t xml:space="preserve">: </w:t>
      </w:r>
      <w:r>
        <w:rPr>
          <w:rFonts w:ascii="Simplified Arabic" w:hAnsi="Simplified Arabic" w:cs="Simplified Arabic" w:hint="cs"/>
          <w:b/>
          <w:bCs/>
          <w:rtl/>
          <w:lang w:bidi="ar-JO"/>
        </w:rPr>
        <w:t xml:space="preserve">معدل </w:t>
      </w:r>
      <w:r>
        <w:rPr>
          <w:rFonts w:ascii="Simplified Arabic" w:hAnsi="Simplified Arabic" w:cs="Simplified Arabic"/>
          <w:b/>
          <w:bCs/>
          <w:rtl/>
        </w:rPr>
        <w:t>الأمية</w:t>
      </w:r>
      <w:r>
        <w:rPr>
          <w:rFonts w:ascii="Simplified Arabic" w:hAnsi="Simplified Arabic" w:cs="Simplified Arabic" w:hint="cs"/>
          <w:b/>
          <w:bCs/>
          <w:rtl/>
        </w:rPr>
        <w:t xml:space="preserve"> للافراد (15 سنة فأكثر) حسب الجنس، </w:t>
      </w:r>
      <w:r w:rsidRPr="00563AF7">
        <w:rPr>
          <w:rFonts w:ascii="Simplified Arabic" w:hAnsi="Simplified Arabic" w:cs="Simplified Arabic"/>
          <w:b/>
          <w:bCs/>
          <w:rtl/>
        </w:rPr>
        <w:t>2007</w:t>
      </w:r>
      <w:r>
        <w:rPr>
          <w:rFonts w:ascii="Simplified Arabic" w:hAnsi="Simplified Arabic" w:cs="Simplified Arabic" w:hint="cs"/>
          <w:b/>
          <w:bCs/>
          <w:rtl/>
        </w:rPr>
        <w:t xml:space="preserve">، </w:t>
      </w:r>
      <w:r w:rsidRPr="00563AF7">
        <w:rPr>
          <w:rFonts w:ascii="Simplified Arabic" w:hAnsi="Simplified Arabic" w:cs="Simplified Arabic"/>
          <w:b/>
          <w:bCs/>
          <w:rtl/>
        </w:rPr>
        <w:t>2017</w:t>
      </w:r>
    </w:p>
    <w:p w:rsidR="00A34076" w:rsidRPr="00EB7AB6" w:rsidRDefault="00A34076" w:rsidP="00A34076">
      <w:pPr>
        <w:bidi/>
        <w:spacing w:after="0" w:line="240" w:lineRule="auto"/>
        <w:jc w:val="center"/>
        <w:rPr>
          <w:rFonts w:ascii="Simplified Arabic" w:hAnsi="Simplified Arabic" w:cs="Simplified Arabic"/>
          <w:b/>
          <w:bCs/>
          <w:sz w:val="8"/>
          <w:szCs w:val="8"/>
          <w:rtl/>
        </w:rPr>
      </w:pPr>
    </w:p>
    <w:tbl>
      <w:tblPr>
        <w:bidiVisual/>
        <w:tblW w:w="8790" w:type="dxa"/>
        <w:jc w:val="center"/>
        <w:tblLook w:val="04A0"/>
      </w:tblPr>
      <w:tblGrid>
        <w:gridCol w:w="3265"/>
        <w:gridCol w:w="1700"/>
        <w:gridCol w:w="1700"/>
        <w:gridCol w:w="2125"/>
      </w:tblGrid>
      <w:tr w:rsidR="00A34076" w:rsidRPr="0045370E" w:rsidTr="00A34076">
        <w:trPr>
          <w:trHeight w:val="340"/>
          <w:jc w:val="center"/>
        </w:trPr>
        <w:tc>
          <w:tcPr>
            <w:tcW w:w="3265" w:type="dxa"/>
            <w:tcBorders>
              <w:top w:val="single" w:sz="4" w:space="0" w:color="auto"/>
              <w:left w:val="single" w:sz="4" w:space="0" w:color="auto"/>
              <w:bottom w:val="single" w:sz="4" w:space="0" w:color="auto"/>
              <w:right w:val="single" w:sz="4" w:space="0" w:color="auto"/>
            </w:tcBorders>
            <w:vAlign w:val="center"/>
          </w:tcPr>
          <w:p w:rsidR="00A34076" w:rsidRPr="00F7336C" w:rsidRDefault="00A34076" w:rsidP="00A34076">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الجنس</w:t>
            </w:r>
          </w:p>
        </w:tc>
        <w:tc>
          <w:tcPr>
            <w:tcW w:w="1700" w:type="dxa"/>
            <w:tcBorders>
              <w:top w:val="single" w:sz="4" w:space="0" w:color="auto"/>
              <w:left w:val="single" w:sz="4" w:space="0" w:color="auto"/>
              <w:bottom w:val="single" w:sz="4" w:space="0" w:color="auto"/>
              <w:right w:val="single" w:sz="4" w:space="0" w:color="auto"/>
            </w:tcBorders>
            <w:vAlign w:val="center"/>
          </w:tcPr>
          <w:p w:rsidR="00A34076" w:rsidRPr="007C348D" w:rsidRDefault="00A34076" w:rsidP="00A34076">
            <w:pPr>
              <w:bidi/>
              <w:spacing w:after="0" w:line="240" w:lineRule="auto"/>
              <w:jc w:val="center"/>
              <w:rPr>
                <w:rFonts w:ascii="Arial" w:hAnsi="Arial"/>
                <w:b/>
                <w:bCs/>
                <w:sz w:val="18"/>
                <w:szCs w:val="18"/>
                <w:rtl/>
              </w:rPr>
            </w:pPr>
            <w:r w:rsidRPr="007C348D">
              <w:rPr>
                <w:rFonts w:ascii="Arial" w:hAnsi="Arial"/>
                <w:b/>
                <w:bCs/>
                <w:sz w:val="18"/>
                <w:szCs w:val="18"/>
                <w:rtl/>
              </w:rPr>
              <w:t>2007</w:t>
            </w:r>
          </w:p>
        </w:tc>
        <w:tc>
          <w:tcPr>
            <w:tcW w:w="1700" w:type="dxa"/>
            <w:tcBorders>
              <w:top w:val="single" w:sz="4" w:space="0" w:color="auto"/>
              <w:left w:val="single" w:sz="4" w:space="0" w:color="auto"/>
              <w:bottom w:val="single" w:sz="4" w:space="0" w:color="auto"/>
              <w:right w:val="single" w:sz="4" w:space="0" w:color="auto"/>
            </w:tcBorders>
            <w:vAlign w:val="center"/>
          </w:tcPr>
          <w:p w:rsidR="00A34076" w:rsidRPr="007C348D" w:rsidRDefault="00A34076" w:rsidP="00A34076">
            <w:pPr>
              <w:bidi/>
              <w:spacing w:after="0" w:line="240" w:lineRule="auto"/>
              <w:jc w:val="center"/>
              <w:rPr>
                <w:rFonts w:ascii="Arial" w:hAnsi="Arial"/>
                <w:b/>
                <w:bCs/>
                <w:sz w:val="18"/>
                <w:szCs w:val="18"/>
                <w:rtl/>
              </w:rPr>
            </w:pPr>
            <w:r w:rsidRPr="007C348D">
              <w:rPr>
                <w:rFonts w:ascii="Arial" w:hAnsi="Arial"/>
                <w:b/>
                <w:bCs/>
                <w:sz w:val="18"/>
                <w:szCs w:val="18"/>
                <w:rtl/>
              </w:rPr>
              <w:t>2017</w:t>
            </w:r>
          </w:p>
        </w:tc>
        <w:tc>
          <w:tcPr>
            <w:tcW w:w="2125" w:type="dxa"/>
            <w:tcBorders>
              <w:top w:val="single" w:sz="4" w:space="0" w:color="auto"/>
              <w:left w:val="single" w:sz="4" w:space="0" w:color="auto"/>
              <w:bottom w:val="single" w:sz="4" w:space="0" w:color="auto"/>
              <w:right w:val="single" w:sz="4" w:space="0" w:color="auto"/>
            </w:tcBorders>
            <w:vAlign w:val="center"/>
          </w:tcPr>
          <w:p w:rsidR="00A34076" w:rsidRPr="007C348D" w:rsidRDefault="00A34076" w:rsidP="00A34076">
            <w:pPr>
              <w:bidi/>
              <w:spacing w:after="0" w:line="240" w:lineRule="auto"/>
              <w:jc w:val="center"/>
              <w:rPr>
                <w:rFonts w:ascii="Arial" w:hAnsi="Arial"/>
                <w:b/>
                <w:bCs/>
                <w:sz w:val="18"/>
                <w:szCs w:val="18"/>
                <w:rtl/>
              </w:rPr>
            </w:pPr>
            <w:r w:rsidRPr="005042FD">
              <w:rPr>
                <w:rFonts w:ascii="Simplified Arabic" w:hAnsi="Simplified Arabic" w:cs="Simplified Arabic"/>
                <w:b/>
                <w:bCs/>
                <w:sz w:val="18"/>
                <w:szCs w:val="18"/>
                <w:rtl/>
              </w:rPr>
              <w:t xml:space="preserve">نسبة إنخفاض الأمية بين عامي </w:t>
            </w:r>
            <w:r w:rsidRPr="007C348D">
              <w:rPr>
                <w:rFonts w:ascii="Arial" w:hAnsi="Arial"/>
                <w:b/>
                <w:bCs/>
                <w:sz w:val="18"/>
                <w:szCs w:val="18"/>
                <w:rtl/>
              </w:rPr>
              <w:t>2007-2017</w:t>
            </w:r>
          </w:p>
        </w:tc>
      </w:tr>
      <w:tr w:rsidR="00A34076" w:rsidRPr="0045370E" w:rsidTr="00A34076">
        <w:trPr>
          <w:trHeight w:val="340"/>
          <w:jc w:val="center"/>
        </w:trPr>
        <w:tc>
          <w:tcPr>
            <w:tcW w:w="3265" w:type="dxa"/>
            <w:tcBorders>
              <w:top w:val="single" w:sz="4" w:space="0" w:color="auto"/>
              <w:left w:val="single" w:sz="4" w:space="0" w:color="auto"/>
              <w:right w:val="single" w:sz="4" w:space="0" w:color="auto"/>
            </w:tcBorders>
          </w:tcPr>
          <w:p w:rsidR="00A34076" w:rsidRPr="0045370E" w:rsidRDefault="00A34076" w:rsidP="00A34076">
            <w:pPr>
              <w:bidi/>
              <w:spacing w:after="0" w:line="240" w:lineRule="auto"/>
              <w:jc w:val="both"/>
              <w:rPr>
                <w:rFonts w:ascii="Simplified Arabic" w:hAnsi="Simplified Arabic" w:cs="Simplified Arabic"/>
                <w:sz w:val="18"/>
                <w:szCs w:val="18"/>
                <w:rtl/>
              </w:rPr>
            </w:pPr>
            <w:r w:rsidRPr="0045370E">
              <w:rPr>
                <w:rFonts w:ascii="Simplified Arabic" w:hAnsi="Simplified Arabic" w:cs="Simplified Arabic"/>
                <w:sz w:val="18"/>
                <w:szCs w:val="18"/>
                <w:rtl/>
              </w:rPr>
              <w:t xml:space="preserve">ذكور </w:t>
            </w:r>
          </w:p>
        </w:tc>
        <w:tc>
          <w:tcPr>
            <w:tcW w:w="1700" w:type="dxa"/>
            <w:tcBorders>
              <w:top w:val="single" w:sz="4" w:space="0" w:color="auto"/>
              <w:left w:val="single" w:sz="4" w:space="0" w:color="auto"/>
              <w:right w:val="single" w:sz="4" w:space="0" w:color="auto"/>
            </w:tcBorders>
            <w:vAlign w:val="center"/>
          </w:tcPr>
          <w:p w:rsidR="00A34076" w:rsidRPr="007C348D" w:rsidRDefault="00A34076" w:rsidP="00A34076">
            <w:pPr>
              <w:bidi/>
              <w:spacing w:after="0" w:line="240" w:lineRule="auto"/>
              <w:ind w:left="595"/>
              <w:rPr>
                <w:rFonts w:ascii="Arial" w:hAnsi="Arial"/>
                <w:sz w:val="18"/>
                <w:szCs w:val="18"/>
                <w:rtl/>
              </w:rPr>
            </w:pPr>
            <w:r w:rsidRPr="007C348D">
              <w:rPr>
                <w:rFonts w:ascii="Arial" w:hAnsi="Arial"/>
                <w:sz w:val="18"/>
                <w:szCs w:val="18"/>
                <w:rtl/>
              </w:rPr>
              <w:t>3.3</w:t>
            </w:r>
          </w:p>
        </w:tc>
        <w:tc>
          <w:tcPr>
            <w:tcW w:w="1700" w:type="dxa"/>
            <w:tcBorders>
              <w:top w:val="single" w:sz="4" w:space="0" w:color="auto"/>
              <w:left w:val="single" w:sz="4" w:space="0" w:color="auto"/>
              <w:right w:val="single" w:sz="4" w:space="0" w:color="auto"/>
            </w:tcBorders>
            <w:vAlign w:val="center"/>
          </w:tcPr>
          <w:p w:rsidR="00A34076" w:rsidRPr="007C348D" w:rsidRDefault="00A34076" w:rsidP="00A34076">
            <w:pPr>
              <w:bidi/>
              <w:spacing w:after="0" w:line="240" w:lineRule="auto"/>
              <w:ind w:left="595"/>
              <w:rPr>
                <w:rFonts w:ascii="Arial" w:hAnsi="Arial"/>
                <w:sz w:val="18"/>
                <w:szCs w:val="18"/>
                <w:rtl/>
              </w:rPr>
            </w:pPr>
            <w:r w:rsidRPr="007C348D">
              <w:rPr>
                <w:rFonts w:ascii="Arial" w:hAnsi="Arial"/>
                <w:sz w:val="18"/>
                <w:szCs w:val="18"/>
                <w:rtl/>
              </w:rPr>
              <w:t>1.7</w:t>
            </w:r>
          </w:p>
        </w:tc>
        <w:tc>
          <w:tcPr>
            <w:tcW w:w="2125" w:type="dxa"/>
            <w:tcBorders>
              <w:top w:val="single" w:sz="4" w:space="0" w:color="auto"/>
              <w:left w:val="single" w:sz="4" w:space="0" w:color="auto"/>
              <w:right w:val="single" w:sz="4" w:space="0" w:color="auto"/>
            </w:tcBorders>
            <w:vAlign w:val="center"/>
          </w:tcPr>
          <w:p w:rsidR="00A34076" w:rsidRPr="007C348D" w:rsidRDefault="00A34076" w:rsidP="00A34076">
            <w:pPr>
              <w:bidi/>
              <w:spacing w:after="0" w:line="240" w:lineRule="auto"/>
              <w:ind w:left="456"/>
              <w:rPr>
                <w:rFonts w:ascii="Arial" w:hAnsi="Arial"/>
                <w:sz w:val="18"/>
                <w:szCs w:val="18"/>
                <w:rtl/>
              </w:rPr>
            </w:pPr>
            <w:r>
              <w:rPr>
                <w:rFonts w:ascii="Arial" w:hAnsi="Arial" w:hint="cs"/>
                <w:sz w:val="18"/>
                <w:szCs w:val="18"/>
                <w:rtl/>
              </w:rPr>
              <w:t>48.5</w:t>
            </w:r>
          </w:p>
        </w:tc>
      </w:tr>
      <w:tr w:rsidR="00A34076" w:rsidRPr="0045370E" w:rsidTr="00A34076">
        <w:trPr>
          <w:trHeight w:val="340"/>
          <w:jc w:val="center"/>
        </w:trPr>
        <w:tc>
          <w:tcPr>
            <w:tcW w:w="3265" w:type="dxa"/>
            <w:tcBorders>
              <w:left w:val="single" w:sz="4" w:space="0" w:color="auto"/>
              <w:right w:val="single" w:sz="4" w:space="0" w:color="auto"/>
            </w:tcBorders>
          </w:tcPr>
          <w:p w:rsidR="00A34076" w:rsidRPr="0045370E" w:rsidRDefault="00A34076" w:rsidP="00A34076">
            <w:pPr>
              <w:bidi/>
              <w:spacing w:after="0" w:line="240" w:lineRule="auto"/>
              <w:jc w:val="both"/>
              <w:rPr>
                <w:rFonts w:ascii="Simplified Arabic" w:hAnsi="Simplified Arabic" w:cs="Simplified Arabic"/>
                <w:sz w:val="18"/>
                <w:szCs w:val="18"/>
                <w:rtl/>
              </w:rPr>
            </w:pPr>
            <w:r w:rsidRPr="0045370E">
              <w:rPr>
                <w:rFonts w:ascii="Simplified Arabic" w:hAnsi="Simplified Arabic" w:cs="Simplified Arabic"/>
                <w:sz w:val="18"/>
                <w:szCs w:val="18"/>
                <w:rtl/>
              </w:rPr>
              <w:t xml:space="preserve">الإناث </w:t>
            </w:r>
          </w:p>
        </w:tc>
        <w:tc>
          <w:tcPr>
            <w:tcW w:w="1700" w:type="dxa"/>
            <w:tcBorders>
              <w:left w:val="single" w:sz="4" w:space="0" w:color="auto"/>
              <w:right w:val="single" w:sz="4" w:space="0" w:color="auto"/>
            </w:tcBorders>
            <w:vAlign w:val="center"/>
          </w:tcPr>
          <w:p w:rsidR="00A34076" w:rsidRPr="007C348D" w:rsidRDefault="00A34076" w:rsidP="00A34076">
            <w:pPr>
              <w:bidi/>
              <w:spacing w:after="0" w:line="240" w:lineRule="auto"/>
              <w:ind w:left="595"/>
              <w:rPr>
                <w:rFonts w:ascii="Arial" w:hAnsi="Arial"/>
                <w:sz w:val="18"/>
                <w:szCs w:val="18"/>
                <w:rtl/>
              </w:rPr>
            </w:pPr>
            <w:r w:rsidRPr="007C348D">
              <w:rPr>
                <w:rFonts w:ascii="Arial" w:hAnsi="Arial"/>
                <w:sz w:val="18"/>
                <w:szCs w:val="18"/>
                <w:rtl/>
              </w:rPr>
              <w:t>9.9</w:t>
            </w:r>
          </w:p>
        </w:tc>
        <w:tc>
          <w:tcPr>
            <w:tcW w:w="1700" w:type="dxa"/>
            <w:tcBorders>
              <w:left w:val="single" w:sz="4" w:space="0" w:color="auto"/>
              <w:right w:val="single" w:sz="4" w:space="0" w:color="auto"/>
            </w:tcBorders>
            <w:vAlign w:val="center"/>
          </w:tcPr>
          <w:p w:rsidR="00A34076" w:rsidRPr="007C348D" w:rsidRDefault="00A34076" w:rsidP="00A34076">
            <w:pPr>
              <w:bidi/>
              <w:spacing w:after="0" w:line="240" w:lineRule="auto"/>
              <w:ind w:left="595"/>
              <w:rPr>
                <w:rFonts w:ascii="Arial" w:hAnsi="Arial"/>
                <w:sz w:val="18"/>
                <w:szCs w:val="18"/>
                <w:rtl/>
              </w:rPr>
            </w:pPr>
            <w:r w:rsidRPr="007C348D">
              <w:rPr>
                <w:rFonts w:ascii="Arial" w:hAnsi="Arial"/>
                <w:sz w:val="18"/>
                <w:szCs w:val="18"/>
                <w:rtl/>
              </w:rPr>
              <w:t>5.0</w:t>
            </w:r>
          </w:p>
        </w:tc>
        <w:tc>
          <w:tcPr>
            <w:tcW w:w="2125" w:type="dxa"/>
            <w:tcBorders>
              <w:left w:val="single" w:sz="4" w:space="0" w:color="auto"/>
              <w:right w:val="single" w:sz="4" w:space="0" w:color="auto"/>
            </w:tcBorders>
            <w:vAlign w:val="center"/>
          </w:tcPr>
          <w:p w:rsidR="00A34076" w:rsidRPr="007C348D" w:rsidRDefault="00A34076" w:rsidP="00A34076">
            <w:pPr>
              <w:bidi/>
              <w:spacing w:after="0" w:line="240" w:lineRule="auto"/>
              <w:ind w:left="456"/>
              <w:rPr>
                <w:rFonts w:ascii="Arial" w:hAnsi="Arial"/>
                <w:sz w:val="18"/>
                <w:szCs w:val="18"/>
                <w:rtl/>
              </w:rPr>
            </w:pPr>
            <w:r>
              <w:rPr>
                <w:rFonts w:ascii="Arial" w:hAnsi="Arial" w:hint="cs"/>
                <w:sz w:val="18"/>
                <w:szCs w:val="18"/>
                <w:rtl/>
              </w:rPr>
              <w:t>49.5</w:t>
            </w:r>
          </w:p>
        </w:tc>
      </w:tr>
      <w:tr w:rsidR="00A34076" w:rsidRPr="0045370E" w:rsidTr="00A34076">
        <w:trPr>
          <w:trHeight w:val="340"/>
          <w:jc w:val="center"/>
        </w:trPr>
        <w:tc>
          <w:tcPr>
            <w:tcW w:w="3265" w:type="dxa"/>
            <w:tcBorders>
              <w:left w:val="single" w:sz="4" w:space="0" w:color="auto"/>
              <w:bottom w:val="single" w:sz="4" w:space="0" w:color="auto"/>
              <w:right w:val="single" w:sz="4" w:space="0" w:color="auto"/>
            </w:tcBorders>
          </w:tcPr>
          <w:p w:rsidR="00A34076" w:rsidRPr="00506D42" w:rsidRDefault="00A34076" w:rsidP="00A34076">
            <w:pPr>
              <w:bidi/>
              <w:spacing w:after="0" w:line="240" w:lineRule="auto"/>
              <w:jc w:val="both"/>
              <w:rPr>
                <w:rFonts w:ascii="Simplified Arabic" w:hAnsi="Simplified Arabic" w:cs="Simplified Arabic"/>
                <w:b/>
                <w:bCs/>
                <w:sz w:val="18"/>
                <w:szCs w:val="18"/>
                <w:rtl/>
              </w:rPr>
            </w:pPr>
            <w:r w:rsidRPr="00506D42">
              <w:rPr>
                <w:rFonts w:ascii="Simplified Arabic" w:hAnsi="Simplified Arabic" w:cs="Simplified Arabic" w:hint="cs"/>
                <w:b/>
                <w:bCs/>
                <w:sz w:val="18"/>
                <w:szCs w:val="18"/>
                <w:rtl/>
              </w:rPr>
              <w:t xml:space="preserve">مجموع </w:t>
            </w:r>
          </w:p>
        </w:tc>
        <w:tc>
          <w:tcPr>
            <w:tcW w:w="1700" w:type="dxa"/>
            <w:tcBorders>
              <w:left w:val="single" w:sz="4" w:space="0" w:color="auto"/>
              <w:bottom w:val="single" w:sz="4" w:space="0" w:color="auto"/>
              <w:right w:val="single" w:sz="4" w:space="0" w:color="auto"/>
            </w:tcBorders>
            <w:vAlign w:val="center"/>
          </w:tcPr>
          <w:p w:rsidR="00A34076" w:rsidRPr="007C348D" w:rsidRDefault="00A34076" w:rsidP="00A34076">
            <w:pPr>
              <w:bidi/>
              <w:spacing w:after="0" w:line="240" w:lineRule="auto"/>
              <w:ind w:left="595"/>
              <w:rPr>
                <w:rFonts w:ascii="Arial" w:hAnsi="Arial"/>
                <w:b/>
                <w:bCs/>
                <w:sz w:val="18"/>
                <w:szCs w:val="18"/>
                <w:rtl/>
              </w:rPr>
            </w:pPr>
            <w:r w:rsidRPr="007C348D">
              <w:rPr>
                <w:rFonts w:ascii="Arial" w:hAnsi="Arial"/>
                <w:b/>
                <w:bCs/>
                <w:sz w:val="18"/>
                <w:szCs w:val="18"/>
                <w:rtl/>
              </w:rPr>
              <w:t>6.6</w:t>
            </w:r>
          </w:p>
        </w:tc>
        <w:tc>
          <w:tcPr>
            <w:tcW w:w="1700" w:type="dxa"/>
            <w:tcBorders>
              <w:left w:val="single" w:sz="4" w:space="0" w:color="auto"/>
              <w:bottom w:val="single" w:sz="4" w:space="0" w:color="auto"/>
              <w:right w:val="single" w:sz="4" w:space="0" w:color="auto"/>
            </w:tcBorders>
            <w:vAlign w:val="center"/>
          </w:tcPr>
          <w:p w:rsidR="00A34076" w:rsidRPr="009E0B84" w:rsidRDefault="00A34076" w:rsidP="00A34076">
            <w:pPr>
              <w:bidi/>
              <w:spacing w:after="0" w:line="240" w:lineRule="auto"/>
              <w:ind w:left="595"/>
              <w:rPr>
                <w:rFonts w:ascii="Arial" w:hAnsi="Arial"/>
                <w:b/>
                <w:bCs/>
                <w:sz w:val="18"/>
                <w:szCs w:val="18"/>
                <w:rtl/>
              </w:rPr>
            </w:pPr>
            <w:r w:rsidRPr="009E0B84">
              <w:rPr>
                <w:rFonts w:ascii="Arial" w:hAnsi="Arial"/>
                <w:b/>
                <w:bCs/>
                <w:sz w:val="18"/>
                <w:szCs w:val="18"/>
                <w:rtl/>
              </w:rPr>
              <w:t>3.3</w:t>
            </w:r>
          </w:p>
        </w:tc>
        <w:tc>
          <w:tcPr>
            <w:tcW w:w="2125" w:type="dxa"/>
            <w:tcBorders>
              <w:left w:val="single" w:sz="4" w:space="0" w:color="auto"/>
              <w:bottom w:val="single" w:sz="4" w:space="0" w:color="auto"/>
              <w:right w:val="single" w:sz="4" w:space="0" w:color="auto"/>
            </w:tcBorders>
            <w:vAlign w:val="center"/>
          </w:tcPr>
          <w:p w:rsidR="00A34076" w:rsidRPr="00616EF3" w:rsidRDefault="00A34076" w:rsidP="00A34076">
            <w:pPr>
              <w:bidi/>
              <w:spacing w:after="0" w:line="240" w:lineRule="auto"/>
              <w:ind w:left="456"/>
              <w:rPr>
                <w:rFonts w:ascii="Arial" w:hAnsi="Arial"/>
                <w:b/>
                <w:bCs/>
                <w:sz w:val="18"/>
                <w:szCs w:val="18"/>
                <w:lang w:val="en-US"/>
              </w:rPr>
            </w:pPr>
            <w:r w:rsidRPr="009E0B84">
              <w:rPr>
                <w:rFonts w:ascii="Arial" w:hAnsi="Arial" w:hint="cs"/>
                <w:b/>
                <w:bCs/>
                <w:sz w:val="18"/>
                <w:szCs w:val="18"/>
                <w:rtl/>
              </w:rPr>
              <w:t>50</w:t>
            </w:r>
            <w:r>
              <w:rPr>
                <w:rFonts w:ascii="Arial" w:hAnsi="Arial" w:hint="cs"/>
                <w:b/>
                <w:bCs/>
                <w:sz w:val="18"/>
                <w:szCs w:val="18"/>
                <w:rtl/>
              </w:rPr>
              <w:t>.0</w:t>
            </w:r>
          </w:p>
        </w:tc>
      </w:tr>
    </w:tbl>
    <w:p w:rsidR="00A34076" w:rsidRPr="00A34076" w:rsidRDefault="00A34076" w:rsidP="00A34076">
      <w:pPr>
        <w:bidi/>
        <w:spacing w:after="0" w:line="240" w:lineRule="auto"/>
        <w:ind w:hanging="1"/>
        <w:jc w:val="both"/>
        <w:rPr>
          <w:rFonts w:ascii="Simplified Arabic" w:hAnsi="Simplified Arabic" w:cs="Simplified Arabic"/>
          <w:sz w:val="16"/>
          <w:szCs w:val="16"/>
          <w:rtl/>
        </w:rPr>
      </w:pPr>
    </w:p>
    <w:p w:rsidR="003C0DCC" w:rsidRDefault="003C0DCC" w:rsidP="00C75AB9">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بالمقارنة مع بيانات التعداد </w:t>
      </w:r>
      <w:r>
        <w:rPr>
          <w:rFonts w:ascii="Simplified Arabic" w:hAnsi="Simplified Arabic" w:cs="Simplified Arabic"/>
          <w:sz w:val="24"/>
          <w:szCs w:val="24"/>
          <w:rtl/>
        </w:rPr>
        <w:t xml:space="preserve">لعام 2007 يظهر أن هناك </w:t>
      </w:r>
      <w:r>
        <w:rPr>
          <w:rFonts w:ascii="Simplified Arabic" w:hAnsi="Simplified Arabic" w:cs="Simplified Arabic" w:hint="cs"/>
          <w:sz w:val="24"/>
          <w:szCs w:val="24"/>
          <w:rtl/>
        </w:rPr>
        <w:t>ا</w:t>
      </w:r>
      <w:r>
        <w:rPr>
          <w:rFonts w:ascii="Simplified Arabic" w:hAnsi="Simplified Arabic" w:cs="Simplified Arabic"/>
          <w:sz w:val="24"/>
          <w:szCs w:val="24"/>
          <w:rtl/>
        </w:rPr>
        <w:t>نخفاض ب</w:t>
      </w:r>
      <w:r>
        <w:rPr>
          <w:rFonts w:ascii="Simplified Arabic" w:hAnsi="Simplified Arabic" w:cs="Simplified Arabic" w:hint="cs"/>
          <w:sz w:val="24"/>
          <w:szCs w:val="24"/>
          <w:rtl/>
        </w:rPr>
        <w:t>معدل</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الأمية لكلا الجنسين، حيث بلغ</w:t>
      </w:r>
      <w:r w:rsidR="006E5973">
        <w:rPr>
          <w:rFonts w:ascii="Simplified Arabic" w:hAnsi="Simplified Arabic" w:cs="Simplified Arabic" w:hint="cs"/>
          <w:sz w:val="24"/>
          <w:szCs w:val="24"/>
          <w:rtl/>
        </w:rPr>
        <w:t xml:space="preserve"> معدل</w:t>
      </w:r>
      <w:r w:rsidRPr="00C20F15">
        <w:rPr>
          <w:rFonts w:ascii="Simplified Arabic" w:hAnsi="Simplified Arabic" w:cs="Simplified Arabic"/>
          <w:sz w:val="24"/>
          <w:szCs w:val="24"/>
          <w:rtl/>
        </w:rPr>
        <w:t xml:space="preserve"> الأمية</w:t>
      </w:r>
      <w:r>
        <w:rPr>
          <w:rFonts w:ascii="Simplified Arabic" w:hAnsi="Simplified Arabic" w:cs="Simplified Arabic"/>
          <w:sz w:val="24"/>
          <w:szCs w:val="24"/>
          <w:rtl/>
        </w:rPr>
        <w:t xml:space="preserve"> عام 2007</w:t>
      </w:r>
      <w:r w:rsidRPr="00C20F15">
        <w:rPr>
          <w:rFonts w:ascii="Simplified Arabic" w:hAnsi="Simplified Arabic" w:cs="Simplified Arabic"/>
          <w:sz w:val="24"/>
          <w:szCs w:val="24"/>
          <w:rtl/>
        </w:rPr>
        <w:t xml:space="preserve">، 6.6% من إجمالي عدد </w:t>
      </w:r>
      <w:r>
        <w:rPr>
          <w:rFonts w:ascii="Simplified Arabic" w:hAnsi="Simplified Arabic" w:cs="Simplified Arabic" w:hint="cs"/>
          <w:sz w:val="24"/>
          <w:szCs w:val="24"/>
          <w:rtl/>
        </w:rPr>
        <w:t>الأفراد</w:t>
      </w:r>
      <w:r w:rsidRPr="00C20F15">
        <w:rPr>
          <w:rFonts w:ascii="Simplified Arabic" w:hAnsi="Simplified Arabic" w:cs="Simplified Arabic"/>
          <w:sz w:val="24"/>
          <w:szCs w:val="24"/>
          <w:rtl/>
        </w:rPr>
        <w:t xml:space="preserve"> 15 سنة فأكثر</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Pr="00C20F15">
        <w:rPr>
          <w:rFonts w:ascii="Simplified Arabic" w:hAnsi="Simplified Arabic" w:cs="Simplified Arabic"/>
          <w:sz w:val="24"/>
          <w:szCs w:val="24"/>
          <w:rtl/>
        </w:rPr>
        <w:t>بلغ</w:t>
      </w:r>
      <w:r w:rsidR="006E597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معدل</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الأمية بين الذكور3.3%، وما نسبته</w:t>
      </w:r>
      <w:r>
        <w:rPr>
          <w:rFonts w:ascii="Simplified Arabic" w:hAnsi="Simplified Arabic" w:cs="Simplified Arabic"/>
          <w:sz w:val="24"/>
          <w:szCs w:val="24"/>
          <w:rtl/>
        </w:rPr>
        <w:t xml:space="preserve"> 9.9% بين الإناث، أما</w:t>
      </w:r>
      <w:r w:rsidRPr="00C20F15">
        <w:rPr>
          <w:rFonts w:ascii="Simplified Arabic" w:hAnsi="Simplified Arabic" w:cs="Simplified Arabic"/>
          <w:sz w:val="24"/>
          <w:szCs w:val="24"/>
          <w:rtl/>
        </w:rPr>
        <w:t xml:space="preserve"> حسب </w:t>
      </w:r>
      <w:r>
        <w:rPr>
          <w:rFonts w:ascii="Simplified Arabic" w:hAnsi="Simplified Arabic" w:cs="Simplified Arabic" w:hint="cs"/>
          <w:sz w:val="24"/>
          <w:szCs w:val="24"/>
          <w:rtl/>
        </w:rPr>
        <w:t>نوع التجم</w:t>
      </w:r>
      <w:r w:rsidR="00D03D8B">
        <w:rPr>
          <w:rFonts w:ascii="Simplified Arabic" w:hAnsi="Simplified Arabic" w:cs="Simplified Arabic" w:hint="cs"/>
          <w:sz w:val="24"/>
          <w:szCs w:val="24"/>
          <w:rtl/>
        </w:rPr>
        <w:t>ع</w:t>
      </w:r>
      <w:r w:rsidR="006E597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فقد </w:t>
      </w:r>
      <w:r w:rsidRPr="00C20F15">
        <w:rPr>
          <w:rFonts w:ascii="Simplified Arabic" w:hAnsi="Simplified Arabic" w:cs="Simplified Arabic"/>
          <w:sz w:val="24"/>
          <w:szCs w:val="24"/>
          <w:rtl/>
        </w:rPr>
        <w:t xml:space="preserve">أشارت </w:t>
      </w:r>
      <w:r>
        <w:rPr>
          <w:rFonts w:ascii="Simplified Arabic" w:hAnsi="Simplified Arabic" w:cs="Simplified Arabic" w:hint="cs"/>
          <w:sz w:val="24"/>
          <w:szCs w:val="24"/>
          <w:rtl/>
        </w:rPr>
        <w:t>البيانات</w:t>
      </w:r>
      <w:r w:rsidRPr="00C20F15">
        <w:rPr>
          <w:rFonts w:ascii="Simplified Arabic" w:hAnsi="Simplified Arabic" w:cs="Simplified Arabic"/>
          <w:sz w:val="24"/>
          <w:szCs w:val="24"/>
          <w:rtl/>
        </w:rPr>
        <w:t xml:space="preserve"> أن أقل </w:t>
      </w:r>
      <w:r>
        <w:rPr>
          <w:rFonts w:ascii="Simplified Arabic" w:hAnsi="Simplified Arabic" w:cs="Simplified Arabic" w:hint="cs"/>
          <w:sz w:val="24"/>
          <w:szCs w:val="24"/>
          <w:rtl/>
        </w:rPr>
        <w:t xml:space="preserve">معدل </w:t>
      </w:r>
      <w:r w:rsidRPr="00C20F15">
        <w:rPr>
          <w:rFonts w:ascii="Simplified Arabic" w:hAnsi="Simplified Arabic" w:cs="Simplified Arabic"/>
          <w:sz w:val="24"/>
          <w:szCs w:val="24"/>
          <w:rtl/>
        </w:rPr>
        <w:t>ف</w:t>
      </w:r>
      <w:r>
        <w:rPr>
          <w:rFonts w:ascii="Simplified Arabic" w:hAnsi="Simplified Arabic" w:cs="Simplified Arabic" w:hint="cs"/>
          <w:sz w:val="24"/>
          <w:szCs w:val="24"/>
          <w:rtl/>
        </w:rPr>
        <w:t>ي</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w:t>
      </w:r>
      <w:r>
        <w:rPr>
          <w:rFonts w:ascii="Simplified Arabic" w:hAnsi="Simplified Arabic" w:cs="Simplified Arabic" w:hint="cs"/>
          <w:sz w:val="24"/>
          <w:szCs w:val="24"/>
          <w:rtl/>
        </w:rPr>
        <w:t>تجمعات</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الحضرية 5.9%، </w:t>
      </w:r>
      <w:r>
        <w:rPr>
          <w:rFonts w:ascii="Simplified Arabic" w:hAnsi="Simplified Arabic" w:cs="Simplified Arabic" w:hint="cs"/>
          <w:sz w:val="24"/>
          <w:szCs w:val="24"/>
          <w:rtl/>
        </w:rPr>
        <w:t>تلي</w:t>
      </w:r>
      <w:r w:rsidRPr="00C20F15">
        <w:rPr>
          <w:rFonts w:ascii="Simplified Arabic" w:hAnsi="Simplified Arabic" w:cs="Simplified Arabic"/>
          <w:sz w:val="24"/>
          <w:szCs w:val="24"/>
          <w:rtl/>
        </w:rPr>
        <w:t xml:space="preserve">ها المخيمات حيث سجلت </w:t>
      </w:r>
      <w:r>
        <w:rPr>
          <w:rFonts w:ascii="Simplified Arabic" w:hAnsi="Simplified Arabic" w:cs="Simplified Arabic" w:hint="cs"/>
          <w:sz w:val="24"/>
          <w:szCs w:val="24"/>
          <w:rtl/>
        </w:rPr>
        <w:t>معدل</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الأمية</w:t>
      </w:r>
      <w:r w:rsidR="006E5973">
        <w:rPr>
          <w:rFonts w:ascii="Simplified Arabic" w:hAnsi="Simplified Arabic" w:cs="Simplified Arabic" w:hint="cs"/>
          <w:sz w:val="24"/>
          <w:szCs w:val="24"/>
          <w:rtl/>
        </w:rPr>
        <w:t xml:space="preserve"> </w:t>
      </w:r>
      <w:r w:rsidRPr="00F62670">
        <w:rPr>
          <w:rFonts w:ascii="Simplified Arabic" w:hAnsi="Simplified Arabic" w:cs="Simplified Arabic"/>
          <w:sz w:val="24"/>
          <w:szCs w:val="24"/>
          <w:rtl/>
        </w:rPr>
        <w:t>6.9%</w:t>
      </w:r>
      <w:r w:rsidRPr="00C20F15">
        <w:rPr>
          <w:rFonts w:ascii="Simplified Arabic" w:hAnsi="Simplified Arabic" w:cs="Simplified Arabic"/>
          <w:sz w:val="24"/>
          <w:szCs w:val="24"/>
          <w:rtl/>
        </w:rPr>
        <w:t xml:space="preserve">، وأعلى </w:t>
      </w:r>
      <w:r>
        <w:rPr>
          <w:rFonts w:ascii="Simplified Arabic" w:hAnsi="Simplified Arabic" w:cs="Simplified Arabic" w:hint="cs"/>
          <w:sz w:val="24"/>
          <w:szCs w:val="24"/>
          <w:rtl/>
        </w:rPr>
        <w:t>معدل</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أمية 9.1% كانت من نصيب </w:t>
      </w:r>
      <w:r>
        <w:rPr>
          <w:rFonts w:ascii="Simplified Arabic" w:hAnsi="Simplified Arabic" w:cs="Simplified Arabic" w:hint="cs"/>
          <w:sz w:val="24"/>
          <w:szCs w:val="24"/>
          <w:rtl/>
        </w:rPr>
        <w:t>التجمعات</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الريفية.</w:t>
      </w:r>
    </w:p>
    <w:p w:rsidR="003C0DCC" w:rsidRDefault="00573197" w:rsidP="00E433A7">
      <w:pPr>
        <w:widowControl w:val="0"/>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lastRenderedPageBreak/>
        <w:t>كما بل</w:t>
      </w:r>
      <w:r w:rsidR="00161141">
        <w:rPr>
          <w:rFonts w:ascii="Simplified Arabic" w:hAnsi="Simplified Arabic" w:cs="Simplified Arabic" w:hint="cs"/>
          <w:sz w:val="24"/>
          <w:szCs w:val="24"/>
          <w:rtl/>
        </w:rPr>
        <w:t>غ</w:t>
      </w:r>
      <w:r w:rsidR="003C0DCC" w:rsidRPr="00C20F15">
        <w:rPr>
          <w:rFonts w:ascii="Simplified Arabic" w:hAnsi="Simplified Arabic" w:cs="Simplified Arabic"/>
          <w:sz w:val="24"/>
          <w:szCs w:val="24"/>
          <w:rtl/>
        </w:rPr>
        <w:t xml:space="preserve"> عدد مر</w:t>
      </w:r>
      <w:r w:rsidR="003C0DCC">
        <w:rPr>
          <w:rFonts w:ascii="Simplified Arabic" w:hAnsi="Simplified Arabic" w:cs="Simplified Arabic" w:hint="cs"/>
          <w:sz w:val="24"/>
          <w:szCs w:val="24"/>
          <w:rtl/>
        </w:rPr>
        <w:t>ا</w:t>
      </w:r>
      <w:r w:rsidR="003C0DCC" w:rsidRPr="00C20F15">
        <w:rPr>
          <w:rFonts w:ascii="Simplified Arabic" w:hAnsi="Simplified Arabic" w:cs="Simplified Arabic"/>
          <w:sz w:val="24"/>
          <w:szCs w:val="24"/>
          <w:rtl/>
        </w:rPr>
        <w:t>كز محو الأمية</w:t>
      </w:r>
      <w:r w:rsidR="00D03D8B">
        <w:rPr>
          <w:rFonts w:ascii="Simplified Arabic" w:hAnsi="Simplified Arabic" w:cs="Simplified Arabic" w:hint="cs"/>
          <w:sz w:val="24"/>
          <w:szCs w:val="24"/>
          <w:rtl/>
        </w:rPr>
        <w:t xml:space="preserve"> في العام الدراسي 2018/2019</w:t>
      </w:r>
      <w:r w:rsidR="003C0DCC" w:rsidRPr="00C20F15">
        <w:rPr>
          <w:rFonts w:ascii="Simplified Arabic" w:hAnsi="Simplified Arabic" w:cs="Simplified Arabic"/>
          <w:sz w:val="24"/>
          <w:szCs w:val="24"/>
          <w:rtl/>
        </w:rPr>
        <w:t xml:space="preserve"> بلغ فى </w:t>
      </w:r>
      <w:r w:rsidR="003C0DCC">
        <w:rPr>
          <w:rFonts w:ascii="Simplified Arabic" w:hAnsi="Simplified Arabic" w:cs="Simplified Arabic" w:hint="cs"/>
          <w:sz w:val="24"/>
          <w:szCs w:val="24"/>
          <w:rtl/>
          <w:lang w:bidi="ar-JO"/>
        </w:rPr>
        <w:t>فلسطين</w:t>
      </w:r>
      <w:r w:rsidR="003C0DCC" w:rsidRPr="00C20F15">
        <w:rPr>
          <w:rFonts w:ascii="Simplified Arabic" w:hAnsi="Simplified Arabic" w:cs="Simplified Arabic"/>
          <w:sz w:val="24"/>
          <w:szCs w:val="24"/>
          <w:rtl/>
        </w:rPr>
        <w:t xml:space="preserve"> 187 مركزا منها 162 مركزا في الضفة الغربية و25 مركزا فى </w:t>
      </w:r>
      <w:r w:rsidR="003C0DCC">
        <w:rPr>
          <w:rFonts w:ascii="Simplified Arabic" w:hAnsi="Simplified Arabic" w:cs="Simplified Arabic" w:hint="cs"/>
          <w:sz w:val="24"/>
          <w:szCs w:val="24"/>
          <w:rtl/>
        </w:rPr>
        <w:t xml:space="preserve">قطاع </w:t>
      </w:r>
      <w:r w:rsidR="003C0DCC" w:rsidRPr="00C20F15">
        <w:rPr>
          <w:rFonts w:ascii="Simplified Arabic" w:hAnsi="Simplified Arabic" w:cs="Simplified Arabic"/>
          <w:sz w:val="24"/>
          <w:szCs w:val="24"/>
          <w:rtl/>
        </w:rPr>
        <w:t>غزة، وبلغ عدد الذكور</w:t>
      </w:r>
      <w:r w:rsidR="00D03D8B">
        <w:rPr>
          <w:rFonts w:ascii="Simplified Arabic" w:hAnsi="Simplified Arabic" w:cs="Simplified Arabic" w:hint="cs"/>
          <w:sz w:val="24"/>
          <w:szCs w:val="24"/>
          <w:rtl/>
        </w:rPr>
        <w:t xml:space="preserve"> الاميين</w:t>
      </w:r>
      <w:r w:rsidR="003C0DCC" w:rsidRPr="00C20F15">
        <w:rPr>
          <w:rFonts w:ascii="Simplified Arabic" w:hAnsi="Simplified Arabic" w:cs="Simplified Arabic"/>
          <w:sz w:val="24"/>
          <w:szCs w:val="24"/>
          <w:rtl/>
        </w:rPr>
        <w:t xml:space="preserve"> الملتحقين فى هذه المراكز 1</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035،</w:t>
      </w:r>
      <w:r w:rsidR="006E5973">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منهم 551 فى الضفة الغربية و484 فى </w:t>
      </w:r>
      <w:r w:rsidR="003C0DCC">
        <w:rPr>
          <w:rFonts w:ascii="Simplified Arabic" w:hAnsi="Simplified Arabic" w:cs="Simplified Arabic" w:hint="cs"/>
          <w:sz w:val="24"/>
          <w:szCs w:val="24"/>
          <w:rtl/>
        </w:rPr>
        <w:t xml:space="preserve">قطاع </w:t>
      </w:r>
      <w:r w:rsidR="003C0DCC" w:rsidRPr="00C20F15">
        <w:rPr>
          <w:rFonts w:ascii="Simplified Arabic" w:hAnsi="Simplified Arabic" w:cs="Simplified Arabic"/>
          <w:sz w:val="24"/>
          <w:szCs w:val="24"/>
          <w:rtl/>
        </w:rPr>
        <w:t>غزة، أما عدد الإناث الأميات الملتحقات فى مراكز محو الأمية بلغ 1</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272، منهن</w:t>
      </w:r>
      <w:r w:rsidR="006E5973">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1</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124</w:t>
      </w:r>
      <w:r w:rsidR="00A45F24">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فى الضفة</w:t>
      </w:r>
      <w:r w:rsidR="003C0DCC">
        <w:rPr>
          <w:rFonts w:ascii="Simplified Arabic" w:hAnsi="Simplified Arabic" w:cs="Simplified Arabic" w:hint="cs"/>
          <w:sz w:val="24"/>
          <w:szCs w:val="24"/>
          <w:rtl/>
        </w:rPr>
        <w:t xml:space="preserve"> الغربية</w:t>
      </w:r>
      <w:r w:rsidR="003C0DCC" w:rsidRPr="00C20F15">
        <w:rPr>
          <w:rFonts w:ascii="Simplified Arabic" w:hAnsi="Simplified Arabic" w:cs="Simplified Arabic"/>
          <w:sz w:val="24"/>
          <w:szCs w:val="24"/>
          <w:rtl/>
        </w:rPr>
        <w:t xml:space="preserve"> و148 فى </w:t>
      </w:r>
      <w:r w:rsidR="003C0DCC">
        <w:rPr>
          <w:rFonts w:ascii="Simplified Arabic" w:hAnsi="Simplified Arabic" w:cs="Simplified Arabic" w:hint="cs"/>
          <w:sz w:val="24"/>
          <w:szCs w:val="24"/>
          <w:rtl/>
        </w:rPr>
        <w:t xml:space="preserve">قطاع </w:t>
      </w:r>
      <w:r w:rsidR="003C0DCC" w:rsidRPr="00C20F15">
        <w:rPr>
          <w:rFonts w:ascii="Simplified Arabic" w:hAnsi="Simplified Arabic" w:cs="Simplified Arabic"/>
          <w:sz w:val="24"/>
          <w:szCs w:val="24"/>
          <w:rtl/>
        </w:rPr>
        <w:t>غزة</w:t>
      </w:r>
      <w:r w:rsidR="003C0DCC" w:rsidRPr="005700B7">
        <w:rPr>
          <w:rStyle w:val="FootnoteReference"/>
          <w:rFonts w:ascii="Simplified Arabic" w:hAnsi="Simplified Arabic" w:cs="Simplified Arabic"/>
          <w:sz w:val="16"/>
          <w:szCs w:val="18"/>
          <w:rtl/>
        </w:rPr>
        <w:footnoteReference w:id="5"/>
      </w:r>
      <w:r w:rsidR="003C0DCC" w:rsidRPr="00C20F15">
        <w:rPr>
          <w:rFonts w:ascii="Simplified Arabic" w:hAnsi="Simplified Arabic" w:cs="Simplified Arabic"/>
          <w:sz w:val="24"/>
          <w:szCs w:val="24"/>
          <w:rtl/>
        </w:rPr>
        <w:t>.</w:t>
      </w:r>
    </w:p>
    <w:p w:rsidR="00A34076" w:rsidRDefault="00A34076" w:rsidP="00A34076">
      <w:pPr>
        <w:widowControl w:val="0"/>
        <w:bidi/>
        <w:spacing w:after="0" w:line="240" w:lineRule="auto"/>
        <w:jc w:val="both"/>
        <w:rPr>
          <w:rFonts w:ascii="Simplified Arabic" w:hAnsi="Simplified Arabic" w:cs="Simplified Arabic"/>
          <w:sz w:val="24"/>
          <w:szCs w:val="24"/>
          <w:rtl/>
        </w:rPr>
      </w:pPr>
    </w:p>
    <w:p w:rsidR="003C0DCC" w:rsidRDefault="003C0DCC" w:rsidP="003C0DCC">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وقد تكون من العوامل التى تقف حائلا أمام ذوي الإعاقة من الإلتحاق بالتعليم ومنها على سبيل المثال وليس الحصر، عدم توفر البنية التحتية فى المدارس والشوارع الملائمة لإحتياجاتهم، مثل عدم توفر الشواحط التى تمكن ذوي الإعاقة الحركية من التنقل بمفرهم وبسهولة، أو عدم توفر </w:t>
      </w:r>
      <w:r>
        <w:rPr>
          <w:rFonts w:ascii="Simplified Arabic" w:hAnsi="Simplified Arabic" w:cs="Simplified Arabic" w:hint="cs"/>
          <w:sz w:val="24"/>
          <w:szCs w:val="24"/>
          <w:rtl/>
        </w:rPr>
        <w:t>لغة الإشارة</w:t>
      </w:r>
      <w:r w:rsidRPr="00C20F15">
        <w:rPr>
          <w:rFonts w:ascii="Simplified Arabic" w:hAnsi="Simplified Arabic" w:cs="Simplified Arabic"/>
          <w:sz w:val="24"/>
          <w:szCs w:val="24"/>
          <w:rtl/>
        </w:rPr>
        <w:t xml:space="preserve"> التى تساعد ذوي الإعاقات البصرية والسمعية من الإلتحاق بالتعليم، وقد تكون من الأسباب أيضا عدم قدرة المدارس على التعامل مع ذوي الإعاقات المختلفة ومنها الذهنية، بكل الأحوال لا بد من إجراء الدراسات لمعرفة الأسباب التى تقف وراء إرتفاع نسبة الأمية ب</w:t>
      </w:r>
      <w:r>
        <w:rPr>
          <w:rFonts w:ascii="Simplified Arabic" w:hAnsi="Simplified Arabic" w:cs="Simplified Arabic"/>
          <w:sz w:val="24"/>
          <w:szCs w:val="24"/>
          <w:rtl/>
        </w:rPr>
        <w:t>ين ذوي الإعاقة، وبالتالي على</w:t>
      </w:r>
      <w:r w:rsidRPr="00C20F15">
        <w:rPr>
          <w:rFonts w:ascii="Simplified Arabic" w:hAnsi="Simplified Arabic" w:cs="Simplified Arabic"/>
          <w:sz w:val="24"/>
          <w:szCs w:val="24"/>
          <w:rtl/>
        </w:rPr>
        <w:t xml:space="preserve"> وزراة التربية والتعليم </w:t>
      </w:r>
      <w:r>
        <w:rPr>
          <w:rFonts w:ascii="Simplified Arabic" w:hAnsi="Simplified Arabic" w:cs="Simplified Arabic"/>
          <w:sz w:val="24"/>
          <w:szCs w:val="24"/>
          <w:rtl/>
        </w:rPr>
        <w:t>إتخاذ كافة</w:t>
      </w:r>
      <w:r w:rsidRPr="00C20F15">
        <w:rPr>
          <w:rFonts w:ascii="Simplified Arabic" w:hAnsi="Simplified Arabic" w:cs="Simplified Arabic"/>
          <w:sz w:val="24"/>
          <w:szCs w:val="24"/>
          <w:rtl/>
        </w:rPr>
        <w:t xml:space="preserve"> الإجراءات التى تساعد ذوي الإعاقة ومهما كانت الإعاقة من الإلتحاق بالتعليم.</w:t>
      </w:r>
    </w:p>
    <w:p w:rsidR="003C0DCC" w:rsidRDefault="003C0DCC" w:rsidP="003C0DCC">
      <w:pPr>
        <w:bidi/>
        <w:spacing w:after="0" w:line="240" w:lineRule="auto"/>
        <w:ind w:hanging="1"/>
        <w:jc w:val="both"/>
        <w:rPr>
          <w:rFonts w:ascii="Simplified Arabic" w:hAnsi="Simplified Arabic" w:cs="Simplified Arabic"/>
          <w:sz w:val="24"/>
          <w:szCs w:val="24"/>
          <w:rtl/>
        </w:rPr>
      </w:pPr>
    </w:p>
    <w:p w:rsidR="003C0DCC" w:rsidRDefault="003C0DCC" w:rsidP="003C0DCC">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rPr>
        <w:t>3</w:t>
      </w:r>
      <w:r w:rsidRPr="00563AF7">
        <w:rPr>
          <w:rFonts w:ascii="Simplified Arabic" w:hAnsi="Simplified Arabic" w:cs="Simplified Arabic" w:hint="cs"/>
          <w:b/>
          <w:bCs/>
          <w:sz w:val="24"/>
          <w:szCs w:val="24"/>
          <w:rtl/>
        </w:rPr>
        <w:t>.2</w:t>
      </w:r>
      <w:r w:rsidRPr="00563AF7">
        <w:rPr>
          <w:rFonts w:ascii="Simplified Arabic" w:hAnsi="Simplified Arabic" w:cs="Simplified Arabic"/>
          <w:b/>
          <w:bCs/>
          <w:sz w:val="24"/>
          <w:szCs w:val="24"/>
          <w:rtl/>
        </w:rPr>
        <w:t xml:space="preserve"> التعلي</w:t>
      </w:r>
      <w:r>
        <w:rPr>
          <w:rFonts w:ascii="Simplified Arabic" w:hAnsi="Simplified Arabic" w:cs="Simplified Arabic"/>
          <w:b/>
          <w:bCs/>
          <w:sz w:val="24"/>
          <w:szCs w:val="24"/>
          <w:rtl/>
        </w:rPr>
        <w:t>م ما قبل المدرسي (رياض الأطفال)</w:t>
      </w: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تعرف رياض الأطفال بأنها مؤسسة تعليمية تقدم تربية للطفل قبل مرحلة التعليم الأساسي بسنتين على الأكثر، وترخص رياض الأطفال من وزارة التربية والتعليم، وتقسم الى مرحلتين، مرحلة صف البستان 4 سنوات، ومرحلة صف التمهيدي 5 سنوات</w:t>
      </w:r>
      <w:r w:rsidRPr="005700B7">
        <w:rPr>
          <w:rStyle w:val="FootnoteReference"/>
          <w:rFonts w:ascii="Simplified Arabic" w:hAnsi="Simplified Arabic" w:cs="Simplified Arabic"/>
          <w:sz w:val="16"/>
          <w:szCs w:val="18"/>
          <w:rtl/>
        </w:rPr>
        <w:footnoteReference w:id="6"/>
      </w:r>
      <w:r w:rsidRPr="00C20F15">
        <w:rPr>
          <w:rFonts w:ascii="Simplified Arabic" w:hAnsi="Simplified Arabic" w:cs="Simplified Arabic"/>
          <w:sz w:val="24"/>
          <w:szCs w:val="24"/>
          <w:rtl/>
        </w:rPr>
        <w:t>.</w:t>
      </w:r>
    </w:p>
    <w:p w:rsidR="003C0DCC" w:rsidRDefault="003C0DCC" w:rsidP="003C0DCC">
      <w:pPr>
        <w:bidi/>
        <w:spacing w:after="0" w:line="240" w:lineRule="auto"/>
        <w:jc w:val="both"/>
        <w:rPr>
          <w:rFonts w:ascii="Simplified Arabic" w:hAnsi="Simplified Arabic" w:cs="Simplified Arabic"/>
          <w:sz w:val="24"/>
          <w:szCs w:val="24"/>
          <w:rtl/>
        </w:rPr>
      </w:pPr>
    </w:p>
    <w:p w:rsidR="00B9191F" w:rsidRDefault="003C0DCC" w:rsidP="00B9191F">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إن التعليم ما قبل المدرسي يعتبر مرحلة مهمة فى حياة ونمو وتطور الأطفال حيث أنها مرحلة تهيئهم للمدرسة، غير أن مرحلة التعليم ما قبل المدرسي لا تعتبر جزءا من النظام التعليمي فى فلسطين، لذا فإن وزارة التربية والتعليم لا تتحمل مسؤولية  توفير رياض الأطفال وما تقدمه من خدمات فى مجال التعليم ما قبل المدرسي فى كافة التجمعات السكانية، رغم ان وزارة التربية والتعليم ف</w:t>
      </w:r>
      <w:r>
        <w:rPr>
          <w:rFonts w:ascii="Simplified Arabic" w:hAnsi="Simplified Arabic" w:cs="Simplified Arabic"/>
          <w:sz w:val="24"/>
          <w:szCs w:val="24"/>
          <w:rtl/>
        </w:rPr>
        <w:t>ى العام الدراسي 2013</w:t>
      </w:r>
      <w:r w:rsidR="00D03D8B">
        <w:rPr>
          <w:rFonts w:ascii="Simplified Arabic" w:hAnsi="Simplified Arabic" w:cs="Simplified Arabic" w:hint="cs"/>
          <w:sz w:val="24"/>
          <w:szCs w:val="24"/>
          <w:rtl/>
        </w:rPr>
        <w:t>/</w:t>
      </w:r>
      <w:r>
        <w:rPr>
          <w:rFonts w:ascii="Simplified Arabic" w:hAnsi="Simplified Arabic" w:cs="Simplified Arabic"/>
          <w:sz w:val="24"/>
          <w:szCs w:val="24"/>
          <w:rtl/>
        </w:rPr>
        <w:t xml:space="preserve">2014 </w:t>
      </w:r>
      <w:r>
        <w:rPr>
          <w:rFonts w:ascii="Simplified Arabic" w:hAnsi="Simplified Arabic" w:cs="Simplified Arabic" w:hint="cs"/>
          <w:sz w:val="24"/>
          <w:szCs w:val="24"/>
          <w:rtl/>
        </w:rPr>
        <w:t>عملت على إ</w:t>
      </w:r>
      <w:r w:rsidRPr="00C20F15">
        <w:rPr>
          <w:rFonts w:ascii="Simplified Arabic" w:hAnsi="Simplified Arabic" w:cs="Simplified Arabic"/>
          <w:sz w:val="24"/>
          <w:szCs w:val="24"/>
          <w:rtl/>
        </w:rPr>
        <w:t>ضافة صف تمهيدي لبعض المدارس، ولقد بلغ عدد رياض الأطفال الحكومية</w:t>
      </w:r>
      <w:r>
        <w:rPr>
          <w:rFonts w:ascii="Simplified Arabic" w:hAnsi="Simplified Arabic" w:cs="Simplified Arabic" w:hint="cs"/>
          <w:sz w:val="24"/>
          <w:szCs w:val="24"/>
          <w:rtl/>
        </w:rPr>
        <w:t xml:space="preserve"> للعام الدراسي </w:t>
      </w:r>
      <w:r>
        <w:rPr>
          <w:rFonts w:ascii="Simplified Arabic" w:hAnsi="Simplified Arabic" w:cs="Simplified Arabic"/>
          <w:sz w:val="24"/>
          <w:szCs w:val="24"/>
          <w:lang w:val="en-US"/>
        </w:rPr>
        <w:t>2019/2018</w:t>
      </w:r>
      <w:r w:rsidRPr="00C20F15">
        <w:rPr>
          <w:rFonts w:ascii="Simplified Arabic" w:hAnsi="Simplified Arabic" w:cs="Simplified Arabic"/>
          <w:sz w:val="24"/>
          <w:szCs w:val="24"/>
          <w:rtl/>
        </w:rPr>
        <w:t xml:space="preserve"> فى </w:t>
      </w:r>
      <w:r>
        <w:rPr>
          <w:rFonts w:ascii="Simplified Arabic" w:hAnsi="Simplified Arabic" w:cs="Simplified Arabic" w:hint="cs"/>
          <w:sz w:val="24"/>
          <w:szCs w:val="24"/>
          <w:rtl/>
        </w:rPr>
        <w:t>فلسطين</w:t>
      </w:r>
      <w:r w:rsidRPr="00C20F15">
        <w:rPr>
          <w:rFonts w:ascii="Simplified Arabic" w:hAnsi="Simplified Arabic" w:cs="Simplified Arabic"/>
          <w:sz w:val="24"/>
          <w:szCs w:val="24"/>
          <w:rtl/>
        </w:rPr>
        <w:t xml:space="preserve"> 234 وبلغ عدد الأطفال الملتحقون برياض الأطفال الحكومية 5</w:t>
      </w:r>
      <w:r>
        <w:rPr>
          <w:rFonts w:ascii="Simplified Arabic" w:hAnsi="Simplified Arabic" w:cs="Simplified Arabic" w:hint="cs"/>
          <w:sz w:val="24"/>
          <w:szCs w:val="24"/>
          <w:rtl/>
        </w:rPr>
        <w:t>,</w:t>
      </w:r>
      <w:r w:rsidRPr="00C20F15">
        <w:rPr>
          <w:rFonts w:ascii="Simplified Arabic" w:hAnsi="Simplified Arabic" w:cs="Simplified Arabic"/>
          <w:sz w:val="24"/>
          <w:szCs w:val="24"/>
          <w:rtl/>
        </w:rPr>
        <w:t>092</w:t>
      </w:r>
      <w:r w:rsidR="006E5973">
        <w:rPr>
          <w:rFonts w:ascii="Simplified Arabic" w:hAnsi="Simplified Arabic" w:cs="Simplified Arabic" w:hint="cs"/>
          <w:sz w:val="24"/>
          <w:szCs w:val="24"/>
          <w:rtl/>
        </w:rPr>
        <w:t xml:space="preserve"> </w:t>
      </w:r>
      <w:r>
        <w:rPr>
          <w:rFonts w:ascii="Simplified Arabic" w:hAnsi="Simplified Arabic" w:cs="Simplified Arabic"/>
          <w:sz w:val="24"/>
          <w:szCs w:val="24"/>
          <w:rtl/>
        </w:rPr>
        <w:t>منهم 2</w:t>
      </w:r>
      <w:r>
        <w:rPr>
          <w:rFonts w:ascii="Simplified Arabic" w:hAnsi="Simplified Arabic" w:cs="Simplified Arabic" w:hint="cs"/>
          <w:sz w:val="24"/>
          <w:szCs w:val="24"/>
          <w:rtl/>
        </w:rPr>
        <w:t>,</w:t>
      </w:r>
      <w:r>
        <w:rPr>
          <w:rFonts w:ascii="Simplified Arabic" w:hAnsi="Simplified Arabic" w:cs="Simplified Arabic"/>
          <w:sz w:val="24"/>
          <w:szCs w:val="24"/>
          <w:rtl/>
        </w:rPr>
        <w:t>330 ذكور و2</w:t>
      </w:r>
      <w:r>
        <w:rPr>
          <w:rFonts w:ascii="Simplified Arabic" w:hAnsi="Simplified Arabic" w:cs="Simplified Arabic" w:hint="cs"/>
          <w:sz w:val="24"/>
          <w:szCs w:val="24"/>
          <w:rtl/>
        </w:rPr>
        <w:t>,</w:t>
      </w:r>
      <w:r>
        <w:rPr>
          <w:rFonts w:ascii="Simplified Arabic" w:hAnsi="Simplified Arabic" w:cs="Simplified Arabic"/>
          <w:sz w:val="24"/>
          <w:szCs w:val="24"/>
          <w:rtl/>
        </w:rPr>
        <w:t>762 إناث</w:t>
      </w:r>
      <w:r w:rsidRPr="00C20F15">
        <w:rPr>
          <w:rFonts w:ascii="Simplified Arabic" w:hAnsi="Simplified Arabic" w:cs="Simplified Arabic"/>
          <w:sz w:val="24"/>
          <w:szCs w:val="24"/>
          <w:rtl/>
        </w:rPr>
        <w:t>، أما</w:t>
      </w:r>
      <w:r>
        <w:rPr>
          <w:rFonts w:ascii="Simplified Arabic" w:hAnsi="Simplified Arabic" w:cs="Simplified Arabic"/>
          <w:sz w:val="24"/>
          <w:szCs w:val="24"/>
          <w:rtl/>
        </w:rPr>
        <w:t xml:space="preserve"> عدد رياض الأطفال الخاصة</w:t>
      </w:r>
      <w:r>
        <w:rPr>
          <w:rFonts w:ascii="Simplified Arabic" w:hAnsi="Simplified Arabic" w:cs="Simplified Arabic" w:hint="cs"/>
          <w:sz w:val="24"/>
          <w:szCs w:val="24"/>
          <w:rtl/>
        </w:rPr>
        <w:t xml:space="preserve"> فقد بلغت</w:t>
      </w:r>
      <w:r>
        <w:rPr>
          <w:rFonts w:ascii="Simplified Arabic" w:hAnsi="Simplified Arabic" w:cs="Simplified Arabic"/>
          <w:sz w:val="24"/>
          <w:szCs w:val="24"/>
          <w:rtl/>
        </w:rPr>
        <w:t xml:space="preserve"> 1</w:t>
      </w:r>
      <w:r>
        <w:rPr>
          <w:rFonts w:ascii="Simplified Arabic" w:hAnsi="Simplified Arabic" w:cs="Simplified Arabic" w:hint="cs"/>
          <w:sz w:val="24"/>
          <w:szCs w:val="24"/>
          <w:rtl/>
        </w:rPr>
        <w:t>,</w:t>
      </w:r>
      <w:r>
        <w:rPr>
          <w:rFonts w:ascii="Simplified Arabic" w:hAnsi="Simplified Arabic" w:cs="Simplified Arabic"/>
          <w:sz w:val="24"/>
          <w:szCs w:val="24"/>
          <w:rtl/>
        </w:rPr>
        <w:t xml:space="preserve">783 </w:t>
      </w:r>
      <w:r w:rsidRPr="00C20F15">
        <w:rPr>
          <w:rFonts w:ascii="Simplified Arabic" w:hAnsi="Simplified Arabic" w:cs="Simplified Arabic"/>
          <w:sz w:val="24"/>
          <w:szCs w:val="24"/>
          <w:rtl/>
        </w:rPr>
        <w:t xml:space="preserve">وبلغ عدد </w:t>
      </w:r>
      <w:r w:rsidR="00161141">
        <w:rPr>
          <w:rFonts w:ascii="Simplified Arabic" w:hAnsi="Simplified Arabic" w:cs="Simplified Arabic"/>
          <w:sz w:val="24"/>
          <w:szCs w:val="24"/>
          <w:rtl/>
        </w:rPr>
        <w:t xml:space="preserve">الأطفال الملتحقون </w:t>
      </w:r>
      <w:r w:rsidR="00161141">
        <w:rPr>
          <w:rFonts w:ascii="Simplified Arabic" w:hAnsi="Simplified Arabic" w:cs="Simplified Arabic" w:hint="cs"/>
          <w:sz w:val="24"/>
          <w:szCs w:val="24"/>
          <w:rtl/>
        </w:rPr>
        <w:t>في</w:t>
      </w:r>
      <w:r w:rsidRPr="00C20F15">
        <w:rPr>
          <w:rFonts w:ascii="Simplified Arabic" w:hAnsi="Simplified Arabic" w:cs="Simplified Arabic"/>
          <w:sz w:val="24"/>
          <w:szCs w:val="24"/>
          <w:rtl/>
        </w:rPr>
        <w:t>ها 143</w:t>
      </w:r>
      <w:r>
        <w:rPr>
          <w:rFonts w:ascii="Simplified Arabic" w:hAnsi="Simplified Arabic" w:cs="Simplified Arabic" w:hint="cs"/>
          <w:sz w:val="24"/>
          <w:szCs w:val="24"/>
          <w:rtl/>
        </w:rPr>
        <w:t>,</w:t>
      </w:r>
      <w:r w:rsidRPr="00C20F15">
        <w:rPr>
          <w:rFonts w:ascii="Simplified Arabic" w:hAnsi="Simplified Arabic" w:cs="Simplified Arabic"/>
          <w:sz w:val="24"/>
          <w:szCs w:val="24"/>
          <w:rtl/>
        </w:rPr>
        <w:t>161 منهم 73</w:t>
      </w:r>
      <w:r>
        <w:rPr>
          <w:rFonts w:ascii="Simplified Arabic" w:hAnsi="Simplified Arabic" w:cs="Simplified Arabic" w:hint="cs"/>
          <w:sz w:val="24"/>
          <w:szCs w:val="24"/>
          <w:rtl/>
        </w:rPr>
        <w:t>,</w:t>
      </w:r>
      <w:r w:rsidRPr="00C20F15">
        <w:rPr>
          <w:rFonts w:ascii="Simplified Arabic" w:hAnsi="Simplified Arabic" w:cs="Simplified Arabic"/>
          <w:sz w:val="24"/>
          <w:szCs w:val="24"/>
          <w:rtl/>
        </w:rPr>
        <w:t>716 ذكور و69</w:t>
      </w:r>
      <w:r>
        <w:rPr>
          <w:rFonts w:ascii="Simplified Arabic" w:hAnsi="Simplified Arabic" w:cs="Simplified Arabic" w:hint="cs"/>
          <w:sz w:val="24"/>
          <w:szCs w:val="24"/>
          <w:rtl/>
        </w:rPr>
        <w:t>,</w:t>
      </w:r>
      <w:r w:rsidRPr="00C20F15">
        <w:rPr>
          <w:rFonts w:ascii="Simplified Arabic" w:hAnsi="Simplified Arabic" w:cs="Simplified Arabic"/>
          <w:sz w:val="24"/>
          <w:szCs w:val="24"/>
          <w:rtl/>
        </w:rPr>
        <w:t>445 إناث</w:t>
      </w:r>
      <w:r>
        <w:rPr>
          <w:rStyle w:val="FootnoteReference"/>
          <w:rFonts w:ascii="Simplified Arabic" w:hAnsi="Simplified Arabic"/>
          <w:szCs w:val="24"/>
          <w:rtl/>
        </w:rPr>
        <w:footnoteReference w:id="7"/>
      </w:r>
      <w:r w:rsidR="00B9191F">
        <w:rPr>
          <w:rFonts w:ascii="Simplified Arabic" w:hAnsi="Simplified Arabic" w:cs="Simplified Arabic" w:hint="cs"/>
          <w:sz w:val="24"/>
          <w:szCs w:val="24"/>
          <w:rtl/>
        </w:rPr>
        <w:t>.</w:t>
      </w:r>
    </w:p>
    <w:p w:rsidR="00A34076" w:rsidRDefault="00A34076" w:rsidP="00A34076">
      <w:pPr>
        <w:bidi/>
        <w:spacing w:after="0" w:line="240" w:lineRule="auto"/>
        <w:ind w:hanging="1"/>
        <w:jc w:val="both"/>
        <w:rPr>
          <w:rFonts w:ascii="Simplified Arabic" w:hAnsi="Simplified Arabic" w:cs="Simplified Arabic"/>
          <w:sz w:val="24"/>
          <w:szCs w:val="24"/>
          <w:rtl/>
        </w:rPr>
      </w:pPr>
    </w:p>
    <w:p w:rsidR="003C0DCC" w:rsidRDefault="006E5973" w:rsidP="003C0DCC">
      <w:pPr>
        <w:bidi/>
        <w:spacing w:after="0" w:line="240" w:lineRule="auto"/>
        <w:ind w:hanging="1"/>
        <w:jc w:val="both"/>
        <w:rPr>
          <w:rFonts w:ascii="Simplified Arabic" w:hAnsi="Simplified Arabic" w:cs="Simplified Arabic"/>
          <w:sz w:val="24"/>
          <w:szCs w:val="24"/>
          <w:rtl/>
        </w:rPr>
      </w:pPr>
      <w:r>
        <w:rPr>
          <w:rFonts w:ascii="Simplified Arabic" w:hAnsi="Simplified Arabic" w:cs="Simplified Arabic"/>
          <w:sz w:val="24"/>
          <w:szCs w:val="24"/>
          <w:rtl/>
        </w:rPr>
        <w:t>كما و</w:t>
      </w:r>
      <w:r>
        <w:rPr>
          <w:rFonts w:ascii="Simplified Arabic" w:hAnsi="Simplified Arabic" w:cs="Simplified Arabic" w:hint="cs"/>
          <w:sz w:val="24"/>
          <w:szCs w:val="24"/>
          <w:rtl/>
        </w:rPr>
        <w:t>أ</w:t>
      </w:r>
      <w:r w:rsidR="003C0DCC" w:rsidRPr="00C20F15">
        <w:rPr>
          <w:rFonts w:ascii="Simplified Arabic" w:hAnsi="Simplified Arabic" w:cs="Simplified Arabic"/>
          <w:sz w:val="24"/>
          <w:szCs w:val="24"/>
          <w:rtl/>
        </w:rPr>
        <w:t>طلقت وزارة التربية والتعليم عام 2017 دليلا موحدا لرياض الأطفال، إلا أن عدد رياض الأطفال ما</w:t>
      </w:r>
      <w:r w:rsidR="003C0DCC">
        <w:rPr>
          <w:rFonts w:ascii="Simplified Arabic" w:hAnsi="Simplified Arabic" w:cs="Simplified Arabic"/>
          <w:sz w:val="24"/>
          <w:szCs w:val="24"/>
          <w:rtl/>
        </w:rPr>
        <w:t xml:space="preserve"> زال غير كافي لعدد الطلبة الذين</w:t>
      </w:r>
      <w:r w:rsidR="003C0DCC" w:rsidRPr="00C20F15">
        <w:rPr>
          <w:rFonts w:ascii="Simplified Arabic" w:hAnsi="Simplified Arabic" w:cs="Simplified Arabic"/>
          <w:sz w:val="24"/>
          <w:szCs w:val="24"/>
          <w:rtl/>
        </w:rPr>
        <w:t xml:space="preserve"> بعمر الإلتحاق فى رياض الأطفال، مما يؤدي بالضرورة </w:t>
      </w:r>
      <w:r>
        <w:rPr>
          <w:rFonts w:ascii="Simplified Arabic" w:hAnsi="Simplified Arabic" w:cs="Simplified Arabic"/>
          <w:sz w:val="24"/>
          <w:szCs w:val="24"/>
          <w:rtl/>
        </w:rPr>
        <w:t>الى حرمان أطفال المناطق المهمشة</w:t>
      </w:r>
      <w:r w:rsidR="003C0DCC">
        <w:rPr>
          <w:rFonts w:ascii="Simplified Arabic" w:hAnsi="Simplified Arabic" w:cs="Simplified Arabic"/>
          <w:sz w:val="24"/>
          <w:szCs w:val="24"/>
          <w:rtl/>
        </w:rPr>
        <w:t xml:space="preserve"> والبعيدة</w:t>
      </w:r>
      <w:r w:rsidR="003C0DCC" w:rsidRPr="00C20F15">
        <w:rPr>
          <w:rFonts w:ascii="Simplified Arabic" w:hAnsi="Simplified Arabic" w:cs="Simplified Arabic"/>
          <w:sz w:val="24"/>
          <w:szCs w:val="24"/>
          <w:rtl/>
        </w:rPr>
        <w:t xml:space="preserve"> والأطفال الفقراء فى المدن والقرى والمخيمات من الإلتحاق بالتعليم قبل المدرس</w:t>
      </w:r>
      <w:r w:rsidR="003C0DCC">
        <w:rPr>
          <w:rFonts w:ascii="Simplified Arabic" w:hAnsi="Simplified Arabic" w:cs="Simplified Arabic" w:hint="cs"/>
          <w:sz w:val="24"/>
          <w:szCs w:val="24"/>
          <w:rtl/>
          <w:lang w:bidi="ar-JO"/>
        </w:rPr>
        <w:t>ي</w:t>
      </w:r>
      <w:r w:rsidR="003C0DCC">
        <w:rPr>
          <w:rFonts w:ascii="Simplified Arabic" w:hAnsi="Simplified Arabic" w:cs="Simplified Arabic"/>
          <w:sz w:val="24"/>
          <w:szCs w:val="24"/>
          <w:rtl/>
        </w:rPr>
        <w:t>، وخاصة و</w:t>
      </w:r>
      <w:r w:rsidR="003C0DCC">
        <w:rPr>
          <w:rFonts w:ascii="Simplified Arabic" w:hAnsi="Simplified Arabic" w:cs="Simplified Arabic" w:hint="cs"/>
          <w:sz w:val="24"/>
          <w:szCs w:val="24"/>
          <w:rtl/>
        </w:rPr>
        <w:t>إ</w:t>
      </w:r>
      <w:r w:rsidR="003C0DCC" w:rsidRPr="00C20F15">
        <w:rPr>
          <w:rFonts w:ascii="Simplified Arabic" w:hAnsi="Simplified Arabic" w:cs="Simplified Arabic"/>
          <w:sz w:val="24"/>
          <w:szCs w:val="24"/>
          <w:rtl/>
        </w:rPr>
        <w:t>ذا عرفنا أن القطاع الخاص والأهلي تولى سابقا ويتولى حاليا توفير خدمات التعليم ما قبل المدرسي، والذى يعتبر مكلفا وغير متوفر فى كافة أحياء المدن والقرى والمخيمات، مما يحرم أعداد كبيرة من الأطفال من الإلتحاق بالتعليم ما قبل المدرسي، لذا لا بد لوزارة التربية والتعليم من وضع الخطط التطويرية ورصد الموازانات اللازمة لتطوير قطاع التعليم ما قبل المدرسي، حتى يكون متوفر لكافة الأطفال/ الطفلات الذين واللواتي بسن الإلتحاق برياض الأطفال.</w:t>
      </w:r>
    </w:p>
    <w:p w:rsidR="003C0DCC" w:rsidRPr="00356972" w:rsidRDefault="003C0DCC" w:rsidP="003C0DCC">
      <w:pPr>
        <w:bidi/>
        <w:spacing w:after="0" w:line="240" w:lineRule="auto"/>
        <w:jc w:val="both"/>
        <w:rPr>
          <w:rFonts w:ascii="Simplified Arabic" w:hAnsi="Simplified Arabic" w:cs="Simplified Arabic"/>
          <w:b/>
          <w:bCs/>
          <w:sz w:val="24"/>
          <w:szCs w:val="24"/>
          <w:rtl/>
        </w:rPr>
      </w:pPr>
      <w:r w:rsidRPr="00356972">
        <w:rPr>
          <w:rFonts w:ascii="Simplified Arabic" w:hAnsi="Simplified Arabic" w:cs="Simplified Arabic" w:hint="cs"/>
          <w:b/>
          <w:bCs/>
          <w:sz w:val="24"/>
          <w:szCs w:val="24"/>
          <w:rtl/>
        </w:rPr>
        <w:lastRenderedPageBreak/>
        <w:t>4</w:t>
      </w:r>
      <w:r w:rsidRPr="00356972">
        <w:rPr>
          <w:rFonts w:ascii="Simplified Arabic" w:hAnsi="Simplified Arabic" w:cs="Simplified Arabic"/>
          <w:b/>
          <w:bCs/>
          <w:sz w:val="24"/>
          <w:szCs w:val="24"/>
          <w:rtl/>
        </w:rPr>
        <w:t>.</w:t>
      </w:r>
      <w:r w:rsidRPr="00356972">
        <w:rPr>
          <w:rFonts w:ascii="Simplified Arabic" w:hAnsi="Simplified Arabic" w:cs="Simplified Arabic" w:hint="cs"/>
          <w:b/>
          <w:bCs/>
          <w:sz w:val="24"/>
          <w:szCs w:val="24"/>
          <w:rtl/>
        </w:rPr>
        <w:t>2</w:t>
      </w:r>
      <w:r w:rsidRPr="00356972">
        <w:rPr>
          <w:rFonts w:ascii="Simplified Arabic" w:hAnsi="Simplified Arabic" w:cs="Simplified Arabic"/>
          <w:b/>
          <w:bCs/>
          <w:sz w:val="24"/>
          <w:szCs w:val="24"/>
          <w:rtl/>
        </w:rPr>
        <w:t xml:space="preserve"> التعليم المدرسي</w:t>
      </w: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تشير </w:t>
      </w:r>
      <w:r>
        <w:rPr>
          <w:rFonts w:ascii="Simplified Arabic" w:hAnsi="Simplified Arabic" w:cs="Simplified Arabic" w:hint="cs"/>
          <w:sz w:val="24"/>
          <w:szCs w:val="24"/>
          <w:rtl/>
        </w:rPr>
        <w:t>بيانات العام الدراسي 2018/2019</w:t>
      </w:r>
      <w:r w:rsidRPr="00C20F15">
        <w:rPr>
          <w:rFonts w:ascii="Simplified Arabic" w:hAnsi="Simplified Arabic" w:cs="Simplified Arabic"/>
          <w:sz w:val="24"/>
          <w:szCs w:val="24"/>
          <w:rtl/>
        </w:rPr>
        <w:t xml:space="preserve"> أن عدد المدارس فى </w:t>
      </w:r>
      <w:r>
        <w:rPr>
          <w:rFonts w:ascii="Simplified Arabic" w:hAnsi="Simplified Arabic" w:cs="Simplified Arabic" w:hint="cs"/>
          <w:sz w:val="24"/>
          <w:szCs w:val="24"/>
          <w:rtl/>
        </w:rPr>
        <w:t>فلسطين</w:t>
      </w:r>
      <w:r>
        <w:rPr>
          <w:rFonts w:ascii="Simplified Arabic" w:hAnsi="Simplified Arabic" w:cs="Simplified Arabic"/>
          <w:sz w:val="24"/>
          <w:szCs w:val="24"/>
          <w:rtl/>
        </w:rPr>
        <w:t xml:space="preserve"> وصل الى3</w:t>
      </w:r>
      <w:r>
        <w:rPr>
          <w:rFonts w:ascii="Simplified Arabic" w:hAnsi="Simplified Arabic" w:cs="Simplified Arabic" w:hint="cs"/>
          <w:sz w:val="24"/>
          <w:szCs w:val="24"/>
          <w:rtl/>
        </w:rPr>
        <w:t>,</w:t>
      </w:r>
      <w:r>
        <w:rPr>
          <w:rFonts w:ascii="Simplified Arabic" w:hAnsi="Simplified Arabic" w:cs="Simplified Arabic"/>
          <w:sz w:val="24"/>
          <w:szCs w:val="24"/>
          <w:rtl/>
        </w:rPr>
        <w:t>037 مدرسة</w:t>
      </w:r>
      <w:r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منها </w:t>
      </w:r>
      <w:r>
        <w:rPr>
          <w:rFonts w:ascii="Simplified Arabic" w:hAnsi="Simplified Arabic" w:cs="Simplified Arabic"/>
          <w:sz w:val="24"/>
          <w:szCs w:val="24"/>
        </w:rPr>
        <w:t>1,820</w:t>
      </w:r>
      <w:r>
        <w:rPr>
          <w:rFonts w:ascii="Simplified Arabic" w:hAnsi="Simplified Arabic" w:cs="Simplified Arabic" w:hint="cs"/>
          <w:sz w:val="24"/>
          <w:szCs w:val="24"/>
          <w:rtl/>
        </w:rPr>
        <w:t xml:space="preserve"> مدرسة أساسية و</w:t>
      </w:r>
      <w:r>
        <w:rPr>
          <w:rFonts w:ascii="Simplified Arabic" w:hAnsi="Simplified Arabic" w:cs="Simplified Arabic"/>
          <w:sz w:val="24"/>
          <w:szCs w:val="24"/>
        </w:rPr>
        <w:t>1,217</w:t>
      </w:r>
      <w:r>
        <w:rPr>
          <w:rFonts w:ascii="Simplified Arabic" w:hAnsi="Simplified Arabic" w:cs="Simplified Arabic" w:hint="cs"/>
          <w:sz w:val="24"/>
          <w:szCs w:val="24"/>
          <w:rtl/>
        </w:rPr>
        <w:t xml:space="preserve"> مدرسة ثانوية</w:t>
      </w:r>
      <w:r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فيما</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بلغ عدد المدارس </w:t>
      </w:r>
      <w:r>
        <w:rPr>
          <w:rFonts w:ascii="Simplified Arabic" w:hAnsi="Simplified Arabic" w:cs="Simplified Arabic" w:hint="cs"/>
          <w:sz w:val="24"/>
          <w:szCs w:val="24"/>
          <w:rtl/>
        </w:rPr>
        <w:t xml:space="preserve">الحكومية في فلسطين </w:t>
      </w:r>
      <w:r w:rsidRPr="00C20F15">
        <w:rPr>
          <w:rFonts w:ascii="Simplified Arabic" w:hAnsi="Simplified Arabic" w:cs="Simplified Arabic"/>
          <w:sz w:val="24"/>
          <w:szCs w:val="24"/>
          <w:rtl/>
        </w:rPr>
        <w:t>2</w:t>
      </w:r>
      <w:r>
        <w:rPr>
          <w:rFonts w:ascii="Simplified Arabic" w:hAnsi="Simplified Arabic" w:cs="Simplified Arabic" w:hint="cs"/>
          <w:sz w:val="24"/>
          <w:szCs w:val="24"/>
          <w:rtl/>
        </w:rPr>
        <w:t>,</w:t>
      </w:r>
      <w:r w:rsidRPr="00C20F15">
        <w:rPr>
          <w:rFonts w:ascii="Simplified Arabic" w:hAnsi="Simplified Arabic" w:cs="Simplified Arabic"/>
          <w:sz w:val="24"/>
          <w:szCs w:val="24"/>
          <w:rtl/>
        </w:rPr>
        <w:t>234 مدرسة، و</w:t>
      </w:r>
      <w:r w:rsidR="009E1FEF">
        <w:rPr>
          <w:rFonts w:ascii="Simplified Arabic" w:hAnsi="Simplified Arabic" w:cs="Simplified Arabic" w:hint="cs"/>
          <w:sz w:val="24"/>
          <w:szCs w:val="24"/>
          <w:rtl/>
        </w:rPr>
        <w:t xml:space="preserve">بلغ </w:t>
      </w:r>
      <w:r w:rsidRPr="00C20F15">
        <w:rPr>
          <w:rFonts w:ascii="Simplified Arabic" w:hAnsi="Simplified Arabic" w:cs="Simplified Arabic"/>
          <w:sz w:val="24"/>
          <w:szCs w:val="24"/>
          <w:rtl/>
        </w:rPr>
        <w:t xml:space="preserve">عدد مدارس الوكالة </w:t>
      </w:r>
      <w:r>
        <w:rPr>
          <w:rFonts w:ascii="Simplified Arabic" w:hAnsi="Simplified Arabic" w:cs="Simplified Arabic"/>
          <w:sz w:val="24"/>
          <w:szCs w:val="24"/>
          <w:rtl/>
        </w:rPr>
        <w:t>370 مدرسة</w:t>
      </w:r>
      <w:r w:rsidRPr="00C20F15">
        <w:rPr>
          <w:rFonts w:ascii="Simplified Arabic" w:hAnsi="Simplified Arabic" w:cs="Simplified Arabic"/>
          <w:sz w:val="24"/>
          <w:szCs w:val="24"/>
          <w:rtl/>
        </w:rPr>
        <w:t>، أما المدارس الخاصة</w:t>
      </w:r>
      <w:r w:rsidR="009E1FEF">
        <w:rPr>
          <w:rFonts w:ascii="Simplified Arabic" w:hAnsi="Simplified Arabic" w:cs="Simplified Arabic" w:hint="cs"/>
          <w:sz w:val="24"/>
          <w:szCs w:val="24"/>
          <w:rtl/>
        </w:rPr>
        <w:t xml:space="preserve"> فبلغ</w:t>
      </w:r>
      <w:r w:rsidRPr="00C20F15">
        <w:rPr>
          <w:rFonts w:ascii="Simplified Arabic" w:hAnsi="Simplified Arabic" w:cs="Simplified Arabic"/>
          <w:sz w:val="24"/>
          <w:szCs w:val="24"/>
          <w:rtl/>
        </w:rPr>
        <w:t xml:space="preserve"> عددها 433 مدرسة.</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Default="003C0DCC" w:rsidP="006E5973">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وما زال الفصل بين الجنسين فى المدارس السمة السائدة، حيث </w:t>
      </w:r>
      <w:r>
        <w:rPr>
          <w:rFonts w:ascii="Simplified Arabic" w:hAnsi="Simplified Arabic" w:cs="Simplified Arabic" w:hint="cs"/>
          <w:sz w:val="24"/>
          <w:szCs w:val="24"/>
          <w:rtl/>
        </w:rPr>
        <w:t>بلغ</w:t>
      </w:r>
      <w:r w:rsidRPr="00C20F15">
        <w:rPr>
          <w:rFonts w:ascii="Simplified Arabic" w:hAnsi="Simplified Arabic" w:cs="Simplified Arabic"/>
          <w:sz w:val="24"/>
          <w:szCs w:val="24"/>
          <w:rtl/>
        </w:rPr>
        <w:t xml:space="preserve"> عدد المدارس المختلطة 990 مدرسة ومدارس الذكور 1</w:t>
      </w:r>
      <w:r>
        <w:rPr>
          <w:rFonts w:ascii="Simplified Arabic" w:hAnsi="Simplified Arabic" w:cs="Simplified Arabic" w:hint="cs"/>
          <w:sz w:val="24"/>
          <w:szCs w:val="24"/>
          <w:rtl/>
        </w:rPr>
        <w:t>,</w:t>
      </w:r>
      <w:r w:rsidRPr="00C20F15">
        <w:rPr>
          <w:rFonts w:ascii="Simplified Arabic" w:hAnsi="Simplified Arabic" w:cs="Simplified Arabic"/>
          <w:sz w:val="24"/>
          <w:szCs w:val="24"/>
          <w:rtl/>
        </w:rPr>
        <w:t>067 والمدارس الخاصة بالإناث بلغ</w:t>
      </w:r>
      <w:r w:rsidR="006E5973">
        <w:rPr>
          <w:rFonts w:ascii="Simplified Arabic" w:hAnsi="Simplified Arabic" w:cs="Simplified Arabic"/>
          <w:sz w:val="24"/>
          <w:szCs w:val="24"/>
          <w:rtl/>
        </w:rPr>
        <w:t xml:space="preserve"> عددها</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980</w:t>
      </w:r>
      <w:r>
        <w:rPr>
          <w:rFonts w:ascii="Simplified Arabic" w:hAnsi="Simplified Arabic" w:cs="Simplified Arabic"/>
          <w:sz w:val="24"/>
          <w:szCs w:val="24"/>
          <w:rtl/>
        </w:rPr>
        <w:t xml:space="preserve"> للعام الدراسي 2018</w:t>
      </w:r>
      <w:r>
        <w:rPr>
          <w:rFonts w:ascii="Simplified Arabic" w:hAnsi="Simplified Arabic" w:cs="Simplified Arabic"/>
          <w:sz w:val="24"/>
          <w:szCs w:val="24"/>
          <w:lang w:val="en-US"/>
        </w:rPr>
        <w:t>/</w:t>
      </w:r>
      <w:r>
        <w:rPr>
          <w:rFonts w:ascii="Simplified Arabic" w:hAnsi="Simplified Arabic" w:cs="Simplified Arabic"/>
          <w:sz w:val="24"/>
          <w:szCs w:val="24"/>
          <w:rtl/>
        </w:rPr>
        <w:t>2019</w:t>
      </w:r>
      <w:r w:rsidRPr="00C20F15">
        <w:rPr>
          <w:rFonts w:ascii="Simplified Arabic" w:hAnsi="Simplified Arabic" w:cs="Simplified Arabic"/>
          <w:sz w:val="24"/>
          <w:szCs w:val="24"/>
          <w:rtl/>
        </w:rPr>
        <w:t>، بالمقابل فى العام الدراسي</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 2007</w:t>
      </w:r>
      <w:r w:rsidR="006E5973">
        <w:rPr>
          <w:rFonts w:ascii="Simplified Arabic" w:hAnsi="Simplified Arabic" w:cs="Simplified Arabic"/>
          <w:sz w:val="24"/>
          <w:szCs w:val="24"/>
        </w:rPr>
        <w:t>/</w:t>
      </w:r>
      <w:r w:rsidRPr="00C20F15">
        <w:rPr>
          <w:rFonts w:ascii="Simplified Arabic" w:hAnsi="Simplified Arabic" w:cs="Simplified Arabic"/>
          <w:sz w:val="24"/>
          <w:szCs w:val="24"/>
          <w:rtl/>
        </w:rPr>
        <w:t>2008 بلغ عدد المدارس 2</w:t>
      </w:r>
      <w:r>
        <w:rPr>
          <w:rFonts w:ascii="Simplified Arabic" w:hAnsi="Simplified Arabic" w:cs="Simplified Arabic" w:hint="cs"/>
          <w:sz w:val="24"/>
          <w:szCs w:val="24"/>
          <w:rtl/>
        </w:rPr>
        <w:t>,</w:t>
      </w:r>
      <w:r w:rsidR="00B9191F">
        <w:rPr>
          <w:rFonts w:ascii="Simplified Arabic" w:hAnsi="Simplified Arabic" w:cs="Simplified Arabic"/>
          <w:sz w:val="24"/>
          <w:szCs w:val="24"/>
          <w:rtl/>
        </w:rPr>
        <w:t>430 منها 878 مد</w:t>
      </w:r>
      <w:r>
        <w:rPr>
          <w:rFonts w:ascii="Simplified Arabic" w:hAnsi="Simplified Arabic" w:cs="Simplified Arabic"/>
          <w:sz w:val="24"/>
          <w:szCs w:val="24"/>
          <w:rtl/>
        </w:rPr>
        <w:t>رس</w:t>
      </w:r>
      <w:r w:rsidR="00B9191F">
        <w:rPr>
          <w:rFonts w:ascii="Simplified Arabic" w:hAnsi="Simplified Arabic" w:cs="Simplified Arabic" w:hint="cs"/>
          <w:sz w:val="24"/>
          <w:szCs w:val="24"/>
          <w:rtl/>
        </w:rPr>
        <w:t>ة</w:t>
      </w:r>
      <w:r>
        <w:rPr>
          <w:rFonts w:ascii="Simplified Arabic" w:hAnsi="Simplified Arabic" w:cs="Simplified Arabic"/>
          <w:sz w:val="24"/>
          <w:szCs w:val="24"/>
          <w:rtl/>
        </w:rPr>
        <w:t xml:space="preserve"> خاصة للذكور</w:t>
      </w:r>
      <w:r w:rsidR="00B9191F">
        <w:rPr>
          <w:rFonts w:ascii="Simplified Arabic" w:hAnsi="Simplified Arabic" w:cs="Simplified Arabic"/>
          <w:sz w:val="24"/>
          <w:szCs w:val="24"/>
          <w:rtl/>
        </w:rPr>
        <w:t xml:space="preserve"> و837 مد</w:t>
      </w:r>
      <w:r w:rsidRPr="00C20F15">
        <w:rPr>
          <w:rFonts w:ascii="Simplified Arabic" w:hAnsi="Simplified Arabic" w:cs="Simplified Arabic"/>
          <w:sz w:val="24"/>
          <w:szCs w:val="24"/>
          <w:rtl/>
        </w:rPr>
        <w:t>رس</w:t>
      </w:r>
      <w:r w:rsidR="00B9191F">
        <w:rPr>
          <w:rFonts w:ascii="Simplified Arabic" w:hAnsi="Simplified Arabic" w:cs="Simplified Arabic" w:hint="cs"/>
          <w:sz w:val="24"/>
          <w:szCs w:val="24"/>
          <w:rtl/>
        </w:rPr>
        <w:t>ة</w:t>
      </w:r>
      <w:r w:rsidRPr="00C20F15">
        <w:rPr>
          <w:rFonts w:ascii="Simplified Arabic" w:hAnsi="Simplified Arabic" w:cs="Simplified Arabic"/>
          <w:sz w:val="24"/>
          <w:szCs w:val="24"/>
          <w:rtl/>
        </w:rPr>
        <w:t xml:space="preserve"> للإناث و715 مدرسة مختلطة. </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Default="003C0DCC" w:rsidP="003C0DCC">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ويتضح مما سبق أن هناك إرتفاع ملحوظ بعدد المدارس خلال العشر سنوات الماضية حيث زادت عدد المدارس 607 مد</w:t>
      </w:r>
      <w:r>
        <w:rPr>
          <w:rFonts w:ascii="Simplified Arabic" w:hAnsi="Simplified Arabic" w:cs="Simplified Arabic"/>
          <w:sz w:val="24"/>
          <w:szCs w:val="24"/>
          <w:rtl/>
        </w:rPr>
        <w:t>رسة، وكذلك زاد عدد الملتحقين</w:t>
      </w:r>
      <w:r w:rsidRPr="00C20F15">
        <w:rPr>
          <w:rFonts w:ascii="Simplified Arabic" w:hAnsi="Simplified Arabic" w:cs="Simplified Arabic"/>
          <w:sz w:val="24"/>
          <w:szCs w:val="24"/>
          <w:rtl/>
        </w:rPr>
        <w:t xml:space="preserve"> فى المدارس، حيث تشير البيانات أن عدد الملتحقين فى المدارس</w:t>
      </w:r>
      <w:r>
        <w:rPr>
          <w:rFonts w:ascii="Simplified Arabic" w:hAnsi="Simplified Arabic" w:cs="Simplified Arabic"/>
          <w:sz w:val="24"/>
          <w:szCs w:val="24"/>
          <w:rtl/>
        </w:rPr>
        <w:t xml:space="preserve"> فى العام الدراسي 2018</w:t>
      </w:r>
      <w:r>
        <w:rPr>
          <w:rFonts w:ascii="Simplified Arabic" w:hAnsi="Simplified Arabic" w:cs="Simplified Arabic"/>
          <w:sz w:val="24"/>
          <w:szCs w:val="24"/>
          <w:lang w:val="en-US"/>
        </w:rPr>
        <w:t>/</w:t>
      </w:r>
      <w:r>
        <w:rPr>
          <w:rFonts w:ascii="Simplified Arabic" w:hAnsi="Simplified Arabic" w:cs="Simplified Arabic"/>
          <w:sz w:val="24"/>
          <w:szCs w:val="24"/>
          <w:rtl/>
        </w:rPr>
        <w:t>2019 بلغ</w:t>
      </w:r>
      <w:r w:rsidRPr="00C20F15">
        <w:rPr>
          <w:rFonts w:ascii="Simplified Arabic" w:hAnsi="Simplified Arabic" w:cs="Simplified Arabic"/>
          <w:sz w:val="24"/>
          <w:szCs w:val="24"/>
          <w:rtl/>
        </w:rPr>
        <w:t xml:space="preserve"> 1</w:t>
      </w:r>
      <w:r>
        <w:rPr>
          <w:rFonts w:ascii="Simplified Arabic" w:hAnsi="Simplified Arabic" w:cs="Simplified Arabic" w:hint="cs"/>
          <w:sz w:val="24"/>
          <w:szCs w:val="24"/>
          <w:rtl/>
        </w:rPr>
        <w:t>,</w:t>
      </w:r>
      <w:r w:rsidRPr="00C20F15">
        <w:rPr>
          <w:rFonts w:ascii="Simplified Arabic" w:hAnsi="Simplified Arabic" w:cs="Simplified Arabic"/>
          <w:sz w:val="24"/>
          <w:szCs w:val="24"/>
          <w:rtl/>
        </w:rPr>
        <w:t>282</w:t>
      </w:r>
      <w:r>
        <w:rPr>
          <w:rFonts w:ascii="Simplified Arabic" w:hAnsi="Simplified Arabic" w:cs="Simplified Arabic" w:hint="cs"/>
          <w:sz w:val="24"/>
          <w:szCs w:val="24"/>
          <w:rtl/>
        </w:rPr>
        <w:t>,</w:t>
      </w:r>
      <w:r w:rsidRPr="006E5973">
        <w:rPr>
          <w:rFonts w:ascii="Simplified Arabic" w:hAnsi="Simplified Arabic" w:cs="Simplified Arabic"/>
          <w:sz w:val="24"/>
          <w:szCs w:val="24"/>
          <w:rtl/>
        </w:rPr>
        <w:t>054</w:t>
      </w:r>
      <w:r w:rsidR="000276C9">
        <w:rPr>
          <w:rFonts w:ascii="Simplified Arabic" w:hAnsi="Simplified Arabic" w:cs="Simplified Arabic" w:hint="cs"/>
          <w:sz w:val="24"/>
          <w:szCs w:val="24"/>
          <w:rtl/>
        </w:rPr>
        <w:t xml:space="preserve"> </w:t>
      </w:r>
      <w:r w:rsidRPr="006E5973">
        <w:rPr>
          <w:rFonts w:ascii="Simplified Arabic" w:hAnsi="Simplified Arabic" w:cs="Simplified Arabic" w:hint="cs"/>
          <w:sz w:val="24"/>
          <w:szCs w:val="24"/>
          <w:rtl/>
        </w:rPr>
        <w:t>طالب</w:t>
      </w:r>
      <w:r w:rsidR="00B9191F">
        <w:rPr>
          <w:rFonts w:ascii="Simplified Arabic" w:hAnsi="Simplified Arabic" w:cs="Simplified Arabic" w:hint="cs"/>
          <w:sz w:val="24"/>
          <w:szCs w:val="24"/>
          <w:rtl/>
        </w:rPr>
        <w:t>اً</w:t>
      </w:r>
      <w:r w:rsidRPr="006E5973">
        <w:rPr>
          <w:rFonts w:ascii="Simplified Arabic" w:hAnsi="Simplified Arabic" w:cs="Simplified Arabic" w:hint="cs"/>
          <w:sz w:val="24"/>
          <w:szCs w:val="24"/>
          <w:rtl/>
        </w:rPr>
        <w:t xml:space="preserve"> وطالبة </w:t>
      </w:r>
      <w:r w:rsidRPr="006E5973">
        <w:rPr>
          <w:rFonts w:ascii="Simplified Arabic" w:hAnsi="Simplified Arabic" w:cs="Simplified Arabic"/>
          <w:sz w:val="24"/>
          <w:szCs w:val="24"/>
          <w:rtl/>
        </w:rPr>
        <w:t>بينما</w:t>
      </w:r>
      <w:r w:rsidRPr="00C20F15">
        <w:rPr>
          <w:rFonts w:ascii="Simplified Arabic" w:hAnsi="Simplified Arabic" w:cs="Simplified Arabic"/>
          <w:sz w:val="24"/>
          <w:szCs w:val="24"/>
          <w:rtl/>
        </w:rPr>
        <w:t xml:space="preserve"> ف</w:t>
      </w:r>
      <w:r>
        <w:rPr>
          <w:rFonts w:ascii="Simplified Arabic" w:hAnsi="Simplified Arabic" w:cs="Simplified Arabic" w:hint="cs"/>
          <w:sz w:val="24"/>
          <w:szCs w:val="24"/>
          <w:rtl/>
        </w:rPr>
        <w:t>ي</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العام الدراسي2007</w:t>
      </w:r>
      <w:r>
        <w:rPr>
          <w:rFonts w:ascii="Simplified Arabic" w:hAnsi="Simplified Arabic" w:cs="Simplified Arabic"/>
          <w:sz w:val="24"/>
          <w:szCs w:val="24"/>
        </w:rPr>
        <w:t>/</w:t>
      </w:r>
      <w:r w:rsidRPr="00C20F15">
        <w:rPr>
          <w:rFonts w:ascii="Simplified Arabic" w:hAnsi="Simplified Arabic" w:cs="Simplified Arabic"/>
          <w:sz w:val="24"/>
          <w:szCs w:val="24"/>
          <w:rtl/>
        </w:rPr>
        <w:t>2008</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بلغ عدد الملت</w:t>
      </w:r>
      <w:r>
        <w:rPr>
          <w:rFonts w:ascii="Simplified Arabic" w:hAnsi="Simplified Arabic" w:cs="Simplified Arabic"/>
          <w:sz w:val="24"/>
          <w:szCs w:val="24"/>
          <w:rtl/>
        </w:rPr>
        <w:t>حقيين 1</w:t>
      </w:r>
      <w:r>
        <w:rPr>
          <w:rFonts w:ascii="Simplified Arabic" w:hAnsi="Simplified Arabic" w:cs="Simplified Arabic" w:hint="cs"/>
          <w:sz w:val="24"/>
          <w:szCs w:val="24"/>
          <w:rtl/>
        </w:rPr>
        <w:t>,097,</w:t>
      </w:r>
      <w:r>
        <w:rPr>
          <w:rFonts w:ascii="Simplified Arabic" w:hAnsi="Simplified Arabic" w:cs="Simplified Arabic"/>
          <w:sz w:val="24"/>
          <w:szCs w:val="24"/>
          <w:rtl/>
        </w:rPr>
        <w:t xml:space="preserve">957 </w:t>
      </w:r>
      <w:r>
        <w:rPr>
          <w:rFonts w:ascii="Simplified Arabic" w:hAnsi="Simplified Arabic" w:cs="Simplified Arabic" w:hint="cs"/>
          <w:sz w:val="24"/>
          <w:szCs w:val="24"/>
          <w:rtl/>
        </w:rPr>
        <w:t xml:space="preserve">طالب وطالبة </w:t>
      </w:r>
      <w:r>
        <w:rPr>
          <w:rFonts w:ascii="Simplified Arabic" w:hAnsi="Simplified Arabic" w:cs="Simplified Arabic"/>
          <w:sz w:val="24"/>
          <w:szCs w:val="24"/>
          <w:rtl/>
        </w:rPr>
        <w:t>ب</w:t>
      </w:r>
      <w:r>
        <w:rPr>
          <w:rFonts w:ascii="Simplified Arabic" w:hAnsi="Simplified Arabic" w:cs="Simplified Arabic" w:hint="cs"/>
          <w:sz w:val="24"/>
          <w:szCs w:val="24"/>
          <w:rtl/>
        </w:rPr>
        <w:t>زيادة بلغت</w:t>
      </w:r>
      <w:r w:rsidR="000276C9">
        <w:rPr>
          <w:rFonts w:ascii="Simplified Arabic" w:hAnsi="Simplified Arabic" w:cs="Simplified Arabic" w:hint="cs"/>
          <w:sz w:val="24"/>
          <w:szCs w:val="24"/>
          <w:rtl/>
        </w:rPr>
        <w:t xml:space="preserve"> </w:t>
      </w:r>
      <w:r>
        <w:rPr>
          <w:rFonts w:ascii="Simplified Arabic" w:hAnsi="Simplified Arabic" w:cs="Simplified Arabic" w:hint="cs"/>
          <w:sz w:val="24"/>
          <w:szCs w:val="24"/>
          <w:rtl/>
          <w:lang w:bidi="ar-JO"/>
        </w:rPr>
        <w:t>1</w:t>
      </w:r>
      <w:r>
        <w:rPr>
          <w:rFonts w:ascii="Simplified Arabic" w:hAnsi="Simplified Arabic" w:cs="Simplified Arabic"/>
          <w:sz w:val="24"/>
          <w:szCs w:val="24"/>
          <w:rtl/>
        </w:rPr>
        <w:t>84</w:t>
      </w:r>
      <w:r>
        <w:rPr>
          <w:rFonts w:ascii="Simplified Arabic" w:hAnsi="Simplified Arabic" w:cs="Simplified Arabic" w:hint="cs"/>
          <w:sz w:val="24"/>
          <w:szCs w:val="24"/>
          <w:rtl/>
        </w:rPr>
        <w:t>,0</w:t>
      </w:r>
      <w:r>
        <w:rPr>
          <w:rFonts w:ascii="Simplified Arabic" w:hAnsi="Simplified Arabic" w:cs="Simplified Arabic"/>
          <w:sz w:val="24"/>
          <w:szCs w:val="24"/>
          <w:rtl/>
        </w:rPr>
        <w:t>97</w:t>
      </w:r>
      <w:r>
        <w:rPr>
          <w:rFonts w:ascii="Simplified Arabic" w:hAnsi="Simplified Arabic" w:cs="Simplified Arabic" w:hint="cs"/>
          <w:sz w:val="24"/>
          <w:szCs w:val="24"/>
          <w:rtl/>
        </w:rPr>
        <w:t xml:space="preserve"> طالب</w:t>
      </w:r>
      <w:r w:rsidR="00B9191F">
        <w:rPr>
          <w:rFonts w:ascii="Simplified Arabic" w:hAnsi="Simplified Arabic" w:cs="Simplified Arabic" w:hint="cs"/>
          <w:sz w:val="24"/>
          <w:szCs w:val="24"/>
          <w:rtl/>
        </w:rPr>
        <w:t>اً</w:t>
      </w:r>
      <w:r>
        <w:rPr>
          <w:rFonts w:ascii="Simplified Arabic" w:hAnsi="Simplified Arabic" w:cs="Simplified Arabic" w:hint="cs"/>
          <w:sz w:val="24"/>
          <w:szCs w:val="24"/>
          <w:rtl/>
        </w:rPr>
        <w:t xml:space="preserve"> وطالبة</w:t>
      </w:r>
      <w:r w:rsidRPr="00C20F15">
        <w:rPr>
          <w:rFonts w:ascii="Simplified Arabic" w:hAnsi="Simplified Arabic" w:cs="Simplified Arabic"/>
          <w:sz w:val="24"/>
          <w:szCs w:val="24"/>
          <w:rtl/>
        </w:rPr>
        <w:t>.</w:t>
      </w:r>
    </w:p>
    <w:p w:rsidR="003C0DCC" w:rsidRDefault="003C0DCC" w:rsidP="003C0DCC">
      <w:pPr>
        <w:bidi/>
        <w:spacing w:after="0" w:line="240" w:lineRule="auto"/>
        <w:ind w:hanging="1"/>
        <w:jc w:val="both"/>
        <w:rPr>
          <w:rFonts w:ascii="Simplified Arabic" w:hAnsi="Simplified Arabic" w:cs="Simplified Arabic"/>
          <w:sz w:val="24"/>
          <w:szCs w:val="24"/>
          <w:rtl/>
        </w:rPr>
      </w:pPr>
    </w:p>
    <w:p w:rsidR="003C0DCC" w:rsidRPr="009500F1" w:rsidRDefault="003C0DCC" w:rsidP="003C0DCC">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بلغت نسبة الطالبات فى</w:t>
      </w:r>
      <w:r>
        <w:rPr>
          <w:rFonts w:ascii="Simplified Arabic" w:hAnsi="Simplified Arabic" w:cs="Simplified Arabic"/>
          <w:sz w:val="24"/>
          <w:szCs w:val="24"/>
          <w:rtl/>
        </w:rPr>
        <w:t xml:space="preserve"> المرحلة الأساسية 49.4</w:t>
      </w:r>
      <w:r w:rsidRPr="00C20F15">
        <w:rPr>
          <w:rFonts w:ascii="Simplified Arabic" w:hAnsi="Simplified Arabic" w:cs="Simplified Arabic"/>
          <w:sz w:val="24"/>
          <w:szCs w:val="24"/>
          <w:rtl/>
        </w:rPr>
        <w:t>% وفى المرحلة الثانوية</w:t>
      </w:r>
      <w:r>
        <w:rPr>
          <w:rFonts w:ascii="Simplified Arabic" w:hAnsi="Simplified Arabic" w:cs="Simplified Arabic"/>
          <w:sz w:val="24"/>
          <w:szCs w:val="24"/>
          <w:rtl/>
        </w:rPr>
        <w:t xml:space="preserve"> 53.1% للعام الدراسي 2007</w:t>
      </w:r>
      <w:r>
        <w:rPr>
          <w:rFonts w:ascii="Simplified Arabic" w:hAnsi="Simplified Arabic" w:cs="Simplified Arabic"/>
          <w:sz w:val="24"/>
          <w:szCs w:val="24"/>
          <w:lang w:val="en-US"/>
        </w:rPr>
        <w:t>/</w:t>
      </w:r>
      <w:r>
        <w:rPr>
          <w:rFonts w:ascii="Simplified Arabic" w:hAnsi="Simplified Arabic" w:cs="Simplified Arabic"/>
          <w:sz w:val="24"/>
          <w:szCs w:val="24"/>
          <w:rtl/>
        </w:rPr>
        <w:t>2008</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أما للعام الدراسي 2018</w:t>
      </w:r>
      <w:r>
        <w:rPr>
          <w:rFonts w:ascii="Simplified Arabic" w:hAnsi="Simplified Arabic" w:cs="Simplified Arabic"/>
          <w:sz w:val="24"/>
          <w:szCs w:val="24"/>
          <w:lang w:val="en-US"/>
        </w:rPr>
        <w:t>/</w:t>
      </w:r>
      <w:r>
        <w:rPr>
          <w:rFonts w:ascii="Simplified Arabic" w:hAnsi="Simplified Arabic" w:cs="Simplified Arabic"/>
          <w:sz w:val="24"/>
          <w:szCs w:val="24"/>
          <w:rtl/>
        </w:rPr>
        <w:t xml:space="preserve">2019 </w:t>
      </w:r>
      <w:r>
        <w:rPr>
          <w:rFonts w:ascii="Simplified Arabic" w:hAnsi="Simplified Arabic" w:cs="Simplified Arabic" w:hint="cs"/>
          <w:sz w:val="24"/>
          <w:szCs w:val="24"/>
          <w:rtl/>
        </w:rPr>
        <w:t>ف</w:t>
      </w:r>
      <w:r w:rsidRPr="00C20F15">
        <w:rPr>
          <w:rFonts w:ascii="Simplified Arabic" w:hAnsi="Simplified Arabic" w:cs="Simplified Arabic"/>
          <w:sz w:val="24"/>
          <w:szCs w:val="24"/>
          <w:rtl/>
        </w:rPr>
        <w:t>قد بلغت نسبة الط</w:t>
      </w:r>
      <w:r>
        <w:rPr>
          <w:rFonts w:ascii="Simplified Arabic" w:hAnsi="Simplified Arabic" w:cs="Simplified Arabic"/>
          <w:sz w:val="24"/>
          <w:szCs w:val="24"/>
          <w:rtl/>
        </w:rPr>
        <w:t>البات فى المرحلة الأساسية 49.3%</w:t>
      </w:r>
      <w:r w:rsidRPr="00C20F15">
        <w:rPr>
          <w:rFonts w:ascii="Simplified Arabic" w:hAnsi="Simplified Arabic" w:cs="Simplified Arabic"/>
          <w:sz w:val="24"/>
          <w:szCs w:val="24"/>
          <w:rtl/>
        </w:rPr>
        <w:t xml:space="preserve"> وفى المرحلة الثانوية بلغت نسبة</w:t>
      </w:r>
      <w:r>
        <w:rPr>
          <w:rFonts w:ascii="Simplified Arabic" w:hAnsi="Simplified Arabic" w:cs="Simplified Arabic"/>
          <w:sz w:val="24"/>
          <w:szCs w:val="24"/>
          <w:rtl/>
        </w:rPr>
        <w:t xml:space="preserve"> الطالبات 55.1%، ويتضح مما سبق </w:t>
      </w:r>
      <w:r>
        <w:rPr>
          <w:rFonts w:ascii="Simplified Arabic" w:hAnsi="Simplified Arabic" w:cs="Simplified Arabic" w:hint="cs"/>
          <w:sz w:val="24"/>
          <w:szCs w:val="24"/>
          <w:rtl/>
        </w:rPr>
        <w:t>أ</w:t>
      </w:r>
      <w:r w:rsidRPr="00C20F15">
        <w:rPr>
          <w:rFonts w:ascii="Simplified Arabic" w:hAnsi="Simplified Arabic" w:cs="Simplified Arabic"/>
          <w:sz w:val="24"/>
          <w:szCs w:val="24"/>
          <w:rtl/>
        </w:rPr>
        <w:t xml:space="preserve">ن عدد الذكور الملتحقيين فى المرحلة الثانوية أقل من عدد الإناث، </w:t>
      </w:r>
      <w:r w:rsidR="001A122C" w:rsidRPr="009500F1">
        <w:rPr>
          <w:rFonts w:ascii="Simplified Arabic" w:hAnsi="Simplified Arabic" w:cs="Simplified Arabic"/>
          <w:sz w:val="24"/>
          <w:szCs w:val="24"/>
          <w:rtl/>
        </w:rPr>
        <w:t>وقد يكون سبب إنخفاض عدد الذكور الملتحقين بالتعليم إلتحاقهم المبكر فى سوق العمل، وهذا ما يفسره أيضا</w:t>
      </w:r>
      <w:r w:rsidR="001A122C" w:rsidRPr="009500F1">
        <w:rPr>
          <w:rFonts w:ascii="Simplified Arabic" w:hAnsi="Simplified Arabic" w:cs="Simplified Arabic" w:hint="cs"/>
          <w:sz w:val="24"/>
          <w:szCs w:val="24"/>
          <w:rtl/>
        </w:rPr>
        <w:t>ً</w:t>
      </w:r>
      <w:r w:rsidR="001A122C" w:rsidRPr="009500F1">
        <w:rPr>
          <w:rFonts w:ascii="Simplified Arabic" w:hAnsi="Simplified Arabic" w:cs="Simplified Arabic"/>
          <w:sz w:val="24"/>
          <w:szCs w:val="24"/>
          <w:rtl/>
        </w:rPr>
        <w:t xml:space="preserve"> نسبة التسرب الأعلى بين الذكور بالمرحلة الثانوية.</w:t>
      </w:r>
    </w:p>
    <w:p w:rsidR="00B9191F" w:rsidRPr="00C20F15" w:rsidRDefault="00B9191F" w:rsidP="00B9191F">
      <w:pPr>
        <w:bidi/>
        <w:spacing w:after="0" w:line="240" w:lineRule="auto"/>
        <w:ind w:hanging="1"/>
        <w:jc w:val="both"/>
        <w:rPr>
          <w:rFonts w:ascii="Simplified Arabic" w:hAnsi="Simplified Arabic" w:cs="Simplified Arabic"/>
          <w:sz w:val="24"/>
          <w:szCs w:val="24"/>
          <w:rtl/>
        </w:rPr>
      </w:pPr>
    </w:p>
    <w:p w:rsidR="003C0DCC" w:rsidRPr="00356972" w:rsidRDefault="003C0DCC" w:rsidP="003C0DCC">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Pr="00356972">
        <w:rPr>
          <w:rFonts w:ascii="Simplified Arabic" w:hAnsi="Simplified Arabic" w:cs="Simplified Arabic" w:hint="cs"/>
          <w:b/>
          <w:bCs/>
          <w:sz w:val="24"/>
          <w:szCs w:val="24"/>
          <w:rtl/>
        </w:rPr>
        <w:t>.2</w:t>
      </w:r>
      <w:r>
        <w:rPr>
          <w:rFonts w:ascii="Simplified Arabic" w:hAnsi="Simplified Arabic" w:cs="Simplified Arabic"/>
          <w:b/>
          <w:bCs/>
          <w:sz w:val="24"/>
          <w:szCs w:val="24"/>
          <w:rtl/>
        </w:rPr>
        <w:t xml:space="preserve"> معدلات التسرب من المدارس</w:t>
      </w:r>
    </w:p>
    <w:p w:rsidR="003C0DCC" w:rsidRPr="00C20F15" w:rsidRDefault="003C0DCC" w:rsidP="003C0DCC">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يعرف المتسرب بالطالب الذى ترك المدرسة نهائيا</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خلال العام الدراسي الماضي، ولم ينتقل الى مدرسة أخرى</w:t>
      </w:r>
      <w:r>
        <w:rPr>
          <w:rStyle w:val="FootnoteReference"/>
          <w:rFonts w:ascii="Simplified Arabic" w:hAnsi="Simplified Arabic"/>
          <w:szCs w:val="24"/>
          <w:rtl/>
        </w:rPr>
        <w:footnoteReference w:id="8"/>
      </w:r>
      <w:r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حيث </w:t>
      </w:r>
      <w:r w:rsidRPr="00C20F15">
        <w:rPr>
          <w:rFonts w:ascii="Simplified Arabic" w:hAnsi="Simplified Arabic" w:cs="Simplified Arabic"/>
          <w:sz w:val="24"/>
          <w:szCs w:val="24"/>
          <w:rtl/>
        </w:rPr>
        <w:t>تعتبر ظاهرة التسرب من المدارس من الظواهر القديمة التى هي نتاج لمجموعة من الأسباب المختلفة التى تتراكم وتتفاعل مع بعضها البعض وبالنهاية تؤدي الى التسرب من المدارس، ومن هذه الأسباب، س</w:t>
      </w:r>
      <w:r>
        <w:rPr>
          <w:rFonts w:ascii="Simplified Arabic" w:hAnsi="Simplified Arabic" w:cs="Simplified Arabic" w:hint="cs"/>
          <w:sz w:val="24"/>
          <w:szCs w:val="24"/>
          <w:rtl/>
        </w:rPr>
        <w:t>وء</w:t>
      </w:r>
      <w:r w:rsidRPr="00C20F15">
        <w:rPr>
          <w:rFonts w:ascii="Simplified Arabic" w:hAnsi="Simplified Arabic" w:cs="Simplified Arabic"/>
          <w:sz w:val="24"/>
          <w:szCs w:val="24"/>
          <w:rtl/>
        </w:rPr>
        <w:t xml:space="preserve"> الوضع الإقتصادي، الخروج لسوق العمل، الزواج المبكر وتدني التحصيل الدراسي وصعوبة التعلم.</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C20F15" w:rsidRDefault="003C0DCC" w:rsidP="003C0DCC">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 xml:space="preserve">تشير البيانات </w:t>
      </w:r>
      <w:r>
        <w:rPr>
          <w:rFonts w:ascii="Simplified Arabic" w:hAnsi="Simplified Arabic" w:cs="Simplified Arabic" w:hint="cs"/>
          <w:sz w:val="24"/>
          <w:szCs w:val="24"/>
          <w:rtl/>
        </w:rPr>
        <w:t>أ</w:t>
      </w:r>
      <w:r w:rsidRPr="00C20F15">
        <w:rPr>
          <w:rFonts w:ascii="Simplified Arabic" w:hAnsi="Simplified Arabic" w:cs="Simplified Arabic"/>
          <w:sz w:val="24"/>
          <w:szCs w:val="24"/>
          <w:rtl/>
        </w:rPr>
        <w:t xml:space="preserve">ن نسبة التسرب </w:t>
      </w:r>
      <w:r>
        <w:rPr>
          <w:rFonts w:ascii="Simplified Arabic" w:hAnsi="Simplified Arabic" w:cs="Simplified Arabic" w:hint="cs"/>
          <w:sz w:val="24"/>
          <w:szCs w:val="24"/>
          <w:rtl/>
        </w:rPr>
        <w:t>ا</w:t>
      </w:r>
      <w:r w:rsidRPr="00C20F15">
        <w:rPr>
          <w:rFonts w:ascii="Simplified Arabic" w:hAnsi="Simplified Arabic" w:cs="Simplified Arabic"/>
          <w:sz w:val="24"/>
          <w:szCs w:val="24"/>
          <w:rtl/>
        </w:rPr>
        <w:t>نخفضت خلال العشر سنوات</w:t>
      </w:r>
      <w:r>
        <w:rPr>
          <w:rFonts w:ascii="Simplified Arabic" w:hAnsi="Simplified Arabic" w:cs="Simplified Arabic" w:hint="cs"/>
          <w:sz w:val="24"/>
          <w:szCs w:val="24"/>
          <w:rtl/>
        </w:rPr>
        <w:t xml:space="preserve"> الماضية</w:t>
      </w:r>
      <w:r w:rsidRPr="00C20F15">
        <w:rPr>
          <w:rFonts w:ascii="Simplified Arabic" w:hAnsi="Simplified Arabic" w:cs="Simplified Arabic"/>
          <w:sz w:val="24"/>
          <w:szCs w:val="24"/>
          <w:rtl/>
        </w:rPr>
        <w:t xml:space="preserve"> حيث </w:t>
      </w:r>
      <w:r>
        <w:rPr>
          <w:rFonts w:ascii="Simplified Arabic" w:hAnsi="Simplified Arabic" w:cs="Simplified Arabic"/>
          <w:sz w:val="24"/>
          <w:szCs w:val="24"/>
          <w:rtl/>
        </w:rPr>
        <w:t>بلغت فى العام الدراسي 2006</w:t>
      </w:r>
      <w:r>
        <w:rPr>
          <w:rFonts w:ascii="Simplified Arabic" w:hAnsi="Simplified Arabic" w:cs="Simplified Arabic" w:hint="cs"/>
          <w:sz w:val="24"/>
          <w:szCs w:val="24"/>
          <w:rtl/>
        </w:rPr>
        <w:t>/</w:t>
      </w:r>
      <w:r>
        <w:rPr>
          <w:rFonts w:ascii="Simplified Arabic" w:hAnsi="Simplified Arabic" w:cs="Simplified Arabic"/>
          <w:sz w:val="24"/>
          <w:szCs w:val="24"/>
          <w:rtl/>
        </w:rPr>
        <w:t>2007</w:t>
      </w:r>
      <w:r w:rsidRPr="00C20F15">
        <w:rPr>
          <w:rFonts w:ascii="Simplified Arabic" w:hAnsi="Simplified Arabic" w:cs="Simplified Arabic"/>
          <w:sz w:val="24"/>
          <w:szCs w:val="24"/>
          <w:rtl/>
        </w:rPr>
        <w:t xml:space="preserve"> ما نسبته 0.9% فى المرحلة الأساسية، وقد بلغت نسبة الذكور المتسربين 1.3% ونسبة الإناث 0.5% أما فى المرحلة الثانوية كانت نسبة </w:t>
      </w:r>
      <w:r>
        <w:rPr>
          <w:rFonts w:ascii="Simplified Arabic" w:hAnsi="Simplified Arabic" w:cs="Simplified Arabic"/>
          <w:sz w:val="24"/>
          <w:szCs w:val="24"/>
          <w:rtl/>
        </w:rPr>
        <w:t>التسرب أعلى من المرحلة الأساسية</w:t>
      </w:r>
      <w:r w:rsidRPr="00C20F15">
        <w:rPr>
          <w:rFonts w:ascii="Simplified Arabic" w:hAnsi="Simplified Arabic" w:cs="Simplified Arabic"/>
          <w:sz w:val="24"/>
          <w:szCs w:val="24"/>
          <w:rtl/>
        </w:rPr>
        <w:t xml:space="preserve"> لنفس العام الدراسي، حيث بلغت 3.4% </w:t>
      </w:r>
      <w:r>
        <w:rPr>
          <w:rFonts w:ascii="Simplified Arabic" w:hAnsi="Simplified Arabic" w:cs="Simplified Arabic" w:hint="cs"/>
          <w:sz w:val="24"/>
          <w:szCs w:val="24"/>
          <w:rtl/>
        </w:rPr>
        <w:t>وكانت النسبة بين</w:t>
      </w:r>
      <w:r w:rsidRPr="00C20F15">
        <w:rPr>
          <w:rFonts w:ascii="Simplified Arabic" w:hAnsi="Simplified Arabic" w:cs="Simplified Arabic"/>
          <w:sz w:val="24"/>
          <w:szCs w:val="24"/>
          <w:rtl/>
        </w:rPr>
        <w:t xml:space="preserve"> ال</w:t>
      </w:r>
      <w:r>
        <w:rPr>
          <w:rFonts w:ascii="Simplified Arabic" w:hAnsi="Simplified Arabic" w:cs="Simplified Arabic"/>
          <w:sz w:val="24"/>
          <w:szCs w:val="24"/>
          <w:rtl/>
        </w:rPr>
        <w:t>ذكور 3.0% و</w:t>
      </w:r>
      <w:r>
        <w:rPr>
          <w:rFonts w:ascii="Simplified Arabic" w:hAnsi="Simplified Arabic" w:cs="Simplified Arabic" w:hint="cs"/>
          <w:sz w:val="24"/>
          <w:szCs w:val="24"/>
          <w:rtl/>
        </w:rPr>
        <w:t>بين ا</w:t>
      </w:r>
      <w:r>
        <w:rPr>
          <w:rFonts w:ascii="Simplified Arabic" w:hAnsi="Simplified Arabic" w:cs="Simplified Arabic"/>
          <w:sz w:val="24"/>
          <w:szCs w:val="24"/>
          <w:rtl/>
        </w:rPr>
        <w:t>لإناث 3.8%</w:t>
      </w:r>
      <w:r w:rsidRPr="00C20F15">
        <w:rPr>
          <w:rFonts w:ascii="Simplified Arabic" w:hAnsi="Simplified Arabic" w:cs="Simplified Arabic"/>
          <w:sz w:val="24"/>
          <w:szCs w:val="24"/>
          <w:rtl/>
        </w:rPr>
        <w:t>، بينما فى العام الدارسي 2017</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2018 بلغت نسبة التسرب فى المرحلة الأساسية </w:t>
      </w:r>
      <w:r>
        <w:rPr>
          <w:rFonts w:ascii="Simplified Arabic" w:hAnsi="Simplified Arabic" w:cs="Simplified Arabic"/>
          <w:sz w:val="24"/>
          <w:szCs w:val="24"/>
        </w:rPr>
        <w:t>0.5</w:t>
      </w:r>
      <w:r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وبلغت النسبة بين</w:t>
      </w:r>
      <w:r w:rsidRPr="00C20F15">
        <w:rPr>
          <w:rFonts w:ascii="Simplified Arabic" w:hAnsi="Simplified Arabic" w:cs="Simplified Arabic"/>
          <w:sz w:val="24"/>
          <w:szCs w:val="24"/>
          <w:rtl/>
        </w:rPr>
        <w:t xml:space="preserve"> الذكور 0.6% و</w:t>
      </w:r>
      <w:r>
        <w:rPr>
          <w:rFonts w:ascii="Simplified Arabic" w:hAnsi="Simplified Arabic" w:cs="Simplified Arabic" w:hint="cs"/>
          <w:sz w:val="24"/>
          <w:szCs w:val="24"/>
          <w:rtl/>
        </w:rPr>
        <w:t xml:space="preserve">بين </w:t>
      </w:r>
      <w:r w:rsidRPr="00C20F15">
        <w:rPr>
          <w:rFonts w:ascii="Simplified Arabic" w:hAnsi="Simplified Arabic" w:cs="Simplified Arabic"/>
          <w:sz w:val="24"/>
          <w:szCs w:val="24"/>
          <w:rtl/>
        </w:rPr>
        <w:t xml:space="preserve">الإناث 0.3% أما المرحلة الثانوية كانت نسبة التسرب </w:t>
      </w:r>
      <w:r>
        <w:rPr>
          <w:rFonts w:ascii="Simplified Arabic" w:hAnsi="Simplified Arabic" w:cs="Simplified Arabic"/>
          <w:sz w:val="24"/>
          <w:szCs w:val="24"/>
        </w:rPr>
        <w:t>2.3</w:t>
      </w:r>
      <w:r w:rsidRPr="00C20F15">
        <w:rPr>
          <w:rFonts w:ascii="Simplified Arabic" w:hAnsi="Simplified Arabic" w:cs="Simplified Arabic"/>
          <w:sz w:val="24"/>
          <w:szCs w:val="24"/>
          <w:rtl/>
        </w:rPr>
        <w:t xml:space="preserve">% ونسبة تسرب الذكور بلغت </w:t>
      </w:r>
      <w:r>
        <w:rPr>
          <w:rFonts w:ascii="Simplified Arabic" w:hAnsi="Simplified Arabic" w:cs="Simplified Arabic"/>
          <w:sz w:val="24"/>
          <w:szCs w:val="24"/>
        </w:rPr>
        <w:t>2.7</w:t>
      </w:r>
      <w:r w:rsidRPr="00C20F15">
        <w:rPr>
          <w:rFonts w:ascii="Simplified Arabic" w:hAnsi="Simplified Arabic" w:cs="Simplified Arabic"/>
          <w:sz w:val="24"/>
          <w:szCs w:val="24"/>
          <w:rtl/>
        </w:rPr>
        <w:t>% و</w:t>
      </w:r>
      <w:r>
        <w:rPr>
          <w:rFonts w:ascii="Simplified Arabic" w:hAnsi="Simplified Arabic" w:cs="Simplified Arabic" w:hint="cs"/>
          <w:sz w:val="24"/>
          <w:szCs w:val="24"/>
          <w:rtl/>
        </w:rPr>
        <w:t xml:space="preserve">بين </w:t>
      </w:r>
      <w:r w:rsidRPr="00C20F15">
        <w:rPr>
          <w:rFonts w:ascii="Simplified Arabic" w:hAnsi="Simplified Arabic" w:cs="Simplified Arabic"/>
          <w:sz w:val="24"/>
          <w:szCs w:val="24"/>
          <w:rtl/>
        </w:rPr>
        <w:t xml:space="preserve">الإناث </w:t>
      </w:r>
      <w:r>
        <w:rPr>
          <w:rFonts w:ascii="Simplified Arabic" w:hAnsi="Simplified Arabic" w:cs="Simplified Arabic"/>
          <w:sz w:val="24"/>
          <w:szCs w:val="24"/>
        </w:rPr>
        <w:t>2.0</w:t>
      </w:r>
      <w:r w:rsidRPr="00C20F15">
        <w:rPr>
          <w:rFonts w:ascii="Simplified Arabic" w:hAnsi="Simplified Arabic" w:cs="Simplified Arabic"/>
          <w:sz w:val="24"/>
          <w:szCs w:val="24"/>
          <w:rtl/>
        </w:rPr>
        <w:t>%</w:t>
      </w:r>
      <w:r>
        <w:rPr>
          <w:rStyle w:val="FootnoteReference"/>
          <w:rFonts w:ascii="Simplified Arabic" w:hAnsi="Simplified Arabic"/>
          <w:szCs w:val="24"/>
          <w:rtl/>
        </w:rPr>
        <w:footnoteReference w:id="9"/>
      </w:r>
      <w:r w:rsidRPr="00C20F15">
        <w:rPr>
          <w:rFonts w:ascii="Simplified Arabic" w:hAnsi="Simplified Arabic" w:cs="Simplified Arabic"/>
          <w:sz w:val="24"/>
          <w:szCs w:val="24"/>
          <w:rtl/>
        </w:rPr>
        <w:t>.</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بالمقارنة بين عامي 2006/</w:t>
      </w:r>
      <w:r w:rsidR="006E5973">
        <w:rPr>
          <w:rFonts w:ascii="Simplified Arabic" w:hAnsi="Simplified Arabic" w:cs="Simplified Arabic"/>
          <w:sz w:val="24"/>
          <w:szCs w:val="24"/>
          <w:rtl/>
        </w:rPr>
        <w:t xml:space="preserve">2007 و2017/2018 يظهر جليا </w:t>
      </w:r>
      <w:r w:rsidR="006E5973">
        <w:rPr>
          <w:rFonts w:ascii="Simplified Arabic" w:hAnsi="Simplified Arabic" w:cs="Simplified Arabic" w:hint="cs"/>
          <w:sz w:val="24"/>
          <w:szCs w:val="24"/>
          <w:rtl/>
        </w:rPr>
        <w:t>إ</w:t>
      </w:r>
      <w:r w:rsidRPr="009E7542">
        <w:rPr>
          <w:rFonts w:ascii="Simplified Arabic" w:hAnsi="Simplified Arabic" w:cs="Simplified Arabic"/>
          <w:sz w:val="24"/>
          <w:szCs w:val="24"/>
          <w:rtl/>
        </w:rPr>
        <w:t xml:space="preserve">نخفاض </w:t>
      </w:r>
      <w:r w:rsidRPr="009E7542">
        <w:rPr>
          <w:rFonts w:ascii="Simplified Arabic" w:hAnsi="Simplified Arabic" w:cs="Simplified Arabic"/>
          <w:sz w:val="24"/>
          <w:szCs w:val="24"/>
          <w:rtl/>
        </w:rPr>
        <w:lastRenderedPageBreak/>
        <w:t xml:space="preserve">نسبة التسرب </w:t>
      </w:r>
      <w:r w:rsidRPr="00BC79CB">
        <w:rPr>
          <w:rFonts w:ascii="Simplified Arabic" w:hAnsi="Simplified Arabic" w:cs="Simplified Arabic"/>
          <w:sz w:val="24"/>
          <w:szCs w:val="24"/>
          <w:rtl/>
        </w:rPr>
        <w:t>بالمرحلة الأساسية بمعدل 0.4% وللمرحلة الثانوية بمعدل 1.1%</w:t>
      </w:r>
      <w:r w:rsidR="00B9191F">
        <w:rPr>
          <w:rFonts w:ascii="Simplified Arabic" w:hAnsi="Simplified Arabic" w:cs="Simplified Arabic" w:hint="cs"/>
          <w:sz w:val="24"/>
          <w:szCs w:val="24"/>
          <w:rtl/>
        </w:rPr>
        <w:t>.</w:t>
      </w:r>
      <w:r w:rsidR="006E5973">
        <w:rPr>
          <w:rFonts w:ascii="Simplified Arabic" w:hAnsi="Simplified Arabic" w:cs="Simplified Arabic" w:hint="cs"/>
          <w:sz w:val="24"/>
          <w:szCs w:val="24"/>
          <w:rtl/>
        </w:rPr>
        <w:t xml:space="preserve"> </w:t>
      </w:r>
      <w:r w:rsidR="00B9191F">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lang w:bidi="ar-JO"/>
        </w:rPr>
        <w:t>نلاحظ</w:t>
      </w:r>
      <w:r w:rsidRPr="009E7542">
        <w:rPr>
          <w:rFonts w:ascii="Simplified Arabic" w:hAnsi="Simplified Arabic" w:cs="Simplified Arabic"/>
          <w:sz w:val="24"/>
          <w:szCs w:val="24"/>
          <w:rtl/>
          <w:lang w:bidi="ar-JO"/>
        </w:rPr>
        <w:t xml:space="preserve"> من بيانات التسرب في العام الدراسي </w:t>
      </w:r>
      <w:r w:rsidRPr="009E7542">
        <w:rPr>
          <w:rFonts w:ascii="Simplified Arabic" w:hAnsi="Simplified Arabic" w:cs="Simplified Arabic"/>
          <w:sz w:val="24"/>
          <w:szCs w:val="24"/>
          <w:lang w:val="en-US" w:bidi="ar-JO"/>
        </w:rPr>
        <w:t>2008/2007</w:t>
      </w:r>
      <w:r w:rsidR="006E5973">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rPr>
        <w:t>أ</w:t>
      </w:r>
      <w:r w:rsidRPr="009E7542">
        <w:rPr>
          <w:rFonts w:ascii="Simplified Arabic" w:hAnsi="Simplified Arabic" w:cs="Simplified Arabic"/>
          <w:sz w:val="24"/>
          <w:szCs w:val="24"/>
          <w:rtl/>
        </w:rPr>
        <w:t>ن نسبة تسرب الذكور أعلى</w:t>
      </w:r>
      <w:r w:rsidRPr="009E7542">
        <w:rPr>
          <w:rFonts w:ascii="Simplified Arabic" w:hAnsi="Simplified Arabic" w:cs="Simplified Arabic"/>
          <w:sz w:val="24"/>
          <w:szCs w:val="24"/>
          <w:rtl/>
          <w:lang w:bidi="ar-JO"/>
        </w:rPr>
        <w:t xml:space="preserve"> من نسبة تسرب الاناث</w:t>
      </w:r>
      <w:r w:rsidR="006E5973">
        <w:rPr>
          <w:rFonts w:ascii="Simplified Arabic" w:hAnsi="Simplified Arabic" w:cs="Simplified Arabic" w:hint="cs"/>
          <w:sz w:val="24"/>
          <w:szCs w:val="24"/>
          <w:rtl/>
          <w:lang w:bidi="ar-JO"/>
        </w:rPr>
        <w:t xml:space="preserve"> </w:t>
      </w:r>
      <w:r w:rsidRPr="009E7542">
        <w:rPr>
          <w:rFonts w:ascii="Simplified Arabic" w:hAnsi="Simplified Arabic" w:cs="Simplified Arabic"/>
          <w:sz w:val="24"/>
          <w:szCs w:val="24"/>
          <w:rtl/>
        </w:rPr>
        <w:t>ف</w:t>
      </w:r>
      <w:r w:rsidRPr="009E7542">
        <w:rPr>
          <w:rFonts w:ascii="Simplified Arabic" w:hAnsi="Simplified Arabic" w:cs="Simplified Arabic" w:hint="cs"/>
          <w:sz w:val="24"/>
          <w:szCs w:val="24"/>
          <w:rtl/>
        </w:rPr>
        <w:t>ي</w:t>
      </w:r>
      <w:r w:rsidR="006E5973">
        <w:rPr>
          <w:rFonts w:ascii="Simplified Arabic" w:hAnsi="Simplified Arabic" w:cs="Simplified Arabic" w:hint="cs"/>
          <w:sz w:val="24"/>
          <w:szCs w:val="24"/>
          <w:rtl/>
        </w:rPr>
        <w:t xml:space="preserve"> </w:t>
      </w:r>
      <w:r w:rsidRPr="009E7542">
        <w:rPr>
          <w:rFonts w:ascii="Simplified Arabic" w:hAnsi="Simplified Arabic" w:cs="Simplified Arabic"/>
          <w:sz w:val="24"/>
          <w:szCs w:val="24"/>
          <w:rtl/>
        </w:rPr>
        <w:t>المرحلة الاساسية، أما فى المرحلة الثانوية كان ت</w:t>
      </w:r>
      <w:r w:rsidR="006E5973">
        <w:rPr>
          <w:rFonts w:ascii="Simplified Arabic" w:hAnsi="Simplified Arabic" w:cs="Simplified Arabic"/>
          <w:sz w:val="24"/>
          <w:szCs w:val="24"/>
          <w:rtl/>
        </w:rPr>
        <w:t>سرب الفتيات أعلى من تسرب الذكور، أما</w:t>
      </w:r>
      <w:r w:rsidRPr="009E7542">
        <w:rPr>
          <w:rFonts w:ascii="Simplified Arabic" w:hAnsi="Simplified Arabic" w:cs="Simplified Arabic"/>
          <w:sz w:val="24"/>
          <w:szCs w:val="24"/>
          <w:rtl/>
        </w:rPr>
        <w:t xml:space="preserve"> ف</w:t>
      </w:r>
      <w:r w:rsidRPr="009E7542">
        <w:rPr>
          <w:rFonts w:ascii="Simplified Arabic" w:hAnsi="Simplified Arabic" w:cs="Simplified Arabic" w:hint="cs"/>
          <w:sz w:val="24"/>
          <w:szCs w:val="24"/>
          <w:rtl/>
        </w:rPr>
        <w:t>ي</w:t>
      </w:r>
      <w:r w:rsidR="006E5973">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rPr>
        <w:t>العام</w:t>
      </w:r>
      <w:r w:rsidRPr="009E7542">
        <w:rPr>
          <w:rFonts w:ascii="Simplified Arabic" w:hAnsi="Simplified Arabic" w:cs="Simplified Arabic"/>
          <w:sz w:val="24"/>
          <w:szCs w:val="24"/>
          <w:rtl/>
        </w:rPr>
        <w:t xml:space="preserve"> الدراسي 2017</w:t>
      </w:r>
      <w:r w:rsidRPr="009E7542">
        <w:rPr>
          <w:rFonts w:ascii="Simplified Arabic" w:hAnsi="Simplified Arabic" w:cs="Simplified Arabic"/>
          <w:sz w:val="24"/>
          <w:szCs w:val="24"/>
        </w:rPr>
        <w:t>/</w:t>
      </w:r>
      <w:r w:rsidRPr="009E7542">
        <w:rPr>
          <w:rFonts w:ascii="Simplified Arabic" w:hAnsi="Simplified Arabic" w:cs="Simplified Arabic"/>
          <w:sz w:val="24"/>
          <w:szCs w:val="24"/>
          <w:rtl/>
        </w:rPr>
        <w:t xml:space="preserve">2018 </w:t>
      </w:r>
      <w:r w:rsidRPr="009E7542">
        <w:rPr>
          <w:rFonts w:ascii="Simplified Arabic" w:hAnsi="Simplified Arabic" w:cs="Simplified Arabic" w:hint="cs"/>
          <w:sz w:val="24"/>
          <w:szCs w:val="24"/>
          <w:rtl/>
        </w:rPr>
        <w:t>فقد</w:t>
      </w:r>
      <w:r w:rsidR="006E5973">
        <w:rPr>
          <w:rFonts w:ascii="Simplified Arabic" w:hAnsi="Simplified Arabic" w:cs="Simplified Arabic" w:hint="cs"/>
          <w:sz w:val="24"/>
          <w:szCs w:val="24"/>
          <w:rtl/>
        </w:rPr>
        <w:t xml:space="preserve"> </w:t>
      </w:r>
      <w:r w:rsidRPr="009E7542">
        <w:rPr>
          <w:rFonts w:ascii="Simplified Arabic" w:hAnsi="Simplified Arabic" w:cs="Simplified Arabic"/>
          <w:sz w:val="24"/>
          <w:szCs w:val="24"/>
          <w:rtl/>
        </w:rPr>
        <w:t>كانت الفجوة ف</w:t>
      </w:r>
      <w:r w:rsidRPr="009E7542">
        <w:rPr>
          <w:rFonts w:ascii="Simplified Arabic" w:hAnsi="Simplified Arabic" w:cs="Simplified Arabic" w:hint="cs"/>
          <w:sz w:val="24"/>
          <w:szCs w:val="24"/>
          <w:rtl/>
        </w:rPr>
        <w:t>ي</w:t>
      </w:r>
      <w:r w:rsidR="006E5973">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rPr>
        <w:t>نسب</w:t>
      </w:r>
      <w:r w:rsidR="006E5973">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rPr>
        <w:t>التسرب</w:t>
      </w:r>
      <w:r w:rsidR="006E5973">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rPr>
        <w:t>في</w:t>
      </w:r>
      <w:r w:rsidR="006E5973">
        <w:rPr>
          <w:rFonts w:ascii="Simplified Arabic" w:hAnsi="Simplified Arabic" w:cs="Simplified Arabic" w:hint="cs"/>
          <w:sz w:val="24"/>
          <w:szCs w:val="24"/>
          <w:rtl/>
        </w:rPr>
        <w:t xml:space="preserve"> </w:t>
      </w:r>
      <w:r w:rsidRPr="009E7542">
        <w:rPr>
          <w:rFonts w:ascii="Simplified Arabic" w:hAnsi="Simplified Arabic" w:cs="Simplified Arabic"/>
          <w:sz w:val="24"/>
          <w:szCs w:val="24"/>
          <w:rtl/>
        </w:rPr>
        <w:t>المرحلتين الأساسية والثانوية لص</w:t>
      </w:r>
      <w:r w:rsidR="006E5973">
        <w:rPr>
          <w:rFonts w:ascii="Simplified Arabic" w:hAnsi="Simplified Arabic" w:cs="Simplified Arabic"/>
          <w:sz w:val="24"/>
          <w:szCs w:val="24"/>
          <w:rtl/>
        </w:rPr>
        <w:t>الح الإناث</w:t>
      </w:r>
      <w:r w:rsidRPr="009E7542">
        <w:rPr>
          <w:rFonts w:ascii="Simplified Arabic" w:hAnsi="Simplified Arabic" w:cs="Simplified Arabic" w:hint="cs"/>
          <w:sz w:val="24"/>
          <w:szCs w:val="24"/>
          <w:rtl/>
        </w:rPr>
        <w:t>،</w:t>
      </w:r>
      <w:r w:rsidRPr="009E7542">
        <w:rPr>
          <w:rFonts w:ascii="Simplified Arabic" w:hAnsi="Simplified Arabic" w:cs="Simplified Arabic"/>
          <w:sz w:val="24"/>
          <w:szCs w:val="24"/>
          <w:rtl/>
        </w:rPr>
        <w:t xml:space="preserve"> وعند مقارنة نسب التسرب حسب جهة الاشراف </w:t>
      </w:r>
      <w:r w:rsidRPr="009E7542">
        <w:rPr>
          <w:rFonts w:ascii="Simplified Arabic" w:hAnsi="Simplified Arabic" w:cs="Simplified Arabic" w:hint="cs"/>
          <w:sz w:val="24"/>
          <w:szCs w:val="24"/>
          <w:rtl/>
        </w:rPr>
        <w:t>نلاحظ</w:t>
      </w:r>
      <w:r w:rsidR="006E5973">
        <w:rPr>
          <w:rFonts w:ascii="Simplified Arabic" w:hAnsi="Simplified Arabic" w:cs="Simplified Arabic" w:hint="cs"/>
          <w:sz w:val="24"/>
          <w:szCs w:val="24"/>
          <w:rtl/>
        </w:rPr>
        <w:t xml:space="preserve"> </w:t>
      </w:r>
      <w:r w:rsidRPr="009E7542">
        <w:rPr>
          <w:rFonts w:ascii="Simplified Arabic" w:hAnsi="Simplified Arabic" w:cs="Simplified Arabic" w:hint="cs"/>
          <w:sz w:val="24"/>
          <w:szCs w:val="24"/>
          <w:rtl/>
        </w:rPr>
        <w:t>ان</w:t>
      </w:r>
      <w:r w:rsidR="006E5973">
        <w:rPr>
          <w:rFonts w:ascii="Simplified Arabic" w:hAnsi="Simplified Arabic" w:cs="Simplified Arabic" w:hint="cs"/>
          <w:sz w:val="24"/>
          <w:szCs w:val="24"/>
          <w:rtl/>
        </w:rPr>
        <w:t xml:space="preserve"> </w:t>
      </w:r>
      <w:r w:rsidRPr="009E7542">
        <w:rPr>
          <w:rFonts w:ascii="Simplified Arabic" w:hAnsi="Simplified Arabic" w:cs="Simplified Arabic"/>
          <w:sz w:val="24"/>
          <w:szCs w:val="24"/>
          <w:rtl/>
        </w:rPr>
        <w:t xml:space="preserve">نسبة التسرب فى المرحلة الأساسية من المدارس الحكومية هي الأعلى حيث بلغت لكلا الجنسين </w:t>
      </w:r>
      <w:r w:rsidRPr="009E7542">
        <w:rPr>
          <w:rFonts w:ascii="Simplified Arabic" w:hAnsi="Simplified Arabic" w:cs="Simplified Arabic"/>
          <w:sz w:val="24"/>
          <w:szCs w:val="24"/>
        </w:rPr>
        <w:t>0.7</w:t>
      </w:r>
      <w:r w:rsidRPr="009E7542">
        <w:rPr>
          <w:rFonts w:ascii="Simplified Arabic" w:hAnsi="Simplified Arabic" w:cs="Simplified Arabic"/>
          <w:sz w:val="24"/>
          <w:szCs w:val="24"/>
          <w:rtl/>
        </w:rPr>
        <w:t xml:space="preserve">% ويليها مدارس الوكالة التى بلغت نسبة التسرب بها لكلا الجنسين 0.2% لنفس المرحلة، وأقلهم هى المدارس الخاصة </w:t>
      </w:r>
      <w:r w:rsidRPr="009E7542">
        <w:rPr>
          <w:rFonts w:ascii="Simplified Arabic" w:hAnsi="Simplified Arabic" w:cs="Simplified Arabic"/>
          <w:sz w:val="24"/>
          <w:szCs w:val="24"/>
        </w:rPr>
        <w:t>0.1</w:t>
      </w:r>
      <w:r w:rsidRPr="009E7542">
        <w:rPr>
          <w:rFonts w:ascii="Simplified Arabic" w:hAnsi="Simplified Arabic" w:cs="Simplified Arabic"/>
          <w:sz w:val="24"/>
          <w:szCs w:val="24"/>
          <w:rtl/>
        </w:rPr>
        <w:t xml:space="preserve">%، </w:t>
      </w:r>
      <w:r w:rsidRPr="00BC79CB">
        <w:rPr>
          <w:rFonts w:ascii="Simplified Arabic" w:hAnsi="Simplified Arabic" w:cs="Simplified Arabic"/>
          <w:sz w:val="24"/>
          <w:szCs w:val="24"/>
          <w:rtl/>
        </w:rPr>
        <w:t xml:space="preserve">أما التسرب بالمرحلة الثانوية لكلا الجنسين كان الأعلى فى مدارس الوكالة </w:t>
      </w:r>
      <w:r w:rsidRPr="00BC79CB">
        <w:rPr>
          <w:rFonts w:ascii="Simplified Arabic" w:hAnsi="Simplified Arabic" w:cs="Simplified Arabic"/>
          <w:sz w:val="24"/>
          <w:szCs w:val="24"/>
        </w:rPr>
        <w:t>10.1</w:t>
      </w:r>
      <w:r w:rsidRPr="00BC79CB">
        <w:rPr>
          <w:rFonts w:ascii="Simplified Arabic" w:hAnsi="Simplified Arabic" w:cs="Simplified Arabic"/>
          <w:sz w:val="24"/>
          <w:szCs w:val="24"/>
          <w:rtl/>
        </w:rPr>
        <w:t>%</w:t>
      </w:r>
      <w:r w:rsidRPr="009E7542">
        <w:rPr>
          <w:rFonts w:ascii="Simplified Arabic" w:hAnsi="Simplified Arabic" w:cs="Simplified Arabic"/>
          <w:sz w:val="24"/>
          <w:szCs w:val="24"/>
          <w:rtl/>
        </w:rPr>
        <w:t xml:space="preserve"> ويليها مدارس الحكومة 2.4% وأقل تسرب فى المدارس الخاصة حيث بلغت النسبة </w:t>
      </w:r>
      <w:r w:rsidRPr="009E7542">
        <w:rPr>
          <w:rFonts w:ascii="Simplified Arabic" w:hAnsi="Simplified Arabic" w:cs="Simplified Arabic"/>
          <w:sz w:val="24"/>
          <w:szCs w:val="24"/>
        </w:rPr>
        <w:t>0.1</w:t>
      </w:r>
      <w:r w:rsidRPr="009E7542">
        <w:rPr>
          <w:rFonts w:ascii="Simplified Arabic" w:hAnsi="Simplified Arabic" w:cs="Simplified Arabic"/>
          <w:sz w:val="24"/>
          <w:szCs w:val="24"/>
          <w:rtl/>
        </w:rPr>
        <w:t>%.</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C20F15" w:rsidRDefault="00B9191F" w:rsidP="003C0DCC">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لقد تبين أن نسبة تسرب الذكور ه</w:t>
      </w:r>
      <w:r>
        <w:rPr>
          <w:rFonts w:ascii="Simplified Arabic" w:hAnsi="Simplified Arabic" w:cs="Simplified Arabic" w:hint="cs"/>
          <w:sz w:val="24"/>
          <w:szCs w:val="24"/>
          <w:rtl/>
        </w:rPr>
        <w:t>ى</w:t>
      </w:r>
      <w:r w:rsidR="003C0DCC" w:rsidRPr="00C20F15">
        <w:rPr>
          <w:rFonts w:ascii="Simplified Arabic" w:hAnsi="Simplified Arabic" w:cs="Simplified Arabic"/>
          <w:sz w:val="24"/>
          <w:szCs w:val="24"/>
          <w:rtl/>
        </w:rPr>
        <w:t xml:space="preserve"> الأعلى </w:t>
      </w:r>
      <w:r w:rsidR="003C0DCC">
        <w:rPr>
          <w:rFonts w:ascii="Simplified Arabic" w:hAnsi="Simplified Arabic" w:cs="Simplified Arabic"/>
          <w:sz w:val="24"/>
          <w:szCs w:val="24"/>
          <w:rtl/>
        </w:rPr>
        <w:t>فى المرحلتين الأساسية والثانوية</w:t>
      </w:r>
      <w:r w:rsidR="003C0DCC" w:rsidRPr="00C20F15">
        <w:rPr>
          <w:rFonts w:ascii="Simplified Arabic" w:hAnsi="Simplified Arabic" w:cs="Simplified Arabic"/>
          <w:sz w:val="24"/>
          <w:szCs w:val="24"/>
          <w:rtl/>
        </w:rPr>
        <w:t>، وهذا يتطلب من وزارة التربية والتعليم إجراء الدراسات لمعرفة الأسباب التى تقف وراء التسرب من المدارس سواء للذكور أو للإناث، وبالتالي إتخاذ الإجراءات</w:t>
      </w:r>
      <w:r w:rsidR="003C0DCC">
        <w:rPr>
          <w:rFonts w:ascii="Simplified Arabic" w:hAnsi="Simplified Arabic" w:cs="Simplified Arabic"/>
          <w:sz w:val="24"/>
          <w:szCs w:val="24"/>
          <w:rtl/>
        </w:rPr>
        <w:t xml:space="preserve"> الضرورية</w:t>
      </w:r>
      <w:r w:rsidR="003C0DCC" w:rsidRPr="00C20F15">
        <w:rPr>
          <w:rFonts w:ascii="Simplified Arabic" w:hAnsi="Simplified Arabic" w:cs="Simplified Arabic"/>
          <w:sz w:val="24"/>
          <w:szCs w:val="24"/>
          <w:rtl/>
        </w:rPr>
        <w:t xml:space="preserve"> للحد من نسبة التسرب بين صفوف الطلبة، وعلاج الأسباب التى تؤدي بالطلبة للتسرب وخاصة الأ</w:t>
      </w:r>
      <w:r w:rsidR="003C0DCC">
        <w:rPr>
          <w:rFonts w:ascii="Simplified Arabic" w:hAnsi="Simplified Arabic" w:cs="Simplified Arabic"/>
          <w:sz w:val="24"/>
          <w:szCs w:val="24"/>
          <w:rtl/>
        </w:rPr>
        <w:t>سباب التى لها علاقة</w:t>
      </w:r>
      <w:r w:rsidR="003C0DCC" w:rsidRPr="00C20F15">
        <w:rPr>
          <w:rFonts w:ascii="Simplified Arabic" w:hAnsi="Simplified Arabic" w:cs="Simplified Arabic"/>
          <w:sz w:val="24"/>
          <w:szCs w:val="24"/>
          <w:rtl/>
        </w:rPr>
        <w:t xml:space="preserve"> بالمدرسة والمدرسين والمنهاج والبيئة والبنية التحتية للمدارس، كما وعلى الدولة إتخاذ الإجراءات ووضع الخطط الوطنية القادرة على حل المشاكل الإقتصادية التى تجبر الطلبة على ترك مقاعد الدراسة للعمل وإعالة أسرهم بسبب الوضع الإقتصادي المتردي، وكذلك يدفع بالأهل الى تزويج بناتهم مبكرا</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 xml:space="preserve"> حتى يتخلصوا من عبء إعالتهن، كل ه</w:t>
      </w:r>
      <w:r w:rsidR="003C0DCC">
        <w:rPr>
          <w:rFonts w:ascii="Simplified Arabic" w:hAnsi="Simplified Arabic" w:cs="Simplified Arabic"/>
          <w:sz w:val="24"/>
          <w:szCs w:val="24"/>
          <w:rtl/>
        </w:rPr>
        <w:t>ذه الإجراءات ضرورية للمساهمة فى</w:t>
      </w:r>
      <w:r w:rsidR="003C0DCC" w:rsidRPr="00C20F15">
        <w:rPr>
          <w:rFonts w:ascii="Simplified Arabic" w:hAnsi="Simplified Arabic" w:cs="Simplified Arabic"/>
          <w:sz w:val="24"/>
          <w:szCs w:val="24"/>
          <w:rtl/>
        </w:rPr>
        <w:t xml:space="preserve"> الحد من ظاهرة التسرب.</w:t>
      </w:r>
    </w:p>
    <w:p w:rsidR="003C0DCC" w:rsidRDefault="003C0DCC" w:rsidP="003C0DCC">
      <w:pPr>
        <w:bidi/>
        <w:spacing w:after="0" w:line="240" w:lineRule="auto"/>
        <w:ind w:firstLine="720"/>
        <w:jc w:val="both"/>
        <w:rPr>
          <w:rFonts w:ascii="Simplified Arabic" w:hAnsi="Simplified Arabic" w:cs="Simplified Arabic"/>
          <w:sz w:val="24"/>
          <w:szCs w:val="24"/>
          <w:rtl/>
        </w:rPr>
      </w:pPr>
    </w:p>
    <w:p w:rsidR="003C0DCC" w:rsidRPr="00356972" w:rsidRDefault="003C0DCC" w:rsidP="003C0DCC">
      <w:pPr>
        <w:bidi/>
        <w:spacing w:after="0" w:line="240" w:lineRule="auto"/>
        <w:jc w:val="both"/>
        <w:rPr>
          <w:rFonts w:ascii="Simplified Arabic" w:hAnsi="Simplified Arabic" w:cs="Simplified Arabic"/>
          <w:b/>
          <w:bCs/>
          <w:sz w:val="24"/>
          <w:szCs w:val="24"/>
          <w:rtl/>
        </w:rPr>
      </w:pPr>
      <w:r w:rsidRPr="00356972">
        <w:rPr>
          <w:rFonts w:ascii="Simplified Arabic" w:hAnsi="Simplified Arabic" w:cs="Simplified Arabic" w:hint="cs"/>
          <w:b/>
          <w:bCs/>
          <w:sz w:val="24"/>
          <w:szCs w:val="24"/>
          <w:rtl/>
        </w:rPr>
        <w:t>6</w:t>
      </w:r>
      <w:r w:rsidRPr="00356972">
        <w:rPr>
          <w:rFonts w:ascii="Simplified Arabic" w:hAnsi="Simplified Arabic" w:cs="Simplified Arabic"/>
          <w:b/>
          <w:bCs/>
          <w:sz w:val="24"/>
          <w:szCs w:val="24"/>
          <w:rtl/>
        </w:rPr>
        <w:t>.</w:t>
      </w:r>
      <w:r w:rsidRPr="00356972">
        <w:rPr>
          <w:rFonts w:ascii="Simplified Arabic" w:hAnsi="Simplified Arabic" w:cs="Simplified Arabic" w:hint="cs"/>
          <w:b/>
          <w:bCs/>
          <w:sz w:val="24"/>
          <w:szCs w:val="24"/>
          <w:rtl/>
        </w:rPr>
        <w:t>2</w:t>
      </w:r>
      <w:r w:rsidRPr="00356972">
        <w:rPr>
          <w:rFonts w:ascii="Simplified Arabic" w:hAnsi="Simplified Arabic" w:cs="Simplified Arabic"/>
          <w:b/>
          <w:bCs/>
          <w:sz w:val="24"/>
          <w:szCs w:val="24"/>
          <w:rtl/>
        </w:rPr>
        <w:t xml:space="preserve"> معدلات الرسوب ف</w:t>
      </w:r>
      <w:r>
        <w:rPr>
          <w:rFonts w:ascii="Simplified Arabic" w:hAnsi="Simplified Arabic" w:cs="Simplified Arabic" w:hint="cs"/>
          <w:b/>
          <w:bCs/>
          <w:sz w:val="24"/>
          <w:szCs w:val="24"/>
          <w:rtl/>
        </w:rPr>
        <w:t>ي</w:t>
      </w:r>
      <w:r w:rsidRPr="00356972">
        <w:rPr>
          <w:rFonts w:ascii="Simplified Arabic" w:hAnsi="Simplified Arabic" w:cs="Simplified Arabic"/>
          <w:b/>
          <w:bCs/>
          <w:sz w:val="24"/>
          <w:szCs w:val="24"/>
          <w:rtl/>
        </w:rPr>
        <w:t xml:space="preserve"> المدارس</w:t>
      </w:r>
    </w:p>
    <w:p w:rsidR="003C0DCC" w:rsidRPr="009500F1" w:rsidRDefault="003C0DCC" w:rsidP="00B358A2">
      <w:pPr>
        <w:bidi/>
        <w:spacing w:after="0" w:line="240" w:lineRule="auto"/>
        <w:ind w:hanging="1"/>
        <w:jc w:val="both"/>
        <w:rPr>
          <w:rFonts w:ascii="Simplified Arabic" w:hAnsi="Simplified Arabic" w:cs="Simplified Arabic"/>
          <w:sz w:val="24"/>
          <w:szCs w:val="24"/>
          <w:rtl/>
        </w:rPr>
      </w:pPr>
      <w:r w:rsidRPr="009500F1">
        <w:rPr>
          <w:rFonts w:ascii="Simplified Arabic" w:hAnsi="Simplified Arabic" w:cs="Simplified Arabic"/>
          <w:sz w:val="24"/>
          <w:szCs w:val="24"/>
          <w:rtl/>
        </w:rPr>
        <w:t>بلغ</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hint="cs"/>
          <w:sz w:val="24"/>
          <w:szCs w:val="24"/>
          <w:rtl/>
        </w:rPr>
        <w:t>معدل</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sz w:val="24"/>
          <w:szCs w:val="24"/>
          <w:rtl/>
        </w:rPr>
        <w:t xml:space="preserve">الرسوب </w:t>
      </w:r>
      <w:r w:rsidRPr="009500F1">
        <w:rPr>
          <w:rFonts w:ascii="Simplified Arabic" w:hAnsi="Simplified Arabic" w:cs="Simplified Arabic" w:hint="cs"/>
          <w:sz w:val="24"/>
          <w:szCs w:val="24"/>
          <w:rtl/>
        </w:rPr>
        <w:t>للعام</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hint="cs"/>
          <w:sz w:val="24"/>
          <w:szCs w:val="24"/>
          <w:rtl/>
        </w:rPr>
        <w:t>الدراسي</w:t>
      </w:r>
      <w:r w:rsidR="00B358A2" w:rsidRPr="009500F1">
        <w:rPr>
          <w:rFonts w:ascii="Simplified Arabic" w:hAnsi="Simplified Arabic" w:cs="Simplified Arabic" w:hint="cs"/>
          <w:sz w:val="24"/>
          <w:szCs w:val="24"/>
          <w:rtl/>
        </w:rPr>
        <w:t xml:space="preserve"> </w:t>
      </w:r>
      <w:r w:rsidRPr="009500F1">
        <w:rPr>
          <w:rFonts w:ascii="Simplified Arabic" w:hAnsi="Simplified Arabic" w:cs="Simplified Arabic"/>
          <w:sz w:val="24"/>
          <w:szCs w:val="24"/>
          <w:rtl/>
        </w:rPr>
        <w:t>201</w:t>
      </w:r>
      <w:r w:rsidR="00B358A2" w:rsidRPr="009500F1">
        <w:rPr>
          <w:rFonts w:ascii="Simplified Arabic" w:hAnsi="Simplified Arabic" w:cs="Simplified Arabic"/>
          <w:sz w:val="24"/>
          <w:szCs w:val="24"/>
          <w:rtl/>
        </w:rPr>
        <w:t>7/2018، 0.8%</w:t>
      </w:r>
      <w:r w:rsidR="00B358A2" w:rsidRPr="009500F1">
        <w:rPr>
          <w:rFonts w:ascii="Simplified Arabic" w:hAnsi="Simplified Arabic" w:cs="Simplified Arabic" w:hint="cs"/>
          <w:sz w:val="24"/>
          <w:szCs w:val="24"/>
          <w:rtl/>
        </w:rPr>
        <w:t xml:space="preserve"> لكلا الجنسين؛ (</w:t>
      </w:r>
      <w:r w:rsidRPr="009500F1">
        <w:rPr>
          <w:rFonts w:ascii="Simplified Arabic" w:hAnsi="Simplified Arabic" w:cs="Simplified Arabic"/>
          <w:sz w:val="24"/>
          <w:szCs w:val="24"/>
          <w:rtl/>
        </w:rPr>
        <w:t>0.9%</w:t>
      </w:r>
      <w:r w:rsidR="00B358A2" w:rsidRPr="009500F1">
        <w:rPr>
          <w:rFonts w:ascii="Simplified Arabic" w:hAnsi="Simplified Arabic" w:cs="Simplified Arabic" w:hint="cs"/>
          <w:sz w:val="24"/>
          <w:szCs w:val="24"/>
          <w:rtl/>
        </w:rPr>
        <w:t xml:space="preserve"> ذكور مقابل </w:t>
      </w:r>
      <w:r w:rsidRPr="009500F1">
        <w:rPr>
          <w:rFonts w:ascii="Simplified Arabic" w:hAnsi="Simplified Arabic" w:cs="Simplified Arabic"/>
          <w:sz w:val="24"/>
          <w:szCs w:val="24"/>
          <w:rtl/>
        </w:rPr>
        <w:t>0.7%</w:t>
      </w:r>
      <w:r w:rsidR="00B358A2" w:rsidRPr="009500F1">
        <w:rPr>
          <w:rFonts w:ascii="Simplified Arabic" w:hAnsi="Simplified Arabic" w:cs="Simplified Arabic" w:hint="cs"/>
          <w:sz w:val="24"/>
          <w:szCs w:val="24"/>
          <w:rtl/>
        </w:rPr>
        <w:t xml:space="preserve"> إناث)</w:t>
      </w:r>
      <w:r w:rsidRPr="009500F1">
        <w:rPr>
          <w:rFonts w:ascii="Simplified Arabic" w:hAnsi="Simplified Arabic" w:cs="Simplified Arabic"/>
          <w:sz w:val="24"/>
          <w:szCs w:val="24"/>
          <w:rtl/>
        </w:rPr>
        <w:t xml:space="preserve">، وفى المرحلة </w:t>
      </w:r>
      <w:r w:rsidR="001A122C" w:rsidRPr="009500F1">
        <w:rPr>
          <w:rFonts w:ascii="Simplified Arabic" w:hAnsi="Simplified Arabic" w:cs="Simplified Arabic"/>
          <w:sz w:val="24"/>
          <w:szCs w:val="24"/>
          <w:rtl/>
        </w:rPr>
        <w:t xml:space="preserve">الأساسية </w:t>
      </w:r>
      <w:r w:rsidR="001A122C" w:rsidRPr="009500F1">
        <w:rPr>
          <w:rFonts w:ascii="Simplified Arabic" w:hAnsi="Simplified Arabic" w:cs="Simplified Arabic" w:hint="cs"/>
          <w:sz w:val="24"/>
          <w:szCs w:val="24"/>
          <w:rtl/>
        </w:rPr>
        <w:t>بلغ</w:t>
      </w:r>
      <w:r w:rsidR="001A122C" w:rsidRPr="009500F1">
        <w:rPr>
          <w:rFonts w:ascii="Simplified Arabic" w:hAnsi="Simplified Arabic" w:cs="Simplified Arabic"/>
          <w:sz w:val="24"/>
          <w:szCs w:val="24"/>
          <w:rtl/>
        </w:rPr>
        <w:t xml:space="preserve"> </w:t>
      </w:r>
      <w:r w:rsidR="001A122C" w:rsidRPr="009500F1">
        <w:rPr>
          <w:rFonts w:ascii="Simplified Arabic" w:hAnsi="Simplified Arabic" w:cs="Simplified Arabic" w:hint="cs"/>
          <w:sz w:val="24"/>
          <w:szCs w:val="24"/>
          <w:rtl/>
        </w:rPr>
        <w:t>هذا</w:t>
      </w:r>
      <w:r w:rsidR="001A122C" w:rsidRPr="009500F1">
        <w:rPr>
          <w:rFonts w:ascii="Simplified Arabic" w:hAnsi="Simplified Arabic" w:cs="Simplified Arabic"/>
          <w:sz w:val="24"/>
          <w:szCs w:val="24"/>
          <w:rtl/>
        </w:rPr>
        <w:t xml:space="preserve"> </w:t>
      </w:r>
      <w:r w:rsidR="001A122C" w:rsidRPr="009500F1">
        <w:rPr>
          <w:rFonts w:ascii="Simplified Arabic" w:hAnsi="Simplified Arabic" w:cs="Simplified Arabic" w:hint="cs"/>
          <w:sz w:val="24"/>
          <w:szCs w:val="24"/>
          <w:rtl/>
        </w:rPr>
        <w:t>المعدل</w:t>
      </w:r>
      <w:r w:rsidR="001A122C" w:rsidRPr="009500F1">
        <w:rPr>
          <w:rFonts w:ascii="Simplified Arabic" w:hAnsi="Simplified Arabic" w:cs="Simplified Arabic"/>
          <w:sz w:val="24"/>
          <w:szCs w:val="24"/>
          <w:rtl/>
        </w:rPr>
        <w:t xml:space="preserve"> 0.8% لكلا الجنسين</w:t>
      </w:r>
      <w:r w:rsidR="001A122C" w:rsidRPr="009500F1">
        <w:rPr>
          <w:rFonts w:ascii="Simplified Arabic" w:hAnsi="Simplified Arabic" w:cs="Simplified Arabic" w:hint="cs"/>
          <w:sz w:val="24"/>
          <w:szCs w:val="24"/>
          <w:rtl/>
        </w:rPr>
        <w:t>؛</w:t>
      </w:r>
      <w:r w:rsidR="001A122C" w:rsidRPr="009500F1">
        <w:rPr>
          <w:rFonts w:ascii="Simplified Arabic" w:hAnsi="Simplified Arabic" w:cs="Simplified Arabic"/>
          <w:sz w:val="24"/>
          <w:szCs w:val="24"/>
          <w:rtl/>
        </w:rPr>
        <w:t xml:space="preserve"> (0.9% ذكور مقابل 0.7% إناث)،</w:t>
      </w:r>
      <w:r w:rsidRPr="009500F1">
        <w:rPr>
          <w:rFonts w:ascii="Simplified Arabic" w:hAnsi="Simplified Arabic" w:cs="Simplified Arabic"/>
          <w:sz w:val="24"/>
          <w:szCs w:val="24"/>
          <w:rtl/>
        </w:rPr>
        <w:t xml:space="preserve"> </w:t>
      </w:r>
      <w:r w:rsidR="00B358A2" w:rsidRPr="009500F1">
        <w:rPr>
          <w:rFonts w:ascii="Simplified Arabic" w:hAnsi="Simplified Arabic" w:cs="Simplified Arabic" w:hint="cs"/>
          <w:sz w:val="24"/>
          <w:szCs w:val="24"/>
          <w:rtl/>
        </w:rPr>
        <w:t>و</w:t>
      </w:r>
      <w:r w:rsidRPr="009500F1">
        <w:rPr>
          <w:rFonts w:ascii="Simplified Arabic" w:hAnsi="Simplified Arabic" w:cs="Simplified Arabic"/>
          <w:sz w:val="24"/>
          <w:szCs w:val="24"/>
          <w:rtl/>
        </w:rPr>
        <w:t xml:space="preserve">فى المرحلة الثانوية إرتفع </w:t>
      </w:r>
      <w:r w:rsidRPr="009500F1">
        <w:rPr>
          <w:rFonts w:ascii="Simplified Arabic" w:hAnsi="Simplified Arabic" w:cs="Simplified Arabic" w:hint="cs"/>
          <w:sz w:val="24"/>
          <w:szCs w:val="24"/>
          <w:rtl/>
        </w:rPr>
        <w:t>معدل</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sz w:val="24"/>
          <w:szCs w:val="24"/>
          <w:rtl/>
        </w:rPr>
        <w:t>الرسوب</w:t>
      </w:r>
      <w:r w:rsidR="00B358A2" w:rsidRPr="009500F1">
        <w:rPr>
          <w:rFonts w:ascii="Simplified Arabic" w:hAnsi="Simplified Arabic" w:cs="Simplified Arabic" w:hint="cs"/>
          <w:sz w:val="24"/>
          <w:szCs w:val="24"/>
          <w:rtl/>
        </w:rPr>
        <w:t xml:space="preserve"> ليبلغ</w:t>
      </w:r>
      <w:r w:rsidRPr="009500F1">
        <w:rPr>
          <w:rFonts w:ascii="Simplified Arabic" w:hAnsi="Simplified Arabic" w:cs="Simplified Arabic"/>
          <w:sz w:val="24"/>
          <w:szCs w:val="24"/>
          <w:rtl/>
        </w:rPr>
        <w:t xml:space="preserve"> </w:t>
      </w:r>
      <w:r w:rsidRPr="009500F1">
        <w:rPr>
          <w:rFonts w:ascii="Simplified Arabic" w:hAnsi="Simplified Arabic" w:cs="Simplified Arabic"/>
          <w:sz w:val="24"/>
          <w:szCs w:val="24"/>
        </w:rPr>
        <w:t>0.9</w:t>
      </w:r>
      <w:r w:rsidRPr="009500F1">
        <w:rPr>
          <w:rFonts w:ascii="Simplified Arabic" w:hAnsi="Simplified Arabic" w:cs="Simplified Arabic"/>
          <w:sz w:val="24"/>
          <w:szCs w:val="24"/>
          <w:rtl/>
        </w:rPr>
        <w:t>%</w:t>
      </w:r>
      <w:r w:rsidR="00B358A2" w:rsidRPr="009500F1">
        <w:rPr>
          <w:rFonts w:ascii="Simplified Arabic" w:hAnsi="Simplified Arabic" w:cs="Simplified Arabic" w:hint="cs"/>
          <w:sz w:val="24"/>
          <w:szCs w:val="24"/>
          <w:rtl/>
        </w:rPr>
        <w:t xml:space="preserve"> </w:t>
      </w:r>
      <w:r w:rsidR="00B358A2" w:rsidRPr="009500F1">
        <w:rPr>
          <w:rFonts w:ascii="Simplified Arabic" w:hAnsi="Simplified Arabic" w:cs="Simplified Arabic"/>
          <w:sz w:val="24"/>
          <w:szCs w:val="24"/>
          <w:rtl/>
        </w:rPr>
        <w:t>لكلا الجنسين</w:t>
      </w:r>
      <w:r w:rsidR="00B358A2" w:rsidRPr="009500F1">
        <w:rPr>
          <w:rFonts w:ascii="Simplified Arabic" w:hAnsi="Simplified Arabic" w:cs="Simplified Arabic" w:hint="cs"/>
          <w:sz w:val="24"/>
          <w:szCs w:val="24"/>
          <w:rtl/>
        </w:rPr>
        <w:t>؛ (</w:t>
      </w:r>
      <w:r w:rsidRPr="009500F1">
        <w:rPr>
          <w:rFonts w:ascii="Simplified Arabic" w:hAnsi="Simplified Arabic" w:cs="Simplified Arabic"/>
          <w:sz w:val="24"/>
          <w:szCs w:val="24"/>
          <w:rtl/>
        </w:rPr>
        <w:t>0.9%</w:t>
      </w:r>
      <w:r w:rsidR="00B358A2" w:rsidRPr="009500F1">
        <w:rPr>
          <w:rFonts w:ascii="Simplified Arabic" w:hAnsi="Simplified Arabic" w:cs="Simplified Arabic" w:hint="cs"/>
          <w:sz w:val="24"/>
          <w:szCs w:val="24"/>
          <w:rtl/>
        </w:rPr>
        <w:t xml:space="preserve"> ذكور</w:t>
      </w:r>
      <w:r w:rsidRPr="009500F1">
        <w:rPr>
          <w:rFonts w:ascii="Simplified Arabic" w:hAnsi="Simplified Arabic" w:cs="Simplified Arabic"/>
          <w:sz w:val="24"/>
          <w:szCs w:val="24"/>
          <w:rtl/>
        </w:rPr>
        <w:t xml:space="preserve"> </w:t>
      </w:r>
      <w:r w:rsidRPr="009500F1">
        <w:rPr>
          <w:rFonts w:ascii="Simplified Arabic" w:hAnsi="Simplified Arabic" w:cs="Simplified Arabic" w:hint="cs"/>
          <w:sz w:val="24"/>
          <w:szCs w:val="24"/>
          <w:rtl/>
        </w:rPr>
        <w:t>مقابل</w:t>
      </w:r>
      <w:r w:rsidR="00B358A2" w:rsidRPr="009500F1">
        <w:rPr>
          <w:rFonts w:ascii="Simplified Arabic" w:hAnsi="Simplified Arabic" w:cs="Simplified Arabic"/>
          <w:sz w:val="24"/>
          <w:szCs w:val="24"/>
          <w:rtl/>
        </w:rPr>
        <w:t xml:space="preserve"> 0.8% </w:t>
      </w:r>
      <w:r w:rsidRPr="009500F1">
        <w:rPr>
          <w:rFonts w:ascii="Simplified Arabic" w:hAnsi="Simplified Arabic" w:cs="Simplified Arabic"/>
          <w:sz w:val="24"/>
          <w:szCs w:val="24"/>
          <w:rtl/>
        </w:rPr>
        <w:t>إناث</w:t>
      </w:r>
      <w:r w:rsidR="00B358A2" w:rsidRPr="009500F1">
        <w:rPr>
          <w:rFonts w:ascii="Simplified Arabic" w:hAnsi="Simplified Arabic" w:cs="Simplified Arabic" w:hint="cs"/>
          <w:sz w:val="24"/>
          <w:szCs w:val="24"/>
          <w:rtl/>
        </w:rPr>
        <w:t>)</w:t>
      </w:r>
      <w:r w:rsidRPr="009500F1">
        <w:rPr>
          <w:rFonts w:ascii="Simplified Arabic" w:hAnsi="Simplified Arabic" w:cs="Simplified Arabic"/>
          <w:sz w:val="24"/>
          <w:szCs w:val="24"/>
          <w:rtl/>
        </w:rPr>
        <w:t xml:space="preserve">، وشكل </w:t>
      </w:r>
      <w:r w:rsidRPr="009500F1">
        <w:rPr>
          <w:rFonts w:ascii="Simplified Arabic" w:hAnsi="Simplified Arabic" w:cs="Simplified Arabic" w:hint="cs"/>
          <w:sz w:val="24"/>
          <w:szCs w:val="24"/>
          <w:rtl/>
          <w:lang w:bidi="ar-JO"/>
        </w:rPr>
        <w:t>معدل</w:t>
      </w:r>
      <w:r w:rsidR="006E5973" w:rsidRPr="009500F1">
        <w:rPr>
          <w:rFonts w:ascii="Simplified Arabic" w:hAnsi="Simplified Arabic" w:cs="Simplified Arabic" w:hint="cs"/>
          <w:sz w:val="24"/>
          <w:szCs w:val="24"/>
          <w:rtl/>
          <w:lang w:bidi="ar-JO"/>
        </w:rPr>
        <w:t xml:space="preserve"> </w:t>
      </w:r>
      <w:r w:rsidRPr="009500F1">
        <w:rPr>
          <w:rFonts w:ascii="Simplified Arabic" w:hAnsi="Simplified Arabic" w:cs="Simplified Arabic"/>
          <w:sz w:val="24"/>
          <w:szCs w:val="24"/>
          <w:rtl/>
        </w:rPr>
        <w:t>الرسوب فى المدارس الحكومية الأعل</w:t>
      </w:r>
      <w:r w:rsidRPr="009500F1">
        <w:rPr>
          <w:rFonts w:ascii="Simplified Arabic" w:hAnsi="Simplified Arabic" w:cs="Simplified Arabic" w:hint="cs"/>
          <w:sz w:val="24"/>
          <w:szCs w:val="24"/>
          <w:rtl/>
        </w:rPr>
        <w:t>ى</w:t>
      </w:r>
      <w:r w:rsidRPr="009500F1">
        <w:rPr>
          <w:rFonts w:ascii="Simplified Arabic" w:hAnsi="Simplified Arabic" w:cs="Simplified Arabic"/>
          <w:sz w:val="24"/>
          <w:szCs w:val="24"/>
          <w:rtl/>
        </w:rPr>
        <w:t xml:space="preserve"> مقارنة مع المدارس التابعة </w:t>
      </w:r>
      <w:r w:rsidRPr="009500F1">
        <w:rPr>
          <w:rFonts w:ascii="Simplified Arabic" w:hAnsi="Simplified Arabic" w:cs="Simplified Arabic" w:hint="cs"/>
          <w:sz w:val="24"/>
          <w:szCs w:val="24"/>
          <w:rtl/>
        </w:rPr>
        <w:t>لوكالة</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hint="cs"/>
          <w:sz w:val="24"/>
          <w:szCs w:val="24"/>
          <w:rtl/>
        </w:rPr>
        <w:t>الغوث</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hint="cs"/>
          <w:sz w:val="24"/>
          <w:szCs w:val="24"/>
          <w:rtl/>
        </w:rPr>
        <w:t>وتشغيل</w:t>
      </w:r>
      <w:r w:rsidR="006E5973" w:rsidRPr="009500F1">
        <w:rPr>
          <w:rFonts w:ascii="Simplified Arabic" w:hAnsi="Simplified Arabic" w:cs="Simplified Arabic" w:hint="cs"/>
          <w:sz w:val="24"/>
          <w:szCs w:val="24"/>
          <w:rtl/>
        </w:rPr>
        <w:t xml:space="preserve"> </w:t>
      </w:r>
      <w:r w:rsidRPr="009500F1">
        <w:rPr>
          <w:rFonts w:ascii="Simplified Arabic" w:hAnsi="Simplified Arabic" w:cs="Simplified Arabic" w:hint="cs"/>
          <w:sz w:val="24"/>
          <w:szCs w:val="24"/>
          <w:rtl/>
        </w:rPr>
        <w:t>اللاجئين</w:t>
      </w:r>
      <w:r w:rsidRPr="009500F1">
        <w:rPr>
          <w:rFonts w:ascii="Simplified Arabic" w:hAnsi="Simplified Arabic" w:cs="Simplified Arabic"/>
          <w:sz w:val="24"/>
          <w:szCs w:val="24"/>
          <w:rtl/>
        </w:rPr>
        <w:t xml:space="preserve"> والمدارس الخاصة، حيث بلغ على التوالي 1.0%، </w:t>
      </w:r>
      <w:r w:rsidRPr="009500F1">
        <w:rPr>
          <w:rFonts w:ascii="Simplified Arabic" w:hAnsi="Simplified Arabic" w:cs="Simplified Arabic"/>
          <w:sz w:val="24"/>
          <w:szCs w:val="24"/>
          <w:lang w:val="en-US"/>
        </w:rPr>
        <w:t>0.6</w:t>
      </w:r>
      <w:r w:rsidRPr="009500F1">
        <w:rPr>
          <w:rFonts w:ascii="Simplified Arabic" w:hAnsi="Simplified Arabic" w:cs="Simplified Arabic"/>
          <w:sz w:val="24"/>
          <w:szCs w:val="24"/>
          <w:rtl/>
        </w:rPr>
        <w:t xml:space="preserve">%، </w:t>
      </w:r>
      <w:r w:rsidRPr="009500F1">
        <w:rPr>
          <w:rFonts w:ascii="Simplified Arabic" w:hAnsi="Simplified Arabic" w:cs="Simplified Arabic"/>
          <w:sz w:val="24"/>
          <w:szCs w:val="24"/>
        </w:rPr>
        <w:t>0.2</w:t>
      </w:r>
      <w:r w:rsidRPr="009500F1">
        <w:rPr>
          <w:rFonts w:ascii="Simplified Arabic" w:hAnsi="Simplified Arabic" w:cs="Simplified Arabic"/>
          <w:sz w:val="24"/>
          <w:szCs w:val="24"/>
          <w:rtl/>
        </w:rPr>
        <w:t>%</w:t>
      </w:r>
      <w:r w:rsidR="00B358A2" w:rsidRPr="009500F1">
        <w:rPr>
          <w:rFonts w:ascii="Simplified Arabic" w:hAnsi="Simplified Arabic" w:cs="Simplified Arabic" w:hint="cs"/>
          <w:sz w:val="24"/>
          <w:szCs w:val="24"/>
          <w:rtl/>
        </w:rPr>
        <w:t xml:space="preserve"> في فلسطين</w:t>
      </w:r>
      <w:r w:rsidRPr="009500F1">
        <w:rPr>
          <w:rFonts w:ascii="Simplified Arabic" w:hAnsi="Simplified Arabic" w:cs="Simplified Arabic"/>
          <w:sz w:val="24"/>
          <w:szCs w:val="24"/>
          <w:rtl/>
        </w:rPr>
        <w:t>.</w:t>
      </w:r>
    </w:p>
    <w:p w:rsidR="003C0DCC" w:rsidRDefault="003C0DCC" w:rsidP="003C0DCC">
      <w:pPr>
        <w:bidi/>
        <w:spacing w:after="0" w:line="240" w:lineRule="auto"/>
        <w:ind w:hanging="1"/>
        <w:jc w:val="both"/>
        <w:rPr>
          <w:rFonts w:ascii="Simplified Arabic" w:hAnsi="Simplified Arabic" w:cs="Simplified Arabic"/>
          <w:sz w:val="24"/>
          <w:szCs w:val="24"/>
          <w:rtl/>
        </w:rPr>
      </w:pPr>
    </w:p>
    <w:p w:rsidR="003C0DCC" w:rsidRDefault="003C0DCC" w:rsidP="003C0DCC">
      <w:pPr>
        <w:bidi/>
        <w:spacing w:after="0" w:line="240" w:lineRule="auto"/>
        <w:jc w:val="center"/>
        <w:rPr>
          <w:rFonts w:ascii="Simplified Arabic" w:hAnsi="Simplified Arabic" w:cs="Simplified Arabic"/>
          <w:b/>
          <w:bCs/>
          <w:rtl/>
        </w:rPr>
      </w:pPr>
      <w:r w:rsidRPr="00BA2443">
        <w:rPr>
          <w:rFonts w:ascii="Simplified Arabic" w:hAnsi="Simplified Arabic" w:cs="Simplified Arabic"/>
          <w:b/>
          <w:bCs/>
          <w:rtl/>
        </w:rPr>
        <w:t>جدول</w:t>
      </w:r>
      <w:r w:rsidR="004634DD">
        <w:rPr>
          <w:rFonts w:ascii="Simplified Arabic" w:hAnsi="Simplified Arabic" w:cs="Simplified Arabic" w:hint="cs"/>
          <w:b/>
          <w:bCs/>
          <w:rtl/>
        </w:rPr>
        <w:t xml:space="preserve"> </w:t>
      </w:r>
      <w:r>
        <w:rPr>
          <w:rFonts w:ascii="Simplified Arabic" w:hAnsi="Simplified Arabic" w:cs="Simplified Arabic" w:hint="cs"/>
          <w:b/>
          <w:bCs/>
          <w:rtl/>
        </w:rPr>
        <w:t>(5)</w:t>
      </w:r>
      <w:r>
        <w:rPr>
          <w:rFonts w:ascii="Simplified Arabic" w:hAnsi="Simplified Arabic" w:cs="Simplified Arabic"/>
          <w:b/>
          <w:bCs/>
          <w:rtl/>
        </w:rPr>
        <w:t xml:space="preserve">: </w:t>
      </w:r>
      <w:r>
        <w:rPr>
          <w:rFonts w:ascii="Simplified Arabic" w:hAnsi="Simplified Arabic" w:cs="Simplified Arabic" w:hint="cs"/>
          <w:b/>
          <w:bCs/>
          <w:rtl/>
          <w:lang w:bidi="ar-JO"/>
        </w:rPr>
        <w:t>معدل</w:t>
      </w:r>
      <w:r w:rsidR="006E5973">
        <w:rPr>
          <w:rFonts w:ascii="Simplified Arabic" w:hAnsi="Simplified Arabic" w:cs="Simplified Arabic" w:hint="cs"/>
          <w:b/>
          <w:bCs/>
          <w:rtl/>
          <w:lang w:bidi="ar-JO"/>
        </w:rPr>
        <w:t xml:space="preserve"> </w:t>
      </w:r>
      <w:r>
        <w:rPr>
          <w:rFonts w:ascii="Simplified Arabic" w:hAnsi="Simplified Arabic" w:cs="Simplified Arabic"/>
          <w:b/>
          <w:bCs/>
          <w:rtl/>
        </w:rPr>
        <w:t xml:space="preserve">الرسوب </w:t>
      </w:r>
      <w:r>
        <w:rPr>
          <w:rFonts w:ascii="Simplified Arabic" w:hAnsi="Simplified Arabic" w:cs="Simplified Arabic" w:hint="cs"/>
          <w:b/>
          <w:bCs/>
          <w:rtl/>
        </w:rPr>
        <w:t>حسب الجهة المشرفة والجنس</w:t>
      </w:r>
      <w:r w:rsidRPr="00BA2443">
        <w:rPr>
          <w:rFonts w:ascii="Simplified Arabic" w:hAnsi="Simplified Arabic" w:cs="Simplified Arabic" w:hint="cs"/>
          <w:b/>
          <w:bCs/>
          <w:rtl/>
        </w:rPr>
        <w:t xml:space="preserve">، </w:t>
      </w:r>
      <w:r>
        <w:rPr>
          <w:rFonts w:ascii="Simplified Arabic" w:hAnsi="Simplified Arabic" w:cs="Simplified Arabic"/>
          <w:b/>
          <w:bCs/>
        </w:rPr>
        <w:t>2017</w:t>
      </w:r>
      <w:r>
        <w:rPr>
          <w:rFonts w:ascii="Simplified Arabic" w:hAnsi="Simplified Arabic" w:cs="Simplified Arabic" w:hint="cs"/>
          <w:b/>
          <w:bCs/>
          <w:rtl/>
        </w:rPr>
        <w:t>/</w:t>
      </w:r>
      <w:r>
        <w:rPr>
          <w:rFonts w:ascii="Simplified Arabic" w:hAnsi="Simplified Arabic" w:cs="Simplified Arabic"/>
          <w:b/>
          <w:bCs/>
        </w:rPr>
        <w:t>2018</w:t>
      </w:r>
    </w:p>
    <w:p w:rsidR="003C0DCC" w:rsidRPr="009E0B84" w:rsidRDefault="003C0DCC" w:rsidP="003C0DCC">
      <w:pPr>
        <w:bidi/>
        <w:spacing w:after="0" w:line="240" w:lineRule="auto"/>
        <w:jc w:val="center"/>
        <w:rPr>
          <w:rFonts w:ascii="Simplified Arabic" w:hAnsi="Simplified Arabic" w:cs="Simplified Arabic"/>
          <w:sz w:val="10"/>
          <w:szCs w:val="10"/>
          <w:rtl/>
        </w:rPr>
      </w:pPr>
    </w:p>
    <w:tbl>
      <w:tblPr>
        <w:bidiVisual/>
        <w:tblW w:w="8151" w:type="dxa"/>
        <w:jc w:val="center"/>
        <w:tblLook w:val="04A0"/>
      </w:tblPr>
      <w:tblGrid>
        <w:gridCol w:w="2268"/>
        <w:gridCol w:w="2127"/>
        <w:gridCol w:w="1915"/>
        <w:gridCol w:w="1841"/>
      </w:tblGrid>
      <w:tr w:rsidR="003C0DCC" w:rsidRPr="00814300" w:rsidTr="003C0DCC">
        <w:trPr>
          <w:trHeight w:val="340"/>
          <w:jc w:val="center"/>
        </w:trPr>
        <w:tc>
          <w:tcPr>
            <w:tcW w:w="2268" w:type="dxa"/>
            <w:tcBorders>
              <w:top w:val="single" w:sz="4" w:space="0" w:color="auto"/>
              <w:left w:val="single" w:sz="4" w:space="0" w:color="auto"/>
              <w:bottom w:val="single" w:sz="4" w:space="0" w:color="auto"/>
              <w:right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الجهة المشرفة</w:t>
            </w:r>
          </w:p>
        </w:tc>
        <w:tc>
          <w:tcPr>
            <w:tcW w:w="2127" w:type="dxa"/>
            <w:tcBorders>
              <w:top w:val="single" w:sz="4" w:space="0" w:color="auto"/>
              <w:left w:val="single" w:sz="4" w:space="0" w:color="auto"/>
              <w:bottom w:val="single" w:sz="4" w:space="0" w:color="auto"/>
              <w:right w:val="single" w:sz="4" w:space="0" w:color="auto"/>
            </w:tcBorders>
          </w:tcPr>
          <w:p w:rsidR="003C0DCC" w:rsidRPr="00CB5189" w:rsidRDefault="003C0DCC" w:rsidP="003C0DCC">
            <w:pPr>
              <w:tabs>
                <w:tab w:val="center" w:pos="999"/>
                <w:tab w:val="right" w:pos="1998"/>
              </w:tabs>
              <w:bidi/>
              <w:spacing w:after="0" w:line="240" w:lineRule="auto"/>
              <w:rPr>
                <w:rFonts w:ascii="Simplified Arabic" w:hAnsi="Simplified Arabic" w:cs="Simplified Arabic"/>
                <w:b/>
                <w:bCs/>
                <w:sz w:val="18"/>
                <w:szCs w:val="18"/>
                <w:rtl/>
              </w:rPr>
            </w:pPr>
            <w:r w:rsidRPr="00CB5189">
              <w:rPr>
                <w:rFonts w:ascii="Simplified Arabic" w:hAnsi="Simplified Arabic" w:cs="Simplified Arabic"/>
                <w:b/>
                <w:bCs/>
                <w:sz w:val="18"/>
                <w:szCs w:val="18"/>
                <w:rtl/>
              </w:rPr>
              <w:tab/>
              <w:t>كلا الجنسين</w:t>
            </w:r>
          </w:p>
        </w:tc>
        <w:tc>
          <w:tcPr>
            <w:tcW w:w="1915" w:type="dxa"/>
            <w:tcBorders>
              <w:top w:val="single" w:sz="4" w:space="0" w:color="auto"/>
              <w:left w:val="single" w:sz="4" w:space="0" w:color="auto"/>
              <w:bottom w:val="single" w:sz="4" w:space="0" w:color="auto"/>
              <w:right w:val="single" w:sz="4" w:space="0" w:color="auto"/>
            </w:tcBorders>
          </w:tcPr>
          <w:p w:rsidR="003C0DCC" w:rsidRPr="00CB5189" w:rsidRDefault="003C0DCC" w:rsidP="003C0DCC">
            <w:pPr>
              <w:bidi/>
              <w:spacing w:after="0" w:line="240" w:lineRule="auto"/>
              <w:jc w:val="center"/>
              <w:rPr>
                <w:rFonts w:ascii="Simplified Arabic" w:hAnsi="Simplified Arabic" w:cs="Simplified Arabic"/>
                <w:sz w:val="18"/>
                <w:szCs w:val="18"/>
                <w:rtl/>
              </w:rPr>
            </w:pPr>
            <w:r w:rsidRPr="00CB5189">
              <w:rPr>
                <w:rFonts w:ascii="Simplified Arabic" w:hAnsi="Simplified Arabic" w:cs="Simplified Arabic"/>
                <w:sz w:val="18"/>
                <w:szCs w:val="18"/>
                <w:rtl/>
              </w:rPr>
              <w:t>ذكور</w:t>
            </w:r>
          </w:p>
        </w:tc>
        <w:tc>
          <w:tcPr>
            <w:tcW w:w="1841" w:type="dxa"/>
            <w:tcBorders>
              <w:top w:val="single" w:sz="4" w:space="0" w:color="auto"/>
              <w:left w:val="single" w:sz="4" w:space="0" w:color="auto"/>
              <w:bottom w:val="single" w:sz="4" w:space="0" w:color="auto"/>
              <w:right w:val="single" w:sz="4" w:space="0" w:color="auto"/>
            </w:tcBorders>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إناث</w:t>
            </w:r>
          </w:p>
        </w:tc>
      </w:tr>
      <w:tr w:rsidR="003C0DCC" w:rsidRPr="00814300" w:rsidTr="003C0DCC">
        <w:trPr>
          <w:trHeight w:val="340"/>
          <w:jc w:val="center"/>
        </w:trPr>
        <w:tc>
          <w:tcPr>
            <w:tcW w:w="2268" w:type="dxa"/>
            <w:tcBorders>
              <w:top w:val="single" w:sz="4" w:space="0" w:color="auto"/>
              <w:left w:val="single" w:sz="4" w:space="0" w:color="auto"/>
              <w:right w:val="single" w:sz="4" w:space="0" w:color="auto"/>
            </w:tcBorders>
          </w:tcPr>
          <w:p w:rsidR="003C0DCC" w:rsidRPr="00CB5189" w:rsidRDefault="003C0DCC" w:rsidP="003C0DCC">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حكومة</w:t>
            </w:r>
          </w:p>
        </w:tc>
        <w:tc>
          <w:tcPr>
            <w:tcW w:w="2127" w:type="dxa"/>
            <w:tcBorders>
              <w:top w:val="single" w:sz="4" w:space="0" w:color="auto"/>
              <w:left w:val="single" w:sz="4" w:space="0" w:color="auto"/>
              <w:right w:val="single" w:sz="4" w:space="0" w:color="auto"/>
            </w:tcBorders>
            <w:vAlign w:val="center"/>
          </w:tcPr>
          <w:p w:rsidR="003C0DCC" w:rsidRPr="00814300" w:rsidRDefault="003C0DCC" w:rsidP="003C0DCC">
            <w:pPr>
              <w:bidi/>
              <w:spacing w:after="0" w:line="240" w:lineRule="auto"/>
              <w:ind w:left="565"/>
              <w:rPr>
                <w:rFonts w:ascii="Arial" w:hAnsi="Arial"/>
                <w:b/>
                <w:bCs/>
                <w:sz w:val="18"/>
                <w:szCs w:val="18"/>
                <w:rtl/>
              </w:rPr>
            </w:pPr>
            <w:r w:rsidRPr="00814300">
              <w:rPr>
                <w:rFonts w:ascii="Arial" w:hAnsi="Arial"/>
                <w:b/>
                <w:bCs/>
                <w:sz w:val="18"/>
                <w:szCs w:val="18"/>
                <w:rtl/>
              </w:rPr>
              <w:t>1.02</w:t>
            </w:r>
          </w:p>
        </w:tc>
        <w:tc>
          <w:tcPr>
            <w:tcW w:w="1915" w:type="dxa"/>
            <w:tcBorders>
              <w:top w:val="single" w:sz="4" w:space="0" w:color="auto"/>
              <w:left w:val="single" w:sz="4" w:space="0" w:color="auto"/>
              <w:right w:val="single" w:sz="4" w:space="0" w:color="auto"/>
            </w:tcBorders>
            <w:vAlign w:val="center"/>
          </w:tcPr>
          <w:p w:rsidR="003C0DCC" w:rsidRPr="009E0B84" w:rsidRDefault="003C0DCC" w:rsidP="003C0DCC">
            <w:pPr>
              <w:bidi/>
              <w:spacing w:after="0" w:line="240" w:lineRule="auto"/>
              <w:ind w:left="565"/>
              <w:rPr>
                <w:rFonts w:ascii="Arial" w:hAnsi="Arial"/>
                <w:sz w:val="18"/>
                <w:szCs w:val="18"/>
                <w:rtl/>
              </w:rPr>
            </w:pPr>
            <w:r w:rsidRPr="009E0B84">
              <w:rPr>
                <w:rFonts w:ascii="Arial" w:hAnsi="Arial"/>
                <w:sz w:val="18"/>
                <w:szCs w:val="18"/>
                <w:rtl/>
              </w:rPr>
              <w:t>1.14</w:t>
            </w:r>
          </w:p>
        </w:tc>
        <w:tc>
          <w:tcPr>
            <w:tcW w:w="1841" w:type="dxa"/>
            <w:tcBorders>
              <w:top w:val="single" w:sz="4" w:space="0" w:color="auto"/>
              <w:left w:val="single" w:sz="4" w:space="0" w:color="auto"/>
              <w:right w:val="single" w:sz="4" w:space="0" w:color="auto"/>
            </w:tcBorders>
            <w:vAlign w:val="center"/>
          </w:tcPr>
          <w:p w:rsidR="003C0DCC" w:rsidRPr="009E0B84" w:rsidRDefault="003C0DCC" w:rsidP="003C0DCC">
            <w:pPr>
              <w:bidi/>
              <w:spacing w:after="0" w:line="240" w:lineRule="auto"/>
              <w:ind w:left="565"/>
              <w:rPr>
                <w:rFonts w:ascii="Arial" w:hAnsi="Arial"/>
                <w:sz w:val="18"/>
                <w:szCs w:val="18"/>
                <w:rtl/>
              </w:rPr>
            </w:pPr>
            <w:r w:rsidRPr="009E0B84">
              <w:rPr>
                <w:rFonts w:ascii="Arial" w:hAnsi="Arial"/>
                <w:sz w:val="18"/>
                <w:szCs w:val="18"/>
                <w:rtl/>
              </w:rPr>
              <w:t>0.91</w:t>
            </w:r>
          </w:p>
        </w:tc>
      </w:tr>
      <w:tr w:rsidR="003C0DCC" w:rsidRPr="00814300" w:rsidTr="003C0DCC">
        <w:trPr>
          <w:trHeight w:val="340"/>
          <w:jc w:val="center"/>
        </w:trPr>
        <w:tc>
          <w:tcPr>
            <w:tcW w:w="2268" w:type="dxa"/>
            <w:tcBorders>
              <w:left w:val="single" w:sz="4" w:space="0" w:color="auto"/>
              <w:right w:val="single" w:sz="4" w:space="0" w:color="auto"/>
            </w:tcBorders>
          </w:tcPr>
          <w:p w:rsidR="003C0DCC" w:rsidRPr="00CB5189" w:rsidRDefault="003C0DCC" w:rsidP="003C0DCC">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وكالة</w:t>
            </w:r>
          </w:p>
        </w:tc>
        <w:tc>
          <w:tcPr>
            <w:tcW w:w="2127" w:type="dxa"/>
            <w:tcBorders>
              <w:left w:val="single" w:sz="4" w:space="0" w:color="auto"/>
              <w:right w:val="single" w:sz="4" w:space="0" w:color="auto"/>
            </w:tcBorders>
            <w:vAlign w:val="center"/>
          </w:tcPr>
          <w:p w:rsidR="003C0DCC" w:rsidRPr="00814300" w:rsidRDefault="003C0DCC" w:rsidP="003C0DCC">
            <w:pPr>
              <w:bidi/>
              <w:spacing w:after="0" w:line="240" w:lineRule="auto"/>
              <w:ind w:left="565"/>
              <w:rPr>
                <w:rFonts w:ascii="Arial" w:hAnsi="Arial"/>
                <w:b/>
                <w:bCs/>
                <w:sz w:val="18"/>
                <w:szCs w:val="18"/>
                <w:rtl/>
              </w:rPr>
            </w:pPr>
            <w:r w:rsidRPr="00814300">
              <w:rPr>
                <w:rFonts w:ascii="Arial" w:hAnsi="Arial"/>
                <w:b/>
                <w:bCs/>
                <w:sz w:val="18"/>
                <w:szCs w:val="18"/>
                <w:rtl/>
              </w:rPr>
              <w:t>0.56</w:t>
            </w:r>
          </w:p>
        </w:tc>
        <w:tc>
          <w:tcPr>
            <w:tcW w:w="1915" w:type="dxa"/>
            <w:tcBorders>
              <w:left w:val="single" w:sz="4" w:space="0" w:color="auto"/>
              <w:right w:val="single" w:sz="4" w:space="0" w:color="auto"/>
            </w:tcBorders>
            <w:vAlign w:val="center"/>
          </w:tcPr>
          <w:p w:rsidR="003C0DCC" w:rsidRPr="009E0B84" w:rsidRDefault="003C0DCC" w:rsidP="003C0DCC">
            <w:pPr>
              <w:bidi/>
              <w:spacing w:after="0" w:line="240" w:lineRule="auto"/>
              <w:ind w:left="565"/>
              <w:rPr>
                <w:rFonts w:ascii="Arial" w:hAnsi="Arial"/>
                <w:sz w:val="18"/>
                <w:szCs w:val="18"/>
                <w:rtl/>
              </w:rPr>
            </w:pPr>
            <w:r w:rsidRPr="009E0B84">
              <w:rPr>
                <w:rFonts w:ascii="Arial" w:hAnsi="Arial"/>
                <w:sz w:val="18"/>
                <w:szCs w:val="18"/>
                <w:rtl/>
              </w:rPr>
              <w:t>0.71</w:t>
            </w:r>
          </w:p>
        </w:tc>
        <w:tc>
          <w:tcPr>
            <w:tcW w:w="1841" w:type="dxa"/>
            <w:tcBorders>
              <w:left w:val="single" w:sz="4" w:space="0" w:color="auto"/>
              <w:right w:val="single" w:sz="4" w:space="0" w:color="auto"/>
            </w:tcBorders>
            <w:vAlign w:val="center"/>
          </w:tcPr>
          <w:p w:rsidR="003C0DCC" w:rsidRPr="009E0B84" w:rsidRDefault="003C0DCC" w:rsidP="003C0DCC">
            <w:pPr>
              <w:bidi/>
              <w:spacing w:after="0" w:line="240" w:lineRule="auto"/>
              <w:ind w:left="565"/>
              <w:rPr>
                <w:rFonts w:ascii="Arial" w:hAnsi="Arial"/>
                <w:sz w:val="18"/>
                <w:szCs w:val="18"/>
                <w:rtl/>
              </w:rPr>
            </w:pPr>
            <w:r>
              <w:rPr>
                <w:rFonts w:ascii="Arial" w:hAnsi="Arial"/>
                <w:sz w:val="18"/>
                <w:szCs w:val="18"/>
              </w:rPr>
              <w:t>0.4</w:t>
            </w:r>
          </w:p>
        </w:tc>
      </w:tr>
      <w:tr w:rsidR="003C0DCC" w:rsidRPr="00814300" w:rsidTr="003C0DCC">
        <w:trPr>
          <w:trHeight w:val="340"/>
          <w:jc w:val="center"/>
        </w:trPr>
        <w:tc>
          <w:tcPr>
            <w:tcW w:w="2268" w:type="dxa"/>
            <w:tcBorders>
              <w:left w:val="single" w:sz="4" w:space="0" w:color="auto"/>
              <w:bottom w:val="single" w:sz="4" w:space="0" w:color="auto"/>
              <w:right w:val="single" w:sz="4" w:space="0" w:color="auto"/>
            </w:tcBorders>
          </w:tcPr>
          <w:p w:rsidR="003C0DCC" w:rsidRPr="00CB5189" w:rsidRDefault="003C0DCC" w:rsidP="003C0DCC">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خاصة</w:t>
            </w:r>
          </w:p>
        </w:tc>
        <w:tc>
          <w:tcPr>
            <w:tcW w:w="2127" w:type="dxa"/>
            <w:tcBorders>
              <w:left w:val="single" w:sz="4" w:space="0" w:color="auto"/>
              <w:bottom w:val="single" w:sz="4" w:space="0" w:color="auto"/>
              <w:right w:val="single" w:sz="4" w:space="0" w:color="auto"/>
            </w:tcBorders>
            <w:vAlign w:val="center"/>
          </w:tcPr>
          <w:p w:rsidR="003C0DCC" w:rsidRPr="00814300" w:rsidRDefault="003C0DCC" w:rsidP="003C0DCC">
            <w:pPr>
              <w:bidi/>
              <w:spacing w:after="0" w:line="240" w:lineRule="auto"/>
              <w:ind w:left="565"/>
              <w:rPr>
                <w:rFonts w:ascii="Arial" w:hAnsi="Arial"/>
                <w:b/>
                <w:bCs/>
                <w:sz w:val="18"/>
                <w:szCs w:val="18"/>
                <w:rtl/>
              </w:rPr>
            </w:pPr>
            <w:r w:rsidRPr="00814300">
              <w:rPr>
                <w:rFonts w:ascii="Arial" w:hAnsi="Arial"/>
                <w:b/>
                <w:bCs/>
                <w:sz w:val="18"/>
                <w:szCs w:val="18"/>
                <w:rtl/>
              </w:rPr>
              <w:t>0.15</w:t>
            </w:r>
          </w:p>
        </w:tc>
        <w:tc>
          <w:tcPr>
            <w:tcW w:w="1915" w:type="dxa"/>
            <w:tcBorders>
              <w:left w:val="single" w:sz="4" w:space="0" w:color="auto"/>
              <w:bottom w:val="single" w:sz="4" w:space="0" w:color="auto"/>
              <w:right w:val="single" w:sz="4" w:space="0" w:color="auto"/>
            </w:tcBorders>
            <w:vAlign w:val="center"/>
          </w:tcPr>
          <w:p w:rsidR="003C0DCC" w:rsidRPr="009E0B84" w:rsidRDefault="003C0DCC" w:rsidP="003C0DCC">
            <w:pPr>
              <w:bidi/>
              <w:spacing w:after="0" w:line="240" w:lineRule="auto"/>
              <w:ind w:left="565"/>
              <w:rPr>
                <w:rFonts w:ascii="Arial" w:hAnsi="Arial"/>
                <w:sz w:val="18"/>
                <w:szCs w:val="18"/>
                <w:rtl/>
              </w:rPr>
            </w:pPr>
            <w:r w:rsidRPr="009E0B84">
              <w:rPr>
                <w:rFonts w:ascii="Arial" w:hAnsi="Arial"/>
                <w:sz w:val="18"/>
                <w:szCs w:val="18"/>
                <w:rtl/>
              </w:rPr>
              <w:t>0.15</w:t>
            </w:r>
          </w:p>
        </w:tc>
        <w:tc>
          <w:tcPr>
            <w:tcW w:w="1841" w:type="dxa"/>
            <w:tcBorders>
              <w:left w:val="single" w:sz="4" w:space="0" w:color="auto"/>
              <w:bottom w:val="single" w:sz="4" w:space="0" w:color="auto"/>
              <w:right w:val="single" w:sz="4" w:space="0" w:color="auto"/>
            </w:tcBorders>
            <w:vAlign w:val="center"/>
          </w:tcPr>
          <w:p w:rsidR="003C0DCC" w:rsidRPr="009E0B84" w:rsidRDefault="003C0DCC" w:rsidP="003C0DCC">
            <w:pPr>
              <w:bidi/>
              <w:spacing w:after="0" w:line="240" w:lineRule="auto"/>
              <w:ind w:left="565"/>
              <w:rPr>
                <w:rFonts w:ascii="Arial" w:hAnsi="Arial"/>
                <w:sz w:val="18"/>
                <w:szCs w:val="18"/>
                <w:rtl/>
              </w:rPr>
            </w:pPr>
            <w:r w:rsidRPr="009E0B84">
              <w:rPr>
                <w:rFonts w:ascii="Arial" w:hAnsi="Arial"/>
                <w:sz w:val="18"/>
                <w:szCs w:val="18"/>
                <w:rtl/>
              </w:rPr>
              <w:t>0.15</w:t>
            </w:r>
          </w:p>
        </w:tc>
      </w:tr>
    </w:tbl>
    <w:p w:rsidR="003C0DCC" w:rsidRPr="005042FD" w:rsidRDefault="003C0DCC" w:rsidP="003C0DCC">
      <w:pPr>
        <w:bidi/>
        <w:spacing w:after="0" w:line="240" w:lineRule="auto"/>
        <w:jc w:val="both"/>
        <w:rPr>
          <w:rFonts w:ascii="Simplified Arabic" w:hAnsi="Simplified Arabic" w:cs="Simplified Arabic"/>
          <w:sz w:val="24"/>
          <w:szCs w:val="24"/>
          <w:rtl/>
        </w:rPr>
      </w:pPr>
    </w:p>
    <w:p w:rsidR="003C0DCC" w:rsidRDefault="006C3BEA" w:rsidP="00B358A2">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يلاحظ أن</w:t>
      </w:r>
      <w:r w:rsidR="003C0DCC" w:rsidRPr="00BC79CB">
        <w:rPr>
          <w:rFonts w:ascii="Simplified Arabic" w:hAnsi="Simplified Arabic" w:cs="Simplified Arabic"/>
          <w:sz w:val="24"/>
          <w:szCs w:val="24"/>
          <w:rtl/>
        </w:rPr>
        <w:t xml:space="preserve"> </w:t>
      </w:r>
      <w:r w:rsidR="003C0DCC" w:rsidRPr="00BC79CB">
        <w:rPr>
          <w:rFonts w:ascii="Simplified Arabic" w:hAnsi="Simplified Arabic" w:cs="Simplified Arabic" w:hint="cs"/>
          <w:sz w:val="24"/>
          <w:szCs w:val="24"/>
          <w:rtl/>
          <w:lang w:bidi="ar-JO"/>
        </w:rPr>
        <w:t>معدل</w:t>
      </w:r>
      <w:r w:rsidR="006E5973">
        <w:rPr>
          <w:rFonts w:ascii="Simplified Arabic" w:hAnsi="Simplified Arabic" w:cs="Simplified Arabic" w:hint="cs"/>
          <w:sz w:val="24"/>
          <w:szCs w:val="24"/>
          <w:rtl/>
          <w:lang w:bidi="ar-JO"/>
        </w:rPr>
        <w:t xml:space="preserve"> </w:t>
      </w:r>
      <w:r w:rsidR="003C0DCC" w:rsidRPr="00BC79CB">
        <w:rPr>
          <w:rFonts w:ascii="Simplified Arabic" w:hAnsi="Simplified Arabic" w:cs="Simplified Arabic"/>
          <w:sz w:val="24"/>
          <w:szCs w:val="24"/>
          <w:rtl/>
        </w:rPr>
        <w:t xml:space="preserve">الرسوب فى المرحلة الثانوية لكلا الجنسين 0.9% وكان نصيب الذكور من الرسوب أعلى من الإناث حيث بلغ 1.0% اما الإناث لم </w:t>
      </w:r>
      <w:r w:rsidR="003C0DCC" w:rsidRPr="00BC79CB">
        <w:rPr>
          <w:rFonts w:ascii="Simplified Arabic" w:hAnsi="Simplified Arabic" w:cs="Simplified Arabic" w:hint="cs"/>
          <w:sz w:val="24"/>
          <w:szCs w:val="24"/>
          <w:rtl/>
        </w:rPr>
        <w:t>ي</w:t>
      </w:r>
      <w:r w:rsidR="003C0DCC" w:rsidRPr="00BC79CB">
        <w:rPr>
          <w:rFonts w:ascii="Simplified Arabic" w:hAnsi="Simplified Arabic" w:cs="Simplified Arabic"/>
          <w:sz w:val="24"/>
          <w:szCs w:val="24"/>
          <w:rtl/>
        </w:rPr>
        <w:t xml:space="preserve">تجاوز </w:t>
      </w:r>
      <w:r w:rsidR="003C0DCC" w:rsidRPr="00BC79CB">
        <w:rPr>
          <w:rFonts w:ascii="Simplified Arabic" w:hAnsi="Simplified Arabic" w:cs="Simplified Arabic" w:hint="cs"/>
          <w:sz w:val="24"/>
          <w:szCs w:val="24"/>
          <w:rtl/>
        </w:rPr>
        <w:t>معدل</w:t>
      </w:r>
      <w:r w:rsidR="006E5973">
        <w:rPr>
          <w:rFonts w:ascii="Simplified Arabic" w:hAnsi="Simplified Arabic" w:cs="Simplified Arabic" w:hint="cs"/>
          <w:sz w:val="24"/>
          <w:szCs w:val="24"/>
          <w:rtl/>
        </w:rPr>
        <w:t xml:space="preserve"> </w:t>
      </w:r>
      <w:r w:rsidR="00B358A2">
        <w:rPr>
          <w:rFonts w:ascii="Simplified Arabic" w:hAnsi="Simplified Arabic" w:cs="Simplified Arabic"/>
          <w:sz w:val="24"/>
          <w:szCs w:val="24"/>
          <w:rtl/>
        </w:rPr>
        <w:t xml:space="preserve">الرسوب عن 0.7%، </w:t>
      </w:r>
      <w:r w:rsidR="003C0DCC" w:rsidRPr="00BC79CB">
        <w:rPr>
          <w:rFonts w:ascii="Simplified Arabic" w:hAnsi="Simplified Arabic" w:cs="Simplified Arabic"/>
          <w:sz w:val="24"/>
          <w:szCs w:val="24"/>
          <w:rtl/>
        </w:rPr>
        <w:t xml:space="preserve">وخاصة فى المدارس الحكومية </w:t>
      </w:r>
      <w:r w:rsidR="003C0DCC" w:rsidRPr="006C3BEA">
        <w:rPr>
          <w:rFonts w:ascii="Simplified Arabic" w:hAnsi="Simplified Arabic" w:cs="Simplified Arabic"/>
          <w:sz w:val="24"/>
          <w:szCs w:val="24"/>
          <w:rtl/>
        </w:rPr>
        <w:t>والوكالة</w:t>
      </w:r>
      <w:r w:rsidR="003C0DCC" w:rsidRPr="00BC79CB">
        <w:rPr>
          <w:rFonts w:ascii="Simplified Arabic" w:hAnsi="Simplified Arabic" w:cs="Simplified Arabic"/>
          <w:sz w:val="24"/>
          <w:szCs w:val="24"/>
          <w:rtl/>
        </w:rPr>
        <w:t xml:space="preserve">، وتساوت </w:t>
      </w:r>
      <w:r w:rsidR="003C0DCC" w:rsidRPr="00BC79CB">
        <w:rPr>
          <w:rFonts w:ascii="Simplified Arabic" w:hAnsi="Simplified Arabic" w:cs="Simplified Arabic" w:hint="cs"/>
          <w:sz w:val="24"/>
          <w:szCs w:val="24"/>
          <w:rtl/>
        </w:rPr>
        <w:t>معدلات</w:t>
      </w:r>
      <w:r w:rsidR="006E5973">
        <w:rPr>
          <w:rFonts w:ascii="Simplified Arabic" w:hAnsi="Simplified Arabic" w:cs="Simplified Arabic" w:hint="cs"/>
          <w:sz w:val="24"/>
          <w:szCs w:val="24"/>
          <w:rtl/>
        </w:rPr>
        <w:t xml:space="preserve"> </w:t>
      </w:r>
      <w:r w:rsidR="003C0DCC" w:rsidRPr="00BC79CB">
        <w:rPr>
          <w:rFonts w:ascii="Simplified Arabic" w:hAnsi="Simplified Arabic" w:cs="Simplified Arabic"/>
          <w:sz w:val="24"/>
          <w:szCs w:val="24"/>
          <w:rtl/>
        </w:rPr>
        <w:t>الرسوب لكلا الجنسين فى المدارس الخاصة التى لم تتجاوز 0.</w:t>
      </w:r>
      <w:r w:rsidR="00F4021C">
        <w:rPr>
          <w:rFonts w:ascii="Simplified Arabic" w:hAnsi="Simplified Arabic" w:cs="Simplified Arabic" w:hint="cs"/>
          <w:sz w:val="24"/>
          <w:szCs w:val="24"/>
          <w:rtl/>
        </w:rPr>
        <w:t>2</w:t>
      </w:r>
      <w:r w:rsidR="003C0DCC" w:rsidRPr="00BC79CB">
        <w:rPr>
          <w:rFonts w:ascii="Simplified Arabic" w:hAnsi="Simplified Arabic" w:cs="Simplified Arabic"/>
          <w:sz w:val="24"/>
          <w:szCs w:val="24"/>
          <w:rtl/>
        </w:rPr>
        <w:t>%</w:t>
      </w:r>
      <w:r w:rsidR="003C0DCC" w:rsidRPr="00BC79CB">
        <w:rPr>
          <w:rFonts w:ascii="Simplified Arabic" w:hAnsi="Simplified Arabic" w:cs="Simplified Arabic" w:hint="cs"/>
          <w:sz w:val="24"/>
          <w:szCs w:val="24"/>
          <w:rtl/>
        </w:rPr>
        <w:t>،</w:t>
      </w:r>
      <w:r w:rsidR="003C0DCC" w:rsidRPr="00BC79CB">
        <w:rPr>
          <w:rFonts w:ascii="Simplified Arabic" w:hAnsi="Simplified Arabic" w:cs="Simplified Arabic"/>
          <w:sz w:val="24"/>
          <w:szCs w:val="24"/>
          <w:rtl/>
        </w:rPr>
        <w:t xml:space="preserve"> مما يتطلب من وزارة التربية والتعليم البحث عن الأسباب التى تؤدي الى الرسوب وإتخاذ الإجراءات الضرورية لمعالجته</w:t>
      </w:r>
      <w:r w:rsidR="003C0DCC" w:rsidRPr="00BC79CB">
        <w:rPr>
          <w:rFonts w:ascii="Simplified Arabic" w:hAnsi="Simplified Arabic" w:cs="Simplified Arabic" w:hint="cs"/>
          <w:sz w:val="24"/>
          <w:szCs w:val="24"/>
          <w:rtl/>
        </w:rPr>
        <w:t>ا</w:t>
      </w:r>
      <w:r w:rsidR="003C0DCC" w:rsidRPr="00BC79CB">
        <w:rPr>
          <w:rFonts w:ascii="Simplified Arabic" w:hAnsi="Simplified Arabic" w:cs="Simplified Arabic"/>
          <w:sz w:val="24"/>
          <w:szCs w:val="24"/>
          <w:rtl/>
        </w:rPr>
        <w:t xml:space="preserve"> وخاصة من المحتمل أن يكون الرسوب أحد أسباب التسرب من المدراس.</w:t>
      </w:r>
    </w:p>
    <w:p w:rsidR="003C0DCC" w:rsidRPr="00563AF7" w:rsidRDefault="003C0DCC" w:rsidP="003C0DCC">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7</w:t>
      </w:r>
      <w:r w:rsidRPr="00563AF7">
        <w:rPr>
          <w:rFonts w:ascii="Simplified Arabic" w:hAnsi="Simplified Arabic" w:cs="Simplified Arabic"/>
          <w:b/>
          <w:bCs/>
          <w:sz w:val="24"/>
          <w:szCs w:val="24"/>
          <w:rtl/>
        </w:rPr>
        <w:t>.</w:t>
      </w:r>
      <w:r w:rsidRPr="00563AF7">
        <w:rPr>
          <w:rFonts w:ascii="Simplified Arabic" w:hAnsi="Simplified Arabic" w:cs="Simplified Arabic" w:hint="cs"/>
          <w:b/>
          <w:bCs/>
          <w:sz w:val="24"/>
          <w:szCs w:val="24"/>
          <w:rtl/>
        </w:rPr>
        <w:t>2</w:t>
      </w:r>
      <w:r w:rsidRPr="00563AF7">
        <w:rPr>
          <w:rFonts w:ascii="Simplified Arabic" w:hAnsi="Simplified Arabic" w:cs="Simplified Arabic"/>
          <w:b/>
          <w:bCs/>
          <w:sz w:val="24"/>
          <w:szCs w:val="24"/>
          <w:rtl/>
        </w:rPr>
        <w:t xml:space="preserve"> معدل </w:t>
      </w:r>
      <w:r>
        <w:rPr>
          <w:rFonts w:ascii="Simplified Arabic" w:hAnsi="Simplified Arabic" w:cs="Simplified Arabic" w:hint="cs"/>
          <w:b/>
          <w:bCs/>
          <w:sz w:val="24"/>
          <w:szCs w:val="24"/>
          <w:rtl/>
        </w:rPr>
        <w:t>عدد الطلبة لكل شعبة</w:t>
      </w:r>
    </w:p>
    <w:p w:rsidR="003C0DCC" w:rsidRPr="00C20F15" w:rsidRDefault="003C0DCC" w:rsidP="00B550ED">
      <w:pPr>
        <w:bidi/>
        <w:spacing w:after="0" w:line="240" w:lineRule="auto"/>
        <w:ind w:hanging="1"/>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يستخدم معدل عدد الطلبة </w:t>
      </w:r>
      <w:r>
        <w:rPr>
          <w:rFonts w:ascii="Simplified Arabic" w:hAnsi="Simplified Arabic" w:cs="Simplified Arabic" w:hint="cs"/>
          <w:sz w:val="24"/>
          <w:szCs w:val="24"/>
          <w:rtl/>
        </w:rPr>
        <w:t>لكل شعبة</w:t>
      </w:r>
      <w:r w:rsidRPr="00C20F15">
        <w:rPr>
          <w:rFonts w:ascii="Simplified Arabic" w:hAnsi="Simplified Arabic" w:cs="Simplified Arabic"/>
          <w:sz w:val="24"/>
          <w:szCs w:val="24"/>
          <w:rtl/>
        </w:rPr>
        <w:t xml:space="preserve"> كمؤشر للدلالة على حجم الاكتظ</w:t>
      </w:r>
      <w:r>
        <w:rPr>
          <w:rFonts w:ascii="Simplified Arabic" w:hAnsi="Simplified Arabic" w:cs="Simplified Arabic"/>
          <w:sz w:val="24"/>
          <w:szCs w:val="24"/>
          <w:rtl/>
        </w:rPr>
        <w:t xml:space="preserve">اظ في الشعب </w:t>
      </w:r>
      <w:r w:rsidR="00B550ED">
        <w:rPr>
          <w:rFonts w:ascii="Simplified Arabic" w:hAnsi="Simplified Arabic" w:cs="Simplified Arabic" w:hint="cs"/>
          <w:sz w:val="24"/>
          <w:szCs w:val="24"/>
          <w:rtl/>
        </w:rPr>
        <w:t>الدراسية</w:t>
      </w:r>
      <w:r w:rsidR="00B550ED">
        <w:rPr>
          <w:rFonts w:ascii="Simplified Arabic" w:hAnsi="Simplified Arabic" w:cs="Simplified Arabic"/>
          <w:sz w:val="24"/>
          <w:szCs w:val="24"/>
          <w:rtl/>
        </w:rPr>
        <w:t xml:space="preserve"> </w:t>
      </w:r>
      <w:r>
        <w:rPr>
          <w:rFonts w:ascii="Simplified Arabic" w:hAnsi="Simplified Arabic" w:cs="Simplified Arabic"/>
          <w:sz w:val="24"/>
          <w:szCs w:val="24"/>
          <w:rtl/>
        </w:rPr>
        <w:t>فى المدارس</w:t>
      </w:r>
      <w:r w:rsidRPr="00C20F15">
        <w:rPr>
          <w:rFonts w:ascii="Simplified Arabic" w:hAnsi="Simplified Arabic" w:cs="Simplified Arabic"/>
          <w:sz w:val="24"/>
          <w:szCs w:val="24"/>
          <w:rtl/>
        </w:rPr>
        <w:t>، حيث يعتقد التربويين أن</w:t>
      </w:r>
      <w:r>
        <w:rPr>
          <w:rFonts w:ascii="Simplified Arabic" w:hAnsi="Simplified Arabic" w:cs="Simplified Arabic" w:hint="cs"/>
          <w:sz w:val="24"/>
          <w:szCs w:val="24"/>
          <w:rtl/>
        </w:rPr>
        <w:t>ه</w:t>
      </w:r>
      <w:r w:rsidRPr="00C20F15">
        <w:rPr>
          <w:rFonts w:ascii="Simplified Arabic" w:hAnsi="Simplified Arabic" w:cs="Simplified Arabic"/>
          <w:sz w:val="24"/>
          <w:szCs w:val="24"/>
          <w:rtl/>
        </w:rPr>
        <w:t xml:space="preserve"> كلما قل عدد الطلبة فى الشعبة كلما زاد نصيب الطالب</w:t>
      </w:r>
      <w:r w:rsidR="006E5973">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من المشاركة والتفاعل فى الحصة.</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A34076" w:rsidRDefault="003C0DCC" w:rsidP="003C0DCC">
      <w:pPr>
        <w:bidi/>
        <w:spacing w:line="240" w:lineRule="auto"/>
        <w:jc w:val="both"/>
        <w:rPr>
          <w:rFonts w:ascii="Simplified Arabic" w:hAnsi="Simplified Arabic" w:cs="Simplified Arabic"/>
          <w:sz w:val="24"/>
          <w:szCs w:val="24"/>
        </w:rPr>
      </w:pPr>
      <w:r w:rsidRPr="00C20F15">
        <w:rPr>
          <w:rFonts w:ascii="Simplified Arabic" w:hAnsi="Simplified Arabic" w:cs="Simplified Arabic"/>
          <w:sz w:val="24"/>
          <w:szCs w:val="24"/>
          <w:rtl/>
        </w:rPr>
        <w:t xml:space="preserve">تشير </w:t>
      </w:r>
      <w:r>
        <w:rPr>
          <w:rFonts w:ascii="Simplified Arabic" w:hAnsi="Simplified Arabic" w:cs="Simplified Arabic" w:hint="cs"/>
          <w:sz w:val="24"/>
          <w:szCs w:val="24"/>
          <w:rtl/>
        </w:rPr>
        <w:t>بيانات العام الدراسي 2018</w:t>
      </w:r>
      <w:r>
        <w:rPr>
          <w:rFonts w:ascii="Simplified Arabic" w:hAnsi="Simplified Arabic" w:cs="Simplified Arabic"/>
          <w:sz w:val="24"/>
          <w:szCs w:val="24"/>
          <w:lang w:val="en-US"/>
        </w:rPr>
        <w:t>/</w:t>
      </w:r>
      <w:r>
        <w:rPr>
          <w:rFonts w:ascii="Simplified Arabic" w:hAnsi="Simplified Arabic" w:cs="Simplified Arabic" w:hint="cs"/>
          <w:sz w:val="24"/>
          <w:szCs w:val="24"/>
          <w:rtl/>
        </w:rPr>
        <w:t>2019</w:t>
      </w:r>
      <w:r w:rsidR="006E597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الى أن</w:t>
      </w:r>
      <w:r>
        <w:rPr>
          <w:rFonts w:ascii="Simplified Arabic" w:hAnsi="Simplified Arabic" w:cs="Simplified Arabic"/>
          <w:sz w:val="24"/>
          <w:szCs w:val="24"/>
          <w:rtl/>
        </w:rPr>
        <w:t xml:space="preserve"> عدد الشعب ف</w:t>
      </w:r>
      <w:r>
        <w:rPr>
          <w:rFonts w:ascii="Simplified Arabic" w:hAnsi="Simplified Arabic" w:cs="Simplified Arabic" w:hint="cs"/>
          <w:sz w:val="24"/>
          <w:szCs w:val="24"/>
          <w:rtl/>
        </w:rPr>
        <w:t>ي مدارس</w:t>
      </w:r>
      <w:r w:rsidR="006E597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فلسطين </w:t>
      </w:r>
      <w:r w:rsidRPr="00C20F15">
        <w:rPr>
          <w:rFonts w:ascii="Simplified Arabic" w:hAnsi="Simplified Arabic" w:cs="Simplified Arabic"/>
          <w:sz w:val="24"/>
          <w:szCs w:val="24"/>
          <w:rtl/>
        </w:rPr>
        <w:t>41</w:t>
      </w:r>
      <w:r>
        <w:rPr>
          <w:rFonts w:ascii="Simplified Arabic" w:hAnsi="Simplified Arabic" w:cs="Simplified Arabic" w:hint="cs"/>
          <w:sz w:val="24"/>
          <w:szCs w:val="24"/>
          <w:rtl/>
        </w:rPr>
        <w:t>,</w:t>
      </w:r>
      <w:r w:rsidRPr="00C20F15">
        <w:rPr>
          <w:rFonts w:ascii="Simplified Arabic" w:hAnsi="Simplified Arabic" w:cs="Simplified Arabic"/>
          <w:sz w:val="24"/>
          <w:szCs w:val="24"/>
          <w:rtl/>
        </w:rPr>
        <w:t>63</w:t>
      </w:r>
      <w:r>
        <w:rPr>
          <w:rFonts w:ascii="Simplified Arabic" w:hAnsi="Simplified Arabic" w:cs="Simplified Arabic" w:hint="cs"/>
          <w:sz w:val="24"/>
          <w:szCs w:val="24"/>
          <w:rtl/>
        </w:rPr>
        <w:t>8</w:t>
      </w:r>
      <w:r w:rsidRPr="00C20F15">
        <w:rPr>
          <w:rFonts w:ascii="Simplified Arabic" w:hAnsi="Simplified Arabic" w:cs="Simplified Arabic"/>
          <w:sz w:val="24"/>
          <w:szCs w:val="24"/>
          <w:rtl/>
        </w:rPr>
        <w:t xml:space="preserve"> شعبة، منها 15</w:t>
      </w:r>
      <w:r>
        <w:rPr>
          <w:rFonts w:ascii="Simplified Arabic" w:hAnsi="Simplified Arabic" w:cs="Simplified Arabic" w:hint="cs"/>
          <w:sz w:val="24"/>
          <w:szCs w:val="24"/>
          <w:rtl/>
        </w:rPr>
        <w:t>,</w:t>
      </w:r>
      <w:r w:rsidRPr="00C20F15">
        <w:rPr>
          <w:rFonts w:ascii="Simplified Arabic" w:hAnsi="Simplified Arabic" w:cs="Simplified Arabic"/>
          <w:sz w:val="24"/>
          <w:szCs w:val="24"/>
          <w:rtl/>
        </w:rPr>
        <w:t>986 شعبة للذكور، و16</w:t>
      </w:r>
      <w:r>
        <w:rPr>
          <w:rFonts w:ascii="Simplified Arabic" w:hAnsi="Simplified Arabic" w:cs="Simplified Arabic" w:hint="cs"/>
          <w:sz w:val="24"/>
          <w:szCs w:val="24"/>
          <w:rtl/>
        </w:rPr>
        <w:t>,</w:t>
      </w:r>
      <w:r w:rsidRPr="00C20F15">
        <w:rPr>
          <w:rFonts w:ascii="Simplified Arabic" w:hAnsi="Simplified Arabic" w:cs="Simplified Arabic"/>
          <w:sz w:val="24"/>
          <w:szCs w:val="24"/>
          <w:rtl/>
        </w:rPr>
        <w:t>530 شعبة خاصة للإناث، و9</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122 شعبة مختلطة، أما عدد الطلبة </w:t>
      </w:r>
      <w:r>
        <w:rPr>
          <w:rFonts w:ascii="Simplified Arabic" w:hAnsi="Simplified Arabic" w:cs="Simplified Arabic" w:hint="cs"/>
          <w:sz w:val="24"/>
          <w:szCs w:val="24"/>
          <w:rtl/>
        </w:rPr>
        <w:t>لكل شعبة يظهر</w:t>
      </w:r>
      <w:r w:rsidRPr="00C20F15">
        <w:rPr>
          <w:rFonts w:ascii="Simplified Arabic" w:hAnsi="Simplified Arabic" w:cs="Simplified Arabic"/>
          <w:sz w:val="24"/>
          <w:szCs w:val="24"/>
          <w:rtl/>
        </w:rPr>
        <w:t xml:space="preserve"> تباين بين المدارس الحكومية </w:t>
      </w:r>
      <w:r>
        <w:rPr>
          <w:rFonts w:ascii="Simplified Arabic" w:hAnsi="Simplified Arabic" w:cs="Simplified Arabic" w:hint="cs"/>
          <w:sz w:val="24"/>
          <w:szCs w:val="24"/>
          <w:rtl/>
        </w:rPr>
        <w:t>و</w:t>
      </w:r>
      <w:r w:rsidRPr="00C20F15">
        <w:rPr>
          <w:rFonts w:ascii="Simplified Arabic" w:hAnsi="Simplified Arabic" w:cs="Simplified Arabic"/>
          <w:sz w:val="24"/>
          <w:szCs w:val="24"/>
          <w:rtl/>
        </w:rPr>
        <w:t>الوكالة والخاصة حيث</w:t>
      </w:r>
      <w:r>
        <w:rPr>
          <w:rFonts w:ascii="Simplified Arabic" w:hAnsi="Simplified Arabic" w:cs="Simplified Arabic"/>
          <w:sz w:val="24"/>
          <w:szCs w:val="24"/>
          <w:rtl/>
        </w:rPr>
        <w:t xml:space="preserve"> كانت على التوالي كما يلي، 29.7، 40.2</w:t>
      </w:r>
      <w:r w:rsidRPr="00C20F15">
        <w:rPr>
          <w:rFonts w:ascii="Simplified Arabic" w:hAnsi="Simplified Arabic" w:cs="Simplified Arabic"/>
          <w:sz w:val="24"/>
          <w:szCs w:val="24"/>
          <w:rtl/>
        </w:rPr>
        <w:t>،</w:t>
      </w:r>
      <w:r>
        <w:rPr>
          <w:rFonts w:ascii="Simplified Arabic" w:hAnsi="Simplified Arabic" w:cs="Simplified Arabic" w:hint="cs"/>
          <w:sz w:val="24"/>
          <w:szCs w:val="24"/>
          <w:rtl/>
        </w:rPr>
        <w:t xml:space="preserve"> و</w:t>
      </w:r>
      <w:r w:rsidRPr="00C20F15">
        <w:rPr>
          <w:rFonts w:ascii="Simplified Arabic" w:hAnsi="Simplified Arabic" w:cs="Simplified Arabic"/>
          <w:sz w:val="24"/>
          <w:szCs w:val="24"/>
          <w:rtl/>
        </w:rPr>
        <w:t>22.2 طالب</w:t>
      </w:r>
      <w:r>
        <w:rPr>
          <w:rFonts w:ascii="Simplified Arabic" w:hAnsi="Simplified Arabic" w:cs="Simplified Arabic" w:hint="cs"/>
          <w:sz w:val="24"/>
          <w:szCs w:val="24"/>
          <w:rtl/>
        </w:rPr>
        <w:t xml:space="preserve"> لكل شعبة</w:t>
      </w:r>
      <w:r w:rsidRPr="00C20F15">
        <w:rPr>
          <w:rFonts w:ascii="Simplified Arabic" w:hAnsi="Simplified Arabic" w:cs="Simplified Arabic"/>
          <w:sz w:val="24"/>
          <w:szCs w:val="24"/>
          <w:rtl/>
        </w:rPr>
        <w:t xml:space="preserve">، وتباين كذلك معدل عدد الطلبة </w:t>
      </w:r>
      <w:r>
        <w:rPr>
          <w:rFonts w:ascii="Simplified Arabic" w:hAnsi="Simplified Arabic" w:cs="Simplified Arabic" w:hint="cs"/>
          <w:sz w:val="24"/>
          <w:szCs w:val="24"/>
          <w:rtl/>
        </w:rPr>
        <w:t>لكل شعبة</w:t>
      </w:r>
      <w:r w:rsidRPr="00C20F15">
        <w:rPr>
          <w:rFonts w:ascii="Simplified Arabic" w:hAnsi="Simplified Arabic" w:cs="Simplified Arabic"/>
          <w:sz w:val="24"/>
          <w:szCs w:val="24"/>
          <w:rtl/>
        </w:rPr>
        <w:t xml:space="preserve"> بين المرحلة الأساسية</w:t>
      </w:r>
      <w:r>
        <w:rPr>
          <w:rFonts w:ascii="Simplified Arabic" w:hAnsi="Simplified Arabic" w:cs="Simplified Arabic" w:hint="cs"/>
          <w:sz w:val="24"/>
          <w:szCs w:val="24"/>
          <w:rtl/>
        </w:rPr>
        <w:t xml:space="preserve"> والمرحلة الثانوية</w:t>
      </w:r>
      <w:r w:rsidRPr="00C20F15">
        <w:rPr>
          <w:rFonts w:ascii="Simplified Arabic" w:hAnsi="Simplified Arabic" w:cs="Simplified Arabic"/>
          <w:sz w:val="24"/>
          <w:szCs w:val="24"/>
          <w:rtl/>
        </w:rPr>
        <w:t xml:space="preserve"> حيث بلغت 31.5 </w:t>
      </w:r>
      <w:r>
        <w:rPr>
          <w:rFonts w:ascii="Simplified Arabic" w:hAnsi="Simplified Arabic" w:cs="Simplified Arabic" w:hint="cs"/>
          <w:sz w:val="24"/>
          <w:szCs w:val="24"/>
          <w:rtl/>
        </w:rPr>
        <w:t>و</w:t>
      </w:r>
      <w:r w:rsidRPr="00C20F15">
        <w:rPr>
          <w:rFonts w:ascii="Simplified Arabic" w:hAnsi="Simplified Arabic" w:cs="Simplified Arabic"/>
          <w:sz w:val="24"/>
          <w:szCs w:val="24"/>
          <w:rtl/>
        </w:rPr>
        <w:t>28.0</w:t>
      </w:r>
      <w:r>
        <w:rPr>
          <w:rFonts w:ascii="Simplified Arabic" w:hAnsi="Simplified Arabic" w:cs="Simplified Arabic" w:hint="cs"/>
          <w:sz w:val="24"/>
          <w:szCs w:val="24"/>
          <w:rtl/>
        </w:rPr>
        <w:t xml:space="preserve"> على التوالي</w:t>
      </w:r>
      <w:r w:rsidRPr="00C20F15">
        <w:rPr>
          <w:rFonts w:ascii="Simplified Arabic" w:hAnsi="Simplified Arabic" w:cs="Simplified Arabic"/>
          <w:sz w:val="24"/>
          <w:szCs w:val="24"/>
          <w:rtl/>
        </w:rPr>
        <w:t>.</w:t>
      </w:r>
    </w:p>
    <w:p w:rsidR="003C0DCC" w:rsidRDefault="003C0DCC" w:rsidP="00D614C2">
      <w:pPr>
        <w:bidi/>
        <w:spacing w:after="0" w:line="240" w:lineRule="auto"/>
        <w:jc w:val="center"/>
        <w:rPr>
          <w:rFonts w:ascii="Simplified Arabic" w:hAnsi="Simplified Arabic" w:cs="Simplified Arabic"/>
          <w:b/>
          <w:bCs/>
          <w:rtl/>
        </w:rPr>
      </w:pPr>
      <w:r w:rsidRPr="008B5812">
        <w:rPr>
          <w:rFonts w:ascii="Simplified Arabic" w:hAnsi="Simplified Arabic" w:cs="Simplified Arabic"/>
          <w:b/>
          <w:bCs/>
          <w:rtl/>
        </w:rPr>
        <w:t xml:space="preserve">جدول </w:t>
      </w:r>
      <w:r>
        <w:rPr>
          <w:rFonts w:ascii="Simplified Arabic" w:hAnsi="Simplified Arabic" w:cs="Simplified Arabic" w:hint="cs"/>
          <w:b/>
          <w:bCs/>
          <w:rtl/>
        </w:rPr>
        <w:t>(6)</w:t>
      </w:r>
      <w:r w:rsidRPr="008B5812">
        <w:rPr>
          <w:rFonts w:ascii="Simplified Arabic" w:hAnsi="Simplified Arabic" w:cs="Simplified Arabic"/>
          <w:b/>
          <w:bCs/>
          <w:rtl/>
        </w:rPr>
        <w:t>: معدل عدد الطلبة</w:t>
      </w:r>
      <w:r>
        <w:rPr>
          <w:rFonts w:ascii="Simplified Arabic" w:hAnsi="Simplified Arabic" w:cs="Simplified Arabic" w:hint="cs"/>
          <w:b/>
          <w:bCs/>
          <w:rtl/>
        </w:rPr>
        <w:t xml:space="preserve"> لكل</w:t>
      </w:r>
      <w:r w:rsidR="006E5973">
        <w:rPr>
          <w:rFonts w:ascii="Simplified Arabic" w:hAnsi="Simplified Arabic" w:cs="Simplified Arabic" w:hint="cs"/>
          <w:b/>
          <w:bCs/>
          <w:rtl/>
        </w:rPr>
        <w:t xml:space="preserve"> </w:t>
      </w:r>
      <w:r w:rsidRPr="008B5812">
        <w:rPr>
          <w:rFonts w:ascii="Simplified Arabic" w:hAnsi="Simplified Arabic" w:cs="Simplified Arabic"/>
          <w:b/>
          <w:bCs/>
          <w:rtl/>
        </w:rPr>
        <w:t xml:space="preserve">شعبة </w:t>
      </w:r>
      <w:r>
        <w:rPr>
          <w:rFonts w:ascii="Simplified Arabic" w:hAnsi="Simplified Arabic" w:cs="Simplified Arabic" w:hint="cs"/>
          <w:b/>
          <w:bCs/>
          <w:rtl/>
        </w:rPr>
        <w:t>حسب المنطقة والجهة المشرفة</w:t>
      </w:r>
      <w:r w:rsidRPr="008B5812">
        <w:rPr>
          <w:rFonts w:ascii="Simplified Arabic" w:hAnsi="Simplified Arabic" w:cs="Simplified Arabic" w:hint="cs"/>
          <w:b/>
          <w:bCs/>
          <w:rtl/>
        </w:rPr>
        <w:t>، 2018</w:t>
      </w:r>
      <w:r>
        <w:rPr>
          <w:rFonts w:ascii="Simplified Arabic" w:hAnsi="Simplified Arabic" w:cs="Simplified Arabic" w:hint="cs"/>
          <w:b/>
          <w:bCs/>
          <w:rtl/>
        </w:rPr>
        <w:t>/</w:t>
      </w:r>
      <w:r w:rsidRPr="008B5812">
        <w:rPr>
          <w:rFonts w:ascii="Simplified Arabic" w:hAnsi="Simplified Arabic" w:cs="Simplified Arabic" w:hint="cs"/>
          <w:b/>
          <w:bCs/>
          <w:rtl/>
        </w:rPr>
        <w:t>2019</w:t>
      </w:r>
    </w:p>
    <w:p w:rsidR="003C0DCC" w:rsidRPr="009E0B84" w:rsidRDefault="003C0DCC" w:rsidP="003C0DCC">
      <w:pPr>
        <w:bidi/>
        <w:spacing w:after="0" w:line="240" w:lineRule="auto"/>
        <w:jc w:val="center"/>
        <w:rPr>
          <w:rFonts w:ascii="Simplified Arabic" w:hAnsi="Simplified Arabic" w:cs="Simplified Arabic"/>
          <w:b/>
          <w:bCs/>
          <w:sz w:val="10"/>
          <w:szCs w:val="10"/>
          <w:rtl/>
        </w:rPr>
      </w:pPr>
    </w:p>
    <w:tbl>
      <w:tblPr>
        <w:tblpPr w:leftFromText="180" w:rightFromText="180" w:vertAnchor="text" w:tblpXSpec="center" w:tblpY="1"/>
        <w:tblOverlap w:val="never"/>
        <w:bidiVisual/>
        <w:tblW w:w="9072" w:type="dxa"/>
        <w:jc w:val="center"/>
        <w:tblLook w:val="04A0"/>
      </w:tblPr>
      <w:tblGrid>
        <w:gridCol w:w="1860"/>
        <w:gridCol w:w="1924"/>
        <w:gridCol w:w="1715"/>
        <w:gridCol w:w="2000"/>
        <w:gridCol w:w="1573"/>
      </w:tblGrid>
      <w:tr w:rsidR="003C0DCC" w:rsidRPr="00814300" w:rsidTr="003C0DCC">
        <w:trPr>
          <w:trHeight w:val="340"/>
          <w:jc w:val="center"/>
        </w:trPr>
        <w:tc>
          <w:tcPr>
            <w:tcW w:w="1845" w:type="dxa"/>
            <w:tcBorders>
              <w:top w:val="single" w:sz="4" w:space="0" w:color="auto"/>
              <w:left w:val="single" w:sz="4" w:space="0" w:color="auto"/>
              <w:bottom w:val="single" w:sz="4" w:space="0" w:color="auto"/>
              <w:right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المنطقة</w:t>
            </w:r>
          </w:p>
        </w:tc>
        <w:tc>
          <w:tcPr>
            <w:tcW w:w="1908" w:type="dxa"/>
            <w:tcBorders>
              <w:top w:val="single" w:sz="4" w:space="0" w:color="auto"/>
              <w:left w:val="single" w:sz="4" w:space="0" w:color="auto"/>
              <w:bottom w:val="single" w:sz="4" w:space="0" w:color="auto"/>
              <w:right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المجموع الكلي</w:t>
            </w:r>
          </w:p>
        </w:tc>
        <w:tc>
          <w:tcPr>
            <w:tcW w:w="1701" w:type="dxa"/>
            <w:tcBorders>
              <w:top w:val="single" w:sz="4" w:space="0" w:color="auto"/>
              <w:left w:val="single" w:sz="4" w:space="0" w:color="auto"/>
              <w:bottom w:val="single" w:sz="4" w:space="0" w:color="auto"/>
              <w:right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حكومة</w:t>
            </w:r>
          </w:p>
        </w:tc>
        <w:tc>
          <w:tcPr>
            <w:tcW w:w="1984" w:type="dxa"/>
            <w:tcBorders>
              <w:top w:val="single" w:sz="4" w:space="0" w:color="auto"/>
              <w:left w:val="single" w:sz="4" w:space="0" w:color="auto"/>
              <w:bottom w:val="single" w:sz="4" w:space="0" w:color="auto"/>
              <w:right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وكالة</w:t>
            </w:r>
          </w:p>
        </w:tc>
        <w:tc>
          <w:tcPr>
            <w:tcW w:w="1560" w:type="dxa"/>
            <w:tcBorders>
              <w:top w:val="single" w:sz="4" w:space="0" w:color="auto"/>
              <w:left w:val="single" w:sz="4" w:space="0" w:color="auto"/>
              <w:bottom w:val="single" w:sz="4" w:space="0" w:color="auto"/>
              <w:right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خاصة</w:t>
            </w:r>
          </w:p>
        </w:tc>
      </w:tr>
      <w:tr w:rsidR="003C0DCC" w:rsidRPr="00814300" w:rsidTr="003C0DCC">
        <w:trPr>
          <w:trHeight w:val="340"/>
          <w:jc w:val="center"/>
        </w:trPr>
        <w:tc>
          <w:tcPr>
            <w:tcW w:w="340" w:type="dxa"/>
            <w:tcBorders>
              <w:top w:val="single" w:sz="4" w:space="0" w:color="auto"/>
              <w:left w:val="single" w:sz="4" w:space="0" w:color="auto"/>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الضفة الغربية</w:t>
            </w:r>
          </w:p>
        </w:tc>
        <w:tc>
          <w:tcPr>
            <w:tcW w:w="340" w:type="dxa"/>
            <w:tcBorders>
              <w:top w:val="single" w:sz="4" w:space="0" w:color="auto"/>
              <w:left w:val="single" w:sz="4" w:space="0" w:color="auto"/>
              <w:right w:val="single" w:sz="4" w:space="0" w:color="auto"/>
            </w:tcBorders>
            <w:vAlign w:val="center"/>
          </w:tcPr>
          <w:p w:rsidR="003C0DCC" w:rsidRPr="00814300" w:rsidRDefault="003C0DCC" w:rsidP="003C0DCC">
            <w:pPr>
              <w:bidi/>
              <w:spacing w:after="0" w:line="240" w:lineRule="auto"/>
              <w:ind w:left="382"/>
              <w:rPr>
                <w:rFonts w:ascii="Arial" w:hAnsi="Arial"/>
                <w:b/>
                <w:bCs/>
                <w:sz w:val="18"/>
                <w:szCs w:val="18"/>
                <w:rtl/>
              </w:rPr>
            </w:pPr>
            <w:r w:rsidRPr="00814300">
              <w:rPr>
                <w:rFonts w:ascii="Arial" w:hAnsi="Arial"/>
                <w:b/>
                <w:bCs/>
                <w:sz w:val="18"/>
                <w:szCs w:val="18"/>
                <w:rtl/>
              </w:rPr>
              <w:t>26.4</w:t>
            </w:r>
          </w:p>
        </w:tc>
        <w:tc>
          <w:tcPr>
            <w:tcW w:w="340" w:type="dxa"/>
            <w:tcBorders>
              <w:top w:val="single" w:sz="4" w:space="0" w:color="auto"/>
              <w:left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sz w:val="18"/>
                <w:szCs w:val="18"/>
                <w:rtl/>
              </w:rPr>
            </w:pPr>
            <w:r w:rsidRPr="00814300">
              <w:rPr>
                <w:rFonts w:ascii="Arial" w:hAnsi="Arial"/>
                <w:sz w:val="18"/>
                <w:szCs w:val="18"/>
                <w:rtl/>
              </w:rPr>
              <w:t>26.7</w:t>
            </w:r>
          </w:p>
        </w:tc>
        <w:tc>
          <w:tcPr>
            <w:tcW w:w="340" w:type="dxa"/>
            <w:tcBorders>
              <w:top w:val="single" w:sz="4" w:space="0" w:color="auto"/>
              <w:left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sz w:val="18"/>
                <w:szCs w:val="18"/>
                <w:rtl/>
              </w:rPr>
            </w:pPr>
            <w:r w:rsidRPr="00814300">
              <w:rPr>
                <w:rFonts w:ascii="Arial" w:hAnsi="Arial"/>
                <w:sz w:val="18"/>
                <w:szCs w:val="18"/>
                <w:rtl/>
              </w:rPr>
              <w:t>35.3</w:t>
            </w:r>
          </w:p>
        </w:tc>
        <w:tc>
          <w:tcPr>
            <w:tcW w:w="340" w:type="dxa"/>
            <w:tcBorders>
              <w:top w:val="single" w:sz="4" w:space="0" w:color="auto"/>
              <w:left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sz w:val="18"/>
                <w:szCs w:val="18"/>
                <w:rtl/>
              </w:rPr>
            </w:pPr>
            <w:r w:rsidRPr="00814300">
              <w:rPr>
                <w:rFonts w:ascii="Arial" w:hAnsi="Arial"/>
                <w:sz w:val="18"/>
                <w:szCs w:val="18"/>
                <w:rtl/>
              </w:rPr>
              <w:t>22.2</w:t>
            </w:r>
          </w:p>
        </w:tc>
      </w:tr>
      <w:tr w:rsidR="003C0DCC" w:rsidRPr="00814300" w:rsidTr="003C0DCC">
        <w:trPr>
          <w:trHeight w:val="340"/>
          <w:jc w:val="center"/>
        </w:trPr>
        <w:tc>
          <w:tcPr>
            <w:tcW w:w="340" w:type="dxa"/>
            <w:tcBorders>
              <w:left w:val="single" w:sz="4" w:space="0" w:color="auto"/>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قطاع غزة</w:t>
            </w:r>
          </w:p>
        </w:tc>
        <w:tc>
          <w:tcPr>
            <w:tcW w:w="340" w:type="dxa"/>
            <w:tcBorders>
              <w:left w:val="single" w:sz="4" w:space="0" w:color="auto"/>
              <w:right w:val="single" w:sz="4" w:space="0" w:color="auto"/>
            </w:tcBorders>
            <w:vAlign w:val="center"/>
          </w:tcPr>
          <w:p w:rsidR="003C0DCC" w:rsidRPr="00814300" w:rsidRDefault="003C0DCC" w:rsidP="003C0DCC">
            <w:pPr>
              <w:bidi/>
              <w:spacing w:after="0" w:line="240" w:lineRule="auto"/>
              <w:ind w:left="382"/>
              <w:rPr>
                <w:rFonts w:ascii="Arial" w:hAnsi="Arial"/>
                <w:b/>
                <w:bCs/>
                <w:sz w:val="18"/>
                <w:szCs w:val="18"/>
                <w:rtl/>
              </w:rPr>
            </w:pPr>
            <w:r w:rsidRPr="00814300">
              <w:rPr>
                <w:rFonts w:ascii="Arial" w:hAnsi="Arial"/>
                <w:b/>
                <w:bCs/>
                <w:sz w:val="18"/>
                <w:szCs w:val="18"/>
                <w:rtl/>
              </w:rPr>
              <w:t>39.3</w:t>
            </w:r>
          </w:p>
        </w:tc>
        <w:tc>
          <w:tcPr>
            <w:tcW w:w="340" w:type="dxa"/>
            <w:tcBorders>
              <w:left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sz w:val="18"/>
                <w:szCs w:val="18"/>
                <w:rtl/>
              </w:rPr>
            </w:pPr>
            <w:r w:rsidRPr="00814300">
              <w:rPr>
                <w:rFonts w:ascii="Arial" w:hAnsi="Arial"/>
                <w:sz w:val="18"/>
                <w:szCs w:val="18"/>
                <w:rtl/>
              </w:rPr>
              <w:t>39.3</w:t>
            </w:r>
          </w:p>
        </w:tc>
        <w:tc>
          <w:tcPr>
            <w:tcW w:w="340" w:type="dxa"/>
            <w:tcBorders>
              <w:left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sz w:val="18"/>
                <w:szCs w:val="18"/>
                <w:rtl/>
              </w:rPr>
            </w:pPr>
            <w:r w:rsidRPr="00814300">
              <w:rPr>
                <w:rFonts w:ascii="Arial" w:hAnsi="Arial"/>
                <w:sz w:val="18"/>
                <w:szCs w:val="18"/>
                <w:rtl/>
              </w:rPr>
              <w:t>41.2</w:t>
            </w:r>
          </w:p>
        </w:tc>
        <w:tc>
          <w:tcPr>
            <w:tcW w:w="340" w:type="dxa"/>
            <w:tcBorders>
              <w:left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sz w:val="18"/>
                <w:szCs w:val="18"/>
                <w:rtl/>
              </w:rPr>
            </w:pPr>
            <w:r w:rsidRPr="00814300">
              <w:rPr>
                <w:rFonts w:ascii="Arial" w:hAnsi="Arial"/>
                <w:sz w:val="18"/>
                <w:szCs w:val="18"/>
                <w:rtl/>
              </w:rPr>
              <w:t>22.5</w:t>
            </w:r>
          </w:p>
        </w:tc>
      </w:tr>
      <w:tr w:rsidR="003C0DCC" w:rsidRPr="00814300" w:rsidTr="003C0DCC">
        <w:trPr>
          <w:trHeight w:val="340"/>
          <w:jc w:val="center"/>
        </w:trPr>
        <w:tc>
          <w:tcPr>
            <w:tcW w:w="340" w:type="dxa"/>
            <w:tcBorders>
              <w:left w:val="single" w:sz="4" w:space="0" w:color="auto"/>
              <w:bottom w:val="single" w:sz="4" w:space="0" w:color="auto"/>
              <w:right w:val="single" w:sz="4" w:space="0" w:color="auto"/>
            </w:tcBorders>
          </w:tcPr>
          <w:p w:rsidR="003C0DCC" w:rsidRPr="00CB5189" w:rsidRDefault="003C0DCC" w:rsidP="003C0DCC">
            <w:pPr>
              <w:bidi/>
              <w:spacing w:after="0" w:line="240" w:lineRule="auto"/>
              <w:jc w:val="both"/>
              <w:rPr>
                <w:rFonts w:ascii="Simplified Arabic" w:hAnsi="Simplified Arabic" w:cs="Simplified Arabic"/>
                <w:b/>
                <w:bCs/>
                <w:sz w:val="18"/>
                <w:szCs w:val="18"/>
                <w:rtl/>
              </w:rPr>
            </w:pPr>
            <w:r>
              <w:rPr>
                <w:rFonts w:ascii="Simplified Arabic" w:hAnsi="Simplified Arabic" w:cs="Simplified Arabic" w:hint="cs"/>
                <w:b/>
                <w:bCs/>
                <w:sz w:val="18"/>
                <w:szCs w:val="18"/>
                <w:rtl/>
              </w:rPr>
              <w:t>فلسطين</w:t>
            </w:r>
          </w:p>
        </w:tc>
        <w:tc>
          <w:tcPr>
            <w:tcW w:w="340" w:type="dxa"/>
            <w:tcBorders>
              <w:left w:val="single" w:sz="4" w:space="0" w:color="auto"/>
              <w:bottom w:val="single" w:sz="4" w:space="0" w:color="auto"/>
              <w:right w:val="single" w:sz="4" w:space="0" w:color="auto"/>
            </w:tcBorders>
            <w:vAlign w:val="center"/>
          </w:tcPr>
          <w:p w:rsidR="003C0DCC" w:rsidRPr="00814300" w:rsidRDefault="003C0DCC" w:rsidP="003C0DCC">
            <w:pPr>
              <w:bidi/>
              <w:spacing w:after="0" w:line="240" w:lineRule="auto"/>
              <w:ind w:left="382"/>
              <w:rPr>
                <w:rFonts w:ascii="Arial" w:hAnsi="Arial"/>
                <w:b/>
                <w:bCs/>
                <w:sz w:val="18"/>
                <w:szCs w:val="18"/>
                <w:rtl/>
              </w:rPr>
            </w:pPr>
            <w:r w:rsidRPr="00814300">
              <w:rPr>
                <w:rFonts w:ascii="Arial" w:hAnsi="Arial"/>
                <w:b/>
                <w:bCs/>
                <w:sz w:val="18"/>
                <w:szCs w:val="18"/>
                <w:rtl/>
              </w:rPr>
              <w:t>30.8</w:t>
            </w:r>
          </w:p>
        </w:tc>
        <w:tc>
          <w:tcPr>
            <w:tcW w:w="340" w:type="dxa"/>
            <w:tcBorders>
              <w:left w:val="single" w:sz="4" w:space="0" w:color="auto"/>
              <w:bottom w:val="single" w:sz="4" w:space="0" w:color="auto"/>
              <w:right w:val="single" w:sz="4" w:space="0" w:color="auto"/>
            </w:tcBorders>
            <w:vAlign w:val="center"/>
          </w:tcPr>
          <w:p w:rsidR="003C0DCC" w:rsidRPr="009E0B84" w:rsidRDefault="003C0DCC" w:rsidP="003C0DCC">
            <w:pPr>
              <w:bidi/>
              <w:spacing w:after="0" w:line="240" w:lineRule="auto"/>
              <w:ind w:left="331"/>
              <w:rPr>
                <w:rFonts w:ascii="Arial" w:hAnsi="Arial"/>
                <w:b/>
                <w:bCs/>
                <w:sz w:val="18"/>
                <w:szCs w:val="18"/>
                <w:rtl/>
              </w:rPr>
            </w:pPr>
            <w:r w:rsidRPr="009E0B84">
              <w:rPr>
                <w:rFonts w:ascii="Arial" w:hAnsi="Arial"/>
                <w:b/>
                <w:bCs/>
                <w:sz w:val="18"/>
                <w:szCs w:val="18"/>
                <w:rtl/>
              </w:rPr>
              <w:t>29.7</w:t>
            </w:r>
          </w:p>
        </w:tc>
        <w:tc>
          <w:tcPr>
            <w:tcW w:w="340" w:type="dxa"/>
            <w:tcBorders>
              <w:left w:val="single" w:sz="4" w:space="0" w:color="auto"/>
              <w:bottom w:val="single" w:sz="4" w:space="0" w:color="auto"/>
              <w:right w:val="single" w:sz="4" w:space="0" w:color="auto"/>
            </w:tcBorders>
            <w:vAlign w:val="center"/>
          </w:tcPr>
          <w:p w:rsidR="003C0DCC" w:rsidRPr="009E0B84" w:rsidRDefault="003C0DCC" w:rsidP="003C0DCC">
            <w:pPr>
              <w:bidi/>
              <w:spacing w:after="0" w:line="240" w:lineRule="auto"/>
              <w:ind w:left="331"/>
              <w:rPr>
                <w:rFonts w:ascii="Arial" w:hAnsi="Arial"/>
                <w:b/>
                <w:bCs/>
                <w:sz w:val="18"/>
                <w:szCs w:val="18"/>
                <w:rtl/>
              </w:rPr>
            </w:pPr>
            <w:r w:rsidRPr="009E0B84">
              <w:rPr>
                <w:rFonts w:ascii="Arial" w:hAnsi="Arial"/>
                <w:b/>
                <w:bCs/>
                <w:sz w:val="18"/>
                <w:szCs w:val="18"/>
                <w:rtl/>
              </w:rPr>
              <w:t>40.2</w:t>
            </w:r>
          </w:p>
        </w:tc>
        <w:tc>
          <w:tcPr>
            <w:tcW w:w="340" w:type="dxa"/>
            <w:tcBorders>
              <w:left w:val="single" w:sz="4" w:space="0" w:color="auto"/>
              <w:bottom w:val="single" w:sz="4" w:space="0" w:color="auto"/>
              <w:right w:val="single" w:sz="4" w:space="0" w:color="auto"/>
            </w:tcBorders>
            <w:vAlign w:val="center"/>
          </w:tcPr>
          <w:p w:rsidR="003C0DCC" w:rsidRPr="00814300" w:rsidRDefault="003C0DCC" w:rsidP="003C0DCC">
            <w:pPr>
              <w:bidi/>
              <w:spacing w:after="0" w:line="240" w:lineRule="auto"/>
              <w:ind w:left="331"/>
              <w:rPr>
                <w:rFonts w:ascii="Arial" w:hAnsi="Arial"/>
                <w:b/>
                <w:bCs/>
                <w:sz w:val="18"/>
                <w:szCs w:val="18"/>
                <w:rtl/>
              </w:rPr>
            </w:pPr>
            <w:r w:rsidRPr="00814300">
              <w:rPr>
                <w:rFonts w:ascii="Arial" w:hAnsi="Arial"/>
                <w:b/>
                <w:bCs/>
                <w:sz w:val="18"/>
                <w:szCs w:val="18"/>
                <w:rtl/>
              </w:rPr>
              <w:t>22.2</w:t>
            </w:r>
          </w:p>
        </w:tc>
      </w:tr>
    </w:tbl>
    <w:p w:rsidR="003C0DCC" w:rsidRPr="00E3064B" w:rsidRDefault="003C0DCC" w:rsidP="003C0DCC">
      <w:pPr>
        <w:bidi/>
        <w:spacing w:after="0" w:line="240" w:lineRule="auto"/>
        <w:jc w:val="both"/>
        <w:rPr>
          <w:rFonts w:ascii="Simplified Arabic" w:hAnsi="Simplified Arabic" w:cs="Simplified Arabic"/>
          <w:sz w:val="24"/>
          <w:szCs w:val="24"/>
          <w:rtl/>
        </w:rPr>
      </w:pP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تشير البيانات أن </w:t>
      </w:r>
      <w:r>
        <w:rPr>
          <w:rFonts w:ascii="Simplified Arabic" w:hAnsi="Simplified Arabic" w:cs="Simplified Arabic" w:hint="cs"/>
          <w:sz w:val="24"/>
          <w:szCs w:val="24"/>
          <w:rtl/>
        </w:rPr>
        <w:t>معدل عدد الطلبة لكل شعبة في قطاع غزة هو الأعلى</w:t>
      </w:r>
      <w:r w:rsidRPr="00C20F15">
        <w:rPr>
          <w:rFonts w:ascii="Simplified Arabic" w:hAnsi="Simplified Arabic" w:cs="Simplified Arabic"/>
          <w:sz w:val="24"/>
          <w:szCs w:val="24"/>
          <w:rtl/>
        </w:rPr>
        <w:t>،</w:t>
      </w:r>
      <w:r>
        <w:rPr>
          <w:rFonts w:ascii="Simplified Arabic" w:hAnsi="Simplified Arabic" w:cs="Simplified Arabic"/>
          <w:sz w:val="24"/>
          <w:szCs w:val="24"/>
          <w:rtl/>
        </w:rPr>
        <w:t xml:space="preserve"> حيث بلغت فى مدارس الوكالة 41.2، و39.3 </w:t>
      </w:r>
      <w:r>
        <w:rPr>
          <w:rFonts w:ascii="Simplified Arabic" w:hAnsi="Simplified Arabic" w:cs="Simplified Arabic" w:hint="cs"/>
          <w:sz w:val="24"/>
          <w:szCs w:val="24"/>
          <w:rtl/>
        </w:rPr>
        <w:t>طالباً لكل شعبة</w:t>
      </w:r>
      <w:r w:rsidR="00D614C2">
        <w:rPr>
          <w:rFonts w:ascii="Simplified Arabic" w:hAnsi="Simplified Arabic" w:cs="Simplified Arabic" w:hint="cs"/>
          <w:sz w:val="24"/>
          <w:szCs w:val="24"/>
          <w:rtl/>
        </w:rPr>
        <w:t xml:space="preserve"> </w:t>
      </w:r>
      <w:r>
        <w:rPr>
          <w:rFonts w:ascii="Simplified Arabic" w:hAnsi="Simplified Arabic" w:cs="Simplified Arabic"/>
          <w:sz w:val="24"/>
          <w:szCs w:val="24"/>
          <w:rtl/>
        </w:rPr>
        <w:t>فى المدارس الحكومية</w:t>
      </w:r>
      <w:r w:rsidRPr="00C20F15">
        <w:rPr>
          <w:rFonts w:ascii="Simplified Arabic" w:hAnsi="Simplified Arabic" w:cs="Simplified Arabic"/>
          <w:sz w:val="24"/>
          <w:szCs w:val="24"/>
          <w:rtl/>
        </w:rPr>
        <w:t>، بينما بلغ</w:t>
      </w:r>
      <w:r>
        <w:rPr>
          <w:rFonts w:ascii="Simplified Arabic" w:hAnsi="Simplified Arabic" w:cs="Simplified Arabic" w:hint="cs"/>
          <w:sz w:val="24"/>
          <w:szCs w:val="24"/>
          <w:rtl/>
        </w:rPr>
        <w:t xml:space="preserve"> هذا</w:t>
      </w:r>
      <w:r w:rsidR="00D614C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المعدل</w:t>
      </w:r>
      <w:r w:rsidRPr="00C20F15">
        <w:rPr>
          <w:rFonts w:ascii="Simplified Arabic" w:hAnsi="Simplified Arabic" w:cs="Simplified Arabic"/>
          <w:sz w:val="24"/>
          <w:szCs w:val="24"/>
          <w:rtl/>
        </w:rPr>
        <w:t xml:space="preserve"> فى المدارس الخاصة</w:t>
      </w:r>
      <w:r>
        <w:rPr>
          <w:rFonts w:ascii="Simplified Arabic" w:hAnsi="Simplified Arabic" w:cs="Simplified Arabic" w:hint="cs"/>
          <w:sz w:val="24"/>
          <w:szCs w:val="24"/>
          <w:rtl/>
        </w:rPr>
        <w:t xml:space="preserve"> 22.5</w:t>
      </w:r>
      <w:r w:rsidR="00D614C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طالباً</w:t>
      </w:r>
      <w:r w:rsidRPr="00C20F15">
        <w:rPr>
          <w:rFonts w:ascii="Simplified Arabic" w:hAnsi="Simplified Arabic" w:cs="Simplified Arabic"/>
          <w:sz w:val="24"/>
          <w:szCs w:val="24"/>
          <w:rtl/>
        </w:rPr>
        <w:t xml:space="preserve">، أما فى </w:t>
      </w:r>
      <w:r>
        <w:rPr>
          <w:rFonts w:ascii="Simplified Arabic" w:hAnsi="Simplified Arabic" w:cs="Simplified Arabic" w:hint="cs"/>
          <w:sz w:val="24"/>
          <w:szCs w:val="24"/>
          <w:rtl/>
        </w:rPr>
        <w:t>الضفة الغربية</w:t>
      </w:r>
      <w:r w:rsidR="00D614C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فقد بلغ المعدل</w:t>
      </w:r>
      <w:r w:rsidRPr="00C20F15">
        <w:rPr>
          <w:rFonts w:ascii="Simplified Arabic" w:hAnsi="Simplified Arabic" w:cs="Simplified Arabic"/>
          <w:sz w:val="24"/>
          <w:szCs w:val="24"/>
          <w:rtl/>
        </w:rPr>
        <w:t xml:space="preserve"> على التوالي 35.3</w:t>
      </w:r>
      <w:r>
        <w:rPr>
          <w:rFonts w:ascii="Simplified Arabic" w:hAnsi="Simplified Arabic" w:cs="Simplified Arabic" w:hint="cs"/>
          <w:sz w:val="24"/>
          <w:szCs w:val="24"/>
          <w:rtl/>
        </w:rPr>
        <w:t xml:space="preserve"> طالباً لكل شعبة</w:t>
      </w:r>
      <w:r w:rsidRPr="00C20F15">
        <w:rPr>
          <w:rFonts w:ascii="Simplified Arabic" w:hAnsi="Simplified Arabic" w:cs="Simplified Arabic"/>
          <w:sz w:val="24"/>
          <w:szCs w:val="24"/>
          <w:rtl/>
        </w:rPr>
        <w:t xml:space="preserve"> </w:t>
      </w:r>
      <w:r w:rsidR="00CE7F27">
        <w:rPr>
          <w:rFonts w:ascii="Simplified Arabic" w:hAnsi="Simplified Arabic" w:cs="Simplified Arabic"/>
          <w:sz w:val="24"/>
          <w:szCs w:val="24"/>
          <w:rtl/>
        </w:rPr>
        <w:t>فى المدارس التابعة لوكالة الغوث</w:t>
      </w:r>
      <w:r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Pr="00C20F15">
        <w:rPr>
          <w:rFonts w:ascii="Simplified Arabic" w:hAnsi="Simplified Arabic" w:cs="Simplified Arabic"/>
          <w:sz w:val="24"/>
          <w:szCs w:val="24"/>
          <w:rtl/>
        </w:rPr>
        <w:t xml:space="preserve">26.7 </w:t>
      </w:r>
      <w:r>
        <w:rPr>
          <w:rFonts w:ascii="Simplified Arabic" w:hAnsi="Simplified Arabic" w:cs="Simplified Arabic" w:hint="cs"/>
          <w:sz w:val="24"/>
          <w:szCs w:val="24"/>
          <w:rtl/>
        </w:rPr>
        <w:t>طالباً لكل شعبة</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فى المدارس </w:t>
      </w:r>
      <w:r>
        <w:rPr>
          <w:rFonts w:ascii="Simplified Arabic" w:hAnsi="Simplified Arabic" w:cs="Simplified Arabic"/>
          <w:sz w:val="24"/>
          <w:szCs w:val="24"/>
          <w:rtl/>
        </w:rPr>
        <w:t>الحكومي</w:t>
      </w:r>
      <w:r>
        <w:rPr>
          <w:rFonts w:ascii="Simplified Arabic" w:hAnsi="Simplified Arabic" w:cs="Simplified Arabic" w:hint="cs"/>
          <w:sz w:val="24"/>
          <w:szCs w:val="24"/>
          <w:rtl/>
        </w:rPr>
        <w:t>ة</w:t>
      </w:r>
      <w:r>
        <w:rPr>
          <w:rFonts w:ascii="Simplified Arabic" w:hAnsi="Simplified Arabic" w:cs="Simplified Arabic"/>
          <w:sz w:val="24"/>
          <w:szCs w:val="24"/>
          <w:rtl/>
        </w:rPr>
        <w:t xml:space="preserve"> و22.2</w:t>
      </w:r>
      <w:r>
        <w:rPr>
          <w:rFonts w:ascii="Simplified Arabic" w:hAnsi="Simplified Arabic" w:cs="Simplified Arabic" w:hint="cs"/>
          <w:sz w:val="24"/>
          <w:szCs w:val="24"/>
          <w:rtl/>
        </w:rPr>
        <w:t xml:space="preserve"> طالباً</w:t>
      </w:r>
      <w:r w:rsidR="00D614C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لكل شعبة </w:t>
      </w:r>
      <w:r>
        <w:rPr>
          <w:rFonts w:ascii="Simplified Arabic" w:hAnsi="Simplified Arabic" w:cs="Simplified Arabic"/>
          <w:sz w:val="24"/>
          <w:szCs w:val="24"/>
          <w:rtl/>
        </w:rPr>
        <w:t>فى المدارس الخاصة</w:t>
      </w:r>
      <w:r w:rsidR="00CE7F27">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 إن إرتفاع عدد الطلبة فى الشعب المدرسية يحد من فعالية ومشاركة الطلبة فى الحصة، وقد جاء فى أقوال بعض الطالبات </w:t>
      </w:r>
      <w:r>
        <w:rPr>
          <w:rFonts w:ascii="Simplified Arabic" w:hAnsi="Simplified Arabic" w:cs="Simplified Arabic" w:hint="cs"/>
          <w:sz w:val="24"/>
          <w:szCs w:val="24"/>
          <w:rtl/>
        </w:rPr>
        <w:t xml:space="preserve">اللواتي </w:t>
      </w:r>
      <w:r w:rsidRPr="00C20F15">
        <w:rPr>
          <w:rFonts w:ascii="Simplified Arabic" w:hAnsi="Simplified Arabic" w:cs="Simplified Arabic"/>
          <w:sz w:val="24"/>
          <w:szCs w:val="24"/>
          <w:rtl/>
        </w:rPr>
        <w:t xml:space="preserve">يدرسن فى مدارس الوكالة فى مجموعة بؤرية عقدتها الباحثة سابقا فى العام 2018 </w:t>
      </w:r>
      <w:r>
        <w:rPr>
          <w:rFonts w:ascii="Simplified Arabic" w:hAnsi="Simplified Arabic" w:cs="Simplified Arabic"/>
          <w:sz w:val="24"/>
          <w:szCs w:val="24"/>
          <w:rtl/>
        </w:rPr>
        <w:t>"</w:t>
      </w:r>
      <w:r w:rsidRPr="00C20F15">
        <w:rPr>
          <w:rFonts w:ascii="Simplified Arabic" w:hAnsi="Simplified Arabic" w:cs="Simplified Arabic"/>
          <w:sz w:val="24"/>
          <w:szCs w:val="24"/>
          <w:rtl/>
        </w:rPr>
        <w:t xml:space="preserve">أنا ما بيجي دوري أسال </w:t>
      </w:r>
      <w:r>
        <w:rPr>
          <w:rFonts w:ascii="Simplified Arabic" w:hAnsi="Simplified Arabic" w:cs="Simplified Arabic" w:hint="cs"/>
          <w:sz w:val="24"/>
          <w:szCs w:val="24"/>
          <w:rtl/>
        </w:rPr>
        <w:t>المعلمة</w:t>
      </w:r>
      <w:r w:rsidRPr="00C20F15">
        <w:rPr>
          <w:rFonts w:ascii="Simplified Arabic" w:hAnsi="Simplified Arabic" w:cs="Simplified Arabic"/>
          <w:sz w:val="24"/>
          <w:szCs w:val="24"/>
          <w:rtl/>
        </w:rPr>
        <w:t xml:space="preserve"> اي سؤال لأنه عددنا كبير بالصف، و</w:t>
      </w:r>
      <w:r>
        <w:rPr>
          <w:rFonts w:ascii="Simplified Arabic" w:hAnsi="Simplified Arabic" w:cs="Simplified Arabic" w:hint="cs"/>
          <w:sz w:val="24"/>
          <w:szCs w:val="24"/>
          <w:rtl/>
        </w:rPr>
        <w:t>المعلمة</w:t>
      </w:r>
      <w:r w:rsidRPr="00C20F15">
        <w:rPr>
          <w:rFonts w:ascii="Simplified Arabic" w:hAnsi="Simplified Arabic" w:cs="Simplified Arabic"/>
          <w:sz w:val="24"/>
          <w:szCs w:val="24"/>
          <w:rtl/>
        </w:rPr>
        <w:t xml:space="preserve"> بتعصب منا عشان كلنا بنحكي مع بعض"، طالبة فى الصف السادس فى مدرسة تابعة للوكالة فى </w:t>
      </w:r>
      <w:r>
        <w:rPr>
          <w:rFonts w:ascii="Simplified Arabic" w:hAnsi="Simplified Arabic" w:cs="Simplified Arabic" w:hint="cs"/>
          <w:sz w:val="24"/>
          <w:szCs w:val="24"/>
          <w:rtl/>
        </w:rPr>
        <w:t>محافظة</w:t>
      </w:r>
      <w:r w:rsidRPr="00C20F15">
        <w:rPr>
          <w:rFonts w:ascii="Simplified Arabic" w:hAnsi="Simplified Arabic" w:cs="Simplified Arabic"/>
          <w:sz w:val="24"/>
          <w:szCs w:val="24"/>
          <w:rtl/>
        </w:rPr>
        <w:t xml:space="preserve"> بيت لحم" نحنا بنكون مثل الجاج فوق بعض، ما بنعرف نتحرك بالصف، وهادا الإشي بخنوقني" طالبة صف سابع فى مدرسة تابعة للوكالة فى </w:t>
      </w:r>
      <w:r>
        <w:rPr>
          <w:rFonts w:ascii="Simplified Arabic" w:hAnsi="Simplified Arabic" w:cs="Simplified Arabic" w:hint="cs"/>
          <w:sz w:val="24"/>
          <w:szCs w:val="24"/>
          <w:rtl/>
        </w:rPr>
        <w:t>محافظة</w:t>
      </w:r>
      <w:r w:rsidRPr="00C20F15">
        <w:rPr>
          <w:rFonts w:ascii="Simplified Arabic" w:hAnsi="Simplified Arabic" w:cs="Simplified Arabic"/>
          <w:sz w:val="24"/>
          <w:szCs w:val="24"/>
          <w:rtl/>
        </w:rPr>
        <w:t xml:space="preserve"> رام الله.</w:t>
      </w:r>
    </w:p>
    <w:p w:rsidR="00A34076" w:rsidRDefault="00A34076" w:rsidP="00A34076">
      <w:pPr>
        <w:bidi/>
        <w:spacing w:after="0" w:line="240" w:lineRule="auto"/>
        <w:jc w:val="both"/>
        <w:rPr>
          <w:rFonts w:ascii="Simplified Arabic" w:hAnsi="Simplified Arabic" w:cs="Simplified Arabic"/>
          <w:sz w:val="24"/>
          <w:szCs w:val="24"/>
          <w:rtl/>
        </w:rPr>
      </w:pPr>
    </w:p>
    <w:p w:rsidR="003C0DCC" w:rsidRDefault="003C0DCC" w:rsidP="003C0DCC">
      <w:pPr>
        <w:bidi/>
        <w:spacing w:after="0" w:line="240" w:lineRule="auto"/>
        <w:jc w:val="both"/>
        <w:rPr>
          <w:rFonts w:ascii="Simplified Arabic" w:hAnsi="Simplified Arabic" w:cs="Simplified Arabic"/>
          <w:sz w:val="24"/>
          <w:szCs w:val="24"/>
        </w:rPr>
      </w:pPr>
      <w:r w:rsidRPr="00C20F15">
        <w:rPr>
          <w:rFonts w:ascii="Simplified Arabic" w:hAnsi="Simplified Arabic" w:cs="Simplified Arabic"/>
          <w:sz w:val="24"/>
          <w:szCs w:val="24"/>
          <w:rtl/>
        </w:rPr>
        <w:t xml:space="preserve">يلاحظ أن معدل عدد الطلبة </w:t>
      </w:r>
      <w:r>
        <w:rPr>
          <w:rFonts w:ascii="Simplified Arabic" w:hAnsi="Simplified Arabic" w:cs="Simplified Arabic" w:hint="cs"/>
          <w:sz w:val="24"/>
          <w:szCs w:val="24"/>
          <w:rtl/>
        </w:rPr>
        <w:t>لكل شعبة</w:t>
      </w:r>
      <w:r w:rsidR="00D614C2">
        <w:rPr>
          <w:rFonts w:ascii="Simplified Arabic" w:hAnsi="Simplified Arabic" w:cs="Simplified Arabic" w:hint="cs"/>
          <w:sz w:val="24"/>
          <w:szCs w:val="24"/>
          <w:rtl/>
        </w:rPr>
        <w:t xml:space="preserve"> </w:t>
      </w:r>
      <w:r>
        <w:rPr>
          <w:rFonts w:ascii="Simplified Arabic" w:hAnsi="Simplified Arabic" w:cs="Simplified Arabic"/>
          <w:sz w:val="24"/>
          <w:szCs w:val="24"/>
          <w:rtl/>
        </w:rPr>
        <w:t>فى المرحلة الأساسية أعلى منه</w:t>
      </w:r>
      <w:r w:rsidRPr="00C20F15">
        <w:rPr>
          <w:rFonts w:ascii="Simplified Arabic" w:hAnsi="Simplified Arabic" w:cs="Simplified Arabic"/>
          <w:sz w:val="24"/>
          <w:szCs w:val="24"/>
          <w:rtl/>
        </w:rPr>
        <w:t xml:space="preserve"> فى المرحلة الثانوية حيث بلغ </w:t>
      </w:r>
      <w:r>
        <w:rPr>
          <w:rFonts w:ascii="Simplified Arabic" w:hAnsi="Simplified Arabic" w:cs="Simplified Arabic" w:hint="cs"/>
          <w:sz w:val="24"/>
          <w:szCs w:val="24"/>
          <w:rtl/>
        </w:rPr>
        <w:t>معدل عدد الطلبة لكل شعبة</w:t>
      </w:r>
      <w:r w:rsidRPr="00C20F15">
        <w:rPr>
          <w:rFonts w:ascii="Simplified Arabic" w:hAnsi="Simplified Arabic" w:cs="Simplified Arabic"/>
          <w:sz w:val="24"/>
          <w:szCs w:val="24"/>
          <w:rtl/>
        </w:rPr>
        <w:t xml:space="preserve"> فى المرحلة الأساسية 31.5</w:t>
      </w:r>
      <w:r>
        <w:rPr>
          <w:rFonts w:ascii="Simplified Arabic" w:hAnsi="Simplified Arabic" w:cs="Simplified Arabic" w:hint="cs"/>
          <w:sz w:val="24"/>
          <w:szCs w:val="24"/>
          <w:rtl/>
        </w:rPr>
        <w:t xml:space="preserve"> طالباً</w:t>
      </w:r>
      <w:r w:rsidRPr="00C20F15">
        <w:rPr>
          <w:rFonts w:ascii="Simplified Arabic" w:hAnsi="Simplified Arabic" w:cs="Simplified Arabic"/>
          <w:sz w:val="24"/>
          <w:szCs w:val="24"/>
          <w:rtl/>
        </w:rPr>
        <w:t xml:space="preserve"> بينما ق</w:t>
      </w:r>
      <w:r>
        <w:rPr>
          <w:rFonts w:ascii="Simplified Arabic" w:hAnsi="Simplified Arabic" w:cs="Simplified Arabic"/>
          <w:sz w:val="24"/>
          <w:szCs w:val="24"/>
          <w:rtl/>
        </w:rPr>
        <w:t xml:space="preserve">ل </w:t>
      </w:r>
      <w:r>
        <w:rPr>
          <w:rFonts w:ascii="Simplified Arabic" w:hAnsi="Simplified Arabic" w:cs="Simplified Arabic" w:hint="cs"/>
          <w:sz w:val="24"/>
          <w:szCs w:val="24"/>
          <w:rtl/>
        </w:rPr>
        <w:t>المعدل</w:t>
      </w:r>
      <w:r>
        <w:rPr>
          <w:rFonts w:ascii="Simplified Arabic" w:hAnsi="Simplified Arabic" w:cs="Simplified Arabic"/>
          <w:sz w:val="24"/>
          <w:szCs w:val="24"/>
          <w:rtl/>
        </w:rPr>
        <w:t xml:space="preserve"> فى المرحلة الثانوية الى</w:t>
      </w:r>
      <w:r w:rsidR="00D614C2">
        <w:rPr>
          <w:rFonts w:ascii="Simplified Arabic" w:hAnsi="Simplified Arabic" w:cs="Simplified Arabic" w:hint="cs"/>
          <w:sz w:val="24"/>
          <w:szCs w:val="24"/>
          <w:rtl/>
        </w:rPr>
        <w:t xml:space="preserve"> </w:t>
      </w:r>
      <w:r>
        <w:rPr>
          <w:rFonts w:ascii="Simplified Arabic" w:hAnsi="Simplified Arabic" w:cs="Simplified Arabic"/>
          <w:sz w:val="24"/>
          <w:szCs w:val="24"/>
        </w:rPr>
        <w:t>28.0</w:t>
      </w:r>
      <w:r w:rsidR="00D614C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طالب</w:t>
      </w:r>
      <w:r>
        <w:rPr>
          <w:rFonts w:ascii="Simplified Arabic" w:hAnsi="Simplified Arabic" w:cs="Simplified Arabic" w:hint="cs"/>
          <w:sz w:val="24"/>
          <w:szCs w:val="24"/>
          <w:rtl/>
          <w:lang w:bidi="ar-JO"/>
        </w:rPr>
        <w:t xml:space="preserve"> لكل شعبة</w:t>
      </w:r>
      <w:r w:rsidRPr="00C20F15">
        <w:rPr>
          <w:rFonts w:ascii="Simplified Arabic" w:hAnsi="Simplified Arabic" w:cs="Simplified Arabic"/>
          <w:sz w:val="24"/>
          <w:szCs w:val="24"/>
          <w:rtl/>
        </w:rPr>
        <w:t>، وقد يكون السبب هو إرتفاع نسبة التسرب فى المرحلة الثانوية، كما</w:t>
      </w:r>
      <w:r w:rsidR="00D614C2">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ويقل </w:t>
      </w:r>
      <w:r w:rsidRPr="00C20F15">
        <w:rPr>
          <w:rFonts w:ascii="Simplified Arabic" w:hAnsi="Simplified Arabic" w:cs="Simplified Arabic"/>
          <w:sz w:val="24"/>
          <w:szCs w:val="24"/>
          <w:rtl/>
        </w:rPr>
        <w:t xml:space="preserve">معدل عدد الطلبة </w:t>
      </w:r>
      <w:r>
        <w:rPr>
          <w:rFonts w:ascii="Simplified Arabic" w:hAnsi="Simplified Arabic" w:cs="Simplified Arabic" w:hint="cs"/>
          <w:sz w:val="24"/>
          <w:szCs w:val="24"/>
          <w:rtl/>
        </w:rPr>
        <w:t>لكل شعبة</w:t>
      </w:r>
      <w:r w:rsidRPr="00C20F15">
        <w:rPr>
          <w:rFonts w:ascii="Simplified Arabic" w:hAnsi="Simplified Arabic" w:cs="Simplified Arabic"/>
          <w:sz w:val="24"/>
          <w:szCs w:val="24"/>
          <w:rtl/>
        </w:rPr>
        <w:t xml:space="preserve"> فى المدارس الخاصة حيث لا يتجاوز فى </w:t>
      </w:r>
      <w:r>
        <w:rPr>
          <w:rFonts w:ascii="Simplified Arabic" w:hAnsi="Simplified Arabic" w:cs="Simplified Arabic" w:hint="cs"/>
          <w:sz w:val="24"/>
          <w:szCs w:val="24"/>
          <w:rtl/>
        </w:rPr>
        <w:t>الضفة الغربية</w:t>
      </w:r>
      <w:r>
        <w:rPr>
          <w:rFonts w:ascii="Simplified Arabic" w:hAnsi="Simplified Arabic" w:cs="Simplified Arabic"/>
          <w:sz w:val="24"/>
          <w:szCs w:val="24"/>
          <w:rtl/>
        </w:rPr>
        <w:t xml:space="preserve"> 22.2</w:t>
      </w:r>
      <w:r>
        <w:rPr>
          <w:rFonts w:ascii="Simplified Arabic" w:hAnsi="Simplified Arabic" w:cs="Simplified Arabic" w:hint="cs"/>
          <w:sz w:val="24"/>
          <w:szCs w:val="24"/>
          <w:rtl/>
        </w:rPr>
        <w:t xml:space="preserve"> طالباً</w:t>
      </w:r>
      <w:r w:rsidR="00D614C2">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لكل شعبة </w:t>
      </w:r>
      <w:r w:rsidRPr="00C20F15">
        <w:rPr>
          <w:rFonts w:ascii="Simplified Arabic" w:hAnsi="Simplified Arabic" w:cs="Simplified Arabic"/>
          <w:sz w:val="24"/>
          <w:szCs w:val="24"/>
          <w:rtl/>
        </w:rPr>
        <w:t xml:space="preserve">وفى </w:t>
      </w:r>
      <w:r>
        <w:rPr>
          <w:rFonts w:ascii="Simplified Arabic" w:hAnsi="Simplified Arabic" w:cs="Simplified Arabic" w:hint="cs"/>
          <w:sz w:val="24"/>
          <w:szCs w:val="24"/>
          <w:rtl/>
        </w:rPr>
        <w:t>قطاع غزة 22.5 طالباً لكل شعبة،</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وهذا لأن العدد الأكبر من الأسر ترسل أبناءها وبناتها الى المدارس الحكومية والوكالة حيث التعليم المجاني.</w:t>
      </w:r>
    </w:p>
    <w:p w:rsidR="003C0DCC" w:rsidRPr="00B358A2" w:rsidRDefault="003C0DCC" w:rsidP="003C0DCC">
      <w:pPr>
        <w:bidi/>
        <w:spacing w:after="0" w:line="240" w:lineRule="auto"/>
        <w:jc w:val="both"/>
        <w:rPr>
          <w:rFonts w:ascii="Simplified Arabic" w:hAnsi="Simplified Arabic" w:cs="Simplified Arabic"/>
          <w:sz w:val="24"/>
          <w:szCs w:val="24"/>
          <w:rtl/>
        </w:rPr>
      </w:pPr>
    </w:p>
    <w:p w:rsidR="003C0DCC" w:rsidRPr="00563AF7" w:rsidRDefault="003C0DCC" w:rsidP="003C0DCC">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8</w:t>
      </w:r>
      <w:r w:rsidRPr="00563AF7">
        <w:rPr>
          <w:rFonts w:ascii="Simplified Arabic" w:hAnsi="Simplified Arabic" w:cs="Simplified Arabic"/>
          <w:b/>
          <w:bCs/>
          <w:sz w:val="24"/>
          <w:szCs w:val="24"/>
          <w:rtl/>
        </w:rPr>
        <w:t>.</w:t>
      </w:r>
      <w:r w:rsidRPr="00563AF7">
        <w:rPr>
          <w:rFonts w:ascii="Simplified Arabic" w:hAnsi="Simplified Arabic" w:cs="Simplified Arabic" w:hint="cs"/>
          <w:b/>
          <w:bCs/>
          <w:sz w:val="24"/>
          <w:szCs w:val="24"/>
          <w:rtl/>
        </w:rPr>
        <w:t xml:space="preserve">2 </w:t>
      </w:r>
      <w:r>
        <w:rPr>
          <w:rFonts w:ascii="Simplified Arabic" w:hAnsi="Simplified Arabic" w:cs="Simplified Arabic"/>
          <w:b/>
          <w:bCs/>
          <w:sz w:val="24"/>
          <w:szCs w:val="24"/>
          <w:rtl/>
        </w:rPr>
        <w:t>الطلبة ذوي الإعاقة</w:t>
      </w: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إن ال</w:t>
      </w:r>
      <w:r w:rsidR="00586490">
        <w:rPr>
          <w:rFonts w:ascii="Simplified Arabic" w:hAnsi="Simplified Arabic" w:cs="Simplified Arabic" w:hint="cs"/>
          <w:sz w:val="24"/>
          <w:szCs w:val="24"/>
          <w:rtl/>
        </w:rPr>
        <w:t>الت</w:t>
      </w:r>
      <w:r w:rsidRPr="00C20F15">
        <w:rPr>
          <w:rFonts w:ascii="Simplified Arabic" w:hAnsi="Simplified Arabic" w:cs="Simplified Arabic"/>
          <w:sz w:val="24"/>
          <w:szCs w:val="24"/>
          <w:rtl/>
        </w:rPr>
        <w:t>ح</w:t>
      </w:r>
      <w:r w:rsidR="00586490">
        <w:rPr>
          <w:rFonts w:ascii="Simplified Arabic" w:hAnsi="Simplified Arabic" w:cs="Simplified Arabic" w:hint="cs"/>
          <w:sz w:val="24"/>
          <w:szCs w:val="24"/>
          <w:rtl/>
        </w:rPr>
        <w:t>ا</w:t>
      </w:r>
      <w:r w:rsidRPr="00C20F15">
        <w:rPr>
          <w:rFonts w:ascii="Simplified Arabic" w:hAnsi="Simplified Arabic" w:cs="Simplified Arabic"/>
          <w:sz w:val="24"/>
          <w:szCs w:val="24"/>
          <w:rtl/>
        </w:rPr>
        <w:t>ق بالتعليم يعتبر من أبرز الحقوق الأساسية الت</w:t>
      </w:r>
      <w:r>
        <w:rPr>
          <w:rFonts w:ascii="Simplified Arabic" w:hAnsi="Simplified Arabic" w:cs="Simplified Arabic" w:hint="cs"/>
          <w:sz w:val="24"/>
          <w:szCs w:val="24"/>
          <w:rtl/>
        </w:rPr>
        <w:t>ي</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على الحكومات توفيرها لذوي الإعاقة، ولتوفير هذا الحق الذ</w:t>
      </w:r>
      <w:r>
        <w:rPr>
          <w:rFonts w:ascii="Simplified Arabic" w:hAnsi="Simplified Arabic" w:cs="Simplified Arabic" w:hint="cs"/>
          <w:sz w:val="24"/>
          <w:szCs w:val="24"/>
          <w:rtl/>
        </w:rPr>
        <w:t>ي</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كفلته العديد من المواثيق والإعلانات الدولية مثل الإعلان الخاص بحقوق المعوقين لعام 1975، وإتفاقية حقوق الطفل 1989، الت</w:t>
      </w:r>
      <w:r>
        <w:rPr>
          <w:rFonts w:ascii="Simplified Arabic" w:hAnsi="Simplified Arabic" w:cs="Simplified Arabic" w:hint="cs"/>
          <w:sz w:val="24"/>
          <w:szCs w:val="24"/>
          <w:rtl/>
        </w:rPr>
        <w:t>ي</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تحث الدول على أن توفر البيئة التعليمية الت</w:t>
      </w:r>
      <w:r>
        <w:rPr>
          <w:rFonts w:ascii="Simplified Arabic" w:hAnsi="Simplified Arabic" w:cs="Simplified Arabic" w:hint="cs"/>
          <w:sz w:val="24"/>
          <w:szCs w:val="24"/>
          <w:rtl/>
        </w:rPr>
        <w:t>ي</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تساعد ذوي الإعاقة من الإلتحاق بالتعليم، لذا لا بد من إتخاذ وزارة التربية والتعليم سلسلة من الإجراءات الإستباقية الت</w:t>
      </w:r>
      <w:r>
        <w:rPr>
          <w:rFonts w:ascii="Simplified Arabic" w:hAnsi="Simplified Arabic" w:cs="Simplified Arabic" w:hint="cs"/>
          <w:sz w:val="24"/>
          <w:szCs w:val="24"/>
          <w:rtl/>
        </w:rPr>
        <w:t>ي</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تساعد على زيادة نسبة</w:t>
      </w:r>
      <w:r>
        <w:rPr>
          <w:rFonts w:ascii="Simplified Arabic" w:hAnsi="Simplified Arabic" w:cs="Simplified Arabic" w:hint="cs"/>
          <w:sz w:val="24"/>
          <w:szCs w:val="24"/>
          <w:rtl/>
        </w:rPr>
        <w:t xml:space="preserve"> التحاق</w:t>
      </w:r>
      <w:r w:rsidRPr="00C20F15">
        <w:rPr>
          <w:rFonts w:ascii="Simplified Arabic" w:hAnsi="Simplified Arabic" w:cs="Simplified Arabic"/>
          <w:sz w:val="24"/>
          <w:szCs w:val="24"/>
          <w:rtl/>
        </w:rPr>
        <w:t xml:space="preserve"> ذوي الإعاقة بالتعليم ف</w:t>
      </w:r>
      <w:r>
        <w:rPr>
          <w:rFonts w:ascii="Simplified Arabic" w:hAnsi="Simplified Arabic" w:cs="Simplified Arabic" w:hint="cs"/>
          <w:sz w:val="24"/>
          <w:szCs w:val="24"/>
          <w:rtl/>
        </w:rPr>
        <w:t>ي</w:t>
      </w:r>
      <w:r w:rsidR="00D614C2">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كافة </w:t>
      </w:r>
      <w:r w:rsidRPr="00C20F15">
        <w:rPr>
          <w:rFonts w:ascii="Simplified Arabic" w:hAnsi="Simplified Arabic" w:cs="Simplified Arabic"/>
          <w:sz w:val="24"/>
          <w:szCs w:val="24"/>
          <w:rtl/>
        </w:rPr>
        <w:lastRenderedPageBreak/>
        <w:t xml:space="preserve">مراحله مع </w:t>
      </w:r>
      <w:r>
        <w:rPr>
          <w:rFonts w:ascii="Simplified Arabic" w:hAnsi="Simplified Arabic" w:cs="Simplified Arabic" w:hint="cs"/>
          <w:sz w:val="24"/>
          <w:szCs w:val="24"/>
          <w:rtl/>
        </w:rPr>
        <w:t>ال</w:t>
      </w:r>
      <w:r w:rsidRPr="00C20F15">
        <w:rPr>
          <w:rFonts w:ascii="Simplified Arabic" w:hAnsi="Simplified Arabic" w:cs="Simplified Arabic"/>
          <w:sz w:val="24"/>
          <w:szCs w:val="24"/>
          <w:rtl/>
        </w:rPr>
        <w:t>أخذ بعين الإعتبار الإعاقات المختلفة وقد تم تصنيف الإعاقات، بصرية، حركة وإستخدام الأيدي، سمعية،</w:t>
      </w:r>
      <w:r w:rsidR="009E7A56">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التذكر</w:t>
      </w:r>
      <w:r w:rsidR="00D614C2">
        <w:rPr>
          <w:rFonts w:ascii="Simplified Arabic" w:hAnsi="Simplified Arabic" w:cs="Simplified Arabic" w:hint="cs"/>
          <w:sz w:val="24"/>
          <w:szCs w:val="24"/>
          <w:rtl/>
        </w:rPr>
        <w:t xml:space="preserve"> </w:t>
      </w:r>
      <w:r w:rsidR="00CE7F27">
        <w:rPr>
          <w:rFonts w:ascii="Simplified Arabic" w:hAnsi="Simplified Arabic" w:cs="Simplified Arabic"/>
          <w:sz w:val="24"/>
          <w:szCs w:val="24"/>
          <w:rtl/>
        </w:rPr>
        <w:t>والتركيز،</w:t>
      </w:r>
      <w:r w:rsidRPr="00C20F15">
        <w:rPr>
          <w:rFonts w:ascii="Simplified Arabic" w:hAnsi="Simplified Arabic" w:cs="Simplified Arabic"/>
          <w:sz w:val="24"/>
          <w:szCs w:val="24"/>
          <w:rtl/>
        </w:rPr>
        <w:t xml:space="preserve"> والتواصل.</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1600C8" w:rsidRDefault="001600C8" w:rsidP="00620842">
      <w:pPr>
        <w:bidi/>
        <w:spacing w:after="0" w:line="240" w:lineRule="auto"/>
        <w:jc w:val="both"/>
        <w:rPr>
          <w:rFonts w:ascii="Simplified Arabic" w:hAnsi="Simplified Arabic" w:cs="Simplified Arabic"/>
          <w:sz w:val="24"/>
          <w:szCs w:val="24"/>
        </w:rPr>
      </w:pPr>
      <w:r>
        <w:rPr>
          <w:rFonts w:ascii="Simplified Arabic" w:hAnsi="Simplified Arabic" w:cs="Simplified Arabic"/>
          <w:sz w:val="24"/>
          <w:szCs w:val="24"/>
          <w:rtl/>
        </w:rPr>
        <w:t xml:space="preserve">لقد أظهرت بيانات التعداد 2017 الى أن عدد الفلسطينيين ذوي الإعاقة قد بلغ 92,710 </w:t>
      </w:r>
      <w:r w:rsidR="00CE7F27">
        <w:rPr>
          <w:rFonts w:ascii="Simplified Arabic" w:hAnsi="Simplified Arabic" w:cs="Simplified Arabic" w:hint="cs"/>
          <w:sz w:val="24"/>
          <w:szCs w:val="24"/>
          <w:rtl/>
        </w:rPr>
        <w:t>أفراد</w:t>
      </w:r>
      <w:r>
        <w:rPr>
          <w:rFonts w:ascii="Simplified Arabic" w:hAnsi="Simplified Arabic" w:cs="Simplified Arabic"/>
          <w:sz w:val="24"/>
          <w:szCs w:val="24"/>
          <w:rtl/>
        </w:rPr>
        <w:t>، أي ما نسبته 2.1% من مجمل عدد السكان الفلسطينيين، أما توزيعهم حسب الفئات العمرية فكانت كما يلي</w:t>
      </w:r>
      <w:r w:rsidR="00CE7F27">
        <w:rPr>
          <w:rFonts w:ascii="Simplified Arabic" w:hAnsi="Simplified Arabic" w:cs="Simplified Arabic" w:hint="cs"/>
          <w:sz w:val="24"/>
          <w:szCs w:val="24"/>
          <w:rtl/>
        </w:rPr>
        <w:t>:</w:t>
      </w:r>
      <w:r w:rsidR="00CE7F27">
        <w:rPr>
          <w:rFonts w:ascii="Simplified Arabic" w:hAnsi="Simplified Arabic" w:cs="Simplified Arabic"/>
          <w:sz w:val="24"/>
          <w:szCs w:val="24"/>
          <w:rtl/>
        </w:rPr>
        <w:t xml:space="preserve"> ف</w:t>
      </w:r>
      <w:r w:rsidR="00CE7F27">
        <w:rPr>
          <w:rFonts w:ascii="Simplified Arabic" w:hAnsi="Simplified Arabic" w:cs="Simplified Arabic" w:hint="cs"/>
          <w:sz w:val="24"/>
          <w:szCs w:val="24"/>
          <w:rtl/>
        </w:rPr>
        <w:t>ي</w:t>
      </w:r>
      <w:r>
        <w:rPr>
          <w:rFonts w:ascii="Simplified Arabic" w:hAnsi="Simplified Arabic" w:cs="Simplified Arabic"/>
          <w:sz w:val="24"/>
          <w:szCs w:val="24"/>
          <w:rtl/>
        </w:rPr>
        <w:t xml:space="preserve"> الفئة العمرية من (0-14 سنة) ب</w:t>
      </w:r>
      <w:r w:rsidR="00CE7F27">
        <w:rPr>
          <w:rFonts w:ascii="Simplified Arabic" w:hAnsi="Simplified Arabic" w:cs="Simplified Arabic"/>
          <w:sz w:val="24"/>
          <w:szCs w:val="24"/>
          <w:rtl/>
        </w:rPr>
        <w:t xml:space="preserve">لغ عدد ذوي الإعاقة 14,887 </w:t>
      </w:r>
      <w:r w:rsidR="003307A6">
        <w:rPr>
          <w:rFonts w:ascii="Simplified Arabic" w:hAnsi="Simplified Arabic" w:cs="Simplified Arabic" w:hint="cs"/>
          <w:sz w:val="24"/>
          <w:szCs w:val="24"/>
          <w:rtl/>
          <w:lang w:val="en-US"/>
        </w:rPr>
        <w:t>فرداً</w:t>
      </w:r>
      <w:r w:rsidR="003307A6">
        <w:rPr>
          <w:rFonts w:ascii="Simplified Arabic" w:hAnsi="Simplified Arabic" w:cs="Simplified Arabic" w:hint="cs"/>
          <w:sz w:val="24"/>
          <w:szCs w:val="24"/>
          <w:rtl/>
        </w:rPr>
        <w:t xml:space="preserve"> </w:t>
      </w:r>
      <w:r w:rsidR="00CE7F27">
        <w:rPr>
          <w:rFonts w:ascii="Simplified Arabic" w:hAnsi="Simplified Arabic" w:cs="Simplified Arabic" w:hint="cs"/>
          <w:sz w:val="24"/>
          <w:szCs w:val="24"/>
          <w:rtl/>
        </w:rPr>
        <w:t>أ</w:t>
      </w:r>
      <w:r>
        <w:rPr>
          <w:rFonts w:ascii="Simplified Arabic" w:hAnsi="Simplified Arabic" w:cs="Simplified Arabic"/>
          <w:sz w:val="24"/>
          <w:szCs w:val="24"/>
          <w:rtl/>
        </w:rPr>
        <w:t>ي ما نسبته 16.1% من مجموع الفلسطينيين ذوي الإعاقة</w:t>
      </w:r>
      <w:r w:rsidR="00CE7F27">
        <w:rPr>
          <w:rFonts w:ascii="Simplified Arabic" w:hAnsi="Simplified Arabic" w:cs="Simplified Arabic" w:hint="cs"/>
          <w:sz w:val="24"/>
          <w:szCs w:val="24"/>
          <w:rtl/>
        </w:rPr>
        <w:t>، وحسب الجنس فقد بلغت نسبتهم؛</w:t>
      </w:r>
      <w:r>
        <w:rPr>
          <w:rFonts w:ascii="Simplified Arabic" w:hAnsi="Simplified Arabic" w:cs="Simplified Arabic"/>
          <w:sz w:val="24"/>
          <w:szCs w:val="24"/>
          <w:rtl/>
        </w:rPr>
        <w:t xml:space="preserve"> ذكور (</w:t>
      </w:r>
      <w:r w:rsidRPr="002B50C9">
        <w:rPr>
          <w:rFonts w:ascii="Simplified Arabic" w:hAnsi="Simplified Arabic" w:cs="Simplified Arabic"/>
          <w:sz w:val="24"/>
          <w:szCs w:val="24"/>
          <w:rtl/>
        </w:rPr>
        <w:t>1.0</w:t>
      </w:r>
      <w:r w:rsidR="00620842">
        <w:rPr>
          <w:rFonts w:ascii="Simplified Arabic" w:hAnsi="Simplified Arabic" w:cs="Simplified Arabic"/>
          <w:sz w:val="24"/>
          <w:szCs w:val="24"/>
          <w:rtl/>
        </w:rPr>
        <w:t>%</w:t>
      </w:r>
      <w:r w:rsidR="00620842">
        <w:rPr>
          <w:rFonts w:ascii="Simplified Arabic" w:hAnsi="Simplified Arabic" w:cs="Simplified Arabic" w:hint="cs"/>
          <w:sz w:val="24"/>
          <w:szCs w:val="24"/>
          <w:rtl/>
        </w:rPr>
        <w:t>)</w:t>
      </w:r>
      <w:r>
        <w:rPr>
          <w:rFonts w:ascii="Simplified Arabic" w:hAnsi="Simplified Arabic" w:cs="Simplified Arabic"/>
          <w:sz w:val="24"/>
          <w:szCs w:val="24"/>
          <w:rtl/>
        </w:rPr>
        <w:t xml:space="preserve">، </w:t>
      </w:r>
      <w:r w:rsidR="00CE7F27">
        <w:rPr>
          <w:rFonts w:ascii="Simplified Arabic" w:hAnsi="Simplified Arabic" w:cs="Simplified Arabic" w:hint="cs"/>
          <w:sz w:val="24"/>
          <w:szCs w:val="24"/>
          <w:rtl/>
        </w:rPr>
        <w:t>و</w:t>
      </w:r>
      <w:r w:rsidR="003307A6">
        <w:rPr>
          <w:rFonts w:ascii="Simplified Arabic" w:hAnsi="Simplified Arabic" w:cs="Simplified Arabic" w:hint="cs"/>
          <w:sz w:val="24"/>
          <w:szCs w:val="24"/>
          <w:rtl/>
        </w:rPr>
        <w:t>الإ</w:t>
      </w:r>
      <w:r>
        <w:rPr>
          <w:rFonts w:ascii="Simplified Arabic" w:hAnsi="Simplified Arabic" w:cs="Simplified Arabic"/>
          <w:sz w:val="24"/>
          <w:szCs w:val="24"/>
          <w:rtl/>
        </w:rPr>
        <w:t>ناث (</w:t>
      </w:r>
      <w:r w:rsidRPr="009D3A92">
        <w:rPr>
          <w:rFonts w:ascii="Simplified Arabic" w:hAnsi="Simplified Arabic" w:cs="Simplified Arabic"/>
          <w:sz w:val="24"/>
          <w:szCs w:val="24"/>
          <w:rtl/>
        </w:rPr>
        <w:t>0.7</w:t>
      </w:r>
      <w:r>
        <w:rPr>
          <w:rFonts w:ascii="Simplified Arabic" w:hAnsi="Simplified Arabic" w:cs="Simplified Arabic"/>
          <w:sz w:val="24"/>
          <w:szCs w:val="24"/>
          <w:rtl/>
        </w:rPr>
        <w:t>%)</w:t>
      </w:r>
      <w:r w:rsidR="009D3A92">
        <w:rPr>
          <w:rFonts w:ascii="Simplified Arabic" w:hAnsi="Simplified Arabic" w:cs="Simplified Arabic"/>
          <w:sz w:val="24"/>
          <w:szCs w:val="24"/>
          <w:rtl/>
        </w:rPr>
        <w:t>،</w:t>
      </w:r>
      <w:r>
        <w:rPr>
          <w:rFonts w:ascii="Simplified Arabic" w:hAnsi="Simplified Arabic" w:cs="Simplified Arabic"/>
          <w:sz w:val="24"/>
          <w:szCs w:val="24"/>
          <w:rtl/>
        </w:rPr>
        <w:t xml:space="preserve"> وضمن الفئة العمرية (15-64 سنة) ما نسبته</w:t>
      </w:r>
      <w:r w:rsidR="00620842">
        <w:rPr>
          <w:rFonts w:ascii="Simplified Arabic" w:hAnsi="Simplified Arabic" w:cs="Simplified Arabic" w:hint="cs"/>
          <w:sz w:val="24"/>
          <w:szCs w:val="24"/>
          <w:rtl/>
        </w:rPr>
        <w:t>ا</w:t>
      </w:r>
      <w:r>
        <w:rPr>
          <w:rFonts w:ascii="Simplified Arabic" w:hAnsi="Simplified Arabic" w:cs="Simplified Arabic"/>
          <w:sz w:val="24"/>
          <w:szCs w:val="24"/>
          <w:rtl/>
        </w:rPr>
        <w:t xml:space="preserve"> 55.7%، فى حين الفئة العمرية </w:t>
      </w:r>
      <w:r w:rsidR="003307A6">
        <w:rPr>
          <w:rFonts w:ascii="Simplified Arabic" w:hAnsi="Simplified Arabic" w:cs="Simplified Arabic" w:hint="cs"/>
          <w:sz w:val="24"/>
          <w:szCs w:val="24"/>
          <w:rtl/>
        </w:rPr>
        <w:t>(</w:t>
      </w:r>
      <w:r>
        <w:rPr>
          <w:rFonts w:ascii="Simplified Arabic" w:hAnsi="Simplified Arabic" w:cs="Simplified Arabic"/>
          <w:sz w:val="24"/>
          <w:szCs w:val="24"/>
          <w:rtl/>
        </w:rPr>
        <w:t>65 سنة فأكثر</w:t>
      </w:r>
      <w:r w:rsidR="003307A6">
        <w:rPr>
          <w:rFonts w:ascii="Simplified Arabic" w:hAnsi="Simplified Arabic" w:cs="Simplified Arabic" w:hint="cs"/>
          <w:sz w:val="24"/>
          <w:szCs w:val="24"/>
          <w:rtl/>
        </w:rPr>
        <w:t>)</w:t>
      </w:r>
      <w:r>
        <w:rPr>
          <w:rFonts w:ascii="Simplified Arabic" w:hAnsi="Simplified Arabic" w:cs="Simplified Arabic"/>
          <w:sz w:val="24"/>
          <w:szCs w:val="24"/>
          <w:rtl/>
        </w:rPr>
        <w:t xml:space="preserve"> </w:t>
      </w:r>
      <w:r w:rsidR="00620842">
        <w:rPr>
          <w:rFonts w:ascii="Simplified Arabic" w:hAnsi="Simplified Arabic" w:cs="Simplified Arabic" w:hint="cs"/>
          <w:sz w:val="24"/>
          <w:szCs w:val="24"/>
          <w:rtl/>
        </w:rPr>
        <w:t xml:space="preserve">ما </w:t>
      </w:r>
      <w:r>
        <w:rPr>
          <w:rFonts w:ascii="Simplified Arabic" w:hAnsi="Simplified Arabic" w:cs="Simplified Arabic"/>
          <w:sz w:val="24"/>
          <w:szCs w:val="24"/>
          <w:rtl/>
        </w:rPr>
        <w:t>نسبته</w:t>
      </w:r>
      <w:r w:rsidR="00620842">
        <w:rPr>
          <w:rFonts w:ascii="Simplified Arabic" w:hAnsi="Simplified Arabic" w:cs="Simplified Arabic" w:hint="cs"/>
          <w:sz w:val="24"/>
          <w:szCs w:val="24"/>
          <w:rtl/>
        </w:rPr>
        <w:t>ا</w:t>
      </w:r>
      <w:r>
        <w:rPr>
          <w:rFonts w:ascii="Simplified Arabic" w:hAnsi="Simplified Arabic" w:cs="Simplified Arabic"/>
          <w:sz w:val="24"/>
          <w:szCs w:val="24"/>
          <w:rtl/>
        </w:rPr>
        <w:t xml:space="preserve"> 28.2% من مجمل عدد السكان الفلسطينيين ذوي الإعاقة، ويتضح من البيانات أن نسبة الإعاقة ارتفعت بارتفاع العمر حيث أن 83.9% من ذوي الإعاقة في العمر 15 سنة فأكثر. </w:t>
      </w:r>
    </w:p>
    <w:p w:rsidR="00CE7F27" w:rsidRPr="00A34076" w:rsidRDefault="00CE7F27" w:rsidP="007F409F">
      <w:pPr>
        <w:bidi/>
        <w:spacing w:after="0" w:line="240" w:lineRule="auto"/>
        <w:jc w:val="both"/>
        <w:rPr>
          <w:rFonts w:ascii="Simplified Arabic" w:hAnsi="Simplified Arabic" w:cs="Simplified Arabic"/>
          <w:sz w:val="16"/>
          <w:szCs w:val="16"/>
          <w:rtl/>
        </w:rPr>
      </w:pPr>
    </w:p>
    <w:p w:rsidR="001600C8" w:rsidRDefault="001600C8" w:rsidP="003307A6">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وتشير البيانات ان 46% من الأطفال في العمر 6-17 سنة من ذوي الإعاقة غير ملتحقين بالتعليم أي ان نصف الأطفال تقريبا في فلسطين في العمر</w:t>
      </w:r>
      <w:r w:rsidR="003307A6">
        <w:rPr>
          <w:rFonts w:ascii="Simplified Arabic" w:hAnsi="Simplified Arabic" w:cs="Simplified Arabic" w:hint="cs"/>
          <w:sz w:val="24"/>
          <w:szCs w:val="24"/>
          <w:rtl/>
        </w:rPr>
        <w:t>(</w:t>
      </w:r>
      <w:r>
        <w:rPr>
          <w:rFonts w:ascii="Simplified Arabic" w:hAnsi="Simplified Arabic" w:cs="Simplified Arabic"/>
          <w:sz w:val="24"/>
          <w:szCs w:val="24"/>
          <w:rtl/>
        </w:rPr>
        <w:t xml:space="preserve"> 6-17 سنة</w:t>
      </w:r>
      <w:r w:rsidR="003307A6">
        <w:rPr>
          <w:rFonts w:ascii="Simplified Arabic" w:hAnsi="Simplified Arabic" w:cs="Simplified Arabic" w:hint="cs"/>
          <w:sz w:val="24"/>
          <w:szCs w:val="24"/>
          <w:rtl/>
        </w:rPr>
        <w:t>)</w:t>
      </w:r>
      <w:r>
        <w:rPr>
          <w:rFonts w:ascii="Simplified Arabic" w:hAnsi="Simplified Arabic" w:cs="Simplified Arabic"/>
          <w:sz w:val="24"/>
          <w:szCs w:val="24"/>
          <w:rtl/>
        </w:rPr>
        <w:t xml:space="preserve"> من ذوي الإعاقة غير ملتحقين بالتعليم في العام 2017،</w:t>
      </w:r>
      <w:r w:rsidR="004D3BDB">
        <w:rPr>
          <w:rFonts w:ascii="Simplified Arabic" w:hAnsi="Simplified Arabic" w:cs="Simplified Arabic" w:hint="cs"/>
          <w:sz w:val="24"/>
          <w:szCs w:val="24"/>
          <w:rtl/>
        </w:rPr>
        <w:t xml:space="preserve"> وحسب الجنس فقد بلغت نسبة الذكور</w:t>
      </w:r>
      <w:r w:rsidR="004D3BDB">
        <w:rPr>
          <w:rFonts w:ascii="Simplified Arabic" w:hAnsi="Simplified Arabic" w:cs="Simplified Arabic"/>
          <w:sz w:val="24"/>
          <w:szCs w:val="24"/>
          <w:rtl/>
        </w:rPr>
        <w:t xml:space="preserve"> </w:t>
      </w:r>
      <w:r>
        <w:rPr>
          <w:rFonts w:ascii="Simplified Arabic" w:hAnsi="Simplified Arabic" w:cs="Simplified Arabic"/>
          <w:sz w:val="24"/>
          <w:szCs w:val="24"/>
          <w:rtl/>
        </w:rPr>
        <w:t>(</w:t>
      </w:r>
      <w:r w:rsidRPr="001600C8">
        <w:rPr>
          <w:rFonts w:ascii="Simplified Arabic" w:hAnsi="Simplified Arabic" w:cs="Simplified Arabic"/>
          <w:sz w:val="24"/>
          <w:szCs w:val="24"/>
          <w:rtl/>
        </w:rPr>
        <w:t>1.3</w:t>
      </w:r>
      <w:r w:rsidR="004D3BDB">
        <w:rPr>
          <w:rFonts w:ascii="Simplified Arabic" w:hAnsi="Simplified Arabic" w:cs="Simplified Arabic"/>
          <w:sz w:val="24"/>
          <w:szCs w:val="24"/>
          <w:rtl/>
        </w:rPr>
        <w:t xml:space="preserve">%) </w:t>
      </w:r>
      <w:r w:rsidR="003307A6">
        <w:rPr>
          <w:rFonts w:ascii="Simplified Arabic" w:hAnsi="Simplified Arabic" w:cs="Simplified Arabic" w:hint="cs"/>
          <w:sz w:val="24"/>
          <w:szCs w:val="24"/>
          <w:rtl/>
        </w:rPr>
        <w:t>و</w:t>
      </w:r>
      <w:r w:rsidR="004D3BDB">
        <w:rPr>
          <w:rFonts w:ascii="Simplified Arabic" w:hAnsi="Simplified Arabic" w:cs="Simplified Arabic" w:hint="cs"/>
          <w:sz w:val="24"/>
          <w:szCs w:val="24"/>
          <w:rtl/>
        </w:rPr>
        <w:t>عددهم</w:t>
      </w:r>
      <w:r w:rsidR="009D3A92">
        <w:rPr>
          <w:rFonts w:ascii="Simplified Arabic" w:hAnsi="Simplified Arabic" w:cs="Simplified Arabic"/>
          <w:sz w:val="24"/>
          <w:szCs w:val="24"/>
          <w:lang w:val="en-US"/>
        </w:rPr>
        <w:t>8,549</w:t>
      </w:r>
      <w:r w:rsidR="004D3BDB">
        <w:rPr>
          <w:rFonts w:ascii="Simplified Arabic" w:hAnsi="Simplified Arabic" w:cs="Simplified Arabic"/>
          <w:sz w:val="24"/>
          <w:szCs w:val="24"/>
          <w:lang w:val="en-US"/>
        </w:rPr>
        <w:t xml:space="preserve"> </w:t>
      </w:r>
      <w:r w:rsidR="007F409F">
        <w:rPr>
          <w:rFonts w:ascii="Simplified Arabic" w:hAnsi="Simplified Arabic" w:cs="Simplified Arabic" w:hint="cs"/>
          <w:sz w:val="24"/>
          <w:szCs w:val="24"/>
          <w:rtl/>
          <w:lang w:val="en-US"/>
        </w:rPr>
        <w:t xml:space="preserve"> فرد</w:t>
      </w:r>
      <w:r w:rsidR="003307A6">
        <w:rPr>
          <w:rFonts w:ascii="Simplified Arabic" w:hAnsi="Simplified Arabic" w:cs="Simplified Arabic" w:hint="cs"/>
          <w:sz w:val="24"/>
          <w:szCs w:val="24"/>
          <w:rtl/>
          <w:lang w:val="en-US"/>
        </w:rPr>
        <w:t>اً</w:t>
      </w:r>
      <w:r w:rsidR="004D3BDB">
        <w:rPr>
          <w:rFonts w:ascii="Simplified Arabic" w:hAnsi="Simplified Arabic" w:cs="Simplified Arabic" w:hint="cs"/>
          <w:sz w:val="24"/>
          <w:szCs w:val="24"/>
          <w:rtl/>
        </w:rPr>
        <w:t>،</w:t>
      </w:r>
      <w:r>
        <w:rPr>
          <w:rFonts w:ascii="Simplified Arabic" w:hAnsi="Simplified Arabic" w:cs="Simplified Arabic"/>
          <w:sz w:val="24"/>
          <w:szCs w:val="24"/>
          <w:rtl/>
        </w:rPr>
        <w:t xml:space="preserve"> </w:t>
      </w:r>
      <w:r w:rsidR="004D3BDB">
        <w:rPr>
          <w:rFonts w:ascii="Simplified Arabic" w:hAnsi="Simplified Arabic" w:cs="Simplified Arabic" w:hint="cs"/>
          <w:sz w:val="24"/>
          <w:szCs w:val="24"/>
          <w:rtl/>
        </w:rPr>
        <w:t>وا</w:t>
      </w:r>
      <w:r w:rsidR="004D3BDB">
        <w:rPr>
          <w:rFonts w:ascii="Simplified Arabic" w:hAnsi="Simplified Arabic" w:cs="Simplified Arabic"/>
          <w:sz w:val="24"/>
          <w:szCs w:val="24"/>
          <w:rtl/>
        </w:rPr>
        <w:t>ل</w:t>
      </w:r>
      <w:r w:rsidR="004D3BDB">
        <w:rPr>
          <w:rFonts w:ascii="Simplified Arabic" w:hAnsi="Simplified Arabic" w:cs="Simplified Arabic" w:hint="cs"/>
          <w:sz w:val="24"/>
          <w:szCs w:val="24"/>
          <w:rtl/>
        </w:rPr>
        <w:t>إ</w:t>
      </w:r>
      <w:r>
        <w:rPr>
          <w:rFonts w:ascii="Simplified Arabic" w:hAnsi="Simplified Arabic" w:cs="Simplified Arabic"/>
          <w:sz w:val="24"/>
          <w:szCs w:val="24"/>
          <w:rtl/>
        </w:rPr>
        <w:t>ناث (</w:t>
      </w:r>
      <w:r w:rsidRPr="001600C8">
        <w:rPr>
          <w:rFonts w:ascii="Simplified Arabic" w:hAnsi="Simplified Arabic" w:cs="Simplified Arabic"/>
          <w:sz w:val="24"/>
          <w:szCs w:val="24"/>
          <w:rtl/>
        </w:rPr>
        <w:t>0.9</w:t>
      </w:r>
      <w:r>
        <w:rPr>
          <w:rFonts w:ascii="Simplified Arabic" w:hAnsi="Simplified Arabic" w:cs="Simplified Arabic"/>
          <w:sz w:val="24"/>
          <w:szCs w:val="24"/>
          <w:rtl/>
        </w:rPr>
        <w:t>%) وعدد</w:t>
      </w:r>
      <w:r w:rsidR="004D3BDB">
        <w:rPr>
          <w:rFonts w:ascii="Simplified Arabic" w:hAnsi="Simplified Arabic" w:cs="Simplified Arabic" w:hint="cs"/>
          <w:sz w:val="24"/>
          <w:szCs w:val="24"/>
          <w:rtl/>
        </w:rPr>
        <w:t>هم وصل الى</w:t>
      </w:r>
      <w:r>
        <w:rPr>
          <w:rFonts w:ascii="Simplified Arabic" w:hAnsi="Simplified Arabic" w:cs="Simplified Arabic"/>
          <w:sz w:val="24"/>
          <w:szCs w:val="24"/>
          <w:rtl/>
        </w:rPr>
        <w:t xml:space="preserve"> </w:t>
      </w:r>
      <w:r w:rsidR="00FC27B3">
        <w:rPr>
          <w:rFonts w:ascii="Simplified Arabic" w:hAnsi="Simplified Arabic" w:cs="Simplified Arabic"/>
          <w:sz w:val="24"/>
          <w:szCs w:val="24"/>
        </w:rPr>
        <w:t>5,733</w:t>
      </w:r>
      <w:r w:rsidR="007F409F">
        <w:rPr>
          <w:rFonts w:ascii="Simplified Arabic" w:hAnsi="Simplified Arabic" w:cs="Simplified Arabic" w:hint="cs"/>
          <w:sz w:val="24"/>
          <w:szCs w:val="24"/>
          <w:rtl/>
        </w:rPr>
        <w:t xml:space="preserve"> </w:t>
      </w:r>
      <w:r w:rsidR="003307A6">
        <w:rPr>
          <w:rFonts w:ascii="Simplified Arabic" w:hAnsi="Simplified Arabic" w:cs="Simplified Arabic" w:hint="cs"/>
          <w:sz w:val="24"/>
          <w:szCs w:val="24"/>
          <w:rtl/>
          <w:lang w:val="en-US"/>
        </w:rPr>
        <w:t>فرداً</w:t>
      </w:r>
      <w:r>
        <w:rPr>
          <w:rFonts w:ascii="Simplified Arabic" w:hAnsi="Simplified Arabic" w:cs="Simplified Arabic"/>
          <w:sz w:val="24"/>
          <w:szCs w:val="24"/>
          <w:rtl/>
        </w:rPr>
        <w:t xml:space="preserve">.  وتفاوتت هذه النسب بين الضفة الغربية وقطاع غزة حيث بلغت 51% في الضفة الغربية </w:t>
      </w:r>
      <w:r w:rsidR="004D3BDB">
        <w:rPr>
          <w:rFonts w:ascii="Simplified Arabic" w:hAnsi="Simplified Arabic" w:cs="Simplified Arabic" w:hint="cs"/>
          <w:sz w:val="24"/>
          <w:szCs w:val="24"/>
          <w:rtl/>
        </w:rPr>
        <w:t>لل</w:t>
      </w:r>
      <w:r>
        <w:rPr>
          <w:rFonts w:ascii="Simplified Arabic" w:hAnsi="Simplified Arabic" w:cs="Simplified Arabic"/>
          <w:sz w:val="24"/>
          <w:szCs w:val="24"/>
          <w:rtl/>
        </w:rPr>
        <w:t>ذكور (</w:t>
      </w:r>
      <w:r w:rsidRPr="001600C8">
        <w:rPr>
          <w:rFonts w:ascii="Simplified Arabic" w:hAnsi="Simplified Arabic" w:cs="Simplified Arabic"/>
          <w:sz w:val="24"/>
          <w:szCs w:val="24"/>
          <w:rtl/>
        </w:rPr>
        <w:t>1.0</w:t>
      </w:r>
      <w:r>
        <w:rPr>
          <w:rFonts w:ascii="Simplified Arabic" w:hAnsi="Simplified Arabic" w:cs="Simplified Arabic"/>
          <w:sz w:val="24"/>
          <w:szCs w:val="24"/>
          <w:rtl/>
        </w:rPr>
        <w:t xml:space="preserve">%) والعدد </w:t>
      </w:r>
      <w:r w:rsidR="00423EC4">
        <w:rPr>
          <w:rFonts w:ascii="Simplified Arabic" w:hAnsi="Simplified Arabic" w:cs="Simplified Arabic"/>
          <w:sz w:val="24"/>
          <w:szCs w:val="24"/>
        </w:rPr>
        <w:t>3,680</w:t>
      </w:r>
      <w:r w:rsidR="007F409F">
        <w:rPr>
          <w:rFonts w:ascii="Simplified Arabic" w:hAnsi="Simplified Arabic" w:cs="Simplified Arabic" w:hint="cs"/>
          <w:sz w:val="24"/>
          <w:szCs w:val="24"/>
          <w:rtl/>
        </w:rPr>
        <w:t xml:space="preserve"> </w:t>
      </w:r>
      <w:r w:rsidR="003307A6">
        <w:rPr>
          <w:rFonts w:ascii="Simplified Arabic" w:hAnsi="Simplified Arabic" w:cs="Simplified Arabic" w:hint="cs"/>
          <w:sz w:val="24"/>
          <w:szCs w:val="24"/>
          <w:rtl/>
          <w:lang w:val="en-US"/>
        </w:rPr>
        <w:t>فرداً</w:t>
      </w:r>
      <w:r>
        <w:rPr>
          <w:rFonts w:ascii="Simplified Arabic" w:hAnsi="Simplified Arabic" w:cs="Simplified Arabic"/>
          <w:sz w:val="24"/>
          <w:szCs w:val="24"/>
          <w:rtl/>
        </w:rPr>
        <w:t xml:space="preserve">، </w:t>
      </w:r>
      <w:r w:rsidR="004D3BDB">
        <w:rPr>
          <w:rFonts w:ascii="Simplified Arabic" w:hAnsi="Simplified Arabic" w:cs="Simplified Arabic" w:hint="cs"/>
          <w:sz w:val="24"/>
          <w:szCs w:val="24"/>
          <w:rtl/>
        </w:rPr>
        <w:t>وال</w:t>
      </w:r>
      <w:r>
        <w:rPr>
          <w:rFonts w:ascii="Simplified Arabic" w:hAnsi="Simplified Arabic" w:cs="Simplified Arabic"/>
          <w:sz w:val="24"/>
          <w:szCs w:val="24"/>
          <w:rtl/>
        </w:rPr>
        <w:t xml:space="preserve">اناث </w:t>
      </w:r>
      <w:r w:rsidR="004D3BDB">
        <w:rPr>
          <w:rFonts w:ascii="Simplified Arabic" w:hAnsi="Simplified Arabic" w:cs="Simplified Arabic" w:hint="cs"/>
          <w:sz w:val="24"/>
          <w:szCs w:val="24"/>
          <w:rtl/>
        </w:rPr>
        <w:t xml:space="preserve">النسبة بلغت </w:t>
      </w:r>
      <w:r>
        <w:rPr>
          <w:rFonts w:ascii="Simplified Arabic" w:hAnsi="Simplified Arabic" w:cs="Simplified Arabic"/>
          <w:sz w:val="24"/>
          <w:szCs w:val="24"/>
          <w:rtl/>
        </w:rPr>
        <w:t>(</w:t>
      </w:r>
      <w:r w:rsidRPr="001600C8">
        <w:rPr>
          <w:rFonts w:ascii="Simplified Arabic" w:hAnsi="Simplified Arabic" w:cs="Simplified Arabic"/>
          <w:sz w:val="24"/>
          <w:szCs w:val="24"/>
          <w:rtl/>
        </w:rPr>
        <w:t>0.7</w:t>
      </w:r>
      <w:r>
        <w:rPr>
          <w:rFonts w:ascii="Simplified Arabic" w:hAnsi="Simplified Arabic" w:cs="Simplified Arabic"/>
          <w:sz w:val="24"/>
          <w:szCs w:val="24"/>
          <w:rtl/>
        </w:rPr>
        <w:t xml:space="preserve">%) والعدد </w:t>
      </w:r>
      <w:r w:rsidR="00423EC4">
        <w:rPr>
          <w:rFonts w:ascii="Simplified Arabic" w:hAnsi="Simplified Arabic" w:cs="Simplified Arabic"/>
          <w:sz w:val="24"/>
          <w:szCs w:val="24"/>
        </w:rPr>
        <w:t>2,461</w:t>
      </w:r>
      <w:r w:rsidR="007F409F">
        <w:rPr>
          <w:rFonts w:ascii="Simplified Arabic" w:hAnsi="Simplified Arabic" w:cs="Simplified Arabic" w:hint="cs"/>
          <w:sz w:val="24"/>
          <w:szCs w:val="24"/>
          <w:rtl/>
        </w:rPr>
        <w:t xml:space="preserve"> </w:t>
      </w:r>
      <w:r w:rsidR="003307A6">
        <w:rPr>
          <w:rFonts w:ascii="Simplified Arabic" w:hAnsi="Simplified Arabic" w:cs="Simplified Arabic" w:hint="cs"/>
          <w:sz w:val="24"/>
          <w:szCs w:val="24"/>
          <w:rtl/>
          <w:lang w:val="en-US"/>
        </w:rPr>
        <w:t>فرداً</w:t>
      </w:r>
      <w:r>
        <w:rPr>
          <w:rFonts w:ascii="Simplified Arabic" w:hAnsi="Simplified Arabic" w:cs="Simplified Arabic"/>
          <w:sz w:val="24"/>
          <w:szCs w:val="24"/>
          <w:rtl/>
        </w:rPr>
        <w:t>،</w:t>
      </w:r>
      <w:r w:rsidR="004D3BDB">
        <w:rPr>
          <w:rFonts w:ascii="Simplified Arabic" w:hAnsi="Simplified Arabic" w:cs="Simplified Arabic" w:hint="cs"/>
          <w:sz w:val="24"/>
          <w:szCs w:val="24"/>
          <w:rtl/>
        </w:rPr>
        <w:t xml:space="preserve"> وفي قطاع غزة وصلت النسبة</w:t>
      </w:r>
      <w:r>
        <w:rPr>
          <w:rFonts w:ascii="Simplified Arabic" w:hAnsi="Simplified Arabic" w:cs="Simplified Arabic"/>
          <w:sz w:val="24"/>
          <w:szCs w:val="24"/>
          <w:rtl/>
        </w:rPr>
        <w:t xml:space="preserve"> 43%</w:t>
      </w:r>
      <w:r w:rsidR="004D3BDB">
        <w:rPr>
          <w:rFonts w:ascii="Simplified Arabic" w:hAnsi="Simplified Arabic" w:cs="Simplified Arabic" w:hint="cs"/>
          <w:sz w:val="24"/>
          <w:szCs w:val="24"/>
          <w:rtl/>
        </w:rPr>
        <w:t xml:space="preserve"> توزعت على النحو التالي؛</w:t>
      </w:r>
      <w:r>
        <w:rPr>
          <w:rFonts w:ascii="Simplified Arabic" w:hAnsi="Simplified Arabic" w:cs="Simplified Arabic"/>
          <w:sz w:val="24"/>
          <w:szCs w:val="24"/>
          <w:rtl/>
        </w:rPr>
        <w:t>  ذكور</w:t>
      </w:r>
      <w:r w:rsidR="00423EC4">
        <w:rPr>
          <w:rFonts w:ascii="Simplified Arabic" w:hAnsi="Simplified Arabic" w:cs="Simplified Arabic" w:hint="cs"/>
          <w:sz w:val="24"/>
          <w:szCs w:val="24"/>
          <w:rtl/>
        </w:rPr>
        <w:t xml:space="preserve"> </w:t>
      </w:r>
      <w:r>
        <w:rPr>
          <w:rFonts w:ascii="Simplified Arabic" w:hAnsi="Simplified Arabic" w:cs="Simplified Arabic"/>
          <w:sz w:val="24"/>
          <w:szCs w:val="24"/>
          <w:rtl/>
        </w:rPr>
        <w:t>(</w:t>
      </w:r>
      <w:r w:rsidRPr="001600C8">
        <w:rPr>
          <w:rFonts w:ascii="Simplified Arabic" w:hAnsi="Simplified Arabic" w:cs="Simplified Arabic"/>
          <w:sz w:val="24"/>
          <w:szCs w:val="24"/>
          <w:rtl/>
        </w:rPr>
        <w:t>1.7</w:t>
      </w:r>
      <w:r>
        <w:rPr>
          <w:rFonts w:ascii="Simplified Arabic" w:hAnsi="Simplified Arabic" w:cs="Simplified Arabic"/>
          <w:sz w:val="24"/>
          <w:szCs w:val="24"/>
          <w:rtl/>
        </w:rPr>
        <w:t xml:space="preserve">%) والعدد </w:t>
      </w:r>
      <w:r w:rsidR="00423EC4">
        <w:rPr>
          <w:rFonts w:ascii="Simplified Arabic" w:hAnsi="Simplified Arabic" w:cs="Simplified Arabic"/>
          <w:sz w:val="24"/>
          <w:szCs w:val="24"/>
        </w:rPr>
        <w:t>4,869</w:t>
      </w:r>
      <w:r w:rsidR="007F409F">
        <w:rPr>
          <w:rFonts w:ascii="Simplified Arabic" w:hAnsi="Simplified Arabic" w:cs="Simplified Arabic" w:hint="cs"/>
          <w:sz w:val="24"/>
          <w:szCs w:val="24"/>
          <w:rtl/>
        </w:rPr>
        <w:t xml:space="preserve"> </w:t>
      </w:r>
      <w:r w:rsidR="003307A6">
        <w:rPr>
          <w:rFonts w:ascii="Simplified Arabic" w:hAnsi="Simplified Arabic" w:cs="Simplified Arabic" w:hint="cs"/>
          <w:sz w:val="24"/>
          <w:szCs w:val="24"/>
          <w:rtl/>
          <w:lang w:val="en-US"/>
        </w:rPr>
        <w:t>فرداً</w:t>
      </w:r>
      <w:r w:rsidR="00423EC4">
        <w:rPr>
          <w:rFonts w:ascii="Simplified Arabic" w:hAnsi="Simplified Arabic" w:cs="Simplified Arabic" w:hint="cs"/>
          <w:sz w:val="24"/>
          <w:szCs w:val="24"/>
          <w:rtl/>
        </w:rPr>
        <w:t>،</w:t>
      </w:r>
      <w:r w:rsidR="00423EC4">
        <w:rPr>
          <w:rFonts w:ascii="Simplified Arabic" w:hAnsi="Simplified Arabic" w:cs="Simplified Arabic"/>
          <w:sz w:val="24"/>
          <w:szCs w:val="24"/>
          <w:rtl/>
        </w:rPr>
        <w:t xml:space="preserve"> و</w:t>
      </w:r>
      <w:r>
        <w:rPr>
          <w:rFonts w:ascii="Simplified Arabic" w:hAnsi="Simplified Arabic" w:cs="Simplified Arabic"/>
          <w:sz w:val="24"/>
          <w:szCs w:val="24"/>
          <w:rtl/>
        </w:rPr>
        <w:t>الاناث (</w:t>
      </w:r>
      <w:r w:rsidRPr="001600C8">
        <w:rPr>
          <w:rFonts w:ascii="Simplified Arabic" w:hAnsi="Simplified Arabic" w:cs="Simplified Arabic"/>
          <w:sz w:val="24"/>
          <w:szCs w:val="24"/>
          <w:rtl/>
        </w:rPr>
        <w:t>1.2</w:t>
      </w:r>
      <w:r>
        <w:rPr>
          <w:rFonts w:ascii="Simplified Arabic" w:hAnsi="Simplified Arabic" w:cs="Simplified Arabic"/>
          <w:sz w:val="24"/>
          <w:szCs w:val="24"/>
          <w:rtl/>
        </w:rPr>
        <w:t xml:space="preserve">%)  والعدد </w:t>
      </w:r>
      <w:r w:rsidR="00423EC4">
        <w:rPr>
          <w:rFonts w:ascii="Simplified Arabic" w:hAnsi="Simplified Arabic" w:cs="Simplified Arabic"/>
          <w:sz w:val="24"/>
          <w:szCs w:val="24"/>
        </w:rPr>
        <w:t>3,272</w:t>
      </w:r>
      <w:r w:rsidR="007F409F">
        <w:rPr>
          <w:rFonts w:ascii="Simplified Arabic" w:hAnsi="Simplified Arabic" w:cs="Simplified Arabic" w:hint="cs"/>
          <w:sz w:val="24"/>
          <w:szCs w:val="24"/>
          <w:rtl/>
        </w:rPr>
        <w:t xml:space="preserve"> </w:t>
      </w:r>
      <w:r w:rsidR="003307A6">
        <w:rPr>
          <w:rFonts w:ascii="Simplified Arabic" w:hAnsi="Simplified Arabic" w:cs="Simplified Arabic" w:hint="cs"/>
          <w:sz w:val="24"/>
          <w:szCs w:val="24"/>
          <w:rtl/>
          <w:lang w:val="en-US"/>
        </w:rPr>
        <w:t>فرداً</w:t>
      </w:r>
      <w:r>
        <w:rPr>
          <w:rFonts w:ascii="Simplified Arabic" w:hAnsi="Simplified Arabic" w:cs="Simplified Arabic" w:hint="cs"/>
          <w:sz w:val="24"/>
          <w:szCs w:val="24"/>
          <w:rtl/>
        </w:rPr>
        <w:t>.</w:t>
      </w:r>
    </w:p>
    <w:p w:rsidR="001600C8" w:rsidRPr="00A34076" w:rsidRDefault="001600C8" w:rsidP="001600C8">
      <w:pPr>
        <w:bidi/>
        <w:spacing w:after="0" w:line="240" w:lineRule="auto"/>
        <w:jc w:val="both"/>
        <w:rPr>
          <w:rFonts w:ascii="Simplified Arabic" w:hAnsi="Simplified Arabic" w:cs="Simplified Arabic"/>
          <w:sz w:val="16"/>
          <w:szCs w:val="16"/>
          <w:rtl/>
        </w:rPr>
      </w:pPr>
      <w:r>
        <w:rPr>
          <w:rFonts w:ascii="Simplified Arabic" w:hAnsi="Simplified Arabic" w:cs="Simplified Arabic"/>
          <w:sz w:val="24"/>
          <w:szCs w:val="24"/>
          <w:rtl/>
        </w:rPr>
        <w:t xml:space="preserve">  </w:t>
      </w:r>
      <w:r>
        <w:rPr>
          <w:rFonts w:ascii="Simplified Arabic" w:hAnsi="Simplified Arabic" w:cs="Simplified Arabic"/>
          <w:sz w:val="24"/>
          <w:szCs w:val="24"/>
        </w:rPr>
        <w:t> </w:t>
      </w:r>
      <w:r w:rsidRPr="001600C8">
        <w:rPr>
          <w:rFonts w:ascii="Simplified Arabic" w:hAnsi="Simplified Arabic" w:cs="Simplified Arabic"/>
          <w:sz w:val="24"/>
          <w:szCs w:val="24"/>
        </w:rPr>
        <w:t>    </w:t>
      </w: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أما نسبة ما يتم توفيره ف</w:t>
      </w:r>
      <w:r>
        <w:rPr>
          <w:rFonts w:ascii="Simplified Arabic" w:hAnsi="Simplified Arabic" w:cs="Simplified Arabic" w:hint="cs"/>
          <w:sz w:val="24"/>
          <w:szCs w:val="24"/>
          <w:rtl/>
        </w:rPr>
        <w:t>ي</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المدارس لذوي إعاقة الحركة وإستخدام اليدين من المراحيض والشواحط الت</w:t>
      </w:r>
      <w:r>
        <w:rPr>
          <w:rFonts w:ascii="Simplified Arabic" w:hAnsi="Simplified Arabic" w:cs="Simplified Arabic" w:hint="cs"/>
          <w:sz w:val="24"/>
          <w:szCs w:val="24"/>
          <w:rtl/>
        </w:rPr>
        <w:t>ي</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تساعدهم على إستعمال الحمامات والحركة، ف</w:t>
      </w:r>
      <w:r>
        <w:rPr>
          <w:rFonts w:ascii="Simplified Arabic" w:hAnsi="Simplified Arabic" w:cs="Simplified Arabic" w:hint="cs"/>
          <w:sz w:val="24"/>
          <w:szCs w:val="24"/>
          <w:rtl/>
        </w:rPr>
        <w:t>قد</w:t>
      </w:r>
      <w:r w:rsidR="007B7B5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أظهرت بيانات مسح التعليم للعام الدراسي </w:t>
      </w:r>
      <w:r>
        <w:rPr>
          <w:rFonts w:ascii="Simplified Arabic" w:hAnsi="Simplified Arabic" w:cs="Simplified Arabic"/>
          <w:sz w:val="24"/>
          <w:szCs w:val="24"/>
          <w:lang w:val="en-US"/>
        </w:rPr>
        <w:t>2019/2018</w:t>
      </w:r>
      <w:r w:rsidRPr="00C20F15">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C20F15">
        <w:rPr>
          <w:rFonts w:ascii="Simplified Arabic" w:hAnsi="Simplified Arabic" w:cs="Simplified Arabic"/>
          <w:sz w:val="24"/>
          <w:szCs w:val="24"/>
          <w:rtl/>
        </w:rPr>
        <w:t>ن 60% من المدارس ف</w:t>
      </w:r>
      <w:r>
        <w:rPr>
          <w:rFonts w:ascii="Simplified Arabic" w:hAnsi="Simplified Arabic" w:cs="Simplified Arabic" w:hint="cs"/>
          <w:sz w:val="24"/>
          <w:szCs w:val="24"/>
          <w:rtl/>
        </w:rPr>
        <w:t>ي</w:t>
      </w:r>
      <w:r w:rsidR="007B7B55">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فلسطين</w:t>
      </w:r>
      <w:r w:rsidRPr="00C20F15">
        <w:rPr>
          <w:rFonts w:ascii="Simplified Arabic" w:hAnsi="Simplified Arabic" w:cs="Simplified Arabic"/>
          <w:sz w:val="24"/>
          <w:szCs w:val="24"/>
          <w:rtl/>
        </w:rPr>
        <w:t xml:space="preserve"> تتوفر بها </w:t>
      </w:r>
      <w:r>
        <w:rPr>
          <w:rFonts w:ascii="Simplified Arabic" w:hAnsi="Simplified Arabic" w:cs="Simplified Arabic"/>
          <w:sz w:val="24"/>
          <w:szCs w:val="24"/>
          <w:rtl/>
        </w:rPr>
        <w:t>مراحيض لذو</w:t>
      </w:r>
      <w:r>
        <w:rPr>
          <w:rFonts w:ascii="Simplified Arabic" w:hAnsi="Simplified Arabic" w:cs="Simplified Arabic" w:hint="cs"/>
          <w:sz w:val="24"/>
          <w:szCs w:val="24"/>
          <w:rtl/>
        </w:rPr>
        <w:t>ي</w:t>
      </w:r>
      <w:r w:rsidRPr="00C20F15">
        <w:rPr>
          <w:rFonts w:ascii="Simplified Arabic" w:hAnsi="Simplified Arabic" w:cs="Simplified Arabic"/>
          <w:sz w:val="24"/>
          <w:szCs w:val="24"/>
          <w:rtl/>
        </w:rPr>
        <w:t xml:space="preserve"> الإعاقة، </w:t>
      </w:r>
      <w:r>
        <w:rPr>
          <w:rFonts w:ascii="Simplified Arabic" w:hAnsi="Simplified Arabic" w:cs="Simplified Arabic" w:hint="cs"/>
          <w:sz w:val="24"/>
          <w:szCs w:val="24"/>
          <w:rtl/>
        </w:rPr>
        <w:t xml:space="preserve">علماً أن </w:t>
      </w:r>
      <w:r w:rsidRPr="00C20F15">
        <w:rPr>
          <w:rFonts w:ascii="Simplified Arabic" w:hAnsi="Simplified Arabic" w:cs="Simplified Arabic"/>
          <w:sz w:val="24"/>
          <w:szCs w:val="24"/>
          <w:rtl/>
        </w:rPr>
        <w:t xml:space="preserve">المدارس الخاصة الأقل توفيرا </w:t>
      </w:r>
      <w:r>
        <w:rPr>
          <w:rFonts w:ascii="Simplified Arabic" w:hAnsi="Simplified Arabic" w:cs="Simplified Arabic" w:hint="cs"/>
          <w:sz w:val="24"/>
          <w:szCs w:val="24"/>
          <w:rtl/>
        </w:rPr>
        <w:t>لتلك المراحيض</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حيث </w:t>
      </w:r>
      <w:r>
        <w:rPr>
          <w:rFonts w:ascii="Simplified Arabic" w:hAnsi="Simplified Arabic" w:cs="Simplified Arabic" w:hint="cs"/>
          <w:sz w:val="24"/>
          <w:szCs w:val="24"/>
          <w:rtl/>
        </w:rPr>
        <w:t>بلغت النسبة حوالي</w:t>
      </w:r>
      <w:r w:rsidR="007B7B5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21</w:t>
      </w:r>
      <w:r w:rsidRPr="00C20F15">
        <w:rPr>
          <w:rFonts w:ascii="Simplified Arabic" w:hAnsi="Simplified Arabic" w:cs="Simplified Arabic"/>
          <w:sz w:val="24"/>
          <w:szCs w:val="24"/>
          <w:rtl/>
        </w:rPr>
        <w:t xml:space="preserve">% من مجموع المدارس الخاصة </w:t>
      </w:r>
      <w:r>
        <w:rPr>
          <w:rFonts w:ascii="Simplified Arabic" w:hAnsi="Simplified Arabic" w:cs="Simplified Arabic" w:hint="cs"/>
          <w:sz w:val="24"/>
          <w:szCs w:val="24"/>
          <w:rtl/>
        </w:rPr>
        <w:t>في فلسطين</w:t>
      </w:r>
      <w:r w:rsidRPr="00C20F15">
        <w:rPr>
          <w:rFonts w:ascii="Simplified Arabic" w:hAnsi="Simplified Arabic" w:cs="Simplified Arabic"/>
          <w:sz w:val="24"/>
          <w:szCs w:val="24"/>
          <w:rtl/>
        </w:rPr>
        <w:t xml:space="preserve">، تليها </w:t>
      </w:r>
      <w:r>
        <w:rPr>
          <w:rFonts w:ascii="Simplified Arabic" w:hAnsi="Simplified Arabic" w:cs="Simplified Arabic"/>
          <w:sz w:val="24"/>
          <w:szCs w:val="24"/>
          <w:rtl/>
        </w:rPr>
        <w:t>المدارس الحكومية بنسبة 65%، أما</w:t>
      </w:r>
      <w:r w:rsidRPr="00C20F15">
        <w:rPr>
          <w:rFonts w:ascii="Simplified Arabic" w:hAnsi="Simplified Arabic" w:cs="Simplified Arabic"/>
          <w:sz w:val="24"/>
          <w:szCs w:val="24"/>
          <w:rtl/>
        </w:rPr>
        <w:t xml:space="preserve"> مدارس الوكالة فكانت الأعل</w:t>
      </w:r>
      <w:r>
        <w:rPr>
          <w:rFonts w:ascii="Simplified Arabic" w:hAnsi="Simplified Arabic" w:cs="Simplified Arabic" w:hint="cs"/>
          <w:sz w:val="24"/>
          <w:szCs w:val="24"/>
          <w:rtl/>
        </w:rPr>
        <w:t>ى توفيرا للمراحيض للطلبة ذوي الاعاقة</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حيث بلغت النسبة 73%.</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981D9D" w:rsidRDefault="003C0DCC" w:rsidP="003C0DCC">
      <w:pPr>
        <w:bidi/>
        <w:spacing w:after="0" w:line="240" w:lineRule="auto"/>
        <w:jc w:val="center"/>
        <w:rPr>
          <w:rFonts w:ascii="Simplified Arabic" w:hAnsi="Simplified Arabic" w:cs="Simplified Arabic"/>
          <w:b/>
          <w:bCs/>
          <w:rtl/>
          <w:lang w:val="en-US"/>
        </w:rPr>
      </w:pPr>
      <w:r w:rsidRPr="001960E1">
        <w:rPr>
          <w:rFonts w:ascii="Simplified Arabic" w:hAnsi="Simplified Arabic" w:cs="Simplified Arabic"/>
          <w:b/>
          <w:bCs/>
          <w:rtl/>
        </w:rPr>
        <w:t xml:space="preserve">جدول </w:t>
      </w:r>
      <w:r>
        <w:rPr>
          <w:rFonts w:ascii="Simplified Arabic" w:hAnsi="Simplified Arabic" w:cs="Simplified Arabic" w:hint="cs"/>
          <w:b/>
          <w:bCs/>
          <w:rtl/>
        </w:rPr>
        <w:t>(7)</w:t>
      </w:r>
      <w:r w:rsidRPr="001960E1">
        <w:rPr>
          <w:rFonts w:ascii="Simplified Arabic" w:hAnsi="Simplified Arabic" w:cs="Simplified Arabic"/>
          <w:b/>
          <w:bCs/>
          <w:rtl/>
        </w:rPr>
        <w:t xml:space="preserve">: </w:t>
      </w:r>
      <w:r>
        <w:rPr>
          <w:rFonts w:ascii="Simplified Arabic" w:hAnsi="Simplified Arabic" w:cs="Simplified Arabic" w:hint="cs"/>
          <w:b/>
          <w:bCs/>
          <w:rtl/>
        </w:rPr>
        <w:t xml:space="preserve">نسبة المدارس التي يتوفر فيها المراحيض الخاصة </w:t>
      </w:r>
      <w:r>
        <w:rPr>
          <w:rFonts w:ascii="Simplified Arabic" w:hAnsi="Simplified Arabic" w:cs="Simplified Arabic" w:hint="cs"/>
          <w:b/>
          <w:bCs/>
          <w:rtl/>
          <w:lang w:bidi="ar-JO"/>
        </w:rPr>
        <w:t>للطلبة ذوي</w:t>
      </w:r>
      <w:r w:rsidR="007B7B55">
        <w:rPr>
          <w:rFonts w:ascii="Simplified Arabic" w:hAnsi="Simplified Arabic" w:cs="Simplified Arabic" w:hint="cs"/>
          <w:b/>
          <w:bCs/>
          <w:rtl/>
          <w:lang w:bidi="ar-JO"/>
        </w:rPr>
        <w:t xml:space="preserve"> </w:t>
      </w:r>
      <w:r>
        <w:rPr>
          <w:rFonts w:ascii="Simplified Arabic" w:hAnsi="Simplified Arabic" w:cs="Simplified Arabic" w:hint="cs"/>
          <w:b/>
          <w:bCs/>
          <w:rtl/>
        </w:rPr>
        <w:t>الإعاقة حسب المنطقة والجهة المشرفة للعام الدراسي</w:t>
      </w:r>
      <w:r w:rsidR="007B7B55">
        <w:rPr>
          <w:rFonts w:ascii="Simplified Arabic" w:hAnsi="Simplified Arabic" w:cs="Simplified Arabic" w:hint="cs"/>
          <w:b/>
          <w:bCs/>
          <w:rtl/>
        </w:rPr>
        <w:t xml:space="preserve"> </w:t>
      </w:r>
      <w:r>
        <w:rPr>
          <w:rFonts w:ascii="Simplified Arabic" w:hAnsi="Simplified Arabic" w:cs="Simplified Arabic"/>
          <w:b/>
          <w:bCs/>
        </w:rPr>
        <w:t>2019/2018</w:t>
      </w:r>
    </w:p>
    <w:p w:rsidR="003C0DCC" w:rsidRPr="009E0B84" w:rsidRDefault="003C0DCC" w:rsidP="003C0DCC">
      <w:pPr>
        <w:bidi/>
        <w:spacing w:after="0" w:line="240" w:lineRule="auto"/>
        <w:jc w:val="both"/>
        <w:rPr>
          <w:rFonts w:ascii="Simplified Arabic" w:hAnsi="Simplified Arabic" w:cs="Simplified Arabic"/>
          <w:sz w:val="10"/>
          <w:szCs w:val="10"/>
          <w:rtl/>
        </w:rPr>
      </w:pPr>
    </w:p>
    <w:tbl>
      <w:tblPr>
        <w:bidiVisual/>
        <w:tblW w:w="8754" w:type="dxa"/>
        <w:jc w:val="center"/>
        <w:tblInd w:w="-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4"/>
        <w:gridCol w:w="1662"/>
        <w:gridCol w:w="1655"/>
        <w:gridCol w:w="1540"/>
        <w:gridCol w:w="1773"/>
      </w:tblGrid>
      <w:tr w:rsidR="003C0DCC" w:rsidRPr="00814300" w:rsidTr="006C6FD7">
        <w:trPr>
          <w:trHeight w:val="340"/>
          <w:jc w:val="center"/>
        </w:trPr>
        <w:tc>
          <w:tcPr>
            <w:tcW w:w="2124"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المنطقة</w:t>
            </w:r>
          </w:p>
        </w:tc>
        <w:tc>
          <w:tcPr>
            <w:tcW w:w="1662"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حكومة</w:t>
            </w:r>
          </w:p>
        </w:tc>
        <w:tc>
          <w:tcPr>
            <w:tcW w:w="1655"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وكالة</w:t>
            </w:r>
          </w:p>
        </w:tc>
        <w:tc>
          <w:tcPr>
            <w:tcW w:w="1540"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خاصة</w:t>
            </w:r>
          </w:p>
        </w:tc>
        <w:tc>
          <w:tcPr>
            <w:tcW w:w="1773"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مجموع</w:t>
            </w:r>
          </w:p>
        </w:tc>
      </w:tr>
      <w:tr w:rsidR="003C0DCC" w:rsidRPr="00814300" w:rsidTr="006C6FD7">
        <w:trPr>
          <w:trHeight w:val="340"/>
          <w:jc w:val="center"/>
        </w:trPr>
        <w:tc>
          <w:tcPr>
            <w:tcW w:w="2124" w:type="dxa"/>
            <w:tcBorders>
              <w:top w:val="single" w:sz="4" w:space="0" w:color="auto"/>
              <w:left w:val="single" w:sz="4" w:space="0" w:color="auto"/>
              <w:bottom w:val="nil"/>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الضفة الغربية</w:t>
            </w:r>
          </w:p>
        </w:tc>
        <w:tc>
          <w:tcPr>
            <w:tcW w:w="1662" w:type="dxa"/>
            <w:tcBorders>
              <w:top w:val="single" w:sz="4" w:space="0" w:color="auto"/>
              <w:left w:val="nil"/>
              <w:bottom w:val="nil"/>
              <w:right w:val="single" w:sz="4" w:space="0" w:color="auto"/>
            </w:tcBorders>
            <w:vAlign w:val="center"/>
          </w:tcPr>
          <w:p w:rsidR="003C0DCC" w:rsidRPr="00814300" w:rsidRDefault="003C0DCC" w:rsidP="003C0DCC">
            <w:pPr>
              <w:bidi/>
              <w:spacing w:after="0" w:line="240" w:lineRule="auto"/>
              <w:ind w:left="118"/>
              <w:rPr>
                <w:rFonts w:ascii="Arial" w:hAnsi="Arial"/>
                <w:sz w:val="18"/>
                <w:szCs w:val="18"/>
                <w:rtl/>
              </w:rPr>
            </w:pPr>
            <w:r w:rsidRPr="00814300">
              <w:rPr>
                <w:rFonts w:ascii="Arial" w:hAnsi="Arial"/>
                <w:sz w:val="18"/>
                <w:szCs w:val="18"/>
                <w:rtl/>
              </w:rPr>
              <w:t>62.5</w:t>
            </w:r>
          </w:p>
        </w:tc>
        <w:tc>
          <w:tcPr>
            <w:tcW w:w="1655" w:type="dxa"/>
            <w:tcBorders>
              <w:top w:val="single" w:sz="4" w:space="0" w:color="auto"/>
              <w:left w:val="single" w:sz="4" w:space="0" w:color="auto"/>
              <w:bottom w:val="nil"/>
              <w:right w:val="single" w:sz="4" w:space="0" w:color="auto"/>
            </w:tcBorders>
            <w:vAlign w:val="center"/>
          </w:tcPr>
          <w:p w:rsidR="003C0DCC" w:rsidRPr="00814300" w:rsidRDefault="003C0DCC" w:rsidP="003C0DCC">
            <w:pPr>
              <w:bidi/>
              <w:spacing w:after="0" w:line="240" w:lineRule="auto"/>
              <w:ind w:left="90"/>
              <w:rPr>
                <w:rFonts w:ascii="Arial" w:hAnsi="Arial"/>
                <w:sz w:val="18"/>
                <w:szCs w:val="18"/>
                <w:rtl/>
              </w:rPr>
            </w:pPr>
            <w:r w:rsidRPr="00814300">
              <w:rPr>
                <w:rFonts w:ascii="Arial" w:hAnsi="Arial"/>
                <w:sz w:val="18"/>
                <w:szCs w:val="18"/>
                <w:rtl/>
              </w:rPr>
              <w:t>62.5</w:t>
            </w:r>
          </w:p>
        </w:tc>
        <w:tc>
          <w:tcPr>
            <w:tcW w:w="1540" w:type="dxa"/>
            <w:tcBorders>
              <w:top w:val="single" w:sz="4" w:space="0" w:color="auto"/>
              <w:left w:val="single" w:sz="4" w:space="0" w:color="auto"/>
              <w:bottom w:val="nil"/>
              <w:right w:val="single" w:sz="4" w:space="0" w:color="auto"/>
            </w:tcBorders>
            <w:vAlign w:val="center"/>
          </w:tcPr>
          <w:p w:rsidR="003C0DCC" w:rsidRPr="00814300" w:rsidRDefault="003C0DCC" w:rsidP="003C0DCC">
            <w:pPr>
              <w:bidi/>
              <w:spacing w:after="0" w:line="240" w:lineRule="auto"/>
              <w:ind w:left="90"/>
              <w:rPr>
                <w:rFonts w:ascii="Arial" w:hAnsi="Arial"/>
                <w:sz w:val="18"/>
                <w:szCs w:val="18"/>
                <w:rtl/>
              </w:rPr>
            </w:pPr>
            <w:r w:rsidRPr="00814300">
              <w:rPr>
                <w:rFonts w:ascii="Arial" w:hAnsi="Arial"/>
                <w:sz w:val="18"/>
                <w:szCs w:val="18"/>
                <w:rtl/>
              </w:rPr>
              <w:t>20.1</w:t>
            </w:r>
          </w:p>
        </w:tc>
        <w:tc>
          <w:tcPr>
            <w:tcW w:w="1773" w:type="dxa"/>
            <w:tcBorders>
              <w:top w:val="single" w:sz="4" w:space="0" w:color="auto"/>
              <w:left w:val="single" w:sz="4" w:space="0" w:color="auto"/>
              <w:bottom w:val="nil"/>
              <w:right w:val="single" w:sz="4" w:space="0" w:color="auto"/>
            </w:tcBorders>
            <w:vAlign w:val="center"/>
          </w:tcPr>
          <w:p w:rsidR="003C0DCC" w:rsidRPr="00814300" w:rsidRDefault="003C0DCC" w:rsidP="003C0DCC">
            <w:pPr>
              <w:bidi/>
              <w:spacing w:after="0" w:line="240" w:lineRule="auto"/>
              <w:ind w:left="90"/>
              <w:rPr>
                <w:rFonts w:ascii="Arial" w:hAnsi="Arial"/>
                <w:b/>
                <w:bCs/>
                <w:sz w:val="18"/>
                <w:szCs w:val="18"/>
                <w:rtl/>
              </w:rPr>
            </w:pPr>
            <w:r w:rsidRPr="00814300">
              <w:rPr>
                <w:rFonts w:ascii="Arial" w:hAnsi="Arial"/>
                <w:b/>
                <w:bCs/>
                <w:sz w:val="18"/>
                <w:szCs w:val="18"/>
                <w:rtl/>
              </w:rPr>
              <w:t>55.7</w:t>
            </w:r>
          </w:p>
        </w:tc>
      </w:tr>
      <w:tr w:rsidR="003C0DCC" w:rsidRPr="00814300" w:rsidTr="006C6FD7">
        <w:trPr>
          <w:trHeight w:val="340"/>
          <w:jc w:val="center"/>
        </w:trPr>
        <w:tc>
          <w:tcPr>
            <w:tcW w:w="2124" w:type="dxa"/>
            <w:tcBorders>
              <w:top w:val="nil"/>
              <w:left w:val="single" w:sz="4" w:space="0" w:color="auto"/>
              <w:bottom w:val="nil"/>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قطاع غزة</w:t>
            </w:r>
          </w:p>
        </w:tc>
        <w:tc>
          <w:tcPr>
            <w:tcW w:w="1662" w:type="dxa"/>
            <w:tcBorders>
              <w:top w:val="nil"/>
              <w:left w:val="nil"/>
              <w:bottom w:val="nil"/>
              <w:right w:val="single" w:sz="4" w:space="0" w:color="auto"/>
            </w:tcBorders>
            <w:vAlign w:val="center"/>
          </w:tcPr>
          <w:p w:rsidR="003C0DCC" w:rsidRPr="00814300" w:rsidRDefault="003C0DCC" w:rsidP="003C0DCC">
            <w:pPr>
              <w:bidi/>
              <w:spacing w:after="0" w:line="240" w:lineRule="auto"/>
              <w:ind w:left="118"/>
              <w:rPr>
                <w:rFonts w:ascii="Arial" w:hAnsi="Arial"/>
                <w:sz w:val="18"/>
                <w:szCs w:val="18"/>
                <w:rtl/>
              </w:rPr>
            </w:pPr>
            <w:r w:rsidRPr="00814300">
              <w:rPr>
                <w:rFonts w:ascii="Arial" w:hAnsi="Arial"/>
                <w:sz w:val="18"/>
                <w:szCs w:val="18"/>
                <w:rtl/>
              </w:rPr>
              <w:t>77.3</w:t>
            </w:r>
          </w:p>
        </w:tc>
        <w:tc>
          <w:tcPr>
            <w:tcW w:w="1655" w:type="dxa"/>
            <w:tcBorders>
              <w:top w:val="nil"/>
              <w:left w:val="single" w:sz="4" w:space="0" w:color="auto"/>
              <w:bottom w:val="nil"/>
              <w:right w:val="single" w:sz="4" w:space="0" w:color="auto"/>
            </w:tcBorders>
            <w:vAlign w:val="center"/>
          </w:tcPr>
          <w:p w:rsidR="003C0DCC" w:rsidRPr="00814300" w:rsidRDefault="003C0DCC" w:rsidP="003C0DCC">
            <w:pPr>
              <w:bidi/>
              <w:spacing w:after="0" w:line="240" w:lineRule="auto"/>
              <w:ind w:left="90"/>
              <w:rPr>
                <w:rFonts w:ascii="Arial" w:hAnsi="Arial"/>
                <w:sz w:val="18"/>
                <w:szCs w:val="18"/>
                <w:rtl/>
              </w:rPr>
            </w:pPr>
            <w:r w:rsidRPr="00814300">
              <w:rPr>
                <w:rFonts w:ascii="Arial" w:hAnsi="Arial"/>
                <w:sz w:val="18"/>
                <w:szCs w:val="18"/>
                <w:rtl/>
              </w:rPr>
              <w:t>76.6</w:t>
            </w:r>
          </w:p>
        </w:tc>
        <w:tc>
          <w:tcPr>
            <w:tcW w:w="1540" w:type="dxa"/>
            <w:tcBorders>
              <w:top w:val="nil"/>
              <w:left w:val="single" w:sz="4" w:space="0" w:color="auto"/>
              <w:bottom w:val="nil"/>
              <w:right w:val="single" w:sz="4" w:space="0" w:color="auto"/>
            </w:tcBorders>
            <w:vAlign w:val="center"/>
          </w:tcPr>
          <w:p w:rsidR="003C0DCC" w:rsidRPr="00814300" w:rsidRDefault="003C0DCC" w:rsidP="003C0DCC">
            <w:pPr>
              <w:bidi/>
              <w:spacing w:after="0" w:line="240" w:lineRule="auto"/>
              <w:ind w:left="90"/>
              <w:rPr>
                <w:rFonts w:ascii="Arial" w:hAnsi="Arial"/>
                <w:sz w:val="18"/>
                <w:szCs w:val="18"/>
                <w:rtl/>
              </w:rPr>
            </w:pPr>
            <w:r w:rsidRPr="00814300">
              <w:rPr>
                <w:rFonts w:ascii="Arial" w:hAnsi="Arial"/>
                <w:sz w:val="18"/>
                <w:szCs w:val="18"/>
                <w:rtl/>
              </w:rPr>
              <w:t>25.9</w:t>
            </w:r>
          </w:p>
        </w:tc>
        <w:tc>
          <w:tcPr>
            <w:tcW w:w="1773" w:type="dxa"/>
            <w:tcBorders>
              <w:top w:val="nil"/>
              <w:left w:val="single" w:sz="4" w:space="0" w:color="auto"/>
              <w:bottom w:val="nil"/>
              <w:right w:val="single" w:sz="4" w:space="0" w:color="auto"/>
            </w:tcBorders>
            <w:vAlign w:val="center"/>
          </w:tcPr>
          <w:p w:rsidR="003C0DCC" w:rsidRPr="00814300" w:rsidRDefault="003C0DCC" w:rsidP="003C0DCC">
            <w:pPr>
              <w:bidi/>
              <w:spacing w:after="0" w:line="240" w:lineRule="auto"/>
              <w:ind w:left="90"/>
              <w:rPr>
                <w:rFonts w:ascii="Arial" w:hAnsi="Arial"/>
                <w:b/>
                <w:bCs/>
                <w:sz w:val="18"/>
                <w:szCs w:val="18"/>
                <w:rtl/>
              </w:rPr>
            </w:pPr>
            <w:r w:rsidRPr="00814300">
              <w:rPr>
                <w:rFonts w:ascii="Arial" w:hAnsi="Arial"/>
                <w:b/>
                <w:bCs/>
                <w:sz w:val="18"/>
                <w:szCs w:val="18"/>
                <w:rtl/>
              </w:rPr>
              <w:t>73.3</w:t>
            </w:r>
          </w:p>
        </w:tc>
      </w:tr>
      <w:tr w:rsidR="003C0DCC" w:rsidRPr="00814300" w:rsidTr="006C6FD7">
        <w:trPr>
          <w:trHeight w:val="340"/>
          <w:jc w:val="center"/>
        </w:trPr>
        <w:tc>
          <w:tcPr>
            <w:tcW w:w="2124" w:type="dxa"/>
            <w:tcBorders>
              <w:top w:val="nil"/>
              <w:left w:val="single" w:sz="4" w:space="0" w:color="auto"/>
              <w:bottom w:val="single" w:sz="4" w:space="0" w:color="auto"/>
              <w:right w:val="single" w:sz="4" w:space="0" w:color="auto"/>
            </w:tcBorders>
          </w:tcPr>
          <w:p w:rsidR="003C0DCC" w:rsidRPr="00CB5189" w:rsidRDefault="003C0DCC" w:rsidP="003C0DCC">
            <w:pPr>
              <w:bidi/>
              <w:spacing w:after="0" w:line="240" w:lineRule="auto"/>
              <w:jc w:val="both"/>
              <w:rPr>
                <w:rFonts w:ascii="Simplified Arabic" w:hAnsi="Simplified Arabic" w:cs="Simplified Arabic"/>
                <w:b/>
                <w:bCs/>
                <w:sz w:val="18"/>
                <w:szCs w:val="18"/>
                <w:rtl/>
              </w:rPr>
            </w:pPr>
            <w:r>
              <w:rPr>
                <w:rFonts w:ascii="Simplified Arabic" w:hAnsi="Simplified Arabic" w:cs="Simplified Arabic" w:hint="cs"/>
                <w:b/>
                <w:bCs/>
                <w:sz w:val="18"/>
                <w:szCs w:val="18"/>
                <w:rtl/>
              </w:rPr>
              <w:t>فلسطين</w:t>
            </w:r>
          </w:p>
        </w:tc>
        <w:tc>
          <w:tcPr>
            <w:tcW w:w="1662" w:type="dxa"/>
            <w:tcBorders>
              <w:top w:val="nil"/>
              <w:left w:val="nil"/>
              <w:bottom w:val="single" w:sz="4" w:space="0" w:color="auto"/>
              <w:right w:val="single" w:sz="4" w:space="0" w:color="auto"/>
            </w:tcBorders>
            <w:vAlign w:val="center"/>
          </w:tcPr>
          <w:p w:rsidR="003C0DCC" w:rsidRPr="00814300" w:rsidRDefault="003C0DCC" w:rsidP="003C0DCC">
            <w:pPr>
              <w:bidi/>
              <w:spacing w:after="0" w:line="240" w:lineRule="auto"/>
              <w:ind w:left="118"/>
              <w:rPr>
                <w:rFonts w:ascii="Arial" w:hAnsi="Arial"/>
                <w:b/>
                <w:bCs/>
                <w:sz w:val="18"/>
                <w:szCs w:val="18"/>
                <w:rtl/>
              </w:rPr>
            </w:pPr>
            <w:r w:rsidRPr="00814300">
              <w:rPr>
                <w:rFonts w:ascii="Arial" w:hAnsi="Arial"/>
                <w:b/>
                <w:bCs/>
                <w:sz w:val="18"/>
                <w:szCs w:val="18"/>
                <w:rtl/>
              </w:rPr>
              <w:t>65.0</w:t>
            </w:r>
          </w:p>
        </w:tc>
        <w:tc>
          <w:tcPr>
            <w:tcW w:w="1655" w:type="dxa"/>
            <w:tcBorders>
              <w:top w:val="nil"/>
              <w:left w:val="single" w:sz="4" w:space="0" w:color="auto"/>
              <w:bottom w:val="single" w:sz="4" w:space="0" w:color="auto"/>
              <w:right w:val="single" w:sz="4" w:space="0" w:color="auto"/>
            </w:tcBorders>
            <w:vAlign w:val="center"/>
          </w:tcPr>
          <w:p w:rsidR="003C0DCC" w:rsidRPr="00506D42" w:rsidRDefault="003C0DCC" w:rsidP="003C0DCC">
            <w:pPr>
              <w:bidi/>
              <w:spacing w:after="0" w:line="240" w:lineRule="auto"/>
              <w:ind w:left="90"/>
              <w:rPr>
                <w:rFonts w:ascii="Arial" w:hAnsi="Arial"/>
                <w:b/>
                <w:bCs/>
                <w:sz w:val="18"/>
                <w:szCs w:val="18"/>
                <w:rtl/>
              </w:rPr>
            </w:pPr>
            <w:r w:rsidRPr="00506D42">
              <w:rPr>
                <w:rFonts w:ascii="Arial" w:hAnsi="Arial"/>
                <w:b/>
                <w:bCs/>
                <w:sz w:val="18"/>
                <w:szCs w:val="18"/>
                <w:rtl/>
              </w:rPr>
              <w:t>73.0</w:t>
            </w:r>
          </w:p>
        </w:tc>
        <w:tc>
          <w:tcPr>
            <w:tcW w:w="1540" w:type="dxa"/>
            <w:tcBorders>
              <w:top w:val="nil"/>
              <w:left w:val="single" w:sz="4" w:space="0" w:color="auto"/>
              <w:bottom w:val="single" w:sz="4" w:space="0" w:color="auto"/>
              <w:right w:val="single" w:sz="4" w:space="0" w:color="auto"/>
            </w:tcBorders>
            <w:vAlign w:val="center"/>
          </w:tcPr>
          <w:p w:rsidR="003C0DCC" w:rsidRPr="00506D42" w:rsidRDefault="003C0DCC" w:rsidP="003C0DCC">
            <w:pPr>
              <w:bidi/>
              <w:spacing w:after="0" w:line="240" w:lineRule="auto"/>
              <w:ind w:left="90"/>
              <w:rPr>
                <w:rFonts w:ascii="Arial" w:hAnsi="Arial"/>
                <w:b/>
                <w:bCs/>
                <w:sz w:val="18"/>
                <w:szCs w:val="18"/>
                <w:rtl/>
              </w:rPr>
            </w:pPr>
            <w:r w:rsidRPr="00506D42">
              <w:rPr>
                <w:rFonts w:ascii="Arial" w:hAnsi="Arial"/>
                <w:b/>
                <w:bCs/>
                <w:sz w:val="18"/>
                <w:szCs w:val="18"/>
                <w:rtl/>
              </w:rPr>
              <w:t>20.8</w:t>
            </w:r>
          </w:p>
        </w:tc>
        <w:tc>
          <w:tcPr>
            <w:tcW w:w="1773" w:type="dxa"/>
            <w:tcBorders>
              <w:top w:val="nil"/>
              <w:left w:val="single" w:sz="4" w:space="0" w:color="auto"/>
              <w:bottom w:val="single" w:sz="4" w:space="0" w:color="auto"/>
              <w:right w:val="single" w:sz="4" w:space="0" w:color="auto"/>
            </w:tcBorders>
            <w:vAlign w:val="center"/>
          </w:tcPr>
          <w:p w:rsidR="003C0DCC" w:rsidRPr="00814300" w:rsidRDefault="003C0DCC" w:rsidP="003C0DCC">
            <w:pPr>
              <w:bidi/>
              <w:spacing w:after="0" w:line="240" w:lineRule="auto"/>
              <w:ind w:left="90"/>
              <w:rPr>
                <w:rFonts w:ascii="Arial" w:hAnsi="Arial"/>
                <w:b/>
                <w:bCs/>
                <w:sz w:val="18"/>
                <w:szCs w:val="18"/>
                <w:rtl/>
              </w:rPr>
            </w:pPr>
            <w:r w:rsidRPr="00814300">
              <w:rPr>
                <w:rFonts w:ascii="Arial" w:hAnsi="Arial"/>
                <w:b/>
                <w:bCs/>
                <w:sz w:val="18"/>
                <w:szCs w:val="18"/>
                <w:rtl/>
              </w:rPr>
              <w:t>60.0</w:t>
            </w:r>
          </w:p>
        </w:tc>
      </w:tr>
    </w:tbl>
    <w:p w:rsidR="003C0DCC" w:rsidRPr="00CE7F27" w:rsidRDefault="003C0DCC" w:rsidP="003C0DCC">
      <w:pPr>
        <w:bidi/>
        <w:spacing w:after="0" w:line="240" w:lineRule="auto"/>
        <w:jc w:val="both"/>
        <w:rPr>
          <w:rFonts w:ascii="Simplified Arabic" w:hAnsi="Simplified Arabic" w:cs="Simplified Arabic"/>
          <w:sz w:val="20"/>
          <w:szCs w:val="20"/>
          <w:rtl/>
        </w:rPr>
      </w:pPr>
    </w:p>
    <w:p w:rsidR="00CE7F27" w:rsidRPr="00981D9D" w:rsidRDefault="00CE7F27" w:rsidP="00AD2501">
      <w:pPr>
        <w:pStyle w:val="ListParagraph"/>
        <w:numPr>
          <w:ilvl w:val="0"/>
          <w:numId w:val="50"/>
        </w:numPr>
        <w:bidi/>
        <w:ind w:left="423" w:hanging="425"/>
        <w:jc w:val="both"/>
        <w:rPr>
          <w:rFonts w:ascii="Simplified Arabic" w:hAnsi="Simplified Arabic" w:cs="Simplified Arabic"/>
          <w:b/>
          <w:bCs/>
          <w:rtl/>
        </w:rPr>
      </w:pPr>
      <w:r w:rsidRPr="00981D9D">
        <w:rPr>
          <w:rFonts w:ascii="Simplified Arabic" w:hAnsi="Simplified Arabic" w:cs="Simplified Arabic" w:hint="cs"/>
          <w:b/>
          <w:bCs/>
          <w:rtl/>
        </w:rPr>
        <w:t>الموائمة البيئية في المدارس</w:t>
      </w:r>
    </w:p>
    <w:p w:rsidR="003C0DCC" w:rsidRDefault="003C0DCC" w:rsidP="00CE7F27">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w:t>
      </w:r>
      <w:r w:rsidRPr="00C20F15">
        <w:rPr>
          <w:rFonts w:ascii="Simplified Arabic" w:hAnsi="Simplified Arabic" w:cs="Simplified Arabic"/>
          <w:sz w:val="24"/>
          <w:szCs w:val="24"/>
          <w:rtl/>
        </w:rPr>
        <w:t>ما نسبة الشواحط المتوفرة ف</w:t>
      </w:r>
      <w:r>
        <w:rPr>
          <w:rFonts w:ascii="Simplified Arabic" w:hAnsi="Simplified Arabic" w:cs="Simplified Arabic" w:hint="cs"/>
          <w:sz w:val="24"/>
          <w:szCs w:val="24"/>
          <w:rtl/>
        </w:rPr>
        <w:t>ي</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المدارس </w:t>
      </w:r>
      <w:r>
        <w:rPr>
          <w:rFonts w:ascii="Simplified Arabic" w:hAnsi="Simplified Arabic" w:cs="Simplified Arabic" w:hint="cs"/>
          <w:sz w:val="24"/>
          <w:szCs w:val="24"/>
          <w:rtl/>
        </w:rPr>
        <w:t>للطلبة ذوي</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إعاقة الحركة وإستخدام اليدين، </w:t>
      </w:r>
      <w:r>
        <w:rPr>
          <w:rFonts w:ascii="Simplified Arabic" w:hAnsi="Simplified Arabic" w:cs="Simplified Arabic" w:hint="cs"/>
          <w:sz w:val="24"/>
          <w:szCs w:val="24"/>
          <w:rtl/>
        </w:rPr>
        <w:t xml:space="preserve">فقد أظهرت بيانات مسح التعليم للعام الدراسي </w:t>
      </w:r>
      <w:r>
        <w:rPr>
          <w:rFonts w:ascii="Simplified Arabic" w:hAnsi="Simplified Arabic" w:cs="Simplified Arabic"/>
          <w:sz w:val="24"/>
          <w:szCs w:val="24"/>
          <w:lang w:val="en-US"/>
        </w:rPr>
        <w:t>2019/2018</w:t>
      </w:r>
      <w:r w:rsidRPr="00C20F15">
        <w:rPr>
          <w:rFonts w:ascii="Simplified Arabic" w:hAnsi="Simplified Arabic" w:cs="Simplified Arabic"/>
          <w:sz w:val="24"/>
          <w:szCs w:val="24"/>
          <w:rtl/>
        </w:rPr>
        <w:t>، أن</w:t>
      </w:r>
      <w:r w:rsidR="007B7B55">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55.4% من المدارس فى </w:t>
      </w:r>
      <w:r>
        <w:rPr>
          <w:rFonts w:ascii="Simplified Arabic" w:hAnsi="Simplified Arabic" w:cs="Simplified Arabic" w:hint="cs"/>
          <w:sz w:val="24"/>
          <w:szCs w:val="24"/>
          <w:rtl/>
        </w:rPr>
        <w:t>فلسطين</w:t>
      </w:r>
      <w:r w:rsidRPr="00C20F15">
        <w:rPr>
          <w:rFonts w:ascii="Simplified Arabic" w:hAnsi="Simplified Arabic" w:cs="Simplified Arabic"/>
          <w:sz w:val="24"/>
          <w:szCs w:val="24"/>
          <w:rtl/>
        </w:rPr>
        <w:t xml:space="preserve"> تتوفر بها شواحط لذوي الإعاقة، </w:t>
      </w:r>
      <w:r>
        <w:rPr>
          <w:rFonts w:ascii="Simplified Arabic" w:hAnsi="Simplified Arabic" w:cs="Simplified Arabic" w:hint="cs"/>
          <w:sz w:val="24"/>
          <w:szCs w:val="24"/>
          <w:rtl/>
          <w:lang w:bidi="ar-JO"/>
        </w:rPr>
        <w:t>علماً</w:t>
      </w:r>
      <w:r w:rsidRPr="00C20F15">
        <w:rPr>
          <w:rFonts w:ascii="Simplified Arabic" w:hAnsi="Simplified Arabic" w:cs="Simplified Arabic"/>
          <w:sz w:val="24"/>
          <w:szCs w:val="24"/>
          <w:rtl/>
        </w:rPr>
        <w:t xml:space="preserve"> أن المدارس الخاصة الأقل توفيرا للشواحط حيث </w:t>
      </w:r>
      <w:r>
        <w:rPr>
          <w:rFonts w:ascii="Simplified Arabic" w:hAnsi="Simplified Arabic" w:cs="Simplified Arabic" w:hint="cs"/>
          <w:sz w:val="24"/>
          <w:szCs w:val="24"/>
          <w:rtl/>
        </w:rPr>
        <w:t>بلغت النسبة</w:t>
      </w:r>
      <w:r w:rsidRPr="00C20F15">
        <w:rPr>
          <w:rFonts w:ascii="Simplified Arabic" w:hAnsi="Simplified Arabic" w:cs="Simplified Arabic"/>
          <w:sz w:val="24"/>
          <w:szCs w:val="24"/>
          <w:rtl/>
        </w:rPr>
        <w:t xml:space="preserve"> 25.9% من مجموع المدارس الخاصة ف</w:t>
      </w:r>
      <w:r>
        <w:rPr>
          <w:rFonts w:ascii="Simplified Arabic" w:hAnsi="Simplified Arabic" w:cs="Simplified Arabic" w:hint="cs"/>
          <w:sz w:val="24"/>
          <w:szCs w:val="24"/>
          <w:rtl/>
        </w:rPr>
        <w:t>ي</w:t>
      </w:r>
      <w:r w:rsidR="007B7B55">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فلسطين</w:t>
      </w:r>
      <w:r w:rsidRPr="00C20F15">
        <w:rPr>
          <w:rFonts w:ascii="Simplified Arabic" w:hAnsi="Simplified Arabic" w:cs="Simplified Arabic"/>
          <w:sz w:val="24"/>
          <w:szCs w:val="24"/>
          <w:rtl/>
        </w:rPr>
        <w:t>، تليها ال</w:t>
      </w:r>
      <w:r>
        <w:rPr>
          <w:rFonts w:ascii="Simplified Arabic" w:hAnsi="Simplified Arabic" w:cs="Simplified Arabic"/>
          <w:sz w:val="24"/>
          <w:szCs w:val="24"/>
          <w:rtl/>
        </w:rPr>
        <w:t>مدارس الحكومية بنسبة 57.7%، أما</w:t>
      </w:r>
      <w:r w:rsidRPr="00C20F15">
        <w:rPr>
          <w:rFonts w:ascii="Simplified Arabic" w:hAnsi="Simplified Arabic" w:cs="Simplified Arabic"/>
          <w:sz w:val="24"/>
          <w:szCs w:val="24"/>
          <w:rtl/>
        </w:rPr>
        <w:t xml:space="preserve"> مدارس الوكالة فكانت الأع</w:t>
      </w:r>
      <w:r>
        <w:rPr>
          <w:rFonts w:ascii="Simplified Arabic" w:hAnsi="Simplified Arabic" w:cs="Simplified Arabic"/>
          <w:sz w:val="24"/>
          <w:szCs w:val="24"/>
          <w:rtl/>
        </w:rPr>
        <w:t>ل</w:t>
      </w:r>
      <w:r>
        <w:rPr>
          <w:rFonts w:ascii="Simplified Arabic" w:hAnsi="Simplified Arabic" w:cs="Simplified Arabic" w:hint="cs"/>
          <w:sz w:val="24"/>
          <w:szCs w:val="24"/>
          <w:rtl/>
        </w:rPr>
        <w:t>ى</w:t>
      </w:r>
      <w:r w:rsidRPr="00C20F15">
        <w:rPr>
          <w:rFonts w:ascii="Simplified Arabic" w:hAnsi="Simplified Arabic" w:cs="Simplified Arabic"/>
          <w:sz w:val="24"/>
          <w:szCs w:val="24"/>
          <w:rtl/>
        </w:rPr>
        <w:t xml:space="preserve"> حيث بلغت النسبة 75.1%.</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4634DD" w:rsidRPr="001960E1" w:rsidRDefault="003C0DCC" w:rsidP="004634DD">
      <w:pPr>
        <w:bidi/>
        <w:spacing w:after="0" w:line="240" w:lineRule="auto"/>
        <w:jc w:val="center"/>
        <w:rPr>
          <w:rFonts w:ascii="Simplified Arabic" w:hAnsi="Simplified Arabic" w:cs="Simplified Arabic"/>
          <w:b/>
          <w:bCs/>
          <w:rtl/>
        </w:rPr>
      </w:pPr>
      <w:r w:rsidRPr="00814300">
        <w:rPr>
          <w:rFonts w:ascii="Simplified Arabic" w:hAnsi="Simplified Arabic" w:cs="Simplified Arabic"/>
          <w:b/>
          <w:bCs/>
          <w:rtl/>
        </w:rPr>
        <w:lastRenderedPageBreak/>
        <w:t xml:space="preserve">جدول </w:t>
      </w:r>
      <w:r>
        <w:rPr>
          <w:rFonts w:ascii="Simplified Arabic" w:hAnsi="Simplified Arabic" w:cs="Simplified Arabic" w:hint="cs"/>
          <w:b/>
          <w:bCs/>
          <w:rtl/>
        </w:rPr>
        <w:t>(8)</w:t>
      </w:r>
      <w:r w:rsidRPr="00814300">
        <w:rPr>
          <w:rFonts w:ascii="Simplified Arabic" w:hAnsi="Simplified Arabic" w:cs="Simplified Arabic"/>
          <w:b/>
          <w:bCs/>
          <w:rtl/>
        </w:rPr>
        <w:t xml:space="preserve">: نسبة </w:t>
      </w:r>
      <w:r>
        <w:rPr>
          <w:rFonts w:ascii="Simplified Arabic" w:hAnsi="Simplified Arabic" w:cs="Simplified Arabic" w:hint="cs"/>
          <w:b/>
          <w:bCs/>
          <w:rtl/>
        </w:rPr>
        <w:t>المدارس التي يتوفر فيها</w:t>
      </w:r>
      <w:r>
        <w:rPr>
          <w:rFonts w:ascii="Simplified Arabic" w:hAnsi="Simplified Arabic" w:cs="Simplified Arabic"/>
          <w:b/>
          <w:bCs/>
          <w:rtl/>
        </w:rPr>
        <w:t xml:space="preserve"> شواحط لإستخدام ذوي</w:t>
      </w:r>
      <w:r w:rsidRPr="00814300">
        <w:rPr>
          <w:rFonts w:ascii="Simplified Arabic" w:hAnsi="Simplified Arabic" w:cs="Simplified Arabic"/>
          <w:b/>
          <w:bCs/>
          <w:rtl/>
        </w:rPr>
        <w:t xml:space="preserve"> الإعاقة </w:t>
      </w:r>
      <w:r>
        <w:rPr>
          <w:rFonts w:ascii="Simplified Arabic" w:hAnsi="Simplified Arabic" w:cs="Simplified Arabic" w:hint="cs"/>
          <w:b/>
          <w:bCs/>
          <w:rtl/>
        </w:rPr>
        <w:t>حسب المنطقة والجهة المشرفة</w:t>
      </w:r>
      <w:r w:rsidR="004634DD">
        <w:rPr>
          <w:rFonts w:ascii="Simplified Arabic" w:hAnsi="Simplified Arabic" w:cs="Simplified Arabic" w:hint="cs"/>
          <w:b/>
          <w:bCs/>
          <w:rtl/>
        </w:rPr>
        <w:t xml:space="preserve"> للعام الدراسي </w:t>
      </w:r>
      <w:r w:rsidR="004634DD">
        <w:rPr>
          <w:rFonts w:ascii="Simplified Arabic" w:hAnsi="Simplified Arabic" w:cs="Simplified Arabic"/>
          <w:b/>
          <w:bCs/>
        </w:rPr>
        <w:t>2019/2018</w:t>
      </w:r>
    </w:p>
    <w:p w:rsidR="003C0DCC" w:rsidRPr="009E0B84" w:rsidRDefault="003C0DCC" w:rsidP="004634DD">
      <w:pPr>
        <w:bidi/>
        <w:spacing w:after="0" w:line="240" w:lineRule="auto"/>
        <w:jc w:val="center"/>
        <w:rPr>
          <w:rFonts w:ascii="Simplified Arabic" w:hAnsi="Simplified Arabic" w:cs="Simplified Arabic"/>
          <w:b/>
          <w:bCs/>
          <w:sz w:val="10"/>
          <w:szCs w:val="10"/>
          <w:rtl/>
        </w:rPr>
      </w:pPr>
    </w:p>
    <w:tbl>
      <w:tblPr>
        <w:bidiVisual/>
        <w:tblW w:w="8594" w:type="dxa"/>
        <w:jc w:val="center"/>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1319"/>
        <w:gridCol w:w="1520"/>
        <w:gridCol w:w="1670"/>
        <w:gridCol w:w="2015"/>
      </w:tblGrid>
      <w:tr w:rsidR="003C0DCC" w:rsidRPr="00814300" w:rsidTr="006C6FD7">
        <w:trPr>
          <w:trHeight w:val="340"/>
          <w:jc w:val="center"/>
        </w:trPr>
        <w:tc>
          <w:tcPr>
            <w:tcW w:w="2070"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المنطقة</w:t>
            </w:r>
          </w:p>
        </w:tc>
        <w:tc>
          <w:tcPr>
            <w:tcW w:w="1319"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حكومة</w:t>
            </w:r>
          </w:p>
        </w:tc>
        <w:tc>
          <w:tcPr>
            <w:tcW w:w="1520"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وكالة</w:t>
            </w:r>
          </w:p>
        </w:tc>
        <w:tc>
          <w:tcPr>
            <w:tcW w:w="1670"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sz w:val="18"/>
                <w:szCs w:val="18"/>
                <w:rtl/>
              </w:rPr>
            </w:pPr>
            <w:r>
              <w:rPr>
                <w:rFonts w:ascii="Simplified Arabic" w:hAnsi="Simplified Arabic" w:cs="Simplified Arabic" w:hint="cs"/>
                <w:sz w:val="18"/>
                <w:szCs w:val="18"/>
                <w:rtl/>
              </w:rPr>
              <w:t>خاصة</w:t>
            </w:r>
          </w:p>
        </w:tc>
        <w:tc>
          <w:tcPr>
            <w:tcW w:w="2015"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مجموع</w:t>
            </w:r>
          </w:p>
        </w:tc>
      </w:tr>
      <w:tr w:rsidR="003C0DCC" w:rsidRPr="005348DE" w:rsidTr="006C6FD7">
        <w:trPr>
          <w:trHeight w:val="340"/>
          <w:jc w:val="center"/>
        </w:trPr>
        <w:tc>
          <w:tcPr>
            <w:tcW w:w="2070" w:type="dxa"/>
            <w:tcBorders>
              <w:top w:val="single" w:sz="4" w:space="0" w:color="auto"/>
              <w:left w:val="single" w:sz="4" w:space="0" w:color="auto"/>
              <w:bottom w:val="nil"/>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الضفة الغربية</w:t>
            </w:r>
          </w:p>
        </w:tc>
        <w:tc>
          <w:tcPr>
            <w:tcW w:w="1319" w:type="dxa"/>
            <w:tcBorders>
              <w:top w:val="single" w:sz="4" w:space="0" w:color="auto"/>
              <w:left w:val="single" w:sz="4" w:space="0" w:color="auto"/>
              <w:bottom w:val="nil"/>
              <w:right w:val="single" w:sz="4" w:space="0" w:color="auto"/>
            </w:tcBorders>
            <w:vAlign w:val="center"/>
          </w:tcPr>
          <w:p w:rsidR="003C0DCC" w:rsidRPr="00457C7F" w:rsidRDefault="003C0DCC" w:rsidP="003C0DCC">
            <w:pPr>
              <w:bidi/>
              <w:spacing w:after="0" w:line="240" w:lineRule="auto"/>
              <w:ind w:left="175"/>
              <w:rPr>
                <w:rFonts w:ascii="Arial" w:hAnsi="Arial"/>
                <w:sz w:val="18"/>
                <w:szCs w:val="18"/>
                <w:rtl/>
              </w:rPr>
            </w:pPr>
            <w:r w:rsidRPr="00457C7F">
              <w:rPr>
                <w:rFonts w:ascii="Arial" w:hAnsi="Arial"/>
                <w:sz w:val="18"/>
                <w:szCs w:val="18"/>
                <w:rtl/>
              </w:rPr>
              <w:t>50.9</w:t>
            </w:r>
          </w:p>
        </w:tc>
        <w:tc>
          <w:tcPr>
            <w:tcW w:w="1520" w:type="dxa"/>
            <w:tcBorders>
              <w:top w:val="single" w:sz="4" w:space="0" w:color="auto"/>
              <w:left w:val="single" w:sz="4" w:space="0" w:color="auto"/>
              <w:bottom w:val="nil"/>
              <w:right w:val="single" w:sz="4" w:space="0" w:color="auto"/>
            </w:tcBorders>
            <w:vAlign w:val="center"/>
          </w:tcPr>
          <w:p w:rsidR="003C0DCC" w:rsidRPr="00457C7F" w:rsidRDefault="003C0DCC" w:rsidP="003C0DCC">
            <w:pPr>
              <w:bidi/>
              <w:spacing w:after="0" w:line="240" w:lineRule="auto"/>
              <w:ind w:left="175"/>
              <w:rPr>
                <w:rFonts w:ascii="Arial" w:hAnsi="Arial"/>
                <w:sz w:val="18"/>
                <w:szCs w:val="18"/>
                <w:rtl/>
              </w:rPr>
            </w:pPr>
            <w:r w:rsidRPr="00457C7F">
              <w:rPr>
                <w:rFonts w:ascii="Arial" w:hAnsi="Arial"/>
                <w:sz w:val="18"/>
                <w:szCs w:val="18"/>
                <w:rtl/>
              </w:rPr>
              <w:t>53.1</w:t>
            </w:r>
          </w:p>
        </w:tc>
        <w:tc>
          <w:tcPr>
            <w:tcW w:w="1670" w:type="dxa"/>
            <w:tcBorders>
              <w:top w:val="single" w:sz="4" w:space="0" w:color="auto"/>
              <w:left w:val="single" w:sz="4" w:space="0" w:color="auto"/>
              <w:bottom w:val="nil"/>
              <w:right w:val="single" w:sz="4" w:space="0" w:color="auto"/>
            </w:tcBorders>
            <w:vAlign w:val="center"/>
          </w:tcPr>
          <w:p w:rsidR="003C0DCC" w:rsidRPr="00457C7F" w:rsidRDefault="003C0DCC" w:rsidP="003C0DCC">
            <w:pPr>
              <w:bidi/>
              <w:spacing w:after="0" w:line="240" w:lineRule="auto"/>
              <w:ind w:left="263"/>
              <w:rPr>
                <w:rFonts w:ascii="Arial" w:hAnsi="Arial"/>
                <w:sz w:val="18"/>
                <w:szCs w:val="18"/>
                <w:rtl/>
              </w:rPr>
            </w:pPr>
            <w:r w:rsidRPr="00457C7F">
              <w:rPr>
                <w:rFonts w:ascii="Arial" w:hAnsi="Arial"/>
                <w:sz w:val="18"/>
                <w:szCs w:val="18"/>
                <w:rtl/>
              </w:rPr>
              <w:t>24.3</w:t>
            </w:r>
          </w:p>
        </w:tc>
        <w:tc>
          <w:tcPr>
            <w:tcW w:w="2015" w:type="dxa"/>
            <w:tcBorders>
              <w:top w:val="single" w:sz="4" w:space="0" w:color="auto"/>
              <w:left w:val="single" w:sz="4" w:space="0" w:color="auto"/>
              <w:bottom w:val="nil"/>
              <w:right w:val="single" w:sz="4" w:space="0" w:color="auto"/>
            </w:tcBorders>
            <w:vAlign w:val="center"/>
          </w:tcPr>
          <w:p w:rsidR="003C0DCC" w:rsidRPr="00BE5664" w:rsidRDefault="003C0DCC" w:rsidP="003C0DCC">
            <w:pPr>
              <w:bidi/>
              <w:spacing w:after="0" w:line="240" w:lineRule="auto"/>
              <w:ind w:left="1071" w:hanging="760"/>
              <w:rPr>
                <w:rFonts w:ascii="Arial" w:hAnsi="Arial"/>
                <w:b/>
                <w:bCs/>
                <w:sz w:val="18"/>
                <w:szCs w:val="18"/>
                <w:rtl/>
              </w:rPr>
            </w:pPr>
            <w:r w:rsidRPr="00BE5664">
              <w:rPr>
                <w:rFonts w:ascii="Arial" w:hAnsi="Arial"/>
                <w:b/>
                <w:bCs/>
                <w:sz w:val="18"/>
                <w:szCs w:val="18"/>
                <w:rtl/>
              </w:rPr>
              <w:t>46.8</w:t>
            </w:r>
          </w:p>
        </w:tc>
      </w:tr>
      <w:tr w:rsidR="003C0DCC" w:rsidRPr="00814300" w:rsidTr="006C6FD7">
        <w:trPr>
          <w:trHeight w:val="340"/>
          <w:jc w:val="center"/>
        </w:trPr>
        <w:tc>
          <w:tcPr>
            <w:tcW w:w="2070" w:type="dxa"/>
            <w:tcBorders>
              <w:top w:val="nil"/>
              <w:left w:val="single" w:sz="4" w:space="0" w:color="auto"/>
              <w:bottom w:val="nil"/>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قطاع غزة</w:t>
            </w:r>
          </w:p>
        </w:tc>
        <w:tc>
          <w:tcPr>
            <w:tcW w:w="1319" w:type="dxa"/>
            <w:tcBorders>
              <w:top w:val="nil"/>
              <w:left w:val="single" w:sz="4" w:space="0" w:color="auto"/>
              <w:bottom w:val="nil"/>
              <w:right w:val="single" w:sz="4" w:space="0" w:color="auto"/>
            </w:tcBorders>
            <w:vAlign w:val="center"/>
          </w:tcPr>
          <w:p w:rsidR="003C0DCC" w:rsidRPr="00457C7F" w:rsidRDefault="003C0DCC" w:rsidP="003C0DCC">
            <w:pPr>
              <w:bidi/>
              <w:spacing w:after="0" w:line="240" w:lineRule="auto"/>
              <w:ind w:left="175"/>
              <w:rPr>
                <w:rFonts w:ascii="Arial" w:hAnsi="Arial"/>
                <w:sz w:val="18"/>
                <w:szCs w:val="18"/>
                <w:rtl/>
              </w:rPr>
            </w:pPr>
            <w:r w:rsidRPr="00457C7F">
              <w:rPr>
                <w:rFonts w:ascii="Arial" w:hAnsi="Arial"/>
                <w:sz w:val="18"/>
                <w:szCs w:val="18"/>
                <w:rtl/>
              </w:rPr>
              <w:t>87.8</w:t>
            </w:r>
          </w:p>
        </w:tc>
        <w:tc>
          <w:tcPr>
            <w:tcW w:w="1520" w:type="dxa"/>
            <w:tcBorders>
              <w:top w:val="nil"/>
              <w:left w:val="single" w:sz="4" w:space="0" w:color="auto"/>
              <w:bottom w:val="nil"/>
              <w:right w:val="single" w:sz="4" w:space="0" w:color="auto"/>
            </w:tcBorders>
            <w:vAlign w:val="center"/>
          </w:tcPr>
          <w:p w:rsidR="003C0DCC" w:rsidRPr="00457C7F" w:rsidRDefault="003C0DCC" w:rsidP="003C0DCC">
            <w:pPr>
              <w:bidi/>
              <w:spacing w:after="0" w:line="240" w:lineRule="auto"/>
              <w:ind w:left="175"/>
              <w:rPr>
                <w:rFonts w:ascii="Arial" w:hAnsi="Arial"/>
                <w:sz w:val="18"/>
                <w:szCs w:val="18"/>
                <w:rtl/>
              </w:rPr>
            </w:pPr>
            <w:r w:rsidRPr="00457C7F">
              <w:rPr>
                <w:rFonts w:ascii="Arial" w:hAnsi="Arial"/>
                <w:sz w:val="18"/>
                <w:szCs w:val="18"/>
                <w:rtl/>
              </w:rPr>
              <w:t>82.8</w:t>
            </w:r>
          </w:p>
        </w:tc>
        <w:tc>
          <w:tcPr>
            <w:tcW w:w="1670" w:type="dxa"/>
            <w:tcBorders>
              <w:top w:val="nil"/>
              <w:left w:val="single" w:sz="4" w:space="0" w:color="auto"/>
              <w:bottom w:val="nil"/>
              <w:right w:val="single" w:sz="4" w:space="0" w:color="auto"/>
            </w:tcBorders>
            <w:vAlign w:val="center"/>
          </w:tcPr>
          <w:p w:rsidR="003C0DCC" w:rsidRPr="00457C7F" w:rsidRDefault="003C0DCC" w:rsidP="003C0DCC">
            <w:pPr>
              <w:bidi/>
              <w:spacing w:after="0" w:line="240" w:lineRule="auto"/>
              <w:ind w:left="263"/>
              <w:rPr>
                <w:rFonts w:ascii="Arial" w:hAnsi="Arial"/>
                <w:sz w:val="18"/>
                <w:szCs w:val="18"/>
                <w:rtl/>
              </w:rPr>
            </w:pPr>
            <w:r w:rsidRPr="00457C7F">
              <w:rPr>
                <w:rFonts w:ascii="Arial" w:hAnsi="Arial"/>
                <w:sz w:val="18"/>
                <w:szCs w:val="18"/>
                <w:rtl/>
              </w:rPr>
              <w:t>37.0</w:t>
            </w:r>
          </w:p>
        </w:tc>
        <w:tc>
          <w:tcPr>
            <w:tcW w:w="2015" w:type="dxa"/>
            <w:tcBorders>
              <w:top w:val="nil"/>
              <w:left w:val="single" w:sz="4" w:space="0" w:color="auto"/>
              <w:bottom w:val="nil"/>
              <w:right w:val="single" w:sz="4" w:space="0" w:color="auto"/>
            </w:tcBorders>
            <w:vAlign w:val="center"/>
          </w:tcPr>
          <w:p w:rsidR="003C0DCC" w:rsidRPr="00BE5664" w:rsidRDefault="003C0DCC" w:rsidP="003C0DCC">
            <w:pPr>
              <w:bidi/>
              <w:spacing w:after="0" w:line="240" w:lineRule="auto"/>
              <w:ind w:left="1071" w:hanging="760"/>
              <w:rPr>
                <w:rFonts w:ascii="Arial" w:hAnsi="Arial"/>
                <w:b/>
                <w:bCs/>
                <w:sz w:val="18"/>
                <w:szCs w:val="18"/>
                <w:rtl/>
              </w:rPr>
            </w:pPr>
            <w:r w:rsidRPr="00BE5664">
              <w:rPr>
                <w:rFonts w:ascii="Arial" w:hAnsi="Arial"/>
                <w:b/>
                <w:bCs/>
                <w:sz w:val="18"/>
                <w:szCs w:val="18"/>
                <w:rtl/>
              </w:rPr>
              <w:t>82.2</w:t>
            </w:r>
          </w:p>
        </w:tc>
      </w:tr>
      <w:tr w:rsidR="003C0DCC" w:rsidRPr="00814300" w:rsidTr="006C6FD7">
        <w:trPr>
          <w:trHeight w:val="340"/>
          <w:jc w:val="center"/>
        </w:trPr>
        <w:tc>
          <w:tcPr>
            <w:tcW w:w="2070" w:type="dxa"/>
            <w:tcBorders>
              <w:top w:val="nil"/>
              <w:left w:val="single" w:sz="4" w:space="0" w:color="auto"/>
              <w:bottom w:val="single" w:sz="4" w:space="0" w:color="auto"/>
              <w:right w:val="single" w:sz="4" w:space="0" w:color="auto"/>
            </w:tcBorders>
          </w:tcPr>
          <w:p w:rsidR="003C0DCC" w:rsidRPr="00C31861" w:rsidRDefault="003C0DCC" w:rsidP="003C0DCC">
            <w:pPr>
              <w:bidi/>
              <w:spacing w:after="0" w:line="240" w:lineRule="auto"/>
              <w:jc w:val="both"/>
              <w:rPr>
                <w:rFonts w:ascii="Simplified Arabic" w:hAnsi="Simplified Arabic" w:cs="Simplified Arabic"/>
                <w:b/>
                <w:bCs/>
                <w:sz w:val="18"/>
                <w:szCs w:val="18"/>
                <w:rtl/>
              </w:rPr>
            </w:pPr>
            <w:r>
              <w:rPr>
                <w:rFonts w:ascii="Simplified Arabic" w:hAnsi="Simplified Arabic" w:cs="Simplified Arabic" w:hint="cs"/>
                <w:b/>
                <w:bCs/>
                <w:sz w:val="18"/>
                <w:szCs w:val="18"/>
                <w:rtl/>
              </w:rPr>
              <w:t>فلسطين</w:t>
            </w:r>
          </w:p>
        </w:tc>
        <w:tc>
          <w:tcPr>
            <w:tcW w:w="1319" w:type="dxa"/>
            <w:tcBorders>
              <w:top w:val="nil"/>
              <w:left w:val="single" w:sz="4" w:space="0" w:color="auto"/>
              <w:bottom w:val="single" w:sz="4" w:space="0" w:color="auto"/>
              <w:right w:val="single" w:sz="4" w:space="0" w:color="auto"/>
            </w:tcBorders>
            <w:vAlign w:val="center"/>
          </w:tcPr>
          <w:p w:rsidR="003C0DCC" w:rsidRPr="00BE5664" w:rsidRDefault="003C0DCC" w:rsidP="003C0DCC">
            <w:pPr>
              <w:bidi/>
              <w:spacing w:after="0" w:line="240" w:lineRule="auto"/>
              <w:ind w:left="175"/>
              <w:rPr>
                <w:rFonts w:ascii="Arial" w:hAnsi="Arial"/>
                <w:b/>
                <w:bCs/>
                <w:sz w:val="18"/>
                <w:szCs w:val="18"/>
                <w:rtl/>
              </w:rPr>
            </w:pPr>
            <w:r w:rsidRPr="00BE5664">
              <w:rPr>
                <w:rFonts w:ascii="Arial" w:hAnsi="Arial"/>
                <w:b/>
                <w:bCs/>
                <w:sz w:val="18"/>
                <w:szCs w:val="18"/>
                <w:rtl/>
              </w:rPr>
              <w:t>57.7</w:t>
            </w:r>
          </w:p>
        </w:tc>
        <w:tc>
          <w:tcPr>
            <w:tcW w:w="1520" w:type="dxa"/>
            <w:tcBorders>
              <w:top w:val="nil"/>
              <w:left w:val="single" w:sz="4" w:space="0" w:color="auto"/>
              <w:bottom w:val="single" w:sz="4" w:space="0" w:color="auto"/>
              <w:right w:val="single" w:sz="4" w:space="0" w:color="auto"/>
            </w:tcBorders>
            <w:vAlign w:val="center"/>
          </w:tcPr>
          <w:p w:rsidR="003C0DCC" w:rsidRPr="00BE5664" w:rsidRDefault="003C0DCC" w:rsidP="003C0DCC">
            <w:pPr>
              <w:bidi/>
              <w:spacing w:after="0" w:line="240" w:lineRule="auto"/>
              <w:ind w:left="175"/>
              <w:rPr>
                <w:rFonts w:ascii="Arial" w:hAnsi="Arial"/>
                <w:b/>
                <w:bCs/>
                <w:sz w:val="18"/>
                <w:szCs w:val="18"/>
                <w:rtl/>
              </w:rPr>
            </w:pPr>
            <w:r w:rsidRPr="00BE5664">
              <w:rPr>
                <w:rFonts w:ascii="Arial" w:hAnsi="Arial"/>
                <w:b/>
                <w:bCs/>
                <w:sz w:val="18"/>
                <w:szCs w:val="18"/>
                <w:rtl/>
              </w:rPr>
              <w:t>75.1</w:t>
            </w:r>
          </w:p>
        </w:tc>
        <w:tc>
          <w:tcPr>
            <w:tcW w:w="1670" w:type="dxa"/>
            <w:tcBorders>
              <w:top w:val="nil"/>
              <w:left w:val="single" w:sz="4" w:space="0" w:color="auto"/>
              <w:bottom w:val="single" w:sz="4" w:space="0" w:color="auto"/>
              <w:right w:val="single" w:sz="4" w:space="0" w:color="auto"/>
            </w:tcBorders>
            <w:vAlign w:val="center"/>
          </w:tcPr>
          <w:p w:rsidR="003C0DCC" w:rsidRPr="00BE5664" w:rsidRDefault="003C0DCC" w:rsidP="003C0DCC">
            <w:pPr>
              <w:bidi/>
              <w:spacing w:after="0" w:line="240" w:lineRule="auto"/>
              <w:ind w:left="263"/>
              <w:rPr>
                <w:rFonts w:ascii="Arial" w:hAnsi="Arial"/>
                <w:b/>
                <w:bCs/>
                <w:sz w:val="18"/>
                <w:szCs w:val="18"/>
                <w:rtl/>
              </w:rPr>
            </w:pPr>
            <w:r w:rsidRPr="00BE5664">
              <w:rPr>
                <w:rFonts w:ascii="Arial" w:hAnsi="Arial"/>
                <w:b/>
                <w:bCs/>
                <w:sz w:val="18"/>
                <w:szCs w:val="18"/>
                <w:rtl/>
              </w:rPr>
              <w:t>25.9</w:t>
            </w:r>
          </w:p>
        </w:tc>
        <w:tc>
          <w:tcPr>
            <w:tcW w:w="2015" w:type="dxa"/>
            <w:tcBorders>
              <w:top w:val="nil"/>
              <w:left w:val="single" w:sz="4" w:space="0" w:color="auto"/>
              <w:bottom w:val="single" w:sz="4" w:space="0" w:color="auto"/>
              <w:right w:val="single" w:sz="4" w:space="0" w:color="auto"/>
            </w:tcBorders>
            <w:vAlign w:val="center"/>
          </w:tcPr>
          <w:p w:rsidR="003C0DCC" w:rsidRPr="00BE5664" w:rsidRDefault="003C0DCC" w:rsidP="003C0DCC">
            <w:pPr>
              <w:bidi/>
              <w:spacing w:after="0" w:line="240" w:lineRule="auto"/>
              <w:ind w:left="1071" w:hanging="760"/>
              <w:rPr>
                <w:rFonts w:ascii="Arial" w:hAnsi="Arial"/>
                <w:b/>
                <w:bCs/>
                <w:sz w:val="18"/>
                <w:szCs w:val="18"/>
                <w:rtl/>
              </w:rPr>
            </w:pPr>
            <w:r w:rsidRPr="00BE5664">
              <w:rPr>
                <w:rFonts w:ascii="Arial" w:hAnsi="Arial"/>
                <w:b/>
                <w:bCs/>
                <w:sz w:val="18"/>
                <w:szCs w:val="18"/>
                <w:rtl/>
              </w:rPr>
              <w:t>55.4</w:t>
            </w:r>
          </w:p>
        </w:tc>
      </w:tr>
    </w:tbl>
    <w:p w:rsidR="003C0DCC" w:rsidRPr="00CE7F27" w:rsidRDefault="003C0DCC" w:rsidP="003C0DCC">
      <w:pPr>
        <w:bidi/>
        <w:spacing w:after="0" w:line="240" w:lineRule="auto"/>
        <w:jc w:val="both"/>
        <w:rPr>
          <w:rFonts w:ascii="Simplified Arabic" w:hAnsi="Simplified Arabic" w:cs="Simplified Arabic"/>
          <w:rtl/>
        </w:rPr>
      </w:pPr>
    </w:p>
    <w:p w:rsidR="00CE7F27" w:rsidRPr="009500F1" w:rsidRDefault="00981D9D" w:rsidP="00FA7A46">
      <w:pPr>
        <w:bidi/>
        <w:spacing w:after="0" w:line="240" w:lineRule="auto"/>
        <w:jc w:val="both"/>
        <w:rPr>
          <w:rFonts w:ascii="Simplified Arabic" w:hAnsi="Simplified Arabic" w:cs="Simplified Arabic"/>
          <w:b/>
          <w:bCs/>
          <w:sz w:val="24"/>
          <w:szCs w:val="24"/>
          <w:rtl/>
        </w:rPr>
      </w:pPr>
      <w:r w:rsidRPr="009500F1">
        <w:rPr>
          <w:rFonts w:ascii="Simplified Arabic" w:hAnsi="Simplified Arabic" w:cs="Simplified Arabic" w:hint="cs"/>
          <w:b/>
          <w:bCs/>
          <w:sz w:val="24"/>
          <w:szCs w:val="24"/>
          <w:rtl/>
        </w:rPr>
        <w:t xml:space="preserve">2- </w:t>
      </w:r>
      <w:r w:rsidR="001A122C" w:rsidRPr="009500F1">
        <w:rPr>
          <w:rFonts w:ascii="Simplified Arabic" w:hAnsi="Simplified Arabic" w:cs="Simplified Arabic" w:hint="cs"/>
          <w:b/>
          <w:bCs/>
          <w:sz w:val="24"/>
          <w:szCs w:val="24"/>
          <w:rtl/>
        </w:rPr>
        <w:t>الأمية</w:t>
      </w:r>
      <w:r w:rsidR="001A122C" w:rsidRPr="009500F1">
        <w:rPr>
          <w:rFonts w:ascii="Simplified Arabic" w:hAnsi="Simplified Arabic" w:cs="Simplified Arabic"/>
          <w:b/>
          <w:bCs/>
          <w:sz w:val="24"/>
          <w:szCs w:val="24"/>
          <w:rtl/>
        </w:rPr>
        <w:t xml:space="preserve"> </w:t>
      </w:r>
      <w:r w:rsidR="001A122C" w:rsidRPr="009500F1">
        <w:rPr>
          <w:rFonts w:ascii="Simplified Arabic" w:hAnsi="Simplified Arabic" w:cs="Simplified Arabic" w:hint="cs"/>
          <w:b/>
          <w:bCs/>
          <w:sz w:val="24"/>
          <w:szCs w:val="24"/>
          <w:rtl/>
        </w:rPr>
        <w:t>بين</w:t>
      </w:r>
      <w:r w:rsidR="001A122C" w:rsidRPr="009500F1">
        <w:rPr>
          <w:rFonts w:ascii="Simplified Arabic" w:hAnsi="Simplified Arabic" w:cs="Simplified Arabic"/>
          <w:b/>
          <w:bCs/>
          <w:sz w:val="24"/>
          <w:szCs w:val="24"/>
          <w:rtl/>
        </w:rPr>
        <w:t xml:space="preserve"> </w:t>
      </w:r>
      <w:r w:rsidR="001A122C" w:rsidRPr="009500F1">
        <w:rPr>
          <w:rFonts w:ascii="Simplified Arabic" w:hAnsi="Simplified Arabic" w:cs="Simplified Arabic" w:hint="cs"/>
          <w:b/>
          <w:bCs/>
          <w:sz w:val="24"/>
          <w:szCs w:val="24"/>
          <w:rtl/>
        </w:rPr>
        <w:t>الأفراد</w:t>
      </w:r>
      <w:r w:rsidR="001A122C" w:rsidRPr="009500F1">
        <w:rPr>
          <w:rFonts w:ascii="Simplified Arabic" w:hAnsi="Simplified Arabic" w:cs="Simplified Arabic"/>
          <w:b/>
          <w:bCs/>
          <w:sz w:val="24"/>
          <w:szCs w:val="24"/>
          <w:rtl/>
        </w:rPr>
        <w:t xml:space="preserve"> </w:t>
      </w:r>
      <w:r w:rsidR="001A122C" w:rsidRPr="009500F1">
        <w:rPr>
          <w:rFonts w:ascii="Simplified Arabic" w:hAnsi="Simplified Arabic" w:cs="Simplified Arabic" w:hint="cs"/>
          <w:b/>
          <w:bCs/>
          <w:sz w:val="24"/>
          <w:szCs w:val="24"/>
          <w:rtl/>
        </w:rPr>
        <w:t>ذوي</w:t>
      </w:r>
      <w:r w:rsidR="001A122C" w:rsidRPr="009500F1">
        <w:rPr>
          <w:rFonts w:ascii="Simplified Arabic" w:hAnsi="Simplified Arabic" w:cs="Simplified Arabic"/>
          <w:b/>
          <w:bCs/>
          <w:sz w:val="24"/>
          <w:szCs w:val="24"/>
          <w:rtl/>
        </w:rPr>
        <w:t xml:space="preserve"> </w:t>
      </w:r>
      <w:r w:rsidR="001A122C" w:rsidRPr="009500F1">
        <w:rPr>
          <w:rFonts w:ascii="Simplified Arabic" w:hAnsi="Simplified Arabic" w:cs="Simplified Arabic" w:hint="cs"/>
          <w:b/>
          <w:bCs/>
          <w:sz w:val="24"/>
          <w:szCs w:val="24"/>
          <w:rtl/>
        </w:rPr>
        <w:t>الإعاقة</w:t>
      </w:r>
    </w:p>
    <w:p w:rsidR="003C0DCC" w:rsidRDefault="003C0DCC" w:rsidP="00B005A4">
      <w:pPr>
        <w:bidi/>
        <w:spacing w:after="0" w:line="240" w:lineRule="auto"/>
        <w:jc w:val="both"/>
        <w:rPr>
          <w:rFonts w:ascii="Simplified Arabic" w:hAnsi="Simplified Arabic" w:cs="Simplified Arabic"/>
          <w:sz w:val="24"/>
          <w:szCs w:val="24"/>
          <w:rtl/>
        </w:rPr>
      </w:pPr>
      <w:r w:rsidRPr="009E7A56">
        <w:rPr>
          <w:rFonts w:ascii="Simplified Arabic" w:hAnsi="Simplified Arabic" w:cs="Simplified Arabic"/>
          <w:sz w:val="24"/>
          <w:szCs w:val="24"/>
          <w:rtl/>
        </w:rPr>
        <w:t xml:space="preserve">كما </w:t>
      </w:r>
      <w:r w:rsidR="009E1FEF">
        <w:rPr>
          <w:rFonts w:ascii="Simplified Arabic" w:hAnsi="Simplified Arabic" w:cs="Simplified Arabic" w:hint="cs"/>
          <w:sz w:val="24"/>
          <w:szCs w:val="24"/>
          <w:rtl/>
        </w:rPr>
        <w:t>بلغ</w:t>
      </w:r>
      <w:r w:rsidRPr="009E7A56">
        <w:rPr>
          <w:rFonts w:ascii="Simplified Arabic" w:hAnsi="Simplified Arabic" w:cs="Simplified Arabic"/>
          <w:sz w:val="24"/>
          <w:szCs w:val="24"/>
          <w:rtl/>
        </w:rPr>
        <w:t xml:space="preserve"> </w:t>
      </w:r>
      <w:r w:rsidRPr="009E7A56">
        <w:rPr>
          <w:rFonts w:ascii="Simplified Arabic" w:hAnsi="Simplified Arabic" w:cs="Simplified Arabic" w:hint="cs"/>
          <w:sz w:val="24"/>
          <w:szCs w:val="24"/>
          <w:rtl/>
        </w:rPr>
        <w:t>عدد</w:t>
      </w:r>
      <w:r w:rsidRPr="009E7A56">
        <w:rPr>
          <w:rFonts w:ascii="Simplified Arabic" w:hAnsi="Simplified Arabic" w:cs="Simplified Arabic"/>
          <w:sz w:val="24"/>
          <w:szCs w:val="24"/>
          <w:rtl/>
        </w:rPr>
        <w:t xml:space="preserve"> </w:t>
      </w:r>
      <w:r w:rsidR="009E1FEF">
        <w:rPr>
          <w:rFonts w:ascii="Simplified Arabic" w:hAnsi="Simplified Arabic" w:cs="Simplified Arabic" w:hint="cs"/>
          <w:sz w:val="24"/>
          <w:szCs w:val="24"/>
          <w:rtl/>
        </w:rPr>
        <w:t xml:space="preserve">الافراد الاميين </w:t>
      </w:r>
      <w:r w:rsidR="009E1FEF" w:rsidRPr="009E7A56">
        <w:rPr>
          <w:rFonts w:ascii="Simplified Arabic" w:hAnsi="Simplified Arabic" w:cs="Simplified Arabic"/>
          <w:sz w:val="24"/>
          <w:szCs w:val="24"/>
          <w:rtl/>
        </w:rPr>
        <w:t xml:space="preserve">15 سنة فأكثر </w:t>
      </w:r>
      <w:r w:rsidR="009871DB">
        <w:rPr>
          <w:rFonts w:ascii="Simplified Arabic" w:hAnsi="Simplified Arabic" w:cs="Simplified Arabic" w:hint="cs"/>
          <w:sz w:val="24"/>
          <w:szCs w:val="24"/>
          <w:rtl/>
        </w:rPr>
        <w:t>من</w:t>
      </w:r>
      <w:r w:rsidR="009871DB" w:rsidRPr="009E7A56">
        <w:rPr>
          <w:rFonts w:ascii="Simplified Arabic" w:hAnsi="Simplified Arabic" w:cs="Simplified Arabic"/>
          <w:sz w:val="24"/>
          <w:szCs w:val="24"/>
          <w:rtl/>
        </w:rPr>
        <w:t xml:space="preserve"> </w:t>
      </w:r>
      <w:r w:rsidRPr="009E7A56">
        <w:rPr>
          <w:rFonts w:ascii="Simplified Arabic" w:hAnsi="Simplified Arabic" w:cs="Simplified Arabic"/>
          <w:sz w:val="24"/>
          <w:szCs w:val="24"/>
          <w:rtl/>
        </w:rPr>
        <w:t xml:space="preserve">ذوي الإعاقة 24,561 فردا أي ما نسبته 31.6% من مجمل عدد الأفراد ذوي الإعاقة، ومنهم </w:t>
      </w:r>
      <w:r w:rsidR="00FC27B3">
        <w:rPr>
          <w:rFonts w:ascii="Simplified Arabic" w:hAnsi="Simplified Arabic" w:cs="Simplified Arabic"/>
          <w:sz w:val="24"/>
          <w:szCs w:val="24"/>
          <w:lang w:val="en-US"/>
        </w:rPr>
        <w:t>8,152</w:t>
      </w:r>
      <w:r w:rsidRPr="009E7A56">
        <w:rPr>
          <w:rFonts w:ascii="Simplified Arabic" w:hAnsi="Simplified Arabic" w:cs="Simplified Arabic"/>
          <w:sz w:val="24"/>
          <w:szCs w:val="24"/>
          <w:rtl/>
        </w:rPr>
        <w:t xml:space="preserve"> من الذكور ما نسبته 19.0% من مجمل عدد الذكور الفلسطينين 15 سنة فأكثر ذوي </w:t>
      </w:r>
      <w:r w:rsidR="00981D9D">
        <w:rPr>
          <w:rFonts w:ascii="Simplified Arabic" w:hAnsi="Simplified Arabic" w:cs="Simplified Arabic" w:hint="cs"/>
          <w:sz w:val="24"/>
          <w:szCs w:val="24"/>
          <w:rtl/>
        </w:rPr>
        <w:t>الإعاقة</w:t>
      </w:r>
      <w:r w:rsidRPr="009E7A56">
        <w:rPr>
          <w:rFonts w:ascii="Simplified Arabic" w:hAnsi="Simplified Arabic" w:cs="Simplified Arabic"/>
          <w:sz w:val="24"/>
          <w:szCs w:val="24"/>
          <w:rtl/>
        </w:rPr>
        <w:t xml:space="preserve">، وبلغ عدد الإناث الأميات 16,409 ويشكلن 47.1% من مجمل عدد الإناث الفلسطينيات </w:t>
      </w:r>
      <w:r w:rsidR="00981D9D">
        <w:rPr>
          <w:rFonts w:ascii="Simplified Arabic" w:hAnsi="Simplified Arabic" w:cs="Simplified Arabic"/>
          <w:sz w:val="24"/>
          <w:szCs w:val="24"/>
          <w:rtl/>
        </w:rPr>
        <w:t>من سن 15 سنة فأكثر ذوات الإعاقة</w:t>
      </w:r>
      <w:r w:rsidR="00981D9D">
        <w:rPr>
          <w:rFonts w:ascii="Simplified Arabic" w:hAnsi="Simplified Arabic" w:cs="Simplified Arabic" w:hint="cs"/>
          <w:sz w:val="24"/>
          <w:szCs w:val="24"/>
          <w:rtl/>
        </w:rPr>
        <w:t>.</w:t>
      </w:r>
      <w:r w:rsidRPr="009E7A56">
        <w:rPr>
          <w:rFonts w:ascii="Simplified Arabic" w:hAnsi="Simplified Arabic" w:cs="Simplified Arabic"/>
          <w:sz w:val="24"/>
          <w:szCs w:val="24"/>
          <w:rtl/>
        </w:rPr>
        <w:t xml:space="preserve"> </w:t>
      </w:r>
      <w:r w:rsidR="00981D9D">
        <w:rPr>
          <w:rFonts w:ascii="Simplified Arabic" w:hAnsi="Simplified Arabic" w:cs="Simplified Arabic" w:hint="cs"/>
          <w:sz w:val="24"/>
          <w:szCs w:val="24"/>
          <w:rtl/>
        </w:rPr>
        <w:t xml:space="preserve"> تظهر</w:t>
      </w:r>
      <w:r w:rsidRPr="009E7A56">
        <w:rPr>
          <w:rFonts w:ascii="Simplified Arabic" w:hAnsi="Simplified Arabic" w:cs="Simplified Arabic"/>
          <w:sz w:val="24"/>
          <w:szCs w:val="24"/>
          <w:rtl/>
        </w:rPr>
        <w:t xml:space="preserve"> البيانات جليا</w:t>
      </w:r>
      <w:r w:rsidR="00981D9D">
        <w:rPr>
          <w:rFonts w:ascii="Simplified Arabic" w:hAnsi="Simplified Arabic" w:cs="Simplified Arabic" w:hint="cs"/>
          <w:sz w:val="24"/>
          <w:szCs w:val="24"/>
          <w:rtl/>
        </w:rPr>
        <w:t>ً</w:t>
      </w:r>
      <w:r w:rsidR="00981D9D">
        <w:rPr>
          <w:rFonts w:ascii="Simplified Arabic" w:hAnsi="Simplified Arabic" w:cs="Simplified Arabic"/>
          <w:sz w:val="24"/>
          <w:szCs w:val="24"/>
          <w:rtl/>
        </w:rPr>
        <w:t xml:space="preserve"> </w:t>
      </w:r>
      <w:r w:rsidR="00981D9D">
        <w:rPr>
          <w:rFonts w:ascii="Simplified Arabic" w:hAnsi="Simplified Arabic" w:cs="Simplified Arabic" w:hint="cs"/>
          <w:sz w:val="24"/>
          <w:szCs w:val="24"/>
          <w:rtl/>
        </w:rPr>
        <w:t>أ</w:t>
      </w:r>
      <w:r w:rsidRPr="009E7A56">
        <w:rPr>
          <w:rFonts w:ascii="Simplified Arabic" w:hAnsi="Simplified Arabic" w:cs="Simplified Arabic"/>
          <w:sz w:val="24"/>
          <w:szCs w:val="24"/>
          <w:rtl/>
        </w:rPr>
        <w:t>ن عدد الفتيات الأميات ذوات الإعاقة أعلى بكثير من الذكور ذوي الإعاقة، وقد لعبت</w:t>
      </w:r>
      <w:r w:rsidRPr="00C20F15">
        <w:rPr>
          <w:rFonts w:ascii="Simplified Arabic" w:hAnsi="Simplified Arabic" w:cs="Simplified Arabic"/>
          <w:sz w:val="24"/>
          <w:szCs w:val="24"/>
          <w:rtl/>
        </w:rPr>
        <w:t xml:space="preserve"> وتلعب عدة عوامل دورا فى إرتفاع نسبة الأمية بين ذوي الإعاقة ومنها عوامل ذاتية وأخرى عوامل موضوعية، وتتجل</w:t>
      </w:r>
      <w:r>
        <w:rPr>
          <w:rFonts w:ascii="Simplified Arabic" w:hAnsi="Simplified Arabic" w:cs="Simplified Arabic" w:hint="cs"/>
          <w:sz w:val="24"/>
          <w:szCs w:val="24"/>
          <w:rtl/>
        </w:rPr>
        <w:t>ى</w:t>
      </w:r>
      <w:r w:rsidR="009E7A56">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العوامل الذاتية فى أسر ذوي الإعاقة حيث تسود الثقافة المجتمعية السلبية إتجاه ذوي الإعاقة الذكور بشكل عام </w:t>
      </w:r>
      <w:r w:rsidR="00FA10DF">
        <w:rPr>
          <w:rFonts w:ascii="Simplified Arabic" w:hAnsi="Simplified Arabic" w:cs="Simplified Arabic" w:hint="cs"/>
          <w:sz w:val="24"/>
          <w:szCs w:val="24"/>
          <w:rtl/>
        </w:rPr>
        <w:t>و</w:t>
      </w:r>
      <w:r w:rsidRPr="00C20F15">
        <w:rPr>
          <w:rFonts w:ascii="Simplified Arabic" w:hAnsi="Simplified Arabic" w:cs="Simplified Arabic"/>
          <w:sz w:val="24"/>
          <w:szCs w:val="24"/>
          <w:rtl/>
        </w:rPr>
        <w:t xml:space="preserve">ذوات الإعاقة الإناث بشكل خاص، </w:t>
      </w:r>
      <w:r w:rsidR="00981D9D">
        <w:rPr>
          <w:rFonts w:ascii="Simplified Arabic" w:hAnsi="Simplified Arabic" w:cs="Simplified Arabic" w:hint="cs"/>
          <w:sz w:val="24"/>
          <w:szCs w:val="24"/>
          <w:rtl/>
        </w:rPr>
        <w:t>ف</w:t>
      </w:r>
      <w:r w:rsidRPr="00C20F15">
        <w:rPr>
          <w:rFonts w:ascii="Simplified Arabic" w:hAnsi="Simplified Arabic" w:cs="Simplified Arabic"/>
          <w:sz w:val="24"/>
          <w:szCs w:val="24"/>
          <w:rtl/>
        </w:rPr>
        <w:t>خجل الأهل من إعاقة بناتهم</w:t>
      </w:r>
      <w:r w:rsidR="00981D9D">
        <w:rPr>
          <w:rFonts w:ascii="Simplified Arabic" w:hAnsi="Simplified Arabic" w:cs="Simplified Arabic" w:hint="cs"/>
          <w:sz w:val="24"/>
          <w:szCs w:val="24"/>
          <w:rtl/>
        </w:rPr>
        <w:t xml:space="preserve"> واحدة من هذه العوامل،</w:t>
      </w:r>
      <w:r w:rsidRPr="00C20F15">
        <w:rPr>
          <w:rFonts w:ascii="Simplified Arabic" w:hAnsi="Simplified Arabic" w:cs="Simplified Arabic"/>
          <w:sz w:val="24"/>
          <w:szCs w:val="24"/>
          <w:rtl/>
        </w:rPr>
        <w:t xml:space="preserve"> وأحيانا</w:t>
      </w:r>
      <w:r w:rsidR="00981D9D">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يصل بهم الخجل الى </w:t>
      </w:r>
      <w:r w:rsidR="009E7A56">
        <w:rPr>
          <w:rFonts w:ascii="Simplified Arabic" w:hAnsi="Simplified Arabic" w:cs="Simplified Arabic" w:hint="cs"/>
          <w:sz w:val="24"/>
          <w:szCs w:val="24"/>
          <w:rtl/>
        </w:rPr>
        <w:t xml:space="preserve">أن </w:t>
      </w:r>
      <w:r w:rsidRPr="00C20F15">
        <w:rPr>
          <w:rFonts w:ascii="Simplified Arabic" w:hAnsi="Simplified Arabic" w:cs="Simplified Arabic"/>
          <w:sz w:val="24"/>
          <w:szCs w:val="24"/>
          <w:rtl/>
        </w:rPr>
        <w:t>يحظروا عليهن الخروج من المنزل،</w:t>
      </w:r>
      <w:r w:rsidR="009E7A56">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إضافة الى رفض ذوات الإعاقة إنفسهن من الإلتحاق ب</w:t>
      </w:r>
      <w:r w:rsidR="00981D9D">
        <w:rPr>
          <w:rFonts w:ascii="Simplified Arabic" w:hAnsi="Simplified Arabic" w:cs="Simplified Arabic"/>
          <w:sz w:val="24"/>
          <w:szCs w:val="24"/>
          <w:rtl/>
        </w:rPr>
        <w:t xml:space="preserve">التعليم خوفا من الإستهزاء بهن، </w:t>
      </w:r>
      <w:r w:rsidRPr="00C20F15">
        <w:rPr>
          <w:rFonts w:ascii="Simplified Arabic" w:hAnsi="Simplified Arabic" w:cs="Simplified Arabic"/>
          <w:sz w:val="24"/>
          <w:szCs w:val="24"/>
          <w:rtl/>
        </w:rPr>
        <w:t>خاصة وأن ثقافة المجتمع تكرس ثقافة ا</w:t>
      </w:r>
      <w:r w:rsidR="00981D9D">
        <w:rPr>
          <w:rFonts w:ascii="Simplified Arabic" w:hAnsi="Simplified Arabic" w:cs="Simplified Arabic"/>
          <w:sz w:val="24"/>
          <w:szCs w:val="24"/>
          <w:rtl/>
        </w:rPr>
        <w:t>لإنتقاص من ذوي الإعاقة بشكل عام</w:t>
      </w:r>
      <w:r w:rsidR="00981D9D">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 أما العوامل الموضوعية تبرز فى عدم تأهيل الشوارع للوصول </w:t>
      </w:r>
      <w:r w:rsidR="00981D9D">
        <w:rPr>
          <w:rFonts w:ascii="Simplified Arabic" w:hAnsi="Simplified Arabic" w:cs="Simplified Arabic" w:hint="cs"/>
          <w:sz w:val="24"/>
          <w:szCs w:val="24"/>
          <w:rtl/>
        </w:rPr>
        <w:t>إ</w:t>
      </w:r>
      <w:r w:rsidRPr="00C20F15">
        <w:rPr>
          <w:rFonts w:ascii="Simplified Arabic" w:hAnsi="Simplified Arabic" w:cs="Simplified Arabic"/>
          <w:sz w:val="24"/>
          <w:szCs w:val="24"/>
          <w:rtl/>
        </w:rPr>
        <w:t>لى مدارسهم دون مساعدة أو بمساعدة محدودة، وكما أن عدم توفر البنية التحتية التى تسهل وتشجع ذوي الإعاقة على الإلتحاق بالمدارس مثل وجود الحمامات والمغاسل</w:t>
      </w:r>
      <w:r w:rsidR="009E7A56">
        <w:rPr>
          <w:rFonts w:ascii="Simplified Arabic" w:hAnsi="Simplified Arabic" w:cs="Simplified Arabic"/>
          <w:sz w:val="24"/>
          <w:szCs w:val="24"/>
          <w:rtl/>
        </w:rPr>
        <w:t xml:space="preserve"> الخاصة والتى تتناسب مع إعاقتهم</w:t>
      </w:r>
      <w:r w:rsidRPr="00C20F15">
        <w:rPr>
          <w:rFonts w:ascii="Simplified Arabic" w:hAnsi="Simplified Arabic" w:cs="Simplified Arabic"/>
          <w:sz w:val="24"/>
          <w:szCs w:val="24"/>
          <w:rtl/>
        </w:rPr>
        <w:t xml:space="preserve">، </w:t>
      </w:r>
      <w:r w:rsidR="00981D9D">
        <w:rPr>
          <w:rFonts w:ascii="Simplified Arabic" w:hAnsi="Simplified Arabic" w:cs="Simplified Arabic" w:hint="cs"/>
          <w:sz w:val="24"/>
          <w:szCs w:val="24"/>
          <w:rtl/>
        </w:rPr>
        <w:t>و</w:t>
      </w:r>
      <w:r w:rsidRPr="00C20F15">
        <w:rPr>
          <w:rFonts w:ascii="Simplified Arabic" w:hAnsi="Simplified Arabic" w:cs="Simplified Arabic"/>
          <w:sz w:val="24"/>
          <w:szCs w:val="24"/>
          <w:rtl/>
        </w:rPr>
        <w:t xml:space="preserve">الشواحط، </w:t>
      </w:r>
      <w:r w:rsidR="00981D9D">
        <w:rPr>
          <w:rFonts w:ascii="Simplified Arabic" w:hAnsi="Simplified Arabic" w:cs="Simplified Arabic" w:hint="cs"/>
          <w:sz w:val="24"/>
          <w:szCs w:val="24"/>
          <w:rtl/>
        </w:rPr>
        <w:t>و</w:t>
      </w:r>
      <w:r w:rsidRPr="00C20F15">
        <w:rPr>
          <w:rFonts w:ascii="Simplified Arabic" w:hAnsi="Simplified Arabic" w:cs="Simplified Arabic"/>
          <w:sz w:val="24"/>
          <w:szCs w:val="24"/>
          <w:rtl/>
        </w:rPr>
        <w:t xml:space="preserve">المصاعد فى المدارس ذات الطوابق، </w:t>
      </w:r>
      <w:r w:rsidR="00981D9D">
        <w:rPr>
          <w:rFonts w:ascii="Simplified Arabic" w:hAnsi="Simplified Arabic" w:cs="Simplified Arabic" w:hint="cs"/>
          <w:sz w:val="24"/>
          <w:szCs w:val="24"/>
          <w:rtl/>
        </w:rPr>
        <w:t>و</w:t>
      </w:r>
      <w:r>
        <w:rPr>
          <w:rFonts w:ascii="Simplified Arabic" w:hAnsi="Simplified Arabic" w:cs="Simplified Arabic" w:hint="cs"/>
          <w:sz w:val="24"/>
          <w:szCs w:val="24"/>
          <w:rtl/>
        </w:rPr>
        <w:t xml:space="preserve">لغة </w:t>
      </w:r>
      <w:r>
        <w:rPr>
          <w:rFonts w:ascii="Simplified Arabic" w:hAnsi="Simplified Arabic" w:cs="Simplified Arabic"/>
          <w:sz w:val="24"/>
          <w:szCs w:val="24"/>
          <w:rtl/>
        </w:rPr>
        <w:t>الإشار</w:t>
      </w:r>
      <w:r>
        <w:rPr>
          <w:rFonts w:ascii="Simplified Arabic" w:hAnsi="Simplified Arabic" w:cs="Simplified Arabic" w:hint="cs"/>
          <w:sz w:val="24"/>
          <w:szCs w:val="24"/>
          <w:rtl/>
        </w:rPr>
        <w:t>ة</w:t>
      </w:r>
      <w:r w:rsidRPr="00C20F15">
        <w:rPr>
          <w:rFonts w:ascii="Simplified Arabic" w:hAnsi="Simplified Arabic" w:cs="Simplified Arabic"/>
          <w:sz w:val="24"/>
          <w:szCs w:val="24"/>
          <w:rtl/>
        </w:rPr>
        <w:t xml:space="preserve"> لفاقدي البصر،</w:t>
      </w:r>
      <w:r w:rsidR="009E7A56">
        <w:rPr>
          <w:rFonts w:ascii="Simplified Arabic" w:hAnsi="Simplified Arabic" w:cs="Simplified Arabic" w:hint="cs"/>
          <w:sz w:val="24"/>
          <w:szCs w:val="24"/>
          <w:rtl/>
        </w:rPr>
        <w:t xml:space="preserve"> </w:t>
      </w:r>
      <w:r w:rsidR="00981D9D">
        <w:rPr>
          <w:rFonts w:ascii="Simplified Arabic" w:hAnsi="Simplified Arabic" w:cs="Simplified Arabic" w:hint="cs"/>
          <w:sz w:val="24"/>
          <w:szCs w:val="24"/>
          <w:rtl/>
        </w:rPr>
        <w:t>و</w:t>
      </w:r>
      <w:r w:rsidRPr="00C20F15">
        <w:rPr>
          <w:rFonts w:ascii="Simplified Arabic" w:hAnsi="Simplified Arabic" w:cs="Simplified Arabic"/>
          <w:sz w:val="24"/>
          <w:szCs w:val="24"/>
          <w:rtl/>
        </w:rPr>
        <w:t xml:space="preserve">عدم توفر المدرسين المؤهلين للتعامل مع صعوبات التعلم المختلفة، إن إجتماع العوامل الذاتية والموضوعية أدت </w:t>
      </w:r>
      <w:r>
        <w:rPr>
          <w:rFonts w:ascii="Simplified Arabic" w:hAnsi="Simplified Arabic" w:cs="Simplified Arabic"/>
          <w:sz w:val="24"/>
          <w:szCs w:val="24"/>
          <w:rtl/>
        </w:rPr>
        <w:t xml:space="preserve">وتؤدي الى عزوف الأهل وبناتهم </w:t>
      </w:r>
      <w:r>
        <w:rPr>
          <w:rFonts w:ascii="Simplified Arabic" w:hAnsi="Simplified Arabic" w:cs="Simplified Arabic" w:hint="cs"/>
          <w:sz w:val="24"/>
          <w:szCs w:val="24"/>
          <w:rtl/>
        </w:rPr>
        <w:t>عند</w:t>
      </w:r>
      <w:r w:rsidRPr="00C20F15">
        <w:rPr>
          <w:rFonts w:ascii="Simplified Arabic" w:hAnsi="Simplified Arabic" w:cs="Simplified Arabic"/>
          <w:sz w:val="24"/>
          <w:szCs w:val="24"/>
          <w:rtl/>
        </w:rPr>
        <w:t xml:space="preserve"> الإلتحاق بالتعليم المدرسي. </w:t>
      </w:r>
    </w:p>
    <w:p w:rsidR="00B005A4" w:rsidRDefault="00B005A4" w:rsidP="00B005A4">
      <w:pPr>
        <w:bidi/>
        <w:spacing w:after="0" w:line="240" w:lineRule="auto"/>
        <w:jc w:val="both"/>
        <w:rPr>
          <w:rFonts w:ascii="Simplified Arabic" w:hAnsi="Simplified Arabic" w:cs="Simplified Arabic"/>
          <w:sz w:val="24"/>
          <w:szCs w:val="24"/>
          <w:rtl/>
        </w:rPr>
      </w:pPr>
    </w:p>
    <w:p w:rsidR="003C0DCC" w:rsidRPr="00814300" w:rsidRDefault="003C0DCC" w:rsidP="003C0DCC">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9</w:t>
      </w:r>
      <w:r w:rsidRPr="00814300">
        <w:rPr>
          <w:rFonts w:ascii="Simplified Arabic" w:hAnsi="Simplified Arabic" w:cs="Simplified Arabic" w:hint="cs"/>
          <w:b/>
          <w:bCs/>
          <w:sz w:val="24"/>
          <w:szCs w:val="24"/>
          <w:rtl/>
        </w:rPr>
        <w:t>.2</w:t>
      </w:r>
      <w:r w:rsidRPr="00814300">
        <w:rPr>
          <w:rFonts w:ascii="Simplified Arabic" w:hAnsi="Simplified Arabic" w:cs="Simplified Arabic"/>
          <w:b/>
          <w:bCs/>
          <w:sz w:val="24"/>
          <w:szCs w:val="24"/>
          <w:rtl/>
        </w:rPr>
        <w:t xml:space="preserve"> التعليم المهني</w:t>
      </w:r>
    </w:p>
    <w:p w:rsidR="003C0DCC" w:rsidRPr="00C20F15" w:rsidRDefault="003C0DCC" w:rsidP="007E5B36">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يشار</w:t>
      </w:r>
      <w:r>
        <w:rPr>
          <w:rFonts w:ascii="Simplified Arabic" w:hAnsi="Simplified Arabic" w:cs="Simplified Arabic" w:hint="cs"/>
          <w:sz w:val="24"/>
          <w:szCs w:val="24"/>
          <w:rtl/>
        </w:rPr>
        <w:t xml:space="preserve"> الى</w:t>
      </w:r>
      <w:r>
        <w:rPr>
          <w:rFonts w:ascii="Simplified Arabic" w:hAnsi="Simplified Arabic" w:cs="Simplified Arabic"/>
          <w:sz w:val="24"/>
          <w:szCs w:val="24"/>
          <w:rtl/>
        </w:rPr>
        <w:t xml:space="preserve"> التعليم المهني والتقني</w:t>
      </w:r>
      <w:r w:rsidR="009E7A5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ب</w:t>
      </w:r>
      <w:r w:rsidRPr="00C20F15">
        <w:rPr>
          <w:rFonts w:ascii="Simplified Arabic" w:hAnsi="Simplified Arabic" w:cs="Simplified Arabic"/>
          <w:sz w:val="24"/>
          <w:szCs w:val="24"/>
          <w:rtl/>
        </w:rPr>
        <w:t xml:space="preserve">التعليم الصناعي أو الزراعي أو الفندقي أو الإقتصاد المنزلي، أما التعليم الأكاديمي فهو التعليم بفروعه </w:t>
      </w:r>
      <w:r w:rsidR="007E5B36">
        <w:rPr>
          <w:rFonts w:ascii="Simplified Arabic" w:hAnsi="Simplified Arabic" w:cs="Simplified Arabic" w:hint="cs"/>
          <w:sz w:val="24"/>
          <w:szCs w:val="24"/>
          <w:rtl/>
        </w:rPr>
        <w:t>العلمي و</w:t>
      </w:r>
      <w:r w:rsidR="00FE125E">
        <w:rPr>
          <w:rFonts w:ascii="Simplified Arabic" w:hAnsi="Simplified Arabic" w:cs="Simplified Arabic" w:hint="cs"/>
          <w:sz w:val="24"/>
          <w:szCs w:val="24"/>
          <w:rtl/>
        </w:rPr>
        <w:t>الادبي</w:t>
      </w:r>
      <w:r w:rsidR="00E2251C">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العلوم الإنسانية</w:t>
      </w:r>
      <w:r w:rsidR="00E2251C">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و</w:t>
      </w:r>
      <w:r>
        <w:rPr>
          <w:rFonts w:ascii="Simplified Arabic" w:hAnsi="Simplified Arabic" w:cs="Simplified Arabic" w:hint="cs"/>
          <w:sz w:val="24"/>
          <w:szCs w:val="24"/>
          <w:rtl/>
        </w:rPr>
        <w:t>ريادة</w:t>
      </w:r>
      <w:r w:rsidR="00E2251C">
        <w:rPr>
          <w:rFonts w:ascii="Simplified Arabic" w:hAnsi="Simplified Arabic" w:cs="Simplified Arabic" w:hint="cs"/>
          <w:sz w:val="24"/>
          <w:szCs w:val="24"/>
          <w:rtl/>
        </w:rPr>
        <w:t xml:space="preserve"> الأعمال</w:t>
      </w:r>
      <w:r w:rsidRPr="00C20F15">
        <w:rPr>
          <w:rFonts w:ascii="Simplified Arabic" w:hAnsi="Simplified Arabic" w:cs="Simplified Arabic"/>
          <w:sz w:val="24"/>
          <w:szCs w:val="24"/>
          <w:rtl/>
        </w:rPr>
        <w:t xml:space="preserve"> والشرعي</w:t>
      </w:r>
      <w:r>
        <w:rPr>
          <w:rFonts w:ascii="Simplified Arabic" w:hAnsi="Simplified Arabic" w:cs="Simplified Arabic" w:hint="cs"/>
          <w:sz w:val="24"/>
          <w:szCs w:val="24"/>
          <w:rtl/>
        </w:rPr>
        <w:t xml:space="preserve"> والتكنولوجي</w:t>
      </w:r>
      <w:r w:rsidR="00981D9D">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w:t>
      </w:r>
      <w:r w:rsidR="00981D9D">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لقد بلغ عدد طلبة الثاني عشر الأكاديمي بكافة فروعه 68</w:t>
      </w:r>
      <w:r>
        <w:rPr>
          <w:rFonts w:ascii="Simplified Arabic" w:hAnsi="Simplified Arabic" w:cs="Simplified Arabic" w:hint="cs"/>
          <w:sz w:val="24"/>
          <w:szCs w:val="24"/>
          <w:rtl/>
        </w:rPr>
        <w:t>,</w:t>
      </w:r>
      <w:r w:rsidRPr="00C20F15">
        <w:rPr>
          <w:rFonts w:ascii="Simplified Arabic" w:hAnsi="Simplified Arabic" w:cs="Simplified Arabic"/>
          <w:sz w:val="24"/>
          <w:szCs w:val="24"/>
          <w:rtl/>
        </w:rPr>
        <w:t>650 طالب</w:t>
      </w:r>
      <w:r w:rsidR="00981D9D">
        <w:rPr>
          <w:rFonts w:ascii="Simplified Arabic" w:hAnsi="Simplified Arabic" w:cs="Simplified Arabic" w:hint="cs"/>
          <w:sz w:val="24"/>
          <w:szCs w:val="24"/>
          <w:rtl/>
        </w:rPr>
        <w:t>اً</w:t>
      </w:r>
      <w:r w:rsidRPr="00C20F15">
        <w:rPr>
          <w:rFonts w:ascii="Simplified Arabic" w:hAnsi="Simplified Arabic" w:cs="Simplified Arabic"/>
          <w:sz w:val="24"/>
          <w:szCs w:val="24"/>
          <w:rtl/>
        </w:rPr>
        <w:t xml:space="preserve"> </w:t>
      </w:r>
      <w:r w:rsidR="00981D9D">
        <w:rPr>
          <w:rFonts w:ascii="Simplified Arabic" w:hAnsi="Simplified Arabic" w:cs="Simplified Arabic" w:hint="cs"/>
          <w:sz w:val="24"/>
          <w:szCs w:val="24"/>
          <w:rtl/>
        </w:rPr>
        <w:t xml:space="preserve">وطالبة </w:t>
      </w:r>
      <w:r w:rsidRPr="00C20F15">
        <w:rPr>
          <w:rFonts w:ascii="Simplified Arabic" w:hAnsi="Simplified Arabic" w:cs="Simplified Arabic"/>
          <w:sz w:val="24"/>
          <w:szCs w:val="24"/>
          <w:rtl/>
        </w:rPr>
        <w:t>ويشكل ما نسبته</w:t>
      </w:r>
      <w:r w:rsidR="009E7A56">
        <w:rPr>
          <w:rFonts w:ascii="Simplified Arabic" w:hAnsi="Simplified Arabic" w:cs="Simplified Arabic" w:hint="cs"/>
          <w:sz w:val="24"/>
          <w:szCs w:val="24"/>
          <w:rtl/>
        </w:rPr>
        <w:t xml:space="preserve"> </w:t>
      </w:r>
      <w:r>
        <w:rPr>
          <w:rFonts w:ascii="Simplified Arabic" w:hAnsi="Simplified Arabic" w:cs="Simplified Arabic"/>
          <w:sz w:val="24"/>
          <w:szCs w:val="24"/>
          <w:rtl/>
        </w:rPr>
        <w:t>(</w:t>
      </w:r>
      <w:r w:rsidRPr="00C20F15">
        <w:rPr>
          <w:rFonts w:ascii="Simplified Arabic" w:hAnsi="Simplified Arabic" w:cs="Simplified Arabic"/>
          <w:sz w:val="24"/>
          <w:szCs w:val="24"/>
          <w:rtl/>
        </w:rPr>
        <w:t>97%)، أما التعليم المهني والتقني لم يتجاوز 2</w:t>
      </w:r>
      <w:r>
        <w:rPr>
          <w:rFonts w:ascii="Simplified Arabic" w:hAnsi="Simplified Arabic" w:cs="Simplified Arabic" w:hint="cs"/>
          <w:sz w:val="24"/>
          <w:szCs w:val="24"/>
          <w:rtl/>
        </w:rPr>
        <w:t>,</w:t>
      </w:r>
      <w:r w:rsidRPr="00C20F15">
        <w:rPr>
          <w:rFonts w:ascii="Simplified Arabic" w:hAnsi="Simplified Arabic" w:cs="Simplified Arabic"/>
          <w:sz w:val="24"/>
          <w:szCs w:val="24"/>
          <w:rtl/>
        </w:rPr>
        <w:t>0</w:t>
      </w:r>
      <w:r>
        <w:rPr>
          <w:rFonts w:ascii="Simplified Arabic" w:hAnsi="Simplified Arabic" w:cs="Simplified Arabic" w:hint="cs"/>
          <w:sz w:val="24"/>
          <w:szCs w:val="24"/>
          <w:rtl/>
        </w:rPr>
        <w:t>9</w:t>
      </w:r>
      <w:r w:rsidRPr="00C20F15">
        <w:rPr>
          <w:rFonts w:ascii="Simplified Arabic" w:hAnsi="Simplified Arabic" w:cs="Simplified Arabic"/>
          <w:sz w:val="24"/>
          <w:szCs w:val="24"/>
          <w:rtl/>
        </w:rPr>
        <w:t>7 اي ما نسبته (</w:t>
      </w:r>
      <w:r>
        <w:rPr>
          <w:rFonts w:ascii="Simplified Arabic" w:hAnsi="Simplified Arabic" w:cs="Simplified Arabic" w:hint="cs"/>
          <w:sz w:val="24"/>
          <w:szCs w:val="24"/>
          <w:rtl/>
        </w:rPr>
        <w:t>3</w:t>
      </w:r>
      <w:r>
        <w:rPr>
          <w:rFonts w:ascii="Simplified Arabic" w:hAnsi="Simplified Arabic" w:cs="Simplified Arabic"/>
          <w:sz w:val="24"/>
          <w:szCs w:val="24"/>
          <w:rtl/>
        </w:rPr>
        <w:t>%</w:t>
      </w:r>
      <w:r w:rsidRPr="00C20F15">
        <w:rPr>
          <w:rFonts w:ascii="Simplified Arabic" w:hAnsi="Simplified Arabic" w:cs="Simplified Arabic"/>
          <w:sz w:val="24"/>
          <w:szCs w:val="24"/>
          <w:rtl/>
        </w:rPr>
        <w:t>) من عدد طلبة الصف الثاني عشر.</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Default="003C0DCC" w:rsidP="00981D9D">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يلاحظ من الجدول أدناه، أن أكبر عدد من طلبة الصف الثاني عشر توجهوا الى الفرع الأدبي وعددهم 43</w:t>
      </w:r>
      <w:r>
        <w:rPr>
          <w:rFonts w:ascii="Simplified Arabic" w:hAnsi="Simplified Arabic" w:cs="Simplified Arabic" w:hint="cs"/>
          <w:sz w:val="24"/>
          <w:szCs w:val="24"/>
          <w:rtl/>
        </w:rPr>
        <w:t>,</w:t>
      </w:r>
      <w:r w:rsidRPr="00C20F15">
        <w:rPr>
          <w:rFonts w:ascii="Simplified Arabic" w:hAnsi="Simplified Arabic" w:cs="Simplified Arabic"/>
          <w:sz w:val="24"/>
          <w:szCs w:val="24"/>
          <w:rtl/>
        </w:rPr>
        <w:t>530 من أصل 70</w:t>
      </w:r>
      <w:r>
        <w:rPr>
          <w:rFonts w:ascii="Simplified Arabic" w:hAnsi="Simplified Arabic" w:cs="Simplified Arabic" w:hint="cs"/>
          <w:sz w:val="24"/>
          <w:szCs w:val="24"/>
          <w:rtl/>
        </w:rPr>
        <w:t>,</w:t>
      </w:r>
      <w:r w:rsidRPr="00C20F15">
        <w:rPr>
          <w:rFonts w:ascii="Simplified Arabic" w:hAnsi="Simplified Arabic" w:cs="Simplified Arabic"/>
          <w:sz w:val="24"/>
          <w:szCs w:val="24"/>
          <w:rtl/>
        </w:rPr>
        <w:t>7</w:t>
      </w:r>
      <w:r>
        <w:rPr>
          <w:rFonts w:ascii="Simplified Arabic" w:hAnsi="Simplified Arabic" w:cs="Simplified Arabic" w:hint="cs"/>
          <w:sz w:val="24"/>
          <w:szCs w:val="24"/>
          <w:rtl/>
        </w:rPr>
        <w:t>4</w:t>
      </w:r>
      <w:r w:rsidR="009E7A56">
        <w:rPr>
          <w:rFonts w:ascii="Simplified Arabic" w:hAnsi="Simplified Arabic" w:cs="Simplified Arabic"/>
          <w:sz w:val="24"/>
          <w:szCs w:val="24"/>
          <w:rtl/>
        </w:rPr>
        <w:t>7 طالب</w:t>
      </w:r>
      <w:r w:rsidR="00B005A4">
        <w:rPr>
          <w:rFonts w:ascii="Simplified Arabic" w:hAnsi="Simplified Arabic" w:cs="Simplified Arabic" w:hint="cs"/>
          <w:sz w:val="24"/>
          <w:szCs w:val="24"/>
          <w:rtl/>
        </w:rPr>
        <w:t>اً</w:t>
      </w:r>
      <w:r w:rsidR="003F29E2">
        <w:rPr>
          <w:rFonts w:ascii="Simplified Arabic" w:hAnsi="Simplified Arabic" w:cs="Simplified Arabic" w:hint="cs"/>
          <w:sz w:val="24"/>
          <w:szCs w:val="24"/>
          <w:rtl/>
        </w:rPr>
        <w:t xml:space="preserve"> وطالبة</w:t>
      </w:r>
      <w:r w:rsidR="009E7A56">
        <w:rPr>
          <w:rFonts w:ascii="Simplified Arabic" w:hAnsi="Simplified Arabic" w:cs="Simplified Arabic"/>
          <w:sz w:val="24"/>
          <w:szCs w:val="24"/>
          <w:rtl/>
        </w:rPr>
        <w:t>، و</w:t>
      </w:r>
      <w:r w:rsidR="009E7A56">
        <w:rPr>
          <w:rFonts w:ascii="Simplified Arabic" w:hAnsi="Simplified Arabic" w:cs="Simplified Arabic" w:hint="cs"/>
          <w:sz w:val="24"/>
          <w:szCs w:val="24"/>
          <w:rtl/>
        </w:rPr>
        <w:t>أ</w:t>
      </w:r>
      <w:r w:rsidRPr="00C20F15">
        <w:rPr>
          <w:rFonts w:ascii="Simplified Arabic" w:hAnsi="Simplified Arabic" w:cs="Simplified Arabic"/>
          <w:sz w:val="24"/>
          <w:szCs w:val="24"/>
          <w:rtl/>
        </w:rPr>
        <w:t>كبر عدد من الطالبات الإناث توجهن الى الفرع الأدبي حيث بلغ عددهن 26</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189 </w:t>
      </w:r>
      <w:r w:rsidR="009E7A56">
        <w:rPr>
          <w:rFonts w:ascii="Simplified Arabic" w:hAnsi="Simplified Arabic" w:cs="Simplified Arabic"/>
          <w:sz w:val="24"/>
          <w:szCs w:val="24"/>
          <w:rtl/>
        </w:rPr>
        <w:t xml:space="preserve">طالبة وكذلك </w:t>
      </w:r>
      <w:r w:rsidR="009E7A56">
        <w:rPr>
          <w:rFonts w:ascii="Simplified Arabic" w:hAnsi="Simplified Arabic" w:cs="Simplified Arabic" w:hint="cs"/>
          <w:sz w:val="24"/>
          <w:szCs w:val="24"/>
          <w:rtl/>
        </w:rPr>
        <w:t>أ</w:t>
      </w:r>
      <w:r w:rsidRPr="00C20F15">
        <w:rPr>
          <w:rFonts w:ascii="Simplified Arabic" w:hAnsi="Simplified Arabic" w:cs="Simplified Arabic"/>
          <w:sz w:val="24"/>
          <w:szCs w:val="24"/>
          <w:rtl/>
        </w:rPr>
        <w:t>كبر عدد من الطلاب الذكور البالغ عددهم 17</w:t>
      </w:r>
      <w:r>
        <w:rPr>
          <w:rFonts w:ascii="Simplified Arabic" w:hAnsi="Simplified Arabic" w:cs="Simplified Arabic" w:hint="cs"/>
          <w:sz w:val="24"/>
          <w:szCs w:val="24"/>
          <w:rtl/>
        </w:rPr>
        <w:t>,</w:t>
      </w:r>
      <w:r w:rsidRPr="00C20F15">
        <w:rPr>
          <w:rFonts w:ascii="Simplified Arabic" w:hAnsi="Simplified Arabic" w:cs="Simplified Arabic"/>
          <w:sz w:val="24"/>
          <w:szCs w:val="24"/>
          <w:rtl/>
        </w:rPr>
        <w:t>341 توجهوا الى الفرع الأدبي أيضا، وسجل الفرع الزراعي أقل عدد طالبات حيث بلغ عددهن 16 طالبة فقط، ولم يسجل أي طالب فى فرع الإقتصاد المنزلي، وهذ</w:t>
      </w:r>
      <w:r>
        <w:rPr>
          <w:rFonts w:ascii="Simplified Arabic" w:hAnsi="Simplified Arabic" w:cs="Simplified Arabic" w:hint="cs"/>
          <w:sz w:val="24"/>
          <w:szCs w:val="24"/>
          <w:rtl/>
        </w:rPr>
        <w:t>ه</w:t>
      </w:r>
      <w:r w:rsidR="009E7A56">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النتائج طبيعية حيث أن الإقتصاد المنزلي يعتبر من الدور الإنجابي للنساء حسب تقسيم المجتمع لأدوار كلا الجنسين، وكذلك من الطبيعي أن يكون عدد الطلاب الذكور فى فروع الزراعة والصناعة والفندقي أعلى من الإناث لأن المجتمع ير</w:t>
      </w:r>
      <w:r>
        <w:rPr>
          <w:rFonts w:ascii="Simplified Arabic" w:hAnsi="Simplified Arabic" w:cs="Simplified Arabic" w:hint="cs"/>
          <w:sz w:val="24"/>
          <w:szCs w:val="24"/>
          <w:rtl/>
        </w:rPr>
        <w:t>ى</w:t>
      </w:r>
      <w:r w:rsidRPr="00C20F15">
        <w:rPr>
          <w:rFonts w:ascii="Simplified Arabic" w:hAnsi="Simplified Arabic" w:cs="Simplified Arabic"/>
          <w:sz w:val="24"/>
          <w:szCs w:val="24"/>
          <w:rtl/>
        </w:rPr>
        <w:t xml:space="preserve"> أن هذه المهن تتلائم مع </w:t>
      </w:r>
      <w:r w:rsidRPr="00C20F15">
        <w:rPr>
          <w:rFonts w:ascii="Simplified Arabic" w:hAnsi="Simplified Arabic" w:cs="Simplified Arabic"/>
          <w:sz w:val="24"/>
          <w:szCs w:val="24"/>
          <w:rtl/>
        </w:rPr>
        <w:lastRenderedPageBreak/>
        <w:t xml:space="preserve">الدور الإنتاجي للذكور ولا تتلائم مع </w:t>
      </w:r>
      <w:r>
        <w:rPr>
          <w:rFonts w:ascii="Simplified Arabic" w:hAnsi="Simplified Arabic" w:cs="Simplified Arabic" w:hint="cs"/>
          <w:sz w:val="24"/>
          <w:szCs w:val="24"/>
          <w:rtl/>
        </w:rPr>
        <w:t>ال</w:t>
      </w:r>
      <w:r w:rsidRPr="00C20F15">
        <w:rPr>
          <w:rFonts w:ascii="Simplified Arabic" w:hAnsi="Simplified Arabic" w:cs="Simplified Arabic"/>
          <w:sz w:val="24"/>
          <w:szCs w:val="24"/>
          <w:rtl/>
        </w:rPr>
        <w:t xml:space="preserve">دور الإنجابي للمرأة، متغاضين عن </w:t>
      </w:r>
      <w:r w:rsidR="00981D9D">
        <w:rPr>
          <w:rFonts w:ascii="Simplified Arabic" w:hAnsi="Simplified Arabic" w:cs="Simplified Arabic" w:hint="cs"/>
          <w:sz w:val="24"/>
          <w:szCs w:val="24"/>
          <w:rtl/>
        </w:rPr>
        <w:t>ال</w:t>
      </w:r>
      <w:r w:rsidRPr="00C20F15">
        <w:rPr>
          <w:rFonts w:ascii="Simplified Arabic" w:hAnsi="Simplified Arabic" w:cs="Simplified Arabic"/>
          <w:sz w:val="24"/>
          <w:szCs w:val="24"/>
          <w:rtl/>
        </w:rPr>
        <w:t>حق لكل من ال</w:t>
      </w:r>
      <w:r w:rsidR="00981D9D">
        <w:rPr>
          <w:rFonts w:ascii="Simplified Arabic" w:hAnsi="Simplified Arabic" w:cs="Simplified Arabic"/>
          <w:sz w:val="24"/>
          <w:szCs w:val="24"/>
          <w:rtl/>
        </w:rPr>
        <w:t>مرأة والرجل فى إختيار المهنة ال</w:t>
      </w:r>
      <w:r w:rsidR="00981D9D">
        <w:rPr>
          <w:rFonts w:ascii="Simplified Arabic" w:hAnsi="Simplified Arabic" w:cs="Simplified Arabic" w:hint="cs"/>
          <w:sz w:val="24"/>
          <w:szCs w:val="24"/>
          <w:rtl/>
        </w:rPr>
        <w:t>ت</w:t>
      </w:r>
      <w:r w:rsidRPr="00C20F15">
        <w:rPr>
          <w:rFonts w:ascii="Simplified Arabic" w:hAnsi="Simplified Arabic" w:cs="Simplified Arabic"/>
          <w:sz w:val="24"/>
          <w:szCs w:val="24"/>
          <w:rtl/>
        </w:rPr>
        <w:t>ى يرغبون بها، ومن جانب آخر قد يكون محدودية مدارس وصفوف التعليم المهني، سبب آخر يحد من إلتحاق الطالبات فى</w:t>
      </w:r>
      <w:r>
        <w:rPr>
          <w:rFonts w:ascii="Simplified Arabic" w:hAnsi="Simplified Arabic" w:cs="Simplified Arabic"/>
          <w:sz w:val="24"/>
          <w:szCs w:val="24"/>
          <w:rtl/>
        </w:rPr>
        <w:t xml:space="preserve"> الصفوف التى تعتبر مهن ذكورية</w:t>
      </w:r>
      <w:r w:rsidRPr="00C20F15">
        <w:rPr>
          <w:rFonts w:ascii="Simplified Arabic" w:hAnsi="Simplified Arabic" w:cs="Simplified Arabic"/>
          <w:sz w:val="24"/>
          <w:szCs w:val="24"/>
          <w:rtl/>
        </w:rPr>
        <w:t>.</w:t>
      </w:r>
    </w:p>
    <w:p w:rsidR="003C0DCC" w:rsidRPr="00C75AB9" w:rsidRDefault="003C0DCC" w:rsidP="003C0DCC">
      <w:pPr>
        <w:bidi/>
        <w:spacing w:after="0" w:line="240" w:lineRule="auto"/>
        <w:jc w:val="center"/>
        <w:rPr>
          <w:rFonts w:ascii="Simplified Arabic" w:hAnsi="Simplified Arabic" w:cs="Simplified Arabic"/>
          <w:b/>
          <w:bCs/>
          <w:sz w:val="18"/>
          <w:szCs w:val="18"/>
          <w:rtl/>
        </w:rPr>
      </w:pPr>
    </w:p>
    <w:p w:rsidR="003C0DCC" w:rsidRDefault="003C0DCC" w:rsidP="003C0DCC">
      <w:pPr>
        <w:bidi/>
        <w:spacing w:after="0" w:line="240" w:lineRule="auto"/>
        <w:jc w:val="center"/>
        <w:rPr>
          <w:rFonts w:ascii="Simplified Arabic" w:hAnsi="Simplified Arabic" w:cs="Simplified Arabic"/>
          <w:b/>
          <w:bCs/>
          <w:rtl/>
        </w:rPr>
      </w:pPr>
      <w:r w:rsidRPr="00697570">
        <w:rPr>
          <w:rFonts w:ascii="Simplified Arabic" w:hAnsi="Simplified Arabic" w:cs="Simplified Arabic"/>
          <w:b/>
          <w:bCs/>
          <w:rtl/>
        </w:rPr>
        <w:t xml:space="preserve">جدول </w:t>
      </w:r>
      <w:r>
        <w:rPr>
          <w:rFonts w:ascii="Simplified Arabic" w:hAnsi="Simplified Arabic" w:cs="Simplified Arabic" w:hint="cs"/>
          <w:b/>
          <w:bCs/>
          <w:rtl/>
        </w:rPr>
        <w:t>(9)</w:t>
      </w:r>
      <w:r w:rsidRPr="00697570">
        <w:rPr>
          <w:rFonts w:ascii="Simplified Arabic" w:hAnsi="Simplified Arabic" w:cs="Simplified Arabic"/>
          <w:b/>
          <w:bCs/>
          <w:rtl/>
        </w:rPr>
        <w:t>:</w:t>
      </w:r>
      <w:r w:rsidR="004634DD">
        <w:rPr>
          <w:rFonts w:ascii="Simplified Arabic" w:hAnsi="Simplified Arabic" w:cs="Simplified Arabic" w:hint="cs"/>
          <w:b/>
          <w:bCs/>
          <w:rtl/>
        </w:rPr>
        <w:t xml:space="preserve"> </w:t>
      </w:r>
      <w:r>
        <w:rPr>
          <w:rFonts w:ascii="Simplified Arabic" w:hAnsi="Simplified Arabic" w:cs="Simplified Arabic"/>
          <w:b/>
          <w:bCs/>
          <w:rtl/>
        </w:rPr>
        <w:t xml:space="preserve">عدد </w:t>
      </w:r>
      <w:r w:rsidRPr="00697570">
        <w:rPr>
          <w:rFonts w:ascii="Simplified Arabic" w:hAnsi="Simplified Arabic" w:cs="Simplified Arabic"/>
          <w:b/>
          <w:bCs/>
          <w:rtl/>
        </w:rPr>
        <w:t xml:space="preserve">طلبة </w:t>
      </w:r>
      <w:r>
        <w:rPr>
          <w:rFonts w:ascii="Simplified Arabic" w:hAnsi="Simplified Arabic" w:cs="Simplified Arabic" w:hint="cs"/>
          <w:b/>
          <w:bCs/>
          <w:rtl/>
        </w:rPr>
        <w:t xml:space="preserve">الصف الثاني عشر في فلسطين حسب الجنس والفرع، 2018/2019 </w:t>
      </w:r>
    </w:p>
    <w:p w:rsidR="003C0DCC" w:rsidRPr="009E0B84" w:rsidRDefault="003C0DCC" w:rsidP="003C0DCC">
      <w:pPr>
        <w:bidi/>
        <w:spacing w:after="0" w:line="240" w:lineRule="auto"/>
        <w:jc w:val="center"/>
        <w:rPr>
          <w:rFonts w:ascii="Simplified Arabic" w:hAnsi="Simplified Arabic" w:cs="Simplified Arabic"/>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
        <w:gridCol w:w="844"/>
        <w:gridCol w:w="879"/>
        <w:gridCol w:w="829"/>
        <w:gridCol w:w="1049"/>
        <w:gridCol w:w="780"/>
        <w:gridCol w:w="758"/>
        <w:gridCol w:w="638"/>
        <w:gridCol w:w="558"/>
        <w:gridCol w:w="944"/>
        <w:gridCol w:w="944"/>
      </w:tblGrid>
      <w:tr w:rsidR="003C0DCC" w:rsidRPr="00814300" w:rsidTr="003C0DCC">
        <w:trPr>
          <w:trHeight w:val="340"/>
          <w:jc w:val="center"/>
        </w:trPr>
        <w:tc>
          <w:tcPr>
            <w:tcW w:w="849"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الجنس</w:t>
            </w:r>
          </w:p>
        </w:tc>
        <w:tc>
          <w:tcPr>
            <w:tcW w:w="844"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علمي</w:t>
            </w:r>
          </w:p>
        </w:tc>
        <w:tc>
          <w:tcPr>
            <w:tcW w:w="879"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أدبي</w:t>
            </w:r>
          </w:p>
        </w:tc>
        <w:tc>
          <w:tcPr>
            <w:tcW w:w="829"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تكنولوجيا</w:t>
            </w:r>
          </w:p>
        </w:tc>
        <w:tc>
          <w:tcPr>
            <w:tcW w:w="1049"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ريادة أعمال</w:t>
            </w:r>
          </w:p>
        </w:tc>
        <w:tc>
          <w:tcPr>
            <w:tcW w:w="780"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زراعي</w:t>
            </w:r>
          </w:p>
        </w:tc>
        <w:tc>
          <w:tcPr>
            <w:tcW w:w="758"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صناعي</w:t>
            </w:r>
          </w:p>
        </w:tc>
        <w:tc>
          <w:tcPr>
            <w:tcW w:w="638"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شرعي</w:t>
            </w:r>
          </w:p>
        </w:tc>
        <w:tc>
          <w:tcPr>
            <w:tcW w:w="558"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b/>
                <w:bCs/>
                <w:sz w:val="18"/>
                <w:szCs w:val="18"/>
                <w:rtl/>
              </w:rPr>
              <w:t>فند</w:t>
            </w:r>
            <w:r w:rsidRPr="00CB5189">
              <w:rPr>
                <w:rFonts w:ascii="Simplified Arabic" w:hAnsi="Simplified Arabic" w:cs="Simplified Arabic"/>
                <w:b/>
                <w:bCs/>
                <w:sz w:val="18"/>
                <w:szCs w:val="18"/>
                <w:rtl/>
              </w:rPr>
              <w:t>قي</w:t>
            </w:r>
          </w:p>
        </w:tc>
        <w:tc>
          <w:tcPr>
            <w:tcW w:w="944" w:type="dxa"/>
            <w:tcBorders>
              <w:bottom w:val="single" w:sz="4" w:space="0" w:color="auto"/>
            </w:tcBorders>
            <w:vAlign w:val="center"/>
          </w:tcPr>
          <w:p w:rsidR="003C0DCC" w:rsidRPr="00CB5189" w:rsidRDefault="003C0DCC" w:rsidP="003C0DCC">
            <w:pPr>
              <w:bidi/>
              <w:spacing w:after="0" w:line="240" w:lineRule="auto"/>
              <w:jc w:val="center"/>
              <w:rPr>
                <w:rFonts w:ascii="Simplified Arabic" w:hAnsi="Simplified Arabic" w:cs="Simplified Arabic"/>
                <w:b/>
                <w:bCs/>
                <w:sz w:val="18"/>
                <w:szCs w:val="18"/>
                <w:rtl/>
              </w:rPr>
            </w:pPr>
            <w:r w:rsidRPr="00CB5189">
              <w:rPr>
                <w:rFonts w:ascii="Simplified Arabic" w:hAnsi="Simplified Arabic" w:cs="Simplified Arabic"/>
                <w:b/>
                <w:bCs/>
                <w:sz w:val="18"/>
                <w:szCs w:val="18"/>
                <w:rtl/>
              </w:rPr>
              <w:t>إقتصاد منزلي</w:t>
            </w:r>
          </w:p>
        </w:tc>
        <w:tc>
          <w:tcPr>
            <w:tcW w:w="944" w:type="dxa"/>
            <w:tcBorders>
              <w:bottom w:val="single" w:sz="4" w:space="0" w:color="auto"/>
            </w:tcBorders>
          </w:tcPr>
          <w:p w:rsidR="003C0DCC" w:rsidRPr="00CB5189" w:rsidRDefault="003C0DCC"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مجموع</w:t>
            </w:r>
          </w:p>
        </w:tc>
      </w:tr>
      <w:tr w:rsidR="003C0DCC" w:rsidRPr="00814300" w:rsidTr="003C0DCC">
        <w:trPr>
          <w:trHeight w:val="340"/>
          <w:jc w:val="center"/>
        </w:trPr>
        <w:tc>
          <w:tcPr>
            <w:tcW w:w="849" w:type="dxa"/>
            <w:tcBorders>
              <w:top w:val="single" w:sz="4" w:space="0" w:color="auto"/>
              <w:left w:val="single" w:sz="4" w:space="0" w:color="auto"/>
              <w:bottom w:val="nil"/>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sidRPr="00CB5189">
              <w:rPr>
                <w:rFonts w:ascii="Simplified Arabic" w:hAnsi="Simplified Arabic" w:cs="Simplified Arabic"/>
                <w:sz w:val="18"/>
                <w:szCs w:val="18"/>
                <w:rtl/>
              </w:rPr>
              <w:t xml:space="preserve">ذكور </w:t>
            </w:r>
          </w:p>
        </w:tc>
        <w:tc>
          <w:tcPr>
            <w:tcW w:w="844" w:type="dxa"/>
            <w:tcBorders>
              <w:top w:val="single" w:sz="4" w:space="0" w:color="auto"/>
              <w:left w:val="single" w:sz="4" w:space="0" w:color="auto"/>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8</w:t>
            </w:r>
            <w:r>
              <w:rPr>
                <w:rFonts w:ascii="Arial" w:hAnsi="Arial"/>
                <w:sz w:val="18"/>
                <w:szCs w:val="18"/>
              </w:rPr>
              <w:t>,</w:t>
            </w:r>
            <w:r w:rsidRPr="00814300">
              <w:rPr>
                <w:rFonts w:ascii="Arial" w:hAnsi="Arial"/>
                <w:sz w:val="18"/>
                <w:szCs w:val="18"/>
                <w:rtl/>
              </w:rPr>
              <w:t>719</w:t>
            </w:r>
          </w:p>
        </w:tc>
        <w:tc>
          <w:tcPr>
            <w:tcW w:w="879" w:type="dxa"/>
            <w:tcBorders>
              <w:top w:val="single" w:sz="4" w:space="0" w:color="auto"/>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17</w:t>
            </w:r>
            <w:r>
              <w:rPr>
                <w:rFonts w:ascii="Arial" w:hAnsi="Arial"/>
                <w:sz w:val="18"/>
                <w:szCs w:val="18"/>
              </w:rPr>
              <w:t>,</w:t>
            </w:r>
            <w:r w:rsidRPr="00814300">
              <w:rPr>
                <w:rFonts w:ascii="Arial" w:hAnsi="Arial"/>
                <w:sz w:val="18"/>
                <w:szCs w:val="18"/>
                <w:rtl/>
              </w:rPr>
              <w:t>341</w:t>
            </w:r>
          </w:p>
        </w:tc>
        <w:tc>
          <w:tcPr>
            <w:tcW w:w="829" w:type="dxa"/>
            <w:tcBorders>
              <w:top w:val="single" w:sz="4" w:space="0" w:color="auto"/>
              <w:left w:val="nil"/>
              <w:bottom w:val="nil"/>
              <w:right w:val="nil"/>
            </w:tcBorders>
            <w:vAlign w:val="center"/>
          </w:tcPr>
          <w:p w:rsidR="003C0DCC" w:rsidRPr="00814300" w:rsidRDefault="003C0DCC" w:rsidP="003C0DCC">
            <w:pPr>
              <w:bidi/>
              <w:spacing w:after="0" w:line="240" w:lineRule="auto"/>
              <w:rPr>
                <w:rFonts w:ascii="Arial" w:hAnsi="Arial"/>
                <w:sz w:val="18"/>
                <w:szCs w:val="18"/>
                <w:rtl/>
              </w:rPr>
            </w:pPr>
            <w:r w:rsidRPr="00814300">
              <w:rPr>
                <w:rFonts w:ascii="Arial" w:hAnsi="Arial"/>
                <w:sz w:val="18"/>
                <w:szCs w:val="18"/>
                <w:rtl/>
              </w:rPr>
              <w:t>409</w:t>
            </w:r>
          </w:p>
        </w:tc>
        <w:tc>
          <w:tcPr>
            <w:tcW w:w="1049" w:type="dxa"/>
            <w:tcBorders>
              <w:top w:val="single" w:sz="4" w:space="0" w:color="auto"/>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2</w:t>
            </w:r>
            <w:r>
              <w:rPr>
                <w:rFonts w:ascii="Arial" w:hAnsi="Arial"/>
                <w:sz w:val="18"/>
                <w:szCs w:val="18"/>
              </w:rPr>
              <w:t>,</w:t>
            </w:r>
            <w:r w:rsidRPr="00814300">
              <w:rPr>
                <w:rFonts w:ascii="Arial" w:hAnsi="Arial"/>
                <w:sz w:val="18"/>
                <w:szCs w:val="18"/>
                <w:rtl/>
              </w:rPr>
              <w:t>169</w:t>
            </w:r>
          </w:p>
        </w:tc>
        <w:tc>
          <w:tcPr>
            <w:tcW w:w="780" w:type="dxa"/>
            <w:tcBorders>
              <w:top w:val="single" w:sz="4" w:space="0" w:color="auto"/>
              <w:left w:val="nil"/>
              <w:bottom w:val="nil"/>
              <w:right w:val="nil"/>
            </w:tcBorders>
            <w:vAlign w:val="center"/>
          </w:tcPr>
          <w:p w:rsidR="003C0DCC" w:rsidRPr="00814300" w:rsidRDefault="003C0DCC" w:rsidP="003C0DCC">
            <w:pPr>
              <w:bidi/>
              <w:spacing w:after="0" w:line="240" w:lineRule="auto"/>
              <w:rPr>
                <w:rFonts w:ascii="Arial" w:hAnsi="Arial"/>
                <w:sz w:val="18"/>
                <w:szCs w:val="18"/>
                <w:rtl/>
              </w:rPr>
            </w:pPr>
            <w:r w:rsidRPr="00814300">
              <w:rPr>
                <w:rFonts w:ascii="Arial" w:hAnsi="Arial"/>
                <w:sz w:val="18"/>
                <w:szCs w:val="18"/>
                <w:rtl/>
              </w:rPr>
              <w:t>114</w:t>
            </w:r>
          </w:p>
        </w:tc>
        <w:tc>
          <w:tcPr>
            <w:tcW w:w="758" w:type="dxa"/>
            <w:tcBorders>
              <w:top w:val="single" w:sz="4" w:space="0" w:color="auto"/>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w:t>
            </w:r>
            <w:r>
              <w:rPr>
                <w:rFonts w:ascii="Arial" w:hAnsi="Arial"/>
                <w:sz w:val="18"/>
                <w:szCs w:val="18"/>
              </w:rPr>
              <w:t>,</w:t>
            </w:r>
            <w:r w:rsidRPr="00814300">
              <w:rPr>
                <w:rFonts w:ascii="Arial" w:hAnsi="Arial"/>
                <w:sz w:val="18"/>
                <w:szCs w:val="18"/>
                <w:rtl/>
              </w:rPr>
              <w:t>520</w:t>
            </w:r>
          </w:p>
        </w:tc>
        <w:tc>
          <w:tcPr>
            <w:tcW w:w="638" w:type="dxa"/>
            <w:tcBorders>
              <w:top w:val="single" w:sz="4" w:space="0" w:color="auto"/>
              <w:left w:val="nil"/>
              <w:bottom w:val="nil"/>
              <w:right w:val="nil"/>
            </w:tcBorders>
            <w:vAlign w:val="center"/>
          </w:tcPr>
          <w:p w:rsidR="003C0DCC" w:rsidRPr="00814300" w:rsidRDefault="003C0DCC" w:rsidP="003C0DCC">
            <w:pPr>
              <w:bidi/>
              <w:spacing w:after="0" w:line="240" w:lineRule="auto"/>
              <w:rPr>
                <w:rFonts w:ascii="Arial" w:hAnsi="Arial"/>
                <w:sz w:val="18"/>
                <w:szCs w:val="18"/>
                <w:rtl/>
              </w:rPr>
            </w:pPr>
            <w:r w:rsidRPr="00814300">
              <w:rPr>
                <w:rFonts w:ascii="Arial" w:hAnsi="Arial"/>
                <w:sz w:val="18"/>
                <w:szCs w:val="18"/>
                <w:rtl/>
              </w:rPr>
              <w:t>420</w:t>
            </w:r>
          </w:p>
        </w:tc>
        <w:tc>
          <w:tcPr>
            <w:tcW w:w="558" w:type="dxa"/>
            <w:tcBorders>
              <w:top w:val="single" w:sz="4" w:space="0" w:color="auto"/>
              <w:left w:val="nil"/>
              <w:bottom w:val="nil"/>
              <w:right w:val="nil"/>
            </w:tcBorders>
            <w:vAlign w:val="center"/>
          </w:tcPr>
          <w:p w:rsidR="003C0DCC" w:rsidRPr="00814300" w:rsidRDefault="003C0DCC" w:rsidP="003C0DCC">
            <w:pPr>
              <w:bidi/>
              <w:spacing w:after="0" w:line="240" w:lineRule="auto"/>
              <w:rPr>
                <w:rFonts w:ascii="Arial" w:hAnsi="Arial"/>
                <w:sz w:val="18"/>
                <w:szCs w:val="18"/>
                <w:rtl/>
              </w:rPr>
            </w:pPr>
            <w:r w:rsidRPr="00814300">
              <w:rPr>
                <w:rFonts w:ascii="Arial" w:hAnsi="Arial"/>
                <w:sz w:val="18"/>
                <w:szCs w:val="18"/>
                <w:rtl/>
              </w:rPr>
              <w:t>59</w:t>
            </w:r>
          </w:p>
        </w:tc>
        <w:tc>
          <w:tcPr>
            <w:tcW w:w="944" w:type="dxa"/>
            <w:tcBorders>
              <w:top w:val="single" w:sz="4" w:space="0" w:color="auto"/>
              <w:left w:val="nil"/>
              <w:bottom w:val="nil"/>
              <w:right w:val="nil"/>
            </w:tcBorders>
            <w:vAlign w:val="center"/>
          </w:tcPr>
          <w:p w:rsidR="003C0DCC" w:rsidRPr="00814300" w:rsidRDefault="003C0DCC" w:rsidP="003C0DCC">
            <w:pPr>
              <w:bidi/>
              <w:spacing w:after="0" w:line="240" w:lineRule="auto"/>
              <w:rPr>
                <w:rFonts w:ascii="Arial" w:hAnsi="Arial"/>
                <w:sz w:val="18"/>
                <w:szCs w:val="18"/>
                <w:rtl/>
              </w:rPr>
            </w:pPr>
            <w:r w:rsidRPr="00814300">
              <w:rPr>
                <w:rFonts w:ascii="Arial" w:hAnsi="Arial"/>
                <w:sz w:val="18"/>
                <w:szCs w:val="18"/>
                <w:rtl/>
              </w:rPr>
              <w:t>0</w:t>
            </w:r>
          </w:p>
        </w:tc>
        <w:tc>
          <w:tcPr>
            <w:tcW w:w="944" w:type="dxa"/>
            <w:tcBorders>
              <w:top w:val="single" w:sz="4" w:space="0" w:color="auto"/>
              <w:left w:val="nil"/>
              <w:bottom w:val="nil"/>
              <w:right w:val="single" w:sz="4" w:space="0" w:color="auto"/>
            </w:tcBorders>
            <w:vAlign w:val="center"/>
          </w:tcPr>
          <w:p w:rsidR="003C0DCC" w:rsidRPr="00814300" w:rsidRDefault="003C0DCC" w:rsidP="003C0DCC">
            <w:pPr>
              <w:bidi/>
              <w:spacing w:after="0" w:line="240" w:lineRule="auto"/>
              <w:rPr>
                <w:rFonts w:ascii="Arial" w:hAnsi="Arial"/>
                <w:sz w:val="18"/>
                <w:szCs w:val="18"/>
                <w:rtl/>
              </w:rPr>
            </w:pPr>
            <w:r w:rsidRPr="00144976">
              <w:rPr>
                <w:rFonts w:ascii="Arial" w:hAnsi="Arial"/>
                <w:sz w:val="18"/>
                <w:szCs w:val="18"/>
              </w:rPr>
              <w:t>30,751</w:t>
            </w:r>
          </w:p>
        </w:tc>
      </w:tr>
      <w:tr w:rsidR="003C0DCC" w:rsidRPr="00814300" w:rsidTr="003C0DCC">
        <w:trPr>
          <w:trHeight w:val="340"/>
          <w:jc w:val="center"/>
        </w:trPr>
        <w:tc>
          <w:tcPr>
            <w:tcW w:w="849" w:type="dxa"/>
            <w:tcBorders>
              <w:top w:val="nil"/>
              <w:left w:val="single" w:sz="4" w:space="0" w:color="auto"/>
              <w:bottom w:val="nil"/>
              <w:right w:val="single" w:sz="4" w:space="0" w:color="auto"/>
            </w:tcBorders>
          </w:tcPr>
          <w:p w:rsidR="003C0DCC" w:rsidRPr="00CB5189" w:rsidRDefault="003C0DCC" w:rsidP="003C0DCC">
            <w:pPr>
              <w:bidi/>
              <w:spacing w:after="0" w:line="240" w:lineRule="auto"/>
              <w:jc w:val="both"/>
              <w:rPr>
                <w:rFonts w:ascii="Simplified Arabic" w:hAnsi="Simplified Arabic" w:cs="Simplified Arabic"/>
                <w:sz w:val="18"/>
                <w:szCs w:val="18"/>
                <w:rtl/>
              </w:rPr>
            </w:pPr>
            <w:r w:rsidRPr="00CB5189">
              <w:rPr>
                <w:rFonts w:ascii="Simplified Arabic" w:hAnsi="Simplified Arabic" w:cs="Simplified Arabic"/>
                <w:sz w:val="18"/>
                <w:szCs w:val="18"/>
                <w:rtl/>
              </w:rPr>
              <w:t>إناث</w:t>
            </w:r>
          </w:p>
        </w:tc>
        <w:tc>
          <w:tcPr>
            <w:tcW w:w="844" w:type="dxa"/>
            <w:tcBorders>
              <w:top w:val="nil"/>
              <w:left w:val="single" w:sz="4" w:space="0" w:color="auto"/>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10</w:t>
            </w:r>
            <w:r>
              <w:rPr>
                <w:rFonts w:ascii="Arial" w:hAnsi="Arial"/>
                <w:sz w:val="18"/>
                <w:szCs w:val="18"/>
              </w:rPr>
              <w:t>,</w:t>
            </w:r>
            <w:r w:rsidRPr="00814300">
              <w:rPr>
                <w:rFonts w:ascii="Arial" w:hAnsi="Arial"/>
                <w:sz w:val="18"/>
                <w:szCs w:val="18"/>
                <w:rtl/>
              </w:rPr>
              <w:t>510</w:t>
            </w:r>
          </w:p>
        </w:tc>
        <w:tc>
          <w:tcPr>
            <w:tcW w:w="879"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26</w:t>
            </w:r>
            <w:r>
              <w:rPr>
                <w:rFonts w:ascii="Arial" w:hAnsi="Arial"/>
                <w:sz w:val="18"/>
                <w:szCs w:val="18"/>
              </w:rPr>
              <w:t>,</w:t>
            </w:r>
            <w:r w:rsidRPr="00814300">
              <w:rPr>
                <w:rFonts w:ascii="Arial" w:hAnsi="Arial"/>
                <w:sz w:val="18"/>
                <w:szCs w:val="18"/>
                <w:rtl/>
              </w:rPr>
              <w:t>189</w:t>
            </w:r>
          </w:p>
        </w:tc>
        <w:tc>
          <w:tcPr>
            <w:tcW w:w="829"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418</w:t>
            </w:r>
          </w:p>
        </w:tc>
        <w:tc>
          <w:tcPr>
            <w:tcW w:w="1049"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2</w:t>
            </w:r>
            <w:r>
              <w:rPr>
                <w:rFonts w:ascii="Arial" w:hAnsi="Arial"/>
                <w:sz w:val="18"/>
                <w:szCs w:val="18"/>
              </w:rPr>
              <w:t>,</w:t>
            </w:r>
            <w:r w:rsidRPr="00814300">
              <w:rPr>
                <w:rFonts w:ascii="Arial" w:hAnsi="Arial"/>
                <w:sz w:val="18"/>
                <w:szCs w:val="18"/>
                <w:rtl/>
              </w:rPr>
              <w:t>072</w:t>
            </w:r>
          </w:p>
        </w:tc>
        <w:tc>
          <w:tcPr>
            <w:tcW w:w="780"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16</w:t>
            </w:r>
          </w:p>
        </w:tc>
        <w:tc>
          <w:tcPr>
            <w:tcW w:w="758"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198</w:t>
            </w:r>
          </w:p>
        </w:tc>
        <w:tc>
          <w:tcPr>
            <w:tcW w:w="638"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403</w:t>
            </w:r>
          </w:p>
        </w:tc>
        <w:tc>
          <w:tcPr>
            <w:tcW w:w="558"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19</w:t>
            </w:r>
          </w:p>
        </w:tc>
        <w:tc>
          <w:tcPr>
            <w:tcW w:w="944" w:type="dxa"/>
            <w:tcBorders>
              <w:top w:val="nil"/>
              <w:left w:val="nil"/>
              <w:bottom w:val="nil"/>
              <w:right w:val="nil"/>
            </w:tcBorders>
            <w:vAlign w:val="center"/>
          </w:tcPr>
          <w:p w:rsidR="003C0DCC" w:rsidRPr="00814300" w:rsidRDefault="003C0DCC" w:rsidP="003C0DCC">
            <w:pPr>
              <w:spacing w:after="0" w:line="240" w:lineRule="auto"/>
              <w:jc w:val="right"/>
              <w:rPr>
                <w:rFonts w:ascii="Arial" w:hAnsi="Arial"/>
                <w:sz w:val="18"/>
                <w:szCs w:val="18"/>
                <w:rtl/>
              </w:rPr>
            </w:pPr>
            <w:r w:rsidRPr="00814300">
              <w:rPr>
                <w:rFonts w:ascii="Arial" w:hAnsi="Arial"/>
                <w:sz w:val="18"/>
                <w:szCs w:val="18"/>
                <w:rtl/>
              </w:rPr>
              <w:t>171</w:t>
            </w:r>
          </w:p>
        </w:tc>
        <w:tc>
          <w:tcPr>
            <w:tcW w:w="944" w:type="dxa"/>
            <w:tcBorders>
              <w:top w:val="nil"/>
              <w:left w:val="nil"/>
              <w:bottom w:val="nil"/>
              <w:right w:val="single" w:sz="4" w:space="0" w:color="auto"/>
            </w:tcBorders>
            <w:vAlign w:val="center"/>
          </w:tcPr>
          <w:p w:rsidR="003C0DCC" w:rsidRPr="00144976" w:rsidRDefault="003C0DCC" w:rsidP="003C0DCC">
            <w:pPr>
              <w:bidi/>
              <w:spacing w:after="0" w:line="240" w:lineRule="auto"/>
              <w:rPr>
                <w:rFonts w:ascii="Arial" w:hAnsi="Arial"/>
                <w:sz w:val="18"/>
                <w:szCs w:val="18"/>
                <w:rtl/>
              </w:rPr>
            </w:pPr>
            <w:r w:rsidRPr="00144976">
              <w:rPr>
                <w:rFonts w:ascii="Arial" w:hAnsi="Arial"/>
                <w:sz w:val="18"/>
                <w:szCs w:val="18"/>
              </w:rPr>
              <w:t>39,996</w:t>
            </w:r>
          </w:p>
        </w:tc>
      </w:tr>
      <w:tr w:rsidR="003C0DCC" w:rsidRPr="00814300" w:rsidTr="003C0DCC">
        <w:trPr>
          <w:trHeight w:val="340"/>
          <w:jc w:val="center"/>
        </w:trPr>
        <w:tc>
          <w:tcPr>
            <w:tcW w:w="849" w:type="dxa"/>
            <w:tcBorders>
              <w:top w:val="nil"/>
              <w:left w:val="single" w:sz="4" w:space="0" w:color="auto"/>
              <w:bottom w:val="single" w:sz="4" w:space="0" w:color="auto"/>
              <w:right w:val="single" w:sz="4" w:space="0" w:color="auto"/>
            </w:tcBorders>
          </w:tcPr>
          <w:p w:rsidR="003C0DCC" w:rsidRPr="00CB5189" w:rsidRDefault="003C0DCC" w:rsidP="003C0DCC">
            <w:pPr>
              <w:bidi/>
              <w:spacing w:after="0" w:line="240" w:lineRule="auto"/>
              <w:jc w:val="both"/>
              <w:rPr>
                <w:rFonts w:ascii="Simplified Arabic" w:hAnsi="Simplified Arabic" w:cs="Simplified Arabic"/>
                <w:b/>
                <w:bCs/>
                <w:sz w:val="18"/>
                <w:szCs w:val="18"/>
                <w:rtl/>
              </w:rPr>
            </w:pPr>
            <w:r w:rsidRPr="00CB5189">
              <w:rPr>
                <w:rFonts w:ascii="Simplified Arabic" w:hAnsi="Simplified Arabic" w:cs="Simplified Arabic"/>
                <w:b/>
                <w:bCs/>
                <w:sz w:val="18"/>
                <w:szCs w:val="18"/>
                <w:rtl/>
              </w:rPr>
              <w:t>المجموع</w:t>
            </w:r>
          </w:p>
        </w:tc>
        <w:tc>
          <w:tcPr>
            <w:tcW w:w="844" w:type="dxa"/>
            <w:tcBorders>
              <w:top w:val="nil"/>
              <w:left w:val="single" w:sz="4" w:space="0" w:color="auto"/>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19</w:t>
            </w:r>
            <w:r>
              <w:rPr>
                <w:rFonts w:ascii="Arial" w:hAnsi="Arial"/>
                <w:b/>
                <w:bCs/>
                <w:sz w:val="18"/>
                <w:szCs w:val="18"/>
              </w:rPr>
              <w:t>,</w:t>
            </w:r>
            <w:r w:rsidRPr="00173E9D">
              <w:rPr>
                <w:rFonts w:ascii="Arial" w:hAnsi="Arial"/>
                <w:b/>
                <w:bCs/>
                <w:sz w:val="18"/>
                <w:szCs w:val="18"/>
                <w:rtl/>
              </w:rPr>
              <w:t>229</w:t>
            </w:r>
          </w:p>
        </w:tc>
        <w:tc>
          <w:tcPr>
            <w:tcW w:w="879"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43</w:t>
            </w:r>
            <w:r>
              <w:rPr>
                <w:rFonts w:ascii="Arial" w:hAnsi="Arial"/>
                <w:sz w:val="18"/>
                <w:szCs w:val="18"/>
              </w:rPr>
              <w:t>,</w:t>
            </w:r>
            <w:r w:rsidRPr="00173E9D">
              <w:rPr>
                <w:rFonts w:ascii="Arial" w:hAnsi="Arial"/>
                <w:b/>
                <w:bCs/>
                <w:sz w:val="18"/>
                <w:szCs w:val="18"/>
                <w:rtl/>
              </w:rPr>
              <w:t>530</w:t>
            </w:r>
          </w:p>
        </w:tc>
        <w:tc>
          <w:tcPr>
            <w:tcW w:w="829"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827</w:t>
            </w:r>
          </w:p>
        </w:tc>
        <w:tc>
          <w:tcPr>
            <w:tcW w:w="1049"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4</w:t>
            </w:r>
            <w:r>
              <w:rPr>
                <w:rFonts w:ascii="Arial" w:hAnsi="Arial"/>
                <w:sz w:val="18"/>
                <w:szCs w:val="18"/>
              </w:rPr>
              <w:t>,</w:t>
            </w:r>
            <w:r w:rsidRPr="00173E9D">
              <w:rPr>
                <w:rFonts w:ascii="Arial" w:hAnsi="Arial"/>
                <w:b/>
                <w:bCs/>
                <w:sz w:val="18"/>
                <w:szCs w:val="18"/>
                <w:rtl/>
              </w:rPr>
              <w:t>241</w:t>
            </w:r>
          </w:p>
        </w:tc>
        <w:tc>
          <w:tcPr>
            <w:tcW w:w="780"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1</w:t>
            </w:r>
            <w:r>
              <w:rPr>
                <w:rFonts w:ascii="Arial" w:hAnsi="Arial"/>
                <w:b/>
                <w:bCs/>
                <w:sz w:val="18"/>
                <w:szCs w:val="18"/>
              </w:rPr>
              <w:t>3</w:t>
            </w:r>
            <w:r w:rsidRPr="00173E9D">
              <w:rPr>
                <w:rFonts w:ascii="Arial" w:hAnsi="Arial"/>
                <w:b/>
                <w:bCs/>
                <w:sz w:val="18"/>
                <w:szCs w:val="18"/>
                <w:rtl/>
              </w:rPr>
              <w:t>0</w:t>
            </w:r>
          </w:p>
        </w:tc>
        <w:tc>
          <w:tcPr>
            <w:tcW w:w="758"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1</w:t>
            </w:r>
            <w:r>
              <w:rPr>
                <w:rFonts w:ascii="Arial" w:hAnsi="Arial"/>
                <w:sz w:val="18"/>
                <w:szCs w:val="18"/>
              </w:rPr>
              <w:t>,</w:t>
            </w:r>
            <w:r w:rsidRPr="00173E9D">
              <w:rPr>
                <w:rFonts w:ascii="Arial" w:hAnsi="Arial"/>
                <w:b/>
                <w:bCs/>
                <w:sz w:val="18"/>
                <w:szCs w:val="18"/>
                <w:rtl/>
              </w:rPr>
              <w:t>718</w:t>
            </w:r>
          </w:p>
        </w:tc>
        <w:tc>
          <w:tcPr>
            <w:tcW w:w="638"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823</w:t>
            </w:r>
          </w:p>
        </w:tc>
        <w:tc>
          <w:tcPr>
            <w:tcW w:w="558" w:type="dxa"/>
            <w:tcBorders>
              <w:top w:val="nil"/>
              <w:left w:val="nil"/>
              <w:bottom w:val="single" w:sz="4" w:space="0" w:color="auto"/>
              <w:right w:val="nil"/>
            </w:tcBorders>
            <w:vAlign w:val="center"/>
          </w:tcPr>
          <w:p w:rsidR="003C0DCC" w:rsidRPr="00173E9D" w:rsidRDefault="003C0DCC" w:rsidP="003C0DCC">
            <w:pPr>
              <w:spacing w:after="0" w:line="240" w:lineRule="auto"/>
              <w:jc w:val="right"/>
              <w:rPr>
                <w:rFonts w:ascii="Arial" w:hAnsi="Arial"/>
                <w:b/>
                <w:bCs/>
                <w:sz w:val="18"/>
                <w:szCs w:val="18"/>
                <w:rtl/>
              </w:rPr>
            </w:pPr>
            <w:r w:rsidRPr="00173E9D">
              <w:rPr>
                <w:rFonts w:ascii="Arial" w:hAnsi="Arial"/>
                <w:b/>
                <w:bCs/>
                <w:sz w:val="18"/>
                <w:szCs w:val="18"/>
                <w:rtl/>
              </w:rPr>
              <w:t>78</w:t>
            </w:r>
          </w:p>
        </w:tc>
        <w:tc>
          <w:tcPr>
            <w:tcW w:w="944" w:type="dxa"/>
            <w:tcBorders>
              <w:top w:val="nil"/>
              <w:left w:val="nil"/>
              <w:bottom w:val="single" w:sz="4" w:space="0" w:color="auto"/>
              <w:right w:val="nil"/>
            </w:tcBorders>
            <w:vAlign w:val="center"/>
          </w:tcPr>
          <w:p w:rsidR="003C0DCC" w:rsidRPr="00144976" w:rsidRDefault="003C0DCC" w:rsidP="003C0DCC">
            <w:pPr>
              <w:spacing w:after="0" w:line="240" w:lineRule="auto"/>
              <w:jc w:val="right"/>
              <w:rPr>
                <w:rFonts w:ascii="Arial" w:hAnsi="Arial"/>
                <w:b/>
                <w:bCs/>
                <w:sz w:val="18"/>
                <w:szCs w:val="18"/>
                <w:rtl/>
              </w:rPr>
            </w:pPr>
            <w:r w:rsidRPr="00144976">
              <w:rPr>
                <w:rFonts w:ascii="Arial" w:hAnsi="Arial"/>
                <w:b/>
                <w:bCs/>
                <w:sz w:val="18"/>
                <w:szCs w:val="18"/>
                <w:rtl/>
              </w:rPr>
              <w:t>171</w:t>
            </w:r>
          </w:p>
        </w:tc>
        <w:tc>
          <w:tcPr>
            <w:tcW w:w="944" w:type="dxa"/>
            <w:tcBorders>
              <w:top w:val="nil"/>
              <w:left w:val="nil"/>
              <w:bottom w:val="single" w:sz="4" w:space="0" w:color="auto"/>
              <w:right w:val="single" w:sz="4" w:space="0" w:color="auto"/>
            </w:tcBorders>
            <w:vAlign w:val="center"/>
          </w:tcPr>
          <w:p w:rsidR="003C0DCC" w:rsidRPr="00144976" w:rsidRDefault="003C0DCC" w:rsidP="003C0DCC">
            <w:pPr>
              <w:bidi/>
              <w:spacing w:after="0" w:line="240" w:lineRule="auto"/>
              <w:rPr>
                <w:rFonts w:ascii="Arial" w:hAnsi="Arial"/>
                <w:b/>
                <w:bCs/>
                <w:sz w:val="18"/>
                <w:szCs w:val="18"/>
                <w:rtl/>
              </w:rPr>
            </w:pPr>
            <w:r w:rsidRPr="00144976">
              <w:rPr>
                <w:rFonts w:ascii="Arial" w:hAnsi="Arial"/>
                <w:b/>
                <w:bCs/>
                <w:sz w:val="18"/>
                <w:szCs w:val="18"/>
              </w:rPr>
              <w:t>70,747</w:t>
            </w:r>
          </w:p>
        </w:tc>
      </w:tr>
    </w:tbl>
    <w:p w:rsidR="003C0DCC" w:rsidRDefault="003C0DCC" w:rsidP="003C0DCC">
      <w:pPr>
        <w:bidi/>
        <w:spacing w:after="0" w:line="240" w:lineRule="auto"/>
        <w:jc w:val="both"/>
        <w:rPr>
          <w:rFonts w:ascii="Simplified Arabic" w:hAnsi="Simplified Arabic" w:cs="Simplified Arabic"/>
          <w:sz w:val="24"/>
          <w:szCs w:val="24"/>
          <w:rtl/>
        </w:rPr>
      </w:pPr>
    </w:p>
    <w:p w:rsidR="003C0DCC" w:rsidRPr="00C20F15" w:rsidRDefault="003C0DCC" w:rsidP="00981D9D">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يتضح من البيانات المتوفرة أن نسبة إلتحاق الطلبة بالفروع المهنية والتقنية محدود جدا وهذا بكل تأكيد يؤدي الى تكدس الطلبة الخريجين من التعليم الأكاديمي وبالتالي يحد من فرص العمل المتاحة أمامهم ويزيد من نسبة البطالة فى المجتمع الفلسطيني.</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AD5BC3"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رغم أن دول العالم الكبرى ومنها ألمانيا واليابان والصين تعطي إهتماما</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كبيرا</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ومتز</w:t>
      </w:r>
      <w:r>
        <w:rPr>
          <w:rFonts w:ascii="Simplified Arabic" w:hAnsi="Simplified Arabic" w:cs="Simplified Arabic" w:hint="cs"/>
          <w:sz w:val="24"/>
          <w:szCs w:val="24"/>
          <w:rtl/>
        </w:rPr>
        <w:t>ا</w:t>
      </w:r>
      <w:r w:rsidRPr="00C20F15">
        <w:rPr>
          <w:rFonts w:ascii="Simplified Arabic" w:hAnsi="Simplified Arabic" w:cs="Simplified Arabic"/>
          <w:sz w:val="24"/>
          <w:szCs w:val="24"/>
          <w:rtl/>
        </w:rPr>
        <w:t>يدا</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للتخصصات المهنية والتقنية وذلك بهدف تلبية إحتياجات الأسواق العالمية المتنامية، نجد فلسطينيا أن نسبة التعليم المهني والتقني منخفضة جدا، رغم اننا فى وضعنا الفلسطيني وبمصادرنا ومواردنا المحدودة لا بد من إيلاء التعليم المهني والتقني إهتماما كبيرا وذلك لتلبية إحتياجات بناء الدولة الفلسطينية من تقنيين مهرة قادرين على تلبية إحتياجات السوق</w:t>
      </w:r>
      <w:r w:rsidR="00981D9D">
        <w:rPr>
          <w:rFonts w:ascii="Simplified Arabic" w:hAnsi="Simplified Arabic" w:cs="Simplified Arabic"/>
          <w:sz w:val="24"/>
          <w:szCs w:val="24"/>
          <w:rtl/>
        </w:rPr>
        <w:t xml:space="preserve"> المحلي، خاصة </w:t>
      </w:r>
      <w:r w:rsidR="00981D9D">
        <w:rPr>
          <w:rFonts w:ascii="Simplified Arabic" w:hAnsi="Simplified Arabic" w:cs="Simplified Arabic" w:hint="cs"/>
          <w:sz w:val="24"/>
          <w:szCs w:val="24"/>
          <w:rtl/>
        </w:rPr>
        <w:t>وأنه</w:t>
      </w:r>
      <w:r w:rsidRPr="00C20F15">
        <w:rPr>
          <w:rFonts w:ascii="Simplified Arabic" w:hAnsi="Simplified Arabic" w:cs="Simplified Arabic"/>
          <w:sz w:val="24"/>
          <w:szCs w:val="24"/>
          <w:rtl/>
        </w:rPr>
        <w:t xml:space="preserve"> فى العقدين الأخيرين زاد الطلب على التخصصات المهنية والتقنية، حيث تشهد البلاد حركة بناء واسعة بحاجة الى فنيين فى </w:t>
      </w:r>
      <w:r w:rsidRPr="00AD5BC3">
        <w:rPr>
          <w:rFonts w:ascii="Simplified Arabic" w:hAnsi="Simplified Arabic" w:cs="Simplified Arabic"/>
          <w:sz w:val="24"/>
          <w:szCs w:val="24"/>
          <w:rtl/>
        </w:rPr>
        <w:t>أعمال البناء، والكهرباء، والتمديدات، وأعمال الحدادة والنجارة والدهان، وكذلك بحاجة الى كل ما يتعلق بالكنولوجيا الحديثة.</w:t>
      </w:r>
    </w:p>
    <w:p w:rsidR="00981D9D" w:rsidRPr="00AD5BC3" w:rsidRDefault="00981D9D" w:rsidP="00981D9D">
      <w:pPr>
        <w:bidi/>
        <w:spacing w:after="0" w:line="240" w:lineRule="auto"/>
        <w:jc w:val="both"/>
        <w:rPr>
          <w:rFonts w:ascii="Simplified Arabic" w:hAnsi="Simplified Arabic" w:cs="Simplified Arabic"/>
          <w:sz w:val="16"/>
          <w:szCs w:val="16"/>
          <w:rtl/>
        </w:rPr>
      </w:pP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لذا لا بد من العمل على زيادة إلتحاق الطلبة بالتعليم المهني والتقني</w:t>
      </w:r>
      <w:r w:rsidR="00981D9D">
        <w:rPr>
          <w:rFonts w:ascii="Simplified Arabic" w:hAnsi="Simplified Arabic" w:cs="Simplified Arabic" w:hint="cs"/>
          <w:sz w:val="24"/>
          <w:szCs w:val="24"/>
          <w:rtl/>
        </w:rPr>
        <w:t xml:space="preserve"> من خلال اقناع المجتمع بأهمية التعليم المهني والتقني</w:t>
      </w:r>
      <w:r w:rsidRPr="00C20F15">
        <w:rPr>
          <w:rFonts w:ascii="Simplified Arabic" w:hAnsi="Simplified Arabic" w:cs="Simplified Arabic"/>
          <w:sz w:val="24"/>
          <w:szCs w:val="24"/>
          <w:rtl/>
        </w:rPr>
        <w:t xml:space="preserve"> وذلك بوضع الخطط التطويرية للبنية التحتية للتعليم المهني، وبناء المدارس المعدة والمجهزة بكافة إحتياجات التعليم المهني من مختبرات وأجهزة ومعدات ومدرسين مؤهلين للتعليم المهني، إضافة الى زيادة التخصصات المهنية المتاحة لكلا الجنسين، حيث تشير البيانات ان عدد الطالبات اللواتي توجهنا للتعليم المهني للصف الثاني عشر للعام </w:t>
      </w:r>
      <w:r w:rsidR="00981D9D">
        <w:rPr>
          <w:rFonts w:ascii="Simplified Arabic" w:hAnsi="Simplified Arabic" w:cs="Simplified Arabic"/>
          <w:sz w:val="24"/>
          <w:szCs w:val="24"/>
          <w:rtl/>
        </w:rPr>
        <w:t>الدراسي 2018/2019، بلغ 404 طالب</w:t>
      </w:r>
      <w:r w:rsidR="00981D9D">
        <w:rPr>
          <w:rFonts w:ascii="Simplified Arabic" w:hAnsi="Simplified Arabic" w:cs="Simplified Arabic" w:hint="cs"/>
          <w:sz w:val="24"/>
          <w:szCs w:val="24"/>
          <w:rtl/>
        </w:rPr>
        <w:t>ات</w:t>
      </w:r>
      <w:r w:rsidRPr="00C20F15">
        <w:rPr>
          <w:rFonts w:ascii="Simplified Arabic" w:hAnsi="Simplified Arabic" w:cs="Simplified Arabic"/>
          <w:sz w:val="24"/>
          <w:szCs w:val="24"/>
          <w:rtl/>
        </w:rPr>
        <w:t xml:space="preserve"> منهن 171 </w:t>
      </w:r>
      <w:r>
        <w:rPr>
          <w:rFonts w:ascii="Simplified Arabic" w:hAnsi="Simplified Arabic" w:cs="Simplified Arabic" w:hint="cs"/>
          <w:sz w:val="24"/>
          <w:szCs w:val="24"/>
          <w:rtl/>
        </w:rPr>
        <w:t xml:space="preserve">في </w:t>
      </w:r>
      <w:r>
        <w:rPr>
          <w:rFonts w:ascii="Simplified Arabic" w:hAnsi="Simplified Arabic" w:cs="Simplified Arabic"/>
          <w:sz w:val="24"/>
          <w:szCs w:val="24"/>
          <w:rtl/>
        </w:rPr>
        <w:t xml:space="preserve">فرع </w:t>
      </w:r>
      <w:r>
        <w:rPr>
          <w:rFonts w:ascii="Simplified Arabic" w:hAnsi="Simplified Arabic" w:cs="Simplified Arabic" w:hint="cs"/>
          <w:sz w:val="24"/>
          <w:szCs w:val="24"/>
          <w:rtl/>
        </w:rPr>
        <w:t>الإ</w:t>
      </w:r>
      <w:r w:rsidRPr="00C20F15">
        <w:rPr>
          <w:rFonts w:ascii="Simplified Arabic" w:hAnsi="Simplified Arabic" w:cs="Simplified Arabic"/>
          <w:sz w:val="24"/>
          <w:szCs w:val="24"/>
          <w:rtl/>
        </w:rPr>
        <w:t xml:space="preserve">قتصاد </w:t>
      </w:r>
      <w:r>
        <w:rPr>
          <w:rFonts w:ascii="Simplified Arabic" w:hAnsi="Simplified Arabic" w:cs="Simplified Arabic" w:hint="cs"/>
          <w:sz w:val="24"/>
          <w:szCs w:val="24"/>
          <w:rtl/>
        </w:rPr>
        <w:t>ال</w:t>
      </w:r>
      <w:r w:rsidRPr="00C20F15">
        <w:rPr>
          <w:rFonts w:ascii="Simplified Arabic" w:hAnsi="Simplified Arabic" w:cs="Simplified Arabic"/>
          <w:sz w:val="24"/>
          <w:szCs w:val="24"/>
          <w:rtl/>
        </w:rPr>
        <w:t>منزلي، وهذا عدد متواضع جدا وبالمقارنة مع عدد الطلبة الملتحقين بالتعليم المهني والذى بلغ 1</w:t>
      </w:r>
      <w:r>
        <w:rPr>
          <w:rFonts w:ascii="Simplified Arabic" w:hAnsi="Simplified Arabic" w:cs="Simplified Arabic" w:hint="cs"/>
          <w:sz w:val="24"/>
          <w:szCs w:val="24"/>
          <w:rtl/>
        </w:rPr>
        <w:t>,</w:t>
      </w:r>
      <w:r w:rsidR="00981D9D">
        <w:rPr>
          <w:rFonts w:ascii="Simplified Arabic" w:hAnsi="Simplified Arabic" w:cs="Simplified Arabic"/>
          <w:sz w:val="24"/>
          <w:szCs w:val="24"/>
          <w:rtl/>
        </w:rPr>
        <w:t xml:space="preserve">693 </w:t>
      </w:r>
      <w:r w:rsidRPr="00C20F15">
        <w:rPr>
          <w:rFonts w:ascii="Simplified Arabic" w:hAnsi="Simplified Arabic" w:cs="Simplified Arabic"/>
          <w:sz w:val="24"/>
          <w:szCs w:val="24"/>
          <w:rtl/>
        </w:rPr>
        <w:t>منهم 1</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520 </w:t>
      </w:r>
      <w:r>
        <w:rPr>
          <w:rFonts w:ascii="Simplified Arabic" w:hAnsi="Simplified Arabic" w:cs="Simplified Arabic" w:hint="cs"/>
          <w:sz w:val="24"/>
          <w:szCs w:val="24"/>
          <w:rtl/>
        </w:rPr>
        <w:t>في ال</w:t>
      </w:r>
      <w:r w:rsidRPr="00C20F15">
        <w:rPr>
          <w:rFonts w:ascii="Simplified Arabic" w:hAnsi="Simplified Arabic" w:cs="Simplified Arabic"/>
          <w:sz w:val="24"/>
          <w:szCs w:val="24"/>
          <w:rtl/>
        </w:rPr>
        <w:t xml:space="preserve">فرع </w:t>
      </w:r>
      <w:r>
        <w:rPr>
          <w:rFonts w:ascii="Simplified Arabic" w:hAnsi="Simplified Arabic" w:cs="Simplified Arabic" w:hint="cs"/>
          <w:sz w:val="24"/>
          <w:szCs w:val="24"/>
          <w:rtl/>
        </w:rPr>
        <w:t>ال</w:t>
      </w:r>
      <w:r w:rsidRPr="00C20F15">
        <w:rPr>
          <w:rFonts w:ascii="Simplified Arabic" w:hAnsi="Simplified Arabic" w:cs="Simplified Arabic"/>
          <w:sz w:val="24"/>
          <w:szCs w:val="24"/>
          <w:rtl/>
        </w:rPr>
        <w:t>صناعي، مما يتيح أمام الطلبة ا</w:t>
      </w:r>
      <w:r>
        <w:rPr>
          <w:rFonts w:ascii="Simplified Arabic" w:hAnsi="Simplified Arabic" w:cs="Simplified Arabic"/>
          <w:sz w:val="24"/>
          <w:szCs w:val="24"/>
          <w:rtl/>
        </w:rPr>
        <w:t>لذكور فرص أوسع للعمل بعد التخرج</w:t>
      </w:r>
      <w:r w:rsidRPr="00C20F15">
        <w:rPr>
          <w:rFonts w:ascii="Simplified Arabic" w:hAnsi="Simplified Arabic" w:cs="Simplified Arabic"/>
          <w:sz w:val="24"/>
          <w:szCs w:val="24"/>
          <w:rtl/>
        </w:rPr>
        <w:t>.</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Default="003C0DCC" w:rsidP="003C0DCC">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لردم فجوة النوع الإجتماعي فى التعليم المهني والتقني المحدود جدا</w:t>
      </w:r>
      <w:r>
        <w:rPr>
          <w:rFonts w:ascii="Simplified Arabic" w:hAnsi="Simplified Arabic" w:cs="Simplified Arabic"/>
          <w:sz w:val="24"/>
          <w:szCs w:val="24"/>
          <w:rtl/>
        </w:rPr>
        <w:t xml:space="preserve"> فى العملية التعليمية فى فلسطين</w:t>
      </w:r>
      <w:r w:rsidRPr="00C20F15">
        <w:rPr>
          <w:rFonts w:ascii="Simplified Arabic" w:hAnsi="Simplified Arabic" w:cs="Simplified Arabic"/>
          <w:sz w:val="24"/>
          <w:szCs w:val="24"/>
          <w:rtl/>
        </w:rPr>
        <w:t>، لا</w:t>
      </w:r>
      <w:r w:rsidR="009E1FEF">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بد من زيادة التخصصات المهنية والتقنية، وتشجيع الطالبات للإلتحاق بالتعليم المهني وذلك من خلال توجيه الإرشاد </w:t>
      </w:r>
      <w:r>
        <w:rPr>
          <w:rFonts w:ascii="Simplified Arabic" w:hAnsi="Simplified Arabic" w:cs="Simplified Arabic"/>
          <w:sz w:val="24"/>
          <w:szCs w:val="24"/>
          <w:rtl/>
        </w:rPr>
        <w:t>المهني لهن</w:t>
      </w:r>
      <w:r w:rsidRPr="00C20F15">
        <w:rPr>
          <w:rFonts w:ascii="Simplified Arabic" w:hAnsi="Simplified Arabic" w:cs="Simplified Arabic"/>
          <w:sz w:val="24"/>
          <w:szCs w:val="24"/>
          <w:rtl/>
        </w:rPr>
        <w:t>، وكذلك تنفيذ حملات توعية واسعة النطاق فى المدارس للطلبة ولأهالي الطلبة حول أهمية التعليم المهني وإظهار العوائد التى سوف يجنيها الطلبة بعد التخرج من التخصصات المهنية التى يحتاجه</w:t>
      </w:r>
      <w:r>
        <w:rPr>
          <w:rFonts w:ascii="Simplified Arabic" w:hAnsi="Simplified Arabic" w:cs="Simplified Arabic" w:hint="cs"/>
          <w:sz w:val="24"/>
          <w:szCs w:val="24"/>
          <w:rtl/>
        </w:rPr>
        <w:t>ا</w:t>
      </w:r>
      <w:r w:rsidRPr="00C20F15">
        <w:rPr>
          <w:rFonts w:ascii="Simplified Arabic" w:hAnsi="Simplified Arabic" w:cs="Simplified Arabic"/>
          <w:sz w:val="24"/>
          <w:szCs w:val="24"/>
          <w:rtl/>
        </w:rPr>
        <w:t xml:space="preserve"> سوق العمل.</w:t>
      </w:r>
    </w:p>
    <w:p w:rsidR="00A34076" w:rsidRDefault="00A34076" w:rsidP="00A34076">
      <w:pPr>
        <w:bidi/>
        <w:spacing w:after="0" w:line="240" w:lineRule="auto"/>
        <w:jc w:val="both"/>
        <w:rPr>
          <w:rFonts w:ascii="Simplified Arabic" w:hAnsi="Simplified Arabic" w:cs="Simplified Arabic"/>
          <w:sz w:val="24"/>
          <w:szCs w:val="24"/>
          <w:rtl/>
        </w:rPr>
      </w:pPr>
    </w:p>
    <w:p w:rsidR="003C0DCC" w:rsidRDefault="003C0DCC" w:rsidP="003C0DCC">
      <w:pPr>
        <w:bidi/>
        <w:spacing w:after="0" w:line="240" w:lineRule="auto"/>
        <w:jc w:val="both"/>
        <w:rPr>
          <w:rFonts w:ascii="Simplified Arabic" w:hAnsi="Simplified Arabic" w:cs="Simplified Arabic"/>
          <w:b/>
          <w:bCs/>
          <w:sz w:val="24"/>
          <w:szCs w:val="24"/>
          <w:rtl/>
        </w:rPr>
      </w:pPr>
    </w:p>
    <w:p w:rsidR="003C0DCC" w:rsidRPr="00402827" w:rsidRDefault="003C0DCC" w:rsidP="003C0DCC">
      <w:pPr>
        <w:bidi/>
        <w:spacing w:after="0" w:line="240" w:lineRule="auto"/>
        <w:jc w:val="both"/>
        <w:rPr>
          <w:rFonts w:ascii="Simplified Arabic" w:hAnsi="Simplified Arabic" w:cs="Simplified Arabic"/>
          <w:b/>
          <w:bCs/>
          <w:sz w:val="24"/>
          <w:szCs w:val="24"/>
          <w:rtl/>
          <w:lang w:val="en-US"/>
        </w:rPr>
      </w:pPr>
      <w:r>
        <w:rPr>
          <w:rFonts w:ascii="Simplified Arabic" w:hAnsi="Simplified Arabic" w:cs="Simplified Arabic" w:hint="cs"/>
          <w:b/>
          <w:bCs/>
          <w:sz w:val="24"/>
          <w:szCs w:val="24"/>
          <w:rtl/>
        </w:rPr>
        <w:lastRenderedPageBreak/>
        <w:t>10</w:t>
      </w:r>
      <w:r w:rsidRPr="00BA2443">
        <w:rPr>
          <w:rFonts w:ascii="Simplified Arabic" w:hAnsi="Simplified Arabic" w:cs="Simplified Arabic" w:hint="cs"/>
          <w:b/>
          <w:bCs/>
          <w:sz w:val="24"/>
          <w:szCs w:val="24"/>
          <w:rtl/>
        </w:rPr>
        <w:t>.2</w:t>
      </w:r>
      <w:r w:rsidRPr="00BA2443">
        <w:rPr>
          <w:rFonts w:ascii="Simplified Arabic" w:hAnsi="Simplified Arabic" w:cs="Simplified Arabic"/>
          <w:b/>
          <w:bCs/>
          <w:sz w:val="24"/>
          <w:szCs w:val="24"/>
          <w:rtl/>
        </w:rPr>
        <w:t xml:space="preserve"> الع</w:t>
      </w:r>
      <w:r>
        <w:rPr>
          <w:rFonts w:ascii="Simplified Arabic" w:hAnsi="Simplified Arabic" w:cs="Simplified Arabic"/>
          <w:b/>
          <w:bCs/>
          <w:sz w:val="24"/>
          <w:szCs w:val="24"/>
          <w:rtl/>
        </w:rPr>
        <w:t>نف فى المدارس</w:t>
      </w:r>
    </w:p>
    <w:p w:rsidR="003C0DCC" w:rsidRPr="00C20F15" w:rsidRDefault="003C0DCC" w:rsidP="00361396">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يعتبر العنف المدرسي من أكثر الظواهر</w:t>
      </w:r>
      <w:r>
        <w:rPr>
          <w:rFonts w:ascii="Simplified Arabic" w:hAnsi="Simplified Arabic" w:cs="Simplified Arabic"/>
          <w:sz w:val="24"/>
          <w:szCs w:val="24"/>
          <w:rtl/>
        </w:rPr>
        <w:t xml:space="preserve"> السلبية التى تمارس فى المدارس،</w:t>
      </w:r>
      <w:r w:rsidRPr="00C20F15">
        <w:rPr>
          <w:rFonts w:ascii="Simplified Arabic" w:hAnsi="Simplified Arabic" w:cs="Simplified Arabic"/>
          <w:sz w:val="24"/>
          <w:szCs w:val="24"/>
          <w:rtl/>
        </w:rPr>
        <w:t xml:space="preserve"> وقد يكون الإعتداء جسدي، نفسي أو جنسي، ويمارس العنف بين الطلاب والطالبات أنفسهم، وكذلك من قبل </w:t>
      </w:r>
      <w:r w:rsidR="00361396">
        <w:rPr>
          <w:rFonts w:ascii="Simplified Arabic" w:hAnsi="Simplified Arabic" w:cs="Simplified Arabic" w:hint="cs"/>
          <w:sz w:val="24"/>
          <w:szCs w:val="24"/>
          <w:rtl/>
        </w:rPr>
        <w:t>المعلمين والمعلمات</w:t>
      </w:r>
      <w:r w:rsidRPr="00C20F15">
        <w:rPr>
          <w:rFonts w:ascii="Simplified Arabic" w:hAnsi="Simplified Arabic" w:cs="Simplified Arabic"/>
          <w:sz w:val="24"/>
          <w:szCs w:val="24"/>
          <w:rtl/>
        </w:rPr>
        <w:t xml:space="preserve"> ضد الطلبة وأحيانا يكون العنف موجها من قبل الطلبة ضد معلميهم ومعلماتهم.</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C20F15" w:rsidRDefault="003C0DCC" w:rsidP="00FC27B3">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ويعرف العنف النفسي، حيث أنه شكل من أشكال العنف يتمثل بسلوك نفسي أو معاملة سيئة للإنسان والإستهتار والإزدراء به، ويمارس بأساليب مختلفة مثل الشتم، التوبيخ، تلقيب باسماء وألقاب تحقر الإنسان، ويستخدم العنف النفسي بهدف إثارة القلق والخوف والحط من قيمة الشخص، أما العنف الجسدي فهو سلوك عنيف موجه ضد الجسد ويمارس بإستخدام ال</w:t>
      </w:r>
      <w:r>
        <w:rPr>
          <w:rFonts w:ascii="Simplified Arabic" w:hAnsi="Simplified Arabic" w:cs="Simplified Arabic" w:hint="cs"/>
          <w:sz w:val="24"/>
          <w:szCs w:val="24"/>
          <w:rtl/>
        </w:rPr>
        <w:t>ل</w:t>
      </w:r>
      <w:r w:rsidRPr="00C20F15">
        <w:rPr>
          <w:rFonts w:ascii="Simplified Arabic" w:hAnsi="Simplified Arabic" w:cs="Simplified Arabic"/>
          <w:sz w:val="24"/>
          <w:szCs w:val="24"/>
          <w:rtl/>
        </w:rPr>
        <w:t>كمات باليد، الركل، شد الشعر، القرص، العض، الخرمشة، لوي اليد...الخ، وعادة يكون الضحية الإنسان الأضعف</w:t>
      </w:r>
      <w:r w:rsidR="00FC27B3">
        <w:rPr>
          <w:rFonts w:ascii="Simplified Arabic" w:hAnsi="Simplified Arabic" w:cs="Simplified Arabic" w:hint="cs"/>
          <w:sz w:val="24"/>
          <w:szCs w:val="24"/>
          <w:rtl/>
        </w:rPr>
        <w:t>.</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Default="003C0DCC" w:rsidP="00FE125E">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ومن أثار العنف المدرسي كره الطلبة للمدرسة مما يؤثر سلبا على تركيز الطلبة وينعكس ذلك على تحصليهم الأكاديمي وقد  يؤدي الى التسرب من المدارس كنتيجة للخوف من المعلم أو المدير أو من تنمر طالب أو طالبة على زميله</w:t>
      </w:r>
      <w:r w:rsidR="00FE125E">
        <w:rPr>
          <w:rFonts w:ascii="Simplified Arabic" w:hAnsi="Simplified Arabic" w:cs="Simplified Arabic"/>
          <w:sz w:val="24"/>
          <w:szCs w:val="24"/>
        </w:rPr>
        <w:t>/</w:t>
      </w:r>
      <w:r w:rsidR="00C37F85">
        <w:rPr>
          <w:rFonts w:ascii="Simplified Arabic" w:hAnsi="Simplified Arabic" w:cs="Simplified Arabic" w:hint="cs"/>
          <w:sz w:val="24"/>
          <w:szCs w:val="24"/>
          <w:rtl/>
        </w:rPr>
        <w:t>زميلتها</w:t>
      </w:r>
      <w:r w:rsidRPr="00C20F15">
        <w:rPr>
          <w:rFonts w:ascii="Simplified Arabic" w:hAnsi="Simplified Arabic" w:cs="Simplified Arabic"/>
          <w:sz w:val="24"/>
          <w:szCs w:val="24"/>
          <w:rtl/>
        </w:rPr>
        <w:t>.</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C20F15" w:rsidRDefault="00B005A4" w:rsidP="00941327">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تشير بيانات مسح العنف ف</w:t>
      </w:r>
      <w:r>
        <w:rPr>
          <w:rFonts w:ascii="Simplified Arabic" w:hAnsi="Simplified Arabic" w:cs="Simplified Arabic" w:hint="cs"/>
          <w:sz w:val="24"/>
          <w:szCs w:val="24"/>
          <w:rtl/>
        </w:rPr>
        <w:t>ي</w:t>
      </w:r>
      <w:r w:rsidR="003C0DCC" w:rsidRPr="00C20F15">
        <w:rPr>
          <w:rFonts w:ascii="Simplified Arabic" w:hAnsi="Simplified Arabic" w:cs="Simplified Arabic"/>
          <w:sz w:val="24"/>
          <w:szCs w:val="24"/>
          <w:rtl/>
        </w:rPr>
        <w:t xml:space="preserve"> المج</w:t>
      </w:r>
      <w:r w:rsidR="003C0DCC">
        <w:rPr>
          <w:rFonts w:ascii="Simplified Arabic" w:hAnsi="Simplified Arabic" w:cs="Simplified Arabic"/>
          <w:sz w:val="24"/>
          <w:szCs w:val="24"/>
          <w:rtl/>
        </w:rPr>
        <w:t>تمع الفلسطيني لعام 2019 بأن 25</w:t>
      </w:r>
      <w:r w:rsidR="00FE125E">
        <w:rPr>
          <w:rFonts w:ascii="Simplified Arabic" w:hAnsi="Simplified Arabic" w:cs="Simplified Arabic" w:hint="cs"/>
          <w:sz w:val="24"/>
          <w:szCs w:val="24"/>
          <w:rtl/>
        </w:rPr>
        <w:t>.</w:t>
      </w:r>
      <w:r w:rsidR="00941327">
        <w:rPr>
          <w:rFonts w:ascii="Simplified Arabic" w:hAnsi="Simplified Arabic" w:cs="Simplified Arabic" w:hint="cs"/>
          <w:sz w:val="24"/>
          <w:szCs w:val="24"/>
          <w:rtl/>
        </w:rPr>
        <w:t>2</w:t>
      </w:r>
      <w:r w:rsidR="003C0DCC">
        <w:rPr>
          <w:rFonts w:ascii="Simplified Arabic" w:hAnsi="Simplified Arabic" w:cs="Simplified Arabic"/>
          <w:sz w:val="24"/>
          <w:szCs w:val="24"/>
          <w:rtl/>
        </w:rPr>
        <w:t>%</w:t>
      </w:r>
      <w:r w:rsidR="009E7A56">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من </w:t>
      </w:r>
      <w:r w:rsidR="003C0DCC">
        <w:rPr>
          <w:rFonts w:ascii="Simplified Arabic" w:hAnsi="Simplified Arabic" w:cs="Simplified Arabic" w:hint="cs"/>
          <w:sz w:val="24"/>
          <w:szCs w:val="24"/>
          <w:rtl/>
        </w:rPr>
        <w:t>ال</w:t>
      </w:r>
      <w:r w:rsidR="003C0DCC" w:rsidRPr="00C20F15">
        <w:rPr>
          <w:rFonts w:ascii="Simplified Arabic" w:hAnsi="Simplified Arabic" w:cs="Simplified Arabic"/>
          <w:sz w:val="24"/>
          <w:szCs w:val="24"/>
          <w:rtl/>
        </w:rPr>
        <w:t xml:space="preserve">أطفال </w:t>
      </w:r>
      <w:r w:rsidR="003C0DCC">
        <w:rPr>
          <w:rFonts w:ascii="Simplified Arabic" w:hAnsi="Simplified Arabic" w:cs="Simplified Arabic" w:hint="cs"/>
          <w:sz w:val="24"/>
          <w:szCs w:val="24"/>
          <w:rtl/>
        </w:rPr>
        <w:t>في العمر</w:t>
      </w:r>
      <w:r w:rsidR="009E7A56">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12-17 سنة</w:t>
      </w:r>
      <w:r w:rsidR="003C0DCC">
        <w:rPr>
          <w:rFonts w:ascii="Simplified Arabic" w:hAnsi="Simplified Arabic" w:cs="Simplified Arabic" w:hint="cs"/>
          <w:sz w:val="24"/>
          <w:szCs w:val="24"/>
          <w:rtl/>
        </w:rPr>
        <w:t>)</w:t>
      </w:r>
      <w:r w:rsidR="009E7A56">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في فلسطين ت</w:t>
      </w:r>
      <w:r w:rsidR="003C0DCC" w:rsidRPr="00C20F15">
        <w:rPr>
          <w:rFonts w:ascii="Simplified Arabic" w:hAnsi="Simplified Arabic" w:cs="Simplified Arabic"/>
          <w:sz w:val="24"/>
          <w:szCs w:val="24"/>
          <w:rtl/>
        </w:rPr>
        <w:t xml:space="preserve">عرضوا لأحد أنواع العنف </w:t>
      </w:r>
      <w:r w:rsidR="003C0DCC">
        <w:rPr>
          <w:rFonts w:ascii="Simplified Arabic" w:hAnsi="Simplified Arabic" w:cs="Simplified Arabic" w:hint="cs"/>
          <w:sz w:val="24"/>
          <w:szCs w:val="24"/>
          <w:rtl/>
        </w:rPr>
        <w:t xml:space="preserve">في المدارس بواقع </w:t>
      </w:r>
      <w:r w:rsidR="00FE125E">
        <w:rPr>
          <w:rFonts w:ascii="Simplified Arabic" w:hAnsi="Simplified Arabic" w:cs="Simplified Arabic" w:hint="cs"/>
          <w:sz w:val="24"/>
          <w:szCs w:val="24"/>
          <w:rtl/>
        </w:rPr>
        <w:t>36.</w:t>
      </w:r>
      <w:r w:rsidR="00941327">
        <w:rPr>
          <w:rFonts w:ascii="Simplified Arabic" w:hAnsi="Simplified Arabic" w:cs="Simplified Arabic" w:hint="cs"/>
          <w:sz w:val="24"/>
          <w:szCs w:val="24"/>
          <w:rtl/>
        </w:rPr>
        <w:t>1</w:t>
      </w:r>
      <w:r w:rsidR="003C0DCC" w:rsidRPr="00C20F15">
        <w:rPr>
          <w:rFonts w:ascii="Simplified Arabic" w:hAnsi="Simplified Arabic" w:cs="Simplified Arabic"/>
          <w:sz w:val="24"/>
          <w:szCs w:val="24"/>
          <w:rtl/>
        </w:rPr>
        <w:t xml:space="preserve">% </w:t>
      </w:r>
      <w:r w:rsidR="003C0DCC">
        <w:rPr>
          <w:rFonts w:ascii="Simplified Arabic" w:hAnsi="Simplified Arabic" w:cs="Simplified Arabic" w:hint="cs"/>
          <w:sz w:val="24"/>
          <w:szCs w:val="24"/>
          <w:rtl/>
        </w:rPr>
        <w:t>ل</w:t>
      </w:r>
      <w:r w:rsidR="003C0DCC" w:rsidRPr="00C20F15">
        <w:rPr>
          <w:rFonts w:ascii="Simplified Arabic" w:hAnsi="Simplified Arabic" w:cs="Simplified Arabic"/>
          <w:sz w:val="24"/>
          <w:szCs w:val="24"/>
          <w:rtl/>
        </w:rPr>
        <w:t xml:space="preserve">لذكور </w:t>
      </w:r>
      <w:r w:rsidR="003C0DCC">
        <w:rPr>
          <w:rFonts w:ascii="Simplified Arabic" w:hAnsi="Simplified Arabic" w:cs="Simplified Arabic" w:hint="cs"/>
          <w:sz w:val="24"/>
          <w:szCs w:val="24"/>
          <w:rtl/>
        </w:rPr>
        <w:t>و</w:t>
      </w:r>
      <w:r w:rsidR="00FE125E">
        <w:rPr>
          <w:rFonts w:ascii="Simplified Arabic" w:hAnsi="Simplified Arabic" w:cs="Simplified Arabic" w:hint="cs"/>
          <w:sz w:val="24"/>
          <w:szCs w:val="24"/>
          <w:rtl/>
        </w:rPr>
        <w:t>1</w:t>
      </w:r>
      <w:r w:rsidR="00941327">
        <w:rPr>
          <w:rFonts w:ascii="Simplified Arabic" w:hAnsi="Simplified Arabic" w:cs="Simplified Arabic" w:hint="cs"/>
          <w:sz w:val="24"/>
          <w:szCs w:val="24"/>
          <w:rtl/>
        </w:rPr>
        <w:t>4</w:t>
      </w:r>
      <w:r w:rsidR="00FE125E">
        <w:rPr>
          <w:rFonts w:ascii="Simplified Arabic" w:hAnsi="Simplified Arabic" w:cs="Simplified Arabic" w:hint="cs"/>
          <w:sz w:val="24"/>
          <w:szCs w:val="24"/>
          <w:rtl/>
        </w:rPr>
        <w:t>.</w:t>
      </w:r>
      <w:r w:rsidR="00941327">
        <w:rPr>
          <w:rFonts w:ascii="Simplified Arabic" w:hAnsi="Simplified Arabic" w:cs="Simplified Arabic" w:hint="cs"/>
          <w:sz w:val="24"/>
          <w:szCs w:val="24"/>
          <w:rtl/>
        </w:rPr>
        <w:t>5</w:t>
      </w:r>
      <w:r w:rsidR="003C0DCC">
        <w:rPr>
          <w:rFonts w:ascii="Simplified Arabic" w:hAnsi="Simplified Arabic" w:cs="Simplified Arabic"/>
          <w:sz w:val="24"/>
          <w:szCs w:val="24"/>
          <w:rtl/>
        </w:rPr>
        <w:t>%</w:t>
      </w:r>
      <w:r w:rsidR="003C0DCC">
        <w:rPr>
          <w:rFonts w:ascii="Simplified Arabic" w:hAnsi="Simplified Arabic" w:cs="Simplified Arabic" w:hint="cs"/>
          <w:sz w:val="24"/>
          <w:szCs w:val="24"/>
          <w:rtl/>
        </w:rPr>
        <w:t xml:space="preserve"> للإناث</w:t>
      </w:r>
      <w:r w:rsidR="009E7A56">
        <w:rPr>
          <w:rFonts w:ascii="Simplified Arabic" w:hAnsi="Simplified Arabic" w:cs="Simplified Arabic"/>
          <w:sz w:val="24"/>
          <w:szCs w:val="24"/>
          <w:rtl/>
        </w:rPr>
        <w:t>، أما فى الضفة الغربية</w:t>
      </w:r>
      <w:r w:rsidR="003C0DCC" w:rsidRPr="00C20F15">
        <w:rPr>
          <w:rFonts w:ascii="Simplified Arabic" w:hAnsi="Simplified Arabic" w:cs="Simplified Arabic"/>
          <w:sz w:val="24"/>
          <w:szCs w:val="24"/>
          <w:rtl/>
        </w:rPr>
        <w:t xml:space="preserve"> فكانت نسبة العنف الممارس فى المدارس </w:t>
      </w:r>
      <w:r w:rsidR="00FE125E">
        <w:rPr>
          <w:rFonts w:ascii="Simplified Arabic" w:hAnsi="Simplified Arabic" w:cs="Simplified Arabic" w:hint="cs"/>
          <w:sz w:val="24"/>
          <w:szCs w:val="24"/>
          <w:rtl/>
        </w:rPr>
        <w:t>19.0</w:t>
      </w:r>
      <w:r w:rsidR="003C0DCC" w:rsidRPr="00C20F15">
        <w:rPr>
          <w:rFonts w:ascii="Simplified Arabic" w:hAnsi="Simplified Arabic" w:cs="Simplified Arabic"/>
          <w:sz w:val="24"/>
          <w:szCs w:val="24"/>
          <w:rtl/>
        </w:rPr>
        <w:t xml:space="preserve">% </w:t>
      </w:r>
      <w:r w:rsidR="003C0DCC">
        <w:rPr>
          <w:rFonts w:ascii="Simplified Arabic" w:hAnsi="Simplified Arabic" w:cs="Simplified Arabic" w:hint="cs"/>
          <w:sz w:val="24"/>
          <w:szCs w:val="24"/>
          <w:rtl/>
        </w:rPr>
        <w:t xml:space="preserve">بواقع </w:t>
      </w:r>
      <w:r w:rsidR="00941327">
        <w:rPr>
          <w:rFonts w:ascii="Simplified Arabic" w:hAnsi="Simplified Arabic" w:cs="Simplified Arabic" w:hint="cs"/>
          <w:sz w:val="24"/>
          <w:szCs w:val="24"/>
          <w:rtl/>
        </w:rPr>
        <w:t>25.4</w:t>
      </w:r>
      <w:r w:rsidR="003C0DCC" w:rsidRPr="00C20F15">
        <w:rPr>
          <w:rFonts w:ascii="Simplified Arabic" w:hAnsi="Simplified Arabic" w:cs="Simplified Arabic"/>
          <w:sz w:val="24"/>
          <w:szCs w:val="24"/>
          <w:rtl/>
        </w:rPr>
        <w:t xml:space="preserve">% </w:t>
      </w:r>
      <w:r w:rsidR="003C0DCC">
        <w:rPr>
          <w:rFonts w:ascii="Simplified Arabic" w:hAnsi="Simplified Arabic" w:cs="Simplified Arabic" w:hint="cs"/>
          <w:sz w:val="24"/>
          <w:szCs w:val="24"/>
          <w:rtl/>
        </w:rPr>
        <w:t>ل</w:t>
      </w:r>
      <w:r w:rsidR="003C0DCC" w:rsidRPr="00C20F15">
        <w:rPr>
          <w:rFonts w:ascii="Simplified Arabic" w:hAnsi="Simplified Arabic" w:cs="Simplified Arabic"/>
          <w:sz w:val="24"/>
          <w:szCs w:val="24"/>
          <w:rtl/>
        </w:rPr>
        <w:t xml:space="preserve">لذكور </w:t>
      </w:r>
      <w:r w:rsidR="003C0DCC">
        <w:rPr>
          <w:rFonts w:ascii="Simplified Arabic" w:hAnsi="Simplified Arabic" w:cs="Simplified Arabic" w:hint="cs"/>
          <w:sz w:val="24"/>
          <w:szCs w:val="24"/>
          <w:rtl/>
        </w:rPr>
        <w:t>و</w:t>
      </w:r>
      <w:r w:rsidR="00FE125E">
        <w:rPr>
          <w:rFonts w:ascii="Simplified Arabic" w:hAnsi="Simplified Arabic" w:cs="Simplified Arabic" w:hint="cs"/>
          <w:sz w:val="24"/>
          <w:szCs w:val="24"/>
          <w:rtl/>
        </w:rPr>
        <w:t>1</w:t>
      </w:r>
      <w:r w:rsidR="00941327">
        <w:rPr>
          <w:rFonts w:ascii="Simplified Arabic" w:hAnsi="Simplified Arabic" w:cs="Simplified Arabic" w:hint="cs"/>
          <w:sz w:val="24"/>
          <w:szCs w:val="24"/>
          <w:rtl/>
        </w:rPr>
        <w:t>2</w:t>
      </w:r>
      <w:r w:rsidR="00FE125E">
        <w:rPr>
          <w:rFonts w:ascii="Simplified Arabic" w:hAnsi="Simplified Arabic" w:cs="Simplified Arabic" w:hint="cs"/>
          <w:sz w:val="24"/>
          <w:szCs w:val="24"/>
          <w:rtl/>
        </w:rPr>
        <w:t>.</w:t>
      </w:r>
      <w:r w:rsidR="00941327">
        <w:rPr>
          <w:rFonts w:ascii="Simplified Arabic" w:hAnsi="Simplified Arabic" w:cs="Simplified Arabic" w:hint="cs"/>
          <w:sz w:val="24"/>
          <w:szCs w:val="24"/>
          <w:rtl/>
        </w:rPr>
        <w:t>8</w:t>
      </w:r>
      <w:r w:rsidR="003C0DCC">
        <w:rPr>
          <w:rFonts w:ascii="Simplified Arabic" w:hAnsi="Simplified Arabic" w:cs="Simplified Arabic"/>
          <w:sz w:val="24"/>
          <w:szCs w:val="24"/>
          <w:rtl/>
        </w:rPr>
        <w:t>%</w:t>
      </w:r>
      <w:r w:rsidR="003C0DCC">
        <w:rPr>
          <w:rFonts w:ascii="Simplified Arabic" w:hAnsi="Simplified Arabic" w:cs="Simplified Arabic" w:hint="cs"/>
          <w:sz w:val="24"/>
          <w:szCs w:val="24"/>
          <w:rtl/>
        </w:rPr>
        <w:t xml:space="preserve"> للإناث</w:t>
      </w:r>
      <w:r w:rsidR="003C0DCC">
        <w:rPr>
          <w:rFonts w:ascii="Simplified Arabic" w:hAnsi="Simplified Arabic" w:cs="Simplified Arabic"/>
          <w:sz w:val="24"/>
          <w:szCs w:val="24"/>
          <w:rtl/>
        </w:rPr>
        <w:t>،</w:t>
      </w:r>
      <w:r w:rsidR="009E7A56">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أما فى </w:t>
      </w:r>
      <w:r w:rsidR="003C0DCC">
        <w:rPr>
          <w:rFonts w:ascii="Simplified Arabic" w:hAnsi="Simplified Arabic" w:cs="Simplified Arabic" w:hint="cs"/>
          <w:sz w:val="24"/>
          <w:szCs w:val="24"/>
          <w:rtl/>
        </w:rPr>
        <w:t xml:space="preserve">قطاع </w:t>
      </w:r>
      <w:r w:rsidR="003C0DCC" w:rsidRPr="00C20F15">
        <w:rPr>
          <w:rFonts w:ascii="Simplified Arabic" w:hAnsi="Simplified Arabic" w:cs="Simplified Arabic"/>
          <w:sz w:val="24"/>
          <w:szCs w:val="24"/>
          <w:rtl/>
        </w:rPr>
        <w:t>غزة أشارت البيانات أن نسبة العنف فى المدارس بين الأطفال</w:t>
      </w:r>
      <w:r w:rsidR="003C0DCC">
        <w:rPr>
          <w:rFonts w:ascii="Simplified Arabic" w:hAnsi="Simplified Arabic" w:cs="Simplified Arabic" w:hint="cs"/>
          <w:sz w:val="24"/>
          <w:szCs w:val="24"/>
          <w:rtl/>
        </w:rPr>
        <w:t xml:space="preserve"> في العمر</w:t>
      </w:r>
      <w:r w:rsidR="00981D9D">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 xml:space="preserve">12-17 </w:t>
      </w:r>
      <w:r w:rsidR="003C0DCC">
        <w:rPr>
          <w:rFonts w:ascii="Simplified Arabic" w:hAnsi="Simplified Arabic" w:cs="Simplified Arabic" w:hint="cs"/>
          <w:sz w:val="24"/>
          <w:szCs w:val="24"/>
          <w:rtl/>
        </w:rPr>
        <w:t xml:space="preserve">سنة) </w:t>
      </w:r>
      <w:r w:rsidR="003C0DCC" w:rsidRPr="00C20F15">
        <w:rPr>
          <w:rFonts w:ascii="Simplified Arabic" w:hAnsi="Simplified Arabic" w:cs="Simplified Arabic"/>
          <w:sz w:val="24"/>
          <w:szCs w:val="24"/>
          <w:rtl/>
        </w:rPr>
        <w:t xml:space="preserve">بلغت </w:t>
      </w:r>
      <w:r w:rsidR="00941327">
        <w:rPr>
          <w:rFonts w:ascii="Simplified Arabic" w:hAnsi="Simplified Arabic" w:cs="Simplified Arabic" w:hint="cs"/>
          <w:sz w:val="24"/>
          <w:szCs w:val="24"/>
          <w:rtl/>
        </w:rPr>
        <w:t>34.1</w:t>
      </w:r>
      <w:r w:rsidR="003C0DCC" w:rsidRPr="00C20F15">
        <w:rPr>
          <w:rFonts w:ascii="Simplified Arabic" w:hAnsi="Simplified Arabic" w:cs="Simplified Arabic"/>
          <w:sz w:val="24"/>
          <w:szCs w:val="24"/>
          <w:rtl/>
        </w:rPr>
        <w:t>% وهذه النسبة تعتبر عالية جدا، وقد بلغ</w:t>
      </w:r>
      <w:r w:rsidR="003C0DCC">
        <w:rPr>
          <w:rFonts w:ascii="Simplified Arabic" w:hAnsi="Simplified Arabic" w:cs="Simplified Arabic" w:hint="cs"/>
          <w:sz w:val="24"/>
          <w:szCs w:val="24"/>
          <w:rtl/>
        </w:rPr>
        <w:t>ت</w:t>
      </w:r>
      <w:r w:rsidR="009E7A56">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نسبة</w:t>
      </w:r>
      <w:r w:rsidR="003C0DCC" w:rsidRPr="00C20F15">
        <w:rPr>
          <w:rFonts w:ascii="Simplified Arabic" w:hAnsi="Simplified Arabic" w:cs="Simplified Arabic"/>
          <w:sz w:val="24"/>
          <w:szCs w:val="24"/>
          <w:rtl/>
        </w:rPr>
        <w:t xml:space="preserve"> الذكور الذين تعرضوا لأحد أنواع العنف فى المدرسة </w:t>
      </w:r>
      <w:r w:rsidR="00941327">
        <w:rPr>
          <w:rFonts w:ascii="Simplified Arabic" w:hAnsi="Simplified Arabic" w:cs="Simplified Arabic" w:hint="cs"/>
          <w:sz w:val="24"/>
          <w:szCs w:val="24"/>
          <w:rtl/>
        </w:rPr>
        <w:t>50</w:t>
      </w:r>
      <w:r w:rsidR="00FE125E">
        <w:rPr>
          <w:rFonts w:ascii="Simplified Arabic" w:hAnsi="Simplified Arabic" w:cs="Simplified Arabic" w:hint="cs"/>
          <w:sz w:val="24"/>
          <w:szCs w:val="24"/>
          <w:rtl/>
        </w:rPr>
        <w:t>.</w:t>
      </w:r>
      <w:r w:rsidR="00941327">
        <w:rPr>
          <w:rFonts w:ascii="Simplified Arabic" w:hAnsi="Simplified Arabic" w:cs="Simplified Arabic" w:hint="cs"/>
          <w:sz w:val="24"/>
          <w:szCs w:val="24"/>
          <w:rtl/>
        </w:rPr>
        <w:t>7</w:t>
      </w:r>
      <w:r w:rsidR="003C0DCC" w:rsidRPr="00C20F15">
        <w:rPr>
          <w:rFonts w:ascii="Simplified Arabic" w:hAnsi="Simplified Arabic" w:cs="Simplified Arabic"/>
          <w:sz w:val="24"/>
          <w:szCs w:val="24"/>
          <w:rtl/>
        </w:rPr>
        <w:t xml:space="preserve">% أما الإناث فكان </w:t>
      </w:r>
      <w:r w:rsidR="00FE125E">
        <w:rPr>
          <w:rFonts w:ascii="Simplified Arabic" w:hAnsi="Simplified Arabic" w:cs="Simplified Arabic" w:hint="cs"/>
          <w:sz w:val="24"/>
          <w:szCs w:val="24"/>
          <w:rtl/>
        </w:rPr>
        <w:t>17.0</w:t>
      </w:r>
      <w:r w:rsidR="003C0DCC" w:rsidRPr="00C20F15">
        <w:rPr>
          <w:rFonts w:ascii="Simplified Arabic" w:hAnsi="Simplified Arabic" w:cs="Simplified Arabic"/>
          <w:sz w:val="24"/>
          <w:szCs w:val="24"/>
          <w:rtl/>
        </w:rPr>
        <w:t>%.</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C20F15" w:rsidRDefault="003C0DCC" w:rsidP="00981D9D">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كما </w:t>
      </w:r>
      <w:r w:rsidRPr="00C20F15">
        <w:rPr>
          <w:rFonts w:ascii="Simplified Arabic" w:hAnsi="Simplified Arabic" w:cs="Simplified Arabic"/>
          <w:sz w:val="24"/>
          <w:szCs w:val="24"/>
          <w:rtl/>
        </w:rPr>
        <w:t xml:space="preserve">يتضح مما سبق أن أعلى نسبة عنف بين الأطفال </w:t>
      </w:r>
      <w:r>
        <w:rPr>
          <w:rFonts w:ascii="Simplified Arabic" w:hAnsi="Simplified Arabic" w:cs="Simplified Arabic" w:hint="cs"/>
          <w:sz w:val="24"/>
          <w:szCs w:val="24"/>
          <w:rtl/>
        </w:rPr>
        <w:t>في العمر</w:t>
      </w:r>
      <w:r w:rsidR="00981D9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w:t>
      </w:r>
      <w:r w:rsidRPr="00C20F15">
        <w:rPr>
          <w:rFonts w:ascii="Simplified Arabic" w:hAnsi="Simplified Arabic" w:cs="Simplified Arabic"/>
          <w:sz w:val="24"/>
          <w:szCs w:val="24"/>
          <w:rtl/>
        </w:rPr>
        <w:t>12-17 سنة</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فى فلسطين والبالغة </w:t>
      </w:r>
      <w:r w:rsidR="00FE125E">
        <w:rPr>
          <w:rFonts w:ascii="Simplified Arabic" w:hAnsi="Simplified Arabic" w:cs="Simplified Arabic" w:hint="cs"/>
          <w:sz w:val="24"/>
          <w:szCs w:val="24"/>
          <w:rtl/>
        </w:rPr>
        <w:t>34.</w:t>
      </w:r>
      <w:r w:rsidR="00D7061F">
        <w:rPr>
          <w:rFonts w:ascii="Simplified Arabic" w:hAnsi="Simplified Arabic" w:cs="Simplified Arabic" w:hint="cs"/>
          <w:sz w:val="24"/>
          <w:szCs w:val="24"/>
          <w:rtl/>
        </w:rPr>
        <w:t>1</w:t>
      </w:r>
      <w:r w:rsidRPr="00C20F15">
        <w:rPr>
          <w:rFonts w:ascii="Simplified Arabic" w:hAnsi="Simplified Arabic" w:cs="Simplified Arabic"/>
          <w:sz w:val="24"/>
          <w:szCs w:val="24"/>
          <w:rtl/>
        </w:rPr>
        <w:t xml:space="preserve">% فى المؤسسات التعليمية فى </w:t>
      </w:r>
      <w:r>
        <w:rPr>
          <w:rFonts w:ascii="Simplified Arabic" w:hAnsi="Simplified Arabic" w:cs="Simplified Arabic" w:hint="cs"/>
          <w:sz w:val="24"/>
          <w:szCs w:val="24"/>
          <w:rtl/>
        </w:rPr>
        <w:t xml:space="preserve">قطاع </w:t>
      </w:r>
      <w:r w:rsidRPr="00C20F15">
        <w:rPr>
          <w:rFonts w:ascii="Simplified Arabic" w:hAnsi="Simplified Arabic" w:cs="Simplified Arabic"/>
          <w:sz w:val="24"/>
          <w:szCs w:val="24"/>
          <w:rtl/>
        </w:rPr>
        <w:t xml:space="preserve">غزة، والذكور فى </w:t>
      </w:r>
      <w:r>
        <w:rPr>
          <w:rFonts w:ascii="Simplified Arabic" w:hAnsi="Simplified Arabic" w:cs="Simplified Arabic" w:hint="cs"/>
          <w:sz w:val="24"/>
          <w:szCs w:val="24"/>
          <w:rtl/>
        </w:rPr>
        <w:t xml:space="preserve">قطاع </w:t>
      </w:r>
      <w:r w:rsidRPr="00C20F15">
        <w:rPr>
          <w:rFonts w:ascii="Simplified Arabic" w:hAnsi="Simplified Arabic" w:cs="Simplified Arabic"/>
          <w:sz w:val="24"/>
          <w:szCs w:val="24"/>
          <w:rtl/>
        </w:rPr>
        <w:t>غزة هم الأكثر عرضة للعنف حيث بلغت نسبة العنف ا</w:t>
      </w:r>
      <w:r>
        <w:rPr>
          <w:rFonts w:ascii="Simplified Arabic" w:hAnsi="Simplified Arabic" w:cs="Simplified Arabic"/>
          <w:sz w:val="24"/>
          <w:szCs w:val="24"/>
          <w:rtl/>
        </w:rPr>
        <w:t xml:space="preserve">لممارس ضدهم </w:t>
      </w:r>
      <w:r w:rsidR="00FE125E">
        <w:rPr>
          <w:rFonts w:ascii="Simplified Arabic" w:hAnsi="Simplified Arabic" w:cs="Simplified Arabic" w:hint="cs"/>
          <w:sz w:val="24"/>
          <w:szCs w:val="24"/>
          <w:rtl/>
        </w:rPr>
        <w:t>5</w:t>
      </w:r>
      <w:r w:rsidR="00D7061F">
        <w:rPr>
          <w:rFonts w:ascii="Simplified Arabic" w:hAnsi="Simplified Arabic" w:cs="Simplified Arabic" w:hint="cs"/>
          <w:sz w:val="24"/>
          <w:szCs w:val="24"/>
          <w:rtl/>
        </w:rPr>
        <w:t>0</w:t>
      </w:r>
      <w:r w:rsidR="00FE125E">
        <w:rPr>
          <w:rFonts w:ascii="Simplified Arabic" w:hAnsi="Simplified Arabic" w:cs="Simplified Arabic" w:hint="cs"/>
          <w:sz w:val="24"/>
          <w:szCs w:val="24"/>
          <w:rtl/>
        </w:rPr>
        <w:t>.</w:t>
      </w:r>
      <w:r w:rsidR="00D7061F">
        <w:rPr>
          <w:rFonts w:ascii="Simplified Arabic" w:hAnsi="Simplified Arabic" w:cs="Simplified Arabic" w:hint="cs"/>
          <w:sz w:val="24"/>
          <w:szCs w:val="24"/>
          <w:rtl/>
        </w:rPr>
        <w:t>7</w:t>
      </w:r>
      <w:r>
        <w:rPr>
          <w:rFonts w:ascii="Simplified Arabic" w:hAnsi="Simplified Arabic" w:cs="Simplified Arabic"/>
          <w:sz w:val="24"/>
          <w:szCs w:val="24"/>
          <w:rtl/>
        </w:rPr>
        <w:t xml:space="preserve">% بينما نصفهم </w:t>
      </w:r>
      <w:r w:rsidR="00FE125E">
        <w:rPr>
          <w:rFonts w:ascii="Simplified Arabic" w:hAnsi="Simplified Arabic" w:cs="Simplified Arabic" w:hint="cs"/>
          <w:sz w:val="24"/>
          <w:szCs w:val="24"/>
          <w:rtl/>
        </w:rPr>
        <w:t>25.0</w:t>
      </w:r>
      <w:r>
        <w:rPr>
          <w:rFonts w:ascii="Simplified Arabic" w:hAnsi="Simplified Arabic" w:cs="Simplified Arabic"/>
          <w:sz w:val="24"/>
          <w:szCs w:val="24"/>
          <w:rtl/>
        </w:rPr>
        <w:t>%</w:t>
      </w:r>
      <w:r w:rsidRPr="00C20F15">
        <w:rPr>
          <w:rFonts w:ascii="Simplified Arabic" w:hAnsi="Simplified Arabic" w:cs="Simplified Arabic"/>
          <w:sz w:val="24"/>
          <w:szCs w:val="24"/>
          <w:rtl/>
        </w:rPr>
        <w:t xml:space="preserve"> من أقرانهم فى الضفة الغربية تعرضوا لأحد أنواع العنف فى المدرسة. </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Default="002444E3" w:rsidP="002972DA">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بالمقارنة مع</w:t>
      </w:r>
      <w:r w:rsidR="003C0DCC" w:rsidRPr="00C20F15">
        <w:rPr>
          <w:rFonts w:ascii="Simplified Arabic" w:hAnsi="Simplified Arabic" w:cs="Simplified Arabic"/>
          <w:sz w:val="24"/>
          <w:szCs w:val="24"/>
          <w:rtl/>
        </w:rPr>
        <w:t xml:space="preserve"> عام 2011 </w:t>
      </w:r>
      <w:r>
        <w:rPr>
          <w:rFonts w:ascii="Simplified Arabic" w:hAnsi="Simplified Arabic" w:cs="Simplified Arabic" w:hint="cs"/>
          <w:sz w:val="24"/>
          <w:szCs w:val="24"/>
          <w:rtl/>
        </w:rPr>
        <w:t>نجد</w:t>
      </w:r>
      <w:r w:rsidR="003C0DCC" w:rsidRPr="00C20F15">
        <w:rPr>
          <w:rFonts w:ascii="Simplified Arabic" w:hAnsi="Simplified Arabic" w:cs="Simplified Arabic"/>
          <w:sz w:val="24"/>
          <w:szCs w:val="24"/>
          <w:rtl/>
        </w:rPr>
        <w:t xml:space="preserve"> أن العنف النفسي كان أكثر أشكال العنف ممارسة ضد الطلبة ذكورا وإناثا</w:t>
      </w:r>
      <w:r w:rsidR="003C0DCC">
        <w:rPr>
          <w:rFonts w:ascii="Simplified Arabic" w:hAnsi="Simplified Arabic" w:cs="Simplified Arabic" w:hint="cs"/>
          <w:sz w:val="24"/>
          <w:szCs w:val="24"/>
          <w:rtl/>
        </w:rPr>
        <w:t xml:space="preserve"> من قبل المعلمين والمعلمات</w:t>
      </w:r>
      <w:r w:rsidR="003C0DCC" w:rsidRPr="00C20F15">
        <w:rPr>
          <w:rFonts w:ascii="Simplified Arabic" w:hAnsi="Simplified Arabic" w:cs="Simplified Arabic"/>
          <w:sz w:val="24"/>
          <w:szCs w:val="24"/>
          <w:rtl/>
        </w:rPr>
        <w:t xml:space="preserve"> حيث بلغ</w:t>
      </w:r>
      <w:r w:rsidR="003C0DCC">
        <w:rPr>
          <w:rFonts w:ascii="Simplified Arabic" w:hAnsi="Simplified Arabic" w:cs="Simplified Arabic" w:hint="cs"/>
          <w:sz w:val="24"/>
          <w:szCs w:val="24"/>
          <w:rtl/>
        </w:rPr>
        <w:t>ت</w:t>
      </w:r>
      <w:r>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27</w:t>
      </w:r>
      <w:r w:rsidR="003C0DCC" w:rsidRPr="00C20F15">
        <w:rPr>
          <w:rFonts w:ascii="Simplified Arabic" w:hAnsi="Simplified Arabic" w:cs="Simplified Arabic"/>
          <w:sz w:val="24"/>
          <w:szCs w:val="24"/>
          <w:rtl/>
        </w:rPr>
        <w:t>.</w:t>
      </w:r>
      <w:r w:rsidR="003C0DCC">
        <w:rPr>
          <w:rFonts w:ascii="Simplified Arabic" w:hAnsi="Simplified Arabic" w:cs="Simplified Arabic" w:hint="cs"/>
          <w:sz w:val="24"/>
          <w:szCs w:val="24"/>
          <w:rtl/>
        </w:rPr>
        <w:t>6</w:t>
      </w:r>
      <w:r w:rsidR="003C0DCC" w:rsidRPr="00C20F15">
        <w:rPr>
          <w:rFonts w:ascii="Simplified Arabic" w:hAnsi="Simplified Arabic" w:cs="Simplified Arabic"/>
          <w:sz w:val="24"/>
          <w:szCs w:val="24"/>
          <w:rtl/>
        </w:rPr>
        <w:t xml:space="preserve">%، بالمقابل بلغت نسبة الطلبة الذين تعرضوا للعنف الجسدي من قبل المعلمين </w:t>
      </w:r>
      <w:r w:rsidR="003C0DCC">
        <w:rPr>
          <w:rFonts w:ascii="Simplified Arabic" w:hAnsi="Simplified Arabic" w:cs="Simplified Arabic" w:hint="cs"/>
          <w:sz w:val="24"/>
          <w:szCs w:val="24"/>
          <w:rtl/>
        </w:rPr>
        <w:t>والمعلمات</w:t>
      </w:r>
      <w:r w:rsidR="003C0DCC" w:rsidRPr="00C20F15">
        <w:rPr>
          <w:rFonts w:ascii="Simplified Arabic" w:hAnsi="Simplified Arabic" w:cs="Simplified Arabic"/>
          <w:sz w:val="24"/>
          <w:szCs w:val="24"/>
          <w:rtl/>
        </w:rPr>
        <w:t xml:space="preserve"> فى المدارس </w:t>
      </w:r>
      <w:r w:rsidR="003C0DCC">
        <w:rPr>
          <w:rFonts w:ascii="Simplified Arabic" w:hAnsi="Simplified Arabic" w:cs="Simplified Arabic" w:hint="cs"/>
          <w:sz w:val="24"/>
          <w:szCs w:val="24"/>
          <w:rtl/>
        </w:rPr>
        <w:t>21</w:t>
      </w:r>
      <w:r w:rsidR="003C0DCC" w:rsidRPr="00C20F15">
        <w:rPr>
          <w:rFonts w:ascii="Simplified Arabic" w:hAnsi="Simplified Arabic" w:cs="Simplified Arabic"/>
          <w:sz w:val="24"/>
          <w:szCs w:val="24"/>
          <w:rtl/>
        </w:rPr>
        <w:t>.</w:t>
      </w:r>
      <w:r w:rsidR="003C0DCC">
        <w:rPr>
          <w:rFonts w:ascii="Simplified Arabic" w:hAnsi="Simplified Arabic" w:cs="Simplified Arabic" w:hint="cs"/>
          <w:sz w:val="24"/>
          <w:szCs w:val="24"/>
          <w:rtl/>
        </w:rPr>
        <w:t>4</w:t>
      </w:r>
      <w:r w:rsidR="003C0DCC" w:rsidRPr="00C20F15">
        <w:rPr>
          <w:rFonts w:ascii="Simplified Arabic" w:hAnsi="Simplified Arabic" w:cs="Simplified Arabic"/>
          <w:sz w:val="24"/>
          <w:szCs w:val="24"/>
          <w:rtl/>
        </w:rPr>
        <w:t>%، أ</w:t>
      </w:r>
      <w:r w:rsidR="003C0DCC">
        <w:rPr>
          <w:rFonts w:ascii="Simplified Arabic" w:hAnsi="Simplified Arabic" w:cs="Simplified Arabic"/>
          <w:sz w:val="24"/>
          <w:szCs w:val="24"/>
          <w:rtl/>
        </w:rPr>
        <w:t xml:space="preserve">ما فى مسح العنف للعام 2019 </w:t>
      </w:r>
      <w:r w:rsidR="002972DA">
        <w:rPr>
          <w:rFonts w:ascii="Simplified Arabic" w:hAnsi="Simplified Arabic" w:cs="Simplified Arabic" w:hint="cs"/>
          <w:sz w:val="24"/>
          <w:szCs w:val="24"/>
          <w:rtl/>
        </w:rPr>
        <w:t>ف</w:t>
      </w:r>
      <w:r w:rsidR="003C0DCC">
        <w:rPr>
          <w:rFonts w:ascii="Simplified Arabic" w:hAnsi="Simplified Arabic" w:cs="Simplified Arabic"/>
          <w:sz w:val="24"/>
          <w:szCs w:val="24"/>
          <w:rtl/>
        </w:rPr>
        <w:t xml:space="preserve">قد </w:t>
      </w:r>
      <w:r w:rsidR="003C0DCC">
        <w:rPr>
          <w:rFonts w:ascii="Simplified Arabic" w:hAnsi="Simplified Arabic" w:cs="Simplified Arabic" w:hint="cs"/>
          <w:sz w:val="24"/>
          <w:szCs w:val="24"/>
          <w:rtl/>
        </w:rPr>
        <w:t>ا</w:t>
      </w:r>
      <w:r w:rsidR="003C0DCC" w:rsidRPr="00C20F15">
        <w:rPr>
          <w:rFonts w:ascii="Simplified Arabic" w:hAnsi="Simplified Arabic" w:cs="Simplified Arabic"/>
          <w:sz w:val="24"/>
          <w:szCs w:val="24"/>
          <w:rtl/>
        </w:rPr>
        <w:t>نخفض</w:t>
      </w:r>
      <w:r w:rsidR="003C0DCC">
        <w:rPr>
          <w:rFonts w:ascii="Simplified Arabic" w:hAnsi="Simplified Arabic" w:cs="Simplified Arabic"/>
          <w:sz w:val="24"/>
          <w:szCs w:val="24"/>
          <w:rtl/>
        </w:rPr>
        <w:t xml:space="preserve">ت نسبة العنف النفسي </w:t>
      </w:r>
      <w:r w:rsidR="003C0DCC">
        <w:rPr>
          <w:rFonts w:ascii="Simplified Arabic" w:hAnsi="Simplified Arabic" w:cs="Simplified Arabic" w:hint="cs"/>
          <w:sz w:val="24"/>
          <w:szCs w:val="24"/>
          <w:rtl/>
        </w:rPr>
        <w:t>إ</w:t>
      </w:r>
      <w:r w:rsidR="003C0DCC">
        <w:rPr>
          <w:rFonts w:ascii="Simplified Arabic" w:hAnsi="Simplified Arabic" w:cs="Simplified Arabic"/>
          <w:sz w:val="24"/>
          <w:szCs w:val="24"/>
          <w:rtl/>
        </w:rPr>
        <w:t>ل</w:t>
      </w:r>
      <w:r w:rsidR="003C0DCC" w:rsidRPr="00C20F15">
        <w:rPr>
          <w:rFonts w:ascii="Simplified Arabic" w:hAnsi="Simplified Arabic" w:cs="Simplified Arabic"/>
          <w:sz w:val="24"/>
          <w:szCs w:val="24"/>
          <w:rtl/>
        </w:rPr>
        <w:t>ى</w:t>
      </w:r>
      <w:r w:rsidR="003C0DCC">
        <w:rPr>
          <w:rFonts w:ascii="Simplified Arabic" w:hAnsi="Simplified Arabic" w:cs="Simplified Arabic" w:hint="cs"/>
          <w:sz w:val="24"/>
          <w:szCs w:val="24"/>
          <w:rtl/>
        </w:rPr>
        <w:t xml:space="preserve"> 15.0</w:t>
      </w:r>
      <w:r>
        <w:rPr>
          <w:rFonts w:ascii="Simplified Arabic" w:hAnsi="Simplified Arabic" w:cs="Simplified Arabic"/>
          <w:sz w:val="24"/>
          <w:szCs w:val="24"/>
          <w:rtl/>
        </w:rPr>
        <w:t>%</w:t>
      </w:r>
      <w:r w:rsidR="003C0DCC">
        <w:rPr>
          <w:rFonts w:ascii="Simplified Arabic" w:hAnsi="Simplified Arabic" w:cs="Simplified Arabic" w:hint="cs"/>
          <w:sz w:val="24"/>
          <w:szCs w:val="24"/>
          <w:rtl/>
        </w:rPr>
        <w:t xml:space="preserve"> و</w:t>
      </w:r>
      <w:r w:rsidR="003C0DCC" w:rsidRPr="00C20F15">
        <w:rPr>
          <w:rFonts w:ascii="Simplified Arabic" w:hAnsi="Simplified Arabic" w:cs="Simplified Arabic"/>
          <w:sz w:val="24"/>
          <w:szCs w:val="24"/>
          <w:rtl/>
        </w:rPr>
        <w:t xml:space="preserve">العنف الجسدي </w:t>
      </w:r>
      <w:r w:rsidR="002972DA">
        <w:rPr>
          <w:rFonts w:ascii="Simplified Arabic" w:hAnsi="Simplified Arabic" w:cs="Simplified Arabic" w:hint="cs"/>
          <w:sz w:val="24"/>
          <w:szCs w:val="24"/>
          <w:rtl/>
        </w:rPr>
        <w:t>الى</w:t>
      </w:r>
      <w:r w:rsidR="00FE125E">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17.0</w:t>
      </w:r>
      <w:r w:rsidR="003C0DCC" w:rsidRPr="00C20F15">
        <w:rPr>
          <w:rFonts w:ascii="Simplified Arabic" w:hAnsi="Simplified Arabic" w:cs="Simplified Arabic"/>
          <w:sz w:val="24"/>
          <w:szCs w:val="24"/>
          <w:rtl/>
        </w:rPr>
        <w:t>%.</w:t>
      </w:r>
    </w:p>
    <w:p w:rsidR="003C0DCC" w:rsidRPr="00AD5BC3" w:rsidRDefault="003C0DCC" w:rsidP="003C0DCC">
      <w:pPr>
        <w:bidi/>
        <w:spacing w:after="0" w:line="240" w:lineRule="auto"/>
        <w:jc w:val="both"/>
        <w:rPr>
          <w:rFonts w:ascii="Simplified Arabic" w:hAnsi="Simplified Arabic" w:cs="Simplified Arabic"/>
          <w:sz w:val="16"/>
          <w:szCs w:val="16"/>
          <w:rtl/>
        </w:rPr>
      </w:pPr>
    </w:p>
    <w:p w:rsidR="003C0DCC" w:rsidRPr="00C20F15" w:rsidRDefault="003C0DCC" w:rsidP="00DA1661">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ولقد أشارت البيانات أن هناك إنخفاض </w:t>
      </w:r>
      <w:r>
        <w:rPr>
          <w:rFonts w:ascii="Simplified Arabic" w:hAnsi="Simplified Arabic" w:cs="Simplified Arabic" w:hint="cs"/>
          <w:sz w:val="24"/>
          <w:szCs w:val="24"/>
          <w:rtl/>
        </w:rPr>
        <w:t>بنسبة</w:t>
      </w:r>
      <w:r w:rsidR="009E7A5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الأفراد في العمر (</w:t>
      </w:r>
      <w:r w:rsidRPr="00C20F15">
        <w:rPr>
          <w:rFonts w:ascii="Simplified Arabic" w:hAnsi="Simplified Arabic" w:cs="Simplified Arabic"/>
          <w:sz w:val="24"/>
          <w:szCs w:val="24"/>
          <w:rtl/>
        </w:rPr>
        <w:t>18-29 سنة</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الذين تعرضوا للعنف النفسي فى المؤسسات التعليمية حيث بلغت </w:t>
      </w:r>
      <w:r w:rsidR="00DA1661">
        <w:rPr>
          <w:rFonts w:ascii="Simplified Arabic" w:hAnsi="Simplified Arabic" w:cs="Simplified Arabic" w:hint="cs"/>
          <w:sz w:val="24"/>
          <w:szCs w:val="24"/>
          <w:rtl/>
        </w:rPr>
        <w:t>4.0</w:t>
      </w:r>
      <w:r w:rsidRPr="00C20F15">
        <w:rPr>
          <w:rFonts w:ascii="Simplified Arabic" w:hAnsi="Simplified Arabic" w:cs="Simplified Arabic"/>
          <w:sz w:val="24"/>
          <w:szCs w:val="24"/>
          <w:rtl/>
        </w:rPr>
        <w:t xml:space="preserve">% فى مسح </w:t>
      </w:r>
      <w:r>
        <w:rPr>
          <w:rFonts w:ascii="Simplified Arabic" w:hAnsi="Simplified Arabic" w:cs="Simplified Arabic" w:hint="cs"/>
          <w:sz w:val="24"/>
          <w:szCs w:val="24"/>
          <w:rtl/>
        </w:rPr>
        <w:t>ال</w:t>
      </w:r>
      <w:r w:rsidRPr="00C20F15">
        <w:rPr>
          <w:rFonts w:ascii="Simplified Arabic" w:hAnsi="Simplified Arabic" w:cs="Simplified Arabic"/>
          <w:sz w:val="24"/>
          <w:szCs w:val="24"/>
          <w:rtl/>
        </w:rPr>
        <w:t xml:space="preserve">عام 2019 بينما فى مسح </w:t>
      </w:r>
      <w:r>
        <w:rPr>
          <w:rFonts w:ascii="Simplified Arabic" w:hAnsi="Simplified Arabic" w:cs="Simplified Arabic" w:hint="cs"/>
          <w:sz w:val="24"/>
          <w:szCs w:val="24"/>
          <w:rtl/>
        </w:rPr>
        <w:t>ا</w:t>
      </w:r>
      <w:r w:rsidRPr="00C20F15">
        <w:rPr>
          <w:rFonts w:ascii="Simplified Arabic" w:hAnsi="Simplified Arabic" w:cs="Simplified Arabic"/>
          <w:sz w:val="24"/>
          <w:szCs w:val="24"/>
          <w:rtl/>
        </w:rPr>
        <w:t xml:space="preserve">لعام 2011 كانت </w:t>
      </w:r>
      <w:r w:rsidR="00DA1661">
        <w:rPr>
          <w:rFonts w:ascii="Simplified Arabic" w:hAnsi="Simplified Arabic" w:cs="Simplified Arabic" w:hint="cs"/>
          <w:sz w:val="24"/>
          <w:szCs w:val="24"/>
          <w:rtl/>
        </w:rPr>
        <w:t>9.0</w:t>
      </w:r>
      <w:r w:rsidRPr="00C20F15">
        <w:rPr>
          <w:rFonts w:ascii="Simplified Arabic" w:hAnsi="Simplified Arabic" w:cs="Simplified Arabic"/>
          <w:sz w:val="24"/>
          <w:szCs w:val="24"/>
          <w:rtl/>
        </w:rPr>
        <w:t>%</w:t>
      </w:r>
      <w:r w:rsidR="00C37F85">
        <w:rPr>
          <w:rFonts w:ascii="Simplified Arabic" w:hAnsi="Simplified Arabic" w:cs="Simplified Arabic" w:hint="cs"/>
          <w:sz w:val="24"/>
          <w:szCs w:val="24"/>
          <w:rtl/>
        </w:rPr>
        <w:t>.</w:t>
      </w:r>
    </w:p>
    <w:p w:rsidR="003C0DCC" w:rsidRPr="00AC21BE" w:rsidRDefault="003C0DCC" w:rsidP="003C0DCC">
      <w:pPr>
        <w:bidi/>
        <w:spacing w:after="0" w:line="240" w:lineRule="auto"/>
        <w:jc w:val="both"/>
        <w:rPr>
          <w:rFonts w:ascii="Simplified Arabic" w:hAnsi="Simplified Arabic" w:cs="Simplified Arabic"/>
          <w:sz w:val="24"/>
          <w:szCs w:val="24"/>
          <w:rtl/>
        </w:rPr>
      </w:pPr>
    </w:p>
    <w:p w:rsidR="003C0DCC" w:rsidRDefault="003C0DCC" w:rsidP="003C0DCC">
      <w:pPr>
        <w:bidi/>
        <w:spacing w:after="0" w:line="240" w:lineRule="auto"/>
        <w:jc w:val="center"/>
        <w:rPr>
          <w:rFonts w:ascii="Simplified Arabic" w:hAnsi="Simplified Arabic" w:cs="Simplified Arabic"/>
          <w:b/>
          <w:bCs/>
          <w:rtl/>
        </w:rPr>
      </w:pPr>
      <w:r w:rsidRPr="00BA2443">
        <w:rPr>
          <w:rFonts w:ascii="Simplified Arabic" w:hAnsi="Simplified Arabic" w:cs="Simplified Arabic"/>
          <w:b/>
          <w:bCs/>
          <w:rtl/>
        </w:rPr>
        <w:t xml:space="preserve">جدول </w:t>
      </w:r>
      <w:r>
        <w:rPr>
          <w:rFonts w:ascii="Simplified Arabic" w:hAnsi="Simplified Arabic" w:cs="Simplified Arabic" w:hint="cs"/>
          <w:b/>
          <w:bCs/>
          <w:rtl/>
        </w:rPr>
        <w:t>(10)</w:t>
      </w:r>
      <w:r w:rsidRPr="00BA2443">
        <w:rPr>
          <w:rFonts w:ascii="Simplified Arabic" w:hAnsi="Simplified Arabic" w:cs="Simplified Arabic"/>
          <w:b/>
          <w:bCs/>
          <w:rtl/>
        </w:rPr>
        <w:t xml:space="preserve">: </w:t>
      </w:r>
      <w:r w:rsidRPr="00BA2443">
        <w:rPr>
          <w:rFonts w:ascii="Simplified Arabic" w:hAnsi="Simplified Arabic" w:cs="Simplified Arabic" w:hint="cs"/>
          <w:b/>
          <w:bCs/>
          <w:rtl/>
        </w:rPr>
        <w:t>نسبة ال</w:t>
      </w:r>
      <w:r w:rsidRPr="00BA2443">
        <w:rPr>
          <w:rFonts w:ascii="Simplified Arabic" w:hAnsi="Simplified Arabic" w:cs="Simplified Arabic"/>
          <w:b/>
          <w:bCs/>
          <w:rtl/>
        </w:rPr>
        <w:t>أطفال (12-</w:t>
      </w:r>
      <w:r w:rsidRPr="00BA2443">
        <w:rPr>
          <w:rFonts w:ascii="Simplified Arabic" w:hAnsi="Simplified Arabic" w:cs="Simplified Arabic" w:hint="cs"/>
          <w:b/>
          <w:bCs/>
          <w:rtl/>
        </w:rPr>
        <w:t>17</w:t>
      </w:r>
      <w:r w:rsidRPr="00BA2443">
        <w:rPr>
          <w:rFonts w:ascii="Simplified Arabic" w:hAnsi="Simplified Arabic" w:cs="Simplified Arabic"/>
          <w:b/>
          <w:bCs/>
          <w:rtl/>
        </w:rPr>
        <w:t xml:space="preserve"> سنة) فى فلسطين </w:t>
      </w:r>
      <w:r>
        <w:rPr>
          <w:rFonts w:ascii="Simplified Arabic" w:hAnsi="Simplified Arabic" w:cs="Simplified Arabic" w:hint="cs"/>
          <w:b/>
          <w:bCs/>
          <w:rtl/>
        </w:rPr>
        <w:t>الذين تعرضوا</w:t>
      </w:r>
      <w:r>
        <w:rPr>
          <w:rFonts w:ascii="Simplified Arabic" w:hAnsi="Simplified Arabic" w:cs="Simplified Arabic"/>
          <w:b/>
          <w:bCs/>
          <w:rtl/>
        </w:rPr>
        <w:t xml:space="preserve"> لأحد أنواع العنف</w:t>
      </w:r>
      <w:r w:rsidRPr="00BA2443">
        <w:rPr>
          <w:rFonts w:ascii="Simplified Arabic" w:hAnsi="Simplified Arabic" w:cs="Simplified Arabic" w:hint="cs"/>
          <w:b/>
          <w:bCs/>
          <w:rtl/>
        </w:rPr>
        <w:t xml:space="preserve"> في المدارس، 2019</w:t>
      </w:r>
    </w:p>
    <w:p w:rsidR="003C0DCC" w:rsidRPr="009E0B84" w:rsidRDefault="003C0DCC" w:rsidP="003C0DCC">
      <w:pPr>
        <w:bidi/>
        <w:spacing w:after="0" w:line="240" w:lineRule="auto"/>
        <w:jc w:val="center"/>
        <w:rPr>
          <w:rFonts w:ascii="Simplified Arabic" w:hAnsi="Simplified Arabic" w:cs="Simplified Arabic"/>
          <w:b/>
          <w:bCs/>
          <w:sz w:val="10"/>
          <w:szCs w:val="10"/>
          <w:rtl/>
        </w:rPr>
      </w:pPr>
    </w:p>
    <w:tbl>
      <w:tblPr>
        <w:bidiVisual/>
        <w:tblW w:w="9072" w:type="dxa"/>
        <w:jc w:val="center"/>
        <w:tblLook w:val="04A0"/>
      </w:tblPr>
      <w:tblGrid>
        <w:gridCol w:w="2559"/>
        <w:gridCol w:w="2171"/>
        <w:gridCol w:w="2171"/>
        <w:gridCol w:w="2171"/>
      </w:tblGrid>
      <w:tr w:rsidR="003C0DCC" w:rsidRPr="00BC1906" w:rsidTr="00AC21BE">
        <w:trPr>
          <w:trHeight w:val="454"/>
          <w:jc w:val="center"/>
        </w:trPr>
        <w:tc>
          <w:tcPr>
            <w:tcW w:w="2512" w:type="dxa"/>
            <w:tcBorders>
              <w:top w:val="single" w:sz="4" w:space="0" w:color="auto"/>
              <w:left w:val="single" w:sz="4" w:space="0" w:color="auto"/>
              <w:bottom w:val="single" w:sz="4" w:space="0" w:color="auto"/>
              <w:right w:val="single" w:sz="4" w:space="0" w:color="auto"/>
            </w:tcBorders>
            <w:vAlign w:val="center"/>
          </w:tcPr>
          <w:p w:rsidR="003C0DCC" w:rsidRPr="00A6773A" w:rsidRDefault="003C0DCC" w:rsidP="003C0DCC">
            <w:pPr>
              <w:bidi/>
              <w:spacing w:after="0" w:line="240" w:lineRule="auto"/>
              <w:jc w:val="center"/>
              <w:rPr>
                <w:rFonts w:ascii="Simplified Arabic" w:hAnsi="Simplified Arabic" w:cs="Simplified Arabic"/>
                <w:b/>
                <w:bCs/>
                <w:sz w:val="18"/>
                <w:szCs w:val="18"/>
                <w:rtl/>
              </w:rPr>
            </w:pPr>
            <w:r w:rsidRPr="00A6773A">
              <w:rPr>
                <w:rFonts w:ascii="Simplified Arabic" w:hAnsi="Simplified Arabic" w:cs="Simplified Arabic" w:hint="cs"/>
                <w:b/>
                <w:bCs/>
                <w:sz w:val="18"/>
                <w:szCs w:val="18"/>
                <w:rtl/>
              </w:rPr>
              <w:t>المنطقة</w:t>
            </w:r>
          </w:p>
        </w:tc>
        <w:tc>
          <w:tcPr>
            <w:tcW w:w="2131" w:type="dxa"/>
            <w:tcBorders>
              <w:top w:val="single" w:sz="4" w:space="0" w:color="auto"/>
              <w:left w:val="single" w:sz="4" w:space="0" w:color="auto"/>
              <w:bottom w:val="single" w:sz="4" w:space="0" w:color="auto"/>
              <w:right w:val="single" w:sz="4" w:space="0" w:color="auto"/>
            </w:tcBorders>
            <w:vAlign w:val="center"/>
          </w:tcPr>
          <w:p w:rsidR="003C0DCC" w:rsidRPr="00A6773A" w:rsidRDefault="003C0DCC" w:rsidP="003C0DCC">
            <w:pPr>
              <w:bidi/>
              <w:spacing w:after="0" w:line="240" w:lineRule="auto"/>
              <w:jc w:val="center"/>
              <w:rPr>
                <w:rFonts w:ascii="Simplified Arabic" w:hAnsi="Simplified Arabic" w:cs="Simplified Arabic"/>
                <w:b/>
                <w:bCs/>
                <w:sz w:val="18"/>
                <w:szCs w:val="18"/>
                <w:rtl/>
              </w:rPr>
            </w:pPr>
            <w:r w:rsidRPr="00A6773A">
              <w:rPr>
                <w:rFonts w:ascii="Simplified Arabic" w:hAnsi="Simplified Arabic" w:cs="Simplified Arabic" w:hint="cs"/>
                <w:b/>
                <w:bCs/>
                <w:sz w:val="18"/>
                <w:szCs w:val="18"/>
                <w:rtl/>
              </w:rPr>
              <w:t>كلا الجنسين</w:t>
            </w:r>
          </w:p>
        </w:tc>
        <w:tc>
          <w:tcPr>
            <w:tcW w:w="2131" w:type="dxa"/>
            <w:tcBorders>
              <w:top w:val="single" w:sz="4" w:space="0" w:color="auto"/>
              <w:left w:val="single" w:sz="4" w:space="0" w:color="auto"/>
              <w:bottom w:val="single" w:sz="4" w:space="0" w:color="auto"/>
              <w:right w:val="single" w:sz="4" w:space="0" w:color="auto"/>
            </w:tcBorders>
            <w:vAlign w:val="center"/>
          </w:tcPr>
          <w:p w:rsidR="003C0DCC" w:rsidRPr="00D52B80" w:rsidRDefault="003C0DCC" w:rsidP="003C0DCC">
            <w:pPr>
              <w:bidi/>
              <w:spacing w:after="0" w:line="240" w:lineRule="auto"/>
              <w:jc w:val="center"/>
              <w:rPr>
                <w:rFonts w:ascii="Simplified Arabic" w:hAnsi="Simplified Arabic" w:cs="Simplified Arabic"/>
                <w:b/>
                <w:bCs/>
                <w:sz w:val="18"/>
                <w:szCs w:val="18"/>
                <w:rtl/>
              </w:rPr>
            </w:pPr>
            <w:r w:rsidRPr="00D52B80">
              <w:rPr>
                <w:rFonts w:ascii="Simplified Arabic" w:hAnsi="Simplified Arabic" w:cs="Simplified Arabic"/>
                <w:b/>
                <w:bCs/>
                <w:sz w:val="18"/>
                <w:szCs w:val="18"/>
                <w:rtl/>
              </w:rPr>
              <w:t>ذكو</w:t>
            </w:r>
            <w:r w:rsidRPr="00D52B80">
              <w:rPr>
                <w:rFonts w:ascii="Simplified Arabic" w:hAnsi="Simplified Arabic" w:cs="Simplified Arabic" w:hint="cs"/>
                <w:b/>
                <w:bCs/>
                <w:sz w:val="18"/>
                <w:szCs w:val="18"/>
                <w:rtl/>
              </w:rPr>
              <w:t>ر</w:t>
            </w:r>
          </w:p>
        </w:tc>
        <w:tc>
          <w:tcPr>
            <w:tcW w:w="2131" w:type="dxa"/>
            <w:tcBorders>
              <w:top w:val="single" w:sz="4" w:space="0" w:color="auto"/>
              <w:left w:val="single" w:sz="4" w:space="0" w:color="auto"/>
              <w:bottom w:val="single" w:sz="4" w:space="0" w:color="auto"/>
              <w:right w:val="single" w:sz="4" w:space="0" w:color="auto"/>
            </w:tcBorders>
            <w:vAlign w:val="center"/>
          </w:tcPr>
          <w:p w:rsidR="003C0DCC" w:rsidRPr="00D52B80" w:rsidRDefault="003C0DCC" w:rsidP="003C0DCC">
            <w:pPr>
              <w:bidi/>
              <w:spacing w:after="0" w:line="240" w:lineRule="auto"/>
              <w:jc w:val="center"/>
              <w:rPr>
                <w:rFonts w:ascii="Simplified Arabic" w:hAnsi="Simplified Arabic" w:cs="Simplified Arabic"/>
                <w:b/>
                <w:bCs/>
                <w:sz w:val="18"/>
                <w:szCs w:val="18"/>
                <w:rtl/>
              </w:rPr>
            </w:pPr>
            <w:r w:rsidRPr="00D52B80">
              <w:rPr>
                <w:rFonts w:ascii="Simplified Arabic" w:hAnsi="Simplified Arabic" w:cs="Simplified Arabic"/>
                <w:b/>
                <w:bCs/>
                <w:sz w:val="18"/>
                <w:szCs w:val="18"/>
                <w:rtl/>
              </w:rPr>
              <w:t>إنا</w:t>
            </w:r>
            <w:r w:rsidRPr="00D52B80">
              <w:rPr>
                <w:rFonts w:ascii="Simplified Arabic" w:hAnsi="Simplified Arabic" w:cs="Simplified Arabic" w:hint="cs"/>
                <w:b/>
                <w:bCs/>
                <w:sz w:val="18"/>
                <w:szCs w:val="18"/>
                <w:rtl/>
              </w:rPr>
              <w:t>ث</w:t>
            </w:r>
          </w:p>
        </w:tc>
      </w:tr>
      <w:tr w:rsidR="003C0DCC" w:rsidRPr="00BC1906" w:rsidTr="00AC21BE">
        <w:trPr>
          <w:trHeight w:val="454"/>
          <w:jc w:val="center"/>
        </w:trPr>
        <w:tc>
          <w:tcPr>
            <w:tcW w:w="2512" w:type="dxa"/>
            <w:tcBorders>
              <w:top w:val="single" w:sz="4" w:space="0" w:color="auto"/>
              <w:left w:val="single" w:sz="4" w:space="0" w:color="auto"/>
              <w:bottom w:val="nil"/>
              <w:right w:val="single" w:sz="4" w:space="0" w:color="auto"/>
            </w:tcBorders>
            <w:vAlign w:val="center"/>
          </w:tcPr>
          <w:p w:rsidR="003C0DCC" w:rsidRPr="00E40D25" w:rsidRDefault="00F407E7" w:rsidP="003C0DCC">
            <w:pPr>
              <w:bidi/>
              <w:spacing w:after="0" w:line="240" w:lineRule="auto"/>
              <w:rPr>
                <w:rFonts w:ascii="Simplified Arabic" w:hAnsi="Simplified Arabic" w:cs="Simplified Arabic"/>
                <w:b/>
                <w:bCs/>
                <w:sz w:val="18"/>
                <w:szCs w:val="18"/>
                <w:rtl/>
              </w:rPr>
            </w:pPr>
            <w:r w:rsidRPr="00F407E7">
              <w:rPr>
                <w:rFonts w:ascii="Simplified Arabic" w:hAnsi="Simplified Arabic" w:cs="Simplified Arabic"/>
                <w:b/>
                <w:bCs/>
                <w:sz w:val="18"/>
                <w:szCs w:val="18"/>
                <w:rtl/>
              </w:rPr>
              <w:t>فلسطين</w:t>
            </w:r>
          </w:p>
        </w:tc>
        <w:tc>
          <w:tcPr>
            <w:tcW w:w="2131" w:type="dxa"/>
            <w:tcBorders>
              <w:top w:val="single" w:sz="4" w:space="0" w:color="auto"/>
              <w:left w:val="single" w:sz="4" w:space="0" w:color="auto"/>
              <w:bottom w:val="nil"/>
            </w:tcBorders>
            <w:vAlign w:val="center"/>
          </w:tcPr>
          <w:p w:rsidR="003C0DCC" w:rsidRPr="00E40D25" w:rsidRDefault="00F407E7" w:rsidP="00D7061F">
            <w:pPr>
              <w:bidi/>
              <w:spacing w:after="0" w:line="240" w:lineRule="auto"/>
              <w:ind w:left="562"/>
              <w:rPr>
                <w:rFonts w:asciiTheme="minorBidi" w:hAnsiTheme="minorBidi"/>
                <w:b/>
                <w:bCs/>
                <w:sz w:val="18"/>
                <w:szCs w:val="18"/>
                <w:rtl/>
              </w:rPr>
            </w:pPr>
            <w:r w:rsidRPr="00F407E7">
              <w:rPr>
                <w:rFonts w:asciiTheme="minorBidi" w:hAnsiTheme="minorBidi"/>
                <w:b/>
                <w:bCs/>
                <w:sz w:val="18"/>
                <w:szCs w:val="18"/>
                <w:rtl/>
              </w:rPr>
              <w:t>25.</w:t>
            </w:r>
            <w:r w:rsidR="00D7061F">
              <w:rPr>
                <w:rFonts w:asciiTheme="minorBidi" w:hAnsiTheme="minorBidi" w:hint="cs"/>
                <w:b/>
                <w:bCs/>
                <w:sz w:val="18"/>
                <w:szCs w:val="18"/>
                <w:rtl/>
              </w:rPr>
              <w:t>2</w:t>
            </w:r>
          </w:p>
        </w:tc>
        <w:tc>
          <w:tcPr>
            <w:tcW w:w="2131" w:type="dxa"/>
            <w:tcBorders>
              <w:top w:val="single" w:sz="4" w:space="0" w:color="auto"/>
              <w:bottom w:val="nil"/>
            </w:tcBorders>
            <w:vAlign w:val="center"/>
          </w:tcPr>
          <w:p w:rsidR="003C0DCC" w:rsidRPr="00E40D25" w:rsidRDefault="00F407E7" w:rsidP="00D7061F">
            <w:pPr>
              <w:bidi/>
              <w:spacing w:after="0" w:line="240" w:lineRule="auto"/>
              <w:ind w:left="562"/>
              <w:rPr>
                <w:rFonts w:asciiTheme="minorBidi" w:hAnsiTheme="minorBidi"/>
                <w:b/>
                <w:bCs/>
                <w:sz w:val="18"/>
                <w:szCs w:val="18"/>
                <w:rtl/>
              </w:rPr>
            </w:pPr>
            <w:r w:rsidRPr="00F407E7">
              <w:rPr>
                <w:rFonts w:asciiTheme="minorBidi" w:hAnsiTheme="minorBidi"/>
                <w:b/>
                <w:bCs/>
                <w:sz w:val="18"/>
                <w:szCs w:val="18"/>
                <w:rtl/>
              </w:rPr>
              <w:t>36.</w:t>
            </w:r>
            <w:r w:rsidR="00D7061F">
              <w:rPr>
                <w:rFonts w:asciiTheme="minorBidi" w:hAnsiTheme="minorBidi" w:hint="cs"/>
                <w:b/>
                <w:bCs/>
                <w:sz w:val="18"/>
                <w:szCs w:val="18"/>
                <w:rtl/>
              </w:rPr>
              <w:t>1</w:t>
            </w:r>
          </w:p>
        </w:tc>
        <w:tc>
          <w:tcPr>
            <w:tcW w:w="2131" w:type="dxa"/>
            <w:tcBorders>
              <w:top w:val="single" w:sz="4" w:space="0" w:color="auto"/>
              <w:bottom w:val="nil"/>
              <w:right w:val="single" w:sz="4" w:space="0" w:color="auto"/>
            </w:tcBorders>
            <w:vAlign w:val="center"/>
          </w:tcPr>
          <w:p w:rsidR="003C0DCC" w:rsidRPr="00E40D25" w:rsidRDefault="00F407E7" w:rsidP="00D7061F">
            <w:pPr>
              <w:bidi/>
              <w:spacing w:after="0" w:line="240" w:lineRule="auto"/>
              <w:ind w:left="562"/>
              <w:rPr>
                <w:rFonts w:asciiTheme="minorBidi" w:hAnsiTheme="minorBidi"/>
                <w:b/>
                <w:bCs/>
                <w:sz w:val="18"/>
                <w:szCs w:val="18"/>
                <w:rtl/>
              </w:rPr>
            </w:pPr>
            <w:r w:rsidRPr="00F407E7">
              <w:rPr>
                <w:rFonts w:asciiTheme="minorBidi" w:hAnsiTheme="minorBidi"/>
                <w:b/>
                <w:bCs/>
                <w:sz w:val="18"/>
                <w:szCs w:val="18"/>
                <w:rtl/>
              </w:rPr>
              <w:t>1</w:t>
            </w:r>
            <w:r w:rsidR="00D7061F">
              <w:rPr>
                <w:rFonts w:asciiTheme="minorBidi" w:hAnsiTheme="minorBidi" w:hint="cs"/>
                <w:b/>
                <w:bCs/>
                <w:sz w:val="18"/>
                <w:szCs w:val="18"/>
                <w:rtl/>
              </w:rPr>
              <w:t>4</w:t>
            </w:r>
            <w:r w:rsidRPr="00F407E7">
              <w:rPr>
                <w:rFonts w:asciiTheme="minorBidi" w:hAnsiTheme="minorBidi"/>
                <w:b/>
                <w:bCs/>
                <w:sz w:val="18"/>
                <w:szCs w:val="18"/>
                <w:rtl/>
              </w:rPr>
              <w:t>.</w:t>
            </w:r>
            <w:r w:rsidR="00D7061F">
              <w:rPr>
                <w:rFonts w:asciiTheme="minorBidi" w:hAnsiTheme="minorBidi" w:hint="cs"/>
                <w:b/>
                <w:bCs/>
                <w:sz w:val="18"/>
                <w:szCs w:val="18"/>
                <w:rtl/>
              </w:rPr>
              <w:t>5</w:t>
            </w:r>
          </w:p>
        </w:tc>
      </w:tr>
      <w:tr w:rsidR="003C0DCC" w:rsidRPr="00BC1906" w:rsidTr="00AC21BE">
        <w:trPr>
          <w:trHeight w:val="454"/>
          <w:jc w:val="center"/>
        </w:trPr>
        <w:tc>
          <w:tcPr>
            <w:tcW w:w="2512" w:type="dxa"/>
            <w:tcBorders>
              <w:top w:val="nil"/>
              <w:left w:val="single" w:sz="4" w:space="0" w:color="auto"/>
              <w:bottom w:val="nil"/>
              <w:right w:val="single" w:sz="4" w:space="0" w:color="auto"/>
            </w:tcBorders>
          </w:tcPr>
          <w:p w:rsidR="003C0DCC" w:rsidRPr="00845A26" w:rsidRDefault="003C0DCC" w:rsidP="003C0DCC">
            <w:pPr>
              <w:bidi/>
              <w:spacing w:after="0" w:line="240" w:lineRule="auto"/>
              <w:jc w:val="both"/>
              <w:rPr>
                <w:rFonts w:ascii="Simplified Arabic" w:hAnsi="Simplified Arabic" w:cs="Simplified Arabic"/>
                <w:sz w:val="18"/>
                <w:szCs w:val="18"/>
                <w:rtl/>
              </w:rPr>
            </w:pPr>
            <w:r w:rsidRPr="00845A26">
              <w:rPr>
                <w:rFonts w:ascii="Simplified Arabic" w:hAnsi="Simplified Arabic" w:cs="Simplified Arabic"/>
                <w:sz w:val="18"/>
                <w:szCs w:val="18"/>
                <w:rtl/>
              </w:rPr>
              <w:t>الضفة الغربية</w:t>
            </w:r>
          </w:p>
        </w:tc>
        <w:tc>
          <w:tcPr>
            <w:tcW w:w="2131" w:type="dxa"/>
            <w:tcBorders>
              <w:top w:val="nil"/>
              <w:left w:val="single" w:sz="4" w:space="0" w:color="auto"/>
              <w:bottom w:val="nil"/>
            </w:tcBorders>
            <w:vAlign w:val="center"/>
          </w:tcPr>
          <w:p w:rsidR="003C0DCC" w:rsidRPr="00457C7F" w:rsidRDefault="003C0DCC" w:rsidP="003C0DCC">
            <w:pPr>
              <w:bidi/>
              <w:spacing w:after="0" w:line="240" w:lineRule="auto"/>
              <w:ind w:left="562"/>
              <w:rPr>
                <w:rFonts w:asciiTheme="minorBidi" w:hAnsiTheme="minorBidi"/>
                <w:sz w:val="18"/>
                <w:szCs w:val="18"/>
                <w:rtl/>
              </w:rPr>
            </w:pPr>
            <w:r w:rsidRPr="00457C7F">
              <w:rPr>
                <w:rFonts w:asciiTheme="minorBidi" w:hAnsiTheme="minorBidi"/>
                <w:sz w:val="18"/>
                <w:szCs w:val="18"/>
                <w:rtl/>
              </w:rPr>
              <w:t>19.0</w:t>
            </w:r>
          </w:p>
        </w:tc>
        <w:tc>
          <w:tcPr>
            <w:tcW w:w="2131" w:type="dxa"/>
            <w:tcBorders>
              <w:top w:val="nil"/>
              <w:bottom w:val="nil"/>
            </w:tcBorders>
            <w:vAlign w:val="center"/>
          </w:tcPr>
          <w:p w:rsidR="003C0DCC" w:rsidRPr="00457C7F" w:rsidRDefault="003C0DCC" w:rsidP="00D7061F">
            <w:pPr>
              <w:bidi/>
              <w:spacing w:after="0" w:line="240" w:lineRule="auto"/>
              <w:ind w:left="562"/>
              <w:rPr>
                <w:rFonts w:asciiTheme="minorBidi" w:hAnsiTheme="minorBidi"/>
                <w:sz w:val="18"/>
                <w:szCs w:val="18"/>
                <w:rtl/>
              </w:rPr>
            </w:pPr>
            <w:r w:rsidRPr="00457C7F">
              <w:rPr>
                <w:rFonts w:asciiTheme="minorBidi" w:hAnsiTheme="minorBidi"/>
                <w:sz w:val="18"/>
                <w:szCs w:val="18"/>
                <w:rtl/>
              </w:rPr>
              <w:t>25.</w:t>
            </w:r>
            <w:r w:rsidR="00D7061F">
              <w:rPr>
                <w:rFonts w:asciiTheme="minorBidi" w:hAnsiTheme="minorBidi" w:hint="cs"/>
                <w:sz w:val="18"/>
                <w:szCs w:val="18"/>
                <w:rtl/>
              </w:rPr>
              <w:t>4</w:t>
            </w:r>
          </w:p>
        </w:tc>
        <w:tc>
          <w:tcPr>
            <w:tcW w:w="2131" w:type="dxa"/>
            <w:tcBorders>
              <w:top w:val="nil"/>
              <w:bottom w:val="nil"/>
              <w:right w:val="single" w:sz="4" w:space="0" w:color="auto"/>
            </w:tcBorders>
            <w:vAlign w:val="center"/>
          </w:tcPr>
          <w:p w:rsidR="003C0DCC" w:rsidRPr="00457C7F" w:rsidRDefault="003C0DCC" w:rsidP="00D7061F">
            <w:pPr>
              <w:bidi/>
              <w:spacing w:after="0" w:line="240" w:lineRule="auto"/>
              <w:ind w:left="562"/>
              <w:rPr>
                <w:rFonts w:asciiTheme="minorBidi" w:hAnsiTheme="minorBidi"/>
                <w:sz w:val="18"/>
                <w:szCs w:val="18"/>
                <w:rtl/>
              </w:rPr>
            </w:pPr>
            <w:r w:rsidRPr="00457C7F">
              <w:rPr>
                <w:rFonts w:asciiTheme="minorBidi" w:hAnsiTheme="minorBidi"/>
                <w:sz w:val="18"/>
                <w:szCs w:val="18"/>
                <w:rtl/>
              </w:rPr>
              <w:t>1</w:t>
            </w:r>
            <w:r w:rsidR="00D7061F">
              <w:rPr>
                <w:rFonts w:asciiTheme="minorBidi" w:hAnsiTheme="minorBidi" w:hint="cs"/>
                <w:sz w:val="18"/>
                <w:szCs w:val="18"/>
                <w:rtl/>
              </w:rPr>
              <w:t>2</w:t>
            </w:r>
            <w:r w:rsidRPr="00457C7F">
              <w:rPr>
                <w:rFonts w:asciiTheme="minorBidi" w:hAnsiTheme="minorBidi"/>
                <w:sz w:val="18"/>
                <w:szCs w:val="18"/>
                <w:rtl/>
              </w:rPr>
              <w:t>.</w:t>
            </w:r>
            <w:r w:rsidR="00D7061F">
              <w:rPr>
                <w:rFonts w:asciiTheme="minorBidi" w:hAnsiTheme="minorBidi" w:hint="cs"/>
                <w:sz w:val="18"/>
                <w:szCs w:val="18"/>
                <w:rtl/>
              </w:rPr>
              <w:t>8</w:t>
            </w:r>
          </w:p>
        </w:tc>
      </w:tr>
      <w:tr w:rsidR="003C0DCC" w:rsidRPr="00BC1906" w:rsidTr="00AC21BE">
        <w:trPr>
          <w:trHeight w:val="454"/>
          <w:jc w:val="center"/>
        </w:trPr>
        <w:tc>
          <w:tcPr>
            <w:tcW w:w="2512" w:type="dxa"/>
            <w:tcBorders>
              <w:top w:val="nil"/>
              <w:left w:val="single" w:sz="4" w:space="0" w:color="auto"/>
              <w:bottom w:val="single" w:sz="4" w:space="0" w:color="auto"/>
              <w:right w:val="single" w:sz="4" w:space="0" w:color="auto"/>
            </w:tcBorders>
          </w:tcPr>
          <w:p w:rsidR="003C0DCC" w:rsidRPr="00845A26" w:rsidRDefault="003C0DCC" w:rsidP="003C0DCC">
            <w:pPr>
              <w:bidi/>
              <w:spacing w:after="0" w:line="240" w:lineRule="auto"/>
              <w:jc w:val="both"/>
              <w:rPr>
                <w:rFonts w:ascii="Simplified Arabic" w:hAnsi="Simplified Arabic" w:cs="Simplified Arabic"/>
                <w:sz w:val="18"/>
                <w:szCs w:val="18"/>
                <w:rtl/>
              </w:rPr>
            </w:pPr>
            <w:r w:rsidRPr="00845A26">
              <w:rPr>
                <w:rFonts w:ascii="Simplified Arabic" w:hAnsi="Simplified Arabic" w:cs="Simplified Arabic"/>
                <w:sz w:val="18"/>
                <w:szCs w:val="18"/>
                <w:rtl/>
              </w:rPr>
              <w:t>قطاع غزة</w:t>
            </w:r>
          </w:p>
        </w:tc>
        <w:tc>
          <w:tcPr>
            <w:tcW w:w="2131" w:type="dxa"/>
            <w:tcBorders>
              <w:top w:val="nil"/>
              <w:left w:val="single" w:sz="4" w:space="0" w:color="auto"/>
              <w:bottom w:val="single" w:sz="4" w:space="0" w:color="auto"/>
            </w:tcBorders>
            <w:vAlign w:val="center"/>
          </w:tcPr>
          <w:p w:rsidR="003C0DCC" w:rsidRPr="00457C7F" w:rsidRDefault="003C0DCC" w:rsidP="00D7061F">
            <w:pPr>
              <w:bidi/>
              <w:spacing w:after="0" w:line="240" w:lineRule="auto"/>
              <w:ind w:left="562"/>
              <w:rPr>
                <w:rFonts w:asciiTheme="minorBidi" w:hAnsiTheme="minorBidi"/>
                <w:sz w:val="18"/>
                <w:szCs w:val="18"/>
                <w:rtl/>
              </w:rPr>
            </w:pPr>
            <w:r w:rsidRPr="00457C7F">
              <w:rPr>
                <w:rFonts w:asciiTheme="minorBidi" w:hAnsiTheme="minorBidi"/>
                <w:sz w:val="18"/>
                <w:szCs w:val="18"/>
                <w:rtl/>
              </w:rPr>
              <w:t>34.</w:t>
            </w:r>
            <w:r w:rsidR="00D7061F">
              <w:rPr>
                <w:rFonts w:asciiTheme="minorBidi" w:hAnsiTheme="minorBidi" w:hint="cs"/>
                <w:sz w:val="18"/>
                <w:szCs w:val="18"/>
                <w:rtl/>
              </w:rPr>
              <w:t>1</w:t>
            </w:r>
          </w:p>
        </w:tc>
        <w:tc>
          <w:tcPr>
            <w:tcW w:w="2131" w:type="dxa"/>
            <w:tcBorders>
              <w:top w:val="nil"/>
              <w:bottom w:val="single" w:sz="4" w:space="0" w:color="auto"/>
            </w:tcBorders>
            <w:vAlign w:val="center"/>
          </w:tcPr>
          <w:p w:rsidR="003C0DCC" w:rsidRPr="00457C7F" w:rsidRDefault="003C0DCC" w:rsidP="00D7061F">
            <w:pPr>
              <w:bidi/>
              <w:spacing w:after="0" w:line="240" w:lineRule="auto"/>
              <w:ind w:left="562"/>
              <w:rPr>
                <w:rFonts w:asciiTheme="minorBidi" w:hAnsiTheme="minorBidi"/>
                <w:sz w:val="18"/>
                <w:szCs w:val="18"/>
                <w:rtl/>
              </w:rPr>
            </w:pPr>
            <w:r w:rsidRPr="00457C7F">
              <w:rPr>
                <w:rFonts w:asciiTheme="minorBidi" w:hAnsiTheme="minorBidi"/>
                <w:sz w:val="18"/>
                <w:szCs w:val="18"/>
                <w:rtl/>
              </w:rPr>
              <w:t>5</w:t>
            </w:r>
            <w:r w:rsidR="00D7061F">
              <w:rPr>
                <w:rFonts w:asciiTheme="minorBidi" w:hAnsiTheme="minorBidi" w:hint="cs"/>
                <w:sz w:val="18"/>
                <w:szCs w:val="18"/>
                <w:rtl/>
              </w:rPr>
              <w:t>0</w:t>
            </w:r>
            <w:r w:rsidRPr="00457C7F">
              <w:rPr>
                <w:rFonts w:asciiTheme="minorBidi" w:hAnsiTheme="minorBidi"/>
                <w:sz w:val="18"/>
                <w:szCs w:val="18"/>
                <w:rtl/>
              </w:rPr>
              <w:t>.</w:t>
            </w:r>
            <w:r w:rsidR="00D7061F">
              <w:rPr>
                <w:rFonts w:asciiTheme="minorBidi" w:hAnsiTheme="minorBidi" w:hint="cs"/>
                <w:sz w:val="18"/>
                <w:szCs w:val="18"/>
                <w:rtl/>
              </w:rPr>
              <w:t>7</w:t>
            </w:r>
          </w:p>
        </w:tc>
        <w:tc>
          <w:tcPr>
            <w:tcW w:w="2131" w:type="dxa"/>
            <w:tcBorders>
              <w:top w:val="nil"/>
              <w:bottom w:val="single" w:sz="4" w:space="0" w:color="auto"/>
              <w:right w:val="single" w:sz="4" w:space="0" w:color="auto"/>
            </w:tcBorders>
            <w:vAlign w:val="center"/>
          </w:tcPr>
          <w:p w:rsidR="003C0DCC" w:rsidRPr="00457C7F" w:rsidRDefault="003C0DCC" w:rsidP="003C0DCC">
            <w:pPr>
              <w:bidi/>
              <w:spacing w:after="0" w:line="240" w:lineRule="auto"/>
              <w:ind w:left="562"/>
              <w:rPr>
                <w:rFonts w:asciiTheme="minorBidi" w:hAnsiTheme="minorBidi"/>
                <w:sz w:val="18"/>
                <w:szCs w:val="18"/>
                <w:rtl/>
              </w:rPr>
            </w:pPr>
            <w:r w:rsidRPr="00457C7F">
              <w:rPr>
                <w:rFonts w:asciiTheme="minorBidi" w:hAnsiTheme="minorBidi"/>
                <w:sz w:val="18"/>
                <w:szCs w:val="18"/>
                <w:rtl/>
              </w:rPr>
              <w:t>17.0</w:t>
            </w:r>
          </w:p>
        </w:tc>
      </w:tr>
    </w:tbl>
    <w:p w:rsidR="003C0DCC" w:rsidRPr="00FF2142" w:rsidRDefault="003C0DCC" w:rsidP="005A30F7">
      <w:pPr>
        <w:bidi/>
        <w:spacing w:after="0" w:line="240" w:lineRule="auto"/>
        <w:jc w:val="both"/>
        <w:rPr>
          <w:rFonts w:ascii="Simplified Arabic" w:hAnsi="Simplified Arabic" w:cs="Simplified Arabic"/>
          <w:color w:val="000000" w:themeColor="text1"/>
          <w:sz w:val="24"/>
          <w:szCs w:val="24"/>
          <w:rtl/>
        </w:rPr>
      </w:pPr>
      <w:r w:rsidRPr="00C20F15">
        <w:rPr>
          <w:rFonts w:ascii="Simplified Arabic" w:hAnsi="Simplified Arabic" w:cs="Simplified Arabic"/>
          <w:sz w:val="24"/>
          <w:szCs w:val="24"/>
          <w:rtl/>
        </w:rPr>
        <w:lastRenderedPageBreak/>
        <w:t xml:space="preserve">يتضح من الجدول </w:t>
      </w:r>
      <w:r>
        <w:rPr>
          <w:rFonts w:ascii="Simplified Arabic" w:hAnsi="Simplified Arabic" w:cs="Simplified Arabic" w:hint="cs"/>
          <w:sz w:val="24"/>
          <w:szCs w:val="24"/>
          <w:rtl/>
        </w:rPr>
        <w:t>أعلاه</w:t>
      </w:r>
      <w:r w:rsidRPr="00C20F15">
        <w:rPr>
          <w:rFonts w:ascii="Simplified Arabic" w:hAnsi="Simplified Arabic" w:cs="Simplified Arabic"/>
          <w:sz w:val="24"/>
          <w:szCs w:val="24"/>
          <w:rtl/>
        </w:rPr>
        <w:t xml:space="preserve"> بأن الطلاب الذكور أكثر عرضة للعنف فى المدارس من الطالبات الإناث، وأن نسبة العنف</w:t>
      </w:r>
      <w:r w:rsidR="009E7A56">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 xml:space="preserve">النفسي والجسدي فى </w:t>
      </w:r>
      <w:r>
        <w:rPr>
          <w:rFonts w:ascii="Simplified Arabic" w:hAnsi="Simplified Arabic" w:cs="Simplified Arabic" w:hint="cs"/>
          <w:sz w:val="24"/>
          <w:szCs w:val="24"/>
          <w:rtl/>
        </w:rPr>
        <w:t xml:space="preserve">قطاع </w:t>
      </w:r>
      <w:r w:rsidRPr="00C20F15">
        <w:rPr>
          <w:rFonts w:ascii="Simplified Arabic" w:hAnsi="Simplified Arabic" w:cs="Simplified Arabic"/>
          <w:sz w:val="24"/>
          <w:szCs w:val="24"/>
          <w:rtl/>
        </w:rPr>
        <w:t xml:space="preserve">غزة أعلى منه فى الضفة الغربية، لذا لا بد من أن يكون التدخل للحد من ظاهرة العنف فى </w:t>
      </w:r>
      <w:r>
        <w:rPr>
          <w:rFonts w:ascii="Simplified Arabic" w:hAnsi="Simplified Arabic" w:cs="Simplified Arabic" w:hint="cs"/>
          <w:sz w:val="24"/>
          <w:szCs w:val="24"/>
          <w:rtl/>
        </w:rPr>
        <w:t>المدارس</w:t>
      </w:r>
      <w:r w:rsidRPr="00C20F15">
        <w:rPr>
          <w:rFonts w:ascii="Simplified Arabic" w:hAnsi="Simplified Arabic" w:cs="Simplified Arabic"/>
          <w:sz w:val="24"/>
          <w:szCs w:val="24"/>
          <w:rtl/>
        </w:rPr>
        <w:t xml:space="preserve"> التعليمية بشكل عام </w:t>
      </w:r>
      <w:r>
        <w:rPr>
          <w:rFonts w:ascii="Simplified Arabic" w:hAnsi="Simplified Arabic" w:cs="Simplified Arabic" w:hint="cs"/>
          <w:sz w:val="24"/>
          <w:szCs w:val="24"/>
          <w:rtl/>
        </w:rPr>
        <w:t xml:space="preserve">وللذكور </w:t>
      </w:r>
      <w:r w:rsidRPr="00C20F15">
        <w:rPr>
          <w:rFonts w:ascii="Simplified Arabic" w:hAnsi="Simplified Arabic" w:cs="Simplified Arabic"/>
          <w:sz w:val="24"/>
          <w:szCs w:val="24"/>
          <w:rtl/>
        </w:rPr>
        <w:t>بشكل خاص</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وقد يكون العنف أحد أسباب إرتفاع نسبة التسرب عند الذكور فى</w:t>
      </w:r>
      <w:r>
        <w:rPr>
          <w:rFonts w:ascii="Simplified Arabic" w:hAnsi="Simplified Arabic" w:cs="Simplified Arabic"/>
          <w:sz w:val="24"/>
          <w:szCs w:val="24"/>
          <w:rtl/>
        </w:rPr>
        <w:t xml:space="preserve"> المرحلة الثانوية حيث بلغت 2.</w:t>
      </w:r>
      <w:r w:rsidR="005A30F7">
        <w:rPr>
          <w:rFonts w:ascii="Simplified Arabic" w:hAnsi="Simplified Arabic" w:cs="Simplified Arabic" w:hint="cs"/>
          <w:sz w:val="24"/>
          <w:szCs w:val="24"/>
          <w:rtl/>
        </w:rPr>
        <w:t>7</w:t>
      </w:r>
      <w:r w:rsidRPr="00C20F15">
        <w:rPr>
          <w:rFonts w:ascii="Simplified Arabic" w:hAnsi="Simplified Arabic" w:cs="Simplified Arabic"/>
          <w:sz w:val="24"/>
          <w:szCs w:val="24"/>
          <w:rtl/>
        </w:rPr>
        <w:t xml:space="preserve">% بينما بين </w:t>
      </w:r>
      <w:r w:rsidRPr="00FF2142">
        <w:rPr>
          <w:rFonts w:ascii="Simplified Arabic" w:hAnsi="Simplified Arabic" w:cs="Simplified Arabic"/>
          <w:color w:val="000000" w:themeColor="text1"/>
          <w:sz w:val="24"/>
          <w:szCs w:val="24"/>
          <w:rtl/>
        </w:rPr>
        <w:t xml:space="preserve">الطالبات بلغت </w:t>
      </w:r>
      <w:r w:rsidR="005A30F7">
        <w:rPr>
          <w:rFonts w:ascii="Simplified Arabic" w:hAnsi="Simplified Arabic" w:cs="Simplified Arabic" w:hint="cs"/>
          <w:color w:val="000000" w:themeColor="text1"/>
          <w:sz w:val="24"/>
          <w:szCs w:val="24"/>
          <w:rtl/>
        </w:rPr>
        <w:t>2</w:t>
      </w:r>
      <w:r>
        <w:rPr>
          <w:rFonts w:ascii="Simplified Arabic" w:hAnsi="Simplified Arabic" w:cs="Simplified Arabic" w:hint="cs"/>
          <w:color w:val="000000" w:themeColor="text1"/>
          <w:sz w:val="24"/>
          <w:szCs w:val="24"/>
          <w:rtl/>
        </w:rPr>
        <w:t>.</w:t>
      </w:r>
      <w:r w:rsidR="005A30F7">
        <w:rPr>
          <w:rFonts w:ascii="Simplified Arabic" w:hAnsi="Simplified Arabic" w:cs="Simplified Arabic" w:hint="cs"/>
          <w:color w:val="000000" w:themeColor="text1"/>
          <w:sz w:val="24"/>
          <w:szCs w:val="24"/>
          <w:rtl/>
        </w:rPr>
        <w:t>0</w:t>
      </w:r>
      <w:r w:rsidR="009E7A56">
        <w:rPr>
          <w:rFonts w:ascii="Simplified Arabic" w:hAnsi="Simplified Arabic" w:cs="Simplified Arabic"/>
          <w:color w:val="000000" w:themeColor="text1"/>
          <w:sz w:val="24"/>
          <w:szCs w:val="24"/>
          <w:rtl/>
        </w:rPr>
        <w:t>%</w:t>
      </w:r>
      <w:r>
        <w:rPr>
          <w:rFonts w:ascii="Simplified Arabic" w:hAnsi="Simplified Arabic" w:cs="Simplified Arabic" w:hint="cs"/>
          <w:color w:val="000000" w:themeColor="text1"/>
          <w:sz w:val="24"/>
          <w:szCs w:val="24"/>
          <w:rtl/>
        </w:rPr>
        <w:t xml:space="preserve"> للعام الدراسي 2017/2018</w:t>
      </w:r>
      <w:r w:rsidRPr="00FF2142">
        <w:rPr>
          <w:rFonts w:ascii="Simplified Arabic" w:hAnsi="Simplified Arabic" w:cs="Simplified Arabic"/>
          <w:color w:val="000000" w:themeColor="text1"/>
          <w:sz w:val="24"/>
          <w:szCs w:val="24"/>
          <w:rtl/>
        </w:rPr>
        <w:t>.</w:t>
      </w:r>
    </w:p>
    <w:p w:rsidR="00FC27B3" w:rsidRPr="00A34076" w:rsidRDefault="00FC27B3" w:rsidP="004634DD">
      <w:pPr>
        <w:bidi/>
        <w:spacing w:after="0" w:line="240" w:lineRule="auto"/>
        <w:jc w:val="center"/>
        <w:rPr>
          <w:rFonts w:ascii="Simplified Arabic" w:hAnsi="Simplified Arabic" w:cs="Simplified Arabic"/>
          <w:b/>
          <w:bCs/>
          <w:sz w:val="24"/>
          <w:szCs w:val="24"/>
          <w:rtl/>
        </w:rPr>
      </w:pPr>
    </w:p>
    <w:p w:rsidR="003C0DCC" w:rsidRPr="00A6773A" w:rsidRDefault="003C0DCC" w:rsidP="00AC21BE">
      <w:pPr>
        <w:bidi/>
        <w:spacing w:after="0" w:line="240" w:lineRule="auto"/>
        <w:jc w:val="center"/>
        <w:rPr>
          <w:rFonts w:ascii="Simplified Arabic" w:hAnsi="Simplified Arabic" w:cs="Simplified Arabic"/>
          <w:b/>
          <w:bCs/>
          <w:rtl/>
        </w:rPr>
      </w:pPr>
      <w:r w:rsidRPr="00A6773A">
        <w:rPr>
          <w:rFonts w:ascii="Simplified Arabic" w:hAnsi="Simplified Arabic" w:cs="Simplified Arabic"/>
          <w:b/>
          <w:bCs/>
          <w:rtl/>
        </w:rPr>
        <w:t>جدول</w:t>
      </w:r>
      <w:r w:rsidR="00C75AB9">
        <w:rPr>
          <w:rFonts w:ascii="Simplified Arabic" w:hAnsi="Simplified Arabic" w:cs="Simplified Arabic" w:hint="cs"/>
          <w:b/>
          <w:bCs/>
          <w:rtl/>
        </w:rPr>
        <w:t xml:space="preserve"> </w:t>
      </w:r>
      <w:r>
        <w:rPr>
          <w:rFonts w:ascii="Simplified Arabic" w:hAnsi="Simplified Arabic" w:cs="Simplified Arabic" w:hint="cs"/>
          <w:b/>
          <w:bCs/>
          <w:rtl/>
        </w:rPr>
        <w:t>(11)</w:t>
      </w:r>
      <w:r w:rsidRPr="00A6773A">
        <w:rPr>
          <w:rFonts w:ascii="Simplified Arabic" w:hAnsi="Simplified Arabic" w:cs="Simplified Arabic"/>
          <w:b/>
          <w:bCs/>
          <w:rtl/>
        </w:rPr>
        <w:t xml:space="preserve">: </w:t>
      </w:r>
      <w:r w:rsidRPr="00A6773A">
        <w:rPr>
          <w:rFonts w:ascii="Simplified Arabic" w:hAnsi="Simplified Arabic" w:cs="Simplified Arabic" w:hint="cs"/>
          <w:b/>
          <w:bCs/>
          <w:rtl/>
        </w:rPr>
        <w:t>نسبة الأ</w:t>
      </w:r>
      <w:r w:rsidRPr="00A6773A">
        <w:rPr>
          <w:rFonts w:ascii="Simplified Arabic" w:hAnsi="Simplified Arabic" w:cs="Simplified Arabic"/>
          <w:b/>
          <w:bCs/>
          <w:rtl/>
        </w:rPr>
        <w:t>طفال (12-</w:t>
      </w:r>
      <w:r w:rsidRPr="00A6773A">
        <w:rPr>
          <w:rFonts w:ascii="Simplified Arabic" w:hAnsi="Simplified Arabic" w:cs="Simplified Arabic" w:hint="cs"/>
          <w:b/>
          <w:bCs/>
          <w:rtl/>
        </w:rPr>
        <w:t>17</w:t>
      </w:r>
      <w:r w:rsidRPr="00A6773A">
        <w:rPr>
          <w:rFonts w:ascii="Simplified Arabic" w:hAnsi="Simplified Arabic" w:cs="Simplified Arabic"/>
          <w:b/>
          <w:bCs/>
          <w:rtl/>
        </w:rPr>
        <w:t xml:space="preserve"> سنة) فى فلسطين</w:t>
      </w:r>
      <w:r w:rsidR="009E7A56">
        <w:rPr>
          <w:rFonts w:ascii="Simplified Arabic" w:hAnsi="Simplified Arabic" w:cs="Simplified Arabic" w:hint="cs"/>
          <w:b/>
          <w:bCs/>
          <w:rtl/>
        </w:rPr>
        <w:t xml:space="preserve"> </w:t>
      </w:r>
      <w:r>
        <w:rPr>
          <w:rFonts w:ascii="Simplified Arabic" w:hAnsi="Simplified Arabic" w:cs="Simplified Arabic" w:hint="cs"/>
          <w:b/>
          <w:bCs/>
          <w:rtl/>
        </w:rPr>
        <w:t>الذين تعرضوا</w:t>
      </w:r>
      <w:r w:rsidRPr="00A6773A">
        <w:rPr>
          <w:rFonts w:ascii="Simplified Arabic" w:hAnsi="Simplified Arabic" w:cs="Simplified Arabic"/>
          <w:b/>
          <w:bCs/>
          <w:rtl/>
        </w:rPr>
        <w:t xml:space="preserve"> </w:t>
      </w:r>
      <w:r w:rsidR="004634DD" w:rsidRPr="00A6773A">
        <w:rPr>
          <w:rFonts w:ascii="Simplified Arabic" w:hAnsi="Simplified Arabic" w:cs="Simplified Arabic"/>
          <w:b/>
          <w:bCs/>
          <w:rtl/>
        </w:rPr>
        <w:t xml:space="preserve">لأحد أنواع </w:t>
      </w:r>
      <w:r w:rsidR="004634DD">
        <w:rPr>
          <w:rFonts w:ascii="Simplified Arabic" w:hAnsi="Simplified Arabic" w:cs="Simplified Arabic" w:hint="cs"/>
          <w:b/>
          <w:bCs/>
          <w:rtl/>
        </w:rPr>
        <w:t>ا</w:t>
      </w:r>
      <w:r w:rsidRPr="00A6773A">
        <w:rPr>
          <w:rFonts w:ascii="Simplified Arabic" w:hAnsi="Simplified Arabic" w:cs="Simplified Arabic"/>
          <w:b/>
          <w:bCs/>
          <w:rtl/>
        </w:rPr>
        <w:t xml:space="preserve">لعنف </w:t>
      </w:r>
      <w:r w:rsidR="004634DD">
        <w:rPr>
          <w:rFonts w:ascii="Simplified Arabic" w:hAnsi="Simplified Arabic" w:cs="Simplified Arabic"/>
          <w:b/>
          <w:bCs/>
          <w:rtl/>
        </w:rPr>
        <w:t xml:space="preserve">من قبل أحد المعلمين أو </w:t>
      </w:r>
      <w:r w:rsidR="00AC21BE">
        <w:rPr>
          <w:rFonts w:ascii="Simplified Arabic" w:hAnsi="Simplified Arabic" w:cs="Simplified Arabic" w:hint="cs"/>
          <w:b/>
          <w:bCs/>
          <w:rtl/>
        </w:rPr>
        <w:t xml:space="preserve">       </w:t>
      </w:r>
      <w:r w:rsidR="004634DD">
        <w:rPr>
          <w:rFonts w:ascii="Simplified Arabic" w:hAnsi="Simplified Arabic" w:cs="Simplified Arabic"/>
          <w:b/>
          <w:bCs/>
          <w:rtl/>
        </w:rPr>
        <w:t>المعلمات</w:t>
      </w:r>
      <w:r w:rsidRPr="00A6773A">
        <w:rPr>
          <w:rFonts w:ascii="Simplified Arabic" w:hAnsi="Simplified Arabic" w:cs="Simplified Arabic" w:hint="cs"/>
          <w:b/>
          <w:bCs/>
          <w:rtl/>
        </w:rPr>
        <w:t>، 2019</w:t>
      </w:r>
    </w:p>
    <w:p w:rsidR="003C0DCC" w:rsidRPr="009E0B84" w:rsidRDefault="003C0DCC" w:rsidP="003C0DCC">
      <w:pPr>
        <w:bidi/>
        <w:spacing w:after="0" w:line="240" w:lineRule="auto"/>
        <w:jc w:val="center"/>
        <w:rPr>
          <w:rFonts w:ascii="Simplified Arabic" w:hAnsi="Simplified Arabic" w:cs="Simplified Arabic"/>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4"/>
        <w:gridCol w:w="8"/>
        <w:gridCol w:w="1924"/>
        <w:gridCol w:w="141"/>
        <w:gridCol w:w="1783"/>
        <w:gridCol w:w="196"/>
        <w:gridCol w:w="2186"/>
      </w:tblGrid>
      <w:tr w:rsidR="00AC21BE" w:rsidRPr="00C20F15" w:rsidTr="00AC21BE">
        <w:trPr>
          <w:trHeight w:val="454"/>
          <w:jc w:val="center"/>
        </w:trPr>
        <w:tc>
          <w:tcPr>
            <w:tcW w:w="2842" w:type="dxa"/>
            <w:gridSpan w:val="2"/>
            <w:vMerge w:val="restart"/>
            <w:vAlign w:val="center"/>
          </w:tcPr>
          <w:p w:rsidR="00AC21BE" w:rsidRPr="00A6773A" w:rsidRDefault="00AC21BE" w:rsidP="003C0DCC">
            <w:pPr>
              <w:bidi/>
              <w:jc w:val="center"/>
              <w:rPr>
                <w:rFonts w:ascii="Simplified Arabic" w:hAnsi="Simplified Arabic" w:cs="Simplified Arabic"/>
                <w:b/>
                <w:bCs/>
                <w:sz w:val="18"/>
                <w:szCs w:val="18"/>
                <w:rtl/>
              </w:rPr>
            </w:pPr>
            <w:r w:rsidRPr="00A6773A">
              <w:rPr>
                <w:rFonts w:ascii="Simplified Arabic" w:hAnsi="Simplified Arabic" w:cs="Simplified Arabic" w:hint="cs"/>
                <w:b/>
                <w:bCs/>
                <w:sz w:val="18"/>
                <w:szCs w:val="18"/>
                <w:rtl/>
              </w:rPr>
              <w:t>المنطقة</w:t>
            </w:r>
          </w:p>
        </w:tc>
        <w:tc>
          <w:tcPr>
            <w:tcW w:w="6230" w:type="dxa"/>
            <w:gridSpan w:val="5"/>
            <w:tcBorders>
              <w:bottom w:val="single" w:sz="4" w:space="0" w:color="auto"/>
            </w:tcBorders>
            <w:vAlign w:val="center"/>
          </w:tcPr>
          <w:p w:rsidR="00AC21BE" w:rsidRPr="00D52B80" w:rsidRDefault="00AC21BE" w:rsidP="003C0DCC">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العنف الجسدي</w:t>
            </w:r>
          </w:p>
        </w:tc>
      </w:tr>
      <w:tr w:rsidR="00AC21BE" w:rsidRPr="00C20F15" w:rsidTr="00AC21BE">
        <w:trPr>
          <w:trHeight w:val="454"/>
          <w:jc w:val="center"/>
        </w:trPr>
        <w:tc>
          <w:tcPr>
            <w:tcW w:w="2842" w:type="dxa"/>
            <w:gridSpan w:val="2"/>
            <w:vMerge/>
            <w:tcBorders>
              <w:bottom w:val="single" w:sz="4" w:space="0" w:color="auto"/>
            </w:tcBorders>
            <w:vAlign w:val="center"/>
          </w:tcPr>
          <w:p w:rsidR="00AC21BE" w:rsidRPr="00A6773A" w:rsidRDefault="00AC21BE" w:rsidP="003C0DCC">
            <w:pPr>
              <w:bidi/>
              <w:spacing w:after="0" w:line="240" w:lineRule="auto"/>
              <w:jc w:val="center"/>
              <w:rPr>
                <w:rFonts w:ascii="Simplified Arabic" w:hAnsi="Simplified Arabic" w:cs="Simplified Arabic"/>
                <w:b/>
                <w:bCs/>
                <w:sz w:val="18"/>
                <w:szCs w:val="18"/>
                <w:rtl/>
              </w:rPr>
            </w:pPr>
          </w:p>
        </w:tc>
        <w:tc>
          <w:tcPr>
            <w:tcW w:w="1924" w:type="dxa"/>
            <w:tcBorders>
              <w:bottom w:val="single" w:sz="4" w:space="0" w:color="auto"/>
            </w:tcBorders>
            <w:vAlign w:val="center"/>
          </w:tcPr>
          <w:p w:rsidR="00AC21BE" w:rsidRPr="00D52B80" w:rsidRDefault="00AC21BE" w:rsidP="003C0DCC">
            <w:pPr>
              <w:bidi/>
              <w:spacing w:after="0" w:line="240" w:lineRule="auto"/>
              <w:jc w:val="center"/>
              <w:rPr>
                <w:rFonts w:ascii="Simplified Arabic" w:hAnsi="Simplified Arabic" w:cs="Simplified Arabic"/>
                <w:b/>
                <w:bCs/>
                <w:sz w:val="18"/>
                <w:szCs w:val="18"/>
                <w:rtl/>
              </w:rPr>
            </w:pPr>
            <w:r w:rsidRPr="00D52B80">
              <w:rPr>
                <w:rFonts w:ascii="Simplified Arabic" w:hAnsi="Simplified Arabic" w:cs="Simplified Arabic" w:hint="cs"/>
                <w:b/>
                <w:bCs/>
                <w:sz w:val="18"/>
                <w:szCs w:val="18"/>
                <w:rtl/>
              </w:rPr>
              <w:t>كلا الجنسين</w:t>
            </w:r>
          </w:p>
        </w:tc>
        <w:tc>
          <w:tcPr>
            <w:tcW w:w="1924" w:type="dxa"/>
            <w:gridSpan w:val="2"/>
            <w:tcBorders>
              <w:bottom w:val="single" w:sz="4" w:space="0" w:color="auto"/>
            </w:tcBorders>
            <w:vAlign w:val="center"/>
          </w:tcPr>
          <w:p w:rsidR="00AC21BE" w:rsidRPr="00D52B80" w:rsidRDefault="00AC21BE" w:rsidP="003C0DCC">
            <w:pPr>
              <w:bidi/>
              <w:spacing w:after="0" w:line="240" w:lineRule="auto"/>
              <w:jc w:val="center"/>
              <w:rPr>
                <w:rFonts w:ascii="Simplified Arabic" w:hAnsi="Simplified Arabic" w:cs="Simplified Arabic"/>
                <w:b/>
                <w:bCs/>
                <w:sz w:val="18"/>
                <w:szCs w:val="18"/>
                <w:rtl/>
              </w:rPr>
            </w:pPr>
            <w:r w:rsidRPr="00D52B80">
              <w:rPr>
                <w:rFonts w:ascii="Simplified Arabic" w:hAnsi="Simplified Arabic" w:cs="Simplified Arabic"/>
                <w:b/>
                <w:bCs/>
                <w:sz w:val="18"/>
                <w:szCs w:val="18"/>
                <w:rtl/>
              </w:rPr>
              <w:t>ذكور</w:t>
            </w:r>
          </w:p>
        </w:tc>
        <w:tc>
          <w:tcPr>
            <w:tcW w:w="2382" w:type="dxa"/>
            <w:gridSpan w:val="2"/>
            <w:tcBorders>
              <w:bottom w:val="single" w:sz="4" w:space="0" w:color="auto"/>
            </w:tcBorders>
            <w:vAlign w:val="center"/>
          </w:tcPr>
          <w:p w:rsidR="00AC21BE" w:rsidRPr="00D52B80" w:rsidRDefault="00AC21BE" w:rsidP="003C0DCC">
            <w:pPr>
              <w:bidi/>
              <w:spacing w:after="0" w:line="240" w:lineRule="auto"/>
              <w:jc w:val="center"/>
              <w:rPr>
                <w:rFonts w:ascii="Simplified Arabic" w:hAnsi="Simplified Arabic" w:cs="Simplified Arabic"/>
                <w:b/>
                <w:bCs/>
                <w:sz w:val="18"/>
                <w:szCs w:val="18"/>
                <w:rtl/>
              </w:rPr>
            </w:pPr>
            <w:r w:rsidRPr="00D52B80">
              <w:rPr>
                <w:rFonts w:ascii="Simplified Arabic" w:hAnsi="Simplified Arabic" w:cs="Simplified Arabic"/>
                <w:b/>
                <w:bCs/>
                <w:sz w:val="18"/>
                <w:szCs w:val="18"/>
                <w:rtl/>
              </w:rPr>
              <w:t>إناث</w:t>
            </w:r>
          </w:p>
        </w:tc>
      </w:tr>
      <w:tr w:rsidR="00DA1661" w:rsidRPr="00C20F15" w:rsidTr="00AC21BE">
        <w:trPr>
          <w:trHeight w:val="454"/>
          <w:jc w:val="center"/>
        </w:trPr>
        <w:tc>
          <w:tcPr>
            <w:tcW w:w="2842" w:type="dxa"/>
            <w:gridSpan w:val="2"/>
            <w:tcBorders>
              <w:top w:val="single" w:sz="4" w:space="0" w:color="auto"/>
              <w:left w:val="single" w:sz="4" w:space="0" w:color="auto"/>
              <w:bottom w:val="nil"/>
              <w:right w:val="single" w:sz="4" w:space="0" w:color="auto"/>
            </w:tcBorders>
            <w:vAlign w:val="center"/>
          </w:tcPr>
          <w:p w:rsidR="00DA1661" w:rsidRPr="00DF04E6" w:rsidRDefault="00DA1661" w:rsidP="003C0DCC">
            <w:pPr>
              <w:bidi/>
              <w:spacing w:after="0" w:line="240" w:lineRule="auto"/>
              <w:rPr>
                <w:rFonts w:ascii="Simplified Arabic" w:hAnsi="Simplified Arabic" w:cs="Simplified Arabic"/>
                <w:b/>
                <w:bCs/>
                <w:sz w:val="18"/>
                <w:szCs w:val="18"/>
                <w:rtl/>
              </w:rPr>
            </w:pPr>
            <w:r w:rsidRPr="00F407E7">
              <w:rPr>
                <w:rFonts w:ascii="Simplified Arabic" w:hAnsi="Simplified Arabic" w:cs="Simplified Arabic"/>
                <w:b/>
                <w:bCs/>
                <w:sz w:val="18"/>
                <w:szCs w:val="18"/>
                <w:rtl/>
              </w:rPr>
              <w:t>فلسطين</w:t>
            </w:r>
          </w:p>
        </w:tc>
        <w:tc>
          <w:tcPr>
            <w:tcW w:w="1924" w:type="dxa"/>
            <w:tcBorders>
              <w:top w:val="single" w:sz="4" w:space="0" w:color="auto"/>
              <w:left w:val="single" w:sz="4" w:space="0" w:color="auto"/>
              <w:bottom w:val="nil"/>
              <w:right w:val="nil"/>
            </w:tcBorders>
            <w:vAlign w:val="center"/>
          </w:tcPr>
          <w:p w:rsidR="00DA1661" w:rsidRPr="00DF04E6" w:rsidRDefault="00DA1661" w:rsidP="00D7061F">
            <w:pPr>
              <w:bidi/>
              <w:spacing w:after="0" w:line="240" w:lineRule="auto"/>
              <w:ind w:left="592"/>
              <w:rPr>
                <w:rFonts w:asciiTheme="minorBidi" w:hAnsiTheme="minorBidi"/>
                <w:b/>
                <w:bCs/>
                <w:sz w:val="18"/>
                <w:szCs w:val="18"/>
                <w:rtl/>
              </w:rPr>
            </w:pPr>
            <w:r w:rsidRPr="00F407E7">
              <w:rPr>
                <w:rFonts w:asciiTheme="minorBidi" w:hAnsiTheme="minorBidi"/>
                <w:b/>
                <w:bCs/>
                <w:sz w:val="18"/>
                <w:szCs w:val="18"/>
                <w:rtl/>
              </w:rPr>
              <w:t>1</w:t>
            </w:r>
            <w:r w:rsidR="00D7061F">
              <w:rPr>
                <w:rFonts w:asciiTheme="minorBidi" w:hAnsiTheme="minorBidi" w:hint="cs"/>
                <w:b/>
                <w:bCs/>
                <w:sz w:val="18"/>
                <w:szCs w:val="18"/>
                <w:rtl/>
              </w:rPr>
              <w:t>6</w:t>
            </w:r>
            <w:r w:rsidRPr="00F407E7">
              <w:rPr>
                <w:rFonts w:asciiTheme="minorBidi" w:hAnsiTheme="minorBidi"/>
                <w:b/>
                <w:bCs/>
                <w:sz w:val="18"/>
                <w:szCs w:val="18"/>
                <w:rtl/>
              </w:rPr>
              <w:t>.</w:t>
            </w:r>
            <w:r w:rsidR="00D7061F">
              <w:rPr>
                <w:rFonts w:asciiTheme="minorBidi" w:hAnsiTheme="minorBidi" w:hint="cs"/>
                <w:b/>
                <w:bCs/>
                <w:sz w:val="18"/>
                <w:szCs w:val="18"/>
                <w:rtl/>
              </w:rPr>
              <w:t>5</w:t>
            </w:r>
          </w:p>
        </w:tc>
        <w:tc>
          <w:tcPr>
            <w:tcW w:w="1924" w:type="dxa"/>
            <w:gridSpan w:val="2"/>
            <w:tcBorders>
              <w:top w:val="single" w:sz="4" w:space="0" w:color="auto"/>
              <w:left w:val="nil"/>
              <w:bottom w:val="nil"/>
              <w:right w:val="nil"/>
            </w:tcBorders>
            <w:vAlign w:val="center"/>
          </w:tcPr>
          <w:p w:rsidR="00DA1661" w:rsidRPr="00DF04E6" w:rsidRDefault="00DA1661" w:rsidP="00D7061F">
            <w:pPr>
              <w:bidi/>
              <w:spacing w:after="0" w:line="240" w:lineRule="auto"/>
              <w:ind w:left="592"/>
              <w:rPr>
                <w:rFonts w:asciiTheme="minorBidi" w:hAnsiTheme="minorBidi"/>
                <w:b/>
                <w:bCs/>
                <w:sz w:val="18"/>
                <w:szCs w:val="18"/>
                <w:rtl/>
              </w:rPr>
            </w:pPr>
            <w:r w:rsidRPr="00F407E7">
              <w:rPr>
                <w:rFonts w:asciiTheme="minorBidi" w:hAnsiTheme="minorBidi"/>
                <w:b/>
                <w:bCs/>
                <w:sz w:val="18"/>
                <w:szCs w:val="18"/>
                <w:rtl/>
              </w:rPr>
              <w:t>2</w:t>
            </w:r>
            <w:r w:rsidR="00D7061F">
              <w:rPr>
                <w:rFonts w:asciiTheme="minorBidi" w:hAnsiTheme="minorBidi" w:hint="cs"/>
                <w:b/>
                <w:bCs/>
                <w:sz w:val="18"/>
                <w:szCs w:val="18"/>
                <w:rtl/>
              </w:rPr>
              <w:t>5</w:t>
            </w:r>
            <w:r w:rsidRPr="00F407E7">
              <w:rPr>
                <w:rFonts w:asciiTheme="minorBidi" w:hAnsiTheme="minorBidi"/>
                <w:b/>
                <w:bCs/>
                <w:sz w:val="18"/>
                <w:szCs w:val="18"/>
                <w:rtl/>
              </w:rPr>
              <w:t>.</w:t>
            </w:r>
            <w:r w:rsidR="00D7061F">
              <w:rPr>
                <w:rFonts w:asciiTheme="minorBidi" w:hAnsiTheme="minorBidi" w:hint="cs"/>
                <w:b/>
                <w:bCs/>
                <w:sz w:val="18"/>
                <w:szCs w:val="18"/>
                <w:rtl/>
              </w:rPr>
              <w:t>8</w:t>
            </w:r>
          </w:p>
        </w:tc>
        <w:tc>
          <w:tcPr>
            <w:tcW w:w="2382" w:type="dxa"/>
            <w:gridSpan w:val="2"/>
            <w:tcBorders>
              <w:top w:val="single" w:sz="4" w:space="0" w:color="auto"/>
              <w:left w:val="nil"/>
              <w:bottom w:val="nil"/>
              <w:right w:val="single" w:sz="4" w:space="0" w:color="auto"/>
            </w:tcBorders>
            <w:vAlign w:val="center"/>
          </w:tcPr>
          <w:p w:rsidR="00DA1661" w:rsidRPr="00DF04E6" w:rsidRDefault="00DA1661" w:rsidP="00D7061F">
            <w:pPr>
              <w:bidi/>
              <w:spacing w:after="0" w:line="240" w:lineRule="auto"/>
              <w:ind w:left="592"/>
              <w:rPr>
                <w:rFonts w:asciiTheme="minorBidi" w:hAnsiTheme="minorBidi"/>
                <w:b/>
                <w:bCs/>
                <w:sz w:val="18"/>
                <w:szCs w:val="18"/>
                <w:rtl/>
              </w:rPr>
            </w:pPr>
            <w:r w:rsidRPr="00F407E7">
              <w:rPr>
                <w:rFonts w:asciiTheme="minorBidi" w:hAnsiTheme="minorBidi"/>
                <w:b/>
                <w:bCs/>
                <w:sz w:val="18"/>
                <w:szCs w:val="18"/>
                <w:rtl/>
              </w:rPr>
              <w:t>7.</w:t>
            </w:r>
            <w:r w:rsidR="00D7061F">
              <w:rPr>
                <w:rFonts w:asciiTheme="minorBidi" w:hAnsiTheme="minorBidi" w:hint="cs"/>
                <w:b/>
                <w:bCs/>
                <w:sz w:val="18"/>
                <w:szCs w:val="18"/>
                <w:rtl/>
              </w:rPr>
              <w:t>3</w:t>
            </w:r>
          </w:p>
        </w:tc>
      </w:tr>
      <w:tr w:rsidR="00DA1661" w:rsidRPr="00C20F15" w:rsidTr="00AC21BE">
        <w:trPr>
          <w:trHeight w:val="454"/>
          <w:jc w:val="center"/>
        </w:trPr>
        <w:tc>
          <w:tcPr>
            <w:tcW w:w="2842" w:type="dxa"/>
            <w:gridSpan w:val="2"/>
            <w:tcBorders>
              <w:top w:val="nil"/>
              <w:left w:val="single" w:sz="4" w:space="0" w:color="auto"/>
              <w:bottom w:val="nil"/>
              <w:right w:val="single" w:sz="4" w:space="0" w:color="auto"/>
            </w:tcBorders>
            <w:vAlign w:val="center"/>
          </w:tcPr>
          <w:p w:rsidR="00DA1661" w:rsidRPr="00D52B80" w:rsidRDefault="00DA1661" w:rsidP="003C0DCC">
            <w:pPr>
              <w:bidi/>
              <w:spacing w:after="0" w:line="240" w:lineRule="auto"/>
              <w:rPr>
                <w:rFonts w:ascii="Simplified Arabic" w:hAnsi="Simplified Arabic" w:cs="Simplified Arabic"/>
                <w:sz w:val="18"/>
                <w:szCs w:val="18"/>
                <w:rtl/>
              </w:rPr>
            </w:pPr>
            <w:r w:rsidRPr="00D52B80">
              <w:rPr>
                <w:rFonts w:ascii="Simplified Arabic" w:hAnsi="Simplified Arabic" w:cs="Simplified Arabic"/>
                <w:sz w:val="18"/>
                <w:szCs w:val="18"/>
                <w:rtl/>
              </w:rPr>
              <w:t>الضفة الغربية</w:t>
            </w:r>
          </w:p>
        </w:tc>
        <w:tc>
          <w:tcPr>
            <w:tcW w:w="1924" w:type="dxa"/>
            <w:tcBorders>
              <w:top w:val="nil"/>
              <w:left w:val="single" w:sz="4" w:space="0" w:color="auto"/>
              <w:bottom w:val="nil"/>
              <w:right w:val="nil"/>
            </w:tcBorders>
            <w:vAlign w:val="center"/>
          </w:tcPr>
          <w:p w:rsidR="00DA1661" w:rsidRPr="00A6773A" w:rsidRDefault="00DA1661" w:rsidP="00D7061F">
            <w:pPr>
              <w:bidi/>
              <w:spacing w:after="0" w:line="240" w:lineRule="auto"/>
              <w:ind w:left="592"/>
              <w:rPr>
                <w:rFonts w:asciiTheme="minorBidi" w:hAnsiTheme="minorBidi"/>
                <w:sz w:val="18"/>
                <w:szCs w:val="18"/>
                <w:rtl/>
              </w:rPr>
            </w:pPr>
            <w:r w:rsidRPr="00A6773A">
              <w:rPr>
                <w:rFonts w:asciiTheme="minorBidi" w:hAnsiTheme="minorBidi"/>
                <w:sz w:val="18"/>
                <w:szCs w:val="18"/>
                <w:rtl/>
              </w:rPr>
              <w:t>10.</w:t>
            </w:r>
            <w:r w:rsidR="00D7061F">
              <w:rPr>
                <w:rFonts w:asciiTheme="minorBidi" w:hAnsiTheme="minorBidi" w:hint="cs"/>
                <w:sz w:val="18"/>
                <w:szCs w:val="18"/>
                <w:rtl/>
              </w:rPr>
              <w:t>1</w:t>
            </w:r>
          </w:p>
        </w:tc>
        <w:tc>
          <w:tcPr>
            <w:tcW w:w="1924" w:type="dxa"/>
            <w:gridSpan w:val="2"/>
            <w:tcBorders>
              <w:top w:val="nil"/>
              <w:left w:val="nil"/>
              <w:bottom w:val="nil"/>
              <w:right w:val="nil"/>
            </w:tcBorders>
            <w:vAlign w:val="center"/>
          </w:tcPr>
          <w:p w:rsidR="00DA1661" w:rsidRPr="00A6773A" w:rsidRDefault="00DA1661" w:rsidP="00D7061F">
            <w:pPr>
              <w:bidi/>
              <w:spacing w:after="0" w:line="240" w:lineRule="auto"/>
              <w:ind w:left="592"/>
              <w:rPr>
                <w:rFonts w:asciiTheme="minorBidi" w:hAnsiTheme="minorBidi"/>
                <w:sz w:val="18"/>
                <w:szCs w:val="18"/>
                <w:rtl/>
              </w:rPr>
            </w:pPr>
            <w:r w:rsidRPr="00A6773A">
              <w:rPr>
                <w:rFonts w:asciiTheme="minorBidi" w:hAnsiTheme="minorBidi"/>
                <w:sz w:val="18"/>
                <w:szCs w:val="18"/>
                <w:rtl/>
              </w:rPr>
              <w:t>1</w:t>
            </w:r>
            <w:r w:rsidR="00D7061F">
              <w:rPr>
                <w:rFonts w:asciiTheme="minorBidi" w:hAnsiTheme="minorBidi" w:hint="cs"/>
                <w:sz w:val="18"/>
                <w:szCs w:val="18"/>
                <w:rtl/>
              </w:rPr>
              <w:t>4</w:t>
            </w:r>
            <w:r w:rsidRPr="00A6773A">
              <w:rPr>
                <w:rFonts w:asciiTheme="minorBidi" w:hAnsiTheme="minorBidi"/>
                <w:sz w:val="18"/>
                <w:szCs w:val="18"/>
                <w:rtl/>
              </w:rPr>
              <w:t>.</w:t>
            </w:r>
            <w:r w:rsidR="00D7061F">
              <w:rPr>
                <w:rFonts w:asciiTheme="minorBidi" w:hAnsiTheme="minorBidi" w:hint="cs"/>
                <w:sz w:val="18"/>
                <w:szCs w:val="18"/>
                <w:rtl/>
              </w:rPr>
              <w:t>7</w:t>
            </w:r>
          </w:p>
        </w:tc>
        <w:tc>
          <w:tcPr>
            <w:tcW w:w="2382" w:type="dxa"/>
            <w:gridSpan w:val="2"/>
            <w:tcBorders>
              <w:top w:val="nil"/>
              <w:left w:val="nil"/>
              <w:bottom w:val="nil"/>
              <w:right w:val="single" w:sz="4" w:space="0" w:color="auto"/>
            </w:tcBorders>
            <w:vAlign w:val="center"/>
          </w:tcPr>
          <w:p w:rsidR="00DA1661" w:rsidRPr="00A6773A" w:rsidRDefault="00D7061F" w:rsidP="00D7061F">
            <w:pPr>
              <w:bidi/>
              <w:spacing w:after="0" w:line="240" w:lineRule="auto"/>
              <w:ind w:left="592"/>
              <w:rPr>
                <w:rFonts w:asciiTheme="minorBidi" w:hAnsiTheme="minorBidi"/>
                <w:sz w:val="18"/>
                <w:szCs w:val="18"/>
                <w:rtl/>
              </w:rPr>
            </w:pPr>
            <w:r>
              <w:rPr>
                <w:rFonts w:asciiTheme="minorBidi" w:hAnsiTheme="minorBidi" w:hint="cs"/>
                <w:sz w:val="18"/>
                <w:szCs w:val="18"/>
                <w:rtl/>
              </w:rPr>
              <w:t>5</w:t>
            </w:r>
            <w:r w:rsidR="00DA1661" w:rsidRPr="00A6773A">
              <w:rPr>
                <w:rFonts w:asciiTheme="minorBidi" w:hAnsiTheme="minorBidi"/>
                <w:sz w:val="18"/>
                <w:szCs w:val="18"/>
                <w:rtl/>
              </w:rPr>
              <w:t>.</w:t>
            </w:r>
            <w:r>
              <w:rPr>
                <w:rFonts w:asciiTheme="minorBidi" w:hAnsiTheme="minorBidi" w:hint="cs"/>
                <w:sz w:val="18"/>
                <w:szCs w:val="18"/>
                <w:rtl/>
              </w:rPr>
              <w:t>7</w:t>
            </w:r>
          </w:p>
        </w:tc>
      </w:tr>
      <w:tr w:rsidR="00DA1661" w:rsidRPr="00C20F15" w:rsidTr="00AC21BE">
        <w:trPr>
          <w:trHeight w:val="454"/>
          <w:jc w:val="center"/>
        </w:trPr>
        <w:tc>
          <w:tcPr>
            <w:tcW w:w="2842" w:type="dxa"/>
            <w:gridSpan w:val="2"/>
            <w:tcBorders>
              <w:top w:val="nil"/>
              <w:left w:val="single" w:sz="4" w:space="0" w:color="auto"/>
              <w:bottom w:val="single" w:sz="4" w:space="0" w:color="auto"/>
              <w:right w:val="single" w:sz="4" w:space="0" w:color="auto"/>
            </w:tcBorders>
            <w:vAlign w:val="center"/>
          </w:tcPr>
          <w:p w:rsidR="00DA1661" w:rsidRPr="00A6773A" w:rsidRDefault="00DA1661" w:rsidP="003C0DCC">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 xml:space="preserve">قطاع </w:t>
            </w:r>
            <w:r w:rsidRPr="00A6773A">
              <w:rPr>
                <w:rFonts w:ascii="Simplified Arabic" w:hAnsi="Simplified Arabic" w:cs="Simplified Arabic"/>
                <w:sz w:val="18"/>
                <w:szCs w:val="18"/>
                <w:rtl/>
              </w:rPr>
              <w:t>غزة</w:t>
            </w:r>
          </w:p>
        </w:tc>
        <w:tc>
          <w:tcPr>
            <w:tcW w:w="1924" w:type="dxa"/>
            <w:tcBorders>
              <w:top w:val="nil"/>
              <w:left w:val="single" w:sz="4" w:space="0" w:color="auto"/>
              <w:bottom w:val="single" w:sz="4" w:space="0" w:color="auto"/>
              <w:right w:val="nil"/>
            </w:tcBorders>
            <w:vAlign w:val="center"/>
          </w:tcPr>
          <w:p w:rsidR="00DA1661" w:rsidRPr="00D7061F" w:rsidRDefault="00D7061F" w:rsidP="00D7061F">
            <w:pPr>
              <w:bidi/>
              <w:spacing w:after="0" w:line="240" w:lineRule="auto"/>
              <w:ind w:left="592"/>
              <w:rPr>
                <w:rFonts w:asciiTheme="minorBidi" w:hAnsiTheme="minorBidi"/>
                <w:sz w:val="18"/>
                <w:szCs w:val="18"/>
                <w:rtl/>
                <w:lang w:val="en-US"/>
              </w:rPr>
            </w:pPr>
            <w:r>
              <w:rPr>
                <w:rFonts w:asciiTheme="minorBidi" w:hAnsiTheme="minorBidi" w:hint="cs"/>
                <w:sz w:val="18"/>
                <w:szCs w:val="18"/>
                <w:rtl/>
              </w:rPr>
              <w:t>25.6</w:t>
            </w:r>
          </w:p>
        </w:tc>
        <w:tc>
          <w:tcPr>
            <w:tcW w:w="1924" w:type="dxa"/>
            <w:gridSpan w:val="2"/>
            <w:tcBorders>
              <w:top w:val="nil"/>
              <w:left w:val="nil"/>
              <w:bottom w:val="single" w:sz="4" w:space="0" w:color="auto"/>
              <w:right w:val="nil"/>
            </w:tcBorders>
            <w:vAlign w:val="center"/>
          </w:tcPr>
          <w:p w:rsidR="00DA1661" w:rsidRPr="00A6773A" w:rsidRDefault="00DA1661" w:rsidP="00D7061F">
            <w:pPr>
              <w:bidi/>
              <w:spacing w:after="0" w:line="240" w:lineRule="auto"/>
              <w:ind w:left="592"/>
              <w:rPr>
                <w:rFonts w:asciiTheme="minorBidi" w:hAnsiTheme="minorBidi"/>
                <w:sz w:val="18"/>
                <w:szCs w:val="18"/>
                <w:rtl/>
              </w:rPr>
            </w:pPr>
            <w:r w:rsidRPr="00A6773A">
              <w:rPr>
                <w:rFonts w:asciiTheme="minorBidi" w:hAnsiTheme="minorBidi"/>
                <w:sz w:val="18"/>
                <w:szCs w:val="18"/>
                <w:rtl/>
              </w:rPr>
              <w:t>41.</w:t>
            </w:r>
            <w:r w:rsidR="00D7061F">
              <w:rPr>
                <w:rFonts w:asciiTheme="minorBidi" w:hAnsiTheme="minorBidi" w:hint="cs"/>
                <w:sz w:val="18"/>
                <w:szCs w:val="18"/>
                <w:rtl/>
              </w:rPr>
              <w:t>3</w:t>
            </w:r>
          </w:p>
        </w:tc>
        <w:tc>
          <w:tcPr>
            <w:tcW w:w="2382" w:type="dxa"/>
            <w:gridSpan w:val="2"/>
            <w:tcBorders>
              <w:top w:val="nil"/>
              <w:left w:val="nil"/>
              <w:bottom w:val="single" w:sz="4" w:space="0" w:color="auto"/>
              <w:right w:val="single" w:sz="4" w:space="0" w:color="auto"/>
            </w:tcBorders>
            <w:vAlign w:val="center"/>
          </w:tcPr>
          <w:p w:rsidR="00DA1661" w:rsidRPr="00A6773A" w:rsidRDefault="00D7061F" w:rsidP="00D7061F">
            <w:pPr>
              <w:bidi/>
              <w:spacing w:after="0" w:line="240" w:lineRule="auto"/>
              <w:ind w:left="592"/>
              <w:rPr>
                <w:rFonts w:asciiTheme="minorBidi" w:hAnsiTheme="minorBidi"/>
                <w:sz w:val="18"/>
                <w:szCs w:val="18"/>
                <w:rtl/>
              </w:rPr>
            </w:pPr>
            <w:r>
              <w:rPr>
                <w:rFonts w:asciiTheme="minorBidi" w:hAnsiTheme="minorBidi" w:hint="cs"/>
                <w:sz w:val="18"/>
                <w:szCs w:val="18"/>
                <w:rtl/>
              </w:rPr>
              <w:t>9</w:t>
            </w:r>
            <w:r w:rsidR="00DA1661" w:rsidRPr="00A6773A">
              <w:rPr>
                <w:rFonts w:asciiTheme="minorBidi" w:hAnsiTheme="minorBidi"/>
                <w:sz w:val="18"/>
                <w:szCs w:val="18"/>
                <w:rtl/>
              </w:rPr>
              <w:t>.</w:t>
            </w:r>
            <w:r>
              <w:rPr>
                <w:rFonts w:asciiTheme="minorBidi" w:hAnsiTheme="minorBidi" w:hint="cs"/>
                <w:sz w:val="18"/>
                <w:szCs w:val="18"/>
                <w:rtl/>
              </w:rPr>
              <w:t>6</w:t>
            </w:r>
          </w:p>
        </w:tc>
      </w:tr>
      <w:tr w:rsidR="00AC21BE" w:rsidRPr="00C20F15" w:rsidTr="00AC2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9072" w:type="dxa"/>
            <w:gridSpan w:val="7"/>
            <w:tcBorders>
              <w:top w:val="single" w:sz="4" w:space="0" w:color="auto"/>
              <w:left w:val="single" w:sz="4" w:space="0" w:color="auto"/>
              <w:bottom w:val="single" w:sz="4" w:space="0" w:color="auto"/>
              <w:right w:val="single" w:sz="4" w:space="0" w:color="auto"/>
            </w:tcBorders>
          </w:tcPr>
          <w:p w:rsidR="00AC21BE" w:rsidRPr="00487CD3" w:rsidRDefault="00AC21BE" w:rsidP="00AC21BE">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                                                العنف النفسي</w:t>
            </w:r>
          </w:p>
        </w:tc>
      </w:tr>
      <w:tr w:rsidR="00DA1661" w:rsidRPr="00C20F15" w:rsidTr="00AC2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2834" w:type="dxa"/>
            <w:tcBorders>
              <w:top w:val="single" w:sz="4" w:space="0" w:color="auto"/>
              <w:left w:val="single" w:sz="4" w:space="0" w:color="auto"/>
              <w:right w:val="single" w:sz="4" w:space="0" w:color="auto"/>
            </w:tcBorders>
            <w:vAlign w:val="bottom"/>
          </w:tcPr>
          <w:p w:rsidR="00DA1661" w:rsidRPr="00FB1837" w:rsidRDefault="00DA1661" w:rsidP="003C0DCC">
            <w:pPr>
              <w:tabs>
                <w:tab w:val="left" w:pos="844"/>
              </w:tabs>
              <w:bidi/>
              <w:spacing w:after="0" w:line="240" w:lineRule="auto"/>
              <w:rPr>
                <w:rFonts w:ascii="Simplified Arabic" w:hAnsi="Simplified Arabic" w:cs="Simplified Arabic"/>
                <w:b/>
                <w:bCs/>
                <w:sz w:val="18"/>
                <w:szCs w:val="18"/>
                <w:rtl/>
              </w:rPr>
            </w:pPr>
            <w:r w:rsidRPr="00F407E7">
              <w:rPr>
                <w:rFonts w:ascii="Simplified Arabic" w:hAnsi="Simplified Arabic" w:cs="Simplified Arabic"/>
                <w:b/>
                <w:bCs/>
                <w:sz w:val="18"/>
                <w:szCs w:val="18"/>
                <w:rtl/>
              </w:rPr>
              <w:t>فلسطين</w:t>
            </w:r>
            <w:r w:rsidRPr="00F407E7">
              <w:rPr>
                <w:rFonts w:ascii="Simplified Arabic" w:hAnsi="Simplified Arabic" w:cs="Simplified Arabic"/>
                <w:b/>
                <w:bCs/>
                <w:sz w:val="18"/>
                <w:szCs w:val="18"/>
                <w:rtl/>
              </w:rPr>
              <w:tab/>
            </w:r>
          </w:p>
        </w:tc>
        <w:tc>
          <w:tcPr>
            <w:tcW w:w="2073" w:type="dxa"/>
            <w:gridSpan w:val="3"/>
            <w:tcBorders>
              <w:top w:val="single" w:sz="4" w:space="0" w:color="auto"/>
              <w:left w:val="single" w:sz="4" w:space="0" w:color="auto"/>
            </w:tcBorders>
            <w:vAlign w:val="center"/>
          </w:tcPr>
          <w:p w:rsidR="00DA1661" w:rsidRPr="00FB1837" w:rsidRDefault="00D7061F" w:rsidP="00D7061F">
            <w:pPr>
              <w:bidi/>
              <w:spacing w:after="0" w:line="240" w:lineRule="auto"/>
              <w:ind w:left="592"/>
              <w:rPr>
                <w:rFonts w:asciiTheme="minorBidi" w:hAnsiTheme="minorBidi"/>
                <w:b/>
                <w:bCs/>
                <w:sz w:val="18"/>
                <w:szCs w:val="18"/>
                <w:rtl/>
              </w:rPr>
            </w:pPr>
            <w:r>
              <w:rPr>
                <w:rFonts w:asciiTheme="minorBidi" w:hAnsiTheme="minorBidi" w:hint="cs"/>
                <w:b/>
                <w:bCs/>
                <w:sz w:val="18"/>
                <w:szCs w:val="18"/>
                <w:rtl/>
              </w:rPr>
              <w:t>14</w:t>
            </w:r>
            <w:r w:rsidR="00DA1661" w:rsidRPr="00F407E7">
              <w:rPr>
                <w:rFonts w:asciiTheme="minorBidi" w:hAnsiTheme="minorBidi"/>
                <w:b/>
                <w:bCs/>
                <w:sz w:val="18"/>
                <w:szCs w:val="18"/>
                <w:rtl/>
              </w:rPr>
              <w:t>.</w:t>
            </w:r>
            <w:r>
              <w:rPr>
                <w:rFonts w:asciiTheme="minorBidi" w:hAnsiTheme="minorBidi" w:hint="cs"/>
                <w:b/>
                <w:bCs/>
                <w:sz w:val="18"/>
                <w:szCs w:val="18"/>
                <w:rtl/>
              </w:rPr>
              <w:t>6</w:t>
            </w:r>
          </w:p>
        </w:tc>
        <w:tc>
          <w:tcPr>
            <w:tcW w:w="1979" w:type="dxa"/>
            <w:gridSpan w:val="2"/>
            <w:tcBorders>
              <w:top w:val="single" w:sz="4" w:space="0" w:color="auto"/>
            </w:tcBorders>
            <w:vAlign w:val="center"/>
          </w:tcPr>
          <w:p w:rsidR="00DA1661" w:rsidRPr="00FB1837" w:rsidRDefault="00DA1661" w:rsidP="00D7061F">
            <w:pPr>
              <w:bidi/>
              <w:spacing w:after="0" w:line="240" w:lineRule="auto"/>
              <w:ind w:left="592"/>
              <w:rPr>
                <w:rFonts w:asciiTheme="minorBidi" w:hAnsiTheme="minorBidi"/>
                <w:b/>
                <w:bCs/>
                <w:sz w:val="18"/>
                <w:szCs w:val="18"/>
                <w:rtl/>
              </w:rPr>
            </w:pPr>
            <w:r w:rsidRPr="00F407E7">
              <w:rPr>
                <w:rFonts w:asciiTheme="minorBidi" w:hAnsiTheme="minorBidi"/>
                <w:b/>
                <w:bCs/>
                <w:sz w:val="18"/>
                <w:szCs w:val="18"/>
                <w:rtl/>
              </w:rPr>
              <w:t>1</w:t>
            </w:r>
            <w:r w:rsidR="00D7061F">
              <w:rPr>
                <w:rFonts w:asciiTheme="minorBidi" w:hAnsiTheme="minorBidi" w:hint="cs"/>
                <w:b/>
                <w:bCs/>
                <w:sz w:val="18"/>
                <w:szCs w:val="18"/>
                <w:rtl/>
              </w:rPr>
              <w:t>7</w:t>
            </w:r>
            <w:r w:rsidRPr="00F407E7">
              <w:rPr>
                <w:rFonts w:asciiTheme="minorBidi" w:hAnsiTheme="minorBidi"/>
                <w:b/>
                <w:bCs/>
                <w:sz w:val="18"/>
                <w:szCs w:val="18"/>
                <w:rtl/>
              </w:rPr>
              <w:t>.</w:t>
            </w:r>
            <w:r w:rsidR="00D7061F">
              <w:rPr>
                <w:rFonts w:asciiTheme="minorBidi" w:hAnsiTheme="minorBidi" w:hint="cs"/>
                <w:b/>
                <w:bCs/>
                <w:sz w:val="18"/>
                <w:szCs w:val="18"/>
                <w:rtl/>
              </w:rPr>
              <w:t>5</w:t>
            </w:r>
          </w:p>
        </w:tc>
        <w:tc>
          <w:tcPr>
            <w:tcW w:w="2186" w:type="dxa"/>
            <w:tcBorders>
              <w:top w:val="single" w:sz="4" w:space="0" w:color="auto"/>
              <w:right w:val="single" w:sz="4" w:space="0" w:color="auto"/>
            </w:tcBorders>
            <w:vAlign w:val="center"/>
          </w:tcPr>
          <w:p w:rsidR="00DA1661" w:rsidRPr="00FB1837" w:rsidRDefault="00DA1661" w:rsidP="00D7061F">
            <w:pPr>
              <w:bidi/>
              <w:spacing w:after="0" w:line="240" w:lineRule="auto"/>
              <w:ind w:left="592"/>
              <w:rPr>
                <w:rFonts w:asciiTheme="minorBidi" w:hAnsiTheme="minorBidi"/>
                <w:b/>
                <w:bCs/>
                <w:sz w:val="18"/>
                <w:szCs w:val="18"/>
                <w:rtl/>
              </w:rPr>
            </w:pPr>
            <w:r w:rsidRPr="00F407E7">
              <w:rPr>
                <w:rFonts w:asciiTheme="minorBidi" w:hAnsiTheme="minorBidi"/>
                <w:b/>
                <w:bCs/>
                <w:sz w:val="18"/>
                <w:szCs w:val="18"/>
                <w:rtl/>
              </w:rPr>
              <w:t>1</w:t>
            </w:r>
            <w:r w:rsidR="00D7061F">
              <w:rPr>
                <w:rFonts w:asciiTheme="minorBidi" w:hAnsiTheme="minorBidi" w:hint="cs"/>
                <w:b/>
                <w:bCs/>
                <w:sz w:val="18"/>
                <w:szCs w:val="18"/>
                <w:rtl/>
              </w:rPr>
              <w:t>1</w:t>
            </w:r>
            <w:r w:rsidRPr="00F407E7">
              <w:rPr>
                <w:rFonts w:asciiTheme="minorBidi" w:hAnsiTheme="minorBidi"/>
                <w:b/>
                <w:bCs/>
                <w:sz w:val="18"/>
                <w:szCs w:val="18"/>
                <w:rtl/>
              </w:rPr>
              <w:t>.</w:t>
            </w:r>
            <w:r w:rsidR="00D7061F">
              <w:rPr>
                <w:rFonts w:asciiTheme="minorBidi" w:hAnsiTheme="minorBidi" w:hint="cs"/>
                <w:b/>
                <w:bCs/>
                <w:sz w:val="18"/>
                <w:szCs w:val="18"/>
                <w:rtl/>
              </w:rPr>
              <w:t>8</w:t>
            </w:r>
          </w:p>
        </w:tc>
      </w:tr>
      <w:tr w:rsidR="00DA1661" w:rsidRPr="00C20F15" w:rsidTr="00AC2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2834" w:type="dxa"/>
            <w:tcBorders>
              <w:left w:val="single" w:sz="4" w:space="0" w:color="auto"/>
              <w:right w:val="single" w:sz="4" w:space="0" w:color="auto"/>
            </w:tcBorders>
            <w:vAlign w:val="bottom"/>
          </w:tcPr>
          <w:p w:rsidR="00DA1661" w:rsidRPr="00D52B80" w:rsidRDefault="00DA1661" w:rsidP="003C0DCC">
            <w:pPr>
              <w:bidi/>
              <w:spacing w:after="0" w:line="240" w:lineRule="auto"/>
              <w:rPr>
                <w:rFonts w:ascii="Simplified Arabic" w:hAnsi="Simplified Arabic" w:cs="Simplified Arabic"/>
                <w:sz w:val="18"/>
                <w:szCs w:val="18"/>
                <w:rtl/>
              </w:rPr>
            </w:pPr>
            <w:r w:rsidRPr="00D52B80">
              <w:rPr>
                <w:rFonts w:ascii="Simplified Arabic" w:hAnsi="Simplified Arabic" w:cs="Simplified Arabic"/>
                <w:sz w:val="18"/>
                <w:szCs w:val="18"/>
                <w:rtl/>
              </w:rPr>
              <w:t>الضفة الغربية</w:t>
            </w:r>
          </w:p>
        </w:tc>
        <w:tc>
          <w:tcPr>
            <w:tcW w:w="2073" w:type="dxa"/>
            <w:gridSpan w:val="3"/>
            <w:tcBorders>
              <w:left w:val="single" w:sz="4" w:space="0" w:color="auto"/>
            </w:tcBorders>
            <w:vAlign w:val="center"/>
          </w:tcPr>
          <w:p w:rsidR="00DA1661" w:rsidRPr="003D37A4" w:rsidRDefault="00DA1661" w:rsidP="00D7061F">
            <w:pPr>
              <w:bidi/>
              <w:spacing w:after="0" w:line="240" w:lineRule="auto"/>
              <w:ind w:left="592"/>
              <w:rPr>
                <w:rFonts w:asciiTheme="minorBidi" w:hAnsiTheme="minorBidi"/>
                <w:sz w:val="18"/>
                <w:szCs w:val="18"/>
                <w:rtl/>
              </w:rPr>
            </w:pPr>
            <w:r w:rsidRPr="003D37A4">
              <w:rPr>
                <w:rFonts w:asciiTheme="minorBidi" w:hAnsiTheme="minorBidi"/>
                <w:sz w:val="18"/>
                <w:szCs w:val="18"/>
                <w:rtl/>
              </w:rPr>
              <w:t>1</w:t>
            </w:r>
            <w:r w:rsidR="00D7061F">
              <w:rPr>
                <w:rFonts w:asciiTheme="minorBidi" w:hAnsiTheme="minorBidi" w:hint="cs"/>
                <w:sz w:val="18"/>
                <w:szCs w:val="18"/>
                <w:rtl/>
              </w:rPr>
              <w:t>2</w:t>
            </w:r>
            <w:r w:rsidRPr="003D37A4">
              <w:rPr>
                <w:rFonts w:asciiTheme="minorBidi" w:hAnsiTheme="minorBidi" w:hint="cs"/>
                <w:sz w:val="18"/>
                <w:szCs w:val="18"/>
                <w:rtl/>
              </w:rPr>
              <w:t>.</w:t>
            </w:r>
            <w:r w:rsidR="00D7061F">
              <w:rPr>
                <w:rFonts w:asciiTheme="minorBidi" w:hAnsiTheme="minorBidi" w:hint="cs"/>
                <w:sz w:val="18"/>
                <w:szCs w:val="18"/>
                <w:rtl/>
              </w:rPr>
              <w:t>7</w:t>
            </w:r>
          </w:p>
        </w:tc>
        <w:tc>
          <w:tcPr>
            <w:tcW w:w="1979" w:type="dxa"/>
            <w:gridSpan w:val="2"/>
            <w:vAlign w:val="center"/>
          </w:tcPr>
          <w:p w:rsidR="00DA1661" w:rsidRPr="007C348D" w:rsidRDefault="00DA1661" w:rsidP="00D7061F">
            <w:pPr>
              <w:bidi/>
              <w:spacing w:after="0" w:line="240" w:lineRule="auto"/>
              <w:ind w:left="592"/>
              <w:rPr>
                <w:rFonts w:asciiTheme="minorBidi" w:hAnsiTheme="minorBidi"/>
                <w:sz w:val="18"/>
                <w:szCs w:val="18"/>
                <w:rtl/>
              </w:rPr>
            </w:pPr>
            <w:r w:rsidRPr="007C348D">
              <w:rPr>
                <w:rFonts w:asciiTheme="minorBidi" w:hAnsiTheme="minorBidi" w:hint="cs"/>
                <w:sz w:val="18"/>
                <w:szCs w:val="18"/>
                <w:rtl/>
              </w:rPr>
              <w:t>1</w:t>
            </w:r>
            <w:r w:rsidR="00D7061F">
              <w:rPr>
                <w:rFonts w:asciiTheme="minorBidi" w:hAnsiTheme="minorBidi" w:hint="cs"/>
                <w:sz w:val="18"/>
                <w:szCs w:val="18"/>
                <w:rtl/>
              </w:rPr>
              <w:t>2</w:t>
            </w:r>
            <w:r w:rsidRPr="007C348D">
              <w:rPr>
                <w:rFonts w:asciiTheme="minorBidi" w:hAnsiTheme="minorBidi" w:hint="cs"/>
                <w:sz w:val="18"/>
                <w:szCs w:val="18"/>
                <w:rtl/>
              </w:rPr>
              <w:t>.</w:t>
            </w:r>
            <w:r w:rsidR="00D7061F">
              <w:rPr>
                <w:rFonts w:asciiTheme="minorBidi" w:hAnsiTheme="minorBidi" w:hint="cs"/>
                <w:sz w:val="18"/>
                <w:szCs w:val="18"/>
                <w:rtl/>
              </w:rPr>
              <w:t>7</w:t>
            </w:r>
          </w:p>
        </w:tc>
        <w:tc>
          <w:tcPr>
            <w:tcW w:w="2186" w:type="dxa"/>
            <w:tcBorders>
              <w:right w:val="single" w:sz="4" w:space="0" w:color="auto"/>
            </w:tcBorders>
            <w:vAlign w:val="center"/>
          </w:tcPr>
          <w:p w:rsidR="00DA1661" w:rsidRPr="007C348D" w:rsidRDefault="00DA1661" w:rsidP="00D7061F">
            <w:pPr>
              <w:bidi/>
              <w:spacing w:after="0" w:line="240" w:lineRule="auto"/>
              <w:ind w:left="592"/>
              <w:rPr>
                <w:rFonts w:asciiTheme="minorBidi" w:hAnsiTheme="minorBidi"/>
                <w:sz w:val="18"/>
                <w:szCs w:val="18"/>
                <w:rtl/>
              </w:rPr>
            </w:pPr>
            <w:r w:rsidRPr="007C348D">
              <w:rPr>
                <w:rFonts w:asciiTheme="minorBidi" w:hAnsiTheme="minorBidi" w:hint="cs"/>
                <w:sz w:val="18"/>
                <w:szCs w:val="18"/>
                <w:rtl/>
              </w:rPr>
              <w:t>1</w:t>
            </w:r>
            <w:r w:rsidR="00D7061F">
              <w:rPr>
                <w:rFonts w:asciiTheme="minorBidi" w:hAnsiTheme="minorBidi" w:hint="cs"/>
                <w:sz w:val="18"/>
                <w:szCs w:val="18"/>
                <w:rtl/>
              </w:rPr>
              <w:t>2</w:t>
            </w:r>
            <w:r w:rsidRPr="007C348D">
              <w:rPr>
                <w:rFonts w:asciiTheme="minorBidi" w:hAnsiTheme="minorBidi" w:hint="cs"/>
                <w:sz w:val="18"/>
                <w:szCs w:val="18"/>
                <w:rtl/>
              </w:rPr>
              <w:t>.</w:t>
            </w:r>
            <w:r w:rsidR="00D7061F">
              <w:rPr>
                <w:rFonts w:asciiTheme="minorBidi" w:hAnsiTheme="minorBidi" w:hint="cs"/>
                <w:sz w:val="18"/>
                <w:szCs w:val="18"/>
                <w:rtl/>
              </w:rPr>
              <w:t>7</w:t>
            </w:r>
          </w:p>
        </w:tc>
      </w:tr>
      <w:tr w:rsidR="00DA1661" w:rsidRPr="00AC21BE" w:rsidTr="00AC21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jc w:val="center"/>
        </w:trPr>
        <w:tc>
          <w:tcPr>
            <w:tcW w:w="2834" w:type="dxa"/>
            <w:tcBorders>
              <w:left w:val="single" w:sz="4" w:space="0" w:color="auto"/>
              <w:bottom w:val="single" w:sz="4" w:space="0" w:color="auto"/>
              <w:right w:val="single" w:sz="4" w:space="0" w:color="auto"/>
            </w:tcBorders>
            <w:vAlign w:val="bottom"/>
          </w:tcPr>
          <w:p w:rsidR="00DA1661" w:rsidRPr="00487CD3" w:rsidRDefault="00DA1661" w:rsidP="003C0DCC">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 xml:space="preserve">قطاع </w:t>
            </w:r>
            <w:r w:rsidRPr="00487CD3">
              <w:rPr>
                <w:rFonts w:ascii="Simplified Arabic" w:hAnsi="Simplified Arabic" w:cs="Simplified Arabic"/>
                <w:sz w:val="18"/>
                <w:szCs w:val="18"/>
                <w:rtl/>
              </w:rPr>
              <w:t>غزة</w:t>
            </w:r>
          </w:p>
        </w:tc>
        <w:tc>
          <w:tcPr>
            <w:tcW w:w="2073" w:type="dxa"/>
            <w:gridSpan w:val="3"/>
            <w:tcBorders>
              <w:left w:val="single" w:sz="4" w:space="0" w:color="auto"/>
              <w:bottom w:val="single" w:sz="4" w:space="0" w:color="auto"/>
            </w:tcBorders>
            <w:vAlign w:val="center"/>
          </w:tcPr>
          <w:p w:rsidR="00DA1661" w:rsidRPr="003D37A4" w:rsidRDefault="00DA1661" w:rsidP="00D7061F">
            <w:pPr>
              <w:bidi/>
              <w:spacing w:after="0" w:line="240" w:lineRule="auto"/>
              <w:ind w:left="592"/>
              <w:rPr>
                <w:rFonts w:asciiTheme="minorBidi" w:hAnsiTheme="minorBidi"/>
                <w:sz w:val="18"/>
                <w:szCs w:val="18"/>
                <w:rtl/>
              </w:rPr>
            </w:pPr>
            <w:r w:rsidRPr="003D37A4">
              <w:rPr>
                <w:rFonts w:asciiTheme="minorBidi" w:hAnsiTheme="minorBidi"/>
                <w:sz w:val="18"/>
                <w:szCs w:val="18"/>
                <w:rtl/>
              </w:rPr>
              <w:t>1</w:t>
            </w:r>
            <w:r w:rsidR="00D7061F">
              <w:rPr>
                <w:rFonts w:asciiTheme="minorBidi" w:hAnsiTheme="minorBidi" w:hint="cs"/>
                <w:sz w:val="18"/>
                <w:szCs w:val="18"/>
                <w:rtl/>
              </w:rPr>
              <w:t>7</w:t>
            </w:r>
            <w:r w:rsidRPr="003D37A4">
              <w:rPr>
                <w:rFonts w:asciiTheme="minorBidi" w:hAnsiTheme="minorBidi" w:hint="cs"/>
                <w:sz w:val="18"/>
                <w:szCs w:val="18"/>
                <w:rtl/>
              </w:rPr>
              <w:t>.</w:t>
            </w:r>
            <w:r w:rsidR="00D7061F">
              <w:rPr>
                <w:rFonts w:asciiTheme="minorBidi" w:hAnsiTheme="minorBidi" w:hint="cs"/>
                <w:sz w:val="18"/>
                <w:szCs w:val="18"/>
                <w:rtl/>
              </w:rPr>
              <w:t>5</w:t>
            </w:r>
          </w:p>
        </w:tc>
        <w:tc>
          <w:tcPr>
            <w:tcW w:w="1979" w:type="dxa"/>
            <w:gridSpan w:val="2"/>
            <w:tcBorders>
              <w:bottom w:val="single" w:sz="4" w:space="0" w:color="auto"/>
            </w:tcBorders>
            <w:vAlign w:val="center"/>
          </w:tcPr>
          <w:p w:rsidR="00DA1661" w:rsidRPr="007C348D" w:rsidRDefault="00DA1661" w:rsidP="00D7061F">
            <w:pPr>
              <w:bidi/>
              <w:spacing w:after="0" w:line="240" w:lineRule="auto"/>
              <w:ind w:left="592"/>
              <w:rPr>
                <w:rFonts w:asciiTheme="minorBidi" w:hAnsiTheme="minorBidi"/>
                <w:sz w:val="18"/>
                <w:szCs w:val="18"/>
                <w:rtl/>
              </w:rPr>
            </w:pPr>
            <w:r w:rsidRPr="007C348D">
              <w:rPr>
                <w:rFonts w:asciiTheme="minorBidi" w:hAnsiTheme="minorBidi"/>
                <w:sz w:val="18"/>
                <w:szCs w:val="18"/>
                <w:rtl/>
              </w:rPr>
              <w:t>24</w:t>
            </w:r>
            <w:r w:rsidRPr="007C348D">
              <w:rPr>
                <w:rFonts w:asciiTheme="minorBidi" w:hAnsiTheme="minorBidi" w:hint="cs"/>
                <w:sz w:val="18"/>
                <w:szCs w:val="18"/>
                <w:rtl/>
              </w:rPr>
              <w:t>.</w:t>
            </w:r>
            <w:r w:rsidR="00D7061F">
              <w:rPr>
                <w:rFonts w:asciiTheme="minorBidi" w:hAnsiTheme="minorBidi" w:hint="cs"/>
                <w:sz w:val="18"/>
                <w:szCs w:val="18"/>
                <w:rtl/>
              </w:rPr>
              <w:t>3</w:t>
            </w:r>
          </w:p>
        </w:tc>
        <w:tc>
          <w:tcPr>
            <w:tcW w:w="2186" w:type="dxa"/>
            <w:tcBorders>
              <w:bottom w:val="single" w:sz="4" w:space="0" w:color="auto"/>
              <w:right w:val="single" w:sz="4" w:space="0" w:color="auto"/>
            </w:tcBorders>
            <w:vAlign w:val="center"/>
          </w:tcPr>
          <w:p w:rsidR="00DA1661" w:rsidRPr="007C348D" w:rsidRDefault="00DA1661" w:rsidP="00D7061F">
            <w:pPr>
              <w:bidi/>
              <w:spacing w:after="0" w:line="240" w:lineRule="auto"/>
              <w:ind w:left="592"/>
              <w:rPr>
                <w:rFonts w:asciiTheme="minorBidi" w:hAnsiTheme="minorBidi"/>
                <w:sz w:val="18"/>
                <w:szCs w:val="18"/>
                <w:rtl/>
              </w:rPr>
            </w:pPr>
            <w:r w:rsidRPr="007C348D">
              <w:rPr>
                <w:rFonts w:asciiTheme="minorBidi" w:hAnsiTheme="minorBidi"/>
                <w:sz w:val="18"/>
                <w:szCs w:val="18"/>
                <w:rtl/>
              </w:rPr>
              <w:t>10</w:t>
            </w:r>
            <w:r w:rsidRPr="007C348D">
              <w:rPr>
                <w:rFonts w:asciiTheme="minorBidi" w:hAnsiTheme="minorBidi" w:hint="cs"/>
                <w:sz w:val="18"/>
                <w:szCs w:val="18"/>
                <w:rtl/>
              </w:rPr>
              <w:t>.</w:t>
            </w:r>
            <w:r w:rsidR="00D7061F">
              <w:rPr>
                <w:rFonts w:asciiTheme="minorBidi" w:hAnsiTheme="minorBidi" w:hint="cs"/>
                <w:sz w:val="18"/>
                <w:szCs w:val="18"/>
                <w:rtl/>
              </w:rPr>
              <w:t>4</w:t>
            </w:r>
          </w:p>
        </w:tc>
      </w:tr>
    </w:tbl>
    <w:p w:rsidR="00AC21BE" w:rsidRDefault="00AC21BE" w:rsidP="00AC21BE">
      <w:pPr>
        <w:bidi/>
        <w:spacing w:after="0" w:line="240" w:lineRule="auto"/>
        <w:jc w:val="both"/>
        <w:rPr>
          <w:rFonts w:ascii="Simplified Arabic" w:hAnsi="Simplified Arabic" w:cs="Simplified Arabic"/>
          <w:sz w:val="24"/>
          <w:szCs w:val="24"/>
          <w:rtl/>
        </w:rPr>
      </w:pPr>
    </w:p>
    <w:p w:rsidR="003C0DCC" w:rsidRPr="00BA2443" w:rsidRDefault="003C0DCC" w:rsidP="003C0DCC">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11</w:t>
      </w:r>
      <w:r w:rsidRPr="00BA2443">
        <w:rPr>
          <w:rFonts w:ascii="Simplified Arabic" w:hAnsi="Simplified Arabic" w:cs="Simplified Arabic" w:hint="cs"/>
          <w:b/>
          <w:bCs/>
          <w:sz w:val="24"/>
          <w:szCs w:val="24"/>
          <w:rtl/>
        </w:rPr>
        <w:t>.2</w:t>
      </w:r>
      <w:r>
        <w:rPr>
          <w:rFonts w:ascii="Simplified Arabic" w:hAnsi="Simplified Arabic" w:cs="Simplified Arabic"/>
          <w:b/>
          <w:bCs/>
          <w:sz w:val="24"/>
          <w:szCs w:val="24"/>
          <w:rtl/>
        </w:rPr>
        <w:t xml:space="preserve"> التعليم العالي</w:t>
      </w:r>
    </w:p>
    <w:p w:rsidR="003C0DCC" w:rsidRPr="00E732E7" w:rsidRDefault="00F407E7" w:rsidP="00E732E7">
      <w:pPr>
        <w:bidi/>
        <w:spacing w:after="0" w:line="240" w:lineRule="auto"/>
        <w:jc w:val="both"/>
        <w:rPr>
          <w:rFonts w:ascii="Simplified Arabic" w:hAnsi="Simplified Arabic" w:cs="Simplified Arabic"/>
          <w:sz w:val="24"/>
          <w:szCs w:val="24"/>
          <w:rtl/>
        </w:rPr>
      </w:pPr>
      <w:r w:rsidRPr="00E732E7">
        <w:rPr>
          <w:rFonts w:ascii="Simplified Arabic" w:hAnsi="Simplified Arabic" w:cs="Simplified Arabic"/>
          <w:sz w:val="24"/>
          <w:szCs w:val="24"/>
          <w:rtl/>
        </w:rPr>
        <w:t xml:space="preserve">تشير البيانات الى أن عدد الطالبات </w:t>
      </w:r>
      <w:r w:rsidRPr="00E732E7">
        <w:rPr>
          <w:rFonts w:ascii="Simplified Arabic" w:hAnsi="Simplified Arabic" w:cs="Simplified Arabic" w:hint="eastAsia"/>
          <w:sz w:val="24"/>
          <w:szCs w:val="24"/>
          <w:rtl/>
        </w:rPr>
        <w:t>الإناث</w:t>
      </w:r>
      <w:r w:rsidRPr="00E732E7">
        <w:rPr>
          <w:rFonts w:ascii="Simplified Arabic" w:hAnsi="Simplified Arabic" w:cs="Simplified Arabic"/>
          <w:sz w:val="24"/>
          <w:szCs w:val="24"/>
          <w:rtl/>
        </w:rPr>
        <w:t xml:space="preserve"> الملتحقات ف</w:t>
      </w:r>
      <w:r w:rsidRPr="00E732E7">
        <w:rPr>
          <w:rFonts w:ascii="Simplified Arabic" w:hAnsi="Simplified Arabic" w:cs="Simplified Arabic" w:hint="eastAsia"/>
          <w:sz w:val="24"/>
          <w:szCs w:val="24"/>
          <w:rtl/>
        </w:rPr>
        <w:t>ي</w:t>
      </w:r>
      <w:r w:rsidRPr="00E732E7">
        <w:rPr>
          <w:rFonts w:ascii="Simplified Arabic" w:hAnsi="Simplified Arabic" w:cs="Simplified Arabic"/>
          <w:sz w:val="24"/>
          <w:szCs w:val="24"/>
          <w:rtl/>
        </w:rPr>
        <w:t xml:space="preserve"> </w:t>
      </w:r>
      <w:r w:rsidRPr="00E732E7">
        <w:rPr>
          <w:rFonts w:ascii="Simplified Arabic" w:hAnsi="Simplified Arabic" w:cs="Simplified Arabic" w:hint="eastAsia"/>
          <w:sz w:val="24"/>
          <w:szCs w:val="24"/>
          <w:rtl/>
        </w:rPr>
        <w:t>مؤسسات</w:t>
      </w:r>
      <w:r w:rsidRPr="00E732E7">
        <w:rPr>
          <w:rFonts w:ascii="Simplified Arabic" w:hAnsi="Simplified Arabic" w:cs="Simplified Arabic"/>
          <w:sz w:val="24"/>
          <w:szCs w:val="24"/>
          <w:rtl/>
        </w:rPr>
        <w:t xml:space="preserve"> التعليم العالي الفلسطينية أعلى من عدد الطلاب الذكور خلال العشر سنوات الماضية، حيث بلغ عدد الإناث الملتحقات 133,613 بينما بلغ عدد الذكور الملتحقين 84,513 وذلك للعام الدراسي (2018</w:t>
      </w:r>
      <w:r w:rsidR="00A878D8">
        <w:rPr>
          <w:rFonts w:ascii="Simplified Arabic" w:hAnsi="Simplified Arabic" w:cs="Simplified Arabic"/>
          <w:sz w:val="24"/>
          <w:szCs w:val="24"/>
        </w:rPr>
        <w:t>/</w:t>
      </w:r>
      <w:r w:rsidR="00A878D8">
        <w:rPr>
          <w:rFonts w:ascii="Simplified Arabic" w:hAnsi="Simplified Arabic" w:cs="Simplified Arabic"/>
          <w:sz w:val="24"/>
          <w:szCs w:val="24"/>
          <w:rtl/>
        </w:rPr>
        <w:t>2019)، بالمقارنة مع العام الدراسي قبل عشر سنوات (2008</w:t>
      </w:r>
      <w:bookmarkStart w:id="1" w:name="_Hlk38203733"/>
      <w:r w:rsidR="00A878D8">
        <w:rPr>
          <w:rFonts w:ascii="Simplified Arabic" w:hAnsi="Simplified Arabic" w:cs="Simplified Arabic"/>
          <w:sz w:val="24"/>
          <w:szCs w:val="24"/>
        </w:rPr>
        <w:t>/</w:t>
      </w:r>
      <w:r w:rsidR="00A878D8">
        <w:rPr>
          <w:rFonts w:ascii="Simplified Arabic" w:hAnsi="Simplified Arabic" w:cs="Simplified Arabic"/>
          <w:sz w:val="24"/>
          <w:szCs w:val="24"/>
          <w:rtl/>
        </w:rPr>
        <w:t>2009</w:t>
      </w:r>
      <w:bookmarkEnd w:id="1"/>
      <w:r w:rsidR="00A878D8">
        <w:rPr>
          <w:rFonts w:ascii="Simplified Arabic" w:hAnsi="Simplified Arabic" w:cs="Simplified Arabic"/>
          <w:sz w:val="24"/>
          <w:szCs w:val="24"/>
          <w:rtl/>
        </w:rPr>
        <w:t>) تبين أن هناك إستمرار بتفوق عدد الإناث على عدد الذكور فى الإلتحاق ب</w:t>
      </w:r>
      <w:r w:rsidR="00A878D8">
        <w:rPr>
          <w:rFonts w:ascii="Simplified Arabic" w:hAnsi="Simplified Arabic" w:cs="Simplified Arabic" w:hint="eastAsia"/>
          <w:sz w:val="24"/>
          <w:szCs w:val="24"/>
          <w:rtl/>
        </w:rPr>
        <w:t>مؤسسات</w:t>
      </w:r>
      <w:r w:rsidR="00A878D8">
        <w:rPr>
          <w:rFonts w:ascii="Simplified Arabic" w:hAnsi="Simplified Arabic" w:cs="Simplified Arabic"/>
          <w:sz w:val="24"/>
          <w:szCs w:val="24"/>
          <w:rtl/>
        </w:rPr>
        <w:t xml:space="preserve"> التعليم العالي </w:t>
      </w:r>
      <w:r w:rsidR="00A878D8">
        <w:rPr>
          <w:rFonts w:ascii="Simplified Arabic" w:hAnsi="Simplified Arabic" w:cs="Simplified Arabic" w:hint="eastAsia"/>
          <w:sz w:val="24"/>
          <w:szCs w:val="24"/>
          <w:rtl/>
        </w:rPr>
        <w:t>الفلسطينية</w:t>
      </w:r>
      <w:r w:rsidR="00A878D8">
        <w:rPr>
          <w:rFonts w:ascii="Simplified Arabic" w:hAnsi="Simplified Arabic" w:cs="Simplified Arabic"/>
          <w:sz w:val="24"/>
          <w:szCs w:val="24"/>
          <w:rtl/>
        </w:rPr>
        <w:t xml:space="preserve"> حيث بلغ عدد الإناث 100,006 بينما الذكور بلغ عددهم 80,007، وتظهر البيانات أن نسبة زيادة الإناث الملتحقات أعل</w:t>
      </w:r>
      <w:r w:rsidR="00A878D8">
        <w:rPr>
          <w:rFonts w:ascii="Simplified Arabic" w:hAnsi="Simplified Arabic" w:cs="Simplified Arabic" w:hint="eastAsia"/>
          <w:sz w:val="24"/>
          <w:szCs w:val="24"/>
          <w:rtl/>
        </w:rPr>
        <w:t>ى</w:t>
      </w:r>
      <w:r w:rsidR="00A878D8">
        <w:rPr>
          <w:rFonts w:ascii="Simplified Arabic" w:hAnsi="Simplified Arabic" w:cs="Simplified Arabic"/>
          <w:sz w:val="24"/>
          <w:szCs w:val="24"/>
          <w:rtl/>
        </w:rPr>
        <w:t xml:space="preserve"> بكثير من نسبة الذكور، حيث زاد عدد الطالبات خلال العشر سنوات الأخيرة ب</w:t>
      </w:r>
      <w:r w:rsidR="00CE5FC8">
        <w:rPr>
          <w:rFonts w:ascii="Simplified Arabic" w:hAnsi="Simplified Arabic" w:cs="Simplified Arabic" w:hint="cs"/>
          <w:sz w:val="24"/>
          <w:szCs w:val="24"/>
          <w:rtl/>
        </w:rPr>
        <w:t>ـ</w:t>
      </w:r>
      <w:r w:rsidR="00981D9D">
        <w:rPr>
          <w:rFonts w:ascii="Simplified Arabic" w:hAnsi="Simplified Arabic" w:cs="Simplified Arabic" w:hint="cs"/>
          <w:sz w:val="24"/>
          <w:szCs w:val="24"/>
          <w:rtl/>
        </w:rPr>
        <w:t xml:space="preserve"> </w:t>
      </w:r>
      <w:r w:rsidR="00A878D8">
        <w:rPr>
          <w:rFonts w:ascii="Simplified Arabic" w:hAnsi="Simplified Arabic" w:cs="Simplified Arabic"/>
          <w:sz w:val="24"/>
          <w:szCs w:val="24"/>
          <w:rtl/>
        </w:rPr>
        <w:t>33,6</w:t>
      </w:r>
      <w:r w:rsidR="00E732E7" w:rsidRPr="00E732E7">
        <w:rPr>
          <w:rFonts w:ascii="Simplified Arabic" w:hAnsi="Simplified Arabic" w:cs="Simplified Arabic" w:hint="cs"/>
          <w:sz w:val="24"/>
          <w:szCs w:val="24"/>
          <w:rtl/>
        </w:rPr>
        <w:t>0</w:t>
      </w:r>
      <w:r w:rsidR="00B005A4">
        <w:rPr>
          <w:rFonts w:ascii="Simplified Arabic" w:hAnsi="Simplified Arabic" w:cs="Simplified Arabic"/>
          <w:sz w:val="24"/>
          <w:szCs w:val="24"/>
          <w:rtl/>
        </w:rPr>
        <w:t>7 طالب</w:t>
      </w:r>
      <w:r w:rsidR="00B005A4">
        <w:rPr>
          <w:rFonts w:ascii="Simplified Arabic" w:hAnsi="Simplified Arabic" w:cs="Simplified Arabic" w:hint="cs"/>
          <w:sz w:val="24"/>
          <w:szCs w:val="24"/>
          <w:rtl/>
        </w:rPr>
        <w:t>ات</w:t>
      </w:r>
      <w:r w:rsidRPr="00E732E7">
        <w:rPr>
          <w:rFonts w:ascii="Simplified Arabic" w:hAnsi="Simplified Arabic" w:cs="Simplified Arabic"/>
          <w:sz w:val="24"/>
          <w:szCs w:val="24"/>
          <w:rtl/>
        </w:rPr>
        <w:t xml:space="preserve"> ملتحقة بالتعليم العالي، بينما كانت زيادة عدد الطلاب </w:t>
      </w:r>
      <w:r w:rsidRPr="00E732E7">
        <w:rPr>
          <w:rFonts w:ascii="Simplified Arabic" w:hAnsi="Simplified Arabic" w:cs="Simplified Arabic" w:hint="eastAsia"/>
          <w:sz w:val="24"/>
          <w:szCs w:val="24"/>
          <w:rtl/>
        </w:rPr>
        <w:t>الذكور</w:t>
      </w:r>
      <w:r w:rsidRPr="00E732E7">
        <w:rPr>
          <w:rFonts w:ascii="Simplified Arabic" w:hAnsi="Simplified Arabic" w:cs="Simplified Arabic"/>
          <w:sz w:val="24"/>
          <w:szCs w:val="24"/>
          <w:rtl/>
        </w:rPr>
        <w:t xml:space="preserve"> الملتحقين ب</w:t>
      </w:r>
      <w:r w:rsidRPr="00E732E7">
        <w:rPr>
          <w:rFonts w:ascii="Simplified Arabic" w:hAnsi="Simplified Arabic" w:cs="Simplified Arabic" w:hint="eastAsia"/>
          <w:sz w:val="24"/>
          <w:szCs w:val="24"/>
          <w:rtl/>
        </w:rPr>
        <w:t>مؤسسات</w:t>
      </w:r>
      <w:r w:rsidRPr="00E732E7">
        <w:rPr>
          <w:rFonts w:ascii="Simplified Arabic" w:hAnsi="Simplified Arabic" w:cs="Simplified Arabic"/>
          <w:sz w:val="24"/>
          <w:szCs w:val="24"/>
          <w:rtl/>
        </w:rPr>
        <w:t xml:space="preserve"> التعليم العالي الفلسطينية خلال العشر سنوات الماضية لا يتجاوز 4,506 </w:t>
      </w:r>
      <w:r w:rsidRPr="00E732E7">
        <w:rPr>
          <w:rFonts w:ascii="Simplified Arabic" w:hAnsi="Simplified Arabic" w:cs="Simplified Arabic" w:hint="eastAsia"/>
          <w:sz w:val="24"/>
          <w:szCs w:val="24"/>
          <w:rtl/>
        </w:rPr>
        <w:t>طلاب</w:t>
      </w:r>
      <w:r w:rsidRPr="00E732E7">
        <w:rPr>
          <w:rFonts w:ascii="Simplified Arabic" w:hAnsi="Simplified Arabic" w:cs="Simplified Arabic"/>
          <w:sz w:val="24"/>
          <w:szCs w:val="24"/>
          <w:rtl/>
        </w:rPr>
        <w:t>.</w:t>
      </w:r>
    </w:p>
    <w:p w:rsidR="003C0DCC" w:rsidRPr="00E732E7" w:rsidRDefault="003C0DCC" w:rsidP="003C0DCC">
      <w:pPr>
        <w:bidi/>
        <w:spacing w:after="0" w:line="240" w:lineRule="auto"/>
        <w:jc w:val="both"/>
        <w:rPr>
          <w:rFonts w:ascii="Simplified Arabic" w:hAnsi="Simplified Arabic" w:cs="Simplified Arabic"/>
          <w:sz w:val="20"/>
          <w:szCs w:val="20"/>
          <w:rtl/>
        </w:rPr>
      </w:pPr>
    </w:p>
    <w:p w:rsidR="003C0DCC" w:rsidRPr="00E732E7" w:rsidRDefault="00A878D8" w:rsidP="003C0DCC">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وقد يعود سبب إرتفاع عدد الإناث الملتحقات بالتعليم العالي لعدة أسباب منها تفوق الإناث وحصولهن على معدلات أعلى</w:t>
      </w:r>
      <w:r w:rsidR="00CE5FC8">
        <w:rPr>
          <w:rFonts w:ascii="Simplified Arabic" w:hAnsi="Simplified Arabic" w:cs="Simplified Arabic"/>
          <w:sz w:val="24"/>
          <w:szCs w:val="24"/>
          <w:rtl/>
        </w:rPr>
        <w:t xml:space="preserve"> من الذكور فى الثانوية العامة، </w:t>
      </w:r>
      <w:r w:rsidR="00CE5FC8">
        <w:rPr>
          <w:rFonts w:ascii="Simplified Arabic" w:hAnsi="Simplified Arabic" w:cs="Simplified Arabic" w:hint="cs"/>
          <w:sz w:val="24"/>
          <w:szCs w:val="24"/>
          <w:rtl/>
        </w:rPr>
        <w:t>إ</w:t>
      </w:r>
      <w:r>
        <w:rPr>
          <w:rFonts w:ascii="Simplified Arabic" w:hAnsi="Simplified Arabic" w:cs="Simplified Arabic"/>
          <w:sz w:val="24"/>
          <w:szCs w:val="24"/>
          <w:rtl/>
        </w:rPr>
        <w:t>ضافة الى رغبتهن بزيادة فرصهن للحصول على وظيفة تناسب دورهن الإنجابي، أما سبب إنخفاض إلتحاق الذكور بالتعليم العالي قد يكون بسبب إنخراطهم بسوق العمل لإعالة أسرهم بعد تردي الوضع الإقتصادي فى السنوات الأخيرة، كما أنه من المتوقع أن عدد الذكور الملتحقين بالتعليم العالي خارج البلاد أكثر من عدد الإناث وذلك بسبب القيود التى يفرضها المجتمع على سفر الإناث للدراسة خارج البلاد، إضافة الى إرتفاع تكال</w:t>
      </w:r>
      <w:r w:rsidR="00CE5FC8">
        <w:rPr>
          <w:rFonts w:ascii="Simplified Arabic" w:hAnsi="Simplified Arabic" w:cs="Simplified Arabic"/>
          <w:sz w:val="24"/>
          <w:szCs w:val="24"/>
          <w:rtl/>
        </w:rPr>
        <w:t>يف الدراسة فى الخارج، لذا يميل</w:t>
      </w:r>
      <w:r w:rsidR="00B005A4">
        <w:rPr>
          <w:rFonts w:ascii="Simplified Arabic" w:hAnsi="Simplified Arabic" w:cs="Simplified Arabic"/>
          <w:sz w:val="24"/>
          <w:szCs w:val="24"/>
          <w:rtl/>
        </w:rPr>
        <w:t xml:space="preserve"> الأهل</w:t>
      </w:r>
      <w:r>
        <w:rPr>
          <w:rFonts w:ascii="Simplified Arabic" w:hAnsi="Simplified Arabic" w:cs="Simplified Arabic"/>
          <w:sz w:val="24"/>
          <w:szCs w:val="24"/>
          <w:rtl/>
        </w:rPr>
        <w:t xml:space="preserve"> لتعليم الذكور خارج البلاد كإستثمار مستقبلي أكثر من تعليم البنات خارج البلاد.</w:t>
      </w:r>
    </w:p>
    <w:p w:rsidR="003C0DCC" w:rsidRPr="00CB5189" w:rsidRDefault="003C0DCC" w:rsidP="00CB68DE">
      <w:pPr>
        <w:bidi/>
        <w:spacing w:after="0" w:line="240" w:lineRule="auto"/>
        <w:jc w:val="center"/>
        <w:rPr>
          <w:rFonts w:ascii="Simplified Arabic" w:hAnsi="Simplified Arabic" w:cs="Simplified Arabic"/>
          <w:b/>
          <w:bCs/>
          <w:rtl/>
        </w:rPr>
      </w:pPr>
      <w:r w:rsidRPr="00CB5189">
        <w:rPr>
          <w:rFonts w:ascii="Simplified Arabic" w:hAnsi="Simplified Arabic" w:cs="Simplified Arabic"/>
          <w:b/>
          <w:bCs/>
          <w:rtl/>
        </w:rPr>
        <w:lastRenderedPageBreak/>
        <w:t xml:space="preserve">جدول </w:t>
      </w:r>
      <w:r>
        <w:rPr>
          <w:rFonts w:ascii="Simplified Arabic" w:hAnsi="Simplified Arabic" w:cs="Simplified Arabic" w:hint="cs"/>
          <w:b/>
          <w:bCs/>
          <w:rtl/>
        </w:rPr>
        <w:t>(1</w:t>
      </w:r>
      <w:r w:rsidR="00CB68DE">
        <w:rPr>
          <w:rFonts w:ascii="Simplified Arabic" w:hAnsi="Simplified Arabic" w:cs="Simplified Arabic" w:hint="cs"/>
          <w:b/>
          <w:bCs/>
          <w:rtl/>
        </w:rPr>
        <w:t>2</w:t>
      </w:r>
      <w:r>
        <w:rPr>
          <w:rFonts w:ascii="Simplified Arabic" w:hAnsi="Simplified Arabic" w:cs="Simplified Arabic" w:hint="cs"/>
          <w:b/>
          <w:bCs/>
          <w:rtl/>
        </w:rPr>
        <w:t>)</w:t>
      </w:r>
      <w:r w:rsidRPr="00CB5189">
        <w:rPr>
          <w:rFonts w:ascii="Simplified Arabic" w:hAnsi="Simplified Arabic" w:cs="Simplified Arabic"/>
          <w:b/>
          <w:bCs/>
          <w:rtl/>
        </w:rPr>
        <w:t>: أعداد الطلبة الملتحقين فى مؤسسات التعليم العالي الفلسطينية حسب التخصص والجنس فى الأعوام الدراسية</w:t>
      </w:r>
    </w:p>
    <w:p w:rsidR="003C0DCC" w:rsidRDefault="003C0DCC" w:rsidP="003C0DCC">
      <w:pPr>
        <w:bidi/>
        <w:spacing w:after="0" w:line="240" w:lineRule="auto"/>
        <w:jc w:val="center"/>
        <w:rPr>
          <w:rFonts w:ascii="Simplified Arabic" w:hAnsi="Simplified Arabic" w:cs="Simplified Arabic"/>
          <w:b/>
          <w:bCs/>
          <w:rtl/>
        </w:rPr>
      </w:pPr>
      <w:r w:rsidRPr="00CB5189">
        <w:rPr>
          <w:rFonts w:ascii="Simplified Arabic" w:hAnsi="Simplified Arabic" w:cs="Simplified Arabic"/>
          <w:b/>
          <w:bCs/>
          <w:rtl/>
        </w:rPr>
        <w:t>2008</w:t>
      </w:r>
      <w:r>
        <w:rPr>
          <w:rFonts w:ascii="Simplified Arabic" w:hAnsi="Simplified Arabic" w:cs="Simplified Arabic"/>
          <w:b/>
          <w:bCs/>
        </w:rPr>
        <w:t>/</w:t>
      </w:r>
      <w:r w:rsidRPr="00CB5189">
        <w:rPr>
          <w:rFonts w:ascii="Simplified Arabic" w:hAnsi="Simplified Arabic" w:cs="Simplified Arabic"/>
          <w:b/>
          <w:bCs/>
          <w:rtl/>
        </w:rPr>
        <w:t>2009 و2018</w:t>
      </w:r>
      <w:r>
        <w:rPr>
          <w:rFonts w:ascii="Simplified Arabic" w:hAnsi="Simplified Arabic" w:cs="Simplified Arabic"/>
          <w:b/>
          <w:bCs/>
        </w:rPr>
        <w:t>/</w:t>
      </w:r>
      <w:r w:rsidRPr="00CB5189">
        <w:rPr>
          <w:rFonts w:ascii="Simplified Arabic" w:hAnsi="Simplified Arabic" w:cs="Simplified Arabic"/>
          <w:b/>
          <w:bCs/>
          <w:rtl/>
        </w:rPr>
        <w:t>2019</w:t>
      </w:r>
    </w:p>
    <w:p w:rsidR="003C0DCC" w:rsidRPr="009E0B84" w:rsidRDefault="003C0DCC" w:rsidP="003C0DCC">
      <w:pPr>
        <w:bidi/>
        <w:spacing w:after="0" w:line="240" w:lineRule="auto"/>
        <w:jc w:val="center"/>
        <w:rPr>
          <w:rFonts w:ascii="Simplified Arabic" w:hAnsi="Simplified Arabic" w:cs="Simplified Arabic"/>
          <w:b/>
          <w:bCs/>
          <w:sz w:val="10"/>
          <w:szCs w:val="10"/>
          <w:rtl/>
        </w:rPr>
      </w:pPr>
    </w:p>
    <w:tbl>
      <w:tblPr>
        <w:bidiVisual/>
        <w:tblW w:w="9072" w:type="dxa"/>
        <w:jc w:val="center"/>
        <w:tblLook w:val="04A0"/>
      </w:tblPr>
      <w:tblGrid>
        <w:gridCol w:w="2193"/>
        <w:gridCol w:w="1052"/>
        <w:gridCol w:w="1176"/>
        <w:gridCol w:w="1299"/>
        <w:gridCol w:w="1070"/>
        <w:gridCol w:w="956"/>
        <w:gridCol w:w="1326"/>
      </w:tblGrid>
      <w:tr w:rsidR="003C0DCC" w:rsidRPr="00CB5189" w:rsidTr="00DA1661">
        <w:trPr>
          <w:trHeight w:val="340"/>
          <w:jc w:val="center"/>
        </w:trPr>
        <w:tc>
          <w:tcPr>
            <w:tcW w:w="2193" w:type="dxa"/>
            <w:vMerge w:val="restart"/>
            <w:tcBorders>
              <w:top w:val="single" w:sz="4" w:space="0" w:color="auto"/>
              <w:left w:val="single" w:sz="4" w:space="0" w:color="auto"/>
              <w:bottom w:val="single" w:sz="4" w:space="0" w:color="auto"/>
              <w:right w:val="single" w:sz="4" w:space="0" w:color="auto"/>
            </w:tcBorders>
            <w:vAlign w:val="center"/>
          </w:tcPr>
          <w:p w:rsidR="003C0DCC" w:rsidRPr="00837DD8" w:rsidRDefault="003C0DCC" w:rsidP="003C0DCC">
            <w:pPr>
              <w:bidi/>
              <w:spacing w:after="0" w:line="240" w:lineRule="auto"/>
              <w:jc w:val="center"/>
              <w:rPr>
                <w:rFonts w:ascii="Simplified Arabic" w:hAnsi="Simplified Arabic" w:cs="Simplified Arabic"/>
                <w:b/>
                <w:bCs/>
                <w:sz w:val="18"/>
                <w:szCs w:val="18"/>
                <w:rtl/>
              </w:rPr>
            </w:pPr>
            <w:r w:rsidRPr="00837DD8">
              <w:rPr>
                <w:rFonts w:ascii="Simplified Arabic" w:hAnsi="Simplified Arabic" w:cs="Simplified Arabic"/>
                <w:b/>
                <w:bCs/>
                <w:sz w:val="18"/>
                <w:szCs w:val="18"/>
                <w:rtl/>
              </w:rPr>
              <w:t>التخصصات</w:t>
            </w:r>
          </w:p>
        </w:tc>
        <w:tc>
          <w:tcPr>
            <w:tcW w:w="3527" w:type="dxa"/>
            <w:gridSpan w:val="3"/>
            <w:tcBorders>
              <w:top w:val="single" w:sz="4" w:space="0" w:color="auto"/>
              <w:left w:val="single" w:sz="4" w:space="0" w:color="auto"/>
              <w:bottom w:val="single" w:sz="4" w:space="0" w:color="auto"/>
              <w:right w:val="single" w:sz="4" w:space="0" w:color="auto"/>
            </w:tcBorders>
            <w:vAlign w:val="center"/>
          </w:tcPr>
          <w:p w:rsidR="003C0DCC" w:rsidRPr="006D503D" w:rsidRDefault="003C0DCC" w:rsidP="003C0DCC">
            <w:pPr>
              <w:bidi/>
              <w:spacing w:after="0" w:line="240" w:lineRule="auto"/>
              <w:ind w:left="298"/>
              <w:jc w:val="center"/>
              <w:rPr>
                <w:rFonts w:ascii="Arial" w:hAnsi="Arial"/>
                <w:b/>
                <w:bCs/>
                <w:sz w:val="18"/>
                <w:szCs w:val="18"/>
                <w:rtl/>
              </w:rPr>
            </w:pPr>
            <w:r w:rsidRPr="006D503D">
              <w:rPr>
                <w:rFonts w:ascii="Arial" w:hAnsi="Arial" w:hint="cs"/>
                <w:b/>
                <w:bCs/>
                <w:sz w:val="18"/>
                <w:szCs w:val="18"/>
                <w:rtl/>
              </w:rPr>
              <w:t>2008</w:t>
            </w:r>
            <w:r>
              <w:rPr>
                <w:rFonts w:ascii="Arial" w:hAnsi="Arial"/>
                <w:b/>
                <w:bCs/>
                <w:sz w:val="18"/>
                <w:szCs w:val="18"/>
              </w:rPr>
              <w:t>/</w:t>
            </w:r>
            <w:r w:rsidRPr="006D503D">
              <w:rPr>
                <w:rFonts w:ascii="Arial" w:hAnsi="Arial" w:hint="cs"/>
                <w:b/>
                <w:bCs/>
                <w:sz w:val="18"/>
                <w:szCs w:val="18"/>
                <w:rtl/>
              </w:rPr>
              <w:t>2009</w:t>
            </w:r>
          </w:p>
        </w:tc>
        <w:tc>
          <w:tcPr>
            <w:tcW w:w="3352" w:type="dxa"/>
            <w:gridSpan w:val="3"/>
            <w:tcBorders>
              <w:top w:val="single" w:sz="4" w:space="0" w:color="auto"/>
              <w:left w:val="single" w:sz="4" w:space="0" w:color="auto"/>
              <w:bottom w:val="single" w:sz="4" w:space="0" w:color="auto"/>
              <w:right w:val="single" w:sz="4" w:space="0" w:color="auto"/>
            </w:tcBorders>
            <w:vAlign w:val="center"/>
          </w:tcPr>
          <w:p w:rsidR="003C0DCC" w:rsidRPr="006D503D" w:rsidRDefault="003C0DCC" w:rsidP="003C0DCC">
            <w:pPr>
              <w:bidi/>
              <w:spacing w:after="0" w:line="240" w:lineRule="auto"/>
              <w:ind w:left="298"/>
              <w:jc w:val="center"/>
              <w:rPr>
                <w:rFonts w:ascii="Arial" w:hAnsi="Arial"/>
                <w:b/>
                <w:bCs/>
                <w:sz w:val="18"/>
                <w:szCs w:val="18"/>
                <w:rtl/>
              </w:rPr>
            </w:pPr>
            <w:r w:rsidRPr="006D503D">
              <w:rPr>
                <w:rFonts w:ascii="Arial" w:hAnsi="Arial" w:hint="cs"/>
                <w:b/>
                <w:bCs/>
                <w:sz w:val="18"/>
                <w:szCs w:val="18"/>
                <w:rtl/>
              </w:rPr>
              <w:t>2018</w:t>
            </w:r>
            <w:r>
              <w:rPr>
                <w:rFonts w:ascii="Arial" w:hAnsi="Arial"/>
                <w:b/>
                <w:bCs/>
                <w:sz w:val="18"/>
                <w:szCs w:val="18"/>
              </w:rPr>
              <w:t>/</w:t>
            </w:r>
            <w:r w:rsidRPr="006D503D">
              <w:rPr>
                <w:rFonts w:ascii="Arial" w:hAnsi="Arial" w:hint="cs"/>
                <w:b/>
                <w:bCs/>
                <w:sz w:val="18"/>
                <w:szCs w:val="18"/>
                <w:rtl/>
              </w:rPr>
              <w:t>2019</w:t>
            </w:r>
          </w:p>
        </w:tc>
      </w:tr>
      <w:tr w:rsidR="003C0DCC" w:rsidRPr="00CB5189" w:rsidTr="00DA1661">
        <w:trPr>
          <w:trHeight w:val="340"/>
          <w:jc w:val="center"/>
        </w:trPr>
        <w:tc>
          <w:tcPr>
            <w:tcW w:w="2193" w:type="dxa"/>
            <w:vMerge/>
            <w:tcBorders>
              <w:top w:val="single" w:sz="4" w:space="0" w:color="auto"/>
              <w:left w:val="single" w:sz="4" w:space="0" w:color="auto"/>
              <w:bottom w:val="single" w:sz="4" w:space="0" w:color="auto"/>
              <w:right w:val="single" w:sz="4" w:space="0" w:color="auto"/>
            </w:tcBorders>
          </w:tcPr>
          <w:p w:rsidR="003C0DCC" w:rsidRPr="00CB5189" w:rsidRDefault="003C0DCC" w:rsidP="003C0DCC">
            <w:pPr>
              <w:bidi/>
              <w:spacing w:after="0" w:line="240" w:lineRule="auto"/>
              <w:jc w:val="center"/>
              <w:rPr>
                <w:rFonts w:ascii="Arial" w:hAnsi="Arial"/>
                <w:sz w:val="18"/>
                <w:szCs w:val="18"/>
                <w:rtl/>
              </w:rPr>
            </w:pPr>
          </w:p>
        </w:tc>
        <w:tc>
          <w:tcPr>
            <w:tcW w:w="1052" w:type="dxa"/>
            <w:tcBorders>
              <w:top w:val="single" w:sz="4" w:space="0" w:color="auto"/>
              <w:left w:val="single" w:sz="4" w:space="0" w:color="auto"/>
              <w:bottom w:val="single" w:sz="4" w:space="0" w:color="auto"/>
              <w:right w:val="single" w:sz="4" w:space="0" w:color="auto"/>
            </w:tcBorders>
            <w:vAlign w:val="center"/>
          </w:tcPr>
          <w:p w:rsidR="003C0DCC" w:rsidRPr="00457C7F" w:rsidRDefault="003C0DCC" w:rsidP="003C0DCC">
            <w:pPr>
              <w:bidi/>
              <w:spacing w:after="0" w:line="240" w:lineRule="auto"/>
              <w:jc w:val="center"/>
              <w:rPr>
                <w:rFonts w:ascii="Simplified Arabic" w:hAnsi="Simplified Arabic" w:cs="Simplified Arabic"/>
                <w:sz w:val="18"/>
                <w:szCs w:val="18"/>
                <w:rtl/>
              </w:rPr>
            </w:pPr>
            <w:r w:rsidRPr="00457C7F">
              <w:rPr>
                <w:rFonts w:ascii="Simplified Arabic" w:hAnsi="Simplified Arabic" w:cs="Simplified Arabic"/>
                <w:sz w:val="18"/>
                <w:szCs w:val="18"/>
                <w:rtl/>
              </w:rPr>
              <w:t>ذكور</w:t>
            </w:r>
          </w:p>
        </w:tc>
        <w:tc>
          <w:tcPr>
            <w:tcW w:w="1176" w:type="dxa"/>
            <w:tcBorders>
              <w:top w:val="single" w:sz="4" w:space="0" w:color="auto"/>
              <w:left w:val="single" w:sz="4" w:space="0" w:color="auto"/>
              <w:bottom w:val="single" w:sz="4" w:space="0" w:color="auto"/>
              <w:right w:val="single" w:sz="4" w:space="0" w:color="auto"/>
            </w:tcBorders>
            <w:vAlign w:val="center"/>
          </w:tcPr>
          <w:p w:rsidR="003C0DCC" w:rsidRPr="00457C7F" w:rsidRDefault="003C0DCC" w:rsidP="003C0DCC">
            <w:pPr>
              <w:bidi/>
              <w:spacing w:after="0" w:line="240" w:lineRule="auto"/>
              <w:jc w:val="center"/>
              <w:rPr>
                <w:rFonts w:ascii="Simplified Arabic" w:hAnsi="Simplified Arabic" w:cs="Simplified Arabic"/>
                <w:sz w:val="18"/>
                <w:szCs w:val="18"/>
                <w:rtl/>
              </w:rPr>
            </w:pPr>
            <w:r w:rsidRPr="00457C7F">
              <w:rPr>
                <w:rFonts w:ascii="Simplified Arabic" w:hAnsi="Simplified Arabic" w:cs="Simplified Arabic"/>
                <w:sz w:val="18"/>
                <w:szCs w:val="18"/>
                <w:rtl/>
              </w:rPr>
              <w:t>إناث</w:t>
            </w:r>
          </w:p>
        </w:tc>
        <w:tc>
          <w:tcPr>
            <w:tcW w:w="1299" w:type="dxa"/>
            <w:tcBorders>
              <w:top w:val="single" w:sz="4" w:space="0" w:color="auto"/>
              <w:left w:val="single" w:sz="4" w:space="0" w:color="auto"/>
              <w:bottom w:val="single" w:sz="4" w:space="0" w:color="auto"/>
              <w:right w:val="single" w:sz="4" w:space="0" w:color="auto"/>
            </w:tcBorders>
            <w:vAlign w:val="center"/>
          </w:tcPr>
          <w:p w:rsidR="003C0DCC" w:rsidRPr="00457C7F" w:rsidRDefault="003C0DCC" w:rsidP="003C0DCC">
            <w:pPr>
              <w:bidi/>
              <w:spacing w:after="0" w:line="240" w:lineRule="auto"/>
              <w:jc w:val="center"/>
              <w:rPr>
                <w:rFonts w:ascii="Simplified Arabic" w:hAnsi="Simplified Arabic" w:cs="Simplified Arabic"/>
                <w:b/>
                <w:bCs/>
                <w:sz w:val="18"/>
                <w:szCs w:val="18"/>
                <w:rtl/>
              </w:rPr>
            </w:pPr>
            <w:r w:rsidRPr="00457C7F">
              <w:rPr>
                <w:rFonts w:ascii="Simplified Arabic" w:hAnsi="Simplified Arabic" w:cs="Simplified Arabic"/>
                <w:b/>
                <w:bCs/>
                <w:sz w:val="18"/>
                <w:szCs w:val="18"/>
                <w:rtl/>
              </w:rPr>
              <w:t>نسبة الطالبات الى الطلاب</w:t>
            </w:r>
          </w:p>
        </w:tc>
        <w:tc>
          <w:tcPr>
            <w:tcW w:w="1070" w:type="dxa"/>
            <w:tcBorders>
              <w:top w:val="single" w:sz="4" w:space="0" w:color="auto"/>
              <w:left w:val="single" w:sz="4" w:space="0" w:color="auto"/>
              <w:bottom w:val="single" w:sz="4" w:space="0" w:color="auto"/>
              <w:right w:val="single" w:sz="4" w:space="0" w:color="auto"/>
            </w:tcBorders>
            <w:vAlign w:val="center"/>
          </w:tcPr>
          <w:p w:rsidR="003C0DCC" w:rsidRPr="00457C7F" w:rsidRDefault="003C0DCC" w:rsidP="003C0DCC">
            <w:pPr>
              <w:bidi/>
              <w:spacing w:after="0" w:line="240" w:lineRule="auto"/>
              <w:jc w:val="center"/>
              <w:rPr>
                <w:rFonts w:ascii="Simplified Arabic" w:hAnsi="Simplified Arabic" w:cs="Simplified Arabic"/>
                <w:sz w:val="18"/>
                <w:szCs w:val="18"/>
                <w:rtl/>
              </w:rPr>
            </w:pPr>
            <w:r w:rsidRPr="00457C7F">
              <w:rPr>
                <w:rFonts w:ascii="Simplified Arabic" w:hAnsi="Simplified Arabic" w:cs="Simplified Arabic"/>
                <w:sz w:val="18"/>
                <w:szCs w:val="18"/>
                <w:rtl/>
              </w:rPr>
              <w:t>ذكور</w:t>
            </w:r>
          </w:p>
        </w:tc>
        <w:tc>
          <w:tcPr>
            <w:tcW w:w="956" w:type="dxa"/>
            <w:tcBorders>
              <w:top w:val="single" w:sz="4" w:space="0" w:color="auto"/>
              <w:left w:val="single" w:sz="4" w:space="0" w:color="auto"/>
              <w:bottom w:val="single" w:sz="4" w:space="0" w:color="auto"/>
              <w:right w:val="single" w:sz="4" w:space="0" w:color="auto"/>
            </w:tcBorders>
            <w:vAlign w:val="center"/>
          </w:tcPr>
          <w:p w:rsidR="003C0DCC" w:rsidRPr="00457C7F" w:rsidRDefault="003C0DCC" w:rsidP="003C0DCC">
            <w:pPr>
              <w:bidi/>
              <w:spacing w:after="0" w:line="240" w:lineRule="auto"/>
              <w:jc w:val="center"/>
              <w:rPr>
                <w:rFonts w:ascii="Simplified Arabic" w:hAnsi="Simplified Arabic" w:cs="Simplified Arabic"/>
                <w:sz w:val="18"/>
                <w:szCs w:val="18"/>
                <w:rtl/>
              </w:rPr>
            </w:pPr>
            <w:r w:rsidRPr="00457C7F">
              <w:rPr>
                <w:rFonts w:ascii="Simplified Arabic" w:hAnsi="Simplified Arabic" w:cs="Simplified Arabic"/>
                <w:sz w:val="18"/>
                <w:szCs w:val="18"/>
                <w:rtl/>
              </w:rPr>
              <w:t>إناث</w:t>
            </w:r>
          </w:p>
        </w:tc>
        <w:tc>
          <w:tcPr>
            <w:tcW w:w="1326" w:type="dxa"/>
            <w:tcBorders>
              <w:top w:val="single" w:sz="4" w:space="0" w:color="auto"/>
              <w:left w:val="single" w:sz="4" w:space="0" w:color="auto"/>
              <w:bottom w:val="single" w:sz="4" w:space="0" w:color="auto"/>
              <w:right w:val="single" w:sz="4" w:space="0" w:color="auto"/>
            </w:tcBorders>
            <w:vAlign w:val="center"/>
          </w:tcPr>
          <w:p w:rsidR="003C0DCC" w:rsidRPr="00457C7F" w:rsidRDefault="003C0DCC" w:rsidP="003C0DCC">
            <w:pPr>
              <w:bidi/>
              <w:spacing w:after="0" w:line="240" w:lineRule="auto"/>
              <w:jc w:val="center"/>
              <w:rPr>
                <w:rFonts w:ascii="Simplified Arabic" w:hAnsi="Simplified Arabic" w:cs="Simplified Arabic"/>
                <w:b/>
                <w:bCs/>
                <w:sz w:val="18"/>
                <w:szCs w:val="18"/>
                <w:rtl/>
              </w:rPr>
            </w:pPr>
            <w:r w:rsidRPr="00457C7F">
              <w:rPr>
                <w:rFonts w:ascii="Simplified Arabic" w:hAnsi="Simplified Arabic" w:cs="Simplified Arabic"/>
                <w:b/>
                <w:bCs/>
                <w:sz w:val="18"/>
                <w:szCs w:val="18"/>
                <w:rtl/>
              </w:rPr>
              <w:t>نسبة الطالبات الى الطلاب</w:t>
            </w:r>
          </w:p>
        </w:tc>
      </w:tr>
      <w:tr w:rsidR="003C0DCC" w:rsidRPr="00CB5189" w:rsidTr="00DA1661">
        <w:trPr>
          <w:trHeight w:val="340"/>
          <w:jc w:val="center"/>
        </w:trPr>
        <w:tc>
          <w:tcPr>
            <w:tcW w:w="2193" w:type="dxa"/>
            <w:tcBorders>
              <w:top w:val="single" w:sz="4" w:space="0" w:color="auto"/>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 xml:space="preserve">التعليم </w:t>
            </w:r>
          </w:p>
        </w:tc>
        <w:tc>
          <w:tcPr>
            <w:tcW w:w="1052" w:type="dxa"/>
            <w:tcBorders>
              <w:top w:val="single" w:sz="4" w:space="0" w:color="auto"/>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18</w:t>
            </w:r>
            <w:r>
              <w:rPr>
                <w:rFonts w:ascii="Arial" w:hAnsi="Arial" w:hint="cs"/>
                <w:sz w:val="18"/>
                <w:szCs w:val="18"/>
                <w:rtl/>
              </w:rPr>
              <w:t>,</w:t>
            </w:r>
            <w:r w:rsidRPr="007C348D">
              <w:rPr>
                <w:rFonts w:ascii="Arial" w:hAnsi="Arial"/>
                <w:sz w:val="18"/>
                <w:szCs w:val="18"/>
                <w:rtl/>
              </w:rPr>
              <w:t>493</w:t>
            </w:r>
          </w:p>
        </w:tc>
        <w:tc>
          <w:tcPr>
            <w:tcW w:w="1176" w:type="dxa"/>
            <w:tcBorders>
              <w:top w:val="single" w:sz="4" w:space="0" w:color="auto"/>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45</w:t>
            </w:r>
            <w:r>
              <w:rPr>
                <w:rFonts w:ascii="Arial" w:hAnsi="Arial" w:hint="cs"/>
                <w:sz w:val="18"/>
                <w:szCs w:val="18"/>
                <w:rtl/>
              </w:rPr>
              <w:t>,</w:t>
            </w:r>
            <w:r w:rsidRPr="007C348D">
              <w:rPr>
                <w:rFonts w:ascii="Arial" w:hAnsi="Arial"/>
                <w:sz w:val="18"/>
                <w:szCs w:val="18"/>
                <w:rtl/>
              </w:rPr>
              <w:t>956</w:t>
            </w:r>
          </w:p>
        </w:tc>
        <w:tc>
          <w:tcPr>
            <w:tcW w:w="1299" w:type="dxa"/>
            <w:tcBorders>
              <w:top w:val="single" w:sz="4" w:space="0" w:color="auto"/>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248</w:t>
            </w:r>
            <w:r>
              <w:rPr>
                <w:rFonts w:ascii="Arial" w:hAnsi="Arial" w:hint="cs"/>
                <w:b/>
                <w:bCs/>
                <w:sz w:val="18"/>
                <w:szCs w:val="18"/>
                <w:rtl/>
              </w:rPr>
              <w:t>.</w:t>
            </w:r>
            <w:r w:rsidR="00E732E7">
              <w:rPr>
                <w:rFonts w:ascii="Arial" w:hAnsi="Arial" w:hint="cs"/>
                <w:b/>
                <w:bCs/>
                <w:sz w:val="18"/>
                <w:szCs w:val="18"/>
                <w:rtl/>
              </w:rPr>
              <w:t>5</w:t>
            </w:r>
          </w:p>
        </w:tc>
        <w:tc>
          <w:tcPr>
            <w:tcW w:w="1070" w:type="dxa"/>
            <w:tcBorders>
              <w:top w:val="single" w:sz="4" w:space="0" w:color="auto"/>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7</w:t>
            </w:r>
            <w:r>
              <w:rPr>
                <w:rFonts w:ascii="Arial" w:hAnsi="Arial" w:hint="cs"/>
                <w:sz w:val="18"/>
                <w:szCs w:val="18"/>
                <w:rtl/>
              </w:rPr>
              <w:t>,</w:t>
            </w:r>
            <w:r w:rsidRPr="007C348D">
              <w:rPr>
                <w:rFonts w:ascii="Arial" w:hAnsi="Arial"/>
                <w:sz w:val="18"/>
                <w:szCs w:val="18"/>
                <w:rtl/>
              </w:rPr>
              <w:t>662</w:t>
            </w:r>
          </w:p>
        </w:tc>
        <w:tc>
          <w:tcPr>
            <w:tcW w:w="956" w:type="dxa"/>
            <w:tcBorders>
              <w:top w:val="single" w:sz="4" w:space="0" w:color="auto"/>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27</w:t>
            </w:r>
            <w:r>
              <w:rPr>
                <w:rFonts w:ascii="Arial" w:hAnsi="Arial" w:hint="cs"/>
                <w:sz w:val="18"/>
                <w:szCs w:val="18"/>
                <w:rtl/>
              </w:rPr>
              <w:t>,</w:t>
            </w:r>
            <w:r w:rsidRPr="007C348D">
              <w:rPr>
                <w:rFonts w:ascii="Arial" w:hAnsi="Arial"/>
                <w:sz w:val="18"/>
                <w:szCs w:val="18"/>
                <w:rtl/>
              </w:rPr>
              <w:t>724</w:t>
            </w:r>
          </w:p>
        </w:tc>
        <w:tc>
          <w:tcPr>
            <w:tcW w:w="1326" w:type="dxa"/>
            <w:tcBorders>
              <w:top w:val="single" w:sz="4" w:space="0" w:color="auto"/>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361.8</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الفنون والعلوم  الإنسانية</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5</w:t>
            </w:r>
            <w:r>
              <w:rPr>
                <w:rFonts w:ascii="Arial" w:hAnsi="Arial" w:hint="cs"/>
                <w:sz w:val="18"/>
                <w:szCs w:val="18"/>
                <w:rtl/>
              </w:rPr>
              <w:t>,</w:t>
            </w:r>
            <w:r w:rsidRPr="007C348D">
              <w:rPr>
                <w:rFonts w:ascii="Arial" w:hAnsi="Arial"/>
                <w:sz w:val="18"/>
                <w:szCs w:val="18"/>
                <w:rtl/>
              </w:rPr>
              <w:t>694</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10</w:t>
            </w:r>
            <w:r>
              <w:rPr>
                <w:rFonts w:ascii="Arial" w:hAnsi="Arial" w:hint="cs"/>
                <w:sz w:val="18"/>
                <w:szCs w:val="18"/>
                <w:rtl/>
              </w:rPr>
              <w:t>,</w:t>
            </w:r>
            <w:r w:rsidRPr="007C348D">
              <w:rPr>
                <w:rFonts w:ascii="Arial" w:hAnsi="Arial"/>
                <w:sz w:val="18"/>
                <w:szCs w:val="18"/>
                <w:rtl/>
              </w:rPr>
              <w:t>719</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188</w:t>
            </w:r>
            <w:r>
              <w:rPr>
                <w:rFonts w:ascii="Arial" w:hAnsi="Arial" w:hint="cs"/>
                <w:b/>
                <w:bCs/>
                <w:sz w:val="18"/>
                <w:szCs w:val="18"/>
                <w:rtl/>
              </w:rPr>
              <w:t>.</w:t>
            </w:r>
            <w:r w:rsidRPr="007C348D">
              <w:rPr>
                <w:rFonts w:ascii="Arial" w:hAnsi="Arial"/>
                <w:b/>
                <w:bCs/>
                <w:sz w:val="18"/>
                <w:szCs w:val="18"/>
                <w:rtl/>
              </w:rPr>
              <w:t>3</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5</w:t>
            </w:r>
            <w:r>
              <w:rPr>
                <w:rFonts w:ascii="Arial" w:hAnsi="Arial" w:hint="cs"/>
                <w:sz w:val="18"/>
                <w:szCs w:val="18"/>
                <w:rtl/>
              </w:rPr>
              <w:t>,</w:t>
            </w:r>
            <w:r w:rsidRPr="007C348D">
              <w:rPr>
                <w:rFonts w:ascii="Arial" w:hAnsi="Arial"/>
                <w:sz w:val="18"/>
                <w:szCs w:val="18"/>
                <w:rtl/>
              </w:rPr>
              <w:t>598</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16</w:t>
            </w:r>
            <w:r>
              <w:rPr>
                <w:rFonts w:ascii="Arial" w:hAnsi="Arial" w:hint="cs"/>
                <w:sz w:val="18"/>
                <w:szCs w:val="18"/>
                <w:rtl/>
              </w:rPr>
              <w:t>,</w:t>
            </w:r>
            <w:r w:rsidRPr="007C348D">
              <w:rPr>
                <w:rFonts w:ascii="Arial" w:hAnsi="Arial"/>
                <w:sz w:val="18"/>
                <w:szCs w:val="18"/>
                <w:rtl/>
              </w:rPr>
              <w:t>599</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296.5</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العلوم الإجتماعية والصحافة والإعلام</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8</w:t>
            </w:r>
            <w:r>
              <w:rPr>
                <w:rFonts w:ascii="Arial" w:hAnsi="Arial" w:hint="cs"/>
                <w:sz w:val="18"/>
                <w:szCs w:val="18"/>
                <w:rtl/>
              </w:rPr>
              <w:t>,</w:t>
            </w:r>
            <w:r w:rsidRPr="007C348D">
              <w:rPr>
                <w:rFonts w:ascii="Arial" w:hAnsi="Arial"/>
                <w:sz w:val="18"/>
                <w:szCs w:val="18"/>
                <w:rtl/>
              </w:rPr>
              <w:t>640</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8</w:t>
            </w:r>
            <w:r>
              <w:rPr>
                <w:rFonts w:ascii="Arial" w:hAnsi="Arial" w:hint="cs"/>
                <w:sz w:val="18"/>
                <w:szCs w:val="18"/>
                <w:rtl/>
              </w:rPr>
              <w:t>,</w:t>
            </w:r>
            <w:r w:rsidRPr="007C348D">
              <w:rPr>
                <w:rFonts w:ascii="Arial" w:hAnsi="Arial"/>
                <w:sz w:val="18"/>
                <w:szCs w:val="18"/>
                <w:rtl/>
              </w:rPr>
              <w:t>788</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101</w:t>
            </w:r>
            <w:r>
              <w:rPr>
                <w:rFonts w:ascii="Arial" w:hAnsi="Arial" w:hint="cs"/>
                <w:b/>
                <w:bCs/>
                <w:sz w:val="18"/>
                <w:szCs w:val="18"/>
                <w:rtl/>
              </w:rPr>
              <w:t>.</w:t>
            </w:r>
            <w:r w:rsidRPr="007C348D">
              <w:rPr>
                <w:rFonts w:ascii="Arial" w:hAnsi="Arial"/>
                <w:b/>
                <w:bCs/>
                <w:sz w:val="18"/>
                <w:szCs w:val="18"/>
                <w:rtl/>
              </w:rPr>
              <w:t>7</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4</w:t>
            </w:r>
            <w:r>
              <w:rPr>
                <w:rFonts w:ascii="Arial" w:hAnsi="Arial" w:hint="cs"/>
                <w:sz w:val="18"/>
                <w:szCs w:val="18"/>
                <w:rtl/>
              </w:rPr>
              <w:t>,</w:t>
            </w:r>
            <w:r w:rsidRPr="007C348D">
              <w:rPr>
                <w:rFonts w:ascii="Arial" w:hAnsi="Arial"/>
                <w:sz w:val="18"/>
                <w:szCs w:val="18"/>
                <w:rtl/>
              </w:rPr>
              <w:t>529</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7</w:t>
            </w:r>
            <w:r>
              <w:rPr>
                <w:rFonts w:ascii="Arial" w:hAnsi="Arial" w:hint="cs"/>
                <w:sz w:val="18"/>
                <w:szCs w:val="18"/>
                <w:rtl/>
              </w:rPr>
              <w:t>,</w:t>
            </w:r>
            <w:r w:rsidRPr="007C348D">
              <w:rPr>
                <w:rFonts w:ascii="Arial" w:hAnsi="Arial"/>
                <w:sz w:val="18"/>
                <w:szCs w:val="18"/>
                <w:rtl/>
              </w:rPr>
              <w:t>995</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176.5</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الأعمال والإدارة والقانون</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23</w:t>
            </w:r>
            <w:r>
              <w:rPr>
                <w:rFonts w:ascii="Arial" w:hAnsi="Arial" w:hint="cs"/>
                <w:sz w:val="18"/>
                <w:szCs w:val="18"/>
                <w:rtl/>
              </w:rPr>
              <w:t>,</w:t>
            </w:r>
            <w:r w:rsidRPr="007C348D">
              <w:rPr>
                <w:rFonts w:ascii="Arial" w:hAnsi="Arial"/>
                <w:sz w:val="18"/>
                <w:szCs w:val="18"/>
                <w:rtl/>
              </w:rPr>
              <w:t>483</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14</w:t>
            </w:r>
            <w:r>
              <w:rPr>
                <w:rFonts w:ascii="Arial" w:hAnsi="Arial" w:hint="cs"/>
                <w:sz w:val="18"/>
                <w:szCs w:val="18"/>
                <w:rtl/>
              </w:rPr>
              <w:t>,</w:t>
            </w:r>
            <w:r w:rsidRPr="007C348D">
              <w:rPr>
                <w:rFonts w:ascii="Arial" w:hAnsi="Arial"/>
                <w:sz w:val="18"/>
                <w:szCs w:val="18"/>
                <w:rtl/>
              </w:rPr>
              <w:t>450</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61</w:t>
            </w:r>
            <w:r>
              <w:rPr>
                <w:rFonts w:ascii="Arial" w:hAnsi="Arial" w:hint="cs"/>
                <w:b/>
                <w:bCs/>
                <w:sz w:val="18"/>
                <w:szCs w:val="18"/>
                <w:rtl/>
              </w:rPr>
              <w:t>.</w:t>
            </w:r>
            <w:r w:rsidRPr="007C348D">
              <w:rPr>
                <w:rFonts w:ascii="Arial" w:hAnsi="Arial"/>
                <w:b/>
                <w:bCs/>
                <w:sz w:val="18"/>
                <w:szCs w:val="18"/>
                <w:rtl/>
              </w:rPr>
              <w:t>5</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29</w:t>
            </w:r>
            <w:r>
              <w:rPr>
                <w:rFonts w:ascii="Arial" w:hAnsi="Arial" w:hint="cs"/>
                <w:sz w:val="18"/>
                <w:szCs w:val="18"/>
                <w:rtl/>
              </w:rPr>
              <w:t>,</w:t>
            </w:r>
            <w:r w:rsidRPr="007C348D">
              <w:rPr>
                <w:rFonts w:ascii="Arial" w:hAnsi="Arial"/>
                <w:sz w:val="18"/>
                <w:szCs w:val="18"/>
                <w:rtl/>
              </w:rPr>
              <w:t>662</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33</w:t>
            </w:r>
            <w:r>
              <w:rPr>
                <w:rFonts w:ascii="Arial" w:hAnsi="Arial" w:hint="cs"/>
                <w:sz w:val="18"/>
                <w:szCs w:val="18"/>
                <w:rtl/>
              </w:rPr>
              <w:t>,</w:t>
            </w:r>
            <w:r w:rsidRPr="007C348D">
              <w:rPr>
                <w:rFonts w:ascii="Arial" w:hAnsi="Arial"/>
                <w:sz w:val="18"/>
                <w:szCs w:val="18"/>
                <w:rtl/>
              </w:rPr>
              <w:t>872</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114.2</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العلوم الطبيعية والرياضيات والإحصاء</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1</w:t>
            </w:r>
            <w:r>
              <w:rPr>
                <w:rFonts w:ascii="Arial" w:hAnsi="Arial" w:hint="cs"/>
                <w:sz w:val="18"/>
                <w:szCs w:val="18"/>
                <w:rtl/>
              </w:rPr>
              <w:t>,</w:t>
            </w:r>
            <w:r w:rsidRPr="007C348D">
              <w:rPr>
                <w:rFonts w:ascii="Arial" w:hAnsi="Arial"/>
                <w:sz w:val="18"/>
                <w:szCs w:val="18"/>
                <w:rtl/>
              </w:rPr>
              <w:t>632</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3</w:t>
            </w:r>
            <w:r>
              <w:rPr>
                <w:rFonts w:ascii="Arial" w:hAnsi="Arial" w:hint="cs"/>
                <w:sz w:val="18"/>
                <w:szCs w:val="18"/>
                <w:rtl/>
              </w:rPr>
              <w:t>,</w:t>
            </w:r>
            <w:r w:rsidRPr="007C348D">
              <w:rPr>
                <w:rFonts w:ascii="Arial" w:hAnsi="Arial"/>
                <w:sz w:val="18"/>
                <w:szCs w:val="18"/>
                <w:rtl/>
              </w:rPr>
              <w:t>209</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196</w:t>
            </w:r>
            <w:r>
              <w:rPr>
                <w:rFonts w:ascii="Arial" w:hAnsi="Arial" w:hint="cs"/>
                <w:b/>
                <w:bCs/>
                <w:sz w:val="18"/>
                <w:szCs w:val="18"/>
                <w:rtl/>
              </w:rPr>
              <w:t>.</w:t>
            </w:r>
            <w:r w:rsidRPr="007C348D">
              <w:rPr>
                <w:rFonts w:ascii="Arial" w:hAnsi="Arial"/>
                <w:b/>
                <w:bCs/>
                <w:sz w:val="18"/>
                <w:szCs w:val="18"/>
                <w:rtl/>
              </w:rPr>
              <w:t>6</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2</w:t>
            </w:r>
            <w:r>
              <w:rPr>
                <w:rFonts w:ascii="Arial" w:hAnsi="Arial" w:hint="cs"/>
                <w:sz w:val="18"/>
                <w:szCs w:val="18"/>
                <w:rtl/>
              </w:rPr>
              <w:t>,</w:t>
            </w:r>
            <w:r w:rsidRPr="007C348D">
              <w:rPr>
                <w:rFonts w:ascii="Arial" w:hAnsi="Arial"/>
                <w:sz w:val="18"/>
                <w:szCs w:val="18"/>
                <w:rtl/>
              </w:rPr>
              <w:t>114</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5</w:t>
            </w:r>
            <w:r>
              <w:rPr>
                <w:rFonts w:ascii="Arial" w:hAnsi="Arial" w:hint="cs"/>
                <w:sz w:val="18"/>
                <w:szCs w:val="18"/>
                <w:rtl/>
              </w:rPr>
              <w:t>,</w:t>
            </w:r>
            <w:r w:rsidRPr="007C348D">
              <w:rPr>
                <w:rFonts w:ascii="Arial" w:hAnsi="Arial"/>
                <w:sz w:val="18"/>
                <w:szCs w:val="18"/>
                <w:rtl/>
              </w:rPr>
              <w:t>610</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265.4</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تكنولوجية الإتصالات والمعلومات</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5</w:t>
            </w:r>
            <w:r>
              <w:rPr>
                <w:rFonts w:ascii="Arial" w:hAnsi="Arial" w:hint="cs"/>
                <w:sz w:val="18"/>
                <w:szCs w:val="18"/>
                <w:rtl/>
              </w:rPr>
              <w:t>,</w:t>
            </w:r>
            <w:r w:rsidRPr="007C348D">
              <w:rPr>
                <w:rFonts w:ascii="Arial" w:hAnsi="Arial"/>
                <w:sz w:val="18"/>
                <w:szCs w:val="18"/>
                <w:rtl/>
              </w:rPr>
              <w:t>151</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3</w:t>
            </w:r>
            <w:r>
              <w:rPr>
                <w:rFonts w:ascii="Arial" w:hAnsi="Arial" w:hint="cs"/>
                <w:sz w:val="18"/>
                <w:szCs w:val="18"/>
                <w:rtl/>
              </w:rPr>
              <w:t>,</w:t>
            </w:r>
            <w:r w:rsidRPr="007C348D">
              <w:rPr>
                <w:rFonts w:ascii="Arial" w:hAnsi="Arial"/>
                <w:sz w:val="18"/>
                <w:szCs w:val="18"/>
                <w:rtl/>
              </w:rPr>
              <w:t>267</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63</w:t>
            </w:r>
            <w:r>
              <w:rPr>
                <w:rFonts w:ascii="Arial" w:hAnsi="Arial" w:hint="cs"/>
                <w:b/>
                <w:bCs/>
                <w:sz w:val="18"/>
                <w:szCs w:val="18"/>
                <w:rtl/>
              </w:rPr>
              <w:t>.</w:t>
            </w:r>
            <w:r w:rsidRPr="007C348D">
              <w:rPr>
                <w:rFonts w:ascii="Arial" w:hAnsi="Arial"/>
                <w:b/>
                <w:bCs/>
                <w:sz w:val="18"/>
                <w:szCs w:val="18"/>
                <w:rtl/>
              </w:rPr>
              <w:t>4</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6</w:t>
            </w:r>
            <w:r>
              <w:rPr>
                <w:rFonts w:ascii="Arial" w:hAnsi="Arial" w:hint="cs"/>
                <w:sz w:val="18"/>
                <w:szCs w:val="18"/>
                <w:rtl/>
              </w:rPr>
              <w:t>,</w:t>
            </w:r>
            <w:r w:rsidRPr="007C348D">
              <w:rPr>
                <w:rFonts w:ascii="Arial" w:hAnsi="Arial"/>
                <w:sz w:val="18"/>
                <w:szCs w:val="18"/>
                <w:rtl/>
              </w:rPr>
              <w:t>300</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4</w:t>
            </w:r>
            <w:r>
              <w:rPr>
                <w:rFonts w:ascii="Arial" w:hAnsi="Arial" w:hint="cs"/>
                <w:sz w:val="18"/>
                <w:szCs w:val="18"/>
                <w:rtl/>
              </w:rPr>
              <w:t>,</w:t>
            </w:r>
            <w:r w:rsidRPr="007C348D">
              <w:rPr>
                <w:rFonts w:ascii="Arial" w:hAnsi="Arial"/>
                <w:sz w:val="18"/>
                <w:szCs w:val="18"/>
                <w:rtl/>
              </w:rPr>
              <w:t>805</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76.3</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الهندسة والتصنيع والبناء</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8</w:t>
            </w:r>
            <w:r>
              <w:rPr>
                <w:rFonts w:ascii="Arial" w:hAnsi="Arial" w:hint="cs"/>
                <w:sz w:val="18"/>
                <w:szCs w:val="18"/>
                <w:rtl/>
              </w:rPr>
              <w:t>,</w:t>
            </w:r>
            <w:r w:rsidRPr="007C348D">
              <w:rPr>
                <w:rFonts w:ascii="Arial" w:hAnsi="Arial"/>
                <w:sz w:val="18"/>
                <w:szCs w:val="18"/>
                <w:rtl/>
              </w:rPr>
              <w:t>164</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3</w:t>
            </w:r>
            <w:r>
              <w:rPr>
                <w:rFonts w:ascii="Arial" w:hAnsi="Arial" w:hint="cs"/>
                <w:sz w:val="18"/>
                <w:szCs w:val="18"/>
                <w:rtl/>
              </w:rPr>
              <w:t>,</w:t>
            </w:r>
            <w:r w:rsidRPr="007C348D">
              <w:rPr>
                <w:rFonts w:ascii="Arial" w:hAnsi="Arial"/>
                <w:sz w:val="18"/>
                <w:szCs w:val="18"/>
                <w:rtl/>
              </w:rPr>
              <w:t>692</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45</w:t>
            </w:r>
            <w:r>
              <w:rPr>
                <w:rFonts w:ascii="Arial" w:hAnsi="Arial" w:hint="cs"/>
                <w:b/>
                <w:bCs/>
                <w:sz w:val="18"/>
                <w:szCs w:val="18"/>
                <w:rtl/>
              </w:rPr>
              <w:t>.</w:t>
            </w:r>
            <w:r w:rsidRPr="007C348D">
              <w:rPr>
                <w:rFonts w:ascii="Arial" w:hAnsi="Arial"/>
                <w:b/>
                <w:bCs/>
                <w:sz w:val="18"/>
                <w:szCs w:val="18"/>
                <w:rtl/>
              </w:rPr>
              <w:t>2</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12</w:t>
            </w:r>
            <w:r>
              <w:rPr>
                <w:rFonts w:ascii="Arial" w:hAnsi="Arial" w:hint="cs"/>
                <w:sz w:val="18"/>
                <w:szCs w:val="18"/>
                <w:rtl/>
              </w:rPr>
              <w:t>,</w:t>
            </w:r>
            <w:r w:rsidRPr="007C348D">
              <w:rPr>
                <w:rFonts w:ascii="Arial" w:hAnsi="Arial"/>
                <w:sz w:val="18"/>
                <w:szCs w:val="18"/>
                <w:rtl/>
              </w:rPr>
              <w:t>629</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7</w:t>
            </w:r>
            <w:r>
              <w:rPr>
                <w:rFonts w:ascii="Arial" w:hAnsi="Arial" w:hint="cs"/>
                <w:sz w:val="18"/>
                <w:szCs w:val="18"/>
                <w:rtl/>
              </w:rPr>
              <w:t>,</w:t>
            </w:r>
            <w:r w:rsidRPr="007C348D">
              <w:rPr>
                <w:rFonts w:ascii="Arial" w:hAnsi="Arial"/>
                <w:sz w:val="18"/>
                <w:szCs w:val="18"/>
                <w:rtl/>
              </w:rPr>
              <w:t>514</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59.5</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الزراعة والحراجة ومصائد الإسماك والبيطرة</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746</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171</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22</w:t>
            </w:r>
            <w:r>
              <w:rPr>
                <w:rFonts w:ascii="Arial" w:hAnsi="Arial" w:hint="cs"/>
                <w:b/>
                <w:bCs/>
                <w:sz w:val="18"/>
                <w:szCs w:val="18"/>
                <w:rtl/>
              </w:rPr>
              <w:t>.</w:t>
            </w:r>
            <w:r w:rsidRPr="007C348D">
              <w:rPr>
                <w:rFonts w:ascii="Arial" w:hAnsi="Arial"/>
                <w:b/>
                <w:bCs/>
                <w:sz w:val="18"/>
                <w:szCs w:val="18"/>
                <w:rtl/>
              </w:rPr>
              <w:t>9</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843</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495</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58.7</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الصحة والرفاه</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6</w:t>
            </w:r>
            <w:r>
              <w:rPr>
                <w:rFonts w:ascii="Arial" w:hAnsi="Arial" w:hint="cs"/>
                <w:sz w:val="18"/>
                <w:szCs w:val="18"/>
                <w:rtl/>
              </w:rPr>
              <w:t>,</w:t>
            </w:r>
            <w:r w:rsidRPr="007C348D">
              <w:rPr>
                <w:rFonts w:ascii="Arial" w:hAnsi="Arial"/>
                <w:sz w:val="18"/>
                <w:szCs w:val="18"/>
                <w:rtl/>
              </w:rPr>
              <w:t>399</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8</w:t>
            </w:r>
            <w:r>
              <w:rPr>
                <w:rFonts w:ascii="Arial" w:hAnsi="Arial" w:hint="cs"/>
                <w:sz w:val="18"/>
                <w:szCs w:val="18"/>
                <w:rtl/>
              </w:rPr>
              <w:t>,</w:t>
            </w:r>
            <w:r w:rsidRPr="007C348D">
              <w:rPr>
                <w:rFonts w:ascii="Arial" w:hAnsi="Arial"/>
                <w:sz w:val="18"/>
                <w:szCs w:val="18"/>
                <w:rtl/>
              </w:rPr>
              <w:t>195</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128.1</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12</w:t>
            </w:r>
            <w:r>
              <w:rPr>
                <w:rFonts w:ascii="Arial" w:hAnsi="Arial" w:hint="cs"/>
                <w:sz w:val="18"/>
                <w:szCs w:val="18"/>
                <w:rtl/>
              </w:rPr>
              <w:t>,</w:t>
            </w:r>
            <w:r w:rsidRPr="007C348D">
              <w:rPr>
                <w:rFonts w:ascii="Arial" w:hAnsi="Arial"/>
                <w:sz w:val="18"/>
                <w:szCs w:val="18"/>
                <w:rtl/>
              </w:rPr>
              <w:t>312</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26</w:t>
            </w:r>
            <w:r>
              <w:rPr>
                <w:rFonts w:ascii="Arial" w:hAnsi="Arial" w:hint="cs"/>
                <w:sz w:val="18"/>
                <w:szCs w:val="18"/>
                <w:rtl/>
              </w:rPr>
              <w:t>,</w:t>
            </w:r>
            <w:r w:rsidRPr="007C348D">
              <w:rPr>
                <w:rFonts w:ascii="Arial" w:hAnsi="Arial"/>
                <w:sz w:val="18"/>
                <w:szCs w:val="18"/>
                <w:rtl/>
              </w:rPr>
              <w:t>628</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216.3</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الخدمات</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369</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129</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35.0</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1</w:t>
            </w:r>
            <w:r>
              <w:rPr>
                <w:rFonts w:ascii="Arial" w:hAnsi="Arial" w:hint="cs"/>
                <w:sz w:val="18"/>
                <w:szCs w:val="18"/>
                <w:rtl/>
              </w:rPr>
              <w:t>,</w:t>
            </w:r>
            <w:r w:rsidRPr="007C348D">
              <w:rPr>
                <w:rFonts w:ascii="Arial" w:hAnsi="Arial"/>
                <w:sz w:val="18"/>
                <w:szCs w:val="18"/>
                <w:rtl/>
              </w:rPr>
              <w:t>325</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539</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40.7</w:t>
            </w:r>
          </w:p>
        </w:tc>
      </w:tr>
      <w:tr w:rsidR="003C0DCC" w:rsidRPr="00CB5189" w:rsidTr="00DA1661">
        <w:trPr>
          <w:trHeight w:val="340"/>
          <w:jc w:val="center"/>
        </w:trPr>
        <w:tc>
          <w:tcPr>
            <w:tcW w:w="2193" w:type="dxa"/>
            <w:tcBorders>
              <w:left w:val="single" w:sz="4" w:space="0" w:color="auto"/>
              <w:right w:val="single" w:sz="4" w:space="0" w:color="auto"/>
            </w:tcBorders>
          </w:tcPr>
          <w:p w:rsidR="003C0DCC" w:rsidRPr="00837DD8" w:rsidRDefault="003C0DCC" w:rsidP="003C0DCC">
            <w:pPr>
              <w:bidi/>
              <w:spacing w:after="0" w:line="240" w:lineRule="auto"/>
              <w:jc w:val="both"/>
              <w:rPr>
                <w:rFonts w:ascii="Simplified Arabic" w:hAnsi="Simplified Arabic" w:cs="Simplified Arabic"/>
                <w:sz w:val="18"/>
                <w:szCs w:val="18"/>
                <w:rtl/>
              </w:rPr>
            </w:pPr>
            <w:r w:rsidRPr="00837DD8">
              <w:rPr>
                <w:rFonts w:ascii="Simplified Arabic" w:hAnsi="Simplified Arabic" w:cs="Simplified Arabic"/>
                <w:sz w:val="18"/>
                <w:szCs w:val="18"/>
                <w:rtl/>
              </w:rPr>
              <w:t>مجالات أخرى</w:t>
            </w:r>
          </w:p>
        </w:tc>
        <w:tc>
          <w:tcPr>
            <w:tcW w:w="1052" w:type="dxa"/>
            <w:tcBorders>
              <w:left w:val="single" w:sz="4" w:space="0" w:color="auto"/>
            </w:tcBorders>
            <w:vAlign w:val="center"/>
          </w:tcPr>
          <w:p w:rsidR="003C0DCC" w:rsidRPr="007C348D" w:rsidRDefault="003C0DCC" w:rsidP="00FC27B3">
            <w:pPr>
              <w:bidi/>
              <w:spacing w:after="0" w:line="240" w:lineRule="auto"/>
              <w:ind w:right="-97"/>
              <w:rPr>
                <w:rFonts w:ascii="Arial" w:hAnsi="Arial"/>
                <w:sz w:val="18"/>
                <w:szCs w:val="18"/>
                <w:rtl/>
              </w:rPr>
            </w:pPr>
            <w:r w:rsidRPr="007C348D">
              <w:rPr>
                <w:rFonts w:ascii="Arial" w:hAnsi="Arial"/>
                <w:sz w:val="18"/>
                <w:szCs w:val="18"/>
                <w:rtl/>
              </w:rPr>
              <w:t>1</w:t>
            </w:r>
            <w:r>
              <w:rPr>
                <w:rFonts w:ascii="Arial" w:hAnsi="Arial" w:hint="cs"/>
                <w:sz w:val="18"/>
                <w:szCs w:val="18"/>
                <w:rtl/>
              </w:rPr>
              <w:t>,</w:t>
            </w:r>
            <w:r w:rsidRPr="007C348D">
              <w:rPr>
                <w:rFonts w:ascii="Arial" w:hAnsi="Arial"/>
                <w:sz w:val="18"/>
                <w:szCs w:val="18"/>
                <w:rtl/>
              </w:rPr>
              <w:t>236</w:t>
            </w:r>
          </w:p>
        </w:tc>
        <w:tc>
          <w:tcPr>
            <w:tcW w:w="1176" w:type="dxa"/>
            <w:tcBorders>
              <w:right w:val="single" w:sz="4" w:space="0" w:color="auto"/>
            </w:tcBorders>
            <w:vAlign w:val="center"/>
          </w:tcPr>
          <w:p w:rsidR="003C0DCC" w:rsidRPr="007C348D" w:rsidRDefault="003C0DCC" w:rsidP="00FC27B3">
            <w:pPr>
              <w:bidi/>
              <w:spacing w:after="0" w:line="240" w:lineRule="auto"/>
              <w:ind w:left="140" w:right="-97"/>
              <w:rPr>
                <w:rFonts w:ascii="Arial" w:hAnsi="Arial"/>
                <w:sz w:val="18"/>
                <w:szCs w:val="18"/>
                <w:rtl/>
              </w:rPr>
            </w:pPr>
            <w:r w:rsidRPr="007C348D">
              <w:rPr>
                <w:rFonts w:ascii="Arial" w:hAnsi="Arial"/>
                <w:sz w:val="18"/>
                <w:szCs w:val="18"/>
                <w:rtl/>
              </w:rPr>
              <w:t>1</w:t>
            </w:r>
            <w:r>
              <w:rPr>
                <w:rFonts w:ascii="Arial" w:hAnsi="Arial" w:hint="cs"/>
                <w:sz w:val="18"/>
                <w:szCs w:val="18"/>
                <w:rtl/>
              </w:rPr>
              <w:t>,</w:t>
            </w:r>
            <w:r w:rsidRPr="007C348D">
              <w:rPr>
                <w:rFonts w:ascii="Arial" w:hAnsi="Arial"/>
                <w:sz w:val="18"/>
                <w:szCs w:val="18"/>
                <w:rtl/>
              </w:rPr>
              <w:t>430</w:t>
            </w:r>
          </w:p>
        </w:tc>
        <w:tc>
          <w:tcPr>
            <w:tcW w:w="1299" w:type="dxa"/>
            <w:tcBorders>
              <w:left w:val="single" w:sz="4" w:space="0" w:color="auto"/>
              <w:right w:val="single" w:sz="4" w:space="0" w:color="auto"/>
            </w:tcBorders>
            <w:vAlign w:val="center"/>
          </w:tcPr>
          <w:p w:rsidR="003C0DCC" w:rsidRPr="007C348D" w:rsidRDefault="003C0DCC" w:rsidP="00FC27B3">
            <w:pPr>
              <w:bidi/>
              <w:spacing w:after="0" w:line="240" w:lineRule="auto"/>
              <w:ind w:left="263" w:right="-97"/>
              <w:rPr>
                <w:rFonts w:ascii="Arial" w:hAnsi="Arial"/>
                <w:b/>
                <w:bCs/>
                <w:sz w:val="18"/>
                <w:szCs w:val="18"/>
                <w:rtl/>
              </w:rPr>
            </w:pPr>
            <w:r w:rsidRPr="007C348D">
              <w:rPr>
                <w:rFonts w:ascii="Arial" w:hAnsi="Arial"/>
                <w:b/>
                <w:bCs/>
                <w:sz w:val="18"/>
                <w:szCs w:val="18"/>
                <w:rtl/>
              </w:rPr>
              <w:t>115</w:t>
            </w:r>
            <w:r>
              <w:rPr>
                <w:rFonts w:ascii="Arial" w:hAnsi="Arial" w:hint="cs"/>
                <w:b/>
                <w:bCs/>
                <w:sz w:val="18"/>
                <w:szCs w:val="18"/>
                <w:rtl/>
              </w:rPr>
              <w:t>.</w:t>
            </w:r>
            <w:r w:rsidRPr="007C348D">
              <w:rPr>
                <w:rFonts w:ascii="Arial" w:hAnsi="Arial"/>
                <w:b/>
                <w:bCs/>
                <w:sz w:val="18"/>
                <w:szCs w:val="18"/>
                <w:rtl/>
              </w:rPr>
              <w:t>7</w:t>
            </w:r>
          </w:p>
        </w:tc>
        <w:tc>
          <w:tcPr>
            <w:tcW w:w="1070" w:type="dxa"/>
            <w:tcBorders>
              <w:lef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1</w:t>
            </w:r>
            <w:r>
              <w:rPr>
                <w:rFonts w:ascii="Arial" w:hAnsi="Arial" w:hint="cs"/>
                <w:sz w:val="18"/>
                <w:szCs w:val="18"/>
                <w:rtl/>
              </w:rPr>
              <w:t>,</w:t>
            </w:r>
            <w:r w:rsidRPr="007C348D">
              <w:rPr>
                <w:rFonts w:ascii="Arial" w:hAnsi="Arial"/>
                <w:sz w:val="18"/>
                <w:szCs w:val="18"/>
                <w:rtl/>
              </w:rPr>
              <w:t>539</w:t>
            </w:r>
          </w:p>
        </w:tc>
        <w:tc>
          <w:tcPr>
            <w:tcW w:w="956" w:type="dxa"/>
            <w:tcBorders>
              <w:right w:val="single" w:sz="4" w:space="0" w:color="auto"/>
            </w:tcBorders>
            <w:vAlign w:val="center"/>
          </w:tcPr>
          <w:p w:rsidR="003C0DCC" w:rsidRPr="007C348D" w:rsidRDefault="003C0DCC" w:rsidP="003C0DCC">
            <w:pPr>
              <w:bidi/>
              <w:spacing w:after="0" w:line="240" w:lineRule="auto"/>
              <w:rPr>
                <w:rFonts w:ascii="Arial" w:hAnsi="Arial"/>
                <w:sz w:val="18"/>
                <w:szCs w:val="18"/>
                <w:rtl/>
              </w:rPr>
            </w:pPr>
            <w:r w:rsidRPr="007C348D">
              <w:rPr>
                <w:rFonts w:ascii="Arial" w:hAnsi="Arial"/>
                <w:sz w:val="18"/>
                <w:szCs w:val="18"/>
                <w:rtl/>
              </w:rPr>
              <w:t>1</w:t>
            </w:r>
            <w:r>
              <w:rPr>
                <w:rFonts w:ascii="Arial" w:hAnsi="Arial" w:hint="cs"/>
                <w:sz w:val="18"/>
                <w:szCs w:val="18"/>
                <w:rtl/>
              </w:rPr>
              <w:t>,</w:t>
            </w:r>
            <w:r w:rsidRPr="007C348D">
              <w:rPr>
                <w:rFonts w:ascii="Arial" w:hAnsi="Arial"/>
                <w:sz w:val="18"/>
                <w:szCs w:val="18"/>
                <w:rtl/>
              </w:rPr>
              <w:t>832</w:t>
            </w:r>
          </w:p>
        </w:tc>
        <w:tc>
          <w:tcPr>
            <w:tcW w:w="1326" w:type="dxa"/>
            <w:tcBorders>
              <w:left w:val="single" w:sz="4" w:space="0" w:color="auto"/>
              <w:right w:val="single" w:sz="4" w:space="0" w:color="auto"/>
            </w:tcBorders>
            <w:vAlign w:val="center"/>
          </w:tcPr>
          <w:p w:rsidR="003C0DCC" w:rsidRPr="007C348D" w:rsidRDefault="003C0DCC" w:rsidP="00FC27B3">
            <w:pPr>
              <w:bidi/>
              <w:spacing w:after="0" w:line="240" w:lineRule="auto"/>
              <w:ind w:left="224"/>
              <w:rPr>
                <w:rFonts w:ascii="Arial" w:hAnsi="Arial"/>
                <w:b/>
                <w:bCs/>
                <w:sz w:val="18"/>
                <w:szCs w:val="18"/>
                <w:rtl/>
              </w:rPr>
            </w:pPr>
            <w:r w:rsidRPr="007C348D">
              <w:rPr>
                <w:rFonts w:ascii="Arial" w:hAnsi="Arial"/>
                <w:b/>
                <w:bCs/>
                <w:sz w:val="18"/>
                <w:szCs w:val="18"/>
                <w:rtl/>
              </w:rPr>
              <w:t>119.0</w:t>
            </w:r>
          </w:p>
        </w:tc>
      </w:tr>
      <w:tr w:rsidR="00DA1661" w:rsidRPr="00CB5189" w:rsidTr="00DA1661">
        <w:trPr>
          <w:trHeight w:val="340"/>
          <w:jc w:val="center"/>
        </w:trPr>
        <w:tc>
          <w:tcPr>
            <w:tcW w:w="2193" w:type="dxa"/>
            <w:tcBorders>
              <w:left w:val="single" w:sz="4" w:space="0" w:color="auto"/>
              <w:bottom w:val="single" w:sz="4" w:space="0" w:color="auto"/>
              <w:right w:val="single" w:sz="4" w:space="0" w:color="auto"/>
            </w:tcBorders>
          </w:tcPr>
          <w:p w:rsidR="00DA1661" w:rsidRPr="00DA1661" w:rsidRDefault="00DA1661" w:rsidP="003C0DCC">
            <w:pPr>
              <w:bidi/>
              <w:spacing w:after="0" w:line="240" w:lineRule="auto"/>
              <w:jc w:val="both"/>
              <w:rPr>
                <w:rFonts w:ascii="Simplified Arabic" w:hAnsi="Simplified Arabic" w:cs="Simplified Arabic"/>
                <w:b/>
                <w:bCs/>
                <w:sz w:val="18"/>
                <w:szCs w:val="18"/>
                <w:rtl/>
              </w:rPr>
            </w:pPr>
            <w:r w:rsidRPr="00DA1661">
              <w:rPr>
                <w:rFonts w:ascii="Simplified Arabic" w:hAnsi="Simplified Arabic" w:cs="Simplified Arabic" w:hint="cs"/>
                <w:b/>
                <w:bCs/>
                <w:sz w:val="18"/>
                <w:szCs w:val="18"/>
                <w:rtl/>
              </w:rPr>
              <w:t>المجموع</w:t>
            </w:r>
          </w:p>
        </w:tc>
        <w:tc>
          <w:tcPr>
            <w:tcW w:w="1052" w:type="dxa"/>
            <w:tcBorders>
              <w:left w:val="single" w:sz="4" w:space="0" w:color="auto"/>
              <w:bottom w:val="single" w:sz="4" w:space="0" w:color="auto"/>
            </w:tcBorders>
            <w:vAlign w:val="bottom"/>
          </w:tcPr>
          <w:p w:rsidR="00DA1661" w:rsidRPr="00DA1661" w:rsidRDefault="00DA1661" w:rsidP="00FC27B3">
            <w:pPr>
              <w:bidi/>
              <w:spacing w:after="0" w:line="240" w:lineRule="auto"/>
              <w:ind w:right="-97"/>
              <w:rPr>
                <w:rFonts w:ascii="Arial" w:hAnsi="Arial"/>
                <w:b/>
                <w:bCs/>
                <w:sz w:val="18"/>
                <w:szCs w:val="18"/>
              </w:rPr>
            </w:pPr>
            <w:r w:rsidRPr="00DA1661">
              <w:rPr>
                <w:rFonts w:ascii="Arial" w:hAnsi="Arial"/>
                <w:b/>
                <w:bCs/>
                <w:sz w:val="18"/>
                <w:szCs w:val="18"/>
              </w:rPr>
              <w:t>80,007</w:t>
            </w:r>
          </w:p>
        </w:tc>
        <w:tc>
          <w:tcPr>
            <w:tcW w:w="1176" w:type="dxa"/>
            <w:tcBorders>
              <w:bottom w:val="single" w:sz="4" w:space="0" w:color="auto"/>
              <w:right w:val="single" w:sz="4" w:space="0" w:color="auto"/>
            </w:tcBorders>
            <w:vAlign w:val="bottom"/>
          </w:tcPr>
          <w:p w:rsidR="00DA1661" w:rsidRPr="00DA1661" w:rsidRDefault="00DA1661" w:rsidP="00FC27B3">
            <w:pPr>
              <w:bidi/>
              <w:spacing w:after="0" w:line="240" w:lineRule="auto"/>
              <w:ind w:left="140" w:right="-97"/>
              <w:rPr>
                <w:rFonts w:ascii="Arial" w:hAnsi="Arial"/>
                <w:b/>
                <w:bCs/>
                <w:sz w:val="18"/>
                <w:szCs w:val="18"/>
              </w:rPr>
            </w:pPr>
            <w:r w:rsidRPr="00DA1661">
              <w:rPr>
                <w:rFonts w:ascii="Arial" w:hAnsi="Arial"/>
                <w:b/>
                <w:bCs/>
                <w:sz w:val="18"/>
                <w:szCs w:val="18"/>
              </w:rPr>
              <w:t>100,006</w:t>
            </w:r>
          </w:p>
        </w:tc>
        <w:tc>
          <w:tcPr>
            <w:tcW w:w="1299" w:type="dxa"/>
            <w:tcBorders>
              <w:left w:val="single" w:sz="4" w:space="0" w:color="auto"/>
              <w:bottom w:val="single" w:sz="4" w:space="0" w:color="auto"/>
              <w:right w:val="single" w:sz="4" w:space="0" w:color="auto"/>
            </w:tcBorders>
            <w:vAlign w:val="bottom"/>
          </w:tcPr>
          <w:p w:rsidR="00DA1661" w:rsidRPr="00DA1661" w:rsidRDefault="00DA1661" w:rsidP="00FC27B3">
            <w:pPr>
              <w:bidi/>
              <w:spacing w:after="0" w:line="240" w:lineRule="auto"/>
              <w:ind w:left="263" w:right="-97"/>
              <w:rPr>
                <w:rFonts w:ascii="Arial" w:hAnsi="Arial"/>
                <w:b/>
                <w:bCs/>
                <w:sz w:val="18"/>
                <w:szCs w:val="18"/>
              </w:rPr>
            </w:pPr>
            <w:r w:rsidRPr="00DA1661">
              <w:rPr>
                <w:rFonts w:ascii="Arial" w:hAnsi="Arial"/>
                <w:b/>
                <w:bCs/>
                <w:sz w:val="18"/>
                <w:szCs w:val="18"/>
                <w:rtl/>
              </w:rPr>
              <w:t>125.0</w:t>
            </w:r>
          </w:p>
        </w:tc>
        <w:tc>
          <w:tcPr>
            <w:tcW w:w="1070" w:type="dxa"/>
            <w:tcBorders>
              <w:left w:val="single" w:sz="4" w:space="0" w:color="auto"/>
              <w:bottom w:val="single" w:sz="4" w:space="0" w:color="auto"/>
            </w:tcBorders>
            <w:vAlign w:val="bottom"/>
          </w:tcPr>
          <w:p w:rsidR="00DA1661" w:rsidRPr="00DA1661" w:rsidRDefault="00DA1661" w:rsidP="00DA1661">
            <w:pPr>
              <w:bidi/>
              <w:spacing w:after="0" w:line="240" w:lineRule="auto"/>
              <w:rPr>
                <w:rFonts w:ascii="Arial" w:hAnsi="Arial"/>
                <w:b/>
                <w:bCs/>
                <w:sz w:val="18"/>
                <w:szCs w:val="18"/>
              </w:rPr>
            </w:pPr>
            <w:r w:rsidRPr="00DA1661">
              <w:rPr>
                <w:rFonts w:ascii="Arial" w:hAnsi="Arial"/>
                <w:b/>
                <w:bCs/>
                <w:sz w:val="18"/>
                <w:szCs w:val="18"/>
              </w:rPr>
              <w:t>84,513</w:t>
            </w:r>
          </w:p>
        </w:tc>
        <w:tc>
          <w:tcPr>
            <w:tcW w:w="956" w:type="dxa"/>
            <w:tcBorders>
              <w:bottom w:val="single" w:sz="4" w:space="0" w:color="auto"/>
              <w:right w:val="single" w:sz="4" w:space="0" w:color="auto"/>
            </w:tcBorders>
            <w:vAlign w:val="bottom"/>
          </w:tcPr>
          <w:p w:rsidR="00DA1661" w:rsidRPr="00DA1661" w:rsidRDefault="00DA1661" w:rsidP="00DA1661">
            <w:pPr>
              <w:bidi/>
              <w:spacing w:after="0" w:line="240" w:lineRule="auto"/>
              <w:rPr>
                <w:rFonts w:ascii="Arial" w:hAnsi="Arial"/>
                <w:b/>
                <w:bCs/>
                <w:sz w:val="18"/>
                <w:szCs w:val="18"/>
              </w:rPr>
            </w:pPr>
            <w:r w:rsidRPr="00DA1661">
              <w:rPr>
                <w:rFonts w:ascii="Arial" w:hAnsi="Arial"/>
                <w:b/>
                <w:bCs/>
                <w:sz w:val="18"/>
                <w:szCs w:val="18"/>
              </w:rPr>
              <w:t>133,613</w:t>
            </w:r>
          </w:p>
        </w:tc>
        <w:tc>
          <w:tcPr>
            <w:tcW w:w="1326" w:type="dxa"/>
            <w:tcBorders>
              <w:left w:val="single" w:sz="4" w:space="0" w:color="auto"/>
              <w:bottom w:val="single" w:sz="4" w:space="0" w:color="auto"/>
              <w:right w:val="single" w:sz="4" w:space="0" w:color="auto"/>
            </w:tcBorders>
            <w:vAlign w:val="bottom"/>
          </w:tcPr>
          <w:p w:rsidR="00DA1661" w:rsidRPr="00DA1661" w:rsidRDefault="00DA1661" w:rsidP="00FC27B3">
            <w:pPr>
              <w:bidi/>
              <w:spacing w:after="0" w:line="240" w:lineRule="auto"/>
              <w:ind w:left="224" w:right="-97"/>
              <w:rPr>
                <w:rFonts w:ascii="Arial" w:hAnsi="Arial"/>
                <w:b/>
                <w:bCs/>
                <w:sz w:val="18"/>
                <w:szCs w:val="18"/>
              </w:rPr>
            </w:pPr>
            <w:r w:rsidRPr="00DA1661">
              <w:rPr>
                <w:rFonts w:ascii="Arial" w:hAnsi="Arial"/>
                <w:b/>
                <w:bCs/>
                <w:sz w:val="18"/>
                <w:szCs w:val="18"/>
                <w:rtl/>
              </w:rPr>
              <w:t>158.1</w:t>
            </w:r>
          </w:p>
        </w:tc>
      </w:tr>
    </w:tbl>
    <w:p w:rsidR="00FC27B3" w:rsidRDefault="00FC27B3" w:rsidP="00E732E7">
      <w:pPr>
        <w:bidi/>
        <w:spacing w:after="0" w:line="240" w:lineRule="auto"/>
        <w:jc w:val="both"/>
        <w:rPr>
          <w:rFonts w:ascii="Simplified Arabic" w:hAnsi="Simplified Arabic" w:cs="Simplified Arabic"/>
          <w:sz w:val="16"/>
          <w:szCs w:val="16"/>
          <w:rtl/>
        </w:rPr>
      </w:pPr>
    </w:p>
    <w:p w:rsidR="003C0DCC" w:rsidRDefault="00CE5FC8" w:rsidP="00CE5FC8">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ب</w:t>
      </w:r>
      <w:r w:rsidR="00FC27B3">
        <w:rPr>
          <w:rFonts w:ascii="Simplified Arabic" w:hAnsi="Simplified Arabic" w:cs="Simplified Arabic" w:hint="cs"/>
          <w:sz w:val="24"/>
          <w:szCs w:val="24"/>
          <w:rtl/>
        </w:rPr>
        <w:t>النظر</w:t>
      </w:r>
      <w:r w:rsidR="003C0DCC" w:rsidRPr="00C20F15">
        <w:rPr>
          <w:rFonts w:ascii="Simplified Arabic" w:hAnsi="Simplified Arabic" w:cs="Simplified Arabic"/>
          <w:sz w:val="24"/>
          <w:szCs w:val="24"/>
          <w:rtl/>
        </w:rPr>
        <w:t xml:space="preserve"> الى جدول التخصصات أعلاه</w:t>
      </w:r>
      <w:r>
        <w:rPr>
          <w:rFonts w:ascii="Simplified Arabic" w:hAnsi="Simplified Arabic" w:cs="Simplified Arabic" w:hint="cs"/>
          <w:sz w:val="24"/>
          <w:szCs w:val="24"/>
          <w:rtl/>
        </w:rPr>
        <w:t>،</w:t>
      </w:r>
      <w:r w:rsidR="003C0DCC" w:rsidRPr="00C20F15">
        <w:rPr>
          <w:rFonts w:ascii="Simplified Arabic" w:hAnsi="Simplified Arabic" w:cs="Simplified Arabic"/>
          <w:sz w:val="24"/>
          <w:szCs w:val="24"/>
          <w:rtl/>
        </w:rPr>
        <w:t xml:space="preserve"> يظهر جليا فجوة النوع الإجتماعي من حيث</w:t>
      </w:r>
      <w:r w:rsidR="003C0DCC">
        <w:rPr>
          <w:rFonts w:ascii="Simplified Arabic" w:hAnsi="Simplified Arabic" w:cs="Simplified Arabic"/>
          <w:sz w:val="24"/>
          <w:szCs w:val="24"/>
          <w:rtl/>
        </w:rPr>
        <w:t xml:space="preserve"> تفاوت</w:t>
      </w:r>
      <w:r w:rsidR="003C0DCC" w:rsidRPr="00C20F15">
        <w:rPr>
          <w:rFonts w:ascii="Simplified Arabic" w:hAnsi="Simplified Arabic" w:cs="Simplified Arabic"/>
          <w:sz w:val="24"/>
          <w:szCs w:val="24"/>
          <w:rtl/>
        </w:rPr>
        <w:t xml:space="preserve"> إقبال الإناث والذكور على التخصصات، لذا نجد أن الإناث يتوجهن الى التخصصات الت</w:t>
      </w:r>
      <w:r w:rsidR="003C0DCC">
        <w:rPr>
          <w:rFonts w:ascii="Simplified Arabic" w:hAnsi="Simplified Arabic" w:cs="Simplified Arabic" w:hint="cs"/>
          <w:sz w:val="24"/>
          <w:szCs w:val="24"/>
          <w:rtl/>
        </w:rPr>
        <w:t>ي</w:t>
      </w:r>
      <w:r w:rsidR="009E7A56">
        <w:rPr>
          <w:rFonts w:ascii="Simplified Arabic" w:hAnsi="Simplified Arabic" w:cs="Simplified Arabic" w:hint="cs"/>
          <w:sz w:val="24"/>
          <w:szCs w:val="24"/>
          <w:rtl/>
        </w:rPr>
        <w:t xml:space="preserve"> </w:t>
      </w:r>
      <w:r w:rsidR="003C0DCC" w:rsidRPr="00C20F15">
        <w:rPr>
          <w:rFonts w:ascii="Simplified Arabic" w:hAnsi="Simplified Arabic" w:cs="Simplified Arabic"/>
          <w:sz w:val="24"/>
          <w:szCs w:val="24"/>
          <w:rtl/>
        </w:rPr>
        <w:t xml:space="preserve">تتناسب مع المهنة التى يرغبن بها بالمستقبل والتى تتلاءم مع دورهن الإنجابي لذا يتوجهن الى التخصصات التى تؤدي بهن الى مهنة التعليم أو الوظيفة المكتبية، </w:t>
      </w:r>
      <w:r w:rsidR="003C0DCC">
        <w:rPr>
          <w:rFonts w:ascii="Simplified Arabic" w:hAnsi="Simplified Arabic" w:cs="Simplified Arabic" w:hint="cs"/>
          <w:sz w:val="24"/>
          <w:szCs w:val="24"/>
          <w:rtl/>
        </w:rPr>
        <w:t>ف</w:t>
      </w:r>
      <w:r w:rsidR="003C0DCC" w:rsidRPr="00C20F15">
        <w:rPr>
          <w:rFonts w:ascii="Simplified Arabic" w:hAnsi="Simplified Arabic" w:cs="Simplified Arabic"/>
          <w:sz w:val="24"/>
          <w:szCs w:val="24"/>
          <w:rtl/>
        </w:rPr>
        <w:t xml:space="preserve">خلال العشر سنوات الأخيرة استمر ارتفاع عدد الملتحقات فى </w:t>
      </w:r>
      <w:r w:rsidR="003C0DCC">
        <w:rPr>
          <w:rFonts w:ascii="Simplified Arabic" w:hAnsi="Simplified Arabic" w:cs="Simplified Arabic" w:hint="cs"/>
          <w:sz w:val="24"/>
          <w:szCs w:val="24"/>
          <w:rtl/>
        </w:rPr>
        <w:t>تخصص التعليم</w:t>
      </w:r>
      <w:r>
        <w:rPr>
          <w:rFonts w:ascii="Simplified Arabic" w:hAnsi="Simplified Arabic" w:cs="Simplified Arabic" w:hint="cs"/>
          <w:sz w:val="24"/>
          <w:szCs w:val="24"/>
          <w:rtl/>
        </w:rPr>
        <w:t>،</w:t>
      </w:r>
      <w:r w:rsidR="00DA1661">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ف</w:t>
      </w:r>
      <w:r w:rsidR="003C0DCC" w:rsidRPr="00C20F15">
        <w:rPr>
          <w:rFonts w:ascii="Simplified Arabic" w:hAnsi="Simplified Arabic" w:cs="Simplified Arabic"/>
          <w:sz w:val="24"/>
          <w:szCs w:val="24"/>
          <w:rtl/>
        </w:rPr>
        <w:t>بلغت نسبة الطالبات الى الطلاب 248.</w:t>
      </w:r>
      <w:r w:rsidR="00E732E7">
        <w:rPr>
          <w:rFonts w:ascii="Simplified Arabic" w:hAnsi="Simplified Arabic" w:cs="Simplified Arabic" w:hint="cs"/>
          <w:sz w:val="24"/>
          <w:szCs w:val="24"/>
          <w:rtl/>
        </w:rPr>
        <w:t>5</w:t>
      </w:r>
      <w:r w:rsidR="003C0DCC" w:rsidRPr="00C20F15">
        <w:rPr>
          <w:rFonts w:ascii="Simplified Arabic" w:hAnsi="Simplified Arabic" w:cs="Simplified Arabic"/>
          <w:sz w:val="24"/>
          <w:szCs w:val="24"/>
          <w:rtl/>
        </w:rPr>
        <w:t xml:space="preserve"> </w:t>
      </w:r>
      <w:r w:rsidR="003C0DCC">
        <w:rPr>
          <w:rFonts w:ascii="Simplified Arabic" w:hAnsi="Simplified Arabic" w:cs="Simplified Arabic" w:hint="cs"/>
          <w:sz w:val="24"/>
          <w:szCs w:val="24"/>
          <w:rtl/>
        </w:rPr>
        <w:t xml:space="preserve">وذلك </w:t>
      </w:r>
      <w:r w:rsidR="003C0DCC" w:rsidRPr="00C20F15">
        <w:rPr>
          <w:rFonts w:ascii="Simplified Arabic" w:hAnsi="Simplified Arabic" w:cs="Simplified Arabic"/>
          <w:sz w:val="24"/>
          <w:szCs w:val="24"/>
          <w:rtl/>
        </w:rPr>
        <w:t>للعام الدراسي 2008</w:t>
      </w:r>
      <w:r w:rsidR="003C0DCC">
        <w:rPr>
          <w:rFonts w:ascii="Simplified Arabic" w:hAnsi="Simplified Arabic" w:cs="Simplified Arabic"/>
          <w:sz w:val="24"/>
          <w:szCs w:val="24"/>
        </w:rPr>
        <w:t>/</w:t>
      </w:r>
      <w:r w:rsidR="003C0DCC" w:rsidRPr="00C20F15">
        <w:rPr>
          <w:rFonts w:ascii="Simplified Arabic" w:hAnsi="Simplified Arabic" w:cs="Simplified Arabic"/>
          <w:sz w:val="24"/>
          <w:szCs w:val="24"/>
          <w:rtl/>
        </w:rPr>
        <w:t>2009</w:t>
      </w:r>
      <w:r w:rsidR="003C0DCC">
        <w:rPr>
          <w:rFonts w:ascii="Simplified Arabic" w:hAnsi="Simplified Arabic" w:cs="Simplified Arabic" w:hint="cs"/>
          <w:sz w:val="24"/>
          <w:szCs w:val="24"/>
          <w:rtl/>
        </w:rPr>
        <w:t>،</w:t>
      </w:r>
      <w:r w:rsidR="009E7A56">
        <w:rPr>
          <w:rFonts w:ascii="Simplified Arabic" w:hAnsi="Simplified Arabic" w:cs="Simplified Arabic" w:hint="cs"/>
          <w:sz w:val="24"/>
          <w:szCs w:val="24"/>
          <w:rtl/>
        </w:rPr>
        <w:t xml:space="preserve"> </w:t>
      </w:r>
      <w:r w:rsidR="003C0DCC">
        <w:rPr>
          <w:rFonts w:ascii="Simplified Arabic" w:hAnsi="Simplified Arabic" w:cs="Simplified Arabic" w:hint="cs"/>
          <w:sz w:val="24"/>
          <w:szCs w:val="24"/>
          <w:rtl/>
        </w:rPr>
        <w:t>وارتفعت النسبة</w:t>
      </w:r>
      <w:r w:rsidR="003C0DCC" w:rsidRPr="00C20F15">
        <w:rPr>
          <w:rFonts w:ascii="Simplified Arabic" w:hAnsi="Simplified Arabic" w:cs="Simplified Arabic"/>
          <w:sz w:val="24"/>
          <w:szCs w:val="24"/>
          <w:rtl/>
        </w:rPr>
        <w:t xml:space="preserve"> الأعلى للعام الدراسي 2018</w:t>
      </w:r>
      <w:r w:rsidR="003C0DCC">
        <w:rPr>
          <w:rFonts w:ascii="Simplified Arabic" w:hAnsi="Simplified Arabic" w:cs="Simplified Arabic"/>
          <w:sz w:val="24"/>
          <w:szCs w:val="24"/>
        </w:rPr>
        <w:t>/</w:t>
      </w:r>
      <w:r w:rsidR="003C0DCC" w:rsidRPr="00C20F15">
        <w:rPr>
          <w:rFonts w:ascii="Simplified Arabic" w:hAnsi="Simplified Arabic" w:cs="Simplified Arabic"/>
          <w:sz w:val="24"/>
          <w:szCs w:val="24"/>
          <w:rtl/>
        </w:rPr>
        <w:t xml:space="preserve">2019 </w:t>
      </w:r>
      <w:r w:rsidR="003C0DCC">
        <w:rPr>
          <w:rFonts w:ascii="Simplified Arabic" w:hAnsi="Simplified Arabic" w:cs="Simplified Arabic" w:hint="cs"/>
          <w:sz w:val="24"/>
          <w:szCs w:val="24"/>
          <w:rtl/>
        </w:rPr>
        <w:t>ف</w:t>
      </w:r>
      <w:r w:rsidR="003C0DCC" w:rsidRPr="00C20F15">
        <w:rPr>
          <w:rFonts w:ascii="Simplified Arabic" w:hAnsi="Simplified Arabic" w:cs="Simplified Arabic"/>
          <w:sz w:val="24"/>
          <w:szCs w:val="24"/>
          <w:rtl/>
        </w:rPr>
        <w:t xml:space="preserve">بلغت نسبة الطالبات الى الطلاب فى تخصص </w:t>
      </w:r>
      <w:r w:rsidR="003C0DCC">
        <w:rPr>
          <w:rFonts w:ascii="Simplified Arabic" w:hAnsi="Simplified Arabic" w:cs="Simplified Arabic" w:hint="cs"/>
          <w:sz w:val="24"/>
          <w:szCs w:val="24"/>
          <w:rtl/>
        </w:rPr>
        <w:t>التعليم</w:t>
      </w:r>
      <w:r w:rsidR="003C0DCC" w:rsidRPr="00C20F15">
        <w:rPr>
          <w:rFonts w:ascii="Simplified Arabic" w:hAnsi="Simplified Arabic" w:cs="Simplified Arabic"/>
          <w:sz w:val="24"/>
          <w:szCs w:val="24"/>
          <w:rtl/>
        </w:rPr>
        <w:t xml:space="preserve"> 361.8.</w:t>
      </w:r>
    </w:p>
    <w:p w:rsidR="003C0DCC" w:rsidRPr="00FC27B3" w:rsidRDefault="003C0DCC" w:rsidP="003C0DCC">
      <w:pPr>
        <w:bidi/>
        <w:spacing w:after="0" w:line="240" w:lineRule="auto"/>
        <w:jc w:val="both"/>
        <w:rPr>
          <w:rFonts w:ascii="Simplified Arabic" w:hAnsi="Simplified Arabic" w:cs="Simplified Arabic"/>
          <w:sz w:val="24"/>
          <w:szCs w:val="24"/>
          <w:rtl/>
        </w:rPr>
      </w:pPr>
    </w:p>
    <w:p w:rsidR="003C0DCC" w:rsidRDefault="003C0DCC" w:rsidP="003F29E2">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ويشير الجدول أعلاه الى أن </w:t>
      </w:r>
      <w:r w:rsidR="003F29E2">
        <w:rPr>
          <w:rFonts w:ascii="Simplified Arabic" w:hAnsi="Simplified Arabic" w:cs="Simplified Arabic" w:hint="cs"/>
          <w:sz w:val="24"/>
          <w:szCs w:val="24"/>
          <w:rtl/>
        </w:rPr>
        <w:t>التعليم</w:t>
      </w:r>
      <w:r w:rsidRPr="00C20F15">
        <w:rPr>
          <w:rFonts w:ascii="Simplified Arabic" w:hAnsi="Simplified Arabic" w:cs="Simplified Arabic"/>
          <w:sz w:val="24"/>
          <w:szCs w:val="24"/>
          <w:rtl/>
        </w:rPr>
        <w:t>، العلوم الطبيعية والرياضيات والإحصاء، والفنون والعلوم الإنسانية والصحة والرفاه التخصصات الأكثر إقبالا</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عليها من قبل الإناث والتخصصات الأقل إقبالا</w:t>
      </w:r>
      <w:r>
        <w:rPr>
          <w:rFonts w:ascii="Simplified Arabic" w:hAnsi="Simplified Arabic" w:cs="Simplified Arabic" w:hint="cs"/>
          <w:sz w:val="24"/>
          <w:szCs w:val="24"/>
          <w:rtl/>
        </w:rPr>
        <w:t>ً</w:t>
      </w:r>
      <w:r w:rsidRPr="00C20F15">
        <w:rPr>
          <w:rFonts w:ascii="Simplified Arabic" w:hAnsi="Simplified Arabic" w:cs="Simplified Arabic"/>
          <w:sz w:val="24"/>
          <w:szCs w:val="24"/>
          <w:rtl/>
        </w:rPr>
        <w:t xml:space="preserve"> عليها هي الزراعة والحراجة ومصائد الإسماك والبيطرة، والخدمات والهندسة والتصنيع والبناء وتكنولوجية الإتصالات والمعلومات، التخصصات التى لا تتوافق مع دورهن التقليدي الإنجابي للمهنة المستقبلية. </w:t>
      </w:r>
    </w:p>
    <w:p w:rsidR="00FB7D67" w:rsidRPr="00C20F15" w:rsidRDefault="00FB7D67" w:rsidP="00FB7D67">
      <w:pPr>
        <w:bidi/>
        <w:spacing w:after="0" w:line="240" w:lineRule="auto"/>
        <w:jc w:val="both"/>
        <w:rPr>
          <w:rFonts w:ascii="Simplified Arabic" w:hAnsi="Simplified Arabic" w:cs="Simplified Arabic"/>
          <w:sz w:val="24"/>
          <w:szCs w:val="24"/>
          <w:rtl/>
        </w:rPr>
      </w:pPr>
    </w:p>
    <w:p w:rsidR="003C0DCC" w:rsidRDefault="003C0DCC" w:rsidP="007C187A">
      <w:pPr>
        <w:bidi/>
        <w:spacing w:after="0" w:line="240" w:lineRule="auto"/>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إن تكدس الإناث فى تخصصات محدودة يؤثر سلبا على فرصهن بالعمل حيث تكون المنافسة شديدة على عدد محدود من الوظائف، وبالمقابل تكون فرصة الذكور أكبر للحصول على فرصة عمل وذلك لتنوع تخصصاتهم وبالتحديد بالمجالات التقنية والمهنية مثل الهندسة والتصنيع </w:t>
      </w:r>
      <w:r w:rsidR="003F29E2">
        <w:rPr>
          <w:rFonts w:ascii="Simplified Arabic" w:hAnsi="Simplified Arabic" w:cs="Simplified Arabic" w:hint="cs"/>
          <w:sz w:val="24"/>
          <w:szCs w:val="24"/>
          <w:rtl/>
        </w:rPr>
        <w:t>تكنولوجبا الاتصالات</w:t>
      </w:r>
      <w:r w:rsidR="003F29E2" w:rsidRPr="00C20F15">
        <w:rPr>
          <w:rFonts w:ascii="Simplified Arabic" w:hAnsi="Simplified Arabic" w:cs="Simplified Arabic"/>
          <w:sz w:val="24"/>
          <w:szCs w:val="24"/>
          <w:rtl/>
        </w:rPr>
        <w:t xml:space="preserve"> </w:t>
      </w:r>
      <w:r w:rsidRPr="00C20F15">
        <w:rPr>
          <w:rFonts w:ascii="Simplified Arabic" w:hAnsi="Simplified Arabic" w:cs="Simplified Arabic"/>
          <w:sz w:val="24"/>
          <w:szCs w:val="24"/>
          <w:rtl/>
        </w:rPr>
        <w:t>والمعلومات والتى تمتاز بأنها تخصصات مرتفعة الأجر أيضا مقارنة مع التخصصات التى تتوجه لها الإناث.</w:t>
      </w:r>
    </w:p>
    <w:p w:rsidR="00C75AB9" w:rsidRDefault="00C75AB9" w:rsidP="00C75AB9">
      <w:pPr>
        <w:bidi/>
        <w:spacing w:after="0" w:line="240" w:lineRule="auto"/>
        <w:jc w:val="both"/>
        <w:rPr>
          <w:rFonts w:ascii="Simplified Arabic" w:hAnsi="Simplified Arabic" w:cs="Simplified Arabic"/>
          <w:sz w:val="24"/>
          <w:szCs w:val="24"/>
          <w:rtl/>
        </w:rPr>
      </w:pPr>
    </w:p>
    <w:p w:rsidR="003C0DCC" w:rsidRPr="00837DD8" w:rsidRDefault="003C0DCC" w:rsidP="003C0DCC">
      <w:pPr>
        <w:bidi/>
        <w:spacing w:after="0" w:line="240" w:lineRule="auto"/>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12</w:t>
      </w:r>
      <w:r w:rsidRPr="00837DD8">
        <w:rPr>
          <w:rFonts w:ascii="Simplified Arabic" w:hAnsi="Simplified Arabic" w:cs="Simplified Arabic" w:hint="cs"/>
          <w:b/>
          <w:bCs/>
          <w:sz w:val="24"/>
          <w:szCs w:val="24"/>
          <w:rtl/>
        </w:rPr>
        <w:t>.2 الخلاصة</w:t>
      </w:r>
    </w:p>
    <w:p w:rsidR="003C0DCC" w:rsidRPr="00C20F15" w:rsidRDefault="003C0DCC" w:rsidP="006D1B7B">
      <w:pPr>
        <w:bidi/>
        <w:spacing w:after="0" w:line="240" w:lineRule="auto"/>
        <w:ind w:left="-1"/>
        <w:jc w:val="both"/>
        <w:rPr>
          <w:rFonts w:ascii="Simplified Arabic" w:hAnsi="Simplified Arabic" w:cs="Simplified Arabic"/>
          <w:sz w:val="24"/>
          <w:szCs w:val="24"/>
          <w:rtl/>
        </w:rPr>
      </w:pPr>
      <w:r w:rsidRPr="00C20F15">
        <w:rPr>
          <w:rFonts w:ascii="Simplified Arabic" w:hAnsi="Simplified Arabic" w:cs="Simplified Arabic"/>
          <w:sz w:val="24"/>
          <w:szCs w:val="24"/>
          <w:rtl/>
        </w:rPr>
        <w:t xml:space="preserve">إن معظم البيانات والإحصاءات تحمل فى طياتها مؤشرات إيجابية لصالح الإناث </w:t>
      </w:r>
      <w:r>
        <w:rPr>
          <w:rFonts w:ascii="Simplified Arabic" w:hAnsi="Simplified Arabic" w:cs="Simplified Arabic"/>
          <w:sz w:val="24"/>
          <w:szCs w:val="24"/>
          <w:rtl/>
        </w:rPr>
        <w:t>فى قطاع التعليم، حيث أن نسبة ال</w:t>
      </w:r>
      <w:r>
        <w:rPr>
          <w:rFonts w:ascii="Simplified Arabic" w:hAnsi="Simplified Arabic" w:cs="Simplified Arabic" w:hint="cs"/>
          <w:sz w:val="24"/>
          <w:szCs w:val="24"/>
          <w:rtl/>
        </w:rPr>
        <w:t>إ</w:t>
      </w:r>
      <w:r w:rsidRPr="00C20F15">
        <w:rPr>
          <w:rFonts w:ascii="Simplified Arabic" w:hAnsi="Simplified Arabic" w:cs="Simplified Arabic"/>
          <w:sz w:val="24"/>
          <w:szCs w:val="24"/>
          <w:rtl/>
        </w:rPr>
        <w:t xml:space="preserve">ناث الملتحقات بالتعليم المدرسي والتعليم العالي أعلى من نسبة الذكور وخاصة فى التعليم </w:t>
      </w:r>
      <w:r>
        <w:rPr>
          <w:rFonts w:ascii="Simplified Arabic" w:hAnsi="Simplified Arabic" w:cs="Simplified Arabic"/>
          <w:sz w:val="24"/>
          <w:szCs w:val="24"/>
          <w:rtl/>
        </w:rPr>
        <w:t>العالي، كما أن الإناث الأقل تسر</w:t>
      </w:r>
      <w:r>
        <w:rPr>
          <w:rFonts w:ascii="Simplified Arabic" w:hAnsi="Simplified Arabic" w:cs="Simplified Arabic" w:hint="cs"/>
          <w:sz w:val="24"/>
          <w:szCs w:val="24"/>
          <w:rtl/>
        </w:rPr>
        <w:t>ب</w:t>
      </w:r>
      <w:r w:rsidRPr="00C20F15">
        <w:rPr>
          <w:rFonts w:ascii="Simplified Arabic" w:hAnsi="Simplified Arabic" w:cs="Simplified Arabic"/>
          <w:sz w:val="24"/>
          <w:szCs w:val="24"/>
          <w:rtl/>
        </w:rPr>
        <w:t>ا من المدارس، والأقل تعرضا للعنف داخل أر</w:t>
      </w:r>
      <w:r>
        <w:rPr>
          <w:rFonts w:ascii="Simplified Arabic" w:hAnsi="Simplified Arabic" w:cs="Simplified Arabic" w:hint="cs"/>
          <w:sz w:val="24"/>
          <w:szCs w:val="24"/>
          <w:rtl/>
        </w:rPr>
        <w:t>و</w:t>
      </w:r>
      <w:r w:rsidRPr="00C20F15">
        <w:rPr>
          <w:rFonts w:ascii="Simplified Arabic" w:hAnsi="Simplified Arabic" w:cs="Simplified Arabic"/>
          <w:sz w:val="24"/>
          <w:szCs w:val="24"/>
          <w:rtl/>
        </w:rPr>
        <w:t xml:space="preserve">قة المدارس، إلا أنه ما زال هناك فجوة كبيرة لصالح الذكور بالنسبة للإلتحاق فى التعليم المهني والتقني وكذلك </w:t>
      </w:r>
      <w:r w:rsidR="006D1B7B">
        <w:rPr>
          <w:rFonts w:ascii="Simplified Arabic" w:hAnsi="Simplified Arabic" w:cs="Simplified Arabic" w:hint="cs"/>
          <w:sz w:val="24"/>
          <w:szCs w:val="24"/>
          <w:rtl/>
        </w:rPr>
        <w:t xml:space="preserve">معدل </w:t>
      </w:r>
      <w:r w:rsidRPr="00C20F15">
        <w:rPr>
          <w:rFonts w:ascii="Simplified Arabic" w:hAnsi="Simplified Arabic" w:cs="Simplified Arabic"/>
          <w:sz w:val="24"/>
          <w:szCs w:val="24"/>
          <w:rtl/>
        </w:rPr>
        <w:t xml:space="preserve">الأمية، لذا لا بد من إجراء الدراسات التحليلية </w:t>
      </w:r>
      <w:r>
        <w:rPr>
          <w:rFonts w:ascii="Simplified Arabic" w:hAnsi="Simplified Arabic" w:cs="Simplified Arabic" w:hint="cs"/>
          <w:sz w:val="24"/>
          <w:szCs w:val="24"/>
          <w:rtl/>
        </w:rPr>
        <w:t xml:space="preserve">المعمقة </w:t>
      </w:r>
      <w:r w:rsidRPr="00C20F15">
        <w:rPr>
          <w:rFonts w:ascii="Simplified Arabic" w:hAnsi="Simplified Arabic" w:cs="Simplified Arabic"/>
          <w:sz w:val="24"/>
          <w:szCs w:val="24"/>
          <w:rtl/>
        </w:rPr>
        <w:t xml:space="preserve">المبنية على معطيات وبيانات </w:t>
      </w:r>
      <w:r>
        <w:rPr>
          <w:rFonts w:ascii="Simplified Arabic" w:hAnsi="Simplified Arabic" w:cs="Simplified Arabic" w:hint="cs"/>
          <w:sz w:val="24"/>
          <w:szCs w:val="24"/>
          <w:rtl/>
        </w:rPr>
        <w:t>الجهاز المركزي</w:t>
      </w:r>
      <w:r w:rsidR="00715F57">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لل</w:t>
      </w:r>
      <w:r w:rsidRPr="00C20F15">
        <w:rPr>
          <w:rFonts w:ascii="Simplified Arabic" w:hAnsi="Simplified Arabic" w:cs="Simplified Arabic"/>
          <w:sz w:val="24"/>
          <w:szCs w:val="24"/>
          <w:rtl/>
        </w:rPr>
        <w:t>إحصاء الفلسطيني ووزارة التربية والتعليم ووزارة التعليم العالي والبحث العلمي، للكشف عن الأسباب التى تؤدي الى وجود الفجوات بين الجنسين وذلك بهدف ردم تلك الفجو</w:t>
      </w:r>
      <w:r>
        <w:rPr>
          <w:rFonts w:ascii="Simplified Arabic" w:hAnsi="Simplified Arabic" w:cs="Simplified Arabic"/>
          <w:sz w:val="24"/>
          <w:szCs w:val="24"/>
          <w:rtl/>
        </w:rPr>
        <w:t>ات لكلا الجنسين أينما تطلب ذلك</w:t>
      </w:r>
      <w:r>
        <w:rPr>
          <w:rFonts w:ascii="Simplified Arabic" w:hAnsi="Simplified Arabic" w:cs="Simplified Arabic" w:hint="cs"/>
          <w:sz w:val="24"/>
          <w:szCs w:val="24"/>
          <w:rtl/>
        </w:rPr>
        <w:t>،</w:t>
      </w:r>
      <w:r w:rsidR="00715F57">
        <w:rPr>
          <w:rFonts w:ascii="Simplified Arabic" w:hAnsi="Simplified Arabic" w:cs="Simplified Arabic" w:hint="cs"/>
          <w:sz w:val="24"/>
          <w:szCs w:val="24"/>
          <w:rtl/>
        </w:rPr>
        <w:t xml:space="preserve"> </w:t>
      </w:r>
      <w:r w:rsidRPr="00C20F15">
        <w:rPr>
          <w:rFonts w:ascii="Simplified Arabic" w:hAnsi="Simplified Arabic" w:cs="Simplified Arabic"/>
          <w:sz w:val="24"/>
          <w:szCs w:val="24"/>
          <w:rtl/>
        </w:rPr>
        <w:t>كما على صانعي القرار بذل كل الجهود لتحسين نوعية وجودة التعليم سواء الأكاديمي أو المهني التقني، وذلك فى كافة مجالاته ومراحله بهدف تحسين المستوى المعرفي والتحليلي والخبرات لدي الطلبة.</w:t>
      </w:r>
    </w:p>
    <w:p w:rsidR="00E722D8" w:rsidRPr="00E722D8" w:rsidRDefault="00E722D8">
      <w:pPr>
        <w:spacing w:after="0" w:line="240" w:lineRule="auto"/>
        <w:rPr>
          <w:rFonts w:ascii="Simplified Arabic" w:hAnsi="Simplified Arabic" w:cs="Simplified Arabic"/>
          <w:b/>
          <w:bCs/>
          <w:sz w:val="24"/>
          <w:szCs w:val="24"/>
          <w:lang w:val="en-US"/>
        </w:rPr>
      </w:pPr>
      <w:r>
        <w:rPr>
          <w:rFonts w:ascii="Simplified Arabic" w:hAnsi="Simplified Arabic" w:cs="Simplified Arabic"/>
          <w:b/>
          <w:bCs/>
          <w:sz w:val="24"/>
          <w:szCs w:val="24"/>
          <w:rtl/>
        </w:rPr>
        <w:br w:type="page"/>
      </w:r>
    </w:p>
    <w:p w:rsidR="003C0DCC" w:rsidRPr="00242C68" w:rsidRDefault="003C0DCC" w:rsidP="003C0DCC">
      <w:pPr>
        <w:bidi/>
        <w:spacing w:after="0" w:line="240" w:lineRule="auto"/>
        <w:rPr>
          <w:rFonts w:ascii="Simplified Arabic" w:eastAsia="Times New Roman" w:hAnsi="Simplified Arabic" w:cs="Simplified Arabic"/>
          <w:b/>
          <w:bCs/>
          <w:sz w:val="24"/>
          <w:szCs w:val="24"/>
          <w:rtl/>
          <w:lang w:val="en-US"/>
        </w:rPr>
      </w:pPr>
      <w:r w:rsidRPr="00242C68">
        <w:rPr>
          <w:rFonts w:ascii="Simplified Arabic" w:eastAsia="Times New Roman" w:hAnsi="Simplified Arabic" w:cs="Simplified Arabic" w:hint="cs"/>
          <w:b/>
          <w:bCs/>
          <w:sz w:val="24"/>
          <w:szCs w:val="24"/>
          <w:rtl/>
          <w:lang w:val="en-US"/>
        </w:rPr>
        <w:lastRenderedPageBreak/>
        <w:t>1</w:t>
      </w:r>
      <w:r>
        <w:rPr>
          <w:rFonts w:ascii="Simplified Arabic" w:eastAsia="Times New Roman" w:hAnsi="Simplified Arabic" w:cs="Simplified Arabic" w:hint="cs"/>
          <w:b/>
          <w:bCs/>
          <w:sz w:val="24"/>
          <w:szCs w:val="24"/>
          <w:rtl/>
          <w:lang w:val="en-US"/>
        </w:rPr>
        <w:t>3</w:t>
      </w:r>
      <w:r w:rsidRPr="00242C68">
        <w:rPr>
          <w:rFonts w:ascii="Simplified Arabic" w:eastAsia="Times New Roman" w:hAnsi="Simplified Arabic" w:cs="Simplified Arabic" w:hint="cs"/>
          <w:b/>
          <w:bCs/>
          <w:sz w:val="24"/>
          <w:szCs w:val="24"/>
          <w:rtl/>
          <w:lang w:val="en-US"/>
        </w:rPr>
        <w:t>.2</w:t>
      </w:r>
      <w:r w:rsidR="00C75AB9">
        <w:rPr>
          <w:rFonts w:ascii="Simplified Arabic" w:eastAsia="Times New Roman" w:hAnsi="Simplified Arabic" w:cs="Simplified Arabic" w:hint="cs"/>
          <w:b/>
          <w:bCs/>
          <w:sz w:val="24"/>
          <w:szCs w:val="24"/>
          <w:rtl/>
          <w:lang w:val="en-US"/>
        </w:rPr>
        <w:t xml:space="preserve"> </w:t>
      </w:r>
      <w:r>
        <w:rPr>
          <w:rFonts w:ascii="Simplified Arabic" w:eastAsia="Times New Roman" w:hAnsi="Simplified Arabic" w:cs="Simplified Arabic" w:hint="cs"/>
          <w:b/>
          <w:bCs/>
          <w:sz w:val="24"/>
          <w:szCs w:val="24"/>
          <w:rtl/>
          <w:lang w:val="en-US"/>
        </w:rPr>
        <w:t>ال</w:t>
      </w:r>
      <w:r w:rsidRPr="00242C68">
        <w:rPr>
          <w:rFonts w:ascii="Simplified Arabic" w:eastAsia="Times New Roman" w:hAnsi="Simplified Arabic" w:cs="Simplified Arabic"/>
          <w:b/>
          <w:bCs/>
          <w:sz w:val="24"/>
          <w:szCs w:val="24"/>
          <w:rtl/>
          <w:lang w:val="en-US"/>
        </w:rPr>
        <w:t>توصيات</w:t>
      </w: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العمل على تشجيع النساء الأميات على الإلتحاق بمراكز محو الأمية وذلك من خلال تنفيذ حملات التوعية حول أهمية تعليم النساء، وكذلك على وزارة التربية والتعليم بالتعاون مع مؤسسات المجتمع الأهلي توفير مراكز محو الأمية فى المناطق البعيدة والمهمشة والت</w:t>
      </w:r>
      <w:r>
        <w:rPr>
          <w:rFonts w:ascii="Simplified Arabic" w:hAnsi="Simplified Arabic" w:cs="Simplified Arabic" w:hint="cs"/>
          <w:rtl/>
        </w:rPr>
        <w:t>ي</w:t>
      </w:r>
      <w:r w:rsidR="00715F57">
        <w:rPr>
          <w:rFonts w:ascii="Simplified Arabic" w:hAnsi="Simplified Arabic" w:cs="Simplified Arabic" w:hint="cs"/>
          <w:rtl/>
        </w:rPr>
        <w:t xml:space="preserve"> </w:t>
      </w:r>
      <w:r w:rsidR="00852812">
        <w:rPr>
          <w:rFonts w:ascii="Simplified Arabic" w:hAnsi="Simplified Arabic" w:cs="Simplified Arabic" w:hint="cs"/>
          <w:rtl/>
        </w:rPr>
        <w:t xml:space="preserve">يرتفع فيها معدل </w:t>
      </w:r>
      <w:r w:rsidRPr="00457C7F">
        <w:rPr>
          <w:rFonts w:ascii="Simplified Arabic" w:hAnsi="Simplified Arabic" w:cs="Simplified Arabic"/>
          <w:rtl/>
        </w:rPr>
        <w:t>الأمية بين النساء مثل المناطق الريفية والبدوية، مع الأخذ بعين الإعتبار الأوقات الت</w:t>
      </w:r>
      <w:r>
        <w:rPr>
          <w:rFonts w:ascii="Simplified Arabic" w:hAnsi="Simplified Arabic" w:cs="Simplified Arabic" w:hint="cs"/>
          <w:rtl/>
        </w:rPr>
        <w:t>ي</w:t>
      </w:r>
      <w:r w:rsidR="00715F57">
        <w:rPr>
          <w:rFonts w:ascii="Simplified Arabic" w:hAnsi="Simplified Arabic" w:cs="Simplified Arabic" w:hint="cs"/>
          <w:rtl/>
        </w:rPr>
        <w:t xml:space="preserve"> </w:t>
      </w:r>
      <w:r w:rsidRPr="00457C7F">
        <w:rPr>
          <w:rFonts w:ascii="Simplified Arabic" w:hAnsi="Simplified Arabic" w:cs="Simplified Arabic"/>
          <w:rtl/>
        </w:rPr>
        <w:t>تناسب النساء للإلتحاق بصفوف محو الأم</w:t>
      </w:r>
      <w:r>
        <w:rPr>
          <w:rFonts w:ascii="Simplified Arabic" w:hAnsi="Simplified Arabic" w:cs="Simplified Arabic"/>
          <w:rtl/>
        </w:rPr>
        <w:t>ية بما يتلائم مع دورهن الإنجابي</w:t>
      </w:r>
      <w:r w:rsidRPr="00457C7F">
        <w:rPr>
          <w:rFonts w:ascii="Simplified Arabic" w:hAnsi="Simplified Arabic" w:cs="Simplified Arabic"/>
          <w:rtl/>
        </w:rPr>
        <w:t>.</w:t>
      </w:r>
    </w:p>
    <w:p w:rsidR="003C0DCC" w:rsidRPr="00CE5FC8" w:rsidRDefault="003C0DCC" w:rsidP="003C0DCC">
      <w:pPr>
        <w:pStyle w:val="ListParagraph"/>
        <w:bidi/>
        <w:ind w:left="237"/>
        <w:jc w:val="both"/>
        <w:rPr>
          <w:rFonts w:ascii="Simplified Arabic" w:hAnsi="Simplified Arabic" w:cs="Simplified Arabic"/>
          <w:sz w:val="14"/>
          <w:szCs w:val="14"/>
        </w:rPr>
      </w:pPr>
    </w:p>
    <w:p w:rsidR="003C0DCC" w:rsidRDefault="00CE5FC8" w:rsidP="00AD2501">
      <w:pPr>
        <w:pStyle w:val="ListParagraph"/>
        <w:numPr>
          <w:ilvl w:val="0"/>
          <w:numId w:val="31"/>
        </w:numPr>
        <w:bidi/>
        <w:ind w:left="237" w:hanging="283"/>
        <w:jc w:val="both"/>
        <w:rPr>
          <w:rFonts w:ascii="Simplified Arabic" w:hAnsi="Simplified Arabic" w:cs="Simplified Arabic"/>
        </w:rPr>
      </w:pPr>
      <w:r>
        <w:rPr>
          <w:rFonts w:ascii="Simplified Arabic" w:hAnsi="Simplified Arabic" w:cs="Simplified Arabic" w:hint="cs"/>
          <w:rtl/>
        </w:rPr>
        <w:t>إ</w:t>
      </w:r>
      <w:r w:rsidR="003C0DCC">
        <w:rPr>
          <w:rFonts w:ascii="Simplified Arabic" w:hAnsi="Simplified Arabic" w:cs="Simplified Arabic" w:hint="cs"/>
          <w:rtl/>
        </w:rPr>
        <w:t>لزامية التعليم للأطفال من عمر (3-5 سنوات)</w:t>
      </w:r>
      <w:r w:rsidR="003C0DCC" w:rsidRPr="00457C7F">
        <w:rPr>
          <w:rFonts w:ascii="Simplified Arabic" w:hAnsi="Simplified Arabic" w:cs="Simplified Arabic"/>
          <w:rtl/>
        </w:rPr>
        <w:t xml:space="preserve">، وعلى وزارة التربية والتعليم تحمل مسؤوليتها إتجاه الأطفال وتوفير الصفوف الكافية لإستيعاب الأطفال من </w:t>
      </w:r>
      <w:r w:rsidR="003C0DCC">
        <w:rPr>
          <w:rFonts w:ascii="Simplified Arabic" w:hAnsi="Simplified Arabic" w:cs="Simplified Arabic" w:hint="cs"/>
          <w:rtl/>
        </w:rPr>
        <w:t>عمر(</w:t>
      </w:r>
      <w:r w:rsidR="003C0DCC" w:rsidRPr="00457C7F">
        <w:rPr>
          <w:rFonts w:ascii="Simplified Arabic" w:hAnsi="Simplified Arabic" w:cs="Simplified Arabic"/>
          <w:rtl/>
        </w:rPr>
        <w:t>3-5 سنوات</w:t>
      </w:r>
      <w:r w:rsidR="003C0DCC">
        <w:rPr>
          <w:rFonts w:ascii="Simplified Arabic" w:hAnsi="Simplified Arabic" w:cs="Simplified Arabic" w:hint="cs"/>
          <w:rtl/>
        </w:rPr>
        <w:t>)</w:t>
      </w:r>
      <w:r w:rsidR="003C0DCC" w:rsidRPr="00457C7F">
        <w:rPr>
          <w:rFonts w:ascii="Simplified Arabic" w:hAnsi="Simplified Arabic" w:cs="Simplified Arabic"/>
          <w:rtl/>
        </w:rPr>
        <w:t>.</w:t>
      </w:r>
    </w:p>
    <w:p w:rsidR="003C0DCC" w:rsidRPr="00CE5FC8" w:rsidRDefault="003C0DCC" w:rsidP="003C0DCC">
      <w:pPr>
        <w:pStyle w:val="ListParagraph"/>
        <w:bidi/>
        <w:ind w:left="237"/>
        <w:jc w:val="both"/>
        <w:rPr>
          <w:rFonts w:ascii="Simplified Arabic" w:hAnsi="Simplified Arabic" w:cs="Simplified Arabic"/>
          <w:sz w:val="14"/>
          <w:szCs w:val="14"/>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تقديم وزارة التربية والتعليم الدعم المالي واللوجستي لرياض الأطفال القائمة حاليا</w:t>
      </w:r>
      <w:r>
        <w:rPr>
          <w:rFonts w:ascii="Simplified Arabic" w:hAnsi="Simplified Arabic" w:cs="Simplified Arabic" w:hint="cs"/>
          <w:rtl/>
        </w:rPr>
        <w:t>ً</w:t>
      </w:r>
      <w:r w:rsidRPr="00457C7F">
        <w:rPr>
          <w:rFonts w:ascii="Simplified Arabic" w:hAnsi="Simplified Arabic" w:cs="Simplified Arabic"/>
          <w:rtl/>
        </w:rPr>
        <w:t>، وخاصة ف</w:t>
      </w:r>
      <w:r>
        <w:rPr>
          <w:rFonts w:ascii="Simplified Arabic" w:hAnsi="Simplified Arabic" w:cs="Simplified Arabic" w:hint="cs"/>
          <w:rtl/>
        </w:rPr>
        <w:t>ي</w:t>
      </w:r>
      <w:r w:rsidR="00715F57">
        <w:rPr>
          <w:rFonts w:ascii="Simplified Arabic" w:hAnsi="Simplified Arabic" w:cs="Simplified Arabic" w:hint="cs"/>
          <w:rtl/>
        </w:rPr>
        <w:t xml:space="preserve"> </w:t>
      </w:r>
      <w:r w:rsidRPr="00457C7F">
        <w:rPr>
          <w:rFonts w:ascii="Simplified Arabic" w:hAnsi="Simplified Arabic" w:cs="Simplified Arabic"/>
          <w:rtl/>
        </w:rPr>
        <w:t>المناطق المهمشة والفقيرة والت</w:t>
      </w:r>
      <w:r>
        <w:rPr>
          <w:rFonts w:ascii="Simplified Arabic" w:hAnsi="Simplified Arabic" w:cs="Simplified Arabic" w:hint="cs"/>
          <w:rtl/>
        </w:rPr>
        <w:t>ي</w:t>
      </w:r>
      <w:r w:rsidR="00715F57">
        <w:rPr>
          <w:rFonts w:ascii="Simplified Arabic" w:hAnsi="Simplified Arabic" w:cs="Simplified Arabic" w:hint="cs"/>
          <w:rtl/>
        </w:rPr>
        <w:t xml:space="preserve"> </w:t>
      </w:r>
      <w:r w:rsidRPr="00457C7F">
        <w:rPr>
          <w:rFonts w:ascii="Simplified Arabic" w:hAnsi="Simplified Arabic" w:cs="Simplified Arabic"/>
          <w:rtl/>
        </w:rPr>
        <w:t>عادة تتقاضي رسوما رمزية من الأطفال مقابل تقديم خدماتها، وذلك بهدف ضمان إستمرار رياض الأطفال فى تلك المناطق، وذلك لحين صدور قانون إلزامية التعليم ما قبل المدرسي وإعداد المدارس لإستقبال الأطفال</w:t>
      </w:r>
      <w:r w:rsidR="00EA08C1">
        <w:rPr>
          <w:rFonts w:ascii="Simplified Arabic" w:hAnsi="Simplified Arabic" w:cs="Simplified Arabic" w:hint="cs"/>
          <w:rtl/>
        </w:rPr>
        <w:t xml:space="preserve"> من كلا الجنسين</w:t>
      </w:r>
      <w:r w:rsidRPr="00457C7F">
        <w:rPr>
          <w:rFonts w:ascii="Simplified Arabic" w:hAnsi="Simplified Arabic" w:cs="Simplified Arabic"/>
          <w:rtl/>
        </w:rPr>
        <w:t>.</w:t>
      </w:r>
    </w:p>
    <w:p w:rsidR="003C0DCC" w:rsidRPr="00CE5FC8" w:rsidRDefault="003C0DCC" w:rsidP="003C0DCC">
      <w:pPr>
        <w:pStyle w:val="ListParagraph"/>
        <w:bidi/>
        <w:ind w:left="237"/>
        <w:jc w:val="both"/>
        <w:rPr>
          <w:rFonts w:ascii="Simplified Arabic" w:hAnsi="Simplified Arabic" w:cs="Simplified Arabic"/>
          <w:sz w:val="14"/>
          <w:szCs w:val="14"/>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تفعيل قانون إلزامية التعليم للمرحلة الأساسية، ووضع الإجراءات</w:t>
      </w:r>
      <w:r w:rsidR="00715F57">
        <w:rPr>
          <w:rFonts w:ascii="Simplified Arabic" w:hAnsi="Simplified Arabic" w:cs="Simplified Arabic" w:hint="cs"/>
          <w:rtl/>
        </w:rPr>
        <w:t xml:space="preserve"> </w:t>
      </w:r>
      <w:r w:rsidRPr="00457C7F">
        <w:rPr>
          <w:rFonts w:ascii="Simplified Arabic" w:hAnsi="Simplified Arabic" w:cs="Simplified Arabic"/>
          <w:rtl/>
        </w:rPr>
        <w:t>المناسبة والفعالة لمتابعة الطلبة المتسربين، إضافة الى تشجيع الطلبة المتسربين للعودة الى مقاعد الدراسة.</w:t>
      </w:r>
    </w:p>
    <w:p w:rsidR="003C0DCC" w:rsidRPr="00CE5FC8" w:rsidRDefault="003C0DCC" w:rsidP="003C0DCC">
      <w:pPr>
        <w:pStyle w:val="ListParagraph"/>
        <w:bidi/>
        <w:ind w:left="237"/>
        <w:jc w:val="both"/>
        <w:rPr>
          <w:rFonts w:ascii="Simplified Arabic" w:hAnsi="Simplified Arabic" w:cs="Simplified Arabic"/>
          <w:sz w:val="14"/>
          <w:szCs w:val="14"/>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إتخاذ الحكومة كل الإجراءات الوقائية العلاجية للحد من إنتشار ظاهرة التسرب من المدارس</w:t>
      </w:r>
      <w:r w:rsidR="00EA08C1">
        <w:rPr>
          <w:rFonts w:ascii="Simplified Arabic" w:hAnsi="Simplified Arabic" w:cs="Simplified Arabic" w:hint="cs"/>
          <w:rtl/>
        </w:rPr>
        <w:t xml:space="preserve"> خاصة لدى الإناث من المرحلة الثانوية</w:t>
      </w:r>
      <w:r w:rsidRPr="00457C7F">
        <w:rPr>
          <w:rFonts w:ascii="Simplified Arabic" w:hAnsi="Simplified Arabic" w:cs="Simplified Arabic"/>
          <w:rtl/>
        </w:rPr>
        <w:t>.</w:t>
      </w:r>
    </w:p>
    <w:p w:rsidR="003C0DCC" w:rsidRPr="00CE5FC8" w:rsidRDefault="003C0DCC" w:rsidP="003C0DCC">
      <w:pPr>
        <w:pStyle w:val="ListParagraph"/>
        <w:bidi/>
        <w:ind w:left="237"/>
        <w:jc w:val="both"/>
        <w:rPr>
          <w:rFonts w:ascii="Simplified Arabic" w:hAnsi="Simplified Arabic" w:cs="Simplified Arabic"/>
          <w:sz w:val="14"/>
          <w:szCs w:val="14"/>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تنفيذ برامج تستقطب المتسربين من المدارس وإلحاقهم بالتدريب المهني الذى سوف يوفر لهم فرص الإندماج فى سوق العمل كأيدي عاملة مهارة.</w:t>
      </w:r>
    </w:p>
    <w:p w:rsidR="003C0DCC" w:rsidRPr="00CE5FC8" w:rsidRDefault="003C0DCC" w:rsidP="003C0DCC">
      <w:pPr>
        <w:pStyle w:val="ListParagraph"/>
        <w:bidi/>
        <w:ind w:left="237"/>
        <w:jc w:val="both"/>
        <w:rPr>
          <w:rFonts w:ascii="Simplified Arabic" w:hAnsi="Simplified Arabic" w:cs="Simplified Arabic"/>
          <w:sz w:val="14"/>
          <w:szCs w:val="14"/>
          <w:rtl/>
        </w:rPr>
      </w:pPr>
    </w:p>
    <w:p w:rsidR="00F077ED"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وضع الخطط لتقليص عدد الطلبة فى الصفوف وذلك بهدف رفع مستوى التعليم من التلقين الى النقاش والحوار وإعطاء الطلبة فرصة للمشاركة الفاعلة فى العملية التعليمية.</w:t>
      </w:r>
    </w:p>
    <w:p w:rsidR="00F077ED" w:rsidRPr="00CE5FC8" w:rsidRDefault="00F077ED" w:rsidP="00F077ED">
      <w:pPr>
        <w:pStyle w:val="ListParagraph"/>
        <w:bidi/>
        <w:ind w:left="237"/>
        <w:jc w:val="both"/>
        <w:rPr>
          <w:rFonts w:ascii="Simplified Arabic" w:hAnsi="Simplified Arabic" w:cs="Simplified Arabic"/>
          <w:sz w:val="14"/>
          <w:szCs w:val="14"/>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إيلاء إهتمام أكبر بتوفير البنية التحتية للمدارس المؤهلة لإستيعاب ذوي الإعاقات المختلفة وعدم التركيز فقط على الإعاقات الحركية، وخاصة فى المناطق الفقيرة والمهمشة والبعيدة عن المدن التى تتوفر بها بعض المدارس المؤهلة والتى يصعب على الأسر إرسال أطفالهم/ طفلاتهم اليها بسبب البعد الجغرافي عن مكان سكنهم.</w:t>
      </w:r>
    </w:p>
    <w:p w:rsidR="003C0DCC" w:rsidRPr="00CE5FC8" w:rsidRDefault="003C0DCC" w:rsidP="003C0DCC">
      <w:pPr>
        <w:pStyle w:val="ListParagraph"/>
        <w:bidi/>
        <w:ind w:left="237"/>
        <w:jc w:val="both"/>
        <w:rPr>
          <w:rFonts w:ascii="Simplified Arabic" w:hAnsi="Simplified Arabic" w:cs="Simplified Arabic"/>
          <w:sz w:val="16"/>
          <w:szCs w:val="16"/>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تأهيل الطاقم التعليمي على كيفية التعامل مع ذوي الإعاقات المختلفة</w:t>
      </w:r>
      <w:r w:rsidR="00E732E7">
        <w:rPr>
          <w:rFonts w:ascii="Simplified Arabic" w:hAnsi="Simplified Arabic" w:cs="Simplified Arabic" w:hint="cs"/>
          <w:rtl/>
        </w:rPr>
        <w:t xml:space="preserve"> سواء من الذكور او الاناث</w:t>
      </w:r>
      <w:r w:rsidRPr="00457C7F">
        <w:rPr>
          <w:rFonts w:ascii="Simplified Arabic" w:hAnsi="Simplified Arabic" w:cs="Simplified Arabic"/>
          <w:rtl/>
        </w:rPr>
        <w:t>.</w:t>
      </w:r>
    </w:p>
    <w:p w:rsidR="003C0DCC" w:rsidRPr="004334D3" w:rsidRDefault="003C0DCC" w:rsidP="003C0DCC">
      <w:pPr>
        <w:pStyle w:val="ListParagraph"/>
        <w:bidi/>
        <w:ind w:left="237"/>
        <w:jc w:val="both"/>
        <w:rPr>
          <w:rFonts w:ascii="Simplified Arabic" w:hAnsi="Simplified Arabic" w:cs="Simplified Arabic"/>
          <w:sz w:val="16"/>
          <w:szCs w:val="16"/>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 xml:space="preserve">تكاثف جهود وزارة التربية والتعليم ومؤسسات المجتمع المدني والمؤسسات الحقوقية من تنفيذ حملات واسعة ومتكررة لتغيير ثقافة ونظرة المجتمع إتجاه ذوي الإعاقة. </w:t>
      </w:r>
    </w:p>
    <w:p w:rsidR="003C0DCC" w:rsidRPr="00CE5FC8" w:rsidRDefault="003C0DCC" w:rsidP="003C0DCC">
      <w:pPr>
        <w:pStyle w:val="ListParagraph"/>
        <w:bidi/>
        <w:ind w:left="237"/>
        <w:jc w:val="both"/>
        <w:rPr>
          <w:rFonts w:ascii="Simplified Arabic" w:hAnsi="Simplified Arabic" w:cs="Simplified Arabic"/>
          <w:sz w:val="16"/>
          <w:szCs w:val="16"/>
          <w:rtl/>
        </w:rPr>
      </w:pPr>
    </w:p>
    <w:p w:rsidR="003C0DCC" w:rsidRPr="006554E9"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معالجة وزارة التربية والتعليم فجوة النوع الإجتماعي فى التعليم المهني والتقني، حيث أظهرت البيانات أن نسبة إلتحاق الطالبات الإناث بالفروع المهنية محدودة وخاصة ف</w:t>
      </w:r>
      <w:r>
        <w:rPr>
          <w:rFonts w:ascii="Simplified Arabic" w:hAnsi="Simplified Arabic" w:cs="Simplified Arabic"/>
          <w:rtl/>
        </w:rPr>
        <w:t xml:space="preserve">ى الفرع الزراعي والصناعي </w:t>
      </w:r>
      <w:r w:rsidRPr="00457C7F">
        <w:rPr>
          <w:rFonts w:ascii="Simplified Arabic" w:hAnsi="Simplified Arabic" w:cs="Simplified Arabic"/>
          <w:rtl/>
        </w:rPr>
        <w:t xml:space="preserve">وذلك من خلال تكاثف جهود كل من وزارة التربية والتعليم ومؤسسات المجتمع الأهلي لرفع وعي المجتمع الفلسطيني إتجاه التعليم المهني، وذلك من خلال </w:t>
      </w:r>
      <w:r w:rsidRPr="00457C7F">
        <w:rPr>
          <w:rFonts w:ascii="Simplified Arabic" w:hAnsi="Simplified Arabic" w:cs="Simplified Arabic"/>
          <w:rtl/>
        </w:rPr>
        <w:lastRenderedPageBreak/>
        <w:t xml:space="preserve">تنفيذ حملات تشجع وتحث الطلبة وأهاليهم بشكل عام والطالبات الإناث بشكل خاص للتوجه الى التعليم </w:t>
      </w:r>
      <w:r w:rsidRPr="006554E9">
        <w:rPr>
          <w:rFonts w:ascii="Simplified Arabic" w:hAnsi="Simplified Arabic" w:cs="Simplified Arabic"/>
          <w:rtl/>
        </w:rPr>
        <w:t xml:space="preserve">المهني، لما له دورا كبيرا فى الحد من إنتشار ظاهرة البطالة بين صفوف الخريجين. </w:t>
      </w:r>
    </w:p>
    <w:p w:rsidR="003C0DCC" w:rsidRPr="00CE5FC8" w:rsidRDefault="003C0DCC" w:rsidP="003C0DCC">
      <w:pPr>
        <w:pStyle w:val="ListParagraph"/>
        <w:bidi/>
        <w:ind w:left="237"/>
        <w:jc w:val="both"/>
        <w:rPr>
          <w:rFonts w:ascii="Simplified Arabic" w:hAnsi="Simplified Arabic" w:cs="Simplified Arabic"/>
          <w:sz w:val="16"/>
          <w:szCs w:val="16"/>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إيلاء وزارة التربية والتعليم مزيدا من الإهتمام بالتعليم المهني التقني، وذلك برصد الموازنات المالية الضرورية لوضع الخطط التطويرية للبنية التحتية للتعليم المهني من خلال التوسع الأفقي فى المدارس أي إضافة صفوف تعليم مهني فى المدارس الموجودة والمنتشرة فى كافة التجمعات السكانية مما يقلل من تكلفة بناء مدارس جديدة، إضافة الى سهولة وصول الطلبة الى تلك المدارس.</w:t>
      </w:r>
    </w:p>
    <w:p w:rsidR="003C0DCC" w:rsidRPr="00CE5FC8" w:rsidRDefault="003C0DCC" w:rsidP="003C0DCC">
      <w:pPr>
        <w:pStyle w:val="ListParagraph"/>
        <w:bidi/>
        <w:ind w:left="237"/>
        <w:jc w:val="both"/>
        <w:rPr>
          <w:rFonts w:ascii="Simplified Arabic" w:hAnsi="Simplified Arabic" w:cs="Simplified Arabic"/>
          <w:sz w:val="16"/>
          <w:szCs w:val="16"/>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بناء</w:t>
      </w:r>
      <w:r w:rsidR="00715F57">
        <w:rPr>
          <w:rFonts w:ascii="Simplified Arabic" w:hAnsi="Simplified Arabic" w:cs="Simplified Arabic" w:hint="cs"/>
          <w:rtl/>
        </w:rPr>
        <w:t xml:space="preserve"> </w:t>
      </w:r>
      <w:r w:rsidRPr="00457C7F">
        <w:rPr>
          <w:rFonts w:ascii="Simplified Arabic" w:hAnsi="Simplified Arabic" w:cs="Simplified Arabic"/>
          <w:rtl/>
        </w:rPr>
        <w:t>بعض المدارس المعدة والمجهزة بكافة إحتياجات التعليم المهني من مختبرات وأجهزة ومعدات ومدرسين مؤهلين للتعليم المهني، إضافة الى زيادة التخصصات المهنية المتاحة لكلا الجنسين مع ضرورة رفع الوعي لدي الهيئات التدريسية حول أهمية التعليم المهني والتقني، وذلك لدورهم الهام بتشجيع الطالبات على الإلتحاق بالتعليم المهني.</w:t>
      </w:r>
    </w:p>
    <w:p w:rsidR="003C0DCC" w:rsidRPr="000276C9" w:rsidRDefault="003C0DCC" w:rsidP="003C0DCC">
      <w:pPr>
        <w:pStyle w:val="ListParagraph"/>
        <w:bidi/>
        <w:ind w:left="237"/>
        <w:jc w:val="both"/>
        <w:rPr>
          <w:rFonts w:ascii="Simplified Arabic" w:hAnsi="Simplified Arabic" w:cs="Simplified Arabic"/>
          <w:sz w:val="16"/>
          <w:szCs w:val="16"/>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العمل على توعية المجتمع الفلسطيني حول أسباب وتداعيات إنتشار العنف فى المدارس والمؤسسات التعليمية، وذلك من خلال تنفيذ حملات توعية واسعة النطاق</w:t>
      </w:r>
      <w:r w:rsidR="00C969F7">
        <w:rPr>
          <w:rFonts w:ascii="Simplified Arabic" w:hAnsi="Simplified Arabic" w:cs="Simplified Arabic" w:hint="cs"/>
          <w:rtl/>
        </w:rPr>
        <w:t xml:space="preserve"> خاصة بوسائل التواصل الاجتماعي</w:t>
      </w:r>
      <w:r w:rsidRPr="00457C7F">
        <w:rPr>
          <w:rFonts w:ascii="Simplified Arabic" w:hAnsi="Simplified Arabic" w:cs="Simplified Arabic"/>
          <w:rtl/>
        </w:rPr>
        <w:t>، وكذلك تفعيل دور الإعلام الفلسطيني لإثارة موضوع ممارسة العنف داخل المؤسسات التعليمية بشكل عام وفى مدارس الذكور بشكل خاص.</w:t>
      </w:r>
    </w:p>
    <w:p w:rsidR="003C0DCC" w:rsidRPr="00CE5FC8" w:rsidRDefault="003C0DCC" w:rsidP="003C0DCC">
      <w:pPr>
        <w:pStyle w:val="ListParagraph"/>
        <w:bidi/>
        <w:ind w:left="237"/>
        <w:jc w:val="both"/>
        <w:rPr>
          <w:rFonts w:ascii="Simplified Arabic" w:hAnsi="Simplified Arabic" w:cs="Simplified Arabic"/>
          <w:sz w:val="12"/>
          <w:szCs w:val="12"/>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sidRPr="00457C7F">
        <w:rPr>
          <w:rFonts w:ascii="Simplified Arabic" w:hAnsi="Simplified Arabic" w:cs="Simplified Arabic"/>
          <w:rtl/>
        </w:rPr>
        <w:t>تفعيل الأنشطة اللامنهجية الثقافية، الفنية، الرياضية والإجتماعي، حيث أن هذه الأنشطة تعمل على تهذيب الطلبة من جهة، وملئ وقت فراغهم من جهة ثانية، وكذلك تفعيل دور المرشدين الإجتماعين فى المدارس فى التواصل مع الطلبة والأهالي والهيئات  التدريسية.</w:t>
      </w:r>
    </w:p>
    <w:p w:rsidR="003C0DCC" w:rsidRPr="000276C9" w:rsidRDefault="003C0DCC" w:rsidP="003C0DCC">
      <w:pPr>
        <w:pStyle w:val="ListParagraph"/>
        <w:bidi/>
        <w:ind w:left="237"/>
        <w:jc w:val="both"/>
        <w:rPr>
          <w:rFonts w:ascii="Simplified Arabic" w:hAnsi="Simplified Arabic" w:cs="Simplified Arabic"/>
          <w:sz w:val="16"/>
          <w:szCs w:val="16"/>
          <w:rtl/>
        </w:rPr>
      </w:pPr>
    </w:p>
    <w:p w:rsidR="003C0DCC" w:rsidRDefault="003C0DCC" w:rsidP="00AD2501">
      <w:pPr>
        <w:pStyle w:val="ListParagraph"/>
        <w:numPr>
          <w:ilvl w:val="0"/>
          <w:numId w:val="31"/>
        </w:numPr>
        <w:bidi/>
        <w:ind w:left="237" w:hanging="283"/>
        <w:jc w:val="both"/>
        <w:rPr>
          <w:rFonts w:ascii="Simplified Arabic" w:hAnsi="Simplified Arabic" w:cs="Simplified Arabic"/>
        </w:rPr>
      </w:pPr>
      <w:r>
        <w:rPr>
          <w:rFonts w:ascii="Simplified Arabic" w:hAnsi="Simplified Arabic" w:cs="Simplified Arabic"/>
          <w:rtl/>
        </w:rPr>
        <w:t>تفعيل الإذاع</w:t>
      </w:r>
      <w:r w:rsidRPr="00457C7F">
        <w:rPr>
          <w:rFonts w:ascii="Simplified Arabic" w:hAnsi="Simplified Arabic" w:cs="Simplified Arabic"/>
          <w:rtl/>
        </w:rPr>
        <w:t>ة المدرسية فى محاربة إنتش</w:t>
      </w:r>
      <w:r>
        <w:rPr>
          <w:rFonts w:ascii="Simplified Arabic" w:hAnsi="Simplified Arabic" w:cs="Simplified Arabic"/>
          <w:rtl/>
        </w:rPr>
        <w:t>ار العنف الجسدي والنفسي والجنسي</w:t>
      </w:r>
      <w:r w:rsidRPr="00457C7F">
        <w:rPr>
          <w:rFonts w:ascii="Simplified Arabic" w:hAnsi="Simplified Arabic" w:cs="Simplified Arabic"/>
          <w:rtl/>
        </w:rPr>
        <w:t xml:space="preserve"> فى المدارس.</w:t>
      </w:r>
    </w:p>
    <w:p w:rsidR="00715F57" w:rsidRPr="000276C9" w:rsidRDefault="00715F57" w:rsidP="00715F57">
      <w:pPr>
        <w:pStyle w:val="ListParagraph"/>
        <w:bidi/>
        <w:ind w:left="237"/>
        <w:jc w:val="both"/>
        <w:rPr>
          <w:rFonts w:ascii="Simplified Arabic" w:hAnsi="Simplified Arabic" w:cs="Simplified Arabic"/>
          <w:sz w:val="16"/>
          <w:szCs w:val="16"/>
        </w:rPr>
      </w:pPr>
    </w:p>
    <w:p w:rsidR="00ED7605" w:rsidRPr="006554E9" w:rsidRDefault="00ED7605" w:rsidP="006554E9">
      <w:pPr>
        <w:pStyle w:val="ListParagraph"/>
        <w:bidi/>
        <w:ind w:left="237"/>
        <w:jc w:val="both"/>
        <w:rPr>
          <w:rFonts w:ascii="Simplified Arabic" w:hAnsi="Simplified Arabic" w:cs="Simplified Arabic"/>
          <w:sz w:val="12"/>
          <w:szCs w:val="12"/>
          <w:rtl/>
        </w:rPr>
      </w:pPr>
    </w:p>
    <w:p w:rsidR="00C75AB9" w:rsidRPr="00447B31" w:rsidRDefault="00C75AB9">
      <w:pPr>
        <w:spacing w:after="0" w:line="240" w:lineRule="auto"/>
        <w:rPr>
          <w:rFonts w:ascii="Simplified Arabic" w:hAnsi="Simplified Arabic" w:cs="Simplified Arabic"/>
          <w:sz w:val="24"/>
          <w:szCs w:val="24"/>
          <w:lang w:val="en-US" w:bidi="ar-JO"/>
        </w:rPr>
      </w:pPr>
      <w:r>
        <w:rPr>
          <w:rFonts w:ascii="Simplified Arabic" w:hAnsi="Simplified Arabic" w:cs="Simplified Arabic"/>
          <w:sz w:val="24"/>
          <w:szCs w:val="24"/>
          <w:rtl/>
          <w:lang w:bidi="ar-JO"/>
        </w:rPr>
        <w:br w:type="page"/>
      </w:r>
    </w:p>
    <w:p w:rsidR="00A430FC" w:rsidRPr="00457C7F" w:rsidRDefault="00A430FC" w:rsidP="00A430FC">
      <w:pPr>
        <w:bidi/>
        <w:spacing w:after="0" w:line="240" w:lineRule="auto"/>
        <w:jc w:val="center"/>
        <w:rPr>
          <w:rFonts w:ascii="Simplified Arabic" w:hAnsi="Simplified Arabic" w:cs="Simplified Arabic"/>
          <w:sz w:val="24"/>
          <w:szCs w:val="24"/>
          <w:rtl/>
        </w:rPr>
      </w:pPr>
      <w:r w:rsidRPr="00457C7F">
        <w:rPr>
          <w:rFonts w:ascii="Simplified Arabic" w:hAnsi="Simplified Arabic" w:cs="Simplified Arabic" w:hint="cs"/>
          <w:sz w:val="24"/>
          <w:szCs w:val="24"/>
          <w:rtl/>
          <w:lang w:bidi="ar-JO"/>
        </w:rPr>
        <w:lastRenderedPageBreak/>
        <w:t>الفصل الثالث</w:t>
      </w:r>
    </w:p>
    <w:p w:rsidR="00A430FC" w:rsidRPr="00503119" w:rsidRDefault="00A430FC" w:rsidP="00A430FC">
      <w:pPr>
        <w:bidi/>
        <w:spacing w:after="0" w:line="240" w:lineRule="auto"/>
        <w:jc w:val="center"/>
        <w:rPr>
          <w:rFonts w:ascii="Simplified Arabic" w:hAnsi="Simplified Arabic" w:cs="Simplified Arabic"/>
          <w:b/>
          <w:bCs/>
          <w:sz w:val="24"/>
          <w:szCs w:val="24"/>
          <w:rtl/>
        </w:rPr>
      </w:pPr>
    </w:p>
    <w:p w:rsidR="00A430FC" w:rsidRPr="00BF7EEF" w:rsidRDefault="00620506" w:rsidP="00503119">
      <w:pPr>
        <w:spacing w:after="0" w:line="240" w:lineRule="auto"/>
        <w:jc w:val="center"/>
        <w:rPr>
          <w:rFonts w:asciiTheme="minorBidi" w:hAnsiTheme="minorBidi"/>
          <w:b/>
          <w:bCs/>
          <w:sz w:val="24"/>
          <w:szCs w:val="24"/>
          <w:rtl/>
          <w:lang w:val="en-US"/>
        </w:rPr>
      </w:pPr>
      <w:r w:rsidRPr="003D682E">
        <w:rPr>
          <w:rFonts w:ascii="Simplified Arabic" w:hAnsi="Simplified Arabic" w:cs="Simplified Arabic"/>
          <w:b/>
          <w:bCs/>
          <w:sz w:val="28"/>
          <w:szCs w:val="28"/>
          <w:rtl/>
          <w:lang w:bidi="ar-JO"/>
        </w:rPr>
        <w:t>الإعاقة</w:t>
      </w:r>
      <w:r w:rsidR="00936293">
        <w:rPr>
          <w:rFonts w:ascii="Simplified Arabic" w:hAnsi="Simplified Arabic" w:cs="Simplified Arabic"/>
          <w:b/>
          <w:bCs/>
          <w:sz w:val="28"/>
          <w:szCs w:val="28"/>
          <w:lang w:val="en-US" w:bidi="ar-JO"/>
        </w:rPr>
        <w:t xml:space="preserve">/ </w:t>
      </w:r>
      <w:r w:rsidR="00A430FC" w:rsidRPr="00DE7DBB">
        <w:rPr>
          <w:rFonts w:asciiTheme="minorBidi" w:hAnsiTheme="minorBidi"/>
          <w:b/>
          <w:bCs/>
          <w:sz w:val="24"/>
          <w:szCs w:val="24"/>
          <w:rtl/>
        </w:rPr>
        <w:t xml:space="preserve"> </w:t>
      </w:r>
      <w:r>
        <w:rPr>
          <w:rFonts w:ascii="Simplified Arabic" w:hAnsi="Simplified Arabic" w:cs="Simplified Arabic" w:hint="cs"/>
          <w:b/>
          <w:bCs/>
          <w:sz w:val="28"/>
          <w:szCs w:val="28"/>
          <w:rtl/>
          <w:lang w:bidi="ar-JO"/>
        </w:rPr>
        <w:t>الصعوبة</w:t>
      </w:r>
    </w:p>
    <w:p w:rsidR="00A430FC" w:rsidRPr="00503119" w:rsidRDefault="00A430FC" w:rsidP="00A430FC">
      <w:pPr>
        <w:spacing w:after="0" w:line="240" w:lineRule="auto"/>
        <w:jc w:val="center"/>
        <w:rPr>
          <w:rFonts w:asciiTheme="minorBidi" w:hAnsiTheme="minorBidi"/>
          <w:b/>
          <w:bCs/>
          <w:sz w:val="32"/>
          <w:szCs w:val="32"/>
          <w:rtl/>
          <w:lang w:val="en-US"/>
        </w:rPr>
      </w:pPr>
    </w:p>
    <w:p w:rsidR="00A430FC" w:rsidRPr="003D682E" w:rsidRDefault="00A430FC"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Pr="003D682E">
        <w:rPr>
          <w:rFonts w:ascii="Simplified Arabic" w:hAnsi="Simplified Arabic" w:cs="Simplified Arabic"/>
          <w:b/>
          <w:bCs/>
          <w:sz w:val="24"/>
          <w:szCs w:val="24"/>
          <w:rtl/>
        </w:rPr>
        <w:t>.</w:t>
      </w:r>
      <w:r w:rsidR="006C6FD7">
        <w:rPr>
          <w:rFonts w:ascii="Simplified Arabic" w:hAnsi="Simplified Arabic" w:cs="Simplified Arabic" w:hint="cs"/>
          <w:b/>
          <w:bCs/>
          <w:sz w:val="24"/>
          <w:szCs w:val="24"/>
          <w:rtl/>
        </w:rPr>
        <w:t>3</w:t>
      </w:r>
      <w:r w:rsidRPr="003D682E">
        <w:rPr>
          <w:rFonts w:ascii="Simplified Arabic" w:hAnsi="Simplified Arabic" w:cs="Simplified Arabic"/>
          <w:b/>
          <w:bCs/>
          <w:sz w:val="24"/>
          <w:szCs w:val="24"/>
          <w:rtl/>
        </w:rPr>
        <w:t xml:space="preserve">  مقدمة</w:t>
      </w:r>
    </w:p>
    <w:p w:rsidR="00A430FC" w:rsidRDefault="00A430FC" w:rsidP="00A430FC">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يتسم</w:t>
      </w:r>
      <w:r w:rsidRPr="004515CB">
        <w:rPr>
          <w:rFonts w:ascii="Simplified Arabic" w:hAnsi="Simplified Arabic" w:cs="Simplified Arabic"/>
          <w:sz w:val="24"/>
          <w:szCs w:val="24"/>
          <w:rtl/>
        </w:rPr>
        <w:t xml:space="preserve"> الفهم العميق للواقع المعاش للأشخاص ذوي الإعاقة، </w:t>
      </w:r>
      <w:r>
        <w:rPr>
          <w:rFonts w:ascii="Simplified Arabic" w:hAnsi="Simplified Arabic" w:cs="Simplified Arabic" w:hint="cs"/>
          <w:sz w:val="24"/>
          <w:szCs w:val="24"/>
          <w:rtl/>
        </w:rPr>
        <w:t>بمعرفة عميقة</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للتحديات والعوائق التي تواجههم</w:t>
      </w:r>
      <w:r w:rsidRPr="004515CB">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يؤكد هذا</w:t>
      </w:r>
      <w:r w:rsidRPr="004515CB">
        <w:rPr>
          <w:rFonts w:ascii="Simplified Arabic" w:hAnsi="Simplified Arabic" w:cs="Simplified Arabic"/>
          <w:sz w:val="24"/>
          <w:szCs w:val="24"/>
          <w:rtl/>
        </w:rPr>
        <w:t xml:space="preserve"> ضرورة الاستجابة والعمل </w:t>
      </w:r>
      <w:r>
        <w:rPr>
          <w:rFonts w:ascii="Simplified Arabic" w:hAnsi="Simplified Arabic" w:cs="Simplified Arabic" w:hint="cs"/>
          <w:sz w:val="24"/>
          <w:szCs w:val="24"/>
          <w:rtl/>
        </w:rPr>
        <w:t xml:space="preserve">على قضاياهم </w:t>
      </w:r>
      <w:r w:rsidRPr="004515CB">
        <w:rPr>
          <w:rFonts w:ascii="Simplified Arabic" w:hAnsi="Simplified Arabic" w:cs="Simplified Arabic"/>
          <w:sz w:val="24"/>
          <w:szCs w:val="24"/>
          <w:rtl/>
        </w:rPr>
        <w:t>بالاستناد على المادة رقم (9)، من القانون الأساسي المعدل للعام 2005 والتي تنص على أن: الفلسطينيون سواء لا تمييز بينهم بسبب العرق أو الجنس أو اللون أو الدين</w:t>
      </w:r>
      <w:r>
        <w:rPr>
          <w:rFonts w:ascii="Simplified Arabic" w:hAnsi="Simplified Arabic" w:cs="Simplified Arabic"/>
          <w:sz w:val="24"/>
          <w:szCs w:val="24"/>
          <w:rtl/>
        </w:rPr>
        <w:t xml:space="preserve"> أو الرأي السياسي أو الإعاقة". </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Pr="004515CB" w:rsidRDefault="00A430FC" w:rsidP="00620506">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إ</w:t>
      </w:r>
      <w:r w:rsidRPr="004515CB">
        <w:rPr>
          <w:rFonts w:ascii="Simplified Arabic" w:hAnsi="Simplified Arabic" w:cs="Simplified Arabic"/>
          <w:sz w:val="24"/>
          <w:szCs w:val="24"/>
          <w:rtl/>
        </w:rPr>
        <w:t>ن فهم التكوينات البنيوية والتي تتشكل بناء عليها المواقف والسياسات والبرامج والمعتقدات في المجتمع تجاه قضايا الإعاقة، ينعكس بشكل جلي في عمل المؤسسات الفلسطينية، سواء الحقوقية أو القانونية أو الخدماتية</w:t>
      </w:r>
      <w:r w:rsidR="00620506" w:rsidRPr="00620506">
        <w:rPr>
          <w:rFonts w:ascii="Simplified Arabic" w:hAnsi="Simplified Arabic" w:cs="Simplified Arabic"/>
          <w:sz w:val="24"/>
          <w:szCs w:val="24"/>
          <w:rtl/>
        </w:rPr>
        <w:t xml:space="preserve"> </w:t>
      </w:r>
      <w:r w:rsidR="00620506" w:rsidRPr="004515CB">
        <w:rPr>
          <w:rFonts w:ascii="Simplified Arabic" w:hAnsi="Simplified Arabic" w:cs="Simplified Arabic"/>
          <w:sz w:val="24"/>
          <w:szCs w:val="24"/>
          <w:rtl/>
        </w:rPr>
        <w:t>أو الأبنية</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يعتبر المفهوم والمنطلق للإعاقة، مقوما رئيسيا للتخطيط التنموي ومقاربته بمنظور النوع الاجتماعي.  ان </w:t>
      </w:r>
      <w:r>
        <w:rPr>
          <w:rFonts w:ascii="Simplified Arabic" w:hAnsi="Simplified Arabic" w:cs="Simplified Arabic" w:hint="cs"/>
          <w:sz w:val="24"/>
          <w:szCs w:val="24"/>
          <w:rtl/>
        </w:rPr>
        <w:t>فهم</w:t>
      </w:r>
      <w:r w:rsidR="00620506">
        <w:rPr>
          <w:rFonts w:ascii="Simplified Arabic" w:hAnsi="Simplified Arabic" w:cs="Simplified Arabic" w:hint="cs"/>
          <w:sz w:val="24"/>
          <w:szCs w:val="24"/>
          <w:rtl/>
        </w:rPr>
        <w:t xml:space="preserve"> العوامل</w:t>
      </w:r>
      <w:r w:rsidRPr="004515CB">
        <w:rPr>
          <w:rFonts w:ascii="Simplified Arabic" w:hAnsi="Simplified Arabic" w:cs="Simplified Arabic"/>
          <w:sz w:val="24"/>
          <w:szCs w:val="24"/>
          <w:rtl/>
        </w:rPr>
        <w:t xml:space="preserve"> الاجتماعية القائمة، </w:t>
      </w:r>
      <w:r>
        <w:rPr>
          <w:rFonts w:ascii="Simplified Arabic" w:hAnsi="Simplified Arabic" w:cs="Simplified Arabic" w:hint="cs"/>
          <w:sz w:val="24"/>
          <w:szCs w:val="24"/>
          <w:rtl/>
        </w:rPr>
        <w:t>ضمن منظور</w:t>
      </w:r>
      <w:r w:rsidRPr="004515CB">
        <w:rPr>
          <w:rFonts w:ascii="Simplified Arabic" w:hAnsi="Simplified Arabic" w:cs="Simplified Arabic"/>
          <w:sz w:val="24"/>
          <w:szCs w:val="24"/>
          <w:rtl/>
        </w:rPr>
        <w:t xml:space="preserve"> المسئولية الاجتماعية تحد من الحواجز وإزالة العوائق أمام مشاركة الأشخاص ذوي الإعاقة، </w:t>
      </w:r>
      <w:r>
        <w:rPr>
          <w:rFonts w:ascii="Simplified Arabic" w:hAnsi="Simplified Arabic" w:cs="Simplified Arabic" w:hint="cs"/>
          <w:sz w:val="24"/>
          <w:szCs w:val="24"/>
          <w:rtl/>
        </w:rPr>
        <w:t>و</w:t>
      </w:r>
      <w:r w:rsidRPr="004515CB">
        <w:rPr>
          <w:rFonts w:ascii="Simplified Arabic" w:hAnsi="Simplified Arabic" w:cs="Simplified Arabic"/>
          <w:sz w:val="24"/>
          <w:szCs w:val="24"/>
          <w:rtl/>
        </w:rPr>
        <w:t xml:space="preserve">باعتبار قضاياهم قضايا تنموية. </w:t>
      </w:r>
      <w:r>
        <w:rPr>
          <w:rFonts w:ascii="Simplified Arabic" w:hAnsi="Simplified Arabic" w:cs="Simplified Arabic" w:hint="cs"/>
          <w:sz w:val="24"/>
          <w:szCs w:val="24"/>
          <w:rtl/>
        </w:rPr>
        <w:t xml:space="preserve"> كما تتكون الأهمية من خلال الممارسة بالانطلاق </w:t>
      </w:r>
      <w:r w:rsidRPr="004515CB">
        <w:rPr>
          <w:rFonts w:ascii="Simplified Arabic" w:hAnsi="Simplified Arabic" w:cs="Simplified Arabic"/>
          <w:sz w:val="24"/>
          <w:szCs w:val="24"/>
          <w:rtl/>
        </w:rPr>
        <w:t>من المنظور الاستراتيجي المتبنى من المؤسسات الرسمية ذات العلاقة "وزارة التنمية الاجتماعية الفلسطينية</w:t>
      </w:r>
      <w:r w:rsidRPr="004515CB">
        <w:rPr>
          <w:rStyle w:val="FootnoteReference"/>
          <w:rFonts w:ascii="Simplified Arabic" w:hAnsi="Simplified Arabic" w:cs="Simplified Arabic"/>
          <w:sz w:val="24"/>
          <w:rtl/>
        </w:rPr>
        <w:footnoteReference w:id="10"/>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والمرتكزة على </w:t>
      </w:r>
      <w:r w:rsidRPr="004515CB">
        <w:rPr>
          <w:rFonts w:ascii="Simplified Arabic" w:hAnsi="Simplified Arabic" w:cs="Simplified Arabic"/>
          <w:sz w:val="24"/>
          <w:szCs w:val="24"/>
          <w:rtl/>
        </w:rPr>
        <w:t>مفاهيم حقوقية</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جميع البشر متساوون في الكرا</w:t>
      </w:r>
      <w:r>
        <w:rPr>
          <w:rFonts w:ascii="Simplified Arabic" w:hAnsi="Simplified Arabic" w:cs="Simplified Arabic"/>
          <w:sz w:val="24"/>
          <w:szCs w:val="24"/>
          <w:rtl/>
        </w:rPr>
        <w:t>مة والحقوق دون تمييز، و</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 xml:space="preserve">ن العوائق والحواجز الاجتماعية والاقتصادية والثقافية والسياسية القائمة تعتبر انتهاكا أساسيا لحقوق الأشخاص ذوي </w:t>
      </w:r>
      <w:r>
        <w:rPr>
          <w:rFonts w:ascii="Simplified Arabic" w:hAnsi="Simplified Arabic" w:cs="Simplified Arabic" w:hint="cs"/>
          <w:sz w:val="24"/>
          <w:szCs w:val="24"/>
          <w:rtl/>
        </w:rPr>
        <w:t>الإعاقة، حيث يرسم هذا المنظور طريقا للوصول لأهداف التنمية المستدامة</w:t>
      </w:r>
      <w:r w:rsidRPr="004515CB">
        <w:rPr>
          <w:rFonts w:ascii="Simplified Arabic" w:hAnsi="Simplified Arabic" w:cs="Simplified Arabic"/>
          <w:sz w:val="24"/>
          <w:szCs w:val="24"/>
          <w:rtl/>
        </w:rPr>
        <w:t>.</w:t>
      </w:r>
    </w:p>
    <w:p w:rsidR="00A430FC" w:rsidRPr="00370FEB" w:rsidRDefault="00A430FC" w:rsidP="00370FEB">
      <w:pPr>
        <w:bidi/>
        <w:spacing w:after="0" w:line="240" w:lineRule="auto"/>
        <w:jc w:val="both"/>
        <w:rPr>
          <w:rFonts w:ascii="Simplified Arabic" w:hAnsi="Simplified Arabic" w:cs="Simplified Arabic"/>
          <w:sz w:val="16"/>
          <w:szCs w:val="16"/>
          <w:rtl/>
        </w:rPr>
      </w:pPr>
    </w:p>
    <w:p w:rsidR="00A430FC" w:rsidRDefault="00A430FC" w:rsidP="00A430FC">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يستند</w:t>
      </w:r>
      <w:r w:rsidRPr="004515CB">
        <w:rPr>
          <w:rFonts w:ascii="Simplified Arabic" w:hAnsi="Simplified Arabic" w:cs="Simplified Arabic"/>
          <w:sz w:val="24"/>
          <w:szCs w:val="24"/>
          <w:rtl/>
        </w:rPr>
        <w:t xml:space="preserve"> الإطار </w:t>
      </w:r>
      <w:r>
        <w:rPr>
          <w:rFonts w:ascii="Simplified Arabic" w:hAnsi="Simplified Arabic" w:cs="Simplified Arabic" w:hint="cs"/>
          <w:sz w:val="24"/>
          <w:szCs w:val="24"/>
          <w:rtl/>
        </w:rPr>
        <w:t>الناظم للتحليل</w:t>
      </w:r>
      <w:r w:rsidRPr="004515CB">
        <w:rPr>
          <w:rFonts w:ascii="Simplified Arabic" w:hAnsi="Simplified Arabic" w:cs="Simplified Arabic"/>
          <w:sz w:val="24"/>
          <w:szCs w:val="24"/>
          <w:rtl/>
        </w:rPr>
        <w:t xml:space="preserve"> الى البيانات </w:t>
      </w:r>
      <w:r>
        <w:rPr>
          <w:rFonts w:ascii="Simplified Arabic" w:hAnsi="Simplified Arabic" w:cs="Simplified Arabic" w:hint="cs"/>
          <w:sz w:val="24"/>
          <w:szCs w:val="24"/>
          <w:rtl/>
        </w:rPr>
        <w:t xml:space="preserve">المستمدة من التعداد العام للسكان في الأعوام 2007، و2017، ضمن </w:t>
      </w:r>
      <w:r w:rsidRPr="004515CB">
        <w:rPr>
          <w:rFonts w:ascii="Simplified Arabic" w:hAnsi="Simplified Arabic" w:cs="Simplified Arabic"/>
          <w:sz w:val="24"/>
          <w:szCs w:val="24"/>
          <w:rtl/>
        </w:rPr>
        <w:t>منظور مناهضة التمييز ضد الأشخاص ذوي الإعاقة بالعموم، والنساء ذوات الإعاقة على وجه الخصوص</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حيث يحد التمييز</w:t>
      </w:r>
      <w:r w:rsidRPr="004515CB">
        <w:rPr>
          <w:rFonts w:ascii="Simplified Arabic" w:hAnsi="Simplified Arabic" w:cs="Simplified Arabic"/>
          <w:sz w:val="24"/>
          <w:szCs w:val="24"/>
          <w:rtl/>
        </w:rPr>
        <w:t xml:space="preserve"> من إمكانية الوصول والحصول على المنافع العامة </w:t>
      </w:r>
      <w:r w:rsidRPr="004515CB">
        <w:rPr>
          <w:rFonts w:ascii="Simplified Arabic" w:hAnsi="Simplified Arabic" w:cs="Simplified Arabic" w:hint="cs"/>
          <w:sz w:val="24"/>
          <w:szCs w:val="24"/>
          <w:rtl/>
        </w:rPr>
        <w:t xml:space="preserve">بعدالة، </w:t>
      </w:r>
      <w:r>
        <w:rPr>
          <w:rFonts w:ascii="Simplified Arabic" w:hAnsi="Simplified Arabic" w:cs="Simplified Arabic" w:hint="cs"/>
          <w:sz w:val="24"/>
          <w:szCs w:val="24"/>
          <w:rtl/>
        </w:rPr>
        <w:t xml:space="preserve">كما تواجه النساء ذوات الإعاقة تحديات مضاعفة، </w:t>
      </w:r>
      <w:r w:rsidRPr="004515CB">
        <w:rPr>
          <w:rFonts w:ascii="Simplified Arabic" w:hAnsi="Simplified Arabic" w:cs="Simplified Arabic" w:hint="cs"/>
          <w:sz w:val="24"/>
          <w:szCs w:val="24"/>
          <w:rtl/>
        </w:rPr>
        <w:t>باعتبارهن</w:t>
      </w:r>
      <w:r w:rsidRPr="004515CB">
        <w:rPr>
          <w:rFonts w:ascii="Simplified Arabic" w:hAnsi="Simplified Arabic" w:cs="Simplified Arabic"/>
          <w:sz w:val="24"/>
          <w:szCs w:val="24"/>
          <w:rtl/>
        </w:rPr>
        <w:t xml:space="preserve"> غير مرئيات في السياق الحقوقي والتنموي، وضمن التمييز الثنائي باعتبارهن نساء وذوات إعاقة. </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Pr="004515CB"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إن العمل على حظر كافة أشكال التمييز تجاه الأشخاص ذوي الإعاقة، والنساء ذوات الإعاقة على وجه الخصوص، لن يشكل أرضية للحقوق الت</w:t>
      </w:r>
      <w:r>
        <w:rPr>
          <w:rFonts w:ascii="Simplified Arabic" w:hAnsi="Simplified Arabic" w:cs="Simplified Arabic"/>
          <w:sz w:val="24"/>
          <w:szCs w:val="24"/>
          <w:rtl/>
        </w:rPr>
        <w:t>نموية في سياق التعاطي الكلاسيكي</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فالأشخاص ذوي الإعاقة في سياق علاقات النوع الاجتماعي، يواجهون تحديات جمة من الصعب التغلب عليها بسمة حظر التمييز فقط، وإنما انطلاقا من عمل إيجابي في شكل الأنظمة التفضيلية أو المساواتية والتدابير الواجب اتخاذها.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حيث تلحظ الدراسات المختلفة أن الجهود الرامية إلى معالجة مسألة عدم المساواة تجاه النساء ذوات الإعاقة والاعاقة بشكل عام تقتصر على استكشاف قضايا معينة تؤثر عليهن بشكل خاص وفي بعض المجالات، هذا النهج يتسم بضيق الأفق لوضع تدابير كافية عند النظر في المساواة بين الجنسين ودمج النساء ذوات الإعاقة</w:t>
      </w:r>
      <w:r>
        <w:rPr>
          <w:rStyle w:val="FootnoteReference"/>
          <w:rFonts w:ascii="Simplified Arabic" w:hAnsi="Simplified Arabic" w:cs="Simplified Arabic"/>
          <w:sz w:val="24"/>
          <w:rtl/>
        </w:rPr>
        <w:footnoteReference w:id="11"/>
      </w:r>
      <w:r w:rsidRPr="004515CB">
        <w:rPr>
          <w:rFonts w:ascii="Simplified Arabic" w:hAnsi="Simplified Arabic" w:cs="Simplified Arabic"/>
          <w:sz w:val="24"/>
          <w:szCs w:val="24"/>
          <w:rtl/>
        </w:rPr>
        <w:t xml:space="preserve">. </w:t>
      </w:r>
    </w:p>
    <w:p w:rsidR="00A430FC" w:rsidRDefault="00A430FC" w:rsidP="00A430FC">
      <w:pPr>
        <w:bidi/>
        <w:spacing w:after="0" w:line="240" w:lineRule="auto"/>
        <w:jc w:val="both"/>
        <w:rPr>
          <w:rFonts w:ascii="Simplified Arabic" w:hAnsi="Simplified Arabic" w:cs="Simplified Arabic"/>
          <w:sz w:val="16"/>
          <w:szCs w:val="16"/>
          <w:rtl/>
        </w:rPr>
      </w:pPr>
    </w:p>
    <w:p w:rsidR="00915561" w:rsidRDefault="00915561" w:rsidP="00915561">
      <w:pPr>
        <w:bidi/>
        <w:spacing w:after="0" w:line="240" w:lineRule="auto"/>
        <w:jc w:val="both"/>
        <w:rPr>
          <w:rFonts w:ascii="Simplified Arabic" w:hAnsi="Simplified Arabic" w:cs="Simplified Arabic"/>
          <w:sz w:val="16"/>
          <w:szCs w:val="16"/>
          <w:rtl/>
        </w:rPr>
      </w:pPr>
    </w:p>
    <w:p w:rsidR="00915561" w:rsidRDefault="00915561" w:rsidP="00915561">
      <w:pPr>
        <w:bidi/>
        <w:spacing w:after="0" w:line="240" w:lineRule="auto"/>
        <w:jc w:val="both"/>
        <w:rPr>
          <w:rFonts w:ascii="Simplified Arabic" w:hAnsi="Simplified Arabic" w:cs="Simplified Arabic"/>
          <w:sz w:val="16"/>
          <w:szCs w:val="16"/>
          <w:rtl/>
        </w:rPr>
      </w:pPr>
    </w:p>
    <w:p w:rsidR="00915561" w:rsidRPr="00370FEB" w:rsidRDefault="00915561" w:rsidP="00915561">
      <w:pPr>
        <w:bidi/>
        <w:spacing w:after="0" w:line="240" w:lineRule="auto"/>
        <w:jc w:val="both"/>
        <w:rPr>
          <w:rFonts w:ascii="Simplified Arabic" w:hAnsi="Simplified Arabic" w:cs="Simplified Arabic"/>
          <w:sz w:val="16"/>
          <w:szCs w:val="16"/>
          <w:rtl/>
        </w:rPr>
      </w:pPr>
    </w:p>
    <w:p w:rsidR="00A430FC" w:rsidRDefault="00A430FC" w:rsidP="00995874">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lastRenderedPageBreak/>
        <w:t xml:space="preserve">سيركز هذا الفصل على ابراز الواقع الديمغرافي للأفراد ذوي الإعاقة في </w:t>
      </w:r>
      <w:r>
        <w:rPr>
          <w:rFonts w:ascii="Simplified Arabic" w:hAnsi="Simplified Arabic" w:cs="Simplified Arabic" w:hint="cs"/>
          <w:sz w:val="24"/>
          <w:szCs w:val="24"/>
          <w:rtl/>
        </w:rPr>
        <w:t>فلسطين</w:t>
      </w:r>
      <w:r w:rsidRPr="004515CB">
        <w:rPr>
          <w:rFonts w:ascii="Simplified Arabic" w:hAnsi="Simplified Arabic" w:cs="Simplified Arabic"/>
          <w:sz w:val="24"/>
          <w:szCs w:val="24"/>
          <w:rtl/>
        </w:rPr>
        <w:t xml:space="preserve">، مع تبيان الفجوات بين المرأة والرجل في مختلف </w:t>
      </w:r>
      <w:r>
        <w:rPr>
          <w:rFonts w:ascii="Simplified Arabic" w:hAnsi="Simplified Arabic" w:cs="Simplified Arabic" w:hint="cs"/>
          <w:sz w:val="24"/>
          <w:szCs w:val="24"/>
          <w:rtl/>
        </w:rPr>
        <w:t>القضايا</w:t>
      </w:r>
      <w:r w:rsidRPr="004515CB">
        <w:rPr>
          <w:rFonts w:ascii="Simplified Arabic" w:hAnsi="Simplified Arabic" w:cs="Simplified Arabic"/>
          <w:sz w:val="24"/>
          <w:szCs w:val="24"/>
          <w:rtl/>
        </w:rPr>
        <w:t xml:space="preserve"> الديمغرافية، والاجتماعية والاقتصادية والمعيشية والحقوقية، والآثار المترتبة عليه من تحديات واشكاليات، وتقديم إطار عام ل</w:t>
      </w:r>
      <w:r w:rsidR="00995874">
        <w:rPr>
          <w:rFonts w:ascii="Simplified Arabic" w:hAnsi="Simplified Arabic" w:cs="Simplified Arabic"/>
          <w:sz w:val="24"/>
          <w:szCs w:val="24"/>
          <w:rtl/>
        </w:rPr>
        <w:t>سياسات ممكن البناء والعمل عليها</w:t>
      </w:r>
      <w:r w:rsidR="00995874">
        <w:rPr>
          <w:rFonts w:ascii="Simplified Arabic" w:hAnsi="Simplified Arabic" w:cs="Simplified Arabic" w:hint="cs"/>
          <w:sz w:val="24"/>
          <w:szCs w:val="24"/>
          <w:rtl/>
        </w:rPr>
        <w:t xml:space="preserve">، مع العلم ان بيانات الاعاقة في تعدادي 2007 و2017 </w:t>
      </w:r>
      <w:r w:rsidR="00995874" w:rsidRPr="00995874">
        <w:rPr>
          <w:rFonts w:ascii="Simplified Arabic" w:hAnsi="Simplified Arabic" w:cs="Simplified Arabic" w:hint="cs"/>
          <w:sz w:val="24"/>
          <w:szCs w:val="24"/>
          <w:rtl/>
        </w:rPr>
        <w:t xml:space="preserve">لا تشمل منطقة </w:t>
      </w:r>
      <w:r w:rsidR="00995874" w:rsidRPr="00995874">
        <w:rPr>
          <w:rFonts w:ascii="Simplified Arabic" w:hAnsi="Simplified Arabic" w:cs="Simplified Arabic"/>
          <w:sz w:val="24"/>
          <w:szCs w:val="24"/>
        </w:rPr>
        <w:t>j1</w:t>
      </w:r>
      <w:r w:rsidR="00995874" w:rsidRPr="00995874">
        <w:rPr>
          <w:rFonts w:ascii="Simplified Arabic" w:hAnsi="Simplified Arabic" w:cs="Simplified Arabic" w:hint="cs"/>
          <w:sz w:val="24"/>
          <w:szCs w:val="24"/>
          <w:rtl/>
        </w:rPr>
        <w:t xml:space="preserve"> من محافظة القدس</w:t>
      </w:r>
      <w:r w:rsidRPr="004515CB">
        <w:rPr>
          <w:rFonts w:ascii="Simplified Arabic" w:hAnsi="Simplified Arabic" w:cs="Simplified Arabic"/>
          <w:sz w:val="24"/>
          <w:szCs w:val="24"/>
          <w:rtl/>
        </w:rPr>
        <w:t xml:space="preserve">  </w:t>
      </w:r>
    </w:p>
    <w:p w:rsidR="00995874" w:rsidRPr="00995874" w:rsidRDefault="00995874" w:rsidP="00995874">
      <w:pPr>
        <w:bidi/>
        <w:spacing w:after="0" w:line="240" w:lineRule="auto"/>
        <w:jc w:val="both"/>
        <w:rPr>
          <w:rFonts w:ascii="Simplified Arabic" w:hAnsi="Simplified Arabic" w:cs="Simplified Arabic"/>
          <w:sz w:val="16"/>
          <w:szCs w:val="16"/>
          <w:rtl/>
        </w:rPr>
      </w:pPr>
    </w:p>
    <w:p w:rsidR="00A430FC" w:rsidRPr="004515CB" w:rsidRDefault="00A430FC" w:rsidP="006C6FD7">
      <w:pPr>
        <w:bidi/>
        <w:spacing w:after="0" w:line="240" w:lineRule="auto"/>
        <w:jc w:val="both"/>
        <w:rPr>
          <w:rFonts w:ascii="Simplified Arabic" w:hAnsi="Simplified Arabic" w:cs="Simplified Arabic"/>
          <w:b/>
          <w:bCs/>
          <w:sz w:val="24"/>
          <w:szCs w:val="24"/>
          <w:rtl/>
        </w:rPr>
      </w:pPr>
      <w:r w:rsidRPr="004515CB">
        <w:rPr>
          <w:rFonts w:ascii="Simplified Arabic" w:hAnsi="Simplified Arabic" w:cs="Simplified Arabic"/>
          <w:b/>
          <w:bCs/>
          <w:sz w:val="24"/>
          <w:szCs w:val="24"/>
          <w:rtl/>
        </w:rPr>
        <w:t>2.</w:t>
      </w:r>
      <w:r w:rsidR="006C6FD7">
        <w:rPr>
          <w:rFonts w:ascii="Simplified Arabic" w:hAnsi="Simplified Arabic" w:cs="Simplified Arabic" w:hint="cs"/>
          <w:b/>
          <w:bCs/>
          <w:sz w:val="24"/>
          <w:szCs w:val="24"/>
          <w:rtl/>
        </w:rPr>
        <w:t>3</w:t>
      </w:r>
      <w:r w:rsidR="00C83716">
        <w:rPr>
          <w:rFonts w:ascii="Simplified Arabic" w:hAnsi="Simplified Arabic" w:cs="Simplified Arabic"/>
          <w:b/>
          <w:bCs/>
          <w:sz w:val="24"/>
          <w:szCs w:val="24"/>
          <w:rtl/>
        </w:rPr>
        <w:t xml:space="preserve"> </w:t>
      </w:r>
      <w:r w:rsidR="00C83716">
        <w:rPr>
          <w:rFonts w:ascii="Simplified Arabic" w:hAnsi="Simplified Arabic" w:cs="Simplified Arabic" w:hint="cs"/>
          <w:b/>
          <w:bCs/>
          <w:sz w:val="24"/>
          <w:szCs w:val="24"/>
          <w:rtl/>
        </w:rPr>
        <w:t>إ</w:t>
      </w:r>
      <w:r>
        <w:rPr>
          <w:rFonts w:ascii="Simplified Arabic" w:hAnsi="Simplified Arabic" w:cs="Simplified Arabic"/>
          <w:b/>
          <w:bCs/>
          <w:sz w:val="24"/>
          <w:szCs w:val="24"/>
          <w:rtl/>
        </w:rPr>
        <w:t>نتشار الصعوبات</w:t>
      </w:r>
    </w:p>
    <w:p w:rsidR="00A430FC" w:rsidRPr="009035B7" w:rsidRDefault="00A430FC" w:rsidP="00CB1B1C">
      <w:pPr>
        <w:pBdr>
          <w:top w:val="single" w:sz="4" w:space="2" w:color="auto"/>
          <w:left w:val="single" w:sz="4" w:space="0" w:color="auto"/>
          <w:bottom w:val="single" w:sz="4" w:space="1" w:color="auto"/>
          <w:right w:val="single" w:sz="4" w:space="0" w:color="auto"/>
        </w:pBdr>
        <w:bidi/>
        <w:spacing w:after="0" w:line="240" w:lineRule="auto"/>
        <w:jc w:val="center"/>
        <w:rPr>
          <w:rFonts w:ascii="Simplified Arabic" w:hAnsi="Simplified Arabic" w:cs="Simplified Arabic"/>
          <w:b/>
          <w:bCs/>
          <w:sz w:val="24"/>
          <w:szCs w:val="24"/>
          <w:rtl/>
        </w:rPr>
      </w:pPr>
      <w:r w:rsidRPr="009035B7">
        <w:rPr>
          <w:rFonts w:ascii="Simplified Arabic" w:hAnsi="Simplified Arabic" w:cs="Simplified Arabic"/>
          <w:b/>
          <w:bCs/>
          <w:sz w:val="24"/>
          <w:szCs w:val="24"/>
          <w:rtl/>
        </w:rPr>
        <w:t>بلغ عدد الأفراد في فلسطين والذي يواجهون صعوبة واحدة (بعض الصعوبة، وصعوبة كبيرة، ولا يستطيع مطلقا) على الأقل في البصر أو السمع أو الحركة أو التذكر والتركيز أو التواصل 255,228 فرد</w:t>
      </w:r>
      <w:r w:rsidR="00CB1B1C">
        <w:rPr>
          <w:rFonts w:ascii="Simplified Arabic" w:hAnsi="Simplified Arabic" w:cs="Simplified Arabic" w:hint="cs"/>
          <w:b/>
          <w:bCs/>
          <w:sz w:val="24"/>
          <w:szCs w:val="24"/>
          <w:rtl/>
        </w:rPr>
        <w:t>اً</w:t>
      </w:r>
      <w:r w:rsidRPr="009035B7">
        <w:rPr>
          <w:rFonts w:ascii="Simplified Arabic" w:hAnsi="Simplified Arabic" w:cs="Simplified Arabic" w:hint="cs"/>
          <w:b/>
          <w:bCs/>
          <w:sz w:val="24"/>
          <w:szCs w:val="24"/>
          <w:rtl/>
        </w:rPr>
        <w:t xml:space="preserve"> في العام 2017</w:t>
      </w:r>
    </w:p>
    <w:p w:rsidR="00A430FC" w:rsidRPr="000D5336" w:rsidRDefault="00A430FC" w:rsidP="00A430FC">
      <w:pPr>
        <w:bidi/>
        <w:spacing w:after="0" w:line="240" w:lineRule="auto"/>
        <w:jc w:val="both"/>
        <w:rPr>
          <w:rFonts w:ascii="Simplified Arabic" w:hAnsi="Simplified Arabic" w:cs="Simplified Arabic"/>
          <w:sz w:val="16"/>
          <w:szCs w:val="16"/>
          <w:rtl/>
        </w:rPr>
      </w:pPr>
    </w:p>
    <w:p w:rsidR="00A430FC" w:rsidRPr="004515CB" w:rsidRDefault="00A430FC" w:rsidP="0036107A">
      <w:pPr>
        <w:bidi/>
        <w:spacing w:after="0" w:line="240" w:lineRule="auto"/>
        <w:jc w:val="both"/>
        <w:rPr>
          <w:rFonts w:ascii="Simplified Arabic" w:hAnsi="Simplified Arabic" w:cs="Simplified Arabic"/>
          <w:sz w:val="24"/>
          <w:szCs w:val="24"/>
        </w:rPr>
      </w:pPr>
      <w:r w:rsidRPr="004515CB">
        <w:rPr>
          <w:rFonts w:ascii="Simplified Arabic" w:hAnsi="Simplified Arabic" w:cs="Simplified Arabic"/>
          <w:sz w:val="24"/>
          <w:szCs w:val="24"/>
          <w:rtl/>
        </w:rPr>
        <w:t xml:space="preserve">تشير المؤشرات السكانية اعتمادا على نتائج التعداد العام للسكان والمساكن والمنشآت 2017، أن 5.8% من مجمل السكان في </w:t>
      </w:r>
      <w:r w:rsidR="0036107A">
        <w:rPr>
          <w:rFonts w:ascii="Simplified Arabic" w:hAnsi="Simplified Arabic" w:cs="Simplified Arabic" w:hint="cs"/>
          <w:sz w:val="24"/>
          <w:szCs w:val="24"/>
          <w:rtl/>
        </w:rPr>
        <w:t>فلسطين</w:t>
      </w:r>
      <w:r w:rsidRPr="004515CB">
        <w:rPr>
          <w:rFonts w:ascii="Simplified Arabic" w:hAnsi="Simplified Arabic" w:cs="Simplified Arabic"/>
          <w:sz w:val="24"/>
          <w:szCs w:val="24"/>
          <w:rtl/>
        </w:rPr>
        <w:t xml:space="preserve">، </w:t>
      </w:r>
      <w:r w:rsidRPr="004515CB">
        <w:rPr>
          <w:rFonts w:ascii="Simplified Arabic" w:hAnsi="Simplified Arabic" w:cs="Simplified Arabic" w:hint="eastAsia"/>
          <w:sz w:val="24"/>
          <w:szCs w:val="24"/>
          <w:rtl/>
        </w:rPr>
        <w:t>لديهم</w:t>
      </w:r>
      <w:r w:rsidRPr="004515CB">
        <w:rPr>
          <w:rFonts w:ascii="Simplified Arabic" w:hAnsi="Simplified Arabic" w:cs="Simplified Arabic"/>
          <w:sz w:val="24"/>
          <w:szCs w:val="24"/>
          <w:rtl/>
        </w:rPr>
        <w:t xml:space="preserve"> صعوبة واحدة على الأقل.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وحسب النوع الاجتماعي ترتفع نسب الصعوبة بين الذكور 6.3% مقارنة مع نسب أقل بين الاناث 5.4%.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كما ترتفع نسبة السكان الذين لديهم صعوبة واحدة على الاقل في قطاع غزة </w:t>
      </w:r>
      <w:r w:rsidR="00620506">
        <w:rPr>
          <w:rFonts w:ascii="Simplified Arabic" w:hAnsi="Simplified Arabic" w:cs="Simplified Arabic" w:hint="cs"/>
          <w:sz w:val="24"/>
          <w:szCs w:val="24"/>
          <w:rtl/>
        </w:rPr>
        <w:t>بنسبة</w:t>
      </w:r>
      <w:r w:rsidRPr="004515CB">
        <w:rPr>
          <w:rFonts w:ascii="Simplified Arabic" w:hAnsi="Simplified Arabic" w:cs="Simplified Arabic"/>
          <w:sz w:val="24"/>
          <w:szCs w:val="24"/>
          <w:rtl/>
        </w:rPr>
        <w:t xml:space="preserve"> 6.8% </w:t>
      </w:r>
      <w:r w:rsidRPr="004515CB">
        <w:rPr>
          <w:rFonts w:ascii="Simplified Arabic" w:hAnsi="Simplified Arabic" w:cs="Simplified Arabic" w:hint="cs"/>
          <w:sz w:val="24"/>
          <w:szCs w:val="24"/>
          <w:rtl/>
        </w:rPr>
        <w:t>مقارنة مع</w:t>
      </w:r>
      <w:r w:rsidRPr="004515CB">
        <w:rPr>
          <w:rFonts w:ascii="Simplified Arabic" w:hAnsi="Simplified Arabic" w:cs="Simplified Arabic"/>
          <w:sz w:val="24"/>
          <w:szCs w:val="24"/>
          <w:rtl/>
        </w:rPr>
        <w:t xml:space="preserve"> 5.1% في الضفة الغربية. </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C434E" w:rsidRPr="00AC434E" w:rsidRDefault="00AC434E" w:rsidP="00AC434E">
      <w:pPr>
        <w:bidi/>
        <w:spacing w:after="0" w:line="240" w:lineRule="auto"/>
        <w:jc w:val="both"/>
        <w:rPr>
          <w:rFonts w:ascii="Simplified Arabic" w:hAnsi="Simplified Arabic" w:cs="Simplified Arabic"/>
          <w:sz w:val="24"/>
          <w:szCs w:val="24"/>
        </w:rPr>
      </w:pPr>
      <w:r w:rsidRPr="00AC434E">
        <w:rPr>
          <w:rFonts w:ascii="Simplified Arabic" w:hAnsi="Simplified Arabic" w:cs="Simplified Arabic" w:hint="cs"/>
          <w:sz w:val="24"/>
          <w:szCs w:val="24"/>
          <w:rtl/>
        </w:rPr>
        <w:t>أشارت</w:t>
      </w:r>
      <w:r w:rsidRPr="00AC434E">
        <w:rPr>
          <w:rFonts w:ascii="Simplified Arabic" w:hAnsi="Simplified Arabic" w:cs="Simplified Arabic"/>
          <w:sz w:val="24"/>
          <w:szCs w:val="24"/>
          <w:rtl/>
        </w:rPr>
        <w:t xml:space="preserve"> بيانات التعداد</w:t>
      </w:r>
      <w:r w:rsidRPr="00AC434E">
        <w:rPr>
          <w:rFonts w:ascii="Simplified Arabic" w:hAnsi="Simplified Arabic" w:cs="Simplified Arabic" w:hint="cs"/>
          <w:sz w:val="24"/>
          <w:szCs w:val="24"/>
          <w:rtl/>
        </w:rPr>
        <w:t xml:space="preserve">ات </w:t>
      </w:r>
      <w:r w:rsidRPr="00AC434E">
        <w:rPr>
          <w:rFonts w:ascii="Simplified Arabic" w:hAnsi="Simplified Arabic" w:cs="Simplified Arabic"/>
          <w:sz w:val="24"/>
          <w:szCs w:val="24"/>
          <w:rtl/>
        </w:rPr>
        <w:t xml:space="preserve">الى ارتفاع </w:t>
      </w:r>
      <w:r w:rsidRPr="00AC434E">
        <w:rPr>
          <w:rFonts w:ascii="Simplified Arabic" w:hAnsi="Simplified Arabic" w:cs="Simplified Arabic" w:hint="cs"/>
          <w:sz w:val="24"/>
          <w:szCs w:val="24"/>
          <w:rtl/>
        </w:rPr>
        <w:t xml:space="preserve">نسبة </w:t>
      </w:r>
      <w:r w:rsidRPr="00AC434E">
        <w:rPr>
          <w:rFonts w:ascii="Simplified Arabic" w:hAnsi="Simplified Arabic" w:cs="Simplified Arabic" w:hint="eastAsia"/>
          <w:sz w:val="24"/>
          <w:szCs w:val="24"/>
          <w:rtl/>
        </w:rPr>
        <w:t>الا</w:t>
      </w:r>
      <w:r w:rsidRPr="00AC434E">
        <w:rPr>
          <w:rFonts w:ascii="Simplified Arabic" w:hAnsi="Simplified Arabic" w:cs="Simplified Arabic" w:hint="cs"/>
          <w:sz w:val="24"/>
          <w:szCs w:val="24"/>
          <w:rtl/>
        </w:rPr>
        <w:t>ف</w:t>
      </w:r>
      <w:r w:rsidRPr="00AC434E">
        <w:rPr>
          <w:rFonts w:ascii="Simplified Arabic" w:hAnsi="Simplified Arabic" w:cs="Simplified Arabic" w:hint="eastAsia"/>
          <w:sz w:val="24"/>
          <w:szCs w:val="24"/>
          <w:rtl/>
        </w:rPr>
        <w:t>راد</w:t>
      </w:r>
      <w:r w:rsidRPr="00AC434E">
        <w:rPr>
          <w:rFonts w:ascii="Simplified Arabic" w:hAnsi="Simplified Arabic" w:cs="Simplified Arabic"/>
          <w:sz w:val="24"/>
          <w:szCs w:val="24"/>
          <w:rtl/>
        </w:rPr>
        <w:t xml:space="preserve"> </w:t>
      </w:r>
      <w:r w:rsidRPr="00AC434E">
        <w:rPr>
          <w:rFonts w:ascii="Simplified Arabic" w:hAnsi="Simplified Arabic" w:cs="Simplified Arabic" w:hint="cs"/>
          <w:sz w:val="24"/>
          <w:szCs w:val="24"/>
          <w:rtl/>
        </w:rPr>
        <w:t>الذين</w:t>
      </w:r>
      <w:r w:rsidRPr="00AC434E">
        <w:rPr>
          <w:rFonts w:ascii="Simplified Arabic" w:hAnsi="Simplified Arabic" w:cs="Simplified Arabic"/>
          <w:sz w:val="24"/>
          <w:szCs w:val="24"/>
          <w:rtl/>
        </w:rPr>
        <w:t xml:space="preserve"> لديهم </w:t>
      </w:r>
      <w:r w:rsidRPr="00AC434E">
        <w:rPr>
          <w:rFonts w:ascii="Simplified Arabic" w:hAnsi="Simplified Arabic" w:cs="Simplified Arabic" w:hint="cs"/>
          <w:sz w:val="24"/>
          <w:szCs w:val="24"/>
          <w:rtl/>
        </w:rPr>
        <w:t>صعوبة</w:t>
      </w:r>
      <w:r w:rsidRPr="00AC434E">
        <w:rPr>
          <w:rFonts w:ascii="Simplified Arabic" w:hAnsi="Simplified Arabic" w:cs="Simplified Arabic"/>
          <w:sz w:val="24"/>
          <w:szCs w:val="24"/>
          <w:rtl/>
        </w:rPr>
        <w:t xml:space="preserve"> واحدة على الاقل حسب الجنس والمنطقة خلال العشر سنوات الماضية، </w:t>
      </w:r>
      <w:r w:rsidRPr="00AC434E">
        <w:rPr>
          <w:rFonts w:ascii="Simplified Arabic" w:hAnsi="Simplified Arabic" w:cs="Simplified Arabic" w:hint="cs"/>
          <w:sz w:val="24"/>
          <w:szCs w:val="24"/>
          <w:rtl/>
        </w:rPr>
        <w:t>و</w:t>
      </w:r>
      <w:r w:rsidRPr="00AC434E">
        <w:rPr>
          <w:rFonts w:ascii="Simplified Arabic" w:hAnsi="Simplified Arabic" w:cs="Simplified Arabic"/>
          <w:sz w:val="24"/>
          <w:szCs w:val="24"/>
          <w:rtl/>
        </w:rPr>
        <w:t>كان ذلك واضحا بشكل ملحوظ في قطاع غزة</w:t>
      </w:r>
      <w:r w:rsidRPr="00AC434E">
        <w:rPr>
          <w:rFonts w:ascii="Simplified Arabic" w:hAnsi="Simplified Arabic" w:cs="Simplified Arabic" w:hint="cs"/>
          <w:sz w:val="24"/>
          <w:szCs w:val="24"/>
          <w:rtl/>
        </w:rPr>
        <w:t xml:space="preserve"> حيثا ارتفعت من 3.7% عام 2007 الى 6.8% عام 2017</w:t>
      </w:r>
      <w:r w:rsidRPr="00AC434E">
        <w:rPr>
          <w:rFonts w:ascii="Simplified Arabic" w:hAnsi="Simplified Arabic" w:cs="Simplified Arabic"/>
          <w:sz w:val="24"/>
          <w:szCs w:val="24"/>
          <w:rtl/>
        </w:rPr>
        <w:t xml:space="preserve">؛ </w:t>
      </w:r>
      <w:r w:rsidRPr="00AC434E">
        <w:rPr>
          <w:rFonts w:ascii="Simplified Arabic" w:hAnsi="Simplified Arabic" w:cs="Simplified Arabic" w:hint="cs"/>
          <w:sz w:val="24"/>
          <w:szCs w:val="24"/>
          <w:rtl/>
        </w:rPr>
        <w:t>أي زادت النسبة بمقدار</w:t>
      </w:r>
      <w:r w:rsidRPr="00AC434E">
        <w:rPr>
          <w:rFonts w:ascii="Simplified Arabic" w:hAnsi="Simplified Arabic" w:cs="Simplified Arabic"/>
          <w:sz w:val="24"/>
          <w:szCs w:val="24"/>
          <w:rtl/>
        </w:rPr>
        <w:t xml:space="preserve"> 3.1%</w:t>
      </w:r>
      <w:r w:rsidRPr="00AC434E">
        <w:rPr>
          <w:rFonts w:ascii="Simplified Arabic" w:hAnsi="Simplified Arabic" w:cs="Simplified Arabic" w:hint="cs"/>
          <w:sz w:val="24"/>
          <w:szCs w:val="24"/>
          <w:rtl/>
        </w:rPr>
        <w:t xml:space="preserve">، </w:t>
      </w:r>
      <w:r w:rsidRPr="00AC434E">
        <w:rPr>
          <w:rFonts w:ascii="Simplified Arabic" w:hAnsi="Simplified Arabic" w:cs="Simplified Arabic"/>
          <w:sz w:val="24"/>
          <w:szCs w:val="24"/>
          <w:rtl/>
        </w:rPr>
        <w:t>هذ</w:t>
      </w:r>
      <w:r w:rsidRPr="00AC434E">
        <w:rPr>
          <w:rFonts w:ascii="Simplified Arabic" w:hAnsi="Simplified Arabic" w:cs="Simplified Arabic" w:hint="cs"/>
          <w:sz w:val="24"/>
          <w:szCs w:val="24"/>
          <w:rtl/>
        </w:rPr>
        <w:t>ه</w:t>
      </w:r>
      <w:r w:rsidRPr="00AC434E">
        <w:rPr>
          <w:rFonts w:ascii="Simplified Arabic" w:hAnsi="Simplified Arabic" w:cs="Simplified Arabic"/>
          <w:sz w:val="24"/>
          <w:szCs w:val="24"/>
          <w:rtl/>
        </w:rPr>
        <w:t xml:space="preserve"> </w:t>
      </w:r>
      <w:r w:rsidRPr="00AC434E">
        <w:rPr>
          <w:rFonts w:ascii="Simplified Arabic" w:hAnsi="Simplified Arabic" w:cs="Simplified Arabic" w:hint="cs"/>
          <w:sz w:val="24"/>
          <w:szCs w:val="24"/>
          <w:rtl/>
        </w:rPr>
        <w:t xml:space="preserve">الزيادة </w:t>
      </w:r>
      <w:r w:rsidRPr="00AC434E">
        <w:rPr>
          <w:rFonts w:ascii="Simplified Arabic" w:hAnsi="Simplified Arabic" w:cs="Simplified Arabic"/>
          <w:sz w:val="24"/>
          <w:szCs w:val="24"/>
          <w:rtl/>
        </w:rPr>
        <w:t>بات</w:t>
      </w:r>
      <w:r w:rsidRPr="00AC434E">
        <w:rPr>
          <w:rFonts w:ascii="Simplified Arabic" w:hAnsi="Simplified Arabic" w:cs="Simplified Arabic" w:hint="cs"/>
          <w:sz w:val="24"/>
          <w:szCs w:val="24"/>
          <w:rtl/>
        </w:rPr>
        <w:t>ت</w:t>
      </w:r>
      <w:r w:rsidRPr="00AC434E">
        <w:rPr>
          <w:rFonts w:ascii="Simplified Arabic" w:hAnsi="Simplified Arabic" w:cs="Simplified Arabic"/>
          <w:sz w:val="24"/>
          <w:szCs w:val="24"/>
          <w:rtl/>
        </w:rPr>
        <w:t xml:space="preserve"> واضح</w:t>
      </w:r>
      <w:r w:rsidRPr="00AC434E">
        <w:rPr>
          <w:rFonts w:ascii="Simplified Arabic" w:hAnsi="Simplified Arabic" w:cs="Simplified Arabic" w:hint="cs"/>
          <w:sz w:val="24"/>
          <w:szCs w:val="24"/>
          <w:rtl/>
        </w:rPr>
        <w:t>ة</w:t>
      </w:r>
      <w:r w:rsidRPr="00AC434E">
        <w:rPr>
          <w:rFonts w:ascii="Simplified Arabic" w:hAnsi="Simplified Arabic" w:cs="Simplified Arabic"/>
          <w:sz w:val="24"/>
          <w:szCs w:val="24"/>
          <w:rtl/>
        </w:rPr>
        <w:t xml:space="preserve"> </w:t>
      </w:r>
      <w:r w:rsidRPr="00AC434E">
        <w:rPr>
          <w:rFonts w:ascii="Simplified Arabic" w:hAnsi="Simplified Arabic" w:cs="Simplified Arabic" w:hint="eastAsia"/>
          <w:sz w:val="24"/>
          <w:szCs w:val="24"/>
          <w:rtl/>
        </w:rPr>
        <w:t>نتيجة</w:t>
      </w:r>
      <w:r w:rsidRPr="00AC434E">
        <w:rPr>
          <w:rFonts w:ascii="Simplified Arabic" w:hAnsi="Simplified Arabic" w:cs="Simplified Arabic"/>
          <w:sz w:val="24"/>
          <w:szCs w:val="24"/>
          <w:rtl/>
        </w:rPr>
        <w:t xml:space="preserve"> </w:t>
      </w:r>
      <w:r w:rsidRPr="00AC434E">
        <w:rPr>
          <w:rFonts w:ascii="Simplified Arabic" w:hAnsi="Simplified Arabic" w:cs="Simplified Arabic" w:hint="eastAsia"/>
          <w:sz w:val="24"/>
          <w:szCs w:val="24"/>
          <w:rtl/>
        </w:rPr>
        <w:t>لما</w:t>
      </w:r>
      <w:r w:rsidRPr="00AC434E">
        <w:rPr>
          <w:rFonts w:ascii="Simplified Arabic" w:hAnsi="Simplified Arabic" w:cs="Simplified Arabic"/>
          <w:sz w:val="24"/>
          <w:szCs w:val="24"/>
          <w:rtl/>
        </w:rPr>
        <w:t xml:space="preserve"> </w:t>
      </w:r>
      <w:r w:rsidRPr="00AC434E">
        <w:rPr>
          <w:rFonts w:ascii="Simplified Arabic" w:hAnsi="Simplified Arabic" w:cs="Simplified Arabic" w:hint="eastAsia"/>
          <w:sz w:val="24"/>
          <w:szCs w:val="24"/>
          <w:rtl/>
        </w:rPr>
        <w:t>واج</w:t>
      </w:r>
      <w:r w:rsidRPr="00AC434E">
        <w:rPr>
          <w:rFonts w:ascii="Simplified Arabic" w:hAnsi="Simplified Arabic" w:cs="Simplified Arabic" w:hint="cs"/>
          <w:sz w:val="24"/>
          <w:szCs w:val="24"/>
          <w:rtl/>
        </w:rPr>
        <w:t>ه</w:t>
      </w:r>
      <w:r w:rsidRPr="00AC434E">
        <w:rPr>
          <w:rFonts w:ascii="Simplified Arabic" w:hAnsi="Simplified Arabic" w:cs="Simplified Arabic" w:hint="eastAsia"/>
          <w:sz w:val="24"/>
          <w:szCs w:val="24"/>
          <w:rtl/>
        </w:rPr>
        <w:t>ه</w:t>
      </w:r>
      <w:r w:rsidRPr="00AC434E">
        <w:rPr>
          <w:rFonts w:ascii="Simplified Arabic" w:hAnsi="Simplified Arabic" w:cs="Simplified Arabic"/>
          <w:sz w:val="24"/>
          <w:szCs w:val="24"/>
          <w:rtl/>
        </w:rPr>
        <w:t xml:space="preserve"> </w:t>
      </w:r>
      <w:r w:rsidRPr="00AC434E">
        <w:rPr>
          <w:rFonts w:ascii="Simplified Arabic" w:hAnsi="Simplified Arabic" w:cs="Simplified Arabic" w:hint="eastAsia"/>
          <w:sz w:val="24"/>
          <w:szCs w:val="24"/>
          <w:rtl/>
        </w:rPr>
        <w:t>سكان</w:t>
      </w:r>
      <w:r w:rsidRPr="00AC434E">
        <w:rPr>
          <w:rFonts w:ascii="Simplified Arabic" w:hAnsi="Simplified Arabic" w:cs="Simplified Arabic"/>
          <w:sz w:val="24"/>
          <w:szCs w:val="24"/>
          <w:rtl/>
        </w:rPr>
        <w:t xml:space="preserve"> قطاع غزة من ثلاث حروب متتالية، وكذلك نتاج الحصار وانخفاض جودة الخدمات </w:t>
      </w:r>
      <w:r w:rsidRPr="00AC434E">
        <w:rPr>
          <w:rFonts w:ascii="Simplified Arabic" w:hAnsi="Simplified Arabic" w:cs="Simplified Arabic" w:hint="cs"/>
          <w:sz w:val="24"/>
          <w:szCs w:val="24"/>
          <w:rtl/>
        </w:rPr>
        <w:t xml:space="preserve">الصحية </w:t>
      </w:r>
      <w:r w:rsidRPr="00AC434E">
        <w:rPr>
          <w:rFonts w:ascii="Simplified Arabic" w:hAnsi="Simplified Arabic" w:cs="Simplified Arabic"/>
          <w:sz w:val="24"/>
          <w:szCs w:val="24"/>
          <w:rtl/>
        </w:rPr>
        <w:t>المقدمة كميا</w:t>
      </w:r>
      <w:r w:rsidRPr="00AC434E">
        <w:rPr>
          <w:rFonts w:ascii="Simplified Arabic" w:hAnsi="Simplified Arabic" w:cs="Simplified Arabic" w:hint="cs"/>
          <w:sz w:val="24"/>
          <w:szCs w:val="24"/>
          <w:rtl/>
        </w:rPr>
        <w:t>ً</w:t>
      </w:r>
      <w:r w:rsidRPr="00AC434E">
        <w:rPr>
          <w:rFonts w:ascii="Simplified Arabic" w:hAnsi="Simplified Arabic" w:cs="Simplified Arabic"/>
          <w:sz w:val="24"/>
          <w:szCs w:val="24"/>
          <w:rtl/>
        </w:rPr>
        <w:t xml:space="preserve"> ونوعي</w:t>
      </w:r>
      <w:r w:rsidRPr="00AC434E">
        <w:rPr>
          <w:rFonts w:ascii="Simplified Arabic" w:hAnsi="Simplified Arabic" w:cs="Simplified Arabic" w:hint="cs"/>
          <w:sz w:val="24"/>
          <w:szCs w:val="24"/>
          <w:rtl/>
        </w:rPr>
        <w:t>اً</w:t>
      </w:r>
      <w:r w:rsidRPr="00AC434E">
        <w:rPr>
          <w:rFonts w:ascii="Simplified Arabic" w:hAnsi="Simplified Arabic" w:cs="Simplified Arabic"/>
          <w:sz w:val="24"/>
          <w:szCs w:val="24"/>
          <w:rtl/>
        </w:rPr>
        <w:t xml:space="preserve">. </w:t>
      </w:r>
    </w:p>
    <w:p w:rsidR="00A430FC" w:rsidRPr="00AC434E" w:rsidRDefault="00A430FC" w:rsidP="00A430FC">
      <w:pPr>
        <w:bidi/>
        <w:spacing w:after="0" w:line="240" w:lineRule="auto"/>
        <w:jc w:val="both"/>
        <w:rPr>
          <w:rFonts w:ascii="Simplified Arabic" w:hAnsi="Simplified Arabic" w:cs="Simplified Arabic"/>
          <w:color w:val="000000" w:themeColor="text1"/>
          <w:kern w:val="32"/>
          <w:sz w:val="24"/>
          <w:szCs w:val="24"/>
          <w:rtl/>
          <w:lang w:val="en-US"/>
        </w:rPr>
      </w:pPr>
    </w:p>
    <w:p w:rsidR="00A430FC" w:rsidRDefault="00A430FC" w:rsidP="0036107A">
      <w:pPr>
        <w:bidi/>
        <w:spacing w:after="0" w:line="240" w:lineRule="auto"/>
        <w:jc w:val="center"/>
        <w:rPr>
          <w:rFonts w:ascii="Simplified Arabic" w:hAnsi="Simplified Arabic" w:cs="Simplified Arabic"/>
          <w:b/>
          <w:bCs/>
          <w:color w:val="000000" w:themeColor="text1"/>
          <w:kern w:val="32"/>
          <w:rtl/>
        </w:rPr>
      </w:pPr>
      <w:r w:rsidRPr="003D682E">
        <w:rPr>
          <w:rFonts w:ascii="Simplified Arabic" w:hAnsi="Simplified Arabic" w:cs="Simplified Arabic" w:hint="cs"/>
          <w:b/>
          <w:bCs/>
          <w:color w:val="000000" w:themeColor="text1"/>
          <w:kern w:val="32"/>
          <w:rtl/>
        </w:rPr>
        <w:t xml:space="preserve">نسبة الأفراد الذين لديهم صعوبة واحدة على </w:t>
      </w:r>
      <w:r>
        <w:rPr>
          <w:rFonts w:ascii="Simplified Arabic" w:hAnsi="Simplified Arabic" w:cs="Simplified Arabic" w:hint="cs"/>
          <w:b/>
          <w:bCs/>
          <w:color w:val="000000" w:themeColor="text1"/>
          <w:kern w:val="32"/>
          <w:rtl/>
        </w:rPr>
        <w:t xml:space="preserve">الأقل حسب المنطقة </w:t>
      </w:r>
      <w:r w:rsidR="0036107A">
        <w:rPr>
          <w:rFonts w:ascii="Simplified Arabic" w:hAnsi="Simplified Arabic" w:cs="Simplified Arabic" w:hint="cs"/>
          <w:b/>
          <w:bCs/>
          <w:color w:val="000000" w:themeColor="text1"/>
          <w:kern w:val="32"/>
          <w:rtl/>
        </w:rPr>
        <w:t>/</w:t>
      </w:r>
      <w:r>
        <w:rPr>
          <w:rFonts w:ascii="Simplified Arabic" w:hAnsi="Simplified Arabic" w:cs="Simplified Arabic" w:hint="cs"/>
          <w:b/>
          <w:bCs/>
          <w:color w:val="000000" w:themeColor="text1"/>
          <w:kern w:val="32"/>
          <w:rtl/>
        </w:rPr>
        <w:t>الجنس</w:t>
      </w:r>
      <w:r w:rsidR="00AC3C5F" w:rsidRPr="001F6EBB">
        <w:rPr>
          <w:rFonts w:ascii="Simplified Arabic" w:hAnsi="Simplified Arabic" w:cs="Simplified Arabic" w:hint="cs"/>
          <w:b/>
          <w:bCs/>
          <w:color w:val="000000" w:themeColor="text1"/>
          <w:kern w:val="32"/>
          <w:rtl/>
        </w:rPr>
        <w:t>،</w:t>
      </w:r>
      <w:r w:rsidR="00AC3C5F">
        <w:rPr>
          <w:rFonts w:ascii="Simplified Arabic" w:eastAsia="Times New Roman" w:hAnsi="Simplified Arabic" w:cs="Simplified Arabic" w:hint="cs"/>
          <w:b/>
          <w:bCs/>
          <w:color w:val="000000"/>
          <w:rtl/>
        </w:rPr>
        <w:t xml:space="preserve"> </w:t>
      </w:r>
      <w:r w:rsidR="0003246A" w:rsidRPr="0003246A">
        <w:rPr>
          <w:rFonts w:ascii="Simplified Arabic" w:hAnsi="Simplified Arabic" w:cs="Simplified Arabic"/>
          <w:b/>
          <w:bCs/>
          <w:i/>
          <w:smallCaps/>
          <w:rtl/>
        </w:rPr>
        <w:t>2007، 2017</w:t>
      </w:r>
    </w:p>
    <w:tbl>
      <w:tblPr>
        <w:tblStyle w:val="TableGrid"/>
        <w:bidiVisual/>
        <w:tblW w:w="0" w:type="auto"/>
        <w:tblInd w:w="106" w:type="dxa"/>
        <w:tblLook w:val="04A0"/>
      </w:tblPr>
      <w:tblGrid>
        <w:gridCol w:w="9103"/>
      </w:tblGrid>
      <w:tr w:rsidR="00A430FC" w:rsidRPr="0049450F" w:rsidTr="006D5F0D">
        <w:tc>
          <w:tcPr>
            <w:tcW w:w="9103" w:type="dxa"/>
          </w:tcPr>
          <w:p w:rsidR="00A430FC" w:rsidRDefault="00A430FC" w:rsidP="006D5F0D">
            <w:pPr>
              <w:bidi/>
              <w:spacing w:after="0" w:line="240" w:lineRule="auto"/>
              <w:jc w:val="center"/>
              <w:rPr>
                <w:rFonts w:ascii="Simplified Arabic" w:hAnsi="Simplified Arabic" w:cs="Simplified Arabic"/>
                <w:color w:val="000000" w:themeColor="text1"/>
                <w:kern w:val="32"/>
                <w:sz w:val="24"/>
                <w:szCs w:val="24"/>
                <w:rtl/>
              </w:rPr>
            </w:pPr>
            <w:r w:rsidRPr="0049450F">
              <w:rPr>
                <w:rFonts w:ascii="Simplified Arabic" w:hAnsi="Simplified Arabic" w:cs="Simplified Arabic"/>
                <w:noProof/>
                <w:color w:val="000000" w:themeColor="text1"/>
                <w:kern w:val="32"/>
                <w:sz w:val="24"/>
                <w:szCs w:val="24"/>
                <w:rtl/>
                <w:lang w:val="en-US"/>
              </w:rPr>
              <w:drawing>
                <wp:inline distT="0" distB="0" distL="0" distR="0">
                  <wp:extent cx="5642919" cy="2207741"/>
                  <wp:effectExtent l="0" t="0" r="0" b="0"/>
                  <wp:docPr id="50"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A430FC" w:rsidRPr="004515CB" w:rsidRDefault="00A430FC" w:rsidP="00A430FC">
      <w:pPr>
        <w:bidi/>
        <w:spacing w:after="0" w:line="240" w:lineRule="auto"/>
        <w:jc w:val="center"/>
        <w:rPr>
          <w:rFonts w:ascii="Simplified Arabic" w:hAnsi="Simplified Arabic" w:cs="Simplified Arabic"/>
          <w:color w:val="000000" w:themeColor="text1"/>
          <w:kern w:val="32"/>
          <w:sz w:val="24"/>
          <w:szCs w:val="24"/>
        </w:rPr>
      </w:pPr>
    </w:p>
    <w:p w:rsidR="00A430FC" w:rsidRPr="004515CB" w:rsidRDefault="00A430FC" w:rsidP="00A430FC">
      <w:pPr>
        <w:bidi/>
        <w:spacing w:after="0" w:line="240" w:lineRule="auto"/>
        <w:jc w:val="both"/>
        <w:rPr>
          <w:rFonts w:ascii="Simplified Arabic" w:hAnsi="Simplified Arabic" w:cs="Simplified Arabic"/>
          <w:color w:val="000000" w:themeColor="text1"/>
          <w:kern w:val="32"/>
          <w:sz w:val="24"/>
          <w:szCs w:val="24"/>
          <w:rtl/>
        </w:rPr>
      </w:pPr>
      <w:r w:rsidRPr="004515CB">
        <w:rPr>
          <w:rFonts w:ascii="Simplified Arabic" w:hAnsi="Simplified Arabic" w:cs="Simplified Arabic"/>
          <w:color w:val="000000" w:themeColor="text1"/>
          <w:kern w:val="32"/>
          <w:sz w:val="24"/>
          <w:szCs w:val="24"/>
          <w:rtl/>
        </w:rPr>
        <w:t>تؤكد تلك المؤشرات على أهمية التيقن والانتباه لدى صناع القرار والمخططين، ووعيهم للضرورات والاحتياجات على المستوى الفردي والأسري، واتخاذ الإجراءات الكفيلة لعدم تفاقم الأوضاع المعيشية والاجتماعية والاقتصادية وعلى وجه الخصوص لقطاع غزة، والعمل على انفاذ القوانين والسياسات والالتزام بالاتفاقيات الدولية الموقعة عليها دول</w:t>
      </w:r>
      <w:r>
        <w:rPr>
          <w:rFonts w:ascii="Simplified Arabic" w:hAnsi="Simplified Arabic" w:cs="Simplified Arabic"/>
          <w:color w:val="000000" w:themeColor="text1"/>
          <w:kern w:val="32"/>
          <w:sz w:val="24"/>
          <w:szCs w:val="24"/>
          <w:rtl/>
        </w:rPr>
        <w:t xml:space="preserve">ة فلسطين بقضايا الاعاقة، وخاصة </w:t>
      </w:r>
      <w:r>
        <w:rPr>
          <w:rFonts w:ascii="Simplified Arabic" w:hAnsi="Simplified Arabic" w:cs="Simplified Arabic" w:hint="cs"/>
          <w:color w:val="000000" w:themeColor="text1"/>
          <w:kern w:val="32"/>
          <w:sz w:val="24"/>
          <w:szCs w:val="24"/>
          <w:rtl/>
        </w:rPr>
        <w:t>أ</w:t>
      </w:r>
      <w:r w:rsidRPr="004515CB">
        <w:rPr>
          <w:rFonts w:ascii="Simplified Arabic" w:hAnsi="Simplified Arabic" w:cs="Simplified Arabic"/>
          <w:color w:val="000000" w:themeColor="text1"/>
          <w:kern w:val="32"/>
          <w:sz w:val="24"/>
          <w:szCs w:val="24"/>
          <w:rtl/>
        </w:rPr>
        <w:t xml:space="preserve">ن شعار </w:t>
      </w:r>
      <w:r>
        <w:rPr>
          <w:rFonts w:ascii="Simplified Arabic" w:hAnsi="Simplified Arabic" w:cs="Simplified Arabic" w:hint="cs"/>
          <w:color w:val="000000" w:themeColor="text1"/>
          <w:kern w:val="32"/>
          <w:sz w:val="24"/>
          <w:szCs w:val="24"/>
          <w:rtl/>
        </w:rPr>
        <w:t>عام</w:t>
      </w:r>
      <w:r w:rsidRPr="00FE20E3">
        <w:rPr>
          <w:rFonts w:ascii="Simplified Arabic" w:hAnsi="Simplified Arabic" w:cs="Simplified Arabic" w:hint="cs"/>
          <w:color w:val="000000" w:themeColor="text1"/>
          <w:kern w:val="32"/>
          <w:sz w:val="4"/>
          <w:szCs w:val="4"/>
          <w:rtl/>
        </w:rPr>
        <w:t xml:space="preserve"> </w:t>
      </w:r>
      <w:r w:rsidRPr="00FE20E3">
        <w:rPr>
          <w:rFonts w:ascii="Simplified Arabic" w:hAnsi="Simplified Arabic" w:cs="Simplified Arabic"/>
          <w:color w:val="000000" w:themeColor="text1"/>
          <w:kern w:val="32"/>
          <w:sz w:val="4"/>
          <w:szCs w:val="4"/>
          <w:rtl/>
        </w:rPr>
        <w:t xml:space="preserve"> </w:t>
      </w:r>
      <w:r w:rsidRPr="004515CB">
        <w:rPr>
          <w:rFonts w:ascii="Simplified Arabic" w:hAnsi="Simplified Arabic" w:cs="Simplified Arabic"/>
          <w:color w:val="000000" w:themeColor="text1"/>
          <w:kern w:val="32"/>
          <w:sz w:val="24"/>
          <w:szCs w:val="24"/>
          <w:rtl/>
        </w:rPr>
        <w:t xml:space="preserve">2019 ركز على أهمية مشاركة وقيادة الأشخاص ذوي الإعاقة وأهميتها، وبما يتوجب عليه اتخاذ الإجراءات والتدابير بشأن خطط التنمية ومؤشراتها للعام 2030. </w:t>
      </w:r>
    </w:p>
    <w:p w:rsidR="00370FEB" w:rsidRDefault="00A430FC" w:rsidP="008716FC">
      <w:pPr>
        <w:bidi/>
        <w:spacing w:after="0" w:line="240" w:lineRule="auto"/>
        <w:jc w:val="both"/>
        <w:rPr>
          <w:rFonts w:ascii="Simplified Arabic" w:hAnsi="Simplified Arabic" w:cs="Simplified Arabic"/>
          <w:color w:val="000000" w:themeColor="text1"/>
          <w:kern w:val="32"/>
          <w:rtl/>
        </w:rPr>
      </w:pPr>
      <w:r w:rsidRPr="004515CB">
        <w:rPr>
          <w:rFonts w:ascii="Simplified Arabic" w:hAnsi="Simplified Arabic" w:cs="Simplified Arabic"/>
          <w:color w:val="000000" w:themeColor="text1"/>
          <w:kern w:val="32"/>
          <w:sz w:val="24"/>
          <w:szCs w:val="24"/>
          <w:rtl/>
        </w:rPr>
        <w:t xml:space="preserve"> </w:t>
      </w:r>
    </w:p>
    <w:p w:rsidR="00A430FC" w:rsidRDefault="00A430FC" w:rsidP="006C6FD7">
      <w:pPr>
        <w:bidi/>
        <w:spacing w:after="0" w:line="240" w:lineRule="auto"/>
        <w:jc w:val="both"/>
        <w:rPr>
          <w:rFonts w:ascii="Simplified Arabic" w:hAnsi="Simplified Arabic" w:cs="Simplified Arabic"/>
          <w:b/>
          <w:bCs/>
          <w:szCs w:val="24"/>
          <w:rtl/>
        </w:rPr>
      </w:pPr>
      <w:r w:rsidRPr="003D682E">
        <w:rPr>
          <w:rFonts w:ascii="Simplified Arabic" w:hAnsi="Simplified Arabic" w:cs="Simplified Arabic"/>
          <w:b/>
          <w:bCs/>
          <w:color w:val="000000" w:themeColor="text1"/>
          <w:kern w:val="32"/>
          <w:sz w:val="24"/>
          <w:szCs w:val="24"/>
          <w:rtl/>
        </w:rPr>
        <w:lastRenderedPageBreak/>
        <w:t xml:space="preserve">  </w:t>
      </w:r>
      <w:r w:rsidRPr="003D682E">
        <w:rPr>
          <w:rFonts w:ascii="Simplified Arabic" w:hAnsi="Simplified Arabic" w:cs="Simplified Arabic" w:hint="cs"/>
          <w:b/>
          <w:bCs/>
          <w:color w:val="000000" w:themeColor="text1"/>
          <w:szCs w:val="24"/>
          <w:rtl/>
        </w:rPr>
        <w:t>3</w:t>
      </w:r>
      <w:r w:rsidRPr="003D682E">
        <w:rPr>
          <w:rFonts w:ascii="Simplified Arabic" w:hAnsi="Simplified Arabic" w:cs="Simplified Arabic"/>
          <w:b/>
          <w:bCs/>
          <w:color w:val="000000" w:themeColor="text1"/>
          <w:szCs w:val="24"/>
          <w:rtl/>
        </w:rPr>
        <w:t>.</w:t>
      </w:r>
      <w:r w:rsidR="006C6FD7">
        <w:rPr>
          <w:rFonts w:ascii="Simplified Arabic" w:hAnsi="Simplified Arabic" w:cs="Simplified Arabic" w:hint="cs"/>
          <w:b/>
          <w:bCs/>
          <w:color w:val="000000" w:themeColor="text1"/>
          <w:szCs w:val="24"/>
          <w:rtl/>
        </w:rPr>
        <w:t>3</w:t>
      </w:r>
      <w:r w:rsidRPr="003D682E">
        <w:rPr>
          <w:rFonts w:ascii="Simplified Arabic" w:hAnsi="Simplified Arabic" w:cs="Simplified Arabic"/>
          <w:b/>
          <w:bCs/>
          <w:color w:val="000000" w:themeColor="text1"/>
          <w:szCs w:val="24"/>
          <w:rtl/>
        </w:rPr>
        <w:t xml:space="preserve"> </w:t>
      </w:r>
      <w:r w:rsidRPr="003D682E">
        <w:rPr>
          <w:rFonts w:ascii="Simplified Arabic" w:hAnsi="Simplified Arabic" w:cs="Simplified Arabic" w:hint="cs"/>
          <w:b/>
          <w:bCs/>
          <w:color w:val="000000" w:themeColor="text1"/>
          <w:szCs w:val="24"/>
          <w:rtl/>
        </w:rPr>
        <w:t>أنواع الصعوبات</w:t>
      </w:r>
      <w:r w:rsidRPr="003D682E">
        <w:rPr>
          <w:rFonts w:ascii="Simplified Arabic" w:hAnsi="Simplified Arabic" w:cs="Simplified Arabic"/>
          <w:b/>
          <w:bCs/>
          <w:color w:val="000000" w:themeColor="text1"/>
          <w:szCs w:val="24"/>
          <w:rtl/>
        </w:rPr>
        <w:t xml:space="preserve"> </w:t>
      </w:r>
      <w:r>
        <w:rPr>
          <w:rFonts w:ascii="Simplified Arabic" w:hAnsi="Simplified Arabic" w:cs="Simplified Arabic" w:hint="cs"/>
          <w:b/>
          <w:bCs/>
          <w:color w:val="000000" w:themeColor="text1"/>
          <w:szCs w:val="24"/>
          <w:rtl/>
        </w:rPr>
        <w:t>ومقارن</w:t>
      </w:r>
      <w:r w:rsidRPr="003D682E">
        <w:rPr>
          <w:rFonts w:ascii="Simplified Arabic" w:hAnsi="Simplified Arabic" w:cs="Simplified Arabic" w:hint="cs"/>
          <w:b/>
          <w:bCs/>
          <w:color w:val="000000" w:themeColor="text1"/>
          <w:szCs w:val="24"/>
          <w:rtl/>
        </w:rPr>
        <w:t>تها ب</w:t>
      </w:r>
      <w:r w:rsidRPr="003D682E">
        <w:rPr>
          <w:rFonts w:ascii="Simplified Arabic" w:hAnsi="Simplified Arabic" w:cs="Simplified Arabic"/>
          <w:b/>
          <w:bCs/>
          <w:color w:val="000000" w:themeColor="text1"/>
          <w:szCs w:val="24"/>
          <w:rtl/>
        </w:rPr>
        <w:t xml:space="preserve">متغيرات ديمغرافية </w:t>
      </w:r>
    </w:p>
    <w:p w:rsidR="00A430FC" w:rsidRPr="00370FEB" w:rsidRDefault="00A430FC" w:rsidP="00A430FC">
      <w:pPr>
        <w:bidi/>
        <w:spacing w:after="0" w:line="240" w:lineRule="auto"/>
        <w:jc w:val="both"/>
        <w:rPr>
          <w:rFonts w:ascii="Simplified Arabic" w:hAnsi="Simplified Arabic" w:cs="Simplified Arabic"/>
          <w:b/>
          <w:bCs/>
          <w:sz w:val="14"/>
          <w:szCs w:val="16"/>
          <w:rtl/>
        </w:rPr>
      </w:pPr>
    </w:p>
    <w:p w:rsidR="00A430FC" w:rsidRPr="004515CB" w:rsidRDefault="00A430FC" w:rsidP="00A430FC">
      <w:pPr>
        <w:pBdr>
          <w:top w:val="single" w:sz="4" w:space="1" w:color="auto"/>
          <w:left w:val="single" w:sz="4" w:space="4" w:color="auto"/>
          <w:bottom w:val="single" w:sz="4" w:space="1" w:color="auto"/>
          <w:right w:val="single" w:sz="4" w:space="4" w:color="auto"/>
        </w:pBdr>
        <w:bidi/>
        <w:spacing w:after="0" w:line="240" w:lineRule="auto"/>
        <w:jc w:val="center"/>
        <w:rPr>
          <w:rFonts w:ascii="Simplified Arabic" w:hAnsi="Simplified Arabic" w:cs="Simplified Arabic"/>
          <w:b/>
          <w:bCs/>
          <w:sz w:val="24"/>
          <w:szCs w:val="24"/>
          <w:rtl/>
        </w:rPr>
      </w:pPr>
      <w:r w:rsidRPr="004515CB">
        <w:rPr>
          <w:rFonts w:ascii="Simplified Arabic" w:hAnsi="Simplified Arabic" w:cs="Simplified Arabic"/>
          <w:b/>
          <w:bCs/>
          <w:sz w:val="24"/>
          <w:szCs w:val="24"/>
          <w:rtl/>
        </w:rPr>
        <w:t>32.2% من الصعوبات حركية أي بنسب انتشار بين السكان تصل الى 2.9% عام 2017</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Default="00704CF7" w:rsidP="00142DC5">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إنّ </w:t>
      </w:r>
      <w:r w:rsidR="00A430FC" w:rsidRPr="004515CB">
        <w:rPr>
          <w:rFonts w:ascii="Simplified Arabic" w:hAnsi="Simplified Arabic" w:cs="Simplified Arabic"/>
          <w:sz w:val="24"/>
          <w:szCs w:val="24"/>
          <w:rtl/>
        </w:rPr>
        <w:t>الصعوبات الحركي</w:t>
      </w:r>
      <w:r w:rsidR="00A430FC">
        <w:rPr>
          <w:rFonts w:ascii="Simplified Arabic" w:hAnsi="Simplified Arabic" w:cs="Simplified Arabic"/>
          <w:sz w:val="24"/>
          <w:szCs w:val="24"/>
          <w:rtl/>
        </w:rPr>
        <w:t>ة هي الأكثر انتشارا بين الأفراد</w:t>
      </w:r>
      <w:r w:rsidR="00A430FC" w:rsidRPr="004515CB">
        <w:rPr>
          <w:rFonts w:ascii="Simplified Arabic" w:hAnsi="Simplified Arabic" w:cs="Simplified Arabic"/>
          <w:sz w:val="24"/>
          <w:szCs w:val="24"/>
          <w:rtl/>
        </w:rPr>
        <w:t xml:space="preserve"> بنسبة 2.9%.</w:t>
      </w:r>
      <w:r w:rsidR="00A430FC">
        <w:rPr>
          <w:rFonts w:ascii="Simplified Arabic" w:hAnsi="Simplified Arabic" w:cs="Simplified Arabic" w:hint="cs"/>
          <w:sz w:val="24"/>
          <w:szCs w:val="24"/>
          <w:rtl/>
        </w:rPr>
        <w:t xml:space="preserve"> </w:t>
      </w:r>
      <w:r w:rsidR="00A430FC" w:rsidRPr="004515CB">
        <w:rPr>
          <w:rFonts w:ascii="Simplified Arabic" w:hAnsi="Simplified Arabic" w:cs="Simplified Arabic"/>
          <w:sz w:val="24"/>
          <w:szCs w:val="24"/>
          <w:rtl/>
        </w:rPr>
        <w:t xml:space="preserve"> يليها الصعوبة الب</w:t>
      </w:r>
      <w:r w:rsidR="00A430FC">
        <w:rPr>
          <w:rFonts w:ascii="Simplified Arabic" w:hAnsi="Simplified Arabic" w:cs="Simplified Arabic"/>
          <w:sz w:val="24"/>
          <w:szCs w:val="24"/>
          <w:rtl/>
        </w:rPr>
        <w:t>صرية بنسبة 2.6%</w:t>
      </w:r>
      <w:r w:rsidR="00A430FC">
        <w:rPr>
          <w:rFonts w:ascii="Simplified Arabic" w:hAnsi="Simplified Arabic" w:cs="Simplified Arabic" w:hint="cs"/>
          <w:sz w:val="24"/>
          <w:szCs w:val="24"/>
          <w:rtl/>
        </w:rPr>
        <w:t>، كما</w:t>
      </w:r>
      <w:r w:rsidR="00A430FC" w:rsidRPr="004515CB">
        <w:rPr>
          <w:rFonts w:ascii="Simplified Arabic" w:hAnsi="Simplified Arabic" w:cs="Simplified Arabic"/>
          <w:sz w:val="24"/>
          <w:szCs w:val="24"/>
          <w:rtl/>
        </w:rPr>
        <w:t xml:space="preserve"> </w:t>
      </w:r>
      <w:r w:rsidR="00A430FC">
        <w:rPr>
          <w:rFonts w:ascii="Simplified Arabic" w:hAnsi="Simplified Arabic" w:cs="Simplified Arabic" w:hint="cs"/>
          <w:sz w:val="24"/>
          <w:szCs w:val="24"/>
          <w:rtl/>
        </w:rPr>
        <w:t>تظهر</w:t>
      </w:r>
      <w:r w:rsidR="00A430FC" w:rsidRPr="004515CB">
        <w:rPr>
          <w:rFonts w:ascii="Simplified Arabic" w:hAnsi="Simplified Arabic" w:cs="Simplified Arabic"/>
          <w:sz w:val="24"/>
          <w:szCs w:val="24"/>
          <w:rtl/>
        </w:rPr>
        <w:t xml:space="preserve"> النتائج أن هناك ارتفاعا</w:t>
      </w:r>
      <w:r w:rsidR="00A430FC">
        <w:rPr>
          <w:rFonts w:ascii="Simplified Arabic" w:hAnsi="Simplified Arabic" w:cs="Simplified Arabic" w:hint="cs"/>
          <w:sz w:val="24"/>
          <w:szCs w:val="24"/>
          <w:rtl/>
        </w:rPr>
        <w:t>ً</w:t>
      </w:r>
      <w:r w:rsidR="00A430FC" w:rsidRPr="004515CB">
        <w:rPr>
          <w:rFonts w:ascii="Simplified Arabic" w:hAnsi="Simplified Arabic" w:cs="Simplified Arabic"/>
          <w:sz w:val="24"/>
          <w:szCs w:val="24"/>
          <w:rtl/>
        </w:rPr>
        <w:t xml:space="preserve"> واضحا</w:t>
      </w:r>
      <w:r w:rsidR="005E0585">
        <w:rPr>
          <w:rFonts w:ascii="Simplified Arabic" w:hAnsi="Simplified Arabic" w:cs="Simplified Arabic" w:hint="cs"/>
          <w:sz w:val="24"/>
          <w:szCs w:val="24"/>
          <w:rtl/>
        </w:rPr>
        <w:t>ً</w:t>
      </w:r>
      <w:r w:rsidR="00A430FC" w:rsidRPr="004515CB">
        <w:rPr>
          <w:rFonts w:ascii="Simplified Arabic" w:hAnsi="Simplified Arabic" w:cs="Simplified Arabic"/>
          <w:sz w:val="24"/>
          <w:szCs w:val="24"/>
          <w:rtl/>
        </w:rPr>
        <w:t xml:space="preserve"> في الصعوبات الحركية خلال العشر سنوات الماضية بما نسبته 1.1%. </w:t>
      </w:r>
      <w:r w:rsidR="00A430FC">
        <w:rPr>
          <w:rFonts w:ascii="Simplified Arabic" w:hAnsi="Simplified Arabic" w:cs="Simplified Arabic" w:hint="cs"/>
          <w:sz w:val="24"/>
          <w:szCs w:val="24"/>
          <w:rtl/>
        </w:rPr>
        <w:t xml:space="preserve"> و</w:t>
      </w:r>
      <w:r w:rsidR="00A430FC" w:rsidRPr="004515CB">
        <w:rPr>
          <w:rFonts w:ascii="Simplified Arabic" w:hAnsi="Simplified Arabic" w:cs="Simplified Arabic"/>
          <w:sz w:val="24"/>
          <w:szCs w:val="24"/>
          <w:rtl/>
        </w:rPr>
        <w:t xml:space="preserve">يرتبط هذا الارتفاع </w:t>
      </w:r>
      <w:r w:rsidR="00A430FC">
        <w:rPr>
          <w:rFonts w:ascii="Simplified Arabic" w:hAnsi="Simplified Arabic" w:cs="Simplified Arabic" w:hint="cs"/>
          <w:sz w:val="24"/>
          <w:szCs w:val="24"/>
          <w:rtl/>
        </w:rPr>
        <w:t xml:space="preserve">في انتشار الصعوبات الحركية </w:t>
      </w:r>
      <w:r w:rsidR="00A430FC" w:rsidRPr="004515CB">
        <w:rPr>
          <w:rFonts w:ascii="Simplified Arabic" w:hAnsi="Simplified Arabic" w:cs="Simplified Arabic" w:hint="eastAsia"/>
          <w:sz w:val="24"/>
          <w:szCs w:val="24"/>
          <w:rtl/>
        </w:rPr>
        <w:t>نتيجة</w:t>
      </w:r>
      <w:r w:rsidR="00A430FC" w:rsidRPr="004515CB">
        <w:rPr>
          <w:rFonts w:ascii="Simplified Arabic" w:hAnsi="Simplified Arabic" w:cs="Simplified Arabic"/>
          <w:sz w:val="24"/>
          <w:szCs w:val="24"/>
          <w:rtl/>
        </w:rPr>
        <w:t xml:space="preserve"> </w:t>
      </w:r>
      <w:r w:rsidR="00A430FC" w:rsidRPr="004515CB">
        <w:rPr>
          <w:rFonts w:ascii="Simplified Arabic" w:hAnsi="Simplified Arabic" w:cs="Simplified Arabic" w:hint="eastAsia"/>
          <w:sz w:val="24"/>
          <w:szCs w:val="24"/>
          <w:rtl/>
        </w:rPr>
        <w:t>ل</w:t>
      </w:r>
      <w:r w:rsidR="00A430FC" w:rsidRPr="004515CB">
        <w:rPr>
          <w:rFonts w:ascii="Simplified Arabic" w:hAnsi="Simplified Arabic" w:cs="Simplified Arabic"/>
          <w:sz w:val="24"/>
          <w:szCs w:val="24"/>
          <w:rtl/>
        </w:rPr>
        <w:t xml:space="preserve">لحروب المتتالية على غزة، بجانب ارتفاع مؤشرات </w:t>
      </w:r>
      <w:r w:rsidR="00A430FC">
        <w:rPr>
          <w:rFonts w:ascii="Simplified Arabic" w:hAnsi="Simplified Arabic" w:cs="Simplified Arabic" w:hint="cs"/>
          <w:sz w:val="24"/>
          <w:szCs w:val="24"/>
          <w:rtl/>
        </w:rPr>
        <w:t>الحوادث المختلفة ومنها حوادث السير</w:t>
      </w:r>
      <w:r w:rsidR="00A430FC" w:rsidRPr="004515CB">
        <w:rPr>
          <w:rFonts w:ascii="Simplified Arabic" w:hAnsi="Simplified Arabic" w:cs="Simplified Arabic"/>
          <w:sz w:val="24"/>
          <w:szCs w:val="24"/>
          <w:rtl/>
        </w:rPr>
        <w:t xml:space="preserve"> والتي نتاجها الأساسي الصعوبات الحركية. </w:t>
      </w:r>
    </w:p>
    <w:p w:rsidR="00A430FC" w:rsidRPr="004515CB" w:rsidRDefault="00A430FC" w:rsidP="00A430FC">
      <w:pPr>
        <w:bidi/>
        <w:spacing w:after="0" w:line="240" w:lineRule="auto"/>
        <w:jc w:val="both"/>
        <w:rPr>
          <w:rFonts w:ascii="Simplified Arabic" w:hAnsi="Simplified Arabic" w:cs="Simplified Arabic"/>
          <w:sz w:val="24"/>
          <w:szCs w:val="24"/>
          <w:rtl/>
        </w:rPr>
      </w:pPr>
    </w:p>
    <w:p w:rsidR="00A430FC" w:rsidRDefault="00A430FC" w:rsidP="00CB7368">
      <w:pPr>
        <w:bidi/>
        <w:spacing w:after="0" w:line="240" w:lineRule="auto"/>
        <w:jc w:val="center"/>
        <w:rPr>
          <w:rFonts w:ascii="Simplified Arabic" w:eastAsia="Times New Roman" w:hAnsi="Simplified Arabic" w:cs="Simplified Arabic"/>
          <w:sz w:val="6"/>
          <w:szCs w:val="6"/>
          <w:rtl/>
        </w:rPr>
      </w:pPr>
      <w:r w:rsidRPr="00FE20E3">
        <w:rPr>
          <w:rFonts w:ascii="Simplified Arabic" w:eastAsia="Times New Roman" w:hAnsi="Simplified Arabic" w:cs="Simplified Arabic" w:hint="cs"/>
          <w:b/>
          <w:bCs/>
          <w:color w:val="000000"/>
          <w:rtl/>
        </w:rPr>
        <w:t>جدول (1</w:t>
      </w:r>
      <w:r w:rsidR="00CB7368">
        <w:rPr>
          <w:rFonts w:ascii="Simplified Arabic" w:eastAsia="Times New Roman" w:hAnsi="Simplified Arabic" w:cs="Simplified Arabic" w:hint="cs"/>
          <w:b/>
          <w:bCs/>
          <w:color w:val="000000"/>
          <w:rtl/>
        </w:rPr>
        <w:t>3</w:t>
      </w:r>
      <w:r w:rsidRPr="00FE20E3">
        <w:rPr>
          <w:rFonts w:ascii="Simplified Arabic" w:eastAsia="Times New Roman" w:hAnsi="Simplified Arabic" w:cs="Simplified Arabic" w:hint="cs"/>
          <w:b/>
          <w:bCs/>
          <w:color w:val="000000"/>
          <w:rtl/>
        </w:rPr>
        <w:t xml:space="preserve">): </w:t>
      </w:r>
      <w:r w:rsidRPr="00FE20E3">
        <w:rPr>
          <w:rFonts w:ascii="Simplified Arabic" w:eastAsia="Times New Roman" w:hAnsi="Simplified Arabic" w:cs="Simplified Arabic" w:hint="eastAsia"/>
          <w:b/>
          <w:bCs/>
          <w:color w:val="000000"/>
          <w:rtl/>
        </w:rPr>
        <w:t>نسبة</w:t>
      </w:r>
      <w:r w:rsidR="00C83716">
        <w:rPr>
          <w:rFonts w:ascii="Simplified Arabic" w:eastAsia="Times New Roman" w:hAnsi="Simplified Arabic" w:cs="Simplified Arabic"/>
          <w:b/>
          <w:bCs/>
          <w:color w:val="000000"/>
          <w:rtl/>
        </w:rPr>
        <w:t xml:space="preserve"> </w:t>
      </w:r>
      <w:r w:rsidR="00C83716">
        <w:rPr>
          <w:rFonts w:ascii="Simplified Arabic" w:eastAsia="Times New Roman" w:hAnsi="Simplified Arabic" w:cs="Simplified Arabic" w:hint="cs"/>
          <w:b/>
          <w:bCs/>
          <w:color w:val="000000"/>
          <w:rtl/>
        </w:rPr>
        <w:t>إ</w:t>
      </w:r>
      <w:r>
        <w:rPr>
          <w:rFonts w:ascii="Simplified Arabic" w:eastAsia="Times New Roman" w:hAnsi="Simplified Arabic" w:cs="Simplified Arabic"/>
          <w:b/>
          <w:bCs/>
          <w:color w:val="000000"/>
          <w:rtl/>
        </w:rPr>
        <w:t>نتشار الصعوبات</w:t>
      </w:r>
      <w:r>
        <w:rPr>
          <w:rFonts w:ascii="Simplified Arabic" w:eastAsia="Times New Roman" w:hAnsi="Simplified Arabic" w:cs="Simplified Arabic" w:hint="cs"/>
          <w:b/>
          <w:bCs/>
          <w:color w:val="000000"/>
          <w:rtl/>
        </w:rPr>
        <w:t xml:space="preserve"> </w:t>
      </w:r>
      <w:r w:rsidRPr="00FE20E3">
        <w:rPr>
          <w:rFonts w:ascii="Simplified Arabic" w:eastAsia="Times New Roman" w:hAnsi="Simplified Arabic" w:cs="Simplified Arabic"/>
          <w:b/>
          <w:bCs/>
          <w:color w:val="000000"/>
          <w:rtl/>
        </w:rPr>
        <w:t>بين السكان الفلسطينيين في فلسطين حسب نوع الصعوبة والجنس</w:t>
      </w:r>
      <w:r w:rsidR="00DC169B">
        <w:rPr>
          <w:rFonts w:ascii="Simplified Arabic" w:eastAsia="Times New Roman" w:hAnsi="Simplified Arabic" w:cs="Simplified Arabic" w:hint="cs"/>
          <w:b/>
          <w:bCs/>
          <w:color w:val="000000"/>
          <w:rtl/>
        </w:rPr>
        <w:t>،</w:t>
      </w:r>
      <w:r>
        <w:rPr>
          <w:rFonts w:ascii="Simplified Arabic" w:eastAsia="Times New Roman" w:hAnsi="Simplified Arabic" w:cs="Simplified Arabic" w:hint="cs"/>
          <w:b/>
          <w:bCs/>
          <w:color w:val="000000"/>
          <w:rtl/>
        </w:rPr>
        <w:t xml:space="preserve">                          </w:t>
      </w:r>
      <w:r w:rsidR="0003246A" w:rsidRPr="0003246A">
        <w:rPr>
          <w:rFonts w:ascii="Simplified Arabic" w:hAnsi="Simplified Arabic" w:cs="Simplified Arabic"/>
          <w:b/>
          <w:bCs/>
          <w:i/>
          <w:smallCaps/>
          <w:rtl/>
        </w:rPr>
        <w:t>2007، 2017</w:t>
      </w:r>
    </w:p>
    <w:p w:rsidR="00A430FC" w:rsidRPr="00845A26" w:rsidRDefault="00A430FC" w:rsidP="00A430FC">
      <w:pPr>
        <w:bidi/>
        <w:spacing w:after="0" w:line="240" w:lineRule="auto"/>
        <w:jc w:val="center"/>
        <w:rPr>
          <w:rFonts w:ascii="Simplified Arabic" w:eastAsia="Times New Roman" w:hAnsi="Simplified Arabic" w:cs="Simplified Arabic"/>
          <w:sz w:val="6"/>
          <w:szCs w:val="6"/>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8"/>
        <w:gridCol w:w="1082"/>
        <w:gridCol w:w="1225"/>
        <w:gridCol w:w="1378"/>
        <w:gridCol w:w="1225"/>
        <w:gridCol w:w="1225"/>
        <w:gridCol w:w="1289"/>
      </w:tblGrid>
      <w:tr w:rsidR="00A430FC" w:rsidRPr="00A84217" w:rsidTr="00620506">
        <w:trPr>
          <w:trHeight w:val="340"/>
          <w:jc w:val="center"/>
        </w:trPr>
        <w:tc>
          <w:tcPr>
            <w:tcW w:w="1648" w:type="dxa"/>
            <w:vMerge w:val="restart"/>
            <w:shd w:val="clear" w:color="auto" w:fill="auto"/>
            <w:noWrap/>
            <w:vAlign w:val="center"/>
          </w:tcPr>
          <w:p w:rsidR="00A430FC" w:rsidRPr="00A84217" w:rsidRDefault="00A430FC" w:rsidP="006D5F0D">
            <w:pPr>
              <w:bidi/>
              <w:spacing w:after="0" w:line="240" w:lineRule="auto"/>
              <w:jc w:val="center"/>
              <w:rPr>
                <w:rFonts w:ascii="Simplified Arabic" w:eastAsia="Times New Roman" w:hAnsi="Simplified Arabic" w:cs="Simplified Arabic"/>
                <w:b/>
                <w:bCs/>
                <w:color w:val="000000"/>
                <w:sz w:val="18"/>
                <w:szCs w:val="18"/>
                <w:rtl/>
              </w:rPr>
            </w:pPr>
            <w:r w:rsidRPr="00A84217">
              <w:rPr>
                <w:rFonts w:ascii="Simplified Arabic" w:eastAsia="Times New Roman" w:hAnsi="Simplified Arabic" w:cs="Simplified Arabic"/>
                <w:b/>
                <w:bCs/>
                <w:color w:val="000000"/>
                <w:sz w:val="18"/>
                <w:szCs w:val="18"/>
                <w:rtl/>
              </w:rPr>
              <w:t>نوع الصعوب</w:t>
            </w:r>
            <w:r w:rsidR="00620506">
              <w:rPr>
                <w:rFonts w:ascii="Simplified Arabic" w:eastAsia="Times New Roman" w:hAnsi="Simplified Arabic" w:cs="Simplified Arabic" w:hint="cs"/>
                <w:b/>
                <w:bCs/>
                <w:color w:val="000000"/>
                <w:sz w:val="18"/>
                <w:szCs w:val="18"/>
                <w:rtl/>
              </w:rPr>
              <w:t>ة</w:t>
            </w:r>
          </w:p>
        </w:tc>
        <w:tc>
          <w:tcPr>
            <w:tcW w:w="3685" w:type="dxa"/>
            <w:gridSpan w:val="3"/>
            <w:vAlign w:val="center"/>
          </w:tcPr>
          <w:p w:rsidR="00A430FC" w:rsidRPr="00A84217" w:rsidRDefault="00A430FC" w:rsidP="006D5F0D">
            <w:pPr>
              <w:bidi/>
              <w:spacing w:after="0" w:line="240" w:lineRule="auto"/>
              <w:jc w:val="center"/>
              <w:rPr>
                <w:rFonts w:ascii="Arial" w:eastAsia="Times New Roman" w:hAnsi="Arial"/>
                <w:b/>
                <w:bCs/>
                <w:color w:val="000000"/>
                <w:sz w:val="18"/>
                <w:szCs w:val="18"/>
                <w:rtl/>
              </w:rPr>
            </w:pPr>
            <w:r w:rsidRPr="00A84217">
              <w:rPr>
                <w:rFonts w:ascii="Arial" w:eastAsia="Times New Roman" w:hAnsi="Arial"/>
                <w:b/>
                <w:bCs/>
                <w:color w:val="000000"/>
                <w:sz w:val="18"/>
                <w:szCs w:val="18"/>
                <w:rtl/>
              </w:rPr>
              <w:t>2007</w:t>
            </w:r>
          </w:p>
        </w:tc>
        <w:tc>
          <w:tcPr>
            <w:tcW w:w="3739" w:type="dxa"/>
            <w:gridSpan w:val="3"/>
            <w:shd w:val="clear" w:color="auto" w:fill="auto"/>
            <w:vAlign w:val="center"/>
          </w:tcPr>
          <w:p w:rsidR="00A430FC" w:rsidRPr="00A84217" w:rsidRDefault="00A430FC" w:rsidP="006D5F0D">
            <w:pPr>
              <w:bidi/>
              <w:spacing w:after="0" w:line="240" w:lineRule="auto"/>
              <w:jc w:val="center"/>
              <w:rPr>
                <w:rFonts w:ascii="Arial" w:eastAsia="Times New Roman" w:hAnsi="Arial"/>
                <w:b/>
                <w:bCs/>
                <w:color w:val="000000"/>
                <w:sz w:val="18"/>
                <w:szCs w:val="18"/>
                <w:rtl/>
              </w:rPr>
            </w:pPr>
            <w:r w:rsidRPr="00A84217">
              <w:rPr>
                <w:rFonts w:ascii="Arial" w:eastAsia="Times New Roman" w:hAnsi="Arial"/>
                <w:b/>
                <w:bCs/>
                <w:color w:val="000000"/>
                <w:sz w:val="18"/>
                <w:szCs w:val="18"/>
                <w:rtl/>
              </w:rPr>
              <w:t>2017</w:t>
            </w:r>
          </w:p>
        </w:tc>
      </w:tr>
      <w:tr w:rsidR="00620506" w:rsidRPr="00A84217" w:rsidTr="00620506">
        <w:trPr>
          <w:trHeight w:val="340"/>
          <w:jc w:val="center"/>
        </w:trPr>
        <w:tc>
          <w:tcPr>
            <w:tcW w:w="1648" w:type="dxa"/>
            <w:vMerge/>
            <w:tcBorders>
              <w:bottom w:val="single" w:sz="4" w:space="0" w:color="auto"/>
            </w:tcBorders>
            <w:shd w:val="clear" w:color="auto" w:fill="auto"/>
            <w:noWrap/>
            <w:vAlign w:val="bottom"/>
            <w:hideMark/>
          </w:tcPr>
          <w:p w:rsidR="00620506" w:rsidRPr="00A84217" w:rsidRDefault="00620506" w:rsidP="006D5F0D">
            <w:pPr>
              <w:bidi/>
              <w:spacing w:after="0" w:line="240" w:lineRule="auto"/>
              <w:rPr>
                <w:rFonts w:ascii="Simplified Arabic" w:eastAsia="Times New Roman" w:hAnsi="Simplified Arabic" w:cs="Simplified Arabic"/>
                <w:b/>
                <w:bCs/>
                <w:color w:val="000000"/>
                <w:sz w:val="18"/>
                <w:szCs w:val="18"/>
              </w:rPr>
            </w:pPr>
          </w:p>
        </w:tc>
        <w:tc>
          <w:tcPr>
            <w:tcW w:w="1082" w:type="dxa"/>
            <w:tcBorders>
              <w:bottom w:val="single" w:sz="4" w:space="0" w:color="auto"/>
            </w:tcBorders>
            <w:vAlign w:val="bottom"/>
          </w:tcPr>
          <w:p w:rsidR="00620506" w:rsidRPr="00A84217" w:rsidRDefault="00620506" w:rsidP="00620506">
            <w:pPr>
              <w:bidi/>
              <w:spacing w:after="0" w:line="240" w:lineRule="auto"/>
              <w:jc w:val="center"/>
              <w:rPr>
                <w:rFonts w:ascii="Simplified Arabic" w:eastAsia="Times New Roman" w:hAnsi="Simplified Arabic" w:cs="Simplified Arabic"/>
                <w:b/>
                <w:bCs/>
                <w:color w:val="000000"/>
                <w:sz w:val="18"/>
                <w:szCs w:val="18"/>
                <w:rtl/>
              </w:rPr>
            </w:pPr>
            <w:r w:rsidRPr="00A84217">
              <w:rPr>
                <w:rFonts w:ascii="Simplified Arabic" w:eastAsia="Times New Roman" w:hAnsi="Simplified Arabic" w:cs="Simplified Arabic"/>
                <w:b/>
                <w:bCs/>
                <w:color w:val="000000"/>
                <w:sz w:val="18"/>
                <w:szCs w:val="18"/>
                <w:rtl/>
              </w:rPr>
              <w:t>كلا الجنسين</w:t>
            </w:r>
          </w:p>
        </w:tc>
        <w:tc>
          <w:tcPr>
            <w:tcW w:w="1225" w:type="dxa"/>
            <w:tcBorders>
              <w:bottom w:val="single" w:sz="4" w:space="0" w:color="auto"/>
            </w:tcBorders>
            <w:vAlign w:val="bottom"/>
          </w:tcPr>
          <w:p w:rsidR="00620506" w:rsidRPr="00A84217" w:rsidRDefault="00620506" w:rsidP="006D5F0D">
            <w:pPr>
              <w:bidi/>
              <w:spacing w:after="0" w:line="240" w:lineRule="auto"/>
              <w:jc w:val="center"/>
              <w:rPr>
                <w:rFonts w:ascii="Simplified Arabic" w:eastAsia="Times New Roman" w:hAnsi="Simplified Arabic" w:cs="Simplified Arabic"/>
                <w:color w:val="000000"/>
                <w:sz w:val="18"/>
                <w:szCs w:val="18"/>
                <w:rtl/>
              </w:rPr>
            </w:pPr>
            <w:r w:rsidRPr="00A84217">
              <w:rPr>
                <w:rFonts w:ascii="Simplified Arabic" w:eastAsia="Times New Roman" w:hAnsi="Simplified Arabic" w:cs="Simplified Arabic"/>
                <w:color w:val="000000"/>
                <w:sz w:val="18"/>
                <w:szCs w:val="18"/>
                <w:rtl/>
              </w:rPr>
              <w:t>اناث</w:t>
            </w:r>
          </w:p>
        </w:tc>
        <w:tc>
          <w:tcPr>
            <w:tcW w:w="1378" w:type="dxa"/>
            <w:tcBorders>
              <w:bottom w:val="single" w:sz="4" w:space="0" w:color="auto"/>
            </w:tcBorders>
            <w:vAlign w:val="bottom"/>
          </w:tcPr>
          <w:p w:rsidR="00620506" w:rsidRPr="00A84217" w:rsidRDefault="00620506" w:rsidP="006D5F0D">
            <w:pPr>
              <w:bidi/>
              <w:spacing w:after="0" w:line="240" w:lineRule="auto"/>
              <w:jc w:val="center"/>
              <w:rPr>
                <w:rFonts w:ascii="Simplified Arabic" w:eastAsia="Times New Roman" w:hAnsi="Simplified Arabic" w:cs="Simplified Arabic"/>
                <w:b/>
                <w:bCs/>
                <w:color w:val="000000"/>
                <w:sz w:val="18"/>
                <w:szCs w:val="18"/>
                <w:rtl/>
              </w:rPr>
            </w:pPr>
            <w:r w:rsidRPr="00A84217">
              <w:rPr>
                <w:rFonts w:ascii="Simplified Arabic" w:eastAsia="Times New Roman" w:hAnsi="Simplified Arabic" w:cs="Simplified Arabic"/>
                <w:color w:val="000000"/>
                <w:sz w:val="18"/>
                <w:szCs w:val="18"/>
                <w:rtl/>
              </w:rPr>
              <w:t>ذكور</w:t>
            </w:r>
          </w:p>
        </w:tc>
        <w:tc>
          <w:tcPr>
            <w:tcW w:w="1225" w:type="dxa"/>
            <w:tcBorders>
              <w:bottom w:val="single" w:sz="4" w:space="0" w:color="auto"/>
            </w:tcBorders>
            <w:shd w:val="clear" w:color="auto" w:fill="auto"/>
            <w:noWrap/>
            <w:vAlign w:val="bottom"/>
            <w:hideMark/>
          </w:tcPr>
          <w:p w:rsidR="00620506" w:rsidRPr="00A84217" w:rsidRDefault="00620506" w:rsidP="00620506">
            <w:pPr>
              <w:bidi/>
              <w:spacing w:after="0" w:line="240" w:lineRule="auto"/>
              <w:jc w:val="center"/>
              <w:rPr>
                <w:rFonts w:ascii="Simplified Arabic" w:eastAsia="Times New Roman" w:hAnsi="Simplified Arabic" w:cs="Simplified Arabic"/>
                <w:b/>
                <w:bCs/>
                <w:color w:val="000000"/>
                <w:sz w:val="18"/>
                <w:szCs w:val="18"/>
                <w:rtl/>
              </w:rPr>
            </w:pPr>
            <w:r w:rsidRPr="00A84217">
              <w:rPr>
                <w:rFonts w:ascii="Simplified Arabic" w:eastAsia="Times New Roman" w:hAnsi="Simplified Arabic" w:cs="Simplified Arabic"/>
                <w:b/>
                <w:bCs/>
                <w:color w:val="000000"/>
                <w:sz w:val="18"/>
                <w:szCs w:val="18"/>
                <w:rtl/>
              </w:rPr>
              <w:t>كلا الجنسين</w:t>
            </w:r>
          </w:p>
        </w:tc>
        <w:tc>
          <w:tcPr>
            <w:tcW w:w="1225" w:type="dxa"/>
            <w:tcBorders>
              <w:bottom w:val="single" w:sz="4" w:space="0" w:color="auto"/>
            </w:tcBorders>
            <w:vAlign w:val="bottom"/>
          </w:tcPr>
          <w:p w:rsidR="00620506" w:rsidRPr="00A84217" w:rsidRDefault="00620506" w:rsidP="006D5F0D">
            <w:pPr>
              <w:bidi/>
              <w:spacing w:after="0" w:line="240" w:lineRule="auto"/>
              <w:jc w:val="center"/>
              <w:rPr>
                <w:rFonts w:ascii="Simplified Arabic" w:eastAsia="Times New Roman" w:hAnsi="Simplified Arabic" w:cs="Simplified Arabic"/>
                <w:color w:val="000000"/>
                <w:sz w:val="18"/>
                <w:szCs w:val="18"/>
                <w:rtl/>
              </w:rPr>
            </w:pPr>
            <w:r w:rsidRPr="00A84217">
              <w:rPr>
                <w:rFonts w:ascii="Simplified Arabic" w:eastAsia="Times New Roman" w:hAnsi="Simplified Arabic" w:cs="Simplified Arabic"/>
                <w:color w:val="000000"/>
                <w:sz w:val="18"/>
                <w:szCs w:val="18"/>
                <w:rtl/>
              </w:rPr>
              <w:t>اناث</w:t>
            </w:r>
          </w:p>
        </w:tc>
        <w:tc>
          <w:tcPr>
            <w:tcW w:w="1289" w:type="dxa"/>
            <w:tcBorders>
              <w:bottom w:val="single" w:sz="4" w:space="0" w:color="auto"/>
            </w:tcBorders>
            <w:shd w:val="clear" w:color="auto" w:fill="auto"/>
            <w:vAlign w:val="bottom"/>
            <w:hideMark/>
          </w:tcPr>
          <w:p w:rsidR="00620506" w:rsidRPr="00A84217" w:rsidRDefault="00620506" w:rsidP="006D5F0D">
            <w:pPr>
              <w:bidi/>
              <w:spacing w:after="0" w:line="240" w:lineRule="auto"/>
              <w:jc w:val="center"/>
              <w:rPr>
                <w:rFonts w:ascii="Simplified Arabic" w:eastAsia="Times New Roman" w:hAnsi="Simplified Arabic" w:cs="Simplified Arabic"/>
                <w:b/>
                <w:bCs/>
                <w:color w:val="000000"/>
                <w:sz w:val="18"/>
                <w:szCs w:val="18"/>
                <w:rtl/>
              </w:rPr>
            </w:pPr>
            <w:r w:rsidRPr="00A84217">
              <w:rPr>
                <w:rFonts w:ascii="Simplified Arabic" w:eastAsia="Times New Roman" w:hAnsi="Simplified Arabic" w:cs="Simplified Arabic"/>
                <w:color w:val="000000"/>
                <w:sz w:val="18"/>
                <w:szCs w:val="18"/>
                <w:rtl/>
              </w:rPr>
              <w:t>ذكور</w:t>
            </w:r>
          </w:p>
        </w:tc>
      </w:tr>
      <w:tr w:rsidR="00620506" w:rsidRPr="00A84217" w:rsidTr="00620506">
        <w:trPr>
          <w:trHeight w:val="340"/>
          <w:jc w:val="center"/>
        </w:trPr>
        <w:tc>
          <w:tcPr>
            <w:tcW w:w="1648" w:type="dxa"/>
            <w:tcBorders>
              <w:top w:val="single" w:sz="4" w:space="0" w:color="auto"/>
              <w:left w:val="single" w:sz="4" w:space="0" w:color="auto"/>
              <w:bottom w:val="nil"/>
              <w:right w:val="single" w:sz="4" w:space="0" w:color="auto"/>
            </w:tcBorders>
            <w:shd w:val="clear" w:color="auto" w:fill="auto"/>
            <w:vAlign w:val="bottom"/>
            <w:hideMark/>
          </w:tcPr>
          <w:p w:rsidR="00620506" w:rsidRPr="00A84217" w:rsidRDefault="00620506" w:rsidP="006D5F0D">
            <w:pPr>
              <w:bidi/>
              <w:spacing w:after="0" w:line="240" w:lineRule="auto"/>
              <w:rPr>
                <w:rFonts w:ascii="Simplified Arabic" w:eastAsia="Times New Roman" w:hAnsi="Simplified Arabic" w:cs="Simplified Arabic"/>
                <w:color w:val="000000"/>
                <w:sz w:val="18"/>
                <w:szCs w:val="18"/>
                <w:rtl/>
              </w:rPr>
            </w:pPr>
            <w:r w:rsidRPr="00A84217">
              <w:rPr>
                <w:rFonts w:ascii="Simplified Arabic" w:eastAsia="Times New Roman" w:hAnsi="Simplified Arabic" w:cs="Simplified Arabic"/>
                <w:color w:val="000000"/>
                <w:sz w:val="18"/>
                <w:szCs w:val="18"/>
                <w:rtl/>
              </w:rPr>
              <w:t>بصرية</w:t>
            </w:r>
          </w:p>
        </w:tc>
        <w:tc>
          <w:tcPr>
            <w:tcW w:w="1082" w:type="dxa"/>
            <w:tcBorders>
              <w:top w:val="single" w:sz="4" w:space="0" w:color="auto"/>
              <w:left w:val="single" w:sz="4" w:space="0" w:color="auto"/>
              <w:bottom w:val="nil"/>
              <w:right w:val="nil"/>
            </w:tcBorders>
            <w:vAlign w:val="center"/>
          </w:tcPr>
          <w:p w:rsidR="00620506" w:rsidRPr="002452DD" w:rsidRDefault="00620506" w:rsidP="00620506">
            <w:pPr>
              <w:bidi/>
              <w:spacing w:after="0" w:line="240" w:lineRule="auto"/>
              <w:ind w:left="330"/>
              <w:rPr>
                <w:rFonts w:ascii="Arial" w:eastAsia="Times New Roman" w:hAnsi="Arial"/>
                <w:b/>
                <w:bCs/>
                <w:color w:val="000000"/>
                <w:sz w:val="18"/>
                <w:szCs w:val="18"/>
              </w:rPr>
            </w:pPr>
            <w:r w:rsidRPr="002452DD">
              <w:rPr>
                <w:rFonts w:ascii="Arial" w:eastAsia="Times New Roman" w:hAnsi="Arial"/>
                <w:b/>
                <w:bCs/>
                <w:color w:val="000000"/>
                <w:sz w:val="18"/>
                <w:szCs w:val="18"/>
              </w:rPr>
              <w:t>2.5</w:t>
            </w:r>
          </w:p>
        </w:tc>
        <w:tc>
          <w:tcPr>
            <w:tcW w:w="1225" w:type="dxa"/>
            <w:tcBorders>
              <w:top w:val="single" w:sz="4" w:space="0" w:color="auto"/>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tl/>
                <w:lang w:val="en-US"/>
              </w:rPr>
            </w:pPr>
            <w:r w:rsidRPr="00A84217">
              <w:rPr>
                <w:rFonts w:ascii="Arial" w:eastAsia="Times New Roman" w:hAnsi="Arial"/>
                <w:color w:val="000000"/>
                <w:sz w:val="18"/>
                <w:szCs w:val="18"/>
              </w:rPr>
              <w:t>2.6</w:t>
            </w:r>
          </w:p>
        </w:tc>
        <w:tc>
          <w:tcPr>
            <w:tcW w:w="1378" w:type="dxa"/>
            <w:tcBorders>
              <w:top w:val="single" w:sz="4" w:space="0" w:color="auto"/>
              <w:left w:val="nil"/>
              <w:bottom w:val="nil"/>
              <w:right w:val="single" w:sz="4" w:space="0" w:color="auto"/>
            </w:tcBorders>
            <w:vAlign w:val="center"/>
          </w:tcPr>
          <w:p w:rsidR="00620506" w:rsidRPr="00A84217" w:rsidRDefault="00620506" w:rsidP="00620506">
            <w:pPr>
              <w:bidi/>
              <w:spacing w:after="0" w:line="240" w:lineRule="auto"/>
              <w:rPr>
                <w:rFonts w:ascii="Arial" w:eastAsia="Times New Roman" w:hAnsi="Arial"/>
                <w:color w:val="000000"/>
                <w:sz w:val="18"/>
                <w:szCs w:val="18"/>
                <w:rtl/>
                <w:lang w:val="en-US"/>
              </w:rPr>
            </w:pPr>
            <w:r w:rsidRPr="00A84217">
              <w:rPr>
                <w:rFonts w:ascii="Arial" w:eastAsia="Times New Roman" w:hAnsi="Arial"/>
                <w:color w:val="000000"/>
                <w:sz w:val="18"/>
                <w:szCs w:val="18"/>
              </w:rPr>
              <w:t>2.5</w:t>
            </w:r>
          </w:p>
        </w:tc>
        <w:tc>
          <w:tcPr>
            <w:tcW w:w="1225" w:type="dxa"/>
            <w:tcBorders>
              <w:top w:val="single" w:sz="4" w:space="0" w:color="auto"/>
              <w:left w:val="single" w:sz="4" w:space="0" w:color="auto"/>
              <w:bottom w:val="nil"/>
              <w:right w:val="nil"/>
            </w:tcBorders>
            <w:shd w:val="clear" w:color="auto" w:fill="auto"/>
            <w:noWrap/>
            <w:vAlign w:val="center"/>
            <w:hideMark/>
          </w:tcPr>
          <w:p w:rsidR="00620506" w:rsidRPr="002452DD" w:rsidRDefault="00620506" w:rsidP="00620506">
            <w:pPr>
              <w:bidi/>
              <w:spacing w:after="0" w:line="240" w:lineRule="auto"/>
              <w:ind w:left="330"/>
              <w:rPr>
                <w:rFonts w:ascii="Arial" w:eastAsia="Times New Roman" w:hAnsi="Arial"/>
                <w:b/>
                <w:bCs/>
                <w:color w:val="000000"/>
                <w:sz w:val="18"/>
                <w:szCs w:val="18"/>
              </w:rPr>
            </w:pPr>
            <w:r w:rsidRPr="002452DD">
              <w:rPr>
                <w:rFonts w:ascii="Arial" w:eastAsia="Times New Roman" w:hAnsi="Arial"/>
                <w:b/>
                <w:bCs/>
                <w:color w:val="000000"/>
                <w:sz w:val="18"/>
                <w:szCs w:val="18"/>
              </w:rPr>
              <w:t>2.6</w:t>
            </w:r>
          </w:p>
        </w:tc>
        <w:tc>
          <w:tcPr>
            <w:tcW w:w="1225" w:type="dxa"/>
            <w:tcBorders>
              <w:top w:val="single" w:sz="4" w:space="0" w:color="auto"/>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lang w:val="en-US"/>
              </w:rPr>
            </w:pPr>
            <w:r w:rsidRPr="00A84217">
              <w:rPr>
                <w:rFonts w:ascii="Arial" w:eastAsia="Times New Roman" w:hAnsi="Arial"/>
                <w:color w:val="000000"/>
                <w:sz w:val="18"/>
                <w:szCs w:val="18"/>
              </w:rPr>
              <w:t>2.6</w:t>
            </w:r>
          </w:p>
        </w:tc>
        <w:tc>
          <w:tcPr>
            <w:tcW w:w="1289" w:type="dxa"/>
            <w:tcBorders>
              <w:top w:val="single" w:sz="4" w:space="0" w:color="auto"/>
              <w:left w:val="nil"/>
              <w:bottom w:val="nil"/>
              <w:right w:val="single" w:sz="4" w:space="0" w:color="auto"/>
            </w:tcBorders>
            <w:shd w:val="clear" w:color="auto" w:fill="auto"/>
            <w:noWrap/>
            <w:vAlign w:val="center"/>
            <w:hideMark/>
          </w:tcPr>
          <w:p w:rsidR="00620506" w:rsidRPr="00A84217" w:rsidRDefault="00620506" w:rsidP="00620506">
            <w:pPr>
              <w:bidi/>
              <w:spacing w:after="0" w:line="240" w:lineRule="auto"/>
              <w:rPr>
                <w:rFonts w:ascii="Arial" w:eastAsia="Times New Roman" w:hAnsi="Arial"/>
                <w:color w:val="000000"/>
                <w:sz w:val="18"/>
                <w:szCs w:val="18"/>
                <w:rtl/>
              </w:rPr>
            </w:pPr>
            <w:r w:rsidRPr="00A84217">
              <w:rPr>
                <w:rFonts w:ascii="Arial" w:eastAsia="Times New Roman" w:hAnsi="Arial"/>
                <w:color w:val="000000"/>
                <w:sz w:val="18"/>
                <w:szCs w:val="18"/>
              </w:rPr>
              <w:t>2.6</w:t>
            </w:r>
          </w:p>
        </w:tc>
      </w:tr>
      <w:tr w:rsidR="00620506" w:rsidRPr="00A84217" w:rsidTr="00620506">
        <w:trPr>
          <w:trHeight w:val="340"/>
          <w:jc w:val="center"/>
        </w:trPr>
        <w:tc>
          <w:tcPr>
            <w:tcW w:w="1648" w:type="dxa"/>
            <w:tcBorders>
              <w:top w:val="nil"/>
              <w:left w:val="single" w:sz="4" w:space="0" w:color="auto"/>
              <w:bottom w:val="nil"/>
              <w:right w:val="single" w:sz="4" w:space="0" w:color="auto"/>
            </w:tcBorders>
            <w:shd w:val="clear" w:color="auto" w:fill="auto"/>
            <w:vAlign w:val="bottom"/>
            <w:hideMark/>
          </w:tcPr>
          <w:p w:rsidR="00620506" w:rsidRPr="00A84217" w:rsidRDefault="00620506" w:rsidP="006D5F0D">
            <w:pPr>
              <w:bidi/>
              <w:spacing w:after="0" w:line="240" w:lineRule="auto"/>
              <w:rPr>
                <w:rFonts w:ascii="Simplified Arabic" w:eastAsia="Times New Roman" w:hAnsi="Simplified Arabic" w:cs="Simplified Arabic"/>
                <w:color w:val="000000"/>
                <w:sz w:val="18"/>
                <w:szCs w:val="18"/>
              </w:rPr>
            </w:pPr>
            <w:r w:rsidRPr="00A84217">
              <w:rPr>
                <w:rFonts w:ascii="Simplified Arabic" w:eastAsia="Times New Roman" w:hAnsi="Simplified Arabic" w:cs="Simplified Arabic"/>
                <w:color w:val="000000"/>
                <w:sz w:val="18"/>
                <w:szCs w:val="18"/>
                <w:rtl/>
              </w:rPr>
              <w:t>سمعية</w:t>
            </w:r>
          </w:p>
        </w:tc>
        <w:tc>
          <w:tcPr>
            <w:tcW w:w="1082" w:type="dxa"/>
            <w:tcBorders>
              <w:top w:val="nil"/>
              <w:left w:val="single" w:sz="4" w:space="0" w:color="auto"/>
              <w:bottom w:val="nil"/>
              <w:right w:val="nil"/>
            </w:tcBorders>
            <w:vAlign w:val="center"/>
          </w:tcPr>
          <w:p w:rsidR="00620506" w:rsidRPr="002452DD" w:rsidRDefault="00620506" w:rsidP="00620506">
            <w:pPr>
              <w:bidi/>
              <w:spacing w:after="0" w:line="240" w:lineRule="auto"/>
              <w:ind w:left="330"/>
              <w:rPr>
                <w:rFonts w:ascii="Arial" w:eastAsia="Times New Roman" w:hAnsi="Arial"/>
                <w:b/>
                <w:bCs/>
                <w:color w:val="000000"/>
                <w:sz w:val="18"/>
                <w:szCs w:val="18"/>
              </w:rPr>
            </w:pPr>
            <w:r w:rsidRPr="002452DD">
              <w:rPr>
                <w:rFonts w:ascii="Arial" w:eastAsia="Times New Roman" w:hAnsi="Arial"/>
                <w:b/>
                <w:bCs/>
                <w:color w:val="000000"/>
                <w:sz w:val="18"/>
                <w:szCs w:val="18"/>
              </w:rPr>
              <w:t>1.2</w:t>
            </w:r>
          </w:p>
        </w:tc>
        <w:tc>
          <w:tcPr>
            <w:tcW w:w="1225" w:type="dxa"/>
            <w:tcBorders>
              <w:top w:val="nil"/>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1.2</w:t>
            </w:r>
          </w:p>
        </w:tc>
        <w:tc>
          <w:tcPr>
            <w:tcW w:w="1378" w:type="dxa"/>
            <w:tcBorders>
              <w:top w:val="nil"/>
              <w:left w:val="nil"/>
              <w:bottom w:val="nil"/>
              <w:right w:val="single" w:sz="4" w:space="0" w:color="auto"/>
            </w:tcBorders>
            <w:vAlign w:val="center"/>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1.2</w:t>
            </w:r>
          </w:p>
        </w:tc>
        <w:tc>
          <w:tcPr>
            <w:tcW w:w="1225" w:type="dxa"/>
            <w:tcBorders>
              <w:top w:val="nil"/>
              <w:left w:val="single" w:sz="4" w:space="0" w:color="auto"/>
              <w:bottom w:val="nil"/>
              <w:right w:val="nil"/>
            </w:tcBorders>
            <w:shd w:val="clear" w:color="auto" w:fill="auto"/>
            <w:noWrap/>
            <w:vAlign w:val="center"/>
            <w:hideMark/>
          </w:tcPr>
          <w:p w:rsidR="00620506" w:rsidRPr="002452DD" w:rsidRDefault="00620506" w:rsidP="00620506">
            <w:pPr>
              <w:bidi/>
              <w:spacing w:after="0" w:line="240" w:lineRule="auto"/>
              <w:ind w:left="330"/>
              <w:rPr>
                <w:rFonts w:ascii="Arial" w:eastAsia="Times New Roman" w:hAnsi="Arial"/>
                <w:b/>
                <w:bCs/>
                <w:color w:val="000000"/>
                <w:sz w:val="18"/>
                <w:szCs w:val="18"/>
                <w:rtl/>
              </w:rPr>
            </w:pPr>
            <w:r w:rsidRPr="002452DD">
              <w:rPr>
                <w:rFonts w:ascii="Arial" w:eastAsia="Times New Roman" w:hAnsi="Arial"/>
                <w:b/>
                <w:bCs/>
                <w:color w:val="000000"/>
                <w:sz w:val="18"/>
                <w:szCs w:val="18"/>
              </w:rPr>
              <w:t>1.6</w:t>
            </w:r>
          </w:p>
        </w:tc>
        <w:tc>
          <w:tcPr>
            <w:tcW w:w="1225" w:type="dxa"/>
            <w:tcBorders>
              <w:top w:val="nil"/>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lang w:val="en-US"/>
              </w:rPr>
            </w:pPr>
            <w:r w:rsidRPr="00A84217">
              <w:rPr>
                <w:rFonts w:ascii="Arial" w:eastAsia="Times New Roman" w:hAnsi="Arial"/>
                <w:color w:val="000000"/>
                <w:sz w:val="18"/>
                <w:szCs w:val="18"/>
              </w:rPr>
              <w:t>1.6</w:t>
            </w:r>
          </w:p>
        </w:tc>
        <w:tc>
          <w:tcPr>
            <w:tcW w:w="1289" w:type="dxa"/>
            <w:tcBorders>
              <w:top w:val="nil"/>
              <w:left w:val="nil"/>
              <w:bottom w:val="nil"/>
              <w:right w:val="single" w:sz="4" w:space="0" w:color="auto"/>
            </w:tcBorders>
            <w:shd w:val="clear" w:color="auto" w:fill="auto"/>
            <w:noWrap/>
            <w:vAlign w:val="center"/>
            <w:hideMark/>
          </w:tcPr>
          <w:p w:rsidR="00620506" w:rsidRPr="00A84217" w:rsidRDefault="00620506" w:rsidP="00620506">
            <w:pPr>
              <w:bidi/>
              <w:spacing w:after="0" w:line="240" w:lineRule="auto"/>
              <w:rPr>
                <w:rFonts w:ascii="Arial" w:eastAsia="Times New Roman" w:hAnsi="Arial"/>
                <w:color w:val="000000"/>
                <w:sz w:val="18"/>
                <w:szCs w:val="18"/>
                <w:rtl/>
              </w:rPr>
            </w:pPr>
            <w:r w:rsidRPr="00A84217">
              <w:rPr>
                <w:rFonts w:ascii="Arial" w:eastAsia="Times New Roman" w:hAnsi="Arial"/>
                <w:color w:val="000000"/>
                <w:sz w:val="18"/>
                <w:szCs w:val="18"/>
              </w:rPr>
              <w:t>1.6</w:t>
            </w:r>
          </w:p>
        </w:tc>
      </w:tr>
      <w:tr w:rsidR="00620506" w:rsidRPr="00A84217" w:rsidTr="00620506">
        <w:trPr>
          <w:trHeight w:val="340"/>
          <w:jc w:val="center"/>
        </w:trPr>
        <w:tc>
          <w:tcPr>
            <w:tcW w:w="1648" w:type="dxa"/>
            <w:tcBorders>
              <w:top w:val="nil"/>
              <w:left w:val="single" w:sz="4" w:space="0" w:color="auto"/>
              <w:bottom w:val="nil"/>
              <w:right w:val="single" w:sz="4" w:space="0" w:color="auto"/>
            </w:tcBorders>
            <w:shd w:val="clear" w:color="auto" w:fill="auto"/>
            <w:vAlign w:val="bottom"/>
            <w:hideMark/>
          </w:tcPr>
          <w:p w:rsidR="00620506" w:rsidRPr="00A84217" w:rsidRDefault="00620506" w:rsidP="006D5F0D">
            <w:pPr>
              <w:bidi/>
              <w:spacing w:after="0" w:line="240" w:lineRule="auto"/>
              <w:rPr>
                <w:rFonts w:ascii="Simplified Arabic" w:eastAsia="Times New Roman" w:hAnsi="Simplified Arabic" w:cs="Simplified Arabic"/>
                <w:color w:val="000000"/>
                <w:sz w:val="18"/>
                <w:szCs w:val="18"/>
              </w:rPr>
            </w:pPr>
            <w:r w:rsidRPr="00A84217">
              <w:rPr>
                <w:rFonts w:ascii="Simplified Arabic" w:eastAsia="Times New Roman" w:hAnsi="Simplified Arabic" w:cs="Simplified Arabic"/>
                <w:color w:val="000000"/>
                <w:sz w:val="18"/>
                <w:szCs w:val="18"/>
                <w:rtl/>
              </w:rPr>
              <w:t>حركية</w:t>
            </w:r>
          </w:p>
        </w:tc>
        <w:tc>
          <w:tcPr>
            <w:tcW w:w="1082" w:type="dxa"/>
            <w:tcBorders>
              <w:top w:val="nil"/>
              <w:left w:val="single" w:sz="4" w:space="0" w:color="auto"/>
              <w:bottom w:val="nil"/>
              <w:right w:val="nil"/>
            </w:tcBorders>
            <w:vAlign w:val="center"/>
          </w:tcPr>
          <w:p w:rsidR="00620506" w:rsidRPr="002452DD" w:rsidRDefault="00620506" w:rsidP="00620506">
            <w:pPr>
              <w:bidi/>
              <w:spacing w:after="0" w:line="240" w:lineRule="auto"/>
              <w:ind w:left="330"/>
              <w:rPr>
                <w:rFonts w:ascii="Arial" w:eastAsia="Times New Roman" w:hAnsi="Arial"/>
                <w:b/>
                <w:bCs/>
                <w:color w:val="000000"/>
                <w:sz w:val="18"/>
                <w:szCs w:val="18"/>
              </w:rPr>
            </w:pPr>
            <w:r w:rsidRPr="002452DD">
              <w:rPr>
                <w:rFonts w:ascii="Arial" w:eastAsia="Times New Roman" w:hAnsi="Arial"/>
                <w:b/>
                <w:bCs/>
                <w:color w:val="000000"/>
                <w:sz w:val="18"/>
                <w:szCs w:val="18"/>
              </w:rPr>
              <w:t>1.8</w:t>
            </w:r>
          </w:p>
        </w:tc>
        <w:tc>
          <w:tcPr>
            <w:tcW w:w="1225" w:type="dxa"/>
            <w:tcBorders>
              <w:top w:val="nil"/>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lang w:val="en-US"/>
              </w:rPr>
            </w:pPr>
            <w:r w:rsidRPr="00A84217">
              <w:rPr>
                <w:rFonts w:ascii="Arial" w:eastAsia="Times New Roman" w:hAnsi="Arial"/>
                <w:color w:val="000000"/>
                <w:sz w:val="18"/>
                <w:szCs w:val="18"/>
              </w:rPr>
              <w:t>1.9</w:t>
            </w:r>
          </w:p>
        </w:tc>
        <w:tc>
          <w:tcPr>
            <w:tcW w:w="1378" w:type="dxa"/>
            <w:tcBorders>
              <w:top w:val="nil"/>
              <w:left w:val="nil"/>
              <w:bottom w:val="nil"/>
              <w:right w:val="single" w:sz="4" w:space="0" w:color="auto"/>
            </w:tcBorders>
            <w:vAlign w:val="center"/>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1.7</w:t>
            </w:r>
          </w:p>
        </w:tc>
        <w:tc>
          <w:tcPr>
            <w:tcW w:w="1225" w:type="dxa"/>
            <w:tcBorders>
              <w:top w:val="nil"/>
              <w:left w:val="single" w:sz="4" w:space="0" w:color="auto"/>
              <w:bottom w:val="nil"/>
              <w:right w:val="nil"/>
            </w:tcBorders>
            <w:shd w:val="clear" w:color="auto" w:fill="auto"/>
            <w:noWrap/>
            <w:vAlign w:val="center"/>
            <w:hideMark/>
          </w:tcPr>
          <w:p w:rsidR="00620506" w:rsidRPr="002452DD" w:rsidRDefault="00620506" w:rsidP="00620506">
            <w:pPr>
              <w:bidi/>
              <w:spacing w:after="0" w:line="240" w:lineRule="auto"/>
              <w:ind w:left="330"/>
              <w:rPr>
                <w:rFonts w:ascii="Arial" w:eastAsia="Times New Roman" w:hAnsi="Arial"/>
                <w:b/>
                <w:bCs/>
                <w:color w:val="000000"/>
                <w:sz w:val="18"/>
                <w:szCs w:val="18"/>
                <w:rtl/>
              </w:rPr>
            </w:pPr>
            <w:r w:rsidRPr="002452DD">
              <w:rPr>
                <w:rFonts w:ascii="Arial" w:eastAsia="Times New Roman" w:hAnsi="Arial"/>
                <w:b/>
                <w:bCs/>
                <w:color w:val="000000"/>
                <w:sz w:val="18"/>
                <w:szCs w:val="18"/>
              </w:rPr>
              <w:t>2.9</w:t>
            </w:r>
          </w:p>
        </w:tc>
        <w:tc>
          <w:tcPr>
            <w:tcW w:w="1225" w:type="dxa"/>
            <w:tcBorders>
              <w:top w:val="nil"/>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2.8</w:t>
            </w:r>
          </w:p>
        </w:tc>
        <w:tc>
          <w:tcPr>
            <w:tcW w:w="1289" w:type="dxa"/>
            <w:tcBorders>
              <w:top w:val="nil"/>
              <w:left w:val="nil"/>
              <w:bottom w:val="nil"/>
              <w:right w:val="single" w:sz="4" w:space="0" w:color="auto"/>
            </w:tcBorders>
            <w:shd w:val="clear" w:color="auto" w:fill="auto"/>
            <w:noWrap/>
            <w:vAlign w:val="center"/>
            <w:hideMark/>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3.1</w:t>
            </w:r>
          </w:p>
        </w:tc>
      </w:tr>
      <w:tr w:rsidR="00620506" w:rsidRPr="00A84217" w:rsidTr="00620506">
        <w:trPr>
          <w:trHeight w:val="340"/>
          <w:jc w:val="center"/>
        </w:trPr>
        <w:tc>
          <w:tcPr>
            <w:tcW w:w="1648" w:type="dxa"/>
            <w:tcBorders>
              <w:top w:val="nil"/>
              <w:left w:val="single" w:sz="4" w:space="0" w:color="auto"/>
              <w:bottom w:val="nil"/>
              <w:right w:val="single" w:sz="4" w:space="0" w:color="auto"/>
            </w:tcBorders>
            <w:shd w:val="clear" w:color="auto" w:fill="auto"/>
            <w:vAlign w:val="bottom"/>
            <w:hideMark/>
          </w:tcPr>
          <w:p w:rsidR="00620506" w:rsidRPr="00A84217" w:rsidRDefault="00620506" w:rsidP="006D5F0D">
            <w:pPr>
              <w:bidi/>
              <w:spacing w:after="0" w:line="240" w:lineRule="auto"/>
              <w:rPr>
                <w:rFonts w:ascii="Simplified Arabic" w:eastAsia="Times New Roman" w:hAnsi="Simplified Arabic" w:cs="Simplified Arabic"/>
                <w:color w:val="000000"/>
                <w:sz w:val="18"/>
                <w:szCs w:val="18"/>
              </w:rPr>
            </w:pPr>
            <w:r w:rsidRPr="00A84217">
              <w:rPr>
                <w:rFonts w:ascii="Simplified Arabic" w:eastAsia="Times New Roman" w:hAnsi="Simplified Arabic" w:cs="Simplified Arabic"/>
                <w:color w:val="000000"/>
                <w:sz w:val="18"/>
                <w:szCs w:val="18"/>
                <w:rtl/>
              </w:rPr>
              <w:t>تذكر وتركيز</w:t>
            </w:r>
          </w:p>
        </w:tc>
        <w:tc>
          <w:tcPr>
            <w:tcW w:w="1082" w:type="dxa"/>
            <w:tcBorders>
              <w:top w:val="nil"/>
              <w:left w:val="single" w:sz="4" w:space="0" w:color="auto"/>
              <w:bottom w:val="nil"/>
              <w:right w:val="nil"/>
            </w:tcBorders>
            <w:vAlign w:val="center"/>
          </w:tcPr>
          <w:p w:rsidR="00620506" w:rsidRPr="002452DD" w:rsidRDefault="00620506" w:rsidP="00620506">
            <w:pPr>
              <w:bidi/>
              <w:spacing w:after="0" w:line="240" w:lineRule="auto"/>
              <w:ind w:left="330"/>
              <w:rPr>
                <w:rFonts w:ascii="Arial" w:eastAsia="Times New Roman" w:hAnsi="Arial"/>
                <w:b/>
                <w:bCs/>
                <w:color w:val="000000"/>
                <w:sz w:val="18"/>
                <w:szCs w:val="18"/>
              </w:rPr>
            </w:pPr>
            <w:r w:rsidRPr="002452DD">
              <w:rPr>
                <w:rFonts w:ascii="Arial" w:eastAsia="Times New Roman" w:hAnsi="Arial"/>
                <w:b/>
                <w:bCs/>
                <w:color w:val="000000"/>
                <w:sz w:val="18"/>
                <w:szCs w:val="18"/>
              </w:rPr>
              <w:t>0.7</w:t>
            </w:r>
          </w:p>
        </w:tc>
        <w:tc>
          <w:tcPr>
            <w:tcW w:w="1225" w:type="dxa"/>
            <w:tcBorders>
              <w:top w:val="nil"/>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0.6</w:t>
            </w:r>
          </w:p>
        </w:tc>
        <w:tc>
          <w:tcPr>
            <w:tcW w:w="1378" w:type="dxa"/>
            <w:tcBorders>
              <w:top w:val="nil"/>
              <w:left w:val="nil"/>
              <w:bottom w:val="nil"/>
              <w:right w:val="single" w:sz="4" w:space="0" w:color="auto"/>
            </w:tcBorders>
            <w:vAlign w:val="center"/>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0.7</w:t>
            </w:r>
          </w:p>
        </w:tc>
        <w:tc>
          <w:tcPr>
            <w:tcW w:w="1225" w:type="dxa"/>
            <w:tcBorders>
              <w:top w:val="nil"/>
              <w:left w:val="single" w:sz="4" w:space="0" w:color="auto"/>
              <w:bottom w:val="nil"/>
              <w:right w:val="nil"/>
            </w:tcBorders>
            <w:shd w:val="clear" w:color="auto" w:fill="auto"/>
            <w:noWrap/>
            <w:vAlign w:val="center"/>
            <w:hideMark/>
          </w:tcPr>
          <w:p w:rsidR="00620506" w:rsidRPr="002452DD" w:rsidRDefault="00620506" w:rsidP="00620506">
            <w:pPr>
              <w:bidi/>
              <w:spacing w:after="0" w:line="240" w:lineRule="auto"/>
              <w:ind w:left="330"/>
              <w:rPr>
                <w:rFonts w:ascii="Arial" w:eastAsia="Times New Roman" w:hAnsi="Arial"/>
                <w:b/>
                <w:bCs/>
                <w:color w:val="000000"/>
                <w:sz w:val="18"/>
                <w:szCs w:val="18"/>
                <w:rtl/>
              </w:rPr>
            </w:pPr>
            <w:r w:rsidRPr="002452DD">
              <w:rPr>
                <w:rFonts w:ascii="Arial" w:eastAsia="Times New Roman" w:hAnsi="Arial"/>
                <w:b/>
                <w:bCs/>
                <w:color w:val="000000"/>
                <w:sz w:val="18"/>
                <w:szCs w:val="18"/>
              </w:rPr>
              <w:t>1.0</w:t>
            </w:r>
          </w:p>
        </w:tc>
        <w:tc>
          <w:tcPr>
            <w:tcW w:w="1225" w:type="dxa"/>
            <w:tcBorders>
              <w:top w:val="nil"/>
              <w:left w:val="nil"/>
              <w:bottom w:val="nil"/>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1.0</w:t>
            </w:r>
          </w:p>
        </w:tc>
        <w:tc>
          <w:tcPr>
            <w:tcW w:w="1289" w:type="dxa"/>
            <w:tcBorders>
              <w:top w:val="nil"/>
              <w:left w:val="nil"/>
              <w:bottom w:val="nil"/>
              <w:right w:val="single" w:sz="4" w:space="0" w:color="auto"/>
            </w:tcBorders>
            <w:shd w:val="clear" w:color="auto" w:fill="auto"/>
            <w:noWrap/>
            <w:vAlign w:val="center"/>
            <w:hideMark/>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1.0</w:t>
            </w:r>
          </w:p>
        </w:tc>
      </w:tr>
      <w:tr w:rsidR="00620506" w:rsidRPr="00A84217" w:rsidTr="00620506">
        <w:trPr>
          <w:trHeight w:val="340"/>
          <w:jc w:val="center"/>
        </w:trPr>
        <w:tc>
          <w:tcPr>
            <w:tcW w:w="1648" w:type="dxa"/>
            <w:tcBorders>
              <w:top w:val="nil"/>
              <w:left w:val="single" w:sz="4" w:space="0" w:color="auto"/>
              <w:bottom w:val="single" w:sz="4" w:space="0" w:color="auto"/>
              <w:right w:val="single" w:sz="4" w:space="0" w:color="auto"/>
            </w:tcBorders>
            <w:shd w:val="clear" w:color="auto" w:fill="auto"/>
            <w:vAlign w:val="bottom"/>
            <w:hideMark/>
          </w:tcPr>
          <w:p w:rsidR="00620506" w:rsidRPr="00A84217" w:rsidRDefault="00620506" w:rsidP="006D5F0D">
            <w:pPr>
              <w:bidi/>
              <w:spacing w:after="0" w:line="240" w:lineRule="auto"/>
              <w:rPr>
                <w:rFonts w:ascii="Simplified Arabic" w:eastAsia="Times New Roman" w:hAnsi="Simplified Arabic" w:cs="Simplified Arabic"/>
                <w:color w:val="000000"/>
                <w:sz w:val="18"/>
                <w:szCs w:val="18"/>
              </w:rPr>
            </w:pPr>
            <w:r w:rsidRPr="00A84217">
              <w:rPr>
                <w:rFonts w:ascii="Simplified Arabic" w:eastAsia="Times New Roman" w:hAnsi="Simplified Arabic" w:cs="Simplified Arabic"/>
                <w:color w:val="000000"/>
                <w:sz w:val="18"/>
                <w:szCs w:val="18"/>
                <w:rtl/>
              </w:rPr>
              <w:t>تواصل</w:t>
            </w:r>
          </w:p>
        </w:tc>
        <w:tc>
          <w:tcPr>
            <w:tcW w:w="1082" w:type="dxa"/>
            <w:tcBorders>
              <w:top w:val="nil"/>
              <w:left w:val="single" w:sz="4" w:space="0" w:color="auto"/>
              <w:bottom w:val="single" w:sz="4" w:space="0" w:color="auto"/>
              <w:right w:val="nil"/>
            </w:tcBorders>
            <w:vAlign w:val="center"/>
          </w:tcPr>
          <w:p w:rsidR="00620506" w:rsidRPr="002452DD" w:rsidRDefault="00620506" w:rsidP="00620506">
            <w:pPr>
              <w:bidi/>
              <w:spacing w:after="0" w:line="240" w:lineRule="auto"/>
              <w:ind w:left="330"/>
              <w:rPr>
                <w:rFonts w:ascii="Arial" w:eastAsia="Times New Roman" w:hAnsi="Arial"/>
                <w:b/>
                <w:bCs/>
                <w:color w:val="000000"/>
                <w:sz w:val="18"/>
                <w:szCs w:val="18"/>
              </w:rPr>
            </w:pPr>
            <w:r w:rsidRPr="002452DD">
              <w:rPr>
                <w:rFonts w:ascii="Arial" w:eastAsia="Times New Roman" w:hAnsi="Arial"/>
                <w:b/>
                <w:bCs/>
                <w:color w:val="000000"/>
                <w:sz w:val="18"/>
                <w:szCs w:val="18"/>
              </w:rPr>
              <w:t>0.7</w:t>
            </w:r>
          </w:p>
        </w:tc>
        <w:tc>
          <w:tcPr>
            <w:tcW w:w="1225" w:type="dxa"/>
            <w:tcBorders>
              <w:top w:val="nil"/>
              <w:left w:val="nil"/>
              <w:bottom w:val="single" w:sz="4" w:space="0" w:color="auto"/>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0.6</w:t>
            </w:r>
          </w:p>
        </w:tc>
        <w:tc>
          <w:tcPr>
            <w:tcW w:w="1378" w:type="dxa"/>
            <w:tcBorders>
              <w:top w:val="nil"/>
              <w:left w:val="nil"/>
              <w:bottom w:val="single" w:sz="4" w:space="0" w:color="auto"/>
              <w:right w:val="single" w:sz="4" w:space="0" w:color="auto"/>
            </w:tcBorders>
            <w:vAlign w:val="center"/>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0.7</w:t>
            </w:r>
          </w:p>
        </w:tc>
        <w:tc>
          <w:tcPr>
            <w:tcW w:w="1225" w:type="dxa"/>
            <w:tcBorders>
              <w:top w:val="nil"/>
              <w:left w:val="single" w:sz="4" w:space="0" w:color="auto"/>
              <w:bottom w:val="single" w:sz="4" w:space="0" w:color="auto"/>
              <w:right w:val="nil"/>
            </w:tcBorders>
            <w:shd w:val="clear" w:color="auto" w:fill="auto"/>
            <w:noWrap/>
            <w:vAlign w:val="center"/>
            <w:hideMark/>
          </w:tcPr>
          <w:p w:rsidR="00620506" w:rsidRPr="002452DD" w:rsidRDefault="00620506" w:rsidP="00620506">
            <w:pPr>
              <w:bidi/>
              <w:spacing w:after="0" w:line="240" w:lineRule="auto"/>
              <w:ind w:left="330"/>
              <w:rPr>
                <w:rFonts w:ascii="Arial" w:eastAsia="Times New Roman" w:hAnsi="Arial"/>
                <w:b/>
                <w:bCs/>
                <w:color w:val="000000"/>
                <w:sz w:val="18"/>
                <w:szCs w:val="18"/>
                <w:rtl/>
              </w:rPr>
            </w:pPr>
            <w:r w:rsidRPr="002452DD">
              <w:rPr>
                <w:rFonts w:ascii="Arial" w:eastAsia="Times New Roman" w:hAnsi="Arial"/>
                <w:b/>
                <w:bCs/>
                <w:color w:val="000000"/>
                <w:sz w:val="18"/>
                <w:szCs w:val="18"/>
              </w:rPr>
              <w:t>0.9</w:t>
            </w:r>
          </w:p>
        </w:tc>
        <w:tc>
          <w:tcPr>
            <w:tcW w:w="1225" w:type="dxa"/>
            <w:tcBorders>
              <w:top w:val="nil"/>
              <w:left w:val="nil"/>
              <w:bottom w:val="single" w:sz="4" w:space="0" w:color="auto"/>
              <w:right w:val="nil"/>
            </w:tcBorders>
            <w:vAlign w:val="center"/>
          </w:tcPr>
          <w:p w:rsidR="00620506" w:rsidRPr="00A84217" w:rsidRDefault="00620506" w:rsidP="006D5F0D">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0.8</w:t>
            </w:r>
          </w:p>
        </w:tc>
        <w:tc>
          <w:tcPr>
            <w:tcW w:w="1289" w:type="dxa"/>
            <w:tcBorders>
              <w:top w:val="nil"/>
              <w:left w:val="nil"/>
              <w:bottom w:val="single" w:sz="4" w:space="0" w:color="auto"/>
              <w:right w:val="single" w:sz="4" w:space="0" w:color="auto"/>
            </w:tcBorders>
            <w:shd w:val="clear" w:color="auto" w:fill="auto"/>
            <w:noWrap/>
            <w:vAlign w:val="center"/>
            <w:hideMark/>
          </w:tcPr>
          <w:p w:rsidR="00620506" w:rsidRPr="00A84217" w:rsidRDefault="00620506" w:rsidP="00620506">
            <w:pPr>
              <w:bidi/>
              <w:spacing w:after="0" w:line="240" w:lineRule="auto"/>
              <w:rPr>
                <w:rFonts w:ascii="Arial" w:eastAsia="Times New Roman" w:hAnsi="Arial"/>
                <w:color w:val="000000"/>
                <w:sz w:val="18"/>
                <w:szCs w:val="18"/>
              </w:rPr>
            </w:pPr>
            <w:r w:rsidRPr="00A84217">
              <w:rPr>
                <w:rFonts w:ascii="Arial" w:eastAsia="Times New Roman" w:hAnsi="Arial"/>
                <w:color w:val="000000"/>
                <w:sz w:val="18"/>
                <w:szCs w:val="18"/>
              </w:rPr>
              <w:t>1.0</w:t>
            </w:r>
          </w:p>
        </w:tc>
      </w:tr>
    </w:tbl>
    <w:p w:rsidR="00F75226" w:rsidRPr="00F75226" w:rsidRDefault="00620506" w:rsidP="00F75226">
      <w:pPr>
        <w:bidi/>
        <w:spacing w:after="0" w:line="240" w:lineRule="auto"/>
        <w:rPr>
          <w:rFonts w:ascii="Simplified Arabic" w:hAnsi="Simplified Arabic" w:cs="Simplified Arabic"/>
          <w:sz w:val="18"/>
          <w:szCs w:val="18"/>
        </w:rPr>
      </w:pPr>
      <w:r w:rsidRPr="00F75226">
        <w:rPr>
          <w:rFonts w:ascii="Simplified Arabic" w:hAnsi="Simplified Arabic" w:cs="Simplified Arabic" w:hint="cs"/>
          <w:b/>
          <w:bCs/>
          <w:sz w:val="18"/>
          <w:szCs w:val="18"/>
          <w:rtl/>
        </w:rPr>
        <w:t>ملاحظة</w:t>
      </w:r>
      <w:r w:rsidRPr="00F75226">
        <w:rPr>
          <w:rFonts w:ascii="Simplified Arabic" w:hAnsi="Simplified Arabic" w:cs="Simplified Arabic" w:hint="cs"/>
          <w:sz w:val="18"/>
          <w:szCs w:val="18"/>
          <w:rtl/>
        </w:rPr>
        <w:t>:</w:t>
      </w:r>
      <w:r w:rsidR="00F75226" w:rsidRPr="00F75226">
        <w:rPr>
          <w:rFonts w:ascii="Simplified Arabic" w:hAnsi="Simplified Arabic" w:cs="Simplified Arabic"/>
          <w:sz w:val="18"/>
          <w:szCs w:val="18"/>
          <w:rtl/>
        </w:rPr>
        <w:t xml:space="preserve"> البيانات لا تشمل ذلك الجزء من محافظة القدس والذي ضمه الاحتلال الاسرائيلي إليه عنوة بعيد احتلاله للضفة الغربية عام 1967.</w:t>
      </w:r>
    </w:p>
    <w:p w:rsidR="00620506" w:rsidRPr="00F75226" w:rsidRDefault="00620506" w:rsidP="00F75226">
      <w:pPr>
        <w:bidi/>
        <w:spacing w:after="0" w:line="240" w:lineRule="auto"/>
        <w:rPr>
          <w:rFonts w:ascii="Simplified Arabic" w:eastAsia="Times New Roman" w:hAnsi="Simplified Arabic" w:cs="Simplified Arabic"/>
          <w:sz w:val="16"/>
          <w:szCs w:val="16"/>
        </w:rPr>
      </w:pPr>
    </w:p>
    <w:p w:rsidR="00A430FC" w:rsidRDefault="00A430FC" w:rsidP="00CB1B1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 xml:space="preserve">تشير نتائج </w:t>
      </w:r>
      <w:r w:rsidRPr="004515CB">
        <w:rPr>
          <w:rFonts w:ascii="Simplified Arabic" w:hAnsi="Simplified Arabic" w:cs="Simplified Arabic" w:hint="cs"/>
          <w:sz w:val="24"/>
          <w:szCs w:val="24"/>
          <w:rtl/>
        </w:rPr>
        <w:t xml:space="preserve">التعداد </w:t>
      </w:r>
      <w:r>
        <w:rPr>
          <w:rFonts w:ascii="Simplified Arabic" w:hAnsi="Simplified Arabic" w:cs="Simplified Arabic" w:hint="cs"/>
          <w:sz w:val="24"/>
          <w:szCs w:val="24"/>
          <w:rtl/>
        </w:rPr>
        <w:t xml:space="preserve">للعام 2017 </w:t>
      </w:r>
      <w:r w:rsidRPr="004515CB">
        <w:rPr>
          <w:rFonts w:ascii="Simplified Arabic" w:hAnsi="Simplified Arabic" w:cs="Simplified Arabic"/>
          <w:sz w:val="24"/>
          <w:szCs w:val="24"/>
          <w:rtl/>
        </w:rPr>
        <w:t>أن نسب انتشار الصعوبة تختلف ضمن الن</w:t>
      </w:r>
      <w:r>
        <w:rPr>
          <w:rFonts w:ascii="Simplified Arabic" w:hAnsi="Simplified Arabic" w:cs="Simplified Arabic"/>
          <w:sz w:val="24"/>
          <w:szCs w:val="24"/>
          <w:rtl/>
        </w:rPr>
        <w:t>وع ودرجتها باختلاف العمر والجنس</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حيث </w:t>
      </w:r>
      <w:r w:rsidRPr="004515CB">
        <w:rPr>
          <w:rFonts w:ascii="Simplified Arabic" w:hAnsi="Simplified Arabic" w:cs="Simplified Arabic"/>
          <w:sz w:val="24"/>
          <w:szCs w:val="24"/>
          <w:rtl/>
        </w:rPr>
        <w:t>تشير النتائج أن حوالي ثلث الأطفال</w:t>
      </w:r>
      <w:r w:rsidR="00CB1B1C">
        <w:rPr>
          <w:rFonts w:ascii="Simplified Arabic" w:hAnsi="Simplified Arabic" w:cs="Simplified Arabic" w:hint="cs"/>
          <w:sz w:val="24"/>
          <w:szCs w:val="24"/>
          <w:rtl/>
        </w:rPr>
        <w:t xml:space="preserve"> دون سن 18</w:t>
      </w:r>
      <w:r w:rsidRPr="004515CB">
        <w:rPr>
          <w:rFonts w:ascii="Simplified Arabic" w:hAnsi="Simplified Arabic" w:cs="Simplified Arabic"/>
          <w:sz w:val="24"/>
          <w:szCs w:val="24"/>
          <w:rtl/>
        </w:rPr>
        <w:t xml:space="preserve"> </w:t>
      </w:r>
      <w:r w:rsidR="00CB1B1C">
        <w:rPr>
          <w:rFonts w:ascii="Simplified Arabic" w:hAnsi="Simplified Arabic" w:cs="Simplified Arabic" w:hint="cs"/>
          <w:sz w:val="24"/>
          <w:szCs w:val="24"/>
          <w:rtl/>
        </w:rPr>
        <w:t xml:space="preserve">سنة </w:t>
      </w:r>
      <w:r w:rsidRPr="004515CB">
        <w:rPr>
          <w:rFonts w:ascii="Simplified Arabic" w:hAnsi="Simplified Arabic" w:cs="Simplified Arabic"/>
          <w:sz w:val="24"/>
          <w:szCs w:val="24"/>
          <w:rtl/>
        </w:rPr>
        <w:t>من الجنسين يواجه</w:t>
      </w:r>
      <w:r w:rsidR="00CB1B1C">
        <w:rPr>
          <w:rFonts w:ascii="Simplified Arabic" w:hAnsi="Simplified Arabic" w:cs="Simplified Arabic" w:hint="cs"/>
          <w:sz w:val="24"/>
          <w:szCs w:val="24"/>
          <w:rtl/>
        </w:rPr>
        <w:t>ون</w:t>
      </w:r>
      <w:r w:rsidRPr="004515CB">
        <w:rPr>
          <w:rFonts w:ascii="Simplified Arabic" w:hAnsi="Simplified Arabic" w:cs="Simplified Arabic"/>
          <w:sz w:val="24"/>
          <w:szCs w:val="24"/>
          <w:rtl/>
        </w:rPr>
        <w:t xml:space="preserve"> صعوبات (وبدرجات </w:t>
      </w:r>
      <w:r w:rsidR="00CB1B1C">
        <w:rPr>
          <w:rFonts w:ascii="Simplified Arabic" w:hAnsi="Simplified Arabic" w:cs="Simplified Arabic"/>
          <w:sz w:val="24"/>
          <w:szCs w:val="24"/>
          <w:rtl/>
        </w:rPr>
        <w:t>مختلفة) في التواصل</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كما </w:t>
      </w:r>
      <w:r w:rsidRPr="004515CB">
        <w:rPr>
          <w:rFonts w:ascii="Simplified Arabic" w:hAnsi="Simplified Arabic" w:cs="Simplified Arabic"/>
          <w:sz w:val="24"/>
          <w:szCs w:val="24"/>
          <w:rtl/>
        </w:rPr>
        <w:t>تظهر بعض تلك الصعوبات لدى حوالي الثلث أيضا لمن هم 55 عاما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وأكثر.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كما ترتفع وبشكل ملحوظ معدلات الصعوبة في </w:t>
      </w:r>
      <w:r>
        <w:rPr>
          <w:rFonts w:ascii="Simplified Arabic" w:hAnsi="Simplified Arabic" w:cs="Simplified Arabic" w:hint="cs"/>
          <w:sz w:val="24"/>
          <w:szCs w:val="24"/>
          <w:rtl/>
        </w:rPr>
        <w:t>البصر</w:t>
      </w:r>
      <w:r w:rsidRPr="004515CB">
        <w:rPr>
          <w:rFonts w:ascii="Simplified Arabic" w:hAnsi="Simplified Arabic" w:cs="Simplified Arabic"/>
          <w:sz w:val="24"/>
          <w:szCs w:val="24"/>
          <w:rtl/>
        </w:rPr>
        <w:t xml:space="preserve"> لدى من هم 55 عاما وأكثر، حيث تتراوح ما بين 41%-48% حسب درجتها. </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Default="00A430FC" w:rsidP="00A430FC">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 xml:space="preserve">وكخلاصة وبشكل عام تشير النتائج </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ن الصعوبات تنتشر بين مجموعتين</w:t>
      </w:r>
      <w:r>
        <w:rPr>
          <w:rFonts w:ascii="Simplified Arabic" w:hAnsi="Simplified Arabic" w:cs="Simplified Arabic"/>
          <w:sz w:val="24"/>
          <w:szCs w:val="24"/>
          <w:rtl/>
        </w:rPr>
        <w:t xml:space="preserve"> عمريتين الأصغر والاكبر عمرا، و</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 xml:space="preserve">ن الاعاقات للأكبر عمرا، تأتي كجزء من أمراض الشيخوخة والكبر خاصة تلك المرتبطة بالسمع </w:t>
      </w:r>
      <w:r>
        <w:rPr>
          <w:rFonts w:ascii="Simplified Arabic" w:hAnsi="Simplified Arabic" w:cs="Simplified Arabic" w:hint="cs"/>
          <w:sz w:val="24"/>
          <w:szCs w:val="24"/>
          <w:rtl/>
        </w:rPr>
        <w:t>والبصر</w:t>
      </w:r>
      <w:r w:rsidRPr="004515CB">
        <w:rPr>
          <w:rFonts w:ascii="Simplified Arabic" w:hAnsi="Simplified Arabic" w:cs="Simplified Arabic"/>
          <w:sz w:val="24"/>
          <w:szCs w:val="24"/>
          <w:rtl/>
        </w:rPr>
        <w:t xml:space="preserve"> والحركة</w:t>
      </w:r>
      <w:r>
        <w:rPr>
          <w:rFonts w:ascii="Simplified Arabic" w:hAnsi="Simplified Arabic" w:cs="Simplified Arabic" w:hint="cs"/>
          <w:sz w:val="24"/>
          <w:szCs w:val="24"/>
          <w:rtl/>
        </w:rPr>
        <w:t>، والأصغر عمرا مرتبطة أثناء الولادة</w:t>
      </w:r>
      <w:r w:rsidRPr="004515CB">
        <w:rPr>
          <w:rFonts w:ascii="Simplified Arabic" w:hAnsi="Simplified Arabic" w:cs="Simplified Arabic"/>
          <w:sz w:val="24"/>
          <w:szCs w:val="24"/>
          <w:rtl/>
        </w:rPr>
        <w:t>.</w:t>
      </w:r>
      <w:r w:rsidR="006B7BE1">
        <w:rPr>
          <w:rFonts w:ascii="Simplified Arabic" w:hAnsi="Simplified Arabic" w:cs="Simplified Arabic" w:hint="cs"/>
          <w:sz w:val="24"/>
          <w:szCs w:val="24"/>
          <w:rtl/>
        </w:rPr>
        <w:t xml:space="preserve">  </w:t>
      </w:r>
      <w:r w:rsidR="006B7BE1" w:rsidRPr="006B7BE1">
        <w:rPr>
          <w:rFonts w:ascii="Simplified Arabic" w:hAnsi="Simplified Arabic" w:cs="Simplified Arabic" w:hint="cs"/>
          <w:b/>
          <w:bCs/>
          <w:sz w:val="24"/>
          <w:szCs w:val="24"/>
          <w:rtl/>
        </w:rPr>
        <w:t>( انظر الى ملحق جدول 1)</w:t>
      </w:r>
      <w:r w:rsidRPr="006B7BE1">
        <w:rPr>
          <w:rFonts w:ascii="Simplified Arabic" w:hAnsi="Simplified Arabic" w:cs="Simplified Arabic"/>
          <w:b/>
          <w:bCs/>
          <w:sz w:val="24"/>
          <w:szCs w:val="24"/>
          <w:rtl/>
        </w:rPr>
        <w:t xml:space="preserve">  </w:t>
      </w:r>
    </w:p>
    <w:p w:rsidR="00A430FC" w:rsidRPr="00370FEB" w:rsidRDefault="00A430FC" w:rsidP="00A430FC">
      <w:pPr>
        <w:bidi/>
        <w:spacing w:after="0" w:line="240" w:lineRule="auto"/>
        <w:jc w:val="both"/>
        <w:rPr>
          <w:rFonts w:ascii="Simplified Arabic" w:hAnsi="Simplified Arabic" w:cs="Simplified Arabic"/>
          <w:sz w:val="16"/>
          <w:szCs w:val="16"/>
        </w:rPr>
      </w:pPr>
    </w:p>
    <w:p w:rsidR="00A430FC" w:rsidRDefault="00A430FC" w:rsidP="00CB1B1C">
      <w:pPr>
        <w:bidi/>
        <w:spacing w:after="0" w:line="240" w:lineRule="auto"/>
        <w:jc w:val="both"/>
        <w:rPr>
          <w:rFonts w:ascii="Simplified Arabic" w:eastAsia="Times New Roman" w:hAnsi="Simplified Arabic" w:cs="Simplified Arabic"/>
          <w:b/>
          <w:bCs/>
          <w:color w:val="000000"/>
          <w:sz w:val="24"/>
          <w:szCs w:val="24"/>
          <w:rtl/>
        </w:rPr>
      </w:pPr>
      <w:r w:rsidRPr="004515CB">
        <w:rPr>
          <w:rFonts w:ascii="Simplified Arabic" w:hAnsi="Simplified Arabic" w:cs="Simplified Arabic"/>
          <w:color w:val="000000" w:themeColor="text1"/>
          <w:kern w:val="32"/>
          <w:sz w:val="24"/>
          <w:szCs w:val="24"/>
          <w:rtl/>
        </w:rPr>
        <w:t xml:space="preserve">وتفيد بيانات التعداد أيضا أن هناك 188,387 أسرة </w:t>
      </w:r>
      <w:r w:rsidR="00CB1B1C">
        <w:rPr>
          <w:rFonts w:ascii="Simplified Arabic" w:hAnsi="Simplified Arabic" w:cs="Simplified Arabic" w:hint="cs"/>
          <w:color w:val="000000" w:themeColor="text1"/>
          <w:kern w:val="32"/>
          <w:sz w:val="24"/>
          <w:szCs w:val="24"/>
          <w:rtl/>
        </w:rPr>
        <w:t>لدى</w:t>
      </w:r>
      <w:r w:rsidRPr="004515CB">
        <w:rPr>
          <w:rFonts w:ascii="Simplified Arabic" w:hAnsi="Simplified Arabic" w:cs="Simplified Arabic"/>
          <w:color w:val="000000" w:themeColor="text1"/>
          <w:kern w:val="32"/>
          <w:sz w:val="24"/>
          <w:szCs w:val="24"/>
          <w:rtl/>
        </w:rPr>
        <w:t xml:space="preserve"> أحد أفرادها صعوبة واحدة على </w:t>
      </w:r>
      <w:r w:rsidRPr="004515CB">
        <w:rPr>
          <w:rFonts w:ascii="Simplified Arabic" w:hAnsi="Simplified Arabic" w:cs="Simplified Arabic" w:hint="cs"/>
          <w:color w:val="000000" w:themeColor="text1"/>
          <w:kern w:val="32"/>
          <w:sz w:val="24"/>
          <w:szCs w:val="24"/>
          <w:rtl/>
        </w:rPr>
        <w:t>الأقل، منها</w:t>
      </w:r>
      <w:r w:rsidRPr="004515CB">
        <w:rPr>
          <w:rFonts w:ascii="Simplified Arabic" w:hAnsi="Simplified Arabic" w:cs="Simplified Arabic"/>
          <w:color w:val="000000" w:themeColor="text1"/>
          <w:kern w:val="32"/>
          <w:sz w:val="24"/>
          <w:szCs w:val="24"/>
          <w:rtl/>
        </w:rPr>
        <w:t xml:space="preserve"> 97,674 أسرة في الضفة الغربية، و</w:t>
      </w:r>
      <w:r w:rsidRPr="004515CB">
        <w:rPr>
          <w:rFonts w:ascii="Simplified Arabic" w:hAnsi="Simplified Arabic" w:cs="Simplified Arabic"/>
          <w:color w:val="000000" w:themeColor="text1"/>
          <w:kern w:val="32"/>
          <w:sz w:val="24"/>
          <w:szCs w:val="24"/>
        </w:rPr>
        <w:t>90,713</w:t>
      </w:r>
      <w:r w:rsidRPr="004515CB">
        <w:rPr>
          <w:rFonts w:ascii="Simplified Arabic" w:hAnsi="Simplified Arabic" w:cs="Simplified Arabic"/>
          <w:color w:val="000000" w:themeColor="text1"/>
          <w:kern w:val="32"/>
          <w:sz w:val="24"/>
          <w:szCs w:val="24"/>
          <w:rtl/>
        </w:rPr>
        <w:t xml:space="preserve"> أسرة في قطاع غزة.</w:t>
      </w:r>
      <w:r>
        <w:rPr>
          <w:rFonts w:ascii="Simplified Arabic" w:eastAsia="Times New Roman" w:hAnsi="Simplified Arabic" w:cs="Simplified Arabic" w:hint="cs"/>
          <w:b/>
          <w:bCs/>
          <w:color w:val="000000"/>
          <w:sz w:val="24"/>
          <w:szCs w:val="24"/>
          <w:rtl/>
        </w:rPr>
        <w:t xml:space="preserve"> </w:t>
      </w:r>
      <w:r w:rsidRPr="004515CB">
        <w:rPr>
          <w:rFonts w:ascii="Simplified Arabic" w:hAnsi="Simplified Arabic" w:cs="Simplified Arabic"/>
          <w:sz w:val="24"/>
          <w:szCs w:val="24"/>
          <w:rtl/>
        </w:rPr>
        <w:t xml:space="preserve"> </w:t>
      </w:r>
      <w:r w:rsidRPr="00286765">
        <w:rPr>
          <w:rFonts w:ascii="Simplified Arabic" w:hAnsi="Simplified Arabic" w:cs="Simplified Arabic" w:hint="cs"/>
          <w:sz w:val="24"/>
          <w:szCs w:val="24"/>
          <w:rtl/>
        </w:rPr>
        <w:t>كما وتؤك</w:t>
      </w:r>
      <w:r w:rsidRPr="004B44B4">
        <w:rPr>
          <w:rFonts w:ascii="Simplified Arabic" w:hAnsi="Simplified Arabic" w:cs="Simplified Arabic" w:hint="eastAsia"/>
          <w:sz w:val="24"/>
          <w:szCs w:val="24"/>
          <w:rtl/>
        </w:rPr>
        <w:t>د</w:t>
      </w:r>
      <w:r w:rsidRPr="004515CB">
        <w:rPr>
          <w:rFonts w:ascii="Simplified Arabic" w:hAnsi="Simplified Arabic" w:cs="Simplified Arabic"/>
          <w:sz w:val="24"/>
          <w:szCs w:val="24"/>
          <w:rtl/>
        </w:rPr>
        <w:t xml:space="preserve"> تلك النتائج أيضا، وبشكل جلي أن هناك علاقة طردية بين حجم الأسرة ومعدلات انتشار الصعوبة داخل الأسرة، حيث يشير الجدول </w:t>
      </w:r>
      <w:r>
        <w:rPr>
          <w:rFonts w:ascii="Simplified Arabic" w:hAnsi="Simplified Arabic" w:cs="Simplified Arabic" w:hint="cs"/>
          <w:sz w:val="24"/>
          <w:szCs w:val="24"/>
          <w:rtl/>
        </w:rPr>
        <w:t>رقم (16)</w:t>
      </w:r>
      <w:r w:rsidRPr="004515CB">
        <w:rPr>
          <w:rFonts w:ascii="Simplified Arabic" w:hAnsi="Simplified Arabic" w:cs="Simplified Arabic"/>
          <w:sz w:val="24"/>
          <w:szCs w:val="24"/>
          <w:rtl/>
        </w:rPr>
        <w:t>، انه كلما ارتفع حجم الأسرة ارتفعت معه نسب الصعوبات داخلها.  وفي الجانب الأخر من المهم الانتباه، للأسر المرؤوسة من قبل النساء، فرقميا ونسبيا ان حجم الاعاقات لدى تلك الأسر مرتفعة</w:t>
      </w:r>
      <w:r>
        <w:rPr>
          <w:rFonts w:ascii="Simplified Arabic" w:hAnsi="Simplified Arabic" w:cs="Simplified Arabic" w:hint="cs"/>
          <w:sz w:val="24"/>
          <w:szCs w:val="24"/>
          <w:rtl/>
        </w:rPr>
        <w:t xml:space="preserve"> أيضاً</w:t>
      </w:r>
      <w:r w:rsidRPr="004515CB">
        <w:rPr>
          <w:rFonts w:ascii="Simplified Arabic" w:hAnsi="Simplified Arabic" w:cs="Simplified Arabic"/>
          <w:sz w:val="24"/>
          <w:szCs w:val="24"/>
          <w:rtl/>
        </w:rPr>
        <w:t xml:space="preserve">.  </w:t>
      </w:r>
    </w:p>
    <w:p w:rsidR="00A430FC" w:rsidRDefault="00A430FC" w:rsidP="00A430FC">
      <w:pPr>
        <w:bidi/>
        <w:spacing w:after="0" w:line="240" w:lineRule="auto"/>
        <w:jc w:val="both"/>
        <w:rPr>
          <w:rFonts w:ascii="Simplified Arabic" w:eastAsia="Times New Roman" w:hAnsi="Simplified Arabic" w:cs="Simplified Arabic"/>
          <w:b/>
          <w:bCs/>
          <w:color w:val="000000"/>
          <w:sz w:val="24"/>
          <w:szCs w:val="24"/>
          <w:rtl/>
        </w:rPr>
      </w:pPr>
    </w:p>
    <w:p w:rsidR="00A430FC" w:rsidRDefault="00A430FC" w:rsidP="00A430FC">
      <w:pPr>
        <w:bidi/>
        <w:spacing w:after="0" w:line="240" w:lineRule="auto"/>
        <w:jc w:val="both"/>
        <w:rPr>
          <w:rFonts w:ascii="Simplified Arabic" w:eastAsia="Times New Roman" w:hAnsi="Simplified Arabic" w:cs="Simplified Arabic"/>
          <w:b/>
          <w:bCs/>
          <w:color w:val="000000"/>
          <w:sz w:val="24"/>
          <w:szCs w:val="24"/>
          <w:rtl/>
        </w:rPr>
      </w:pPr>
    </w:p>
    <w:p w:rsidR="00A430FC" w:rsidRPr="00845A26" w:rsidRDefault="00A430FC" w:rsidP="00A430FC">
      <w:pPr>
        <w:bidi/>
        <w:spacing w:after="0" w:line="240" w:lineRule="auto"/>
        <w:jc w:val="both"/>
        <w:rPr>
          <w:rFonts w:ascii="Simplified Arabic" w:eastAsia="Times New Roman" w:hAnsi="Simplified Arabic" w:cs="Simplified Arabic"/>
          <w:b/>
          <w:bCs/>
          <w:color w:val="000000"/>
          <w:sz w:val="24"/>
          <w:szCs w:val="24"/>
          <w:rtl/>
        </w:rPr>
      </w:pPr>
    </w:p>
    <w:p w:rsidR="00A430FC" w:rsidRPr="00296584" w:rsidRDefault="00A430FC" w:rsidP="00CB7368">
      <w:pPr>
        <w:bidi/>
        <w:spacing w:after="0" w:line="240" w:lineRule="auto"/>
        <w:jc w:val="center"/>
        <w:rPr>
          <w:rFonts w:ascii="Simplified Arabic" w:hAnsi="Simplified Arabic" w:cs="Simplified Arabic"/>
          <w:rtl/>
        </w:rPr>
      </w:pPr>
      <w:r w:rsidRPr="00296584">
        <w:rPr>
          <w:rFonts w:ascii="Simplified Arabic" w:eastAsia="Times New Roman" w:hAnsi="Simplified Arabic" w:cs="Simplified Arabic"/>
          <w:b/>
          <w:bCs/>
          <w:color w:val="000000"/>
          <w:rtl/>
        </w:rPr>
        <w:lastRenderedPageBreak/>
        <w:t>جدول</w:t>
      </w:r>
      <w:r w:rsidRPr="00296584">
        <w:rPr>
          <w:rFonts w:ascii="Simplified Arabic" w:eastAsia="Times New Roman" w:hAnsi="Simplified Arabic" w:cs="Simplified Arabic" w:hint="cs"/>
          <w:b/>
          <w:bCs/>
          <w:color w:val="000000"/>
          <w:rtl/>
        </w:rPr>
        <w:t xml:space="preserve"> (1</w:t>
      </w:r>
      <w:r w:rsidR="00CB7368">
        <w:rPr>
          <w:rFonts w:ascii="Simplified Arabic" w:eastAsia="Times New Roman" w:hAnsi="Simplified Arabic" w:cs="Simplified Arabic" w:hint="cs"/>
          <w:b/>
          <w:bCs/>
          <w:color w:val="000000"/>
          <w:rtl/>
        </w:rPr>
        <w:t>4</w:t>
      </w:r>
      <w:r w:rsidRPr="00296584">
        <w:rPr>
          <w:rFonts w:ascii="Simplified Arabic" w:eastAsia="Times New Roman" w:hAnsi="Simplified Arabic" w:cs="Simplified Arabic" w:hint="cs"/>
          <w:b/>
          <w:bCs/>
          <w:color w:val="000000"/>
          <w:rtl/>
        </w:rPr>
        <w:t>)</w:t>
      </w:r>
      <w:r w:rsidRPr="00296584">
        <w:rPr>
          <w:rFonts w:ascii="Simplified Arabic" w:eastAsia="Times New Roman" w:hAnsi="Simplified Arabic" w:cs="Simplified Arabic"/>
          <w:b/>
          <w:bCs/>
          <w:color w:val="000000"/>
          <w:rtl/>
        </w:rPr>
        <w:t>: الأسر الخاصة</w:t>
      </w:r>
      <w:r w:rsidRPr="00296584">
        <w:rPr>
          <w:rStyle w:val="FootnoteReference"/>
          <w:rFonts w:ascii="Simplified Arabic" w:eastAsia="Times New Roman" w:hAnsi="Simplified Arabic" w:cs="Simplified Arabic"/>
          <w:b/>
          <w:bCs/>
          <w:color w:val="000000"/>
          <w:rtl/>
        </w:rPr>
        <w:footnoteReference w:id="12"/>
      </w:r>
      <w:r w:rsidRPr="00296584">
        <w:rPr>
          <w:rFonts w:ascii="Simplified Arabic" w:eastAsia="Times New Roman" w:hAnsi="Simplified Arabic" w:cs="Simplified Arabic"/>
          <w:b/>
          <w:bCs/>
          <w:color w:val="000000"/>
          <w:rtl/>
        </w:rPr>
        <w:t xml:space="preserve"> في فلسطين التي لديها فرد واحد على الأقل لديه صعوب</w:t>
      </w:r>
      <w:r w:rsidR="00DC169B">
        <w:rPr>
          <w:rFonts w:ascii="Simplified Arabic" w:eastAsia="Times New Roman" w:hAnsi="Simplified Arabic" w:cs="Simplified Arabic"/>
          <w:b/>
          <w:bCs/>
          <w:color w:val="000000"/>
          <w:rtl/>
        </w:rPr>
        <w:t>ة حسب حجم الأسرة وجنس رب الأسرة</w:t>
      </w:r>
      <w:r w:rsidR="005B0BEE">
        <w:rPr>
          <w:rFonts w:ascii="Simplified Arabic" w:eastAsia="Times New Roman" w:hAnsi="Simplified Arabic" w:cs="Simplified Arabic" w:hint="cs"/>
          <w:b/>
          <w:bCs/>
          <w:color w:val="000000"/>
          <w:rtl/>
        </w:rPr>
        <w:t>،</w:t>
      </w:r>
      <w:r w:rsidR="001F6EBB">
        <w:rPr>
          <w:rFonts w:ascii="Simplified Arabic" w:eastAsia="Times New Roman" w:hAnsi="Simplified Arabic" w:cs="Simplified Arabic" w:hint="cs"/>
          <w:b/>
          <w:bCs/>
          <w:color w:val="000000"/>
          <w:rtl/>
        </w:rPr>
        <w:t xml:space="preserve"> </w:t>
      </w:r>
      <w:r w:rsidR="0003246A" w:rsidRPr="0003246A">
        <w:rPr>
          <w:rFonts w:ascii="Simplified Arabic" w:hAnsi="Simplified Arabic" w:cs="Simplified Arabic"/>
          <w:b/>
          <w:bCs/>
          <w:i/>
          <w:smallCaps/>
          <w:rtl/>
        </w:rPr>
        <w:t>2007، 2017</w:t>
      </w:r>
    </w:p>
    <w:p w:rsidR="00A430FC" w:rsidRPr="00F729F0" w:rsidRDefault="00A430FC" w:rsidP="00A430FC">
      <w:pPr>
        <w:bidi/>
        <w:spacing w:after="0" w:line="240" w:lineRule="auto"/>
        <w:jc w:val="center"/>
        <w:rPr>
          <w:rFonts w:ascii="Simplified Arabic" w:hAnsi="Simplified Arabic" w:cs="Simplified Arabic"/>
          <w:sz w:val="10"/>
          <w:szCs w:val="10"/>
          <w:rtl/>
        </w:rPr>
      </w:pPr>
    </w:p>
    <w:tbl>
      <w:tblPr>
        <w:bidiVisual/>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19"/>
        <w:gridCol w:w="2592"/>
        <w:gridCol w:w="2593"/>
      </w:tblGrid>
      <w:tr w:rsidR="00A430FC" w:rsidRPr="00A84217" w:rsidTr="00C16657">
        <w:trPr>
          <w:trHeight w:val="312"/>
          <w:jc w:val="center"/>
        </w:trPr>
        <w:tc>
          <w:tcPr>
            <w:tcW w:w="3319" w:type="dxa"/>
            <w:vMerge w:val="restart"/>
            <w:shd w:val="clear" w:color="auto" w:fill="auto"/>
            <w:noWrap/>
            <w:vAlign w:val="center"/>
            <w:hideMark/>
          </w:tcPr>
          <w:p w:rsidR="00A430FC" w:rsidRPr="00A84217" w:rsidRDefault="00A430FC" w:rsidP="006D5F0D">
            <w:pPr>
              <w:bidi/>
              <w:spacing w:after="0" w:line="240" w:lineRule="auto"/>
              <w:jc w:val="center"/>
              <w:rPr>
                <w:rFonts w:ascii="Simplified Arabic" w:eastAsia="Times New Roman" w:hAnsi="Simplified Arabic" w:cs="Simplified Arabic"/>
                <w:b/>
                <w:bCs/>
                <w:sz w:val="18"/>
                <w:szCs w:val="18"/>
                <w:rtl/>
              </w:rPr>
            </w:pPr>
            <w:r w:rsidRPr="00A84217">
              <w:rPr>
                <w:rFonts w:ascii="Simplified Arabic" w:eastAsia="Times New Roman" w:hAnsi="Simplified Arabic" w:cs="Simplified Arabic"/>
                <w:b/>
                <w:bCs/>
                <w:sz w:val="18"/>
                <w:szCs w:val="18"/>
                <w:rtl/>
              </w:rPr>
              <w:t>حجم الأسرة وجنس رب الأسرة</w:t>
            </w:r>
          </w:p>
        </w:tc>
        <w:tc>
          <w:tcPr>
            <w:tcW w:w="5185" w:type="dxa"/>
            <w:gridSpan w:val="2"/>
            <w:shd w:val="clear" w:color="auto" w:fill="auto"/>
            <w:noWrap/>
            <w:vAlign w:val="center"/>
            <w:hideMark/>
          </w:tcPr>
          <w:p w:rsidR="00A430FC" w:rsidRPr="00A84217" w:rsidRDefault="00A430FC" w:rsidP="006D5F0D">
            <w:pPr>
              <w:bidi/>
              <w:spacing w:after="0" w:line="240" w:lineRule="auto"/>
              <w:jc w:val="center"/>
              <w:rPr>
                <w:rFonts w:ascii="Simplified Arabic" w:eastAsia="Times New Roman" w:hAnsi="Simplified Arabic" w:cs="Simplified Arabic"/>
                <w:color w:val="000000"/>
                <w:sz w:val="18"/>
                <w:szCs w:val="18"/>
              </w:rPr>
            </w:pPr>
            <w:r w:rsidRPr="00A84217">
              <w:rPr>
                <w:rFonts w:ascii="Simplified Arabic" w:eastAsia="Times New Roman" w:hAnsi="Simplified Arabic" w:cs="Simplified Arabic"/>
                <w:b/>
                <w:bCs/>
                <w:color w:val="000000"/>
                <w:sz w:val="18"/>
                <w:szCs w:val="18"/>
                <w:rtl/>
              </w:rPr>
              <w:t xml:space="preserve">عدد الأسر </w:t>
            </w:r>
          </w:p>
        </w:tc>
      </w:tr>
      <w:tr w:rsidR="00A430FC" w:rsidRPr="00A84217" w:rsidTr="00C16657">
        <w:trPr>
          <w:trHeight w:val="312"/>
          <w:jc w:val="center"/>
        </w:trPr>
        <w:tc>
          <w:tcPr>
            <w:tcW w:w="3319" w:type="dxa"/>
            <w:vMerge/>
            <w:vAlign w:val="center"/>
            <w:hideMark/>
          </w:tcPr>
          <w:p w:rsidR="00A430FC" w:rsidRPr="00A84217" w:rsidRDefault="00A430FC" w:rsidP="006D5F0D">
            <w:pPr>
              <w:bidi/>
              <w:spacing w:after="0" w:line="240" w:lineRule="auto"/>
              <w:rPr>
                <w:rFonts w:ascii="Arial" w:eastAsia="Times New Roman" w:hAnsi="Arial"/>
                <w:sz w:val="18"/>
                <w:szCs w:val="18"/>
              </w:rPr>
            </w:pPr>
          </w:p>
        </w:tc>
        <w:tc>
          <w:tcPr>
            <w:tcW w:w="2592" w:type="dxa"/>
            <w:shd w:val="clear" w:color="auto" w:fill="auto"/>
            <w:vAlign w:val="center"/>
            <w:hideMark/>
          </w:tcPr>
          <w:p w:rsidR="00A430FC" w:rsidRPr="00A84217" w:rsidRDefault="00A430FC" w:rsidP="006D5F0D">
            <w:pPr>
              <w:bidi/>
              <w:spacing w:after="0" w:line="240" w:lineRule="auto"/>
              <w:jc w:val="center"/>
              <w:rPr>
                <w:rFonts w:ascii="Arial" w:eastAsia="Times New Roman" w:hAnsi="Arial"/>
                <w:b/>
                <w:bCs/>
                <w:color w:val="000000"/>
                <w:sz w:val="18"/>
                <w:szCs w:val="18"/>
              </w:rPr>
            </w:pPr>
            <w:r w:rsidRPr="00A84217">
              <w:rPr>
                <w:rFonts w:ascii="Arial" w:eastAsia="Times New Roman" w:hAnsi="Arial"/>
                <w:b/>
                <w:bCs/>
                <w:color w:val="000000"/>
                <w:sz w:val="18"/>
                <w:szCs w:val="18"/>
                <w:rtl/>
              </w:rPr>
              <w:t>2007</w:t>
            </w:r>
          </w:p>
        </w:tc>
        <w:tc>
          <w:tcPr>
            <w:tcW w:w="2593" w:type="dxa"/>
            <w:shd w:val="clear" w:color="auto" w:fill="auto"/>
            <w:vAlign w:val="center"/>
            <w:hideMark/>
          </w:tcPr>
          <w:p w:rsidR="00A430FC" w:rsidRPr="00A84217" w:rsidRDefault="00A430FC" w:rsidP="006D5F0D">
            <w:pPr>
              <w:bidi/>
              <w:spacing w:after="0" w:line="240" w:lineRule="auto"/>
              <w:ind w:left="171"/>
              <w:jc w:val="center"/>
              <w:rPr>
                <w:rFonts w:ascii="Arial" w:eastAsia="Times New Roman" w:hAnsi="Arial"/>
                <w:b/>
                <w:bCs/>
                <w:color w:val="000000"/>
                <w:sz w:val="18"/>
                <w:szCs w:val="18"/>
                <w:rtl/>
              </w:rPr>
            </w:pPr>
            <w:r w:rsidRPr="00A84217">
              <w:rPr>
                <w:rFonts w:ascii="Arial" w:eastAsia="Times New Roman" w:hAnsi="Arial"/>
                <w:b/>
                <w:bCs/>
                <w:color w:val="000000"/>
                <w:sz w:val="18"/>
                <w:szCs w:val="18"/>
                <w:rtl/>
              </w:rPr>
              <w:t>2017</w:t>
            </w:r>
          </w:p>
        </w:tc>
      </w:tr>
      <w:tr w:rsidR="00A430FC" w:rsidRPr="00A84217" w:rsidTr="00C16657">
        <w:trPr>
          <w:trHeight w:val="312"/>
          <w:jc w:val="center"/>
        </w:trPr>
        <w:tc>
          <w:tcPr>
            <w:tcW w:w="8504" w:type="dxa"/>
            <w:gridSpan w:val="3"/>
            <w:tcBorders>
              <w:bottom w:val="single" w:sz="4" w:space="0" w:color="auto"/>
            </w:tcBorders>
            <w:shd w:val="clear" w:color="auto" w:fill="auto"/>
            <w:noWrap/>
            <w:vAlign w:val="center"/>
            <w:hideMark/>
          </w:tcPr>
          <w:p w:rsidR="00A430FC" w:rsidRPr="00A84217" w:rsidRDefault="00A430FC" w:rsidP="006D5F0D">
            <w:pPr>
              <w:bidi/>
              <w:spacing w:after="0" w:line="240" w:lineRule="auto"/>
              <w:rPr>
                <w:rFonts w:ascii="Arial" w:eastAsia="Times New Roman" w:hAnsi="Arial"/>
                <w:b/>
                <w:bCs/>
                <w:sz w:val="18"/>
                <w:szCs w:val="18"/>
              </w:rPr>
            </w:pPr>
            <w:r w:rsidRPr="00A84217">
              <w:rPr>
                <w:rFonts w:ascii="Simplified Arabic" w:eastAsia="Times New Roman" w:hAnsi="Simplified Arabic" w:cs="Simplified Arabic"/>
                <w:b/>
                <w:bCs/>
                <w:sz w:val="18"/>
                <w:szCs w:val="18"/>
                <w:rtl/>
              </w:rPr>
              <w:t>كلا الجنسين</w:t>
            </w:r>
          </w:p>
        </w:tc>
      </w:tr>
      <w:tr w:rsidR="00A430FC" w:rsidRPr="00A84217" w:rsidTr="00C16657">
        <w:trPr>
          <w:trHeight w:val="312"/>
          <w:jc w:val="center"/>
        </w:trPr>
        <w:tc>
          <w:tcPr>
            <w:tcW w:w="3319" w:type="dxa"/>
            <w:tcBorders>
              <w:top w:val="single" w:sz="4" w:space="0" w:color="auto"/>
              <w:left w:val="single" w:sz="4" w:space="0" w:color="auto"/>
              <w:bottom w:val="nil"/>
              <w:right w:val="single" w:sz="4" w:space="0" w:color="auto"/>
            </w:tcBorders>
            <w:shd w:val="clear" w:color="auto" w:fill="auto"/>
            <w:vAlign w:val="center"/>
            <w:hideMark/>
          </w:tcPr>
          <w:p w:rsidR="00A430FC" w:rsidRPr="00AC21BE" w:rsidRDefault="00A430FC" w:rsidP="006D5F0D">
            <w:pPr>
              <w:bidi/>
              <w:spacing w:after="0" w:line="240" w:lineRule="auto"/>
              <w:ind w:firstLineChars="100" w:firstLine="180"/>
              <w:rPr>
                <w:rFonts w:ascii="Arial" w:eastAsia="Times New Roman" w:hAnsi="Arial"/>
                <w:color w:val="000000"/>
                <w:sz w:val="18"/>
                <w:szCs w:val="18"/>
                <w:rtl/>
                <w:lang w:val="en-US"/>
              </w:rPr>
            </w:pPr>
            <w:r w:rsidRPr="00A84217">
              <w:rPr>
                <w:rFonts w:ascii="Arial" w:eastAsia="Times New Roman" w:hAnsi="Arial"/>
                <w:color w:val="000000"/>
                <w:sz w:val="18"/>
                <w:szCs w:val="18"/>
              </w:rPr>
              <w:t>1</w:t>
            </w:r>
          </w:p>
        </w:tc>
        <w:tc>
          <w:tcPr>
            <w:tcW w:w="2592" w:type="dxa"/>
            <w:tcBorders>
              <w:top w:val="single" w:sz="4" w:space="0" w:color="auto"/>
              <w:left w:val="single" w:sz="4" w:space="0" w:color="auto"/>
              <w:bottom w:val="nil"/>
              <w:right w:val="single" w:sz="4" w:space="0" w:color="auto"/>
            </w:tcBorders>
            <w:shd w:val="clear" w:color="auto" w:fill="auto"/>
            <w:noWrap/>
            <w:vAlign w:val="center"/>
            <w:hideMark/>
          </w:tcPr>
          <w:p w:rsidR="00A430FC" w:rsidRPr="00CB1B1C" w:rsidRDefault="00A430FC" w:rsidP="006D5F0D">
            <w:pPr>
              <w:bidi/>
              <w:spacing w:after="0" w:line="240" w:lineRule="auto"/>
              <w:ind w:firstLineChars="457" w:firstLine="823"/>
              <w:rPr>
                <w:rFonts w:ascii="Arial" w:eastAsia="Times New Roman" w:hAnsi="Arial"/>
                <w:color w:val="000000"/>
                <w:sz w:val="18"/>
                <w:szCs w:val="18"/>
                <w:rtl/>
                <w:lang w:val="en-US"/>
              </w:rPr>
            </w:pPr>
            <w:r w:rsidRPr="00A84217">
              <w:rPr>
                <w:rFonts w:ascii="Arial" w:eastAsia="Times New Roman" w:hAnsi="Arial"/>
                <w:color w:val="000000"/>
                <w:sz w:val="18"/>
                <w:szCs w:val="18"/>
              </w:rPr>
              <w:t>7,517</w:t>
            </w:r>
          </w:p>
        </w:tc>
        <w:tc>
          <w:tcPr>
            <w:tcW w:w="2593" w:type="dxa"/>
            <w:tcBorders>
              <w:top w:val="single" w:sz="4" w:space="0" w:color="auto"/>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lang w:val="en-US"/>
              </w:rPr>
            </w:pPr>
            <w:r w:rsidRPr="00A84217">
              <w:rPr>
                <w:rFonts w:ascii="Arial" w:eastAsia="Times New Roman" w:hAnsi="Arial"/>
                <w:color w:val="000000"/>
                <w:sz w:val="18"/>
                <w:szCs w:val="18"/>
              </w:rPr>
              <w:t>13,295</w:t>
            </w:r>
          </w:p>
        </w:tc>
      </w:tr>
      <w:tr w:rsidR="00A430FC" w:rsidRPr="00A84217" w:rsidTr="00C16657">
        <w:trPr>
          <w:trHeight w:val="312"/>
          <w:jc w:val="center"/>
        </w:trPr>
        <w:tc>
          <w:tcPr>
            <w:tcW w:w="3319" w:type="dxa"/>
            <w:tcBorders>
              <w:top w:val="nil"/>
              <w:left w:val="single" w:sz="4" w:space="0" w:color="auto"/>
              <w:bottom w:val="nil"/>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lang w:val="en-US"/>
              </w:rPr>
            </w:pPr>
            <w:r w:rsidRPr="00A84217">
              <w:rPr>
                <w:rFonts w:ascii="Arial" w:eastAsia="Times New Roman" w:hAnsi="Arial"/>
                <w:color w:val="000000"/>
                <w:sz w:val="18"/>
                <w:szCs w:val="18"/>
              </w:rPr>
              <w:t>3 – 2</w:t>
            </w:r>
          </w:p>
        </w:tc>
        <w:tc>
          <w:tcPr>
            <w:tcW w:w="2592"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firstLineChars="457" w:firstLine="823"/>
              <w:rPr>
                <w:rFonts w:ascii="Arial" w:eastAsia="Times New Roman" w:hAnsi="Arial"/>
                <w:color w:val="000000"/>
                <w:sz w:val="18"/>
                <w:szCs w:val="18"/>
              </w:rPr>
            </w:pPr>
            <w:r w:rsidRPr="00A84217">
              <w:rPr>
                <w:rFonts w:ascii="Arial" w:eastAsia="Times New Roman" w:hAnsi="Arial"/>
                <w:color w:val="000000"/>
                <w:sz w:val="18"/>
                <w:szCs w:val="18"/>
              </w:rPr>
              <w:t>21,569</w:t>
            </w:r>
          </w:p>
        </w:tc>
        <w:tc>
          <w:tcPr>
            <w:tcW w:w="2593"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41,158</w:t>
            </w:r>
          </w:p>
        </w:tc>
      </w:tr>
      <w:tr w:rsidR="00A430FC" w:rsidRPr="00A84217" w:rsidTr="00C16657">
        <w:trPr>
          <w:trHeight w:val="312"/>
          <w:jc w:val="center"/>
        </w:trPr>
        <w:tc>
          <w:tcPr>
            <w:tcW w:w="3319" w:type="dxa"/>
            <w:tcBorders>
              <w:top w:val="nil"/>
              <w:left w:val="single" w:sz="4" w:space="0" w:color="auto"/>
              <w:bottom w:val="nil"/>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tl/>
              </w:rPr>
            </w:pPr>
            <w:r w:rsidRPr="00A84217">
              <w:rPr>
                <w:rFonts w:ascii="Arial" w:eastAsia="Times New Roman" w:hAnsi="Arial"/>
                <w:color w:val="000000"/>
                <w:sz w:val="18"/>
                <w:szCs w:val="18"/>
              </w:rPr>
              <w:t>5 – 4</w:t>
            </w:r>
          </w:p>
        </w:tc>
        <w:tc>
          <w:tcPr>
            <w:tcW w:w="2592"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firstLineChars="457" w:firstLine="823"/>
              <w:rPr>
                <w:rFonts w:ascii="Arial" w:eastAsia="Times New Roman" w:hAnsi="Arial"/>
                <w:color w:val="000000"/>
                <w:sz w:val="18"/>
                <w:szCs w:val="18"/>
              </w:rPr>
            </w:pPr>
            <w:r w:rsidRPr="00A84217">
              <w:rPr>
                <w:rFonts w:ascii="Arial" w:eastAsia="Times New Roman" w:hAnsi="Arial"/>
                <w:color w:val="000000"/>
                <w:sz w:val="18"/>
                <w:szCs w:val="18"/>
              </w:rPr>
              <w:t>21,075</w:t>
            </w:r>
          </w:p>
        </w:tc>
        <w:tc>
          <w:tcPr>
            <w:tcW w:w="2593"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43,461</w:t>
            </w:r>
          </w:p>
        </w:tc>
      </w:tr>
      <w:tr w:rsidR="00A430FC" w:rsidRPr="00A84217" w:rsidTr="00C16657">
        <w:trPr>
          <w:trHeight w:val="312"/>
          <w:jc w:val="center"/>
        </w:trPr>
        <w:tc>
          <w:tcPr>
            <w:tcW w:w="3319" w:type="dxa"/>
            <w:tcBorders>
              <w:top w:val="nil"/>
              <w:left w:val="single" w:sz="4" w:space="0" w:color="auto"/>
              <w:bottom w:val="single" w:sz="4" w:space="0" w:color="auto"/>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Pr>
            </w:pPr>
            <w:r w:rsidRPr="00A84217">
              <w:rPr>
                <w:rFonts w:ascii="Arial" w:eastAsia="Times New Roman" w:hAnsi="Arial"/>
                <w:color w:val="000000"/>
                <w:sz w:val="18"/>
                <w:szCs w:val="18"/>
              </w:rPr>
              <w:t>+6</w:t>
            </w:r>
          </w:p>
        </w:tc>
        <w:tc>
          <w:tcPr>
            <w:tcW w:w="2592" w:type="dxa"/>
            <w:tcBorders>
              <w:top w:val="nil"/>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firstLineChars="457" w:firstLine="823"/>
              <w:rPr>
                <w:rFonts w:ascii="Arial" w:eastAsia="Times New Roman" w:hAnsi="Arial"/>
                <w:color w:val="000000"/>
                <w:sz w:val="18"/>
                <w:szCs w:val="18"/>
                <w:lang w:val="en-US"/>
              </w:rPr>
            </w:pPr>
            <w:r w:rsidRPr="00A84217">
              <w:rPr>
                <w:rFonts w:ascii="Arial" w:eastAsia="Times New Roman" w:hAnsi="Arial"/>
                <w:color w:val="000000"/>
                <w:sz w:val="18"/>
                <w:szCs w:val="18"/>
              </w:rPr>
              <w:t>67,259</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90,473</w:t>
            </w:r>
          </w:p>
        </w:tc>
      </w:tr>
      <w:tr w:rsidR="00A430FC" w:rsidRPr="00A84217" w:rsidTr="00C16657">
        <w:trPr>
          <w:trHeight w:val="312"/>
          <w:jc w:val="center"/>
        </w:trPr>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0FC" w:rsidRPr="00A84217" w:rsidRDefault="00A430FC" w:rsidP="009A7299">
            <w:pPr>
              <w:bidi/>
              <w:spacing w:after="0" w:line="240" w:lineRule="auto"/>
              <w:rPr>
                <w:rFonts w:ascii="Simplified Arabic" w:eastAsia="Times New Roman" w:hAnsi="Simplified Arabic" w:cs="Simplified Arabic"/>
                <w:b/>
                <w:bCs/>
                <w:sz w:val="18"/>
                <w:szCs w:val="18"/>
              </w:rPr>
            </w:pPr>
            <w:r w:rsidRPr="00A84217">
              <w:rPr>
                <w:rFonts w:ascii="Simplified Arabic" w:eastAsia="Times New Roman" w:hAnsi="Simplified Arabic" w:cs="Simplified Arabic"/>
                <w:b/>
                <w:bCs/>
                <w:sz w:val="18"/>
                <w:szCs w:val="18"/>
                <w:rtl/>
              </w:rPr>
              <w:t>المجموع</w:t>
            </w:r>
          </w:p>
        </w:tc>
        <w:tc>
          <w:tcPr>
            <w:tcW w:w="2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30FC" w:rsidRPr="00CB1B1C" w:rsidRDefault="00A430FC" w:rsidP="006D5F0D">
            <w:pPr>
              <w:bidi/>
              <w:spacing w:after="0" w:line="240" w:lineRule="auto"/>
              <w:ind w:firstLineChars="457" w:firstLine="826"/>
              <w:rPr>
                <w:rFonts w:ascii="Arial" w:eastAsia="Times New Roman" w:hAnsi="Arial"/>
                <w:b/>
                <w:bCs/>
                <w:color w:val="000000"/>
                <w:sz w:val="18"/>
                <w:szCs w:val="18"/>
                <w:rtl/>
                <w:lang w:val="en-US"/>
              </w:rPr>
            </w:pPr>
            <w:r w:rsidRPr="00A84217">
              <w:rPr>
                <w:rFonts w:ascii="Arial" w:eastAsia="Times New Roman" w:hAnsi="Arial"/>
                <w:b/>
                <w:bCs/>
                <w:color w:val="000000"/>
                <w:sz w:val="18"/>
                <w:szCs w:val="18"/>
              </w:rPr>
              <w:t>117,420</w:t>
            </w:r>
          </w:p>
        </w:tc>
        <w:tc>
          <w:tcPr>
            <w:tcW w:w="2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1"/>
              <w:rPr>
                <w:rFonts w:ascii="Arial" w:eastAsia="Times New Roman" w:hAnsi="Arial"/>
                <w:b/>
                <w:bCs/>
                <w:color w:val="000000"/>
                <w:sz w:val="18"/>
                <w:szCs w:val="18"/>
              </w:rPr>
            </w:pPr>
            <w:r w:rsidRPr="00A84217">
              <w:rPr>
                <w:rFonts w:ascii="Arial" w:eastAsia="Times New Roman" w:hAnsi="Arial"/>
                <w:b/>
                <w:bCs/>
                <w:color w:val="000000"/>
                <w:sz w:val="18"/>
                <w:szCs w:val="18"/>
              </w:rPr>
              <w:t>188,387</w:t>
            </w:r>
          </w:p>
        </w:tc>
      </w:tr>
      <w:tr w:rsidR="00A430FC" w:rsidRPr="00A84217" w:rsidTr="00C16657">
        <w:trPr>
          <w:trHeight w:val="312"/>
          <w:jc w:val="center"/>
        </w:trPr>
        <w:tc>
          <w:tcPr>
            <w:tcW w:w="8504" w:type="dxa"/>
            <w:gridSpan w:val="3"/>
            <w:tcBorders>
              <w:top w:val="single" w:sz="4" w:space="0" w:color="auto"/>
              <w:bottom w:val="single" w:sz="4" w:space="0" w:color="auto"/>
            </w:tcBorders>
            <w:shd w:val="clear" w:color="auto" w:fill="auto"/>
            <w:noWrap/>
            <w:vAlign w:val="center"/>
            <w:hideMark/>
          </w:tcPr>
          <w:p w:rsidR="00A430FC" w:rsidRPr="00A84217" w:rsidRDefault="00A430FC" w:rsidP="006D5F0D">
            <w:pPr>
              <w:bidi/>
              <w:spacing w:after="0" w:line="240" w:lineRule="auto"/>
              <w:rPr>
                <w:rFonts w:ascii="Arial" w:eastAsia="Times New Roman" w:hAnsi="Arial"/>
                <w:b/>
                <w:bCs/>
                <w:sz w:val="18"/>
                <w:szCs w:val="18"/>
                <w:rtl/>
              </w:rPr>
            </w:pPr>
            <w:r w:rsidRPr="00A84217">
              <w:rPr>
                <w:rFonts w:ascii="Simplified Arabic" w:eastAsia="Times New Roman" w:hAnsi="Simplified Arabic" w:cs="Simplified Arabic"/>
                <w:b/>
                <w:bCs/>
                <w:sz w:val="18"/>
                <w:szCs w:val="18"/>
                <w:rtl/>
              </w:rPr>
              <w:t>ذكور</w:t>
            </w:r>
          </w:p>
        </w:tc>
      </w:tr>
      <w:tr w:rsidR="00A430FC" w:rsidRPr="00A84217" w:rsidTr="00C16657">
        <w:trPr>
          <w:trHeight w:val="312"/>
          <w:jc w:val="center"/>
        </w:trPr>
        <w:tc>
          <w:tcPr>
            <w:tcW w:w="3319" w:type="dxa"/>
            <w:tcBorders>
              <w:top w:val="single" w:sz="4" w:space="0" w:color="auto"/>
              <w:left w:val="single" w:sz="4" w:space="0" w:color="auto"/>
              <w:bottom w:val="nil"/>
              <w:right w:val="single" w:sz="4" w:space="0" w:color="auto"/>
            </w:tcBorders>
            <w:shd w:val="clear" w:color="auto" w:fill="auto"/>
            <w:vAlign w:val="center"/>
            <w:hideMark/>
          </w:tcPr>
          <w:p w:rsidR="00A430FC" w:rsidRPr="00097C1C" w:rsidRDefault="00A430FC" w:rsidP="006D5F0D">
            <w:pPr>
              <w:bidi/>
              <w:spacing w:after="0" w:line="240" w:lineRule="auto"/>
              <w:ind w:firstLineChars="100" w:firstLine="180"/>
              <w:rPr>
                <w:rFonts w:ascii="Arial" w:eastAsia="Times New Roman" w:hAnsi="Arial"/>
                <w:color w:val="000000"/>
                <w:sz w:val="18"/>
                <w:szCs w:val="18"/>
                <w:lang w:val="en-US"/>
              </w:rPr>
            </w:pPr>
            <w:r w:rsidRPr="00A84217">
              <w:rPr>
                <w:rFonts w:ascii="Arial" w:eastAsia="Times New Roman" w:hAnsi="Arial"/>
                <w:color w:val="000000"/>
                <w:sz w:val="18"/>
                <w:szCs w:val="18"/>
              </w:rPr>
              <w:t>1</w:t>
            </w:r>
          </w:p>
        </w:tc>
        <w:tc>
          <w:tcPr>
            <w:tcW w:w="2592" w:type="dxa"/>
            <w:tcBorders>
              <w:top w:val="single" w:sz="4" w:space="0" w:color="auto"/>
              <w:left w:val="single" w:sz="4" w:space="0" w:color="auto"/>
              <w:bottom w:val="nil"/>
              <w:right w:val="single" w:sz="4" w:space="0" w:color="auto"/>
            </w:tcBorders>
            <w:shd w:val="clear" w:color="auto" w:fill="auto"/>
            <w:noWrap/>
            <w:vAlign w:val="center"/>
            <w:hideMark/>
          </w:tcPr>
          <w:p w:rsidR="00A430FC" w:rsidRPr="00CB1B1C" w:rsidRDefault="00A430FC" w:rsidP="006D5F0D">
            <w:pPr>
              <w:bidi/>
              <w:spacing w:after="0" w:line="240" w:lineRule="auto"/>
              <w:ind w:firstLineChars="468" w:firstLine="842"/>
              <w:rPr>
                <w:rFonts w:ascii="Arial" w:eastAsia="Times New Roman" w:hAnsi="Arial"/>
                <w:color w:val="000000"/>
                <w:sz w:val="18"/>
                <w:szCs w:val="18"/>
                <w:lang w:val="en-US"/>
              </w:rPr>
            </w:pPr>
            <w:r w:rsidRPr="00A84217">
              <w:rPr>
                <w:rFonts w:ascii="Arial" w:eastAsia="Times New Roman" w:hAnsi="Arial"/>
                <w:color w:val="000000"/>
                <w:sz w:val="18"/>
                <w:szCs w:val="18"/>
              </w:rPr>
              <w:t>1,078</w:t>
            </w:r>
          </w:p>
        </w:tc>
        <w:tc>
          <w:tcPr>
            <w:tcW w:w="2593" w:type="dxa"/>
            <w:tcBorders>
              <w:top w:val="single" w:sz="4" w:space="0" w:color="auto"/>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2,020</w:t>
            </w:r>
          </w:p>
        </w:tc>
      </w:tr>
      <w:tr w:rsidR="00A430FC" w:rsidRPr="00A84217" w:rsidTr="00C16657">
        <w:trPr>
          <w:trHeight w:val="312"/>
          <w:jc w:val="center"/>
        </w:trPr>
        <w:tc>
          <w:tcPr>
            <w:tcW w:w="3319" w:type="dxa"/>
            <w:tcBorders>
              <w:top w:val="nil"/>
              <w:left w:val="single" w:sz="4" w:space="0" w:color="auto"/>
              <w:bottom w:val="nil"/>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Pr>
            </w:pPr>
            <w:r w:rsidRPr="00A84217">
              <w:rPr>
                <w:rFonts w:ascii="Arial" w:eastAsia="Times New Roman" w:hAnsi="Arial"/>
                <w:color w:val="000000"/>
                <w:sz w:val="18"/>
                <w:szCs w:val="18"/>
              </w:rPr>
              <w:t>3 – 2</w:t>
            </w:r>
          </w:p>
        </w:tc>
        <w:tc>
          <w:tcPr>
            <w:tcW w:w="2592"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firstLineChars="468" w:firstLine="842"/>
              <w:rPr>
                <w:rFonts w:ascii="Arial" w:eastAsia="Times New Roman" w:hAnsi="Arial"/>
                <w:color w:val="000000"/>
                <w:sz w:val="18"/>
                <w:szCs w:val="18"/>
              </w:rPr>
            </w:pPr>
            <w:r w:rsidRPr="00A84217">
              <w:rPr>
                <w:rFonts w:ascii="Arial" w:eastAsia="Times New Roman" w:hAnsi="Arial"/>
                <w:color w:val="000000"/>
                <w:sz w:val="18"/>
                <w:szCs w:val="18"/>
              </w:rPr>
              <w:t>17,598</w:t>
            </w:r>
          </w:p>
        </w:tc>
        <w:tc>
          <w:tcPr>
            <w:tcW w:w="2593"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29,958</w:t>
            </w:r>
          </w:p>
        </w:tc>
      </w:tr>
      <w:tr w:rsidR="00A430FC" w:rsidRPr="00A84217" w:rsidTr="00C16657">
        <w:trPr>
          <w:trHeight w:val="312"/>
          <w:jc w:val="center"/>
        </w:trPr>
        <w:tc>
          <w:tcPr>
            <w:tcW w:w="3319" w:type="dxa"/>
            <w:tcBorders>
              <w:top w:val="nil"/>
              <w:left w:val="single" w:sz="4" w:space="0" w:color="auto"/>
              <w:bottom w:val="nil"/>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Pr>
            </w:pPr>
            <w:r w:rsidRPr="00A84217">
              <w:rPr>
                <w:rFonts w:ascii="Arial" w:eastAsia="Times New Roman" w:hAnsi="Arial"/>
                <w:color w:val="000000"/>
                <w:sz w:val="18"/>
                <w:szCs w:val="18"/>
              </w:rPr>
              <w:t xml:space="preserve">5 </w:t>
            </w:r>
            <w:r w:rsidR="00097C1C">
              <w:rPr>
                <w:rFonts w:ascii="Arial" w:eastAsia="Times New Roman" w:hAnsi="Arial"/>
                <w:color w:val="000000"/>
                <w:sz w:val="18"/>
                <w:szCs w:val="18"/>
              </w:rPr>
              <w:t>–</w:t>
            </w:r>
            <w:r w:rsidRPr="00A84217">
              <w:rPr>
                <w:rFonts w:ascii="Arial" w:eastAsia="Times New Roman" w:hAnsi="Arial"/>
                <w:color w:val="000000"/>
                <w:sz w:val="18"/>
                <w:szCs w:val="18"/>
              </w:rPr>
              <w:t xml:space="preserve"> 4</w:t>
            </w:r>
          </w:p>
        </w:tc>
        <w:tc>
          <w:tcPr>
            <w:tcW w:w="2592"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firstLineChars="468" w:firstLine="842"/>
              <w:rPr>
                <w:rFonts w:ascii="Arial" w:eastAsia="Times New Roman" w:hAnsi="Arial"/>
                <w:color w:val="000000"/>
                <w:sz w:val="18"/>
                <w:szCs w:val="18"/>
                <w:lang w:val="en-US"/>
              </w:rPr>
            </w:pPr>
            <w:r w:rsidRPr="00A84217">
              <w:rPr>
                <w:rFonts w:ascii="Arial" w:eastAsia="Times New Roman" w:hAnsi="Arial"/>
                <w:color w:val="000000"/>
                <w:sz w:val="18"/>
                <w:szCs w:val="18"/>
              </w:rPr>
              <w:t>20,758</w:t>
            </w:r>
          </w:p>
        </w:tc>
        <w:tc>
          <w:tcPr>
            <w:tcW w:w="2593"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38,472</w:t>
            </w:r>
          </w:p>
        </w:tc>
      </w:tr>
      <w:tr w:rsidR="00A430FC" w:rsidRPr="00A84217" w:rsidTr="00C16657">
        <w:trPr>
          <w:trHeight w:val="312"/>
          <w:jc w:val="center"/>
        </w:trPr>
        <w:tc>
          <w:tcPr>
            <w:tcW w:w="3319" w:type="dxa"/>
            <w:tcBorders>
              <w:top w:val="nil"/>
              <w:left w:val="single" w:sz="4" w:space="0" w:color="auto"/>
              <w:bottom w:val="single" w:sz="4" w:space="0" w:color="auto"/>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tl/>
                <w:lang w:val="en-US"/>
              </w:rPr>
            </w:pPr>
            <w:r w:rsidRPr="00A84217">
              <w:rPr>
                <w:rFonts w:ascii="Arial" w:eastAsia="Times New Roman" w:hAnsi="Arial"/>
                <w:color w:val="000000"/>
                <w:sz w:val="18"/>
                <w:szCs w:val="18"/>
              </w:rPr>
              <w:t>+6</w:t>
            </w:r>
          </w:p>
        </w:tc>
        <w:tc>
          <w:tcPr>
            <w:tcW w:w="2592" w:type="dxa"/>
            <w:tcBorders>
              <w:top w:val="nil"/>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firstLineChars="468" w:firstLine="842"/>
              <w:rPr>
                <w:rFonts w:ascii="Arial" w:eastAsia="Times New Roman" w:hAnsi="Arial"/>
                <w:color w:val="000000"/>
                <w:sz w:val="18"/>
                <w:szCs w:val="18"/>
                <w:lang w:val="en-US"/>
              </w:rPr>
            </w:pPr>
            <w:r w:rsidRPr="00A84217">
              <w:rPr>
                <w:rFonts w:ascii="Arial" w:eastAsia="Times New Roman" w:hAnsi="Arial"/>
                <w:color w:val="000000"/>
                <w:sz w:val="18"/>
                <w:szCs w:val="18"/>
              </w:rPr>
              <w:t>67,225</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86,115</w:t>
            </w:r>
          </w:p>
        </w:tc>
      </w:tr>
      <w:tr w:rsidR="00A430FC" w:rsidRPr="00A84217" w:rsidTr="00C16657">
        <w:trPr>
          <w:trHeight w:val="312"/>
          <w:jc w:val="center"/>
        </w:trPr>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0FC" w:rsidRPr="00A84217" w:rsidRDefault="00A430FC" w:rsidP="009A7299">
            <w:pPr>
              <w:bidi/>
              <w:spacing w:after="0" w:line="240" w:lineRule="auto"/>
              <w:rPr>
                <w:rFonts w:ascii="Simplified Arabic" w:eastAsia="Times New Roman" w:hAnsi="Simplified Arabic" w:cs="Simplified Arabic"/>
                <w:b/>
                <w:bCs/>
                <w:sz w:val="18"/>
                <w:szCs w:val="18"/>
                <w:rtl/>
              </w:rPr>
            </w:pPr>
            <w:r w:rsidRPr="00A84217">
              <w:rPr>
                <w:rFonts w:ascii="Simplified Arabic" w:eastAsia="Times New Roman" w:hAnsi="Simplified Arabic" w:cs="Simplified Arabic"/>
                <w:b/>
                <w:bCs/>
                <w:sz w:val="18"/>
                <w:szCs w:val="18"/>
                <w:rtl/>
              </w:rPr>
              <w:t>المجموع</w:t>
            </w:r>
          </w:p>
        </w:tc>
        <w:tc>
          <w:tcPr>
            <w:tcW w:w="2592" w:type="dxa"/>
            <w:tcBorders>
              <w:top w:val="single" w:sz="4" w:space="0" w:color="auto"/>
              <w:left w:val="single" w:sz="4" w:space="0" w:color="auto"/>
              <w:bottom w:val="single" w:sz="4" w:space="0" w:color="auto"/>
              <w:right w:val="nil"/>
            </w:tcBorders>
            <w:shd w:val="clear" w:color="auto" w:fill="auto"/>
            <w:noWrap/>
            <w:vAlign w:val="center"/>
            <w:hideMark/>
          </w:tcPr>
          <w:p w:rsidR="00A430FC" w:rsidRPr="00A84217" w:rsidRDefault="00A430FC" w:rsidP="006D5F0D">
            <w:pPr>
              <w:bidi/>
              <w:spacing w:after="0" w:line="240" w:lineRule="auto"/>
              <w:ind w:firstLineChars="466" w:firstLine="842"/>
              <w:rPr>
                <w:rFonts w:ascii="Arial" w:eastAsia="Times New Roman" w:hAnsi="Arial"/>
                <w:b/>
                <w:bCs/>
                <w:color w:val="000000"/>
                <w:sz w:val="18"/>
                <w:szCs w:val="18"/>
                <w:rtl/>
              </w:rPr>
            </w:pPr>
            <w:r w:rsidRPr="00A84217">
              <w:rPr>
                <w:rFonts w:ascii="Arial" w:eastAsia="Times New Roman" w:hAnsi="Arial"/>
                <w:b/>
                <w:bCs/>
                <w:color w:val="000000"/>
                <w:sz w:val="18"/>
                <w:szCs w:val="18"/>
              </w:rPr>
              <w:t>106,659</w:t>
            </w:r>
          </w:p>
        </w:tc>
        <w:tc>
          <w:tcPr>
            <w:tcW w:w="2593" w:type="dxa"/>
            <w:tcBorders>
              <w:top w:val="single" w:sz="4" w:space="0" w:color="auto"/>
              <w:left w:val="nil"/>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1"/>
              <w:rPr>
                <w:rFonts w:ascii="Arial" w:eastAsia="Times New Roman" w:hAnsi="Arial"/>
                <w:b/>
                <w:bCs/>
                <w:color w:val="000000"/>
                <w:sz w:val="18"/>
                <w:szCs w:val="18"/>
              </w:rPr>
            </w:pPr>
            <w:r w:rsidRPr="00A84217">
              <w:rPr>
                <w:rFonts w:ascii="Arial" w:eastAsia="Times New Roman" w:hAnsi="Arial"/>
                <w:b/>
                <w:bCs/>
                <w:color w:val="000000"/>
                <w:sz w:val="18"/>
                <w:szCs w:val="18"/>
              </w:rPr>
              <w:t>156,565</w:t>
            </w:r>
          </w:p>
        </w:tc>
      </w:tr>
      <w:tr w:rsidR="00A430FC" w:rsidRPr="00A84217" w:rsidTr="00C16657">
        <w:trPr>
          <w:trHeight w:val="312"/>
          <w:jc w:val="center"/>
        </w:trPr>
        <w:tc>
          <w:tcPr>
            <w:tcW w:w="8504" w:type="dxa"/>
            <w:gridSpan w:val="3"/>
            <w:tcBorders>
              <w:top w:val="single" w:sz="4" w:space="0" w:color="auto"/>
              <w:bottom w:val="single" w:sz="4" w:space="0" w:color="auto"/>
            </w:tcBorders>
            <w:shd w:val="clear" w:color="auto" w:fill="auto"/>
            <w:noWrap/>
            <w:vAlign w:val="center"/>
            <w:hideMark/>
          </w:tcPr>
          <w:p w:rsidR="00A430FC" w:rsidRPr="00A84217" w:rsidRDefault="00A430FC" w:rsidP="006D5F0D">
            <w:pPr>
              <w:bidi/>
              <w:spacing w:after="0" w:line="240" w:lineRule="auto"/>
              <w:rPr>
                <w:rFonts w:ascii="Arial" w:eastAsia="Times New Roman" w:hAnsi="Arial"/>
                <w:b/>
                <w:bCs/>
                <w:sz w:val="18"/>
                <w:szCs w:val="18"/>
                <w:rtl/>
              </w:rPr>
            </w:pPr>
            <w:r w:rsidRPr="00A84217">
              <w:rPr>
                <w:rFonts w:ascii="Simplified Arabic" w:eastAsia="Times New Roman" w:hAnsi="Simplified Arabic" w:cs="Simplified Arabic"/>
                <w:b/>
                <w:bCs/>
                <w:sz w:val="18"/>
                <w:szCs w:val="18"/>
                <w:rtl/>
              </w:rPr>
              <w:t>إناث</w:t>
            </w:r>
          </w:p>
        </w:tc>
      </w:tr>
      <w:tr w:rsidR="00A430FC" w:rsidRPr="00A84217" w:rsidTr="00C16657">
        <w:trPr>
          <w:trHeight w:val="312"/>
          <w:jc w:val="center"/>
        </w:trPr>
        <w:tc>
          <w:tcPr>
            <w:tcW w:w="3319" w:type="dxa"/>
            <w:tcBorders>
              <w:top w:val="single" w:sz="4" w:space="0" w:color="auto"/>
              <w:left w:val="single" w:sz="4" w:space="0" w:color="auto"/>
              <w:bottom w:val="nil"/>
              <w:right w:val="single" w:sz="4" w:space="0" w:color="auto"/>
            </w:tcBorders>
            <w:shd w:val="clear" w:color="auto" w:fill="auto"/>
            <w:vAlign w:val="center"/>
            <w:hideMark/>
          </w:tcPr>
          <w:p w:rsidR="00A430FC" w:rsidRPr="00097C1C" w:rsidRDefault="00A430FC" w:rsidP="006D5F0D">
            <w:pPr>
              <w:bidi/>
              <w:spacing w:after="0" w:line="240" w:lineRule="auto"/>
              <w:ind w:firstLineChars="100" w:firstLine="180"/>
              <w:rPr>
                <w:rFonts w:ascii="Arial" w:eastAsia="Times New Roman" w:hAnsi="Arial"/>
                <w:color w:val="000000"/>
                <w:sz w:val="18"/>
                <w:szCs w:val="18"/>
                <w:lang w:val="en-US"/>
              </w:rPr>
            </w:pPr>
            <w:r w:rsidRPr="00A84217">
              <w:rPr>
                <w:rFonts w:ascii="Arial" w:eastAsia="Times New Roman" w:hAnsi="Arial"/>
                <w:color w:val="000000"/>
                <w:sz w:val="18"/>
                <w:szCs w:val="18"/>
              </w:rPr>
              <w:t>1</w:t>
            </w:r>
          </w:p>
        </w:tc>
        <w:tc>
          <w:tcPr>
            <w:tcW w:w="2592" w:type="dxa"/>
            <w:tcBorders>
              <w:top w:val="single" w:sz="4" w:space="0" w:color="auto"/>
              <w:left w:val="single" w:sz="4" w:space="0" w:color="auto"/>
              <w:bottom w:val="nil"/>
              <w:right w:val="single" w:sz="4" w:space="0" w:color="auto"/>
            </w:tcBorders>
            <w:shd w:val="clear" w:color="auto" w:fill="auto"/>
            <w:noWrap/>
            <w:vAlign w:val="center"/>
            <w:hideMark/>
          </w:tcPr>
          <w:p w:rsidR="00A430FC" w:rsidRPr="00CB1B1C" w:rsidRDefault="00A430FC" w:rsidP="006D5F0D">
            <w:pPr>
              <w:bidi/>
              <w:spacing w:after="0" w:line="240" w:lineRule="auto"/>
              <w:ind w:firstLineChars="468" w:firstLine="842"/>
              <w:rPr>
                <w:rFonts w:ascii="Arial" w:eastAsia="Times New Roman" w:hAnsi="Arial"/>
                <w:color w:val="000000"/>
                <w:sz w:val="18"/>
                <w:szCs w:val="18"/>
                <w:lang w:val="en-US"/>
              </w:rPr>
            </w:pPr>
            <w:r w:rsidRPr="00A84217">
              <w:rPr>
                <w:rFonts w:ascii="Arial" w:eastAsia="Times New Roman" w:hAnsi="Arial"/>
                <w:color w:val="000000"/>
                <w:sz w:val="18"/>
                <w:szCs w:val="18"/>
              </w:rPr>
              <w:t>6,439</w:t>
            </w:r>
          </w:p>
        </w:tc>
        <w:tc>
          <w:tcPr>
            <w:tcW w:w="2593" w:type="dxa"/>
            <w:tcBorders>
              <w:top w:val="single" w:sz="4" w:space="0" w:color="auto"/>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11,275</w:t>
            </w:r>
          </w:p>
        </w:tc>
      </w:tr>
      <w:tr w:rsidR="00A430FC" w:rsidRPr="00A84217" w:rsidTr="00C16657">
        <w:trPr>
          <w:trHeight w:val="312"/>
          <w:jc w:val="center"/>
        </w:trPr>
        <w:tc>
          <w:tcPr>
            <w:tcW w:w="3319" w:type="dxa"/>
            <w:tcBorders>
              <w:top w:val="nil"/>
              <w:left w:val="single" w:sz="4" w:space="0" w:color="auto"/>
              <w:bottom w:val="nil"/>
              <w:right w:val="single" w:sz="4" w:space="0" w:color="auto"/>
            </w:tcBorders>
            <w:shd w:val="clear" w:color="auto" w:fill="auto"/>
            <w:vAlign w:val="center"/>
            <w:hideMark/>
          </w:tcPr>
          <w:p w:rsidR="00A430FC" w:rsidRPr="00AC21BE" w:rsidRDefault="00A430FC" w:rsidP="006D5F0D">
            <w:pPr>
              <w:bidi/>
              <w:spacing w:after="0" w:line="240" w:lineRule="auto"/>
              <w:ind w:firstLineChars="100" w:firstLine="180"/>
              <w:rPr>
                <w:rFonts w:ascii="Arial" w:eastAsia="Times New Roman" w:hAnsi="Arial"/>
                <w:color w:val="000000"/>
                <w:sz w:val="18"/>
                <w:szCs w:val="18"/>
                <w:rtl/>
                <w:lang w:val="en-US"/>
              </w:rPr>
            </w:pPr>
            <w:r w:rsidRPr="00A84217">
              <w:rPr>
                <w:rFonts w:ascii="Arial" w:eastAsia="Times New Roman" w:hAnsi="Arial"/>
                <w:color w:val="000000"/>
                <w:sz w:val="18"/>
                <w:szCs w:val="18"/>
              </w:rPr>
              <w:t xml:space="preserve">3 </w:t>
            </w:r>
            <w:r w:rsidR="00097C1C">
              <w:rPr>
                <w:rFonts w:ascii="Arial" w:eastAsia="Times New Roman" w:hAnsi="Arial"/>
                <w:color w:val="000000"/>
                <w:sz w:val="18"/>
                <w:szCs w:val="18"/>
              </w:rPr>
              <w:t>–</w:t>
            </w:r>
            <w:r w:rsidRPr="00A84217">
              <w:rPr>
                <w:rFonts w:ascii="Arial" w:eastAsia="Times New Roman" w:hAnsi="Arial"/>
                <w:color w:val="000000"/>
                <w:sz w:val="18"/>
                <w:szCs w:val="18"/>
              </w:rPr>
              <w:t xml:space="preserve"> 2</w:t>
            </w:r>
          </w:p>
        </w:tc>
        <w:tc>
          <w:tcPr>
            <w:tcW w:w="2592"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firstLineChars="468" w:firstLine="842"/>
              <w:rPr>
                <w:rFonts w:ascii="Arial" w:eastAsia="Times New Roman" w:hAnsi="Arial"/>
                <w:color w:val="000000"/>
                <w:sz w:val="18"/>
                <w:szCs w:val="18"/>
              </w:rPr>
            </w:pPr>
            <w:r w:rsidRPr="00A84217">
              <w:rPr>
                <w:rFonts w:ascii="Arial" w:eastAsia="Times New Roman" w:hAnsi="Arial"/>
                <w:color w:val="000000"/>
                <w:sz w:val="18"/>
                <w:szCs w:val="18"/>
              </w:rPr>
              <w:t>3,971</w:t>
            </w:r>
          </w:p>
        </w:tc>
        <w:tc>
          <w:tcPr>
            <w:tcW w:w="2593"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11,200</w:t>
            </w:r>
          </w:p>
        </w:tc>
      </w:tr>
      <w:tr w:rsidR="00A430FC" w:rsidRPr="00A84217" w:rsidTr="00C16657">
        <w:trPr>
          <w:trHeight w:val="312"/>
          <w:jc w:val="center"/>
        </w:trPr>
        <w:tc>
          <w:tcPr>
            <w:tcW w:w="3319" w:type="dxa"/>
            <w:tcBorders>
              <w:top w:val="nil"/>
              <w:left w:val="single" w:sz="4" w:space="0" w:color="auto"/>
              <w:bottom w:val="nil"/>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Pr>
            </w:pPr>
            <w:r w:rsidRPr="00A84217">
              <w:rPr>
                <w:rFonts w:ascii="Arial" w:eastAsia="Times New Roman" w:hAnsi="Arial"/>
                <w:color w:val="000000"/>
                <w:sz w:val="18"/>
                <w:szCs w:val="18"/>
              </w:rPr>
              <w:t xml:space="preserve">5 </w:t>
            </w:r>
            <w:r w:rsidR="00097C1C">
              <w:rPr>
                <w:rFonts w:ascii="Arial" w:eastAsia="Times New Roman" w:hAnsi="Arial"/>
                <w:color w:val="000000"/>
                <w:sz w:val="18"/>
                <w:szCs w:val="18"/>
              </w:rPr>
              <w:t>–</w:t>
            </w:r>
            <w:r w:rsidRPr="00A84217">
              <w:rPr>
                <w:rFonts w:ascii="Arial" w:eastAsia="Times New Roman" w:hAnsi="Arial"/>
                <w:color w:val="000000"/>
                <w:sz w:val="18"/>
                <w:szCs w:val="18"/>
              </w:rPr>
              <w:t xml:space="preserve"> 4</w:t>
            </w:r>
          </w:p>
        </w:tc>
        <w:tc>
          <w:tcPr>
            <w:tcW w:w="2592"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firstLineChars="468" w:firstLine="842"/>
              <w:rPr>
                <w:rFonts w:ascii="Arial" w:eastAsia="Times New Roman" w:hAnsi="Arial"/>
                <w:color w:val="000000"/>
                <w:sz w:val="18"/>
                <w:szCs w:val="18"/>
              </w:rPr>
            </w:pPr>
            <w:r w:rsidRPr="00A84217">
              <w:rPr>
                <w:rFonts w:ascii="Arial" w:eastAsia="Times New Roman" w:hAnsi="Arial"/>
                <w:color w:val="000000"/>
                <w:sz w:val="18"/>
                <w:szCs w:val="18"/>
              </w:rPr>
              <w:t>317</w:t>
            </w:r>
          </w:p>
        </w:tc>
        <w:tc>
          <w:tcPr>
            <w:tcW w:w="2593" w:type="dxa"/>
            <w:tcBorders>
              <w:top w:val="nil"/>
              <w:left w:val="single" w:sz="4" w:space="0" w:color="auto"/>
              <w:bottom w:val="nil"/>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lang w:val="en-US"/>
              </w:rPr>
            </w:pPr>
            <w:r w:rsidRPr="00A84217">
              <w:rPr>
                <w:rFonts w:ascii="Arial" w:eastAsia="Times New Roman" w:hAnsi="Arial"/>
                <w:color w:val="000000"/>
                <w:sz w:val="18"/>
                <w:szCs w:val="18"/>
              </w:rPr>
              <w:t>4,989</w:t>
            </w:r>
          </w:p>
        </w:tc>
      </w:tr>
      <w:tr w:rsidR="00A430FC" w:rsidRPr="00A84217" w:rsidTr="00C16657">
        <w:trPr>
          <w:trHeight w:val="312"/>
          <w:jc w:val="center"/>
        </w:trPr>
        <w:tc>
          <w:tcPr>
            <w:tcW w:w="3319" w:type="dxa"/>
            <w:tcBorders>
              <w:top w:val="nil"/>
              <w:left w:val="single" w:sz="4" w:space="0" w:color="auto"/>
              <w:bottom w:val="single" w:sz="4" w:space="0" w:color="auto"/>
              <w:right w:val="single" w:sz="4" w:space="0" w:color="auto"/>
            </w:tcBorders>
            <w:shd w:val="clear" w:color="auto" w:fill="auto"/>
            <w:vAlign w:val="center"/>
            <w:hideMark/>
          </w:tcPr>
          <w:p w:rsidR="00A430FC" w:rsidRPr="00A84217" w:rsidRDefault="00A430FC" w:rsidP="006D5F0D">
            <w:pPr>
              <w:bidi/>
              <w:spacing w:after="0" w:line="240" w:lineRule="auto"/>
              <w:ind w:firstLineChars="100" w:firstLine="180"/>
              <w:rPr>
                <w:rFonts w:ascii="Arial" w:eastAsia="Times New Roman" w:hAnsi="Arial"/>
                <w:color w:val="000000"/>
                <w:sz w:val="18"/>
                <w:szCs w:val="18"/>
              </w:rPr>
            </w:pPr>
            <w:r w:rsidRPr="00A84217">
              <w:rPr>
                <w:rFonts w:ascii="Arial" w:eastAsia="Times New Roman" w:hAnsi="Arial"/>
                <w:color w:val="000000"/>
                <w:sz w:val="18"/>
                <w:szCs w:val="18"/>
              </w:rPr>
              <w:t>+6</w:t>
            </w:r>
          </w:p>
        </w:tc>
        <w:tc>
          <w:tcPr>
            <w:tcW w:w="2592" w:type="dxa"/>
            <w:tcBorders>
              <w:top w:val="nil"/>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firstLineChars="468" w:firstLine="842"/>
              <w:rPr>
                <w:rFonts w:ascii="Arial" w:eastAsia="Times New Roman" w:hAnsi="Arial"/>
                <w:color w:val="000000"/>
                <w:sz w:val="18"/>
                <w:szCs w:val="18"/>
              </w:rPr>
            </w:pPr>
            <w:r w:rsidRPr="00A84217">
              <w:rPr>
                <w:rFonts w:ascii="Arial" w:eastAsia="Times New Roman" w:hAnsi="Arial"/>
                <w:color w:val="000000"/>
                <w:sz w:val="18"/>
                <w:szCs w:val="18"/>
              </w:rPr>
              <w:t>34</w:t>
            </w:r>
          </w:p>
        </w:tc>
        <w:tc>
          <w:tcPr>
            <w:tcW w:w="2593" w:type="dxa"/>
            <w:tcBorders>
              <w:top w:val="nil"/>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0"/>
              <w:rPr>
                <w:rFonts w:ascii="Arial" w:eastAsia="Times New Roman" w:hAnsi="Arial"/>
                <w:color w:val="000000"/>
                <w:sz w:val="18"/>
                <w:szCs w:val="18"/>
              </w:rPr>
            </w:pPr>
            <w:r w:rsidRPr="00A84217">
              <w:rPr>
                <w:rFonts w:ascii="Arial" w:eastAsia="Times New Roman" w:hAnsi="Arial"/>
                <w:color w:val="000000"/>
                <w:sz w:val="18"/>
                <w:szCs w:val="18"/>
              </w:rPr>
              <w:t>4,358</w:t>
            </w:r>
          </w:p>
        </w:tc>
      </w:tr>
      <w:tr w:rsidR="00A430FC" w:rsidRPr="00A84217" w:rsidTr="00C16657">
        <w:trPr>
          <w:trHeight w:val="312"/>
          <w:jc w:val="center"/>
        </w:trPr>
        <w:tc>
          <w:tcPr>
            <w:tcW w:w="33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30FC" w:rsidRPr="00A84217" w:rsidRDefault="00A430FC" w:rsidP="009A7299">
            <w:pPr>
              <w:bidi/>
              <w:spacing w:after="0" w:line="240" w:lineRule="auto"/>
              <w:rPr>
                <w:rFonts w:ascii="Simplified Arabic" w:eastAsia="Times New Roman" w:hAnsi="Simplified Arabic" w:cs="Simplified Arabic"/>
                <w:b/>
                <w:bCs/>
                <w:sz w:val="18"/>
                <w:szCs w:val="18"/>
              </w:rPr>
            </w:pPr>
            <w:r w:rsidRPr="00A84217">
              <w:rPr>
                <w:rFonts w:ascii="Simplified Arabic" w:eastAsia="Times New Roman" w:hAnsi="Simplified Arabic" w:cs="Simplified Arabic"/>
                <w:b/>
                <w:bCs/>
                <w:sz w:val="18"/>
                <w:szCs w:val="18"/>
                <w:rtl/>
              </w:rPr>
              <w:t>المجموع</w:t>
            </w:r>
          </w:p>
        </w:tc>
        <w:tc>
          <w:tcPr>
            <w:tcW w:w="25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firstLineChars="388" w:firstLine="701"/>
              <w:rPr>
                <w:rFonts w:ascii="Arial" w:eastAsia="Times New Roman" w:hAnsi="Arial"/>
                <w:b/>
                <w:bCs/>
                <w:color w:val="000000"/>
                <w:sz w:val="18"/>
                <w:szCs w:val="18"/>
                <w:rtl/>
              </w:rPr>
            </w:pPr>
            <w:r w:rsidRPr="00A84217">
              <w:rPr>
                <w:rFonts w:ascii="Arial" w:eastAsia="Times New Roman" w:hAnsi="Arial"/>
                <w:b/>
                <w:bCs/>
                <w:color w:val="000000"/>
                <w:sz w:val="18"/>
                <w:szCs w:val="18"/>
              </w:rPr>
              <w:t>10,761</w:t>
            </w:r>
          </w:p>
        </w:tc>
        <w:tc>
          <w:tcPr>
            <w:tcW w:w="2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30FC" w:rsidRPr="00A84217" w:rsidRDefault="00A430FC" w:rsidP="006D5F0D">
            <w:pPr>
              <w:bidi/>
              <w:spacing w:after="0" w:line="240" w:lineRule="auto"/>
              <w:ind w:left="738" w:firstLineChars="78" w:firstLine="141"/>
              <w:rPr>
                <w:rFonts w:ascii="Arial" w:eastAsia="Times New Roman" w:hAnsi="Arial"/>
                <w:b/>
                <w:bCs/>
                <w:color w:val="000000"/>
                <w:sz w:val="18"/>
                <w:szCs w:val="18"/>
                <w:rtl/>
                <w:lang w:val="en-US"/>
              </w:rPr>
            </w:pPr>
            <w:r w:rsidRPr="00A84217">
              <w:rPr>
                <w:rFonts w:ascii="Arial" w:eastAsia="Times New Roman" w:hAnsi="Arial"/>
                <w:b/>
                <w:bCs/>
                <w:color w:val="000000"/>
                <w:sz w:val="18"/>
                <w:szCs w:val="18"/>
              </w:rPr>
              <w:t>31,822</w:t>
            </w:r>
          </w:p>
        </w:tc>
      </w:tr>
    </w:tbl>
    <w:p w:rsidR="00A430FC" w:rsidRPr="00370FEB" w:rsidRDefault="00A430FC" w:rsidP="00A430FC">
      <w:pPr>
        <w:bidi/>
        <w:spacing w:after="0" w:line="240" w:lineRule="auto"/>
        <w:jc w:val="lowKashida"/>
        <w:rPr>
          <w:rFonts w:ascii="Simplified Arabic" w:hAnsi="Simplified Arabic" w:cs="Simplified Arabic"/>
          <w:sz w:val="24"/>
          <w:szCs w:val="24"/>
          <w:rtl/>
        </w:rPr>
      </w:pPr>
    </w:p>
    <w:p w:rsidR="00A430FC" w:rsidRPr="004515CB" w:rsidRDefault="00A430FC" w:rsidP="00F75226">
      <w:pPr>
        <w:bidi/>
        <w:spacing w:after="0" w:line="240" w:lineRule="auto"/>
        <w:jc w:val="lowKashida"/>
        <w:rPr>
          <w:rFonts w:ascii="Simplified Arabic" w:hAnsi="Simplified Arabic" w:cs="Simplified Arabic"/>
          <w:sz w:val="24"/>
          <w:szCs w:val="24"/>
        </w:rPr>
      </w:pPr>
      <w:r>
        <w:rPr>
          <w:rFonts w:ascii="Simplified Arabic" w:hAnsi="Simplified Arabic" w:cs="Simplified Arabic" w:hint="cs"/>
          <w:sz w:val="24"/>
          <w:szCs w:val="24"/>
          <w:rtl/>
        </w:rPr>
        <w:t xml:space="preserve">تستدعي تلك المعطيات </w:t>
      </w:r>
      <w:r w:rsidRPr="004515CB">
        <w:rPr>
          <w:rFonts w:ascii="Simplified Arabic" w:hAnsi="Simplified Arabic" w:cs="Simplified Arabic"/>
          <w:sz w:val="24"/>
          <w:szCs w:val="24"/>
          <w:rtl/>
        </w:rPr>
        <w:t xml:space="preserve">الى ضرورة الانتباه </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ن للمرحلة العمرية دورا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بارزا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في تركيبة الصعوبات في المجتمع الفلسطيني، فارتفاع نسبة </w:t>
      </w:r>
      <w:r>
        <w:rPr>
          <w:rFonts w:ascii="Simplified Arabic" w:hAnsi="Simplified Arabic" w:cs="Simplified Arabic" w:hint="cs"/>
          <w:sz w:val="24"/>
          <w:szCs w:val="24"/>
          <w:rtl/>
        </w:rPr>
        <w:t xml:space="preserve">الصعوبات لدى </w:t>
      </w:r>
      <w:r w:rsidRPr="004515CB">
        <w:rPr>
          <w:rFonts w:ascii="Simplified Arabic" w:hAnsi="Simplified Arabic" w:cs="Simplified Arabic"/>
          <w:sz w:val="24"/>
          <w:szCs w:val="24"/>
          <w:rtl/>
        </w:rPr>
        <w:t xml:space="preserve">الأفراد </w:t>
      </w:r>
      <w:r w:rsidR="00F75226">
        <w:rPr>
          <w:rFonts w:ascii="Simplified Arabic" w:hAnsi="Simplified Arabic" w:cs="Simplified Arabic" w:hint="cs"/>
          <w:sz w:val="24"/>
          <w:szCs w:val="24"/>
          <w:rtl/>
        </w:rPr>
        <w:t>للأطفال أقل من 18</w:t>
      </w:r>
      <w:r w:rsidR="005D454C">
        <w:rPr>
          <w:rFonts w:ascii="Simplified Arabic" w:hAnsi="Simplified Arabic" w:cs="Simplified Arabic" w:hint="cs"/>
          <w:sz w:val="24"/>
          <w:szCs w:val="24"/>
          <w:rtl/>
        </w:rPr>
        <w:t xml:space="preserve"> سنة</w:t>
      </w:r>
      <w:r w:rsidR="00F75226">
        <w:rPr>
          <w:rFonts w:ascii="Simplified Arabic" w:hAnsi="Simplified Arabic" w:cs="Simplified Arabic" w:hint="cs"/>
          <w:sz w:val="24"/>
          <w:szCs w:val="24"/>
          <w:rtl/>
        </w:rPr>
        <w:t>،</w:t>
      </w:r>
      <w:r w:rsidR="00E140F9">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ينعكس على نوع الخدمات الواجب تقديمها لهذه الفئة العمرية، والمتمثلة بشكل رئيسي في موائمات التعليم، خاصة ضمن التحديات التي تواجههم كما سيتم التنويه اليها لاحقا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كذلك من المكان بأهمية، الوعي بأن ارتفاع الصعوبات وبدرجات مختلفة لدى كبار السن (55 عاما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وأكثر)، تستوجب الانتباه</w:t>
      </w:r>
      <w:r>
        <w:rPr>
          <w:rFonts w:ascii="Simplified Arabic" w:hAnsi="Simplified Arabic" w:cs="Simplified Arabic" w:hint="cs"/>
          <w:sz w:val="24"/>
          <w:szCs w:val="24"/>
          <w:rtl/>
        </w:rPr>
        <w:t xml:space="preserve"> أيضا</w:t>
      </w:r>
      <w:r w:rsidRPr="004515CB">
        <w:rPr>
          <w:rFonts w:ascii="Simplified Arabic" w:hAnsi="Simplified Arabic" w:cs="Simplified Arabic"/>
          <w:sz w:val="24"/>
          <w:szCs w:val="24"/>
          <w:rtl/>
        </w:rPr>
        <w:t xml:space="preserve">، اذ ينعكس هذا </w:t>
      </w:r>
      <w:r>
        <w:rPr>
          <w:rFonts w:ascii="Simplified Arabic" w:hAnsi="Simplified Arabic" w:cs="Simplified Arabic" w:hint="cs"/>
          <w:sz w:val="24"/>
          <w:szCs w:val="24"/>
          <w:rtl/>
        </w:rPr>
        <w:t xml:space="preserve">على </w:t>
      </w:r>
      <w:r>
        <w:rPr>
          <w:rFonts w:ascii="Simplified Arabic" w:hAnsi="Simplified Arabic" w:cs="Simplified Arabic"/>
          <w:sz w:val="24"/>
          <w:szCs w:val="24"/>
          <w:rtl/>
        </w:rPr>
        <w:t>الأدوار والعلاقات داخل الأسرة</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فالنساء يقمن بمجمل الاعمال في الاعالة والرعاية، مما يولد ذلك زيادة العبء الذي يتحملنه، ويتضاعف هذا حال كانت الأسرة ترأس من قبل امرأة.  ويتولد عن ذلك أيضا أهمية الأخذ بعين الاعتبار</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عند وضع السياسات والخطط والبرامج المتعلقة بتوفير خدمات الرعاية الصحية والاجتماعية لكبار السن وخاصة النساء منهم، إذ غالباً ما تعيش النساء كبار السن بمفردهن، وهن من يقوم بتلك المس</w:t>
      </w:r>
      <w:r>
        <w:rPr>
          <w:rFonts w:ascii="Simplified Arabic" w:hAnsi="Simplified Arabic" w:cs="Simplified Arabic" w:hint="cs"/>
          <w:sz w:val="24"/>
          <w:szCs w:val="24"/>
          <w:rtl/>
        </w:rPr>
        <w:t>ؤو</w:t>
      </w:r>
      <w:r w:rsidRPr="004515CB">
        <w:rPr>
          <w:rFonts w:ascii="Simplified Arabic" w:hAnsi="Simplified Arabic" w:cs="Simplified Arabic"/>
          <w:sz w:val="24"/>
          <w:szCs w:val="24"/>
          <w:rtl/>
        </w:rPr>
        <w:t>ليات أيضا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p>
    <w:p w:rsidR="00A430FC" w:rsidRPr="00F729F0" w:rsidRDefault="00A430FC" w:rsidP="00A430FC">
      <w:pPr>
        <w:bidi/>
        <w:spacing w:after="0" w:line="240" w:lineRule="auto"/>
        <w:jc w:val="lowKashida"/>
        <w:rPr>
          <w:rFonts w:ascii="Simplified Arabic" w:hAnsi="Simplified Arabic" w:cs="Simplified Arabic"/>
          <w:sz w:val="20"/>
          <w:szCs w:val="20"/>
          <w:rtl/>
        </w:rPr>
      </w:pPr>
    </w:p>
    <w:p w:rsidR="00A430FC" w:rsidRPr="006C6FD7" w:rsidRDefault="006C6FD7" w:rsidP="006C6FD7">
      <w:pPr>
        <w:bidi/>
        <w:spacing w:after="0" w:line="240" w:lineRule="auto"/>
        <w:jc w:val="lowKashida"/>
        <w:rPr>
          <w:rFonts w:ascii="Simplified Arabic" w:hAnsi="Simplified Arabic" w:cs="Simplified Arabic"/>
          <w:b/>
          <w:bCs/>
          <w:sz w:val="24"/>
          <w:szCs w:val="24"/>
          <w:rtl/>
        </w:rPr>
      </w:pPr>
      <w:r w:rsidRPr="006C6FD7">
        <w:rPr>
          <w:rFonts w:ascii="Simplified Arabic" w:hAnsi="Simplified Arabic" w:cs="Simplified Arabic" w:hint="cs"/>
          <w:b/>
          <w:bCs/>
          <w:sz w:val="24"/>
          <w:szCs w:val="24"/>
          <w:rtl/>
        </w:rPr>
        <w:t>4.3</w:t>
      </w:r>
      <w:r w:rsidR="00A430FC" w:rsidRPr="006C6FD7">
        <w:rPr>
          <w:rFonts w:ascii="Simplified Arabic" w:hAnsi="Simplified Arabic" w:cs="Simplified Arabic" w:hint="cs"/>
          <w:b/>
          <w:bCs/>
          <w:sz w:val="24"/>
          <w:szCs w:val="24"/>
          <w:rtl/>
        </w:rPr>
        <w:t xml:space="preserve"> أ</w:t>
      </w:r>
      <w:r w:rsidR="00A430FC" w:rsidRPr="006C6FD7">
        <w:rPr>
          <w:rFonts w:ascii="Simplified Arabic" w:hAnsi="Simplified Arabic" w:cs="Simplified Arabic" w:hint="eastAsia"/>
          <w:b/>
          <w:bCs/>
          <w:sz w:val="24"/>
          <w:szCs w:val="24"/>
          <w:rtl/>
        </w:rPr>
        <w:t>سباب</w:t>
      </w:r>
      <w:r w:rsidR="00A430FC" w:rsidRPr="006C6FD7">
        <w:rPr>
          <w:rFonts w:ascii="Simplified Arabic" w:hAnsi="Simplified Arabic" w:cs="Simplified Arabic"/>
          <w:b/>
          <w:bCs/>
          <w:sz w:val="24"/>
          <w:szCs w:val="24"/>
          <w:rtl/>
        </w:rPr>
        <w:t xml:space="preserve"> الصعوبة </w:t>
      </w:r>
    </w:p>
    <w:p w:rsidR="00A430FC" w:rsidRDefault="00A430FC" w:rsidP="00CB1B1C">
      <w:pPr>
        <w:bidi/>
        <w:spacing w:after="0" w:line="240" w:lineRule="auto"/>
        <w:jc w:val="lowKashida"/>
        <w:rPr>
          <w:rFonts w:ascii="Simplified Arabic" w:hAnsi="Simplified Arabic" w:cs="Simplified Arabic"/>
          <w:sz w:val="24"/>
          <w:szCs w:val="24"/>
          <w:rtl/>
        </w:rPr>
      </w:pPr>
      <w:r w:rsidRPr="004515CB">
        <w:rPr>
          <w:rFonts w:ascii="Simplified Arabic" w:hAnsi="Simplified Arabic" w:cs="Simplified Arabic" w:hint="eastAsia"/>
          <w:sz w:val="24"/>
          <w:szCs w:val="24"/>
          <w:rtl/>
        </w:rPr>
        <w:t>تعددت</w:t>
      </w:r>
      <w:r w:rsidRPr="004515CB">
        <w:rPr>
          <w:rFonts w:ascii="Simplified Arabic" w:hAnsi="Simplified Arabic" w:cs="Simplified Arabic"/>
          <w:sz w:val="24"/>
          <w:szCs w:val="24"/>
          <w:rtl/>
        </w:rPr>
        <w:t xml:space="preserve"> الأسباب الرئيسية التي ساهمت في ارتفاع </w:t>
      </w:r>
      <w:r>
        <w:rPr>
          <w:rFonts w:ascii="Simplified Arabic" w:hAnsi="Simplified Arabic" w:cs="Simplified Arabic" w:hint="cs"/>
          <w:sz w:val="24"/>
          <w:szCs w:val="24"/>
          <w:rtl/>
        </w:rPr>
        <w:t xml:space="preserve">نسب </w:t>
      </w:r>
      <w:r w:rsidRPr="004515CB">
        <w:rPr>
          <w:rFonts w:ascii="Simplified Arabic" w:hAnsi="Simplified Arabic" w:cs="Simplified Arabic" w:hint="cs"/>
          <w:sz w:val="24"/>
          <w:szCs w:val="24"/>
          <w:rtl/>
        </w:rPr>
        <w:t>الصعوبة</w:t>
      </w:r>
      <w:r w:rsidRPr="004515CB">
        <w:rPr>
          <w:rFonts w:ascii="Simplified Arabic" w:hAnsi="Simplified Arabic" w:cs="Simplified Arabic"/>
          <w:sz w:val="24"/>
          <w:szCs w:val="24"/>
          <w:rtl/>
        </w:rPr>
        <w:t xml:space="preserve"> بين </w:t>
      </w:r>
      <w:r w:rsidRPr="004515CB">
        <w:rPr>
          <w:rFonts w:ascii="Simplified Arabic" w:hAnsi="Simplified Arabic" w:cs="Simplified Arabic" w:hint="eastAsia"/>
          <w:sz w:val="24"/>
          <w:szCs w:val="24"/>
          <w:rtl/>
        </w:rPr>
        <w:t>الفلسطينيين،</w:t>
      </w:r>
      <w:r w:rsidRPr="004515CB">
        <w:rPr>
          <w:rFonts w:ascii="Simplified Arabic" w:hAnsi="Simplified Arabic" w:cs="Simplified Arabic"/>
          <w:sz w:val="24"/>
          <w:szCs w:val="24"/>
          <w:rtl/>
        </w:rPr>
        <w:t xml:space="preserve"> حسب ما تشير </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ليه بيانات التعداد العام للسكان في العام 2017، مقارنة مع العام 2007.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يع</w:t>
      </w:r>
      <w:r w:rsidR="00CB1B1C">
        <w:rPr>
          <w:rFonts w:ascii="Simplified Arabic" w:hAnsi="Simplified Arabic" w:cs="Simplified Arabic" w:hint="cs"/>
          <w:sz w:val="24"/>
          <w:szCs w:val="24"/>
          <w:rtl/>
        </w:rPr>
        <w:t>ود</w:t>
      </w:r>
      <w:r w:rsidRPr="004515CB">
        <w:rPr>
          <w:rFonts w:ascii="Simplified Arabic" w:hAnsi="Simplified Arabic" w:cs="Simplified Arabic"/>
          <w:sz w:val="24"/>
          <w:szCs w:val="24"/>
          <w:rtl/>
        </w:rPr>
        <w:t xml:space="preserve"> السبب الرئيسي </w:t>
      </w:r>
      <w:r>
        <w:rPr>
          <w:rFonts w:ascii="Simplified Arabic" w:hAnsi="Simplified Arabic" w:cs="Simplified Arabic" w:hint="cs"/>
          <w:sz w:val="24"/>
          <w:szCs w:val="24"/>
          <w:rtl/>
        </w:rPr>
        <w:t>لإ</w:t>
      </w:r>
      <w:r w:rsidRPr="004515CB">
        <w:rPr>
          <w:rFonts w:ascii="Simplified Arabic" w:hAnsi="Simplified Arabic" w:cs="Simplified Arabic" w:hint="eastAsia"/>
          <w:sz w:val="24"/>
          <w:szCs w:val="24"/>
          <w:rtl/>
        </w:rPr>
        <w:t>نتشار</w:t>
      </w:r>
      <w:r w:rsidRPr="004515CB">
        <w:rPr>
          <w:rFonts w:ascii="Simplified Arabic" w:hAnsi="Simplified Arabic" w:cs="Simplified Arabic"/>
          <w:sz w:val="24"/>
          <w:szCs w:val="24"/>
          <w:rtl/>
        </w:rPr>
        <w:t xml:space="preserve"> </w:t>
      </w:r>
      <w:r w:rsidRPr="004515CB">
        <w:rPr>
          <w:rFonts w:ascii="Simplified Arabic" w:hAnsi="Simplified Arabic" w:cs="Simplified Arabic" w:hint="eastAsia"/>
          <w:sz w:val="24"/>
          <w:szCs w:val="24"/>
          <w:rtl/>
        </w:rPr>
        <w:t>الصعوبات</w:t>
      </w:r>
      <w:r w:rsidRPr="004515CB">
        <w:rPr>
          <w:rFonts w:ascii="Simplified Arabic" w:hAnsi="Simplified Arabic" w:cs="Simplified Arabic"/>
          <w:sz w:val="24"/>
          <w:szCs w:val="24"/>
          <w:rtl/>
        </w:rPr>
        <w:t xml:space="preserve"> في </w:t>
      </w:r>
      <w:r>
        <w:rPr>
          <w:rFonts w:ascii="Simplified Arabic" w:hAnsi="Simplified Arabic" w:cs="Simplified Arabic" w:hint="cs"/>
          <w:sz w:val="24"/>
          <w:szCs w:val="24"/>
          <w:rtl/>
        </w:rPr>
        <w:t>فلسطين</w:t>
      </w:r>
      <w:r w:rsidRPr="004515CB">
        <w:rPr>
          <w:rFonts w:ascii="Simplified Arabic" w:hAnsi="Simplified Arabic" w:cs="Simplified Arabic"/>
          <w:sz w:val="24"/>
          <w:szCs w:val="24"/>
          <w:rtl/>
        </w:rPr>
        <w:t xml:space="preserve"> </w:t>
      </w:r>
      <w:r w:rsidR="00CB1B1C">
        <w:rPr>
          <w:rFonts w:ascii="Simplified Arabic" w:hAnsi="Simplified Arabic" w:cs="Simplified Arabic" w:hint="cs"/>
          <w:sz w:val="24"/>
          <w:szCs w:val="24"/>
          <w:rtl/>
        </w:rPr>
        <w:t>لأسباب مرضية</w:t>
      </w:r>
      <w:r w:rsidRPr="004515CB">
        <w:rPr>
          <w:rFonts w:ascii="Simplified Arabic" w:hAnsi="Simplified Arabic" w:cs="Simplified Arabic" w:hint="eastAsia"/>
          <w:sz w:val="24"/>
          <w:szCs w:val="24"/>
          <w:rtl/>
        </w:rPr>
        <w:t>،</w:t>
      </w:r>
      <w:r w:rsidRPr="004515CB">
        <w:rPr>
          <w:rFonts w:ascii="Simplified Arabic" w:hAnsi="Simplified Arabic" w:cs="Simplified Arabic"/>
          <w:sz w:val="24"/>
          <w:szCs w:val="24"/>
          <w:rtl/>
        </w:rPr>
        <w:t xml:space="preserve"> حيث كان هذا سببا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رئيسيا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في نسب انتشار الصعوبات بين ما يقارب </w:t>
      </w:r>
      <w:r w:rsidR="00DB5532">
        <w:rPr>
          <w:rFonts w:ascii="Simplified Arabic" w:hAnsi="Simplified Arabic" w:cs="Simplified Arabic" w:hint="cs"/>
          <w:sz w:val="24"/>
          <w:szCs w:val="24"/>
          <w:rtl/>
        </w:rPr>
        <w:t>39.7</w:t>
      </w:r>
      <w:r w:rsidRPr="004515CB">
        <w:rPr>
          <w:rFonts w:ascii="Simplified Arabic" w:hAnsi="Simplified Arabic" w:cs="Simplified Arabic"/>
          <w:sz w:val="24"/>
          <w:szCs w:val="24"/>
          <w:rtl/>
        </w:rPr>
        <w:t>% بين الفلسطينيين</w:t>
      </w:r>
      <w:r w:rsidR="00795568">
        <w:rPr>
          <w:rFonts w:ascii="Simplified Arabic" w:hAnsi="Simplified Arabic" w:cs="Simplified Arabic" w:hint="cs"/>
          <w:sz w:val="24"/>
          <w:szCs w:val="24"/>
          <w:rtl/>
        </w:rPr>
        <w:t xml:space="preserve"> ذوي الصعوبات</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فيما ارتبط السبب الثاني بكبر </w:t>
      </w:r>
      <w:r w:rsidRPr="004515CB">
        <w:rPr>
          <w:rFonts w:ascii="Simplified Arabic" w:hAnsi="Simplified Arabic" w:cs="Simplified Arabic" w:hint="eastAsia"/>
          <w:sz w:val="24"/>
          <w:szCs w:val="24"/>
          <w:rtl/>
        </w:rPr>
        <w:t>السن</w:t>
      </w:r>
      <w:r w:rsidRPr="004515CB">
        <w:rPr>
          <w:rFonts w:ascii="Simplified Arabic" w:hAnsi="Simplified Arabic" w:cs="Simplified Arabic"/>
          <w:sz w:val="24"/>
          <w:szCs w:val="24"/>
          <w:rtl/>
        </w:rPr>
        <w:t xml:space="preserve"> </w:t>
      </w:r>
      <w:r w:rsidRPr="004515CB">
        <w:rPr>
          <w:rFonts w:ascii="Simplified Arabic" w:hAnsi="Simplified Arabic" w:cs="Simplified Arabic" w:hint="eastAsia"/>
          <w:sz w:val="24"/>
          <w:szCs w:val="24"/>
          <w:rtl/>
        </w:rPr>
        <w:t>حيث</w:t>
      </w:r>
      <w:r w:rsidRPr="004515CB">
        <w:rPr>
          <w:rFonts w:ascii="Simplified Arabic" w:hAnsi="Simplified Arabic" w:cs="Simplified Arabic"/>
          <w:sz w:val="24"/>
          <w:szCs w:val="24"/>
          <w:rtl/>
        </w:rPr>
        <w:t xml:space="preserve"> كان هذا سببا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رئيسيا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لدى </w:t>
      </w:r>
      <w:r w:rsidR="00DB5532">
        <w:rPr>
          <w:rFonts w:ascii="Simplified Arabic" w:hAnsi="Simplified Arabic" w:cs="Simplified Arabic" w:hint="cs"/>
          <w:sz w:val="24"/>
          <w:szCs w:val="24"/>
          <w:rtl/>
        </w:rPr>
        <w:t>24.6</w:t>
      </w:r>
      <w:r w:rsidRPr="004515CB">
        <w:rPr>
          <w:rFonts w:ascii="Simplified Arabic" w:hAnsi="Simplified Arabic" w:cs="Simplified Arabic"/>
          <w:sz w:val="24"/>
          <w:szCs w:val="24"/>
          <w:rtl/>
        </w:rPr>
        <w:t xml:space="preserve">% من </w:t>
      </w:r>
      <w:r>
        <w:rPr>
          <w:rFonts w:ascii="Simplified Arabic" w:hAnsi="Simplified Arabic" w:cs="Simplified Arabic" w:hint="cs"/>
          <w:sz w:val="24"/>
          <w:szCs w:val="24"/>
          <w:rtl/>
        </w:rPr>
        <w:t xml:space="preserve">نسب </w:t>
      </w:r>
      <w:r w:rsidRPr="004515CB">
        <w:rPr>
          <w:rFonts w:ascii="Simplified Arabic" w:hAnsi="Simplified Arabic" w:cs="Simplified Arabic" w:hint="cs"/>
          <w:sz w:val="24"/>
          <w:szCs w:val="24"/>
          <w:rtl/>
        </w:rPr>
        <w:t>انتشار</w:t>
      </w:r>
      <w:r w:rsidRPr="004515CB">
        <w:rPr>
          <w:rFonts w:ascii="Simplified Arabic" w:hAnsi="Simplified Arabic" w:cs="Simplified Arabic"/>
          <w:sz w:val="24"/>
          <w:szCs w:val="24"/>
          <w:rtl/>
        </w:rPr>
        <w:t xml:space="preserve"> الصعوبات بين الفلسطينيين</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sidRPr="004515CB">
        <w:rPr>
          <w:rFonts w:ascii="Simplified Arabic" w:hAnsi="Simplified Arabic" w:cs="Simplified Arabic" w:hint="eastAsia"/>
          <w:sz w:val="24"/>
          <w:szCs w:val="24"/>
          <w:rtl/>
        </w:rPr>
        <w:lastRenderedPageBreak/>
        <w:t>فيما</w:t>
      </w:r>
      <w:r w:rsidRPr="004515CB">
        <w:rPr>
          <w:rFonts w:ascii="Simplified Arabic" w:hAnsi="Simplified Arabic" w:cs="Simplified Arabic"/>
          <w:sz w:val="24"/>
          <w:szCs w:val="24"/>
          <w:rtl/>
        </w:rPr>
        <w:t xml:space="preserve"> كان السبب الثالث في نسب انتشار الصعوبات بين </w:t>
      </w:r>
      <w:r w:rsidRPr="004515CB">
        <w:rPr>
          <w:rFonts w:ascii="Simplified Arabic" w:hAnsi="Simplified Arabic" w:cs="Simplified Arabic" w:hint="eastAsia"/>
          <w:sz w:val="24"/>
          <w:szCs w:val="24"/>
          <w:rtl/>
        </w:rPr>
        <w:t>الفلسطينيين</w:t>
      </w:r>
      <w:r w:rsidRPr="004515CB">
        <w:rPr>
          <w:rFonts w:ascii="Simplified Arabic" w:hAnsi="Simplified Arabic" w:cs="Simplified Arabic"/>
          <w:sz w:val="24"/>
          <w:szCs w:val="24"/>
          <w:rtl/>
        </w:rPr>
        <w:t xml:space="preserve"> خلقيا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حيث وصل</w:t>
      </w:r>
      <w:r>
        <w:rPr>
          <w:rFonts w:ascii="Simplified Arabic" w:hAnsi="Simplified Arabic" w:cs="Simplified Arabic" w:hint="cs"/>
          <w:sz w:val="24"/>
          <w:szCs w:val="24"/>
          <w:rtl/>
        </w:rPr>
        <w:t xml:space="preserve">ت تلك النسبة </w:t>
      </w:r>
      <w:r w:rsidRPr="004B44B4">
        <w:rPr>
          <w:rFonts w:ascii="Simplified Arabic" w:hAnsi="Simplified Arabic" w:cs="Simplified Arabic" w:hint="cs"/>
          <w:sz w:val="24"/>
          <w:szCs w:val="24"/>
          <w:rtl/>
        </w:rPr>
        <w:t>الى</w:t>
      </w:r>
      <w:r w:rsidRPr="004515CB">
        <w:rPr>
          <w:rFonts w:ascii="Simplified Arabic" w:hAnsi="Simplified Arabic" w:cs="Simplified Arabic"/>
          <w:sz w:val="24"/>
          <w:szCs w:val="24"/>
          <w:rtl/>
        </w:rPr>
        <w:t xml:space="preserve"> </w:t>
      </w:r>
      <w:r w:rsidR="00A204A8">
        <w:rPr>
          <w:rFonts w:ascii="Simplified Arabic" w:hAnsi="Simplified Arabic" w:cs="Simplified Arabic" w:hint="cs"/>
          <w:sz w:val="24"/>
          <w:szCs w:val="24"/>
          <w:rtl/>
        </w:rPr>
        <w:t>17.0</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وبرز</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ارتفاع </w:t>
      </w:r>
      <w:r>
        <w:rPr>
          <w:rFonts w:ascii="Simplified Arabic" w:hAnsi="Simplified Arabic" w:cs="Simplified Arabic" w:hint="cs"/>
          <w:sz w:val="24"/>
          <w:szCs w:val="24"/>
          <w:rtl/>
        </w:rPr>
        <w:t>معدلات انتشار الصعوبات نتيجة</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ل</w:t>
      </w:r>
      <w:r w:rsidRPr="004515CB">
        <w:rPr>
          <w:rFonts w:ascii="Simplified Arabic" w:hAnsi="Simplified Arabic" w:cs="Simplified Arabic"/>
          <w:sz w:val="24"/>
          <w:szCs w:val="24"/>
          <w:rtl/>
        </w:rPr>
        <w:t xml:space="preserve">لإجراءات </w:t>
      </w:r>
      <w:r w:rsidR="00CB1B1C">
        <w:rPr>
          <w:rFonts w:ascii="Simplified Arabic" w:hAnsi="Simplified Arabic" w:cs="Simplified Arabic" w:hint="eastAsia"/>
          <w:sz w:val="24"/>
          <w:szCs w:val="24"/>
          <w:rtl/>
        </w:rPr>
        <w:t>ال</w:t>
      </w:r>
      <w:r w:rsidR="00CB1B1C">
        <w:rPr>
          <w:rFonts w:ascii="Simplified Arabic" w:hAnsi="Simplified Arabic" w:cs="Simplified Arabic" w:hint="cs"/>
          <w:sz w:val="24"/>
          <w:szCs w:val="24"/>
          <w:rtl/>
        </w:rPr>
        <w:t>إ</w:t>
      </w:r>
      <w:r w:rsidRPr="004515CB">
        <w:rPr>
          <w:rFonts w:ascii="Simplified Arabic" w:hAnsi="Simplified Arabic" w:cs="Simplified Arabic" w:hint="eastAsia"/>
          <w:sz w:val="24"/>
          <w:szCs w:val="24"/>
          <w:rtl/>
        </w:rPr>
        <w:t>حتلالية</w:t>
      </w:r>
      <w:r w:rsidRPr="004515CB">
        <w:rPr>
          <w:rFonts w:ascii="Simplified Arabic" w:hAnsi="Simplified Arabic" w:cs="Simplified Arabic"/>
          <w:sz w:val="24"/>
          <w:szCs w:val="24"/>
          <w:rtl/>
        </w:rPr>
        <w:t xml:space="preserve"> خاصة في قطاع </w:t>
      </w:r>
      <w:r w:rsidRPr="004515CB">
        <w:rPr>
          <w:rFonts w:ascii="Simplified Arabic" w:hAnsi="Simplified Arabic" w:cs="Simplified Arabic" w:hint="eastAsia"/>
          <w:sz w:val="24"/>
          <w:szCs w:val="24"/>
          <w:rtl/>
        </w:rPr>
        <w:t>غزة،</w:t>
      </w:r>
      <w:r w:rsidRPr="004515CB">
        <w:rPr>
          <w:rFonts w:ascii="Simplified Arabic" w:hAnsi="Simplified Arabic" w:cs="Simplified Arabic"/>
          <w:sz w:val="24"/>
          <w:szCs w:val="24"/>
          <w:rtl/>
        </w:rPr>
        <w:t xml:space="preserve"> </w:t>
      </w:r>
      <w:r w:rsidR="00CB1B1C">
        <w:rPr>
          <w:rFonts w:ascii="Simplified Arabic" w:hAnsi="Simplified Arabic" w:cs="Simplified Arabic" w:hint="cs"/>
          <w:sz w:val="24"/>
          <w:szCs w:val="24"/>
          <w:rtl/>
        </w:rPr>
        <w:t xml:space="preserve">حيث </w:t>
      </w:r>
      <w:r w:rsidRPr="004515CB">
        <w:rPr>
          <w:rFonts w:ascii="Simplified Arabic" w:hAnsi="Simplified Arabic" w:cs="Simplified Arabic"/>
          <w:sz w:val="24"/>
          <w:szCs w:val="24"/>
          <w:rtl/>
        </w:rPr>
        <w:t>وصل</w:t>
      </w:r>
      <w:r w:rsidR="00CB1B1C">
        <w:rPr>
          <w:rFonts w:ascii="Simplified Arabic" w:hAnsi="Simplified Arabic" w:cs="Simplified Arabic" w:hint="cs"/>
          <w:sz w:val="24"/>
          <w:szCs w:val="24"/>
          <w:rtl/>
        </w:rPr>
        <w:t>ت</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نسب</w:t>
      </w:r>
      <w:r w:rsidR="00CB1B1C">
        <w:rPr>
          <w:rFonts w:ascii="Simplified Arabic" w:hAnsi="Simplified Arabic" w:cs="Simplified Arabic" w:hint="cs"/>
          <w:sz w:val="24"/>
          <w:szCs w:val="24"/>
          <w:rtl/>
        </w:rPr>
        <w:t>ة</w:t>
      </w:r>
      <w:r w:rsidR="00CB1B1C">
        <w:rPr>
          <w:rFonts w:ascii="Simplified Arabic" w:hAnsi="Simplified Arabic" w:cs="Simplified Arabic"/>
          <w:sz w:val="24"/>
          <w:szCs w:val="24"/>
          <w:rtl/>
        </w:rPr>
        <w:t xml:space="preserve"> </w:t>
      </w:r>
      <w:r w:rsidR="00CB1B1C">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نتشار الصعوبات </w:t>
      </w:r>
      <w:r w:rsidR="00CB1B1C">
        <w:rPr>
          <w:rFonts w:ascii="Simplified Arabic" w:hAnsi="Simplified Arabic" w:cs="Simplified Arabic" w:hint="cs"/>
          <w:sz w:val="24"/>
          <w:szCs w:val="24"/>
          <w:rtl/>
        </w:rPr>
        <w:t xml:space="preserve">الناجمة عن الإجراءات الإسرائيلية </w:t>
      </w:r>
      <w:r w:rsidRPr="004515CB">
        <w:rPr>
          <w:rFonts w:ascii="Simplified Arabic" w:hAnsi="Simplified Arabic" w:cs="Simplified Arabic"/>
          <w:sz w:val="24"/>
          <w:szCs w:val="24"/>
          <w:rtl/>
        </w:rPr>
        <w:t>الى 3.3%</w:t>
      </w:r>
      <w:r>
        <w:rPr>
          <w:rFonts w:ascii="Simplified Arabic" w:hAnsi="Simplified Arabic" w:cs="Simplified Arabic" w:hint="cs"/>
          <w:sz w:val="24"/>
          <w:szCs w:val="24"/>
          <w:rtl/>
        </w:rPr>
        <w:t>، مع العلم أن هذه النسبة كانت 2.5% في العام 2007</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وارتفعت نسب الصعوبات بسبب الحوادث ومن ضمنها حواد</w:t>
      </w:r>
      <w:r w:rsidR="004E3151">
        <w:rPr>
          <w:rFonts w:ascii="Simplified Arabic" w:hAnsi="Simplified Arabic" w:cs="Simplified Arabic" w:hint="cs"/>
          <w:sz w:val="24"/>
          <w:szCs w:val="24"/>
          <w:rtl/>
        </w:rPr>
        <w:t xml:space="preserve">ث السير الى 5.6% عام 2017 </w:t>
      </w:r>
      <w:r w:rsidR="00CB1B1C">
        <w:rPr>
          <w:rFonts w:ascii="Simplified Arabic" w:hAnsi="Simplified Arabic" w:cs="Simplified Arabic" w:hint="cs"/>
          <w:sz w:val="24"/>
          <w:szCs w:val="24"/>
          <w:rtl/>
        </w:rPr>
        <w:t>مقارنة بـ</w:t>
      </w:r>
      <w:r>
        <w:rPr>
          <w:rFonts w:ascii="Simplified Arabic" w:hAnsi="Simplified Arabic" w:cs="Simplified Arabic" w:hint="cs"/>
          <w:sz w:val="24"/>
          <w:szCs w:val="24"/>
          <w:rtl/>
        </w:rPr>
        <w:t xml:space="preserve"> 4.4% في العام 2007.  </w:t>
      </w:r>
      <w:r w:rsidRPr="004515CB">
        <w:rPr>
          <w:rFonts w:ascii="Simplified Arabic" w:hAnsi="Simplified Arabic" w:cs="Simplified Arabic" w:hint="eastAsia"/>
          <w:sz w:val="24"/>
          <w:szCs w:val="24"/>
          <w:rtl/>
        </w:rPr>
        <w:t>وحسب</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الجنس</w:t>
      </w:r>
      <w:r w:rsidRPr="004515CB">
        <w:rPr>
          <w:rFonts w:ascii="Simplified Arabic" w:hAnsi="Simplified Arabic" w:cs="Simplified Arabic"/>
          <w:sz w:val="24"/>
          <w:szCs w:val="24"/>
          <w:rtl/>
        </w:rPr>
        <w:t xml:space="preserve"> ترتفع معدلات سبب انتشار الصعوبات بين النساء الفلسطينيات بسبب كبر السن بشكل رئيسي مقارنة بالرجال. </w:t>
      </w:r>
    </w:p>
    <w:p w:rsidR="00A430FC" w:rsidRPr="00370FEB" w:rsidRDefault="00A430FC" w:rsidP="00A430FC">
      <w:pPr>
        <w:bidi/>
        <w:spacing w:after="0" w:line="240" w:lineRule="auto"/>
        <w:jc w:val="lowKashida"/>
        <w:rPr>
          <w:rFonts w:ascii="Simplified Arabic" w:hAnsi="Simplified Arabic" w:cs="Simplified Arabic"/>
          <w:sz w:val="16"/>
          <w:szCs w:val="16"/>
          <w:rtl/>
        </w:rPr>
      </w:pPr>
    </w:p>
    <w:p w:rsidR="00A430FC" w:rsidRDefault="00A430FC" w:rsidP="007C187A">
      <w:pPr>
        <w:bidi/>
        <w:spacing w:after="0" w:line="240" w:lineRule="auto"/>
        <w:jc w:val="lowKashida"/>
        <w:rPr>
          <w:rFonts w:ascii="Simplified Arabic" w:hAnsi="Simplified Arabic" w:cs="Simplified Arabic"/>
          <w:sz w:val="24"/>
          <w:szCs w:val="24"/>
          <w:rtl/>
        </w:rPr>
      </w:pPr>
      <w:r>
        <w:rPr>
          <w:rFonts w:ascii="Simplified Arabic" w:hAnsi="Simplified Arabic" w:cs="Simplified Arabic" w:hint="cs"/>
          <w:sz w:val="24"/>
          <w:szCs w:val="24"/>
          <w:rtl/>
        </w:rPr>
        <w:t>إ</w:t>
      </w:r>
      <w:r w:rsidRPr="004515CB">
        <w:rPr>
          <w:rFonts w:ascii="Simplified Arabic" w:hAnsi="Simplified Arabic" w:cs="Simplified Arabic" w:hint="eastAsia"/>
          <w:sz w:val="24"/>
          <w:szCs w:val="24"/>
          <w:rtl/>
        </w:rPr>
        <w:t>ن</w:t>
      </w:r>
      <w:r w:rsidRPr="004515CB">
        <w:rPr>
          <w:rFonts w:ascii="Simplified Arabic" w:hAnsi="Simplified Arabic" w:cs="Simplified Arabic"/>
          <w:sz w:val="24"/>
          <w:szCs w:val="24"/>
          <w:rtl/>
        </w:rPr>
        <w:t xml:space="preserve"> الانتباه </w:t>
      </w:r>
      <w:r>
        <w:rPr>
          <w:rFonts w:ascii="Simplified Arabic" w:hAnsi="Simplified Arabic" w:cs="Simplified Arabic" w:hint="cs"/>
          <w:sz w:val="24"/>
          <w:szCs w:val="24"/>
          <w:rtl/>
        </w:rPr>
        <w:t>إلى</w:t>
      </w:r>
      <w:r w:rsidRPr="004515CB">
        <w:rPr>
          <w:rFonts w:ascii="Simplified Arabic" w:hAnsi="Simplified Arabic" w:cs="Simplified Arabic"/>
          <w:sz w:val="24"/>
          <w:szCs w:val="24"/>
          <w:rtl/>
        </w:rPr>
        <w:t xml:space="preserve"> هذه البيانات </w:t>
      </w:r>
      <w:r>
        <w:rPr>
          <w:rFonts w:ascii="Simplified Arabic" w:hAnsi="Simplified Arabic" w:cs="Simplified Arabic" w:hint="cs"/>
          <w:sz w:val="24"/>
          <w:szCs w:val="24"/>
          <w:rtl/>
        </w:rPr>
        <w:t>تشير إلى</w:t>
      </w:r>
      <w:r w:rsidRPr="004515CB">
        <w:rPr>
          <w:rFonts w:ascii="Simplified Arabic" w:hAnsi="Simplified Arabic" w:cs="Simplified Arabic"/>
          <w:sz w:val="24"/>
          <w:szCs w:val="24"/>
          <w:rtl/>
        </w:rPr>
        <w:t xml:space="preserve"> أن البرامج </w:t>
      </w:r>
      <w:r w:rsidRPr="004515CB">
        <w:rPr>
          <w:rFonts w:ascii="Simplified Arabic" w:hAnsi="Simplified Arabic" w:cs="Simplified Arabic" w:hint="eastAsia"/>
          <w:sz w:val="24"/>
          <w:szCs w:val="24"/>
          <w:rtl/>
        </w:rPr>
        <w:t>الوقائية،</w:t>
      </w:r>
      <w:r w:rsidRPr="004515CB">
        <w:rPr>
          <w:rFonts w:ascii="Simplified Arabic" w:hAnsi="Simplified Arabic" w:cs="Simplified Arabic"/>
          <w:sz w:val="24"/>
          <w:szCs w:val="24"/>
          <w:rtl/>
        </w:rPr>
        <w:t xml:space="preserve"> وجودة الخدمات الصحية ما زالت بحاجة الى مزيد من العمل عليها لدى المخططين والتنمويين خاصة في القطاع </w:t>
      </w:r>
      <w:r w:rsidRPr="004515CB">
        <w:rPr>
          <w:rFonts w:ascii="Simplified Arabic" w:hAnsi="Simplified Arabic" w:cs="Simplified Arabic" w:hint="eastAsia"/>
          <w:sz w:val="24"/>
          <w:szCs w:val="24"/>
          <w:rtl/>
        </w:rPr>
        <w:t>الصحي،</w:t>
      </w:r>
      <w:r w:rsidRPr="004515CB">
        <w:rPr>
          <w:rFonts w:ascii="Simplified Arabic" w:hAnsi="Simplified Arabic" w:cs="Simplified Arabic"/>
          <w:sz w:val="24"/>
          <w:szCs w:val="24"/>
          <w:rtl/>
        </w:rPr>
        <w:t xml:space="preserve"> ليس ب</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عتبار منظور التعاطي مع </w:t>
      </w:r>
      <w:r w:rsidR="007C187A">
        <w:rPr>
          <w:rFonts w:ascii="Simplified Arabic" w:hAnsi="Simplified Arabic" w:cs="Simplified Arabic" w:hint="cs"/>
          <w:sz w:val="24"/>
          <w:szCs w:val="24"/>
          <w:rtl/>
        </w:rPr>
        <w:t>ال</w:t>
      </w:r>
      <w:r w:rsidR="00E140F9">
        <w:rPr>
          <w:rFonts w:ascii="Simplified Arabic" w:hAnsi="Simplified Arabic" w:cs="Simplified Arabic" w:hint="cs"/>
          <w:sz w:val="24"/>
          <w:szCs w:val="24"/>
          <w:rtl/>
        </w:rPr>
        <w:t>صعوبة</w:t>
      </w:r>
      <w:r w:rsidRPr="004515CB">
        <w:rPr>
          <w:rFonts w:ascii="Simplified Arabic" w:hAnsi="Simplified Arabic" w:cs="Simplified Arabic"/>
          <w:sz w:val="24"/>
          <w:szCs w:val="24"/>
          <w:rtl/>
        </w:rPr>
        <w:t xml:space="preserve"> كقضية </w:t>
      </w:r>
      <w:r w:rsidRPr="004515CB">
        <w:rPr>
          <w:rFonts w:ascii="Simplified Arabic" w:hAnsi="Simplified Arabic" w:cs="Simplified Arabic" w:hint="eastAsia"/>
          <w:sz w:val="24"/>
          <w:szCs w:val="24"/>
          <w:rtl/>
        </w:rPr>
        <w:t>صحية،</w:t>
      </w:r>
      <w:r w:rsidRPr="004515CB">
        <w:rPr>
          <w:rFonts w:ascii="Simplified Arabic" w:hAnsi="Simplified Arabic" w:cs="Simplified Arabic"/>
          <w:sz w:val="24"/>
          <w:szCs w:val="24"/>
          <w:rtl/>
        </w:rPr>
        <w:t xml:space="preserve"> </w:t>
      </w:r>
      <w:r w:rsidRPr="004515CB">
        <w:rPr>
          <w:rFonts w:ascii="Simplified Arabic" w:hAnsi="Simplified Arabic" w:cs="Simplified Arabic" w:hint="eastAsia"/>
          <w:sz w:val="24"/>
          <w:szCs w:val="24"/>
          <w:rtl/>
        </w:rPr>
        <w:t>و</w:t>
      </w:r>
      <w:r>
        <w:rPr>
          <w:rFonts w:ascii="Simplified Arabic" w:hAnsi="Simplified Arabic" w:cs="Simplified Arabic" w:hint="cs"/>
          <w:sz w:val="24"/>
          <w:szCs w:val="24"/>
          <w:rtl/>
        </w:rPr>
        <w:t>إ</w:t>
      </w:r>
      <w:r w:rsidRPr="004515CB">
        <w:rPr>
          <w:rFonts w:ascii="Simplified Arabic" w:hAnsi="Simplified Arabic" w:cs="Simplified Arabic" w:hint="eastAsia"/>
          <w:sz w:val="24"/>
          <w:szCs w:val="24"/>
          <w:rtl/>
        </w:rPr>
        <w:t>نما</w:t>
      </w:r>
      <w:r w:rsidRPr="004515CB">
        <w:rPr>
          <w:rFonts w:ascii="Simplified Arabic" w:hAnsi="Simplified Arabic" w:cs="Simplified Arabic"/>
          <w:sz w:val="24"/>
          <w:szCs w:val="24"/>
          <w:rtl/>
        </w:rPr>
        <w:t xml:space="preserve"> باعتبار</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البرامج الصحية قضية تنموية تحد من ارتفاع معدلات انتشار الصعوبات في صفوف </w:t>
      </w:r>
      <w:r w:rsidRPr="004515CB">
        <w:rPr>
          <w:rFonts w:ascii="Simplified Arabic" w:hAnsi="Simplified Arabic" w:cs="Simplified Arabic" w:hint="eastAsia"/>
          <w:sz w:val="24"/>
          <w:szCs w:val="24"/>
          <w:rtl/>
        </w:rPr>
        <w:t>الفلسطينيين،</w:t>
      </w:r>
      <w:r w:rsidRPr="004515CB">
        <w:rPr>
          <w:rFonts w:ascii="Simplified Arabic" w:hAnsi="Simplified Arabic" w:cs="Simplified Arabic"/>
          <w:sz w:val="24"/>
          <w:szCs w:val="24"/>
          <w:rtl/>
        </w:rPr>
        <w:t xml:space="preserve"> فبرامج الوقاية </w:t>
      </w:r>
      <w:r>
        <w:rPr>
          <w:rFonts w:ascii="Simplified Arabic" w:hAnsi="Simplified Arabic" w:cs="Simplified Arabic" w:hint="cs"/>
          <w:sz w:val="24"/>
          <w:szCs w:val="24"/>
          <w:rtl/>
        </w:rPr>
        <w:t>وجودة</w:t>
      </w:r>
      <w:r w:rsidRPr="004515CB">
        <w:rPr>
          <w:rFonts w:ascii="Simplified Arabic" w:hAnsi="Simplified Arabic" w:cs="Simplified Arabic"/>
          <w:sz w:val="24"/>
          <w:szCs w:val="24"/>
          <w:rtl/>
        </w:rPr>
        <w:t xml:space="preserve"> الخدمات الصحية كحق اجتماعي </w:t>
      </w:r>
      <w:r>
        <w:rPr>
          <w:rFonts w:ascii="Simplified Arabic" w:hAnsi="Simplified Arabic" w:cs="Simplified Arabic" w:hint="cs"/>
          <w:sz w:val="24"/>
          <w:szCs w:val="24"/>
          <w:rtl/>
        </w:rPr>
        <w:t>و</w:t>
      </w:r>
      <w:r w:rsidRPr="004515CB">
        <w:rPr>
          <w:rFonts w:ascii="Simplified Arabic" w:hAnsi="Simplified Arabic" w:cs="Simplified Arabic"/>
          <w:sz w:val="24"/>
          <w:szCs w:val="24"/>
          <w:rtl/>
        </w:rPr>
        <w:t xml:space="preserve">اقتصادي وحرية وسهولة الوصول اليها والحصول عليها قضية مركزية في عملية </w:t>
      </w:r>
      <w:r w:rsidRPr="004515CB">
        <w:rPr>
          <w:rFonts w:ascii="Simplified Arabic" w:hAnsi="Simplified Arabic" w:cs="Simplified Arabic" w:hint="eastAsia"/>
          <w:sz w:val="24"/>
          <w:szCs w:val="24"/>
          <w:rtl/>
        </w:rPr>
        <w:t>التنمية،</w:t>
      </w:r>
      <w:r w:rsidRPr="004515CB">
        <w:rPr>
          <w:rFonts w:ascii="Simplified Arabic" w:hAnsi="Simplified Arabic" w:cs="Simplified Arabic"/>
          <w:sz w:val="24"/>
          <w:szCs w:val="24"/>
          <w:rtl/>
        </w:rPr>
        <w:t xml:space="preserve"> والرؤية المستقبلية للتنمية ضمن منظور 2030.   </w:t>
      </w:r>
    </w:p>
    <w:p w:rsidR="00A430FC" w:rsidRDefault="00A430FC" w:rsidP="00A430FC">
      <w:pPr>
        <w:bidi/>
        <w:spacing w:after="0" w:line="240" w:lineRule="auto"/>
        <w:jc w:val="lowKashida"/>
        <w:rPr>
          <w:rFonts w:ascii="Simplified Arabic" w:hAnsi="Simplified Arabic" w:cs="Simplified Arabic"/>
          <w:sz w:val="24"/>
          <w:szCs w:val="24"/>
          <w:rtl/>
        </w:rPr>
      </w:pPr>
    </w:p>
    <w:p w:rsidR="00A430FC" w:rsidRDefault="00A430FC"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Pr="004515CB">
        <w:rPr>
          <w:rFonts w:ascii="Simplified Arabic" w:hAnsi="Simplified Arabic" w:cs="Simplified Arabic"/>
          <w:b/>
          <w:bCs/>
          <w:sz w:val="24"/>
          <w:szCs w:val="24"/>
          <w:rtl/>
        </w:rPr>
        <w:t>.</w:t>
      </w:r>
      <w:r w:rsidR="006C6FD7">
        <w:rPr>
          <w:rFonts w:ascii="Simplified Arabic" w:hAnsi="Simplified Arabic" w:cs="Simplified Arabic" w:hint="cs"/>
          <w:b/>
          <w:bCs/>
          <w:sz w:val="24"/>
          <w:szCs w:val="24"/>
          <w:rtl/>
        </w:rPr>
        <w:t>3</w:t>
      </w:r>
      <w:r w:rsidRPr="004515CB">
        <w:rPr>
          <w:rFonts w:ascii="Simplified Arabic" w:hAnsi="Simplified Arabic" w:cs="Simplified Arabic"/>
          <w:b/>
          <w:bCs/>
          <w:sz w:val="24"/>
          <w:szCs w:val="24"/>
          <w:rtl/>
        </w:rPr>
        <w:t xml:space="preserve"> </w:t>
      </w:r>
      <w:r w:rsidR="001A122C" w:rsidRPr="009500F1">
        <w:rPr>
          <w:rFonts w:ascii="Simplified Arabic" w:hAnsi="Simplified Arabic" w:cs="Simplified Arabic"/>
          <w:b/>
          <w:bCs/>
          <w:sz w:val="24"/>
          <w:szCs w:val="24"/>
          <w:rtl/>
        </w:rPr>
        <w:t xml:space="preserve">التعليم </w:t>
      </w:r>
      <w:r w:rsidR="001A122C" w:rsidRPr="009500F1">
        <w:rPr>
          <w:rFonts w:ascii="Simplified Arabic" w:hAnsi="Simplified Arabic" w:cs="Simplified Arabic" w:hint="cs"/>
          <w:b/>
          <w:bCs/>
          <w:sz w:val="24"/>
          <w:szCs w:val="24"/>
          <w:rtl/>
        </w:rPr>
        <w:t>والصعوبة</w:t>
      </w:r>
      <w:r w:rsidR="001A122C" w:rsidRPr="009500F1">
        <w:rPr>
          <w:rFonts w:ascii="Simplified Arabic" w:hAnsi="Simplified Arabic" w:cs="Simplified Arabic"/>
          <w:b/>
          <w:bCs/>
          <w:sz w:val="24"/>
          <w:szCs w:val="24"/>
          <w:rtl/>
        </w:rPr>
        <w:t xml:space="preserve"> والنوع الاجتماعي</w:t>
      </w:r>
    </w:p>
    <w:p w:rsidR="00A430FC" w:rsidRPr="00C16657" w:rsidRDefault="00A430FC" w:rsidP="00A430FC">
      <w:pPr>
        <w:bidi/>
        <w:spacing w:after="0" w:line="240" w:lineRule="auto"/>
        <w:jc w:val="both"/>
        <w:rPr>
          <w:rFonts w:ascii="Simplified Arabic" w:hAnsi="Simplified Arabic" w:cs="Simplified Arabic"/>
          <w:b/>
          <w:bCs/>
          <w:sz w:val="16"/>
          <w:szCs w:val="16"/>
          <w:rtl/>
        </w:rPr>
      </w:pPr>
      <w:r w:rsidRPr="00213952">
        <w:rPr>
          <w:rFonts w:ascii="Simplified Arabic" w:hAnsi="Simplified Arabic" w:cs="Simplified Arabic"/>
          <w:b/>
          <w:bCs/>
          <w:sz w:val="12"/>
          <w:szCs w:val="12"/>
          <w:rtl/>
        </w:rPr>
        <w:t xml:space="preserve"> </w:t>
      </w:r>
    </w:p>
    <w:p w:rsidR="00A430FC" w:rsidRPr="004515CB" w:rsidRDefault="00A430FC" w:rsidP="00A430FC">
      <w:pPr>
        <w:pBdr>
          <w:top w:val="single" w:sz="4" w:space="1" w:color="auto"/>
          <w:left w:val="single" w:sz="4" w:space="4" w:color="auto"/>
          <w:bottom w:val="single" w:sz="4" w:space="1" w:color="auto"/>
          <w:right w:val="single" w:sz="4" w:space="0" w:color="auto"/>
        </w:pBdr>
        <w:bidi/>
        <w:spacing w:after="0" w:line="240" w:lineRule="auto"/>
        <w:jc w:val="center"/>
        <w:rPr>
          <w:rFonts w:ascii="Simplified Arabic" w:hAnsi="Simplified Arabic" w:cs="Simplified Arabic"/>
          <w:b/>
          <w:bCs/>
          <w:sz w:val="24"/>
          <w:szCs w:val="24"/>
          <w:rtl/>
        </w:rPr>
      </w:pPr>
      <w:r w:rsidRPr="004515CB">
        <w:rPr>
          <w:rFonts w:ascii="Simplified Arabic" w:hAnsi="Simplified Arabic" w:cs="Simplified Arabic"/>
          <w:b/>
          <w:bCs/>
          <w:sz w:val="24"/>
          <w:szCs w:val="24"/>
          <w:rtl/>
        </w:rPr>
        <w:t xml:space="preserve">أكثر من ربع الأطفال (27.4%) من ذوي الصعوبات في الفئة العمرية </w:t>
      </w:r>
      <w:r>
        <w:rPr>
          <w:rFonts w:ascii="Simplified Arabic" w:hAnsi="Simplified Arabic" w:cs="Simplified Arabic" w:hint="cs"/>
          <w:b/>
          <w:bCs/>
          <w:sz w:val="24"/>
          <w:szCs w:val="24"/>
          <w:rtl/>
        </w:rPr>
        <w:t>(</w:t>
      </w:r>
      <w:r>
        <w:rPr>
          <w:rFonts w:ascii="Simplified Arabic" w:hAnsi="Simplified Arabic" w:cs="Simplified Arabic"/>
          <w:b/>
          <w:bCs/>
          <w:sz w:val="24"/>
          <w:szCs w:val="24"/>
          <w:rtl/>
        </w:rPr>
        <w:t xml:space="preserve">6-17 </w:t>
      </w:r>
      <w:r>
        <w:rPr>
          <w:rFonts w:ascii="Simplified Arabic" w:hAnsi="Simplified Arabic" w:cs="Simplified Arabic" w:hint="cs"/>
          <w:b/>
          <w:bCs/>
          <w:sz w:val="24"/>
          <w:szCs w:val="24"/>
          <w:rtl/>
        </w:rPr>
        <w:t>سنة)</w:t>
      </w:r>
      <w:r w:rsidRPr="004515CB">
        <w:rPr>
          <w:rFonts w:ascii="Simplified Arabic" w:hAnsi="Simplified Arabic" w:cs="Simplified Arabic"/>
          <w:b/>
          <w:bCs/>
          <w:sz w:val="24"/>
          <w:szCs w:val="24"/>
          <w:rtl/>
        </w:rPr>
        <w:t xml:space="preserve"> غير ملتحقين بالتعليم</w:t>
      </w:r>
      <w:r>
        <w:rPr>
          <w:rFonts w:ascii="Simplified Arabic" w:hAnsi="Simplified Arabic" w:cs="Simplified Arabic" w:hint="cs"/>
          <w:b/>
          <w:bCs/>
          <w:sz w:val="24"/>
          <w:szCs w:val="24"/>
          <w:rtl/>
        </w:rPr>
        <w:t xml:space="preserve">           في العام 2017</w:t>
      </w:r>
    </w:p>
    <w:p w:rsidR="00A430FC" w:rsidRPr="00C16657" w:rsidRDefault="00A430FC" w:rsidP="00A430FC">
      <w:pPr>
        <w:bidi/>
        <w:spacing w:after="0" w:line="240" w:lineRule="auto"/>
        <w:jc w:val="both"/>
        <w:rPr>
          <w:rFonts w:ascii="Simplified Arabic" w:hAnsi="Simplified Arabic" w:cs="Simplified Arabic"/>
          <w:kern w:val="32"/>
          <w:sz w:val="16"/>
          <w:szCs w:val="16"/>
          <w:rtl/>
        </w:rPr>
      </w:pPr>
    </w:p>
    <w:p w:rsidR="00A430FC" w:rsidRPr="00D4640D" w:rsidRDefault="00A430FC" w:rsidP="007C187A">
      <w:pPr>
        <w:bidi/>
        <w:spacing w:after="0" w:line="240" w:lineRule="auto"/>
        <w:jc w:val="both"/>
        <w:rPr>
          <w:rFonts w:ascii="Simplified Arabic" w:hAnsi="Simplified Arabic" w:cs="Simplified Arabic"/>
          <w:kern w:val="32"/>
          <w:sz w:val="24"/>
          <w:szCs w:val="24"/>
          <w:rtl/>
        </w:rPr>
      </w:pPr>
      <w:r w:rsidRPr="004515CB">
        <w:rPr>
          <w:rFonts w:ascii="Simplified Arabic" w:hAnsi="Simplified Arabic" w:cs="Simplified Arabic"/>
          <w:kern w:val="32"/>
          <w:sz w:val="24"/>
          <w:szCs w:val="24"/>
          <w:rtl/>
        </w:rPr>
        <w:t xml:space="preserve">تفيد مؤشرات تعداد عام 2017 وتعداد عام 2007، أن التحدي الرئيس </w:t>
      </w:r>
      <w:r>
        <w:rPr>
          <w:rFonts w:ascii="Simplified Arabic" w:hAnsi="Simplified Arabic" w:cs="Simplified Arabic" w:hint="cs"/>
          <w:kern w:val="32"/>
          <w:sz w:val="24"/>
          <w:szCs w:val="24"/>
          <w:rtl/>
        </w:rPr>
        <w:t>أ</w:t>
      </w:r>
      <w:r w:rsidRPr="004515CB">
        <w:rPr>
          <w:rFonts w:ascii="Simplified Arabic" w:hAnsi="Simplified Arabic" w:cs="Simplified Arabic"/>
          <w:kern w:val="32"/>
          <w:sz w:val="24"/>
          <w:szCs w:val="24"/>
          <w:rtl/>
        </w:rPr>
        <w:t>مام الأطفال، مرتبط بإمكانية الالتحاق بالتعليم، وتشير البيانات في هذا المجال أن ما يزيد عن ربع من هم في سن التعليم (6-17 سنة) غير ملتحقين</w:t>
      </w:r>
      <w:r>
        <w:rPr>
          <w:rFonts w:ascii="Simplified Arabic" w:hAnsi="Simplified Arabic" w:cs="Simplified Arabic" w:hint="cs"/>
          <w:kern w:val="32"/>
          <w:sz w:val="24"/>
          <w:szCs w:val="24"/>
          <w:rtl/>
        </w:rPr>
        <w:t xml:space="preserve"> بالتعليم</w:t>
      </w:r>
      <w:r w:rsidRPr="004515CB">
        <w:rPr>
          <w:rFonts w:ascii="Simplified Arabic" w:hAnsi="Simplified Arabic" w:cs="Simplified Arabic"/>
          <w:kern w:val="32"/>
          <w:sz w:val="24"/>
          <w:szCs w:val="24"/>
          <w:rtl/>
        </w:rPr>
        <w:t>.</w:t>
      </w:r>
      <w:r>
        <w:rPr>
          <w:rFonts w:ascii="Simplified Arabic" w:hAnsi="Simplified Arabic" w:cs="Simplified Arabic" w:hint="cs"/>
          <w:kern w:val="32"/>
          <w:sz w:val="24"/>
          <w:szCs w:val="24"/>
          <w:rtl/>
        </w:rPr>
        <w:t xml:space="preserve"> </w:t>
      </w:r>
      <w:r w:rsidRPr="004515CB">
        <w:rPr>
          <w:rFonts w:ascii="Simplified Arabic" w:hAnsi="Simplified Arabic" w:cs="Simplified Arabic"/>
          <w:kern w:val="32"/>
          <w:sz w:val="24"/>
          <w:szCs w:val="24"/>
          <w:rtl/>
        </w:rPr>
        <w:t xml:space="preserve"> وارتفعت تلك النسبة من 24% عام 2007 الى 27.4% عام 2017. </w:t>
      </w:r>
      <w:r>
        <w:rPr>
          <w:rFonts w:ascii="Simplified Arabic" w:hAnsi="Simplified Arabic" w:cs="Simplified Arabic" w:hint="cs"/>
          <w:kern w:val="32"/>
          <w:sz w:val="24"/>
          <w:szCs w:val="24"/>
          <w:rtl/>
        </w:rPr>
        <w:t xml:space="preserve"> </w:t>
      </w:r>
      <w:r w:rsidRPr="004515CB">
        <w:rPr>
          <w:rFonts w:ascii="Simplified Arabic" w:hAnsi="Simplified Arabic" w:cs="Simplified Arabic"/>
          <w:kern w:val="32"/>
          <w:sz w:val="24"/>
          <w:szCs w:val="24"/>
          <w:rtl/>
        </w:rPr>
        <w:t>كذلك تشير البيانات كما في الجدول أدناه</w:t>
      </w:r>
      <w:r w:rsidR="007554C1">
        <w:rPr>
          <w:rFonts w:ascii="Simplified Arabic" w:hAnsi="Simplified Arabic" w:cs="Simplified Arabic" w:hint="cs"/>
          <w:kern w:val="32"/>
          <w:sz w:val="24"/>
          <w:szCs w:val="24"/>
          <w:rtl/>
        </w:rPr>
        <w:t xml:space="preserve">، </w:t>
      </w:r>
      <w:r>
        <w:rPr>
          <w:rFonts w:ascii="Simplified Arabic" w:hAnsi="Simplified Arabic" w:cs="Simplified Arabic" w:hint="cs"/>
          <w:kern w:val="32"/>
          <w:sz w:val="24"/>
          <w:szCs w:val="24"/>
          <w:rtl/>
        </w:rPr>
        <w:t>أ</w:t>
      </w:r>
      <w:r w:rsidRPr="004515CB">
        <w:rPr>
          <w:rFonts w:ascii="Simplified Arabic" w:hAnsi="Simplified Arabic" w:cs="Simplified Arabic"/>
          <w:kern w:val="32"/>
          <w:sz w:val="24"/>
          <w:szCs w:val="24"/>
          <w:rtl/>
        </w:rPr>
        <w:t xml:space="preserve">ن معدلات عدم الالتحاق بالتعليم لدى تلك الفئة العمرية ارتفعت بالضفة الغربية </w:t>
      </w:r>
      <w:r w:rsidR="004E3151">
        <w:rPr>
          <w:rFonts w:ascii="Simplified Arabic" w:hAnsi="Simplified Arabic" w:cs="Simplified Arabic" w:hint="cs"/>
          <w:kern w:val="32"/>
          <w:sz w:val="24"/>
          <w:szCs w:val="24"/>
          <w:rtl/>
        </w:rPr>
        <w:t>بمقدار</w:t>
      </w:r>
      <w:r w:rsidRPr="004515CB">
        <w:rPr>
          <w:rFonts w:ascii="Simplified Arabic" w:hAnsi="Simplified Arabic" w:cs="Simplified Arabic"/>
          <w:kern w:val="32"/>
          <w:sz w:val="24"/>
          <w:szCs w:val="24"/>
          <w:rtl/>
        </w:rPr>
        <w:t>10.1</w:t>
      </w:r>
      <w:r>
        <w:rPr>
          <w:rFonts w:ascii="Simplified Arabic" w:hAnsi="Simplified Arabic" w:cs="Simplified Arabic" w:hint="cs"/>
          <w:kern w:val="32"/>
          <w:sz w:val="24"/>
          <w:szCs w:val="24"/>
          <w:rtl/>
        </w:rPr>
        <w:t>%</w:t>
      </w:r>
      <w:r w:rsidRPr="004515CB">
        <w:rPr>
          <w:rFonts w:ascii="Simplified Arabic" w:hAnsi="Simplified Arabic" w:cs="Simplified Arabic"/>
          <w:kern w:val="32"/>
          <w:sz w:val="24"/>
          <w:szCs w:val="24"/>
          <w:rtl/>
        </w:rPr>
        <w:t>، وانخفضت في</w:t>
      </w:r>
      <w:r>
        <w:rPr>
          <w:rFonts w:ascii="Simplified Arabic" w:hAnsi="Simplified Arabic" w:cs="Simplified Arabic" w:hint="cs"/>
          <w:kern w:val="32"/>
          <w:sz w:val="24"/>
          <w:szCs w:val="24"/>
          <w:rtl/>
        </w:rPr>
        <w:t xml:space="preserve"> قطاع</w:t>
      </w:r>
      <w:r w:rsidRPr="004515CB">
        <w:rPr>
          <w:rFonts w:ascii="Simplified Arabic" w:hAnsi="Simplified Arabic" w:cs="Simplified Arabic"/>
          <w:kern w:val="32"/>
          <w:sz w:val="24"/>
          <w:szCs w:val="24"/>
          <w:rtl/>
        </w:rPr>
        <w:t xml:space="preserve"> غزة </w:t>
      </w:r>
      <w:r w:rsidR="00B62368">
        <w:rPr>
          <w:rFonts w:ascii="Simplified Arabic" w:hAnsi="Simplified Arabic" w:cs="Simplified Arabic" w:hint="cs"/>
          <w:kern w:val="32"/>
          <w:sz w:val="24"/>
          <w:szCs w:val="24"/>
          <w:rtl/>
        </w:rPr>
        <w:t>بمقدار</w:t>
      </w:r>
      <w:r w:rsidRPr="004515CB">
        <w:rPr>
          <w:rFonts w:ascii="Simplified Arabic" w:hAnsi="Simplified Arabic" w:cs="Simplified Arabic"/>
          <w:kern w:val="32"/>
          <w:sz w:val="24"/>
          <w:szCs w:val="24"/>
          <w:rtl/>
        </w:rPr>
        <w:t>2.9</w:t>
      </w:r>
      <w:r>
        <w:rPr>
          <w:rFonts w:ascii="Simplified Arabic" w:hAnsi="Simplified Arabic" w:cs="Simplified Arabic" w:hint="cs"/>
          <w:kern w:val="32"/>
          <w:sz w:val="24"/>
          <w:szCs w:val="24"/>
          <w:rtl/>
        </w:rPr>
        <w:t>%</w:t>
      </w:r>
      <w:r w:rsidRPr="004515CB">
        <w:rPr>
          <w:rFonts w:ascii="Simplified Arabic" w:hAnsi="Simplified Arabic" w:cs="Simplified Arabic"/>
          <w:kern w:val="32"/>
          <w:sz w:val="24"/>
          <w:szCs w:val="24"/>
          <w:rtl/>
        </w:rPr>
        <w:t>، ويمكن تفسير</w:t>
      </w:r>
      <w:r w:rsidRPr="003378D2">
        <w:rPr>
          <w:rFonts w:ascii="Simplified Arabic" w:hAnsi="Simplified Arabic" w:cs="Simplified Arabic"/>
          <w:kern w:val="32"/>
          <w:sz w:val="14"/>
          <w:szCs w:val="14"/>
          <w:rtl/>
        </w:rPr>
        <w:t xml:space="preserve"> </w:t>
      </w:r>
      <w:r w:rsidRPr="004515CB">
        <w:rPr>
          <w:rFonts w:ascii="Simplified Arabic" w:hAnsi="Simplified Arabic" w:cs="Simplified Arabic"/>
          <w:kern w:val="32"/>
          <w:sz w:val="24"/>
          <w:szCs w:val="24"/>
          <w:rtl/>
        </w:rPr>
        <w:t>الانخفاض في قطاع غزة أنه نتاج الحر</w:t>
      </w:r>
      <w:r>
        <w:rPr>
          <w:rFonts w:ascii="Simplified Arabic" w:hAnsi="Simplified Arabic" w:cs="Simplified Arabic" w:hint="cs"/>
          <w:kern w:val="32"/>
          <w:sz w:val="24"/>
          <w:szCs w:val="24"/>
          <w:rtl/>
        </w:rPr>
        <w:t>و</w:t>
      </w:r>
      <w:r w:rsidRPr="004515CB">
        <w:rPr>
          <w:rFonts w:ascii="Simplified Arabic" w:hAnsi="Simplified Arabic" w:cs="Simplified Arabic"/>
          <w:kern w:val="32"/>
          <w:sz w:val="24"/>
          <w:szCs w:val="24"/>
          <w:rtl/>
        </w:rPr>
        <w:t xml:space="preserve">ب </w:t>
      </w:r>
      <w:r>
        <w:rPr>
          <w:rFonts w:ascii="Simplified Arabic" w:hAnsi="Simplified Arabic" w:cs="Simplified Arabic" w:hint="cs"/>
          <w:kern w:val="32"/>
          <w:sz w:val="24"/>
          <w:szCs w:val="24"/>
          <w:rtl/>
        </w:rPr>
        <w:t>المتتالية على قطاع غزة</w:t>
      </w:r>
      <w:r w:rsidRPr="004515CB">
        <w:rPr>
          <w:rFonts w:ascii="Simplified Arabic" w:hAnsi="Simplified Arabic" w:cs="Simplified Arabic"/>
          <w:kern w:val="32"/>
          <w:sz w:val="24"/>
          <w:szCs w:val="24"/>
          <w:rtl/>
        </w:rPr>
        <w:t xml:space="preserve"> </w:t>
      </w:r>
      <w:r>
        <w:rPr>
          <w:rFonts w:ascii="Simplified Arabic" w:hAnsi="Simplified Arabic" w:cs="Simplified Arabic" w:hint="cs"/>
          <w:kern w:val="32"/>
          <w:sz w:val="24"/>
          <w:szCs w:val="24"/>
          <w:rtl/>
        </w:rPr>
        <w:t>أدت</w:t>
      </w:r>
      <w:r w:rsidRPr="004515CB">
        <w:rPr>
          <w:rFonts w:ascii="Simplified Arabic" w:hAnsi="Simplified Arabic" w:cs="Simplified Arabic"/>
          <w:kern w:val="32"/>
          <w:sz w:val="24"/>
          <w:szCs w:val="24"/>
          <w:rtl/>
        </w:rPr>
        <w:t xml:space="preserve"> الى ارتفاع في الاعاقات الحركية، </w:t>
      </w:r>
      <w:r w:rsidRPr="00D4640D">
        <w:rPr>
          <w:rFonts w:ascii="Simplified Arabic" w:hAnsi="Simplified Arabic" w:cs="Simplified Arabic" w:hint="cs"/>
          <w:kern w:val="32"/>
          <w:sz w:val="24"/>
          <w:szCs w:val="24"/>
          <w:rtl/>
        </w:rPr>
        <w:t xml:space="preserve">حيث </w:t>
      </w:r>
      <w:r w:rsidRPr="00D4640D">
        <w:rPr>
          <w:rFonts w:ascii="Simplified Arabic" w:hAnsi="Simplified Arabic" w:cs="Simplified Arabic"/>
          <w:kern w:val="32"/>
          <w:sz w:val="24"/>
          <w:szCs w:val="24"/>
          <w:rtl/>
        </w:rPr>
        <w:t xml:space="preserve">لم يؤثر </w:t>
      </w:r>
      <w:r w:rsidRPr="00D4640D">
        <w:rPr>
          <w:rFonts w:ascii="Simplified Arabic" w:hAnsi="Simplified Arabic" w:cs="Simplified Arabic" w:hint="cs"/>
          <w:kern w:val="32"/>
          <w:sz w:val="24"/>
          <w:szCs w:val="24"/>
          <w:rtl/>
        </w:rPr>
        <w:t xml:space="preserve">هذا </w:t>
      </w:r>
      <w:r w:rsidRPr="00D4640D">
        <w:rPr>
          <w:rFonts w:ascii="Simplified Arabic" w:hAnsi="Simplified Arabic" w:cs="Simplified Arabic"/>
          <w:kern w:val="32"/>
          <w:sz w:val="24"/>
          <w:szCs w:val="24"/>
          <w:rtl/>
        </w:rPr>
        <w:t xml:space="preserve">على مستويات الالتحاق بالتعليم، </w:t>
      </w:r>
      <w:r w:rsidRPr="00D4640D">
        <w:rPr>
          <w:rFonts w:ascii="Simplified Arabic" w:hAnsi="Simplified Arabic" w:cs="Simplified Arabic" w:hint="cs"/>
          <w:kern w:val="32"/>
          <w:sz w:val="24"/>
          <w:szCs w:val="24"/>
          <w:rtl/>
        </w:rPr>
        <w:t xml:space="preserve">فقد أصابت </w:t>
      </w:r>
      <w:r w:rsidRPr="00D4640D">
        <w:rPr>
          <w:rFonts w:ascii="Simplified Arabic" w:hAnsi="Simplified Arabic" w:cs="Simplified Arabic"/>
          <w:kern w:val="32"/>
          <w:sz w:val="24"/>
          <w:szCs w:val="24"/>
          <w:rtl/>
        </w:rPr>
        <w:t xml:space="preserve">الإعاقة تلك الفئة الملتحقة أصلا </w:t>
      </w:r>
      <w:r w:rsidRPr="00D4640D">
        <w:rPr>
          <w:rFonts w:ascii="Simplified Arabic" w:hAnsi="Simplified Arabic" w:cs="Simplified Arabic" w:hint="cs"/>
          <w:kern w:val="32"/>
          <w:sz w:val="24"/>
          <w:szCs w:val="24"/>
          <w:rtl/>
        </w:rPr>
        <w:t>ب</w:t>
      </w:r>
      <w:r w:rsidRPr="00D4640D">
        <w:rPr>
          <w:rFonts w:ascii="Simplified Arabic" w:hAnsi="Simplified Arabic" w:cs="Simplified Arabic"/>
          <w:kern w:val="32"/>
          <w:sz w:val="24"/>
          <w:szCs w:val="24"/>
          <w:rtl/>
        </w:rPr>
        <w:t xml:space="preserve">التعليم. أما حسب الجنس ارتفعت </w:t>
      </w:r>
      <w:r w:rsidRPr="00D4640D">
        <w:rPr>
          <w:rFonts w:ascii="Simplified Arabic" w:hAnsi="Simplified Arabic" w:cs="Simplified Arabic" w:hint="cs"/>
          <w:kern w:val="32"/>
          <w:sz w:val="24"/>
          <w:szCs w:val="24"/>
          <w:rtl/>
        </w:rPr>
        <w:t>نسب</w:t>
      </w:r>
      <w:r w:rsidRPr="00D4640D">
        <w:rPr>
          <w:rFonts w:ascii="Simplified Arabic" w:hAnsi="Simplified Arabic" w:cs="Simplified Arabic"/>
          <w:kern w:val="32"/>
          <w:sz w:val="24"/>
          <w:szCs w:val="24"/>
          <w:rtl/>
        </w:rPr>
        <w:t xml:space="preserve"> غير الملتحقين بالعموم لدى الذكور </w:t>
      </w:r>
      <w:r w:rsidR="004E3151">
        <w:rPr>
          <w:rFonts w:ascii="Simplified Arabic" w:hAnsi="Simplified Arabic" w:cs="Simplified Arabic" w:hint="cs"/>
          <w:kern w:val="32"/>
          <w:sz w:val="24"/>
          <w:szCs w:val="24"/>
          <w:rtl/>
        </w:rPr>
        <w:t>بمقدار</w:t>
      </w:r>
      <w:r w:rsidRPr="00D4640D">
        <w:rPr>
          <w:rFonts w:ascii="Simplified Arabic" w:hAnsi="Simplified Arabic" w:cs="Simplified Arabic"/>
          <w:kern w:val="32"/>
          <w:sz w:val="24"/>
          <w:szCs w:val="24"/>
          <w:rtl/>
        </w:rPr>
        <w:t xml:space="preserve"> 4.8%، وللإناث </w:t>
      </w:r>
      <w:r w:rsidR="004E3151">
        <w:rPr>
          <w:rFonts w:ascii="Simplified Arabic" w:hAnsi="Simplified Arabic" w:cs="Simplified Arabic" w:hint="cs"/>
          <w:kern w:val="32"/>
          <w:sz w:val="24"/>
          <w:szCs w:val="24"/>
          <w:rtl/>
        </w:rPr>
        <w:t>بمقدار</w:t>
      </w:r>
      <w:r w:rsidRPr="00D4640D">
        <w:rPr>
          <w:rFonts w:ascii="Simplified Arabic" w:hAnsi="Simplified Arabic" w:cs="Simplified Arabic"/>
          <w:kern w:val="32"/>
          <w:sz w:val="24"/>
          <w:szCs w:val="24"/>
          <w:rtl/>
        </w:rPr>
        <w:t xml:space="preserve"> 1.2%. </w:t>
      </w:r>
    </w:p>
    <w:p w:rsidR="00A430FC" w:rsidRPr="00C16657" w:rsidRDefault="00A430FC" w:rsidP="00A430FC">
      <w:pPr>
        <w:bidi/>
        <w:spacing w:after="0" w:line="240" w:lineRule="auto"/>
        <w:jc w:val="center"/>
        <w:rPr>
          <w:rFonts w:ascii="Simplified Arabic" w:hAnsi="Simplified Arabic" w:cs="Simplified Arabic"/>
          <w:b/>
          <w:bCs/>
          <w:sz w:val="24"/>
          <w:szCs w:val="24"/>
          <w:rtl/>
        </w:rPr>
      </w:pPr>
    </w:p>
    <w:p w:rsidR="00A430FC" w:rsidRPr="00DC169B" w:rsidRDefault="00A430FC" w:rsidP="00CB7368">
      <w:pPr>
        <w:bidi/>
        <w:spacing w:after="0" w:line="240" w:lineRule="auto"/>
        <w:jc w:val="center"/>
        <w:rPr>
          <w:rFonts w:ascii="Simplified Arabic" w:hAnsi="Simplified Arabic" w:cs="Simplified Arabic"/>
          <w:b/>
          <w:bCs/>
          <w:rtl/>
        </w:rPr>
      </w:pPr>
      <w:r w:rsidRPr="00097E14">
        <w:rPr>
          <w:rFonts w:ascii="Simplified Arabic" w:hAnsi="Simplified Arabic" w:cs="Simplified Arabic" w:hint="cs"/>
          <w:b/>
          <w:bCs/>
          <w:rtl/>
        </w:rPr>
        <w:t>جدول</w:t>
      </w:r>
      <w:r>
        <w:rPr>
          <w:rFonts w:ascii="Simplified Arabic" w:hAnsi="Simplified Arabic" w:cs="Simplified Arabic" w:hint="cs"/>
          <w:b/>
          <w:bCs/>
          <w:rtl/>
        </w:rPr>
        <w:t xml:space="preserve"> (1</w:t>
      </w:r>
      <w:r w:rsidR="00CB7368">
        <w:rPr>
          <w:rFonts w:ascii="Simplified Arabic" w:hAnsi="Simplified Arabic" w:cs="Simplified Arabic" w:hint="cs"/>
          <w:b/>
          <w:bCs/>
          <w:rtl/>
        </w:rPr>
        <w:t>5</w:t>
      </w:r>
      <w:r>
        <w:rPr>
          <w:rFonts w:ascii="Simplified Arabic" w:hAnsi="Simplified Arabic" w:cs="Simplified Arabic" w:hint="cs"/>
          <w:b/>
          <w:bCs/>
          <w:rtl/>
        </w:rPr>
        <w:t>)</w:t>
      </w:r>
      <w:r w:rsidRPr="00097E14">
        <w:rPr>
          <w:rFonts w:ascii="Simplified Arabic" w:hAnsi="Simplified Arabic" w:cs="Simplified Arabic" w:hint="cs"/>
          <w:b/>
          <w:bCs/>
          <w:rtl/>
        </w:rPr>
        <w:t xml:space="preserve">: </w:t>
      </w:r>
      <w:r w:rsidRPr="00097E14">
        <w:rPr>
          <w:rFonts w:ascii="Simplified Arabic" w:hAnsi="Simplified Arabic" w:cs="Simplified Arabic"/>
          <w:b/>
          <w:bCs/>
          <w:rtl/>
        </w:rPr>
        <w:t>نسبة الأطفال ذوي الصعوبات في العمر</w:t>
      </w:r>
      <w:r>
        <w:rPr>
          <w:rFonts w:ascii="Simplified Arabic" w:hAnsi="Simplified Arabic" w:cs="Simplified Arabic" w:hint="cs"/>
          <w:b/>
          <w:bCs/>
          <w:rtl/>
        </w:rPr>
        <w:t xml:space="preserve"> (6</w:t>
      </w:r>
      <w:r w:rsidRPr="00097E14">
        <w:rPr>
          <w:rFonts w:ascii="Simplified Arabic" w:hAnsi="Simplified Arabic" w:cs="Simplified Arabic"/>
          <w:b/>
          <w:bCs/>
          <w:rtl/>
        </w:rPr>
        <w:t>-17 سنة</w:t>
      </w:r>
      <w:r>
        <w:rPr>
          <w:rFonts w:ascii="Simplified Arabic" w:hAnsi="Simplified Arabic" w:cs="Simplified Arabic" w:hint="cs"/>
          <w:b/>
          <w:bCs/>
          <w:rtl/>
        </w:rPr>
        <w:t>)</w:t>
      </w:r>
      <w:r w:rsidRPr="00097E14">
        <w:rPr>
          <w:rFonts w:ascii="Simplified Arabic" w:hAnsi="Simplified Arabic" w:cs="Simplified Arabic"/>
          <w:b/>
          <w:bCs/>
          <w:rtl/>
        </w:rPr>
        <w:t xml:space="preserve"> غير الملتحقين بالتعليم حسب المنطقة والجنس</w:t>
      </w:r>
      <w:r w:rsidR="00802BA2" w:rsidRPr="001F6EBB">
        <w:rPr>
          <w:rFonts w:ascii="Simplified Arabic" w:hAnsi="Simplified Arabic" w:cs="Simplified Arabic" w:hint="cs"/>
          <w:b/>
          <w:bCs/>
          <w:color w:val="000000" w:themeColor="text1"/>
          <w:kern w:val="32"/>
          <w:rtl/>
        </w:rPr>
        <w:t>،</w:t>
      </w:r>
      <w:r w:rsidR="00DC169B">
        <w:rPr>
          <w:rFonts w:ascii="Simplified Arabic" w:hAnsi="Simplified Arabic" w:cs="Simplified Arabic" w:hint="cs"/>
          <w:b/>
          <w:bCs/>
          <w:color w:val="000000" w:themeColor="text1"/>
          <w:kern w:val="32"/>
          <w:rtl/>
        </w:rPr>
        <w:t xml:space="preserve">       </w:t>
      </w:r>
      <w:r w:rsidR="00802BA2">
        <w:rPr>
          <w:rFonts w:ascii="Simplified Arabic" w:eastAsia="Times New Roman" w:hAnsi="Simplified Arabic" w:cs="Simplified Arabic" w:hint="cs"/>
          <w:b/>
          <w:bCs/>
          <w:color w:val="000000"/>
          <w:rtl/>
        </w:rPr>
        <w:t xml:space="preserve"> </w:t>
      </w:r>
      <w:r w:rsidR="0003246A" w:rsidRPr="0003246A">
        <w:rPr>
          <w:rFonts w:ascii="Simplified Arabic" w:hAnsi="Simplified Arabic" w:cs="Simplified Arabic"/>
          <w:b/>
          <w:bCs/>
          <w:i/>
          <w:smallCaps/>
          <w:rtl/>
        </w:rPr>
        <w:t>2007، 2017</w:t>
      </w: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158"/>
        <w:gridCol w:w="1028"/>
        <w:gridCol w:w="1312"/>
        <w:gridCol w:w="1257"/>
        <w:gridCol w:w="1276"/>
        <w:gridCol w:w="1135"/>
      </w:tblGrid>
      <w:tr w:rsidR="00A430FC" w:rsidRPr="00A84217" w:rsidTr="006D5F0D">
        <w:trPr>
          <w:trHeight w:val="354"/>
          <w:jc w:val="center"/>
        </w:trPr>
        <w:tc>
          <w:tcPr>
            <w:tcW w:w="1906" w:type="dxa"/>
            <w:vMerge w:val="restart"/>
            <w:vAlign w:val="center"/>
          </w:tcPr>
          <w:p w:rsidR="00A430FC" w:rsidRPr="00A84217" w:rsidRDefault="00A430FC" w:rsidP="006D5F0D">
            <w:pPr>
              <w:bidi/>
              <w:spacing w:after="0" w:line="240" w:lineRule="auto"/>
              <w:jc w:val="center"/>
              <w:rPr>
                <w:rFonts w:ascii="Simplified Arabic" w:eastAsiaTheme="minorHAnsi" w:hAnsi="Simplified Arabic" w:cs="Simplified Arabic"/>
                <w:b/>
                <w:bCs/>
                <w:sz w:val="18"/>
                <w:szCs w:val="18"/>
                <w:rtl/>
              </w:rPr>
            </w:pPr>
            <w:r w:rsidRPr="00A84217">
              <w:rPr>
                <w:rFonts w:ascii="Simplified Arabic" w:hAnsi="Simplified Arabic" w:cs="Simplified Arabic"/>
                <w:b/>
                <w:bCs/>
                <w:sz w:val="18"/>
                <w:szCs w:val="18"/>
                <w:rtl/>
              </w:rPr>
              <w:t>الجنس</w:t>
            </w:r>
          </w:p>
        </w:tc>
        <w:tc>
          <w:tcPr>
            <w:tcW w:w="3498" w:type="dxa"/>
            <w:gridSpan w:val="3"/>
            <w:vAlign w:val="center"/>
          </w:tcPr>
          <w:p w:rsidR="00A430FC" w:rsidRPr="00A84217" w:rsidRDefault="00A430FC" w:rsidP="006D5F0D">
            <w:pPr>
              <w:bidi/>
              <w:spacing w:after="0" w:line="240" w:lineRule="auto"/>
              <w:jc w:val="center"/>
              <w:rPr>
                <w:rFonts w:ascii="Arial" w:eastAsiaTheme="minorHAnsi" w:hAnsi="Arial"/>
                <w:b/>
                <w:bCs/>
                <w:sz w:val="18"/>
                <w:szCs w:val="18"/>
                <w:rtl/>
              </w:rPr>
            </w:pPr>
            <w:r w:rsidRPr="00A84217">
              <w:rPr>
                <w:rFonts w:ascii="Arial" w:hAnsi="Arial"/>
                <w:b/>
                <w:bCs/>
                <w:sz w:val="18"/>
                <w:szCs w:val="18"/>
                <w:rtl/>
              </w:rPr>
              <w:t>2007</w:t>
            </w:r>
          </w:p>
        </w:tc>
        <w:tc>
          <w:tcPr>
            <w:tcW w:w="3668" w:type="dxa"/>
            <w:gridSpan w:val="3"/>
            <w:vAlign w:val="center"/>
          </w:tcPr>
          <w:p w:rsidR="00A430FC" w:rsidRPr="00A84217" w:rsidRDefault="00A430FC" w:rsidP="006D5F0D">
            <w:pPr>
              <w:bidi/>
              <w:spacing w:after="0" w:line="240" w:lineRule="auto"/>
              <w:jc w:val="center"/>
              <w:rPr>
                <w:rFonts w:ascii="Arial" w:eastAsiaTheme="minorHAnsi" w:hAnsi="Arial"/>
                <w:b/>
                <w:bCs/>
                <w:sz w:val="18"/>
                <w:szCs w:val="18"/>
                <w:rtl/>
              </w:rPr>
            </w:pPr>
            <w:r w:rsidRPr="00A84217">
              <w:rPr>
                <w:rFonts w:ascii="Arial" w:hAnsi="Arial"/>
                <w:b/>
                <w:bCs/>
                <w:sz w:val="18"/>
                <w:szCs w:val="18"/>
                <w:rtl/>
              </w:rPr>
              <w:t>2017</w:t>
            </w:r>
          </w:p>
        </w:tc>
      </w:tr>
      <w:tr w:rsidR="00E140F9" w:rsidRPr="00A84217" w:rsidTr="006D5F0D">
        <w:trPr>
          <w:trHeight w:val="354"/>
          <w:jc w:val="center"/>
        </w:trPr>
        <w:tc>
          <w:tcPr>
            <w:tcW w:w="1906" w:type="dxa"/>
            <w:vMerge/>
            <w:tcBorders>
              <w:bottom w:val="single" w:sz="4" w:space="0" w:color="auto"/>
            </w:tcBorders>
            <w:vAlign w:val="center"/>
          </w:tcPr>
          <w:p w:rsidR="00E140F9" w:rsidRPr="00A84217" w:rsidRDefault="00E140F9" w:rsidP="006D5F0D">
            <w:pPr>
              <w:bidi/>
              <w:spacing w:after="0" w:line="240" w:lineRule="auto"/>
              <w:rPr>
                <w:rFonts w:ascii="Arial" w:eastAsiaTheme="minorHAnsi" w:hAnsi="Arial"/>
                <w:sz w:val="18"/>
                <w:szCs w:val="18"/>
                <w:rtl/>
              </w:rPr>
            </w:pPr>
          </w:p>
        </w:tc>
        <w:tc>
          <w:tcPr>
            <w:tcW w:w="1158" w:type="dxa"/>
            <w:tcBorders>
              <w:bottom w:val="single" w:sz="4" w:space="0" w:color="auto"/>
            </w:tcBorders>
            <w:vAlign w:val="center"/>
          </w:tcPr>
          <w:p w:rsidR="00E140F9" w:rsidRPr="00A84217" w:rsidRDefault="00E140F9" w:rsidP="006E621E">
            <w:pPr>
              <w:bidi/>
              <w:spacing w:after="0" w:line="240" w:lineRule="auto"/>
              <w:jc w:val="center"/>
              <w:rPr>
                <w:rFonts w:ascii="Simplified Arabic" w:hAnsi="Simplified Arabic" w:cs="Simplified Arabic"/>
                <w:b/>
                <w:bCs/>
                <w:sz w:val="18"/>
                <w:szCs w:val="18"/>
                <w:rtl/>
              </w:rPr>
            </w:pPr>
            <w:r w:rsidRPr="00A84217">
              <w:rPr>
                <w:rFonts w:ascii="Simplified Arabic" w:hAnsi="Simplified Arabic" w:cs="Simplified Arabic"/>
                <w:b/>
                <w:bCs/>
                <w:sz w:val="18"/>
                <w:szCs w:val="18"/>
                <w:rtl/>
              </w:rPr>
              <w:t>فلسطين</w:t>
            </w:r>
          </w:p>
        </w:tc>
        <w:tc>
          <w:tcPr>
            <w:tcW w:w="1028" w:type="dxa"/>
            <w:tcBorders>
              <w:bottom w:val="single" w:sz="4" w:space="0" w:color="auto"/>
            </w:tcBorders>
            <w:vAlign w:val="center"/>
          </w:tcPr>
          <w:p w:rsidR="00E140F9" w:rsidRPr="00A84217" w:rsidRDefault="00E140F9" w:rsidP="00E140F9">
            <w:pPr>
              <w:bidi/>
              <w:spacing w:after="0" w:line="240" w:lineRule="auto"/>
              <w:jc w:val="center"/>
              <w:rPr>
                <w:rFonts w:ascii="Simplified Arabic" w:hAnsi="Simplified Arabic" w:cs="Simplified Arabic"/>
                <w:sz w:val="18"/>
                <w:szCs w:val="18"/>
                <w:rtl/>
              </w:rPr>
            </w:pPr>
            <w:r w:rsidRPr="00A84217">
              <w:rPr>
                <w:rFonts w:ascii="Simplified Arabic" w:hAnsi="Simplified Arabic" w:cs="Simplified Arabic"/>
                <w:sz w:val="18"/>
                <w:szCs w:val="18"/>
                <w:rtl/>
              </w:rPr>
              <w:t>الضفة الغربية</w:t>
            </w:r>
          </w:p>
        </w:tc>
        <w:tc>
          <w:tcPr>
            <w:tcW w:w="1312" w:type="dxa"/>
            <w:tcBorders>
              <w:bottom w:val="single" w:sz="4" w:space="0" w:color="auto"/>
            </w:tcBorders>
            <w:vAlign w:val="center"/>
          </w:tcPr>
          <w:p w:rsidR="00E140F9" w:rsidRPr="00A84217" w:rsidRDefault="00E140F9" w:rsidP="00E140F9">
            <w:pPr>
              <w:bidi/>
              <w:spacing w:after="0" w:line="240" w:lineRule="auto"/>
              <w:jc w:val="center"/>
              <w:rPr>
                <w:rFonts w:ascii="Simplified Arabic" w:hAnsi="Simplified Arabic" w:cs="Simplified Arabic"/>
                <w:sz w:val="18"/>
                <w:szCs w:val="18"/>
                <w:rtl/>
              </w:rPr>
            </w:pPr>
            <w:r w:rsidRPr="00A84217">
              <w:rPr>
                <w:rFonts w:ascii="Simplified Arabic" w:hAnsi="Simplified Arabic" w:cs="Simplified Arabic"/>
                <w:sz w:val="18"/>
                <w:szCs w:val="18"/>
                <w:rtl/>
              </w:rPr>
              <w:t>قطاع غزة</w:t>
            </w:r>
          </w:p>
        </w:tc>
        <w:tc>
          <w:tcPr>
            <w:tcW w:w="1257" w:type="dxa"/>
            <w:tcBorders>
              <w:bottom w:val="single" w:sz="4" w:space="0" w:color="auto"/>
            </w:tcBorders>
            <w:vAlign w:val="center"/>
          </w:tcPr>
          <w:p w:rsidR="00E140F9" w:rsidRPr="00A84217" w:rsidRDefault="00E140F9" w:rsidP="006D5F0D">
            <w:pPr>
              <w:bidi/>
              <w:spacing w:after="0" w:line="240" w:lineRule="auto"/>
              <w:jc w:val="center"/>
              <w:rPr>
                <w:rFonts w:ascii="Simplified Arabic" w:hAnsi="Simplified Arabic" w:cs="Simplified Arabic"/>
                <w:sz w:val="18"/>
                <w:szCs w:val="18"/>
                <w:rtl/>
              </w:rPr>
            </w:pPr>
            <w:r w:rsidRPr="00A84217">
              <w:rPr>
                <w:rFonts w:ascii="Simplified Arabic" w:hAnsi="Simplified Arabic" w:cs="Simplified Arabic"/>
                <w:b/>
                <w:bCs/>
                <w:sz w:val="18"/>
                <w:szCs w:val="18"/>
                <w:rtl/>
              </w:rPr>
              <w:t>فلسطين</w:t>
            </w:r>
          </w:p>
        </w:tc>
        <w:tc>
          <w:tcPr>
            <w:tcW w:w="1276" w:type="dxa"/>
            <w:tcBorders>
              <w:bottom w:val="single" w:sz="4" w:space="0" w:color="auto"/>
            </w:tcBorders>
            <w:vAlign w:val="center"/>
          </w:tcPr>
          <w:p w:rsidR="00E140F9" w:rsidRPr="00A84217" w:rsidRDefault="00E140F9" w:rsidP="00E140F9">
            <w:pPr>
              <w:bidi/>
              <w:spacing w:after="0" w:line="240" w:lineRule="auto"/>
              <w:jc w:val="center"/>
              <w:rPr>
                <w:rFonts w:ascii="Simplified Arabic" w:hAnsi="Simplified Arabic" w:cs="Simplified Arabic"/>
                <w:sz w:val="18"/>
                <w:szCs w:val="18"/>
                <w:rtl/>
              </w:rPr>
            </w:pPr>
            <w:r w:rsidRPr="00A84217">
              <w:rPr>
                <w:rFonts w:ascii="Simplified Arabic" w:hAnsi="Simplified Arabic" w:cs="Simplified Arabic"/>
                <w:sz w:val="18"/>
                <w:szCs w:val="18"/>
                <w:rtl/>
              </w:rPr>
              <w:t>الضفة الغربية</w:t>
            </w:r>
          </w:p>
        </w:tc>
        <w:tc>
          <w:tcPr>
            <w:tcW w:w="1135" w:type="dxa"/>
            <w:tcBorders>
              <w:bottom w:val="single" w:sz="4" w:space="0" w:color="auto"/>
            </w:tcBorders>
            <w:vAlign w:val="center"/>
          </w:tcPr>
          <w:p w:rsidR="00E140F9" w:rsidRPr="00A84217" w:rsidRDefault="00E140F9" w:rsidP="00E140F9">
            <w:pPr>
              <w:bidi/>
              <w:spacing w:after="0" w:line="240" w:lineRule="auto"/>
              <w:jc w:val="center"/>
              <w:rPr>
                <w:rFonts w:ascii="Simplified Arabic" w:hAnsi="Simplified Arabic" w:cs="Simplified Arabic"/>
                <w:sz w:val="18"/>
                <w:szCs w:val="18"/>
                <w:rtl/>
              </w:rPr>
            </w:pPr>
            <w:r w:rsidRPr="00A84217">
              <w:rPr>
                <w:rFonts w:ascii="Simplified Arabic" w:hAnsi="Simplified Arabic" w:cs="Simplified Arabic"/>
                <w:sz w:val="18"/>
                <w:szCs w:val="18"/>
                <w:rtl/>
              </w:rPr>
              <w:t>قطاع غزة</w:t>
            </w:r>
          </w:p>
        </w:tc>
      </w:tr>
      <w:tr w:rsidR="00E140F9" w:rsidRPr="00A84217" w:rsidTr="006D5F0D">
        <w:trPr>
          <w:trHeight w:val="354"/>
          <w:jc w:val="center"/>
        </w:trPr>
        <w:tc>
          <w:tcPr>
            <w:tcW w:w="1906" w:type="dxa"/>
            <w:tcBorders>
              <w:top w:val="single" w:sz="4" w:space="0" w:color="auto"/>
              <w:left w:val="single" w:sz="4" w:space="0" w:color="auto"/>
              <w:bottom w:val="nil"/>
              <w:right w:val="single" w:sz="4" w:space="0" w:color="auto"/>
            </w:tcBorders>
            <w:vAlign w:val="center"/>
          </w:tcPr>
          <w:p w:rsidR="00E140F9" w:rsidRPr="00A84217" w:rsidRDefault="00E140F9" w:rsidP="006D5F0D">
            <w:pPr>
              <w:bidi/>
              <w:spacing w:after="0" w:line="240" w:lineRule="auto"/>
              <w:rPr>
                <w:rFonts w:ascii="Simplified Arabic" w:eastAsiaTheme="minorHAnsi" w:hAnsi="Simplified Arabic" w:cs="Simplified Arabic"/>
                <w:sz w:val="18"/>
                <w:szCs w:val="18"/>
                <w:rtl/>
              </w:rPr>
            </w:pPr>
            <w:r w:rsidRPr="00A84217">
              <w:rPr>
                <w:rFonts w:ascii="Simplified Arabic" w:hAnsi="Simplified Arabic" w:cs="Simplified Arabic"/>
                <w:sz w:val="18"/>
                <w:szCs w:val="18"/>
                <w:rtl/>
              </w:rPr>
              <w:t>ذكور</w:t>
            </w:r>
          </w:p>
        </w:tc>
        <w:tc>
          <w:tcPr>
            <w:tcW w:w="1158" w:type="dxa"/>
            <w:tcBorders>
              <w:top w:val="single" w:sz="4" w:space="0" w:color="auto"/>
              <w:left w:val="single" w:sz="4" w:space="0" w:color="auto"/>
              <w:bottom w:val="nil"/>
              <w:right w:val="nil"/>
            </w:tcBorders>
            <w:vAlign w:val="center"/>
          </w:tcPr>
          <w:p w:rsidR="00E140F9" w:rsidRPr="00A84217" w:rsidRDefault="00E140F9" w:rsidP="006E621E">
            <w:pPr>
              <w:bidi/>
              <w:spacing w:after="0" w:line="240" w:lineRule="auto"/>
              <w:rPr>
                <w:rFonts w:ascii="Arial" w:eastAsiaTheme="minorHAnsi" w:hAnsi="Arial"/>
                <w:b/>
                <w:bCs/>
                <w:sz w:val="18"/>
                <w:szCs w:val="18"/>
                <w:rtl/>
              </w:rPr>
            </w:pPr>
            <w:r w:rsidRPr="00A84217">
              <w:rPr>
                <w:rFonts w:ascii="Arial" w:hAnsi="Arial"/>
                <w:b/>
                <w:bCs/>
                <w:sz w:val="18"/>
                <w:szCs w:val="18"/>
                <w:rtl/>
              </w:rPr>
              <w:t>25.1</w:t>
            </w:r>
          </w:p>
        </w:tc>
        <w:tc>
          <w:tcPr>
            <w:tcW w:w="1028" w:type="dxa"/>
            <w:tcBorders>
              <w:top w:val="single" w:sz="4" w:space="0" w:color="auto"/>
              <w:left w:val="nil"/>
              <w:bottom w:val="nil"/>
              <w:right w:val="nil"/>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23.7</w:t>
            </w:r>
          </w:p>
        </w:tc>
        <w:tc>
          <w:tcPr>
            <w:tcW w:w="1312" w:type="dxa"/>
            <w:tcBorders>
              <w:top w:val="single" w:sz="4" w:space="0" w:color="auto"/>
              <w:left w:val="nil"/>
              <w:bottom w:val="nil"/>
              <w:right w:val="single" w:sz="4" w:space="0" w:color="auto"/>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27.3</w:t>
            </w:r>
          </w:p>
        </w:tc>
        <w:tc>
          <w:tcPr>
            <w:tcW w:w="1257" w:type="dxa"/>
            <w:tcBorders>
              <w:top w:val="single" w:sz="4" w:space="0" w:color="auto"/>
              <w:left w:val="single" w:sz="4" w:space="0" w:color="auto"/>
              <w:bottom w:val="nil"/>
              <w:right w:val="nil"/>
            </w:tcBorders>
            <w:vAlign w:val="center"/>
          </w:tcPr>
          <w:p w:rsidR="00E140F9" w:rsidRPr="00A84217" w:rsidRDefault="00E140F9" w:rsidP="006E621E">
            <w:pPr>
              <w:bidi/>
              <w:spacing w:after="0" w:line="240" w:lineRule="auto"/>
              <w:rPr>
                <w:rFonts w:ascii="Arial" w:eastAsiaTheme="minorHAnsi" w:hAnsi="Arial"/>
                <w:b/>
                <w:bCs/>
                <w:sz w:val="18"/>
                <w:szCs w:val="18"/>
                <w:rtl/>
              </w:rPr>
            </w:pPr>
            <w:r w:rsidRPr="00A84217">
              <w:rPr>
                <w:rFonts w:ascii="Arial" w:hAnsi="Arial"/>
                <w:b/>
                <w:bCs/>
                <w:sz w:val="18"/>
                <w:szCs w:val="18"/>
                <w:rtl/>
              </w:rPr>
              <w:t>29.9</w:t>
            </w:r>
          </w:p>
        </w:tc>
        <w:tc>
          <w:tcPr>
            <w:tcW w:w="1276" w:type="dxa"/>
            <w:tcBorders>
              <w:top w:val="single" w:sz="4" w:space="0" w:color="auto"/>
              <w:left w:val="nil"/>
              <w:bottom w:val="nil"/>
              <w:right w:val="nil"/>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35.8</w:t>
            </w:r>
          </w:p>
        </w:tc>
        <w:tc>
          <w:tcPr>
            <w:tcW w:w="1135" w:type="dxa"/>
            <w:tcBorders>
              <w:top w:val="single" w:sz="4" w:space="0" w:color="auto"/>
              <w:left w:val="nil"/>
              <w:bottom w:val="nil"/>
              <w:right w:val="single" w:sz="4" w:space="0" w:color="auto"/>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25.6</w:t>
            </w:r>
          </w:p>
        </w:tc>
      </w:tr>
      <w:tr w:rsidR="00E140F9" w:rsidRPr="00A84217" w:rsidTr="006D5F0D">
        <w:trPr>
          <w:trHeight w:val="354"/>
          <w:jc w:val="center"/>
        </w:trPr>
        <w:tc>
          <w:tcPr>
            <w:tcW w:w="1906" w:type="dxa"/>
            <w:tcBorders>
              <w:top w:val="nil"/>
              <w:left w:val="single" w:sz="4" w:space="0" w:color="auto"/>
              <w:bottom w:val="nil"/>
              <w:right w:val="single" w:sz="4" w:space="0" w:color="auto"/>
            </w:tcBorders>
            <w:vAlign w:val="center"/>
          </w:tcPr>
          <w:p w:rsidR="00E140F9" w:rsidRPr="00A84217" w:rsidRDefault="00E140F9" w:rsidP="006D5F0D">
            <w:pPr>
              <w:bidi/>
              <w:spacing w:after="0" w:line="240" w:lineRule="auto"/>
              <w:rPr>
                <w:rFonts w:ascii="Simplified Arabic" w:eastAsiaTheme="minorHAnsi" w:hAnsi="Simplified Arabic" w:cs="Simplified Arabic"/>
                <w:sz w:val="18"/>
                <w:szCs w:val="18"/>
                <w:rtl/>
              </w:rPr>
            </w:pPr>
            <w:r w:rsidRPr="00A84217">
              <w:rPr>
                <w:rFonts w:ascii="Simplified Arabic" w:hAnsi="Simplified Arabic" w:cs="Simplified Arabic"/>
                <w:sz w:val="18"/>
                <w:szCs w:val="18"/>
                <w:rtl/>
              </w:rPr>
              <w:t>إناث</w:t>
            </w:r>
          </w:p>
        </w:tc>
        <w:tc>
          <w:tcPr>
            <w:tcW w:w="1158" w:type="dxa"/>
            <w:tcBorders>
              <w:top w:val="nil"/>
              <w:left w:val="single" w:sz="4" w:space="0" w:color="auto"/>
              <w:bottom w:val="nil"/>
              <w:right w:val="nil"/>
            </w:tcBorders>
            <w:vAlign w:val="center"/>
          </w:tcPr>
          <w:p w:rsidR="00E140F9" w:rsidRPr="00A84217" w:rsidRDefault="00E140F9" w:rsidP="006E621E">
            <w:pPr>
              <w:bidi/>
              <w:spacing w:after="0" w:line="240" w:lineRule="auto"/>
              <w:rPr>
                <w:rFonts w:ascii="Arial" w:eastAsiaTheme="minorHAnsi" w:hAnsi="Arial"/>
                <w:b/>
                <w:bCs/>
                <w:sz w:val="18"/>
                <w:szCs w:val="18"/>
                <w:rtl/>
              </w:rPr>
            </w:pPr>
            <w:r w:rsidRPr="00A84217">
              <w:rPr>
                <w:rFonts w:ascii="Arial" w:hAnsi="Arial"/>
                <w:b/>
                <w:bCs/>
                <w:sz w:val="18"/>
                <w:szCs w:val="18"/>
                <w:rtl/>
              </w:rPr>
              <w:t>22.6</w:t>
            </w:r>
          </w:p>
        </w:tc>
        <w:tc>
          <w:tcPr>
            <w:tcW w:w="1028" w:type="dxa"/>
            <w:tcBorders>
              <w:top w:val="nil"/>
              <w:left w:val="nil"/>
              <w:bottom w:val="nil"/>
              <w:right w:val="nil"/>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20.5</w:t>
            </w:r>
          </w:p>
        </w:tc>
        <w:tc>
          <w:tcPr>
            <w:tcW w:w="1312" w:type="dxa"/>
            <w:tcBorders>
              <w:top w:val="nil"/>
              <w:left w:val="nil"/>
              <w:bottom w:val="nil"/>
              <w:right w:val="single" w:sz="4" w:space="0" w:color="auto"/>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25.9</w:t>
            </w:r>
          </w:p>
        </w:tc>
        <w:tc>
          <w:tcPr>
            <w:tcW w:w="1257" w:type="dxa"/>
            <w:tcBorders>
              <w:top w:val="nil"/>
              <w:left w:val="single" w:sz="4" w:space="0" w:color="auto"/>
              <w:bottom w:val="nil"/>
              <w:right w:val="nil"/>
            </w:tcBorders>
            <w:vAlign w:val="center"/>
          </w:tcPr>
          <w:p w:rsidR="00E140F9" w:rsidRPr="00A84217" w:rsidRDefault="00E140F9" w:rsidP="006E621E">
            <w:pPr>
              <w:bidi/>
              <w:spacing w:after="0" w:line="240" w:lineRule="auto"/>
              <w:rPr>
                <w:rFonts w:ascii="Arial" w:eastAsiaTheme="minorHAnsi" w:hAnsi="Arial"/>
                <w:b/>
                <w:bCs/>
                <w:sz w:val="18"/>
                <w:szCs w:val="18"/>
                <w:rtl/>
              </w:rPr>
            </w:pPr>
            <w:r w:rsidRPr="00A84217">
              <w:rPr>
                <w:rFonts w:ascii="Arial" w:hAnsi="Arial"/>
                <w:b/>
                <w:bCs/>
                <w:sz w:val="18"/>
                <w:szCs w:val="18"/>
                <w:rtl/>
              </w:rPr>
              <w:t>23.8</w:t>
            </w:r>
          </w:p>
        </w:tc>
        <w:tc>
          <w:tcPr>
            <w:tcW w:w="1276" w:type="dxa"/>
            <w:tcBorders>
              <w:top w:val="nil"/>
              <w:left w:val="nil"/>
              <w:bottom w:val="nil"/>
              <w:right w:val="nil"/>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27.5</w:t>
            </w:r>
          </w:p>
        </w:tc>
        <w:tc>
          <w:tcPr>
            <w:tcW w:w="1135" w:type="dxa"/>
            <w:tcBorders>
              <w:top w:val="nil"/>
              <w:left w:val="nil"/>
              <w:bottom w:val="nil"/>
              <w:right w:val="single" w:sz="4" w:space="0" w:color="auto"/>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21.1</w:t>
            </w:r>
          </w:p>
        </w:tc>
      </w:tr>
      <w:tr w:rsidR="00E140F9" w:rsidRPr="00A84217" w:rsidTr="006D5F0D">
        <w:trPr>
          <w:trHeight w:val="354"/>
          <w:jc w:val="center"/>
        </w:trPr>
        <w:tc>
          <w:tcPr>
            <w:tcW w:w="1906" w:type="dxa"/>
            <w:tcBorders>
              <w:top w:val="nil"/>
              <w:left w:val="single" w:sz="4" w:space="0" w:color="auto"/>
              <w:bottom w:val="single" w:sz="4" w:space="0" w:color="auto"/>
              <w:right w:val="single" w:sz="4" w:space="0" w:color="auto"/>
            </w:tcBorders>
            <w:vAlign w:val="center"/>
          </w:tcPr>
          <w:p w:rsidR="00E140F9" w:rsidRPr="00A84217" w:rsidRDefault="00E140F9" w:rsidP="006D5F0D">
            <w:pPr>
              <w:bidi/>
              <w:spacing w:after="0" w:line="240" w:lineRule="auto"/>
              <w:rPr>
                <w:rFonts w:ascii="Simplified Arabic" w:eastAsiaTheme="minorHAnsi" w:hAnsi="Simplified Arabic" w:cs="Simplified Arabic"/>
                <w:b/>
                <w:bCs/>
                <w:sz w:val="18"/>
                <w:szCs w:val="18"/>
                <w:rtl/>
              </w:rPr>
            </w:pPr>
            <w:r w:rsidRPr="00A84217">
              <w:rPr>
                <w:rFonts w:ascii="Simplified Arabic" w:hAnsi="Simplified Arabic" w:cs="Simplified Arabic"/>
                <w:b/>
                <w:bCs/>
                <w:sz w:val="18"/>
                <w:szCs w:val="18"/>
                <w:rtl/>
              </w:rPr>
              <w:t>كلا الجنسين</w:t>
            </w:r>
          </w:p>
        </w:tc>
        <w:tc>
          <w:tcPr>
            <w:tcW w:w="1158" w:type="dxa"/>
            <w:tcBorders>
              <w:top w:val="nil"/>
              <w:left w:val="single" w:sz="4" w:space="0" w:color="auto"/>
              <w:bottom w:val="single" w:sz="4" w:space="0" w:color="auto"/>
              <w:right w:val="nil"/>
            </w:tcBorders>
            <w:vAlign w:val="center"/>
          </w:tcPr>
          <w:p w:rsidR="00E140F9" w:rsidRPr="00A84217" w:rsidRDefault="00E140F9" w:rsidP="006E621E">
            <w:pPr>
              <w:bidi/>
              <w:spacing w:after="0" w:line="240" w:lineRule="auto"/>
              <w:rPr>
                <w:rFonts w:ascii="Arial" w:eastAsiaTheme="minorHAnsi" w:hAnsi="Arial"/>
                <w:b/>
                <w:bCs/>
                <w:sz w:val="18"/>
                <w:szCs w:val="18"/>
                <w:rtl/>
              </w:rPr>
            </w:pPr>
            <w:r w:rsidRPr="00A84217">
              <w:rPr>
                <w:rFonts w:ascii="Arial" w:hAnsi="Arial"/>
                <w:b/>
                <w:bCs/>
                <w:sz w:val="18"/>
                <w:szCs w:val="18"/>
                <w:rtl/>
              </w:rPr>
              <w:t>24.0</w:t>
            </w:r>
          </w:p>
        </w:tc>
        <w:tc>
          <w:tcPr>
            <w:tcW w:w="1028" w:type="dxa"/>
            <w:tcBorders>
              <w:top w:val="nil"/>
              <w:left w:val="nil"/>
              <w:bottom w:val="single" w:sz="4" w:space="0" w:color="auto"/>
              <w:right w:val="nil"/>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22.3</w:t>
            </w:r>
          </w:p>
        </w:tc>
        <w:tc>
          <w:tcPr>
            <w:tcW w:w="1312" w:type="dxa"/>
            <w:tcBorders>
              <w:top w:val="nil"/>
              <w:left w:val="nil"/>
              <w:bottom w:val="single" w:sz="4" w:space="0" w:color="auto"/>
              <w:right w:val="single" w:sz="4" w:space="0" w:color="auto"/>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26.7</w:t>
            </w:r>
          </w:p>
        </w:tc>
        <w:tc>
          <w:tcPr>
            <w:tcW w:w="1257" w:type="dxa"/>
            <w:tcBorders>
              <w:top w:val="nil"/>
              <w:left w:val="single" w:sz="4" w:space="0" w:color="auto"/>
              <w:bottom w:val="single" w:sz="4" w:space="0" w:color="auto"/>
              <w:right w:val="nil"/>
            </w:tcBorders>
            <w:vAlign w:val="center"/>
          </w:tcPr>
          <w:p w:rsidR="00E140F9" w:rsidRPr="00A84217" w:rsidRDefault="00E140F9" w:rsidP="006E621E">
            <w:pPr>
              <w:bidi/>
              <w:spacing w:after="0" w:line="240" w:lineRule="auto"/>
              <w:rPr>
                <w:rFonts w:ascii="Arial" w:eastAsiaTheme="minorHAnsi" w:hAnsi="Arial"/>
                <w:b/>
                <w:bCs/>
                <w:sz w:val="18"/>
                <w:szCs w:val="18"/>
                <w:rtl/>
              </w:rPr>
            </w:pPr>
            <w:r w:rsidRPr="00A84217">
              <w:rPr>
                <w:rFonts w:ascii="Arial" w:hAnsi="Arial"/>
                <w:b/>
                <w:bCs/>
                <w:sz w:val="18"/>
                <w:szCs w:val="18"/>
                <w:rtl/>
              </w:rPr>
              <w:t>27.4</w:t>
            </w:r>
          </w:p>
        </w:tc>
        <w:tc>
          <w:tcPr>
            <w:tcW w:w="1276" w:type="dxa"/>
            <w:tcBorders>
              <w:top w:val="nil"/>
              <w:left w:val="nil"/>
              <w:bottom w:val="single" w:sz="4" w:space="0" w:color="auto"/>
              <w:right w:val="nil"/>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32.4</w:t>
            </w:r>
          </w:p>
        </w:tc>
        <w:tc>
          <w:tcPr>
            <w:tcW w:w="1135" w:type="dxa"/>
            <w:tcBorders>
              <w:top w:val="nil"/>
              <w:left w:val="nil"/>
              <w:bottom w:val="single" w:sz="4" w:space="0" w:color="auto"/>
              <w:right w:val="single" w:sz="4" w:space="0" w:color="auto"/>
            </w:tcBorders>
            <w:vAlign w:val="center"/>
          </w:tcPr>
          <w:p w:rsidR="00E140F9" w:rsidRPr="00A84217" w:rsidRDefault="00E140F9" w:rsidP="00E140F9">
            <w:pPr>
              <w:bidi/>
              <w:spacing w:after="0" w:line="240" w:lineRule="auto"/>
              <w:rPr>
                <w:rFonts w:ascii="Arial" w:eastAsiaTheme="minorHAnsi" w:hAnsi="Arial"/>
                <w:sz w:val="18"/>
                <w:szCs w:val="18"/>
                <w:rtl/>
              </w:rPr>
            </w:pPr>
            <w:r w:rsidRPr="00A84217">
              <w:rPr>
                <w:rFonts w:ascii="Arial" w:hAnsi="Arial"/>
                <w:sz w:val="18"/>
                <w:szCs w:val="18"/>
                <w:rtl/>
              </w:rPr>
              <w:t>23.8</w:t>
            </w:r>
          </w:p>
        </w:tc>
      </w:tr>
    </w:tbl>
    <w:p w:rsidR="00C16657" w:rsidRPr="00485AF5" w:rsidRDefault="00C16657" w:rsidP="00A430FC">
      <w:pPr>
        <w:bidi/>
        <w:spacing w:after="0" w:line="240" w:lineRule="auto"/>
        <w:jc w:val="both"/>
        <w:rPr>
          <w:rFonts w:ascii="Simplified Arabic" w:hAnsi="Simplified Arabic" w:cs="Simplified Arabic"/>
          <w:sz w:val="20"/>
          <w:szCs w:val="20"/>
          <w:rtl/>
        </w:rPr>
      </w:pPr>
    </w:p>
    <w:p w:rsidR="00A430FC" w:rsidRDefault="00A430FC" w:rsidP="00786810">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 xml:space="preserve">واستناداً على نتائج مسح الأفراد ذوي الإعاقة 2011، تشير النتائج أن هناك احتياجات غير ملباة وبحاجة الى الموائمة للأفراد ذوي الإعاقة الملتحقين بالتعليم ضمن الفئة العمرية </w:t>
      </w:r>
      <w:r>
        <w:rPr>
          <w:rFonts w:ascii="Simplified Arabic" w:hAnsi="Simplified Arabic" w:cs="Simplified Arabic" w:hint="cs"/>
          <w:sz w:val="24"/>
          <w:szCs w:val="24"/>
          <w:rtl/>
        </w:rPr>
        <w:t>(</w:t>
      </w:r>
      <w:r w:rsidRPr="004515CB">
        <w:rPr>
          <w:rFonts w:ascii="Simplified Arabic" w:hAnsi="Simplified Arabic" w:cs="Simplified Arabic"/>
          <w:sz w:val="24"/>
          <w:szCs w:val="24"/>
          <w:rtl/>
        </w:rPr>
        <w:t>10-17 سنة</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فعوضا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عن النسب </w:t>
      </w:r>
      <w:r>
        <w:rPr>
          <w:rFonts w:ascii="Simplified Arabic" w:hAnsi="Simplified Arabic" w:cs="Simplified Arabic" w:hint="cs"/>
          <w:sz w:val="24"/>
          <w:szCs w:val="24"/>
          <w:rtl/>
        </w:rPr>
        <w:t>المرتفعة</w:t>
      </w:r>
      <w:r w:rsidRPr="004515CB">
        <w:rPr>
          <w:rFonts w:ascii="Simplified Arabic" w:hAnsi="Simplified Arabic" w:cs="Simplified Arabic"/>
          <w:sz w:val="24"/>
          <w:szCs w:val="24"/>
          <w:rtl/>
        </w:rPr>
        <w:t xml:space="preserve"> </w:t>
      </w:r>
      <w:r w:rsidR="00913AEB">
        <w:rPr>
          <w:rFonts w:ascii="Simplified Arabic" w:hAnsi="Simplified Arabic" w:cs="Simplified Arabic" w:hint="cs"/>
          <w:sz w:val="24"/>
          <w:szCs w:val="24"/>
          <w:rtl/>
        </w:rPr>
        <w:t xml:space="preserve">للأفراد غير </w:t>
      </w:r>
      <w:r w:rsidR="00913AEB">
        <w:rPr>
          <w:rFonts w:ascii="Simplified Arabic" w:hAnsi="Simplified Arabic" w:cs="Simplified Arabic" w:hint="cs"/>
          <w:sz w:val="24"/>
          <w:szCs w:val="24"/>
          <w:rtl/>
        </w:rPr>
        <w:lastRenderedPageBreak/>
        <w:t>الملتحقين</w:t>
      </w:r>
      <w:r w:rsidRPr="004515CB">
        <w:rPr>
          <w:rFonts w:ascii="Simplified Arabic" w:hAnsi="Simplified Arabic" w:cs="Simplified Arabic"/>
          <w:sz w:val="24"/>
          <w:szCs w:val="24"/>
          <w:rtl/>
        </w:rPr>
        <w:t xml:space="preserve"> بالتعليم، ما زال هناك تحديات قائمة مرتبطة بموائمة بيئ</w:t>
      </w:r>
      <w:r>
        <w:rPr>
          <w:rFonts w:ascii="Simplified Arabic" w:hAnsi="Simplified Arabic" w:cs="Simplified Arabic" w:hint="cs"/>
          <w:sz w:val="24"/>
          <w:szCs w:val="24"/>
          <w:rtl/>
        </w:rPr>
        <w:t>ي</w:t>
      </w:r>
      <w:r w:rsidRPr="004515CB">
        <w:rPr>
          <w:rFonts w:ascii="Simplified Arabic" w:hAnsi="Simplified Arabic" w:cs="Simplified Arabic"/>
          <w:sz w:val="24"/>
          <w:szCs w:val="24"/>
          <w:rtl/>
        </w:rPr>
        <w:t xml:space="preserve">ة بحاجة للعمل عليها من قبل المخططين وذوي العلاقة بقطاع التعليم كما يشار </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ليها في الإطار أدناه، و</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ن عدم تلبية تلك الاحتياجات سيزيد بالتأكيد لمعدلات التسرب في صفوف الأشخاص ذوي الإعاقة.  </w:t>
      </w:r>
    </w:p>
    <w:p w:rsidR="00A430FC" w:rsidRDefault="00A430FC" w:rsidP="00A430FC">
      <w:pPr>
        <w:bidi/>
        <w:spacing w:after="0" w:line="240" w:lineRule="auto"/>
        <w:jc w:val="both"/>
        <w:rPr>
          <w:rFonts w:ascii="Simplified Arabic" w:hAnsi="Simplified Arabic" w:cs="Simplified Arabic"/>
          <w:sz w:val="24"/>
          <w:szCs w:val="24"/>
          <w:rtl/>
        </w:rPr>
      </w:pPr>
    </w:p>
    <w:p w:rsidR="00A430FC" w:rsidRDefault="00A430FC" w:rsidP="00A430FC">
      <w:pPr>
        <w:bidi/>
        <w:spacing w:after="0" w:line="240" w:lineRule="auto"/>
        <w:jc w:val="both"/>
        <w:rPr>
          <w:rFonts w:ascii="Simplified Arabic" w:eastAsia="Times New Roman" w:hAnsi="Simplified Arabic" w:cs="Simplified Arabic"/>
          <w:b/>
          <w:bCs/>
          <w:sz w:val="24"/>
          <w:szCs w:val="24"/>
          <w:rtl/>
          <w:lang w:eastAsia="ar-SA"/>
        </w:rPr>
      </w:pPr>
      <w:r>
        <w:rPr>
          <w:rFonts w:ascii="Simplified Arabic" w:eastAsia="Times New Roman" w:hAnsi="Simplified Arabic" w:cs="Simplified Arabic" w:hint="cs"/>
          <w:b/>
          <w:bCs/>
          <w:sz w:val="24"/>
          <w:szCs w:val="24"/>
          <w:rtl/>
          <w:lang w:eastAsia="ar-SA"/>
        </w:rPr>
        <w:t>إطار رقم (1): موائمات بيئية</w:t>
      </w:r>
      <w:r w:rsidRPr="004515CB">
        <w:rPr>
          <w:rFonts w:ascii="Simplified Arabic" w:eastAsia="Times New Roman" w:hAnsi="Simplified Arabic" w:cs="Simplified Arabic"/>
          <w:b/>
          <w:bCs/>
          <w:sz w:val="24"/>
          <w:szCs w:val="24"/>
          <w:rtl/>
          <w:lang w:eastAsia="ar-SA"/>
        </w:rPr>
        <w:t xml:space="preserve"> يحتاجها </w:t>
      </w:r>
      <w:r>
        <w:rPr>
          <w:rFonts w:ascii="Simplified Arabic" w:eastAsia="Times New Roman" w:hAnsi="Simplified Arabic" w:cs="Simplified Arabic" w:hint="cs"/>
          <w:b/>
          <w:bCs/>
          <w:sz w:val="24"/>
          <w:szCs w:val="24"/>
          <w:rtl/>
          <w:lang w:eastAsia="ar-SA"/>
        </w:rPr>
        <w:t>الأطفال</w:t>
      </w:r>
      <w:r w:rsidRPr="004515CB">
        <w:rPr>
          <w:rFonts w:ascii="Simplified Arabic" w:eastAsia="Times New Roman" w:hAnsi="Simplified Arabic" w:cs="Simplified Arabic"/>
          <w:b/>
          <w:bCs/>
          <w:sz w:val="24"/>
          <w:szCs w:val="24"/>
          <w:rtl/>
          <w:lang w:eastAsia="ar-SA"/>
        </w:rPr>
        <w:t xml:space="preserve"> ذوي الإعاقة </w:t>
      </w:r>
      <w:r>
        <w:rPr>
          <w:rFonts w:ascii="Simplified Arabic" w:eastAsia="Times New Roman" w:hAnsi="Simplified Arabic" w:cs="Simplified Arabic" w:hint="cs"/>
          <w:b/>
          <w:bCs/>
          <w:sz w:val="24"/>
          <w:szCs w:val="24"/>
          <w:rtl/>
          <w:lang w:eastAsia="ar-SA"/>
        </w:rPr>
        <w:t>(</w:t>
      </w:r>
      <w:r w:rsidRPr="004515CB">
        <w:rPr>
          <w:rFonts w:ascii="Simplified Arabic" w:eastAsia="Times New Roman" w:hAnsi="Simplified Arabic" w:cs="Simplified Arabic"/>
          <w:b/>
          <w:bCs/>
          <w:sz w:val="24"/>
          <w:szCs w:val="24"/>
          <w:rtl/>
          <w:lang w:eastAsia="ar-SA"/>
        </w:rPr>
        <w:t>10-17 سنة</w:t>
      </w:r>
      <w:r>
        <w:rPr>
          <w:rFonts w:ascii="Simplified Arabic" w:eastAsia="Times New Roman" w:hAnsi="Simplified Arabic" w:cs="Simplified Arabic" w:hint="cs"/>
          <w:b/>
          <w:bCs/>
          <w:sz w:val="24"/>
          <w:szCs w:val="24"/>
          <w:rtl/>
          <w:lang w:eastAsia="ar-SA"/>
        </w:rPr>
        <w:t>)</w:t>
      </w:r>
      <w:r w:rsidRPr="004515CB">
        <w:rPr>
          <w:rFonts w:ascii="Simplified Arabic" w:eastAsia="Times New Roman" w:hAnsi="Simplified Arabic" w:cs="Simplified Arabic"/>
          <w:b/>
          <w:bCs/>
          <w:sz w:val="24"/>
          <w:szCs w:val="24"/>
          <w:rtl/>
          <w:lang w:eastAsia="ar-SA"/>
        </w:rPr>
        <w:t xml:space="preserve"> الملتحقين حاليا</w:t>
      </w:r>
      <w:r>
        <w:rPr>
          <w:rFonts w:ascii="Simplified Arabic" w:eastAsia="Times New Roman" w:hAnsi="Simplified Arabic" w:cs="Simplified Arabic" w:hint="cs"/>
          <w:b/>
          <w:bCs/>
          <w:sz w:val="24"/>
          <w:szCs w:val="24"/>
          <w:rtl/>
          <w:lang w:eastAsia="ar-SA"/>
        </w:rPr>
        <w:t>ً</w:t>
      </w:r>
      <w:r w:rsidRPr="004515CB">
        <w:rPr>
          <w:rFonts w:ascii="Simplified Arabic" w:eastAsia="Times New Roman" w:hAnsi="Simplified Arabic" w:cs="Simplified Arabic"/>
          <w:b/>
          <w:bCs/>
          <w:sz w:val="24"/>
          <w:szCs w:val="24"/>
          <w:rtl/>
          <w:lang w:eastAsia="ar-SA"/>
        </w:rPr>
        <w:t xml:space="preserve"> بالتعليم لاستكمال تعليمهم</w:t>
      </w:r>
      <w:r w:rsidR="00DC7EC4">
        <w:rPr>
          <w:rFonts w:ascii="Simplified Arabic" w:eastAsia="Times New Roman" w:hAnsi="Simplified Arabic" w:cs="Simplified Arabic" w:hint="cs"/>
          <w:b/>
          <w:bCs/>
          <w:sz w:val="24"/>
          <w:szCs w:val="24"/>
          <w:rtl/>
          <w:lang w:eastAsia="ar-SA"/>
        </w:rPr>
        <w:t>، 2011</w:t>
      </w:r>
      <w:r>
        <w:rPr>
          <w:rStyle w:val="FootnoteReference"/>
          <w:rFonts w:ascii="Simplified Arabic" w:eastAsia="Times New Roman" w:hAnsi="Simplified Arabic" w:cs="Simplified Arabic"/>
          <w:b/>
          <w:bCs/>
          <w:sz w:val="24"/>
          <w:szCs w:val="24"/>
          <w:rtl/>
          <w:lang w:eastAsia="ar-SA"/>
        </w:rPr>
        <w:footnoteReference w:id="13"/>
      </w:r>
      <w:r w:rsidRPr="004515CB">
        <w:rPr>
          <w:rFonts w:ascii="Simplified Arabic" w:eastAsia="Times New Roman" w:hAnsi="Simplified Arabic" w:cs="Simplified Arabic"/>
          <w:b/>
          <w:bCs/>
          <w:sz w:val="24"/>
          <w:szCs w:val="24"/>
          <w:rtl/>
          <w:lang w:eastAsia="ar-SA"/>
        </w:rPr>
        <w:t xml:space="preserve"> </w:t>
      </w:r>
    </w:p>
    <w:p w:rsidR="00A430FC" w:rsidRDefault="00A430FC" w:rsidP="00A430FC">
      <w:pPr>
        <w:tabs>
          <w:tab w:val="left" w:pos="2439"/>
        </w:tabs>
        <w:bidi/>
        <w:spacing w:after="0" w:line="240" w:lineRule="auto"/>
        <w:jc w:val="both"/>
        <w:rPr>
          <w:rFonts w:ascii="Simplified Arabic" w:eastAsia="Times New Roman" w:hAnsi="Simplified Arabic" w:cs="Simplified Arabic"/>
          <w:b/>
          <w:bCs/>
          <w:sz w:val="24"/>
          <w:szCs w:val="24"/>
          <w:rtl/>
          <w:lang w:eastAsia="ar-SA"/>
        </w:rPr>
      </w:pPr>
    </w:p>
    <w:p w:rsidR="00A430FC" w:rsidRPr="004515CB" w:rsidRDefault="00A430FC" w:rsidP="00A430FC">
      <w:pPr>
        <w:tabs>
          <w:tab w:val="left" w:pos="2439"/>
        </w:tabs>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b/>
          <w:bCs/>
          <w:sz w:val="24"/>
          <w:szCs w:val="24"/>
          <w:rtl/>
          <w:lang w:eastAsia="ar-SA"/>
        </w:rPr>
        <w:t>ذوو الإعاقة البصرية:</w:t>
      </w:r>
      <w:r w:rsidRPr="004515CB">
        <w:rPr>
          <w:rFonts w:ascii="Simplified Arabic" w:eastAsia="Times New Roman" w:hAnsi="Simplified Arabic" w:cs="Simplified Arabic"/>
          <w:b/>
          <w:bCs/>
          <w:sz w:val="24"/>
          <w:szCs w:val="24"/>
          <w:rtl/>
          <w:lang w:eastAsia="ar-SA"/>
        </w:rPr>
        <w:tab/>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sz w:val="24"/>
          <w:szCs w:val="24"/>
          <w:rtl/>
          <w:lang w:eastAsia="ar-SA"/>
        </w:rPr>
        <w:t xml:space="preserve">24.5% من </w:t>
      </w:r>
      <w:r>
        <w:rPr>
          <w:rFonts w:ascii="Simplified Arabic" w:eastAsia="Times New Roman" w:hAnsi="Simplified Arabic" w:cs="Simplified Arabic" w:hint="cs"/>
          <w:sz w:val="24"/>
          <w:szCs w:val="24"/>
          <w:rtl/>
          <w:lang w:eastAsia="ar-SA"/>
        </w:rPr>
        <w:t>الأطفال</w:t>
      </w:r>
      <w:r w:rsidRPr="004515CB">
        <w:rPr>
          <w:rFonts w:ascii="Simplified Arabic" w:eastAsia="Times New Roman" w:hAnsi="Simplified Arabic" w:cs="Simplified Arabic"/>
          <w:sz w:val="24"/>
          <w:szCs w:val="24"/>
          <w:rtl/>
          <w:lang w:eastAsia="ar-SA"/>
        </w:rPr>
        <w:t xml:space="preserve"> ذوي الإعاقة البصرية بحاجة لمواصلات موائمة لإعاقاتهم في مدارسهم حتى يتمكنوا من استكمال تعليمهم، و25.0%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المباني المدرسية، و38.5%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الغرف الصفية و11.5%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دورات المياه.</w:t>
      </w:r>
    </w:p>
    <w:p w:rsidR="00A430FC" w:rsidRPr="0091439E" w:rsidRDefault="00A430FC" w:rsidP="00A430FC">
      <w:pPr>
        <w:bidi/>
        <w:spacing w:after="0" w:line="240" w:lineRule="auto"/>
        <w:jc w:val="both"/>
        <w:rPr>
          <w:rFonts w:ascii="Simplified Arabic" w:eastAsia="Times New Roman" w:hAnsi="Simplified Arabic" w:cs="Simplified Arabic"/>
          <w:sz w:val="24"/>
          <w:szCs w:val="24"/>
          <w:rtl/>
          <w:lang w:eastAsia="ar-SA"/>
        </w:rPr>
      </w:pPr>
    </w:p>
    <w:p w:rsidR="00A430FC" w:rsidRPr="004515CB"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b/>
          <w:bCs/>
          <w:sz w:val="24"/>
          <w:szCs w:val="24"/>
          <w:rtl/>
          <w:lang w:eastAsia="ar-SA"/>
        </w:rPr>
        <w:t xml:space="preserve">ذوو الإعاقة السمعية: </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sz w:val="24"/>
          <w:szCs w:val="24"/>
          <w:rtl/>
          <w:lang w:eastAsia="ar-SA"/>
        </w:rPr>
        <w:t xml:space="preserve">15.2% من </w:t>
      </w:r>
      <w:r>
        <w:rPr>
          <w:rFonts w:ascii="Simplified Arabic" w:eastAsia="Times New Roman" w:hAnsi="Simplified Arabic" w:cs="Simplified Arabic" w:hint="cs"/>
          <w:sz w:val="24"/>
          <w:szCs w:val="24"/>
          <w:rtl/>
          <w:lang w:eastAsia="ar-SA"/>
        </w:rPr>
        <w:t>الأطفال</w:t>
      </w:r>
      <w:r w:rsidRPr="004515CB">
        <w:rPr>
          <w:rFonts w:ascii="Simplified Arabic" w:eastAsia="Times New Roman" w:hAnsi="Simplified Arabic" w:cs="Simplified Arabic"/>
          <w:sz w:val="24"/>
          <w:szCs w:val="24"/>
          <w:rtl/>
          <w:lang w:eastAsia="ar-SA"/>
        </w:rPr>
        <w:t xml:space="preserve"> ذوي الإعاقة السمعية بحاجة لمواصلات موائمة لإعاقاتهم في مدارسهم حتى يتمكنوا من استكمال تعليمهم، و12.5%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المباني المدرسية، و24.2%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الغرف الصفية و3.1%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دورات المياه.</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p>
    <w:p w:rsidR="00A430FC" w:rsidRPr="004515CB"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b/>
          <w:bCs/>
          <w:sz w:val="24"/>
          <w:szCs w:val="24"/>
          <w:rtl/>
          <w:lang w:eastAsia="ar-SA"/>
        </w:rPr>
        <w:t xml:space="preserve">ذوو إعاقة التواصل: </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sz w:val="24"/>
          <w:szCs w:val="24"/>
          <w:rtl/>
          <w:lang w:eastAsia="ar-SA"/>
        </w:rPr>
        <w:t xml:space="preserve">12.5% من </w:t>
      </w:r>
      <w:r>
        <w:rPr>
          <w:rFonts w:ascii="Simplified Arabic" w:eastAsia="Times New Roman" w:hAnsi="Simplified Arabic" w:cs="Simplified Arabic" w:hint="cs"/>
          <w:sz w:val="24"/>
          <w:szCs w:val="24"/>
          <w:rtl/>
          <w:lang w:eastAsia="ar-SA"/>
        </w:rPr>
        <w:t>الأطفال</w:t>
      </w:r>
      <w:r w:rsidRPr="004515CB">
        <w:rPr>
          <w:rFonts w:ascii="Simplified Arabic" w:eastAsia="Times New Roman" w:hAnsi="Simplified Arabic" w:cs="Simplified Arabic"/>
          <w:sz w:val="24"/>
          <w:szCs w:val="24"/>
          <w:rtl/>
          <w:lang w:eastAsia="ar-SA"/>
        </w:rPr>
        <w:t xml:space="preserve"> ذوي إعاقة التواصل بحاجة لمواصلات موائمة لإعاقاتهم في مدارسهم حتى يتمكنوا من استكمال تعليمهم، و6.3%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المباني المدرسية، و12.5%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الغرف الصفية، ونفس النسبة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دورات المياه.</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p>
    <w:p w:rsidR="00A430FC" w:rsidRPr="004515CB"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b/>
          <w:bCs/>
          <w:sz w:val="24"/>
          <w:szCs w:val="24"/>
          <w:rtl/>
          <w:lang w:eastAsia="ar-SA"/>
        </w:rPr>
        <w:t xml:space="preserve">ذوو الإعاقة الحركية: </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sz w:val="24"/>
          <w:szCs w:val="24"/>
          <w:rtl/>
          <w:lang w:eastAsia="ar-SA"/>
        </w:rPr>
        <w:t xml:space="preserve">50% من </w:t>
      </w:r>
      <w:r>
        <w:rPr>
          <w:rFonts w:ascii="Simplified Arabic" w:eastAsia="Times New Roman" w:hAnsi="Simplified Arabic" w:cs="Simplified Arabic" w:hint="cs"/>
          <w:sz w:val="24"/>
          <w:szCs w:val="24"/>
          <w:rtl/>
          <w:lang w:eastAsia="ar-SA"/>
        </w:rPr>
        <w:t>الأطفال</w:t>
      </w:r>
      <w:r w:rsidRPr="004515CB">
        <w:rPr>
          <w:rFonts w:ascii="Simplified Arabic" w:eastAsia="Times New Roman" w:hAnsi="Simplified Arabic" w:cs="Simplified Arabic"/>
          <w:sz w:val="24"/>
          <w:szCs w:val="24"/>
          <w:rtl/>
          <w:lang w:eastAsia="ar-SA"/>
        </w:rPr>
        <w:t xml:space="preserve"> ذوي الإعاقة الحركية بحاجة لمواصلات موائمة لإعاقاتهم داخل مدارسهم حتى يتمكنوا من استكمال تعليمهم، و46.3%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المباني المدرسية، ونصفهم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الغرف الصفية، وأكثر من النصف 52.8%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دورات المياه.</w:t>
      </w:r>
    </w:p>
    <w:p w:rsidR="00A430FC" w:rsidRPr="004515CB" w:rsidRDefault="00A430FC" w:rsidP="00A430FC">
      <w:pPr>
        <w:bidi/>
        <w:spacing w:after="0" w:line="240" w:lineRule="auto"/>
        <w:jc w:val="both"/>
        <w:rPr>
          <w:rFonts w:ascii="Simplified Arabic" w:eastAsia="Times New Roman" w:hAnsi="Simplified Arabic" w:cs="Simplified Arabic"/>
          <w:sz w:val="24"/>
          <w:szCs w:val="24"/>
          <w:rtl/>
          <w:lang w:eastAsia="ar-SA"/>
        </w:rPr>
      </w:pPr>
    </w:p>
    <w:p w:rsidR="00A430FC" w:rsidRPr="004515CB"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b/>
          <w:bCs/>
          <w:sz w:val="24"/>
          <w:szCs w:val="24"/>
          <w:rtl/>
          <w:lang w:eastAsia="ar-SA"/>
        </w:rPr>
        <w:t>ذوو إعاقة التذكر والتركيز</w:t>
      </w:r>
      <w:r w:rsidRPr="004515CB">
        <w:rPr>
          <w:rFonts w:ascii="Simplified Arabic" w:eastAsia="Times New Roman" w:hAnsi="Simplified Arabic" w:cs="Simplified Arabic"/>
          <w:sz w:val="24"/>
          <w:szCs w:val="24"/>
          <w:rtl/>
          <w:lang w:eastAsia="ar-SA"/>
        </w:rPr>
        <w:t>:</w:t>
      </w:r>
    </w:p>
    <w:p w:rsidR="00A430FC" w:rsidRDefault="00A430FC" w:rsidP="00C16657">
      <w:pPr>
        <w:widowControl w:val="0"/>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sz w:val="24"/>
          <w:szCs w:val="24"/>
          <w:rtl/>
          <w:lang w:eastAsia="ar-SA"/>
        </w:rPr>
        <w:t xml:space="preserve">25.0% من </w:t>
      </w:r>
      <w:r>
        <w:rPr>
          <w:rFonts w:ascii="Simplified Arabic" w:eastAsia="Times New Roman" w:hAnsi="Simplified Arabic" w:cs="Simplified Arabic" w:hint="cs"/>
          <w:sz w:val="24"/>
          <w:szCs w:val="24"/>
          <w:rtl/>
          <w:lang w:eastAsia="ar-SA"/>
        </w:rPr>
        <w:t>الأطفال</w:t>
      </w:r>
      <w:r w:rsidRPr="004515CB">
        <w:rPr>
          <w:rFonts w:ascii="Simplified Arabic" w:eastAsia="Times New Roman" w:hAnsi="Simplified Arabic" w:cs="Simplified Arabic"/>
          <w:sz w:val="24"/>
          <w:szCs w:val="24"/>
          <w:rtl/>
          <w:lang w:eastAsia="ar-SA"/>
        </w:rPr>
        <w:t xml:space="preserve"> ذوي إعاقة التذكر والتركيز بحاجة لمواصلات موائمة لإعاقاتهم في مدارسهم حتى يتمكنوا من استكمال تعليمهم، و20.0%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المباني المدرسية، و21.1%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الغرف الصفية و10.5%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دورات المياه.</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p>
    <w:p w:rsidR="00A430FC" w:rsidRPr="004515CB"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b/>
          <w:bCs/>
          <w:sz w:val="24"/>
          <w:szCs w:val="24"/>
          <w:rtl/>
          <w:lang w:eastAsia="ar-SA"/>
        </w:rPr>
        <w:lastRenderedPageBreak/>
        <w:t>ذوو إعاقة بطء التعلم</w:t>
      </w:r>
      <w:r w:rsidRPr="004515CB">
        <w:rPr>
          <w:rFonts w:ascii="Simplified Arabic" w:eastAsia="Times New Roman" w:hAnsi="Simplified Arabic" w:cs="Simplified Arabic"/>
          <w:sz w:val="24"/>
          <w:szCs w:val="24"/>
          <w:rtl/>
          <w:lang w:eastAsia="ar-SA"/>
        </w:rPr>
        <w:t>:</w:t>
      </w:r>
    </w:p>
    <w:p w:rsidR="00A430FC"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eastAsia="Times New Roman" w:hAnsi="Simplified Arabic" w:cs="Simplified Arabic"/>
          <w:sz w:val="24"/>
          <w:szCs w:val="24"/>
          <w:rtl/>
          <w:lang w:eastAsia="ar-SA"/>
        </w:rPr>
        <w:t xml:space="preserve">3.8% من </w:t>
      </w:r>
      <w:r>
        <w:rPr>
          <w:rFonts w:ascii="Simplified Arabic" w:eastAsia="Times New Roman" w:hAnsi="Simplified Arabic" w:cs="Simplified Arabic" w:hint="cs"/>
          <w:sz w:val="24"/>
          <w:szCs w:val="24"/>
          <w:rtl/>
          <w:lang w:eastAsia="ar-SA"/>
        </w:rPr>
        <w:t>الأطفال</w:t>
      </w:r>
      <w:r w:rsidRPr="004515CB">
        <w:rPr>
          <w:rFonts w:ascii="Simplified Arabic" w:eastAsia="Times New Roman" w:hAnsi="Simplified Arabic" w:cs="Simplified Arabic"/>
          <w:sz w:val="24"/>
          <w:szCs w:val="24"/>
          <w:rtl/>
          <w:lang w:eastAsia="ar-SA"/>
        </w:rPr>
        <w:t xml:space="preserve"> ذوي إعاقة بطء التعلم بحاجة لمواصلات موائمة لإعاقاتهم حتى يتمكنوا من استكمال تعليمهم، و1.9%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المباني المدرسية، و5.8% بحاجة 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الغرف الصفية و1.9% بحاجة</w:t>
      </w:r>
      <w:r>
        <w:rPr>
          <w:rFonts w:ascii="Simplified Arabic" w:hAnsi="Simplified Arabic" w:cs="Simplified Arabic" w:hint="cs"/>
          <w:sz w:val="24"/>
          <w:szCs w:val="24"/>
          <w:rtl/>
        </w:rPr>
        <w:t xml:space="preserve"> </w:t>
      </w:r>
      <w:r w:rsidRPr="004515CB">
        <w:rPr>
          <w:rFonts w:ascii="Simplified Arabic" w:eastAsia="Times New Roman" w:hAnsi="Simplified Arabic" w:cs="Simplified Arabic"/>
          <w:sz w:val="24"/>
          <w:szCs w:val="24"/>
          <w:rtl/>
          <w:lang w:eastAsia="ar-SA"/>
        </w:rPr>
        <w:t>لموا</w:t>
      </w:r>
      <w:r>
        <w:rPr>
          <w:rFonts w:ascii="Simplified Arabic" w:eastAsia="Times New Roman" w:hAnsi="Simplified Arabic" w:cs="Simplified Arabic" w:hint="cs"/>
          <w:sz w:val="24"/>
          <w:szCs w:val="24"/>
          <w:rtl/>
          <w:lang w:eastAsia="ar-SA"/>
        </w:rPr>
        <w:t>ئ</w:t>
      </w:r>
      <w:r w:rsidRPr="004515CB">
        <w:rPr>
          <w:rFonts w:ascii="Simplified Arabic" w:eastAsia="Times New Roman" w:hAnsi="Simplified Arabic" w:cs="Simplified Arabic"/>
          <w:sz w:val="24"/>
          <w:szCs w:val="24"/>
          <w:rtl/>
          <w:lang w:eastAsia="ar-SA"/>
        </w:rPr>
        <w:t>مات في دورات المياه.</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Default="00A430FC" w:rsidP="00DC7EC4">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تشير</w:t>
      </w:r>
      <w:r w:rsidRPr="004515CB">
        <w:rPr>
          <w:rFonts w:ascii="Simplified Arabic" w:hAnsi="Simplified Arabic" w:cs="Simplified Arabic"/>
          <w:sz w:val="24"/>
          <w:szCs w:val="24"/>
          <w:rtl/>
        </w:rPr>
        <w:t xml:space="preserve"> النتائج سالفة الذكر في الإطار، أن هناك موا</w:t>
      </w:r>
      <w:r>
        <w:rPr>
          <w:rFonts w:ascii="Simplified Arabic" w:hAnsi="Simplified Arabic" w:cs="Simplified Arabic" w:hint="cs"/>
          <w:sz w:val="24"/>
          <w:szCs w:val="24"/>
          <w:rtl/>
        </w:rPr>
        <w:t>ئ</w:t>
      </w:r>
      <w:r w:rsidRPr="004515CB">
        <w:rPr>
          <w:rFonts w:ascii="Simplified Arabic" w:hAnsi="Simplified Arabic" w:cs="Simplified Arabic"/>
          <w:sz w:val="24"/>
          <w:szCs w:val="24"/>
          <w:rtl/>
        </w:rPr>
        <w:t>مات حيوية واحتياجات ضرورية ترتبط بعملية التعلم والتعليم، للأطفال ذوي الإعاقة الملتحقين بالتعليم، و</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ن لم يتم تلبيتها و</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خذها بعين الاعتبار، ستساهم بالضرورة في رفع معدلات ا</w:t>
      </w:r>
      <w:r>
        <w:rPr>
          <w:rFonts w:ascii="Simplified Arabic" w:hAnsi="Simplified Arabic" w:cs="Simplified Arabic" w:hint="cs"/>
          <w:sz w:val="24"/>
          <w:szCs w:val="24"/>
          <w:rtl/>
        </w:rPr>
        <w:t>لإ</w:t>
      </w:r>
      <w:r w:rsidRPr="004515CB">
        <w:rPr>
          <w:rFonts w:ascii="Simplified Arabic" w:hAnsi="Simplified Arabic" w:cs="Simplified Arabic"/>
          <w:sz w:val="24"/>
          <w:szCs w:val="24"/>
          <w:rtl/>
        </w:rPr>
        <w:t xml:space="preserve">قصاء من العملية التعليمية للملتحقين، بجانب التحديات </w:t>
      </w:r>
      <w:r w:rsidR="00DC7EC4">
        <w:rPr>
          <w:rFonts w:ascii="Simplified Arabic" w:hAnsi="Simplified Arabic" w:cs="Simplified Arabic" w:hint="cs"/>
          <w:sz w:val="24"/>
          <w:szCs w:val="24"/>
          <w:rtl/>
        </w:rPr>
        <w:t>الاقصائية</w:t>
      </w:r>
      <w:r w:rsidR="00DC7EC4">
        <w:rPr>
          <w:rFonts w:ascii="Simplified Arabic" w:hAnsi="Simplified Arabic" w:cs="Simplified Arabic"/>
          <w:sz w:val="24"/>
          <w:szCs w:val="24"/>
          <w:rtl/>
        </w:rPr>
        <w:t xml:space="preserve"> لل</w:t>
      </w:r>
      <w:r w:rsidR="00DC7EC4">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لتحاق بالأصل.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بات واضحا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من خلال ارتفاع معدلات غير الملتحقين بالتعليم من ذوي الإعاقة خلال العشر سنوات الأخيرة، </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ن العمل من قبل المخططين والممارسين في سلك التعليم بحاجة لبذل مزيد من السياسات التفضيلية التي تساهم وبشكل جدي في كبح جناح التمييز القائم باتجاه </w:t>
      </w:r>
      <w:r>
        <w:rPr>
          <w:rFonts w:ascii="Simplified Arabic" w:hAnsi="Simplified Arabic" w:cs="Simplified Arabic" w:hint="cs"/>
          <w:sz w:val="24"/>
          <w:szCs w:val="24"/>
          <w:rtl/>
        </w:rPr>
        <w:t>الدمج الشامل</w:t>
      </w:r>
      <w:r w:rsidRPr="004515CB">
        <w:rPr>
          <w:rFonts w:ascii="Simplified Arabic" w:hAnsi="Simplified Arabic" w:cs="Simplified Arabic"/>
          <w:sz w:val="24"/>
          <w:szCs w:val="24"/>
          <w:rtl/>
        </w:rPr>
        <w:t xml:space="preserve"> للأطفال ذوي الإعاقة في سلك التعليم، بجانب تقييم منظور العمل على غرف المصادر (الخاصة) في المدارس، والتي ربما تساهم في الاقصاء أكثر من كونها مراكز دمج. </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Pr="004515CB" w:rsidRDefault="001A122C" w:rsidP="005E0585">
      <w:pPr>
        <w:bidi/>
        <w:spacing w:after="0" w:line="240" w:lineRule="auto"/>
        <w:jc w:val="both"/>
        <w:rPr>
          <w:rFonts w:ascii="Simplified Arabic" w:eastAsia="Times New Roman" w:hAnsi="Simplified Arabic" w:cs="Simplified Arabic"/>
          <w:sz w:val="24"/>
          <w:szCs w:val="24"/>
          <w:rtl/>
          <w:lang w:eastAsia="ar-SA" w:bidi="ar-JO"/>
        </w:rPr>
      </w:pPr>
      <w:r w:rsidRPr="009500F1">
        <w:rPr>
          <w:rFonts w:ascii="Simplified Arabic" w:eastAsia="Times New Roman" w:hAnsi="Simplified Arabic" w:cs="Simplified Arabic"/>
          <w:sz w:val="24"/>
          <w:szCs w:val="24"/>
          <w:rtl/>
          <w:lang w:eastAsia="ar-SA" w:bidi="ar-JO"/>
        </w:rPr>
        <w:t>وبخصوص معدل الأمية</w:t>
      </w:r>
      <w:r w:rsidR="00A430FC" w:rsidRPr="004515CB">
        <w:rPr>
          <w:rFonts w:ascii="Simplified Arabic" w:eastAsia="Times New Roman" w:hAnsi="Simplified Arabic" w:cs="Simplified Arabic"/>
          <w:sz w:val="24"/>
          <w:szCs w:val="24"/>
          <w:rtl/>
          <w:lang w:eastAsia="ar-SA" w:bidi="ar-JO"/>
        </w:rPr>
        <w:t xml:space="preserve">، تشير نتائج التعدادات </w:t>
      </w:r>
      <w:r w:rsidR="00A430FC">
        <w:rPr>
          <w:rFonts w:ascii="Simplified Arabic" w:eastAsia="Times New Roman" w:hAnsi="Simplified Arabic" w:cs="Simplified Arabic" w:hint="cs"/>
          <w:sz w:val="24"/>
          <w:szCs w:val="24"/>
          <w:rtl/>
          <w:lang w:eastAsia="ar-SA" w:bidi="ar-JO"/>
        </w:rPr>
        <w:t>للعامين</w:t>
      </w:r>
      <w:r w:rsidR="00A430FC" w:rsidRPr="004515CB">
        <w:rPr>
          <w:rFonts w:ascii="Simplified Arabic" w:eastAsia="Times New Roman" w:hAnsi="Simplified Arabic" w:cs="Simplified Arabic"/>
          <w:sz w:val="24"/>
          <w:szCs w:val="24"/>
          <w:rtl/>
          <w:lang w:eastAsia="ar-SA" w:bidi="ar-JO"/>
        </w:rPr>
        <w:t xml:space="preserve"> 2007 و2017، أن هناك انخفاضا</w:t>
      </w:r>
      <w:r w:rsidR="00A430FC">
        <w:rPr>
          <w:rFonts w:ascii="Simplified Arabic" w:eastAsia="Times New Roman" w:hAnsi="Simplified Arabic" w:cs="Simplified Arabic" w:hint="cs"/>
          <w:sz w:val="24"/>
          <w:szCs w:val="24"/>
          <w:rtl/>
          <w:lang w:eastAsia="ar-SA" w:bidi="ar-JO"/>
        </w:rPr>
        <w:t>ً</w:t>
      </w:r>
      <w:r w:rsidR="00A430FC" w:rsidRPr="004515CB">
        <w:rPr>
          <w:rFonts w:ascii="Simplified Arabic" w:eastAsia="Times New Roman" w:hAnsi="Simplified Arabic" w:cs="Simplified Arabic"/>
          <w:sz w:val="24"/>
          <w:szCs w:val="24"/>
          <w:rtl/>
          <w:lang w:eastAsia="ar-SA" w:bidi="ar-JO"/>
        </w:rPr>
        <w:t xml:space="preserve"> في مستويات الأمية </w:t>
      </w:r>
      <w:r w:rsidR="00A430FC">
        <w:rPr>
          <w:rFonts w:ascii="Simplified Arabic" w:eastAsia="Times New Roman" w:hAnsi="Simplified Arabic" w:cs="Simplified Arabic" w:hint="cs"/>
          <w:sz w:val="24"/>
          <w:szCs w:val="24"/>
          <w:rtl/>
          <w:lang w:eastAsia="ar-SA" w:bidi="ar-JO"/>
        </w:rPr>
        <w:t>بين</w:t>
      </w:r>
      <w:r w:rsidR="00A430FC" w:rsidRPr="004515CB">
        <w:rPr>
          <w:rFonts w:ascii="Simplified Arabic" w:eastAsia="Times New Roman" w:hAnsi="Simplified Arabic" w:cs="Simplified Arabic"/>
          <w:sz w:val="24"/>
          <w:szCs w:val="24"/>
          <w:rtl/>
          <w:lang w:eastAsia="ar-SA" w:bidi="ar-JO"/>
        </w:rPr>
        <w:t xml:space="preserve"> الأفراد 10 سنوات فأكثر من ذوي الصعوبة مع العلم أن الفجوات بين الجنسين ما زالت قائمة: </w:t>
      </w:r>
    </w:p>
    <w:p w:rsidR="00A430FC" w:rsidRDefault="00A430FC" w:rsidP="00AD2501">
      <w:pPr>
        <w:pStyle w:val="ListParagraph"/>
        <w:numPr>
          <w:ilvl w:val="0"/>
          <w:numId w:val="10"/>
        </w:numPr>
        <w:bidi/>
        <w:ind w:left="379" w:hanging="98"/>
        <w:jc w:val="both"/>
        <w:rPr>
          <w:rFonts w:ascii="Simplified Arabic" w:hAnsi="Simplified Arabic" w:cs="Simplified Arabic"/>
          <w:lang w:eastAsia="ar-SA" w:bidi="ar-JO"/>
        </w:rPr>
      </w:pPr>
      <w:r>
        <w:rPr>
          <w:rFonts w:ascii="Simplified Arabic" w:hAnsi="Simplified Arabic" w:cs="Simplified Arabic" w:hint="cs"/>
          <w:rtl/>
          <w:lang w:eastAsia="ar-SA" w:bidi="ar-JO"/>
        </w:rPr>
        <w:t>انخفض</w:t>
      </w:r>
      <w:r w:rsidRPr="004515CB">
        <w:rPr>
          <w:rFonts w:ascii="Simplified Arabic" w:hAnsi="Simplified Arabic" w:cs="Simplified Arabic"/>
          <w:rtl/>
          <w:lang w:eastAsia="ar-SA" w:bidi="ar-JO"/>
        </w:rPr>
        <w:t xml:space="preserve"> معدل الأمية لدى ذوي الصعوبات عام 2007</w:t>
      </w:r>
      <w:r>
        <w:rPr>
          <w:rFonts w:ascii="Simplified Arabic" w:hAnsi="Simplified Arabic" w:cs="Simplified Arabic" w:hint="cs"/>
          <w:rtl/>
          <w:lang w:eastAsia="ar-SA" w:bidi="ar-JO"/>
        </w:rPr>
        <w:t xml:space="preserve"> من </w:t>
      </w:r>
      <w:r w:rsidR="00E140F9">
        <w:rPr>
          <w:rFonts w:ascii="Simplified Arabic" w:hAnsi="Simplified Arabic" w:cs="Simplified Arabic" w:hint="cs"/>
          <w:rtl/>
          <w:lang w:eastAsia="ar-SA" w:bidi="ar-JO"/>
        </w:rPr>
        <w:t>33.</w:t>
      </w:r>
      <w:r w:rsidR="00A204A8">
        <w:rPr>
          <w:rFonts w:ascii="Simplified Arabic" w:hAnsi="Simplified Arabic" w:cs="Simplified Arabic" w:hint="cs"/>
          <w:rtl/>
          <w:lang w:eastAsia="ar-SA" w:bidi="ar-JO"/>
        </w:rPr>
        <w:t>4</w:t>
      </w:r>
      <w:r w:rsidRPr="004515CB">
        <w:rPr>
          <w:rFonts w:ascii="Simplified Arabic" w:hAnsi="Simplified Arabic" w:cs="Simplified Arabic"/>
          <w:rtl/>
          <w:lang w:eastAsia="ar-SA" w:bidi="ar-JO"/>
        </w:rPr>
        <w:t xml:space="preserve">% </w:t>
      </w:r>
      <w:r>
        <w:rPr>
          <w:rFonts w:ascii="Simplified Arabic" w:hAnsi="Simplified Arabic" w:cs="Simplified Arabic" w:hint="cs"/>
          <w:rtl/>
          <w:lang w:eastAsia="ar-SA" w:bidi="ar-JO"/>
        </w:rPr>
        <w:t xml:space="preserve">الى </w:t>
      </w:r>
      <w:r w:rsidR="00E140F9">
        <w:rPr>
          <w:rFonts w:ascii="Simplified Arabic" w:hAnsi="Simplified Arabic" w:cs="Simplified Arabic" w:hint="cs"/>
          <w:rtl/>
          <w:lang w:eastAsia="ar-SA" w:bidi="ar-JO"/>
        </w:rPr>
        <w:t>21.</w:t>
      </w:r>
      <w:r w:rsidR="00A204A8">
        <w:rPr>
          <w:rFonts w:ascii="Simplified Arabic" w:hAnsi="Simplified Arabic" w:cs="Simplified Arabic" w:hint="cs"/>
          <w:rtl/>
          <w:lang w:eastAsia="ar-SA" w:bidi="ar-JO"/>
        </w:rPr>
        <w:t>1</w:t>
      </w:r>
      <w:r>
        <w:rPr>
          <w:rFonts w:ascii="Simplified Arabic" w:hAnsi="Simplified Arabic" w:cs="Simplified Arabic" w:hint="cs"/>
          <w:rtl/>
          <w:lang w:eastAsia="ar-SA" w:bidi="ar-JO"/>
        </w:rPr>
        <w:t>% عام 2017.</w:t>
      </w:r>
    </w:p>
    <w:p w:rsidR="00A430FC" w:rsidRDefault="00A430FC" w:rsidP="00AD2501">
      <w:pPr>
        <w:pStyle w:val="ListParagraph"/>
        <w:numPr>
          <w:ilvl w:val="0"/>
          <w:numId w:val="10"/>
        </w:numPr>
        <w:bidi/>
        <w:ind w:left="379" w:hanging="98"/>
        <w:jc w:val="both"/>
        <w:rPr>
          <w:rFonts w:ascii="Simplified Arabic" w:hAnsi="Simplified Arabic" w:cs="Simplified Arabic"/>
          <w:lang w:eastAsia="ar-SA" w:bidi="ar-JO"/>
        </w:rPr>
      </w:pPr>
      <w:r w:rsidRPr="004515CB">
        <w:rPr>
          <w:rFonts w:ascii="Simplified Arabic" w:hAnsi="Simplified Arabic" w:cs="Simplified Arabic"/>
          <w:rtl/>
          <w:lang w:eastAsia="ar-SA" w:bidi="ar-JO"/>
        </w:rPr>
        <w:t>ما زالت الفجوة في معدلات الأمية بين الجنسين من ذوي الصعوبات كبيرة</w:t>
      </w:r>
      <w:r>
        <w:rPr>
          <w:rFonts w:ascii="Simplified Arabic" w:hAnsi="Simplified Arabic" w:cs="Simplified Arabic" w:hint="cs"/>
          <w:rtl/>
          <w:lang w:eastAsia="ar-SA" w:bidi="ar-JO"/>
        </w:rPr>
        <w:t>.</w:t>
      </w:r>
      <w:r w:rsidRPr="004515CB">
        <w:rPr>
          <w:rFonts w:ascii="Simplified Arabic" w:hAnsi="Simplified Arabic" w:cs="Simplified Arabic"/>
          <w:rtl/>
          <w:lang w:eastAsia="ar-SA" w:bidi="ar-JO"/>
        </w:rPr>
        <w:t xml:space="preserve"> </w:t>
      </w:r>
    </w:p>
    <w:p w:rsidR="00A430FC" w:rsidRPr="00370FEB" w:rsidRDefault="00A430FC" w:rsidP="00370FEB">
      <w:pPr>
        <w:bidi/>
        <w:spacing w:after="0" w:line="240" w:lineRule="auto"/>
        <w:jc w:val="both"/>
        <w:rPr>
          <w:rFonts w:ascii="Simplified Arabic" w:hAnsi="Simplified Arabic" w:cs="Simplified Arabic"/>
          <w:sz w:val="16"/>
          <w:szCs w:val="16"/>
        </w:rPr>
      </w:pPr>
    </w:p>
    <w:p w:rsidR="00A430FC" w:rsidRPr="0007066C" w:rsidRDefault="00A430FC" w:rsidP="00DC7EC4">
      <w:pPr>
        <w:bidi/>
        <w:spacing w:after="0" w:line="240" w:lineRule="auto"/>
        <w:jc w:val="both"/>
        <w:rPr>
          <w:rFonts w:ascii="Simplified Arabic" w:hAnsi="Simplified Arabic" w:cs="Simplified Arabic"/>
          <w:sz w:val="24"/>
          <w:szCs w:val="24"/>
          <w:rtl/>
        </w:rPr>
      </w:pPr>
      <w:r w:rsidRPr="0007066C">
        <w:rPr>
          <w:rFonts w:ascii="Simplified Arabic" w:hAnsi="Simplified Arabic" w:cs="Simplified Arabic" w:hint="cs"/>
          <w:sz w:val="24"/>
          <w:szCs w:val="24"/>
          <w:rtl/>
        </w:rPr>
        <w:t xml:space="preserve">من المهم التنويه أن معدلات انتشار الأمية قد انخفضت للسكان ككل، ولكن كان انخفاضها مرئيا أكثر على مجمل السكان منه على مستوى الأفراد ذوي </w:t>
      </w:r>
      <w:r w:rsidR="00DC7EC4">
        <w:rPr>
          <w:rFonts w:ascii="Simplified Arabic" w:hAnsi="Simplified Arabic" w:cs="Simplified Arabic" w:hint="cs"/>
          <w:sz w:val="24"/>
          <w:szCs w:val="24"/>
          <w:rtl/>
        </w:rPr>
        <w:t>الصعوبة</w:t>
      </w:r>
      <w:r w:rsidRPr="0007066C">
        <w:rPr>
          <w:rFonts w:ascii="Simplified Arabic" w:hAnsi="Simplified Arabic" w:cs="Simplified Arabic" w:hint="cs"/>
          <w:sz w:val="24"/>
          <w:szCs w:val="24"/>
          <w:rtl/>
        </w:rPr>
        <w:t xml:space="preserve">. </w:t>
      </w:r>
    </w:p>
    <w:p w:rsidR="00A430FC" w:rsidRPr="00F729F0" w:rsidRDefault="00A430FC" w:rsidP="00A430FC">
      <w:pPr>
        <w:bidi/>
        <w:spacing w:after="0" w:line="240" w:lineRule="auto"/>
        <w:jc w:val="center"/>
        <w:rPr>
          <w:rFonts w:ascii="Simplified Arabic" w:eastAsia="Times New Roman" w:hAnsi="Simplified Arabic" w:cs="Simplified Arabic"/>
          <w:b/>
          <w:bCs/>
          <w:sz w:val="16"/>
          <w:szCs w:val="16"/>
          <w:rtl/>
          <w:lang w:eastAsia="ar-SA"/>
        </w:rPr>
      </w:pPr>
    </w:p>
    <w:p w:rsidR="00A430FC" w:rsidRPr="00F729F0" w:rsidRDefault="00A430FC" w:rsidP="005E0585">
      <w:pPr>
        <w:bidi/>
        <w:spacing w:after="0" w:line="240" w:lineRule="auto"/>
        <w:jc w:val="center"/>
        <w:rPr>
          <w:rFonts w:ascii="Simplified Arabic" w:eastAsia="Times New Roman" w:hAnsi="Simplified Arabic" w:cs="Simplified Arabic"/>
          <w:b/>
          <w:bCs/>
          <w:sz w:val="12"/>
          <w:szCs w:val="12"/>
          <w:rtl/>
          <w:lang w:eastAsia="ar-SA"/>
        </w:rPr>
      </w:pPr>
      <w:r w:rsidRPr="00B97864">
        <w:rPr>
          <w:rFonts w:ascii="Simplified Arabic" w:eastAsia="Times New Roman" w:hAnsi="Simplified Arabic" w:cs="Simplified Arabic" w:hint="cs"/>
          <w:b/>
          <w:bCs/>
          <w:rtl/>
          <w:lang w:eastAsia="ar-SA"/>
        </w:rPr>
        <w:t xml:space="preserve">معدل الأمية بين الأفراد </w:t>
      </w:r>
      <w:r w:rsidR="009735CD">
        <w:rPr>
          <w:rFonts w:ascii="Simplified Arabic" w:eastAsia="Times New Roman" w:hAnsi="Simplified Arabic" w:cs="Simplified Arabic" w:hint="cs"/>
          <w:b/>
          <w:bCs/>
          <w:rtl/>
          <w:lang w:eastAsia="ar-SA"/>
        </w:rPr>
        <w:t xml:space="preserve">من </w:t>
      </w:r>
      <w:r w:rsidRPr="00B97864">
        <w:rPr>
          <w:rFonts w:ascii="Simplified Arabic" w:eastAsia="Times New Roman" w:hAnsi="Simplified Arabic" w:cs="Simplified Arabic" w:hint="cs"/>
          <w:b/>
          <w:bCs/>
          <w:rtl/>
          <w:lang w:eastAsia="ar-SA"/>
        </w:rPr>
        <w:t xml:space="preserve">ذوي الصعوبات في العمر </w:t>
      </w:r>
      <w:r w:rsidR="009735CD">
        <w:rPr>
          <w:rFonts w:ascii="Simplified Arabic" w:eastAsia="Times New Roman" w:hAnsi="Simplified Arabic" w:cs="Simplified Arabic" w:hint="cs"/>
          <w:b/>
          <w:bCs/>
          <w:rtl/>
          <w:lang w:eastAsia="ar-SA"/>
        </w:rPr>
        <w:t>(</w:t>
      </w:r>
      <w:r w:rsidRPr="00B97864">
        <w:rPr>
          <w:rFonts w:ascii="Simplified Arabic" w:eastAsia="Times New Roman" w:hAnsi="Simplified Arabic" w:cs="Simplified Arabic" w:hint="cs"/>
          <w:b/>
          <w:bCs/>
          <w:rtl/>
          <w:lang w:eastAsia="ar-SA"/>
        </w:rPr>
        <w:t>10 سنوات فأكثر</w:t>
      </w:r>
      <w:r w:rsidR="009735CD">
        <w:rPr>
          <w:rFonts w:ascii="Simplified Arabic" w:eastAsia="Times New Roman" w:hAnsi="Simplified Arabic" w:cs="Simplified Arabic" w:hint="cs"/>
          <w:b/>
          <w:bCs/>
          <w:rtl/>
          <w:lang w:eastAsia="ar-SA"/>
        </w:rPr>
        <w:t>)</w:t>
      </w:r>
      <w:r w:rsidRPr="00B97864">
        <w:rPr>
          <w:rFonts w:ascii="Simplified Arabic" w:eastAsia="Times New Roman" w:hAnsi="Simplified Arabic" w:cs="Simplified Arabic" w:hint="cs"/>
          <w:b/>
          <w:bCs/>
          <w:rtl/>
          <w:lang w:eastAsia="ar-SA"/>
        </w:rPr>
        <w:t xml:space="preserve"> حسب الجنس</w:t>
      </w:r>
      <w:r w:rsidR="00184BB3" w:rsidRPr="001F6EBB">
        <w:rPr>
          <w:rFonts w:ascii="Simplified Arabic" w:hAnsi="Simplified Arabic" w:cs="Simplified Arabic" w:hint="cs"/>
          <w:b/>
          <w:bCs/>
          <w:color w:val="000000" w:themeColor="text1"/>
          <w:kern w:val="32"/>
          <w:rtl/>
        </w:rPr>
        <w:t>،</w:t>
      </w:r>
      <w:r w:rsidR="00184BB3">
        <w:rPr>
          <w:rFonts w:ascii="Simplified Arabic" w:eastAsia="Times New Roman" w:hAnsi="Simplified Arabic" w:cs="Simplified Arabic" w:hint="cs"/>
          <w:b/>
          <w:bCs/>
          <w:color w:val="000000"/>
          <w:rtl/>
        </w:rPr>
        <w:t xml:space="preserve"> </w:t>
      </w:r>
      <w:r w:rsidR="0003246A" w:rsidRPr="0003246A">
        <w:rPr>
          <w:rFonts w:ascii="Simplified Arabic" w:hAnsi="Simplified Arabic" w:cs="Simplified Arabic"/>
          <w:b/>
          <w:bCs/>
          <w:i/>
          <w:smallCaps/>
          <w:rtl/>
        </w:rPr>
        <w:t>2007، 2017</w:t>
      </w:r>
    </w:p>
    <w:tbl>
      <w:tblPr>
        <w:tblStyle w:val="TableGrid"/>
        <w:bidiVisual/>
        <w:tblW w:w="8741" w:type="dxa"/>
        <w:jc w:val="center"/>
        <w:tblLook w:val="04A0"/>
      </w:tblPr>
      <w:tblGrid>
        <w:gridCol w:w="8811"/>
      </w:tblGrid>
      <w:tr w:rsidR="00A430FC" w:rsidTr="00C16657">
        <w:trPr>
          <w:jc w:val="center"/>
        </w:trPr>
        <w:tc>
          <w:tcPr>
            <w:tcW w:w="8741" w:type="dxa"/>
          </w:tcPr>
          <w:p w:rsidR="00A430FC" w:rsidRDefault="00A430FC" w:rsidP="006D5F0D">
            <w:pPr>
              <w:bidi/>
              <w:spacing w:after="0" w:line="240" w:lineRule="auto"/>
              <w:jc w:val="center"/>
              <w:rPr>
                <w:rFonts w:ascii="Simplified Arabic" w:eastAsia="Times New Roman" w:hAnsi="Simplified Arabic" w:cs="Simplified Arabic"/>
                <w:b/>
                <w:bCs/>
                <w:sz w:val="24"/>
                <w:szCs w:val="24"/>
                <w:rtl/>
                <w:lang w:eastAsia="ar-SA"/>
              </w:rPr>
            </w:pPr>
            <w:r w:rsidRPr="008C6D96">
              <w:rPr>
                <w:rFonts w:ascii="Simplified Arabic" w:eastAsia="Times New Roman" w:hAnsi="Simplified Arabic" w:cs="Simplified Arabic"/>
                <w:b/>
                <w:bCs/>
                <w:noProof/>
                <w:sz w:val="24"/>
                <w:szCs w:val="24"/>
                <w:rtl/>
                <w:lang w:val="en-US"/>
              </w:rPr>
              <w:drawing>
                <wp:inline distT="0" distB="0" distL="0" distR="0">
                  <wp:extent cx="5457825" cy="2762250"/>
                  <wp:effectExtent l="0" t="0" r="0" b="0"/>
                  <wp:docPr id="5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430FC" w:rsidRDefault="00A430FC" w:rsidP="00A430FC">
      <w:pPr>
        <w:bidi/>
        <w:spacing w:after="0" w:line="240" w:lineRule="auto"/>
        <w:jc w:val="both"/>
        <w:rPr>
          <w:rFonts w:ascii="Simplified Arabic" w:hAnsi="Simplified Arabic" w:cs="Simplified Arabic"/>
          <w:sz w:val="8"/>
          <w:szCs w:val="8"/>
          <w:rtl/>
        </w:rPr>
      </w:pPr>
    </w:p>
    <w:p w:rsidR="00A430FC" w:rsidRDefault="00A430FC" w:rsidP="00A430FC">
      <w:pPr>
        <w:bidi/>
        <w:spacing w:after="0" w:line="240" w:lineRule="auto"/>
        <w:jc w:val="both"/>
        <w:rPr>
          <w:rFonts w:ascii="Simplified Arabic" w:hAnsi="Simplified Arabic" w:cs="Simplified Arabic"/>
          <w:sz w:val="8"/>
          <w:szCs w:val="8"/>
          <w:rtl/>
        </w:rPr>
      </w:pPr>
    </w:p>
    <w:p w:rsidR="00A430FC" w:rsidRDefault="00A430FC" w:rsidP="00A430FC">
      <w:pPr>
        <w:bidi/>
        <w:spacing w:after="0" w:line="240" w:lineRule="auto"/>
        <w:jc w:val="both"/>
        <w:rPr>
          <w:rFonts w:ascii="Simplified Arabic" w:hAnsi="Simplified Arabic" w:cs="Simplified Arabic"/>
          <w:sz w:val="8"/>
          <w:szCs w:val="8"/>
          <w:rtl/>
        </w:rPr>
      </w:pPr>
    </w:p>
    <w:p w:rsidR="00A430FC" w:rsidRDefault="00A430FC" w:rsidP="00A430FC">
      <w:pPr>
        <w:bidi/>
        <w:spacing w:after="0" w:line="240" w:lineRule="auto"/>
        <w:jc w:val="both"/>
        <w:rPr>
          <w:rFonts w:ascii="Simplified Arabic" w:hAnsi="Simplified Arabic" w:cs="Simplified Arabic"/>
          <w:sz w:val="8"/>
          <w:szCs w:val="8"/>
          <w:rtl/>
        </w:rPr>
      </w:pPr>
    </w:p>
    <w:p w:rsidR="00A430FC" w:rsidRDefault="00A430FC" w:rsidP="00A430FC">
      <w:pPr>
        <w:bidi/>
        <w:spacing w:after="0" w:line="240" w:lineRule="auto"/>
        <w:jc w:val="both"/>
        <w:rPr>
          <w:rFonts w:ascii="Simplified Arabic" w:hAnsi="Simplified Arabic" w:cs="Simplified Arabic"/>
          <w:sz w:val="8"/>
          <w:szCs w:val="8"/>
          <w:rtl/>
        </w:rPr>
      </w:pPr>
    </w:p>
    <w:p w:rsidR="00A430FC" w:rsidRDefault="00A430FC" w:rsidP="00A430FC">
      <w:pPr>
        <w:bidi/>
        <w:spacing w:after="0" w:line="240" w:lineRule="auto"/>
        <w:jc w:val="both"/>
        <w:rPr>
          <w:rFonts w:ascii="Simplified Arabic" w:hAnsi="Simplified Arabic" w:cs="Simplified Arabic"/>
          <w:sz w:val="8"/>
          <w:szCs w:val="8"/>
          <w:rtl/>
        </w:rPr>
      </w:pPr>
    </w:p>
    <w:p w:rsidR="00C16657" w:rsidRPr="00097C1C" w:rsidRDefault="00C16657">
      <w:pPr>
        <w:spacing w:after="0" w:line="240" w:lineRule="auto"/>
        <w:rPr>
          <w:rFonts w:ascii="Simplified Arabic" w:hAnsi="Simplified Arabic" w:cs="Simplified Arabic"/>
          <w:sz w:val="8"/>
          <w:szCs w:val="8"/>
          <w:lang w:val="en-US"/>
        </w:rPr>
      </w:pPr>
      <w:r>
        <w:rPr>
          <w:rFonts w:ascii="Simplified Arabic" w:hAnsi="Simplified Arabic" w:cs="Simplified Arabic"/>
          <w:sz w:val="8"/>
          <w:szCs w:val="8"/>
          <w:rtl/>
        </w:rPr>
        <w:br w:type="page"/>
      </w:r>
    </w:p>
    <w:p w:rsidR="00A430FC" w:rsidRPr="00C16657" w:rsidRDefault="00A430FC" w:rsidP="00A430FC">
      <w:pPr>
        <w:bidi/>
        <w:spacing w:after="0" w:line="240" w:lineRule="auto"/>
        <w:jc w:val="both"/>
        <w:rPr>
          <w:rFonts w:ascii="Simplified Arabic" w:hAnsi="Simplified Arabic" w:cs="Simplified Arabic"/>
          <w:sz w:val="2"/>
          <w:szCs w:val="2"/>
          <w:rtl/>
        </w:rPr>
      </w:pPr>
    </w:p>
    <w:p w:rsidR="00A430FC" w:rsidRDefault="00A430FC" w:rsidP="006C6FD7">
      <w:pPr>
        <w:bidi/>
        <w:spacing w:after="0" w:line="240" w:lineRule="auto"/>
        <w:jc w:val="both"/>
        <w:rPr>
          <w:rFonts w:ascii="Simplified Arabic" w:hAnsi="Simplified Arabic" w:cs="Simplified Arabic"/>
          <w:b/>
          <w:bCs/>
          <w:sz w:val="24"/>
          <w:szCs w:val="24"/>
          <w:rtl/>
        </w:rPr>
      </w:pPr>
      <w:r w:rsidRPr="004515CB">
        <w:rPr>
          <w:rFonts w:ascii="Simplified Arabic" w:hAnsi="Simplified Arabic" w:cs="Simplified Arabic"/>
          <w:sz w:val="24"/>
          <w:szCs w:val="24"/>
          <w:rtl/>
        </w:rPr>
        <w:t xml:space="preserve"> </w:t>
      </w:r>
      <w:r w:rsidRPr="007256B6">
        <w:rPr>
          <w:rFonts w:ascii="Simplified Arabic" w:hAnsi="Simplified Arabic" w:cs="Simplified Arabic" w:hint="cs"/>
          <w:b/>
          <w:bCs/>
          <w:sz w:val="24"/>
          <w:szCs w:val="24"/>
          <w:rtl/>
        </w:rPr>
        <w:t>6.</w:t>
      </w:r>
      <w:r w:rsidR="006C6FD7">
        <w:rPr>
          <w:rFonts w:ascii="Simplified Arabic" w:hAnsi="Simplified Arabic" w:cs="Simplified Arabic" w:hint="cs"/>
          <w:b/>
          <w:bCs/>
          <w:sz w:val="24"/>
          <w:szCs w:val="24"/>
          <w:rtl/>
        </w:rPr>
        <w:t>3</w:t>
      </w:r>
      <w:r w:rsidRPr="007256B6">
        <w:rPr>
          <w:rFonts w:ascii="Simplified Arabic" w:hAnsi="Simplified Arabic" w:cs="Simplified Arabic" w:hint="cs"/>
          <w:b/>
          <w:bCs/>
          <w:sz w:val="24"/>
          <w:szCs w:val="24"/>
          <w:rtl/>
        </w:rPr>
        <w:t xml:space="preserve"> </w:t>
      </w:r>
      <w:r w:rsidRPr="007256B6">
        <w:rPr>
          <w:rFonts w:ascii="Simplified Arabic" w:hAnsi="Simplified Arabic" w:cs="Simplified Arabic"/>
          <w:b/>
          <w:bCs/>
          <w:sz w:val="24"/>
          <w:szCs w:val="24"/>
          <w:rtl/>
        </w:rPr>
        <w:t>الحالة الزواجية للأفراد ذوي الاعاقة</w:t>
      </w:r>
    </w:p>
    <w:p w:rsidR="00A430FC" w:rsidRPr="00370FEB" w:rsidRDefault="00A430FC" w:rsidP="00A430FC">
      <w:pPr>
        <w:bidi/>
        <w:spacing w:after="0" w:line="240" w:lineRule="auto"/>
        <w:jc w:val="both"/>
        <w:rPr>
          <w:rFonts w:ascii="Simplified Arabic" w:hAnsi="Simplified Arabic" w:cs="Simplified Arabic"/>
          <w:b/>
          <w:bCs/>
          <w:sz w:val="16"/>
          <w:szCs w:val="16"/>
          <w:rtl/>
        </w:rPr>
      </w:pPr>
    </w:p>
    <w:p w:rsidR="00A430FC" w:rsidRPr="004515CB" w:rsidRDefault="00A430FC" w:rsidP="00A430FC">
      <w:pPr>
        <w:pBdr>
          <w:top w:val="single" w:sz="4" w:space="1" w:color="auto"/>
          <w:left w:val="single" w:sz="4" w:space="4" w:color="auto"/>
          <w:bottom w:val="single" w:sz="4" w:space="1" w:color="auto"/>
          <w:right w:val="single" w:sz="4" w:space="4" w:color="auto"/>
        </w:pBdr>
        <w:bidi/>
        <w:spacing w:after="0" w:line="240" w:lineRule="auto"/>
        <w:jc w:val="center"/>
        <w:rPr>
          <w:rFonts w:ascii="Simplified Arabic" w:hAnsi="Simplified Arabic" w:cs="Simplified Arabic"/>
          <w:b/>
          <w:bCs/>
          <w:sz w:val="24"/>
          <w:szCs w:val="24"/>
          <w:rtl/>
        </w:rPr>
      </w:pPr>
      <w:r w:rsidRPr="004515CB">
        <w:rPr>
          <w:rFonts w:ascii="Simplified Arabic" w:hAnsi="Simplified Arabic" w:cs="Simplified Arabic"/>
          <w:b/>
          <w:bCs/>
          <w:sz w:val="24"/>
          <w:szCs w:val="24"/>
          <w:rtl/>
        </w:rPr>
        <w:t xml:space="preserve">53% من الأشخاص ذوي الإعاقة </w:t>
      </w:r>
      <w:r>
        <w:rPr>
          <w:rFonts w:ascii="Simplified Arabic" w:hAnsi="Simplified Arabic" w:cs="Simplified Arabic" w:hint="cs"/>
          <w:b/>
          <w:bCs/>
          <w:sz w:val="24"/>
          <w:szCs w:val="24"/>
          <w:rtl/>
        </w:rPr>
        <w:t>(</w:t>
      </w:r>
      <w:r w:rsidRPr="004515CB">
        <w:rPr>
          <w:rFonts w:ascii="Simplified Arabic" w:hAnsi="Simplified Arabic" w:cs="Simplified Arabic"/>
          <w:b/>
          <w:bCs/>
          <w:sz w:val="24"/>
          <w:szCs w:val="24"/>
          <w:rtl/>
        </w:rPr>
        <w:t xml:space="preserve">14 </w:t>
      </w:r>
      <w:r>
        <w:rPr>
          <w:rFonts w:ascii="Simplified Arabic" w:hAnsi="Simplified Arabic" w:cs="Simplified Arabic" w:hint="cs"/>
          <w:b/>
          <w:bCs/>
          <w:sz w:val="24"/>
          <w:szCs w:val="24"/>
          <w:rtl/>
        </w:rPr>
        <w:t>سنة فأكثر)</w:t>
      </w:r>
      <w:r w:rsidRPr="004515CB">
        <w:rPr>
          <w:rFonts w:ascii="Simplified Arabic" w:hAnsi="Simplified Arabic" w:cs="Simplified Arabic"/>
          <w:b/>
          <w:bCs/>
          <w:sz w:val="24"/>
          <w:szCs w:val="24"/>
          <w:rtl/>
        </w:rPr>
        <w:t xml:space="preserve"> متزوجين، بفجوة واضحة</w:t>
      </w:r>
      <w:r>
        <w:rPr>
          <w:rFonts w:ascii="Simplified Arabic" w:hAnsi="Simplified Arabic" w:cs="Simplified Arabic" w:hint="cs"/>
          <w:b/>
          <w:bCs/>
          <w:sz w:val="24"/>
          <w:szCs w:val="24"/>
          <w:rtl/>
        </w:rPr>
        <w:t xml:space="preserve"> بين الجنسين</w:t>
      </w:r>
      <w:r w:rsidRPr="004515CB">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67</w:t>
      </w:r>
      <w:r w:rsidRPr="004515CB">
        <w:rPr>
          <w:rFonts w:ascii="Simplified Arabic" w:hAnsi="Simplified Arabic" w:cs="Simplified Arabic"/>
          <w:b/>
          <w:bCs/>
          <w:sz w:val="24"/>
          <w:szCs w:val="24"/>
          <w:rtl/>
        </w:rPr>
        <w:t xml:space="preserve">% رجال، </w:t>
      </w:r>
      <w:r>
        <w:rPr>
          <w:rFonts w:ascii="Simplified Arabic" w:hAnsi="Simplified Arabic" w:cs="Simplified Arabic" w:hint="cs"/>
          <w:b/>
          <w:bCs/>
          <w:sz w:val="24"/>
          <w:szCs w:val="24"/>
          <w:rtl/>
        </w:rPr>
        <w:t>و</w:t>
      </w:r>
      <w:r w:rsidRPr="004515CB">
        <w:rPr>
          <w:rFonts w:ascii="Simplified Arabic" w:hAnsi="Simplified Arabic" w:cs="Simplified Arabic"/>
          <w:b/>
          <w:bCs/>
          <w:sz w:val="24"/>
          <w:szCs w:val="24"/>
          <w:rtl/>
        </w:rPr>
        <w:t>37% نساء</w:t>
      </w:r>
      <w:r>
        <w:rPr>
          <w:rFonts w:ascii="Simplified Arabic" w:hAnsi="Simplified Arabic" w:cs="Simplified Arabic" w:hint="cs"/>
          <w:b/>
          <w:bCs/>
          <w:sz w:val="24"/>
          <w:szCs w:val="24"/>
          <w:rtl/>
        </w:rPr>
        <w:t xml:space="preserve"> وذلك في العام 2017</w:t>
      </w:r>
    </w:p>
    <w:p w:rsidR="00A430FC" w:rsidRPr="00370FEB" w:rsidRDefault="00A430FC" w:rsidP="00A430FC">
      <w:pPr>
        <w:pStyle w:val="BodyText"/>
        <w:spacing w:after="0" w:line="240" w:lineRule="auto"/>
        <w:jc w:val="lowKashida"/>
        <w:rPr>
          <w:rFonts w:ascii="Simplified Arabic" w:hAnsi="Simplified Arabic" w:cs="Simplified Arabic"/>
          <w:sz w:val="16"/>
          <w:szCs w:val="16"/>
          <w:rtl/>
        </w:rPr>
      </w:pPr>
    </w:p>
    <w:p w:rsidR="00A430FC" w:rsidRDefault="00A430FC" w:rsidP="00A430FC">
      <w:pPr>
        <w:bidi/>
        <w:spacing w:after="0" w:line="240" w:lineRule="auto"/>
        <w:jc w:val="both"/>
        <w:rPr>
          <w:rFonts w:ascii="Simplified Arabic" w:hAnsi="Simplified Arabic" w:cs="Simplified Arabic"/>
          <w:sz w:val="24"/>
          <w:szCs w:val="24"/>
          <w:rtl/>
        </w:rPr>
      </w:pPr>
      <w:r w:rsidRPr="00602742">
        <w:rPr>
          <w:rFonts w:ascii="Simplified Arabic" w:hAnsi="Simplified Arabic" w:cs="Simplified Arabic" w:hint="cs"/>
          <w:sz w:val="24"/>
          <w:szCs w:val="24"/>
          <w:rtl/>
        </w:rPr>
        <w:t>ت</w:t>
      </w:r>
      <w:r w:rsidRPr="00602742">
        <w:rPr>
          <w:rFonts w:ascii="Simplified Arabic" w:hAnsi="Simplified Arabic" w:cs="Simplified Arabic"/>
          <w:sz w:val="24"/>
          <w:szCs w:val="24"/>
          <w:rtl/>
        </w:rPr>
        <w:t xml:space="preserve">شير البيانات في الجدول </w:t>
      </w:r>
      <w:r w:rsidRPr="00602742">
        <w:rPr>
          <w:rFonts w:ascii="Simplified Arabic" w:hAnsi="Simplified Arabic" w:cs="Simplified Arabic" w:hint="cs"/>
          <w:sz w:val="24"/>
          <w:szCs w:val="24"/>
          <w:rtl/>
        </w:rPr>
        <w:t>رقم (</w:t>
      </w:r>
      <w:r>
        <w:rPr>
          <w:rFonts w:ascii="Simplified Arabic" w:hAnsi="Simplified Arabic" w:cs="Simplified Arabic" w:hint="cs"/>
          <w:sz w:val="24"/>
          <w:szCs w:val="24"/>
          <w:rtl/>
        </w:rPr>
        <w:t>18</w:t>
      </w:r>
      <w:r w:rsidRPr="00602742">
        <w:rPr>
          <w:rFonts w:ascii="Simplified Arabic" w:hAnsi="Simplified Arabic" w:cs="Simplified Arabic" w:hint="cs"/>
          <w:sz w:val="24"/>
          <w:szCs w:val="24"/>
          <w:rtl/>
        </w:rPr>
        <w:t>)</w:t>
      </w:r>
      <w:r w:rsidRPr="00602742">
        <w:rPr>
          <w:rFonts w:ascii="Simplified Arabic" w:hAnsi="Simplified Arabic" w:cs="Simplified Arabic"/>
          <w:sz w:val="24"/>
          <w:szCs w:val="24"/>
          <w:rtl/>
        </w:rPr>
        <w:t>،</w:t>
      </w:r>
      <w:r w:rsidRPr="004515CB">
        <w:rPr>
          <w:rFonts w:ascii="Simplified Arabic" w:hAnsi="Simplified Arabic" w:cs="Simplified Arabic"/>
          <w:sz w:val="24"/>
          <w:szCs w:val="24"/>
          <w:rtl/>
        </w:rPr>
        <w:t xml:space="preserve"> أن هناك فجوة </w:t>
      </w:r>
      <w:r>
        <w:rPr>
          <w:rFonts w:ascii="Simplified Arabic" w:hAnsi="Simplified Arabic" w:cs="Simplified Arabic" w:hint="cs"/>
          <w:sz w:val="24"/>
          <w:szCs w:val="24"/>
          <w:rtl/>
        </w:rPr>
        <w:t>بين الجنسين</w:t>
      </w:r>
      <w:r w:rsidRPr="004515CB">
        <w:rPr>
          <w:rFonts w:ascii="Simplified Arabic" w:hAnsi="Simplified Arabic" w:cs="Simplified Arabic"/>
          <w:sz w:val="24"/>
          <w:szCs w:val="24"/>
          <w:rtl/>
        </w:rPr>
        <w:t xml:space="preserve"> على مستوى التوزيع النسبي لكل من النساء والرجال من ذوي الإعاقة حسب الحالة ا</w:t>
      </w:r>
      <w:r>
        <w:rPr>
          <w:rFonts w:ascii="Simplified Arabic" w:hAnsi="Simplified Arabic" w:cs="Simplified Arabic"/>
          <w:sz w:val="24"/>
          <w:szCs w:val="24"/>
          <w:rtl/>
        </w:rPr>
        <w:t>لزواجية لمن هم 14 سنة وأكثر</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Pr>
          <w:rFonts w:ascii="Simplified Arabic" w:hAnsi="Simplified Arabic" w:cs="Simplified Arabic" w:hint="cs"/>
          <w:color w:val="000000" w:themeColor="text1"/>
          <w:sz w:val="24"/>
          <w:szCs w:val="24"/>
          <w:rtl/>
        </w:rPr>
        <w:t xml:space="preserve">تبين </w:t>
      </w:r>
      <w:r w:rsidRPr="004515CB">
        <w:rPr>
          <w:rFonts w:ascii="Simplified Arabic" w:hAnsi="Simplified Arabic" w:cs="Simplified Arabic"/>
          <w:color w:val="000000" w:themeColor="text1"/>
          <w:sz w:val="24"/>
          <w:szCs w:val="24"/>
          <w:rtl/>
        </w:rPr>
        <w:t xml:space="preserve">البيانات أن نسبة النساء ذوات الإعاقة اللواتي </w:t>
      </w:r>
      <w:r w:rsidRPr="004515CB">
        <w:rPr>
          <w:rFonts w:ascii="Simplified Arabic" w:hAnsi="Simplified Arabic" w:cs="Simplified Arabic"/>
          <w:sz w:val="24"/>
          <w:szCs w:val="24"/>
          <w:rtl/>
        </w:rPr>
        <w:t xml:space="preserve">لم يسبق لهن الزواج 31.4%، اعلى مما هي عليه للرجال من ذوي الإعاقة 28.6%. </w:t>
      </w:r>
    </w:p>
    <w:p w:rsidR="00A430FC" w:rsidRPr="00370FEB" w:rsidRDefault="00A430FC" w:rsidP="00A430FC">
      <w:pPr>
        <w:bidi/>
        <w:spacing w:after="0" w:line="240" w:lineRule="auto"/>
        <w:rPr>
          <w:rFonts w:ascii="Simplified Arabic" w:hAnsi="Simplified Arabic" w:cs="Simplified Arabic"/>
          <w:sz w:val="16"/>
          <w:szCs w:val="16"/>
          <w:rtl/>
        </w:rPr>
      </w:pPr>
    </w:p>
    <w:p w:rsidR="00A430FC" w:rsidRPr="00244B4A" w:rsidRDefault="00A430FC" w:rsidP="007C187A">
      <w:pPr>
        <w:bidi/>
        <w:spacing w:after="0" w:line="240" w:lineRule="auto"/>
        <w:jc w:val="both"/>
        <w:rPr>
          <w:rFonts w:ascii="Simplified Arabic" w:hAnsi="Simplified Arabic" w:cs="Simplified Arabic"/>
          <w:sz w:val="24"/>
          <w:szCs w:val="24"/>
          <w:rtl/>
        </w:rPr>
      </w:pPr>
      <w:r w:rsidRPr="00244B4A">
        <w:rPr>
          <w:rFonts w:ascii="Simplified Arabic" w:hAnsi="Simplified Arabic" w:cs="Simplified Arabic"/>
          <w:sz w:val="24"/>
          <w:szCs w:val="24"/>
          <w:rtl/>
        </w:rPr>
        <w:t>و</w:t>
      </w:r>
      <w:r>
        <w:rPr>
          <w:rFonts w:ascii="Simplified Arabic" w:hAnsi="Simplified Arabic" w:cs="Simplified Arabic" w:hint="cs"/>
          <w:sz w:val="24"/>
          <w:szCs w:val="24"/>
          <w:rtl/>
        </w:rPr>
        <w:t>إ</w:t>
      </w:r>
      <w:r w:rsidRPr="00244B4A">
        <w:rPr>
          <w:rFonts w:ascii="Simplified Arabic" w:hAnsi="Simplified Arabic" w:cs="Simplified Arabic"/>
          <w:sz w:val="24"/>
          <w:szCs w:val="24"/>
          <w:rtl/>
        </w:rPr>
        <w:t xml:space="preserve">ن تمت مقارنة </w:t>
      </w:r>
      <w:r w:rsidRPr="00244B4A">
        <w:rPr>
          <w:rFonts w:ascii="Simplified Arabic" w:hAnsi="Simplified Arabic" w:cs="Simplified Arabic" w:hint="cs"/>
          <w:sz w:val="24"/>
          <w:szCs w:val="24"/>
          <w:rtl/>
        </w:rPr>
        <w:t>الحالة الزواجية</w:t>
      </w:r>
      <w:r w:rsidRPr="00244B4A">
        <w:rPr>
          <w:rFonts w:ascii="Simplified Arabic" w:hAnsi="Simplified Arabic" w:cs="Simplified Arabic"/>
          <w:sz w:val="24"/>
          <w:szCs w:val="24"/>
          <w:rtl/>
        </w:rPr>
        <w:t xml:space="preserve"> </w:t>
      </w:r>
      <w:r w:rsidR="007C187A">
        <w:rPr>
          <w:rFonts w:ascii="Simplified Arabic" w:hAnsi="Simplified Arabic" w:cs="Simplified Arabic" w:hint="cs"/>
          <w:sz w:val="24"/>
          <w:szCs w:val="24"/>
          <w:rtl/>
        </w:rPr>
        <w:t>من</w:t>
      </w:r>
      <w:r w:rsidRPr="00244B4A">
        <w:rPr>
          <w:rFonts w:ascii="Simplified Arabic" w:hAnsi="Simplified Arabic" w:cs="Simplified Arabic"/>
          <w:sz w:val="24"/>
          <w:szCs w:val="24"/>
          <w:rtl/>
        </w:rPr>
        <w:t xml:space="preserve"> النساء </w:t>
      </w:r>
      <w:r w:rsidRPr="00244B4A">
        <w:rPr>
          <w:rFonts w:ascii="Simplified Arabic" w:hAnsi="Simplified Arabic" w:cs="Simplified Arabic" w:hint="cs"/>
          <w:sz w:val="24"/>
          <w:szCs w:val="24"/>
          <w:rtl/>
        </w:rPr>
        <w:t>والرجال من غير ذوي الاعاقة</w:t>
      </w:r>
      <w:r w:rsidRPr="00244B4A">
        <w:rPr>
          <w:rFonts w:ascii="Simplified Arabic" w:hAnsi="Simplified Arabic" w:cs="Simplified Arabic"/>
          <w:sz w:val="24"/>
          <w:szCs w:val="24"/>
          <w:rtl/>
        </w:rPr>
        <w:t>؛ تشير المعطيات أن نسبة المتزوجات من بين النساء في ذات الفئة العمرية</w:t>
      </w:r>
      <w:r w:rsidRPr="00244B4A">
        <w:rPr>
          <w:rFonts w:ascii="Simplified Arabic" w:hAnsi="Simplified Arabic" w:cs="Simplified Arabic" w:hint="cs"/>
          <w:sz w:val="24"/>
          <w:szCs w:val="24"/>
          <w:rtl/>
        </w:rPr>
        <w:t xml:space="preserve"> 62.8% </w:t>
      </w:r>
      <w:r w:rsidRPr="00244B4A">
        <w:rPr>
          <w:rFonts w:ascii="Simplified Arabic" w:hAnsi="Simplified Arabic" w:cs="Simplified Arabic"/>
          <w:sz w:val="24"/>
          <w:szCs w:val="24"/>
          <w:rtl/>
        </w:rPr>
        <w:t xml:space="preserve">أعلى مما هي عليه للرجال </w:t>
      </w:r>
      <w:r w:rsidR="00FE1EFE">
        <w:rPr>
          <w:rFonts w:ascii="Simplified Arabic" w:hAnsi="Simplified Arabic" w:cs="Simplified Arabic" w:hint="cs"/>
          <w:sz w:val="24"/>
          <w:szCs w:val="24"/>
          <w:rtl/>
        </w:rPr>
        <w:t>59.0</w:t>
      </w:r>
      <w:r w:rsidRPr="00244B4A">
        <w:rPr>
          <w:rFonts w:ascii="Simplified Arabic" w:hAnsi="Simplified Arabic" w:cs="Simplified Arabic" w:hint="cs"/>
          <w:sz w:val="24"/>
          <w:szCs w:val="24"/>
          <w:rtl/>
        </w:rPr>
        <w:t>%</w:t>
      </w:r>
      <w:r w:rsidRPr="00244B4A">
        <w:rPr>
          <w:rStyle w:val="FootnoteReference"/>
          <w:rFonts w:ascii="Simplified Arabic" w:hAnsi="Simplified Arabic" w:cs="Simplified Arabic"/>
          <w:sz w:val="24"/>
          <w:szCs w:val="24"/>
          <w:rtl/>
        </w:rPr>
        <w:footnoteReference w:id="14"/>
      </w:r>
      <w:r w:rsidRPr="00244B4A">
        <w:rPr>
          <w:rFonts w:ascii="Simplified Arabic" w:hAnsi="Simplified Arabic" w:cs="Simplified Arabic"/>
          <w:sz w:val="24"/>
          <w:szCs w:val="24"/>
          <w:rtl/>
        </w:rPr>
        <w:t xml:space="preserve">، </w:t>
      </w:r>
      <w:r w:rsidRPr="00244B4A">
        <w:rPr>
          <w:rFonts w:ascii="Simplified Arabic" w:hAnsi="Simplified Arabic" w:cs="Simplified Arabic" w:hint="cs"/>
          <w:sz w:val="24"/>
          <w:szCs w:val="24"/>
          <w:rtl/>
        </w:rPr>
        <w:t xml:space="preserve">وقد </w:t>
      </w:r>
      <w:r w:rsidRPr="00244B4A">
        <w:rPr>
          <w:rFonts w:ascii="Simplified Arabic" w:hAnsi="Simplified Arabic" w:cs="Simplified Arabic"/>
          <w:sz w:val="24"/>
          <w:szCs w:val="24"/>
          <w:rtl/>
        </w:rPr>
        <w:t xml:space="preserve">انعكست الصورة بين صفوف ذوي الاعاقة، </w:t>
      </w:r>
      <w:r w:rsidRPr="00244B4A">
        <w:rPr>
          <w:rFonts w:ascii="Simplified Arabic" w:hAnsi="Simplified Arabic" w:cs="Simplified Arabic" w:hint="cs"/>
          <w:sz w:val="24"/>
          <w:szCs w:val="24"/>
          <w:rtl/>
        </w:rPr>
        <w:t xml:space="preserve">حيث </w:t>
      </w:r>
      <w:r w:rsidRPr="00244B4A">
        <w:rPr>
          <w:rFonts w:ascii="Simplified Arabic" w:hAnsi="Simplified Arabic" w:cs="Simplified Arabic"/>
          <w:sz w:val="24"/>
          <w:szCs w:val="24"/>
          <w:rtl/>
        </w:rPr>
        <w:t>أشارت البيانات أن 37</w:t>
      </w:r>
      <w:r w:rsidR="00FE1EFE">
        <w:rPr>
          <w:rFonts w:ascii="Simplified Arabic" w:hAnsi="Simplified Arabic" w:cs="Simplified Arabic" w:hint="cs"/>
          <w:sz w:val="24"/>
          <w:szCs w:val="24"/>
          <w:rtl/>
        </w:rPr>
        <w:t>.1</w:t>
      </w:r>
      <w:r w:rsidRPr="00244B4A">
        <w:rPr>
          <w:rFonts w:ascii="Simplified Arabic" w:hAnsi="Simplified Arabic" w:cs="Simplified Arabic"/>
          <w:sz w:val="24"/>
          <w:szCs w:val="24"/>
          <w:rtl/>
        </w:rPr>
        <w:t>% من النساء ذوات الإعاقة متزوجات في حين كانت تلك النسبة 66.5% بين الرجال</w:t>
      </w:r>
      <w:r w:rsidRPr="00244B4A">
        <w:rPr>
          <w:rFonts w:ascii="Simplified Arabic" w:hAnsi="Simplified Arabic" w:cs="Simplified Arabic" w:hint="cs"/>
          <w:sz w:val="24"/>
          <w:szCs w:val="24"/>
          <w:rtl/>
        </w:rPr>
        <w:t xml:space="preserve"> من ذوي الإعاقة</w:t>
      </w:r>
      <w:r w:rsidRPr="00244B4A">
        <w:rPr>
          <w:rFonts w:ascii="Simplified Arabic" w:hAnsi="Simplified Arabic" w:cs="Simplified Arabic"/>
          <w:sz w:val="24"/>
          <w:szCs w:val="24"/>
          <w:rtl/>
        </w:rPr>
        <w:t xml:space="preserve">. </w:t>
      </w:r>
    </w:p>
    <w:p w:rsidR="00A430FC" w:rsidRPr="00370FEB" w:rsidRDefault="00A430FC" w:rsidP="00A430FC">
      <w:pPr>
        <w:bidi/>
        <w:spacing w:after="0" w:line="240" w:lineRule="auto"/>
        <w:rPr>
          <w:rFonts w:ascii="Simplified Arabic" w:hAnsi="Simplified Arabic" w:cs="Simplified Arabic"/>
          <w:sz w:val="24"/>
          <w:szCs w:val="24"/>
          <w:rtl/>
        </w:rPr>
      </w:pPr>
    </w:p>
    <w:p w:rsidR="00A430FC" w:rsidRDefault="00A430FC" w:rsidP="00CB7368">
      <w:pPr>
        <w:bidi/>
        <w:spacing w:after="0" w:line="240" w:lineRule="auto"/>
        <w:jc w:val="center"/>
        <w:rPr>
          <w:rFonts w:ascii="Simplified Arabic" w:hAnsi="Simplified Arabic" w:cs="Simplified Arabic"/>
          <w:rtl/>
        </w:rPr>
      </w:pPr>
      <w:r w:rsidRPr="00D4640D">
        <w:rPr>
          <w:rFonts w:ascii="Simplified Arabic" w:eastAsia="Times New Roman" w:hAnsi="Simplified Arabic" w:cs="Simplified Arabic" w:hint="cs"/>
          <w:b/>
          <w:bCs/>
          <w:color w:val="000000"/>
          <w:rtl/>
        </w:rPr>
        <w:t>جدول</w:t>
      </w:r>
      <w:r>
        <w:rPr>
          <w:rFonts w:ascii="Simplified Arabic" w:eastAsia="Times New Roman" w:hAnsi="Simplified Arabic" w:cs="Simplified Arabic" w:hint="cs"/>
          <w:b/>
          <w:bCs/>
          <w:color w:val="000000"/>
          <w:rtl/>
        </w:rPr>
        <w:t xml:space="preserve"> (1</w:t>
      </w:r>
      <w:r w:rsidR="00CB7368">
        <w:rPr>
          <w:rFonts w:ascii="Simplified Arabic" w:eastAsia="Times New Roman" w:hAnsi="Simplified Arabic" w:cs="Simplified Arabic" w:hint="cs"/>
          <w:b/>
          <w:bCs/>
          <w:color w:val="000000"/>
          <w:rtl/>
        </w:rPr>
        <w:t>6</w:t>
      </w:r>
      <w:r>
        <w:rPr>
          <w:rFonts w:ascii="Simplified Arabic" w:eastAsia="Times New Roman" w:hAnsi="Simplified Arabic" w:cs="Simplified Arabic" w:hint="cs"/>
          <w:b/>
          <w:bCs/>
          <w:color w:val="000000"/>
          <w:rtl/>
        </w:rPr>
        <w:t>)</w:t>
      </w:r>
      <w:r w:rsidRPr="00D4640D">
        <w:rPr>
          <w:rFonts w:ascii="Simplified Arabic" w:eastAsia="Times New Roman" w:hAnsi="Simplified Arabic" w:cs="Simplified Arabic" w:hint="cs"/>
          <w:b/>
          <w:bCs/>
          <w:color w:val="000000"/>
          <w:rtl/>
        </w:rPr>
        <w:t xml:space="preserve">: </w:t>
      </w:r>
      <w:r w:rsidRPr="00D4640D">
        <w:rPr>
          <w:rFonts w:ascii="Simplified Arabic" w:eastAsia="Times New Roman" w:hAnsi="Simplified Arabic" w:cs="Simplified Arabic"/>
          <w:b/>
          <w:bCs/>
          <w:color w:val="000000"/>
          <w:rtl/>
        </w:rPr>
        <w:t>السكان ال</w:t>
      </w:r>
      <w:r w:rsidR="00C83716">
        <w:rPr>
          <w:rFonts w:ascii="Simplified Arabic" w:eastAsia="Times New Roman" w:hAnsi="Simplified Arabic" w:cs="Simplified Arabic"/>
          <w:b/>
          <w:bCs/>
          <w:color w:val="000000"/>
          <w:rtl/>
        </w:rPr>
        <w:t>فلسطينيون (14 سنة فأكثر) ذوي ال</w:t>
      </w:r>
      <w:r w:rsidR="00C83716">
        <w:rPr>
          <w:rFonts w:ascii="Simplified Arabic" w:eastAsia="Times New Roman" w:hAnsi="Simplified Arabic" w:cs="Simplified Arabic" w:hint="cs"/>
          <w:b/>
          <w:bCs/>
          <w:color w:val="000000"/>
          <w:rtl/>
        </w:rPr>
        <w:t>إ</w:t>
      </w:r>
      <w:r w:rsidRPr="00D4640D">
        <w:rPr>
          <w:rFonts w:ascii="Simplified Arabic" w:eastAsia="Times New Roman" w:hAnsi="Simplified Arabic" w:cs="Simplified Arabic"/>
          <w:b/>
          <w:bCs/>
          <w:color w:val="000000"/>
          <w:rtl/>
        </w:rPr>
        <w:t>عاقة في فلسطين حسب الحالة الزواجية والمنطقة</w:t>
      </w:r>
      <w:r>
        <w:rPr>
          <w:rFonts w:ascii="Simplified Arabic" w:eastAsia="Times New Roman" w:hAnsi="Simplified Arabic" w:cs="Simplified Arabic" w:hint="cs"/>
          <w:b/>
          <w:bCs/>
          <w:color w:val="000000"/>
          <w:rtl/>
        </w:rPr>
        <w:t xml:space="preserve"> </w:t>
      </w:r>
      <w:r w:rsidRPr="00D4640D">
        <w:rPr>
          <w:rFonts w:ascii="Simplified Arabic" w:eastAsia="Times New Roman" w:hAnsi="Simplified Arabic" w:cs="Simplified Arabic"/>
          <w:b/>
          <w:bCs/>
          <w:color w:val="000000"/>
          <w:rtl/>
        </w:rPr>
        <w:t>والجنس، 2017</w:t>
      </w:r>
    </w:p>
    <w:p w:rsidR="00A430FC" w:rsidRPr="00A533A2" w:rsidRDefault="00A430FC" w:rsidP="00A430FC">
      <w:pPr>
        <w:bidi/>
        <w:spacing w:after="0" w:line="240" w:lineRule="auto"/>
        <w:jc w:val="center"/>
        <w:rPr>
          <w:rFonts w:ascii="Simplified Arabic" w:hAnsi="Simplified Arabic" w:cs="Simplified Arabic"/>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4"/>
        <w:gridCol w:w="1081"/>
        <w:gridCol w:w="1149"/>
        <w:gridCol w:w="1199"/>
        <w:gridCol w:w="1555"/>
        <w:gridCol w:w="1233"/>
        <w:gridCol w:w="1321"/>
      </w:tblGrid>
      <w:tr w:rsidR="00E140F9" w:rsidRPr="00244B4A" w:rsidTr="00E140F9">
        <w:trPr>
          <w:trHeight w:val="340"/>
          <w:jc w:val="center"/>
        </w:trPr>
        <w:tc>
          <w:tcPr>
            <w:tcW w:w="1534" w:type="dxa"/>
            <w:vMerge w:val="restart"/>
            <w:vAlign w:val="center"/>
            <w:hideMark/>
          </w:tcPr>
          <w:p w:rsidR="00E140F9" w:rsidRPr="00202C6B" w:rsidRDefault="00E140F9" w:rsidP="006D5F0D">
            <w:pPr>
              <w:bidi/>
              <w:spacing w:after="0" w:line="240" w:lineRule="auto"/>
              <w:rPr>
                <w:rFonts w:ascii="Simplified Arabic" w:eastAsia="Times New Roman" w:hAnsi="Simplified Arabic" w:cs="Simplified Arabic"/>
                <w:sz w:val="18"/>
                <w:szCs w:val="18"/>
              </w:rPr>
            </w:pPr>
            <w:r w:rsidRPr="00202C6B">
              <w:rPr>
                <w:rFonts w:ascii="Simplified Arabic" w:eastAsia="Times New Roman" w:hAnsi="Simplified Arabic" w:cs="Simplified Arabic"/>
                <w:b/>
                <w:bCs/>
                <w:sz w:val="18"/>
                <w:szCs w:val="18"/>
                <w:rtl/>
              </w:rPr>
              <w:t>الحالة الزواجية</w:t>
            </w:r>
          </w:p>
        </w:tc>
        <w:tc>
          <w:tcPr>
            <w:tcW w:w="2230" w:type="dxa"/>
            <w:gridSpan w:val="2"/>
            <w:shd w:val="clear" w:color="auto" w:fill="auto"/>
            <w:vAlign w:val="bottom"/>
            <w:hideMark/>
          </w:tcPr>
          <w:p w:rsidR="00E140F9" w:rsidRPr="00244B4A" w:rsidRDefault="00E140F9" w:rsidP="00E140F9">
            <w:pPr>
              <w:bidi/>
              <w:spacing w:after="0" w:line="240" w:lineRule="auto"/>
              <w:jc w:val="center"/>
              <w:rPr>
                <w:rFonts w:ascii="Simplified Arabic" w:eastAsia="Times New Roman" w:hAnsi="Simplified Arabic" w:cs="Simplified Arabic"/>
                <w:b/>
                <w:bCs/>
                <w:color w:val="000000"/>
                <w:sz w:val="18"/>
                <w:szCs w:val="18"/>
                <w:rtl/>
              </w:rPr>
            </w:pPr>
            <w:r w:rsidRPr="00244B4A">
              <w:rPr>
                <w:rFonts w:ascii="Simplified Arabic" w:eastAsia="Times New Roman" w:hAnsi="Simplified Arabic" w:cs="Simplified Arabic"/>
                <w:b/>
                <w:bCs/>
                <w:color w:val="000000"/>
                <w:sz w:val="18"/>
                <w:szCs w:val="18"/>
                <w:rtl/>
              </w:rPr>
              <w:t>كلا الجنسين</w:t>
            </w:r>
          </w:p>
        </w:tc>
        <w:tc>
          <w:tcPr>
            <w:tcW w:w="2754" w:type="dxa"/>
            <w:gridSpan w:val="2"/>
            <w:shd w:val="clear" w:color="auto" w:fill="auto"/>
            <w:vAlign w:val="bottom"/>
            <w:hideMark/>
          </w:tcPr>
          <w:p w:rsidR="00E140F9" w:rsidRPr="00202C6B" w:rsidRDefault="00E140F9" w:rsidP="00E140F9">
            <w:pPr>
              <w:bidi/>
              <w:spacing w:after="0" w:line="240" w:lineRule="auto"/>
              <w:jc w:val="center"/>
              <w:rPr>
                <w:rFonts w:ascii="Simplified Arabic" w:eastAsia="Times New Roman" w:hAnsi="Simplified Arabic" w:cs="Simplified Arabic"/>
                <w:b/>
                <w:bCs/>
                <w:color w:val="000000"/>
                <w:sz w:val="18"/>
                <w:szCs w:val="18"/>
                <w:rtl/>
              </w:rPr>
            </w:pPr>
            <w:r w:rsidRPr="00202C6B">
              <w:rPr>
                <w:rFonts w:ascii="Simplified Arabic" w:eastAsia="Times New Roman" w:hAnsi="Simplified Arabic" w:cs="Simplified Arabic"/>
                <w:b/>
                <w:bCs/>
                <w:color w:val="000000"/>
                <w:sz w:val="18"/>
                <w:szCs w:val="18"/>
                <w:rtl/>
              </w:rPr>
              <w:t>ذكور</w:t>
            </w:r>
          </w:p>
        </w:tc>
        <w:tc>
          <w:tcPr>
            <w:tcW w:w="2554" w:type="dxa"/>
            <w:gridSpan w:val="2"/>
            <w:shd w:val="clear" w:color="auto" w:fill="auto"/>
            <w:vAlign w:val="bottom"/>
            <w:hideMark/>
          </w:tcPr>
          <w:p w:rsidR="00E140F9" w:rsidRPr="00202C6B" w:rsidRDefault="00E140F9" w:rsidP="00E140F9">
            <w:pPr>
              <w:bidi/>
              <w:spacing w:after="0" w:line="240" w:lineRule="auto"/>
              <w:jc w:val="center"/>
              <w:rPr>
                <w:rFonts w:ascii="Simplified Arabic" w:eastAsia="Times New Roman" w:hAnsi="Simplified Arabic" w:cs="Simplified Arabic"/>
                <w:b/>
                <w:bCs/>
                <w:color w:val="000000"/>
                <w:sz w:val="18"/>
                <w:szCs w:val="18"/>
                <w:rtl/>
              </w:rPr>
            </w:pPr>
            <w:r w:rsidRPr="00202C6B">
              <w:rPr>
                <w:rFonts w:ascii="Simplified Arabic" w:eastAsia="Times New Roman" w:hAnsi="Simplified Arabic" w:cs="Simplified Arabic"/>
                <w:b/>
                <w:bCs/>
                <w:color w:val="000000"/>
                <w:sz w:val="18"/>
                <w:szCs w:val="18"/>
                <w:rtl/>
              </w:rPr>
              <w:t>اناث</w:t>
            </w:r>
          </w:p>
        </w:tc>
      </w:tr>
      <w:tr w:rsidR="00E140F9" w:rsidRPr="00244B4A" w:rsidTr="00E140F9">
        <w:trPr>
          <w:trHeight w:val="340"/>
          <w:jc w:val="center"/>
        </w:trPr>
        <w:tc>
          <w:tcPr>
            <w:tcW w:w="1534" w:type="dxa"/>
            <w:vMerge/>
            <w:tcBorders>
              <w:bottom w:val="single" w:sz="4" w:space="0" w:color="auto"/>
            </w:tcBorders>
            <w:vAlign w:val="center"/>
            <w:hideMark/>
          </w:tcPr>
          <w:p w:rsidR="00E140F9" w:rsidRPr="00244B4A" w:rsidRDefault="00E140F9" w:rsidP="006D5F0D">
            <w:pPr>
              <w:bidi/>
              <w:spacing w:after="0" w:line="240" w:lineRule="auto"/>
              <w:rPr>
                <w:rFonts w:ascii="Arial" w:eastAsia="Times New Roman" w:hAnsi="Arial"/>
                <w:sz w:val="18"/>
                <w:szCs w:val="18"/>
              </w:rPr>
            </w:pPr>
          </w:p>
        </w:tc>
        <w:tc>
          <w:tcPr>
            <w:tcW w:w="1081" w:type="dxa"/>
            <w:tcBorders>
              <w:bottom w:val="single" w:sz="4" w:space="0" w:color="auto"/>
            </w:tcBorders>
            <w:shd w:val="clear" w:color="auto" w:fill="auto"/>
            <w:vAlign w:val="bottom"/>
            <w:hideMark/>
          </w:tcPr>
          <w:p w:rsidR="00E140F9" w:rsidRPr="00244B4A" w:rsidRDefault="00E140F9" w:rsidP="006D5F0D">
            <w:pPr>
              <w:bidi/>
              <w:spacing w:after="0" w:line="240" w:lineRule="auto"/>
              <w:jc w:val="center"/>
              <w:rPr>
                <w:rFonts w:ascii="Simplified Arabic" w:eastAsia="Times New Roman" w:hAnsi="Simplified Arabic" w:cs="Simplified Arabic"/>
                <w:color w:val="000000"/>
                <w:sz w:val="18"/>
                <w:szCs w:val="18"/>
                <w:rtl/>
              </w:rPr>
            </w:pPr>
            <w:r w:rsidRPr="00244B4A">
              <w:rPr>
                <w:rFonts w:ascii="Simplified Arabic" w:eastAsia="Times New Roman" w:hAnsi="Simplified Arabic" w:cs="Simplified Arabic"/>
                <w:color w:val="000000"/>
                <w:sz w:val="18"/>
                <w:szCs w:val="18"/>
                <w:rtl/>
              </w:rPr>
              <w:t>العدد</w:t>
            </w:r>
          </w:p>
        </w:tc>
        <w:tc>
          <w:tcPr>
            <w:tcW w:w="1149" w:type="dxa"/>
            <w:tcBorders>
              <w:bottom w:val="single" w:sz="4" w:space="0" w:color="auto"/>
            </w:tcBorders>
            <w:shd w:val="clear" w:color="auto" w:fill="auto"/>
            <w:vAlign w:val="bottom"/>
            <w:hideMark/>
          </w:tcPr>
          <w:p w:rsidR="00E140F9" w:rsidRPr="00244B4A" w:rsidRDefault="00E140F9" w:rsidP="006D5F0D">
            <w:pPr>
              <w:bidi/>
              <w:spacing w:after="0" w:line="240" w:lineRule="auto"/>
              <w:jc w:val="center"/>
              <w:rPr>
                <w:rFonts w:ascii="Simplified Arabic" w:eastAsia="Times New Roman" w:hAnsi="Simplified Arabic" w:cs="Simplified Arabic"/>
                <w:color w:val="000000"/>
                <w:sz w:val="18"/>
                <w:szCs w:val="18"/>
                <w:rtl/>
                <w:lang w:val="en-US"/>
              </w:rPr>
            </w:pPr>
            <w:r w:rsidRPr="00244B4A">
              <w:rPr>
                <w:rFonts w:ascii="Simplified Arabic" w:eastAsia="Times New Roman" w:hAnsi="Simplified Arabic" w:cs="Simplified Arabic"/>
                <w:color w:val="000000"/>
                <w:sz w:val="18"/>
                <w:szCs w:val="18"/>
                <w:rtl/>
              </w:rPr>
              <w:t>النسبة</w:t>
            </w:r>
          </w:p>
        </w:tc>
        <w:tc>
          <w:tcPr>
            <w:tcW w:w="1199" w:type="dxa"/>
            <w:tcBorders>
              <w:bottom w:val="single" w:sz="4" w:space="0" w:color="auto"/>
            </w:tcBorders>
            <w:shd w:val="clear" w:color="auto" w:fill="auto"/>
            <w:vAlign w:val="bottom"/>
            <w:hideMark/>
          </w:tcPr>
          <w:p w:rsidR="00E140F9" w:rsidRPr="00244B4A" w:rsidRDefault="00E140F9" w:rsidP="006D5F0D">
            <w:pPr>
              <w:bidi/>
              <w:spacing w:after="0" w:line="240" w:lineRule="auto"/>
              <w:jc w:val="center"/>
              <w:rPr>
                <w:rFonts w:ascii="Simplified Arabic" w:eastAsia="Times New Roman" w:hAnsi="Simplified Arabic" w:cs="Simplified Arabic"/>
                <w:color w:val="000000"/>
                <w:sz w:val="18"/>
                <w:szCs w:val="18"/>
                <w:rtl/>
              </w:rPr>
            </w:pPr>
            <w:r w:rsidRPr="00244B4A">
              <w:rPr>
                <w:rFonts w:ascii="Simplified Arabic" w:eastAsia="Times New Roman" w:hAnsi="Simplified Arabic" w:cs="Simplified Arabic"/>
                <w:color w:val="000000"/>
                <w:sz w:val="18"/>
                <w:szCs w:val="18"/>
                <w:rtl/>
              </w:rPr>
              <w:t>العدد</w:t>
            </w:r>
          </w:p>
        </w:tc>
        <w:tc>
          <w:tcPr>
            <w:tcW w:w="1555" w:type="dxa"/>
            <w:tcBorders>
              <w:bottom w:val="single" w:sz="4" w:space="0" w:color="auto"/>
            </w:tcBorders>
            <w:shd w:val="clear" w:color="auto" w:fill="auto"/>
            <w:vAlign w:val="bottom"/>
            <w:hideMark/>
          </w:tcPr>
          <w:p w:rsidR="00E140F9" w:rsidRPr="00244B4A" w:rsidRDefault="00E140F9" w:rsidP="006D5F0D">
            <w:pPr>
              <w:bidi/>
              <w:spacing w:after="0" w:line="240" w:lineRule="auto"/>
              <w:jc w:val="center"/>
              <w:rPr>
                <w:rFonts w:ascii="Simplified Arabic" w:eastAsia="Times New Roman" w:hAnsi="Simplified Arabic" w:cs="Simplified Arabic"/>
                <w:color w:val="000000"/>
                <w:sz w:val="18"/>
                <w:szCs w:val="18"/>
                <w:rtl/>
                <w:lang w:val="en-US"/>
              </w:rPr>
            </w:pPr>
            <w:r w:rsidRPr="00244B4A">
              <w:rPr>
                <w:rFonts w:ascii="Simplified Arabic" w:eastAsia="Times New Roman" w:hAnsi="Simplified Arabic" w:cs="Simplified Arabic"/>
                <w:color w:val="000000"/>
                <w:sz w:val="18"/>
                <w:szCs w:val="18"/>
                <w:rtl/>
              </w:rPr>
              <w:t>النسبة</w:t>
            </w:r>
          </w:p>
        </w:tc>
        <w:tc>
          <w:tcPr>
            <w:tcW w:w="1233" w:type="dxa"/>
            <w:tcBorders>
              <w:bottom w:val="single" w:sz="4" w:space="0" w:color="auto"/>
            </w:tcBorders>
            <w:shd w:val="clear" w:color="auto" w:fill="auto"/>
            <w:vAlign w:val="bottom"/>
            <w:hideMark/>
          </w:tcPr>
          <w:p w:rsidR="00E140F9" w:rsidRPr="00244B4A" w:rsidRDefault="00E140F9" w:rsidP="006D5F0D">
            <w:pPr>
              <w:bidi/>
              <w:spacing w:after="0" w:line="240" w:lineRule="auto"/>
              <w:jc w:val="center"/>
              <w:rPr>
                <w:rFonts w:ascii="Simplified Arabic" w:eastAsia="Times New Roman" w:hAnsi="Simplified Arabic" w:cs="Simplified Arabic"/>
                <w:b/>
                <w:bCs/>
                <w:color w:val="000000"/>
                <w:sz w:val="18"/>
                <w:szCs w:val="18"/>
                <w:rtl/>
              </w:rPr>
            </w:pPr>
            <w:r w:rsidRPr="00244B4A">
              <w:rPr>
                <w:rFonts w:ascii="Simplified Arabic" w:eastAsia="Times New Roman" w:hAnsi="Simplified Arabic" w:cs="Simplified Arabic"/>
                <w:b/>
                <w:bCs/>
                <w:color w:val="000000"/>
                <w:sz w:val="18"/>
                <w:szCs w:val="18"/>
                <w:rtl/>
              </w:rPr>
              <w:t>العدد</w:t>
            </w:r>
          </w:p>
        </w:tc>
        <w:tc>
          <w:tcPr>
            <w:tcW w:w="1321" w:type="dxa"/>
            <w:tcBorders>
              <w:bottom w:val="single" w:sz="4" w:space="0" w:color="auto"/>
            </w:tcBorders>
            <w:shd w:val="clear" w:color="auto" w:fill="auto"/>
            <w:vAlign w:val="bottom"/>
            <w:hideMark/>
          </w:tcPr>
          <w:p w:rsidR="00E140F9" w:rsidRPr="00244B4A" w:rsidRDefault="00E140F9" w:rsidP="006D5F0D">
            <w:pPr>
              <w:bidi/>
              <w:spacing w:after="0" w:line="240" w:lineRule="auto"/>
              <w:jc w:val="center"/>
              <w:rPr>
                <w:rFonts w:ascii="Simplified Arabic" w:eastAsia="Times New Roman" w:hAnsi="Simplified Arabic" w:cs="Simplified Arabic"/>
                <w:b/>
                <w:bCs/>
                <w:color w:val="000000"/>
                <w:sz w:val="18"/>
                <w:szCs w:val="18"/>
                <w:rtl/>
                <w:lang w:val="en-US"/>
              </w:rPr>
            </w:pPr>
            <w:r w:rsidRPr="00244B4A">
              <w:rPr>
                <w:rFonts w:ascii="Simplified Arabic" w:eastAsia="Times New Roman" w:hAnsi="Simplified Arabic" w:cs="Simplified Arabic"/>
                <w:b/>
                <w:bCs/>
                <w:color w:val="000000"/>
                <w:sz w:val="18"/>
                <w:szCs w:val="18"/>
                <w:rtl/>
              </w:rPr>
              <w:t>النسبة</w:t>
            </w:r>
          </w:p>
        </w:tc>
      </w:tr>
      <w:tr w:rsidR="00E140F9" w:rsidRPr="001E4DEF" w:rsidTr="00E140F9">
        <w:trPr>
          <w:trHeight w:val="340"/>
          <w:jc w:val="center"/>
        </w:trPr>
        <w:tc>
          <w:tcPr>
            <w:tcW w:w="1534" w:type="dxa"/>
            <w:tcBorders>
              <w:top w:val="single" w:sz="4" w:space="0" w:color="auto"/>
              <w:left w:val="single" w:sz="4" w:space="0" w:color="auto"/>
              <w:bottom w:val="nil"/>
              <w:right w:val="single" w:sz="4" w:space="0" w:color="auto"/>
            </w:tcBorders>
            <w:shd w:val="clear" w:color="auto" w:fill="auto"/>
            <w:vAlign w:val="center"/>
            <w:hideMark/>
          </w:tcPr>
          <w:p w:rsidR="00E140F9" w:rsidRPr="001E4DEF" w:rsidRDefault="00E140F9" w:rsidP="006D5F0D">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tl/>
              </w:rPr>
              <w:t>لم يتزوج ابداً</w:t>
            </w:r>
          </w:p>
        </w:tc>
        <w:tc>
          <w:tcPr>
            <w:tcW w:w="1081" w:type="dxa"/>
            <w:tcBorders>
              <w:top w:val="single" w:sz="4" w:space="0" w:color="auto"/>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23,569</w:t>
            </w:r>
          </w:p>
        </w:tc>
        <w:tc>
          <w:tcPr>
            <w:tcW w:w="1149" w:type="dxa"/>
            <w:tcBorders>
              <w:top w:val="single" w:sz="4" w:space="0" w:color="auto"/>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29.9</w:t>
            </w:r>
          </w:p>
        </w:tc>
        <w:tc>
          <w:tcPr>
            <w:tcW w:w="1199" w:type="dxa"/>
            <w:tcBorders>
              <w:top w:val="single" w:sz="4" w:space="0" w:color="auto"/>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12,481</w:t>
            </w:r>
          </w:p>
        </w:tc>
        <w:tc>
          <w:tcPr>
            <w:tcW w:w="1555" w:type="dxa"/>
            <w:tcBorders>
              <w:top w:val="single" w:sz="4" w:space="0" w:color="auto"/>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28.6</w:t>
            </w:r>
          </w:p>
        </w:tc>
        <w:tc>
          <w:tcPr>
            <w:tcW w:w="1233" w:type="dxa"/>
            <w:tcBorders>
              <w:top w:val="single" w:sz="4" w:space="0" w:color="auto"/>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11,088</w:t>
            </w:r>
          </w:p>
        </w:tc>
        <w:tc>
          <w:tcPr>
            <w:tcW w:w="1321" w:type="dxa"/>
            <w:tcBorders>
              <w:top w:val="single" w:sz="4" w:space="0" w:color="auto"/>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31.4</w:t>
            </w:r>
          </w:p>
        </w:tc>
      </w:tr>
      <w:tr w:rsidR="00E140F9" w:rsidRPr="001E4DEF" w:rsidTr="00E140F9">
        <w:trPr>
          <w:trHeight w:val="340"/>
          <w:jc w:val="center"/>
        </w:trPr>
        <w:tc>
          <w:tcPr>
            <w:tcW w:w="1534" w:type="dxa"/>
            <w:tcBorders>
              <w:top w:val="nil"/>
              <w:left w:val="single" w:sz="4" w:space="0" w:color="auto"/>
              <w:bottom w:val="nil"/>
              <w:right w:val="single" w:sz="4" w:space="0" w:color="auto"/>
            </w:tcBorders>
            <w:shd w:val="clear" w:color="auto" w:fill="auto"/>
            <w:vAlign w:val="center"/>
            <w:hideMark/>
          </w:tcPr>
          <w:p w:rsidR="00E140F9" w:rsidRPr="001E4DEF" w:rsidRDefault="00E140F9" w:rsidP="006D5F0D">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tl/>
              </w:rPr>
              <w:t>عقد لأول مرة</w:t>
            </w:r>
          </w:p>
        </w:tc>
        <w:tc>
          <w:tcPr>
            <w:tcW w:w="1081"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264</w:t>
            </w:r>
          </w:p>
        </w:tc>
        <w:tc>
          <w:tcPr>
            <w:tcW w:w="1149"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0.3</w:t>
            </w:r>
          </w:p>
        </w:tc>
        <w:tc>
          <w:tcPr>
            <w:tcW w:w="1199"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214</w:t>
            </w:r>
          </w:p>
        </w:tc>
        <w:tc>
          <w:tcPr>
            <w:tcW w:w="1555"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0.5</w:t>
            </w:r>
          </w:p>
        </w:tc>
        <w:tc>
          <w:tcPr>
            <w:tcW w:w="1233"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50</w:t>
            </w:r>
          </w:p>
        </w:tc>
        <w:tc>
          <w:tcPr>
            <w:tcW w:w="1321"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0.1</w:t>
            </w:r>
          </w:p>
        </w:tc>
      </w:tr>
      <w:tr w:rsidR="00E140F9" w:rsidRPr="001E4DEF" w:rsidTr="00E140F9">
        <w:trPr>
          <w:trHeight w:val="340"/>
          <w:jc w:val="center"/>
        </w:trPr>
        <w:tc>
          <w:tcPr>
            <w:tcW w:w="1534" w:type="dxa"/>
            <w:tcBorders>
              <w:top w:val="nil"/>
              <w:left w:val="single" w:sz="4" w:space="0" w:color="auto"/>
              <w:bottom w:val="nil"/>
              <w:right w:val="single" w:sz="4" w:space="0" w:color="auto"/>
            </w:tcBorders>
            <w:shd w:val="clear" w:color="auto" w:fill="auto"/>
            <w:vAlign w:val="center"/>
            <w:hideMark/>
          </w:tcPr>
          <w:p w:rsidR="00E140F9" w:rsidRPr="001E4DEF" w:rsidRDefault="00E140F9" w:rsidP="006D5F0D">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tl/>
              </w:rPr>
              <w:t>متزوج</w:t>
            </w:r>
          </w:p>
        </w:tc>
        <w:tc>
          <w:tcPr>
            <w:tcW w:w="1081"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42,083</w:t>
            </w:r>
          </w:p>
        </w:tc>
        <w:tc>
          <w:tcPr>
            <w:tcW w:w="1149"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53.3</w:t>
            </w:r>
          </w:p>
        </w:tc>
        <w:tc>
          <w:tcPr>
            <w:tcW w:w="1199"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29,026</w:t>
            </w:r>
          </w:p>
        </w:tc>
        <w:tc>
          <w:tcPr>
            <w:tcW w:w="1555"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66.5</w:t>
            </w:r>
          </w:p>
        </w:tc>
        <w:tc>
          <w:tcPr>
            <w:tcW w:w="1233"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13,057</w:t>
            </w:r>
          </w:p>
        </w:tc>
        <w:tc>
          <w:tcPr>
            <w:tcW w:w="1321" w:type="dxa"/>
            <w:tcBorders>
              <w:top w:val="nil"/>
              <w:left w:val="nil"/>
              <w:bottom w:val="nil"/>
              <w:right w:val="single" w:sz="4" w:space="0" w:color="auto"/>
            </w:tcBorders>
            <w:shd w:val="clear" w:color="auto" w:fill="auto"/>
            <w:noWrap/>
            <w:vAlign w:val="center"/>
            <w:hideMark/>
          </w:tcPr>
          <w:p w:rsidR="00E140F9" w:rsidRPr="00A8690D" w:rsidRDefault="00E140F9" w:rsidP="00E140F9">
            <w:pPr>
              <w:bidi/>
              <w:spacing w:after="0" w:line="240" w:lineRule="auto"/>
              <w:ind w:left="45"/>
              <w:rPr>
                <w:rFonts w:ascii="Arial" w:eastAsia="Times New Roman" w:hAnsi="Arial"/>
                <w:color w:val="000000"/>
                <w:sz w:val="18"/>
                <w:szCs w:val="18"/>
                <w:lang w:val="en-US"/>
              </w:rPr>
            </w:pPr>
            <w:r w:rsidRPr="001E4DEF">
              <w:rPr>
                <w:rFonts w:ascii="Arial" w:eastAsia="Times New Roman" w:hAnsi="Arial"/>
                <w:color w:val="000000"/>
                <w:sz w:val="18"/>
                <w:szCs w:val="18"/>
              </w:rPr>
              <w:t>37.</w:t>
            </w:r>
            <w:r>
              <w:rPr>
                <w:rFonts w:ascii="Arial" w:eastAsia="Times New Roman" w:hAnsi="Arial"/>
                <w:color w:val="000000"/>
                <w:sz w:val="18"/>
                <w:szCs w:val="18"/>
                <w:lang w:val="en-US"/>
              </w:rPr>
              <w:t>1</w:t>
            </w:r>
          </w:p>
        </w:tc>
      </w:tr>
      <w:tr w:rsidR="00E140F9" w:rsidRPr="001E4DEF" w:rsidTr="00E140F9">
        <w:trPr>
          <w:trHeight w:val="340"/>
          <w:jc w:val="center"/>
        </w:trPr>
        <w:tc>
          <w:tcPr>
            <w:tcW w:w="1534" w:type="dxa"/>
            <w:tcBorders>
              <w:top w:val="nil"/>
              <w:left w:val="single" w:sz="4" w:space="0" w:color="auto"/>
              <w:bottom w:val="nil"/>
              <w:right w:val="single" w:sz="4" w:space="0" w:color="auto"/>
            </w:tcBorders>
            <w:shd w:val="clear" w:color="auto" w:fill="auto"/>
            <w:vAlign w:val="center"/>
            <w:hideMark/>
          </w:tcPr>
          <w:p w:rsidR="00E140F9" w:rsidRPr="001E4DEF" w:rsidRDefault="00E140F9" w:rsidP="006D5F0D">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tl/>
              </w:rPr>
              <w:t>مطلق</w:t>
            </w:r>
          </w:p>
        </w:tc>
        <w:tc>
          <w:tcPr>
            <w:tcW w:w="1081"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1,261</w:t>
            </w:r>
          </w:p>
        </w:tc>
        <w:tc>
          <w:tcPr>
            <w:tcW w:w="1149"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1.6</w:t>
            </w:r>
          </w:p>
        </w:tc>
        <w:tc>
          <w:tcPr>
            <w:tcW w:w="1199"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442</w:t>
            </w:r>
          </w:p>
        </w:tc>
        <w:tc>
          <w:tcPr>
            <w:tcW w:w="1555"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1.0</w:t>
            </w:r>
          </w:p>
        </w:tc>
        <w:tc>
          <w:tcPr>
            <w:tcW w:w="1233"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819</w:t>
            </w:r>
          </w:p>
        </w:tc>
        <w:tc>
          <w:tcPr>
            <w:tcW w:w="1321"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2.3</w:t>
            </w:r>
          </w:p>
        </w:tc>
      </w:tr>
      <w:tr w:rsidR="00E140F9" w:rsidRPr="001E4DEF" w:rsidTr="00E140F9">
        <w:trPr>
          <w:trHeight w:val="340"/>
          <w:jc w:val="center"/>
        </w:trPr>
        <w:tc>
          <w:tcPr>
            <w:tcW w:w="1534" w:type="dxa"/>
            <w:tcBorders>
              <w:top w:val="nil"/>
              <w:left w:val="single" w:sz="4" w:space="0" w:color="auto"/>
              <w:bottom w:val="nil"/>
              <w:right w:val="single" w:sz="4" w:space="0" w:color="auto"/>
            </w:tcBorders>
            <w:shd w:val="clear" w:color="auto" w:fill="auto"/>
            <w:vAlign w:val="center"/>
            <w:hideMark/>
          </w:tcPr>
          <w:p w:rsidR="00E140F9" w:rsidRPr="001E4DEF" w:rsidRDefault="00E140F9" w:rsidP="006D5F0D">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tl/>
              </w:rPr>
              <w:t>أرمل</w:t>
            </w:r>
          </w:p>
        </w:tc>
        <w:tc>
          <w:tcPr>
            <w:tcW w:w="1081"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11,495</w:t>
            </w:r>
          </w:p>
        </w:tc>
        <w:tc>
          <w:tcPr>
            <w:tcW w:w="1149"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14.6</w:t>
            </w:r>
          </w:p>
        </w:tc>
        <w:tc>
          <w:tcPr>
            <w:tcW w:w="1199"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1,421</w:t>
            </w:r>
          </w:p>
        </w:tc>
        <w:tc>
          <w:tcPr>
            <w:tcW w:w="1555"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3.3</w:t>
            </w:r>
          </w:p>
        </w:tc>
        <w:tc>
          <w:tcPr>
            <w:tcW w:w="1233"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10,074</w:t>
            </w:r>
          </w:p>
        </w:tc>
        <w:tc>
          <w:tcPr>
            <w:tcW w:w="1321"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28.5</w:t>
            </w:r>
          </w:p>
        </w:tc>
      </w:tr>
      <w:tr w:rsidR="00E140F9" w:rsidRPr="001E4DEF" w:rsidTr="00E140F9">
        <w:trPr>
          <w:trHeight w:val="340"/>
          <w:jc w:val="center"/>
        </w:trPr>
        <w:tc>
          <w:tcPr>
            <w:tcW w:w="1534" w:type="dxa"/>
            <w:tcBorders>
              <w:top w:val="nil"/>
              <w:left w:val="single" w:sz="4" w:space="0" w:color="auto"/>
              <w:bottom w:val="nil"/>
              <w:right w:val="single" w:sz="4" w:space="0" w:color="auto"/>
            </w:tcBorders>
            <w:shd w:val="clear" w:color="auto" w:fill="auto"/>
            <w:vAlign w:val="center"/>
            <w:hideMark/>
          </w:tcPr>
          <w:p w:rsidR="00E140F9" w:rsidRPr="001E4DEF" w:rsidRDefault="00E140F9" w:rsidP="006D5F0D">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tl/>
              </w:rPr>
              <w:t>منفصل</w:t>
            </w:r>
          </w:p>
        </w:tc>
        <w:tc>
          <w:tcPr>
            <w:tcW w:w="1081"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261</w:t>
            </w:r>
          </w:p>
        </w:tc>
        <w:tc>
          <w:tcPr>
            <w:tcW w:w="1149"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0.3</w:t>
            </w:r>
          </w:p>
        </w:tc>
        <w:tc>
          <w:tcPr>
            <w:tcW w:w="1199"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63</w:t>
            </w:r>
          </w:p>
        </w:tc>
        <w:tc>
          <w:tcPr>
            <w:tcW w:w="1555"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Pr>
            </w:pPr>
            <w:r w:rsidRPr="001E4DEF">
              <w:rPr>
                <w:rFonts w:ascii="Arial" w:eastAsia="Times New Roman" w:hAnsi="Arial"/>
                <w:color w:val="000000"/>
                <w:sz w:val="18"/>
                <w:szCs w:val="18"/>
              </w:rPr>
              <w:t>0.1</w:t>
            </w:r>
          </w:p>
        </w:tc>
        <w:tc>
          <w:tcPr>
            <w:tcW w:w="1233" w:type="dxa"/>
            <w:tcBorders>
              <w:top w:val="nil"/>
              <w:left w:val="single" w:sz="4" w:space="0" w:color="auto"/>
              <w:bottom w:val="nil"/>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198</w:t>
            </w:r>
          </w:p>
        </w:tc>
        <w:tc>
          <w:tcPr>
            <w:tcW w:w="1321" w:type="dxa"/>
            <w:tcBorders>
              <w:top w:val="nil"/>
              <w:left w:val="nil"/>
              <w:bottom w:val="nil"/>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color w:val="000000"/>
                <w:sz w:val="18"/>
                <w:szCs w:val="18"/>
                <w:rtl/>
              </w:rPr>
            </w:pPr>
            <w:r w:rsidRPr="001E4DEF">
              <w:rPr>
                <w:rFonts w:ascii="Arial" w:eastAsia="Times New Roman" w:hAnsi="Arial"/>
                <w:color w:val="000000"/>
                <w:sz w:val="18"/>
                <w:szCs w:val="18"/>
              </w:rPr>
              <w:t>0.6</w:t>
            </w:r>
          </w:p>
        </w:tc>
      </w:tr>
      <w:tr w:rsidR="00E140F9" w:rsidRPr="001E4DEF" w:rsidTr="00E140F9">
        <w:trPr>
          <w:trHeight w:val="340"/>
          <w:jc w:val="center"/>
        </w:trPr>
        <w:tc>
          <w:tcPr>
            <w:tcW w:w="1534" w:type="dxa"/>
            <w:tcBorders>
              <w:top w:val="nil"/>
              <w:left w:val="single" w:sz="4" w:space="0" w:color="auto"/>
              <w:bottom w:val="single" w:sz="4" w:space="0" w:color="auto"/>
              <w:right w:val="single" w:sz="4" w:space="0" w:color="auto"/>
            </w:tcBorders>
            <w:shd w:val="clear" w:color="auto" w:fill="auto"/>
            <w:vAlign w:val="center"/>
            <w:hideMark/>
          </w:tcPr>
          <w:p w:rsidR="00E140F9" w:rsidRPr="00B17D7D" w:rsidRDefault="00E140F9" w:rsidP="006D5F0D">
            <w:pPr>
              <w:bidi/>
              <w:spacing w:after="0" w:line="240" w:lineRule="auto"/>
              <w:ind w:left="45"/>
              <w:rPr>
                <w:rFonts w:ascii="Arial" w:eastAsia="Times New Roman" w:hAnsi="Arial"/>
                <w:b/>
                <w:bCs/>
                <w:color w:val="000000"/>
                <w:sz w:val="18"/>
                <w:szCs w:val="18"/>
              </w:rPr>
            </w:pPr>
            <w:r w:rsidRPr="00B17D7D">
              <w:rPr>
                <w:rFonts w:ascii="Arial" w:eastAsia="Times New Roman" w:hAnsi="Arial"/>
                <w:b/>
                <w:bCs/>
                <w:color w:val="000000"/>
                <w:sz w:val="18"/>
                <w:szCs w:val="18"/>
                <w:rtl/>
              </w:rPr>
              <w:t>المجموع</w:t>
            </w:r>
          </w:p>
        </w:tc>
        <w:tc>
          <w:tcPr>
            <w:tcW w:w="1081" w:type="dxa"/>
            <w:tcBorders>
              <w:top w:val="nil"/>
              <w:left w:val="single" w:sz="4" w:space="0" w:color="auto"/>
              <w:bottom w:val="single" w:sz="4" w:space="0" w:color="auto"/>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78,933</w:t>
            </w:r>
          </w:p>
        </w:tc>
        <w:tc>
          <w:tcPr>
            <w:tcW w:w="1149" w:type="dxa"/>
            <w:tcBorders>
              <w:top w:val="nil"/>
              <w:left w:val="nil"/>
              <w:bottom w:val="single" w:sz="4" w:space="0" w:color="auto"/>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tl/>
              </w:rPr>
            </w:pPr>
            <w:r w:rsidRPr="001E4DEF">
              <w:rPr>
                <w:rFonts w:ascii="Arial" w:eastAsia="Times New Roman" w:hAnsi="Arial"/>
                <w:b/>
                <w:bCs/>
                <w:color w:val="000000"/>
                <w:sz w:val="18"/>
                <w:szCs w:val="18"/>
              </w:rPr>
              <w:t>100</w:t>
            </w:r>
          </w:p>
        </w:tc>
        <w:tc>
          <w:tcPr>
            <w:tcW w:w="1199" w:type="dxa"/>
            <w:tcBorders>
              <w:top w:val="nil"/>
              <w:left w:val="single" w:sz="4" w:space="0" w:color="auto"/>
              <w:bottom w:val="single" w:sz="4" w:space="0" w:color="auto"/>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43,647</w:t>
            </w:r>
          </w:p>
        </w:tc>
        <w:tc>
          <w:tcPr>
            <w:tcW w:w="1555" w:type="dxa"/>
            <w:tcBorders>
              <w:top w:val="nil"/>
              <w:left w:val="nil"/>
              <w:bottom w:val="single" w:sz="4" w:space="0" w:color="auto"/>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100</w:t>
            </w:r>
          </w:p>
        </w:tc>
        <w:tc>
          <w:tcPr>
            <w:tcW w:w="1233" w:type="dxa"/>
            <w:tcBorders>
              <w:top w:val="nil"/>
              <w:left w:val="single" w:sz="4" w:space="0" w:color="auto"/>
              <w:bottom w:val="single" w:sz="4" w:space="0" w:color="auto"/>
              <w:right w:val="nil"/>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35,286</w:t>
            </w:r>
          </w:p>
        </w:tc>
        <w:tc>
          <w:tcPr>
            <w:tcW w:w="1321" w:type="dxa"/>
            <w:tcBorders>
              <w:top w:val="nil"/>
              <w:left w:val="nil"/>
              <w:bottom w:val="single" w:sz="4" w:space="0" w:color="auto"/>
              <w:right w:val="single" w:sz="4" w:space="0" w:color="auto"/>
            </w:tcBorders>
            <w:shd w:val="clear" w:color="auto" w:fill="auto"/>
            <w:noWrap/>
            <w:vAlign w:val="center"/>
            <w:hideMark/>
          </w:tcPr>
          <w:p w:rsidR="00E140F9" w:rsidRPr="001E4DEF" w:rsidRDefault="00E140F9" w:rsidP="00E140F9">
            <w:pPr>
              <w:bidi/>
              <w:spacing w:after="0" w:line="240" w:lineRule="auto"/>
              <w:ind w:left="45"/>
              <w:rPr>
                <w:rFonts w:ascii="Arial" w:eastAsia="Times New Roman" w:hAnsi="Arial"/>
                <w:b/>
                <w:bCs/>
                <w:color w:val="000000"/>
                <w:sz w:val="18"/>
                <w:szCs w:val="18"/>
              </w:rPr>
            </w:pPr>
            <w:r w:rsidRPr="001E4DEF">
              <w:rPr>
                <w:rFonts w:ascii="Arial" w:eastAsia="Times New Roman" w:hAnsi="Arial"/>
                <w:b/>
                <w:bCs/>
                <w:color w:val="000000"/>
                <w:sz w:val="18"/>
                <w:szCs w:val="18"/>
              </w:rPr>
              <w:t>100</w:t>
            </w:r>
          </w:p>
        </w:tc>
      </w:tr>
    </w:tbl>
    <w:p w:rsidR="00A430FC" w:rsidRPr="00C16657" w:rsidRDefault="00A430FC" w:rsidP="00A430FC">
      <w:pPr>
        <w:bidi/>
        <w:spacing w:after="0" w:line="240" w:lineRule="auto"/>
        <w:ind w:left="45"/>
        <w:rPr>
          <w:rFonts w:ascii="Arial" w:eastAsia="Times New Roman" w:hAnsi="Arial"/>
          <w:b/>
          <w:bCs/>
          <w:color w:val="000000"/>
          <w:sz w:val="24"/>
          <w:szCs w:val="24"/>
          <w:rtl/>
        </w:rPr>
      </w:pPr>
    </w:p>
    <w:p w:rsidR="00A430FC" w:rsidRDefault="00A430FC" w:rsidP="007B6B01">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 xml:space="preserve">كذلك فإن نسبة الأرامل </w:t>
      </w:r>
      <w:r w:rsidR="007B6B01">
        <w:rPr>
          <w:rFonts w:ascii="Simplified Arabic" w:hAnsi="Simplified Arabic" w:cs="Simplified Arabic" w:hint="cs"/>
          <w:sz w:val="24"/>
          <w:szCs w:val="24"/>
          <w:rtl/>
        </w:rPr>
        <w:t>من</w:t>
      </w:r>
      <w:r w:rsidRPr="004515CB">
        <w:rPr>
          <w:rFonts w:ascii="Simplified Arabic" w:hAnsi="Simplified Arabic" w:cs="Simplified Arabic"/>
          <w:sz w:val="24"/>
          <w:szCs w:val="24"/>
          <w:rtl/>
        </w:rPr>
        <w:t xml:space="preserve"> النساء ذوات الإعاقة مرتفعة جدا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مقارنة مع الرجال ذوي الإعاقة، حيث تشير البيانات أن 28.5% من النساء ذوات الإعاقة أرامل،</w:t>
      </w:r>
      <w:r>
        <w:rPr>
          <w:rFonts w:ascii="Simplified Arabic" w:hAnsi="Simplified Arabic" w:cs="Simplified Arabic" w:hint="cs"/>
          <w:sz w:val="24"/>
          <w:szCs w:val="24"/>
          <w:rtl/>
        </w:rPr>
        <w:t xml:space="preserve"> في حين</w:t>
      </w:r>
      <w:r w:rsidRPr="004515CB">
        <w:rPr>
          <w:rFonts w:ascii="Simplified Arabic" w:hAnsi="Simplified Arabic" w:cs="Simplified Arabic"/>
          <w:sz w:val="24"/>
          <w:szCs w:val="24"/>
          <w:rtl/>
        </w:rPr>
        <w:t xml:space="preserve"> كانت تلك النسبة 3.3% بين الرجال</w:t>
      </w:r>
      <w:r>
        <w:rPr>
          <w:rFonts w:ascii="Simplified Arabic" w:hAnsi="Simplified Arabic" w:cs="Simplified Arabic" w:hint="cs"/>
          <w:sz w:val="24"/>
          <w:szCs w:val="24"/>
          <w:rtl/>
        </w:rPr>
        <w:t xml:space="preserve"> الأرامل من</w:t>
      </w:r>
      <w:r w:rsidRPr="004515CB">
        <w:rPr>
          <w:rFonts w:ascii="Simplified Arabic" w:hAnsi="Simplified Arabic" w:cs="Simplified Arabic"/>
          <w:sz w:val="24"/>
          <w:szCs w:val="24"/>
          <w:rtl/>
        </w:rPr>
        <w:t xml:space="preserve"> ذوي </w:t>
      </w:r>
      <w:r>
        <w:rPr>
          <w:rFonts w:ascii="Simplified Arabic" w:hAnsi="Simplified Arabic" w:cs="Simplified Arabic" w:hint="cs"/>
          <w:sz w:val="24"/>
          <w:szCs w:val="24"/>
          <w:rtl/>
        </w:rPr>
        <w:t>ا</w:t>
      </w:r>
      <w:r w:rsidRPr="004515CB">
        <w:rPr>
          <w:rFonts w:ascii="Simplified Arabic" w:hAnsi="Simplified Arabic" w:cs="Simplified Arabic" w:hint="cs"/>
          <w:sz w:val="24"/>
          <w:szCs w:val="24"/>
          <w:rtl/>
        </w:rPr>
        <w:t>لإعاقة</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Pr="004515CB">
        <w:rPr>
          <w:rFonts w:ascii="Simplified Arabic" w:hAnsi="Simplified Arabic" w:cs="Simplified Arabic"/>
          <w:sz w:val="24"/>
          <w:szCs w:val="24"/>
          <w:rtl/>
        </w:rPr>
        <w:t xml:space="preserve">يعود السبب في تباين نسب غير المتزوجين </w:t>
      </w:r>
      <w:r>
        <w:rPr>
          <w:rFonts w:ascii="Simplified Arabic" w:hAnsi="Simplified Arabic" w:cs="Simplified Arabic" w:hint="cs"/>
          <w:sz w:val="24"/>
          <w:szCs w:val="24"/>
          <w:rtl/>
        </w:rPr>
        <w:t xml:space="preserve">مع </w:t>
      </w:r>
      <w:r w:rsidRPr="004515CB">
        <w:rPr>
          <w:rFonts w:ascii="Simplified Arabic" w:hAnsi="Simplified Arabic" w:cs="Simplified Arabic"/>
          <w:sz w:val="24"/>
          <w:szCs w:val="24"/>
          <w:rtl/>
        </w:rPr>
        <w:t>المتزوجين وانعكاسها في صفوف الإعاقة ضمن متغير النوع الاجتماعي، الى التمييز والنظرة السلبية تجاه ذوي الإعاقة</w:t>
      </w:r>
      <w:r>
        <w:rPr>
          <w:rFonts w:ascii="Simplified Arabic" w:hAnsi="Simplified Arabic" w:cs="Simplified Arabic" w:hint="cs"/>
          <w:sz w:val="24"/>
          <w:szCs w:val="24"/>
          <w:rtl/>
        </w:rPr>
        <w:t xml:space="preserve"> بالعموم والنساء ذوات الإعاقة على وجه الخصوص</w:t>
      </w:r>
      <w:r w:rsidRPr="004515CB">
        <w:rPr>
          <w:rFonts w:ascii="Simplified Arabic" w:hAnsi="Simplified Arabic" w:cs="Simplified Arabic"/>
          <w:sz w:val="24"/>
          <w:szCs w:val="24"/>
          <w:rtl/>
        </w:rPr>
        <w:t xml:space="preserve">، حيث يتضاعف </w:t>
      </w:r>
      <w:r>
        <w:rPr>
          <w:rFonts w:ascii="Simplified Arabic" w:hAnsi="Simplified Arabic" w:cs="Simplified Arabic" w:hint="cs"/>
          <w:sz w:val="24"/>
          <w:szCs w:val="24"/>
          <w:rtl/>
        </w:rPr>
        <w:t xml:space="preserve">التمييز </w:t>
      </w:r>
      <w:r w:rsidRPr="004515CB">
        <w:rPr>
          <w:rFonts w:ascii="Simplified Arabic" w:hAnsi="Simplified Arabic" w:cs="Simplified Arabic"/>
          <w:sz w:val="24"/>
          <w:szCs w:val="24"/>
          <w:rtl/>
        </w:rPr>
        <w:t xml:space="preserve">في الارتباطات الزواجية وضمن النظرة التقليدية والتي تتمحور في </w:t>
      </w:r>
      <w:r w:rsidRPr="00C16657">
        <w:rPr>
          <w:rFonts w:ascii="Simplified Arabic" w:hAnsi="Simplified Arabic" w:cs="Simplified Arabic"/>
          <w:sz w:val="24"/>
          <w:szCs w:val="24"/>
          <w:rtl/>
        </w:rPr>
        <w:t>النظرة</w:t>
      </w:r>
      <w:r w:rsidRPr="004515CB">
        <w:rPr>
          <w:rFonts w:ascii="Simplified Arabic" w:hAnsi="Simplified Arabic" w:cs="Simplified Arabic"/>
          <w:sz w:val="24"/>
          <w:szCs w:val="24"/>
          <w:rtl/>
        </w:rPr>
        <w:t xml:space="preserve"> الدونية، وبعدم قدرة النساء ذوات الإعاقة على وجه الخصوص من القيام بأدوارهن الإنجابية.</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 xml:space="preserve">كذلك يرتبط ارتفاع الترمل بين النساء ذوات الإعاقة ضمن متغير </w:t>
      </w:r>
      <w:r>
        <w:rPr>
          <w:rFonts w:ascii="Simplified Arabic" w:hAnsi="Simplified Arabic" w:cs="Simplified Arabic" w:hint="cs"/>
          <w:sz w:val="24"/>
          <w:szCs w:val="24"/>
          <w:rtl/>
        </w:rPr>
        <w:t>العمر حيث</w:t>
      </w:r>
      <w:r w:rsidRPr="004515CB">
        <w:rPr>
          <w:rFonts w:ascii="Simplified Arabic" w:hAnsi="Simplified Arabic" w:cs="Simplified Arabic"/>
          <w:sz w:val="24"/>
          <w:szCs w:val="24"/>
          <w:rtl/>
        </w:rPr>
        <w:t xml:space="preserve"> ترتفع معدلات الإعاقة لديهن نتيجة كبر السن وما يرافقه من أمراض، وضمن متغير ارتفاع العمر المتوقع لدى النساء بالعموم مقارنة بالرجال. </w:t>
      </w:r>
      <w:r>
        <w:rPr>
          <w:rFonts w:ascii="Simplified Arabic" w:hAnsi="Simplified Arabic" w:cs="Simplified Arabic" w:hint="cs"/>
          <w:sz w:val="24"/>
          <w:szCs w:val="24"/>
          <w:rtl/>
        </w:rPr>
        <w:t xml:space="preserve"> وعند مراجعة بيانات 2007 و2017، لم </w:t>
      </w:r>
      <w:r w:rsidRPr="004515CB">
        <w:rPr>
          <w:rFonts w:ascii="Simplified Arabic" w:hAnsi="Simplified Arabic" w:cs="Simplified Arabic"/>
          <w:sz w:val="24"/>
          <w:szCs w:val="24"/>
          <w:rtl/>
        </w:rPr>
        <w:t xml:space="preserve">تشر </w:t>
      </w:r>
      <w:r>
        <w:rPr>
          <w:rFonts w:ascii="Simplified Arabic" w:hAnsi="Simplified Arabic" w:cs="Simplified Arabic" w:hint="cs"/>
          <w:sz w:val="24"/>
          <w:szCs w:val="24"/>
          <w:rtl/>
        </w:rPr>
        <w:t>ال</w:t>
      </w:r>
      <w:r w:rsidRPr="004515CB">
        <w:rPr>
          <w:rFonts w:ascii="Simplified Arabic" w:hAnsi="Simplified Arabic" w:cs="Simplified Arabic"/>
          <w:sz w:val="24"/>
          <w:szCs w:val="24"/>
          <w:rtl/>
        </w:rPr>
        <w:t xml:space="preserve">بيانات </w:t>
      </w:r>
      <w:r>
        <w:rPr>
          <w:rFonts w:ascii="Simplified Arabic" w:hAnsi="Simplified Arabic" w:cs="Simplified Arabic" w:hint="cs"/>
          <w:sz w:val="24"/>
          <w:szCs w:val="24"/>
          <w:rtl/>
        </w:rPr>
        <w:t>إلى أ</w:t>
      </w:r>
      <w:r w:rsidRPr="004515CB">
        <w:rPr>
          <w:rFonts w:ascii="Simplified Arabic" w:hAnsi="Simplified Arabic" w:cs="Simplified Arabic"/>
          <w:sz w:val="24"/>
          <w:szCs w:val="24"/>
          <w:rtl/>
        </w:rPr>
        <w:t xml:space="preserve">ن هناك تغيرات في الحالة الزواجية في صفوف الأشخاص ذوي الإعاقة ضمن </w:t>
      </w:r>
      <w:r w:rsidRPr="004515CB">
        <w:rPr>
          <w:rFonts w:ascii="Simplified Arabic" w:hAnsi="Simplified Arabic" w:cs="Simplified Arabic"/>
          <w:sz w:val="24"/>
          <w:szCs w:val="24"/>
          <w:rtl/>
        </w:rPr>
        <w:lastRenderedPageBreak/>
        <w:t xml:space="preserve">الفئة العمرية 14 </w:t>
      </w:r>
      <w:r>
        <w:rPr>
          <w:rFonts w:ascii="Simplified Arabic" w:hAnsi="Simplified Arabic" w:cs="Simplified Arabic" w:hint="cs"/>
          <w:sz w:val="24"/>
          <w:szCs w:val="24"/>
          <w:rtl/>
        </w:rPr>
        <w:t>سنة فأكثر</w:t>
      </w:r>
      <w:r w:rsidRPr="004515CB">
        <w:rPr>
          <w:rFonts w:ascii="Simplified Arabic" w:hAnsi="Simplified Arabic" w:cs="Simplified Arabic"/>
          <w:sz w:val="24"/>
          <w:szCs w:val="24"/>
          <w:rtl/>
        </w:rPr>
        <w:t xml:space="preserve"> الا بشكل طفيف خلال العشر سنوات الأخيرة.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وحسب المنطقة تفيد البيانات، أن </w:t>
      </w:r>
      <w:r>
        <w:rPr>
          <w:rFonts w:ascii="Simplified Arabic" w:hAnsi="Simplified Arabic" w:cs="Simplified Arabic" w:hint="cs"/>
          <w:sz w:val="24"/>
          <w:szCs w:val="24"/>
          <w:rtl/>
        </w:rPr>
        <w:t>الفجوة بين الجنسين</w:t>
      </w:r>
      <w:r>
        <w:rPr>
          <w:rFonts w:ascii="Simplified Arabic" w:hAnsi="Simplified Arabic" w:cs="Simplified Arabic"/>
          <w:sz w:val="24"/>
          <w:szCs w:val="24"/>
          <w:rtl/>
        </w:rPr>
        <w:t xml:space="preserve"> ما زالت قائمة</w:t>
      </w:r>
      <w:r>
        <w:rPr>
          <w:rFonts w:ascii="Simplified Arabic" w:hAnsi="Simplified Arabic" w:cs="Simplified Arabic" w:hint="cs"/>
          <w:sz w:val="24"/>
          <w:szCs w:val="24"/>
          <w:rtl/>
        </w:rPr>
        <w:t xml:space="preserve"> حيث أشارت </w:t>
      </w:r>
      <w:r w:rsidRPr="004515CB">
        <w:rPr>
          <w:rFonts w:ascii="Simplified Arabic" w:hAnsi="Simplified Arabic" w:cs="Simplified Arabic"/>
          <w:sz w:val="24"/>
          <w:szCs w:val="24"/>
          <w:rtl/>
        </w:rPr>
        <w:t xml:space="preserve">البيانات </w:t>
      </w:r>
      <w:r>
        <w:rPr>
          <w:rFonts w:ascii="Simplified Arabic" w:hAnsi="Simplified Arabic" w:cs="Simplified Arabic" w:hint="cs"/>
          <w:sz w:val="24"/>
          <w:szCs w:val="24"/>
          <w:rtl/>
        </w:rPr>
        <w:t>بأن هناك ارتفاع في نسب المتزوجا</w:t>
      </w:r>
      <w:r>
        <w:rPr>
          <w:rFonts w:ascii="Simplified Arabic" w:hAnsi="Simplified Arabic" w:cs="Simplified Arabic" w:hint="eastAsia"/>
          <w:sz w:val="24"/>
          <w:szCs w:val="24"/>
          <w:rtl/>
        </w:rPr>
        <w:t>ت</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النساء </w:t>
      </w:r>
      <w:r>
        <w:rPr>
          <w:rFonts w:ascii="Simplified Arabic" w:hAnsi="Simplified Arabic" w:cs="Simplified Arabic" w:hint="cs"/>
          <w:sz w:val="24"/>
          <w:szCs w:val="24"/>
          <w:rtl/>
        </w:rPr>
        <w:t>ذوات</w:t>
      </w:r>
      <w:r w:rsidRPr="004515CB">
        <w:rPr>
          <w:rFonts w:ascii="Simplified Arabic" w:hAnsi="Simplified Arabic" w:cs="Simplified Arabic"/>
          <w:sz w:val="24"/>
          <w:szCs w:val="24"/>
          <w:rtl/>
        </w:rPr>
        <w:t xml:space="preserve"> الإعاقة </w:t>
      </w:r>
      <w:r>
        <w:rPr>
          <w:rFonts w:ascii="Simplified Arabic" w:hAnsi="Simplified Arabic" w:cs="Simplified Arabic" w:hint="cs"/>
          <w:sz w:val="24"/>
          <w:szCs w:val="24"/>
          <w:rtl/>
        </w:rPr>
        <w:t>بـ</w:t>
      </w:r>
      <w:r w:rsidRPr="004515CB">
        <w:rPr>
          <w:rFonts w:ascii="Simplified Arabic" w:hAnsi="Simplified Arabic" w:cs="Simplified Arabic"/>
          <w:sz w:val="24"/>
          <w:szCs w:val="24"/>
          <w:rtl/>
        </w:rPr>
        <w:t xml:space="preserve"> 6% في قطاع غزة عنها في الضفة الغربية.  وانعكس ذلك بشكل واضح </w:t>
      </w:r>
      <w:r>
        <w:rPr>
          <w:rFonts w:ascii="Simplified Arabic" w:hAnsi="Simplified Arabic" w:cs="Simplified Arabic" w:hint="cs"/>
          <w:sz w:val="24"/>
          <w:szCs w:val="24"/>
          <w:rtl/>
        </w:rPr>
        <w:t xml:space="preserve">أيضا </w:t>
      </w:r>
      <w:r w:rsidRPr="004515CB">
        <w:rPr>
          <w:rFonts w:ascii="Simplified Arabic" w:hAnsi="Simplified Arabic" w:cs="Simplified Arabic"/>
          <w:sz w:val="24"/>
          <w:szCs w:val="24"/>
          <w:rtl/>
        </w:rPr>
        <w:t xml:space="preserve">على ارتفاع معدلات النساء ذوات الإعاقة اللواتي لم يتزوجن في الضفة الغربية، بما </w:t>
      </w:r>
      <w:r>
        <w:rPr>
          <w:rFonts w:ascii="Simplified Arabic" w:hAnsi="Simplified Arabic" w:cs="Simplified Arabic" w:hint="cs"/>
          <w:sz w:val="24"/>
          <w:szCs w:val="24"/>
          <w:rtl/>
        </w:rPr>
        <w:t xml:space="preserve">نسبته </w:t>
      </w:r>
      <w:r w:rsidRPr="004515CB">
        <w:rPr>
          <w:rFonts w:ascii="Simplified Arabic" w:hAnsi="Simplified Arabic" w:cs="Simplified Arabic" w:hint="cs"/>
          <w:sz w:val="24"/>
          <w:szCs w:val="24"/>
          <w:rtl/>
        </w:rPr>
        <w:t>4.5</w:t>
      </w:r>
      <w:r w:rsidRPr="004515CB">
        <w:rPr>
          <w:rFonts w:ascii="Simplified Arabic" w:hAnsi="Simplified Arabic" w:cs="Simplified Arabic"/>
          <w:sz w:val="24"/>
          <w:szCs w:val="24"/>
          <w:rtl/>
        </w:rPr>
        <w:t xml:space="preserve">% مقارنة بنساء قطاع غزة.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وترتفع كذلك معدلات المتزوجين للرجال من ذوي الإعاقة </w:t>
      </w:r>
      <w:r>
        <w:rPr>
          <w:rFonts w:ascii="Simplified Arabic" w:hAnsi="Simplified Arabic" w:cs="Simplified Arabic" w:hint="cs"/>
          <w:sz w:val="24"/>
          <w:szCs w:val="24"/>
          <w:rtl/>
        </w:rPr>
        <w:t xml:space="preserve">بنسبة </w:t>
      </w:r>
      <w:r w:rsidRPr="004515CB">
        <w:rPr>
          <w:rFonts w:ascii="Simplified Arabic" w:hAnsi="Simplified Arabic" w:cs="Simplified Arabic" w:hint="cs"/>
          <w:sz w:val="24"/>
          <w:szCs w:val="24"/>
          <w:rtl/>
        </w:rPr>
        <w:t>4.5</w:t>
      </w:r>
      <w:r w:rsidRPr="004515CB">
        <w:rPr>
          <w:rFonts w:ascii="Simplified Arabic" w:hAnsi="Simplified Arabic" w:cs="Simplified Arabic"/>
          <w:sz w:val="24"/>
          <w:szCs w:val="24"/>
          <w:rtl/>
        </w:rPr>
        <w:t>% في قطاع غزة مقارنة مع الضفة الغربية، وترتفع معدلات الرجال من ذوي الإعاقة الذين لم يتزوجو</w:t>
      </w:r>
      <w:r>
        <w:rPr>
          <w:rFonts w:ascii="Simplified Arabic" w:hAnsi="Simplified Arabic" w:cs="Simplified Arabic" w:hint="cs"/>
          <w:sz w:val="24"/>
          <w:szCs w:val="24"/>
          <w:rtl/>
        </w:rPr>
        <w:t>ا</w:t>
      </w:r>
      <w:r w:rsidRPr="004515CB">
        <w:rPr>
          <w:rFonts w:ascii="Simplified Arabic" w:hAnsi="Simplified Arabic" w:cs="Simplified Arabic"/>
          <w:sz w:val="24"/>
          <w:szCs w:val="24"/>
          <w:rtl/>
        </w:rPr>
        <w:t xml:space="preserve"> أبدا في الضفة الغربية </w:t>
      </w:r>
      <w:r>
        <w:rPr>
          <w:rFonts w:ascii="Simplified Arabic" w:hAnsi="Simplified Arabic" w:cs="Simplified Arabic" w:hint="cs"/>
          <w:sz w:val="24"/>
          <w:szCs w:val="24"/>
          <w:rtl/>
        </w:rPr>
        <w:t xml:space="preserve">بنسبة </w:t>
      </w:r>
      <w:r w:rsidRPr="004515CB">
        <w:rPr>
          <w:rFonts w:ascii="Simplified Arabic" w:hAnsi="Simplified Arabic" w:cs="Simplified Arabic" w:hint="cs"/>
          <w:sz w:val="24"/>
          <w:szCs w:val="24"/>
          <w:rtl/>
        </w:rPr>
        <w:t>4</w:t>
      </w:r>
      <w:r w:rsidRPr="004515CB">
        <w:rPr>
          <w:rFonts w:ascii="Simplified Arabic" w:hAnsi="Simplified Arabic" w:cs="Simplified Arabic"/>
          <w:sz w:val="24"/>
          <w:szCs w:val="24"/>
          <w:rtl/>
        </w:rPr>
        <w:t xml:space="preserve">% مقارنة مع قطاع غزة. </w:t>
      </w:r>
    </w:p>
    <w:p w:rsidR="00A430FC" w:rsidRPr="00370FEB" w:rsidRDefault="00A430FC" w:rsidP="00A430FC">
      <w:pPr>
        <w:bidi/>
        <w:spacing w:after="0" w:line="240" w:lineRule="auto"/>
        <w:jc w:val="both"/>
        <w:rPr>
          <w:rFonts w:ascii="Simplified Arabic" w:hAnsi="Simplified Arabic" w:cs="Simplified Arabic"/>
          <w:sz w:val="16"/>
          <w:szCs w:val="16"/>
          <w:rtl/>
        </w:rPr>
      </w:pPr>
      <w:r w:rsidRPr="004515CB">
        <w:rPr>
          <w:rFonts w:ascii="Simplified Arabic" w:hAnsi="Simplified Arabic" w:cs="Simplified Arabic"/>
          <w:sz w:val="24"/>
          <w:szCs w:val="24"/>
          <w:rtl/>
        </w:rPr>
        <w:t xml:space="preserve"> </w:t>
      </w:r>
    </w:p>
    <w:p w:rsidR="00A430FC" w:rsidRDefault="00A430FC" w:rsidP="00A430FC">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تشير</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بيانات جدول رقم (18)</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Pr="004515CB">
        <w:rPr>
          <w:rFonts w:ascii="Simplified Arabic" w:hAnsi="Simplified Arabic" w:cs="Simplified Arabic"/>
          <w:sz w:val="24"/>
          <w:szCs w:val="24"/>
          <w:rtl/>
        </w:rPr>
        <w:t xml:space="preserve">بيانات خصائص السكان بشكل </w:t>
      </w:r>
      <w:r w:rsidRPr="004515CB">
        <w:rPr>
          <w:rFonts w:ascii="Simplified Arabic" w:hAnsi="Simplified Arabic" w:cs="Simplified Arabic" w:hint="cs"/>
          <w:sz w:val="24"/>
          <w:szCs w:val="24"/>
          <w:rtl/>
        </w:rPr>
        <w:t>عام</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الى ازدياد في </w:t>
      </w:r>
      <w:r w:rsidRPr="004515CB">
        <w:rPr>
          <w:rFonts w:ascii="Simplified Arabic" w:hAnsi="Simplified Arabic" w:cs="Simplified Arabic"/>
          <w:sz w:val="24"/>
          <w:szCs w:val="24"/>
          <w:rtl/>
        </w:rPr>
        <w:t>حد</w:t>
      </w:r>
      <w:r>
        <w:rPr>
          <w:rFonts w:ascii="Simplified Arabic" w:hAnsi="Simplified Arabic" w:cs="Simplified Arabic" w:hint="cs"/>
          <w:sz w:val="24"/>
          <w:szCs w:val="24"/>
          <w:rtl/>
        </w:rPr>
        <w:t>ة</w:t>
      </w:r>
      <w:r w:rsidRPr="004515CB">
        <w:rPr>
          <w:rFonts w:ascii="Simplified Arabic" w:hAnsi="Simplified Arabic" w:cs="Simplified Arabic"/>
          <w:sz w:val="24"/>
          <w:szCs w:val="24"/>
          <w:rtl/>
        </w:rPr>
        <w:t xml:space="preserve"> التمييز في </w:t>
      </w:r>
      <w:r>
        <w:rPr>
          <w:rFonts w:ascii="Simplified Arabic" w:hAnsi="Simplified Arabic" w:cs="Simplified Arabic" w:hint="cs"/>
          <w:sz w:val="24"/>
          <w:szCs w:val="24"/>
          <w:rtl/>
        </w:rPr>
        <w:t xml:space="preserve">الحالة الزواجية </w:t>
      </w:r>
      <w:r w:rsidRPr="004515CB">
        <w:rPr>
          <w:rFonts w:ascii="Simplified Arabic" w:hAnsi="Simplified Arabic" w:cs="Simplified Arabic"/>
          <w:sz w:val="24"/>
          <w:szCs w:val="24"/>
          <w:rtl/>
        </w:rPr>
        <w:t xml:space="preserve">بين الأفراد من ذوي الإعاقة والافراد </w:t>
      </w:r>
      <w:r>
        <w:rPr>
          <w:rFonts w:ascii="Simplified Arabic" w:hAnsi="Simplified Arabic" w:cs="Simplified Arabic" w:hint="cs"/>
          <w:sz w:val="24"/>
          <w:szCs w:val="24"/>
          <w:rtl/>
        </w:rPr>
        <w:t>من غير ذوي الاعاقة</w:t>
      </w:r>
      <w:r w:rsidRPr="004515CB">
        <w:rPr>
          <w:rFonts w:ascii="Simplified Arabic" w:hAnsi="Simplified Arabic" w:cs="Simplified Arabic"/>
          <w:sz w:val="24"/>
          <w:szCs w:val="24"/>
          <w:rtl/>
        </w:rPr>
        <w:t xml:space="preserve">، حيث يتمثل هذا التمييز في التعاطي الثقافي مع عملية </w:t>
      </w:r>
      <w:r>
        <w:rPr>
          <w:rFonts w:ascii="Simplified Arabic" w:hAnsi="Simplified Arabic" w:cs="Simplified Arabic" w:hint="cs"/>
          <w:sz w:val="24"/>
          <w:szCs w:val="24"/>
          <w:rtl/>
        </w:rPr>
        <w:t xml:space="preserve">الزواج </w:t>
      </w:r>
      <w:r w:rsidRPr="004515CB">
        <w:rPr>
          <w:rFonts w:ascii="Simplified Arabic" w:hAnsi="Simplified Arabic" w:cs="Simplified Arabic"/>
          <w:sz w:val="24"/>
          <w:szCs w:val="24"/>
          <w:rtl/>
        </w:rPr>
        <w:t xml:space="preserve">للأشخاص ذوي الإعاقة والنساء ذوات الإعاقة على وجه الخصوص. </w:t>
      </w:r>
      <w:r>
        <w:rPr>
          <w:rFonts w:ascii="Simplified Arabic" w:hAnsi="Simplified Arabic" w:cs="Simplified Arabic" w:hint="cs"/>
          <w:sz w:val="24"/>
          <w:szCs w:val="24"/>
          <w:rtl/>
        </w:rPr>
        <w:t xml:space="preserve"> ومن هنا </w:t>
      </w:r>
      <w:r w:rsidRPr="004515CB">
        <w:rPr>
          <w:rFonts w:ascii="Simplified Arabic" w:hAnsi="Simplified Arabic" w:cs="Simplified Arabic"/>
          <w:sz w:val="24"/>
          <w:szCs w:val="24"/>
          <w:rtl/>
        </w:rPr>
        <w:t xml:space="preserve">بأهمية التنويه أيضا بأن التمييز يتضاعف بالعموم داخل الأسرة وفي المجتمع عند التعامل فيما بين الذكور والاناث من ذوي الإعاقة، في عملية الزواج، حيث تنحصر فرص النساء ذوات الإعاقة </w:t>
      </w:r>
      <w:r>
        <w:rPr>
          <w:rFonts w:ascii="Simplified Arabic" w:hAnsi="Simplified Arabic" w:cs="Simplified Arabic" w:hint="cs"/>
          <w:sz w:val="24"/>
          <w:szCs w:val="24"/>
          <w:rtl/>
        </w:rPr>
        <w:t>ب</w:t>
      </w:r>
      <w:r w:rsidRPr="004515CB">
        <w:rPr>
          <w:rFonts w:ascii="Simplified Arabic" w:hAnsi="Simplified Arabic" w:cs="Simplified Arabic"/>
          <w:sz w:val="24"/>
          <w:szCs w:val="24"/>
          <w:rtl/>
        </w:rPr>
        <w:t xml:space="preserve">أدوار تقليدية تكون معها فرصهن بالزواج اقل ومحدودة.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ويؤكد هذا أهمية رفع درجات التوعية بأن الإعاقة </w:t>
      </w:r>
      <w:r>
        <w:rPr>
          <w:rFonts w:ascii="Simplified Arabic" w:hAnsi="Simplified Arabic" w:cs="Simplified Arabic" w:hint="cs"/>
          <w:sz w:val="24"/>
          <w:szCs w:val="24"/>
          <w:rtl/>
        </w:rPr>
        <w:t>لن تكون معدية وراثيا أو اجتماعيا</w:t>
      </w:r>
      <w:r w:rsidRPr="004515CB">
        <w:rPr>
          <w:rFonts w:ascii="Simplified Arabic" w:hAnsi="Simplified Arabic" w:cs="Simplified Arabic"/>
          <w:sz w:val="24"/>
          <w:szCs w:val="24"/>
          <w:rtl/>
        </w:rPr>
        <w:t xml:space="preserve">، وضمن الوسائل الوقائية يمكن الحد من الإعاقة </w:t>
      </w:r>
      <w:r>
        <w:rPr>
          <w:rFonts w:ascii="Simplified Arabic" w:hAnsi="Simplified Arabic" w:cs="Simplified Arabic" w:hint="cs"/>
          <w:sz w:val="24"/>
          <w:szCs w:val="24"/>
          <w:rtl/>
        </w:rPr>
        <w:t>في الحالة الزواجية</w:t>
      </w:r>
      <w:r w:rsidRPr="004515CB">
        <w:rPr>
          <w:rFonts w:ascii="Simplified Arabic" w:hAnsi="Simplified Arabic" w:cs="Simplified Arabic"/>
          <w:sz w:val="24"/>
          <w:szCs w:val="24"/>
          <w:rtl/>
        </w:rPr>
        <w:t xml:space="preserve"> لذوي الإعاقة. </w:t>
      </w:r>
    </w:p>
    <w:p w:rsidR="00A430FC" w:rsidRDefault="00A430FC" w:rsidP="00A430FC">
      <w:pPr>
        <w:bidi/>
        <w:spacing w:after="0" w:line="240" w:lineRule="auto"/>
        <w:jc w:val="both"/>
        <w:rPr>
          <w:rFonts w:ascii="Simplified Arabic" w:hAnsi="Simplified Arabic" w:cs="Simplified Arabic"/>
          <w:sz w:val="24"/>
          <w:szCs w:val="24"/>
          <w:rtl/>
        </w:rPr>
      </w:pPr>
    </w:p>
    <w:p w:rsidR="00A430FC" w:rsidRDefault="00A430FC"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7</w:t>
      </w:r>
      <w:r w:rsidRPr="004515CB">
        <w:rPr>
          <w:rFonts w:ascii="Simplified Arabic" w:hAnsi="Simplified Arabic" w:cs="Simplified Arabic"/>
          <w:b/>
          <w:bCs/>
          <w:sz w:val="24"/>
          <w:szCs w:val="24"/>
          <w:rtl/>
        </w:rPr>
        <w:t>.</w:t>
      </w:r>
      <w:r w:rsidR="006C6FD7">
        <w:rPr>
          <w:rFonts w:ascii="Simplified Arabic" w:hAnsi="Simplified Arabic" w:cs="Simplified Arabic" w:hint="cs"/>
          <w:b/>
          <w:bCs/>
          <w:sz w:val="24"/>
          <w:szCs w:val="24"/>
          <w:rtl/>
        </w:rPr>
        <w:t>3</w:t>
      </w:r>
      <w:r w:rsidRPr="004515CB">
        <w:rPr>
          <w:rFonts w:ascii="Simplified Arabic" w:hAnsi="Simplified Arabic" w:cs="Simplified Arabic"/>
          <w:b/>
          <w:bCs/>
          <w:sz w:val="24"/>
          <w:szCs w:val="24"/>
          <w:rtl/>
        </w:rPr>
        <w:t xml:space="preserve"> النشاط الاقتصادي والحالة العملية للأفراد ذوي الإعاقة</w:t>
      </w:r>
    </w:p>
    <w:p w:rsidR="00C16657" w:rsidRPr="00370FEB" w:rsidRDefault="00C16657" w:rsidP="00C16657">
      <w:pPr>
        <w:bidi/>
        <w:spacing w:after="0" w:line="240" w:lineRule="auto"/>
        <w:jc w:val="both"/>
        <w:rPr>
          <w:rFonts w:ascii="Simplified Arabic" w:hAnsi="Simplified Arabic" w:cs="Simplified Arabic"/>
          <w:b/>
          <w:bCs/>
          <w:sz w:val="16"/>
          <w:szCs w:val="16"/>
          <w:rtl/>
        </w:rPr>
      </w:pPr>
    </w:p>
    <w:tbl>
      <w:tblPr>
        <w:tblStyle w:val="TableGrid"/>
        <w:bidiVisual/>
        <w:tblW w:w="0" w:type="auto"/>
        <w:tblInd w:w="106" w:type="dxa"/>
        <w:tblLook w:val="04A0"/>
      </w:tblPr>
      <w:tblGrid>
        <w:gridCol w:w="9072"/>
      </w:tblGrid>
      <w:tr w:rsidR="00A430FC" w:rsidTr="006D5F0D">
        <w:tc>
          <w:tcPr>
            <w:tcW w:w="9072" w:type="dxa"/>
          </w:tcPr>
          <w:p w:rsidR="00A430FC" w:rsidRDefault="00A430FC" w:rsidP="006D5F0D">
            <w:pPr>
              <w:bidi/>
              <w:spacing w:after="0" w:line="240" w:lineRule="auto"/>
              <w:jc w:val="center"/>
              <w:rPr>
                <w:rFonts w:ascii="Simplified Arabic" w:hAnsi="Simplified Arabic" w:cs="Simplified Arabic"/>
                <w:b/>
                <w:bCs/>
                <w:sz w:val="24"/>
                <w:szCs w:val="24"/>
                <w:rtl/>
              </w:rPr>
            </w:pPr>
            <w:r w:rsidRPr="004515CB">
              <w:rPr>
                <w:rFonts w:ascii="Simplified Arabic" w:eastAsia="Times New Roman" w:hAnsi="Simplified Arabic" w:cs="Simplified Arabic"/>
                <w:b/>
                <w:bCs/>
                <w:sz w:val="24"/>
                <w:szCs w:val="24"/>
                <w:rtl/>
                <w:lang w:eastAsia="ar-SA"/>
              </w:rPr>
              <w:t>21% من السكان الفلسطينيين من ذوي الإعاقة صنفوا بأنهم نشيطون اقتصاديا</w:t>
            </w:r>
            <w:r>
              <w:rPr>
                <w:rFonts w:ascii="Simplified Arabic" w:eastAsia="Times New Roman" w:hAnsi="Simplified Arabic" w:cs="Simplified Arabic" w:hint="cs"/>
                <w:b/>
                <w:bCs/>
                <w:sz w:val="24"/>
                <w:szCs w:val="24"/>
                <w:rtl/>
                <w:lang w:eastAsia="ar-SA"/>
              </w:rPr>
              <w:t>ً</w:t>
            </w:r>
            <w:r w:rsidRPr="004515CB">
              <w:rPr>
                <w:rFonts w:ascii="Simplified Arabic" w:eastAsia="Times New Roman" w:hAnsi="Simplified Arabic" w:cs="Simplified Arabic"/>
                <w:b/>
                <w:bCs/>
                <w:sz w:val="24"/>
                <w:szCs w:val="24"/>
                <w:rtl/>
                <w:lang w:eastAsia="ar-SA"/>
              </w:rPr>
              <w:t>، مقابل 37.3% في صفوف البطالة</w:t>
            </w:r>
            <w:r>
              <w:rPr>
                <w:rFonts w:ascii="Simplified Arabic" w:eastAsia="Times New Roman" w:hAnsi="Simplified Arabic" w:cs="Simplified Arabic" w:hint="cs"/>
                <w:b/>
                <w:bCs/>
                <w:sz w:val="24"/>
                <w:szCs w:val="24"/>
                <w:rtl/>
                <w:lang w:eastAsia="ar-SA"/>
              </w:rPr>
              <w:t xml:space="preserve"> في العام 2017</w:t>
            </w:r>
          </w:p>
        </w:tc>
      </w:tr>
    </w:tbl>
    <w:p w:rsidR="00A430FC" w:rsidRPr="00C16657" w:rsidRDefault="00A430FC" w:rsidP="00A430FC">
      <w:pPr>
        <w:bidi/>
        <w:spacing w:after="0" w:line="240" w:lineRule="auto"/>
        <w:jc w:val="both"/>
        <w:rPr>
          <w:rFonts w:ascii="Simplified Arabic" w:hAnsi="Simplified Arabic" w:cs="Simplified Arabic"/>
          <w:b/>
          <w:bCs/>
          <w:sz w:val="16"/>
          <w:szCs w:val="16"/>
          <w:rtl/>
        </w:rPr>
      </w:pPr>
    </w:p>
    <w:p w:rsidR="00A430FC" w:rsidRPr="000B535D" w:rsidRDefault="00A430FC" w:rsidP="00A430FC">
      <w:pPr>
        <w:bidi/>
        <w:spacing w:after="0" w:line="240" w:lineRule="auto"/>
        <w:jc w:val="both"/>
        <w:rPr>
          <w:rFonts w:ascii="Simplified Arabic" w:hAnsi="Simplified Arabic" w:cs="Simplified Arabic"/>
          <w:sz w:val="2"/>
          <w:szCs w:val="2"/>
          <w:rtl/>
        </w:rPr>
      </w:pPr>
    </w:p>
    <w:p w:rsidR="00A430FC" w:rsidRDefault="00A430FC" w:rsidP="00A430FC">
      <w:pPr>
        <w:bidi/>
        <w:spacing w:after="0" w:line="240" w:lineRule="auto"/>
        <w:jc w:val="both"/>
        <w:rPr>
          <w:rFonts w:ascii="Simplified Arabic" w:hAnsi="Simplified Arabic" w:cs="Simplified Arabic"/>
          <w:sz w:val="24"/>
          <w:szCs w:val="24"/>
          <w:rtl/>
        </w:rPr>
      </w:pPr>
      <w:r w:rsidRPr="00602742">
        <w:rPr>
          <w:rFonts w:ascii="Simplified Arabic" w:hAnsi="Simplified Arabic" w:cs="Simplified Arabic"/>
          <w:sz w:val="24"/>
          <w:szCs w:val="24"/>
          <w:rtl/>
        </w:rPr>
        <w:t xml:space="preserve">تشير البيانات في الجدول </w:t>
      </w:r>
      <w:r>
        <w:rPr>
          <w:rFonts w:ascii="Simplified Arabic" w:hAnsi="Simplified Arabic" w:cs="Simplified Arabic" w:hint="cs"/>
          <w:sz w:val="24"/>
          <w:szCs w:val="24"/>
          <w:rtl/>
        </w:rPr>
        <w:t>أدناه</w:t>
      </w:r>
      <w:r w:rsidRPr="00602742">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أن </w:t>
      </w:r>
      <w:r>
        <w:rPr>
          <w:rFonts w:ascii="Simplified Arabic" w:hAnsi="Simplified Arabic" w:cs="Simplified Arabic" w:hint="cs"/>
          <w:sz w:val="24"/>
          <w:szCs w:val="24"/>
          <w:rtl/>
        </w:rPr>
        <w:t>21.1</w:t>
      </w:r>
      <w:r w:rsidRPr="004515CB">
        <w:rPr>
          <w:rFonts w:ascii="Simplified Arabic" w:hAnsi="Simplified Arabic" w:cs="Simplified Arabic"/>
          <w:sz w:val="24"/>
          <w:szCs w:val="24"/>
          <w:rtl/>
        </w:rPr>
        <w:t>% من السكان الفلسطينيين</w:t>
      </w:r>
      <w:r w:rsidR="00C63B7E">
        <w:rPr>
          <w:rFonts w:ascii="Simplified Arabic" w:hAnsi="Simplified Arabic" w:cs="Simplified Arabic" w:hint="cs"/>
          <w:sz w:val="24"/>
          <w:szCs w:val="24"/>
          <w:rtl/>
        </w:rPr>
        <w:t xml:space="preserve"> (15 سنة فاكثر)</w:t>
      </w:r>
      <w:r w:rsidRPr="004515CB">
        <w:rPr>
          <w:rFonts w:ascii="Simplified Arabic" w:hAnsi="Simplified Arabic" w:cs="Simplified Arabic"/>
          <w:sz w:val="24"/>
          <w:szCs w:val="24"/>
          <w:rtl/>
        </w:rPr>
        <w:t xml:space="preserve"> من ذوي الإعاقة نشيطين اقتصاديا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وتشير البيانات أن </w:t>
      </w:r>
      <w:r>
        <w:rPr>
          <w:rFonts w:ascii="Simplified Arabic" w:hAnsi="Simplified Arabic" w:cs="Simplified Arabic" w:hint="cs"/>
          <w:sz w:val="24"/>
          <w:szCs w:val="24"/>
          <w:rtl/>
        </w:rPr>
        <w:t>الفجوة بين الجنسين</w:t>
      </w:r>
      <w:r w:rsidRPr="004515CB">
        <w:rPr>
          <w:rFonts w:ascii="Simplified Arabic" w:hAnsi="Simplified Arabic" w:cs="Simplified Arabic"/>
          <w:sz w:val="24"/>
          <w:szCs w:val="24"/>
          <w:rtl/>
        </w:rPr>
        <w:t xml:space="preserve"> بارزة </w:t>
      </w:r>
      <w:r>
        <w:rPr>
          <w:rFonts w:ascii="Simplified Arabic" w:hAnsi="Simplified Arabic" w:cs="Simplified Arabic" w:hint="cs"/>
          <w:sz w:val="24"/>
          <w:szCs w:val="24"/>
          <w:rtl/>
        </w:rPr>
        <w:t>وتشير</w:t>
      </w:r>
      <w:r w:rsidRPr="004515CB">
        <w:rPr>
          <w:rFonts w:ascii="Simplified Arabic" w:hAnsi="Simplified Arabic" w:cs="Simplified Arabic"/>
          <w:sz w:val="24"/>
          <w:szCs w:val="24"/>
          <w:rtl/>
        </w:rPr>
        <w:t xml:space="preserve"> اليها تلك البيانات، في حين أن 34.4% من الرجال ذوي الإعاقة صنفوا بأنهم نشيطون اقتصاديا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w:t>
      </w:r>
      <w:r w:rsidR="00C63B7E">
        <w:rPr>
          <w:rFonts w:ascii="Simplified Arabic" w:hAnsi="Simplified Arabic" w:cs="Simplified Arabic" w:hint="cs"/>
          <w:sz w:val="24"/>
          <w:szCs w:val="24"/>
          <w:rtl/>
        </w:rPr>
        <w:t xml:space="preserve">في حين </w:t>
      </w:r>
      <w:r w:rsidRPr="004515CB">
        <w:rPr>
          <w:rFonts w:ascii="Simplified Arabic" w:hAnsi="Simplified Arabic" w:cs="Simplified Arabic"/>
          <w:sz w:val="24"/>
          <w:szCs w:val="24"/>
          <w:rtl/>
        </w:rPr>
        <w:t>لم ترتفع النسبة في صفوف النساء ذوات الإعاقة عن 4.6% (1</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602 امرأة ذات إعاقة).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وتنتشر تلك الفجوة أيضا حسب المنطقة وضمن ذات المستويات تقريبا. </w:t>
      </w:r>
    </w:p>
    <w:p w:rsidR="00A430FC" w:rsidRDefault="00A430FC" w:rsidP="00A430FC">
      <w:pPr>
        <w:bidi/>
        <w:spacing w:after="0" w:line="240" w:lineRule="auto"/>
        <w:jc w:val="both"/>
        <w:rPr>
          <w:rFonts w:ascii="Simplified Arabic" w:hAnsi="Simplified Arabic" w:cs="Simplified Arabic"/>
          <w:sz w:val="24"/>
          <w:szCs w:val="24"/>
          <w:rtl/>
        </w:rPr>
      </w:pPr>
    </w:p>
    <w:p w:rsidR="00A430FC" w:rsidRDefault="00A430FC" w:rsidP="00CB7368">
      <w:pPr>
        <w:bidi/>
        <w:spacing w:after="0" w:line="240" w:lineRule="auto"/>
        <w:jc w:val="center"/>
        <w:rPr>
          <w:rFonts w:ascii="Simplified Arabic" w:hAnsi="Simplified Arabic" w:cs="Simplified Arabic"/>
          <w:b/>
          <w:bCs/>
          <w:rtl/>
        </w:rPr>
      </w:pPr>
      <w:r w:rsidRPr="00865723">
        <w:rPr>
          <w:rFonts w:ascii="Simplified Arabic" w:hAnsi="Simplified Arabic" w:cs="Simplified Arabic" w:hint="cs"/>
          <w:b/>
          <w:bCs/>
          <w:rtl/>
        </w:rPr>
        <w:t>جدول</w:t>
      </w:r>
      <w:r>
        <w:rPr>
          <w:rFonts w:ascii="Simplified Arabic" w:hAnsi="Simplified Arabic" w:cs="Simplified Arabic" w:hint="cs"/>
          <w:b/>
          <w:bCs/>
          <w:rtl/>
        </w:rPr>
        <w:t xml:space="preserve"> (1</w:t>
      </w:r>
      <w:r w:rsidR="00CB7368">
        <w:rPr>
          <w:rFonts w:ascii="Simplified Arabic" w:hAnsi="Simplified Arabic" w:cs="Simplified Arabic" w:hint="cs"/>
          <w:b/>
          <w:bCs/>
          <w:rtl/>
        </w:rPr>
        <w:t>7</w:t>
      </w:r>
      <w:r>
        <w:rPr>
          <w:rFonts w:ascii="Simplified Arabic" w:hAnsi="Simplified Arabic" w:cs="Simplified Arabic" w:hint="cs"/>
          <w:b/>
          <w:bCs/>
          <w:rtl/>
        </w:rPr>
        <w:t>)</w:t>
      </w:r>
      <w:r w:rsidRPr="00865723">
        <w:rPr>
          <w:rFonts w:ascii="Simplified Arabic" w:hAnsi="Simplified Arabic" w:cs="Simplified Arabic" w:hint="cs"/>
          <w:b/>
          <w:bCs/>
          <w:rtl/>
        </w:rPr>
        <w:t>: السكان الفلسطينيون</w:t>
      </w:r>
      <w:r w:rsidR="009735CD">
        <w:rPr>
          <w:rFonts w:ascii="Simplified Arabic" w:hAnsi="Simplified Arabic" w:cs="Simplified Arabic" w:hint="cs"/>
          <w:b/>
          <w:bCs/>
          <w:rtl/>
        </w:rPr>
        <w:t xml:space="preserve"> </w:t>
      </w:r>
      <w:r w:rsidR="00FE1EFE" w:rsidRPr="00865723">
        <w:rPr>
          <w:rFonts w:ascii="Simplified Arabic" w:hAnsi="Simplified Arabic" w:cs="Simplified Arabic" w:hint="cs"/>
          <w:b/>
          <w:bCs/>
          <w:rtl/>
        </w:rPr>
        <w:t>( 15 سنة فأكثر)</w:t>
      </w:r>
      <w:r w:rsidR="00FE1EFE">
        <w:rPr>
          <w:rFonts w:ascii="Simplified Arabic" w:hAnsi="Simplified Arabic" w:cs="Simplified Arabic" w:hint="cs"/>
          <w:b/>
          <w:bCs/>
          <w:rtl/>
        </w:rPr>
        <w:t xml:space="preserve"> النشيطون اقتصادياً</w:t>
      </w:r>
      <w:r w:rsidRPr="00865723">
        <w:rPr>
          <w:rFonts w:ascii="Simplified Arabic" w:hAnsi="Simplified Arabic" w:cs="Simplified Arabic" w:hint="cs"/>
          <w:b/>
          <w:bCs/>
          <w:rtl/>
        </w:rPr>
        <w:t xml:space="preserve"> </w:t>
      </w:r>
      <w:r w:rsidR="00FE1EFE">
        <w:rPr>
          <w:rFonts w:ascii="Simplified Arabic" w:hAnsi="Simplified Arabic" w:cs="Simplified Arabic" w:hint="cs"/>
          <w:b/>
          <w:bCs/>
          <w:rtl/>
        </w:rPr>
        <w:t xml:space="preserve">من </w:t>
      </w:r>
      <w:r w:rsidRPr="00865723">
        <w:rPr>
          <w:rFonts w:ascii="Simplified Arabic" w:hAnsi="Simplified Arabic" w:cs="Simplified Arabic" w:hint="cs"/>
          <w:b/>
          <w:bCs/>
          <w:rtl/>
        </w:rPr>
        <w:t>ذوي الإعاقة في فلسطين</w:t>
      </w:r>
      <w:r>
        <w:rPr>
          <w:rFonts w:ascii="Simplified Arabic" w:hAnsi="Simplified Arabic" w:cs="Simplified Arabic" w:hint="cs"/>
          <w:b/>
          <w:bCs/>
          <w:rtl/>
        </w:rPr>
        <w:t xml:space="preserve"> </w:t>
      </w:r>
      <w:r w:rsidRPr="00865723">
        <w:rPr>
          <w:rFonts w:ascii="Simplified Arabic" w:hAnsi="Simplified Arabic" w:cs="Simplified Arabic" w:hint="cs"/>
          <w:b/>
          <w:bCs/>
          <w:rtl/>
        </w:rPr>
        <w:t>حسب المنطقة والجنس</w:t>
      </w:r>
      <w:r w:rsidR="005B0BEE">
        <w:rPr>
          <w:rFonts w:ascii="Simplified Arabic" w:eastAsia="Times New Roman" w:hAnsi="Simplified Arabic" w:cs="Simplified Arabic" w:hint="cs"/>
          <w:b/>
          <w:bCs/>
          <w:color w:val="000000"/>
          <w:rtl/>
        </w:rPr>
        <w:t>،</w:t>
      </w:r>
      <w:r w:rsidR="00F402BE">
        <w:rPr>
          <w:rFonts w:ascii="Simplified Arabic" w:eastAsia="Times New Roman" w:hAnsi="Simplified Arabic" w:cs="Simplified Arabic" w:hint="cs"/>
          <w:b/>
          <w:bCs/>
          <w:color w:val="000000"/>
          <w:rtl/>
        </w:rPr>
        <w:t xml:space="preserve"> </w:t>
      </w:r>
      <w:r w:rsidR="0003246A" w:rsidRPr="0003246A">
        <w:rPr>
          <w:rFonts w:ascii="Simplified Arabic" w:hAnsi="Simplified Arabic" w:cs="Simplified Arabic"/>
          <w:b/>
          <w:bCs/>
          <w:i/>
          <w:smallCaps/>
          <w:rtl/>
        </w:rPr>
        <w:t>2007، 2017</w:t>
      </w:r>
    </w:p>
    <w:p w:rsidR="00C16657" w:rsidRPr="00C16657" w:rsidRDefault="00C16657" w:rsidP="00C16657">
      <w:pPr>
        <w:bidi/>
        <w:spacing w:after="0" w:line="240" w:lineRule="auto"/>
        <w:jc w:val="center"/>
        <w:rPr>
          <w:rFonts w:ascii="Simplified Arabic" w:hAnsi="Simplified Arabic" w:cs="Simplified Arabic"/>
          <w:b/>
          <w:bCs/>
          <w:sz w:val="12"/>
          <w:szCs w:val="12"/>
          <w:rtl/>
        </w:rPr>
      </w:pPr>
    </w:p>
    <w:tbl>
      <w:tblPr>
        <w:bidiVisual/>
        <w:tblW w:w="9172" w:type="dxa"/>
        <w:jc w:val="center"/>
        <w:tblLook w:val="04A0"/>
      </w:tblPr>
      <w:tblGrid>
        <w:gridCol w:w="981"/>
        <w:gridCol w:w="767"/>
        <w:gridCol w:w="567"/>
        <w:gridCol w:w="667"/>
        <w:gridCol w:w="567"/>
        <w:gridCol w:w="805"/>
        <w:gridCol w:w="646"/>
        <w:gridCol w:w="830"/>
        <w:gridCol w:w="654"/>
        <w:gridCol w:w="767"/>
        <w:gridCol w:w="567"/>
        <w:gridCol w:w="740"/>
        <w:gridCol w:w="614"/>
      </w:tblGrid>
      <w:tr w:rsidR="00A430FC" w:rsidRPr="008E3843" w:rsidTr="00E140F9">
        <w:trPr>
          <w:trHeight w:val="340"/>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tcPr>
          <w:p w:rsidR="00A430FC" w:rsidRPr="00A533A2" w:rsidRDefault="00A430FC" w:rsidP="006D5F0D">
            <w:pPr>
              <w:bidi/>
              <w:spacing w:after="0" w:line="240" w:lineRule="auto"/>
              <w:jc w:val="center"/>
              <w:rPr>
                <w:rFonts w:ascii="Simplified Arabic" w:hAnsi="Simplified Arabic" w:cs="Simplified Arabic"/>
                <w:b/>
                <w:bCs/>
                <w:sz w:val="18"/>
                <w:szCs w:val="18"/>
                <w:rtl/>
              </w:rPr>
            </w:pPr>
            <w:r w:rsidRPr="00A533A2">
              <w:rPr>
                <w:rFonts w:ascii="Simplified Arabic" w:hAnsi="Simplified Arabic" w:cs="Simplified Arabic"/>
                <w:b/>
                <w:bCs/>
                <w:sz w:val="18"/>
                <w:szCs w:val="18"/>
                <w:rtl/>
              </w:rPr>
              <w:t>المنطقة</w:t>
            </w:r>
          </w:p>
        </w:tc>
        <w:tc>
          <w:tcPr>
            <w:tcW w:w="8191" w:type="dxa"/>
            <w:gridSpan w:val="12"/>
            <w:tcBorders>
              <w:top w:val="single" w:sz="4" w:space="0" w:color="auto"/>
              <w:left w:val="single" w:sz="4" w:space="0" w:color="auto"/>
              <w:bottom w:val="single" w:sz="4" w:space="0" w:color="auto"/>
              <w:right w:val="single" w:sz="4" w:space="0" w:color="auto"/>
            </w:tcBorders>
            <w:vAlign w:val="center"/>
          </w:tcPr>
          <w:p w:rsidR="00A430FC" w:rsidRPr="00F00AB1" w:rsidRDefault="00F00AB1" w:rsidP="006D5F0D">
            <w:pPr>
              <w:bidi/>
              <w:spacing w:after="0" w:line="240" w:lineRule="auto"/>
              <w:jc w:val="center"/>
              <w:rPr>
                <w:rFonts w:ascii="Simplified Arabic" w:hAnsi="Simplified Arabic" w:cs="Simplified Arabic"/>
                <w:b/>
                <w:bCs/>
                <w:sz w:val="18"/>
                <w:szCs w:val="18"/>
                <w:rtl/>
                <w:lang w:val="en-US"/>
              </w:rPr>
            </w:pPr>
            <w:r>
              <w:rPr>
                <w:rFonts w:ascii="Simplified Arabic" w:hAnsi="Simplified Arabic" w:cs="Simplified Arabic" w:hint="cs"/>
                <w:b/>
                <w:bCs/>
                <w:sz w:val="18"/>
                <w:szCs w:val="18"/>
                <w:rtl/>
              </w:rPr>
              <w:t>السنة</w:t>
            </w:r>
            <w:r>
              <w:rPr>
                <w:rFonts w:ascii="Simplified Arabic" w:hAnsi="Simplified Arabic" w:cs="Simplified Arabic"/>
                <w:b/>
                <w:bCs/>
                <w:sz w:val="18"/>
                <w:szCs w:val="18"/>
                <w:lang w:val="en-US"/>
              </w:rPr>
              <w:t>/</w:t>
            </w:r>
            <w:r>
              <w:rPr>
                <w:rFonts w:ascii="Simplified Arabic" w:hAnsi="Simplified Arabic" w:cs="Simplified Arabic" w:hint="cs"/>
                <w:b/>
                <w:bCs/>
                <w:sz w:val="18"/>
                <w:szCs w:val="18"/>
                <w:rtl/>
                <w:lang w:val="en-US"/>
              </w:rPr>
              <w:t>الجنس</w:t>
            </w:r>
          </w:p>
        </w:tc>
      </w:tr>
      <w:tr w:rsidR="00A430FC" w:rsidRPr="008E3843" w:rsidTr="00E140F9">
        <w:trPr>
          <w:trHeight w:val="340"/>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A430FC" w:rsidRPr="008E3843" w:rsidRDefault="00A430FC" w:rsidP="006D5F0D">
            <w:pPr>
              <w:bidi/>
              <w:spacing w:after="0" w:line="240" w:lineRule="auto"/>
              <w:jc w:val="center"/>
              <w:rPr>
                <w:rFonts w:ascii="Simplified Arabic" w:hAnsi="Simplified Arabic" w:cs="Simplified Arabic"/>
                <w:sz w:val="18"/>
                <w:szCs w:val="18"/>
                <w:rtl/>
              </w:rPr>
            </w:pPr>
          </w:p>
        </w:tc>
        <w:tc>
          <w:tcPr>
            <w:tcW w:w="4019" w:type="dxa"/>
            <w:gridSpan w:val="6"/>
            <w:tcBorders>
              <w:top w:val="single" w:sz="4" w:space="0" w:color="auto"/>
              <w:left w:val="single" w:sz="4" w:space="0" w:color="auto"/>
              <w:bottom w:val="single" w:sz="4" w:space="0" w:color="auto"/>
              <w:right w:val="single" w:sz="4" w:space="0" w:color="auto"/>
            </w:tcBorders>
            <w:vAlign w:val="center"/>
          </w:tcPr>
          <w:p w:rsidR="00A430FC" w:rsidRPr="00A533A2" w:rsidRDefault="00A430FC" w:rsidP="006D5F0D">
            <w:pPr>
              <w:bidi/>
              <w:spacing w:after="0" w:line="240" w:lineRule="auto"/>
              <w:jc w:val="center"/>
              <w:rPr>
                <w:rFonts w:ascii="Arial" w:hAnsi="Arial"/>
                <w:b/>
                <w:bCs/>
                <w:sz w:val="18"/>
                <w:szCs w:val="18"/>
                <w:rtl/>
              </w:rPr>
            </w:pPr>
            <w:r w:rsidRPr="00A533A2">
              <w:rPr>
                <w:rFonts w:ascii="Arial" w:hAnsi="Arial"/>
                <w:b/>
                <w:bCs/>
                <w:sz w:val="18"/>
                <w:szCs w:val="18"/>
                <w:rtl/>
              </w:rPr>
              <w:t>2007</w:t>
            </w:r>
          </w:p>
        </w:tc>
        <w:tc>
          <w:tcPr>
            <w:tcW w:w="4172" w:type="dxa"/>
            <w:gridSpan w:val="6"/>
            <w:tcBorders>
              <w:top w:val="single" w:sz="4" w:space="0" w:color="auto"/>
              <w:left w:val="single" w:sz="4" w:space="0" w:color="auto"/>
              <w:bottom w:val="single" w:sz="4" w:space="0" w:color="auto"/>
              <w:right w:val="single" w:sz="4" w:space="0" w:color="auto"/>
            </w:tcBorders>
            <w:vAlign w:val="center"/>
          </w:tcPr>
          <w:p w:rsidR="00A430FC" w:rsidRPr="00A533A2" w:rsidRDefault="00A430FC" w:rsidP="006D5F0D">
            <w:pPr>
              <w:bidi/>
              <w:spacing w:after="0" w:line="240" w:lineRule="auto"/>
              <w:jc w:val="center"/>
              <w:rPr>
                <w:rFonts w:ascii="Arial" w:hAnsi="Arial"/>
                <w:b/>
                <w:bCs/>
                <w:sz w:val="18"/>
                <w:szCs w:val="18"/>
                <w:rtl/>
              </w:rPr>
            </w:pPr>
            <w:r w:rsidRPr="00A533A2">
              <w:rPr>
                <w:rFonts w:ascii="Arial" w:hAnsi="Arial"/>
                <w:b/>
                <w:bCs/>
                <w:sz w:val="18"/>
                <w:szCs w:val="18"/>
                <w:rtl/>
              </w:rPr>
              <w:t>2017</w:t>
            </w:r>
          </w:p>
        </w:tc>
      </w:tr>
      <w:tr w:rsidR="00E140F9" w:rsidRPr="008E3843" w:rsidTr="00E140F9">
        <w:trPr>
          <w:trHeight w:val="340"/>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E140F9" w:rsidRPr="008E3843" w:rsidRDefault="00E140F9" w:rsidP="006D5F0D">
            <w:pPr>
              <w:bidi/>
              <w:spacing w:after="0" w:line="240" w:lineRule="auto"/>
              <w:jc w:val="center"/>
              <w:rPr>
                <w:rFonts w:ascii="Simplified Arabic" w:hAnsi="Simplified Arabic" w:cs="Simplified Arabic"/>
                <w:sz w:val="18"/>
                <w:szCs w:val="18"/>
                <w:rtl/>
              </w:rPr>
            </w:pPr>
          </w:p>
        </w:tc>
        <w:tc>
          <w:tcPr>
            <w:tcW w:w="1334" w:type="dxa"/>
            <w:gridSpan w:val="2"/>
            <w:tcBorders>
              <w:top w:val="single" w:sz="4" w:space="0" w:color="auto"/>
              <w:left w:val="single" w:sz="4" w:space="0" w:color="auto"/>
              <w:bottom w:val="single" w:sz="4" w:space="0" w:color="auto"/>
              <w:right w:val="single" w:sz="4" w:space="0" w:color="auto"/>
            </w:tcBorders>
            <w:vAlign w:val="center"/>
          </w:tcPr>
          <w:p w:rsidR="00E140F9" w:rsidRPr="00A533A2" w:rsidRDefault="00E140F9" w:rsidP="006E621E">
            <w:pPr>
              <w:bidi/>
              <w:spacing w:after="0" w:line="240" w:lineRule="auto"/>
              <w:jc w:val="center"/>
              <w:rPr>
                <w:rFonts w:ascii="Simplified Arabic" w:hAnsi="Simplified Arabic" w:cs="Simplified Arabic"/>
                <w:b/>
                <w:bCs/>
                <w:sz w:val="18"/>
                <w:szCs w:val="18"/>
                <w:rtl/>
              </w:rPr>
            </w:pPr>
            <w:r w:rsidRPr="00A533A2">
              <w:rPr>
                <w:rFonts w:ascii="Simplified Arabic" w:hAnsi="Simplified Arabic" w:cs="Simplified Arabic"/>
                <w:b/>
                <w:bCs/>
                <w:sz w:val="18"/>
                <w:szCs w:val="18"/>
                <w:rtl/>
              </w:rPr>
              <w:t>كلا الجنسين</w:t>
            </w:r>
          </w:p>
        </w:tc>
        <w:tc>
          <w:tcPr>
            <w:tcW w:w="1234" w:type="dxa"/>
            <w:gridSpan w:val="2"/>
            <w:tcBorders>
              <w:top w:val="single" w:sz="4" w:space="0" w:color="auto"/>
              <w:left w:val="single" w:sz="4" w:space="0" w:color="auto"/>
              <w:bottom w:val="single" w:sz="4" w:space="0" w:color="auto"/>
              <w:right w:val="single" w:sz="4" w:space="0" w:color="auto"/>
            </w:tcBorders>
            <w:vAlign w:val="center"/>
          </w:tcPr>
          <w:p w:rsidR="00E140F9" w:rsidRPr="008E3843" w:rsidRDefault="00E140F9" w:rsidP="006D5F0D">
            <w:pPr>
              <w:bidi/>
              <w:spacing w:after="0" w:line="240" w:lineRule="auto"/>
              <w:jc w:val="center"/>
              <w:rPr>
                <w:rFonts w:ascii="Simplified Arabic" w:hAnsi="Simplified Arabic" w:cs="Simplified Arabic"/>
                <w:sz w:val="18"/>
                <w:szCs w:val="18"/>
                <w:rtl/>
              </w:rPr>
            </w:pPr>
            <w:r w:rsidRPr="008E3843">
              <w:rPr>
                <w:rFonts w:ascii="Simplified Arabic" w:hAnsi="Simplified Arabic" w:cs="Simplified Arabic"/>
                <w:sz w:val="18"/>
                <w:szCs w:val="18"/>
                <w:rtl/>
              </w:rPr>
              <w:t>ذكور</w:t>
            </w:r>
          </w:p>
        </w:tc>
        <w:tc>
          <w:tcPr>
            <w:tcW w:w="1451" w:type="dxa"/>
            <w:gridSpan w:val="2"/>
            <w:tcBorders>
              <w:top w:val="single" w:sz="4" w:space="0" w:color="auto"/>
              <w:left w:val="single" w:sz="4" w:space="0" w:color="auto"/>
              <w:bottom w:val="single" w:sz="4" w:space="0" w:color="auto"/>
              <w:right w:val="single" w:sz="4" w:space="0" w:color="auto"/>
            </w:tcBorders>
            <w:vAlign w:val="center"/>
          </w:tcPr>
          <w:p w:rsidR="00E140F9" w:rsidRPr="008E3843" w:rsidRDefault="00E140F9" w:rsidP="006E621E">
            <w:pPr>
              <w:bidi/>
              <w:spacing w:after="0" w:line="240" w:lineRule="auto"/>
              <w:jc w:val="center"/>
              <w:rPr>
                <w:rFonts w:ascii="Simplified Arabic" w:hAnsi="Simplified Arabic" w:cs="Simplified Arabic"/>
                <w:sz w:val="18"/>
                <w:szCs w:val="18"/>
                <w:rtl/>
              </w:rPr>
            </w:pPr>
            <w:r w:rsidRPr="008E3843">
              <w:rPr>
                <w:rFonts w:ascii="Simplified Arabic" w:hAnsi="Simplified Arabic" w:cs="Simplified Arabic"/>
                <w:sz w:val="18"/>
                <w:szCs w:val="18"/>
                <w:rtl/>
              </w:rPr>
              <w:t>اناث</w:t>
            </w:r>
          </w:p>
        </w:tc>
        <w:tc>
          <w:tcPr>
            <w:tcW w:w="1484" w:type="dxa"/>
            <w:gridSpan w:val="2"/>
            <w:tcBorders>
              <w:top w:val="single" w:sz="4" w:space="0" w:color="auto"/>
              <w:left w:val="single" w:sz="4" w:space="0" w:color="auto"/>
              <w:bottom w:val="single" w:sz="4" w:space="0" w:color="auto"/>
              <w:right w:val="single" w:sz="4" w:space="0" w:color="auto"/>
            </w:tcBorders>
            <w:vAlign w:val="center"/>
          </w:tcPr>
          <w:p w:rsidR="00E140F9" w:rsidRPr="00A533A2" w:rsidRDefault="00E140F9" w:rsidP="006E621E">
            <w:pPr>
              <w:bidi/>
              <w:spacing w:after="0" w:line="240" w:lineRule="auto"/>
              <w:jc w:val="center"/>
              <w:rPr>
                <w:rFonts w:ascii="Simplified Arabic" w:hAnsi="Simplified Arabic" w:cs="Simplified Arabic"/>
                <w:b/>
                <w:bCs/>
                <w:sz w:val="18"/>
                <w:szCs w:val="18"/>
                <w:rtl/>
              </w:rPr>
            </w:pPr>
            <w:r w:rsidRPr="00A533A2">
              <w:rPr>
                <w:rFonts w:ascii="Simplified Arabic" w:hAnsi="Simplified Arabic" w:cs="Simplified Arabic"/>
                <w:b/>
                <w:bCs/>
                <w:sz w:val="18"/>
                <w:szCs w:val="18"/>
                <w:rtl/>
              </w:rPr>
              <w:t>كلا الجنسين</w:t>
            </w:r>
          </w:p>
        </w:tc>
        <w:tc>
          <w:tcPr>
            <w:tcW w:w="1334" w:type="dxa"/>
            <w:gridSpan w:val="2"/>
            <w:tcBorders>
              <w:top w:val="single" w:sz="4" w:space="0" w:color="auto"/>
              <w:left w:val="single" w:sz="4" w:space="0" w:color="auto"/>
              <w:bottom w:val="single" w:sz="4" w:space="0" w:color="auto"/>
              <w:right w:val="single" w:sz="4" w:space="0" w:color="auto"/>
            </w:tcBorders>
            <w:vAlign w:val="center"/>
          </w:tcPr>
          <w:p w:rsidR="00E140F9" w:rsidRPr="008E3843" w:rsidRDefault="00E140F9" w:rsidP="00E140F9">
            <w:pPr>
              <w:bidi/>
              <w:spacing w:after="0" w:line="240" w:lineRule="auto"/>
              <w:jc w:val="center"/>
              <w:rPr>
                <w:rFonts w:ascii="Simplified Arabic" w:hAnsi="Simplified Arabic" w:cs="Simplified Arabic"/>
                <w:sz w:val="18"/>
                <w:szCs w:val="18"/>
                <w:rtl/>
              </w:rPr>
            </w:pPr>
            <w:r w:rsidRPr="008E3843">
              <w:rPr>
                <w:rFonts w:ascii="Simplified Arabic" w:hAnsi="Simplified Arabic" w:cs="Simplified Arabic"/>
                <w:sz w:val="18"/>
                <w:szCs w:val="18"/>
                <w:rtl/>
              </w:rPr>
              <w:t>ذكور</w:t>
            </w:r>
          </w:p>
        </w:tc>
        <w:tc>
          <w:tcPr>
            <w:tcW w:w="1354" w:type="dxa"/>
            <w:gridSpan w:val="2"/>
            <w:tcBorders>
              <w:top w:val="single" w:sz="4" w:space="0" w:color="auto"/>
              <w:left w:val="single" w:sz="4" w:space="0" w:color="auto"/>
              <w:bottom w:val="single" w:sz="4" w:space="0" w:color="auto"/>
              <w:right w:val="single" w:sz="4" w:space="0" w:color="auto"/>
            </w:tcBorders>
            <w:vAlign w:val="center"/>
          </w:tcPr>
          <w:p w:rsidR="00E140F9" w:rsidRPr="008E3843" w:rsidRDefault="00E140F9" w:rsidP="00E140F9">
            <w:pPr>
              <w:bidi/>
              <w:spacing w:after="0" w:line="240" w:lineRule="auto"/>
              <w:jc w:val="center"/>
              <w:rPr>
                <w:rFonts w:ascii="Simplified Arabic" w:hAnsi="Simplified Arabic" w:cs="Simplified Arabic"/>
                <w:sz w:val="18"/>
                <w:szCs w:val="18"/>
                <w:rtl/>
              </w:rPr>
            </w:pPr>
            <w:r w:rsidRPr="008E3843">
              <w:rPr>
                <w:rFonts w:ascii="Simplified Arabic" w:hAnsi="Simplified Arabic" w:cs="Simplified Arabic"/>
                <w:sz w:val="18"/>
                <w:szCs w:val="18"/>
                <w:rtl/>
              </w:rPr>
              <w:t>اناث</w:t>
            </w:r>
          </w:p>
        </w:tc>
      </w:tr>
      <w:tr w:rsidR="00FE1EFE" w:rsidRPr="008E3843" w:rsidTr="00E140F9">
        <w:trPr>
          <w:trHeight w:val="340"/>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E1EFE" w:rsidRPr="00A533A2" w:rsidRDefault="00FE1EFE" w:rsidP="006D5F0D">
            <w:pPr>
              <w:bidi/>
              <w:spacing w:after="0" w:line="240" w:lineRule="auto"/>
              <w:jc w:val="center"/>
              <w:rPr>
                <w:rFonts w:ascii="Simplified Arabic" w:hAnsi="Simplified Arabic" w:cs="Simplified Arabic"/>
                <w:b/>
                <w:bCs/>
                <w:sz w:val="18"/>
                <w:szCs w:val="18"/>
                <w:rtl/>
              </w:rPr>
            </w:pPr>
          </w:p>
        </w:tc>
        <w:tc>
          <w:tcPr>
            <w:tcW w:w="767"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عدد</w:t>
            </w:r>
          </w:p>
        </w:tc>
        <w:tc>
          <w:tcPr>
            <w:tcW w:w="567"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w:t>
            </w:r>
          </w:p>
        </w:tc>
        <w:tc>
          <w:tcPr>
            <w:tcW w:w="667"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عدد</w:t>
            </w:r>
          </w:p>
        </w:tc>
        <w:tc>
          <w:tcPr>
            <w:tcW w:w="567"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w:t>
            </w:r>
          </w:p>
        </w:tc>
        <w:tc>
          <w:tcPr>
            <w:tcW w:w="805"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عدد</w:t>
            </w:r>
          </w:p>
        </w:tc>
        <w:tc>
          <w:tcPr>
            <w:tcW w:w="646"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w:t>
            </w:r>
          </w:p>
        </w:tc>
        <w:tc>
          <w:tcPr>
            <w:tcW w:w="830"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عدد</w:t>
            </w:r>
          </w:p>
        </w:tc>
        <w:tc>
          <w:tcPr>
            <w:tcW w:w="654"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w:t>
            </w:r>
          </w:p>
        </w:tc>
        <w:tc>
          <w:tcPr>
            <w:tcW w:w="767"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عدد</w:t>
            </w:r>
          </w:p>
        </w:tc>
        <w:tc>
          <w:tcPr>
            <w:tcW w:w="567"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w:t>
            </w:r>
          </w:p>
        </w:tc>
        <w:tc>
          <w:tcPr>
            <w:tcW w:w="740"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عدد</w:t>
            </w:r>
          </w:p>
        </w:tc>
        <w:tc>
          <w:tcPr>
            <w:tcW w:w="614" w:type="dxa"/>
            <w:tcBorders>
              <w:top w:val="single" w:sz="4" w:space="0" w:color="auto"/>
              <w:left w:val="single" w:sz="4" w:space="0" w:color="auto"/>
              <w:bottom w:val="single" w:sz="4" w:space="0" w:color="auto"/>
              <w:right w:val="single" w:sz="4" w:space="0" w:color="auto"/>
            </w:tcBorders>
            <w:vAlign w:val="center"/>
          </w:tcPr>
          <w:p w:rsidR="00FE1EFE" w:rsidRPr="001E4DEF" w:rsidRDefault="00FE1EFE" w:rsidP="006D5F0D">
            <w:pPr>
              <w:bidi/>
              <w:spacing w:after="0" w:line="240" w:lineRule="auto"/>
              <w:jc w:val="center"/>
              <w:rPr>
                <w:rFonts w:ascii="Simplified Arabic" w:hAnsi="Simplified Arabic" w:cs="Simplified Arabic"/>
                <w:sz w:val="18"/>
                <w:szCs w:val="18"/>
                <w:rtl/>
              </w:rPr>
            </w:pPr>
            <w:r w:rsidRPr="001E4DEF">
              <w:rPr>
                <w:rFonts w:ascii="Simplified Arabic" w:hAnsi="Simplified Arabic" w:cs="Simplified Arabic"/>
                <w:sz w:val="18"/>
                <w:szCs w:val="18"/>
                <w:rtl/>
              </w:rPr>
              <w:t>%</w:t>
            </w:r>
          </w:p>
        </w:tc>
      </w:tr>
      <w:tr w:rsidR="00E140F9" w:rsidRPr="008E3843" w:rsidTr="00E140F9">
        <w:trPr>
          <w:trHeight w:val="340"/>
          <w:jc w:val="center"/>
        </w:trPr>
        <w:tc>
          <w:tcPr>
            <w:tcW w:w="981" w:type="dxa"/>
            <w:tcBorders>
              <w:top w:val="single" w:sz="4" w:space="0" w:color="auto"/>
              <w:left w:val="single" w:sz="4" w:space="0" w:color="auto"/>
              <w:right w:val="single" w:sz="4" w:space="0" w:color="auto"/>
            </w:tcBorders>
            <w:vAlign w:val="center"/>
          </w:tcPr>
          <w:p w:rsidR="00E140F9" w:rsidRPr="00A533A2" w:rsidRDefault="00E140F9" w:rsidP="006D5F0D">
            <w:pPr>
              <w:bidi/>
              <w:spacing w:after="0" w:line="240" w:lineRule="auto"/>
              <w:rPr>
                <w:rFonts w:ascii="Simplified Arabic" w:hAnsi="Simplified Arabic" w:cs="Simplified Arabic"/>
                <w:b/>
                <w:bCs/>
                <w:sz w:val="18"/>
                <w:szCs w:val="18"/>
                <w:rtl/>
              </w:rPr>
            </w:pPr>
            <w:r w:rsidRPr="00A533A2">
              <w:rPr>
                <w:rFonts w:ascii="Simplified Arabic" w:hAnsi="Simplified Arabic" w:cs="Simplified Arabic"/>
                <w:b/>
                <w:bCs/>
                <w:sz w:val="18"/>
                <w:szCs w:val="18"/>
                <w:rtl/>
              </w:rPr>
              <w:t>فلسطين</w:t>
            </w:r>
          </w:p>
        </w:tc>
        <w:tc>
          <w:tcPr>
            <w:tcW w:w="767" w:type="dxa"/>
            <w:tcBorders>
              <w:top w:val="single" w:sz="4" w:space="0" w:color="auto"/>
              <w:left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rtl/>
                <w:lang w:eastAsia="ar-SA"/>
              </w:rPr>
            </w:pPr>
            <w:r w:rsidRPr="00A533A2">
              <w:rPr>
                <w:rFonts w:ascii="Arial" w:hAnsi="Arial"/>
                <w:b/>
                <w:bCs/>
                <w:sz w:val="18"/>
                <w:szCs w:val="18"/>
              </w:rPr>
              <w:t>10,402</w:t>
            </w:r>
          </w:p>
        </w:tc>
        <w:tc>
          <w:tcPr>
            <w:tcW w:w="567" w:type="dxa"/>
            <w:tcBorders>
              <w:top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rtl/>
                <w:lang w:eastAsia="ar-SA"/>
              </w:rPr>
            </w:pPr>
            <w:r w:rsidRPr="00A533A2">
              <w:rPr>
                <w:rFonts w:ascii="Arial" w:hAnsi="Arial"/>
                <w:b/>
                <w:bCs/>
                <w:sz w:val="18"/>
                <w:szCs w:val="18"/>
              </w:rPr>
              <w:t>18.5</w:t>
            </w:r>
          </w:p>
        </w:tc>
        <w:tc>
          <w:tcPr>
            <w:tcW w:w="667" w:type="dxa"/>
            <w:tcBorders>
              <w:top w:val="single" w:sz="4" w:space="0" w:color="auto"/>
            </w:tcBorders>
            <w:vAlign w:val="center"/>
          </w:tcPr>
          <w:p w:rsidR="00E140F9" w:rsidRPr="00A533A2" w:rsidRDefault="00E140F9" w:rsidP="00E140F9">
            <w:pPr>
              <w:bidi/>
              <w:spacing w:after="0" w:line="240" w:lineRule="auto"/>
              <w:rPr>
                <w:rFonts w:ascii="Arial" w:eastAsia="Times New Roman" w:hAnsi="Arial"/>
                <w:b/>
                <w:bCs/>
                <w:sz w:val="18"/>
                <w:szCs w:val="18"/>
                <w:lang w:eastAsia="ar-SA"/>
              </w:rPr>
            </w:pPr>
            <w:r w:rsidRPr="00A533A2">
              <w:rPr>
                <w:rFonts w:ascii="Arial" w:hAnsi="Arial"/>
                <w:b/>
                <w:bCs/>
                <w:sz w:val="18"/>
                <w:szCs w:val="18"/>
              </w:rPr>
              <w:t>9,426</w:t>
            </w:r>
          </w:p>
        </w:tc>
        <w:tc>
          <w:tcPr>
            <w:tcW w:w="567" w:type="dxa"/>
            <w:tcBorders>
              <w:top w:val="single" w:sz="4" w:space="0" w:color="auto"/>
            </w:tcBorders>
            <w:vAlign w:val="center"/>
          </w:tcPr>
          <w:p w:rsidR="00E140F9" w:rsidRPr="00D91C6C" w:rsidRDefault="00E140F9" w:rsidP="00E140F9">
            <w:pPr>
              <w:bidi/>
              <w:spacing w:after="0" w:line="240" w:lineRule="auto"/>
              <w:rPr>
                <w:rFonts w:ascii="Arial" w:eastAsia="Times New Roman" w:hAnsi="Arial"/>
                <w:b/>
                <w:bCs/>
                <w:sz w:val="18"/>
                <w:szCs w:val="18"/>
                <w:lang w:val="en-US" w:eastAsia="ar-SA"/>
              </w:rPr>
            </w:pPr>
            <w:r w:rsidRPr="00A533A2">
              <w:rPr>
                <w:rFonts w:ascii="Arial" w:hAnsi="Arial"/>
                <w:b/>
                <w:bCs/>
                <w:sz w:val="18"/>
                <w:szCs w:val="18"/>
              </w:rPr>
              <w:t>32.2</w:t>
            </w:r>
          </w:p>
        </w:tc>
        <w:tc>
          <w:tcPr>
            <w:tcW w:w="805" w:type="dxa"/>
            <w:tcBorders>
              <w:top w:val="single" w:sz="4" w:space="0" w:color="auto"/>
            </w:tcBorders>
            <w:vAlign w:val="center"/>
          </w:tcPr>
          <w:p w:rsidR="00E140F9" w:rsidRPr="00A533A2" w:rsidRDefault="00E140F9" w:rsidP="00E140F9">
            <w:pPr>
              <w:bidi/>
              <w:spacing w:after="0" w:line="240" w:lineRule="auto"/>
              <w:rPr>
                <w:rFonts w:ascii="Arial" w:eastAsia="Times New Roman" w:hAnsi="Arial"/>
                <w:b/>
                <w:bCs/>
                <w:sz w:val="18"/>
                <w:szCs w:val="18"/>
                <w:lang w:eastAsia="ar-SA"/>
              </w:rPr>
            </w:pPr>
            <w:r w:rsidRPr="00A533A2">
              <w:rPr>
                <w:rFonts w:ascii="Arial" w:hAnsi="Arial"/>
                <w:b/>
                <w:bCs/>
                <w:sz w:val="18"/>
                <w:szCs w:val="18"/>
              </w:rPr>
              <w:t>976</w:t>
            </w:r>
          </w:p>
        </w:tc>
        <w:tc>
          <w:tcPr>
            <w:tcW w:w="646" w:type="dxa"/>
            <w:tcBorders>
              <w:top w:val="single" w:sz="4" w:space="0" w:color="auto"/>
              <w:right w:val="single" w:sz="4" w:space="0" w:color="auto"/>
            </w:tcBorders>
            <w:vAlign w:val="center"/>
          </w:tcPr>
          <w:p w:rsidR="00E140F9" w:rsidRPr="00A533A2" w:rsidRDefault="00E140F9" w:rsidP="00E140F9">
            <w:pPr>
              <w:bidi/>
              <w:spacing w:after="0" w:line="240" w:lineRule="auto"/>
              <w:rPr>
                <w:rFonts w:ascii="Arial" w:eastAsia="Times New Roman" w:hAnsi="Arial"/>
                <w:b/>
                <w:bCs/>
                <w:sz w:val="18"/>
                <w:szCs w:val="18"/>
                <w:lang w:eastAsia="ar-SA"/>
              </w:rPr>
            </w:pPr>
            <w:r w:rsidRPr="00A533A2">
              <w:rPr>
                <w:rFonts w:ascii="Arial" w:hAnsi="Arial"/>
                <w:b/>
                <w:bCs/>
                <w:sz w:val="18"/>
                <w:szCs w:val="18"/>
              </w:rPr>
              <w:t>3.6</w:t>
            </w:r>
          </w:p>
        </w:tc>
        <w:tc>
          <w:tcPr>
            <w:tcW w:w="830" w:type="dxa"/>
            <w:tcBorders>
              <w:top w:val="single" w:sz="4" w:space="0" w:color="auto"/>
              <w:left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16,402</w:t>
            </w:r>
          </w:p>
        </w:tc>
        <w:tc>
          <w:tcPr>
            <w:tcW w:w="654" w:type="dxa"/>
            <w:tcBorders>
              <w:top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21.1</w:t>
            </w:r>
          </w:p>
        </w:tc>
        <w:tc>
          <w:tcPr>
            <w:tcW w:w="767" w:type="dxa"/>
            <w:tcBorders>
              <w:top w:val="single" w:sz="4" w:space="0" w:color="auto"/>
            </w:tcBorders>
            <w:vAlign w:val="center"/>
          </w:tcPr>
          <w:p w:rsidR="00E140F9" w:rsidRPr="00A533A2" w:rsidRDefault="00E140F9" w:rsidP="00E140F9">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14,800</w:t>
            </w:r>
          </w:p>
        </w:tc>
        <w:tc>
          <w:tcPr>
            <w:tcW w:w="567" w:type="dxa"/>
            <w:tcBorders>
              <w:top w:val="single" w:sz="4" w:space="0" w:color="auto"/>
            </w:tcBorders>
            <w:vAlign w:val="center"/>
          </w:tcPr>
          <w:p w:rsidR="00E140F9" w:rsidRPr="00A533A2" w:rsidRDefault="00E140F9" w:rsidP="00E140F9">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34.4</w:t>
            </w:r>
          </w:p>
        </w:tc>
        <w:tc>
          <w:tcPr>
            <w:tcW w:w="740" w:type="dxa"/>
            <w:tcBorders>
              <w:top w:val="single" w:sz="4" w:space="0" w:color="auto"/>
            </w:tcBorders>
            <w:vAlign w:val="center"/>
          </w:tcPr>
          <w:p w:rsidR="00E140F9" w:rsidRPr="00A533A2" w:rsidRDefault="00E140F9" w:rsidP="00E140F9">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1,602</w:t>
            </w:r>
          </w:p>
        </w:tc>
        <w:tc>
          <w:tcPr>
            <w:tcW w:w="614" w:type="dxa"/>
            <w:tcBorders>
              <w:top w:val="single" w:sz="4" w:space="0" w:color="auto"/>
              <w:right w:val="single" w:sz="4" w:space="0" w:color="auto"/>
            </w:tcBorders>
            <w:vAlign w:val="center"/>
          </w:tcPr>
          <w:p w:rsidR="00E140F9" w:rsidRPr="000F586E" w:rsidRDefault="00E140F9" w:rsidP="00E140F9">
            <w:pPr>
              <w:bidi/>
              <w:spacing w:after="0" w:line="240" w:lineRule="auto"/>
              <w:rPr>
                <w:rFonts w:ascii="Arial" w:eastAsia="Times New Roman" w:hAnsi="Arial"/>
                <w:b/>
                <w:bCs/>
                <w:sz w:val="18"/>
                <w:szCs w:val="18"/>
                <w:rtl/>
                <w:lang w:eastAsia="ar-SA"/>
              </w:rPr>
            </w:pPr>
            <w:r w:rsidRPr="000F586E">
              <w:rPr>
                <w:rFonts w:ascii="Arial" w:eastAsia="Times New Roman" w:hAnsi="Arial"/>
                <w:b/>
                <w:bCs/>
                <w:sz w:val="18"/>
                <w:szCs w:val="18"/>
                <w:lang w:eastAsia="ar-SA"/>
              </w:rPr>
              <w:t>4.6</w:t>
            </w:r>
          </w:p>
        </w:tc>
      </w:tr>
      <w:tr w:rsidR="00E140F9" w:rsidRPr="008E3843" w:rsidTr="00E140F9">
        <w:trPr>
          <w:trHeight w:val="340"/>
          <w:jc w:val="center"/>
        </w:trPr>
        <w:tc>
          <w:tcPr>
            <w:tcW w:w="981" w:type="dxa"/>
            <w:tcBorders>
              <w:left w:val="single" w:sz="4" w:space="0" w:color="auto"/>
              <w:right w:val="single" w:sz="4" w:space="0" w:color="auto"/>
            </w:tcBorders>
            <w:vAlign w:val="center"/>
          </w:tcPr>
          <w:p w:rsidR="00E140F9" w:rsidRPr="008E3843" w:rsidRDefault="00E140F9" w:rsidP="006D5F0D">
            <w:pPr>
              <w:bidi/>
              <w:spacing w:after="0" w:line="240" w:lineRule="auto"/>
              <w:rPr>
                <w:rFonts w:ascii="Simplified Arabic" w:hAnsi="Simplified Arabic" w:cs="Simplified Arabic"/>
                <w:sz w:val="18"/>
                <w:szCs w:val="18"/>
                <w:rtl/>
              </w:rPr>
            </w:pPr>
            <w:r w:rsidRPr="008E3843">
              <w:rPr>
                <w:rFonts w:ascii="Simplified Arabic" w:hAnsi="Simplified Arabic" w:cs="Simplified Arabic"/>
                <w:sz w:val="18"/>
                <w:szCs w:val="18"/>
                <w:rtl/>
              </w:rPr>
              <w:t>الضفة الغربية</w:t>
            </w:r>
          </w:p>
        </w:tc>
        <w:tc>
          <w:tcPr>
            <w:tcW w:w="767" w:type="dxa"/>
            <w:tcBorders>
              <w:left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hAnsi="Arial"/>
                <w:b/>
                <w:bCs/>
                <w:sz w:val="18"/>
                <w:szCs w:val="18"/>
              </w:rPr>
              <w:t>6,961</w:t>
            </w:r>
          </w:p>
        </w:tc>
        <w:tc>
          <w:tcPr>
            <w:tcW w:w="567" w:type="dxa"/>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hAnsi="Arial"/>
                <w:b/>
                <w:bCs/>
                <w:sz w:val="18"/>
                <w:szCs w:val="18"/>
              </w:rPr>
              <w:t>18.7</w:t>
            </w:r>
          </w:p>
        </w:tc>
        <w:tc>
          <w:tcPr>
            <w:tcW w:w="667" w:type="dxa"/>
            <w:vAlign w:val="center"/>
          </w:tcPr>
          <w:p w:rsidR="00E140F9" w:rsidRPr="00D91C6C" w:rsidRDefault="00E140F9" w:rsidP="00E140F9">
            <w:pPr>
              <w:bidi/>
              <w:spacing w:after="0" w:line="240" w:lineRule="auto"/>
              <w:rPr>
                <w:rFonts w:ascii="Arial" w:eastAsia="Times New Roman" w:hAnsi="Arial"/>
                <w:sz w:val="18"/>
                <w:szCs w:val="18"/>
                <w:lang w:val="en-US" w:eastAsia="ar-SA"/>
              </w:rPr>
            </w:pPr>
            <w:r w:rsidRPr="008E3843">
              <w:rPr>
                <w:rFonts w:ascii="Arial" w:hAnsi="Arial"/>
                <w:sz w:val="18"/>
                <w:szCs w:val="18"/>
              </w:rPr>
              <w:t>6,241</w:t>
            </w:r>
          </w:p>
        </w:tc>
        <w:tc>
          <w:tcPr>
            <w:tcW w:w="567" w:type="dxa"/>
            <w:vAlign w:val="center"/>
          </w:tcPr>
          <w:p w:rsidR="00E140F9" w:rsidRPr="001E4DEF" w:rsidRDefault="00E140F9" w:rsidP="00E140F9">
            <w:pPr>
              <w:bidi/>
              <w:spacing w:after="0" w:line="240" w:lineRule="auto"/>
              <w:rPr>
                <w:rFonts w:ascii="Arial" w:eastAsia="Times New Roman" w:hAnsi="Arial"/>
                <w:sz w:val="18"/>
                <w:szCs w:val="18"/>
                <w:lang w:val="en-US" w:eastAsia="ar-SA"/>
              </w:rPr>
            </w:pPr>
            <w:r w:rsidRPr="008E3843">
              <w:rPr>
                <w:rFonts w:ascii="Arial" w:hAnsi="Arial"/>
                <w:sz w:val="18"/>
                <w:szCs w:val="18"/>
              </w:rPr>
              <w:t>32.5</w:t>
            </w:r>
          </w:p>
        </w:tc>
        <w:tc>
          <w:tcPr>
            <w:tcW w:w="805" w:type="dxa"/>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hAnsi="Arial"/>
                <w:sz w:val="18"/>
                <w:szCs w:val="18"/>
              </w:rPr>
              <w:t>720</w:t>
            </w:r>
          </w:p>
        </w:tc>
        <w:tc>
          <w:tcPr>
            <w:tcW w:w="646" w:type="dxa"/>
            <w:tcBorders>
              <w:right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hAnsi="Arial"/>
                <w:sz w:val="18"/>
                <w:szCs w:val="18"/>
              </w:rPr>
              <w:t>4.0</w:t>
            </w:r>
          </w:p>
        </w:tc>
        <w:tc>
          <w:tcPr>
            <w:tcW w:w="830" w:type="dxa"/>
            <w:tcBorders>
              <w:left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7,701</w:t>
            </w:r>
          </w:p>
        </w:tc>
        <w:tc>
          <w:tcPr>
            <w:tcW w:w="654" w:type="dxa"/>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20.1</w:t>
            </w:r>
          </w:p>
        </w:tc>
        <w:tc>
          <w:tcPr>
            <w:tcW w:w="767" w:type="dxa"/>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eastAsia="Times New Roman" w:hAnsi="Arial"/>
                <w:sz w:val="18"/>
                <w:szCs w:val="18"/>
                <w:lang w:eastAsia="ar-SA"/>
              </w:rPr>
              <w:t>6,895</w:t>
            </w:r>
          </w:p>
        </w:tc>
        <w:tc>
          <w:tcPr>
            <w:tcW w:w="567" w:type="dxa"/>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eastAsia="Times New Roman" w:hAnsi="Arial"/>
                <w:sz w:val="18"/>
                <w:szCs w:val="18"/>
                <w:lang w:eastAsia="ar-SA"/>
              </w:rPr>
              <w:t>33.1</w:t>
            </w:r>
          </w:p>
        </w:tc>
        <w:tc>
          <w:tcPr>
            <w:tcW w:w="740" w:type="dxa"/>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eastAsia="Times New Roman" w:hAnsi="Arial"/>
                <w:sz w:val="18"/>
                <w:szCs w:val="18"/>
                <w:lang w:eastAsia="ar-SA"/>
              </w:rPr>
              <w:t>806</w:t>
            </w:r>
          </w:p>
        </w:tc>
        <w:tc>
          <w:tcPr>
            <w:tcW w:w="614" w:type="dxa"/>
            <w:tcBorders>
              <w:right w:val="single" w:sz="4" w:space="0" w:color="auto"/>
            </w:tcBorders>
            <w:vAlign w:val="center"/>
          </w:tcPr>
          <w:p w:rsidR="00E140F9" w:rsidRPr="000F586E" w:rsidRDefault="00E140F9" w:rsidP="00E140F9">
            <w:pPr>
              <w:bidi/>
              <w:spacing w:after="0" w:line="240" w:lineRule="auto"/>
              <w:rPr>
                <w:rFonts w:ascii="Arial" w:eastAsia="Times New Roman" w:hAnsi="Arial"/>
                <w:sz w:val="18"/>
                <w:szCs w:val="18"/>
                <w:lang w:eastAsia="ar-SA"/>
              </w:rPr>
            </w:pPr>
            <w:r w:rsidRPr="000F586E">
              <w:rPr>
                <w:rFonts w:ascii="Arial" w:eastAsia="Times New Roman" w:hAnsi="Arial"/>
                <w:sz w:val="18"/>
                <w:szCs w:val="18"/>
                <w:lang w:eastAsia="ar-SA"/>
              </w:rPr>
              <w:t>4.6</w:t>
            </w:r>
          </w:p>
        </w:tc>
      </w:tr>
      <w:tr w:rsidR="00E140F9" w:rsidRPr="008E3843" w:rsidTr="00E140F9">
        <w:trPr>
          <w:trHeight w:val="340"/>
          <w:jc w:val="center"/>
        </w:trPr>
        <w:tc>
          <w:tcPr>
            <w:tcW w:w="981" w:type="dxa"/>
            <w:tcBorders>
              <w:left w:val="single" w:sz="4" w:space="0" w:color="auto"/>
              <w:bottom w:val="single" w:sz="4" w:space="0" w:color="auto"/>
              <w:right w:val="single" w:sz="4" w:space="0" w:color="auto"/>
            </w:tcBorders>
            <w:vAlign w:val="center"/>
          </w:tcPr>
          <w:p w:rsidR="00E140F9" w:rsidRPr="008E3843" w:rsidRDefault="00E140F9" w:rsidP="006D5F0D">
            <w:pPr>
              <w:bidi/>
              <w:spacing w:after="0" w:line="240" w:lineRule="auto"/>
              <w:rPr>
                <w:rFonts w:ascii="Simplified Arabic" w:hAnsi="Simplified Arabic" w:cs="Simplified Arabic"/>
                <w:sz w:val="18"/>
                <w:szCs w:val="18"/>
                <w:rtl/>
              </w:rPr>
            </w:pPr>
            <w:r w:rsidRPr="008E3843">
              <w:rPr>
                <w:rFonts w:ascii="Simplified Arabic" w:hAnsi="Simplified Arabic" w:cs="Simplified Arabic"/>
                <w:sz w:val="18"/>
                <w:szCs w:val="18"/>
                <w:rtl/>
              </w:rPr>
              <w:t>قطاع غزة</w:t>
            </w:r>
          </w:p>
        </w:tc>
        <w:tc>
          <w:tcPr>
            <w:tcW w:w="767" w:type="dxa"/>
            <w:tcBorders>
              <w:left w:val="single" w:sz="4" w:space="0" w:color="auto"/>
              <w:bottom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hAnsi="Arial"/>
                <w:b/>
                <w:bCs/>
                <w:sz w:val="18"/>
                <w:szCs w:val="18"/>
              </w:rPr>
              <w:t>3,441</w:t>
            </w:r>
          </w:p>
        </w:tc>
        <w:tc>
          <w:tcPr>
            <w:tcW w:w="567" w:type="dxa"/>
            <w:tcBorders>
              <w:bottom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hAnsi="Arial"/>
                <w:b/>
                <w:bCs/>
                <w:sz w:val="18"/>
                <w:szCs w:val="18"/>
              </w:rPr>
              <w:t>18.2</w:t>
            </w:r>
          </w:p>
        </w:tc>
        <w:tc>
          <w:tcPr>
            <w:tcW w:w="667" w:type="dxa"/>
            <w:tcBorders>
              <w:bottom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hAnsi="Arial"/>
                <w:sz w:val="18"/>
                <w:szCs w:val="18"/>
              </w:rPr>
              <w:t>3,185</w:t>
            </w:r>
          </w:p>
        </w:tc>
        <w:tc>
          <w:tcPr>
            <w:tcW w:w="567" w:type="dxa"/>
            <w:tcBorders>
              <w:bottom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hAnsi="Arial"/>
                <w:sz w:val="18"/>
                <w:szCs w:val="18"/>
              </w:rPr>
              <w:t>31.5</w:t>
            </w:r>
          </w:p>
        </w:tc>
        <w:tc>
          <w:tcPr>
            <w:tcW w:w="805" w:type="dxa"/>
            <w:tcBorders>
              <w:bottom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hAnsi="Arial"/>
                <w:sz w:val="18"/>
                <w:szCs w:val="18"/>
              </w:rPr>
              <w:t>256</w:t>
            </w:r>
          </w:p>
        </w:tc>
        <w:tc>
          <w:tcPr>
            <w:tcW w:w="646" w:type="dxa"/>
            <w:tcBorders>
              <w:bottom w:val="single" w:sz="4" w:space="0" w:color="auto"/>
              <w:right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hAnsi="Arial"/>
                <w:sz w:val="18"/>
                <w:szCs w:val="18"/>
              </w:rPr>
              <w:t>2.9</w:t>
            </w:r>
          </w:p>
        </w:tc>
        <w:tc>
          <w:tcPr>
            <w:tcW w:w="830" w:type="dxa"/>
            <w:tcBorders>
              <w:left w:val="single" w:sz="4" w:space="0" w:color="auto"/>
              <w:bottom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8,701</w:t>
            </w:r>
          </w:p>
        </w:tc>
        <w:tc>
          <w:tcPr>
            <w:tcW w:w="654" w:type="dxa"/>
            <w:tcBorders>
              <w:bottom w:val="single" w:sz="4" w:space="0" w:color="auto"/>
            </w:tcBorders>
            <w:vAlign w:val="center"/>
          </w:tcPr>
          <w:p w:rsidR="00E140F9" w:rsidRPr="00A533A2" w:rsidRDefault="00E140F9" w:rsidP="006E621E">
            <w:pPr>
              <w:bidi/>
              <w:spacing w:after="0" w:line="240" w:lineRule="auto"/>
              <w:rPr>
                <w:rFonts w:ascii="Arial" w:eastAsia="Times New Roman" w:hAnsi="Arial"/>
                <w:b/>
                <w:bCs/>
                <w:sz w:val="18"/>
                <w:szCs w:val="18"/>
                <w:lang w:eastAsia="ar-SA"/>
              </w:rPr>
            </w:pPr>
            <w:r w:rsidRPr="00A533A2">
              <w:rPr>
                <w:rFonts w:ascii="Arial" w:eastAsia="Times New Roman" w:hAnsi="Arial"/>
                <w:b/>
                <w:bCs/>
                <w:sz w:val="18"/>
                <w:szCs w:val="18"/>
                <w:lang w:eastAsia="ar-SA"/>
              </w:rPr>
              <w:t>22.1</w:t>
            </w:r>
          </w:p>
        </w:tc>
        <w:tc>
          <w:tcPr>
            <w:tcW w:w="767" w:type="dxa"/>
            <w:tcBorders>
              <w:bottom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eastAsia="Times New Roman" w:hAnsi="Arial"/>
                <w:sz w:val="18"/>
                <w:szCs w:val="18"/>
                <w:lang w:eastAsia="ar-SA"/>
              </w:rPr>
              <w:t>7,905</w:t>
            </w:r>
          </w:p>
        </w:tc>
        <w:tc>
          <w:tcPr>
            <w:tcW w:w="567" w:type="dxa"/>
            <w:tcBorders>
              <w:bottom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lang w:eastAsia="ar-SA"/>
              </w:rPr>
            </w:pPr>
            <w:r w:rsidRPr="008E3843">
              <w:rPr>
                <w:rFonts w:ascii="Arial" w:eastAsia="Times New Roman" w:hAnsi="Arial"/>
                <w:sz w:val="18"/>
                <w:szCs w:val="18"/>
                <w:lang w:eastAsia="ar-SA"/>
              </w:rPr>
              <w:t>35.7</w:t>
            </w:r>
          </w:p>
        </w:tc>
        <w:tc>
          <w:tcPr>
            <w:tcW w:w="740" w:type="dxa"/>
            <w:tcBorders>
              <w:bottom w:val="single" w:sz="4" w:space="0" w:color="auto"/>
            </w:tcBorders>
            <w:vAlign w:val="center"/>
          </w:tcPr>
          <w:p w:rsidR="00E140F9" w:rsidRPr="008E3843" w:rsidRDefault="00E140F9" w:rsidP="00E140F9">
            <w:pPr>
              <w:bidi/>
              <w:spacing w:after="0" w:line="240" w:lineRule="auto"/>
              <w:rPr>
                <w:rFonts w:ascii="Arial" w:eastAsia="Times New Roman" w:hAnsi="Arial"/>
                <w:sz w:val="18"/>
                <w:szCs w:val="18"/>
                <w:rtl/>
                <w:lang w:eastAsia="ar-SA"/>
              </w:rPr>
            </w:pPr>
            <w:r w:rsidRPr="008E3843">
              <w:rPr>
                <w:rFonts w:ascii="Arial" w:eastAsia="Times New Roman" w:hAnsi="Arial"/>
                <w:sz w:val="18"/>
                <w:szCs w:val="18"/>
                <w:lang w:eastAsia="ar-SA"/>
              </w:rPr>
              <w:t>796</w:t>
            </w:r>
          </w:p>
        </w:tc>
        <w:tc>
          <w:tcPr>
            <w:tcW w:w="614" w:type="dxa"/>
            <w:tcBorders>
              <w:bottom w:val="single" w:sz="4" w:space="0" w:color="auto"/>
              <w:right w:val="single" w:sz="4" w:space="0" w:color="auto"/>
            </w:tcBorders>
            <w:vAlign w:val="center"/>
          </w:tcPr>
          <w:p w:rsidR="00E140F9" w:rsidRPr="000F586E" w:rsidRDefault="00E140F9" w:rsidP="00E140F9">
            <w:pPr>
              <w:bidi/>
              <w:spacing w:after="0" w:line="240" w:lineRule="auto"/>
              <w:rPr>
                <w:rFonts w:ascii="Arial" w:eastAsia="Times New Roman" w:hAnsi="Arial"/>
                <w:sz w:val="18"/>
                <w:szCs w:val="18"/>
                <w:rtl/>
                <w:lang w:eastAsia="ar-SA"/>
              </w:rPr>
            </w:pPr>
            <w:r w:rsidRPr="000F586E">
              <w:rPr>
                <w:rFonts w:ascii="Arial" w:eastAsia="Times New Roman" w:hAnsi="Arial"/>
                <w:sz w:val="18"/>
                <w:szCs w:val="18"/>
                <w:lang w:eastAsia="ar-SA"/>
              </w:rPr>
              <w:t>4.6</w:t>
            </w:r>
          </w:p>
        </w:tc>
      </w:tr>
    </w:tbl>
    <w:p w:rsidR="00A430FC" w:rsidRDefault="00A430FC" w:rsidP="00A430FC">
      <w:pPr>
        <w:bidi/>
        <w:spacing w:after="0" w:line="240" w:lineRule="auto"/>
        <w:jc w:val="both"/>
        <w:rPr>
          <w:rFonts w:ascii="Simplified Arabic" w:hAnsi="Simplified Arabic" w:cs="Simplified Arabic"/>
          <w:b/>
          <w:bCs/>
          <w:rtl/>
        </w:rPr>
      </w:pPr>
    </w:p>
    <w:p w:rsidR="00A430FC" w:rsidRDefault="00A430FC" w:rsidP="00A430FC">
      <w:pPr>
        <w:bidi/>
        <w:spacing w:after="0" w:line="240" w:lineRule="auto"/>
        <w:jc w:val="both"/>
        <w:rPr>
          <w:rFonts w:ascii="Simplified Arabic" w:hAnsi="Simplified Arabic" w:cs="Simplified Arabic"/>
          <w:b/>
          <w:bCs/>
          <w:rtl/>
        </w:rPr>
      </w:pPr>
    </w:p>
    <w:p w:rsidR="00A430FC" w:rsidRPr="004515CB" w:rsidRDefault="00A430FC"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1.7.</w:t>
      </w:r>
      <w:r w:rsidR="006C6FD7">
        <w:rPr>
          <w:rFonts w:ascii="Simplified Arabic" w:hAnsi="Simplified Arabic" w:cs="Simplified Arabic" w:hint="cs"/>
          <w:b/>
          <w:bCs/>
          <w:sz w:val="24"/>
          <w:szCs w:val="24"/>
          <w:rtl/>
        </w:rPr>
        <w:t>3</w:t>
      </w:r>
      <w:r>
        <w:rPr>
          <w:rFonts w:ascii="Simplified Arabic" w:hAnsi="Simplified Arabic" w:cs="Simplified Arabic" w:hint="cs"/>
          <w:b/>
          <w:bCs/>
          <w:sz w:val="24"/>
          <w:szCs w:val="24"/>
          <w:rtl/>
        </w:rPr>
        <w:t xml:space="preserve"> </w:t>
      </w:r>
      <w:r w:rsidR="006554E9">
        <w:rPr>
          <w:rFonts w:ascii="Simplified Arabic" w:hAnsi="Simplified Arabic" w:cs="Simplified Arabic"/>
          <w:b/>
          <w:bCs/>
          <w:sz w:val="24"/>
          <w:szCs w:val="24"/>
          <w:rtl/>
        </w:rPr>
        <w:t>البطالة</w:t>
      </w:r>
      <w:r w:rsidR="006554E9">
        <w:rPr>
          <w:rFonts w:ascii="Simplified Arabic" w:hAnsi="Simplified Arabic" w:cs="Simplified Arabic" w:hint="cs"/>
          <w:b/>
          <w:bCs/>
          <w:sz w:val="24"/>
          <w:szCs w:val="24"/>
          <w:rtl/>
        </w:rPr>
        <w:t xml:space="preserve"> (مؤشر </w:t>
      </w:r>
      <w:r w:rsidR="00D73FC9">
        <w:rPr>
          <w:rFonts w:ascii="Simplified Arabic" w:hAnsi="Simplified Arabic" w:cs="Simplified Arabic" w:hint="cs"/>
          <w:b/>
          <w:bCs/>
          <w:sz w:val="24"/>
          <w:szCs w:val="24"/>
          <w:rtl/>
          <w:lang w:val="en-US"/>
        </w:rPr>
        <w:t>بيانات التنمية المستدامة (</w:t>
      </w:r>
      <w:r w:rsidR="006554E9">
        <w:rPr>
          <w:rFonts w:ascii="Simplified Arabic" w:hAnsi="Simplified Arabic" w:cs="Simplified Arabic" w:hint="cs"/>
          <w:b/>
          <w:bCs/>
          <w:sz w:val="24"/>
          <w:szCs w:val="24"/>
          <w:rtl/>
        </w:rPr>
        <w:t>2.5.8</w:t>
      </w:r>
      <w:r w:rsidR="00D73FC9">
        <w:rPr>
          <w:rFonts w:ascii="Simplified Arabic" w:hAnsi="Simplified Arabic" w:cs="Simplified Arabic" w:hint="cs"/>
          <w:b/>
          <w:bCs/>
          <w:sz w:val="24"/>
          <w:szCs w:val="24"/>
          <w:rtl/>
        </w:rPr>
        <w:t>)</w:t>
      </w:r>
      <w:r w:rsidR="006554E9">
        <w:rPr>
          <w:rFonts w:ascii="Simplified Arabic" w:hAnsi="Simplified Arabic" w:cs="Simplified Arabic" w:hint="cs"/>
          <w:b/>
          <w:bCs/>
          <w:sz w:val="24"/>
          <w:szCs w:val="24"/>
          <w:rtl/>
        </w:rPr>
        <w:t>)</w:t>
      </w:r>
    </w:p>
    <w:p w:rsidR="00A430FC" w:rsidRDefault="00A430FC" w:rsidP="00F00AB1">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 xml:space="preserve">بالرغم من انخفاض </w:t>
      </w:r>
      <w:r>
        <w:rPr>
          <w:rFonts w:ascii="Simplified Arabic" w:hAnsi="Simplified Arabic" w:cs="Simplified Arabic" w:hint="cs"/>
          <w:sz w:val="24"/>
          <w:szCs w:val="24"/>
          <w:rtl/>
        </w:rPr>
        <w:t>نسب</w:t>
      </w:r>
      <w:r w:rsidRPr="004515CB">
        <w:rPr>
          <w:rFonts w:ascii="Simplified Arabic" w:hAnsi="Simplified Arabic" w:cs="Simplified Arabic"/>
          <w:sz w:val="24"/>
          <w:szCs w:val="24"/>
          <w:rtl/>
        </w:rPr>
        <w:t xml:space="preserve"> النشيطين اقتصاديا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للأشخاص ذوي الإعاقة والتي ترتفع عن الخمس بقليل، مقابل </w:t>
      </w:r>
      <w:r>
        <w:rPr>
          <w:rFonts w:ascii="Simplified Arabic" w:hAnsi="Simplified Arabic" w:cs="Simplified Arabic" w:hint="cs"/>
          <w:sz w:val="24"/>
          <w:szCs w:val="24"/>
          <w:rtl/>
        </w:rPr>
        <w:t xml:space="preserve">هذا، </w:t>
      </w:r>
      <w:r w:rsidRPr="004515CB">
        <w:rPr>
          <w:rFonts w:ascii="Simplified Arabic" w:hAnsi="Simplified Arabic" w:cs="Simplified Arabic"/>
          <w:sz w:val="24"/>
          <w:szCs w:val="24"/>
          <w:rtl/>
        </w:rPr>
        <w:t xml:space="preserve">ترتفع في صفوفهم معدلات البطالة حيث تصل </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لى 37.3%، مع فجوات واضحة بين </w:t>
      </w:r>
      <w:r>
        <w:rPr>
          <w:rFonts w:ascii="Simplified Arabic" w:hAnsi="Simplified Arabic" w:cs="Simplified Arabic" w:hint="cs"/>
          <w:sz w:val="24"/>
          <w:szCs w:val="24"/>
          <w:rtl/>
        </w:rPr>
        <w:t>الأفراد</w:t>
      </w:r>
      <w:r w:rsidRPr="004515CB">
        <w:rPr>
          <w:rFonts w:ascii="Simplified Arabic" w:hAnsi="Simplified Arabic" w:cs="Simplified Arabic"/>
          <w:sz w:val="24"/>
          <w:szCs w:val="24"/>
          <w:rtl/>
        </w:rPr>
        <w:t xml:space="preserve"> من ذوي الإعاقة والنساء ذوات الإعاقة؛ 36.6% بين الرجال من ذوي الإعاقة، و43.7% في صفوف النساء ذوات الإعاقة</w:t>
      </w:r>
      <w:r>
        <w:rPr>
          <w:rFonts w:ascii="Simplified Arabic" w:hAnsi="Simplified Arabic" w:cs="Simplified Arabic" w:hint="cs"/>
          <w:sz w:val="24"/>
          <w:szCs w:val="24"/>
          <w:rtl/>
        </w:rPr>
        <w:t>، أي مشاركة أقل للنساء ذوات الإعاقة ونسب بطالة عالية في صفوفهن</w:t>
      </w:r>
      <w:r w:rsidR="00AC06D5">
        <w:rPr>
          <w:rFonts w:ascii="Simplified Arabic" w:hAnsi="Simplified Arabic" w:cs="Simplified Arabic" w:hint="cs"/>
          <w:sz w:val="24"/>
          <w:szCs w:val="24"/>
          <w:rtl/>
        </w:rPr>
        <w:t xml:space="preserve"> </w:t>
      </w:r>
      <w:r w:rsidR="00F00AB1">
        <w:rPr>
          <w:rFonts w:ascii="Simplified Arabic" w:hAnsi="Simplified Arabic" w:cs="Simplified Arabic" w:hint="cs"/>
          <w:sz w:val="24"/>
          <w:szCs w:val="24"/>
          <w:rtl/>
        </w:rPr>
        <w:t>بناء على</w:t>
      </w:r>
      <w:r w:rsidR="00AC06D5">
        <w:rPr>
          <w:rFonts w:ascii="Simplified Arabic" w:hAnsi="Simplified Arabic" w:cs="Simplified Arabic" w:hint="cs"/>
          <w:sz w:val="24"/>
          <w:szCs w:val="24"/>
          <w:rtl/>
        </w:rPr>
        <w:t xml:space="preserve"> بيانات التعداد</w:t>
      </w:r>
      <w:r>
        <w:rPr>
          <w:rFonts w:ascii="Simplified Arabic" w:hAnsi="Simplified Arabic" w:cs="Simplified Arabic" w:hint="cs"/>
          <w:sz w:val="24"/>
          <w:szCs w:val="24"/>
          <w:rtl/>
        </w:rPr>
        <w:t xml:space="preserve">. </w:t>
      </w:r>
    </w:p>
    <w:p w:rsidR="00A430FC" w:rsidRPr="00370FEB" w:rsidRDefault="00A430FC" w:rsidP="00A430FC">
      <w:pPr>
        <w:bidi/>
        <w:spacing w:after="0" w:line="240" w:lineRule="auto"/>
        <w:jc w:val="both"/>
        <w:rPr>
          <w:rFonts w:ascii="Simplified Arabic" w:hAnsi="Simplified Arabic" w:cs="Simplified Arabic"/>
          <w:sz w:val="16"/>
          <w:szCs w:val="16"/>
          <w:rtl/>
        </w:rPr>
      </w:pPr>
    </w:p>
    <w:p w:rsidR="00A430FC"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 xml:space="preserve">بالرغم من النص القانوني الوارد في قانون حقوق المعوقين (رقم 4 لسنة 1999)، في مادته العاشرة بإلزامية المؤسسات الحكومية وغير الحكومية باستيعاب عدد من الأشخاص ذوي الإعاقة بما لا يقل عن 5% من عدد العاملين في تلك المؤسسات مع أهمية ان </w:t>
      </w:r>
      <w:r w:rsidR="00F31992">
        <w:rPr>
          <w:rFonts w:ascii="Simplified Arabic" w:hAnsi="Simplified Arabic" w:cs="Simplified Arabic"/>
          <w:sz w:val="24"/>
          <w:szCs w:val="24"/>
          <w:rtl/>
        </w:rPr>
        <w:t>تترافق تلك العملية مع الموائمة</w:t>
      </w:r>
      <w:r w:rsidR="00F31992">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إ</w:t>
      </w:r>
      <w:r w:rsidRPr="004515CB">
        <w:rPr>
          <w:rFonts w:ascii="Simplified Arabic" w:hAnsi="Simplified Arabic" w:cs="Simplified Arabic"/>
          <w:sz w:val="24"/>
          <w:szCs w:val="24"/>
          <w:rtl/>
        </w:rPr>
        <w:t xml:space="preserve">لا أن المؤشرات </w:t>
      </w:r>
      <w:r>
        <w:rPr>
          <w:rFonts w:ascii="Simplified Arabic" w:hAnsi="Simplified Arabic" w:cs="Simplified Arabic" w:hint="cs"/>
          <w:sz w:val="24"/>
          <w:szCs w:val="24"/>
          <w:rtl/>
        </w:rPr>
        <w:t xml:space="preserve">المشار اليها أعلاه </w:t>
      </w:r>
      <w:r w:rsidRPr="004515CB">
        <w:rPr>
          <w:rFonts w:ascii="Simplified Arabic" w:hAnsi="Simplified Arabic" w:cs="Simplified Arabic"/>
          <w:sz w:val="24"/>
          <w:szCs w:val="24"/>
          <w:rtl/>
        </w:rPr>
        <w:t xml:space="preserve">تؤكد وجود فجوات قائمة في تشغيل الأشخاص ذوي الإعاقة في المؤسسات بشقيها الحكومي وغير الحكومي.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وما يؤكد هذا أن معدل النشيطين اقتصاديا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لم يرتفع سوى بما مع</w:t>
      </w:r>
      <w:r w:rsidR="00F31992">
        <w:rPr>
          <w:rFonts w:ascii="Simplified Arabic" w:hAnsi="Simplified Arabic" w:cs="Simplified Arabic"/>
          <w:sz w:val="24"/>
          <w:szCs w:val="24"/>
          <w:rtl/>
        </w:rPr>
        <w:t>دله 2% خلال العشر سنوات الأخيرة</w:t>
      </w:r>
      <w:r w:rsidR="00F31992">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أي </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 xml:space="preserve">ن السياسات والإجراءات التي تم العمل عليها خلال العشر سنوات لم ترتق لرفع تلك المشاركة </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لى ما يزيد عن تلك النسبة، خاصة مع التحديات الرئيسية والمرتبطة بالموائمات سواء في حركة المواصلات والبنية التحتية، وغياب تلك الموائمات داخل المؤسسات الحكومية وغير الحكومية</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كما ما</w:t>
      </w:r>
      <w:r w:rsidR="009D52D8">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زالت البنية القانونية تلقي بظلالها تمييزا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ضد عمل الأشخاص ذوي الإعاقة، فما زال قانون الخدمة المدنية رقم 4 لسنة 1998، يشترط خلو الموظف من ال</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 xml:space="preserve">مراض والعاهات البدنية والعقلية </w:t>
      </w:r>
      <w:r>
        <w:rPr>
          <w:rFonts w:ascii="Simplified Arabic" w:hAnsi="Simplified Arabic" w:cs="Simplified Arabic" w:hint="cs"/>
          <w:sz w:val="24"/>
          <w:szCs w:val="24"/>
          <w:rtl/>
        </w:rPr>
        <w:t>لإ</w:t>
      </w:r>
      <w:r w:rsidRPr="004515CB">
        <w:rPr>
          <w:rFonts w:ascii="Simplified Arabic" w:hAnsi="Simplified Arabic" w:cs="Simplified Arabic"/>
          <w:sz w:val="24"/>
          <w:szCs w:val="24"/>
          <w:rtl/>
        </w:rPr>
        <w:t>نخراطه في الوظيفة العمومية، مما يضيف ذلك لتحديات وعراقيل إضافية تشير لعملية  التمييز امام تشغيل الأشخاص ذوي الإعاقة</w:t>
      </w:r>
      <w:r w:rsidRPr="004515CB">
        <w:rPr>
          <w:rFonts w:ascii="Simplified Arabic" w:hAnsi="Simplified Arabic" w:cs="Simplified Arabic"/>
          <w:sz w:val="24"/>
          <w:szCs w:val="24"/>
          <w:vertAlign w:val="superscript"/>
          <w:rtl/>
        </w:rPr>
        <w:footnoteReference w:id="15"/>
      </w:r>
      <w:r w:rsidRPr="004515CB">
        <w:rPr>
          <w:rFonts w:ascii="Simplified Arabic" w:hAnsi="Simplified Arabic" w:cs="Simplified Arabic"/>
          <w:sz w:val="24"/>
          <w:szCs w:val="24"/>
          <w:rtl/>
        </w:rPr>
        <w:t xml:space="preserve">. </w:t>
      </w:r>
    </w:p>
    <w:p w:rsidR="00A430FC" w:rsidRDefault="00A430FC" w:rsidP="00A430FC">
      <w:pPr>
        <w:bidi/>
        <w:spacing w:after="0" w:line="240" w:lineRule="auto"/>
        <w:jc w:val="both"/>
        <w:rPr>
          <w:rFonts w:ascii="Simplified Arabic" w:hAnsi="Simplified Arabic" w:cs="Simplified Arabic"/>
          <w:sz w:val="24"/>
          <w:szCs w:val="24"/>
          <w:rtl/>
        </w:rPr>
      </w:pPr>
    </w:p>
    <w:p w:rsidR="00A430FC" w:rsidRPr="004515CB" w:rsidRDefault="00A430FC"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2.7.</w:t>
      </w:r>
      <w:r w:rsidR="006C6FD7">
        <w:rPr>
          <w:rFonts w:ascii="Simplified Arabic" w:hAnsi="Simplified Arabic" w:cs="Simplified Arabic" w:hint="cs"/>
          <w:b/>
          <w:bCs/>
          <w:sz w:val="24"/>
          <w:szCs w:val="24"/>
          <w:rtl/>
        </w:rPr>
        <w:t>3</w:t>
      </w:r>
      <w:r>
        <w:rPr>
          <w:rFonts w:ascii="Simplified Arabic" w:hAnsi="Simplified Arabic" w:cs="Simplified Arabic" w:hint="cs"/>
          <w:b/>
          <w:bCs/>
          <w:sz w:val="24"/>
          <w:szCs w:val="24"/>
          <w:rtl/>
        </w:rPr>
        <w:t xml:space="preserve"> </w:t>
      </w:r>
      <w:r w:rsidRPr="004515CB">
        <w:rPr>
          <w:rFonts w:ascii="Simplified Arabic" w:hAnsi="Simplified Arabic" w:cs="Simplified Arabic"/>
          <w:b/>
          <w:bCs/>
          <w:sz w:val="24"/>
          <w:szCs w:val="24"/>
          <w:rtl/>
        </w:rPr>
        <w:t xml:space="preserve">الحالة العملية </w:t>
      </w:r>
    </w:p>
    <w:p w:rsidR="00A430FC" w:rsidRDefault="00A430FC" w:rsidP="00C63B7E">
      <w:pPr>
        <w:bidi/>
        <w:spacing w:after="0" w:line="240" w:lineRule="auto"/>
        <w:jc w:val="both"/>
        <w:rPr>
          <w:rFonts w:ascii="Simplified Arabic" w:hAnsi="Simplified Arabic" w:cs="Simplified Arabic"/>
          <w:sz w:val="24"/>
          <w:szCs w:val="24"/>
          <w:rtl/>
        </w:rPr>
      </w:pPr>
      <w:r w:rsidRPr="00580113">
        <w:rPr>
          <w:rFonts w:ascii="Simplified Arabic" w:hAnsi="Simplified Arabic" w:cs="Simplified Arabic"/>
          <w:sz w:val="24"/>
          <w:szCs w:val="24"/>
          <w:rtl/>
        </w:rPr>
        <w:t xml:space="preserve">تشير البيانات في الجدول </w:t>
      </w:r>
      <w:r w:rsidRPr="00580113">
        <w:rPr>
          <w:rFonts w:ascii="Simplified Arabic" w:hAnsi="Simplified Arabic" w:cs="Simplified Arabic" w:hint="cs"/>
          <w:sz w:val="24"/>
          <w:szCs w:val="24"/>
          <w:rtl/>
        </w:rPr>
        <w:t>أدناه</w:t>
      </w:r>
      <w:r w:rsidRPr="00580113">
        <w:rPr>
          <w:rFonts w:ascii="Simplified Arabic" w:hAnsi="Simplified Arabic" w:cs="Simplified Arabic"/>
          <w:sz w:val="24"/>
          <w:szCs w:val="24"/>
          <w:rtl/>
        </w:rPr>
        <w:t>،</w:t>
      </w:r>
      <w:r w:rsidRPr="004515CB">
        <w:rPr>
          <w:rFonts w:ascii="Simplified Arabic" w:hAnsi="Simplified Arabic" w:cs="Simplified Arabic"/>
          <w:sz w:val="24"/>
          <w:szCs w:val="24"/>
          <w:rtl/>
        </w:rPr>
        <w:t xml:space="preserve"> أن غالبية الأشخاص</w:t>
      </w:r>
      <w:r w:rsidR="00C63B7E">
        <w:rPr>
          <w:rFonts w:ascii="Simplified Arabic" w:hAnsi="Simplified Arabic" w:cs="Simplified Arabic" w:hint="cs"/>
          <w:sz w:val="24"/>
          <w:szCs w:val="24"/>
          <w:rtl/>
        </w:rPr>
        <w:t xml:space="preserve"> </w:t>
      </w:r>
      <w:r w:rsidR="00F31992">
        <w:rPr>
          <w:rFonts w:ascii="Simplified Arabic" w:hAnsi="Simplified Arabic" w:cs="Simplified Arabic"/>
          <w:sz w:val="24"/>
          <w:szCs w:val="24"/>
          <w:rtl/>
        </w:rPr>
        <w:t>(15 سنة وأكثر)،</w:t>
      </w:r>
      <w:r w:rsidRPr="004515CB">
        <w:rPr>
          <w:rFonts w:ascii="Simplified Arabic" w:hAnsi="Simplified Arabic" w:cs="Simplified Arabic"/>
          <w:sz w:val="24"/>
          <w:szCs w:val="24"/>
          <w:rtl/>
        </w:rPr>
        <w:t xml:space="preserve"> ذوي الإعاقة مستخدمون بشكل منتظم وبأجر، حيث تصل نسبتهم الى 48.8% (46.9% للرجال ذوي الإعاقة، 68.3% للنساء ذوات </w:t>
      </w:r>
      <w:r>
        <w:rPr>
          <w:rFonts w:ascii="Simplified Arabic" w:hAnsi="Simplified Arabic" w:cs="Simplified Arabic" w:hint="cs"/>
          <w:sz w:val="24"/>
          <w:szCs w:val="24"/>
          <w:rtl/>
        </w:rPr>
        <w:t>الإ</w:t>
      </w:r>
      <w:r w:rsidRPr="004515CB">
        <w:rPr>
          <w:rFonts w:ascii="Simplified Arabic" w:hAnsi="Simplified Arabic" w:cs="Simplified Arabic"/>
          <w:sz w:val="24"/>
          <w:szCs w:val="24"/>
          <w:rtl/>
        </w:rPr>
        <w:t xml:space="preserve">عاقة). </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وتأتي نسبة من يعملون بأجر بطريقة غير منتظمة في المرتبة الثانية حيث تصل النسبة الى 22.1% (</w:t>
      </w:r>
      <w:r w:rsidR="00C63B7E">
        <w:rPr>
          <w:rFonts w:ascii="Simplified Arabic" w:hAnsi="Simplified Arabic" w:cs="Simplified Arabic" w:hint="cs"/>
          <w:sz w:val="24"/>
          <w:szCs w:val="24"/>
          <w:rtl/>
        </w:rPr>
        <w:t>23.0</w:t>
      </w:r>
      <w:r w:rsidRPr="004515CB">
        <w:rPr>
          <w:rFonts w:ascii="Simplified Arabic" w:hAnsi="Simplified Arabic" w:cs="Simplified Arabic"/>
          <w:sz w:val="24"/>
          <w:szCs w:val="24"/>
          <w:rtl/>
        </w:rPr>
        <w:t xml:space="preserve">% للرجال ذوي الإعاقة، 12.9% </w:t>
      </w:r>
      <w:r w:rsidRPr="009D72DD">
        <w:rPr>
          <w:rFonts w:ascii="Simplified Arabic" w:hAnsi="Simplified Arabic" w:cs="Simplified Arabic"/>
          <w:sz w:val="24"/>
          <w:szCs w:val="24"/>
          <w:rtl/>
        </w:rPr>
        <w:t xml:space="preserve">للنساء ذوات الإعاقة).  </w:t>
      </w:r>
    </w:p>
    <w:p w:rsidR="00A430FC" w:rsidRPr="00451C2C" w:rsidRDefault="00A430FC" w:rsidP="00A430FC">
      <w:pPr>
        <w:bidi/>
        <w:spacing w:after="0" w:line="240" w:lineRule="auto"/>
        <w:jc w:val="center"/>
        <w:rPr>
          <w:rFonts w:ascii="Simplified Arabic" w:hAnsi="Simplified Arabic" w:cs="Simplified Arabic"/>
          <w:b/>
          <w:bCs/>
          <w:sz w:val="24"/>
          <w:szCs w:val="24"/>
          <w:rtl/>
        </w:rPr>
      </w:pPr>
    </w:p>
    <w:p w:rsidR="00A430FC" w:rsidRDefault="00A430FC" w:rsidP="00CB7368">
      <w:pPr>
        <w:bidi/>
        <w:spacing w:after="0" w:line="240" w:lineRule="auto"/>
        <w:jc w:val="center"/>
        <w:rPr>
          <w:rFonts w:ascii="Simplified Arabic" w:hAnsi="Simplified Arabic" w:cs="Simplified Arabic"/>
          <w:b/>
          <w:bCs/>
          <w:rtl/>
        </w:rPr>
      </w:pPr>
      <w:r w:rsidRPr="00402107">
        <w:rPr>
          <w:rFonts w:ascii="Simplified Arabic" w:hAnsi="Simplified Arabic" w:cs="Simplified Arabic" w:hint="cs"/>
          <w:b/>
          <w:bCs/>
          <w:rtl/>
        </w:rPr>
        <w:t>جدول</w:t>
      </w:r>
      <w:r>
        <w:rPr>
          <w:rFonts w:ascii="Simplified Arabic" w:hAnsi="Simplified Arabic" w:cs="Simplified Arabic" w:hint="cs"/>
          <w:b/>
          <w:bCs/>
          <w:rtl/>
        </w:rPr>
        <w:t xml:space="preserve"> (</w:t>
      </w:r>
      <w:r w:rsidR="00CB68DE">
        <w:rPr>
          <w:rFonts w:ascii="Simplified Arabic" w:hAnsi="Simplified Arabic" w:cs="Simplified Arabic" w:hint="cs"/>
          <w:b/>
          <w:bCs/>
          <w:rtl/>
        </w:rPr>
        <w:t>1</w:t>
      </w:r>
      <w:r w:rsidR="00CB7368">
        <w:rPr>
          <w:rFonts w:ascii="Simplified Arabic" w:hAnsi="Simplified Arabic" w:cs="Simplified Arabic" w:hint="cs"/>
          <w:b/>
          <w:bCs/>
          <w:rtl/>
        </w:rPr>
        <w:t>8</w:t>
      </w:r>
      <w:r>
        <w:rPr>
          <w:rFonts w:ascii="Simplified Arabic" w:hAnsi="Simplified Arabic" w:cs="Simplified Arabic" w:hint="cs"/>
          <w:b/>
          <w:bCs/>
          <w:rtl/>
        </w:rPr>
        <w:t>)</w:t>
      </w:r>
      <w:r w:rsidRPr="00402107">
        <w:rPr>
          <w:rFonts w:ascii="Simplified Arabic" w:hAnsi="Simplified Arabic" w:cs="Simplified Arabic" w:hint="cs"/>
          <w:b/>
          <w:bCs/>
          <w:rtl/>
        </w:rPr>
        <w:t>: السكان الفلسطينيون (15 سنة فأكثر)</w:t>
      </w:r>
      <w:r>
        <w:rPr>
          <w:rFonts w:ascii="Simplified Arabic" w:hAnsi="Simplified Arabic" w:cs="Simplified Arabic" w:hint="cs"/>
          <w:b/>
          <w:bCs/>
          <w:rtl/>
        </w:rPr>
        <w:t xml:space="preserve"> </w:t>
      </w:r>
      <w:r w:rsidR="008716FC">
        <w:rPr>
          <w:rFonts w:ascii="Simplified Arabic" w:hAnsi="Simplified Arabic" w:cs="Simplified Arabic" w:hint="cs"/>
          <w:b/>
          <w:bCs/>
          <w:rtl/>
        </w:rPr>
        <w:t xml:space="preserve">من </w:t>
      </w:r>
      <w:r>
        <w:rPr>
          <w:rFonts w:ascii="Simplified Arabic" w:hAnsi="Simplified Arabic" w:cs="Simplified Arabic" w:hint="cs"/>
          <w:b/>
          <w:bCs/>
          <w:rtl/>
        </w:rPr>
        <w:t>ذوي</w:t>
      </w:r>
      <w:r w:rsidRPr="00402107">
        <w:rPr>
          <w:rFonts w:ascii="Simplified Arabic" w:hAnsi="Simplified Arabic" w:cs="Simplified Arabic" w:hint="cs"/>
          <w:b/>
          <w:bCs/>
          <w:rtl/>
        </w:rPr>
        <w:t xml:space="preserve"> الإعاقة العاملين في فلسطين حسب الحالة العملية والجنس، 2017</w:t>
      </w:r>
    </w:p>
    <w:p w:rsidR="00A430FC" w:rsidRPr="00B80650" w:rsidRDefault="00A430FC" w:rsidP="00A430FC">
      <w:pPr>
        <w:bidi/>
        <w:spacing w:after="0" w:line="240" w:lineRule="auto"/>
        <w:jc w:val="center"/>
        <w:rPr>
          <w:rFonts w:ascii="Simplified Arabic" w:hAnsi="Simplified Arabic" w:cs="Simplified Arabic"/>
          <w:b/>
          <w:bCs/>
          <w:sz w:val="12"/>
          <w:szCs w:val="12"/>
          <w:rtl/>
        </w:rPr>
      </w:pPr>
    </w:p>
    <w:tbl>
      <w:tblPr>
        <w:bidiVisual/>
        <w:tblW w:w="9072" w:type="dxa"/>
        <w:jc w:val="center"/>
        <w:tblLook w:val="04A0"/>
      </w:tblPr>
      <w:tblGrid>
        <w:gridCol w:w="2898"/>
        <w:gridCol w:w="1088"/>
        <w:gridCol w:w="1001"/>
        <w:gridCol w:w="1001"/>
        <w:gridCol w:w="960"/>
        <w:gridCol w:w="1042"/>
        <w:gridCol w:w="1082"/>
      </w:tblGrid>
      <w:tr w:rsidR="00E140F9" w:rsidRPr="00402107" w:rsidTr="00F00AB1">
        <w:trPr>
          <w:trHeight w:val="340"/>
          <w:jc w:val="center"/>
        </w:trPr>
        <w:tc>
          <w:tcPr>
            <w:tcW w:w="2898" w:type="dxa"/>
            <w:vMerge w:val="restart"/>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b/>
                <w:bCs/>
                <w:sz w:val="18"/>
                <w:szCs w:val="18"/>
                <w:rtl/>
              </w:rPr>
            </w:pPr>
            <w:r w:rsidRPr="00B17D7D">
              <w:rPr>
                <w:rFonts w:ascii="Simplified Arabic" w:hAnsi="Simplified Arabic" w:cs="Simplified Arabic"/>
                <w:b/>
                <w:bCs/>
                <w:sz w:val="18"/>
                <w:szCs w:val="18"/>
                <w:rtl/>
              </w:rPr>
              <w:t>الحالة العملية</w:t>
            </w:r>
          </w:p>
        </w:tc>
        <w:tc>
          <w:tcPr>
            <w:tcW w:w="2089" w:type="dxa"/>
            <w:gridSpan w:val="2"/>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E621E">
            <w:pPr>
              <w:bidi/>
              <w:spacing w:after="0" w:line="240" w:lineRule="auto"/>
              <w:jc w:val="center"/>
              <w:rPr>
                <w:rFonts w:ascii="Simplified Arabic" w:hAnsi="Simplified Arabic" w:cs="Simplified Arabic"/>
                <w:b/>
                <w:bCs/>
                <w:sz w:val="18"/>
                <w:szCs w:val="18"/>
                <w:rtl/>
              </w:rPr>
            </w:pPr>
            <w:r w:rsidRPr="00B17D7D">
              <w:rPr>
                <w:rFonts w:ascii="Simplified Arabic" w:hAnsi="Simplified Arabic" w:cs="Simplified Arabic"/>
                <w:b/>
                <w:bCs/>
                <w:sz w:val="18"/>
                <w:szCs w:val="18"/>
                <w:rtl/>
              </w:rPr>
              <w:t>كلا الجنسين</w:t>
            </w:r>
          </w:p>
        </w:tc>
        <w:tc>
          <w:tcPr>
            <w:tcW w:w="1961" w:type="dxa"/>
            <w:gridSpan w:val="2"/>
            <w:tcBorders>
              <w:top w:val="single" w:sz="4" w:space="0" w:color="auto"/>
              <w:left w:val="single" w:sz="4" w:space="0" w:color="auto"/>
              <w:bottom w:val="single" w:sz="4" w:space="0" w:color="auto"/>
              <w:right w:val="single" w:sz="4" w:space="0" w:color="auto"/>
            </w:tcBorders>
            <w:vAlign w:val="center"/>
          </w:tcPr>
          <w:p w:rsidR="00E140F9" w:rsidRPr="00B17D7D" w:rsidRDefault="00E140F9" w:rsidP="00E140F9">
            <w:pPr>
              <w:bidi/>
              <w:spacing w:after="0" w:line="240" w:lineRule="auto"/>
              <w:jc w:val="center"/>
              <w:rPr>
                <w:rFonts w:ascii="Simplified Arabic" w:hAnsi="Simplified Arabic" w:cs="Simplified Arabic"/>
                <w:b/>
                <w:bCs/>
                <w:sz w:val="18"/>
                <w:szCs w:val="18"/>
                <w:rtl/>
              </w:rPr>
            </w:pPr>
            <w:r w:rsidRPr="00B17D7D">
              <w:rPr>
                <w:rFonts w:ascii="Simplified Arabic" w:hAnsi="Simplified Arabic" w:cs="Simplified Arabic"/>
                <w:sz w:val="18"/>
                <w:szCs w:val="18"/>
                <w:rtl/>
              </w:rPr>
              <w:t>ذكور</w:t>
            </w:r>
          </w:p>
        </w:tc>
        <w:tc>
          <w:tcPr>
            <w:tcW w:w="2124" w:type="dxa"/>
            <w:gridSpan w:val="2"/>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b/>
                <w:bCs/>
                <w:sz w:val="18"/>
                <w:szCs w:val="18"/>
                <w:rtl/>
              </w:rPr>
            </w:pPr>
            <w:r w:rsidRPr="00B17D7D">
              <w:rPr>
                <w:rFonts w:ascii="Simplified Arabic" w:hAnsi="Simplified Arabic" w:cs="Simplified Arabic"/>
                <w:sz w:val="18"/>
                <w:szCs w:val="18"/>
                <w:rtl/>
              </w:rPr>
              <w:t>اناث</w:t>
            </w:r>
          </w:p>
        </w:tc>
      </w:tr>
      <w:tr w:rsidR="00E140F9" w:rsidRPr="00402107" w:rsidTr="00F00AB1">
        <w:trPr>
          <w:trHeight w:val="340"/>
          <w:jc w:val="center"/>
        </w:trPr>
        <w:tc>
          <w:tcPr>
            <w:tcW w:w="2898" w:type="dxa"/>
            <w:vMerge/>
            <w:tcBorders>
              <w:top w:val="single" w:sz="4" w:space="0" w:color="auto"/>
              <w:left w:val="single" w:sz="4" w:space="0" w:color="auto"/>
              <w:bottom w:val="single" w:sz="4" w:space="0" w:color="auto"/>
              <w:right w:val="single" w:sz="4" w:space="0" w:color="auto"/>
            </w:tcBorders>
            <w:vAlign w:val="center"/>
          </w:tcPr>
          <w:p w:rsidR="00E140F9" w:rsidRPr="00402107" w:rsidRDefault="00E140F9" w:rsidP="006D5F0D">
            <w:pPr>
              <w:bidi/>
              <w:spacing w:after="0" w:line="240" w:lineRule="auto"/>
              <w:jc w:val="center"/>
              <w:rPr>
                <w:rFonts w:ascii="Arial" w:hAnsi="Arial"/>
                <w:sz w:val="18"/>
                <w:szCs w:val="18"/>
                <w:rtl/>
              </w:rPr>
            </w:pPr>
          </w:p>
        </w:tc>
        <w:tc>
          <w:tcPr>
            <w:tcW w:w="1088" w:type="dxa"/>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sz w:val="18"/>
                <w:szCs w:val="18"/>
                <w:rtl/>
              </w:rPr>
            </w:pPr>
            <w:r w:rsidRPr="00B17D7D">
              <w:rPr>
                <w:rFonts w:ascii="Simplified Arabic" w:hAnsi="Simplified Arabic" w:cs="Simplified Arabic"/>
                <w:sz w:val="18"/>
                <w:szCs w:val="18"/>
                <w:rtl/>
              </w:rPr>
              <w:t>عدد</w:t>
            </w:r>
          </w:p>
        </w:tc>
        <w:tc>
          <w:tcPr>
            <w:tcW w:w="1001" w:type="dxa"/>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sz w:val="18"/>
                <w:szCs w:val="18"/>
                <w:rtl/>
              </w:rPr>
            </w:pPr>
            <w:r w:rsidRPr="00B17D7D">
              <w:rPr>
                <w:rFonts w:ascii="Simplified Arabic" w:hAnsi="Simplified Arabic" w:cs="Simplified Arabic"/>
                <w:sz w:val="18"/>
                <w:szCs w:val="18"/>
                <w:rtl/>
              </w:rPr>
              <w:t>%</w:t>
            </w:r>
          </w:p>
        </w:tc>
        <w:tc>
          <w:tcPr>
            <w:tcW w:w="1001" w:type="dxa"/>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sz w:val="18"/>
                <w:szCs w:val="18"/>
                <w:rtl/>
              </w:rPr>
            </w:pPr>
            <w:r w:rsidRPr="00B17D7D">
              <w:rPr>
                <w:rFonts w:ascii="Simplified Arabic" w:hAnsi="Simplified Arabic" w:cs="Simplified Arabic"/>
                <w:sz w:val="18"/>
                <w:szCs w:val="18"/>
                <w:rtl/>
              </w:rPr>
              <w:t>عدد</w:t>
            </w:r>
          </w:p>
        </w:tc>
        <w:tc>
          <w:tcPr>
            <w:tcW w:w="960" w:type="dxa"/>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sz w:val="18"/>
                <w:szCs w:val="18"/>
                <w:rtl/>
              </w:rPr>
            </w:pPr>
            <w:r w:rsidRPr="00B17D7D">
              <w:rPr>
                <w:rFonts w:ascii="Simplified Arabic" w:hAnsi="Simplified Arabic" w:cs="Simplified Arabic"/>
                <w:sz w:val="18"/>
                <w:szCs w:val="18"/>
                <w:rtl/>
              </w:rPr>
              <w:t>%</w:t>
            </w:r>
          </w:p>
        </w:tc>
        <w:tc>
          <w:tcPr>
            <w:tcW w:w="1042" w:type="dxa"/>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sz w:val="18"/>
                <w:szCs w:val="18"/>
                <w:rtl/>
              </w:rPr>
            </w:pPr>
            <w:r w:rsidRPr="00B17D7D">
              <w:rPr>
                <w:rFonts w:ascii="Simplified Arabic" w:hAnsi="Simplified Arabic" w:cs="Simplified Arabic"/>
                <w:sz w:val="18"/>
                <w:szCs w:val="18"/>
                <w:rtl/>
              </w:rPr>
              <w:t>عدد</w:t>
            </w:r>
          </w:p>
        </w:tc>
        <w:tc>
          <w:tcPr>
            <w:tcW w:w="1082" w:type="dxa"/>
            <w:tcBorders>
              <w:top w:val="single" w:sz="4" w:space="0" w:color="auto"/>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jc w:val="center"/>
              <w:rPr>
                <w:rFonts w:ascii="Simplified Arabic" w:hAnsi="Simplified Arabic" w:cs="Simplified Arabic"/>
                <w:sz w:val="18"/>
                <w:szCs w:val="18"/>
                <w:rtl/>
              </w:rPr>
            </w:pPr>
            <w:r w:rsidRPr="00B17D7D">
              <w:rPr>
                <w:rFonts w:ascii="Simplified Arabic" w:hAnsi="Simplified Arabic" w:cs="Simplified Arabic"/>
                <w:sz w:val="18"/>
                <w:szCs w:val="18"/>
                <w:rtl/>
              </w:rPr>
              <w:t>%</w:t>
            </w:r>
          </w:p>
        </w:tc>
      </w:tr>
      <w:tr w:rsidR="00E140F9" w:rsidRPr="00402107" w:rsidTr="00F00AB1">
        <w:trPr>
          <w:trHeight w:val="340"/>
          <w:jc w:val="center"/>
        </w:trPr>
        <w:tc>
          <w:tcPr>
            <w:tcW w:w="2898" w:type="dxa"/>
            <w:tcBorders>
              <w:top w:val="single" w:sz="4" w:space="0" w:color="auto"/>
              <w:left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sz w:val="18"/>
                <w:szCs w:val="18"/>
                <w:rtl/>
              </w:rPr>
            </w:pPr>
            <w:r w:rsidRPr="00B17D7D">
              <w:rPr>
                <w:rFonts w:ascii="Simplified Arabic" w:hAnsi="Simplified Arabic" w:cs="Simplified Arabic"/>
                <w:sz w:val="18"/>
                <w:szCs w:val="18"/>
                <w:rtl/>
              </w:rPr>
              <w:t>صاحب عمل</w:t>
            </w:r>
          </w:p>
        </w:tc>
        <w:tc>
          <w:tcPr>
            <w:tcW w:w="1088" w:type="dxa"/>
            <w:tcBorders>
              <w:top w:val="single" w:sz="4" w:space="0" w:color="auto"/>
              <w:left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765</w:t>
            </w:r>
          </w:p>
        </w:tc>
        <w:tc>
          <w:tcPr>
            <w:tcW w:w="1001" w:type="dxa"/>
            <w:tcBorders>
              <w:top w:val="single" w:sz="4" w:space="0" w:color="auto"/>
              <w:right w:val="single" w:sz="4" w:space="0" w:color="auto"/>
            </w:tcBorders>
            <w:vAlign w:val="center"/>
          </w:tcPr>
          <w:p w:rsidR="00E140F9" w:rsidRPr="00402107" w:rsidRDefault="00E140F9" w:rsidP="006E621E">
            <w:pPr>
              <w:bidi/>
              <w:spacing w:after="0" w:line="240" w:lineRule="auto"/>
              <w:rPr>
                <w:rFonts w:ascii="Arial" w:hAnsi="Arial"/>
                <w:b/>
                <w:bCs/>
                <w:sz w:val="18"/>
                <w:szCs w:val="18"/>
              </w:rPr>
            </w:pPr>
            <w:r w:rsidRPr="00402107">
              <w:rPr>
                <w:rFonts w:ascii="Arial" w:hAnsi="Arial"/>
                <w:b/>
                <w:bCs/>
                <w:sz w:val="18"/>
                <w:szCs w:val="18"/>
              </w:rPr>
              <w:t>7.4</w:t>
            </w:r>
          </w:p>
        </w:tc>
        <w:tc>
          <w:tcPr>
            <w:tcW w:w="1001" w:type="dxa"/>
            <w:tcBorders>
              <w:top w:val="single" w:sz="4" w:space="0" w:color="auto"/>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734</w:t>
            </w:r>
          </w:p>
        </w:tc>
        <w:tc>
          <w:tcPr>
            <w:tcW w:w="960" w:type="dxa"/>
            <w:tcBorders>
              <w:top w:val="single" w:sz="4" w:space="0" w:color="auto"/>
              <w:righ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7.8</w:t>
            </w:r>
          </w:p>
        </w:tc>
        <w:tc>
          <w:tcPr>
            <w:tcW w:w="1042" w:type="dxa"/>
            <w:tcBorders>
              <w:top w:val="single" w:sz="4" w:space="0" w:color="auto"/>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31</w:t>
            </w:r>
          </w:p>
        </w:tc>
        <w:tc>
          <w:tcPr>
            <w:tcW w:w="1082" w:type="dxa"/>
            <w:tcBorders>
              <w:top w:val="single" w:sz="4" w:space="0" w:color="auto"/>
              <w:right w:val="single" w:sz="4" w:space="0" w:color="auto"/>
            </w:tcBorders>
            <w:vAlign w:val="center"/>
          </w:tcPr>
          <w:p w:rsidR="00E140F9" w:rsidRPr="00402107" w:rsidRDefault="00E140F9" w:rsidP="00E140F9">
            <w:pPr>
              <w:bidi/>
              <w:spacing w:after="0" w:line="240" w:lineRule="auto"/>
              <w:rPr>
                <w:rFonts w:ascii="Arial" w:hAnsi="Arial"/>
                <w:sz w:val="18"/>
                <w:szCs w:val="18"/>
              </w:rPr>
            </w:pPr>
            <w:r>
              <w:rPr>
                <w:rFonts w:ascii="Arial" w:hAnsi="Arial"/>
                <w:sz w:val="18"/>
                <w:szCs w:val="18"/>
              </w:rPr>
              <w:t>3.4</w:t>
            </w:r>
          </w:p>
        </w:tc>
      </w:tr>
      <w:tr w:rsidR="00E140F9" w:rsidRPr="00402107" w:rsidTr="00F00AB1">
        <w:trPr>
          <w:trHeight w:val="340"/>
          <w:jc w:val="center"/>
        </w:trPr>
        <w:tc>
          <w:tcPr>
            <w:tcW w:w="2898" w:type="dxa"/>
            <w:tcBorders>
              <w:left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sz w:val="18"/>
                <w:szCs w:val="18"/>
                <w:rtl/>
              </w:rPr>
            </w:pPr>
            <w:r w:rsidRPr="00B17D7D">
              <w:rPr>
                <w:rFonts w:ascii="Simplified Arabic" w:hAnsi="Simplified Arabic" w:cs="Simplified Arabic"/>
                <w:sz w:val="18"/>
                <w:szCs w:val="18"/>
                <w:rtl/>
              </w:rPr>
              <w:t>يعمل لحسابه</w:t>
            </w:r>
          </w:p>
        </w:tc>
        <w:tc>
          <w:tcPr>
            <w:tcW w:w="1088" w:type="dxa"/>
            <w:tcBorders>
              <w:left w:val="single" w:sz="4" w:space="0" w:color="auto"/>
            </w:tcBorders>
            <w:vAlign w:val="center"/>
          </w:tcPr>
          <w:p w:rsidR="00E140F9" w:rsidRPr="00B17D7D" w:rsidRDefault="00E140F9" w:rsidP="006E621E">
            <w:pPr>
              <w:bidi/>
              <w:spacing w:after="0" w:line="240" w:lineRule="auto"/>
              <w:rPr>
                <w:rFonts w:ascii="Arial" w:hAnsi="Arial"/>
                <w:b/>
                <w:bCs/>
                <w:sz w:val="18"/>
                <w:szCs w:val="18"/>
                <w:rtl/>
                <w:lang w:val="en-US"/>
              </w:rPr>
            </w:pPr>
            <w:r w:rsidRPr="00402107">
              <w:rPr>
                <w:rFonts w:ascii="Arial" w:hAnsi="Arial"/>
                <w:b/>
                <w:bCs/>
                <w:sz w:val="18"/>
                <w:szCs w:val="18"/>
              </w:rPr>
              <w:t>2,045</w:t>
            </w:r>
          </w:p>
        </w:tc>
        <w:tc>
          <w:tcPr>
            <w:tcW w:w="1001" w:type="dxa"/>
            <w:tcBorders>
              <w:right w:val="single" w:sz="4" w:space="0" w:color="auto"/>
            </w:tcBorders>
            <w:vAlign w:val="center"/>
          </w:tcPr>
          <w:p w:rsidR="00E140F9" w:rsidRPr="00402107" w:rsidRDefault="00E140F9" w:rsidP="006E621E">
            <w:pPr>
              <w:bidi/>
              <w:spacing w:after="0" w:line="240" w:lineRule="auto"/>
              <w:rPr>
                <w:rFonts w:ascii="Arial" w:hAnsi="Arial"/>
                <w:b/>
                <w:bCs/>
                <w:sz w:val="18"/>
                <w:szCs w:val="18"/>
              </w:rPr>
            </w:pPr>
            <w:r w:rsidRPr="00402107">
              <w:rPr>
                <w:rFonts w:ascii="Arial" w:hAnsi="Arial"/>
                <w:b/>
                <w:bCs/>
                <w:sz w:val="18"/>
                <w:szCs w:val="18"/>
              </w:rPr>
              <w:t>19.9</w:t>
            </w:r>
          </w:p>
        </w:tc>
        <w:tc>
          <w:tcPr>
            <w:tcW w:w="1001"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1,931</w:t>
            </w:r>
          </w:p>
        </w:tc>
        <w:tc>
          <w:tcPr>
            <w:tcW w:w="960"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20.6</w:t>
            </w:r>
          </w:p>
        </w:tc>
        <w:tc>
          <w:tcPr>
            <w:tcW w:w="1042"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114</w:t>
            </w:r>
          </w:p>
        </w:tc>
        <w:tc>
          <w:tcPr>
            <w:tcW w:w="1082"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tl/>
              </w:rPr>
            </w:pPr>
            <w:r>
              <w:rPr>
                <w:rFonts w:ascii="Arial" w:hAnsi="Arial"/>
                <w:sz w:val="18"/>
                <w:szCs w:val="18"/>
              </w:rPr>
              <w:t>12.6</w:t>
            </w:r>
          </w:p>
        </w:tc>
      </w:tr>
      <w:tr w:rsidR="00E140F9" w:rsidRPr="00402107" w:rsidTr="00F00AB1">
        <w:trPr>
          <w:trHeight w:val="340"/>
          <w:jc w:val="center"/>
        </w:trPr>
        <w:tc>
          <w:tcPr>
            <w:tcW w:w="2898" w:type="dxa"/>
            <w:tcBorders>
              <w:left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sz w:val="18"/>
                <w:szCs w:val="18"/>
                <w:rtl/>
              </w:rPr>
            </w:pPr>
            <w:r w:rsidRPr="00B17D7D">
              <w:rPr>
                <w:rFonts w:ascii="Simplified Arabic" w:hAnsi="Simplified Arabic" w:cs="Simplified Arabic"/>
                <w:sz w:val="18"/>
                <w:szCs w:val="18"/>
                <w:rtl/>
              </w:rPr>
              <w:t>مستخدم  منتظم بأجر</w:t>
            </w:r>
          </w:p>
        </w:tc>
        <w:tc>
          <w:tcPr>
            <w:tcW w:w="1088" w:type="dxa"/>
            <w:tcBorders>
              <w:left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5,019</w:t>
            </w:r>
          </w:p>
        </w:tc>
        <w:tc>
          <w:tcPr>
            <w:tcW w:w="1001" w:type="dxa"/>
            <w:tcBorders>
              <w:right w:val="single" w:sz="4" w:space="0" w:color="auto"/>
            </w:tcBorders>
            <w:vAlign w:val="center"/>
          </w:tcPr>
          <w:p w:rsidR="00E140F9" w:rsidRPr="00402107" w:rsidRDefault="00E140F9" w:rsidP="006E621E">
            <w:pPr>
              <w:bidi/>
              <w:spacing w:after="0" w:line="240" w:lineRule="auto"/>
              <w:rPr>
                <w:rFonts w:ascii="Arial" w:hAnsi="Arial"/>
                <w:b/>
                <w:bCs/>
                <w:sz w:val="18"/>
                <w:szCs w:val="18"/>
              </w:rPr>
            </w:pPr>
            <w:r w:rsidRPr="00402107">
              <w:rPr>
                <w:rFonts w:ascii="Arial" w:hAnsi="Arial"/>
                <w:b/>
                <w:bCs/>
                <w:sz w:val="18"/>
                <w:szCs w:val="18"/>
              </w:rPr>
              <w:t>48.8</w:t>
            </w:r>
          </w:p>
        </w:tc>
        <w:tc>
          <w:tcPr>
            <w:tcW w:w="1001"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4,403</w:t>
            </w:r>
          </w:p>
        </w:tc>
        <w:tc>
          <w:tcPr>
            <w:tcW w:w="960"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46.9</w:t>
            </w:r>
          </w:p>
        </w:tc>
        <w:tc>
          <w:tcPr>
            <w:tcW w:w="1042"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616</w:t>
            </w:r>
          </w:p>
        </w:tc>
        <w:tc>
          <w:tcPr>
            <w:tcW w:w="1082"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Pr>
                <w:rFonts w:ascii="Arial" w:hAnsi="Arial"/>
                <w:sz w:val="18"/>
                <w:szCs w:val="18"/>
              </w:rPr>
              <w:t>68.3</w:t>
            </w:r>
          </w:p>
        </w:tc>
      </w:tr>
      <w:tr w:rsidR="00E140F9" w:rsidRPr="00402107" w:rsidTr="00F00AB1">
        <w:trPr>
          <w:trHeight w:val="340"/>
          <w:jc w:val="center"/>
        </w:trPr>
        <w:tc>
          <w:tcPr>
            <w:tcW w:w="2898" w:type="dxa"/>
            <w:tcBorders>
              <w:left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sz w:val="18"/>
                <w:szCs w:val="18"/>
                <w:rtl/>
              </w:rPr>
            </w:pPr>
            <w:r w:rsidRPr="00B17D7D">
              <w:rPr>
                <w:rFonts w:ascii="Simplified Arabic" w:hAnsi="Simplified Arabic" w:cs="Simplified Arabic"/>
                <w:sz w:val="18"/>
                <w:szCs w:val="18"/>
                <w:rtl/>
              </w:rPr>
              <w:t>مستخدم غير منتظم بأجر</w:t>
            </w:r>
          </w:p>
        </w:tc>
        <w:tc>
          <w:tcPr>
            <w:tcW w:w="1088" w:type="dxa"/>
            <w:tcBorders>
              <w:left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2,272</w:t>
            </w:r>
          </w:p>
        </w:tc>
        <w:tc>
          <w:tcPr>
            <w:tcW w:w="1001" w:type="dxa"/>
            <w:tcBorders>
              <w:right w:val="single" w:sz="4" w:space="0" w:color="auto"/>
            </w:tcBorders>
            <w:vAlign w:val="center"/>
          </w:tcPr>
          <w:p w:rsidR="00E140F9" w:rsidRPr="00402107" w:rsidRDefault="00E140F9" w:rsidP="006E621E">
            <w:pPr>
              <w:bidi/>
              <w:spacing w:after="0" w:line="240" w:lineRule="auto"/>
              <w:rPr>
                <w:rFonts w:ascii="Arial" w:hAnsi="Arial"/>
                <w:b/>
                <w:bCs/>
                <w:sz w:val="18"/>
                <w:szCs w:val="18"/>
              </w:rPr>
            </w:pPr>
            <w:r w:rsidRPr="00402107">
              <w:rPr>
                <w:rFonts w:ascii="Arial" w:hAnsi="Arial"/>
                <w:b/>
                <w:bCs/>
                <w:sz w:val="18"/>
                <w:szCs w:val="18"/>
              </w:rPr>
              <w:t>22.1</w:t>
            </w:r>
          </w:p>
        </w:tc>
        <w:tc>
          <w:tcPr>
            <w:tcW w:w="1001" w:type="dxa"/>
            <w:tcBorders>
              <w:left w:val="single" w:sz="4" w:space="0" w:color="auto"/>
            </w:tcBorders>
            <w:vAlign w:val="center"/>
          </w:tcPr>
          <w:p w:rsidR="00E140F9" w:rsidRPr="00F31992" w:rsidRDefault="00E140F9" w:rsidP="00E140F9">
            <w:pPr>
              <w:bidi/>
              <w:spacing w:after="0" w:line="240" w:lineRule="auto"/>
              <w:rPr>
                <w:rFonts w:ascii="Arial" w:hAnsi="Arial"/>
                <w:sz w:val="18"/>
                <w:szCs w:val="18"/>
                <w:lang w:val="en-US"/>
              </w:rPr>
            </w:pPr>
            <w:r w:rsidRPr="00402107">
              <w:rPr>
                <w:rFonts w:ascii="Arial" w:hAnsi="Arial"/>
                <w:sz w:val="18"/>
                <w:szCs w:val="18"/>
              </w:rPr>
              <w:t>2,156</w:t>
            </w:r>
          </w:p>
        </w:tc>
        <w:tc>
          <w:tcPr>
            <w:tcW w:w="960"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23.0</w:t>
            </w:r>
          </w:p>
        </w:tc>
        <w:tc>
          <w:tcPr>
            <w:tcW w:w="1042"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116</w:t>
            </w:r>
          </w:p>
        </w:tc>
        <w:tc>
          <w:tcPr>
            <w:tcW w:w="1082"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Pr>
                <w:rFonts w:ascii="Arial" w:hAnsi="Arial"/>
                <w:sz w:val="18"/>
                <w:szCs w:val="18"/>
              </w:rPr>
              <w:t>12.9</w:t>
            </w:r>
          </w:p>
        </w:tc>
      </w:tr>
      <w:tr w:rsidR="00E140F9" w:rsidRPr="00402107" w:rsidTr="00F00AB1">
        <w:trPr>
          <w:trHeight w:val="340"/>
          <w:jc w:val="center"/>
        </w:trPr>
        <w:tc>
          <w:tcPr>
            <w:tcW w:w="2898" w:type="dxa"/>
            <w:tcBorders>
              <w:left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عضو أسرة غير مدفوع الأجر</w:t>
            </w:r>
          </w:p>
        </w:tc>
        <w:tc>
          <w:tcPr>
            <w:tcW w:w="1088" w:type="dxa"/>
            <w:tcBorders>
              <w:left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181</w:t>
            </w:r>
          </w:p>
        </w:tc>
        <w:tc>
          <w:tcPr>
            <w:tcW w:w="1001" w:type="dxa"/>
            <w:tcBorders>
              <w:right w:val="single" w:sz="4" w:space="0" w:color="auto"/>
            </w:tcBorders>
            <w:vAlign w:val="center"/>
          </w:tcPr>
          <w:p w:rsidR="00E140F9" w:rsidRPr="00402107" w:rsidRDefault="00E140F9" w:rsidP="006E621E">
            <w:pPr>
              <w:bidi/>
              <w:spacing w:after="0" w:line="240" w:lineRule="auto"/>
              <w:rPr>
                <w:rFonts w:ascii="Arial" w:hAnsi="Arial"/>
                <w:b/>
                <w:bCs/>
                <w:sz w:val="18"/>
                <w:szCs w:val="18"/>
              </w:rPr>
            </w:pPr>
            <w:r w:rsidRPr="00402107">
              <w:rPr>
                <w:rFonts w:ascii="Arial" w:hAnsi="Arial"/>
                <w:b/>
                <w:bCs/>
                <w:sz w:val="18"/>
                <w:szCs w:val="18"/>
              </w:rPr>
              <w:t>1.8</w:t>
            </w:r>
          </w:p>
        </w:tc>
        <w:tc>
          <w:tcPr>
            <w:tcW w:w="1001"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tl/>
              </w:rPr>
            </w:pPr>
            <w:r w:rsidRPr="00402107">
              <w:rPr>
                <w:rFonts w:ascii="Arial" w:hAnsi="Arial"/>
                <w:sz w:val="18"/>
                <w:szCs w:val="18"/>
              </w:rPr>
              <w:t>156</w:t>
            </w:r>
          </w:p>
        </w:tc>
        <w:tc>
          <w:tcPr>
            <w:tcW w:w="960"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1.7</w:t>
            </w:r>
          </w:p>
        </w:tc>
        <w:tc>
          <w:tcPr>
            <w:tcW w:w="1042"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tl/>
              </w:rPr>
            </w:pPr>
            <w:r w:rsidRPr="00402107">
              <w:rPr>
                <w:rFonts w:ascii="Arial" w:hAnsi="Arial"/>
                <w:sz w:val="18"/>
                <w:szCs w:val="18"/>
              </w:rPr>
              <w:t>25</w:t>
            </w:r>
          </w:p>
        </w:tc>
        <w:tc>
          <w:tcPr>
            <w:tcW w:w="1082"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tl/>
              </w:rPr>
            </w:pPr>
            <w:r>
              <w:rPr>
                <w:rFonts w:ascii="Arial" w:hAnsi="Arial"/>
                <w:sz w:val="18"/>
                <w:szCs w:val="18"/>
              </w:rPr>
              <w:t>2.8</w:t>
            </w:r>
          </w:p>
        </w:tc>
      </w:tr>
      <w:tr w:rsidR="00E140F9" w:rsidRPr="00402107" w:rsidTr="00F00AB1">
        <w:trPr>
          <w:trHeight w:val="340"/>
          <w:jc w:val="center"/>
        </w:trPr>
        <w:tc>
          <w:tcPr>
            <w:tcW w:w="2898" w:type="dxa"/>
            <w:tcBorders>
              <w:left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sz w:val="18"/>
                <w:szCs w:val="18"/>
                <w:rtl/>
              </w:rPr>
            </w:pPr>
            <w:r w:rsidRPr="00B17D7D">
              <w:rPr>
                <w:rFonts w:ascii="Simplified Arabic" w:hAnsi="Simplified Arabic" w:cs="Simplified Arabic"/>
                <w:sz w:val="18"/>
                <w:szCs w:val="18"/>
                <w:rtl/>
              </w:rPr>
              <w:t>غير مبين</w:t>
            </w:r>
          </w:p>
        </w:tc>
        <w:tc>
          <w:tcPr>
            <w:tcW w:w="1088" w:type="dxa"/>
            <w:tcBorders>
              <w:left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1</w:t>
            </w:r>
          </w:p>
        </w:tc>
        <w:tc>
          <w:tcPr>
            <w:tcW w:w="1001" w:type="dxa"/>
            <w:tcBorders>
              <w:right w:val="single" w:sz="4" w:space="0" w:color="auto"/>
            </w:tcBorders>
            <w:vAlign w:val="center"/>
          </w:tcPr>
          <w:p w:rsidR="00E140F9" w:rsidRPr="00402107" w:rsidRDefault="00E140F9" w:rsidP="006E621E">
            <w:pPr>
              <w:bidi/>
              <w:spacing w:after="0" w:line="240" w:lineRule="auto"/>
              <w:rPr>
                <w:rFonts w:ascii="Arial" w:hAnsi="Arial"/>
                <w:b/>
                <w:bCs/>
                <w:sz w:val="18"/>
                <w:szCs w:val="18"/>
              </w:rPr>
            </w:pPr>
            <w:r w:rsidRPr="00402107">
              <w:rPr>
                <w:rFonts w:ascii="Arial" w:hAnsi="Arial"/>
                <w:b/>
                <w:bCs/>
                <w:sz w:val="18"/>
                <w:szCs w:val="18"/>
              </w:rPr>
              <w:t>0.0</w:t>
            </w:r>
          </w:p>
        </w:tc>
        <w:tc>
          <w:tcPr>
            <w:tcW w:w="1001"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1</w:t>
            </w:r>
          </w:p>
        </w:tc>
        <w:tc>
          <w:tcPr>
            <w:tcW w:w="960"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0.0</w:t>
            </w:r>
          </w:p>
        </w:tc>
        <w:tc>
          <w:tcPr>
            <w:tcW w:w="1042" w:type="dxa"/>
            <w:tcBorders>
              <w:left w:val="single" w:sz="4" w:space="0" w:color="auto"/>
            </w:tcBorders>
            <w:vAlign w:val="center"/>
          </w:tcPr>
          <w:p w:rsidR="00E140F9" w:rsidRPr="00402107" w:rsidRDefault="00E140F9" w:rsidP="00E140F9">
            <w:pPr>
              <w:bidi/>
              <w:spacing w:after="0" w:line="240" w:lineRule="auto"/>
              <w:rPr>
                <w:rFonts w:ascii="Arial" w:hAnsi="Arial"/>
                <w:sz w:val="18"/>
                <w:szCs w:val="18"/>
              </w:rPr>
            </w:pPr>
            <w:r w:rsidRPr="00402107">
              <w:rPr>
                <w:rFonts w:ascii="Arial" w:hAnsi="Arial"/>
                <w:sz w:val="18"/>
                <w:szCs w:val="18"/>
              </w:rPr>
              <w:t>0</w:t>
            </w:r>
          </w:p>
        </w:tc>
        <w:tc>
          <w:tcPr>
            <w:tcW w:w="1082" w:type="dxa"/>
            <w:tcBorders>
              <w:right w:val="single" w:sz="4" w:space="0" w:color="auto"/>
            </w:tcBorders>
            <w:vAlign w:val="center"/>
          </w:tcPr>
          <w:p w:rsidR="00E140F9" w:rsidRPr="00402107" w:rsidRDefault="00E140F9" w:rsidP="00E140F9">
            <w:pPr>
              <w:bidi/>
              <w:spacing w:after="0" w:line="240" w:lineRule="auto"/>
              <w:rPr>
                <w:rFonts w:ascii="Arial" w:hAnsi="Arial"/>
                <w:sz w:val="18"/>
                <w:szCs w:val="18"/>
              </w:rPr>
            </w:pPr>
            <w:r>
              <w:rPr>
                <w:rFonts w:ascii="Arial" w:hAnsi="Arial"/>
                <w:sz w:val="18"/>
                <w:szCs w:val="18"/>
              </w:rPr>
              <w:t>0.0</w:t>
            </w:r>
          </w:p>
        </w:tc>
      </w:tr>
      <w:tr w:rsidR="00E140F9" w:rsidRPr="00402107" w:rsidTr="00F00AB1">
        <w:trPr>
          <w:trHeight w:val="340"/>
          <w:jc w:val="center"/>
        </w:trPr>
        <w:tc>
          <w:tcPr>
            <w:tcW w:w="2898" w:type="dxa"/>
            <w:tcBorders>
              <w:left w:val="single" w:sz="4" w:space="0" w:color="auto"/>
              <w:bottom w:val="single" w:sz="4" w:space="0" w:color="auto"/>
              <w:right w:val="single" w:sz="4" w:space="0" w:color="auto"/>
            </w:tcBorders>
            <w:vAlign w:val="center"/>
          </w:tcPr>
          <w:p w:rsidR="00E140F9" w:rsidRPr="00B17D7D" w:rsidRDefault="00E140F9" w:rsidP="006D5F0D">
            <w:pPr>
              <w:bidi/>
              <w:spacing w:after="0" w:line="240" w:lineRule="auto"/>
              <w:rPr>
                <w:rFonts w:ascii="Simplified Arabic" w:hAnsi="Simplified Arabic" w:cs="Simplified Arabic"/>
                <w:b/>
                <w:bCs/>
                <w:sz w:val="18"/>
                <w:szCs w:val="18"/>
                <w:rtl/>
              </w:rPr>
            </w:pPr>
            <w:r w:rsidRPr="00B17D7D">
              <w:rPr>
                <w:rFonts w:ascii="Simplified Arabic" w:hAnsi="Simplified Arabic" w:cs="Simplified Arabic"/>
                <w:b/>
                <w:bCs/>
                <w:sz w:val="18"/>
                <w:szCs w:val="18"/>
                <w:rtl/>
              </w:rPr>
              <w:t>المجموع</w:t>
            </w:r>
          </w:p>
        </w:tc>
        <w:tc>
          <w:tcPr>
            <w:tcW w:w="1088" w:type="dxa"/>
            <w:tcBorders>
              <w:left w:val="single" w:sz="4" w:space="0" w:color="auto"/>
              <w:bottom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10,283</w:t>
            </w:r>
          </w:p>
        </w:tc>
        <w:tc>
          <w:tcPr>
            <w:tcW w:w="1001" w:type="dxa"/>
            <w:tcBorders>
              <w:bottom w:val="single" w:sz="4" w:space="0" w:color="auto"/>
              <w:right w:val="single" w:sz="4" w:space="0" w:color="auto"/>
            </w:tcBorders>
            <w:vAlign w:val="center"/>
          </w:tcPr>
          <w:p w:rsidR="00E140F9" w:rsidRPr="00402107" w:rsidRDefault="00E140F9" w:rsidP="006E621E">
            <w:pPr>
              <w:bidi/>
              <w:spacing w:after="0" w:line="240" w:lineRule="auto"/>
              <w:rPr>
                <w:rFonts w:ascii="Arial" w:hAnsi="Arial"/>
                <w:b/>
                <w:bCs/>
                <w:sz w:val="18"/>
                <w:szCs w:val="18"/>
                <w:rtl/>
              </w:rPr>
            </w:pPr>
            <w:r w:rsidRPr="00402107">
              <w:rPr>
                <w:rFonts w:ascii="Arial" w:hAnsi="Arial"/>
                <w:b/>
                <w:bCs/>
                <w:sz w:val="18"/>
                <w:szCs w:val="18"/>
              </w:rPr>
              <w:t>100</w:t>
            </w:r>
          </w:p>
        </w:tc>
        <w:tc>
          <w:tcPr>
            <w:tcW w:w="1001" w:type="dxa"/>
            <w:tcBorders>
              <w:left w:val="single" w:sz="4" w:space="0" w:color="auto"/>
              <w:bottom w:val="single" w:sz="4" w:space="0" w:color="auto"/>
            </w:tcBorders>
            <w:vAlign w:val="center"/>
          </w:tcPr>
          <w:p w:rsidR="00E140F9" w:rsidRPr="00402107" w:rsidRDefault="00E140F9" w:rsidP="00E140F9">
            <w:pPr>
              <w:bidi/>
              <w:spacing w:after="0" w:line="240" w:lineRule="auto"/>
              <w:rPr>
                <w:rFonts w:ascii="Arial" w:hAnsi="Arial"/>
                <w:b/>
                <w:bCs/>
                <w:sz w:val="18"/>
                <w:szCs w:val="18"/>
              </w:rPr>
            </w:pPr>
            <w:r w:rsidRPr="00402107">
              <w:rPr>
                <w:rFonts w:ascii="Arial" w:hAnsi="Arial"/>
                <w:b/>
                <w:bCs/>
                <w:sz w:val="18"/>
                <w:szCs w:val="18"/>
              </w:rPr>
              <w:t>9,381</w:t>
            </w:r>
          </w:p>
        </w:tc>
        <w:tc>
          <w:tcPr>
            <w:tcW w:w="960" w:type="dxa"/>
            <w:tcBorders>
              <w:bottom w:val="single" w:sz="4" w:space="0" w:color="auto"/>
              <w:right w:val="single" w:sz="4" w:space="0" w:color="auto"/>
            </w:tcBorders>
            <w:vAlign w:val="center"/>
          </w:tcPr>
          <w:p w:rsidR="00E140F9" w:rsidRPr="00402107" w:rsidRDefault="00E140F9" w:rsidP="00E140F9">
            <w:pPr>
              <w:bidi/>
              <w:spacing w:after="0" w:line="240" w:lineRule="auto"/>
              <w:rPr>
                <w:rFonts w:ascii="Arial" w:hAnsi="Arial"/>
                <w:b/>
                <w:bCs/>
                <w:sz w:val="18"/>
                <w:szCs w:val="18"/>
                <w:rtl/>
              </w:rPr>
            </w:pPr>
            <w:r w:rsidRPr="00402107">
              <w:rPr>
                <w:rFonts w:ascii="Arial" w:hAnsi="Arial"/>
                <w:b/>
                <w:bCs/>
                <w:sz w:val="18"/>
                <w:szCs w:val="18"/>
              </w:rPr>
              <w:t>100</w:t>
            </w:r>
          </w:p>
        </w:tc>
        <w:tc>
          <w:tcPr>
            <w:tcW w:w="1042" w:type="dxa"/>
            <w:tcBorders>
              <w:left w:val="single" w:sz="4" w:space="0" w:color="auto"/>
              <w:bottom w:val="single" w:sz="4" w:space="0" w:color="auto"/>
            </w:tcBorders>
            <w:vAlign w:val="center"/>
          </w:tcPr>
          <w:p w:rsidR="00E140F9" w:rsidRPr="00402107" w:rsidRDefault="00E140F9" w:rsidP="00E140F9">
            <w:pPr>
              <w:bidi/>
              <w:spacing w:after="0" w:line="240" w:lineRule="auto"/>
              <w:rPr>
                <w:rFonts w:ascii="Arial" w:hAnsi="Arial"/>
                <w:b/>
                <w:bCs/>
                <w:sz w:val="18"/>
                <w:szCs w:val="18"/>
              </w:rPr>
            </w:pPr>
            <w:r w:rsidRPr="00402107">
              <w:rPr>
                <w:rFonts w:ascii="Arial" w:hAnsi="Arial"/>
                <w:b/>
                <w:bCs/>
                <w:sz w:val="18"/>
                <w:szCs w:val="18"/>
              </w:rPr>
              <w:t>902</w:t>
            </w:r>
          </w:p>
        </w:tc>
        <w:tc>
          <w:tcPr>
            <w:tcW w:w="1082" w:type="dxa"/>
            <w:tcBorders>
              <w:bottom w:val="single" w:sz="4" w:space="0" w:color="auto"/>
              <w:right w:val="single" w:sz="4" w:space="0" w:color="auto"/>
            </w:tcBorders>
            <w:vAlign w:val="center"/>
          </w:tcPr>
          <w:p w:rsidR="00E140F9" w:rsidRPr="00402107" w:rsidRDefault="00E140F9" w:rsidP="00E140F9">
            <w:pPr>
              <w:bidi/>
              <w:spacing w:after="0" w:line="240" w:lineRule="auto"/>
              <w:rPr>
                <w:rFonts w:ascii="Arial" w:hAnsi="Arial"/>
                <w:b/>
                <w:bCs/>
                <w:sz w:val="18"/>
                <w:szCs w:val="18"/>
              </w:rPr>
            </w:pPr>
            <w:r>
              <w:rPr>
                <w:rFonts w:ascii="Arial" w:hAnsi="Arial"/>
                <w:b/>
                <w:bCs/>
                <w:sz w:val="18"/>
                <w:szCs w:val="18"/>
              </w:rPr>
              <w:t>100</w:t>
            </w:r>
          </w:p>
        </w:tc>
      </w:tr>
    </w:tbl>
    <w:p w:rsidR="00A430FC" w:rsidRPr="00402107" w:rsidRDefault="00A430FC" w:rsidP="00A430FC">
      <w:pPr>
        <w:bidi/>
        <w:spacing w:after="0" w:line="240" w:lineRule="auto"/>
        <w:jc w:val="both"/>
        <w:rPr>
          <w:rFonts w:ascii="Simplified Arabic" w:hAnsi="Simplified Arabic" w:cs="Simplified Arabic"/>
          <w:sz w:val="10"/>
          <w:szCs w:val="10"/>
          <w:rtl/>
        </w:rPr>
      </w:pPr>
    </w:p>
    <w:p w:rsidR="00A430FC"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lastRenderedPageBreak/>
        <w:t>لا يمكن فهم انخفاض مشاركة ا</w:t>
      </w:r>
      <w:r>
        <w:rPr>
          <w:rFonts w:ascii="Simplified Arabic" w:hAnsi="Simplified Arabic" w:cs="Simplified Arabic" w:hint="cs"/>
          <w:sz w:val="24"/>
          <w:szCs w:val="24"/>
          <w:rtl/>
        </w:rPr>
        <w:t>لأ</w:t>
      </w:r>
      <w:r w:rsidRPr="004515CB">
        <w:rPr>
          <w:rFonts w:ascii="Simplified Arabic" w:hAnsi="Simplified Arabic" w:cs="Simplified Arabic"/>
          <w:sz w:val="24"/>
          <w:szCs w:val="24"/>
          <w:rtl/>
        </w:rPr>
        <w:t xml:space="preserve">فراد ذوي الإعاقة في سوق العمل وخاصة النساء ذوات الإعاقة، دون فهم المعيقات والتحديات المركبة، والتي تحول دون إمكانيات الوصول بسهولة ويسر </w:t>
      </w:r>
      <w:r>
        <w:rPr>
          <w:rFonts w:ascii="Simplified Arabic" w:hAnsi="Simplified Arabic" w:cs="Simplified Arabic" w:hint="cs"/>
          <w:sz w:val="24"/>
          <w:szCs w:val="24"/>
          <w:rtl/>
        </w:rPr>
        <w:t>إ</w:t>
      </w:r>
      <w:r w:rsidRPr="004515CB">
        <w:rPr>
          <w:rFonts w:ascii="Simplified Arabic" w:hAnsi="Simplified Arabic" w:cs="Simplified Arabic"/>
          <w:sz w:val="24"/>
          <w:szCs w:val="24"/>
          <w:rtl/>
        </w:rPr>
        <w:t xml:space="preserve">لى فرص العمل، فالاعتقاد </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 xml:space="preserve">ن تلك التحديات بدأت تتهيكل من خلال الفجوات والتحديات القائمة، أو ربما الغياب في أحيان أخرى للسياسات داخل المؤسسات لأهمية وضرورة </w:t>
      </w:r>
      <w:r>
        <w:rPr>
          <w:rFonts w:ascii="Simplified Arabic" w:hAnsi="Simplified Arabic" w:cs="Simplified Arabic" w:hint="cs"/>
          <w:sz w:val="24"/>
          <w:szCs w:val="24"/>
          <w:rtl/>
        </w:rPr>
        <w:t>دمج</w:t>
      </w:r>
      <w:r w:rsidRPr="004515CB">
        <w:rPr>
          <w:rFonts w:ascii="Simplified Arabic" w:hAnsi="Simplified Arabic" w:cs="Simplified Arabic"/>
          <w:sz w:val="24"/>
          <w:szCs w:val="24"/>
          <w:rtl/>
        </w:rPr>
        <w:t xml:space="preserve"> الأشخاص ذوي الإعاقة والنساء ذوات الإعاقة على وجه الخصوص في سوق العمل، تلك الرؤية تترافق مع الاتجاهات والنظرة السلبية تجاه الحقوق، وتنعكس بشكل واضح في الممارسات الاقصائية خاصة للنساء ذوات الإعاقة. </w:t>
      </w:r>
    </w:p>
    <w:p w:rsidR="00A430FC" w:rsidRPr="00451C2C" w:rsidRDefault="00A430FC" w:rsidP="00A430FC">
      <w:pPr>
        <w:bidi/>
        <w:spacing w:after="0" w:line="240" w:lineRule="auto"/>
        <w:jc w:val="both"/>
        <w:rPr>
          <w:rFonts w:ascii="Simplified Arabic" w:hAnsi="Simplified Arabic" w:cs="Simplified Arabic"/>
          <w:sz w:val="16"/>
          <w:szCs w:val="16"/>
          <w:rtl/>
        </w:rPr>
      </w:pPr>
    </w:p>
    <w:p w:rsidR="00A430FC"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وما بات واضحا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أن استراتيجيات التدخل ضمن حجم التحديات القائمة، لم ترتق بالفعل لحجم الواقع القائم، فارتفاع معدلات التشغيل وانخراط ذوي الإعاقة بنسبة متدنية خلال العشر سنوات ال</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 xml:space="preserve">خيرة، يتضح منها أن تلك الاستراتيجيات لم ترتبط بتغيرات في منظومة القوانين والتشريعات والأنظمة، والالتزام والفاعلية والمساءلة والمحاسبة. وكذلك لم تكن مرتبطة بتطوير آليات عملية تسهل من الوصول والحصول على فرص عمل، في ظل غياب المواءمة وتكريس الاتجاهات السلبية </w:t>
      </w:r>
      <w:r>
        <w:rPr>
          <w:rFonts w:ascii="Simplified Arabic" w:hAnsi="Simplified Arabic" w:cs="Simplified Arabic" w:hint="cs"/>
          <w:sz w:val="24"/>
          <w:szCs w:val="24"/>
          <w:rtl/>
        </w:rPr>
        <w:t xml:space="preserve">والتي تدعي أن </w:t>
      </w:r>
      <w:r w:rsidRPr="004515CB">
        <w:rPr>
          <w:rFonts w:ascii="Simplified Arabic" w:hAnsi="Simplified Arabic" w:cs="Simplified Arabic"/>
          <w:sz w:val="24"/>
          <w:szCs w:val="24"/>
          <w:rtl/>
        </w:rPr>
        <w:t xml:space="preserve">تكلفة تشغيلهم عالية خاصة </w:t>
      </w:r>
      <w:r>
        <w:rPr>
          <w:rFonts w:ascii="Simplified Arabic" w:hAnsi="Simplified Arabic" w:cs="Simplified Arabic" w:hint="cs"/>
          <w:sz w:val="24"/>
          <w:szCs w:val="24"/>
          <w:rtl/>
        </w:rPr>
        <w:t>من قبل أصحاب العمل.</w:t>
      </w:r>
    </w:p>
    <w:p w:rsidR="002A108F" w:rsidRDefault="002A108F" w:rsidP="00A430FC">
      <w:pPr>
        <w:bidi/>
        <w:spacing w:after="0" w:line="240" w:lineRule="auto"/>
        <w:jc w:val="both"/>
        <w:rPr>
          <w:rFonts w:ascii="Simplified Arabic" w:hAnsi="Simplified Arabic" w:cs="Simplified Arabic"/>
          <w:sz w:val="24"/>
          <w:szCs w:val="24"/>
          <w:rtl/>
        </w:rPr>
      </w:pPr>
    </w:p>
    <w:p w:rsidR="00A430FC" w:rsidRPr="00C03BCB" w:rsidRDefault="00C83716" w:rsidP="006C6FD7">
      <w:pPr>
        <w:bidi/>
        <w:spacing w:after="0" w:line="240" w:lineRule="auto"/>
        <w:jc w:val="both"/>
        <w:rPr>
          <w:rFonts w:ascii="Simplified Arabic" w:hAnsi="Simplified Arabic" w:cs="Simplified Arabic"/>
          <w:b/>
          <w:bCs/>
          <w:sz w:val="16"/>
          <w:szCs w:val="16"/>
          <w:rtl/>
        </w:rPr>
      </w:pPr>
      <w:r>
        <w:rPr>
          <w:rFonts w:ascii="Simplified Arabic" w:hAnsi="Simplified Arabic" w:cs="Simplified Arabic" w:hint="cs"/>
          <w:b/>
          <w:bCs/>
          <w:sz w:val="24"/>
          <w:szCs w:val="24"/>
          <w:rtl/>
        </w:rPr>
        <w:t>3.7.</w:t>
      </w:r>
      <w:r w:rsidR="006C6FD7">
        <w:rPr>
          <w:rFonts w:ascii="Simplified Arabic" w:hAnsi="Simplified Arabic" w:cs="Simplified Arabic" w:hint="cs"/>
          <w:b/>
          <w:bCs/>
          <w:sz w:val="24"/>
          <w:szCs w:val="24"/>
          <w:rtl/>
        </w:rPr>
        <w:t>3</w:t>
      </w:r>
      <w:r>
        <w:rPr>
          <w:rFonts w:ascii="Simplified Arabic" w:hAnsi="Simplified Arabic" w:cs="Simplified Arabic" w:hint="cs"/>
          <w:b/>
          <w:bCs/>
          <w:sz w:val="24"/>
          <w:szCs w:val="24"/>
          <w:rtl/>
        </w:rPr>
        <w:t xml:space="preserve"> النساء ذوات الإ</w:t>
      </w:r>
      <w:r w:rsidR="002A108F" w:rsidRPr="00C03BCB">
        <w:rPr>
          <w:rFonts w:ascii="Simplified Arabic" w:hAnsi="Simplified Arabic" w:cs="Simplified Arabic" w:hint="cs"/>
          <w:b/>
          <w:bCs/>
          <w:sz w:val="24"/>
          <w:szCs w:val="24"/>
          <w:rtl/>
        </w:rPr>
        <w:t>عاقة العاملات (المستخدم</w:t>
      </w:r>
      <w:r w:rsidR="00233C7B">
        <w:rPr>
          <w:rFonts w:ascii="Simplified Arabic" w:hAnsi="Simplified Arabic" w:cs="Simplified Arabic" w:hint="cs"/>
          <w:b/>
          <w:bCs/>
          <w:sz w:val="24"/>
          <w:szCs w:val="24"/>
          <w:rtl/>
        </w:rPr>
        <w:t>ات</w:t>
      </w:r>
      <w:r w:rsidR="002A108F" w:rsidRPr="00C03BCB">
        <w:rPr>
          <w:rFonts w:ascii="Simplified Arabic" w:hAnsi="Simplified Arabic" w:cs="Simplified Arabic" w:hint="cs"/>
          <w:b/>
          <w:bCs/>
          <w:sz w:val="24"/>
          <w:szCs w:val="24"/>
          <w:rtl/>
        </w:rPr>
        <w:t xml:space="preserve"> المنتظم</w:t>
      </w:r>
      <w:r w:rsidR="00233C7B">
        <w:rPr>
          <w:rFonts w:ascii="Simplified Arabic" w:hAnsi="Simplified Arabic" w:cs="Simplified Arabic" w:hint="cs"/>
          <w:b/>
          <w:bCs/>
          <w:sz w:val="24"/>
          <w:szCs w:val="24"/>
          <w:rtl/>
        </w:rPr>
        <w:t>ات</w:t>
      </w:r>
      <w:r w:rsidR="002A108F" w:rsidRPr="00C03BCB">
        <w:rPr>
          <w:rFonts w:ascii="Simplified Arabic" w:hAnsi="Simplified Arabic" w:cs="Simplified Arabic" w:hint="cs"/>
          <w:b/>
          <w:bCs/>
          <w:sz w:val="24"/>
          <w:szCs w:val="24"/>
          <w:rtl/>
        </w:rPr>
        <w:t xml:space="preserve"> بأجر أو</w:t>
      </w:r>
      <w:r w:rsidR="00D42F5C">
        <w:rPr>
          <w:rFonts w:ascii="Simplified Arabic" w:hAnsi="Simplified Arabic" w:cs="Simplified Arabic" w:hint="cs"/>
          <w:b/>
          <w:bCs/>
          <w:sz w:val="24"/>
          <w:szCs w:val="24"/>
          <w:rtl/>
        </w:rPr>
        <w:t xml:space="preserve"> </w:t>
      </w:r>
      <w:r w:rsidR="002A108F" w:rsidRPr="00C03BCB">
        <w:rPr>
          <w:rFonts w:ascii="Simplified Arabic" w:hAnsi="Simplified Arabic" w:cs="Simplified Arabic" w:hint="cs"/>
          <w:b/>
          <w:bCs/>
          <w:sz w:val="24"/>
          <w:szCs w:val="24"/>
          <w:rtl/>
        </w:rPr>
        <w:t>المستخدم</w:t>
      </w:r>
      <w:r w:rsidR="00233C7B">
        <w:rPr>
          <w:rFonts w:ascii="Simplified Arabic" w:hAnsi="Simplified Arabic" w:cs="Simplified Arabic" w:hint="cs"/>
          <w:b/>
          <w:bCs/>
          <w:sz w:val="24"/>
          <w:szCs w:val="24"/>
          <w:rtl/>
        </w:rPr>
        <w:t>ات</w:t>
      </w:r>
      <w:r w:rsidR="002A108F" w:rsidRPr="00C03BCB">
        <w:rPr>
          <w:rFonts w:ascii="Simplified Arabic" w:hAnsi="Simplified Arabic" w:cs="Simplified Arabic" w:hint="cs"/>
          <w:b/>
          <w:bCs/>
          <w:sz w:val="24"/>
          <w:szCs w:val="24"/>
          <w:rtl/>
        </w:rPr>
        <w:t xml:space="preserve"> غير المنتظم</w:t>
      </w:r>
      <w:r w:rsidR="00233C7B">
        <w:rPr>
          <w:rFonts w:ascii="Simplified Arabic" w:hAnsi="Simplified Arabic" w:cs="Simplified Arabic" w:hint="cs"/>
          <w:b/>
          <w:bCs/>
          <w:sz w:val="24"/>
          <w:szCs w:val="24"/>
          <w:rtl/>
        </w:rPr>
        <w:t>ات</w:t>
      </w:r>
      <w:r w:rsidR="002A108F" w:rsidRPr="00C03BCB">
        <w:rPr>
          <w:rFonts w:ascii="Simplified Arabic" w:hAnsi="Simplified Arabic" w:cs="Simplified Arabic" w:hint="cs"/>
          <w:b/>
          <w:bCs/>
          <w:sz w:val="24"/>
          <w:szCs w:val="24"/>
          <w:rtl/>
        </w:rPr>
        <w:t xml:space="preserve"> بأجر)</w:t>
      </w:r>
      <w:r w:rsidR="002A6A0A">
        <w:rPr>
          <w:rStyle w:val="FootnoteReference"/>
          <w:rFonts w:ascii="Simplified Arabic" w:hAnsi="Simplified Arabic" w:cs="Simplified Arabic"/>
          <w:b/>
          <w:bCs/>
          <w:sz w:val="16"/>
          <w:szCs w:val="16"/>
          <w:rtl/>
        </w:rPr>
        <w:footnoteReference w:id="16"/>
      </w:r>
    </w:p>
    <w:p w:rsidR="006231BC" w:rsidRPr="006231BC" w:rsidRDefault="006231BC" w:rsidP="006231BC">
      <w:pPr>
        <w:bidi/>
        <w:spacing w:after="0" w:line="240" w:lineRule="auto"/>
        <w:jc w:val="both"/>
        <w:rPr>
          <w:rFonts w:ascii="Simplified Arabic" w:hAnsi="Simplified Arabic" w:cs="Simplified Arabic"/>
          <w:sz w:val="24"/>
          <w:szCs w:val="24"/>
          <w:rtl/>
        </w:rPr>
      </w:pPr>
      <w:r w:rsidRPr="006231BC">
        <w:rPr>
          <w:rFonts w:ascii="Simplified Arabic" w:hAnsi="Simplified Arabic" w:cs="Simplified Arabic"/>
          <w:sz w:val="24"/>
          <w:szCs w:val="24"/>
          <w:rtl/>
        </w:rPr>
        <w:t xml:space="preserve">ما يؤكد </w:t>
      </w:r>
      <w:r w:rsidRPr="006231BC">
        <w:rPr>
          <w:rFonts w:ascii="Simplified Arabic" w:hAnsi="Simplified Arabic" w:cs="Simplified Arabic" w:hint="cs"/>
          <w:sz w:val="24"/>
          <w:szCs w:val="24"/>
          <w:rtl/>
        </w:rPr>
        <w:t>أ</w:t>
      </w:r>
      <w:r w:rsidRPr="006231BC">
        <w:rPr>
          <w:rFonts w:ascii="Simplified Arabic" w:hAnsi="Simplified Arabic" w:cs="Simplified Arabic"/>
          <w:sz w:val="24"/>
          <w:szCs w:val="24"/>
          <w:rtl/>
        </w:rPr>
        <w:t>ن السياسات التمييزية داخل المؤسسات ما زال</w:t>
      </w:r>
      <w:r w:rsidRPr="006231BC">
        <w:rPr>
          <w:rFonts w:ascii="Simplified Arabic" w:hAnsi="Simplified Arabic" w:cs="Simplified Arabic" w:hint="cs"/>
          <w:sz w:val="24"/>
          <w:szCs w:val="24"/>
          <w:rtl/>
        </w:rPr>
        <w:t>ت</w:t>
      </w:r>
      <w:r w:rsidRPr="006231BC">
        <w:rPr>
          <w:rFonts w:ascii="Simplified Arabic" w:hAnsi="Simplified Arabic" w:cs="Simplified Arabic"/>
          <w:sz w:val="24"/>
          <w:szCs w:val="24"/>
          <w:rtl/>
        </w:rPr>
        <w:t xml:space="preserve"> قائم</w:t>
      </w:r>
      <w:r w:rsidRPr="006231BC">
        <w:rPr>
          <w:rFonts w:ascii="Simplified Arabic" w:hAnsi="Simplified Arabic" w:cs="Simplified Arabic" w:hint="cs"/>
          <w:sz w:val="24"/>
          <w:szCs w:val="24"/>
          <w:rtl/>
        </w:rPr>
        <w:t>ة</w:t>
      </w:r>
      <w:r w:rsidRPr="006231BC">
        <w:rPr>
          <w:rFonts w:ascii="Simplified Arabic" w:hAnsi="Simplified Arabic" w:cs="Simplified Arabic"/>
          <w:sz w:val="24"/>
          <w:szCs w:val="24"/>
          <w:rtl/>
        </w:rPr>
        <w:t xml:space="preserve">، وتعتبر سياسات اقصائية فعلية، </w:t>
      </w:r>
      <w:r w:rsidRPr="006231BC">
        <w:rPr>
          <w:rFonts w:ascii="Simplified Arabic" w:hAnsi="Simplified Arabic" w:cs="Simplified Arabic" w:hint="cs"/>
          <w:sz w:val="24"/>
          <w:szCs w:val="24"/>
          <w:rtl/>
        </w:rPr>
        <w:t>حيث تشير البيانات</w:t>
      </w:r>
      <w:r w:rsidRPr="006231BC">
        <w:rPr>
          <w:rFonts w:ascii="Simplified Arabic" w:hAnsi="Simplified Arabic" w:cs="Simplified Arabic"/>
          <w:sz w:val="24"/>
          <w:szCs w:val="24"/>
          <w:rtl/>
        </w:rPr>
        <w:t xml:space="preserve"> أدناه بأن الغالبية من العاملين</w:t>
      </w:r>
      <w:r w:rsidRPr="006231BC">
        <w:rPr>
          <w:rFonts w:ascii="Simplified Arabic" w:hAnsi="Simplified Arabic" w:cs="Simplified Arabic" w:hint="cs"/>
          <w:sz w:val="24"/>
          <w:szCs w:val="24"/>
          <w:rtl/>
        </w:rPr>
        <w:t xml:space="preserve"> والعاملات</w:t>
      </w:r>
      <w:r w:rsidR="002A108F">
        <w:rPr>
          <w:rFonts w:ascii="Simplified Arabic" w:hAnsi="Simplified Arabic" w:cs="Simplified Arabic" w:hint="cs"/>
          <w:sz w:val="24"/>
          <w:szCs w:val="24"/>
          <w:rtl/>
        </w:rPr>
        <w:t xml:space="preserve"> (المستخدمين المنتظمين بأ</w:t>
      </w:r>
      <w:r w:rsidRPr="006231BC">
        <w:rPr>
          <w:rFonts w:ascii="Simplified Arabic" w:hAnsi="Simplified Arabic" w:cs="Simplified Arabic" w:hint="cs"/>
          <w:sz w:val="24"/>
          <w:szCs w:val="24"/>
          <w:rtl/>
        </w:rPr>
        <w:t>ج</w:t>
      </w:r>
      <w:r w:rsidR="002A108F">
        <w:rPr>
          <w:rFonts w:ascii="Simplified Arabic" w:hAnsi="Simplified Arabic" w:cs="Simplified Arabic" w:hint="cs"/>
          <w:sz w:val="24"/>
          <w:szCs w:val="24"/>
          <w:rtl/>
        </w:rPr>
        <w:t>ر أو المستخدمين غير المنتظمين بأ</w:t>
      </w:r>
      <w:r w:rsidRPr="006231BC">
        <w:rPr>
          <w:rFonts w:ascii="Simplified Arabic" w:hAnsi="Simplified Arabic" w:cs="Simplified Arabic" w:hint="cs"/>
          <w:sz w:val="24"/>
          <w:szCs w:val="24"/>
          <w:rtl/>
        </w:rPr>
        <w:t>جر) من ذوي الإعاقة</w:t>
      </w:r>
      <w:r w:rsidRPr="006231BC">
        <w:rPr>
          <w:rFonts w:ascii="Simplified Arabic" w:hAnsi="Simplified Arabic" w:cs="Simplified Arabic"/>
          <w:sz w:val="24"/>
          <w:szCs w:val="24"/>
          <w:rtl/>
        </w:rPr>
        <w:t>، لا يوفر أصحاب العمل لغالبيتهم أي من الحقوق:</w:t>
      </w:r>
    </w:p>
    <w:p w:rsidR="006231BC" w:rsidRDefault="006231BC" w:rsidP="00AD2501">
      <w:pPr>
        <w:pStyle w:val="ListParagraph"/>
        <w:numPr>
          <w:ilvl w:val="0"/>
          <w:numId w:val="46"/>
        </w:numPr>
        <w:bidi/>
        <w:ind w:left="423" w:hanging="425"/>
        <w:jc w:val="both"/>
        <w:rPr>
          <w:rFonts w:ascii="Simplified Arabic" w:eastAsia="Calibri" w:hAnsi="Simplified Arabic" w:cs="Simplified Arabic"/>
        </w:rPr>
      </w:pPr>
      <w:r w:rsidRPr="006231BC">
        <w:rPr>
          <w:rFonts w:ascii="Simplified Arabic" w:eastAsia="Calibri" w:hAnsi="Simplified Arabic" w:cs="Simplified Arabic"/>
          <w:rtl/>
        </w:rPr>
        <w:t>60% من العاملين</w:t>
      </w:r>
      <w:r w:rsidRPr="006231BC">
        <w:rPr>
          <w:rFonts w:ascii="Simplified Arabic" w:eastAsia="Calibri" w:hAnsi="Simplified Arabic" w:cs="Simplified Arabic" w:hint="cs"/>
          <w:rtl/>
        </w:rPr>
        <w:t xml:space="preserve"> (المستخدمين المنتظمين بأجر أو المستخدمين غير المنتظمين بأجر) </w:t>
      </w:r>
      <w:r w:rsidRPr="006231BC">
        <w:rPr>
          <w:rFonts w:ascii="Simplified Arabic" w:eastAsia="Calibri" w:hAnsi="Simplified Arabic" w:cs="Simplified Arabic"/>
          <w:rtl/>
        </w:rPr>
        <w:t xml:space="preserve">ذوي الإعاقة لم توفر لهم المؤسسات التشغيلية أي مساهمات في تمويل تقاعدهم أو نهاية خدمتهم، </w:t>
      </w:r>
      <w:r w:rsidRPr="006231BC">
        <w:rPr>
          <w:rFonts w:ascii="Simplified Arabic" w:eastAsia="Calibri" w:hAnsi="Simplified Arabic" w:cs="Simplified Arabic" w:hint="cs"/>
          <w:rtl/>
        </w:rPr>
        <w:t>وكانت</w:t>
      </w:r>
      <w:r w:rsidRPr="006231BC">
        <w:rPr>
          <w:rFonts w:ascii="Simplified Arabic" w:eastAsia="Calibri" w:hAnsi="Simplified Arabic" w:cs="Simplified Arabic"/>
          <w:rtl/>
        </w:rPr>
        <w:t xml:space="preserve"> تلك النسبة حسب النوع الاجتماعي: 61.7% للرجال ذوي الإعاقة، 47.4% للنساء ذوات الإعاقة</w:t>
      </w:r>
      <w:r w:rsidR="00A204A8">
        <w:rPr>
          <w:rFonts w:ascii="Simplified Arabic" w:eastAsia="Calibri" w:hAnsi="Simplified Arabic" w:cs="Simplified Arabic" w:hint="cs"/>
          <w:rtl/>
        </w:rPr>
        <w:t xml:space="preserve"> للعام </w:t>
      </w:r>
      <w:r w:rsidR="00E45931">
        <w:rPr>
          <w:rFonts w:ascii="Simplified Arabic" w:eastAsia="Calibri" w:hAnsi="Simplified Arabic" w:cs="Simplified Arabic" w:hint="cs"/>
          <w:rtl/>
        </w:rPr>
        <w:t>2017</w:t>
      </w:r>
      <w:r w:rsidRPr="006231BC">
        <w:rPr>
          <w:rFonts w:ascii="Simplified Arabic" w:eastAsia="Calibri" w:hAnsi="Simplified Arabic" w:cs="Simplified Arabic"/>
          <w:rtl/>
        </w:rPr>
        <w:t xml:space="preserve">. </w:t>
      </w:r>
    </w:p>
    <w:p w:rsidR="003C0DCC" w:rsidRPr="003C0DCC" w:rsidRDefault="003C0DCC" w:rsidP="001C7456">
      <w:pPr>
        <w:pStyle w:val="ListParagraph"/>
        <w:bidi/>
        <w:ind w:left="423" w:hanging="425"/>
        <w:jc w:val="both"/>
        <w:rPr>
          <w:rFonts w:ascii="Simplified Arabic" w:eastAsia="Calibri" w:hAnsi="Simplified Arabic" w:cs="Simplified Arabic"/>
          <w:sz w:val="16"/>
          <w:szCs w:val="16"/>
        </w:rPr>
      </w:pPr>
    </w:p>
    <w:p w:rsidR="003C0DCC" w:rsidRDefault="003C0DCC" w:rsidP="00AD2501">
      <w:pPr>
        <w:pStyle w:val="ListParagraph"/>
        <w:numPr>
          <w:ilvl w:val="0"/>
          <w:numId w:val="46"/>
        </w:numPr>
        <w:bidi/>
        <w:ind w:left="423" w:hanging="425"/>
        <w:jc w:val="both"/>
        <w:rPr>
          <w:rFonts w:ascii="Simplified Arabic" w:eastAsia="Calibri" w:hAnsi="Simplified Arabic" w:cs="Simplified Arabic"/>
        </w:rPr>
      </w:pPr>
      <w:r>
        <w:rPr>
          <w:rFonts w:ascii="Simplified Arabic" w:eastAsia="Calibri" w:hAnsi="Simplified Arabic" w:cs="Simplified Arabic"/>
        </w:rPr>
        <w:t>%</w:t>
      </w:r>
      <w:r w:rsidRPr="003C0DCC">
        <w:rPr>
          <w:rFonts w:ascii="Simplified Arabic" w:eastAsia="Calibri" w:hAnsi="Simplified Arabic" w:cs="Simplified Arabic"/>
        </w:rPr>
        <w:t xml:space="preserve">60.1 </w:t>
      </w:r>
      <w:r w:rsidRPr="003C0DCC">
        <w:rPr>
          <w:rFonts w:ascii="Simplified Arabic" w:eastAsia="Calibri" w:hAnsi="Simplified Arabic" w:cs="Simplified Arabic"/>
          <w:rtl/>
        </w:rPr>
        <w:t>من العاملين</w:t>
      </w:r>
      <w:r>
        <w:rPr>
          <w:rFonts w:ascii="Simplified Arabic" w:eastAsia="Calibri" w:hAnsi="Simplified Arabic" w:cs="Simplified Arabic" w:hint="cs"/>
          <w:rtl/>
        </w:rPr>
        <w:t xml:space="preserve"> </w:t>
      </w:r>
      <w:r>
        <w:rPr>
          <w:rFonts w:ascii="Simplified Arabic" w:eastAsia="Calibri" w:hAnsi="Simplified Arabic" w:cs="Simplified Arabic"/>
          <w:rtl/>
        </w:rPr>
        <w:t>(المستخدمين المنتظمين ب</w:t>
      </w:r>
      <w:r>
        <w:rPr>
          <w:rFonts w:ascii="Simplified Arabic" w:eastAsia="Calibri" w:hAnsi="Simplified Arabic" w:cs="Simplified Arabic" w:hint="cs"/>
          <w:rtl/>
        </w:rPr>
        <w:t>أ</w:t>
      </w:r>
      <w:r>
        <w:rPr>
          <w:rFonts w:ascii="Simplified Arabic" w:eastAsia="Calibri" w:hAnsi="Simplified Arabic" w:cs="Simplified Arabic"/>
          <w:rtl/>
        </w:rPr>
        <w:t xml:space="preserve">جر </w:t>
      </w:r>
      <w:r>
        <w:rPr>
          <w:rFonts w:ascii="Simplified Arabic" w:eastAsia="Calibri" w:hAnsi="Simplified Arabic" w:cs="Simplified Arabic" w:hint="cs"/>
          <w:rtl/>
        </w:rPr>
        <w:t>أ</w:t>
      </w:r>
      <w:r>
        <w:rPr>
          <w:rFonts w:ascii="Simplified Arabic" w:eastAsia="Calibri" w:hAnsi="Simplified Arabic" w:cs="Simplified Arabic"/>
          <w:rtl/>
        </w:rPr>
        <w:t>و المستخدمين غير المنتظمين ب</w:t>
      </w:r>
      <w:r>
        <w:rPr>
          <w:rFonts w:ascii="Simplified Arabic" w:eastAsia="Calibri" w:hAnsi="Simplified Arabic" w:cs="Simplified Arabic" w:hint="cs"/>
          <w:rtl/>
        </w:rPr>
        <w:t>أ</w:t>
      </w:r>
      <w:r w:rsidRPr="003C0DCC">
        <w:rPr>
          <w:rFonts w:ascii="Simplified Arabic" w:eastAsia="Calibri" w:hAnsi="Simplified Arabic" w:cs="Simplified Arabic"/>
          <w:rtl/>
        </w:rPr>
        <w:t xml:space="preserve">جر)  ذوي الإعاقة </w:t>
      </w:r>
      <w:r>
        <w:rPr>
          <w:rFonts w:ascii="Simplified Arabic" w:eastAsia="Calibri" w:hAnsi="Simplified Arabic" w:cs="Simplified Arabic"/>
          <w:rtl/>
        </w:rPr>
        <w:t xml:space="preserve">لا توفر المؤسسات التشغيلية لهم </w:t>
      </w:r>
      <w:r>
        <w:rPr>
          <w:rFonts w:ascii="Simplified Arabic" w:eastAsia="Calibri" w:hAnsi="Simplified Arabic" w:cs="Simplified Arabic" w:hint="cs"/>
          <w:rtl/>
        </w:rPr>
        <w:t>إ</w:t>
      </w:r>
      <w:r>
        <w:rPr>
          <w:rFonts w:ascii="Simplified Arabic" w:eastAsia="Calibri" w:hAnsi="Simplified Arabic" w:cs="Simplified Arabic"/>
          <w:rtl/>
        </w:rPr>
        <w:t xml:space="preserve">جازات سنوية </w:t>
      </w:r>
      <w:r>
        <w:rPr>
          <w:rFonts w:ascii="Simplified Arabic" w:eastAsia="Calibri" w:hAnsi="Simplified Arabic" w:cs="Simplified Arabic" w:hint="cs"/>
          <w:rtl/>
        </w:rPr>
        <w:t>أ</w:t>
      </w:r>
      <w:r w:rsidRPr="003C0DCC">
        <w:rPr>
          <w:rFonts w:ascii="Simplified Arabic" w:eastAsia="Calibri" w:hAnsi="Simplified Arabic" w:cs="Simplified Arabic"/>
          <w:rtl/>
        </w:rPr>
        <w:t>و تعويض بدل تلك الاجازات (61.8% للرجال ذوي الإعاقة، 44.9% للنساء ذوات الإعاقة</w:t>
      </w:r>
      <w:r w:rsidR="00A204A8">
        <w:rPr>
          <w:rFonts w:ascii="Simplified Arabic" w:eastAsia="Calibri" w:hAnsi="Simplified Arabic" w:cs="Simplified Arabic" w:hint="cs"/>
          <w:rtl/>
        </w:rPr>
        <w:t>)</w:t>
      </w:r>
      <w:r w:rsidR="00A204A8" w:rsidRPr="00A204A8">
        <w:rPr>
          <w:rFonts w:ascii="Simplified Arabic" w:eastAsia="Calibri" w:hAnsi="Simplified Arabic" w:cs="Simplified Arabic" w:hint="cs"/>
          <w:rtl/>
        </w:rPr>
        <w:t xml:space="preserve"> </w:t>
      </w:r>
      <w:r w:rsidR="00A204A8">
        <w:rPr>
          <w:rFonts w:ascii="Simplified Arabic" w:eastAsia="Calibri" w:hAnsi="Simplified Arabic" w:cs="Simplified Arabic" w:hint="cs"/>
          <w:rtl/>
        </w:rPr>
        <w:t xml:space="preserve">للعام </w:t>
      </w:r>
      <w:r w:rsidR="00E45931">
        <w:rPr>
          <w:rFonts w:ascii="Simplified Arabic" w:eastAsia="Calibri" w:hAnsi="Simplified Arabic" w:cs="Simplified Arabic" w:hint="cs"/>
          <w:rtl/>
        </w:rPr>
        <w:t>2017</w:t>
      </w:r>
      <w:r w:rsidR="00A204A8">
        <w:rPr>
          <w:rFonts w:ascii="Simplified Arabic" w:eastAsia="Calibri" w:hAnsi="Simplified Arabic" w:cs="Simplified Arabic"/>
        </w:rPr>
        <w:t xml:space="preserve"> .</w:t>
      </w:r>
    </w:p>
    <w:p w:rsidR="003C0DCC" w:rsidRPr="003C0DCC" w:rsidRDefault="003C0DCC" w:rsidP="001C7456">
      <w:pPr>
        <w:pStyle w:val="ListParagraph"/>
        <w:bidi/>
        <w:ind w:left="423" w:hanging="425"/>
        <w:jc w:val="both"/>
        <w:rPr>
          <w:rFonts w:ascii="Simplified Arabic" w:eastAsia="Calibri" w:hAnsi="Simplified Arabic" w:cs="Simplified Arabic"/>
          <w:sz w:val="16"/>
          <w:szCs w:val="16"/>
          <w:rtl/>
        </w:rPr>
      </w:pPr>
    </w:p>
    <w:p w:rsidR="006231BC" w:rsidRPr="006231BC" w:rsidRDefault="006231BC" w:rsidP="00AD2501">
      <w:pPr>
        <w:pStyle w:val="ListParagraph"/>
        <w:numPr>
          <w:ilvl w:val="0"/>
          <w:numId w:val="46"/>
        </w:numPr>
        <w:bidi/>
        <w:ind w:left="423" w:hanging="425"/>
        <w:jc w:val="both"/>
        <w:rPr>
          <w:rFonts w:ascii="Simplified Arabic" w:eastAsia="Calibri" w:hAnsi="Simplified Arabic" w:cs="Simplified Arabic"/>
        </w:rPr>
      </w:pPr>
      <w:r w:rsidRPr="006231BC">
        <w:rPr>
          <w:rFonts w:ascii="Simplified Arabic" w:eastAsia="Calibri" w:hAnsi="Simplified Arabic" w:cs="Simplified Arabic"/>
          <w:rtl/>
        </w:rPr>
        <w:t>59% من الأشخاص</w:t>
      </w:r>
      <w:r w:rsidRPr="006231BC">
        <w:rPr>
          <w:rFonts w:ascii="Simplified Arabic" w:eastAsia="Calibri" w:hAnsi="Simplified Arabic" w:cs="Simplified Arabic" w:hint="cs"/>
          <w:rtl/>
        </w:rPr>
        <w:t xml:space="preserve"> العاملين (المستخدمين المنتظمين بأجر أو المستخدمين غير المنتظمين بأجر) </w:t>
      </w:r>
      <w:r w:rsidRPr="006231BC">
        <w:rPr>
          <w:rFonts w:ascii="Simplified Arabic" w:eastAsia="Calibri" w:hAnsi="Simplified Arabic" w:cs="Simplified Arabic"/>
          <w:rtl/>
        </w:rPr>
        <w:t>ذوي الإعاقة لم توفر المؤسسات التشغيلية لهم اجازات مرضية مدفوعة الاجر (60.7% للرجال ذوي الإعاقة، 43.2% للنساء ذوات الاعاقة)</w:t>
      </w:r>
      <w:r w:rsidR="00A204A8" w:rsidRPr="00A204A8">
        <w:rPr>
          <w:rFonts w:ascii="Simplified Arabic" w:eastAsia="Calibri" w:hAnsi="Simplified Arabic" w:cs="Simplified Arabic" w:hint="cs"/>
          <w:rtl/>
        </w:rPr>
        <w:t xml:space="preserve"> </w:t>
      </w:r>
      <w:r w:rsidR="00A204A8">
        <w:rPr>
          <w:rFonts w:ascii="Simplified Arabic" w:eastAsia="Calibri" w:hAnsi="Simplified Arabic" w:cs="Simplified Arabic" w:hint="cs"/>
          <w:rtl/>
        </w:rPr>
        <w:t xml:space="preserve">للعام </w:t>
      </w:r>
      <w:r w:rsidR="00E45931">
        <w:rPr>
          <w:rFonts w:ascii="Simplified Arabic" w:eastAsia="Calibri" w:hAnsi="Simplified Arabic" w:cs="Simplified Arabic" w:hint="cs"/>
          <w:rtl/>
        </w:rPr>
        <w:t>2017</w:t>
      </w:r>
      <w:r w:rsidRPr="006231BC">
        <w:rPr>
          <w:rFonts w:ascii="Simplified Arabic" w:eastAsia="Calibri" w:hAnsi="Simplified Arabic" w:cs="Simplified Arabic"/>
          <w:rtl/>
        </w:rPr>
        <w:t xml:space="preserve">. </w:t>
      </w:r>
    </w:p>
    <w:p w:rsidR="006231BC" w:rsidRPr="003C0DCC" w:rsidRDefault="006231BC" w:rsidP="001C7456">
      <w:pPr>
        <w:pStyle w:val="ListParagraph"/>
        <w:ind w:left="423" w:hanging="425"/>
        <w:rPr>
          <w:rFonts w:ascii="Simplified Arabic" w:eastAsia="Calibri" w:hAnsi="Simplified Arabic" w:cs="Simplified Arabic"/>
          <w:sz w:val="20"/>
          <w:szCs w:val="20"/>
          <w:rtl/>
        </w:rPr>
      </w:pPr>
    </w:p>
    <w:p w:rsidR="006231BC" w:rsidRPr="006231BC" w:rsidRDefault="002C469E" w:rsidP="00AD2501">
      <w:pPr>
        <w:pStyle w:val="ListParagraph"/>
        <w:numPr>
          <w:ilvl w:val="0"/>
          <w:numId w:val="46"/>
        </w:numPr>
        <w:bidi/>
        <w:ind w:left="423" w:hanging="425"/>
        <w:jc w:val="both"/>
        <w:rPr>
          <w:rFonts w:ascii="Simplified Arabic" w:eastAsia="Calibri" w:hAnsi="Simplified Arabic" w:cs="Simplified Arabic"/>
        </w:rPr>
      </w:pPr>
      <w:r>
        <w:rPr>
          <w:rFonts w:ascii="Simplified Arabic" w:eastAsia="Calibri" w:hAnsi="Simplified Arabic" w:cs="Simplified Arabic"/>
          <w:rtl/>
        </w:rPr>
        <w:t xml:space="preserve">إجازة </w:t>
      </w:r>
      <w:r>
        <w:rPr>
          <w:rFonts w:ascii="Simplified Arabic" w:eastAsia="Calibri" w:hAnsi="Simplified Arabic" w:cs="Simplified Arabic" w:hint="cs"/>
          <w:rtl/>
        </w:rPr>
        <w:t>أ</w:t>
      </w:r>
      <w:r w:rsidR="006231BC" w:rsidRPr="006231BC">
        <w:rPr>
          <w:rFonts w:ascii="Simplified Arabic" w:eastAsia="Calibri" w:hAnsi="Simplified Arabic" w:cs="Simplified Arabic"/>
          <w:rtl/>
        </w:rPr>
        <w:t>مومة مدفوعة الاجر للنساء</w:t>
      </w:r>
      <w:r w:rsidR="006231BC" w:rsidRPr="006231BC">
        <w:rPr>
          <w:rFonts w:ascii="Simplified Arabic" w:eastAsia="Calibri" w:hAnsi="Simplified Arabic" w:cs="Simplified Arabic" w:hint="cs"/>
          <w:rtl/>
        </w:rPr>
        <w:t xml:space="preserve"> العاملات (</w:t>
      </w:r>
      <w:r w:rsidR="00233C7B" w:rsidRPr="00233C7B">
        <w:rPr>
          <w:rFonts w:ascii="Simplified Arabic" w:eastAsia="Calibri" w:hAnsi="Simplified Arabic" w:cs="Simplified Arabic" w:hint="cs"/>
          <w:rtl/>
        </w:rPr>
        <w:t>المستخدمات المنتظمات بأجر أو المستخدمات غير المنتظمات بأجر</w:t>
      </w:r>
      <w:r w:rsidR="006231BC" w:rsidRPr="006231BC">
        <w:rPr>
          <w:rFonts w:ascii="Simplified Arabic" w:eastAsia="Calibri" w:hAnsi="Simplified Arabic" w:cs="Simplified Arabic" w:hint="cs"/>
          <w:rtl/>
        </w:rPr>
        <w:t xml:space="preserve">) </w:t>
      </w:r>
      <w:r w:rsidR="006231BC" w:rsidRPr="006231BC">
        <w:rPr>
          <w:rFonts w:ascii="Simplified Arabic" w:eastAsia="Calibri" w:hAnsi="Simplified Arabic" w:cs="Simplified Arabic"/>
          <w:rtl/>
        </w:rPr>
        <w:t xml:space="preserve">ذوات الإعاقة: </w:t>
      </w:r>
      <w:r w:rsidR="006231BC" w:rsidRPr="006231BC">
        <w:rPr>
          <w:rFonts w:ascii="Simplified Arabic" w:eastAsia="Calibri" w:hAnsi="Simplified Arabic" w:cs="Simplified Arabic"/>
        </w:rPr>
        <w:t>47.4</w:t>
      </w:r>
      <w:r w:rsidR="006231BC" w:rsidRPr="006231BC">
        <w:rPr>
          <w:rFonts w:ascii="Simplified Arabic" w:eastAsia="Calibri" w:hAnsi="Simplified Arabic" w:cs="Simplified Arabic"/>
          <w:rtl/>
        </w:rPr>
        <w:t>% من النساء العاملات ذوات الإعاقة لم توفر المؤسسات التشغيلية لهن إجازة أمومة</w:t>
      </w:r>
      <w:r w:rsidR="00A204A8" w:rsidRPr="00A204A8">
        <w:rPr>
          <w:rFonts w:ascii="Simplified Arabic" w:eastAsia="Calibri" w:hAnsi="Simplified Arabic" w:cs="Simplified Arabic" w:hint="cs"/>
          <w:rtl/>
        </w:rPr>
        <w:t xml:space="preserve"> </w:t>
      </w:r>
      <w:r w:rsidR="00A204A8">
        <w:rPr>
          <w:rFonts w:ascii="Simplified Arabic" w:eastAsia="Calibri" w:hAnsi="Simplified Arabic" w:cs="Simplified Arabic" w:hint="cs"/>
          <w:rtl/>
        </w:rPr>
        <w:t xml:space="preserve">للعام </w:t>
      </w:r>
      <w:r w:rsidR="00E45931">
        <w:rPr>
          <w:rFonts w:ascii="Simplified Arabic" w:eastAsia="Calibri" w:hAnsi="Simplified Arabic" w:cs="Simplified Arabic" w:hint="cs"/>
          <w:rtl/>
        </w:rPr>
        <w:t>2017</w:t>
      </w:r>
      <w:r w:rsidR="006231BC" w:rsidRPr="006231BC">
        <w:rPr>
          <w:rFonts w:ascii="Simplified Arabic" w:eastAsia="Calibri" w:hAnsi="Simplified Arabic" w:cs="Simplified Arabic"/>
          <w:rtl/>
        </w:rPr>
        <w:t xml:space="preserve">. </w:t>
      </w:r>
    </w:p>
    <w:p w:rsidR="006231BC" w:rsidRDefault="006231BC" w:rsidP="006231BC">
      <w:pPr>
        <w:pStyle w:val="ListParagraph"/>
        <w:bidi/>
        <w:ind w:left="379"/>
        <w:jc w:val="both"/>
        <w:rPr>
          <w:rFonts w:ascii="Simplified Arabic" w:eastAsia="Calibri" w:hAnsi="Simplified Arabic" w:cs="Simplified Arabic"/>
          <w:rtl/>
        </w:rPr>
      </w:pPr>
    </w:p>
    <w:p w:rsidR="00233C7B" w:rsidRPr="006231BC" w:rsidRDefault="00233C7B" w:rsidP="00233C7B">
      <w:pPr>
        <w:pStyle w:val="ListParagraph"/>
        <w:bidi/>
        <w:ind w:left="379"/>
        <w:jc w:val="both"/>
        <w:rPr>
          <w:rFonts w:ascii="Simplified Arabic" w:eastAsia="Calibri" w:hAnsi="Simplified Arabic" w:cs="Simplified Arabic"/>
        </w:rPr>
      </w:pPr>
    </w:p>
    <w:p w:rsidR="00915561" w:rsidRDefault="006231BC" w:rsidP="00915561">
      <w:pPr>
        <w:bidi/>
        <w:spacing w:after="0" w:line="240" w:lineRule="auto"/>
        <w:jc w:val="both"/>
        <w:rPr>
          <w:rFonts w:ascii="Simplified Arabic" w:hAnsi="Simplified Arabic" w:cs="Simplified Arabic"/>
          <w:sz w:val="24"/>
          <w:szCs w:val="24"/>
          <w:rtl/>
        </w:rPr>
      </w:pPr>
      <w:r w:rsidRPr="006231BC">
        <w:rPr>
          <w:rFonts w:ascii="Simplified Arabic" w:hAnsi="Simplified Arabic" w:cs="Simplified Arabic" w:hint="cs"/>
          <w:sz w:val="24"/>
          <w:szCs w:val="24"/>
          <w:rtl/>
        </w:rPr>
        <w:lastRenderedPageBreak/>
        <w:t>من الأهمية الحذر عند قراءة اتجاهات</w:t>
      </w:r>
      <w:r w:rsidR="002A108F">
        <w:rPr>
          <w:rFonts w:ascii="Simplified Arabic" w:hAnsi="Simplified Arabic" w:cs="Simplified Arabic" w:hint="cs"/>
          <w:sz w:val="24"/>
          <w:szCs w:val="24"/>
          <w:rtl/>
        </w:rPr>
        <w:t xml:space="preserve"> </w:t>
      </w:r>
      <w:r w:rsidRPr="006231BC">
        <w:rPr>
          <w:rFonts w:ascii="Simplified Arabic" w:hAnsi="Simplified Arabic" w:cs="Simplified Arabic" w:hint="cs"/>
          <w:sz w:val="24"/>
          <w:szCs w:val="24"/>
          <w:rtl/>
        </w:rPr>
        <w:t xml:space="preserve">معدلات </w:t>
      </w:r>
      <w:r w:rsidRPr="006231BC">
        <w:rPr>
          <w:rFonts w:ascii="Simplified Arabic" w:hAnsi="Simplified Arabic" w:cs="Simplified Arabic"/>
          <w:sz w:val="24"/>
          <w:szCs w:val="24"/>
          <w:rtl/>
        </w:rPr>
        <w:t xml:space="preserve">الحقوق في سوق العمل لصالح </w:t>
      </w:r>
      <w:r w:rsidRPr="006231BC">
        <w:rPr>
          <w:rFonts w:ascii="Simplified Arabic" w:hAnsi="Simplified Arabic" w:cs="Simplified Arabic" w:hint="cs"/>
          <w:sz w:val="24"/>
          <w:szCs w:val="24"/>
          <w:rtl/>
        </w:rPr>
        <w:t>النساء، حيث أشارت البيانات لتلك المعطيات أن معدل</w:t>
      </w:r>
      <w:r w:rsidRPr="006231BC">
        <w:rPr>
          <w:rFonts w:ascii="Simplified Arabic" w:hAnsi="Simplified Arabic" w:cs="Simplified Arabic"/>
          <w:sz w:val="24"/>
          <w:szCs w:val="24"/>
          <w:rtl/>
        </w:rPr>
        <w:t xml:space="preserve"> النساء</w:t>
      </w:r>
      <w:r w:rsidRPr="006231BC">
        <w:rPr>
          <w:rFonts w:ascii="Simplified Arabic" w:hAnsi="Simplified Arabic" w:cs="Simplified Arabic" w:hint="cs"/>
          <w:sz w:val="24"/>
          <w:szCs w:val="24"/>
          <w:rtl/>
        </w:rPr>
        <w:t xml:space="preserve"> ذوات الإعاقة</w:t>
      </w:r>
      <w:r w:rsidRPr="006231BC">
        <w:rPr>
          <w:rFonts w:ascii="Simplified Arabic" w:hAnsi="Simplified Arabic" w:cs="Simplified Arabic"/>
          <w:sz w:val="24"/>
          <w:szCs w:val="24"/>
          <w:rtl/>
        </w:rPr>
        <w:t xml:space="preserve"> النشيطات اقتصاديا</w:t>
      </w:r>
      <w:r w:rsidRPr="006231BC">
        <w:rPr>
          <w:rFonts w:ascii="Simplified Arabic" w:hAnsi="Simplified Arabic" w:cs="Simplified Arabic" w:hint="cs"/>
          <w:sz w:val="24"/>
          <w:szCs w:val="24"/>
          <w:rtl/>
        </w:rPr>
        <w:t>ً</w:t>
      </w:r>
      <w:r w:rsidRPr="006231BC">
        <w:rPr>
          <w:rFonts w:ascii="Simplified Arabic" w:hAnsi="Simplified Arabic" w:cs="Simplified Arabic"/>
          <w:sz w:val="24"/>
          <w:szCs w:val="24"/>
          <w:rtl/>
        </w:rPr>
        <w:t xml:space="preserve"> منخفضة جدا</w:t>
      </w:r>
      <w:r w:rsidRPr="006231BC">
        <w:rPr>
          <w:rFonts w:ascii="Simplified Arabic" w:hAnsi="Simplified Arabic" w:cs="Simplified Arabic" w:hint="cs"/>
          <w:sz w:val="24"/>
          <w:szCs w:val="24"/>
          <w:rtl/>
        </w:rPr>
        <w:t>ً</w:t>
      </w:r>
      <w:r w:rsidRPr="006231BC">
        <w:rPr>
          <w:rFonts w:ascii="Simplified Arabic" w:hAnsi="Simplified Arabic" w:cs="Simplified Arabic"/>
          <w:sz w:val="24"/>
          <w:szCs w:val="24"/>
          <w:rtl/>
        </w:rPr>
        <w:t xml:space="preserve"> لم ترتفع عن 4.6%</w:t>
      </w:r>
      <w:r w:rsidRPr="006231BC">
        <w:rPr>
          <w:rFonts w:ascii="Simplified Arabic" w:hAnsi="Simplified Arabic" w:cs="Simplified Arabic" w:hint="cs"/>
          <w:sz w:val="24"/>
          <w:szCs w:val="24"/>
          <w:rtl/>
        </w:rPr>
        <w:t>، مع ارتفاع واضح في نسب البطالة لديهن</w:t>
      </w:r>
      <w:r w:rsidRPr="006231BC">
        <w:rPr>
          <w:rFonts w:ascii="Simplified Arabic" w:hAnsi="Simplified Arabic" w:cs="Simplified Arabic"/>
          <w:sz w:val="24"/>
          <w:szCs w:val="24"/>
          <w:rtl/>
        </w:rPr>
        <w:t xml:space="preserve">. </w:t>
      </w:r>
      <w:r w:rsidR="002C469E">
        <w:rPr>
          <w:rFonts w:ascii="Simplified Arabic" w:hAnsi="Simplified Arabic" w:cs="Simplified Arabic" w:hint="cs"/>
          <w:sz w:val="24"/>
          <w:szCs w:val="24"/>
          <w:rtl/>
        </w:rPr>
        <w:t xml:space="preserve"> </w:t>
      </w:r>
    </w:p>
    <w:p w:rsidR="00A204A8" w:rsidRDefault="00A204A8" w:rsidP="00A204A8">
      <w:pPr>
        <w:bidi/>
        <w:spacing w:after="0" w:line="240" w:lineRule="auto"/>
        <w:jc w:val="both"/>
        <w:rPr>
          <w:rFonts w:ascii="Simplified Arabic" w:hAnsi="Simplified Arabic" w:cs="Simplified Arabic"/>
          <w:sz w:val="24"/>
          <w:szCs w:val="24"/>
          <w:rtl/>
        </w:rPr>
      </w:pPr>
    </w:p>
    <w:p w:rsidR="00A51899" w:rsidRDefault="002F1D5D" w:rsidP="00A51899">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وفقاً للنسب أعلاه ف</w:t>
      </w:r>
      <w:r w:rsidR="00F31992">
        <w:rPr>
          <w:rFonts w:ascii="Simplified Arabic" w:hAnsi="Simplified Arabic" w:cs="Simplified Arabic" w:hint="cs"/>
          <w:sz w:val="24"/>
          <w:szCs w:val="24"/>
          <w:rtl/>
        </w:rPr>
        <w:t>إ</w:t>
      </w:r>
      <w:r w:rsidR="00F31992">
        <w:rPr>
          <w:rFonts w:ascii="Simplified Arabic" w:hAnsi="Simplified Arabic" w:cs="Simplified Arabic"/>
          <w:sz w:val="24"/>
          <w:szCs w:val="24"/>
          <w:rtl/>
        </w:rPr>
        <w:t>ن</w:t>
      </w:r>
      <w:r>
        <w:rPr>
          <w:rFonts w:ascii="Simplified Arabic" w:hAnsi="Simplified Arabic" w:cs="Simplified Arabic" w:hint="cs"/>
          <w:sz w:val="24"/>
          <w:szCs w:val="24"/>
          <w:rtl/>
        </w:rPr>
        <w:t xml:space="preserve"> عدد</w:t>
      </w:r>
      <w:r w:rsidR="006231BC" w:rsidRPr="006231BC">
        <w:rPr>
          <w:rFonts w:ascii="Simplified Arabic" w:hAnsi="Simplified Arabic" w:cs="Simplified Arabic"/>
          <w:sz w:val="24"/>
          <w:szCs w:val="24"/>
          <w:rtl/>
        </w:rPr>
        <w:t xml:space="preserve"> النساء</w:t>
      </w:r>
      <w:r w:rsidR="002C469E">
        <w:rPr>
          <w:rFonts w:ascii="Simplified Arabic" w:hAnsi="Simplified Arabic" w:cs="Simplified Arabic" w:hint="cs"/>
          <w:sz w:val="24"/>
          <w:szCs w:val="24"/>
          <w:rtl/>
        </w:rPr>
        <w:t xml:space="preserve"> </w:t>
      </w:r>
      <w:r w:rsidR="006231BC" w:rsidRPr="002C469E">
        <w:rPr>
          <w:rFonts w:ascii="Simplified Arabic" w:hAnsi="Simplified Arabic" w:cs="Simplified Arabic" w:hint="cs"/>
          <w:sz w:val="24"/>
          <w:szCs w:val="24"/>
          <w:rtl/>
        </w:rPr>
        <w:t>العاملات (</w:t>
      </w:r>
      <w:r>
        <w:rPr>
          <w:rFonts w:ascii="Simplified Arabic" w:hAnsi="Simplified Arabic" w:cs="Simplified Arabic" w:hint="cs"/>
          <w:sz w:val="24"/>
          <w:szCs w:val="24"/>
          <w:rtl/>
        </w:rPr>
        <w:t xml:space="preserve">المستخدمات المنتظمات بأجر أو المستخدمات غير </w:t>
      </w:r>
      <w:r w:rsidR="00A51899">
        <w:rPr>
          <w:rFonts w:ascii="Simplified Arabic" w:hAnsi="Simplified Arabic" w:cs="Simplified Arabic" w:hint="cs"/>
          <w:sz w:val="24"/>
          <w:szCs w:val="24"/>
          <w:rtl/>
        </w:rPr>
        <w:t>المنتظمات بأجر</w:t>
      </w:r>
      <w:r w:rsidR="006231BC" w:rsidRPr="002C469E">
        <w:rPr>
          <w:rFonts w:ascii="Simplified Arabic" w:hAnsi="Simplified Arabic" w:cs="Simplified Arabic" w:hint="cs"/>
          <w:sz w:val="24"/>
          <w:szCs w:val="24"/>
          <w:rtl/>
        </w:rPr>
        <w:t>)</w:t>
      </w:r>
      <w:r w:rsidR="00A51899">
        <w:rPr>
          <w:rFonts w:ascii="Simplified Arabic" w:hAnsi="Simplified Arabic" w:cs="Simplified Arabic"/>
          <w:sz w:val="24"/>
          <w:szCs w:val="24"/>
          <w:rtl/>
        </w:rPr>
        <w:t xml:space="preserve"> ذوات الإعاقة وصل</w:t>
      </w:r>
      <w:r w:rsidR="006231BC" w:rsidRPr="006231BC">
        <w:rPr>
          <w:rFonts w:ascii="Simplified Arabic" w:hAnsi="Simplified Arabic" w:cs="Simplified Arabic"/>
          <w:sz w:val="24"/>
          <w:szCs w:val="24"/>
          <w:rtl/>
        </w:rPr>
        <w:t xml:space="preserve"> الى ما يقارب (732 امرأة)، </w:t>
      </w:r>
      <w:r>
        <w:rPr>
          <w:rFonts w:ascii="Simplified Arabic" w:hAnsi="Simplified Arabic" w:cs="Simplified Arabic" w:hint="cs"/>
          <w:sz w:val="24"/>
          <w:szCs w:val="24"/>
          <w:rtl/>
        </w:rPr>
        <w:t>مما يعكس</w:t>
      </w:r>
      <w:r w:rsidR="00F31992">
        <w:rPr>
          <w:rFonts w:ascii="Simplified Arabic" w:hAnsi="Simplified Arabic" w:cs="Simplified Arabic" w:hint="cs"/>
          <w:sz w:val="24"/>
          <w:szCs w:val="24"/>
          <w:rtl/>
        </w:rPr>
        <w:t xml:space="preserve"> إنخفاض </w:t>
      </w:r>
      <w:r w:rsidR="00F31992">
        <w:rPr>
          <w:rFonts w:ascii="Simplified Arabic" w:hAnsi="Simplified Arabic" w:cs="Simplified Arabic"/>
          <w:sz w:val="24"/>
          <w:szCs w:val="24"/>
          <w:rtl/>
        </w:rPr>
        <w:t xml:space="preserve">في تشغيل </w:t>
      </w:r>
      <w:r w:rsidR="00F31992">
        <w:rPr>
          <w:rFonts w:ascii="Simplified Arabic" w:hAnsi="Simplified Arabic" w:cs="Simplified Arabic" w:hint="cs"/>
          <w:sz w:val="24"/>
          <w:szCs w:val="24"/>
          <w:rtl/>
        </w:rPr>
        <w:t>ا</w:t>
      </w:r>
      <w:r w:rsidR="006231BC" w:rsidRPr="006231BC">
        <w:rPr>
          <w:rFonts w:ascii="Simplified Arabic" w:hAnsi="Simplified Arabic" w:cs="Simplified Arabic"/>
          <w:sz w:val="24"/>
          <w:szCs w:val="24"/>
          <w:rtl/>
        </w:rPr>
        <w:t>لنساء</w:t>
      </w:r>
      <w:r w:rsidR="006231BC" w:rsidRPr="006231BC">
        <w:rPr>
          <w:rFonts w:ascii="Simplified Arabic" w:hAnsi="Simplified Arabic" w:cs="Simplified Arabic" w:hint="cs"/>
          <w:sz w:val="24"/>
          <w:szCs w:val="24"/>
          <w:rtl/>
        </w:rPr>
        <w:t xml:space="preserve"> ذوات الاعاقة</w:t>
      </w:r>
      <w:r w:rsidR="00A51899">
        <w:rPr>
          <w:rFonts w:ascii="Simplified Arabic" w:hAnsi="Simplified Arabic" w:cs="Simplified Arabic" w:hint="cs"/>
          <w:sz w:val="24"/>
          <w:szCs w:val="24"/>
          <w:rtl/>
        </w:rPr>
        <w:t>.</w:t>
      </w:r>
    </w:p>
    <w:p w:rsidR="002A6A0A" w:rsidRPr="00A51899" w:rsidRDefault="002A6A0A" w:rsidP="002A6A0A">
      <w:pPr>
        <w:bidi/>
        <w:spacing w:after="0" w:line="240" w:lineRule="auto"/>
        <w:jc w:val="both"/>
        <w:rPr>
          <w:sz w:val="24"/>
          <w:szCs w:val="24"/>
        </w:rPr>
      </w:pPr>
    </w:p>
    <w:p w:rsidR="00A430FC" w:rsidRPr="004515CB" w:rsidRDefault="00A430FC" w:rsidP="006C6FD7">
      <w:pPr>
        <w:bidi/>
        <w:spacing w:after="0" w:line="240" w:lineRule="auto"/>
        <w:jc w:val="both"/>
        <w:rPr>
          <w:rFonts w:ascii="Simplified Arabic" w:eastAsia="Times New Roman" w:hAnsi="Simplified Arabic" w:cs="Simplified Arabic"/>
          <w:b/>
          <w:bCs/>
          <w:sz w:val="24"/>
          <w:szCs w:val="24"/>
        </w:rPr>
      </w:pPr>
      <w:r>
        <w:rPr>
          <w:rFonts w:ascii="Simplified Arabic" w:eastAsia="Times New Roman" w:hAnsi="Simplified Arabic" w:cs="Simplified Arabic" w:hint="cs"/>
          <w:b/>
          <w:bCs/>
          <w:sz w:val="24"/>
          <w:szCs w:val="24"/>
          <w:rtl/>
        </w:rPr>
        <w:t>8</w:t>
      </w:r>
      <w:r w:rsidRPr="004515CB">
        <w:rPr>
          <w:rFonts w:ascii="Simplified Arabic" w:eastAsia="Times New Roman" w:hAnsi="Simplified Arabic" w:cs="Simplified Arabic"/>
          <w:b/>
          <w:bCs/>
          <w:sz w:val="24"/>
          <w:szCs w:val="24"/>
          <w:rtl/>
        </w:rPr>
        <w:t>.</w:t>
      </w:r>
      <w:r w:rsidR="006C6FD7">
        <w:rPr>
          <w:rFonts w:ascii="Simplified Arabic" w:eastAsia="Times New Roman" w:hAnsi="Simplified Arabic" w:cs="Simplified Arabic" w:hint="cs"/>
          <w:b/>
          <w:bCs/>
          <w:sz w:val="24"/>
          <w:szCs w:val="24"/>
          <w:rtl/>
        </w:rPr>
        <w:t>3</w:t>
      </w:r>
      <w:r w:rsidRPr="004515CB">
        <w:rPr>
          <w:rFonts w:ascii="Simplified Arabic" w:eastAsia="Times New Roman" w:hAnsi="Simplified Arabic" w:cs="Simplified Arabic"/>
          <w:b/>
          <w:bCs/>
          <w:sz w:val="24"/>
          <w:szCs w:val="24"/>
          <w:rtl/>
        </w:rPr>
        <w:t xml:space="preserve"> العنف ومؤشرات ذات علاقة</w:t>
      </w:r>
    </w:p>
    <w:p w:rsidR="00A430FC" w:rsidRDefault="00A430FC" w:rsidP="00A430FC">
      <w:pPr>
        <w:tabs>
          <w:tab w:val="left" w:pos="1928"/>
          <w:tab w:val="left" w:pos="2608"/>
          <w:tab w:val="left" w:pos="3289"/>
          <w:tab w:val="left" w:pos="3969"/>
          <w:tab w:val="left" w:pos="4649"/>
          <w:tab w:val="left" w:pos="5330"/>
        </w:tabs>
        <w:bidi/>
        <w:spacing w:after="0" w:line="240" w:lineRule="auto"/>
        <w:jc w:val="both"/>
        <w:rPr>
          <w:rFonts w:ascii="Simplified Arabic" w:eastAsia="Times New Roman" w:hAnsi="Simplified Arabic" w:cs="Simplified Arabic"/>
          <w:sz w:val="24"/>
          <w:szCs w:val="24"/>
          <w:rtl/>
        </w:rPr>
      </w:pPr>
      <w:r w:rsidRPr="004515CB">
        <w:rPr>
          <w:rFonts w:ascii="Simplified Arabic" w:eastAsia="Times New Roman" w:hAnsi="Simplified Arabic" w:cs="Simplified Arabic"/>
          <w:sz w:val="24"/>
          <w:szCs w:val="24"/>
          <w:rtl/>
        </w:rPr>
        <w:t>أشار تقرير للمفوضية السامية لحقوق الإنسان نشر في العام 2012، بأن العنف ضد النساء والفتيات ذوات الإعاقة مرتفعا</w:t>
      </w:r>
      <w:r>
        <w:rPr>
          <w:rFonts w:ascii="Simplified Arabic" w:eastAsia="Times New Roman" w:hAnsi="Simplified Arabic" w:cs="Simplified Arabic" w:hint="cs"/>
          <w:sz w:val="24"/>
          <w:szCs w:val="24"/>
          <w:rtl/>
        </w:rPr>
        <w:t>ً</w:t>
      </w:r>
      <w:r>
        <w:rPr>
          <w:rFonts w:ascii="Simplified Arabic" w:eastAsia="Times New Roman" w:hAnsi="Simplified Arabic" w:cs="Simplified Arabic"/>
          <w:sz w:val="24"/>
          <w:szCs w:val="24"/>
          <w:rtl/>
        </w:rPr>
        <w:t xml:space="preserve"> وأكثر شدة</w:t>
      </w:r>
      <w:r>
        <w:rPr>
          <w:rFonts w:ascii="Simplified Arabic" w:eastAsia="Times New Roman" w:hAnsi="Simplified Arabic" w:cs="Simplified Arabic" w:hint="cs"/>
          <w:sz w:val="24"/>
          <w:szCs w:val="24"/>
          <w:rtl/>
        </w:rPr>
        <w:t>،</w:t>
      </w:r>
      <w:r w:rsidRPr="004515CB">
        <w:rPr>
          <w:rFonts w:ascii="Simplified Arabic" w:eastAsia="Times New Roman" w:hAnsi="Simplified Arabic" w:cs="Simplified Arabic"/>
          <w:sz w:val="24"/>
          <w:szCs w:val="24"/>
          <w:rtl/>
        </w:rPr>
        <w:t xml:space="preserve"> يواجه الأشخاص ذوي الإعاقة درجة أشد من العنف، ضمن الارتباط المباشر بالعوامل التي تزيد من اعتمادهم على الآخرين أو بتلك التي تجردهم من إمكانياتهم وتحرمهم من حقوقهم. </w:t>
      </w:r>
      <w:r>
        <w:rPr>
          <w:rFonts w:ascii="Simplified Arabic" w:eastAsia="Times New Roman" w:hAnsi="Simplified Arabic" w:cs="Simplified Arabic" w:hint="cs"/>
          <w:sz w:val="24"/>
          <w:szCs w:val="24"/>
          <w:rtl/>
        </w:rPr>
        <w:t xml:space="preserve"> </w:t>
      </w:r>
      <w:r w:rsidRPr="004515CB">
        <w:rPr>
          <w:rFonts w:ascii="Simplified Arabic" w:eastAsia="Times New Roman" w:hAnsi="Simplified Arabic" w:cs="Simplified Arabic"/>
          <w:sz w:val="24"/>
          <w:szCs w:val="24"/>
          <w:rtl/>
        </w:rPr>
        <w:t xml:space="preserve">وتفضي الكثير من هذه العوامل أيضاً إلى ظاهرة الإفلات من العقاب وإلى تغييب القضية، ويؤدي إلى العنف الذي يدوم لفترات طويلة، وتشمل تلك العوامل عدم وجود وسائل مساعدة على التنقل أو أجهزة مساعدة وعدم توفير التدريب اللازم لاستخدامها، والقوانين التي تجيز حرمان الأشخاص ذوي الإعاقة من الأهلية القانونية وتفضي إلى تعيين وصي قانوني يقوم باتخاذ قرارات ملزمة قانوناً ويعرب عنها بالنيابة عن الأشخاص ذوي الإعاقة، وعدم توافر فرص الحصول على المعلومات والخدمات الإرشادية، والخوف من الإبلاغ عن الإساءة خشية فقدان الرعاية اللازمة، والخوف من الإيداع في مؤسسات الرعاية في حال الإبلاغ عن الإساءات في البيئة المنزلية. </w:t>
      </w:r>
      <w:r>
        <w:rPr>
          <w:rFonts w:ascii="Simplified Arabic" w:eastAsia="Times New Roman" w:hAnsi="Simplified Arabic" w:cs="Simplified Arabic" w:hint="cs"/>
          <w:sz w:val="24"/>
          <w:szCs w:val="24"/>
          <w:rtl/>
        </w:rPr>
        <w:t xml:space="preserve"> </w:t>
      </w:r>
      <w:r w:rsidRPr="004515CB">
        <w:rPr>
          <w:rFonts w:ascii="Simplified Arabic" w:eastAsia="Times New Roman" w:hAnsi="Simplified Arabic" w:cs="Simplified Arabic"/>
          <w:sz w:val="24"/>
          <w:szCs w:val="24"/>
          <w:rtl/>
        </w:rPr>
        <w:t xml:space="preserve">والعامل الآخر الذي يسهم في جعل العنف غير مرئي هو عدم قدرة المؤسسات الرسمية وغير الرسمية على إدراك الظروف الناشئة عن العنف لأنها كثيراً ما تُعتبر ملازمة للإعاقة. </w:t>
      </w:r>
      <w:r>
        <w:rPr>
          <w:rFonts w:ascii="Simplified Arabic" w:eastAsia="Times New Roman" w:hAnsi="Simplified Arabic" w:cs="Simplified Arabic" w:hint="cs"/>
          <w:sz w:val="24"/>
          <w:szCs w:val="24"/>
          <w:rtl/>
        </w:rPr>
        <w:t xml:space="preserve"> </w:t>
      </w:r>
      <w:r w:rsidRPr="004515CB">
        <w:rPr>
          <w:rFonts w:ascii="Simplified Arabic" w:eastAsia="Times New Roman" w:hAnsi="Simplified Arabic" w:cs="Simplified Arabic"/>
          <w:sz w:val="24"/>
          <w:szCs w:val="24"/>
          <w:rtl/>
        </w:rPr>
        <w:t xml:space="preserve">وعند المقارنة بين النساء ذوات الإعاقة بالرجال ذوي الإعاقة، تتعرض النساء ذوات الإعاقة للفقر والعزلة بشكل أكبر، ويتقاضين أجوراً أقل من الرجال كما أن نسبة تمثيلهن في القوى العاملة هي </w:t>
      </w:r>
      <w:r>
        <w:rPr>
          <w:rFonts w:ascii="Simplified Arabic" w:eastAsia="Times New Roman" w:hAnsi="Simplified Arabic" w:cs="Simplified Arabic" w:hint="cs"/>
          <w:sz w:val="24"/>
          <w:szCs w:val="24"/>
          <w:rtl/>
        </w:rPr>
        <w:t>الأدنى</w:t>
      </w:r>
      <w:r w:rsidRPr="004515CB">
        <w:rPr>
          <w:rFonts w:ascii="Simplified Arabic" w:eastAsia="Times New Roman" w:hAnsi="Simplified Arabic" w:cs="Simplified Arabic"/>
          <w:sz w:val="24"/>
          <w:szCs w:val="24"/>
          <w:rtl/>
        </w:rPr>
        <w:t xml:space="preserve">. </w:t>
      </w:r>
      <w:r>
        <w:rPr>
          <w:rFonts w:ascii="Simplified Arabic" w:eastAsia="Times New Roman" w:hAnsi="Simplified Arabic" w:cs="Simplified Arabic" w:hint="cs"/>
          <w:sz w:val="24"/>
          <w:szCs w:val="24"/>
          <w:rtl/>
        </w:rPr>
        <w:t xml:space="preserve"> </w:t>
      </w:r>
      <w:r w:rsidRPr="004515CB">
        <w:rPr>
          <w:rFonts w:ascii="Simplified Arabic" w:eastAsia="Times New Roman" w:hAnsi="Simplified Arabic" w:cs="Simplified Arabic"/>
          <w:sz w:val="24"/>
          <w:szCs w:val="24"/>
          <w:rtl/>
        </w:rPr>
        <w:t>ونتيجة لذلك، فإنهن على الأرجح أكثر تعرضاً أيضاً للوقوع ضحايا للعنف</w:t>
      </w:r>
      <w:r>
        <w:rPr>
          <w:rFonts w:ascii="Simplified Arabic" w:eastAsia="Times New Roman" w:hAnsi="Simplified Arabic" w:cs="Simplified Arabic" w:hint="cs"/>
          <w:sz w:val="24"/>
          <w:szCs w:val="24"/>
          <w:rtl/>
        </w:rPr>
        <w:t xml:space="preserve"> </w:t>
      </w:r>
      <w:r w:rsidRPr="004515CB">
        <w:rPr>
          <w:rFonts w:ascii="Simplified Arabic" w:eastAsia="Times New Roman" w:hAnsi="Simplified Arabic" w:cs="Simplified Arabic"/>
          <w:sz w:val="24"/>
          <w:szCs w:val="24"/>
          <w:rtl/>
        </w:rPr>
        <w:t>وأقل قدرة على الإفلات من حلقة العنف</w:t>
      </w:r>
      <w:r w:rsidRPr="004515CB">
        <w:rPr>
          <w:rFonts w:ascii="Simplified Arabic" w:eastAsia="Times New Roman" w:hAnsi="Simplified Arabic" w:cs="Simplified Arabic"/>
          <w:sz w:val="24"/>
          <w:szCs w:val="24"/>
          <w:vertAlign w:val="superscript"/>
          <w:rtl/>
        </w:rPr>
        <w:footnoteReference w:id="17"/>
      </w:r>
      <w:r w:rsidRPr="004515CB">
        <w:rPr>
          <w:rFonts w:ascii="Simplified Arabic" w:eastAsia="Times New Roman" w:hAnsi="Simplified Arabic" w:cs="Simplified Arabic"/>
          <w:sz w:val="24"/>
          <w:szCs w:val="24"/>
          <w:rtl/>
        </w:rPr>
        <w:t xml:space="preserve">. </w:t>
      </w:r>
    </w:p>
    <w:p w:rsidR="00A430FC" w:rsidRPr="00451C2C" w:rsidRDefault="00A430FC" w:rsidP="00A430FC">
      <w:pPr>
        <w:tabs>
          <w:tab w:val="left" w:pos="1928"/>
          <w:tab w:val="left" w:pos="2608"/>
          <w:tab w:val="left" w:pos="3289"/>
          <w:tab w:val="left" w:pos="3969"/>
          <w:tab w:val="left" w:pos="4649"/>
          <w:tab w:val="left" w:pos="5330"/>
        </w:tabs>
        <w:bidi/>
        <w:spacing w:after="0" w:line="240" w:lineRule="auto"/>
        <w:jc w:val="both"/>
        <w:rPr>
          <w:rFonts w:ascii="Simplified Arabic" w:eastAsia="Times New Roman" w:hAnsi="Simplified Arabic" w:cs="Simplified Arabic"/>
          <w:sz w:val="16"/>
          <w:szCs w:val="16"/>
          <w:rtl/>
        </w:rPr>
      </w:pPr>
    </w:p>
    <w:p w:rsidR="00A430FC" w:rsidRPr="00F31992" w:rsidRDefault="00F10384" w:rsidP="00F31992">
      <w:pPr>
        <w:bidi/>
        <w:spacing w:after="0" w:line="240" w:lineRule="auto"/>
        <w:jc w:val="both"/>
        <w:rPr>
          <w:rFonts w:ascii="Simplified Arabic" w:eastAsia="Times New Roman" w:hAnsi="Simplified Arabic" w:cs="Simplified Arabic"/>
          <w:sz w:val="24"/>
          <w:szCs w:val="24"/>
          <w:lang w:eastAsia="ar-SA"/>
        </w:rPr>
      </w:pPr>
      <w:r>
        <w:rPr>
          <w:rFonts w:ascii="Simplified Arabic" w:eastAsia="Times New Roman" w:hAnsi="Simplified Arabic" w:cs="Simplified Arabic" w:hint="cs"/>
          <w:sz w:val="24"/>
          <w:szCs w:val="24"/>
          <w:rtl/>
          <w:lang w:eastAsia="ar-SA"/>
        </w:rPr>
        <w:t>و</w:t>
      </w:r>
      <w:r w:rsidR="00A430FC" w:rsidRPr="004515CB">
        <w:rPr>
          <w:rFonts w:ascii="Simplified Arabic" w:eastAsia="Times New Roman" w:hAnsi="Simplified Arabic" w:cs="Simplified Arabic"/>
          <w:sz w:val="24"/>
          <w:szCs w:val="24"/>
          <w:rtl/>
          <w:lang w:eastAsia="ar-SA"/>
        </w:rPr>
        <w:t>تشير بيانات الجهاز المركزي ل</w:t>
      </w:r>
      <w:r w:rsidR="00A430FC">
        <w:rPr>
          <w:rFonts w:ascii="Simplified Arabic" w:eastAsia="Times New Roman" w:hAnsi="Simplified Arabic" w:cs="Simplified Arabic"/>
          <w:sz w:val="24"/>
          <w:szCs w:val="24"/>
          <w:rtl/>
          <w:lang w:eastAsia="ar-SA"/>
        </w:rPr>
        <w:t>لإحصاء الفلسطيني ومن بيانات م</w:t>
      </w:r>
      <w:r w:rsidR="00A430FC">
        <w:rPr>
          <w:rFonts w:ascii="Simplified Arabic" w:eastAsia="Times New Roman" w:hAnsi="Simplified Arabic" w:cs="Simplified Arabic" w:hint="cs"/>
          <w:sz w:val="24"/>
          <w:szCs w:val="24"/>
          <w:rtl/>
          <w:lang w:eastAsia="ar-SA"/>
        </w:rPr>
        <w:t>ش</w:t>
      </w:r>
      <w:r w:rsidR="00A430FC">
        <w:rPr>
          <w:rFonts w:ascii="Simplified Arabic" w:eastAsia="Times New Roman" w:hAnsi="Simplified Arabic" w:cs="Simplified Arabic"/>
          <w:sz w:val="24"/>
          <w:szCs w:val="24"/>
          <w:rtl/>
          <w:lang w:eastAsia="ar-SA"/>
        </w:rPr>
        <w:t>ت</w:t>
      </w:r>
      <w:r w:rsidR="00A430FC">
        <w:rPr>
          <w:rFonts w:ascii="Simplified Arabic" w:eastAsia="Times New Roman" w:hAnsi="Simplified Arabic" w:cs="Simplified Arabic" w:hint="cs"/>
          <w:sz w:val="24"/>
          <w:szCs w:val="24"/>
          <w:rtl/>
          <w:lang w:eastAsia="ar-SA"/>
        </w:rPr>
        <w:t>ق</w:t>
      </w:r>
      <w:r w:rsidR="00A430FC" w:rsidRPr="004515CB">
        <w:rPr>
          <w:rFonts w:ascii="Simplified Arabic" w:eastAsia="Times New Roman" w:hAnsi="Simplified Arabic" w:cs="Simplified Arabic"/>
          <w:sz w:val="24"/>
          <w:szCs w:val="24"/>
          <w:rtl/>
          <w:lang w:eastAsia="ar-SA"/>
        </w:rPr>
        <w:t>ه من مسح العنف في المجتمع الفلسطيني 2019 المؤشرات التالية حول العنف في سياق النوع الاجتماعي</w:t>
      </w:r>
      <w:r>
        <w:rPr>
          <w:rFonts w:ascii="Simplified Arabic" w:eastAsia="Times New Roman" w:hAnsi="Simplified Arabic" w:cs="Simplified Arabic" w:hint="cs"/>
          <w:sz w:val="24"/>
          <w:szCs w:val="24"/>
          <w:rtl/>
          <w:lang w:eastAsia="ar-SA"/>
        </w:rPr>
        <w:t xml:space="preserve">، </w:t>
      </w:r>
      <w:r w:rsidR="00A430FC" w:rsidRPr="00F10384">
        <w:rPr>
          <w:rFonts w:ascii="Simplified Arabic" w:hAnsi="Simplified Arabic" w:cs="Simplified Arabic"/>
          <w:rtl/>
          <w:lang w:eastAsia="ar-SA"/>
        </w:rPr>
        <w:t>تعرض ما يقارب ثلث النساء ذوات الإعاقة المتزوجات أو اللواتي سبق لهن الزواج للعنف من قبل الزوج، فق</w:t>
      </w:r>
      <w:r w:rsidR="00A430FC" w:rsidRPr="00F10384">
        <w:rPr>
          <w:rFonts w:ascii="Simplified Arabic" w:hAnsi="Simplified Arabic" w:cs="Simplified Arabic" w:hint="cs"/>
          <w:rtl/>
          <w:lang w:eastAsia="ar-SA"/>
        </w:rPr>
        <w:t>د</w:t>
      </w:r>
      <w:r w:rsidR="00A430FC" w:rsidRPr="00F10384">
        <w:rPr>
          <w:rFonts w:ascii="Simplified Arabic" w:hAnsi="Simplified Arabic" w:cs="Simplified Arabic"/>
          <w:rtl/>
          <w:lang w:eastAsia="ar-SA"/>
        </w:rPr>
        <w:t xml:space="preserve"> أشارت البيانات أن </w:t>
      </w:r>
      <w:r w:rsidR="002A6A0A" w:rsidRPr="00F10384">
        <w:rPr>
          <w:rFonts w:ascii="Simplified Arabic" w:hAnsi="Simplified Arabic" w:cs="Simplified Arabic" w:hint="cs"/>
          <w:rtl/>
          <w:lang w:eastAsia="ar-SA"/>
        </w:rPr>
        <w:t>37.</w:t>
      </w:r>
      <w:r w:rsidR="00087588" w:rsidRPr="00F10384">
        <w:rPr>
          <w:rFonts w:ascii="Simplified Arabic" w:hAnsi="Simplified Arabic" w:cs="Simplified Arabic" w:hint="cs"/>
          <w:rtl/>
          <w:lang w:eastAsia="ar-SA"/>
        </w:rPr>
        <w:t>1</w:t>
      </w:r>
      <w:r w:rsidR="00A430FC" w:rsidRPr="00F10384">
        <w:rPr>
          <w:rFonts w:ascii="Simplified Arabic" w:hAnsi="Simplified Arabic" w:cs="Simplified Arabic"/>
          <w:rtl/>
          <w:lang w:eastAsia="ar-SA"/>
        </w:rPr>
        <w:t xml:space="preserve">% من النساء ذوات الإعاقة المتزوجات حالياً أو اللواتي سبق لهن الزواج تعرضن للعنف من قبل الزوج على الأقل لمرة واحدة خلال 12 شهراً التي سبقت </w:t>
      </w:r>
      <w:r w:rsidR="00A430FC" w:rsidRPr="00F10384">
        <w:rPr>
          <w:rFonts w:ascii="Simplified Arabic" w:hAnsi="Simplified Arabic" w:cs="Simplified Arabic" w:hint="cs"/>
          <w:rtl/>
          <w:lang w:eastAsia="ar-SA"/>
        </w:rPr>
        <w:t>المقابلة للعام 2019</w:t>
      </w:r>
      <w:r w:rsidR="00A430FC" w:rsidRPr="00F10384">
        <w:rPr>
          <w:rFonts w:ascii="Simplified Arabic" w:hAnsi="Simplified Arabic" w:cs="Simplified Arabic"/>
          <w:rtl/>
          <w:lang w:eastAsia="ar-SA"/>
        </w:rPr>
        <w:t xml:space="preserve">. </w:t>
      </w:r>
      <w:r w:rsidR="00F31992">
        <w:rPr>
          <w:rFonts w:ascii="Simplified Arabic" w:eastAsia="Times New Roman" w:hAnsi="Simplified Arabic" w:cs="Simplified Arabic" w:hint="cs"/>
          <w:sz w:val="24"/>
          <w:szCs w:val="24"/>
          <w:rtl/>
          <w:lang w:eastAsia="ar-SA"/>
        </w:rPr>
        <w:t xml:space="preserve"> </w:t>
      </w:r>
      <w:r w:rsidR="00A430FC" w:rsidRPr="00F10384">
        <w:rPr>
          <w:rFonts w:ascii="Simplified Arabic" w:hAnsi="Simplified Arabic" w:cs="Simplified Arabic"/>
          <w:rtl/>
          <w:lang w:eastAsia="ar-SA"/>
        </w:rPr>
        <w:t xml:space="preserve">كما تعرض أكثر من ربع الافراد (18-64 سنة) من ذوي الإعاقة الذين لم يسبق لهم الزواج للعنف، حيث أشارت البيانات أن </w:t>
      </w:r>
      <w:r w:rsidR="002A6A0A" w:rsidRPr="00F10384">
        <w:rPr>
          <w:rFonts w:ascii="Simplified Arabic" w:hAnsi="Simplified Arabic" w:cs="Simplified Arabic" w:hint="cs"/>
          <w:rtl/>
          <w:lang w:eastAsia="ar-SA"/>
        </w:rPr>
        <w:t>27.</w:t>
      </w:r>
      <w:r w:rsidR="00087588" w:rsidRPr="00F10384">
        <w:rPr>
          <w:rFonts w:ascii="Simplified Arabic" w:hAnsi="Simplified Arabic" w:cs="Simplified Arabic" w:hint="cs"/>
          <w:rtl/>
          <w:lang w:eastAsia="ar-SA"/>
        </w:rPr>
        <w:t>2</w:t>
      </w:r>
      <w:r w:rsidR="00A430FC" w:rsidRPr="00F10384">
        <w:rPr>
          <w:rFonts w:ascii="Simplified Arabic" w:hAnsi="Simplified Arabic" w:cs="Simplified Arabic"/>
          <w:rtl/>
          <w:lang w:eastAsia="ar-SA"/>
        </w:rPr>
        <w:t>% من الأفراد</w:t>
      </w:r>
      <w:r w:rsidR="00F31992">
        <w:rPr>
          <w:rFonts w:ascii="Simplified Arabic" w:hAnsi="Simplified Arabic" w:cs="Simplified Arabic" w:hint="cs"/>
          <w:rtl/>
          <w:lang w:eastAsia="ar-SA"/>
        </w:rPr>
        <w:t xml:space="preserve">     </w:t>
      </w:r>
      <w:r w:rsidR="00A430FC" w:rsidRPr="00F10384">
        <w:rPr>
          <w:rFonts w:ascii="Simplified Arabic" w:hAnsi="Simplified Arabic" w:cs="Simplified Arabic"/>
          <w:rtl/>
          <w:lang w:eastAsia="ar-SA"/>
        </w:rPr>
        <w:t xml:space="preserve"> (18-64 سنة) من ذوي الإعاقة الذين لم يسبق لهم الزواج تعرضوا للعنف على الأقل لمرة واحدة من أحد أفراد الأسرة في فلسطين. </w:t>
      </w:r>
    </w:p>
    <w:p w:rsidR="00A430FC" w:rsidRPr="00E50FC3" w:rsidRDefault="00A430FC" w:rsidP="00A430FC">
      <w:pPr>
        <w:pStyle w:val="ListParagraph"/>
        <w:bidi/>
        <w:rPr>
          <w:rFonts w:ascii="Simplified Arabic" w:hAnsi="Simplified Arabic" w:cs="Simplified Arabic"/>
          <w:sz w:val="16"/>
          <w:szCs w:val="16"/>
          <w:rtl/>
          <w:lang w:eastAsia="ar-SA"/>
        </w:rPr>
      </w:pPr>
    </w:p>
    <w:p w:rsidR="00A430FC" w:rsidRDefault="00A430FC" w:rsidP="00A430FC">
      <w:pPr>
        <w:bidi/>
        <w:spacing w:after="0" w:line="240" w:lineRule="auto"/>
        <w:jc w:val="both"/>
        <w:rPr>
          <w:rFonts w:ascii="Simplified Arabic" w:eastAsia="Times New Roman" w:hAnsi="Simplified Arabic" w:cs="Simplified Arabic"/>
          <w:sz w:val="24"/>
          <w:szCs w:val="24"/>
          <w:rtl/>
        </w:rPr>
      </w:pPr>
      <w:r w:rsidRPr="004515CB">
        <w:rPr>
          <w:rFonts w:ascii="Simplified Arabic" w:eastAsia="Times New Roman" w:hAnsi="Simplified Arabic" w:cs="Simplified Arabic"/>
          <w:sz w:val="24"/>
          <w:szCs w:val="24"/>
          <w:rtl/>
        </w:rPr>
        <w:t xml:space="preserve">تشير بيانات مسح الأفراد ذوي الإعاقة للعام 2011، أن هناك مؤشرات يمكن وضعها في سياق تمييزي ضمن مقاربتها مع تقرير منظمة حقوق الانسان الدولية، حيث </w:t>
      </w:r>
      <w:r>
        <w:rPr>
          <w:rFonts w:ascii="Simplified Arabic" w:eastAsia="Times New Roman" w:hAnsi="Simplified Arabic" w:cs="Simplified Arabic" w:hint="cs"/>
          <w:sz w:val="24"/>
          <w:szCs w:val="24"/>
          <w:rtl/>
        </w:rPr>
        <w:t>يشير</w:t>
      </w:r>
      <w:r w:rsidRPr="004515CB">
        <w:rPr>
          <w:rFonts w:ascii="Simplified Arabic" w:eastAsia="Times New Roman" w:hAnsi="Simplified Arabic" w:cs="Simplified Arabic"/>
          <w:sz w:val="24"/>
          <w:szCs w:val="24"/>
          <w:rtl/>
        </w:rPr>
        <w:t xml:space="preserve"> </w:t>
      </w:r>
      <w:r>
        <w:rPr>
          <w:rFonts w:ascii="Simplified Arabic" w:eastAsia="Times New Roman" w:hAnsi="Simplified Arabic" w:cs="Simplified Arabic" w:hint="cs"/>
          <w:sz w:val="24"/>
          <w:szCs w:val="24"/>
          <w:rtl/>
        </w:rPr>
        <w:t>ل</w:t>
      </w:r>
      <w:r w:rsidRPr="004515CB">
        <w:rPr>
          <w:rFonts w:ascii="Simplified Arabic" w:eastAsia="Times New Roman" w:hAnsi="Simplified Arabic" w:cs="Simplified Arabic"/>
          <w:sz w:val="24"/>
          <w:szCs w:val="24"/>
          <w:rtl/>
        </w:rPr>
        <w:t>غياب تلك القضايا ب</w:t>
      </w:r>
      <w:r>
        <w:rPr>
          <w:rFonts w:ascii="Simplified Arabic" w:eastAsia="Times New Roman" w:hAnsi="Simplified Arabic" w:cs="Simplified Arabic" w:hint="cs"/>
          <w:sz w:val="24"/>
          <w:szCs w:val="24"/>
          <w:rtl/>
        </w:rPr>
        <w:t>إ</w:t>
      </w:r>
      <w:r w:rsidRPr="004515CB">
        <w:rPr>
          <w:rFonts w:ascii="Simplified Arabic" w:eastAsia="Times New Roman" w:hAnsi="Simplified Arabic" w:cs="Simplified Arabic"/>
          <w:sz w:val="24"/>
          <w:szCs w:val="24"/>
          <w:rtl/>
        </w:rPr>
        <w:t xml:space="preserve">عتبارها تناهض وتحد من حقوق الأشخاص ذوي الإعاقة، ويمكن تصنيفها في دائرة العنف </w:t>
      </w:r>
      <w:r>
        <w:rPr>
          <w:rFonts w:ascii="Simplified Arabic" w:eastAsia="Times New Roman" w:hAnsi="Simplified Arabic" w:cs="Simplified Arabic" w:hint="cs"/>
          <w:sz w:val="24"/>
          <w:szCs w:val="24"/>
          <w:rtl/>
        </w:rPr>
        <w:t>إ</w:t>
      </w:r>
      <w:r w:rsidRPr="004515CB">
        <w:rPr>
          <w:rFonts w:ascii="Simplified Arabic" w:eastAsia="Times New Roman" w:hAnsi="Simplified Arabic" w:cs="Simplified Arabic"/>
          <w:sz w:val="24"/>
          <w:szCs w:val="24"/>
          <w:rtl/>
        </w:rPr>
        <w:t>ن لم يتم العمل عليها برؤية دمج شمولي، لعل أهمها:</w:t>
      </w:r>
    </w:p>
    <w:p w:rsidR="00A430FC" w:rsidRDefault="00A430FC" w:rsidP="00A430FC">
      <w:pPr>
        <w:bidi/>
        <w:spacing w:after="0" w:line="240" w:lineRule="auto"/>
        <w:jc w:val="both"/>
        <w:rPr>
          <w:rFonts w:ascii="Simplified Arabic" w:eastAsia="Times New Roman" w:hAnsi="Simplified Arabic" w:cs="Simplified Arabic"/>
          <w:sz w:val="16"/>
          <w:szCs w:val="16"/>
          <w:rtl/>
        </w:rPr>
      </w:pPr>
    </w:p>
    <w:p w:rsidR="00A51899" w:rsidRPr="001C7456" w:rsidRDefault="00A51899" w:rsidP="00A51899">
      <w:pPr>
        <w:bidi/>
        <w:spacing w:after="0" w:line="240" w:lineRule="auto"/>
        <w:jc w:val="both"/>
        <w:rPr>
          <w:rFonts w:ascii="Simplified Arabic" w:eastAsia="Times New Roman" w:hAnsi="Simplified Arabic" w:cs="Simplified Arabic"/>
          <w:sz w:val="16"/>
          <w:szCs w:val="16"/>
          <w:rtl/>
        </w:rPr>
      </w:pPr>
    </w:p>
    <w:p w:rsidR="00A430FC" w:rsidRDefault="00A430FC" w:rsidP="00AD2501">
      <w:pPr>
        <w:pStyle w:val="ListParagraph"/>
        <w:numPr>
          <w:ilvl w:val="0"/>
          <w:numId w:val="9"/>
        </w:numPr>
        <w:tabs>
          <w:tab w:val="left" w:pos="565"/>
        </w:tabs>
        <w:bidi/>
        <w:ind w:left="565" w:hanging="284"/>
        <w:jc w:val="both"/>
        <w:rPr>
          <w:rFonts w:ascii="Simplified Arabic" w:hAnsi="Simplified Arabic" w:cs="Simplified Arabic"/>
          <w:lang w:eastAsia="ar-SA"/>
        </w:rPr>
      </w:pPr>
      <w:r w:rsidRPr="004515CB">
        <w:rPr>
          <w:rFonts w:ascii="Simplified Arabic" w:hAnsi="Simplified Arabic" w:cs="Simplified Arabic"/>
          <w:b/>
          <w:bCs/>
          <w:rtl/>
        </w:rPr>
        <w:lastRenderedPageBreak/>
        <w:t>الالتحاق بالتعليم</w:t>
      </w:r>
      <w:r w:rsidRPr="004515CB">
        <w:rPr>
          <w:rFonts w:ascii="Simplified Arabic" w:hAnsi="Simplified Arabic" w:cs="Simplified Arabic"/>
          <w:rtl/>
        </w:rPr>
        <w:t xml:space="preserve">: تشير بيانات المسح أن أكثر من ثلث الأفراد ذوي الإعاقة </w:t>
      </w:r>
      <w:r w:rsidRPr="004515CB">
        <w:rPr>
          <w:rFonts w:ascii="Simplified Arabic" w:hAnsi="Simplified Arabic" w:cs="Simplified Arabic"/>
          <w:rtl/>
          <w:lang w:eastAsia="ar-SA"/>
        </w:rPr>
        <w:t>37.6% لم يلتحقوا بالتعليم وتسربوا منه</w:t>
      </w:r>
      <w:r>
        <w:rPr>
          <w:rFonts w:ascii="Simplified Arabic" w:hAnsi="Simplified Arabic" w:cs="Simplified Arabic" w:hint="cs"/>
          <w:rtl/>
          <w:lang w:eastAsia="ar-SA"/>
        </w:rPr>
        <w:t xml:space="preserve">، </w:t>
      </w:r>
      <w:r w:rsidRPr="004515CB">
        <w:rPr>
          <w:rFonts w:ascii="Simplified Arabic" w:hAnsi="Simplified Arabic" w:cs="Simplified Arabic"/>
          <w:rtl/>
          <w:lang w:eastAsia="ar-SA"/>
        </w:rPr>
        <w:t xml:space="preserve"> كذلك تشير البيانات أن ما يزيد عن خمس الأفراد ذوي الإعاقة تركوا التعليم بسبب المعوقات البيئية والمادية</w:t>
      </w:r>
      <w:r w:rsidRPr="004515CB">
        <w:rPr>
          <w:rFonts w:ascii="Simplified Arabic" w:hAnsi="Simplified Arabic" w:cs="Simplified Arabic"/>
          <w:b/>
          <w:bCs/>
          <w:rtl/>
          <w:lang w:eastAsia="ar-SA"/>
        </w:rPr>
        <w:t>:</w:t>
      </w:r>
      <w:r w:rsidRPr="004515CB">
        <w:rPr>
          <w:rFonts w:ascii="Simplified Arabic" w:hAnsi="Simplified Arabic" w:cs="Simplified Arabic"/>
          <w:rtl/>
          <w:lang w:eastAsia="ar-SA"/>
        </w:rPr>
        <w:t xml:space="preserve"> 22.2% من الأفراد ذوي الإعاقة في </w:t>
      </w:r>
      <w:r>
        <w:rPr>
          <w:rFonts w:ascii="Simplified Arabic" w:hAnsi="Simplified Arabic" w:cs="Simplified Arabic" w:hint="cs"/>
          <w:rtl/>
          <w:lang w:eastAsia="ar-SA"/>
        </w:rPr>
        <w:t>فلسطين</w:t>
      </w:r>
      <w:r w:rsidRPr="004515CB">
        <w:rPr>
          <w:rFonts w:ascii="Simplified Arabic" w:hAnsi="Simplified Arabic" w:cs="Simplified Arabic"/>
          <w:rtl/>
          <w:lang w:eastAsia="ar-SA"/>
        </w:rPr>
        <w:t xml:space="preserve"> تركوا التعليم بسبب المعوقات البيئية والمادية؛ 23.2% في الضفة الغربية و19.4% في قطاع غزة.  و21.7% بين الذكور مقابل 22.9% بين الإناث.</w:t>
      </w:r>
    </w:p>
    <w:p w:rsidR="00A430FC" w:rsidRPr="00E50FC3" w:rsidRDefault="00A430FC" w:rsidP="00C16657">
      <w:pPr>
        <w:pStyle w:val="ListParagraph"/>
        <w:tabs>
          <w:tab w:val="left" w:pos="565"/>
        </w:tabs>
        <w:bidi/>
        <w:ind w:left="565" w:hanging="426"/>
        <w:jc w:val="both"/>
        <w:rPr>
          <w:rFonts w:ascii="Simplified Arabic" w:hAnsi="Simplified Arabic" w:cs="Simplified Arabic"/>
          <w:sz w:val="16"/>
          <w:szCs w:val="16"/>
          <w:rtl/>
          <w:lang w:eastAsia="ar-SA"/>
        </w:rPr>
      </w:pPr>
    </w:p>
    <w:p w:rsidR="00A430FC" w:rsidRDefault="00A430FC" w:rsidP="00AD2501">
      <w:pPr>
        <w:pStyle w:val="ListParagraph"/>
        <w:numPr>
          <w:ilvl w:val="0"/>
          <w:numId w:val="9"/>
        </w:numPr>
        <w:tabs>
          <w:tab w:val="left" w:pos="565"/>
        </w:tabs>
        <w:bidi/>
        <w:ind w:left="565" w:hanging="284"/>
        <w:jc w:val="both"/>
        <w:rPr>
          <w:rFonts w:ascii="Simplified Arabic" w:hAnsi="Simplified Arabic" w:cs="Simplified Arabic"/>
          <w:lang w:eastAsia="ar-SA"/>
        </w:rPr>
      </w:pPr>
      <w:r w:rsidRPr="004515CB">
        <w:rPr>
          <w:rFonts w:ascii="Simplified Arabic" w:hAnsi="Simplified Arabic" w:cs="Simplified Arabic"/>
          <w:b/>
          <w:bCs/>
          <w:rtl/>
          <w:lang w:eastAsia="ar-SA"/>
        </w:rPr>
        <w:t>الالتحاق بسوق العمل</w:t>
      </w:r>
      <w:r w:rsidRPr="004515CB">
        <w:rPr>
          <w:rFonts w:ascii="Simplified Arabic" w:hAnsi="Simplified Arabic" w:cs="Simplified Arabic"/>
          <w:rtl/>
          <w:lang w:eastAsia="ar-SA"/>
        </w:rPr>
        <w:t xml:space="preserve">: أشار المسح كذلك </w:t>
      </w:r>
      <w:r>
        <w:rPr>
          <w:rFonts w:ascii="Simplified Arabic" w:hAnsi="Simplified Arabic" w:cs="Simplified Arabic" w:hint="cs"/>
          <w:rtl/>
          <w:lang w:eastAsia="ar-SA"/>
        </w:rPr>
        <w:t>أ</w:t>
      </w:r>
      <w:r w:rsidRPr="004515CB">
        <w:rPr>
          <w:rFonts w:ascii="Simplified Arabic" w:hAnsi="Simplified Arabic" w:cs="Simplified Arabic"/>
          <w:rtl/>
          <w:lang w:eastAsia="ar-SA"/>
        </w:rPr>
        <w:t>ن غالبية الافراد ذوي الإعاقة لا يعملون 87.3%.</w:t>
      </w:r>
    </w:p>
    <w:p w:rsidR="00C16657" w:rsidRPr="00C16657" w:rsidRDefault="00C16657" w:rsidP="00C16657">
      <w:pPr>
        <w:tabs>
          <w:tab w:val="left" w:pos="565"/>
        </w:tabs>
        <w:bidi/>
        <w:spacing w:after="0" w:line="240" w:lineRule="auto"/>
        <w:ind w:left="142"/>
        <w:jc w:val="both"/>
        <w:rPr>
          <w:rFonts w:ascii="Simplified Arabic" w:hAnsi="Simplified Arabic" w:cs="Simplified Arabic"/>
          <w:sz w:val="16"/>
          <w:szCs w:val="16"/>
          <w:lang w:eastAsia="ar-SA"/>
        </w:rPr>
      </w:pPr>
    </w:p>
    <w:p w:rsidR="00A430FC" w:rsidRDefault="00A430FC" w:rsidP="00AD2501">
      <w:pPr>
        <w:pStyle w:val="ListParagraph"/>
        <w:numPr>
          <w:ilvl w:val="0"/>
          <w:numId w:val="9"/>
        </w:numPr>
        <w:tabs>
          <w:tab w:val="left" w:pos="565"/>
        </w:tabs>
        <w:bidi/>
        <w:ind w:left="565" w:hanging="284"/>
        <w:jc w:val="both"/>
        <w:rPr>
          <w:rFonts w:ascii="Simplified Arabic" w:hAnsi="Simplified Arabic" w:cs="Simplified Arabic"/>
          <w:lang w:eastAsia="ar-SA"/>
        </w:rPr>
      </w:pPr>
      <w:r w:rsidRPr="004515CB">
        <w:rPr>
          <w:rFonts w:ascii="Simplified Arabic" w:hAnsi="Simplified Arabic" w:cs="Simplified Arabic"/>
          <w:b/>
          <w:bCs/>
          <w:rtl/>
          <w:lang w:eastAsia="ar-SA"/>
        </w:rPr>
        <w:t>الزواج</w:t>
      </w:r>
      <w:r w:rsidRPr="004515CB">
        <w:rPr>
          <w:rFonts w:ascii="Simplified Arabic" w:hAnsi="Simplified Arabic" w:cs="Simplified Arabic"/>
          <w:rtl/>
          <w:lang w:eastAsia="ar-SA"/>
        </w:rPr>
        <w:t>: كما تشير البيانات أن حوالي ثلثهم لم يتزوج أبدا 34.1%</w:t>
      </w:r>
      <w:r>
        <w:rPr>
          <w:rFonts w:ascii="Simplified Arabic" w:hAnsi="Simplified Arabic" w:cs="Simplified Arabic" w:hint="cs"/>
          <w:rtl/>
          <w:lang w:eastAsia="ar-SA"/>
        </w:rPr>
        <w:t xml:space="preserve">.  </w:t>
      </w:r>
      <w:r w:rsidRPr="004515CB">
        <w:rPr>
          <w:rFonts w:ascii="Simplified Arabic" w:hAnsi="Simplified Arabic" w:cs="Simplified Arabic"/>
          <w:rtl/>
          <w:lang w:eastAsia="ar-SA"/>
        </w:rPr>
        <w:t xml:space="preserve">في حين بلغت نسبة المتزوجين منهم 44.5% في </w:t>
      </w:r>
      <w:r>
        <w:rPr>
          <w:rFonts w:ascii="Simplified Arabic" w:hAnsi="Simplified Arabic" w:cs="Simplified Arabic" w:hint="cs"/>
          <w:rtl/>
          <w:lang w:eastAsia="ar-SA"/>
        </w:rPr>
        <w:t>فلسطين</w:t>
      </w:r>
      <w:r w:rsidRPr="004515CB">
        <w:rPr>
          <w:rFonts w:ascii="Simplified Arabic" w:hAnsi="Simplified Arabic" w:cs="Simplified Arabic"/>
          <w:rtl/>
          <w:lang w:eastAsia="ar-SA"/>
        </w:rPr>
        <w:t xml:space="preserve"> دون وجود فروق بين الضفة الغربية وقطاع غزة. </w:t>
      </w:r>
    </w:p>
    <w:p w:rsidR="00A430FC" w:rsidRPr="00E50FC3" w:rsidRDefault="00A430FC" w:rsidP="00C16657">
      <w:pPr>
        <w:pStyle w:val="ListParagraph"/>
        <w:tabs>
          <w:tab w:val="left" w:pos="565"/>
        </w:tabs>
        <w:bidi/>
        <w:ind w:left="565" w:hanging="426"/>
        <w:jc w:val="both"/>
        <w:rPr>
          <w:rFonts w:ascii="Simplified Arabic" w:hAnsi="Simplified Arabic" w:cs="Simplified Arabic"/>
          <w:sz w:val="16"/>
          <w:szCs w:val="16"/>
          <w:lang w:eastAsia="ar-SA"/>
        </w:rPr>
      </w:pPr>
    </w:p>
    <w:p w:rsidR="00A430FC" w:rsidRDefault="00A430FC" w:rsidP="00AD2501">
      <w:pPr>
        <w:pStyle w:val="ListParagraph"/>
        <w:numPr>
          <w:ilvl w:val="0"/>
          <w:numId w:val="9"/>
        </w:numPr>
        <w:tabs>
          <w:tab w:val="left" w:pos="565"/>
        </w:tabs>
        <w:bidi/>
        <w:ind w:left="565" w:hanging="284"/>
        <w:jc w:val="both"/>
        <w:rPr>
          <w:rFonts w:ascii="Simplified Arabic" w:hAnsi="Simplified Arabic" w:cs="Simplified Arabic"/>
          <w:lang w:eastAsia="ar-SA"/>
        </w:rPr>
      </w:pPr>
      <w:r w:rsidRPr="004515CB">
        <w:rPr>
          <w:rFonts w:ascii="Simplified Arabic" w:hAnsi="Simplified Arabic" w:cs="Simplified Arabic"/>
          <w:b/>
          <w:bCs/>
          <w:rtl/>
          <w:lang w:eastAsia="ar-SA"/>
        </w:rPr>
        <w:t>تجنب الاندماج بسبب نظرة الآخرين:</w:t>
      </w:r>
      <w:r w:rsidRPr="004515CB">
        <w:rPr>
          <w:rFonts w:ascii="Simplified Arabic" w:hAnsi="Simplified Arabic" w:cs="Simplified Arabic"/>
          <w:rtl/>
          <w:lang w:eastAsia="ar-SA"/>
        </w:rPr>
        <w:t xml:space="preserve"> 8.7% من الأفراد ذوي الإعاقة في </w:t>
      </w:r>
      <w:r>
        <w:rPr>
          <w:rFonts w:ascii="Simplified Arabic" w:hAnsi="Simplified Arabic" w:cs="Simplified Arabic" w:hint="cs"/>
          <w:rtl/>
          <w:lang w:eastAsia="ar-SA"/>
        </w:rPr>
        <w:t xml:space="preserve">فلسطين </w:t>
      </w:r>
      <w:r w:rsidRPr="004515CB">
        <w:rPr>
          <w:rFonts w:ascii="Simplified Arabic" w:hAnsi="Simplified Arabic" w:cs="Simplified Arabic"/>
          <w:rtl/>
          <w:lang w:eastAsia="ar-SA"/>
        </w:rPr>
        <w:t xml:space="preserve">دائما ما يتجنبون القيام بعمل ما بسبب نظرة الآخرين لهم. </w:t>
      </w:r>
    </w:p>
    <w:p w:rsidR="00A430FC" w:rsidRPr="00E50FC3" w:rsidRDefault="00A430FC" w:rsidP="00C16657">
      <w:pPr>
        <w:pStyle w:val="ListParagraph"/>
        <w:tabs>
          <w:tab w:val="left" w:pos="565"/>
        </w:tabs>
        <w:bidi/>
        <w:ind w:left="565" w:hanging="426"/>
        <w:rPr>
          <w:rFonts w:ascii="Simplified Arabic" w:hAnsi="Simplified Arabic" w:cs="Simplified Arabic"/>
          <w:sz w:val="16"/>
          <w:szCs w:val="16"/>
          <w:rtl/>
          <w:lang w:eastAsia="ar-SA"/>
        </w:rPr>
      </w:pPr>
    </w:p>
    <w:p w:rsidR="00A430FC" w:rsidRDefault="00A430FC" w:rsidP="00AD2501">
      <w:pPr>
        <w:pStyle w:val="ListParagraph"/>
        <w:numPr>
          <w:ilvl w:val="0"/>
          <w:numId w:val="9"/>
        </w:numPr>
        <w:tabs>
          <w:tab w:val="left" w:pos="565"/>
        </w:tabs>
        <w:bidi/>
        <w:ind w:left="565" w:hanging="284"/>
        <w:jc w:val="both"/>
        <w:rPr>
          <w:rFonts w:ascii="Simplified Arabic" w:hAnsi="Simplified Arabic" w:cs="Simplified Arabic"/>
          <w:b/>
          <w:bCs/>
          <w:lang w:eastAsia="ar-SA"/>
        </w:rPr>
      </w:pPr>
      <w:r w:rsidRPr="004515CB">
        <w:rPr>
          <w:rFonts w:ascii="Simplified Arabic" w:hAnsi="Simplified Arabic" w:cs="Simplified Arabic"/>
          <w:b/>
          <w:bCs/>
          <w:rtl/>
          <w:lang w:eastAsia="ar-SA"/>
        </w:rPr>
        <w:t xml:space="preserve">عدم القدرة على استخدام المواصلات العامة: </w:t>
      </w:r>
      <w:r w:rsidRPr="004515CB">
        <w:rPr>
          <w:rFonts w:ascii="Simplified Arabic" w:hAnsi="Simplified Arabic" w:cs="Simplified Arabic"/>
          <w:rtl/>
          <w:lang w:eastAsia="ar-SA"/>
        </w:rPr>
        <w:t xml:space="preserve">76.4% من الأفراد ذوي الإعاقة في </w:t>
      </w:r>
      <w:r>
        <w:rPr>
          <w:rFonts w:ascii="Simplified Arabic" w:hAnsi="Simplified Arabic" w:cs="Simplified Arabic" w:hint="cs"/>
          <w:rtl/>
          <w:lang w:eastAsia="ar-SA"/>
        </w:rPr>
        <w:t>فلسطين</w:t>
      </w:r>
      <w:r w:rsidRPr="004515CB">
        <w:rPr>
          <w:rFonts w:ascii="Simplified Arabic" w:hAnsi="Simplified Arabic" w:cs="Simplified Arabic"/>
          <w:rtl/>
          <w:lang w:eastAsia="ar-SA"/>
        </w:rPr>
        <w:t xml:space="preserve"> لا يستخدمون المواصلات العامة بسبب عدم وجود البنية التحتية اللازمة لتمكينهم من استخدامها. </w:t>
      </w:r>
    </w:p>
    <w:p w:rsidR="00A430FC" w:rsidRDefault="00A430FC" w:rsidP="00A430FC">
      <w:pPr>
        <w:pStyle w:val="ListParagraph"/>
        <w:bidi/>
        <w:ind w:left="237"/>
        <w:jc w:val="both"/>
        <w:rPr>
          <w:rFonts w:ascii="Simplified Arabic" w:hAnsi="Simplified Arabic" w:cs="Simplified Arabic"/>
          <w:b/>
          <w:bCs/>
          <w:lang w:eastAsia="ar-SA"/>
        </w:rPr>
      </w:pPr>
    </w:p>
    <w:p w:rsidR="00A430FC" w:rsidRPr="004515CB" w:rsidRDefault="00A430FC" w:rsidP="006C6FD7">
      <w:pPr>
        <w:bidi/>
        <w:spacing w:after="0" w:line="240" w:lineRule="auto"/>
        <w:jc w:val="both"/>
        <w:rPr>
          <w:rFonts w:ascii="Simplified Arabic" w:eastAsia="Times New Roman" w:hAnsi="Simplified Arabic" w:cs="Simplified Arabic"/>
          <w:b/>
          <w:bCs/>
          <w:sz w:val="24"/>
          <w:szCs w:val="24"/>
          <w:rtl/>
          <w:lang w:eastAsia="ar-SA"/>
        </w:rPr>
      </w:pPr>
      <w:r>
        <w:rPr>
          <w:rFonts w:ascii="Simplified Arabic" w:eastAsia="Times New Roman" w:hAnsi="Simplified Arabic" w:cs="Simplified Arabic" w:hint="cs"/>
          <w:b/>
          <w:bCs/>
          <w:sz w:val="24"/>
          <w:szCs w:val="24"/>
          <w:rtl/>
          <w:lang w:eastAsia="ar-SA"/>
        </w:rPr>
        <w:t>9</w:t>
      </w:r>
      <w:r w:rsidRPr="004515CB">
        <w:rPr>
          <w:rFonts w:ascii="Simplified Arabic" w:eastAsia="Times New Roman" w:hAnsi="Simplified Arabic" w:cs="Simplified Arabic"/>
          <w:b/>
          <w:bCs/>
          <w:sz w:val="24"/>
          <w:szCs w:val="24"/>
          <w:rtl/>
          <w:lang w:eastAsia="ar-SA"/>
        </w:rPr>
        <w:t>.</w:t>
      </w:r>
      <w:r w:rsidR="006C6FD7">
        <w:rPr>
          <w:rFonts w:ascii="Simplified Arabic" w:eastAsia="Times New Roman" w:hAnsi="Simplified Arabic" w:cs="Simplified Arabic" w:hint="cs"/>
          <w:b/>
          <w:bCs/>
          <w:sz w:val="24"/>
          <w:szCs w:val="24"/>
          <w:rtl/>
          <w:lang w:eastAsia="ar-SA"/>
        </w:rPr>
        <w:t>3</w:t>
      </w:r>
      <w:r w:rsidR="00D42F5C">
        <w:rPr>
          <w:rFonts w:ascii="Simplified Arabic" w:eastAsia="Times New Roman" w:hAnsi="Simplified Arabic" w:cs="Simplified Arabic"/>
          <w:b/>
          <w:bCs/>
          <w:sz w:val="24"/>
          <w:szCs w:val="24"/>
          <w:rtl/>
          <w:lang w:eastAsia="ar-SA"/>
        </w:rPr>
        <w:t xml:space="preserve"> ال</w:t>
      </w:r>
      <w:r w:rsidR="00D42F5C">
        <w:rPr>
          <w:rFonts w:ascii="Simplified Arabic" w:eastAsia="Times New Roman" w:hAnsi="Simplified Arabic" w:cs="Simplified Arabic" w:hint="cs"/>
          <w:b/>
          <w:bCs/>
          <w:sz w:val="24"/>
          <w:szCs w:val="24"/>
          <w:rtl/>
          <w:lang w:eastAsia="ar-SA"/>
        </w:rPr>
        <w:t>إ</w:t>
      </w:r>
      <w:r w:rsidRPr="004515CB">
        <w:rPr>
          <w:rFonts w:ascii="Simplified Arabic" w:eastAsia="Times New Roman" w:hAnsi="Simplified Arabic" w:cs="Simplified Arabic"/>
          <w:b/>
          <w:bCs/>
          <w:sz w:val="24"/>
          <w:szCs w:val="24"/>
          <w:rtl/>
          <w:lang w:eastAsia="ar-SA"/>
        </w:rPr>
        <w:t>حتياجات قائمتها تطول حسب نوع الصعوبات</w:t>
      </w:r>
    </w:p>
    <w:p w:rsidR="00A430FC" w:rsidRDefault="00A430FC" w:rsidP="00A430FC">
      <w:pPr>
        <w:bidi/>
        <w:spacing w:after="0" w:line="240" w:lineRule="auto"/>
        <w:jc w:val="both"/>
        <w:rPr>
          <w:rFonts w:ascii="Simplified Arabic" w:eastAsia="Times New Roman" w:hAnsi="Simplified Arabic" w:cs="Simplified Arabic"/>
          <w:sz w:val="24"/>
          <w:szCs w:val="24"/>
          <w:rtl/>
          <w:lang w:eastAsia="ar-SA"/>
        </w:rPr>
      </w:pPr>
      <w:r w:rsidRPr="004515CB">
        <w:rPr>
          <w:rFonts w:ascii="Simplified Arabic" w:eastAsia="Times New Roman" w:hAnsi="Simplified Arabic" w:cs="Simplified Arabic"/>
          <w:sz w:val="24"/>
          <w:szCs w:val="24"/>
          <w:rtl/>
          <w:lang w:eastAsia="ar-SA"/>
        </w:rPr>
        <w:t xml:space="preserve">وفي سياق متصل لمقاربة العنف، ومع ما أشار اليه التقرير الدولي، وما أشارت اليه بيانات مسح الأفراد ذوي الإعاقة للعام 2011 الى العديد من المؤشرات والتي من المهم التيقن لها وترتبط أيضا بالحقوق الأساسية الدنيا والتي من خلالها يتمكن الأشخاص ذوي الإعاقة </w:t>
      </w:r>
      <w:r>
        <w:rPr>
          <w:rFonts w:ascii="Simplified Arabic" w:eastAsia="Times New Roman" w:hAnsi="Simplified Arabic" w:cs="Simplified Arabic" w:hint="cs"/>
          <w:sz w:val="24"/>
          <w:szCs w:val="24"/>
          <w:rtl/>
          <w:lang w:eastAsia="ar-SA"/>
        </w:rPr>
        <w:t>ب</w:t>
      </w:r>
      <w:r w:rsidRPr="004515CB">
        <w:rPr>
          <w:rFonts w:ascii="Simplified Arabic" w:eastAsia="Times New Roman" w:hAnsi="Simplified Arabic" w:cs="Simplified Arabic"/>
          <w:sz w:val="24"/>
          <w:szCs w:val="24"/>
          <w:rtl/>
          <w:lang w:eastAsia="ar-SA"/>
        </w:rPr>
        <w:t>ا</w:t>
      </w:r>
      <w:r>
        <w:rPr>
          <w:rFonts w:ascii="Simplified Arabic" w:eastAsia="Times New Roman" w:hAnsi="Simplified Arabic" w:cs="Simplified Arabic" w:hint="cs"/>
          <w:sz w:val="24"/>
          <w:szCs w:val="24"/>
          <w:rtl/>
          <w:lang w:eastAsia="ar-SA"/>
        </w:rPr>
        <w:t>لإ</w:t>
      </w:r>
      <w:r w:rsidRPr="004515CB">
        <w:rPr>
          <w:rFonts w:ascii="Simplified Arabic" w:eastAsia="Times New Roman" w:hAnsi="Simplified Arabic" w:cs="Simplified Arabic"/>
          <w:sz w:val="24"/>
          <w:szCs w:val="24"/>
          <w:rtl/>
          <w:lang w:eastAsia="ar-SA"/>
        </w:rPr>
        <w:t>نخراط ولو بشكل محدود في الحيز العام، ومن أهم تلك الاحتياجات غير المتاحة للأفراد ذوي الإعاقة الذين لا يستخدمون أدوات/خ</w:t>
      </w:r>
      <w:r w:rsidR="00DD155F">
        <w:rPr>
          <w:rFonts w:ascii="Simplified Arabic" w:eastAsia="Times New Roman" w:hAnsi="Simplified Arabic" w:cs="Simplified Arabic"/>
          <w:sz w:val="24"/>
          <w:szCs w:val="24"/>
          <w:rtl/>
          <w:lang w:eastAsia="ar-SA"/>
        </w:rPr>
        <w:t>دمات مساندة حسب متغيرات مختلفة</w:t>
      </w:r>
      <w:r w:rsidR="00DD155F">
        <w:rPr>
          <w:rFonts w:ascii="Simplified Arabic" w:eastAsia="Times New Roman" w:hAnsi="Simplified Arabic" w:cs="Simplified Arabic" w:hint="cs"/>
          <w:sz w:val="24"/>
          <w:szCs w:val="24"/>
          <w:rtl/>
          <w:lang w:eastAsia="ar-SA"/>
        </w:rPr>
        <w:t>؛</w:t>
      </w:r>
    </w:p>
    <w:p w:rsidR="00A430FC" w:rsidRPr="00451C2C" w:rsidRDefault="00A430FC" w:rsidP="00A430FC">
      <w:pPr>
        <w:bidi/>
        <w:spacing w:after="0" w:line="240" w:lineRule="auto"/>
        <w:jc w:val="both"/>
        <w:rPr>
          <w:rFonts w:ascii="Simplified Arabic" w:eastAsia="Times New Roman" w:hAnsi="Simplified Arabic" w:cs="Simplified Arabic"/>
          <w:sz w:val="16"/>
          <w:szCs w:val="16"/>
          <w:lang w:eastAsia="ar-SA"/>
        </w:rPr>
      </w:pPr>
    </w:p>
    <w:p w:rsidR="00A430FC" w:rsidRPr="00DD155F" w:rsidRDefault="00A430FC" w:rsidP="00AD2501">
      <w:pPr>
        <w:pStyle w:val="ListParagraph"/>
        <w:numPr>
          <w:ilvl w:val="0"/>
          <w:numId w:val="47"/>
        </w:numPr>
        <w:bidi/>
        <w:ind w:left="423" w:hanging="439"/>
        <w:jc w:val="both"/>
        <w:rPr>
          <w:rFonts w:ascii="Simplified Arabic" w:hAnsi="Simplified Arabic" w:cs="Simplified Arabic"/>
          <w:lang w:eastAsia="ar-SA"/>
        </w:rPr>
      </w:pPr>
      <w:r w:rsidRPr="00DD155F">
        <w:rPr>
          <w:rFonts w:ascii="Simplified Arabic" w:hAnsi="Simplified Arabic" w:cs="Simplified Arabic"/>
          <w:rtl/>
          <w:lang w:eastAsia="ar-SA"/>
        </w:rPr>
        <w:t xml:space="preserve">صعوبات كاملة في تأدية الأنشطة اليومية في البيت: 34.2% من الأفراد ذوي الإعاقة في </w:t>
      </w:r>
      <w:r w:rsidRPr="00DD155F">
        <w:rPr>
          <w:rFonts w:ascii="Simplified Arabic" w:hAnsi="Simplified Arabic" w:cs="Simplified Arabic" w:hint="cs"/>
          <w:rtl/>
          <w:lang w:eastAsia="ar-SA"/>
        </w:rPr>
        <w:t>فلسطين</w:t>
      </w:r>
      <w:r w:rsidRPr="00DD155F">
        <w:rPr>
          <w:rFonts w:ascii="Simplified Arabic" w:hAnsi="Simplified Arabic" w:cs="Simplified Arabic"/>
          <w:rtl/>
          <w:lang w:eastAsia="ar-SA"/>
        </w:rPr>
        <w:t xml:space="preserve"> أفادوا بأنهم لا يستطيعون أداء أنشطتهم اليومية إطلاقا داخل بيوتهم بسبب المعوقات البيئة والمادية.  </w:t>
      </w:r>
    </w:p>
    <w:p w:rsidR="00A430FC" w:rsidRPr="00DD155F" w:rsidRDefault="00A430FC" w:rsidP="00DD155F">
      <w:pPr>
        <w:bidi/>
        <w:spacing w:after="0" w:line="240" w:lineRule="auto"/>
        <w:ind w:left="423" w:hanging="439"/>
        <w:jc w:val="both"/>
        <w:rPr>
          <w:rFonts w:ascii="Simplified Arabic" w:eastAsia="Times New Roman" w:hAnsi="Simplified Arabic" w:cs="Simplified Arabic"/>
          <w:sz w:val="24"/>
          <w:szCs w:val="24"/>
          <w:rtl/>
          <w:lang w:eastAsia="ar-SA"/>
        </w:rPr>
      </w:pPr>
    </w:p>
    <w:p w:rsidR="00A430FC" w:rsidRPr="00DD155F" w:rsidRDefault="00A430FC" w:rsidP="00AD2501">
      <w:pPr>
        <w:pStyle w:val="ListParagraph"/>
        <w:numPr>
          <w:ilvl w:val="0"/>
          <w:numId w:val="48"/>
        </w:numPr>
        <w:bidi/>
        <w:ind w:left="423" w:hanging="439"/>
        <w:jc w:val="both"/>
        <w:rPr>
          <w:rFonts w:ascii="Simplified Arabic" w:hAnsi="Simplified Arabic" w:cs="Simplified Arabic"/>
          <w:rtl/>
          <w:lang w:eastAsia="ar-SA"/>
        </w:rPr>
      </w:pPr>
      <w:r w:rsidRPr="00DD155F">
        <w:rPr>
          <w:rFonts w:ascii="Simplified Arabic" w:hAnsi="Simplified Arabic" w:cs="Simplified Arabic" w:hint="cs"/>
          <w:b/>
          <w:bCs/>
          <w:rtl/>
          <w:lang w:eastAsia="ar-SA"/>
        </w:rPr>
        <w:t>معوقات</w:t>
      </w:r>
      <w:r w:rsidRPr="00DD155F">
        <w:rPr>
          <w:rFonts w:ascii="Simplified Arabic" w:hAnsi="Simplified Arabic" w:cs="Simplified Arabic"/>
          <w:b/>
          <w:bCs/>
          <w:rtl/>
          <w:lang w:eastAsia="ar-SA"/>
        </w:rPr>
        <w:t xml:space="preserve"> في ممارسة الأنشطة اليومية:</w:t>
      </w:r>
      <w:r w:rsidRPr="00DD155F">
        <w:rPr>
          <w:rFonts w:ascii="Simplified Arabic" w:hAnsi="Simplified Arabic" w:cs="Simplified Arabic"/>
          <w:rtl/>
          <w:lang w:eastAsia="ar-SA"/>
        </w:rPr>
        <w:t xml:space="preserve"> أظهرت البيانات أن من أكثر الصعوبات التي تواجه الأفراد ذوي الإعاقة في ممارسة الأنشطة اليومية، والتي تشير بشكل واضح أن التحديات أمام الاناث أكثر من يواجه الذكور</w:t>
      </w:r>
      <w:r w:rsidRPr="00DD155F">
        <w:rPr>
          <w:rFonts w:ascii="Simplified Arabic" w:hAnsi="Simplified Arabic" w:cs="Simplified Arabic" w:hint="cs"/>
          <w:rtl/>
          <w:lang w:eastAsia="ar-SA"/>
        </w:rPr>
        <w:t xml:space="preserve">، حيث أشارت البيانات في الشكل أدناه بأن </w:t>
      </w:r>
      <w:r w:rsidRPr="00DD155F">
        <w:rPr>
          <w:rFonts w:ascii="Simplified Arabic" w:hAnsi="Simplified Arabic" w:cs="Simplified Arabic"/>
          <w:rtl/>
          <w:lang w:eastAsia="ar-SA"/>
        </w:rPr>
        <w:t>الاستحمام لوحدهم 37.4%؛ 29.6% للذكور و39.6% للإناث</w:t>
      </w:r>
      <w:r w:rsidRPr="00DD155F">
        <w:rPr>
          <w:rFonts w:ascii="Simplified Arabic" w:hAnsi="Simplified Arabic" w:cs="Simplified Arabic" w:hint="cs"/>
          <w:rtl/>
          <w:lang w:eastAsia="ar-SA"/>
        </w:rPr>
        <w:t xml:space="preserve">، </w:t>
      </w:r>
      <w:r w:rsidRPr="00DD155F">
        <w:rPr>
          <w:rFonts w:ascii="Simplified Arabic" w:hAnsi="Simplified Arabic" w:cs="Simplified Arabic"/>
          <w:rtl/>
          <w:lang w:eastAsia="ar-SA"/>
        </w:rPr>
        <w:t>تلتها صعوبة في ارتداء الملابس لوحدهم 29.3%؛ 25.9% للذكور و32.8% للإناث، ومن ثم استخدام الحمام 24.1%؛ 20.3% للذكور و27.9% للإناث، والذهاب إلى السرير وتركه لوحدهم 22.7%؛ 18.5% للذكور و27.2% للإناث، وأخيراً تناول الطعام لوحدهم 12.3%؛ 11.5% للذكور و13.3% للإناث</w:t>
      </w:r>
      <w:r w:rsidRPr="00DD155F">
        <w:rPr>
          <w:rFonts w:ascii="Simplified Arabic" w:hAnsi="Simplified Arabic" w:cs="Simplified Arabic" w:hint="cs"/>
          <w:rtl/>
          <w:lang w:eastAsia="ar-SA"/>
        </w:rPr>
        <w:t xml:space="preserve"> للعام 2011</w:t>
      </w:r>
      <w:r w:rsidRPr="00DD155F">
        <w:rPr>
          <w:rFonts w:ascii="Simplified Arabic" w:hAnsi="Simplified Arabic" w:cs="Simplified Arabic"/>
          <w:rtl/>
          <w:lang w:eastAsia="ar-SA"/>
        </w:rPr>
        <w:t>.</w:t>
      </w:r>
    </w:p>
    <w:p w:rsidR="009A7299" w:rsidRDefault="009A7299" w:rsidP="009A7299">
      <w:pPr>
        <w:bidi/>
        <w:spacing w:after="0" w:line="240" w:lineRule="auto"/>
        <w:jc w:val="both"/>
        <w:rPr>
          <w:rFonts w:ascii="Simplified Arabic" w:eastAsia="Times New Roman" w:hAnsi="Simplified Arabic" w:cs="Simplified Arabic"/>
          <w:sz w:val="24"/>
          <w:szCs w:val="24"/>
          <w:rtl/>
          <w:lang w:eastAsia="ar-SA"/>
        </w:rPr>
      </w:pPr>
    </w:p>
    <w:p w:rsidR="00F31992" w:rsidRDefault="00F31992" w:rsidP="00F31992">
      <w:pPr>
        <w:bidi/>
        <w:spacing w:after="0" w:line="240" w:lineRule="auto"/>
        <w:jc w:val="both"/>
        <w:rPr>
          <w:rFonts w:ascii="Simplified Arabic" w:eastAsia="Times New Roman" w:hAnsi="Simplified Arabic" w:cs="Simplified Arabic"/>
          <w:sz w:val="24"/>
          <w:szCs w:val="24"/>
          <w:rtl/>
          <w:lang w:eastAsia="ar-SA"/>
        </w:rPr>
      </w:pPr>
    </w:p>
    <w:p w:rsidR="00F31992" w:rsidRDefault="00F31992" w:rsidP="00F31992">
      <w:pPr>
        <w:bidi/>
        <w:spacing w:after="0" w:line="240" w:lineRule="auto"/>
        <w:jc w:val="both"/>
        <w:rPr>
          <w:rFonts w:ascii="Simplified Arabic" w:eastAsia="Times New Roman" w:hAnsi="Simplified Arabic" w:cs="Simplified Arabic"/>
          <w:sz w:val="24"/>
          <w:szCs w:val="24"/>
          <w:rtl/>
          <w:lang w:eastAsia="ar-SA"/>
        </w:rPr>
      </w:pPr>
    </w:p>
    <w:p w:rsidR="00F31992" w:rsidRDefault="00F31992" w:rsidP="00F31992">
      <w:pPr>
        <w:bidi/>
        <w:spacing w:after="0" w:line="240" w:lineRule="auto"/>
        <w:jc w:val="both"/>
        <w:rPr>
          <w:rFonts w:ascii="Simplified Arabic" w:eastAsia="Times New Roman" w:hAnsi="Simplified Arabic" w:cs="Simplified Arabic"/>
          <w:sz w:val="24"/>
          <w:szCs w:val="24"/>
          <w:rtl/>
          <w:lang w:eastAsia="ar-SA"/>
        </w:rPr>
      </w:pPr>
    </w:p>
    <w:p w:rsidR="00A430FC" w:rsidRDefault="00A430FC" w:rsidP="00A430FC">
      <w:pPr>
        <w:bidi/>
        <w:spacing w:after="0" w:line="240" w:lineRule="auto"/>
        <w:jc w:val="center"/>
        <w:rPr>
          <w:rFonts w:ascii="Simplified Arabic" w:eastAsia="Times New Roman" w:hAnsi="Simplified Arabic" w:cs="Simplified Arabic"/>
          <w:sz w:val="24"/>
          <w:szCs w:val="24"/>
          <w:rtl/>
          <w:lang w:eastAsia="ar-SA"/>
        </w:rPr>
      </w:pPr>
      <w:r w:rsidRPr="005F7E48">
        <w:rPr>
          <w:rFonts w:ascii="Simplified Arabic" w:eastAsia="Times New Roman" w:hAnsi="Simplified Arabic" w:cs="Simplified Arabic" w:hint="cs"/>
          <w:b/>
          <w:bCs/>
          <w:rtl/>
          <w:lang w:val="en-US" w:eastAsia="ar-SA"/>
        </w:rPr>
        <w:lastRenderedPageBreak/>
        <w:t>ن</w:t>
      </w:r>
      <w:r w:rsidR="00C83716">
        <w:rPr>
          <w:rFonts w:ascii="Simplified Arabic" w:eastAsia="Times New Roman" w:hAnsi="Simplified Arabic" w:cs="Simplified Arabic"/>
          <w:b/>
          <w:bCs/>
          <w:rtl/>
          <w:lang w:val="en-US" w:eastAsia="ar-SA"/>
        </w:rPr>
        <w:t>سبة ال</w:t>
      </w:r>
      <w:r w:rsidR="00C83716">
        <w:rPr>
          <w:rFonts w:ascii="Simplified Arabic" w:eastAsia="Times New Roman" w:hAnsi="Simplified Arabic" w:cs="Simplified Arabic" w:hint="cs"/>
          <w:b/>
          <w:bCs/>
          <w:rtl/>
          <w:lang w:val="en-US" w:eastAsia="ar-SA"/>
        </w:rPr>
        <w:t>أ</w:t>
      </w:r>
      <w:r w:rsidRPr="005F7E48">
        <w:rPr>
          <w:rFonts w:ascii="Simplified Arabic" w:eastAsia="Times New Roman" w:hAnsi="Simplified Arabic" w:cs="Simplified Arabic"/>
          <w:b/>
          <w:bCs/>
          <w:rtl/>
          <w:lang w:val="en-US" w:eastAsia="ar-SA"/>
        </w:rPr>
        <w:t xml:space="preserve">فراد </w:t>
      </w:r>
      <w:r w:rsidR="003B40F2">
        <w:rPr>
          <w:rFonts w:ascii="Simplified Arabic" w:eastAsia="Times New Roman" w:hAnsi="Simplified Arabic" w:cs="Simplified Arabic" w:hint="cs"/>
          <w:b/>
          <w:bCs/>
          <w:rtl/>
          <w:lang w:val="en-US" w:eastAsia="ar-SA"/>
        </w:rPr>
        <w:t>(</w:t>
      </w:r>
      <w:r w:rsidRPr="005F7E48">
        <w:rPr>
          <w:rFonts w:ascii="Simplified Arabic" w:eastAsia="Times New Roman" w:hAnsi="Simplified Arabic" w:cs="Simplified Arabic"/>
          <w:b/>
          <w:bCs/>
          <w:rtl/>
          <w:lang w:val="en-US" w:eastAsia="ar-SA"/>
        </w:rPr>
        <w:t>18 سنة فأكثر</w:t>
      </w:r>
      <w:r w:rsidR="003B40F2">
        <w:rPr>
          <w:rFonts w:ascii="Simplified Arabic" w:eastAsia="Times New Roman" w:hAnsi="Simplified Arabic" w:cs="Simplified Arabic" w:hint="cs"/>
          <w:b/>
          <w:bCs/>
          <w:rtl/>
          <w:lang w:val="en-US" w:eastAsia="ar-SA"/>
        </w:rPr>
        <w:t>)</w:t>
      </w:r>
      <w:r w:rsidRPr="005F7E48">
        <w:rPr>
          <w:rFonts w:ascii="Simplified Arabic" w:eastAsia="Times New Roman" w:hAnsi="Simplified Arabic" w:cs="Simplified Arabic"/>
          <w:b/>
          <w:bCs/>
          <w:rtl/>
          <w:lang w:val="en-US" w:eastAsia="ar-SA"/>
        </w:rPr>
        <w:t xml:space="preserve"> ذوي الإعاقة الذين يواجهون صعوبة كبيرة أو لا يستطيعون مطلقاَ أداء النشاطات اليومية حسب </w:t>
      </w:r>
      <w:r w:rsidRPr="005F7E48">
        <w:rPr>
          <w:rFonts w:ascii="Simplified Arabic" w:eastAsia="Times New Roman" w:hAnsi="Simplified Arabic" w:cs="Simplified Arabic" w:hint="cs"/>
          <w:b/>
          <w:bCs/>
          <w:rtl/>
          <w:lang w:val="en-US" w:eastAsia="ar-SA"/>
        </w:rPr>
        <w:t>الجنس</w:t>
      </w:r>
      <w:r w:rsidRPr="005F7E48">
        <w:rPr>
          <w:rFonts w:ascii="Simplified Arabic" w:eastAsia="Times New Roman" w:hAnsi="Simplified Arabic" w:cs="Simplified Arabic"/>
          <w:b/>
          <w:bCs/>
          <w:rtl/>
          <w:lang w:val="en-US" w:eastAsia="ar-SA"/>
        </w:rPr>
        <w:t>،</w:t>
      </w:r>
      <w:r w:rsidRPr="003D0B06">
        <w:rPr>
          <w:rFonts w:ascii="Simplified Arabic" w:eastAsia="Times New Roman" w:hAnsi="Simplified Arabic" w:cs="Simplified Arabic"/>
          <w:sz w:val="24"/>
          <w:szCs w:val="24"/>
          <w:rtl/>
          <w:lang w:eastAsia="ar-SA"/>
        </w:rPr>
        <w:t xml:space="preserve"> </w:t>
      </w:r>
      <w:r w:rsidRPr="005F7E48">
        <w:rPr>
          <w:rFonts w:ascii="Simplified Arabic" w:eastAsia="Times New Roman" w:hAnsi="Simplified Arabic" w:cs="Simplified Arabic"/>
          <w:b/>
          <w:bCs/>
          <w:rtl/>
          <w:lang w:val="en-US" w:eastAsia="ar-SA"/>
        </w:rPr>
        <w:t>2011</w:t>
      </w:r>
    </w:p>
    <w:tbl>
      <w:tblPr>
        <w:tblStyle w:val="TableGrid"/>
        <w:bidiVisual/>
        <w:tblW w:w="0" w:type="auto"/>
        <w:tblInd w:w="106" w:type="dxa"/>
        <w:tblLook w:val="04A0"/>
      </w:tblPr>
      <w:tblGrid>
        <w:gridCol w:w="9103"/>
      </w:tblGrid>
      <w:tr w:rsidR="00A430FC" w:rsidRPr="00F31992" w:rsidTr="006D5F0D">
        <w:tc>
          <w:tcPr>
            <w:tcW w:w="9103" w:type="dxa"/>
          </w:tcPr>
          <w:p w:rsidR="00A430FC" w:rsidRDefault="00A430FC" w:rsidP="006D5F0D">
            <w:pPr>
              <w:bidi/>
              <w:spacing w:after="0" w:line="240" w:lineRule="auto"/>
              <w:jc w:val="center"/>
              <w:rPr>
                <w:rFonts w:ascii="Simplified Arabic" w:eastAsia="Times New Roman" w:hAnsi="Simplified Arabic" w:cs="Simplified Arabic"/>
                <w:sz w:val="24"/>
                <w:szCs w:val="24"/>
                <w:rtl/>
                <w:lang w:eastAsia="ar-SA"/>
              </w:rPr>
            </w:pPr>
            <w:r w:rsidRPr="00C14DFC">
              <w:rPr>
                <w:rFonts w:ascii="Simplified Arabic" w:eastAsia="Times New Roman" w:hAnsi="Simplified Arabic" w:cs="Simplified Arabic"/>
                <w:noProof/>
                <w:sz w:val="24"/>
                <w:szCs w:val="24"/>
                <w:rtl/>
                <w:lang w:val="en-US"/>
              </w:rPr>
              <w:drawing>
                <wp:inline distT="0" distB="0" distL="0" distR="0">
                  <wp:extent cx="5642919" cy="251254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A430FC" w:rsidRDefault="00A430FC" w:rsidP="00A430FC">
      <w:pPr>
        <w:bidi/>
        <w:spacing w:after="0" w:line="240" w:lineRule="auto"/>
        <w:rPr>
          <w:rFonts w:ascii="Simplified Arabic" w:hAnsi="Simplified Arabic" w:cs="Simplified Arabic"/>
          <w:b/>
          <w:bCs/>
          <w:sz w:val="24"/>
          <w:szCs w:val="24"/>
          <w:rtl/>
        </w:rPr>
      </w:pPr>
    </w:p>
    <w:p w:rsidR="00A430FC" w:rsidRPr="004515CB" w:rsidRDefault="00A430FC" w:rsidP="006C6FD7">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10.</w:t>
      </w:r>
      <w:r w:rsidR="006C6FD7">
        <w:rPr>
          <w:rFonts w:ascii="Simplified Arabic" w:hAnsi="Simplified Arabic" w:cs="Simplified Arabic" w:hint="cs"/>
          <w:b/>
          <w:bCs/>
          <w:sz w:val="24"/>
          <w:szCs w:val="24"/>
          <w:rtl/>
        </w:rPr>
        <w:t>3</w:t>
      </w:r>
      <w:r w:rsidRPr="004515CB">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ال</w:t>
      </w:r>
      <w:r w:rsidRPr="004515CB">
        <w:rPr>
          <w:rFonts w:ascii="Simplified Arabic" w:hAnsi="Simplified Arabic" w:cs="Simplified Arabic"/>
          <w:b/>
          <w:bCs/>
          <w:sz w:val="24"/>
          <w:szCs w:val="24"/>
          <w:rtl/>
        </w:rPr>
        <w:t xml:space="preserve">خلاصة </w:t>
      </w:r>
    </w:p>
    <w:p w:rsidR="00A430FC" w:rsidRPr="004515CB" w:rsidRDefault="00A430FC" w:rsidP="00B36051">
      <w:pPr>
        <w:pStyle w:val="ListParagraph"/>
        <w:numPr>
          <w:ilvl w:val="0"/>
          <w:numId w:val="2"/>
        </w:numPr>
        <w:tabs>
          <w:tab w:val="clear" w:pos="700"/>
          <w:tab w:val="num" w:pos="237"/>
        </w:tabs>
        <w:bidi/>
        <w:ind w:left="237" w:hanging="283"/>
        <w:jc w:val="lowKashida"/>
        <w:rPr>
          <w:rFonts w:ascii="Simplified Arabic" w:hAnsi="Simplified Arabic" w:cs="Simplified Arabic"/>
          <w:snapToGrid w:val="0"/>
          <w:color w:val="000000"/>
        </w:rPr>
      </w:pPr>
      <w:r w:rsidRPr="004515CB">
        <w:rPr>
          <w:rFonts w:ascii="Simplified Arabic" w:hAnsi="Simplified Arabic" w:cs="Simplified Arabic"/>
          <w:snapToGrid w:val="0"/>
          <w:color w:val="000000"/>
          <w:rtl/>
        </w:rPr>
        <w:t xml:space="preserve">تشير البيانات والمؤشرات المتاحة من </w:t>
      </w:r>
      <w:r>
        <w:rPr>
          <w:rFonts w:ascii="Simplified Arabic" w:hAnsi="Simplified Arabic" w:cs="Simplified Arabic" w:hint="cs"/>
          <w:snapToGrid w:val="0"/>
          <w:color w:val="000000"/>
          <w:rtl/>
        </w:rPr>
        <w:t>تعدادي 2007 و2017</w:t>
      </w:r>
      <w:r w:rsidRPr="004515CB">
        <w:rPr>
          <w:rFonts w:ascii="Simplified Arabic" w:hAnsi="Simplified Arabic" w:cs="Simplified Arabic"/>
          <w:snapToGrid w:val="0"/>
          <w:color w:val="000000"/>
          <w:rtl/>
        </w:rPr>
        <w:t xml:space="preserve"> المختلفة ومسح الافراد ذوي الإعاقة</w:t>
      </w:r>
      <w:r>
        <w:rPr>
          <w:rFonts w:ascii="Simplified Arabic" w:hAnsi="Simplified Arabic" w:cs="Simplified Arabic" w:hint="cs"/>
          <w:snapToGrid w:val="0"/>
          <w:color w:val="000000"/>
          <w:rtl/>
        </w:rPr>
        <w:t xml:space="preserve">  </w:t>
      </w:r>
      <w:r>
        <w:rPr>
          <w:rFonts w:ascii="Simplified Arabic" w:hAnsi="Simplified Arabic" w:cs="Simplified Arabic"/>
          <w:snapToGrid w:val="0"/>
          <w:color w:val="000000"/>
          <w:rtl/>
        </w:rPr>
        <w:t>للعام 2011، الى وجود تحديات و</w:t>
      </w:r>
      <w:r>
        <w:rPr>
          <w:rFonts w:ascii="Simplified Arabic" w:hAnsi="Simplified Arabic" w:cs="Simplified Arabic" w:hint="cs"/>
          <w:snapToGrid w:val="0"/>
          <w:color w:val="000000"/>
          <w:rtl/>
        </w:rPr>
        <w:t>إ</w:t>
      </w:r>
      <w:r w:rsidRPr="004515CB">
        <w:rPr>
          <w:rFonts w:ascii="Simplified Arabic" w:hAnsi="Simplified Arabic" w:cs="Simplified Arabic"/>
          <w:snapToGrid w:val="0"/>
          <w:color w:val="000000"/>
          <w:rtl/>
        </w:rPr>
        <w:t>شكاليات بنيوية عديدة تواجه الأشخاص ذوي الإعاقة، وتختلف تلك التحديات بناء على العمر والطبقة</w:t>
      </w:r>
      <w:r>
        <w:rPr>
          <w:rFonts w:ascii="Simplified Arabic" w:hAnsi="Simplified Arabic" w:cs="Simplified Arabic" w:hint="cs"/>
          <w:snapToGrid w:val="0"/>
          <w:color w:val="000000"/>
          <w:rtl/>
        </w:rPr>
        <w:t>،</w:t>
      </w:r>
      <w:r w:rsidRPr="004515CB">
        <w:rPr>
          <w:rFonts w:ascii="Simplified Arabic" w:hAnsi="Simplified Arabic" w:cs="Simplified Arabic"/>
          <w:snapToGrid w:val="0"/>
          <w:color w:val="000000"/>
          <w:rtl/>
        </w:rPr>
        <w:t xml:space="preserve"> والمشاركة الاقتصادية والجنس ونوع الصعوبة ودرجتها.</w:t>
      </w:r>
      <w:r>
        <w:rPr>
          <w:rFonts w:ascii="Simplified Arabic" w:hAnsi="Simplified Arabic" w:cs="Simplified Arabic" w:hint="cs"/>
          <w:snapToGrid w:val="0"/>
          <w:color w:val="000000"/>
          <w:rtl/>
        </w:rPr>
        <w:t xml:space="preserve">  إن</w:t>
      </w:r>
      <w:r w:rsidRPr="004515CB">
        <w:rPr>
          <w:rFonts w:ascii="Simplified Arabic" w:hAnsi="Simplified Arabic" w:cs="Simplified Arabic"/>
          <w:snapToGrid w:val="0"/>
          <w:color w:val="000000"/>
          <w:rtl/>
        </w:rPr>
        <w:t xml:space="preserve"> التحديات بالوصول الى المصادر والموارد والخدمات الحيوية سواء كانت صحية أو تعليمية او اقتصادية او تشاركية اجتماعية ومجتمعية، ما زال</w:t>
      </w:r>
      <w:r>
        <w:rPr>
          <w:rFonts w:ascii="Simplified Arabic" w:hAnsi="Simplified Arabic" w:cs="Simplified Arabic" w:hint="cs"/>
          <w:snapToGrid w:val="0"/>
          <w:color w:val="000000"/>
          <w:rtl/>
        </w:rPr>
        <w:t>ت</w:t>
      </w:r>
      <w:r w:rsidRPr="004515CB">
        <w:rPr>
          <w:rFonts w:ascii="Simplified Arabic" w:hAnsi="Simplified Arabic" w:cs="Simplified Arabic"/>
          <w:snapToGrid w:val="0"/>
          <w:color w:val="000000"/>
          <w:rtl/>
        </w:rPr>
        <w:t xml:space="preserve"> </w:t>
      </w:r>
      <w:r>
        <w:rPr>
          <w:rFonts w:ascii="Simplified Arabic" w:hAnsi="Simplified Arabic" w:cs="Simplified Arabic" w:hint="cs"/>
          <w:snapToGrid w:val="0"/>
          <w:color w:val="000000"/>
          <w:rtl/>
        </w:rPr>
        <w:t>تواجه</w:t>
      </w:r>
      <w:r w:rsidRPr="004515CB">
        <w:rPr>
          <w:rFonts w:ascii="Simplified Arabic" w:hAnsi="Simplified Arabic" w:cs="Simplified Arabic"/>
          <w:snapToGrid w:val="0"/>
          <w:color w:val="000000"/>
          <w:rtl/>
        </w:rPr>
        <w:t xml:space="preserve"> معيقات اجتماعية وثقافية وحقوقية تحد من إمكانية وصول الغالبية من الأشخاص ذوي الإعاقة وعلى وجه الخصوص النساء ذوات الإعاقة </w:t>
      </w:r>
      <w:r>
        <w:rPr>
          <w:rFonts w:ascii="Simplified Arabic" w:hAnsi="Simplified Arabic" w:cs="Simplified Arabic" w:hint="cs"/>
          <w:snapToGrid w:val="0"/>
          <w:color w:val="000000"/>
          <w:rtl/>
        </w:rPr>
        <w:t>-</w:t>
      </w:r>
      <w:r w:rsidRPr="004515CB">
        <w:rPr>
          <w:rFonts w:ascii="Simplified Arabic" w:hAnsi="Simplified Arabic" w:cs="Simplified Arabic"/>
          <w:snapToGrid w:val="0"/>
          <w:color w:val="000000"/>
          <w:rtl/>
        </w:rPr>
        <w:t>وبفجوات عالية في أحيان عدة</w:t>
      </w:r>
      <w:r>
        <w:rPr>
          <w:rFonts w:ascii="Simplified Arabic" w:hAnsi="Simplified Arabic" w:cs="Simplified Arabic" w:hint="cs"/>
          <w:snapToGrid w:val="0"/>
          <w:color w:val="000000"/>
          <w:rtl/>
        </w:rPr>
        <w:t>-</w:t>
      </w:r>
      <w:r w:rsidRPr="004515CB">
        <w:rPr>
          <w:rFonts w:ascii="Simplified Arabic" w:hAnsi="Simplified Arabic" w:cs="Simplified Arabic"/>
          <w:snapToGrid w:val="0"/>
          <w:color w:val="000000"/>
          <w:rtl/>
        </w:rPr>
        <w:t xml:space="preserve"> لتلك الحقول والحقوق المختلفة. </w:t>
      </w:r>
    </w:p>
    <w:p w:rsidR="00A430FC" w:rsidRPr="00017943" w:rsidRDefault="00A430FC" w:rsidP="00A430FC">
      <w:pPr>
        <w:pStyle w:val="ListParagraph"/>
        <w:tabs>
          <w:tab w:val="num" w:pos="237"/>
        </w:tabs>
        <w:bidi/>
        <w:ind w:left="237" w:hanging="283"/>
        <w:jc w:val="lowKashida"/>
        <w:rPr>
          <w:rFonts w:ascii="Simplified Arabic" w:hAnsi="Simplified Arabic" w:cs="Simplified Arabic"/>
          <w:snapToGrid w:val="0"/>
          <w:color w:val="000000"/>
          <w:sz w:val="16"/>
          <w:szCs w:val="16"/>
        </w:rPr>
      </w:pPr>
    </w:p>
    <w:p w:rsidR="00A430FC" w:rsidRPr="004515CB" w:rsidRDefault="00A430FC" w:rsidP="00233C7B">
      <w:pPr>
        <w:pStyle w:val="ListParagraph"/>
        <w:numPr>
          <w:ilvl w:val="0"/>
          <w:numId w:val="2"/>
        </w:numPr>
        <w:tabs>
          <w:tab w:val="clear" w:pos="700"/>
          <w:tab w:val="num" w:pos="237"/>
        </w:tabs>
        <w:bidi/>
        <w:ind w:left="237" w:hanging="283"/>
        <w:jc w:val="lowKashida"/>
        <w:rPr>
          <w:rFonts w:ascii="Simplified Arabic" w:hAnsi="Simplified Arabic" w:cs="Simplified Arabic"/>
          <w:snapToGrid w:val="0"/>
          <w:color w:val="000000"/>
        </w:rPr>
      </w:pPr>
      <w:r w:rsidRPr="004515CB">
        <w:rPr>
          <w:rFonts w:ascii="Simplified Arabic" w:hAnsi="Simplified Arabic" w:cs="Simplified Arabic"/>
          <w:snapToGrid w:val="0"/>
          <w:color w:val="000000"/>
          <w:rtl/>
        </w:rPr>
        <w:t>ما زال</w:t>
      </w:r>
      <w:r>
        <w:rPr>
          <w:rFonts w:ascii="Simplified Arabic" w:hAnsi="Simplified Arabic" w:cs="Simplified Arabic" w:hint="cs"/>
          <w:snapToGrid w:val="0"/>
          <w:color w:val="000000"/>
          <w:rtl/>
        </w:rPr>
        <w:t xml:space="preserve"> هناك</w:t>
      </w:r>
      <w:r w:rsidRPr="004515CB">
        <w:rPr>
          <w:rFonts w:ascii="Simplified Arabic" w:hAnsi="Simplified Arabic" w:cs="Simplified Arabic"/>
          <w:snapToGrid w:val="0"/>
          <w:color w:val="000000"/>
          <w:rtl/>
        </w:rPr>
        <w:t xml:space="preserve"> ربع الأطفال</w:t>
      </w:r>
      <w:r w:rsidR="00B36051">
        <w:rPr>
          <w:rFonts w:ascii="Simplified Arabic" w:hAnsi="Simplified Arabic" w:cs="Simplified Arabic" w:hint="cs"/>
          <w:snapToGrid w:val="0"/>
          <w:color w:val="000000"/>
          <w:rtl/>
        </w:rPr>
        <w:t xml:space="preserve"> في العمر </w:t>
      </w:r>
      <w:r w:rsidR="00233C7B">
        <w:rPr>
          <w:rFonts w:ascii="Simplified Arabic" w:hAnsi="Simplified Arabic" w:cs="Simplified Arabic" w:hint="cs"/>
          <w:snapToGrid w:val="0"/>
          <w:color w:val="000000"/>
          <w:rtl/>
        </w:rPr>
        <w:t>(6-17</w:t>
      </w:r>
      <w:r w:rsidR="00B36051">
        <w:rPr>
          <w:rFonts w:ascii="Simplified Arabic" w:hAnsi="Simplified Arabic" w:cs="Simplified Arabic" w:hint="cs"/>
          <w:snapToGrid w:val="0"/>
          <w:color w:val="000000"/>
          <w:rtl/>
        </w:rPr>
        <w:t xml:space="preserve"> سنة</w:t>
      </w:r>
      <w:r w:rsidR="00233C7B">
        <w:rPr>
          <w:rFonts w:ascii="Simplified Arabic" w:hAnsi="Simplified Arabic" w:cs="Simplified Arabic" w:hint="cs"/>
          <w:snapToGrid w:val="0"/>
          <w:color w:val="000000"/>
          <w:rtl/>
        </w:rPr>
        <w:t>)</w:t>
      </w:r>
      <w:r w:rsidRPr="004515CB">
        <w:rPr>
          <w:rFonts w:ascii="Simplified Arabic" w:hAnsi="Simplified Arabic" w:cs="Simplified Arabic"/>
          <w:snapToGrid w:val="0"/>
          <w:color w:val="000000"/>
          <w:rtl/>
        </w:rPr>
        <w:t xml:space="preserve"> </w:t>
      </w:r>
      <w:r w:rsidR="00B36051">
        <w:rPr>
          <w:rFonts w:ascii="Simplified Arabic" w:hAnsi="Simplified Arabic" w:cs="Simplified Arabic" w:hint="cs"/>
          <w:snapToGrid w:val="0"/>
          <w:color w:val="000000"/>
          <w:rtl/>
        </w:rPr>
        <w:t xml:space="preserve">من ذوي الاعاقة </w:t>
      </w:r>
      <w:r w:rsidRPr="004515CB">
        <w:rPr>
          <w:rFonts w:ascii="Simplified Arabic" w:hAnsi="Simplified Arabic" w:cs="Simplified Arabic"/>
          <w:snapToGrid w:val="0"/>
          <w:color w:val="000000"/>
          <w:rtl/>
        </w:rPr>
        <w:t>غير ملتحقين</w:t>
      </w:r>
      <w:r w:rsidR="00233C7B" w:rsidRPr="00233C7B">
        <w:rPr>
          <w:rFonts w:ascii="Simplified Arabic" w:hAnsi="Simplified Arabic" w:cs="Simplified Arabic"/>
          <w:snapToGrid w:val="0"/>
          <w:color w:val="000000"/>
          <w:rtl/>
        </w:rPr>
        <w:t xml:space="preserve"> </w:t>
      </w:r>
      <w:r w:rsidR="00233C7B" w:rsidRPr="004515CB">
        <w:rPr>
          <w:rFonts w:ascii="Simplified Arabic" w:hAnsi="Simplified Arabic" w:cs="Simplified Arabic"/>
          <w:snapToGrid w:val="0"/>
          <w:color w:val="000000"/>
          <w:rtl/>
        </w:rPr>
        <w:t>في مراحل التعليم</w:t>
      </w:r>
      <w:r w:rsidRPr="004515CB">
        <w:rPr>
          <w:rFonts w:ascii="Simplified Arabic" w:hAnsi="Simplified Arabic" w:cs="Simplified Arabic"/>
          <w:snapToGrid w:val="0"/>
          <w:color w:val="000000"/>
          <w:rtl/>
        </w:rPr>
        <w:t>، ناهيك عن نسبة أعلى ما زالت بيئة التعليم</w:t>
      </w:r>
      <w:r>
        <w:rPr>
          <w:rFonts w:ascii="Simplified Arabic" w:hAnsi="Simplified Arabic" w:cs="Simplified Arabic" w:hint="cs"/>
          <w:snapToGrid w:val="0"/>
          <w:color w:val="000000"/>
          <w:rtl/>
        </w:rPr>
        <w:t xml:space="preserve"> القائمة</w:t>
      </w:r>
      <w:r w:rsidRPr="004515CB">
        <w:rPr>
          <w:rFonts w:ascii="Simplified Arabic" w:hAnsi="Simplified Arabic" w:cs="Simplified Arabic"/>
          <w:snapToGrid w:val="0"/>
          <w:color w:val="000000"/>
          <w:rtl/>
        </w:rPr>
        <w:t xml:space="preserve"> تشكل تحديا </w:t>
      </w:r>
      <w:r>
        <w:rPr>
          <w:rFonts w:ascii="Simplified Arabic" w:hAnsi="Simplified Arabic" w:cs="Simplified Arabic" w:hint="cs"/>
          <w:snapToGrid w:val="0"/>
          <w:color w:val="000000"/>
          <w:rtl/>
        </w:rPr>
        <w:t>أ</w:t>
      </w:r>
      <w:r w:rsidRPr="004515CB">
        <w:rPr>
          <w:rFonts w:ascii="Simplified Arabic" w:hAnsi="Simplified Arabic" w:cs="Simplified Arabic"/>
          <w:snapToGrid w:val="0"/>
          <w:color w:val="000000"/>
          <w:rtl/>
        </w:rPr>
        <w:t xml:space="preserve">مام استمرارهم في العملية التعليمية. </w:t>
      </w:r>
    </w:p>
    <w:p w:rsidR="00A430FC" w:rsidRPr="00E50FC3" w:rsidRDefault="00A430FC" w:rsidP="00A430FC">
      <w:pPr>
        <w:pStyle w:val="ListParagraph"/>
        <w:tabs>
          <w:tab w:val="num" w:pos="237"/>
        </w:tabs>
        <w:bidi/>
        <w:ind w:left="237" w:hanging="283"/>
        <w:jc w:val="lowKashida"/>
        <w:rPr>
          <w:rFonts w:ascii="Simplified Arabic" w:hAnsi="Simplified Arabic" w:cs="Simplified Arabic"/>
          <w:snapToGrid w:val="0"/>
          <w:color w:val="000000"/>
          <w:sz w:val="16"/>
          <w:szCs w:val="16"/>
        </w:rPr>
      </w:pPr>
    </w:p>
    <w:p w:rsidR="00A430FC" w:rsidRPr="004515CB" w:rsidRDefault="00A430FC" w:rsidP="00A430FC">
      <w:pPr>
        <w:pStyle w:val="ListParagraph"/>
        <w:numPr>
          <w:ilvl w:val="0"/>
          <w:numId w:val="2"/>
        </w:numPr>
        <w:tabs>
          <w:tab w:val="clear" w:pos="700"/>
          <w:tab w:val="num" w:pos="237"/>
        </w:tabs>
        <w:bidi/>
        <w:ind w:left="237" w:hanging="283"/>
        <w:jc w:val="lowKashida"/>
        <w:rPr>
          <w:rFonts w:ascii="Simplified Arabic" w:hAnsi="Simplified Arabic" w:cs="Simplified Arabic"/>
          <w:snapToGrid w:val="0"/>
          <w:color w:val="000000"/>
        </w:rPr>
      </w:pPr>
      <w:r w:rsidRPr="004515CB">
        <w:rPr>
          <w:rFonts w:ascii="Simplified Arabic" w:hAnsi="Simplified Arabic" w:cs="Simplified Arabic"/>
          <w:snapToGrid w:val="0"/>
          <w:color w:val="000000"/>
          <w:rtl/>
        </w:rPr>
        <w:t>ما زالت عمليات التمييز والتحدي مضاعفة أمام النساء ذوات الإعاقة، فعدم التوازن في الحقوق السكانية، تشكل مع هذا الأمر تحدياً كبيراً للمسؤولين في المستقبل، فالزيادة السكانية المرتفعة وغير المخطط لها تسبب الخلل في التوازن بين الموارد والسكان على ضوء التوقعات المستقبلية لعدد السكان والاعاقة.</w:t>
      </w:r>
    </w:p>
    <w:p w:rsidR="00A430FC" w:rsidRPr="00E50FC3" w:rsidRDefault="00A430FC" w:rsidP="00A430FC">
      <w:pPr>
        <w:pStyle w:val="ListParagraph"/>
        <w:tabs>
          <w:tab w:val="num" w:pos="237"/>
        </w:tabs>
        <w:bidi/>
        <w:ind w:left="237" w:hanging="283"/>
        <w:jc w:val="lowKashida"/>
        <w:rPr>
          <w:rFonts w:ascii="Simplified Arabic" w:hAnsi="Simplified Arabic" w:cs="Simplified Arabic"/>
          <w:snapToGrid w:val="0"/>
          <w:color w:val="000000"/>
          <w:sz w:val="16"/>
          <w:szCs w:val="16"/>
        </w:rPr>
      </w:pPr>
    </w:p>
    <w:p w:rsidR="00A430FC" w:rsidRPr="004515CB" w:rsidRDefault="00A430FC" w:rsidP="00B36051">
      <w:pPr>
        <w:pStyle w:val="FootnoteText"/>
        <w:numPr>
          <w:ilvl w:val="0"/>
          <w:numId w:val="1"/>
        </w:numPr>
        <w:tabs>
          <w:tab w:val="clear" w:pos="700"/>
          <w:tab w:val="num" w:pos="237"/>
        </w:tabs>
        <w:snapToGrid w:val="0"/>
        <w:ind w:left="237" w:hanging="283"/>
        <w:jc w:val="lowKashida"/>
        <w:rPr>
          <w:rFonts w:ascii="Simplified Arabic" w:hAnsi="Simplified Arabic" w:cs="Simplified Arabic"/>
          <w:snapToGrid/>
          <w:sz w:val="24"/>
        </w:rPr>
      </w:pPr>
      <w:r w:rsidRPr="004515CB">
        <w:rPr>
          <w:rFonts w:ascii="Simplified Arabic" w:hAnsi="Simplified Arabic" w:cs="Simplified Arabic"/>
          <w:sz w:val="24"/>
          <w:rtl/>
        </w:rPr>
        <w:t>كذلك تساهم عملية ا</w:t>
      </w:r>
      <w:r>
        <w:rPr>
          <w:rFonts w:ascii="Simplified Arabic" w:hAnsi="Simplified Arabic" w:cs="Simplified Arabic" w:hint="cs"/>
          <w:sz w:val="24"/>
          <w:rtl/>
        </w:rPr>
        <w:t xml:space="preserve">لوقاية </w:t>
      </w:r>
      <w:r w:rsidR="00B36051">
        <w:rPr>
          <w:rFonts w:ascii="Simplified Arabic" w:hAnsi="Simplified Arabic" w:cs="Simplified Arabic" w:hint="cs"/>
          <w:sz w:val="24"/>
          <w:rtl/>
        </w:rPr>
        <w:t>وبرامج</w:t>
      </w:r>
      <w:r>
        <w:rPr>
          <w:rFonts w:ascii="Simplified Arabic" w:hAnsi="Simplified Arabic" w:cs="Simplified Arabic" w:hint="cs"/>
          <w:sz w:val="24"/>
          <w:rtl/>
        </w:rPr>
        <w:t xml:space="preserve"> الرعاية الأولية </w:t>
      </w:r>
      <w:r w:rsidRPr="004515CB">
        <w:rPr>
          <w:rFonts w:ascii="Simplified Arabic" w:hAnsi="Simplified Arabic" w:cs="Simplified Arabic" w:hint="cs"/>
          <w:sz w:val="24"/>
          <w:rtl/>
        </w:rPr>
        <w:t>في</w:t>
      </w:r>
      <w:r>
        <w:rPr>
          <w:rFonts w:ascii="Simplified Arabic" w:hAnsi="Simplified Arabic" w:cs="Simplified Arabic" w:hint="cs"/>
          <w:sz w:val="24"/>
          <w:rtl/>
        </w:rPr>
        <w:t xml:space="preserve"> الحد </w:t>
      </w:r>
      <w:r w:rsidRPr="004515CB">
        <w:rPr>
          <w:rFonts w:ascii="Simplified Arabic" w:hAnsi="Simplified Arabic" w:cs="Simplified Arabic" w:hint="cs"/>
          <w:sz w:val="24"/>
          <w:rtl/>
        </w:rPr>
        <w:t>من</w:t>
      </w:r>
      <w:r w:rsidRPr="004515CB">
        <w:rPr>
          <w:rFonts w:ascii="Simplified Arabic" w:hAnsi="Simplified Arabic" w:cs="Simplified Arabic"/>
          <w:sz w:val="24"/>
          <w:rtl/>
        </w:rPr>
        <w:t xml:space="preserve"> ارتفاع معدلات الإعاقة، من خلال البرامج التوعوية وبرامج </w:t>
      </w:r>
      <w:r>
        <w:rPr>
          <w:rFonts w:ascii="Simplified Arabic" w:hAnsi="Simplified Arabic" w:cs="Simplified Arabic" w:hint="cs"/>
          <w:sz w:val="24"/>
          <w:rtl/>
        </w:rPr>
        <w:t>الصحة</w:t>
      </w:r>
      <w:r w:rsidRPr="004515CB">
        <w:rPr>
          <w:rFonts w:ascii="Simplified Arabic" w:hAnsi="Simplified Arabic" w:cs="Simplified Arabic"/>
          <w:sz w:val="24"/>
          <w:rtl/>
        </w:rPr>
        <w:t xml:space="preserve"> الأولية</w:t>
      </w:r>
      <w:r>
        <w:rPr>
          <w:rFonts w:ascii="Simplified Arabic" w:hAnsi="Simplified Arabic" w:cs="Simplified Arabic" w:hint="cs"/>
          <w:sz w:val="24"/>
          <w:rtl/>
        </w:rPr>
        <w:t>،</w:t>
      </w:r>
      <w:r w:rsidRPr="004515CB">
        <w:rPr>
          <w:rFonts w:ascii="Simplified Arabic" w:hAnsi="Simplified Arabic" w:cs="Simplified Arabic"/>
          <w:sz w:val="24"/>
          <w:rtl/>
        </w:rPr>
        <w:t xml:space="preserve"> ما تشير اليه النتائج ان معدلات عالية من الإعاقة ممكن تفاديها نتاج عمليات الولادة، والحوادث، والاخطاء المتولدة في البيئة </w:t>
      </w:r>
      <w:r>
        <w:rPr>
          <w:rFonts w:ascii="Simplified Arabic" w:hAnsi="Simplified Arabic" w:cs="Simplified Arabic" w:hint="cs"/>
          <w:sz w:val="24"/>
          <w:rtl/>
        </w:rPr>
        <w:t>الطبية والاجتماعية والثقافية</w:t>
      </w:r>
      <w:r w:rsidRPr="004515CB">
        <w:rPr>
          <w:rFonts w:ascii="Simplified Arabic" w:hAnsi="Simplified Arabic" w:cs="Simplified Arabic"/>
          <w:sz w:val="24"/>
          <w:rtl/>
        </w:rPr>
        <w:t xml:space="preserve">. </w:t>
      </w:r>
    </w:p>
    <w:p w:rsidR="00A430FC" w:rsidRPr="00017943" w:rsidRDefault="00A430FC" w:rsidP="00A430FC">
      <w:pPr>
        <w:pStyle w:val="FootnoteText"/>
        <w:tabs>
          <w:tab w:val="num" w:pos="237"/>
        </w:tabs>
        <w:snapToGrid w:val="0"/>
        <w:ind w:left="237" w:hanging="283"/>
        <w:jc w:val="lowKashida"/>
        <w:rPr>
          <w:rFonts w:ascii="Simplified Arabic" w:hAnsi="Simplified Arabic" w:cs="Simplified Arabic"/>
          <w:snapToGrid/>
          <w:sz w:val="16"/>
          <w:szCs w:val="16"/>
          <w:rtl/>
        </w:rPr>
      </w:pPr>
    </w:p>
    <w:p w:rsidR="00A430FC" w:rsidRPr="004515CB" w:rsidRDefault="00A430FC" w:rsidP="00A430FC">
      <w:pPr>
        <w:pStyle w:val="FootnoteText"/>
        <w:numPr>
          <w:ilvl w:val="0"/>
          <w:numId w:val="6"/>
        </w:numPr>
        <w:tabs>
          <w:tab w:val="num" w:pos="237"/>
        </w:tabs>
        <w:snapToGrid w:val="0"/>
        <w:ind w:left="237" w:hanging="283"/>
        <w:jc w:val="lowKashida"/>
        <w:rPr>
          <w:rFonts w:ascii="Simplified Arabic" w:hAnsi="Simplified Arabic" w:cs="Simplified Arabic"/>
          <w:sz w:val="24"/>
        </w:rPr>
      </w:pPr>
      <w:r w:rsidRPr="004515CB">
        <w:rPr>
          <w:rFonts w:ascii="Simplified Arabic" w:hAnsi="Simplified Arabic" w:cs="Simplified Arabic"/>
          <w:snapToGrid/>
          <w:sz w:val="24"/>
          <w:rtl/>
        </w:rPr>
        <w:t xml:space="preserve">ان الانخراط الاقتصادي للأشخاص ذوي الإعاقة، لا يعني فقط المشاركة في سوق العمل، بل تمتد أساسا من خلق عملية تعليمية وبرامج مهنية موائمة ودامجة تساهم في مشاركتهم في العملية الاقتصادية ككل، وحيث ان التحديات تبدأ من البيت وصولا الى الإمكانيات المتاحة للوصول والحصول على فرص عمل في الحيز العام، تجابهها وسائل مواصلات غير موائمة، وبنية تحتية اجتماعية وثقافية ومادية تجوبها العديد من الإشكاليات، وبنية </w:t>
      </w:r>
      <w:r>
        <w:rPr>
          <w:rFonts w:ascii="Simplified Arabic" w:hAnsi="Simplified Arabic" w:cs="Simplified Arabic" w:hint="cs"/>
          <w:snapToGrid/>
          <w:sz w:val="24"/>
          <w:rtl/>
        </w:rPr>
        <w:t xml:space="preserve">غير دامجة في </w:t>
      </w:r>
      <w:r w:rsidRPr="004515CB">
        <w:rPr>
          <w:rFonts w:ascii="Simplified Arabic" w:hAnsi="Simplified Arabic" w:cs="Simplified Arabic"/>
          <w:snapToGrid/>
          <w:sz w:val="24"/>
          <w:rtl/>
        </w:rPr>
        <w:lastRenderedPageBreak/>
        <w:t xml:space="preserve">المؤسسات التشغيلية، </w:t>
      </w:r>
      <w:r>
        <w:rPr>
          <w:rFonts w:ascii="Simplified Arabic" w:hAnsi="Simplified Arabic" w:cs="Simplified Arabic" w:hint="cs"/>
          <w:snapToGrid/>
          <w:sz w:val="24"/>
          <w:rtl/>
        </w:rPr>
        <w:t>وبيئة</w:t>
      </w:r>
      <w:r w:rsidRPr="004515CB">
        <w:rPr>
          <w:rFonts w:ascii="Simplified Arabic" w:hAnsi="Simplified Arabic" w:cs="Simplified Arabic"/>
          <w:snapToGrid/>
          <w:sz w:val="24"/>
          <w:rtl/>
        </w:rPr>
        <w:t xml:space="preserve"> غير متقبلة للمشاركة الاقتصادية لذوي الإعاقة وعلى وجه الخصوص النساء ذوات الإعاقة</w:t>
      </w:r>
      <w:r>
        <w:rPr>
          <w:rFonts w:ascii="Simplified Arabic" w:hAnsi="Simplified Arabic" w:cs="Simplified Arabic" w:hint="cs"/>
          <w:snapToGrid/>
          <w:sz w:val="24"/>
          <w:rtl/>
        </w:rPr>
        <w:t xml:space="preserve">، كل هذا يساهم وبشكل واضح في عملية الاقصاء والتهميش، ويحد من أي مشاركة لهم </w:t>
      </w:r>
      <w:r>
        <w:rPr>
          <w:rFonts w:ascii="Simplified Arabic" w:hAnsi="Simplified Arabic" w:cs="Simplified Arabic"/>
          <w:snapToGrid/>
          <w:sz w:val="24"/>
          <w:rtl/>
        </w:rPr>
        <w:t>–</w:t>
      </w:r>
      <w:r>
        <w:rPr>
          <w:rFonts w:ascii="Simplified Arabic" w:hAnsi="Simplified Arabic" w:cs="Simplified Arabic" w:hint="cs"/>
          <w:snapToGrid/>
          <w:sz w:val="24"/>
          <w:rtl/>
        </w:rPr>
        <w:t xml:space="preserve">الأشخاص ذوي الإعاقة- في سوق العمل. </w:t>
      </w:r>
    </w:p>
    <w:p w:rsidR="00A430FC" w:rsidRPr="00017943" w:rsidRDefault="00A430FC" w:rsidP="00A430FC">
      <w:pPr>
        <w:pStyle w:val="FootnoteText"/>
        <w:tabs>
          <w:tab w:val="num" w:pos="237"/>
        </w:tabs>
        <w:snapToGrid w:val="0"/>
        <w:ind w:left="237" w:hanging="283"/>
        <w:jc w:val="lowKashida"/>
        <w:rPr>
          <w:rFonts w:ascii="Simplified Arabic" w:hAnsi="Simplified Arabic" w:cs="Simplified Arabic"/>
          <w:sz w:val="16"/>
          <w:szCs w:val="16"/>
          <w:rtl/>
        </w:rPr>
      </w:pPr>
    </w:p>
    <w:p w:rsidR="00A430FC" w:rsidRPr="004515CB" w:rsidRDefault="00A430FC" w:rsidP="00A430FC">
      <w:pPr>
        <w:pStyle w:val="ListParagraph"/>
        <w:numPr>
          <w:ilvl w:val="0"/>
          <w:numId w:val="3"/>
        </w:numPr>
        <w:tabs>
          <w:tab w:val="clear" w:pos="700"/>
          <w:tab w:val="num" w:pos="237"/>
        </w:tabs>
        <w:bidi/>
        <w:ind w:left="237" w:hanging="283"/>
        <w:jc w:val="lowKashida"/>
        <w:rPr>
          <w:rFonts w:ascii="Simplified Arabic" w:hAnsi="Simplified Arabic" w:cs="Simplified Arabic"/>
          <w:b/>
          <w:bCs/>
        </w:rPr>
      </w:pPr>
      <w:r w:rsidRPr="004515CB">
        <w:rPr>
          <w:rFonts w:ascii="Simplified Arabic" w:hAnsi="Simplified Arabic" w:cs="Simplified Arabic"/>
          <w:i/>
          <w:smallCaps/>
          <w:rtl/>
        </w:rPr>
        <w:t>كذلك مهم التيقن الى ارتفاع معدلات المسئوليات والرعاية للأشخاص ذوي الإعاقة، في ظل ارتفاع</w:t>
      </w:r>
      <w:r>
        <w:rPr>
          <w:rFonts w:ascii="Simplified Arabic" w:hAnsi="Simplified Arabic" w:cs="Simplified Arabic" w:hint="cs"/>
          <w:i/>
          <w:smallCaps/>
          <w:rtl/>
        </w:rPr>
        <w:t xml:space="preserve"> </w:t>
      </w:r>
      <w:r w:rsidRPr="004515CB">
        <w:rPr>
          <w:rFonts w:ascii="Simplified Arabic" w:hAnsi="Simplified Arabic" w:cs="Simplified Arabic"/>
          <w:i/>
          <w:smallCaps/>
          <w:rtl/>
        </w:rPr>
        <w:t xml:space="preserve"> نسبة</w:t>
      </w:r>
      <w:r>
        <w:rPr>
          <w:rFonts w:ascii="Simplified Arabic" w:hAnsi="Simplified Arabic" w:cs="Simplified Arabic" w:hint="cs"/>
          <w:i/>
          <w:smallCaps/>
          <w:rtl/>
        </w:rPr>
        <w:t xml:space="preserve"> </w:t>
      </w:r>
      <w:r w:rsidRPr="004515CB">
        <w:rPr>
          <w:rFonts w:ascii="Simplified Arabic" w:hAnsi="Simplified Arabic" w:cs="Simplified Arabic"/>
          <w:i/>
          <w:smallCaps/>
          <w:rtl/>
        </w:rPr>
        <w:t xml:space="preserve"> الاحتياجات والموائمات </w:t>
      </w:r>
      <w:r>
        <w:rPr>
          <w:rFonts w:ascii="Simplified Arabic" w:hAnsi="Simplified Arabic" w:cs="Simplified Arabic" w:hint="cs"/>
          <w:i/>
          <w:smallCaps/>
          <w:rtl/>
        </w:rPr>
        <w:t xml:space="preserve">والحقوق </w:t>
      </w:r>
      <w:r w:rsidRPr="004515CB">
        <w:rPr>
          <w:rFonts w:ascii="Simplified Arabic" w:hAnsi="Simplified Arabic" w:cs="Simplified Arabic"/>
          <w:i/>
          <w:smallCaps/>
          <w:rtl/>
        </w:rPr>
        <w:t xml:space="preserve">غير الملباة، ينعكس هذا الواقع بشكل تلقائي على ارتفاع الأعباء والتي تمس النساء بشكل رئيسي جراء </w:t>
      </w:r>
      <w:r>
        <w:rPr>
          <w:rFonts w:ascii="Simplified Arabic" w:hAnsi="Simplified Arabic" w:cs="Simplified Arabic" w:hint="cs"/>
          <w:i/>
          <w:smallCaps/>
          <w:rtl/>
        </w:rPr>
        <w:t>تحملها مسؤوليات</w:t>
      </w:r>
      <w:r w:rsidRPr="004515CB">
        <w:rPr>
          <w:rFonts w:ascii="Simplified Arabic" w:hAnsi="Simplified Arabic" w:cs="Simplified Arabic"/>
          <w:i/>
          <w:smallCaps/>
          <w:rtl/>
        </w:rPr>
        <w:t xml:space="preserve"> الأدوار الإنجابية والرعائية، خاصة لدى تلك ال</w:t>
      </w:r>
      <w:r>
        <w:rPr>
          <w:rFonts w:ascii="Simplified Arabic" w:hAnsi="Simplified Arabic" w:cs="Simplified Arabic" w:hint="cs"/>
          <w:i/>
          <w:smallCaps/>
          <w:rtl/>
        </w:rPr>
        <w:t>أ</w:t>
      </w:r>
      <w:r w:rsidRPr="004515CB">
        <w:rPr>
          <w:rFonts w:ascii="Simplified Arabic" w:hAnsi="Simplified Arabic" w:cs="Simplified Arabic"/>
          <w:i/>
          <w:smallCaps/>
          <w:rtl/>
        </w:rPr>
        <w:t>سر التي يواجه أحد أفرادها صعوبات معينة، وكذلك تلك التي ترأسها النساء من ذوات الإعاقة.</w:t>
      </w:r>
      <w:r>
        <w:rPr>
          <w:rFonts w:ascii="Simplified Arabic" w:hAnsi="Simplified Arabic" w:cs="Simplified Arabic" w:hint="cs"/>
          <w:i/>
          <w:smallCaps/>
          <w:rtl/>
        </w:rPr>
        <w:t xml:space="preserve"> </w:t>
      </w:r>
      <w:r w:rsidRPr="004515CB">
        <w:rPr>
          <w:rFonts w:ascii="Simplified Arabic" w:hAnsi="Simplified Arabic" w:cs="Simplified Arabic"/>
          <w:i/>
          <w:smallCaps/>
          <w:rtl/>
        </w:rPr>
        <w:t xml:space="preserve"> يتوجب </w:t>
      </w:r>
      <w:r>
        <w:rPr>
          <w:rFonts w:ascii="Simplified Arabic" w:hAnsi="Simplified Arabic" w:cs="Simplified Arabic" w:hint="cs"/>
          <w:i/>
          <w:smallCaps/>
          <w:rtl/>
        </w:rPr>
        <w:t xml:space="preserve">هنا الوعي والإدراك لدى المخططين وذوي العلاقة </w:t>
      </w:r>
      <w:r w:rsidRPr="004515CB">
        <w:rPr>
          <w:rFonts w:ascii="Simplified Arabic" w:hAnsi="Simplified Arabic" w:cs="Simplified Arabic" w:hint="cs"/>
          <w:i/>
          <w:smallCaps/>
          <w:rtl/>
        </w:rPr>
        <w:t>تفعيل</w:t>
      </w:r>
      <w:r>
        <w:rPr>
          <w:rFonts w:ascii="Simplified Arabic" w:hAnsi="Simplified Arabic" w:cs="Simplified Arabic" w:hint="cs"/>
          <w:i/>
          <w:smallCaps/>
          <w:rtl/>
        </w:rPr>
        <w:t xml:space="preserve"> </w:t>
      </w:r>
      <w:r w:rsidRPr="004515CB">
        <w:rPr>
          <w:rFonts w:ascii="Simplified Arabic" w:hAnsi="Simplified Arabic" w:cs="Simplified Arabic"/>
          <w:i/>
          <w:smallCaps/>
          <w:rtl/>
        </w:rPr>
        <w:t xml:space="preserve">برامج </w:t>
      </w:r>
      <w:r>
        <w:rPr>
          <w:rFonts w:ascii="Simplified Arabic" w:hAnsi="Simplified Arabic" w:cs="Simplified Arabic" w:hint="cs"/>
          <w:i/>
          <w:smallCaps/>
          <w:rtl/>
        </w:rPr>
        <w:t>شمولية و</w:t>
      </w:r>
      <w:r w:rsidRPr="004515CB">
        <w:rPr>
          <w:rFonts w:ascii="Simplified Arabic" w:hAnsi="Simplified Arabic" w:cs="Simplified Arabic"/>
          <w:i/>
          <w:smallCaps/>
          <w:rtl/>
        </w:rPr>
        <w:t>ذات رؤية عابرة للمجالات التنموية المختلفة</w:t>
      </w:r>
      <w:r>
        <w:rPr>
          <w:rFonts w:ascii="Simplified Arabic" w:hAnsi="Simplified Arabic" w:cs="Simplified Arabic" w:hint="cs"/>
          <w:i/>
          <w:smallCaps/>
          <w:rtl/>
        </w:rPr>
        <w:t>،</w:t>
      </w:r>
      <w:r w:rsidRPr="004515CB">
        <w:rPr>
          <w:rFonts w:ascii="Simplified Arabic" w:hAnsi="Simplified Arabic" w:cs="Simplified Arabic"/>
          <w:i/>
          <w:smallCaps/>
          <w:rtl/>
        </w:rPr>
        <w:t xml:space="preserve"> خاصة في قضايا </w:t>
      </w:r>
      <w:r>
        <w:rPr>
          <w:rFonts w:ascii="Simplified Arabic" w:hAnsi="Simplified Arabic" w:cs="Simplified Arabic" w:hint="cs"/>
          <w:i/>
          <w:smallCaps/>
          <w:rtl/>
        </w:rPr>
        <w:t>الفقر والظروف المعيشية، والقضايا الاجتماعية والثقافية</w:t>
      </w:r>
      <w:r w:rsidRPr="004515CB">
        <w:rPr>
          <w:rFonts w:ascii="Simplified Arabic" w:hAnsi="Simplified Arabic" w:cs="Simplified Arabic"/>
          <w:i/>
          <w:smallCaps/>
          <w:rtl/>
        </w:rPr>
        <w:t xml:space="preserve">، مع الفجوات العالية التي تحد من إمكانية وصولها وحصولها على الخدمات الحيوية. </w:t>
      </w:r>
    </w:p>
    <w:p w:rsidR="00A430FC" w:rsidRPr="00017943" w:rsidRDefault="00A430FC" w:rsidP="00A430FC">
      <w:pPr>
        <w:pStyle w:val="ListParagraph"/>
        <w:tabs>
          <w:tab w:val="num" w:pos="237"/>
        </w:tabs>
        <w:bidi/>
        <w:ind w:left="237" w:hanging="283"/>
        <w:jc w:val="lowKashida"/>
        <w:rPr>
          <w:rFonts w:ascii="Simplified Arabic" w:hAnsi="Simplified Arabic" w:cs="Simplified Arabic"/>
          <w:b/>
          <w:bCs/>
          <w:sz w:val="16"/>
          <w:szCs w:val="16"/>
        </w:rPr>
      </w:pPr>
      <w:r w:rsidRPr="004515CB">
        <w:rPr>
          <w:rFonts w:ascii="Simplified Arabic" w:hAnsi="Simplified Arabic" w:cs="Simplified Arabic"/>
          <w:i/>
          <w:smallCaps/>
          <w:rtl/>
        </w:rPr>
        <w:t xml:space="preserve"> </w:t>
      </w:r>
    </w:p>
    <w:p w:rsidR="00A430FC" w:rsidRDefault="00A430FC" w:rsidP="00A430FC">
      <w:pPr>
        <w:pStyle w:val="ListParagraph"/>
        <w:numPr>
          <w:ilvl w:val="0"/>
          <w:numId w:val="3"/>
        </w:numPr>
        <w:tabs>
          <w:tab w:val="clear" w:pos="700"/>
          <w:tab w:val="num" w:pos="237"/>
        </w:tabs>
        <w:bidi/>
        <w:ind w:left="237" w:hanging="283"/>
        <w:jc w:val="lowKashida"/>
        <w:rPr>
          <w:rFonts w:ascii="Simplified Arabic" w:hAnsi="Simplified Arabic" w:cs="Simplified Arabic"/>
          <w:b/>
          <w:bCs/>
        </w:rPr>
      </w:pPr>
      <w:r>
        <w:rPr>
          <w:rFonts w:ascii="Simplified Arabic" w:hAnsi="Simplified Arabic" w:cs="Simplified Arabic" w:hint="cs"/>
          <w:i/>
          <w:smallCaps/>
          <w:rtl/>
        </w:rPr>
        <w:t>إ</w:t>
      </w:r>
      <w:r w:rsidRPr="004515CB">
        <w:rPr>
          <w:rFonts w:ascii="Simplified Arabic" w:hAnsi="Simplified Arabic" w:cs="Simplified Arabic"/>
          <w:i/>
          <w:smallCaps/>
          <w:rtl/>
        </w:rPr>
        <w:t xml:space="preserve">ن تصنيف عملية الاقصاء وغياب البرامج الدامجة، ضمن مؤشرات العنف لحقوق الأشخاص ذوي الإعاقة، تشكل أرضية ذات أهمية، خاصة في تأكيدها على ضرورات عمل المؤسسات الرسمية وغير الرسمية بشكل جدي </w:t>
      </w:r>
      <w:r>
        <w:rPr>
          <w:rFonts w:ascii="Simplified Arabic" w:hAnsi="Simplified Arabic" w:cs="Simplified Arabic" w:hint="cs"/>
          <w:i/>
          <w:smallCaps/>
          <w:rtl/>
        </w:rPr>
        <w:t xml:space="preserve">وجذري </w:t>
      </w:r>
      <w:r w:rsidRPr="004515CB">
        <w:rPr>
          <w:rFonts w:ascii="Simplified Arabic" w:hAnsi="Simplified Arabic" w:cs="Simplified Arabic"/>
          <w:i/>
          <w:smallCaps/>
          <w:rtl/>
        </w:rPr>
        <w:t xml:space="preserve">على قضايا الاعاقة، من الالتزام ببيئة تشريعية وقانونية دامجة، وصولا الى الاستراتيجيات والسياسيات والتي تنعكس في الممارسات الدامجة والتي تحد من عملية الاقصاء للأشخاص ذوي الإعاقة. </w:t>
      </w:r>
    </w:p>
    <w:p w:rsidR="00A430FC" w:rsidRPr="00451C2C" w:rsidRDefault="00A430FC" w:rsidP="00A430FC">
      <w:pPr>
        <w:pStyle w:val="ListParagraph"/>
        <w:bidi/>
        <w:rPr>
          <w:rFonts w:ascii="Simplified Arabic" w:hAnsi="Simplified Arabic" w:cs="Simplified Arabic"/>
          <w:b/>
          <w:bCs/>
          <w:rtl/>
        </w:rPr>
      </w:pPr>
    </w:p>
    <w:p w:rsidR="00A430FC" w:rsidRPr="00580113" w:rsidRDefault="00A430FC" w:rsidP="006C6FD7">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11.</w:t>
      </w:r>
      <w:r w:rsidR="006C6FD7">
        <w:rPr>
          <w:rFonts w:ascii="Simplified Arabic" w:hAnsi="Simplified Arabic" w:cs="Simplified Arabic" w:hint="cs"/>
          <w:b/>
          <w:bCs/>
          <w:sz w:val="24"/>
          <w:szCs w:val="24"/>
          <w:rtl/>
        </w:rPr>
        <w:t>3</w:t>
      </w:r>
      <w:r>
        <w:rPr>
          <w:rFonts w:ascii="Simplified Arabic" w:hAnsi="Simplified Arabic" w:cs="Simplified Arabic" w:hint="cs"/>
          <w:b/>
          <w:bCs/>
          <w:sz w:val="24"/>
          <w:szCs w:val="24"/>
          <w:rtl/>
        </w:rPr>
        <w:t xml:space="preserve"> التوصيات</w:t>
      </w:r>
    </w:p>
    <w:p w:rsidR="00A430FC" w:rsidRDefault="00A430FC" w:rsidP="00A430FC">
      <w:pPr>
        <w:bidi/>
        <w:spacing w:after="0" w:line="240" w:lineRule="auto"/>
        <w:jc w:val="both"/>
        <w:rPr>
          <w:rFonts w:ascii="Simplified Arabic" w:hAnsi="Simplified Arabic" w:cs="Simplified Arabic"/>
          <w:sz w:val="24"/>
          <w:szCs w:val="24"/>
          <w:rtl/>
        </w:rPr>
      </w:pPr>
      <w:r w:rsidRPr="004515CB">
        <w:rPr>
          <w:rFonts w:ascii="Simplified Arabic" w:hAnsi="Simplified Arabic" w:cs="Simplified Arabic"/>
          <w:sz w:val="24"/>
          <w:szCs w:val="24"/>
          <w:rtl/>
        </w:rPr>
        <w:t>استناداً إلى منظور حقوق الإنسان بشأن الإعاقة وتعاطيا</w:t>
      </w:r>
      <w:r w:rsidR="00DD67F8">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مع استراتيجيات ورؤية وزارة التنمية الاجتماعية والاتفاقية الدولية لحقوق الأشخاص ذوي الإعاقة للعام 2006: فمن المكان بأهمية الانطلاق من رؤية دائمة ودامجة </w:t>
      </w:r>
      <w:r>
        <w:rPr>
          <w:rFonts w:ascii="Simplified Arabic" w:hAnsi="Simplified Arabic" w:cs="Simplified Arabic" w:hint="cs"/>
          <w:sz w:val="24"/>
          <w:szCs w:val="24"/>
          <w:rtl/>
        </w:rPr>
        <w:t xml:space="preserve">شمولية في التعاطي مع قضايا وحقوق الأشخاص ذوي الإعاقة </w:t>
      </w:r>
      <w:r w:rsidRPr="004515CB">
        <w:rPr>
          <w:rFonts w:ascii="Simplified Arabic" w:hAnsi="Simplified Arabic" w:cs="Simplified Arabic"/>
          <w:sz w:val="24"/>
          <w:szCs w:val="24"/>
          <w:rtl/>
        </w:rPr>
        <w:t xml:space="preserve">من قبل المخططين التنمويين وذوي العلاقة: </w:t>
      </w:r>
    </w:p>
    <w:p w:rsidR="00A430FC" w:rsidRPr="00580113" w:rsidRDefault="00A430FC" w:rsidP="00A430FC">
      <w:pPr>
        <w:bidi/>
        <w:spacing w:after="0" w:line="240" w:lineRule="auto"/>
        <w:rPr>
          <w:rFonts w:ascii="Simplified Arabic" w:hAnsi="Simplified Arabic" w:cs="Simplified Arabic"/>
          <w:sz w:val="12"/>
          <w:szCs w:val="12"/>
          <w:rtl/>
        </w:rPr>
      </w:pPr>
    </w:p>
    <w:p w:rsidR="00A430FC" w:rsidRDefault="00A430FC" w:rsidP="00AD2501">
      <w:pPr>
        <w:pStyle w:val="ListParagraph"/>
        <w:numPr>
          <w:ilvl w:val="0"/>
          <w:numId w:val="8"/>
        </w:numPr>
        <w:bidi/>
        <w:ind w:left="281" w:hanging="283"/>
        <w:jc w:val="both"/>
        <w:rPr>
          <w:rFonts w:ascii="Simplified Arabic" w:eastAsia="Calibri" w:hAnsi="Simplified Arabic" w:cs="Simplified Arabic"/>
        </w:rPr>
      </w:pPr>
      <w:r w:rsidRPr="004515CB">
        <w:rPr>
          <w:rFonts w:ascii="Simplified Arabic" w:eastAsia="Calibri" w:hAnsi="Simplified Arabic" w:cs="Simplified Arabic"/>
          <w:rtl/>
        </w:rPr>
        <w:t xml:space="preserve">التعاطي بالسياسات والعمل والممارسة بالنظر إلى الأشخاص ذوي الإعاقة كفاعلين وليسوا تابعين، تفرض عليهم البرامج والسياسات، وانما منطلقة من واقعهم وخبراتهم، </w:t>
      </w:r>
      <w:r>
        <w:rPr>
          <w:rFonts w:ascii="Simplified Arabic" w:eastAsia="Calibri" w:hAnsi="Simplified Arabic" w:cs="Simplified Arabic" w:hint="cs"/>
          <w:rtl/>
        </w:rPr>
        <w:t>آ</w:t>
      </w:r>
      <w:r w:rsidRPr="004515CB">
        <w:rPr>
          <w:rFonts w:ascii="Simplified Arabic" w:eastAsia="Calibri" w:hAnsi="Simplified Arabic" w:cs="Simplified Arabic"/>
          <w:rtl/>
        </w:rPr>
        <w:t>خذين بعين الاعتبار علاقات النوع الاجتماعي، باعتبار التمييز ضد النساء ذوات الإعاقة يتضاعف بشقين باعتبارهم نساء من جهة، وذوات إعاقة بالجهة الأخرى.</w:t>
      </w:r>
    </w:p>
    <w:p w:rsidR="00A430FC" w:rsidRPr="00E50FC3" w:rsidRDefault="00A430FC" w:rsidP="001C7456">
      <w:pPr>
        <w:pStyle w:val="ListParagraph"/>
        <w:bidi/>
        <w:ind w:left="281" w:hanging="283"/>
        <w:jc w:val="both"/>
        <w:rPr>
          <w:rFonts w:ascii="Simplified Arabic" w:eastAsia="Calibri" w:hAnsi="Simplified Arabic" w:cs="Simplified Arabic"/>
          <w:sz w:val="16"/>
          <w:szCs w:val="16"/>
        </w:rPr>
      </w:pPr>
      <w:r w:rsidRPr="004515CB">
        <w:rPr>
          <w:rFonts w:ascii="Simplified Arabic" w:eastAsia="Calibri" w:hAnsi="Simplified Arabic" w:cs="Simplified Arabic"/>
          <w:rtl/>
        </w:rPr>
        <w:t xml:space="preserve"> </w:t>
      </w:r>
    </w:p>
    <w:p w:rsidR="00A430FC" w:rsidRDefault="00A430FC" w:rsidP="00AD2501">
      <w:pPr>
        <w:numPr>
          <w:ilvl w:val="0"/>
          <w:numId w:val="8"/>
        </w:numPr>
        <w:bidi/>
        <w:spacing w:after="0" w:line="240" w:lineRule="auto"/>
        <w:ind w:left="281" w:hanging="283"/>
        <w:jc w:val="both"/>
        <w:rPr>
          <w:rFonts w:ascii="Simplified Arabic" w:hAnsi="Simplified Arabic" w:cs="Simplified Arabic"/>
          <w:sz w:val="24"/>
          <w:szCs w:val="24"/>
        </w:rPr>
      </w:pPr>
      <w:r w:rsidRPr="004515CB">
        <w:rPr>
          <w:rFonts w:ascii="Simplified Arabic" w:hAnsi="Simplified Arabic" w:cs="Simplified Arabic"/>
          <w:sz w:val="24"/>
          <w:szCs w:val="24"/>
          <w:rtl/>
        </w:rPr>
        <w:t xml:space="preserve">الابتعاد عن النظر إلى الأشخاص ذوي الإعاقة بأنهم مشكلة وعبء وعائق أمام الفعل التنموي، والتعاطي معهم من منطلق أنهم أصحاب حقوق، بحيث يرتقي التعاطي مع حقوقهم بسياق العمر والجنس، وضمن سلم </w:t>
      </w:r>
      <w:r>
        <w:rPr>
          <w:rFonts w:ascii="Simplified Arabic" w:hAnsi="Simplified Arabic" w:cs="Simplified Arabic" w:hint="cs"/>
          <w:sz w:val="24"/>
          <w:szCs w:val="24"/>
          <w:rtl/>
        </w:rPr>
        <w:t>أ</w:t>
      </w:r>
      <w:r w:rsidRPr="004515CB">
        <w:rPr>
          <w:rFonts w:ascii="Simplified Arabic" w:hAnsi="Simplified Arabic" w:cs="Simplified Arabic"/>
          <w:sz w:val="24"/>
          <w:szCs w:val="24"/>
          <w:rtl/>
        </w:rPr>
        <w:t>فضليات يسد الفجوة القائمة خاصة في القطاعات الحيوية كالتعليم والصحة والعمل والقضايا الاجتماعية</w:t>
      </w:r>
      <w:r>
        <w:rPr>
          <w:rFonts w:ascii="Simplified Arabic" w:hAnsi="Simplified Arabic" w:cs="Simplified Arabic" w:hint="cs"/>
          <w:sz w:val="24"/>
          <w:szCs w:val="24"/>
          <w:rtl/>
        </w:rPr>
        <w:t xml:space="preserve"> الأخرى</w:t>
      </w:r>
      <w:r w:rsidRPr="004515CB">
        <w:rPr>
          <w:rFonts w:ascii="Simplified Arabic" w:hAnsi="Simplified Arabic" w:cs="Simplified Arabic"/>
          <w:sz w:val="24"/>
          <w:szCs w:val="24"/>
          <w:rtl/>
        </w:rPr>
        <w:t>.</w:t>
      </w:r>
    </w:p>
    <w:p w:rsidR="00A430FC" w:rsidRPr="00E50FC3" w:rsidRDefault="00A430FC" w:rsidP="001C7456">
      <w:pPr>
        <w:pStyle w:val="ListParagraph"/>
        <w:bidi/>
        <w:ind w:left="281" w:hanging="283"/>
        <w:rPr>
          <w:rFonts w:ascii="Simplified Arabic" w:eastAsia="Calibri" w:hAnsi="Simplified Arabic" w:cs="Simplified Arabic"/>
          <w:sz w:val="16"/>
          <w:szCs w:val="16"/>
          <w:rtl/>
        </w:rPr>
      </w:pPr>
    </w:p>
    <w:p w:rsidR="00A430FC" w:rsidRDefault="00A430FC" w:rsidP="00AD2501">
      <w:pPr>
        <w:pStyle w:val="ListParagraph"/>
        <w:numPr>
          <w:ilvl w:val="0"/>
          <w:numId w:val="8"/>
        </w:numPr>
        <w:bidi/>
        <w:ind w:left="281" w:hanging="283"/>
        <w:jc w:val="both"/>
        <w:rPr>
          <w:rFonts w:ascii="Simplified Arabic" w:eastAsia="Calibri" w:hAnsi="Simplified Arabic" w:cs="Simplified Arabic"/>
        </w:rPr>
      </w:pPr>
      <w:r w:rsidRPr="00C26B35">
        <w:rPr>
          <w:rFonts w:ascii="Simplified Arabic" w:eastAsia="Calibri" w:hAnsi="Simplified Arabic" w:cs="Simplified Arabic"/>
          <w:rtl/>
        </w:rPr>
        <w:t xml:space="preserve">تحديد الاشكاليات التي تتناول مختلف العمليات الاقتصادية والاجتماعية والسياسية، خارج </w:t>
      </w:r>
      <w:r>
        <w:rPr>
          <w:rFonts w:ascii="Simplified Arabic" w:eastAsia="Calibri" w:hAnsi="Simplified Arabic" w:cs="Simplified Arabic" w:hint="cs"/>
          <w:rtl/>
        </w:rPr>
        <w:t>إ</w:t>
      </w:r>
      <w:r w:rsidRPr="00C26B35">
        <w:rPr>
          <w:rFonts w:ascii="Simplified Arabic" w:eastAsia="Calibri" w:hAnsi="Simplified Arabic" w:cs="Simplified Arabic"/>
          <w:rtl/>
        </w:rPr>
        <w:t>طار وواقع فردية الأشخاص ذوي الإعاقة، وإنما الانطلاق من منظور أن السياسات والعمليات تقوم باستيعاب الفروقات الفردية.</w:t>
      </w:r>
      <w:r>
        <w:rPr>
          <w:rFonts w:ascii="Simplified Arabic" w:eastAsia="Calibri" w:hAnsi="Simplified Arabic" w:cs="Simplified Arabic" w:hint="cs"/>
          <w:rtl/>
        </w:rPr>
        <w:t xml:space="preserve"> </w:t>
      </w:r>
      <w:r w:rsidRPr="00C26B35">
        <w:rPr>
          <w:rFonts w:ascii="Simplified Arabic" w:eastAsia="Calibri" w:hAnsi="Simplified Arabic" w:cs="Simplified Arabic"/>
          <w:rtl/>
        </w:rPr>
        <w:t xml:space="preserve"> فضمن ما أشارت اليه النتائج تحدد تلك العمليات بناء على اختلاف نوع الصعوبة ودرجة حدتها ووقعها على قطاع الإعاقة ككل. </w:t>
      </w:r>
    </w:p>
    <w:p w:rsidR="00A430FC" w:rsidRPr="00E50FC3" w:rsidRDefault="00A430FC" w:rsidP="001C7456">
      <w:pPr>
        <w:pStyle w:val="ListParagraph"/>
        <w:bidi/>
        <w:ind w:left="281" w:hanging="283"/>
        <w:jc w:val="both"/>
        <w:rPr>
          <w:rFonts w:ascii="Simplified Arabic" w:eastAsia="Calibri" w:hAnsi="Simplified Arabic" w:cs="Simplified Arabic"/>
          <w:sz w:val="16"/>
          <w:szCs w:val="16"/>
        </w:rPr>
      </w:pPr>
    </w:p>
    <w:p w:rsidR="00A430FC" w:rsidRDefault="00A430FC" w:rsidP="00AD2501">
      <w:pPr>
        <w:numPr>
          <w:ilvl w:val="0"/>
          <w:numId w:val="8"/>
        </w:numPr>
        <w:bidi/>
        <w:spacing w:after="0" w:line="240" w:lineRule="auto"/>
        <w:ind w:left="281" w:hanging="283"/>
        <w:jc w:val="both"/>
        <w:rPr>
          <w:rFonts w:ascii="Simplified Arabic" w:hAnsi="Simplified Arabic" w:cs="Simplified Arabic"/>
          <w:sz w:val="24"/>
          <w:szCs w:val="24"/>
        </w:rPr>
      </w:pPr>
      <w:r w:rsidRPr="004515CB">
        <w:rPr>
          <w:rFonts w:ascii="Simplified Arabic" w:hAnsi="Simplified Arabic" w:cs="Simplified Arabic"/>
          <w:sz w:val="24"/>
          <w:szCs w:val="24"/>
          <w:rtl/>
        </w:rPr>
        <w:t>الانطلاق في التخطيط لمختلف العمليات الاقتصادية والاجتماعية والسياسية والثقافية من منظور</w:t>
      </w:r>
      <w:r>
        <w:rPr>
          <w:rFonts w:ascii="Simplified Arabic" w:hAnsi="Simplified Arabic" w:cs="Simplified Arabic" w:hint="cs"/>
          <w:sz w:val="24"/>
          <w:szCs w:val="24"/>
          <w:rtl/>
        </w:rPr>
        <w:t xml:space="preserve"> </w:t>
      </w:r>
      <w:r w:rsidRPr="004515CB">
        <w:rPr>
          <w:rFonts w:ascii="Simplified Arabic" w:hAnsi="Simplified Arabic" w:cs="Simplified Arabic"/>
          <w:sz w:val="24"/>
          <w:szCs w:val="24"/>
          <w:rtl/>
        </w:rPr>
        <w:t xml:space="preserve">أن الأشخاص ذوي الإعاقة جزء من التنوع الطبيعي في المجتمع، بما يعزز أن العمل على قضاياهم جزء بنيويا </w:t>
      </w:r>
      <w:r>
        <w:rPr>
          <w:rFonts w:ascii="Simplified Arabic" w:hAnsi="Simplified Arabic" w:cs="Simplified Arabic" w:hint="cs"/>
          <w:sz w:val="24"/>
          <w:szCs w:val="24"/>
          <w:rtl/>
        </w:rPr>
        <w:t xml:space="preserve">جمعويا </w:t>
      </w:r>
      <w:r w:rsidRPr="004515CB">
        <w:rPr>
          <w:rFonts w:ascii="Simplified Arabic" w:hAnsi="Simplified Arabic" w:cs="Simplified Arabic"/>
          <w:sz w:val="24"/>
          <w:szCs w:val="24"/>
          <w:rtl/>
        </w:rPr>
        <w:t xml:space="preserve">وليس سمه فردانية. </w:t>
      </w:r>
    </w:p>
    <w:p w:rsidR="002C469E" w:rsidRPr="002A6A0A" w:rsidRDefault="002C469E" w:rsidP="002A6A0A">
      <w:pPr>
        <w:pStyle w:val="ListParagraph"/>
        <w:bidi/>
        <w:ind w:left="281" w:hanging="283"/>
        <w:jc w:val="both"/>
        <w:rPr>
          <w:rFonts w:ascii="Simplified Arabic" w:eastAsia="Calibri" w:hAnsi="Simplified Arabic" w:cs="Simplified Arabic"/>
          <w:sz w:val="16"/>
          <w:szCs w:val="16"/>
        </w:rPr>
      </w:pPr>
    </w:p>
    <w:p w:rsidR="002C469E" w:rsidRDefault="00A430FC" w:rsidP="00AD2501">
      <w:pPr>
        <w:numPr>
          <w:ilvl w:val="0"/>
          <w:numId w:val="8"/>
        </w:numPr>
        <w:bidi/>
        <w:spacing w:after="0" w:line="240" w:lineRule="auto"/>
        <w:ind w:left="379" w:hanging="284"/>
        <w:jc w:val="both"/>
        <w:rPr>
          <w:rFonts w:ascii="Simplified Arabic" w:hAnsi="Simplified Arabic" w:cs="Simplified Arabic"/>
          <w:sz w:val="24"/>
          <w:szCs w:val="24"/>
        </w:rPr>
      </w:pPr>
      <w:r w:rsidRPr="004515CB">
        <w:rPr>
          <w:rFonts w:ascii="Simplified Arabic" w:hAnsi="Simplified Arabic" w:cs="Simplified Arabic"/>
          <w:sz w:val="24"/>
          <w:szCs w:val="24"/>
          <w:rtl/>
        </w:rPr>
        <w:lastRenderedPageBreak/>
        <w:t>وضع قضية الإعاقة والتعاطي معها في الخطط التنموية الفلسطينية وتماشيا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مع أهداف التنمية</w:t>
      </w:r>
      <w:r>
        <w:rPr>
          <w:rFonts w:ascii="Simplified Arabic" w:hAnsi="Simplified Arabic" w:cs="Simplified Arabic" w:hint="cs"/>
          <w:sz w:val="24"/>
          <w:szCs w:val="24"/>
          <w:rtl/>
        </w:rPr>
        <w:t xml:space="preserve"> المستدامة</w:t>
      </w:r>
      <w:r w:rsidRPr="004515CB">
        <w:rPr>
          <w:rFonts w:ascii="Simplified Arabic" w:hAnsi="Simplified Arabic" w:cs="Simplified Arabic"/>
          <w:sz w:val="24"/>
          <w:szCs w:val="24"/>
          <w:rtl/>
        </w:rPr>
        <w:t xml:space="preserve"> 2030، باعتبارها قضية عبر قطاعية حقوقية تنموية</w:t>
      </w:r>
      <w:r>
        <w:rPr>
          <w:rFonts w:ascii="Simplified Arabic" w:hAnsi="Simplified Arabic" w:cs="Simplified Arabic" w:hint="cs"/>
          <w:sz w:val="24"/>
          <w:szCs w:val="24"/>
          <w:rtl/>
        </w:rPr>
        <w:t>، عابرة لمختلف قضايا التنمية والحقوق الشمولية</w:t>
      </w:r>
      <w:r w:rsidRPr="004515CB">
        <w:rPr>
          <w:rFonts w:ascii="Simplified Arabic" w:hAnsi="Simplified Arabic" w:cs="Simplified Arabic"/>
          <w:sz w:val="24"/>
          <w:szCs w:val="24"/>
          <w:rtl/>
        </w:rPr>
        <w:t xml:space="preserve">. </w:t>
      </w:r>
    </w:p>
    <w:p w:rsidR="0056521D" w:rsidRDefault="00A430FC" w:rsidP="002C469E">
      <w:pPr>
        <w:bidi/>
        <w:spacing w:after="0" w:line="240" w:lineRule="auto"/>
        <w:ind w:left="379"/>
        <w:jc w:val="both"/>
        <w:rPr>
          <w:rFonts w:ascii="Simplified Arabic" w:hAnsi="Simplified Arabic" w:cs="Simplified Arabic"/>
          <w:sz w:val="24"/>
          <w:szCs w:val="24"/>
        </w:rPr>
      </w:pPr>
      <w:r>
        <w:rPr>
          <w:rFonts w:ascii="Simplified Arabic" w:hAnsi="Simplified Arabic" w:cs="Simplified Arabic" w:hint="cs"/>
          <w:sz w:val="24"/>
          <w:szCs w:val="24"/>
          <w:rtl/>
        </w:rPr>
        <w:t xml:space="preserve"> </w:t>
      </w:r>
    </w:p>
    <w:p w:rsidR="00A430FC" w:rsidRPr="00F52264" w:rsidRDefault="00A430FC" w:rsidP="002C469E">
      <w:pPr>
        <w:bidi/>
        <w:spacing w:after="0" w:line="240" w:lineRule="auto"/>
        <w:ind w:left="95"/>
        <w:jc w:val="both"/>
        <w:rPr>
          <w:rFonts w:ascii="Simplified Arabic" w:hAnsi="Simplified Arabic" w:cs="Simplified Arabic"/>
          <w:sz w:val="24"/>
          <w:szCs w:val="24"/>
          <w:rtl/>
        </w:rPr>
      </w:pPr>
      <w:r w:rsidRPr="004515CB">
        <w:rPr>
          <w:rFonts w:ascii="Simplified Arabic" w:hAnsi="Simplified Arabic" w:cs="Simplified Arabic"/>
          <w:sz w:val="24"/>
          <w:szCs w:val="24"/>
          <w:rtl/>
        </w:rPr>
        <w:t>وهذا يعني أن قضايا الافراد ذوي الإعاقة (أفرادا</w:t>
      </w:r>
      <w:r>
        <w:rPr>
          <w:rFonts w:ascii="Simplified Arabic" w:hAnsi="Simplified Arabic" w:cs="Simplified Arabic" w:hint="cs"/>
          <w:sz w:val="24"/>
          <w:szCs w:val="24"/>
          <w:rtl/>
        </w:rPr>
        <w:t>ً</w:t>
      </w:r>
      <w:r w:rsidRPr="004515CB">
        <w:rPr>
          <w:rFonts w:ascii="Simplified Arabic" w:hAnsi="Simplified Arabic" w:cs="Simplified Arabic"/>
          <w:sz w:val="24"/>
          <w:szCs w:val="24"/>
          <w:rtl/>
        </w:rPr>
        <w:t xml:space="preserve"> وجماعات) تتداخل في كل العمل المؤسسي ورسم السياسات والبرامج المختلفة</w:t>
      </w:r>
      <w:r>
        <w:rPr>
          <w:rFonts w:ascii="Simplified Arabic" w:hAnsi="Simplified Arabic" w:cs="Simplified Arabic" w:hint="cs"/>
          <w:sz w:val="24"/>
          <w:szCs w:val="24"/>
          <w:rtl/>
        </w:rPr>
        <w:t>، والخطط وأجندات العمل الاستراتيجية</w:t>
      </w:r>
      <w:r w:rsidRPr="004515CB">
        <w:rPr>
          <w:rFonts w:ascii="Simplified Arabic" w:hAnsi="Simplified Arabic" w:cs="Simplified Arabic"/>
          <w:sz w:val="24"/>
          <w:szCs w:val="24"/>
          <w:rtl/>
        </w:rPr>
        <w:t xml:space="preserve">. </w:t>
      </w:r>
      <w:r w:rsidR="002C469E">
        <w:rPr>
          <w:rFonts w:ascii="Simplified Arabic" w:hAnsi="Simplified Arabic" w:cs="Simplified Arabic" w:hint="cs"/>
          <w:sz w:val="24"/>
          <w:szCs w:val="24"/>
          <w:rtl/>
        </w:rPr>
        <w:t xml:space="preserve"> </w:t>
      </w:r>
      <w:r w:rsidRPr="00F52264">
        <w:rPr>
          <w:rFonts w:ascii="Simplified Arabic" w:hAnsi="Simplified Arabic" w:cs="Simplified Arabic"/>
          <w:sz w:val="24"/>
          <w:szCs w:val="24"/>
          <w:rtl/>
        </w:rPr>
        <w:t xml:space="preserve">وعند تفحص التحديات هناك قائمة من ذوي العلاقة يتوجب عليهم التعاطي ضمن هذه الرؤى مع قضايا الأفراد ذوي الإعاقة، وعلى وجه الخصوص وزارة التنمية الاجتماعية باعتبارها حارسة تنفيذ القانون، ومتابعة تنفيذ التوقيع على الاتفاقية الدولية لحقوق الأشخاص ذوي الاعاقة. </w:t>
      </w:r>
      <w:r>
        <w:rPr>
          <w:rFonts w:ascii="Simplified Arabic" w:hAnsi="Simplified Arabic" w:cs="Simplified Arabic" w:hint="cs"/>
          <w:sz w:val="24"/>
          <w:szCs w:val="24"/>
          <w:rtl/>
        </w:rPr>
        <w:t xml:space="preserve"> </w:t>
      </w:r>
      <w:r w:rsidRPr="00F52264">
        <w:rPr>
          <w:rFonts w:ascii="Simplified Arabic" w:hAnsi="Simplified Arabic" w:cs="Simplified Arabic"/>
          <w:sz w:val="24"/>
          <w:szCs w:val="24"/>
          <w:rtl/>
        </w:rPr>
        <w:t xml:space="preserve">كذلك هناك أدوار مركزية لوزارة التربية والتعليم في قضايا الحماية الحقوقية والحق في التعليم، ووزارة العمل في كل ما يتعلق بحقوق الأفراد ذوي الإعاقة، سواء المتواجدين في سوق العمل أو </w:t>
      </w:r>
      <w:r>
        <w:rPr>
          <w:rFonts w:ascii="Simplified Arabic" w:hAnsi="Simplified Arabic" w:cs="Simplified Arabic" w:hint="cs"/>
          <w:sz w:val="24"/>
          <w:szCs w:val="24"/>
          <w:rtl/>
        </w:rPr>
        <w:t>الخارجين</w:t>
      </w:r>
      <w:r w:rsidRPr="00F52264">
        <w:rPr>
          <w:rFonts w:ascii="Simplified Arabic" w:hAnsi="Simplified Arabic" w:cs="Simplified Arabic"/>
          <w:sz w:val="24"/>
          <w:szCs w:val="24"/>
          <w:rtl/>
        </w:rPr>
        <w:t xml:space="preserve"> منه. وفيما يتعلق بسياسات النوع الاجتماعي، على وزارة شؤون المرأة أن تلعب دورا حيويا في تكوين سياسات وبرامج ضامنة لإدماج قضايا النساء ذوات الإعاقة. </w:t>
      </w:r>
      <w:r>
        <w:rPr>
          <w:rFonts w:ascii="Simplified Arabic" w:hAnsi="Simplified Arabic" w:cs="Simplified Arabic" w:hint="cs"/>
          <w:sz w:val="24"/>
          <w:szCs w:val="24"/>
          <w:rtl/>
        </w:rPr>
        <w:t xml:space="preserve"> </w:t>
      </w:r>
      <w:r w:rsidRPr="00F52264">
        <w:rPr>
          <w:rFonts w:ascii="Simplified Arabic" w:hAnsi="Simplified Arabic" w:cs="Simplified Arabic"/>
          <w:sz w:val="24"/>
          <w:szCs w:val="24"/>
          <w:rtl/>
        </w:rPr>
        <w:t xml:space="preserve">كما على المؤسسات الاهلية والمطلبية تشكيل وبلورة حملات ضغط ومناصرة والقيام بعمليات رصد للتأكد من فاعلية السياسات والاستراتيجيات تجاه دمج الأفراد ذوي الإعاقة. </w:t>
      </w: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A430FC" w:rsidRDefault="00A430FC" w:rsidP="00A430FC">
      <w:pPr>
        <w:bidi/>
        <w:spacing w:after="0" w:line="240" w:lineRule="auto"/>
        <w:jc w:val="both"/>
        <w:rPr>
          <w:rFonts w:asciiTheme="minorBidi" w:hAnsiTheme="minorBidi"/>
          <w:sz w:val="24"/>
          <w:szCs w:val="24"/>
          <w:rtl/>
        </w:rPr>
      </w:pPr>
    </w:p>
    <w:p w:rsidR="0056521D" w:rsidRPr="00097C1C" w:rsidRDefault="0056521D">
      <w:pPr>
        <w:spacing w:after="0" w:line="240" w:lineRule="auto"/>
        <w:rPr>
          <w:rFonts w:asciiTheme="minorBidi" w:hAnsiTheme="minorBidi"/>
          <w:sz w:val="24"/>
          <w:szCs w:val="24"/>
          <w:lang w:val="en-US"/>
        </w:rPr>
      </w:pPr>
      <w:r>
        <w:rPr>
          <w:rFonts w:asciiTheme="minorBidi" w:hAnsiTheme="minorBidi"/>
          <w:sz w:val="24"/>
          <w:szCs w:val="24"/>
          <w:rtl/>
        </w:rPr>
        <w:br w:type="page"/>
      </w:r>
    </w:p>
    <w:p w:rsidR="00B7114A" w:rsidRPr="00B80650" w:rsidRDefault="00B7114A" w:rsidP="006C6FD7">
      <w:pPr>
        <w:bidi/>
        <w:spacing w:after="0" w:line="240" w:lineRule="auto"/>
        <w:jc w:val="center"/>
        <w:rPr>
          <w:rFonts w:ascii="Simplified Arabic" w:hAnsi="Simplified Arabic" w:cs="Simplified Arabic"/>
          <w:sz w:val="24"/>
          <w:szCs w:val="24"/>
          <w:rtl/>
        </w:rPr>
      </w:pPr>
      <w:r w:rsidRPr="00B80650">
        <w:rPr>
          <w:rFonts w:ascii="Simplified Arabic" w:hAnsi="Simplified Arabic" w:cs="Simplified Arabic" w:hint="cs"/>
          <w:sz w:val="24"/>
          <w:szCs w:val="24"/>
          <w:rtl/>
          <w:lang w:bidi="ar-JO"/>
        </w:rPr>
        <w:lastRenderedPageBreak/>
        <w:t xml:space="preserve">الفصل </w:t>
      </w:r>
      <w:r w:rsidR="006C6FD7">
        <w:rPr>
          <w:rFonts w:ascii="Simplified Arabic" w:hAnsi="Simplified Arabic" w:cs="Simplified Arabic" w:hint="cs"/>
          <w:sz w:val="24"/>
          <w:szCs w:val="24"/>
          <w:rtl/>
          <w:lang w:bidi="ar-JO"/>
        </w:rPr>
        <w:t>الرابع</w:t>
      </w:r>
    </w:p>
    <w:p w:rsidR="00B80650" w:rsidRPr="00C16657" w:rsidRDefault="00B80650" w:rsidP="00A50149">
      <w:pPr>
        <w:bidi/>
        <w:spacing w:after="0" w:line="240" w:lineRule="auto"/>
        <w:jc w:val="center"/>
        <w:rPr>
          <w:rFonts w:ascii="Simplified Arabic" w:hAnsi="Simplified Arabic" w:cs="Simplified Arabic"/>
          <w:b/>
          <w:bCs/>
          <w:rtl/>
          <w:lang w:bidi="ar-JO"/>
        </w:rPr>
      </w:pPr>
    </w:p>
    <w:p w:rsidR="00B7114A" w:rsidRDefault="00B7114A" w:rsidP="00A50149">
      <w:pPr>
        <w:bidi/>
        <w:spacing w:after="0" w:line="240" w:lineRule="auto"/>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 xml:space="preserve">القوى العاملة </w:t>
      </w:r>
    </w:p>
    <w:p w:rsidR="00C16657" w:rsidRPr="00C16657" w:rsidRDefault="00C16657" w:rsidP="00C16657">
      <w:pPr>
        <w:bidi/>
        <w:spacing w:after="0" w:line="240" w:lineRule="auto"/>
        <w:jc w:val="center"/>
        <w:rPr>
          <w:rFonts w:ascii="Simplified Arabic" w:hAnsi="Simplified Arabic" w:cs="Simplified Arabic"/>
          <w:b/>
          <w:bCs/>
          <w:rtl/>
          <w:lang w:bidi="ar-JO"/>
        </w:rPr>
      </w:pPr>
    </w:p>
    <w:p w:rsidR="00B7114A" w:rsidRPr="004B7D44" w:rsidRDefault="00B7114A" w:rsidP="006C6FD7">
      <w:pPr>
        <w:bidi/>
        <w:spacing w:after="0" w:line="24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1.</w:t>
      </w:r>
      <w:r w:rsidR="006C6FD7">
        <w:rPr>
          <w:rFonts w:ascii="Simplified Arabic" w:hAnsi="Simplified Arabic" w:cs="Simplified Arabic" w:hint="cs"/>
          <w:b/>
          <w:bCs/>
          <w:sz w:val="24"/>
          <w:szCs w:val="24"/>
          <w:rtl/>
          <w:lang w:bidi="ar-JO"/>
        </w:rPr>
        <w:t>4</w:t>
      </w:r>
      <w:r>
        <w:rPr>
          <w:rFonts w:ascii="Simplified Arabic" w:hAnsi="Simplified Arabic" w:cs="Simplified Arabic" w:hint="cs"/>
          <w:b/>
          <w:bCs/>
          <w:sz w:val="24"/>
          <w:szCs w:val="24"/>
          <w:rtl/>
          <w:lang w:bidi="ar-JO"/>
        </w:rPr>
        <w:t xml:space="preserve"> </w:t>
      </w:r>
      <w:r w:rsidR="00B80650">
        <w:rPr>
          <w:rFonts w:ascii="Simplified Arabic" w:hAnsi="Simplified Arabic" w:cs="Simplified Arabic"/>
          <w:b/>
          <w:bCs/>
          <w:sz w:val="24"/>
          <w:szCs w:val="24"/>
          <w:rtl/>
          <w:lang w:bidi="ar-JO"/>
        </w:rPr>
        <w:t>مقدمة</w:t>
      </w:r>
    </w:p>
    <w:p w:rsidR="00B7114A" w:rsidRDefault="00B7114A" w:rsidP="00A50149">
      <w:pPr>
        <w:bidi/>
        <w:spacing w:after="0" w:line="240" w:lineRule="auto"/>
        <w:jc w:val="both"/>
        <w:rPr>
          <w:rFonts w:ascii="Simplified Arabic" w:hAnsi="Simplified Arabic" w:cs="Simplified Arabic"/>
          <w:sz w:val="24"/>
          <w:szCs w:val="24"/>
          <w:rtl/>
          <w:lang w:val="en-US" w:bidi="ar-JO"/>
        </w:rPr>
      </w:pPr>
      <w:r w:rsidRPr="004B7D44">
        <w:rPr>
          <w:rFonts w:ascii="Simplified Arabic" w:hAnsi="Simplified Arabic" w:cs="Simplified Arabic"/>
          <w:sz w:val="24"/>
          <w:szCs w:val="24"/>
          <w:rtl/>
          <w:lang w:bidi="ar-JO"/>
        </w:rPr>
        <w:t>تلعب المرأة الفلسطينية دوراً محورياً في بناء الأسرة بشكل خاص، والمجتمع بشكل عام، وتعد المرتكز الاساسي نحو مواجهة التحديات المختلفة في ظل التطورات التي تعصف بالقضية الفلسطينية من احتلال وانقسام، وحيث أن المرأة شاركت، وما زالت تشارك بفاعلية في التحرر الوطني وبناء الدولة، الا انها ما زالت لم تحصل على حقوقها الكاملة في المشاركة الاقتصادية، تلك المشاركة التي تعتبر الاقل على مستوى المنطقة ال</w:t>
      </w:r>
      <w:r w:rsidR="00B80650">
        <w:rPr>
          <w:rFonts w:ascii="Simplified Arabic" w:hAnsi="Simplified Arabic" w:cs="Simplified Arabic"/>
          <w:sz w:val="24"/>
          <w:szCs w:val="24"/>
          <w:rtl/>
          <w:lang w:bidi="ar-JO"/>
        </w:rPr>
        <w:t>عربية، وتواجه الكثير من التهميش</w:t>
      </w:r>
      <w:r w:rsidRPr="004B7D44">
        <w:rPr>
          <w:rFonts w:ascii="Simplified Arabic" w:hAnsi="Simplified Arabic" w:cs="Simplified Arabic"/>
          <w:sz w:val="24"/>
          <w:szCs w:val="24"/>
          <w:rtl/>
          <w:lang w:bidi="ar-JO"/>
        </w:rPr>
        <w:t xml:space="preserve">، والضعف، والتمييز في سوق العمل بكافة اشكاله. </w:t>
      </w:r>
      <w:r w:rsidR="00AE5493">
        <w:rPr>
          <w:rFonts w:ascii="Simplified Arabic" w:hAnsi="Simplified Arabic" w:cs="Simplified Arabic" w:hint="cs"/>
          <w:sz w:val="24"/>
          <w:szCs w:val="24"/>
          <w:rtl/>
          <w:lang w:bidi="ar-JO"/>
        </w:rPr>
        <w:t xml:space="preserve"> </w:t>
      </w:r>
      <w:r w:rsidRPr="004B7D44">
        <w:rPr>
          <w:rFonts w:ascii="Simplified Arabic" w:hAnsi="Simplified Arabic" w:cs="Simplified Arabic"/>
          <w:sz w:val="24"/>
          <w:szCs w:val="24"/>
          <w:rtl/>
          <w:lang w:bidi="ar-JO"/>
        </w:rPr>
        <w:t>وللوصول الى اجراءات تمكينية تجسر الفجوة بين الرجل والمرأة في سوق العمل من جه</w:t>
      </w:r>
      <w:r w:rsidR="00AE5493">
        <w:rPr>
          <w:rFonts w:ascii="Simplified Arabic" w:hAnsi="Simplified Arabic" w:cs="Simplified Arabic" w:hint="cs"/>
          <w:sz w:val="24"/>
          <w:szCs w:val="24"/>
          <w:rtl/>
          <w:lang w:bidi="ar-JO"/>
        </w:rPr>
        <w:t>ه</w:t>
      </w:r>
      <w:r w:rsidRPr="004B7D44">
        <w:rPr>
          <w:rFonts w:ascii="Simplified Arabic" w:hAnsi="Simplified Arabic" w:cs="Simplified Arabic"/>
          <w:sz w:val="24"/>
          <w:szCs w:val="24"/>
          <w:rtl/>
          <w:lang w:bidi="ar-JO"/>
        </w:rPr>
        <w:t xml:space="preserve">، وتمكينها من </w:t>
      </w:r>
      <w:r w:rsidR="00AE5493">
        <w:rPr>
          <w:rFonts w:ascii="Simplified Arabic" w:hAnsi="Simplified Arabic" w:cs="Simplified Arabic" w:hint="cs"/>
          <w:sz w:val="24"/>
          <w:szCs w:val="24"/>
          <w:rtl/>
          <w:lang w:bidi="ar-JO"/>
        </w:rPr>
        <w:t>جهة أخرى</w:t>
      </w:r>
      <w:r w:rsidRPr="004B7D44">
        <w:rPr>
          <w:rFonts w:ascii="Simplified Arabic" w:hAnsi="Simplified Arabic" w:cs="Simplified Arabic"/>
          <w:sz w:val="24"/>
          <w:szCs w:val="24"/>
          <w:rtl/>
          <w:lang w:bidi="ar-JO"/>
        </w:rPr>
        <w:t xml:space="preserve">، فإن لا بد من التعرف على </w:t>
      </w:r>
      <w:r w:rsidR="00AE5493">
        <w:rPr>
          <w:rFonts w:ascii="Simplified Arabic" w:hAnsi="Simplified Arabic" w:cs="Simplified Arabic" w:hint="cs"/>
          <w:sz w:val="24"/>
          <w:szCs w:val="24"/>
          <w:rtl/>
          <w:lang w:bidi="ar-JO"/>
        </w:rPr>
        <w:t>أ</w:t>
      </w:r>
      <w:r w:rsidRPr="004B7D44">
        <w:rPr>
          <w:rFonts w:ascii="Simplified Arabic" w:hAnsi="Simplified Arabic" w:cs="Simplified Arabic"/>
          <w:sz w:val="24"/>
          <w:szCs w:val="24"/>
          <w:rtl/>
          <w:lang w:bidi="ar-JO"/>
        </w:rPr>
        <w:t>ماكن الضعف، و</w:t>
      </w:r>
      <w:r w:rsidR="00AE5493">
        <w:rPr>
          <w:rFonts w:ascii="Simplified Arabic" w:hAnsi="Simplified Arabic" w:cs="Simplified Arabic" w:hint="cs"/>
          <w:sz w:val="24"/>
          <w:szCs w:val="24"/>
          <w:rtl/>
          <w:lang w:bidi="ar-JO"/>
        </w:rPr>
        <w:t>أ</w:t>
      </w:r>
      <w:r w:rsidRPr="004B7D44">
        <w:rPr>
          <w:rFonts w:ascii="Simplified Arabic" w:hAnsi="Simplified Arabic" w:cs="Simplified Arabic"/>
          <w:sz w:val="24"/>
          <w:szCs w:val="24"/>
          <w:rtl/>
          <w:lang w:bidi="ar-JO"/>
        </w:rPr>
        <w:t>سبابه.</w:t>
      </w:r>
    </w:p>
    <w:p w:rsidR="00B7114A" w:rsidRPr="004B7D44" w:rsidRDefault="00B7114A" w:rsidP="00A50149">
      <w:pPr>
        <w:bidi/>
        <w:spacing w:after="0" w:line="240" w:lineRule="auto"/>
        <w:jc w:val="both"/>
        <w:rPr>
          <w:rFonts w:ascii="Simplified Arabic" w:hAnsi="Simplified Arabic" w:cs="Simplified Arabic"/>
          <w:sz w:val="24"/>
          <w:szCs w:val="24"/>
          <w:lang w:val="en-US" w:bidi="ar-JO"/>
        </w:rPr>
      </w:pPr>
    </w:p>
    <w:p w:rsidR="00B7114A" w:rsidRPr="004B7D44" w:rsidRDefault="00B7114A" w:rsidP="006C6FD7">
      <w:pPr>
        <w:bidi/>
        <w:spacing w:after="0" w:line="240" w:lineRule="auto"/>
        <w:rPr>
          <w:rFonts w:ascii="Simplified Arabic" w:hAnsi="Simplified Arabic" w:cs="Simplified Arabic"/>
          <w:b/>
          <w:bCs/>
          <w:sz w:val="24"/>
          <w:szCs w:val="24"/>
          <w:rtl/>
          <w:lang w:val="en-US"/>
        </w:rPr>
      </w:pPr>
      <w:r>
        <w:rPr>
          <w:rFonts w:ascii="Simplified Arabic" w:hAnsi="Simplified Arabic" w:cs="Simplified Arabic" w:hint="cs"/>
          <w:b/>
          <w:bCs/>
          <w:sz w:val="24"/>
          <w:szCs w:val="24"/>
          <w:rtl/>
          <w:lang w:val="en-US"/>
        </w:rPr>
        <w:t>2.</w:t>
      </w:r>
      <w:r w:rsidR="006C6FD7">
        <w:rPr>
          <w:rFonts w:ascii="Simplified Arabic" w:hAnsi="Simplified Arabic" w:cs="Simplified Arabic" w:hint="cs"/>
          <w:b/>
          <w:bCs/>
          <w:sz w:val="24"/>
          <w:szCs w:val="24"/>
          <w:rtl/>
          <w:lang w:val="en-US"/>
        </w:rPr>
        <w:t>4</w:t>
      </w:r>
      <w:r>
        <w:rPr>
          <w:rFonts w:ascii="Simplified Arabic" w:hAnsi="Simplified Arabic" w:cs="Simplified Arabic" w:hint="cs"/>
          <w:b/>
          <w:bCs/>
          <w:sz w:val="24"/>
          <w:szCs w:val="24"/>
          <w:rtl/>
          <w:lang w:val="en-US"/>
        </w:rPr>
        <w:t xml:space="preserve"> </w:t>
      </w:r>
      <w:r w:rsidR="00C83716">
        <w:rPr>
          <w:rFonts w:ascii="Simplified Arabic" w:hAnsi="Simplified Arabic" w:cs="Simplified Arabic"/>
          <w:b/>
          <w:bCs/>
          <w:sz w:val="24"/>
          <w:szCs w:val="24"/>
          <w:rtl/>
          <w:lang w:val="en-US"/>
        </w:rPr>
        <w:t>مفهوم العمل في ال</w:t>
      </w:r>
      <w:r w:rsidR="00C83716">
        <w:rPr>
          <w:rFonts w:ascii="Simplified Arabic" w:hAnsi="Simplified Arabic" w:cs="Simplified Arabic" w:hint="cs"/>
          <w:b/>
          <w:bCs/>
          <w:sz w:val="24"/>
          <w:szCs w:val="24"/>
          <w:rtl/>
          <w:lang w:val="en-US"/>
        </w:rPr>
        <w:t>أ</w:t>
      </w:r>
      <w:r w:rsidRPr="004B7D44">
        <w:rPr>
          <w:rFonts w:ascii="Simplified Arabic" w:hAnsi="Simplified Arabic" w:cs="Simplified Arabic"/>
          <w:b/>
          <w:bCs/>
          <w:sz w:val="24"/>
          <w:szCs w:val="24"/>
          <w:rtl/>
          <w:lang w:val="en-US"/>
        </w:rPr>
        <w:t>جندة الدولية</w:t>
      </w:r>
    </w:p>
    <w:p w:rsidR="00B7114A" w:rsidRDefault="00B7114A" w:rsidP="00270C1D">
      <w:pPr>
        <w:bidi/>
        <w:spacing w:after="0" w:line="240" w:lineRule="auto"/>
        <w:jc w:val="both"/>
        <w:rPr>
          <w:rFonts w:ascii="Simplified Arabic" w:hAnsi="Simplified Arabic" w:cs="Simplified Arabic"/>
          <w:sz w:val="24"/>
          <w:szCs w:val="24"/>
          <w:rtl/>
          <w:lang w:bidi="ar-JO"/>
        </w:rPr>
      </w:pPr>
      <w:r w:rsidRPr="004B7D44">
        <w:rPr>
          <w:rFonts w:ascii="Simplified Arabic" w:hAnsi="Simplified Arabic" w:cs="Simplified Arabic"/>
          <w:sz w:val="24"/>
          <w:szCs w:val="24"/>
          <w:rtl/>
          <w:lang w:bidi="ar-JO"/>
        </w:rPr>
        <w:t xml:space="preserve">يؤكد الهدف الثامن من اهداف التنمية المستدامة 2030 على النمو الاقتصادي المطرد والشامل </w:t>
      </w:r>
      <w:r w:rsidR="00270C1D" w:rsidRPr="004B7D44">
        <w:rPr>
          <w:rFonts w:ascii="Simplified Arabic" w:hAnsi="Simplified Arabic" w:cs="Simplified Arabic"/>
          <w:sz w:val="24"/>
          <w:szCs w:val="24"/>
          <w:rtl/>
          <w:lang w:bidi="ar-JO"/>
        </w:rPr>
        <w:t xml:space="preserve">والمستدام </w:t>
      </w:r>
      <w:r w:rsidR="00270C1D">
        <w:rPr>
          <w:rFonts w:ascii="Simplified Arabic" w:hAnsi="Simplified Arabic" w:cs="Simplified Arabic"/>
          <w:sz w:val="24"/>
          <w:szCs w:val="24"/>
          <w:rtl/>
          <w:lang w:bidi="ar-JO"/>
        </w:rPr>
        <w:t>للجميع</w:t>
      </w:r>
      <w:r w:rsidRPr="004B7D44">
        <w:rPr>
          <w:rFonts w:ascii="Simplified Arabic" w:hAnsi="Simplified Arabic" w:cs="Simplified Arabic"/>
          <w:sz w:val="24"/>
          <w:szCs w:val="24"/>
          <w:rtl/>
          <w:lang w:bidi="ar-JO"/>
        </w:rPr>
        <w:t>، والعمالة الكاملة والمنتجة، وتوفير العمل اللائق للجميع، وفصلت ذلك بالمقصد الخامس المتعلق بتحقيق العمالة الكاملة والمنتجة، وتوفير</w:t>
      </w:r>
      <w:r w:rsidR="00AE5493">
        <w:rPr>
          <w:rFonts w:ascii="Simplified Arabic" w:hAnsi="Simplified Arabic" w:cs="Simplified Arabic" w:hint="cs"/>
          <w:sz w:val="24"/>
          <w:szCs w:val="24"/>
          <w:rtl/>
          <w:lang w:bidi="ar-JO"/>
        </w:rPr>
        <w:t xml:space="preserve"> </w:t>
      </w:r>
      <w:r w:rsidRPr="004B7D44">
        <w:rPr>
          <w:rFonts w:ascii="Simplified Arabic" w:hAnsi="Simplified Arabic" w:cs="Simplified Arabic"/>
          <w:sz w:val="24"/>
          <w:szCs w:val="24"/>
          <w:rtl/>
          <w:lang w:bidi="ar-JO"/>
        </w:rPr>
        <w:t>العمل اللائق لجميع النساء والرجال، بما في ذلك الشباب والاشخاص ذوي الاعاقة، وتكافؤ الأجر لقاء العمل المتكافىء بالقيمة بحلول عام 2030</w:t>
      </w:r>
      <w:r w:rsidRPr="004B7D44">
        <w:rPr>
          <w:rStyle w:val="FootnoteReference"/>
          <w:rFonts w:ascii="Simplified Arabic" w:hAnsi="Simplified Arabic"/>
          <w:szCs w:val="24"/>
          <w:rtl/>
          <w:lang w:bidi="ar-JO"/>
        </w:rPr>
        <w:footnoteReference w:id="18"/>
      </w:r>
      <w:r w:rsidRPr="004B7D44">
        <w:rPr>
          <w:rFonts w:ascii="Simplified Arabic" w:hAnsi="Simplified Arabic" w:cs="Simplified Arabic"/>
          <w:sz w:val="24"/>
          <w:szCs w:val="24"/>
          <w:lang w:bidi="ar-JO"/>
        </w:rPr>
        <w:t>.</w:t>
      </w:r>
      <w:r w:rsidRPr="004B7D44">
        <w:rPr>
          <w:rFonts w:ascii="Simplified Arabic" w:hAnsi="Simplified Arabic" w:cs="Simplified Arabic"/>
          <w:sz w:val="24"/>
          <w:szCs w:val="24"/>
          <w:rtl/>
          <w:lang w:bidi="ar-JO"/>
        </w:rPr>
        <w:t xml:space="preserve"> </w:t>
      </w:r>
      <w:r w:rsidR="00AE5493">
        <w:rPr>
          <w:rFonts w:ascii="Simplified Arabic" w:hAnsi="Simplified Arabic" w:cs="Simplified Arabic" w:hint="cs"/>
          <w:sz w:val="24"/>
          <w:szCs w:val="24"/>
          <w:rtl/>
          <w:lang w:bidi="ar-JO"/>
        </w:rPr>
        <w:t xml:space="preserve"> </w:t>
      </w:r>
      <w:r w:rsidRPr="004B7D44">
        <w:rPr>
          <w:rFonts w:ascii="Simplified Arabic" w:hAnsi="Simplified Arabic" w:cs="Simplified Arabic"/>
          <w:sz w:val="24"/>
          <w:szCs w:val="24"/>
          <w:rtl/>
          <w:lang w:bidi="ar-JO"/>
        </w:rPr>
        <w:t>ويتقاطع ذلك مع الآليات الوطنية وخاصة المواد</w:t>
      </w:r>
      <w:r w:rsidR="00AE5493">
        <w:rPr>
          <w:rFonts w:ascii="Simplified Arabic" w:hAnsi="Simplified Arabic" w:cs="Simplified Arabic" w:hint="cs"/>
          <w:sz w:val="24"/>
          <w:szCs w:val="24"/>
          <w:rtl/>
          <w:lang w:bidi="ar-JO"/>
        </w:rPr>
        <w:t xml:space="preserve"> (</w:t>
      </w:r>
      <w:r w:rsidR="00175313">
        <w:rPr>
          <w:rFonts w:ascii="Simplified Arabic" w:hAnsi="Simplified Arabic" w:cs="Simplified Arabic" w:hint="cs"/>
          <w:sz w:val="24"/>
          <w:szCs w:val="24"/>
          <w:rtl/>
          <w:lang w:bidi="ar-JO"/>
        </w:rPr>
        <w:t>2، 3، 6</w:t>
      </w:r>
      <w:r w:rsidR="00AE5493">
        <w:rPr>
          <w:rFonts w:ascii="Simplified Arabic" w:hAnsi="Simplified Arabic" w:cs="Simplified Arabic" w:hint="cs"/>
          <w:sz w:val="24"/>
          <w:szCs w:val="24"/>
          <w:rtl/>
          <w:lang w:bidi="ar-JO"/>
        </w:rPr>
        <w:t xml:space="preserve">، </w:t>
      </w:r>
      <w:r w:rsidR="00175313">
        <w:rPr>
          <w:rFonts w:ascii="Simplified Arabic" w:hAnsi="Simplified Arabic" w:cs="Simplified Arabic" w:hint="cs"/>
          <w:sz w:val="24"/>
          <w:szCs w:val="24"/>
          <w:rtl/>
          <w:lang w:bidi="ar-JO"/>
        </w:rPr>
        <w:t>7، 9</w:t>
      </w:r>
      <w:r w:rsidR="00AE5493">
        <w:rPr>
          <w:rFonts w:ascii="Simplified Arabic" w:hAnsi="Simplified Arabic" w:cs="Simplified Arabic" w:hint="cs"/>
          <w:sz w:val="24"/>
          <w:szCs w:val="24"/>
          <w:rtl/>
          <w:lang w:bidi="ar-JO"/>
        </w:rPr>
        <w:t xml:space="preserve">، 10) </w:t>
      </w:r>
      <w:r w:rsidRPr="004B7D44">
        <w:rPr>
          <w:rFonts w:ascii="Simplified Arabic" w:hAnsi="Simplified Arabic" w:cs="Simplified Arabic"/>
          <w:sz w:val="24"/>
          <w:szCs w:val="24"/>
          <w:rtl/>
          <w:lang w:bidi="ar-JO"/>
        </w:rPr>
        <w:t>من العهد الدولي الخاص بالحقوق الاقتصادية، والاجتماعية، والثقافية</w:t>
      </w:r>
      <w:r w:rsidRPr="004B7D44">
        <w:rPr>
          <w:rStyle w:val="FootnoteReference"/>
          <w:rFonts w:ascii="Simplified Arabic" w:hAnsi="Simplified Arabic"/>
          <w:szCs w:val="24"/>
          <w:rtl/>
          <w:lang w:bidi="ar-JO"/>
        </w:rPr>
        <w:footnoteReference w:id="19"/>
      </w:r>
      <w:r w:rsidRPr="004B7D44">
        <w:rPr>
          <w:rFonts w:ascii="Simplified Arabic" w:hAnsi="Simplified Arabic" w:cs="Simplified Arabic"/>
          <w:sz w:val="24"/>
          <w:szCs w:val="24"/>
          <w:rtl/>
          <w:lang w:bidi="ar-JO"/>
        </w:rPr>
        <w:t xml:space="preserve">. </w:t>
      </w:r>
      <w:r w:rsidR="00175313">
        <w:rPr>
          <w:rFonts w:ascii="Simplified Arabic" w:hAnsi="Simplified Arabic" w:cs="Simplified Arabic" w:hint="cs"/>
          <w:sz w:val="24"/>
          <w:szCs w:val="24"/>
          <w:rtl/>
          <w:lang w:bidi="ar-JO"/>
        </w:rPr>
        <w:t xml:space="preserve"> </w:t>
      </w:r>
      <w:r w:rsidRPr="004B7D44">
        <w:rPr>
          <w:rFonts w:ascii="Simplified Arabic" w:hAnsi="Simplified Arabic" w:cs="Simplified Arabic"/>
          <w:sz w:val="24"/>
          <w:szCs w:val="24"/>
          <w:rtl/>
          <w:lang w:bidi="ar-JO"/>
        </w:rPr>
        <w:t>و</w:t>
      </w:r>
      <w:r w:rsidR="00175313">
        <w:rPr>
          <w:rFonts w:ascii="Simplified Arabic" w:hAnsi="Simplified Arabic" w:cs="Simplified Arabic"/>
          <w:sz w:val="24"/>
          <w:szCs w:val="24"/>
          <w:rtl/>
          <w:lang w:bidi="ar-JO"/>
        </w:rPr>
        <w:t>كذلك مع اتفاقية سيداو في المواد</w:t>
      </w:r>
      <w:r w:rsidR="00175313">
        <w:rPr>
          <w:rFonts w:ascii="Simplified Arabic" w:hAnsi="Simplified Arabic" w:cs="Simplified Arabic" w:hint="cs"/>
          <w:sz w:val="24"/>
          <w:szCs w:val="24"/>
          <w:rtl/>
          <w:lang w:bidi="ar-JO"/>
        </w:rPr>
        <w:t xml:space="preserve">               </w:t>
      </w:r>
      <w:r w:rsidRPr="004B7D44">
        <w:rPr>
          <w:rFonts w:ascii="Simplified Arabic" w:hAnsi="Simplified Arabic" w:cs="Simplified Arabic"/>
          <w:sz w:val="24"/>
          <w:szCs w:val="24"/>
          <w:rtl/>
          <w:lang w:bidi="ar-JO"/>
        </w:rPr>
        <w:t xml:space="preserve"> </w:t>
      </w:r>
      <w:r w:rsidR="00AE5493">
        <w:rPr>
          <w:rFonts w:ascii="Simplified Arabic" w:hAnsi="Simplified Arabic" w:cs="Simplified Arabic" w:hint="cs"/>
          <w:sz w:val="24"/>
          <w:szCs w:val="24"/>
          <w:rtl/>
          <w:lang w:bidi="ar-JO"/>
        </w:rPr>
        <w:t>(</w:t>
      </w:r>
      <w:r w:rsidR="00175313">
        <w:rPr>
          <w:rFonts w:ascii="Simplified Arabic" w:hAnsi="Simplified Arabic" w:cs="Simplified Arabic" w:hint="cs"/>
          <w:sz w:val="24"/>
          <w:szCs w:val="24"/>
          <w:rtl/>
          <w:lang w:bidi="ar-JO"/>
        </w:rPr>
        <w:t>6،</w:t>
      </w:r>
      <w:r w:rsidR="0037454B">
        <w:rPr>
          <w:rFonts w:ascii="Simplified Arabic" w:hAnsi="Simplified Arabic" w:cs="Simplified Arabic" w:hint="cs"/>
          <w:sz w:val="24"/>
          <w:szCs w:val="24"/>
          <w:rtl/>
          <w:lang w:bidi="ar-JO"/>
        </w:rPr>
        <w:t xml:space="preserve"> 10،</w:t>
      </w:r>
      <w:r w:rsidR="00175313">
        <w:rPr>
          <w:rFonts w:ascii="Simplified Arabic" w:hAnsi="Simplified Arabic" w:cs="Simplified Arabic" w:hint="cs"/>
          <w:sz w:val="24"/>
          <w:szCs w:val="24"/>
          <w:rtl/>
          <w:lang w:bidi="ar-JO"/>
        </w:rPr>
        <w:t xml:space="preserve"> 1</w:t>
      </w:r>
      <w:r w:rsidR="0037454B">
        <w:rPr>
          <w:rFonts w:ascii="Simplified Arabic" w:hAnsi="Simplified Arabic" w:cs="Simplified Arabic" w:hint="cs"/>
          <w:sz w:val="24"/>
          <w:szCs w:val="24"/>
          <w:rtl/>
          <w:lang w:bidi="ar-JO"/>
        </w:rPr>
        <w:t>1</w:t>
      </w:r>
      <w:r w:rsidR="00175313">
        <w:rPr>
          <w:rFonts w:ascii="Simplified Arabic" w:hAnsi="Simplified Arabic" w:cs="Simplified Arabic" w:hint="cs"/>
          <w:sz w:val="24"/>
          <w:szCs w:val="24"/>
          <w:rtl/>
          <w:lang w:bidi="ar-JO"/>
        </w:rPr>
        <w:t>،</w:t>
      </w:r>
      <w:r w:rsidR="0037454B">
        <w:rPr>
          <w:rFonts w:ascii="Simplified Arabic" w:hAnsi="Simplified Arabic" w:cs="Simplified Arabic" w:hint="cs"/>
          <w:sz w:val="24"/>
          <w:szCs w:val="24"/>
          <w:rtl/>
          <w:lang w:bidi="ar-JO"/>
        </w:rPr>
        <w:t xml:space="preserve"> 13</w:t>
      </w:r>
      <w:r w:rsidR="00AE5493">
        <w:rPr>
          <w:rFonts w:ascii="Simplified Arabic" w:hAnsi="Simplified Arabic" w:cs="Simplified Arabic" w:hint="cs"/>
          <w:sz w:val="24"/>
          <w:szCs w:val="24"/>
          <w:rtl/>
          <w:lang w:bidi="ar-JO"/>
        </w:rPr>
        <w:t xml:space="preserve">، </w:t>
      </w:r>
      <w:r w:rsidR="00175313">
        <w:rPr>
          <w:rFonts w:ascii="Simplified Arabic" w:hAnsi="Simplified Arabic" w:cs="Simplified Arabic" w:hint="cs"/>
          <w:sz w:val="24"/>
          <w:szCs w:val="24"/>
          <w:rtl/>
          <w:lang w:bidi="ar-JO"/>
        </w:rPr>
        <w:t>14</w:t>
      </w:r>
      <w:r w:rsidR="00AE5493">
        <w:rPr>
          <w:rFonts w:ascii="Simplified Arabic" w:hAnsi="Simplified Arabic" w:cs="Simplified Arabic" w:hint="cs"/>
          <w:sz w:val="24"/>
          <w:szCs w:val="24"/>
          <w:rtl/>
          <w:lang w:bidi="ar-JO"/>
        </w:rPr>
        <w:t>)</w:t>
      </w:r>
      <w:r w:rsidRPr="004B7D44">
        <w:rPr>
          <w:rFonts w:ascii="Simplified Arabic" w:hAnsi="Simplified Arabic" w:cs="Simplified Arabic"/>
          <w:sz w:val="24"/>
          <w:szCs w:val="24"/>
          <w:rtl/>
          <w:lang w:bidi="ar-JO"/>
        </w:rPr>
        <w:t xml:space="preserve"> وركز المقصد </w:t>
      </w:r>
      <w:r w:rsidR="00AE5493">
        <w:rPr>
          <w:rFonts w:ascii="Simplified Arabic" w:hAnsi="Simplified Arabic" w:cs="Simplified Arabic" w:hint="cs"/>
          <w:sz w:val="24"/>
          <w:szCs w:val="24"/>
          <w:rtl/>
          <w:lang w:bidi="ar-JO"/>
        </w:rPr>
        <w:t>(4.5)</w:t>
      </w:r>
      <w:r w:rsidRPr="004B7D44">
        <w:rPr>
          <w:rFonts w:ascii="Simplified Arabic" w:hAnsi="Simplified Arabic" w:cs="Simplified Arabic"/>
          <w:sz w:val="24"/>
          <w:szCs w:val="24"/>
          <w:rtl/>
          <w:lang w:bidi="ar-JO"/>
        </w:rPr>
        <w:t xml:space="preserve"> من الهدف الخامس الخاص بتحقيق المساواة بين الجنسين وتمكين المرأة على الاعتراف باعمال الرعاية والاعمال المنزلية غير مدفوعة الأجر وتقديرها، من خلال توفير الخدمات العامة، والبنى التحتية، ووضع سياسات الحماية الاجتماعية، وتعزيز تقاسم المسؤولية داخل الأسرة المعيشية والعائلة، ووضعت مؤشراً خاصاً لقياس ذلك </w:t>
      </w:r>
      <w:r w:rsidR="00AE5493">
        <w:rPr>
          <w:rFonts w:ascii="Simplified Arabic" w:hAnsi="Simplified Arabic" w:cs="Simplified Arabic" w:hint="cs"/>
          <w:sz w:val="24"/>
          <w:szCs w:val="24"/>
          <w:rtl/>
          <w:lang w:bidi="ar-JO"/>
        </w:rPr>
        <w:t xml:space="preserve">فيما </w:t>
      </w:r>
      <w:r w:rsidRPr="004B7D44">
        <w:rPr>
          <w:rFonts w:ascii="Simplified Arabic" w:hAnsi="Simplified Arabic" w:cs="Simplified Arabic"/>
          <w:sz w:val="24"/>
          <w:szCs w:val="24"/>
          <w:rtl/>
          <w:lang w:bidi="ar-JO"/>
        </w:rPr>
        <w:t>يتعلق بنسبة الوقت المخصص للأعمال المنزلية و</w:t>
      </w:r>
      <w:r w:rsidR="00AE5493">
        <w:rPr>
          <w:rFonts w:ascii="Simplified Arabic" w:hAnsi="Simplified Arabic" w:cs="Simplified Arabic" w:hint="cs"/>
          <w:sz w:val="24"/>
          <w:szCs w:val="24"/>
          <w:rtl/>
          <w:lang w:bidi="ar-JO"/>
        </w:rPr>
        <w:t>أ</w:t>
      </w:r>
      <w:r w:rsidRPr="004B7D44">
        <w:rPr>
          <w:rFonts w:ascii="Simplified Arabic" w:hAnsi="Simplified Arabic" w:cs="Simplified Arabic"/>
          <w:sz w:val="24"/>
          <w:szCs w:val="24"/>
          <w:rtl/>
          <w:lang w:bidi="ar-JO"/>
        </w:rPr>
        <w:t xml:space="preserve">عمال الرعاية غير مدفوعة الأجر بحسب الجنس، والعمر، </w:t>
      </w:r>
      <w:r w:rsidR="00EA74A4">
        <w:rPr>
          <w:rFonts w:ascii="Simplified Arabic" w:hAnsi="Simplified Arabic" w:cs="Simplified Arabic" w:hint="cs"/>
          <w:sz w:val="24"/>
          <w:szCs w:val="24"/>
          <w:rtl/>
          <w:lang w:bidi="ar-JO"/>
        </w:rPr>
        <w:t>والمكان</w:t>
      </w:r>
      <w:r w:rsidRPr="004B7D44">
        <w:rPr>
          <w:rStyle w:val="FootnoteReference"/>
          <w:rFonts w:ascii="Simplified Arabic" w:hAnsi="Simplified Arabic"/>
          <w:szCs w:val="24"/>
          <w:rtl/>
          <w:lang w:bidi="ar-JO"/>
        </w:rPr>
        <w:footnoteReference w:id="20"/>
      </w:r>
      <w:r w:rsidRPr="004B7D44">
        <w:rPr>
          <w:rFonts w:ascii="Simplified Arabic" w:hAnsi="Simplified Arabic" w:cs="Simplified Arabic"/>
          <w:sz w:val="24"/>
          <w:szCs w:val="24"/>
          <w:rtl/>
          <w:lang w:bidi="ar-JO"/>
        </w:rPr>
        <w:t xml:space="preserve">. </w:t>
      </w:r>
      <w:r w:rsidR="00175313">
        <w:rPr>
          <w:rFonts w:ascii="Simplified Arabic" w:hAnsi="Simplified Arabic" w:cs="Simplified Arabic" w:hint="cs"/>
          <w:sz w:val="24"/>
          <w:szCs w:val="24"/>
          <w:rtl/>
          <w:lang w:bidi="ar-JO"/>
        </w:rPr>
        <w:t xml:space="preserve"> </w:t>
      </w:r>
      <w:r w:rsidR="00175313">
        <w:rPr>
          <w:rFonts w:ascii="Simplified Arabic" w:hAnsi="Simplified Arabic" w:cs="Simplified Arabic"/>
          <w:sz w:val="24"/>
          <w:szCs w:val="24"/>
          <w:rtl/>
          <w:lang w:bidi="ar-JO"/>
        </w:rPr>
        <w:t>و</w:t>
      </w:r>
      <w:r w:rsidR="00175313">
        <w:rPr>
          <w:rFonts w:ascii="Simplified Arabic" w:hAnsi="Simplified Arabic" w:cs="Simplified Arabic" w:hint="cs"/>
          <w:sz w:val="24"/>
          <w:szCs w:val="24"/>
          <w:rtl/>
          <w:lang w:bidi="ar-JO"/>
        </w:rPr>
        <w:t>أ</w:t>
      </w:r>
      <w:r w:rsidRPr="004B7D44">
        <w:rPr>
          <w:rFonts w:ascii="Simplified Arabic" w:hAnsi="Simplified Arabic" w:cs="Simplified Arabic"/>
          <w:sz w:val="24"/>
          <w:szCs w:val="24"/>
          <w:rtl/>
          <w:lang w:bidi="ar-JO"/>
        </w:rPr>
        <w:t>يضا اتفاقية منظمة العمل الدولية رقم 156 بشأن العمال ذوي المسؤوليات العائلية لعام 1981، ومنهاج عمل بيجين</w:t>
      </w:r>
      <w:r w:rsidR="00AE5493">
        <w:rPr>
          <w:rFonts w:ascii="Simplified Arabic" w:hAnsi="Simplified Arabic" w:cs="Simplified Arabic" w:hint="cs"/>
          <w:sz w:val="24"/>
          <w:szCs w:val="24"/>
          <w:rtl/>
          <w:lang w:bidi="ar-JO"/>
        </w:rPr>
        <w:t>.</w:t>
      </w:r>
      <w:r w:rsidRPr="004B7D44">
        <w:rPr>
          <w:rFonts w:ascii="Simplified Arabic" w:hAnsi="Simplified Arabic" w:cs="Simplified Arabic"/>
          <w:sz w:val="24"/>
          <w:szCs w:val="24"/>
          <w:rtl/>
          <w:lang w:bidi="ar-JO"/>
        </w:rPr>
        <w:t xml:space="preserve"> </w:t>
      </w:r>
    </w:p>
    <w:p w:rsidR="00175313" w:rsidRPr="0056521D" w:rsidRDefault="00175313" w:rsidP="00A50149">
      <w:pPr>
        <w:bidi/>
        <w:spacing w:after="0" w:line="240" w:lineRule="auto"/>
        <w:jc w:val="both"/>
        <w:rPr>
          <w:rFonts w:ascii="Simplified Arabic" w:hAnsi="Simplified Arabic" w:cs="Simplified Arabic"/>
          <w:sz w:val="16"/>
          <w:szCs w:val="16"/>
          <w:rtl/>
          <w:lang w:bidi="ar-JO"/>
        </w:rPr>
      </w:pPr>
    </w:p>
    <w:p w:rsidR="00B7114A" w:rsidRPr="004B7D44" w:rsidRDefault="00B7114A" w:rsidP="00A50149">
      <w:pPr>
        <w:bidi/>
        <w:spacing w:after="0" w:line="240" w:lineRule="auto"/>
        <w:jc w:val="both"/>
        <w:rPr>
          <w:rFonts w:ascii="Simplified Arabic" w:hAnsi="Simplified Arabic" w:cs="Simplified Arabic"/>
          <w:sz w:val="24"/>
          <w:szCs w:val="24"/>
          <w:rtl/>
          <w:lang w:bidi="ar-JO"/>
        </w:rPr>
      </w:pPr>
      <w:r w:rsidRPr="004B7D44">
        <w:rPr>
          <w:rFonts w:ascii="Simplified Arabic" w:hAnsi="Simplified Arabic" w:cs="Simplified Arabic"/>
          <w:sz w:val="24"/>
          <w:szCs w:val="24"/>
          <w:rtl/>
          <w:lang w:bidi="ar-JO"/>
        </w:rPr>
        <w:t xml:space="preserve">حيث تركز </w:t>
      </w:r>
      <w:r w:rsidRPr="004B7D44">
        <w:rPr>
          <w:rFonts w:ascii="Simplified Arabic" w:hAnsi="Simplified Arabic" w:cs="Simplified Arabic"/>
          <w:sz w:val="24"/>
          <w:szCs w:val="24"/>
          <w:rtl/>
          <w:lang w:val="en-US"/>
        </w:rPr>
        <w:t>المادة 11 من اتفاقية سيداو، على البنود التالية</w:t>
      </w:r>
      <w:r w:rsidRPr="004B7D44">
        <w:rPr>
          <w:rStyle w:val="FootnoteReference"/>
          <w:rFonts w:ascii="Simplified Arabic" w:hAnsi="Simplified Arabic"/>
          <w:szCs w:val="24"/>
          <w:rtl/>
          <w:lang w:val="en-US"/>
        </w:rPr>
        <w:footnoteReference w:id="21"/>
      </w:r>
      <w:r w:rsidRPr="004B7D44">
        <w:rPr>
          <w:rFonts w:ascii="Simplified Arabic" w:hAnsi="Simplified Arabic" w:cs="Simplified Arabic"/>
          <w:sz w:val="24"/>
          <w:szCs w:val="24"/>
          <w:rtl/>
          <w:lang w:val="en-US"/>
        </w:rPr>
        <w:t>:</w:t>
      </w:r>
    </w:p>
    <w:p w:rsidR="00E50FC3" w:rsidRDefault="00B7114A" w:rsidP="00AD2501">
      <w:pPr>
        <w:pStyle w:val="ListParagraph"/>
        <w:numPr>
          <w:ilvl w:val="0"/>
          <w:numId w:val="41"/>
        </w:numPr>
        <w:bidi/>
        <w:ind w:left="423" w:hanging="425"/>
        <w:rPr>
          <w:rFonts w:ascii="Simplified Arabic" w:hAnsi="Simplified Arabic" w:cs="Simplified Arabic"/>
        </w:rPr>
      </w:pPr>
      <w:r w:rsidRPr="004B7D44">
        <w:rPr>
          <w:rFonts w:ascii="Simplified Arabic" w:hAnsi="Simplified Arabic" w:cs="Simplified Arabic"/>
          <w:rtl/>
        </w:rPr>
        <w:t>تتخذ الدول الأطراف جميع التدابير المناسبة للقضاء على التمييز ضد المرأة في ميدان العمل لكي تكفل لها، على أساس المساواة بين الرجل والمرأة، نفس الحقوق ولا سيما:</w:t>
      </w:r>
    </w:p>
    <w:p w:rsidR="0056521D" w:rsidRPr="0056521D" w:rsidRDefault="00E50FC3" w:rsidP="00AD2501">
      <w:pPr>
        <w:pStyle w:val="ListParagraph"/>
        <w:numPr>
          <w:ilvl w:val="0"/>
          <w:numId w:val="39"/>
        </w:numPr>
        <w:bidi/>
        <w:ind w:left="565" w:hanging="284"/>
        <w:rPr>
          <w:rFonts w:ascii="Simplified Arabic" w:hAnsi="Simplified Arabic" w:cs="Simplified Arabic"/>
        </w:rPr>
      </w:pPr>
      <w:r w:rsidRPr="004B7D44">
        <w:rPr>
          <w:rFonts w:ascii="Simplified Arabic" w:hAnsi="Simplified Arabic" w:cs="Simplified Arabic"/>
          <w:rtl/>
        </w:rPr>
        <w:t>الحق في العمل بوصفه حقا ثابتا لجميع البشر</w:t>
      </w:r>
    </w:p>
    <w:p w:rsidR="00E50FC3" w:rsidRDefault="00E50FC3" w:rsidP="00AD2501">
      <w:pPr>
        <w:pStyle w:val="ListParagraph"/>
        <w:numPr>
          <w:ilvl w:val="0"/>
          <w:numId w:val="39"/>
        </w:numPr>
        <w:bidi/>
        <w:ind w:left="565" w:hanging="284"/>
        <w:rPr>
          <w:rFonts w:ascii="Simplified Arabic" w:hAnsi="Simplified Arabic" w:cs="Simplified Arabic"/>
        </w:rPr>
      </w:pPr>
      <w:r w:rsidRPr="004B7D44">
        <w:rPr>
          <w:rFonts w:ascii="Simplified Arabic" w:hAnsi="Simplified Arabic" w:cs="Simplified Arabic"/>
          <w:rtl/>
        </w:rPr>
        <w:t>الحق في التمتع بنفس فرص العمالة، بما في ذلك تطبيق معايير</w:t>
      </w:r>
      <w:r>
        <w:rPr>
          <w:rFonts w:ascii="Simplified Arabic" w:hAnsi="Simplified Arabic" w:cs="Simplified Arabic"/>
          <w:rtl/>
        </w:rPr>
        <w:t xml:space="preserve"> اختيار واحدة في شؤون الإستخدام</w:t>
      </w:r>
      <w:r>
        <w:rPr>
          <w:rFonts w:ascii="Simplified Arabic" w:hAnsi="Simplified Arabic" w:cs="Simplified Arabic" w:hint="cs"/>
          <w:rtl/>
        </w:rPr>
        <w:t>.</w:t>
      </w:r>
    </w:p>
    <w:p w:rsidR="0056521D" w:rsidRPr="0056521D" w:rsidRDefault="00E50FC3" w:rsidP="00AD2501">
      <w:pPr>
        <w:pStyle w:val="ListParagraph"/>
        <w:numPr>
          <w:ilvl w:val="0"/>
          <w:numId w:val="39"/>
        </w:numPr>
        <w:bidi/>
        <w:ind w:left="565" w:hanging="284"/>
        <w:jc w:val="both"/>
        <w:rPr>
          <w:rFonts w:ascii="Simplified Arabic" w:hAnsi="Simplified Arabic" w:cs="Simplified Arabic"/>
        </w:rPr>
      </w:pPr>
      <w:r w:rsidRPr="004B7D44">
        <w:rPr>
          <w:rFonts w:ascii="Simplified Arabic" w:hAnsi="Simplified Arabic" w:cs="Simplified Arabic"/>
          <w:rtl/>
        </w:rPr>
        <w:lastRenderedPageBreak/>
        <w:t>الحق في حرية اختيار المهنة ونوع العمل، والحق في الترقية والأمن على الع</w:t>
      </w:r>
      <w:r>
        <w:rPr>
          <w:rFonts w:ascii="Simplified Arabic" w:hAnsi="Simplified Arabic" w:cs="Simplified Arabic"/>
          <w:rtl/>
        </w:rPr>
        <w:t>مل وفي جميع مزايا وشروط الخدمة</w:t>
      </w:r>
      <w:r>
        <w:rPr>
          <w:rFonts w:ascii="Simplified Arabic" w:hAnsi="Simplified Arabic" w:cs="Simplified Arabic" w:hint="cs"/>
          <w:rtl/>
        </w:rPr>
        <w:t xml:space="preserve"> </w:t>
      </w:r>
      <w:r w:rsidRPr="004B7D44">
        <w:rPr>
          <w:rFonts w:ascii="Simplified Arabic" w:hAnsi="Simplified Arabic" w:cs="Simplified Arabic"/>
          <w:rtl/>
        </w:rPr>
        <w:t>والحق في تلقى التدريب وإعادة التدريب المهني، بما في ذلك التلمذ</w:t>
      </w:r>
      <w:r>
        <w:rPr>
          <w:rFonts w:ascii="Simplified Arabic" w:hAnsi="Simplified Arabic" w:cs="Simplified Arabic" w:hint="cs"/>
          <w:rtl/>
        </w:rPr>
        <w:t>ه</w:t>
      </w:r>
      <w:r w:rsidRPr="004B7D44">
        <w:rPr>
          <w:rFonts w:ascii="Simplified Arabic" w:hAnsi="Simplified Arabic" w:cs="Simplified Arabic"/>
          <w:rtl/>
        </w:rPr>
        <w:t xml:space="preserve"> الحرفية والتدريب المهني المتقدم والتدريب المتكر</w:t>
      </w:r>
      <w:r>
        <w:rPr>
          <w:rFonts w:ascii="Simplified Arabic" w:hAnsi="Simplified Arabic" w:cs="Simplified Arabic" w:hint="cs"/>
          <w:rtl/>
        </w:rPr>
        <w:t>ر.</w:t>
      </w:r>
    </w:p>
    <w:p w:rsidR="0056521D" w:rsidRPr="0056521D" w:rsidRDefault="00E50FC3" w:rsidP="00AD2501">
      <w:pPr>
        <w:pStyle w:val="ListParagraph"/>
        <w:numPr>
          <w:ilvl w:val="0"/>
          <w:numId w:val="39"/>
        </w:numPr>
        <w:bidi/>
        <w:ind w:left="565" w:hanging="284"/>
        <w:jc w:val="both"/>
        <w:rPr>
          <w:rFonts w:ascii="Simplified Arabic" w:hAnsi="Simplified Arabic" w:cs="Simplified Arabic"/>
        </w:rPr>
      </w:pPr>
      <w:r w:rsidRPr="004B7D44">
        <w:rPr>
          <w:rFonts w:ascii="Simplified Arabic" w:hAnsi="Simplified Arabic" w:cs="Simplified Arabic"/>
          <w:rtl/>
        </w:rPr>
        <w:t>الحق في المساواة في الأجر، بما في ذلك الاستحقاقات، والحق في المساواة في المعاملة فيما يتعلق بالعمل ذي القيمة المساوية، وكذلك المساواة في المعاملة في تقييم نوعية العمل</w:t>
      </w:r>
      <w:r>
        <w:rPr>
          <w:rFonts w:ascii="Simplified Arabic" w:hAnsi="Simplified Arabic" w:cs="Simplified Arabic" w:hint="cs"/>
          <w:rtl/>
        </w:rPr>
        <w:t>.</w:t>
      </w:r>
    </w:p>
    <w:p w:rsidR="0056521D" w:rsidRPr="0056521D" w:rsidRDefault="00E50FC3" w:rsidP="00AD2501">
      <w:pPr>
        <w:pStyle w:val="ListParagraph"/>
        <w:numPr>
          <w:ilvl w:val="0"/>
          <w:numId w:val="39"/>
        </w:numPr>
        <w:bidi/>
        <w:ind w:left="565" w:hanging="284"/>
        <w:jc w:val="both"/>
        <w:rPr>
          <w:rFonts w:ascii="Simplified Arabic" w:hAnsi="Simplified Arabic" w:cs="Simplified Arabic"/>
        </w:rPr>
      </w:pPr>
      <w:r w:rsidRPr="004B7D44">
        <w:rPr>
          <w:rFonts w:ascii="Simplified Arabic" w:hAnsi="Simplified Arabic" w:cs="Simplified Arabic"/>
          <w:rtl/>
        </w:rPr>
        <w:t>الحق في الضمان الاجتماعي، ولا سيما في حالات التقاعد والبطالة والمرض والعجز والشيخوخة وغير ذلك من حالات عدم الأهلية للعمل، وكذلك الحق في إجازة مدفوعة الأجر</w:t>
      </w:r>
      <w:r>
        <w:rPr>
          <w:rFonts w:ascii="Simplified Arabic" w:hAnsi="Simplified Arabic" w:cs="Simplified Arabic" w:hint="cs"/>
          <w:rtl/>
        </w:rPr>
        <w:t>.</w:t>
      </w:r>
    </w:p>
    <w:p w:rsidR="007B7F22" w:rsidRDefault="00E50FC3" w:rsidP="00AD2501">
      <w:pPr>
        <w:pStyle w:val="ListParagraph"/>
        <w:numPr>
          <w:ilvl w:val="0"/>
          <w:numId w:val="39"/>
        </w:numPr>
        <w:tabs>
          <w:tab w:val="left" w:pos="565"/>
        </w:tabs>
        <w:bidi/>
        <w:ind w:left="565" w:hanging="284"/>
        <w:jc w:val="both"/>
        <w:rPr>
          <w:rFonts w:ascii="Simplified Arabic" w:hAnsi="Simplified Arabic" w:cs="Simplified Arabic"/>
        </w:rPr>
      </w:pPr>
      <w:r w:rsidRPr="002349DB">
        <w:rPr>
          <w:rFonts w:ascii="Simplified Arabic" w:hAnsi="Simplified Arabic" w:cs="Simplified Arabic"/>
          <w:rtl/>
        </w:rPr>
        <w:t>الحق في الوقاية الصحية وسلامة ظروف العمل، بما في ذلك حماية وظيفة الإنجاب.</w:t>
      </w:r>
    </w:p>
    <w:p w:rsidR="007B7F22" w:rsidRPr="0056521D" w:rsidRDefault="007B7F22" w:rsidP="00AF3992">
      <w:pPr>
        <w:bidi/>
        <w:spacing w:after="0" w:line="240" w:lineRule="auto"/>
        <w:jc w:val="both"/>
        <w:rPr>
          <w:rFonts w:ascii="Simplified Arabic" w:hAnsi="Simplified Arabic" w:cs="Simplified Arabic"/>
          <w:sz w:val="16"/>
          <w:szCs w:val="16"/>
        </w:rPr>
      </w:pPr>
    </w:p>
    <w:p w:rsidR="005C4117" w:rsidRDefault="00B7114A" w:rsidP="00AD2501">
      <w:pPr>
        <w:pStyle w:val="ListParagraph"/>
        <w:numPr>
          <w:ilvl w:val="0"/>
          <w:numId w:val="41"/>
        </w:numPr>
        <w:bidi/>
        <w:ind w:left="423" w:hanging="425"/>
        <w:rPr>
          <w:rFonts w:ascii="Simplified Arabic" w:hAnsi="Simplified Arabic" w:cs="Simplified Arabic"/>
        </w:rPr>
      </w:pPr>
      <w:r w:rsidRPr="002349DB">
        <w:rPr>
          <w:rFonts w:ascii="Simplified Arabic" w:hAnsi="Simplified Arabic" w:cs="Simplified Arabic"/>
          <w:rtl/>
        </w:rPr>
        <w:t>توخياً لمنع التمييز ضد المرأة بسبب الزواج أو الأمومة، ضمانا لحقها الفعلي في العمل، تتخذ الدول الأطراف</w:t>
      </w:r>
      <w:r w:rsidR="007B7F22">
        <w:rPr>
          <w:rFonts w:ascii="Simplified Arabic" w:hAnsi="Simplified Arabic" w:cs="Simplified Arabic" w:hint="cs"/>
          <w:rtl/>
        </w:rPr>
        <w:t xml:space="preserve"> </w:t>
      </w:r>
      <w:r w:rsidRPr="002349DB">
        <w:rPr>
          <w:rFonts w:ascii="Simplified Arabic" w:hAnsi="Simplified Arabic" w:cs="Simplified Arabic"/>
          <w:rtl/>
        </w:rPr>
        <w:t>التدابير المناسبة:</w:t>
      </w:r>
    </w:p>
    <w:p w:rsidR="0056521D" w:rsidRPr="0056521D" w:rsidRDefault="0056521D" w:rsidP="0056521D">
      <w:pPr>
        <w:pStyle w:val="ListParagraph"/>
        <w:bidi/>
        <w:ind w:left="423"/>
        <w:rPr>
          <w:rFonts w:ascii="Simplified Arabic" w:hAnsi="Simplified Arabic" w:cs="Simplified Arabic"/>
          <w:sz w:val="16"/>
          <w:szCs w:val="16"/>
          <w:rtl/>
        </w:rPr>
      </w:pPr>
    </w:p>
    <w:p w:rsidR="0056521D" w:rsidRPr="0056521D" w:rsidRDefault="005C4117" w:rsidP="00AD2501">
      <w:pPr>
        <w:pStyle w:val="ListParagraph"/>
        <w:numPr>
          <w:ilvl w:val="0"/>
          <w:numId w:val="42"/>
        </w:numPr>
        <w:bidi/>
        <w:ind w:left="565" w:hanging="284"/>
        <w:jc w:val="both"/>
        <w:rPr>
          <w:rFonts w:ascii="Simplified Arabic" w:hAnsi="Simplified Arabic" w:cs="Simplified Arabic"/>
          <w:rtl/>
        </w:rPr>
      </w:pPr>
      <w:r w:rsidRPr="002349DB">
        <w:rPr>
          <w:rFonts w:ascii="Simplified Arabic" w:hAnsi="Simplified Arabic" w:cs="Simplified Arabic"/>
          <w:rtl/>
        </w:rPr>
        <w:t>لحظر الفصل من الخدمة بسبب الحمل أو إجازة الأمومة والتمييز في الفصل من العمل على اساس الحالة الزوجية، مع فرض جزاءات على المخالفين</w:t>
      </w:r>
      <w:r w:rsidRPr="002349DB">
        <w:rPr>
          <w:rFonts w:ascii="Simplified Arabic" w:hAnsi="Simplified Arabic" w:cs="Simplified Arabic" w:hint="cs"/>
          <w:rtl/>
        </w:rPr>
        <w:t>.</w:t>
      </w:r>
    </w:p>
    <w:p w:rsidR="0056521D" w:rsidRPr="0056521D" w:rsidRDefault="005C4117" w:rsidP="00AD2501">
      <w:pPr>
        <w:pStyle w:val="ListParagraph"/>
        <w:numPr>
          <w:ilvl w:val="0"/>
          <w:numId w:val="42"/>
        </w:numPr>
        <w:bidi/>
        <w:ind w:left="565" w:hanging="284"/>
        <w:jc w:val="both"/>
        <w:rPr>
          <w:rFonts w:ascii="Simplified Arabic" w:hAnsi="Simplified Arabic" w:cs="Simplified Arabic"/>
          <w:rtl/>
        </w:rPr>
      </w:pPr>
      <w:r w:rsidRPr="005C4117">
        <w:rPr>
          <w:rFonts w:ascii="Simplified Arabic" w:hAnsi="Simplified Arabic" w:cs="Simplified Arabic"/>
          <w:rtl/>
        </w:rPr>
        <w:t>لإدخال نظام إجازة الأمومة المدفوعة الأجر أو المشفوعة بمزايا إجتماعية مماثلة دون فقدان للعمل السابق أو للأقدمية أو للعلاوات الإجتماعية</w:t>
      </w:r>
      <w:r w:rsidRPr="005C4117">
        <w:rPr>
          <w:rFonts w:ascii="Simplified Arabic" w:hAnsi="Simplified Arabic" w:cs="Simplified Arabic" w:hint="cs"/>
          <w:rtl/>
        </w:rPr>
        <w:t>.</w:t>
      </w:r>
    </w:p>
    <w:p w:rsidR="0056521D" w:rsidRPr="0056521D" w:rsidRDefault="005C4117" w:rsidP="00AD2501">
      <w:pPr>
        <w:pStyle w:val="ListParagraph"/>
        <w:numPr>
          <w:ilvl w:val="0"/>
          <w:numId w:val="42"/>
        </w:numPr>
        <w:bidi/>
        <w:ind w:left="565" w:hanging="284"/>
        <w:jc w:val="both"/>
        <w:rPr>
          <w:rFonts w:ascii="Simplified Arabic" w:hAnsi="Simplified Arabic" w:cs="Simplified Arabic"/>
        </w:rPr>
      </w:pPr>
      <w:r w:rsidRPr="005C4117">
        <w:rPr>
          <w:rFonts w:ascii="Simplified Arabic" w:hAnsi="Simplified Arabic" w:cs="Simplified Arabic"/>
          <w:rtl/>
        </w:rPr>
        <w:t>لتشجيع توفير الخدمات الإجتماعية المساندة الل</w:t>
      </w:r>
      <w:r w:rsidRPr="005C4117">
        <w:rPr>
          <w:rFonts w:ascii="Simplified Arabic" w:hAnsi="Simplified Arabic" w:cs="Simplified Arabic" w:hint="cs"/>
          <w:rtl/>
        </w:rPr>
        <w:t>ا</w:t>
      </w:r>
      <w:r w:rsidRPr="005C4117">
        <w:rPr>
          <w:rFonts w:ascii="Simplified Arabic" w:hAnsi="Simplified Arabic" w:cs="Simplified Arabic"/>
          <w:rtl/>
        </w:rPr>
        <w:t>زمة لتمكين الوالدين من الجمع بين الإلتزامات العائلية وبين مسؤوليات العمل والمشاركة في الحياة العامة، ولا</w:t>
      </w:r>
      <w:r w:rsidR="00270C1D">
        <w:rPr>
          <w:rFonts w:ascii="Simplified Arabic" w:hAnsi="Simplified Arabic" w:cs="Simplified Arabic" w:hint="cs"/>
          <w:rtl/>
        </w:rPr>
        <w:t xml:space="preserve"> </w:t>
      </w:r>
      <w:r w:rsidRPr="005C4117">
        <w:rPr>
          <w:rFonts w:ascii="Simplified Arabic" w:hAnsi="Simplified Arabic" w:cs="Simplified Arabic"/>
          <w:rtl/>
        </w:rPr>
        <w:t>سيما عن طريق تشجيع إنشاء وتنمية شبكة من مرافق رعاية الأطفال</w:t>
      </w:r>
      <w:r>
        <w:rPr>
          <w:rFonts w:ascii="Simplified Arabic" w:hAnsi="Simplified Arabic" w:cs="Simplified Arabic" w:hint="cs"/>
          <w:rtl/>
        </w:rPr>
        <w:t>.</w:t>
      </w:r>
    </w:p>
    <w:p w:rsidR="0056521D" w:rsidRDefault="005C4117" w:rsidP="00AD2501">
      <w:pPr>
        <w:pStyle w:val="ListParagraph"/>
        <w:numPr>
          <w:ilvl w:val="0"/>
          <w:numId w:val="42"/>
        </w:numPr>
        <w:bidi/>
        <w:ind w:left="565" w:hanging="284"/>
        <w:jc w:val="both"/>
        <w:rPr>
          <w:rFonts w:ascii="Simplified Arabic" w:hAnsi="Simplified Arabic" w:cs="Simplified Arabic"/>
        </w:rPr>
      </w:pPr>
      <w:r w:rsidRPr="005C4117">
        <w:rPr>
          <w:rFonts w:ascii="Simplified Arabic" w:hAnsi="Simplified Arabic" w:cs="Simplified Arabic"/>
          <w:rtl/>
        </w:rPr>
        <w:t>لتوفير حماية خاصة للمرأة أثناء فترة الحمل في الأعمال التي يثبت أنها مؤذية لها.</w:t>
      </w:r>
    </w:p>
    <w:p w:rsidR="0056521D" w:rsidRPr="0056521D" w:rsidRDefault="0056521D" w:rsidP="0056521D">
      <w:pPr>
        <w:pStyle w:val="ListParagraph"/>
        <w:rPr>
          <w:rFonts w:ascii="Simplified Arabic" w:hAnsi="Simplified Arabic" w:cs="Simplified Arabic"/>
          <w:sz w:val="18"/>
          <w:szCs w:val="18"/>
          <w:rtl/>
        </w:rPr>
      </w:pPr>
    </w:p>
    <w:p w:rsidR="00B7114A" w:rsidRPr="005C4117" w:rsidRDefault="00B7114A" w:rsidP="00AD2501">
      <w:pPr>
        <w:pStyle w:val="ListParagraph"/>
        <w:numPr>
          <w:ilvl w:val="0"/>
          <w:numId w:val="41"/>
        </w:numPr>
        <w:bidi/>
        <w:ind w:left="423" w:hanging="425"/>
        <w:jc w:val="both"/>
        <w:rPr>
          <w:rFonts w:ascii="Simplified Arabic" w:hAnsi="Simplified Arabic" w:cs="Simplified Arabic"/>
        </w:rPr>
      </w:pPr>
      <w:r w:rsidRPr="005C4117">
        <w:rPr>
          <w:rFonts w:ascii="Simplified Arabic" w:hAnsi="Simplified Arabic" w:cs="Simplified Arabic"/>
          <w:rtl/>
        </w:rPr>
        <w:t>يجب أن تستعرض التشريعات الوقائية المتصلة بالمسائل المشمولة بهذه المادة استعراضا دوريا في ضوء المعرفة العلمية والتكنولوجية، وأن يتم تنقيحها أو إلغاؤها أو توسيع نطاقها حسب الاقتضاء.</w:t>
      </w:r>
    </w:p>
    <w:p w:rsidR="00B80650" w:rsidRPr="005C4117" w:rsidRDefault="00B80650" w:rsidP="00A50149">
      <w:pPr>
        <w:pStyle w:val="ListParagraph"/>
        <w:tabs>
          <w:tab w:val="left" w:pos="380"/>
        </w:tabs>
        <w:bidi/>
        <w:ind w:left="6"/>
        <w:rPr>
          <w:rFonts w:ascii="Simplified Arabic" w:hAnsi="Simplified Arabic" w:cs="Simplified Arabic"/>
          <w:sz w:val="16"/>
          <w:szCs w:val="16"/>
          <w:rtl/>
        </w:rPr>
      </w:pPr>
    </w:p>
    <w:p w:rsidR="00B7114A" w:rsidRDefault="00B7114A" w:rsidP="008716FC">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rtl/>
        </w:rPr>
      </w:pPr>
      <w:r w:rsidRPr="004B7D44">
        <w:rPr>
          <w:rFonts w:ascii="Simplified Arabic" w:hAnsi="Simplified Arabic" w:cs="Simplified Arabic"/>
          <w:color w:val="000000" w:themeColor="text1"/>
          <w:shd w:val="clear" w:color="auto" w:fill="FFFFFF"/>
          <w:rtl/>
        </w:rPr>
        <w:t>ووفق تقرير منظمة العمل الدولية الذي جاء تحت عنوان "الاستخدام والآفاق الاجتماعية في العالم: لمحة عامة عن اتجاهات المرأة لعام 2018" أن مشاركة المرأة في القوى العاملة عالميا لا تزال منخفضة، و</w:t>
      </w:r>
      <w:r w:rsidR="00270C1D">
        <w:rPr>
          <w:rFonts w:ascii="Simplified Arabic" w:hAnsi="Simplified Arabic" w:cs="Simplified Arabic"/>
          <w:color w:val="000000" w:themeColor="text1"/>
          <w:shd w:val="clear" w:color="auto" w:fill="FFFFFF"/>
          <w:rtl/>
        </w:rPr>
        <w:t xml:space="preserve">تبلغ 48.5%، وهي بذلك </w:t>
      </w:r>
      <w:r w:rsidR="008716FC">
        <w:rPr>
          <w:rFonts w:ascii="Simplified Arabic" w:hAnsi="Simplified Arabic" w:cs="Simplified Arabic" w:hint="cs"/>
          <w:color w:val="000000" w:themeColor="text1"/>
          <w:shd w:val="clear" w:color="auto" w:fill="FFFFFF"/>
          <w:rtl/>
        </w:rPr>
        <w:t>عن نسبة مشاركة الرجال بصورة ملحوظة</w:t>
      </w:r>
      <w:r w:rsidRPr="004B7D44">
        <w:rPr>
          <w:rFonts w:ascii="Simplified Arabic" w:hAnsi="Simplified Arabic" w:cs="Simplified Arabic"/>
          <w:color w:val="000000" w:themeColor="text1"/>
          <w:shd w:val="clear" w:color="auto" w:fill="FFFFFF"/>
          <w:rtl/>
        </w:rPr>
        <w:t>، و</w:t>
      </w:r>
      <w:r w:rsidR="008716FC">
        <w:rPr>
          <w:rFonts w:ascii="Simplified Arabic" w:hAnsi="Simplified Arabic" w:cs="Simplified Arabic" w:hint="cs"/>
          <w:color w:val="000000" w:themeColor="text1"/>
          <w:shd w:val="clear" w:color="auto" w:fill="FFFFFF"/>
          <w:rtl/>
        </w:rPr>
        <w:t>ي</w:t>
      </w:r>
      <w:r w:rsidRPr="004B7D44">
        <w:rPr>
          <w:rFonts w:ascii="Simplified Arabic" w:hAnsi="Simplified Arabic" w:cs="Simplified Arabic"/>
          <w:color w:val="000000" w:themeColor="text1"/>
          <w:shd w:val="clear" w:color="auto" w:fill="FFFFFF"/>
          <w:rtl/>
        </w:rPr>
        <w:t xml:space="preserve">رتفع معدل بطالة النساء عالميا الى 6%، وهي تعد منخفضة جداً </w:t>
      </w:r>
      <w:r w:rsidRPr="00270C1D">
        <w:rPr>
          <w:rFonts w:ascii="Simplified Arabic" w:hAnsi="Simplified Arabic" w:cs="Simplified Arabic"/>
          <w:color w:val="000000" w:themeColor="text1"/>
          <w:shd w:val="clear" w:color="auto" w:fill="FFFFFF"/>
          <w:rtl/>
        </w:rPr>
        <w:t xml:space="preserve">مقارنة مع معدل البطالة في صفوف النساء الفلسطينيات. </w:t>
      </w:r>
      <w:r w:rsidR="00175313" w:rsidRPr="00270C1D">
        <w:rPr>
          <w:rFonts w:ascii="Simplified Arabic" w:hAnsi="Simplified Arabic" w:cs="Simplified Arabic" w:hint="cs"/>
          <w:color w:val="000000" w:themeColor="text1"/>
          <w:shd w:val="clear" w:color="auto" w:fill="FFFFFF"/>
          <w:rtl/>
        </w:rPr>
        <w:t xml:space="preserve"> </w:t>
      </w:r>
      <w:r w:rsidRPr="00270C1D">
        <w:rPr>
          <w:rFonts w:ascii="Simplified Arabic" w:hAnsi="Simplified Arabic" w:cs="Simplified Arabic"/>
          <w:color w:val="000000" w:themeColor="text1"/>
          <w:shd w:val="clear" w:color="auto" w:fill="FFFFFF"/>
          <w:rtl/>
        </w:rPr>
        <w:t xml:space="preserve">وتعقيباً على ذلك علقت </w:t>
      </w:r>
      <w:r w:rsidR="00852BDF" w:rsidRPr="00270C1D">
        <w:rPr>
          <w:rFonts w:ascii="Simplified Arabic" w:hAnsi="Simplified Arabic" w:cs="Simplified Arabic" w:hint="cs"/>
          <w:color w:val="000000" w:themeColor="text1"/>
          <w:shd w:val="clear" w:color="auto" w:fill="FFFFFF"/>
          <w:rtl/>
        </w:rPr>
        <w:t>(</w:t>
      </w:r>
      <w:r w:rsidRPr="00270C1D">
        <w:rPr>
          <w:shd w:val="clear" w:color="auto" w:fill="FFFFFF"/>
          <w:rtl/>
        </w:rPr>
        <w:t>ديبورا غرينفيلد</w:t>
      </w:r>
      <w:r w:rsidR="00852BDF" w:rsidRPr="00270C1D">
        <w:rPr>
          <w:rFonts w:hint="cs"/>
          <w:shd w:val="clear" w:color="auto" w:fill="FFFFFF"/>
          <w:rtl/>
        </w:rPr>
        <w:t>)</w:t>
      </w:r>
      <w:r w:rsidRPr="00270C1D">
        <w:rPr>
          <w:shd w:val="clear" w:color="auto" w:fill="FFFFFF"/>
          <w:rtl/>
        </w:rPr>
        <w:t xml:space="preserve">، نائب المدير العام لشؤون السياسات في منظمة العمل الدولية </w:t>
      </w:r>
      <w:r w:rsidRPr="00270C1D">
        <w:rPr>
          <w:shd w:val="clear" w:color="auto" w:fill="FFFFFF"/>
        </w:rPr>
        <w:t>“</w:t>
      </w:r>
      <w:r w:rsidRPr="00270C1D">
        <w:rPr>
          <w:rFonts w:ascii="Simplified Arabic" w:hAnsi="Simplified Arabic" w:cs="Simplified Arabic"/>
          <w:color w:val="000000" w:themeColor="text1"/>
          <w:shd w:val="clear" w:color="auto" w:fill="FFFFFF"/>
          <w:rtl/>
        </w:rPr>
        <w:t>على الرغم من التقدم المحرز والتعهدات المقطوعة لمواصلة التحسين، لا تزال</w:t>
      </w:r>
      <w:r w:rsidRPr="00B52A76">
        <w:rPr>
          <w:rFonts w:ascii="Simplified Arabic" w:hAnsi="Simplified Arabic" w:cs="Simplified Arabic"/>
          <w:color w:val="000000" w:themeColor="text1"/>
          <w:shd w:val="clear" w:color="auto" w:fill="FFFFFF"/>
          <w:rtl/>
        </w:rPr>
        <w:t xml:space="preserve"> التقديرات المحتملة للمرأة في عالم العمل بعيدة عن أن تكون مساوية للرجل" وأضافت قائلة: "سواء تعلق الأمر بالحصول</w:t>
      </w:r>
      <w:r w:rsidRPr="004B7D44">
        <w:rPr>
          <w:rFonts w:ascii="Simplified Arabic" w:hAnsi="Simplified Arabic" w:cs="Simplified Arabic"/>
          <w:color w:val="000000" w:themeColor="text1"/>
          <w:shd w:val="clear" w:color="auto" w:fill="FFFFFF"/>
          <w:rtl/>
        </w:rPr>
        <w:t xml:space="preserve"> على عمل أو عدم المساواة في الأجور أو غيرها من أشكال التمييز، فإننا بحاجة إلى بذل مزيد من الجهود لعكس هذا الاتجاه المستمر وغير المقبول عبر وضع سياسات مصممة خصيصاً للمرأة، تراعي الاحتياجات غير المتساوية التي تواجهها في المنزل فضلاً عن مسؤوليات الرعاية</w:t>
      </w:r>
      <w:r w:rsidRPr="004B7D44">
        <w:rPr>
          <w:rFonts w:ascii="Simplified Arabic" w:hAnsi="Simplified Arabic" w:cs="Simplified Arabic"/>
          <w:color w:val="000000" w:themeColor="text1"/>
          <w:shd w:val="clear" w:color="auto" w:fill="FFFFFF"/>
        </w:rPr>
        <w:t>.</w:t>
      </w:r>
      <w:r w:rsidRPr="004B7D44">
        <w:rPr>
          <w:rStyle w:val="FootnoteReference"/>
          <w:rFonts w:ascii="Simplified Arabic" w:hAnsi="Simplified Arabic"/>
          <w:color w:val="000000" w:themeColor="text1"/>
          <w:shd w:val="clear" w:color="auto" w:fill="FFFFFF"/>
        </w:rPr>
        <w:footnoteReference w:id="22"/>
      </w:r>
    </w:p>
    <w:p w:rsidR="00B80650" w:rsidRPr="006350AD" w:rsidRDefault="00B80650"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z w:val="20"/>
          <w:szCs w:val="20"/>
          <w:rtl/>
        </w:rPr>
      </w:pPr>
    </w:p>
    <w:p w:rsidR="00B7114A" w:rsidRDefault="00B7114A"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rtl/>
        </w:rPr>
      </w:pPr>
      <w:r w:rsidRPr="004B7D44">
        <w:rPr>
          <w:rFonts w:ascii="Simplified Arabic" w:hAnsi="Simplified Arabic" w:cs="Simplified Arabic"/>
          <w:color w:val="000000" w:themeColor="text1"/>
          <w:shd w:val="clear" w:color="auto" w:fill="FFFFFF"/>
          <w:rtl/>
        </w:rPr>
        <w:lastRenderedPageBreak/>
        <w:t>اضافة لذلك يشير التقرير الى أن معدل بطالة النساء مقارنة بالرجال في الدول المتقدمة ك</w:t>
      </w:r>
      <w:r w:rsidR="00D66273">
        <w:rPr>
          <w:rFonts w:ascii="Simplified Arabic" w:hAnsi="Simplified Arabic" w:cs="Simplified Arabic" w:hint="cs"/>
          <w:color w:val="000000" w:themeColor="text1"/>
          <w:shd w:val="clear" w:color="auto" w:fill="FFFFFF"/>
          <w:rtl/>
        </w:rPr>
        <w:t>أو</w:t>
      </w:r>
      <w:r w:rsidRPr="004B7D44">
        <w:rPr>
          <w:rFonts w:ascii="Simplified Arabic" w:hAnsi="Simplified Arabic" w:cs="Simplified Arabic"/>
          <w:color w:val="000000" w:themeColor="text1"/>
          <w:shd w:val="clear" w:color="auto" w:fill="FFFFFF"/>
          <w:rtl/>
        </w:rPr>
        <w:t>روبا الشرقية و</w:t>
      </w:r>
      <w:r w:rsidR="00D66273">
        <w:rPr>
          <w:rFonts w:ascii="Simplified Arabic" w:hAnsi="Simplified Arabic" w:cs="Simplified Arabic" w:hint="cs"/>
          <w:color w:val="000000" w:themeColor="text1"/>
          <w:shd w:val="clear" w:color="auto" w:fill="FFFFFF"/>
          <w:rtl/>
        </w:rPr>
        <w:t>أ</w:t>
      </w:r>
      <w:r w:rsidRPr="004B7D44">
        <w:rPr>
          <w:rFonts w:ascii="Simplified Arabic" w:hAnsi="Simplified Arabic" w:cs="Simplified Arabic"/>
          <w:color w:val="000000" w:themeColor="text1"/>
          <w:shd w:val="clear" w:color="auto" w:fill="FFFFFF"/>
          <w:rtl/>
        </w:rPr>
        <w:t xml:space="preserve">مريكا الشمالية </w:t>
      </w:r>
      <w:r w:rsidR="00D66273">
        <w:rPr>
          <w:rFonts w:ascii="Simplified Arabic" w:hAnsi="Simplified Arabic" w:cs="Simplified Arabic" w:hint="cs"/>
          <w:color w:val="000000" w:themeColor="text1"/>
          <w:shd w:val="clear" w:color="auto" w:fill="FFFFFF"/>
          <w:rtl/>
        </w:rPr>
        <w:t>أ</w:t>
      </w:r>
      <w:r w:rsidRPr="004B7D44">
        <w:rPr>
          <w:rFonts w:ascii="Simplified Arabic" w:hAnsi="Simplified Arabic" w:cs="Simplified Arabic"/>
          <w:color w:val="000000" w:themeColor="text1"/>
          <w:shd w:val="clear" w:color="auto" w:fill="FFFFFF"/>
          <w:rtl/>
        </w:rPr>
        <w:t>قل نسبياً من معدل البطالة في صفوف الرجال، وعلى العكس من ذلك في الدول العربية وافريقيا حيث تتضاعف البطالة في صفوف النساء مقارنة مع الرجال.</w:t>
      </w:r>
      <w:r w:rsidRPr="004B7D44">
        <w:rPr>
          <w:rFonts w:ascii="Simplified Arabic" w:hAnsi="Simplified Arabic" w:cs="Simplified Arabic"/>
          <w:color w:val="000000" w:themeColor="text1"/>
          <w:rtl/>
        </w:rPr>
        <w:t xml:space="preserve"> </w:t>
      </w:r>
      <w:r w:rsidR="00D66273">
        <w:rPr>
          <w:rFonts w:ascii="Simplified Arabic" w:hAnsi="Simplified Arabic" w:cs="Simplified Arabic" w:hint="cs"/>
          <w:color w:val="000000" w:themeColor="text1"/>
          <w:rtl/>
        </w:rPr>
        <w:t xml:space="preserve"> </w:t>
      </w:r>
      <w:r w:rsidRPr="004B7D44">
        <w:rPr>
          <w:rFonts w:ascii="Simplified Arabic" w:hAnsi="Simplified Arabic" w:cs="Simplified Arabic"/>
          <w:color w:val="000000" w:themeColor="text1"/>
          <w:rtl/>
        </w:rPr>
        <w:t xml:space="preserve">ومن الاسباب التي تؤدي </w:t>
      </w:r>
      <w:r w:rsidRPr="004B7D44">
        <w:rPr>
          <w:rFonts w:ascii="Simplified Arabic" w:hAnsi="Simplified Arabic" w:cs="Simplified Arabic"/>
          <w:color w:val="000000" w:themeColor="text1"/>
          <w:shd w:val="clear" w:color="auto" w:fill="FFFFFF"/>
          <w:rtl/>
        </w:rPr>
        <w:t xml:space="preserve">الى تضاؤل الفجوة في معدلات مشاركة </w:t>
      </w:r>
      <w:r w:rsidR="00D66273">
        <w:rPr>
          <w:rFonts w:ascii="Simplified Arabic" w:hAnsi="Simplified Arabic" w:cs="Simplified Arabic" w:hint="cs"/>
          <w:color w:val="000000" w:themeColor="text1"/>
          <w:shd w:val="clear" w:color="auto" w:fill="FFFFFF"/>
          <w:rtl/>
        </w:rPr>
        <w:t>الرجال والنساء</w:t>
      </w:r>
      <w:r w:rsidRPr="004B7D44">
        <w:rPr>
          <w:rFonts w:ascii="Simplified Arabic" w:hAnsi="Simplified Arabic" w:cs="Simplified Arabic"/>
          <w:color w:val="000000" w:themeColor="text1"/>
          <w:shd w:val="clear" w:color="auto" w:fill="FFFFFF"/>
          <w:rtl/>
        </w:rPr>
        <w:t xml:space="preserve"> في سوق العمل في البلدان النامية والمتقدمة بينما لا تزال تتسع في البلدان الناشئة،</w:t>
      </w:r>
      <w:r w:rsidR="00056995">
        <w:rPr>
          <w:rFonts w:ascii="Simplified Arabic" w:hAnsi="Simplified Arabic" w:cs="Simplified Arabic" w:hint="cs"/>
          <w:color w:val="000000" w:themeColor="text1"/>
          <w:shd w:val="clear" w:color="auto" w:fill="FFFFFF"/>
          <w:rtl/>
        </w:rPr>
        <w:t xml:space="preserve"> </w:t>
      </w:r>
      <w:r w:rsidRPr="004B7D44">
        <w:rPr>
          <w:rFonts w:ascii="Simplified Arabic" w:hAnsi="Simplified Arabic" w:cs="Simplified Arabic"/>
          <w:color w:val="000000" w:themeColor="text1"/>
          <w:shd w:val="clear" w:color="auto" w:fill="FFFFFF"/>
          <w:rtl/>
        </w:rPr>
        <w:t xml:space="preserve">قد يكون ذلك انعكاساً لازدياد أعداد الشابات الملتحقات بالتعليم الرسمي في تلك البلدان، </w:t>
      </w:r>
      <w:r w:rsidR="00056995">
        <w:rPr>
          <w:rFonts w:ascii="Simplified Arabic" w:hAnsi="Simplified Arabic" w:cs="Simplified Arabic" w:hint="cs"/>
          <w:color w:val="000000" w:themeColor="text1"/>
          <w:shd w:val="clear" w:color="auto" w:fill="FFFFFF"/>
          <w:rtl/>
        </w:rPr>
        <w:t>م</w:t>
      </w:r>
      <w:r w:rsidRPr="004B7D44">
        <w:rPr>
          <w:rFonts w:ascii="Simplified Arabic" w:hAnsi="Simplified Arabic" w:cs="Simplified Arabic"/>
          <w:color w:val="000000" w:themeColor="text1"/>
          <w:shd w:val="clear" w:color="auto" w:fill="FFFFFF"/>
          <w:rtl/>
        </w:rPr>
        <w:t>ما يؤخر دخولهن إلى سوق العمل</w:t>
      </w:r>
      <w:r w:rsidRPr="004B7D44">
        <w:rPr>
          <w:rFonts w:ascii="Simplified Arabic" w:hAnsi="Simplified Arabic" w:cs="Simplified Arabic"/>
          <w:color w:val="000000" w:themeColor="text1"/>
          <w:shd w:val="clear" w:color="auto" w:fill="FFFFFF"/>
        </w:rPr>
        <w:t>.</w:t>
      </w:r>
    </w:p>
    <w:p w:rsidR="006350AD" w:rsidRPr="00AF3992" w:rsidRDefault="006350AD" w:rsidP="006350AD">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z w:val="16"/>
          <w:szCs w:val="16"/>
          <w:rtl/>
        </w:rPr>
      </w:pPr>
    </w:p>
    <w:p w:rsidR="00B7114A" w:rsidRPr="004B7D44" w:rsidRDefault="00B7114A" w:rsidP="006C6FD7">
      <w:pPr>
        <w:bidi/>
        <w:spacing w:after="0" w:line="240" w:lineRule="auto"/>
        <w:ind w:left="360" w:hanging="356"/>
        <w:rPr>
          <w:rFonts w:ascii="Simplified Arabic" w:hAnsi="Simplified Arabic" w:cs="Simplified Arabic"/>
          <w:b/>
          <w:bCs/>
          <w:sz w:val="24"/>
          <w:szCs w:val="24"/>
        </w:rPr>
      </w:pPr>
      <w:r>
        <w:rPr>
          <w:rFonts w:ascii="Simplified Arabic" w:hAnsi="Simplified Arabic" w:cs="Simplified Arabic" w:hint="cs"/>
          <w:b/>
          <w:bCs/>
          <w:sz w:val="24"/>
          <w:szCs w:val="24"/>
          <w:rtl/>
        </w:rPr>
        <w:t>3.</w:t>
      </w:r>
      <w:r w:rsidR="006C6FD7">
        <w:rPr>
          <w:rFonts w:ascii="Simplified Arabic" w:hAnsi="Simplified Arabic" w:cs="Simplified Arabic" w:hint="cs"/>
          <w:b/>
          <w:bCs/>
          <w:sz w:val="24"/>
          <w:szCs w:val="24"/>
          <w:rtl/>
        </w:rPr>
        <w:t>4</w:t>
      </w:r>
      <w:r>
        <w:rPr>
          <w:rFonts w:ascii="Simplified Arabic" w:hAnsi="Simplified Arabic" w:cs="Simplified Arabic" w:hint="cs"/>
          <w:b/>
          <w:bCs/>
          <w:sz w:val="24"/>
          <w:szCs w:val="24"/>
          <w:rtl/>
        </w:rPr>
        <w:t xml:space="preserve"> </w:t>
      </w:r>
      <w:r w:rsidR="00FF47B3">
        <w:rPr>
          <w:rFonts w:ascii="Simplified Arabic" w:hAnsi="Simplified Arabic" w:cs="Simplified Arabic" w:hint="cs"/>
          <w:b/>
          <w:bCs/>
          <w:sz w:val="24"/>
          <w:szCs w:val="24"/>
          <w:rtl/>
        </w:rPr>
        <w:t>آ</w:t>
      </w:r>
      <w:r w:rsidRPr="004B7D44">
        <w:rPr>
          <w:rFonts w:ascii="Simplified Arabic" w:hAnsi="Simplified Arabic" w:cs="Simplified Arabic"/>
          <w:b/>
          <w:bCs/>
          <w:sz w:val="24"/>
          <w:szCs w:val="24"/>
          <w:rtl/>
        </w:rPr>
        <w:t>ثار</w:t>
      </w:r>
      <w:r w:rsidR="00FF47B3" w:rsidRPr="00FF47B3">
        <w:rPr>
          <w:rFonts w:ascii="Simplified Arabic" w:hAnsi="Simplified Arabic" w:cs="Simplified Arabic" w:hint="cs"/>
          <w:b/>
          <w:bCs/>
          <w:sz w:val="14"/>
          <w:szCs w:val="14"/>
          <w:rtl/>
        </w:rPr>
        <w:t xml:space="preserve"> </w:t>
      </w:r>
      <w:r w:rsidRPr="004B7D44">
        <w:rPr>
          <w:rFonts w:ascii="Simplified Arabic" w:hAnsi="Simplified Arabic" w:cs="Simplified Arabic"/>
          <w:b/>
          <w:bCs/>
          <w:sz w:val="24"/>
          <w:szCs w:val="24"/>
          <w:rtl/>
        </w:rPr>
        <w:t>العمل على الفرد والمجتمع</w:t>
      </w:r>
    </w:p>
    <w:p w:rsidR="00B7114A" w:rsidRDefault="00B7114A"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hd w:val="clear" w:color="auto" w:fill="FFFFFF"/>
          <w:rtl/>
        </w:rPr>
      </w:pPr>
      <w:r w:rsidRPr="0007560A">
        <w:rPr>
          <w:rFonts w:ascii="Simplified Arabic" w:hAnsi="Simplified Arabic" w:cs="Simplified Arabic"/>
          <w:color w:val="000000" w:themeColor="text1"/>
          <w:shd w:val="clear" w:color="auto" w:fill="FFFFFF"/>
          <w:rtl/>
        </w:rPr>
        <w:t>يلعب سوق العمل دوراً محورياً واساسياً في تنشيط الاقتصاد الوطني وحركة الشراء في الدولة، ويزيد من القدرة الانتاجية، وما لهذا</w:t>
      </w:r>
      <w:r w:rsidR="00935CFE">
        <w:rPr>
          <w:rFonts w:ascii="Simplified Arabic" w:hAnsi="Simplified Arabic" w:cs="Simplified Arabic" w:hint="cs"/>
          <w:color w:val="000000" w:themeColor="text1"/>
          <w:shd w:val="clear" w:color="auto" w:fill="FFFFFF"/>
          <w:rtl/>
        </w:rPr>
        <w:t xml:space="preserve"> من</w:t>
      </w:r>
      <w:r w:rsidRPr="0007560A">
        <w:rPr>
          <w:rFonts w:ascii="Simplified Arabic" w:hAnsi="Simplified Arabic" w:cs="Simplified Arabic"/>
          <w:color w:val="000000" w:themeColor="text1"/>
          <w:shd w:val="clear" w:color="auto" w:fill="FFFFFF"/>
          <w:rtl/>
        </w:rPr>
        <w:t xml:space="preserve"> انعكاس على التصدير الخارجي، وتفعيله يؤثر على جلب المزيد من الاستثمارات والمشاريع التي تعمل على تخفيض البطالة، وتطوير الاقتصاد الكلي، والبناء التنموي.</w:t>
      </w:r>
    </w:p>
    <w:p w:rsidR="00056995" w:rsidRPr="00AF3992" w:rsidRDefault="00056995"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z w:val="16"/>
          <w:szCs w:val="16"/>
        </w:rPr>
      </w:pPr>
    </w:p>
    <w:p w:rsidR="00B7114A" w:rsidRDefault="00B7114A" w:rsidP="00EB6F0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hd w:val="clear" w:color="auto" w:fill="FFFFFF"/>
          <w:rtl/>
        </w:rPr>
      </w:pPr>
      <w:r w:rsidRPr="0007560A">
        <w:rPr>
          <w:rFonts w:ascii="Simplified Arabic" w:hAnsi="Simplified Arabic" w:cs="Simplified Arabic"/>
          <w:color w:val="000000" w:themeColor="text1"/>
          <w:shd w:val="clear" w:color="auto" w:fill="FFFFFF"/>
          <w:rtl/>
        </w:rPr>
        <w:t xml:space="preserve">إن مشاركة الفرد في سوق العمل </w:t>
      </w:r>
      <w:r w:rsidR="00EB6F09">
        <w:rPr>
          <w:rFonts w:ascii="Simplified Arabic" w:hAnsi="Simplified Arabic" w:cs="Simplified Arabic" w:hint="cs"/>
          <w:color w:val="000000" w:themeColor="text1"/>
          <w:shd w:val="clear" w:color="auto" w:fill="FFFFFF"/>
          <w:rtl/>
        </w:rPr>
        <w:t>تؤثر</w:t>
      </w:r>
      <w:r w:rsidRPr="0007560A">
        <w:rPr>
          <w:rFonts w:ascii="Simplified Arabic" w:hAnsi="Simplified Arabic" w:cs="Simplified Arabic"/>
          <w:color w:val="000000" w:themeColor="text1"/>
          <w:shd w:val="clear" w:color="auto" w:fill="FFFFFF"/>
          <w:rtl/>
        </w:rPr>
        <w:t xml:space="preserve"> على تطوير شخصيته ومهاراته المختلفة من حيث تعزيز وسائل الاتصال والتواصل الناجح خاصة ما يتعلق بتخصص الفرد ومهنته، مما يساهم في تحقيق الاستقلالية الفردية والحد من التبعية، ويبتعد عن خطر</w:t>
      </w:r>
      <w:r w:rsidR="00EB6F09">
        <w:rPr>
          <w:rFonts w:ascii="Simplified Arabic" w:hAnsi="Simplified Arabic" w:cs="Simplified Arabic"/>
          <w:color w:val="000000" w:themeColor="text1"/>
          <w:shd w:val="clear" w:color="auto" w:fill="FFFFFF"/>
          <w:rtl/>
        </w:rPr>
        <w:t xml:space="preserve"> الوقوع في الفقر من خلال اكتساب</w:t>
      </w:r>
      <w:r w:rsidR="00EB6F09">
        <w:rPr>
          <w:rFonts w:ascii="Simplified Arabic" w:hAnsi="Simplified Arabic" w:cs="Simplified Arabic" w:hint="cs"/>
          <w:color w:val="000000" w:themeColor="text1"/>
          <w:shd w:val="clear" w:color="auto" w:fill="FFFFFF"/>
          <w:rtl/>
        </w:rPr>
        <w:t>ه</w:t>
      </w:r>
      <w:r w:rsidRPr="0007560A">
        <w:rPr>
          <w:rFonts w:ascii="Simplified Arabic" w:hAnsi="Simplified Arabic" w:cs="Simplified Arabic"/>
          <w:color w:val="000000" w:themeColor="text1"/>
          <w:shd w:val="clear" w:color="auto" w:fill="FFFFFF"/>
          <w:rtl/>
        </w:rPr>
        <w:t xml:space="preserve"> الكثير من الخبرات المجتمعية. </w:t>
      </w:r>
      <w:r w:rsidR="00056995">
        <w:rPr>
          <w:rFonts w:ascii="Simplified Arabic" w:hAnsi="Simplified Arabic" w:cs="Simplified Arabic" w:hint="cs"/>
          <w:color w:val="000000" w:themeColor="text1"/>
          <w:shd w:val="clear" w:color="auto" w:fill="FFFFFF"/>
          <w:rtl/>
        </w:rPr>
        <w:t xml:space="preserve"> </w:t>
      </w:r>
      <w:r w:rsidRPr="0007560A">
        <w:rPr>
          <w:rFonts w:ascii="Simplified Arabic" w:hAnsi="Simplified Arabic" w:cs="Simplified Arabic"/>
          <w:color w:val="000000" w:themeColor="text1"/>
          <w:shd w:val="clear" w:color="auto" w:fill="FFFFFF"/>
          <w:rtl/>
        </w:rPr>
        <w:t xml:space="preserve">اضافة لذلك فالعمل له دور في تقوية العلاقات الاجتماعية على جميع الاصعدة فمن ناحية يساهم في تمتين الترابط بين العاملين </w:t>
      </w:r>
      <w:r w:rsidR="00056995">
        <w:rPr>
          <w:rFonts w:ascii="Simplified Arabic" w:hAnsi="Simplified Arabic" w:cs="Simplified Arabic" w:hint="cs"/>
          <w:color w:val="000000" w:themeColor="text1"/>
          <w:shd w:val="clear" w:color="auto" w:fill="FFFFFF"/>
          <w:rtl/>
        </w:rPr>
        <w:t>أ</w:t>
      </w:r>
      <w:r w:rsidRPr="0007560A">
        <w:rPr>
          <w:rFonts w:ascii="Simplified Arabic" w:hAnsi="Simplified Arabic" w:cs="Simplified Arabic"/>
          <w:color w:val="000000" w:themeColor="text1"/>
          <w:shd w:val="clear" w:color="auto" w:fill="FFFFFF"/>
          <w:rtl/>
        </w:rPr>
        <w:t>نفسهم، ومن ناحية أخرى يساعد على تقوية العلاقات الأسرية واستقرارها، ويقوي منظومة الأخلاق المجتمعية، والاحترام المتبادل بين الناس، ويقلل من الملل ووقت الفراغ التي تساهم في استقرار الحالة النفسية للأفراد.</w:t>
      </w:r>
    </w:p>
    <w:p w:rsidR="00EB6F09" w:rsidRPr="00AF3992" w:rsidRDefault="00EB6F09" w:rsidP="00EB6F0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z w:val="16"/>
          <w:szCs w:val="16"/>
          <w:rtl/>
        </w:rPr>
      </w:pPr>
    </w:p>
    <w:p w:rsidR="00056995" w:rsidRPr="00056995" w:rsidRDefault="00056995"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z w:val="2"/>
          <w:szCs w:val="2"/>
          <w:shd w:val="clear" w:color="auto" w:fill="FFFFFF"/>
          <w:rtl/>
        </w:rPr>
      </w:pPr>
    </w:p>
    <w:p w:rsidR="00B7114A" w:rsidRDefault="00B7114A"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hd w:val="clear" w:color="auto" w:fill="FFFFFF"/>
          <w:rtl/>
        </w:rPr>
      </w:pPr>
      <w:r w:rsidRPr="0007560A">
        <w:rPr>
          <w:rFonts w:ascii="Simplified Arabic" w:hAnsi="Simplified Arabic" w:cs="Simplified Arabic"/>
          <w:color w:val="000000" w:themeColor="text1"/>
          <w:shd w:val="clear" w:color="auto" w:fill="FFFFFF"/>
          <w:rtl/>
        </w:rPr>
        <w:t>للعمل أثار ت</w:t>
      </w:r>
      <w:r w:rsidR="00175313">
        <w:rPr>
          <w:rFonts w:ascii="Simplified Arabic" w:hAnsi="Simplified Arabic" w:cs="Simplified Arabic"/>
          <w:color w:val="000000" w:themeColor="text1"/>
          <w:shd w:val="clear" w:color="auto" w:fill="FFFFFF"/>
          <w:rtl/>
        </w:rPr>
        <w:t>نعكس على الصحة الجسدية والذهنية</w:t>
      </w:r>
      <w:r w:rsidRPr="0007560A">
        <w:rPr>
          <w:rFonts w:ascii="Simplified Arabic" w:hAnsi="Simplified Arabic" w:cs="Simplified Arabic"/>
          <w:color w:val="000000" w:themeColor="text1"/>
          <w:shd w:val="clear" w:color="auto" w:fill="FFFFFF"/>
          <w:rtl/>
        </w:rPr>
        <w:t xml:space="preserve"> فعملية التفكير وممارسة استخدام العقل بشكل مستمر تساهم في تطوير القدرات العقلية والادراكية، فتزداد قدرة الفرد على التحمل والصبر، ومواجهة الصعاب، ويحمي الفرد من المشكلات المسببة للبطالة. </w:t>
      </w:r>
      <w:r w:rsidR="00175313">
        <w:rPr>
          <w:rFonts w:ascii="Simplified Arabic" w:hAnsi="Simplified Arabic" w:cs="Simplified Arabic" w:hint="cs"/>
          <w:color w:val="000000" w:themeColor="text1"/>
          <w:shd w:val="clear" w:color="auto" w:fill="FFFFFF"/>
          <w:rtl/>
        </w:rPr>
        <w:t xml:space="preserve"> </w:t>
      </w:r>
      <w:r w:rsidRPr="0007560A">
        <w:rPr>
          <w:rFonts w:ascii="Simplified Arabic" w:hAnsi="Simplified Arabic" w:cs="Simplified Arabic"/>
          <w:color w:val="000000" w:themeColor="text1"/>
          <w:shd w:val="clear" w:color="auto" w:fill="FFFFFF"/>
          <w:rtl/>
        </w:rPr>
        <w:t xml:space="preserve">وللعمل أثار على التنظيم الاجتماعي والاقتصادي للمجتمع ككل، فالمعاملات الاقتصادية المتعلقة بالانتاج والاستهلاك تؤثر وتتأثر بالحياة الاجتماعية، والمشاركة السياسية. </w:t>
      </w:r>
      <w:r w:rsidR="00056995">
        <w:rPr>
          <w:rFonts w:ascii="Simplified Arabic" w:hAnsi="Simplified Arabic" w:cs="Simplified Arabic" w:hint="cs"/>
          <w:color w:val="000000" w:themeColor="text1"/>
          <w:shd w:val="clear" w:color="auto" w:fill="FFFFFF"/>
          <w:rtl/>
        </w:rPr>
        <w:t xml:space="preserve"> </w:t>
      </w:r>
      <w:r w:rsidRPr="0007560A">
        <w:rPr>
          <w:rFonts w:ascii="Simplified Arabic" w:hAnsi="Simplified Arabic" w:cs="Simplified Arabic"/>
          <w:color w:val="000000" w:themeColor="text1"/>
          <w:shd w:val="clear" w:color="auto" w:fill="FFFFFF"/>
          <w:rtl/>
        </w:rPr>
        <w:t xml:space="preserve">عدا عن أن مشاركة المرأة في سوق العمل أهمية قصوى في زيادة مستوى دخل الأسرة، وشعورهن بهذا الانجاز يساعد في تمكين الأسرة وصمودها من </w:t>
      </w:r>
      <w:r w:rsidR="00056995">
        <w:rPr>
          <w:rFonts w:ascii="Simplified Arabic" w:hAnsi="Simplified Arabic" w:cs="Simplified Arabic" w:hint="cs"/>
          <w:color w:val="000000" w:themeColor="text1"/>
          <w:shd w:val="clear" w:color="auto" w:fill="FFFFFF"/>
          <w:rtl/>
        </w:rPr>
        <w:t>أ</w:t>
      </w:r>
      <w:r w:rsidRPr="0007560A">
        <w:rPr>
          <w:rFonts w:ascii="Simplified Arabic" w:hAnsi="Simplified Arabic" w:cs="Simplified Arabic"/>
          <w:color w:val="000000" w:themeColor="text1"/>
          <w:shd w:val="clear" w:color="auto" w:fill="FFFFFF"/>
          <w:rtl/>
        </w:rPr>
        <w:t>ية هزات اقتصادية، أو</w:t>
      </w:r>
      <w:r w:rsidR="00270C1D">
        <w:rPr>
          <w:rFonts w:ascii="Simplified Arabic" w:hAnsi="Simplified Arabic" w:cs="Simplified Arabic" w:hint="cs"/>
          <w:color w:val="000000" w:themeColor="text1"/>
          <w:shd w:val="clear" w:color="auto" w:fill="FFFFFF"/>
          <w:rtl/>
        </w:rPr>
        <w:t xml:space="preserve"> </w:t>
      </w:r>
      <w:r w:rsidRPr="0007560A">
        <w:rPr>
          <w:rFonts w:ascii="Simplified Arabic" w:hAnsi="Simplified Arabic" w:cs="Simplified Arabic"/>
          <w:color w:val="000000" w:themeColor="text1"/>
          <w:shd w:val="clear" w:color="auto" w:fill="FFFFFF"/>
          <w:rtl/>
        </w:rPr>
        <w:t>اجتماعية</w:t>
      </w:r>
      <w:r w:rsidR="00056995">
        <w:rPr>
          <w:rFonts w:ascii="Simplified Arabic" w:hAnsi="Simplified Arabic" w:cs="Simplified Arabic" w:hint="cs"/>
          <w:color w:val="000000" w:themeColor="text1"/>
          <w:shd w:val="clear" w:color="auto" w:fill="FFFFFF"/>
          <w:rtl/>
        </w:rPr>
        <w:t xml:space="preserve">.  </w:t>
      </w:r>
      <w:r w:rsidRPr="0007560A">
        <w:rPr>
          <w:rFonts w:ascii="Simplified Arabic" w:hAnsi="Simplified Arabic" w:cs="Simplified Arabic"/>
          <w:color w:val="000000" w:themeColor="text1"/>
          <w:shd w:val="clear" w:color="auto" w:fill="FFFFFF"/>
          <w:rtl/>
        </w:rPr>
        <w:t>كما انه يساهم في استقلالية المرأة واعتمادها على نفسها، ويمنحها قيمة ايجابية في الدور المجتمعي والانساني، وتمسكها بحقها بالعمل كغيرها من الرجال</w:t>
      </w:r>
      <w:r w:rsidRPr="000C72B9">
        <w:rPr>
          <w:rFonts w:ascii="Simplified Arabic" w:hAnsi="Simplified Arabic" w:cs="Simplified Arabic"/>
          <w:color w:val="000000" w:themeColor="text1"/>
          <w:sz w:val="18"/>
          <w:szCs w:val="18"/>
          <w:shd w:val="clear" w:color="auto" w:fill="FFFFFF"/>
          <w:vertAlign w:val="superscript"/>
          <w:rtl/>
        </w:rPr>
        <w:footnoteReference w:id="23"/>
      </w:r>
      <w:r w:rsidRPr="0007560A">
        <w:rPr>
          <w:rFonts w:ascii="Simplified Arabic" w:hAnsi="Simplified Arabic" w:cs="Simplified Arabic"/>
          <w:color w:val="000000" w:themeColor="text1"/>
          <w:shd w:val="clear" w:color="auto" w:fill="FFFFFF"/>
          <w:rtl/>
        </w:rPr>
        <w:t>.</w:t>
      </w:r>
    </w:p>
    <w:p w:rsidR="00B7114A" w:rsidRDefault="00B7114A" w:rsidP="00A50149">
      <w:pPr>
        <w:pStyle w:val="NormalWeb"/>
        <w:shd w:val="clear" w:color="auto" w:fill="FFFFFF"/>
        <w:bidi/>
        <w:spacing w:before="0" w:beforeAutospacing="0" w:after="0" w:afterAutospacing="0"/>
        <w:ind w:left="4"/>
        <w:jc w:val="both"/>
        <w:rPr>
          <w:rFonts w:ascii="Simplified Arabic" w:hAnsi="Simplified Arabic" w:cs="Simplified Arabic"/>
          <w:color w:val="000000" w:themeColor="text1"/>
          <w:shd w:val="clear" w:color="auto" w:fill="FFFFFF"/>
          <w:rtl/>
        </w:rPr>
      </w:pPr>
    </w:p>
    <w:p w:rsidR="00B7114A" w:rsidRPr="004B7D44" w:rsidRDefault="00B7114A" w:rsidP="006C6FD7">
      <w:pPr>
        <w:pStyle w:val="Heading1"/>
        <w:bidi/>
        <w:spacing w:after="0" w:line="240" w:lineRule="auto"/>
        <w:jc w:val="both"/>
        <w:rPr>
          <w:rFonts w:ascii="Simplified Arabic" w:hAnsi="Simplified Arabic"/>
          <w:szCs w:val="24"/>
          <w:rtl/>
          <w:lang w:bidi="ar-JO"/>
        </w:rPr>
      </w:pPr>
      <w:r>
        <w:rPr>
          <w:rFonts w:ascii="Simplified Arabic" w:hAnsi="Simplified Arabic" w:hint="cs"/>
          <w:szCs w:val="24"/>
          <w:rtl/>
          <w:lang w:bidi="ar-JO"/>
        </w:rPr>
        <w:t>4.</w:t>
      </w:r>
      <w:r w:rsidR="006C6FD7">
        <w:rPr>
          <w:rFonts w:ascii="Simplified Arabic" w:hAnsi="Simplified Arabic" w:hint="cs"/>
          <w:szCs w:val="24"/>
          <w:rtl/>
          <w:lang w:bidi="ar-JO"/>
        </w:rPr>
        <w:t>4</w:t>
      </w:r>
      <w:r>
        <w:rPr>
          <w:rFonts w:ascii="Simplified Arabic" w:hAnsi="Simplified Arabic" w:hint="cs"/>
          <w:szCs w:val="24"/>
          <w:rtl/>
          <w:lang w:bidi="ar-JO"/>
        </w:rPr>
        <w:t xml:space="preserve"> </w:t>
      </w:r>
      <w:r w:rsidRPr="004B7D44">
        <w:rPr>
          <w:rFonts w:ascii="Simplified Arabic" w:hAnsi="Simplified Arabic"/>
          <w:szCs w:val="24"/>
          <w:rtl/>
          <w:lang w:bidi="ar-JO"/>
        </w:rPr>
        <w:t>مشاركة النساء في القوى العاملة</w:t>
      </w:r>
    </w:p>
    <w:p w:rsidR="00B7114A" w:rsidRDefault="00B7114A" w:rsidP="00EB6F09">
      <w:pPr>
        <w:bidi/>
        <w:spacing w:after="0" w:line="240" w:lineRule="auto"/>
        <w:jc w:val="both"/>
        <w:rPr>
          <w:rFonts w:ascii="Simplified Arabic" w:hAnsi="Simplified Arabic" w:cs="Simplified Arabic"/>
          <w:sz w:val="24"/>
          <w:szCs w:val="24"/>
          <w:rtl/>
          <w:lang w:val="en-US" w:bidi="ar-JO"/>
        </w:rPr>
      </w:pPr>
      <w:r w:rsidRPr="004B7D44">
        <w:rPr>
          <w:rFonts w:ascii="Simplified Arabic" w:hAnsi="Simplified Arabic" w:cs="Simplified Arabic"/>
          <w:sz w:val="24"/>
          <w:szCs w:val="24"/>
          <w:rtl/>
          <w:lang w:val="en-US" w:bidi="ar-JO"/>
        </w:rPr>
        <w:t>تعتبر المشاركة في القوى العا</w:t>
      </w:r>
      <w:r w:rsidR="00056995">
        <w:rPr>
          <w:rFonts w:ascii="Simplified Arabic" w:hAnsi="Simplified Arabic" w:cs="Simplified Arabic" w:hint="cs"/>
          <w:sz w:val="24"/>
          <w:szCs w:val="24"/>
          <w:rtl/>
          <w:lang w:val="en-US" w:bidi="ar-JO"/>
        </w:rPr>
        <w:t>ملة</w:t>
      </w:r>
      <w:r w:rsidRPr="004B7D44">
        <w:rPr>
          <w:rFonts w:ascii="Simplified Arabic" w:hAnsi="Simplified Arabic" w:cs="Simplified Arabic"/>
          <w:sz w:val="24"/>
          <w:szCs w:val="24"/>
          <w:rtl/>
          <w:lang w:val="en-US" w:bidi="ar-JO"/>
        </w:rPr>
        <w:t xml:space="preserve"> المؤشر الأساس</w:t>
      </w:r>
      <w:r w:rsidR="00056995">
        <w:rPr>
          <w:rFonts w:ascii="Simplified Arabic" w:hAnsi="Simplified Arabic" w:cs="Simplified Arabic" w:hint="cs"/>
          <w:sz w:val="24"/>
          <w:szCs w:val="24"/>
          <w:rtl/>
          <w:lang w:val="en-US" w:bidi="ar-JO"/>
        </w:rPr>
        <w:t>ي</w:t>
      </w:r>
      <w:r w:rsidRPr="004B7D44">
        <w:rPr>
          <w:rFonts w:ascii="Simplified Arabic" w:hAnsi="Simplified Arabic" w:cs="Simplified Arabic"/>
          <w:sz w:val="24"/>
          <w:szCs w:val="24"/>
          <w:rtl/>
          <w:lang w:val="en-US" w:bidi="ar-JO"/>
        </w:rPr>
        <w:t xml:space="preserve"> </w:t>
      </w:r>
      <w:r w:rsidR="00EB6F09">
        <w:rPr>
          <w:rFonts w:ascii="Simplified Arabic" w:hAnsi="Simplified Arabic" w:cs="Simplified Arabic" w:hint="cs"/>
          <w:sz w:val="24"/>
          <w:szCs w:val="24"/>
          <w:rtl/>
          <w:lang w:val="en-US" w:bidi="ar-JO"/>
        </w:rPr>
        <w:t>ل</w:t>
      </w:r>
      <w:r w:rsidRPr="004B7D44">
        <w:rPr>
          <w:rFonts w:ascii="Simplified Arabic" w:hAnsi="Simplified Arabic" w:cs="Simplified Arabic"/>
          <w:sz w:val="24"/>
          <w:szCs w:val="24"/>
          <w:rtl/>
          <w:lang w:val="en-US" w:bidi="ar-JO"/>
        </w:rPr>
        <w:t xml:space="preserve">قياس قوة المرأة وتواجدها في سوق العمل، وعليه تعتمد كافة المؤشرات الاخرى للوصول الى حالة تحليلة محددة، وتعتبر مشاركة المرأة في القوى العاملة بشكل عام متدنية </w:t>
      </w:r>
      <w:r w:rsidR="00EB6F09">
        <w:rPr>
          <w:rFonts w:ascii="Simplified Arabic" w:hAnsi="Simplified Arabic" w:cs="Simplified Arabic" w:hint="cs"/>
          <w:sz w:val="24"/>
          <w:szCs w:val="24"/>
          <w:rtl/>
          <w:lang w:val="en-US" w:bidi="ar-JO"/>
        </w:rPr>
        <w:t xml:space="preserve">وتعد </w:t>
      </w:r>
      <w:r w:rsidRPr="004B7D44">
        <w:rPr>
          <w:rFonts w:ascii="Simplified Arabic" w:hAnsi="Simplified Arabic" w:cs="Simplified Arabic"/>
          <w:sz w:val="24"/>
          <w:szCs w:val="24"/>
          <w:rtl/>
          <w:lang w:val="en-US" w:bidi="ar-JO"/>
        </w:rPr>
        <w:t xml:space="preserve">من </w:t>
      </w:r>
      <w:r w:rsidR="00EB6F09">
        <w:rPr>
          <w:rFonts w:ascii="Simplified Arabic" w:hAnsi="Simplified Arabic" w:cs="Simplified Arabic" w:hint="cs"/>
          <w:sz w:val="24"/>
          <w:szCs w:val="24"/>
          <w:rtl/>
          <w:lang w:val="en-US" w:bidi="ar-JO"/>
        </w:rPr>
        <w:t>ال</w:t>
      </w:r>
      <w:r w:rsidRPr="004B7D44">
        <w:rPr>
          <w:rFonts w:ascii="Simplified Arabic" w:hAnsi="Simplified Arabic" w:cs="Simplified Arabic"/>
          <w:sz w:val="24"/>
          <w:szCs w:val="24"/>
          <w:rtl/>
          <w:lang w:val="en-US" w:bidi="ar-JO"/>
        </w:rPr>
        <w:t xml:space="preserve">أقل </w:t>
      </w:r>
      <w:r w:rsidR="00EB6F09">
        <w:rPr>
          <w:rFonts w:ascii="Simplified Arabic" w:hAnsi="Simplified Arabic" w:cs="Simplified Arabic" w:hint="cs"/>
          <w:sz w:val="24"/>
          <w:szCs w:val="24"/>
          <w:rtl/>
          <w:lang w:val="en-US" w:bidi="ar-JO"/>
        </w:rPr>
        <w:t xml:space="preserve">بين </w:t>
      </w:r>
      <w:r w:rsidRPr="004B7D44">
        <w:rPr>
          <w:rFonts w:ascii="Simplified Arabic" w:hAnsi="Simplified Arabic" w:cs="Simplified Arabic"/>
          <w:sz w:val="24"/>
          <w:szCs w:val="24"/>
          <w:rtl/>
          <w:lang w:val="en-US" w:bidi="ar-JO"/>
        </w:rPr>
        <w:t>الدول العربية، حيث على الرغم من أن المر</w:t>
      </w:r>
      <w:r w:rsidR="00056995">
        <w:rPr>
          <w:rFonts w:ascii="Simplified Arabic" w:hAnsi="Simplified Arabic" w:cs="Simplified Arabic" w:hint="cs"/>
          <w:sz w:val="24"/>
          <w:szCs w:val="24"/>
          <w:rtl/>
          <w:lang w:val="en-US" w:bidi="ar-JO"/>
        </w:rPr>
        <w:t>أ</w:t>
      </w:r>
      <w:r w:rsidRPr="004B7D44">
        <w:rPr>
          <w:rFonts w:ascii="Simplified Arabic" w:hAnsi="Simplified Arabic" w:cs="Simplified Arabic"/>
          <w:sz w:val="24"/>
          <w:szCs w:val="24"/>
          <w:rtl/>
          <w:lang w:val="en-US" w:bidi="ar-JO"/>
        </w:rPr>
        <w:t xml:space="preserve">ة تتقدم في المستوى التعليمي الا </w:t>
      </w:r>
      <w:r w:rsidR="00056995">
        <w:rPr>
          <w:rFonts w:ascii="Simplified Arabic" w:hAnsi="Simplified Arabic" w:cs="Simplified Arabic" w:hint="cs"/>
          <w:sz w:val="24"/>
          <w:szCs w:val="24"/>
          <w:rtl/>
          <w:lang w:val="en-US" w:bidi="ar-JO"/>
        </w:rPr>
        <w:t>أ</w:t>
      </w:r>
      <w:r w:rsidRPr="004B7D44">
        <w:rPr>
          <w:rFonts w:ascii="Simplified Arabic" w:hAnsi="Simplified Arabic" w:cs="Simplified Arabic"/>
          <w:sz w:val="24"/>
          <w:szCs w:val="24"/>
          <w:rtl/>
          <w:lang w:val="en-US" w:bidi="ar-JO"/>
        </w:rPr>
        <w:t xml:space="preserve">نها تتراجع بقوة </w:t>
      </w:r>
      <w:r w:rsidR="00056995">
        <w:rPr>
          <w:rFonts w:ascii="Simplified Arabic" w:hAnsi="Simplified Arabic" w:cs="Simplified Arabic" w:hint="cs"/>
          <w:sz w:val="24"/>
          <w:szCs w:val="24"/>
          <w:rtl/>
          <w:lang w:val="en-US" w:bidi="ar-JO"/>
        </w:rPr>
        <w:t>أ</w:t>
      </w:r>
      <w:r w:rsidRPr="004B7D44">
        <w:rPr>
          <w:rFonts w:ascii="Simplified Arabic" w:hAnsi="Simplified Arabic" w:cs="Simplified Arabic"/>
          <w:sz w:val="24"/>
          <w:szCs w:val="24"/>
          <w:rtl/>
          <w:lang w:val="en-US" w:bidi="ar-JO"/>
        </w:rPr>
        <w:t xml:space="preserve">مام تلك الدول في المشاركة في سوق العمل، على الرغم من </w:t>
      </w:r>
      <w:r w:rsidR="00056995">
        <w:rPr>
          <w:rFonts w:ascii="Simplified Arabic" w:hAnsi="Simplified Arabic" w:cs="Simplified Arabic" w:hint="cs"/>
          <w:sz w:val="24"/>
          <w:szCs w:val="24"/>
          <w:rtl/>
          <w:lang w:val="en-US" w:bidi="ar-JO"/>
        </w:rPr>
        <w:t>أ</w:t>
      </w:r>
      <w:r w:rsidRPr="004B7D44">
        <w:rPr>
          <w:rFonts w:ascii="Simplified Arabic" w:hAnsi="Simplified Arabic" w:cs="Simplified Arabic"/>
          <w:sz w:val="24"/>
          <w:szCs w:val="24"/>
          <w:rtl/>
          <w:lang w:val="en-US" w:bidi="ar-JO"/>
        </w:rPr>
        <w:t xml:space="preserve">ن بعض الدول الاعلى نسبة تعتبر دول محافظة </w:t>
      </w:r>
      <w:r w:rsidR="00056995">
        <w:rPr>
          <w:rFonts w:ascii="Simplified Arabic" w:hAnsi="Simplified Arabic" w:cs="Simplified Arabic" w:hint="cs"/>
          <w:sz w:val="24"/>
          <w:szCs w:val="24"/>
          <w:rtl/>
          <w:lang w:val="en-US" w:bidi="ar-JO"/>
        </w:rPr>
        <w:t>أ</w:t>
      </w:r>
      <w:r w:rsidRPr="004B7D44">
        <w:rPr>
          <w:rFonts w:ascii="Simplified Arabic" w:hAnsi="Simplified Arabic" w:cs="Simplified Arabic"/>
          <w:sz w:val="24"/>
          <w:szCs w:val="24"/>
          <w:rtl/>
          <w:lang w:val="en-US" w:bidi="ar-JO"/>
        </w:rPr>
        <w:t>كثر من المجتمع الفلسطيني.</w:t>
      </w:r>
    </w:p>
    <w:p w:rsidR="0056521D" w:rsidRDefault="0056521D" w:rsidP="00AF3992">
      <w:pPr>
        <w:bidi/>
        <w:spacing w:after="0" w:line="240" w:lineRule="auto"/>
        <w:jc w:val="center"/>
        <w:rPr>
          <w:rFonts w:ascii="Simplified Arabic" w:hAnsi="Simplified Arabic" w:cs="Simplified Arabic"/>
          <w:b/>
          <w:bCs/>
          <w:rtl/>
          <w:lang w:val="en-US" w:bidi="ar-JO"/>
        </w:rPr>
      </w:pPr>
    </w:p>
    <w:p w:rsidR="0056521D" w:rsidRDefault="0056521D" w:rsidP="0056521D">
      <w:pPr>
        <w:bidi/>
        <w:spacing w:after="0" w:line="240" w:lineRule="auto"/>
        <w:jc w:val="center"/>
        <w:rPr>
          <w:rFonts w:ascii="Simplified Arabic" w:hAnsi="Simplified Arabic" w:cs="Simplified Arabic"/>
          <w:b/>
          <w:bCs/>
          <w:rtl/>
          <w:lang w:val="en-US" w:bidi="ar-JO"/>
        </w:rPr>
      </w:pPr>
    </w:p>
    <w:p w:rsidR="0056521D" w:rsidRDefault="0056521D" w:rsidP="0056521D">
      <w:pPr>
        <w:bidi/>
        <w:spacing w:after="0" w:line="240" w:lineRule="auto"/>
        <w:jc w:val="center"/>
        <w:rPr>
          <w:rFonts w:ascii="Simplified Arabic" w:hAnsi="Simplified Arabic" w:cs="Simplified Arabic"/>
          <w:b/>
          <w:bCs/>
          <w:rtl/>
          <w:lang w:val="en-US" w:bidi="ar-JO"/>
        </w:rPr>
      </w:pPr>
    </w:p>
    <w:p w:rsidR="00B7114A" w:rsidRDefault="00B7114A" w:rsidP="0056521D">
      <w:pPr>
        <w:bidi/>
        <w:spacing w:after="0" w:line="240" w:lineRule="auto"/>
        <w:jc w:val="center"/>
        <w:rPr>
          <w:rFonts w:ascii="Simplified Arabic" w:hAnsi="Simplified Arabic" w:cs="Simplified Arabic"/>
          <w:b/>
          <w:bCs/>
          <w:noProof/>
          <w:rtl/>
          <w:lang w:val="en-US"/>
        </w:rPr>
      </w:pPr>
      <w:r w:rsidRPr="0068497C">
        <w:rPr>
          <w:rFonts w:ascii="Simplified Arabic" w:hAnsi="Simplified Arabic" w:cs="Simplified Arabic"/>
          <w:b/>
          <w:bCs/>
          <w:rtl/>
          <w:lang w:val="en-US" w:bidi="ar-JO"/>
        </w:rPr>
        <w:lastRenderedPageBreak/>
        <w:t>نسبة مشاركة النساء</w:t>
      </w:r>
      <w:r w:rsidR="0037454B">
        <w:rPr>
          <w:rFonts w:ascii="Simplified Arabic" w:hAnsi="Simplified Arabic" w:cs="Simplified Arabic" w:hint="cs"/>
          <w:b/>
          <w:bCs/>
          <w:rtl/>
          <w:lang w:val="en-US" w:bidi="ar-JO"/>
        </w:rPr>
        <w:t xml:space="preserve"> </w:t>
      </w:r>
      <w:r w:rsidR="00056995">
        <w:rPr>
          <w:rFonts w:ascii="Simplified Arabic" w:hAnsi="Simplified Arabic" w:cs="Simplified Arabic" w:hint="cs"/>
          <w:b/>
          <w:bCs/>
          <w:rtl/>
          <w:lang w:val="en-US" w:bidi="ar-JO"/>
        </w:rPr>
        <w:t>(</w:t>
      </w:r>
      <w:r w:rsidRPr="0068497C">
        <w:rPr>
          <w:rFonts w:ascii="Simplified Arabic" w:hAnsi="Simplified Arabic" w:cs="Simplified Arabic"/>
          <w:b/>
          <w:bCs/>
          <w:rtl/>
          <w:lang w:val="en-US" w:bidi="ar-JO"/>
        </w:rPr>
        <w:t>15 سنة فاكثر</w:t>
      </w:r>
      <w:r w:rsidR="00056995">
        <w:rPr>
          <w:rFonts w:ascii="Simplified Arabic" w:hAnsi="Simplified Arabic" w:cs="Simplified Arabic" w:hint="cs"/>
          <w:b/>
          <w:bCs/>
          <w:rtl/>
          <w:lang w:val="en-US" w:bidi="ar-JO"/>
        </w:rPr>
        <w:t>)</w:t>
      </w:r>
      <w:r w:rsidRPr="0068497C">
        <w:rPr>
          <w:rFonts w:ascii="Simplified Arabic" w:hAnsi="Simplified Arabic" w:cs="Simplified Arabic"/>
          <w:b/>
          <w:bCs/>
          <w:rtl/>
          <w:lang w:val="en-US" w:bidi="ar-JO"/>
        </w:rPr>
        <w:t xml:space="preserve"> في القو</w:t>
      </w:r>
      <w:r w:rsidR="009179B0" w:rsidRPr="0068497C">
        <w:rPr>
          <w:rFonts w:ascii="Simplified Arabic" w:hAnsi="Simplified Arabic" w:cs="Simplified Arabic"/>
          <w:b/>
          <w:bCs/>
          <w:rtl/>
          <w:lang w:val="en-US" w:bidi="ar-JO"/>
        </w:rPr>
        <w:t>ى العاملة في الدول العربية</w:t>
      </w:r>
      <w:r w:rsidR="009179B0">
        <w:rPr>
          <w:rFonts w:ascii="Simplified Arabic" w:hAnsi="Simplified Arabic" w:cs="Simplified Arabic" w:hint="cs"/>
          <w:b/>
          <w:bCs/>
          <w:rtl/>
          <w:lang w:val="en-US" w:bidi="ar-JO"/>
        </w:rPr>
        <w:t>،</w:t>
      </w:r>
      <w:r w:rsidR="009179B0" w:rsidRPr="0068497C">
        <w:rPr>
          <w:rFonts w:ascii="Simplified Arabic" w:hAnsi="Simplified Arabic" w:cs="Simplified Arabic"/>
          <w:b/>
          <w:bCs/>
          <w:rtl/>
          <w:lang w:val="en-US" w:bidi="ar-JO"/>
        </w:rPr>
        <w:t xml:space="preserve"> 2018</w:t>
      </w:r>
    </w:p>
    <w:tbl>
      <w:tblPr>
        <w:tblStyle w:val="TableGrid"/>
        <w:bidiVisual/>
        <w:tblW w:w="0" w:type="auto"/>
        <w:tblInd w:w="247" w:type="dxa"/>
        <w:tblLayout w:type="fixed"/>
        <w:tblLook w:val="04A0"/>
      </w:tblPr>
      <w:tblGrid>
        <w:gridCol w:w="8789"/>
      </w:tblGrid>
      <w:tr w:rsidR="00017943" w:rsidTr="00017943">
        <w:tc>
          <w:tcPr>
            <w:tcW w:w="8789" w:type="dxa"/>
          </w:tcPr>
          <w:p w:rsidR="00017943" w:rsidRDefault="00017943" w:rsidP="00017943">
            <w:pPr>
              <w:bidi/>
              <w:spacing w:after="0" w:line="240" w:lineRule="auto"/>
              <w:jc w:val="center"/>
              <w:rPr>
                <w:rFonts w:ascii="Simplified Arabic" w:hAnsi="Simplified Arabic" w:cs="Simplified Arabic"/>
                <w:b/>
                <w:bCs/>
                <w:rtl/>
                <w:lang w:val="en-US" w:bidi="ar-JO"/>
              </w:rPr>
            </w:pPr>
            <w:r w:rsidRPr="009F6086">
              <w:rPr>
                <w:rFonts w:ascii="Simplified Arabic" w:hAnsi="Simplified Arabic" w:cs="Simplified Arabic" w:hint="cs"/>
                <w:b/>
                <w:bCs/>
                <w:noProof/>
                <w:rtl/>
                <w:lang w:val="en-US"/>
              </w:rPr>
              <w:drawing>
                <wp:inline distT="0" distB="0" distL="0" distR="0">
                  <wp:extent cx="5346357" cy="2496064"/>
                  <wp:effectExtent l="0" t="0" r="0" b="0"/>
                  <wp:docPr id="2"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4708CA" w:rsidRDefault="008E1C2C" w:rsidP="00A50149">
      <w:pPr>
        <w:bidi/>
        <w:spacing w:after="0" w:line="240" w:lineRule="auto"/>
        <w:rPr>
          <w:rFonts w:ascii="Simplified Arabic" w:hAnsi="Simplified Arabic" w:cs="Simplified Arabic"/>
          <w:sz w:val="18"/>
          <w:szCs w:val="18"/>
          <w:rtl/>
          <w:lang w:val="en-US"/>
        </w:rPr>
      </w:pPr>
      <w:r>
        <w:rPr>
          <w:rFonts w:ascii="Simplified Arabic" w:hAnsi="Simplified Arabic" w:cs="Simplified Arabic" w:hint="cs"/>
          <w:b/>
          <w:bCs/>
          <w:sz w:val="18"/>
          <w:szCs w:val="18"/>
          <w:rtl/>
          <w:lang w:val="en-US" w:bidi="ar-JO"/>
        </w:rPr>
        <w:t xml:space="preserve">   </w:t>
      </w:r>
      <w:r w:rsidR="004708CA" w:rsidRPr="0068497C">
        <w:rPr>
          <w:rFonts w:ascii="Simplified Arabic" w:hAnsi="Simplified Arabic" w:cs="Simplified Arabic"/>
          <w:b/>
          <w:bCs/>
          <w:sz w:val="18"/>
          <w:szCs w:val="18"/>
          <w:rtl/>
          <w:lang w:val="en-US" w:bidi="ar-JO"/>
        </w:rPr>
        <w:t>المصدر:</w:t>
      </w:r>
      <w:r w:rsidR="004708CA" w:rsidRPr="0068497C">
        <w:rPr>
          <w:rFonts w:ascii="Simplified Arabic" w:hAnsi="Simplified Arabic" w:cs="Simplified Arabic"/>
          <w:sz w:val="18"/>
          <w:szCs w:val="18"/>
          <w:rtl/>
          <w:lang w:val="en-US" w:bidi="ar-JO"/>
        </w:rPr>
        <w:t xml:space="preserve"> قاعدة بيانات الاسكوا </w:t>
      </w:r>
      <w:r w:rsidR="004708CA" w:rsidRPr="0068497C">
        <w:rPr>
          <w:rFonts w:ascii="Simplified Arabic" w:hAnsi="Simplified Arabic" w:cs="Simplified Arabic" w:hint="cs"/>
          <w:sz w:val="18"/>
          <w:szCs w:val="18"/>
          <w:rtl/>
          <w:lang w:val="en-US" w:bidi="ar-JO"/>
        </w:rPr>
        <w:t>الإقليمية</w:t>
      </w:r>
      <w:r w:rsidR="004708CA" w:rsidRPr="0068497C">
        <w:rPr>
          <w:rFonts w:ascii="Simplified Arabic" w:hAnsi="Simplified Arabic" w:cs="Simplified Arabic"/>
          <w:sz w:val="18"/>
          <w:szCs w:val="18"/>
          <w:rtl/>
          <w:lang w:val="en-US" w:bidi="ar-JO"/>
        </w:rPr>
        <w:t xml:space="preserve"> 2018.</w:t>
      </w:r>
    </w:p>
    <w:p w:rsidR="008E1C2C" w:rsidRPr="00B11FDB" w:rsidRDefault="008E1C2C" w:rsidP="00A50149">
      <w:pPr>
        <w:bidi/>
        <w:spacing w:after="0" w:line="240" w:lineRule="auto"/>
        <w:jc w:val="center"/>
        <w:rPr>
          <w:rFonts w:ascii="Simplified Arabic" w:eastAsia="Times New Roman" w:hAnsi="Simplified Arabic" w:cs="Simplified Arabic"/>
          <w:b/>
          <w:bCs/>
          <w:color w:val="000000"/>
          <w:sz w:val="24"/>
          <w:szCs w:val="24"/>
          <w:rtl/>
          <w:lang w:val="en-US"/>
        </w:rPr>
      </w:pPr>
    </w:p>
    <w:p w:rsidR="002D6C61" w:rsidRDefault="002D6C61" w:rsidP="00CB7368">
      <w:pPr>
        <w:bidi/>
        <w:spacing w:after="0" w:line="240" w:lineRule="auto"/>
        <w:jc w:val="center"/>
        <w:rPr>
          <w:rFonts w:ascii="Simplified Arabic" w:eastAsia="Times New Roman" w:hAnsi="Simplified Arabic" w:cs="Simplified Arabic"/>
          <w:b/>
          <w:bCs/>
          <w:color w:val="000000"/>
          <w:rtl/>
          <w:lang w:val="en-US" w:bidi="ar-JO"/>
        </w:rPr>
      </w:pPr>
      <w:r>
        <w:rPr>
          <w:rFonts w:ascii="Simplified Arabic" w:eastAsia="Times New Roman" w:hAnsi="Simplified Arabic" w:cs="Simplified Arabic" w:hint="cs"/>
          <w:b/>
          <w:bCs/>
          <w:color w:val="000000"/>
          <w:rtl/>
          <w:lang w:val="en-US" w:bidi="ar-JO"/>
        </w:rPr>
        <w:t>جدول (</w:t>
      </w:r>
      <w:r w:rsidR="00CB7368">
        <w:rPr>
          <w:rFonts w:ascii="Simplified Arabic" w:eastAsia="Times New Roman" w:hAnsi="Simplified Arabic" w:cs="Simplified Arabic" w:hint="cs"/>
          <w:b/>
          <w:bCs/>
          <w:color w:val="000000"/>
          <w:rtl/>
          <w:lang w:val="en-US" w:bidi="ar-JO"/>
        </w:rPr>
        <w:t>19</w:t>
      </w:r>
      <w:r>
        <w:rPr>
          <w:rFonts w:ascii="Simplified Arabic" w:eastAsia="Times New Roman" w:hAnsi="Simplified Arabic" w:cs="Simplified Arabic" w:hint="cs"/>
          <w:b/>
          <w:bCs/>
          <w:color w:val="000000"/>
          <w:rtl/>
          <w:lang w:val="en-US" w:bidi="ar-JO"/>
        </w:rPr>
        <w:t>): نسبة النساء والرجال</w:t>
      </w:r>
      <w:r w:rsidR="00236F37">
        <w:rPr>
          <w:rFonts w:ascii="Simplified Arabic" w:eastAsia="Times New Roman" w:hAnsi="Simplified Arabic" w:cs="Simplified Arabic" w:hint="cs"/>
          <w:b/>
          <w:bCs/>
          <w:color w:val="000000"/>
          <w:rtl/>
          <w:lang w:val="en-US" w:bidi="ar-JO"/>
        </w:rPr>
        <w:t xml:space="preserve"> حسب مركبات</w:t>
      </w:r>
      <w:r>
        <w:rPr>
          <w:rFonts w:ascii="Simplified Arabic" w:eastAsia="Times New Roman" w:hAnsi="Simplified Arabic" w:cs="Simplified Arabic" w:hint="cs"/>
          <w:b/>
          <w:bCs/>
          <w:color w:val="000000"/>
          <w:rtl/>
          <w:lang w:val="en-US" w:bidi="ar-JO"/>
        </w:rPr>
        <w:t xml:space="preserve"> القوى العاملة </w:t>
      </w:r>
      <w:r w:rsidR="00236F37">
        <w:rPr>
          <w:rFonts w:ascii="Simplified Arabic" w:eastAsia="Times New Roman" w:hAnsi="Simplified Arabic" w:cs="Simplified Arabic" w:hint="cs"/>
          <w:b/>
          <w:bCs/>
          <w:color w:val="000000"/>
          <w:rtl/>
          <w:lang w:val="en-US" w:bidi="ar-JO"/>
        </w:rPr>
        <w:t>و</w:t>
      </w:r>
      <w:r>
        <w:rPr>
          <w:rFonts w:ascii="Simplified Arabic" w:eastAsia="Times New Roman" w:hAnsi="Simplified Arabic" w:cs="Simplified Arabic" w:hint="cs"/>
          <w:b/>
          <w:bCs/>
          <w:color w:val="000000"/>
          <w:rtl/>
          <w:lang w:val="en-US" w:bidi="ar-JO"/>
        </w:rPr>
        <w:t>المنطقة، 2019</w:t>
      </w:r>
    </w:p>
    <w:p w:rsidR="002D6C61" w:rsidRPr="00F52264" w:rsidRDefault="002D6C61" w:rsidP="002D6C61">
      <w:pPr>
        <w:bidi/>
        <w:spacing w:after="0" w:line="240" w:lineRule="auto"/>
        <w:jc w:val="both"/>
        <w:rPr>
          <w:rFonts w:ascii="Simplified Arabic" w:eastAsia="Times New Roman" w:hAnsi="Simplified Arabic" w:cs="Simplified Arabic"/>
          <w:b/>
          <w:bCs/>
          <w:color w:val="000000"/>
          <w:sz w:val="12"/>
          <w:szCs w:val="12"/>
          <w:lang w:val="en-US" w:bidi="ar-JO"/>
        </w:rPr>
      </w:pPr>
    </w:p>
    <w:tbl>
      <w:tblPr>
        <w:bidiVisual/>
        <w:tblW w:w="9072" w:type="dxa"/>
        <w:jc w:val="center"/>
        <w:tblLook w:val="04A0"/>
      </w:tblPr>
      <w:tblGrid>
        <w:gridCol w:w="2896"/>
        <w:gridCol w:w="1544"/>
        <w:gridCol w:w="1544"/>
        <w:gridCol w:w="1544"/>
        <w:gridCol w:w="1544"/>
      </w:tblGrid>
      <w:tr w:rsidR="002D6C61" w:rsidRPr="009179B0" w:rsidTr="00A436A6">
        <w:trPr>
          <w:trHeight w:val="340"/>
          <w:jc w:val="center"/>
        </w:trPr>
        <w:tc>
          <w:tcPr>
            <w:tcW w:w="2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9179B0">
              <w:rPr>
                <w:rFonts w:ascii="Simplified Arabic" w:eastAsia="Times New Roman" w:hAnsi="Simplified Arabic" w:cs="Simplified Arabic"/>
                <w:b/>
                <w:bCs/>
                <w:color w:val="000000"/>
                <w:sz w:val="18"/>
                <w:szCs w:val="18"/>
                <w:lang w:val="en-US"/>
              </w:rPr>
              <w:t> </w:t>
            </w:r>
            <w:r w:rsidRPr="009179B0">
              <w:rPr>
                <w:rFonts w:ascii="Simplified Arabic" w:eastAsia="Times New Roman" w:hAnsi="Simplified Arabic" w:cs="Simplified Arabic" w:hint="cs"/>
                <w:b/>
                <w:bCs/>
                <w:color w:val="000000"/>
                <w:sz w:val="18"/>
                <w:szCs w:val="18"/>
                <w:rtl/>
                <w:lang w:val="en-US"/>
              </w:rPr>
              <w:t>المنطقة</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9179B0"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9179B0">
              <w:rPr>
                <w:rFonts w:ascii="Simplified Arabic" w:eastAsia="Times New Roman" w:hAnsi="Simplified Arabic" w:cs="Simplified Arabic"/>
                <w:b/>
                <w:bCs/>
                <w:color w:val="000000"/>
                <w:sz w:val="18"/>
                <w:szCs w:val="18"/>
                <w:rtl/>
                <w:lang w:val="en-US"/>
              </w:rPr>
              <w:t>عمالة تامة</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9179B0"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rPr>
            </w:pPr>
            <w:r w:rsidRPr="009179B0">
              <w:rPr>
                <w:rFonts w:ascii="Simplified Arabic" w:eastAsia="Times New Roman" w:hAnsi="Simplified Arabic" w:cs="Simplified Arabic"/>
                <w:b/>
                <w:bCs/>
                <w:color w:val="000000"/>
                <w:sz w:val="18"/>
                <w:szCs w:val="18"/>
                <w:rtl/>
                <w:lang w:val="en-US"/>
              </w:rPr>
              <w:t xml:space="preserve">عمالة ناقصة متصلة بالوقت </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9179B0"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bidi="ar-JO"/>
              </w:rPr>
            </w:pPr>
            <w:r>
              <w:rPr>
                <w:rFonts w:ascii="Simplified Arabic" w:eastAsia="Times New Roman" w:hAnsi="Simplified Arabic" w:cs="Simplified Arabic" w:hint="cs"/>
                <w:b/>
                <w:bCs/>
                <w:color w:val="000000"/>
                <w:sz w:val="18"/>
                <w:szCs w:val="18"/>
                <w:rtl/>
                <w:lang w:val="en-US" w:bidi="ar-JO"/>
              </w:rPr>
              <w:t>معدل البطالة المنقح</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9179B0"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rPr>
            </w:pPr>
            <w:r w:rsidRPr="009179B0">
              <w:rPr>
                <w:rFonts w:ascii="Simplified Arabic" w:eastAsia="Times New Roman" w:hAnsi="Simplified Arabic" w:cs="Simplified Arabic"/>
                <w:b/>
                <w:bCs/>
                <w:color w:val="000000"/>
                <w:sz w:val="18"/>
                <w:szCs w:val="18"/>
                <w:rtl/>
                <w:lang w:val="en-US"/>
              </w:rPr>
              <w:t>داخل القوى العاملة</w:t>
            </w:r>
          </w:p>
        </w:tc>
      </w:tr>
      <w:tr w:rsidR="002D6C61" w:rsidRPr="009179B0" w:rsidTr="00A436A6">
        <w:trPr>
          <w:trHeight w:val="340"/>
          <w:jc w:val="center"/>
        </w:trPr>
        <w:tc>
          <w:tcPr>
            <w:tcW w:w="2735" w:type="dxa"/>
            <w:tcBorders>
              <w:top w:val="single" w:sz="4" w:space="0" w:color="auto"/>
              <w:left w:val="single" w:sz="4" w:space="0" w:color="auto"/>
              <w:right w:val="single" w:sz="4" w:space="0" w:color="auto"/>
            </w:tcBorders>
            <w:shd w:val="clear" w:color="auto" w:fill="auto"/>
            <w:vAlign w:val="center"/>
          </w:tcPr>
          <w:p w:rsidR="002D6C61" w:rsidRPr="00EB6F09"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rPr>
            </w:pPr>
            <w:r w:rsidRPr="00EB6F09">
              <w:rPr>
                <w:rFonts w:ascii="Simplified Arabic" w:eastAsia="Times New Roman" w:hAnsi="Simplified Arabic" w:cs="Simplified Arabic"/>
                <w:b/>
                <w:bCs/>
                <w:color w:val="000000"/>
                <w:sz w:val="18"/>
                <w:szCs w:val="18"/>
                <w:rtl/>
                <w:lang w:val="en-US"/>
              </w:rPr>
              <w:t>فلسطين</w:t>
            </w:r>
          </w:p>
        </w:tc>
        <w:tc>
          <w:tcPr>
            <w:tcW w:w="1459" w:type="dxa"/>
            <w:tcBorders>
              <w:top w:val="single" w:sz="4" w:space="0" w:color="auto"/>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p>
        </w:tc>
        <w:tc>
          <w:tcPr>
            <w:tcW w:w="1459" w:type="dxa"/>
            <w:tcBorders>
              <w:top w:val="single" w:sz="4" w:space="0" w:color="auto"/>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p>
        </w:tc>
        <w:tc>
          <w:tcPr>
            <w:tcW w:w="1459" w:type="dxa"/>
            <w:tcBorders>
              <w:top w:val="single" w:sz="4" w:space="0" w:color="auto"/>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p>
        </w:tc>
        <w:tc>
          <w:tcPr>
            <w:tcW w:w="1459" w:type="dxa"/>
            <w:tcBorders>
              <w:top w:val="single" w:sz="4" w:space="0" w:color="auto"/>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jc w:val="both"/>
              <w:rPr>
                <w:rFonts w:ascii="Arial" w:eastAsia="Times New Roman" w:hAnsi="Arial"/>
                <w:color w:val="000000"/>
                <w:sz w:val="18"/>
                <w:szCs w:val="18"/>
                <w:lang w:val="en-US"/>
              </w:rPr>
            </w:pPr>
          </w:p>
        </w:tc>
      </w:tr>
      <w:tr w:rsidR="002D6C61" w:rsidRPr="009179B0" w:rsidTr="00A436A6">
        <w:trPr>
          <w:trHeight w:val="340"/>
          <w:jc w:val="center"/>
        </w:trPr>
        <w:tc>
          <w:tcPr>
            <w:tcW w:w="2735" w:type="dxa"/>
            <w:tcBorders>
              <w:top w:val="nil"/>
              <w:left w:val="single" w:sz="4" w:space="0" w:color="auto"/>
              <w:right w:val="single" w:sz="4" w:space="0" w:color="auto"/>
            </w:tcBorders>
            <w:shd w:val="clear" w:color="auto" w:fill="auto"/>
            <w:vAlign w:val="center"/>
          </w:tcPr>
          <w:p w:rsidR="002D6C61" w:rsidRPr="004708CA" w:rsidRDefault="002D6C61" w:rsidP="00A436A6">
            <w:pPr>
              <w:bidi/>
              <w:spacing w:after="0" w:line="240" w:lineRule="auto"/>
              <w:jc w:val="both"/>
              <w:rPr>
                <w:rFonts w:ascii="Simplified Arabic" w:eastAsia="Times New Roman" w:hAnsi="Simplified Arabic" w:cs="Simplified Arabic"/>
                <w:color w:val="000000"/>
                <w:sz w:val="18"/>
                <w:szCs w:val="18"/>
                <w:rtl/>
                <w:lang w:val="en-US"/>
              </w:rPr>
            </w:pPr>
            <w:r w:rsidRPr="004708CA">
              <w:rPr>
                <w:rFonts w:ascii="Simplified Arabic" w:eastAsia="Times New Roman" w:hAnsi="Simplified Arabic" w:cs="Simplified Arabic"/>
                <w:color w:val="000000"/>
                <w:sz w:val="18"/>
                <w:szCs w:val="18"/>
                <w:rtl/>
                <w:lang w:val="en-US"/>
              </w:rPr>
              <w:t>ذكور</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Pr>
                <w:rFonts w:ascii="Arial" w:eastAsia="Times New Roman" w:hAnsi="Arial"/>
                <w:color w:val="000000"/>
                <w:sz w:val="18"/>
                <w:szCs w:val="18"/>
                <w:lang w:val="en-US"/>
              </w:rPr>
              <w:t>77.1</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1.6</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21.3</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69.9</w:t>
            </w:r>
          </w:p>
        </w:tc>
      </w:tr>
      <w:tr w:rsidR="002D6C61" w:rsidRPr="009179B0" w:rsidTr="00A436A6">
        <w:trPr>
          <w:trHeight w:val="340"/>
          <w:jc w:val="center"/>
        </w:trPr>
        <w:tc>
          <w:tcPr>
            <w:tcW w:w="2735" w:type="dxa"/>
            <w:tcBorders>
              <w:top w:val="nil"/>
              <w:left w:val="single" w:sz="4" w:space="0" w:color="auto"/>
              <w:right w:val="single" w:sz="4" w:space="0" w:color="auto"/>
            </w:tcBorders>
            <w:shd w:val="clear" w:color="auto" w:fill="auto"/>
            <w:vAlign w:val="center"/>
          </w:tcPr>
          <w:p w:rsidR="002D6C61" w:rsidRPr="004708CA" w:rsidRDefault="002D6C61" w:rsidP="00A436A6">
            <w:pPr>
              <w:bidi/>
              <w:spacing w:after="0" w:line="240" w:lineRule="auto"/>
              <w:jc w:val="both"/>
              <w:rPr>
                <w:rFonts w:ascii="Simplified Arabic" w:eastAsia="Times New Roman" w:hAnsi="Simplified Arabic" w:cs="Simplified Arabic"/>
                <w:color w:val="000000"/>
                <w:sz w:val="18"/>
                <w:szCs w:val="18"/>
                <w:rtl/>
                <w:lang w:val="en-US"/>
              </w:rPr>
            </w:pPr>
            <w:r w:rsidRPr="004708CA">
              <w:rPr>
                <w:rFonts w:ascii="Simplified Arabic" w:eastAsia="Times New Roman" w:hAnsi="Simplified Arabic" w:cs="Simplified Arabic"/>
                <w:color w:val="000000"/>
                <w:sz w:val="18"/>
                <w:szCs w:val="18"/>
                <w:rtl/>
                <w:lang w:val="en-US"/>
              </w:rPr>
              <w:t>إناث</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57.7</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sidRPr="009179B0">
              <w:rPr>
                <w:rFonts w:ascii="Arial" w:eastAsia="Times New Roman" w:hAnsi="Arial"/>
                <w:color w:val="000000"/>
                <w:sz w:val="18"/>
                <w:szCs w:val="18"/>
                <w:lang w:val="en-US"/>
              </w:rPr>
              <w:t>1.</w:t>
            </w:r>
            <w:r>
              <w:rPr>
                <w:rFonts w:ascii="Arial" w:eastAsia="Times New Roman" w:hAnsi="Arial"/>
                <w:color w:val="000000"/>
                <w:sz w:val="18"/>
                <w:szCs w:val="18"/>
                <w:lang w:val="en-US"/>
              </w:rPr>
              <w:t>1</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4</w:t>
            </w:r>
            <w:r w:rsidRPr="009179B0">
              <w:rPr>
                <w:rFonts w:ascii="Arial" w:eastAsia="Times New Roman" w:hAnsi="Arial"/>
                <w:color w:val="000000"/>
                <w:sz w:val="18"/>
                <w:szCs w:val="18"/>
                <w:lang w:val="en-US"/>
              </w:rPr>
              <w:t>1.2</w:t>
            </w:r>
          </w:p>
        </w:tc>
        <w:tc>
          <w:tcPr>
            <w:tcW w:w="1459" w:type="dxa"/>
            <w:tcBorders>
              <w:top w:val="nil"/>
              <w:left w:val="single" w:sz="4" w:space="0" w:color="auto"/>
              <w:right w:val="single" w:sz="4" w:space="0" w:color="auto"/>
            </w:tcBorders>
            <w:shd w:val="clear" w:color="auto" w:fill="auto"/>
            <w:noWrap/>
            <w:vAlign w:val="center"/>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18.1</w:t>
            </w:r>
          </w:p>
        </w:tc>
      </w:tr>
      <w:tr w:rsidR="002D6C61" w:rsidRPr="009179B0" w:rsidTr="00A436A6">
        <w:trPr>
          <w:trHeight w:val="340"/>
          <w:jc w:val="center"/>
        </w:trPr>
        <w:tc>
          <w:tcPr>
            <w:tcW w:w="2735" w:type="dxa"/>
            <w:tcBorders>
              <w:top w:val="nil"/>
              <w:left w:val="single" w:sz="4" w:space="0" w:color="auto"/>
              <w:bottom w:val="single" w:sz="4" w:space="0" w:color="auto"/>
              <w:right w:val="single" w:sz="4" w:space="0" w:color="auto"/>
            </w:tcBorders>
            <w:shd w:val="clear" w:color="auto" w:fill="auto"/>
            <w:vAlign w:val="center"/>
          </w:tcPr>
          <w:p w:rsidR="002D6C61" w:rsidRPr="004708CA"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كلا الجنسين</w:t>
            </w:r>
          </w:p>
        </w:tc>
        <w:tc>
          <w:tcPr>
            <w:tcW w:w="1459" w:type="dxa"/>
            <w:tcBorders>
              <w:top w:val="nil"/>
              <w:left w:val="single" w:sz="4" w:space="0" w:color="auto"/>
              <w:bottom w:val="single" w:sz="4" w:space="0" w:color="auto"/>
              <w:right w:val="single" w:sz="4" w:space="0" w:color="auto"/>
            </w:tcBorders>
            <w:shd w:val="clear" w:color="auto" w:fill="auto"/>
            <w:noWrap/>
            <w:vAlign w:val="center"/>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Pr>
                <w:rFonts w:ascii="Arial" w:eastAsia="Times New Roman" w:hAnsi="Arial"/>
                <w:b/>
                <w:bCs/>
                <w:color w:val="000000"/>
                <w:sz w:val="18"/>
                <w:szCs w:val="18"/>
                <w:lang w:val="en-US"/>
              </w:rPr>
              <w:t>73.2</w:t>
            </w:r>
          </w:p>
        </w:tc>
        <w:tc>
          <w:tcPr>
            <w:tcW w:w="1459" w:type="dxa"/>
            <w:tcBorders>
              <w:top w:val="nil"/>
              <w:left w:val="single" w:sz="4" w:space="0" w:color="auto"/>
              <w:bottom w:val="single" w:sz="4" w:space="0" w:color="auto"/>
              <w:right w:val="single" w:sz="4" w:space="0" w:color="auto"/>
            </w:tcBorders>
            <w:shd w:val="clear" w:color="auto" w:fill="auto"/>
            <w:noWrap/>
            <w:vAlign w:val="center"/>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1.5</w:t>
            </w:r>
          </w:p>
        </w:tc>
        <w:tc>
          <w:tcPr>
            <w:tcW w:w="1459" w:type="dxa"/>
            <w:tcBorders>
              <w:top w:val="nil"/>
              <w:left w:val="single" w:sz="4" w:space="0" w:color="auto"/>
              <w:bottom w:val="single" w:sz="4" w:space="0" w:color="auto"/>
              <w:right w:val="single" w:sz="4" w:space="0" w:color="auto"/>
            </w:tcBorders>
            <w:shd w:val="clear" w:color="auto" w:fill="auto"/>
            <w:noWrap/>
            <w:vAlign w:val="center"/>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Pr>
                <w:rFonts w:ascii="Arial" w:eastAsia="Times New Roman" w:hAnsi="Arial"/>
                <w:b/>
                <w:bCs/>
                <w:color w:val="000000"/>
                <w:sz w:val="18"/>
                <w:szCs w:val="18"/>
                <w:lang w:val="en-US"/>
              </w:rPr>
              <w:t>25.3</w:t>
            </w:r>
          </w:p>
        </w:tc>
        <w:tc>
          <w:tcPr>
            <w:tcW w:w="1459" w:type="dxa"/>
            <w:tcBorders>
              <w:top w:val="nil"/>
              <w:left w:val="single" w:sz="4" w:space="0" w:color="auto"/>
              <w:bottom w:val="single" w:sz="4" w:space="0" w:color="auto"/>
              <w:right w:val="single" w:sz="4" w:space="0" w:color="auto"/>
            </w:tcBorders>
            <w:shd w:val="clear" w:color="auto" w:fill="auto"/>
            <w:noWrap/>
            <w:vAlign w:val="center"/>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Pr>
                <w:rFonts w:ascii="Arial" w:eastAsia="Times New Roman" w:hAnsi="Arial"/>
                <w:b/>
                <w:bCs/>
                <w:color w:val="000000"/>
                <w:sz w:val="18"/>
                <w:szCs w:val="18"/>
                <w:lang w:val="en-US"/>
              </w:rPr>
              <w:t>44.3</w:t>
            </w:r>
          </w:p>
        </w:tc>
      </w:tr>
      <w:tr w:rsidR="002D6C61" w:rsidRPr="009179B0" w:rsidTr="00A436A6">
        <w:trPr>
          <w:trHeight w:val="340"/>
          <w:jc w:val="center"/>
        </w:trPr>
        <w:tc>
          <w:tcPr>
            <w:tcW w:w="2735" w:type="dxa"/>
            <w:tcBorders>
              <w:top w:val="single" w:sz="4" w:space="0" w:color="auto"/>
              <w:left w:val="single" w:sz="4" w:space="0" w:color="auto"/>
              <w:right w:val="single" w:sz="4" w:space="0" w:color="auto"/>
            </w:tcBorders>
            <w:shd w:val="clear" w:color="auto" w:fill="auto"/>
            <w:vAlign w:val="center"/>
            <w:hideMark/>
          </w:tcPr>
          <w:p w:rsidR="002D6C61" w:rsidRPr="00EB6F09"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rPr>
            </w:pPr>
            <w:r w:rsidRPr="00EB6F09">
              <w:rPr>
                <w:rFonts w:ascii="Simplified Arabic" w:eastAsia="Times New Roman" w:hAnsi="Simplified Arabic" w:cs="Simplified Arabic"/>
                <w:b/>
                <w:bCs/>
                <w:color w:val="000000"/>
                <w:sz w:val="18"/>
                <w:szCs w:val="18"/>
                <w:rtl/>
                <w:lang w:val="en-US"/>
              </w:rPr>
              <w:t>الضفة الغربية</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sidRPr="009179B0">
              <w:rPr>
                <w:rFonts w:ascii="Arial" w:eastAsia="Times New Roman" w:hAnsi="Arial"/>
                <w:color w:val="000000"/>
                <w:sz w:val="18"/>
                <w:szCs w:val="18"/>
                <w:lang w:val="en-US"/>
              </w:rPr>
              <w:t> </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sidRPr="009179B0">
              <w:rPr>
                <w:rFonts w:ascii="Arial" w:eastAsia="Times New Roman" w:hAnsi="Arial"/>
                <w:color w:val="000000"/>
                <w:sz w:val="18"/>
                <w:szCs w:val="18"/>
                <w:lang w:val="en-US"/>
              </w:rPr>
              <w:t> </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sidRPr="009179B0">
              <w:rPr>
                <w:rFonts w:ascii="Arial" w:eastAsia="Times New Roman" w:hAnsi="Arial"/>
                <w:color w:val="000000"/>
                <w:sz w:val="18"/>
                <w:szCs w:val="18"/>
                <w:lang w:val="en-US"/>
              </w:rPr>
              <w:t> </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sidRPr="009179B0">
              <w:rPr>
                <w:rFonts w:ascii="Arial" w:eastAsia="Times New Roman" w:hAnsi="Arial"/>
                <w:color w:val="000000"/>
                <w:sz w:val="18"/>
                <w:szCs w:val="18"/>
                <w:lang w:val="en-US"/>
              </w:rPr>
              <w:t> </w:t>
            </w:r>
          </w:p>
        </w:tc>
      </w:tr>
      <w:tr w:rsidR="002D6C61" w:rsidRPr="009179B0" w:rsidTr="00A436A6">
        <w:trPr>
          <w:trHeight w:val="340"/>
          <w:jc w:val="center"/>
        </w:trPr>
        <w:tc>
          <w:tcPr>
            <w:tcW w:w="2735" w:type="dxa"/>
            <w:tcBorders>
              <w:top w:val="nil"/>
              <w:left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color w:val="000000"/>
                <w:sz w:val="18"/>
                <w:szCs w:val="18"/>
                <w:lang w:val="en-US"/>
              </w:rPr>
            </w:pPr>
            <w:r w:rsidRPr="004708CA">
              <w:rPr>
                <w:rFonts w:ascii="Simplified Arabic" w:eastAsia="Times New Roman" w:hAnsi="Simplified Arabic" w:cs="Simplified Arabic"/>
                <w:color w:val="000000"/>
                <w:sz w:val="18"/>
                <w:szCs w:val="18"/>
                <w:rtl/>
                <w:lang w:val="en-US"/>
              </w:rPr>
              <w:t>ذكور</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86.5</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jc w:val="both"/>
              <w:rPr>
                <w:rFonts w:ascii="Arial" w:eastAsia="Times New Roman" w:hAnsi="Arial"/>
                <w:color w:val="000000"/>
                <w:sz w:val="18"/>
                <w:szCs w:val="18"/>
                <w:lang w:val="en-US"/>
              </w:rPr>
            </w:pPr>
            <w:r>
              <w:rPr>
                <w:rFonts w:ascii="Arial" w:eastAsia="Times New Roman" w:hAnsi="Arial"/>
                <w:color w:val="000000"/>
                <w:sz w:val="18"/>
                <w:szCs w:val="18"/>
                <w:lang w:val="en-US"/>
              </w:rPr>
              <w:t xml:space="preserve">   1.4   </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12.1</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74.4</w:t>
            </w:r>
          </w:p>
        </w:tc>
      </w:tr>
      <w:tr w:rsidR="002D6C61" w:rsidRPr="009179B0" w:rsidTr="00A436A6">
        <w:trPr>
          <w:trHeight w:val="340"/>
          <w:jc w:val="center"/>
        </w:trPr>
        <w:tc>
          <w:tcPr>
            <w:tcW w:w="2735" w:type="dxa"/>
            <w:tcBorders>
              <w:top w:val="nil"/>
              <w:left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color w:val="000000"/>
                <w:sz w:val="18"/>
                <w:szCs w:val="18"/>
                <w:lang w:val="en-US"/>
              </w:rPr>
            </w:pPr>
            <w:r w:rsidRPr="004708CA">
              <w:rPr>
                <w:rFonts w:ascii="Simplified Arabic" w:eastAsia="Times New Roman" w:hAnsi="Simplified Arabic" w:cs="Simplified Arabic"/>
                <w:color w:val="000000"/>
                <w:sz w:val="18"/>
                <w:szCs w:val="18"/>
                <w:rtl/>
                <w:lang w:val="en-US"/>
              </w:rPr>
              <w:t>إناث</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Pr>
                <w:rFonts w:ascii="Arial" w:eastAsia="Times New Roman" w:hAnsi="Arial"/>
                <w:color w:val="000000"/>
                <w:sz w:val="18"/>
                <w:szCs w:val="18"/>
                <w:lang w:val="en-US"/>
              </w:rPr>
              <w:t>73.3</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0.9</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25.8</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17.4</w:t>
            </w:r>
          </w:p>
        </w:tc>
      </w:tr>
      <w:tr w:rsidR="002D6C61" w:rsidRPr="009179B0" w:rsidTr="00A436A6">
        <w:trPr>
          <w:trHeight w:val="340"/>
          <w:jc w:val="center"/>
        </w:trPr>
        <w:tc>
          <w:tcPr>
            <w:tcW w:w="2735"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كلا الجنسين</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rtl/>
                <w:lang w:val="en-US"/>
              </w:rPr>
            </w:pPr>
            <w:r>
              <w:rPr>
                <w:rFonts w:ascii="Arial" w:eastAsia="Times New Roman" w:hAnsi="Arial"/>
                <w:b/>
                <w:bCs/>
                <w:color w:val="000000"/>
                <w:sz w:val="18"/>
                <w:szCs w:val="18"/>
                <w:lang w:val="en-US"/>
              </w:rPr>
              <w:t>84.1</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w:t>
            </w:r>
            <w:r>
              <w:rPr>
                <w:rFonts w:ascii="Arial" w:eastAsia="Times New Roman" w:hAnsi="Arial"/>
                <w:b/>
                <w:bCs/>
                <w:color w:val="000000"/>
                <w:sz w:val="18"/>
                <w:szCs w:val="18"/>
                <w:lang w:val="en-US"/>
              </w:rPr>
              <w:t>3</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w:t>
            </w:r>
            <w:r>
              <w:rPr>
                <w:rFonts w:ascii="Arial" w:eastAsia="Times New Roman" w:hAnsi="Arial"/>
                <w:b/>
                <w:bCs/>
                <w:color w:val="000000"/>
                <w:sz w:val="18"/>
                <w:szCs w:val="18"/>
                <w:lang w:val="en-US"/>
              </w:rPr>
              <w:t>4</w:t>
            </w:r>
            <w:r w:rsidRPr="004708CA">
              <w:rPr>
                <w:rFonts w:ascii="Arial" w:eastAsia="Times New Roman" w:hAnsi="Arial"/>
                <w:b/>
                <w:bCs/>
                <w:color w:val="000000"/>
                <w:sz w:val="18"/>
                <w:szCs w:val="18"/>
                <w:lang w:val="en-US"/>
              </w:rPr>
              <w:t>.6</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46.</w:t>
            </w:r>
            <w:r>
              <w:rPr>
                <w:rFonts w:ascii="Arial" w:eastAsia="Times New Roman" w:hAnsi="Arial"/>
                <w:b/>
                <w:bCs/>
                <w:color w:val="000000"/>
                <w:sz w:val="18"/>
                <w:szCs w:val="18"/>
                <w:lang w:val="en-US"/>
              </w:rPr>
              <w:t>4</w:t>
            </w:r>
          </w:p>
        </w:tc>
      </w:tr>
      <w:tr w:rsidR="002D6C61" w:rsidRPr="009179B0" w:rsidTr="00A436A6">
        <w:trPr>
          <w:trHeight w:val="340"/>
          <w:jc w:val="center"/>
        </w:trPr>
        <w:tc>
          <w:tcPr>
            <w:tcW w:w="2735" w:type="dxa"/>
            <w:tcBorders>
              <w:top w:val="single" w:sz="4" w:space="0" w:color="auto"/>
              <w:left w:val="single" w:sz="4" w:space="0" w:color="auto"/>
              <w:right w:val="single" w:sz="4" w:space="0" w:color="auto"/>
            </w:tcBorders>
            <w:shd w:val="clear" w:color="auto" w:fill="auto"/>
            <w:vAlign w:val="center"/>
            <w:hideMark/>
          </w:tcPr>
          <w:p w:rsidR="002D6C61" w:rsidRPr="00EB6F09"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EB6F09">
              <w:rPr>
                <w:rFonts w:ascii="Simplified Arabic" w:eastAsia="Times New Roman" w:hAnsi="Simplified Arabic" w:cs="Simplified Arabic"/>
                <w:b/>
                <w:bCs/>
                <w:color w:val="000000"/>
                <w:sz w:val="18"/>
                <w:szCs w:val="18"/>
                <w:rtl/>
                <w:lang w:val="en-US"/>
              </w:rPr>
              <w:t>قطاع غزة</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sidRPr="009179B0">
              <w:rPr>
                <w:rFonts w:ascii="Arial" w:eastAsia="Times New Roman" w:hAnsi="Arial"/>
                <w:color w:val="000000"/>
                <w:sz w:val="18"/>
                <w:szCs w:val="18"/>
                <w:lang w:val="en-US"/>
              </w:rPr>
              <w:t> </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sidRPr="009179B0">
              <w:rPr>
                <w:rFonts w:ascii="Arial" w:eastAsia="Times New Roman" w:hAnsi="Arial"/>
                <w:color w:val="000000"/>
                <w:sz w:val="18"/>
                <w:szCs w:val="18"/>
                <w:lang w:val="en-US"/>
              </w:rPr>
              <w:t> </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sidRPr="009179B0">
              <w:rPr>
                <w:rFonts w:ascii="Arial" w:eastAsia="Times New Roman" w:hAnsi="Arial"/>
                <w:color w:val="000000"/>
                <w:sz w:val="18"/>
                <w:szCs w:val="18"/>
                <w:lang w:val="en-US"/>
              </w:rPr>
              <w:t> </w:t>
            </w:r>
          </w:p>
        </w:tc>
        <w:tc>
          <w:tcPr>
            <w:tcW w:w="1459" w:type="dxa"/>
            <w:tcBorders>
              <w:top w:val="single" w:sz="4" w:space="0" w:color="auto"/>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sidRPr="009179B0">
              <w:rPr>
                <w:rFonts w:ascii="Arial" w:eastAsia="Times New Roman" w:hAnsi="Arial"/>
                <w:color w:val="000000"/>
                <w:sz w:val="18"/>
                <w:szCs w:val="18"/>
                <w:lang w:val="en-US"/>
              </w:rPr>
              <w:t> </w:t>
            </w:r>
          </w:p>
        </w:tc>
      </w:tr>
      <w:tr w:rsidR="002D6C61" w:rsidRPr="009179B0" w:rsidTr="00A436A6">
        <w:trPr>
          <w:trHeight w:val="340"/>
          <w:jc w:val="center"/>
        </w:trPr>
        <w:tc>
          <w:tcPr>
            <w:tcW w:w="2735" w:type="dxa"/>
            <w:tcBorders>
              <w:top w:val="nil"/>
              <w:left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color w:val="000000"/>
                <w:sz w:val="18"/>
                <w:szCs w:val="18"/>
                <w:lang w:val="en-US"/>
              </w:rPr>
            </w:pPr>
            <w:r w:rsidRPr="004708CA">
              <w:rPr>
                <w:rFonts w:ascii="Simplified Arabic" w:eastAsia="Times New Roman" w:hAnsi="Simplified Arabic" w:cs="Simplified Arabic"/>
                <w:color w:val="000000"/>
                <w:sz w:val="18"/>
                <w:szCs w:val="18"/>
                <w:rtl/>
                <w:lang w:val="en-US"/>
              </w:rPr>
              <w:t>ذكور</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Pr>
                <w:rFonts w:ascii="Arial" w:eastAsia="Times New Roman" w:hAnsi="Arial"/>
                <w:color w:val="000000"/>
                <w:sz w:val="18"/>
                <w:szCs w:val="18"/>
                <w:lang w:val="en-US"/>
              </w:rPr>
              <w:t>58.4</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2.1</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39.5</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62.3</w:t>
            </w:r>
          </w:p>
        </w:tc>
      </w:tr>
      <w:tr w:rsidR="002D6C61" w:rsidRPr="009179B0" w:rsidTr="00A436A6">
        <w:trPr>
          <w:trHeight w:val="340"/>
          <w:jc w:val="center"/>
        </w:trPr>
        <w:tc>
          <w:tcPr>
            <w:tcW w:w="2735" w:type="dxa"/>
            <w:tcBorders>
              <w:top w:val="nil"/>
              <w:left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color w:val="000000"/>
                <w:sz w:val="18"/>
                <w:szCs w:val="18"/>
                <w:lang w:val="en-US"/>
              </w:rPr>
            </w:pPr>
            <w:r w:rsidRPr="004708CA">
              <w:rPr>
                <w:rFonts w:ascii="Simplified Arabic" w:eastAsia="Times New Roman" w:hAnsi="Simplified Arabic" w:cs="Simplified Arabic"/>
                <w:color w:val="000000"/>
                <w:sz w:val="18"/>
                <w:szCs w:val="18"/>
                <w:rtl/>
                <w:lang w:val="en-US"/>
              </w:rPr>
              <w:t>اناث</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rtl/>
                <w:lang w:val="en-US"/>
              </w:rPr>
            </w:pPr>
            <w:r>
              <w:rPr>
                <w:rFonts w:ascii="Arial" w:eastAsia="Times New Roman" w:hAnsi="Arial"/>
                <w:color w:val="000000"/>
                <w:sz w:val="18"/>
                <w:szCs w:val="18"/>
                <w:lang w:val="en-US"/>
              </w:rPr>
              <w:t>35.0</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1.3</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63.7</w:t>
            </w:r>
          </w:p>
        </w:tc>
        <w:tc>
          <w:tcPr>
            <w:tcW w:w="1459" w:type="dxa"/>
            <w:tcBorders>
              <w:top w:val="nil"/>
              <w:left w:val="single" w:sz="4" w:space="0" w:color="auto"/>
              <w:right w:val="single" w:sz="4" w:space="0" w:color="auto"/>
            </w:tcBorders>
            <w:shd w:val="clear" w:color="auto" w:fill="auto"/>
            <w:noWrap/>
            <w:vAlign w:val="center"/>
            <w:hideMark/>
          </w:tcPr>
          <w:p w:rsidR="002D6C61" w:rsidRPr="009179B0" w:rsidRDefault="002D6C61" w:rsidP="00A436A6">
            <w:pPr>
              <w:bidi/>
              <w:spacing w:after="0" w:line="240" w:lineRule="auto"/>
              <w:ind w:firstLineChars="100" w:firstLine="180"/>
              <w:jc w:val="both"/>
              <w:rPr>
                <w:rFonts w:ascii="Arial" w:eastAsia="Times New Roman" w:hAnsi="Arial"/>
                <w:color w:val="000000"/>
                <w:sz w:val="18"/>
                <w:szCs w:val="18"/>
                <w:lang w:val="en-US"/>
              </w:rPr>
            </w:pPr>
            <w:r>
              <w:rPr>
                <w:rFonts w:ascii="Arial" w:eastAsia="Times New Roman" w:hAnsi="Arial"/>
                <w:color w:val="000000"/>
                <w:sz w:val="18"/>
                <w:szCs w:val="18"/>
                <w:lang w:val="en-US"/>
              </w:rPr>
              <w:t>19.2</w:t>
            </w:r>
          </w:p>
        </w:tc>
      </w:tr>
      <w:tr w:rsidR="002D6C61" w:rsidRPr="009179B0" w:rsidTr="00A436A6">
        <w:trPr>
          <w:trHeight w:val="340"/>
          <w:jc w:val="center"/>
        </w:trPr>
        <w:tc>
          <w:tcPr>
            <w:tcW w:w="2735"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كلا الجنسين</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rtl/>
                <w:lang w:val="en-US"/>
              </w:rPr>
            </w:pPr>
            <w:r>
              <w:rPr>
                <w:rFonts w:ascii="Arial" w:eastAsia="Times New Roman" w:hAnsi="Arial"/>
                <w:b/>
                <w:bCs/>
                <w:color w:val="000000"/>
                <w:sz w:val="18"/>
                <w:szCs w:val="18"/>
                <w:lang w:val="en-US"/>
              </w:rPr>
              <w:t>53.0</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w:t>
            </w:r>
            <w:r>
              <w:rPr>
                <w:rFonts w:ascii="Arial" w:eastAsia="Times New Roman" w:hAnsi="Arial"/>
                <w:b/>
                <w:bCs/>
                <w:color w:val="000000"/>
                <w:sz w:val="18"/>
                <w:szCs w:val="18"/>
                <w:lang w:val="en-US"/>
              </w:rPr>
              <w:t>9</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Pr>
                <w:rFonts w:ascii="Arial" w:eastAsia="Times New Roman" w:hAnsi="Arial"/>
                <w:b/>
                <w:bCs/>
                <w:color w:val="000000"/>
                <w:sz w:val="18"/>
                <w:szCs w:val="18"/>
                <w:lang w:val="en-US"/>
              </w:rPr>
              <w:t>45.1</w:t>
            </w:r>
          </w:p>
        </w:tc>
        <w:tc>
          <w:tcPr>
            <w:tcW w:w="1459" w:type="dxa"/>
            <w:tcBorders>
              <w:top w:val="nil"/>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A436A6">
            <w:pPr>
              <w:bidi/>
              <w:spacing w:after="0" w:line="240" w:lineRule="auto"/>
              <w:ind w:firstLineChars="100" w:firstLine="181"/>
              <w:jc w:val="both"/>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4</w:t>
            </w:r>
            <w:r>
              <w:rPr>
                <w:rFonts w:ascii="Arial" w:eastAsia="Times New Roman" w:hAnsi="Arial"/>
                <w:b/>
                <w:bCs/>
                <w:color w:val="000000"/>
                <w:sz w:val="18"/>
                <w:szCs w:val="18"/>
                <w:lang w:val="en-US"/>
              </w:rPr>
              <w:t>0</w:t>
            </w:r>
            <w:r w:rsidRPr="004708CA">
              <w:rPr>
                <w:rFonts w:ascii="Arial" w:eastAsia="Times New Roman" w:hAnsi="Arial"/>
                <w:b/>
                <w:bCs/>
                <w:color w:val="000000"/>
                <w:sz w:val="18"/>
                <w:szCs w:val="18"/>
                <w:lang w:val="en-US"/>
              </w:rPr>
              <w:t>.9</w:t>
            </w:r>
          </w:p>
        </w:tc>
      </w:tr>
    </w:tbl>
    <w:p w:rsidR="002D6C61" w:rsidRDefault="002D6C61" w:rsidP="002D6C61">
      <w:pPr>
        <w:bidi/>
        <w:spacing w:after="0" w:line="240" w:lineRule="auto"/>
        <w:jc w:val="both"/>
        <w:rPr>
          <w:rFonts w:ascii="Simplified Arabic" w:eastAsia="Times New Roman" w:hAnsi="Simplified Arabic" w:cs="Simplified Arabic"/>
          <w:color w:val="000000"/>
          <w:sz w:val="24"/>
          <w:szCs w:val="24"/>
          <w:rtl/>
          <w:lang w:val="en-US"/>
        </w:rPr>
      </w:pPr>
    </w:p>
    <w:p w:rsidR="002D6C61" w:rsidRDefault="002D6C61" w:rsidP="002D6C61">
      <w:pPr>
        <w:bidi/>
        <w:spacing w:after="0" w:line="240" w:lineRule="auto"/>
        <w:jc w:val="both"/>
        <w:rPr>
          <w:rFonts w:ascii="Simplified Arabic" w:eastAsia="Times New Roman" w:hAnsi="Simplified Arabic" w:cs="Simplified Arabic"/>
          <w:color w:val="000000"/>
          <w:sz w:val="24"/>
          <w:szCs w:val="24"/>
          <w:rtl/>
          <w:lang w:val="en-US"/>
        </w:rPr>
      </w:pPr>
      <w:r w:rsidRPr="000C15A1">
        <w:rPr>
          <w:rFonts w:ascii="Simplified Arabic" w:eastAsia="Times New Roman" w:hAnsi="Simplified Arabic" w:cs="Simplified Arabic" w:hint="cs"/>
          <w:color w:val="000000"/>
          <w:sz w:val="24"/>
          <w:szCs w:val="24"/>
          <w:rtl/>
          <w:lang w:val="en-US"/>
        </w:rPr>
        <w:t xml:space="preserve">يظهر الجدول أعلاه بأن مشاركة المرأة داخل القوى العاملة مقارنة بالرجل هي مشاركة متدنية، وحيث أنها وصلت الى </w:t>
      </w:r>
      <w:r>
        <w:rPr>
          <w:rFonts w:ascii="Simplified Arabic" w:eastAsia="Times New Roman" w:hAnsi="Simplified Arabic" w:cs="Simplified Arabic" w:hint="cs"/>
          <w:color w:val="000000"/>
          <w:sz w:val="24"/>
          <w:szCs w:val="24"/>
          <w:rtl/>
          <w:lang w:val="en-US"/>
        </w:rPr>
        <w:t>18.1</w:t>
      </w:r>
      <w:r w:rsidRPr="000C15A1">
        <w:rPr>
          <w:rFonts w:ascii="Simplified Arabic" w:eastAsia="Times New Roman" w:hAnsi="Simplified Arabic" w:cs="Simplified Arabic" w:hint="cs"/>
          <w:color w:val="000000"/>
          <w:sz w:val="24"/>
          <w:szCs w:val="24"/>
          <w:rtl/>
          <w:lang w:val="en-US"/>
        </w:rPr>
        <w:t xml:space="preserve">% الا ان الفجوة مع الرجل ما زالت كبيرة. </w:t>
      </w:r>
      <w:r>
        <w:rPr>
          <w:rFonts w:ascii="Simplified Arabic" w:eastAsia="Times New Roman" w:hAnsi="Simplified Arabic" w:cs="Simplified Arabic" w:hint="cs"/>
          <w:color w:val="000000"/>
          <w:sz w:val="24"/>
          <w:szCs w:val="24"/>
          <w:rtl/>
          <w:lang w:val="en-US"/>
        </w:rPr>
        <w:t xml:space="preserve"> </w:t>
      </w:r>
      <w:r w:rsidRPr="000C15A1">
        <w:rPr>
          <w:rFonts w:ascii="Simplified Arabic" w:eastAsia="Times New Roman" w:hAnsi="Simplified Arabic" w:cs="Simplified Arabic" w:hint="cs"/>
          <w:color w:val="000000"/>
          <w:sz w:val="24"/>
          <w:szCs w:val="24"/>
          <w:rtl/>
          <w:lang w:val="en-US"/>
        </w:rPr>
        <w:t>عدا</w:t>
      </w:r>
      <w:r>
        <w:rPr>
          <w:rFonts w:ascii="Simplified Arabic" w:eastAsia="Times New Roman" w:hAnsi="Simplified Arabic" w:cs="Simplified Arabic" w:hint="cs"/>
          <w:color w:val="000000"/>
          <w:sz w:val="24"/>
          <w:szCs w:val="24"/>
          <w:rtl/>
          <w:lang w:val="en-US"/>
        </w:rPr>
        <w:t xml:space="preserve"> </w:t>
      </w:r>
      <w:r w:rsidRPr="000C15A1">
        <w:rPr>
          <w:rFonts w:ascii="Simplified Arabic" w:eastAsia="Times New Roman" w:hAnsi="Simplified Arabic" w:cs="Simplified Arabic" w:hint="cs"/>
          <w:color w:val="000000"/>
          <w:sz w:val="24"/>
          <w:szCs w:val="24"/>
          <w:rtl/>
          <w:lang w:val="en-US"/>
        </w:rPr>
        <w:t>عن ذلك فإن النسبة الأكبر للنساء داخل القوى العاملة تصنف في بند البطالة</w:t>
      </w:r>
      <w:r>
        <w:rPr>
          <w:rFonts w:ascii="Simplified Arabic" w:eastAsia="Times New Roman" w:hAnsi="Simplified Arabic" w:cs="Simplified Arabic" w:hint="cs"/>
          <w:color w:val="000000"/>
          <w:sz w:val="24"/>
          <w:szCs w:val="24"/>
          <w:rtl/>
          <w:lang w:val="en-US"/>
        </w:rPr>
        <w:t>،</w:t>
      </w:r>
      <w:r w:rsidRPr="000C15A1">
        <w:rPr>
          <w:rFonts w:ascii="Simplified Arabic" w:eastAsia="Times New Roman" w:hAnsi="Simplified Arabic" w:cs="Simplified Arabic" w:hint="cs"/>
          <w:color w:val="000000"/>
          <w:sz w:val="24"/>
          <w:szCs w:val="24"/>
          <w:rtl/>
          <w:lang w:val="en-US"/>
        </w:rPr>
        <w:t xml:space="preserve"> وفقط ما يقارب من </w:t>
      </w:r>
      <w:r>
        <w:rPr>
          <w:rFonts w:ascii="Simplified Arabic" w:eastAsia="Times New Roman" w:hAnsi="Simplified Arabic" w:cs="Simplified Arabic" w:hint="cs"/>
          <w:color w:val="000000"/>
          <w:sz w:val="24"/>
          <w:szCs w:val="24"/>
          <w:rtl/>
          <w:lang w:val="en-US"/>
        </w:rPr>
        <w:t>57.7</w:t>
      </w:r>
      <w:r w:rsidRPr="000C15A1">
        <w:rPr>
          <w:rFonts w:ascii="Simplified Arabic" w:eastAsia="Times New Roman" w:hAnsi="Simplified Arabic" w:cs="Simplified Arabic" w:hint="cs"/>
          <w:color w:val="000000"/>
          <w:sz w:val="24"/>
          <w:szCs w:val="24"/>
          <w:rtl/>
          <w:lang w:val="en-US"/>
        </w:rPr>
        <w:t>% منهن عاملات، ويعود ارتفاع مشاركة النساء داخل القوى العاملة الى ارتفاع مشاركتها في قطاع غزة كما يظهر الجدول</w:t>
      </w:r>
      <w:r>
        <w:rPr>
          <w:rFonts w:ascii="Simplified Arabic" w:eastAsia="Times New Roman" w:hAnsi="Simplified Arabic" w:cs="Simplified Arabic" w:hint="cs"/>
          <w:color w:val="000000"/>
          <w:sz w:val="24"/>
          <w:szCs w:val="24"/>
          <w:rtl/>
          <w:lang w:val="en-US"/>
        </w:rPr>
        <w:t xml:space="preserve"> رقم (21)</w:t>
      </w:r>
      <w:r w:rsidRPr="000C15A1">
        <w:rPr>
          <w:rFonts w:ascii="Simplified Arabic" w:eastAsia="Times New Roman" w:hAnsi="Simplified Arabic" w:cs="Simplified Arabic" w:hint="cs"/>
          <w:color w:val="000000"/>
          <w:sz w:val="24"/>
          <w:szCs w:val="24"/>
          <w:rtl/>
          <w:lang w:val="en-US"/>
        </w:rPr>
        <w:t xml:space="preserve">، إلا أن هذا الارتفاع انعكس على شكل بطالة بمعنى أن النساء خرجت لسوق العمل وصنفت داخل القوى العاملة الا أن خروجهن لم يتكلل بالنجاح بالحصول على فرصة عمل. </w:t>
      </w:r>
    </w:p>
    <w:p w:rsidR="002D6C61" w:rsidRDefault="002D6C61" w:rsidP="002D6C61">
      <w:pPr>
        <w:bidi/>
        <w:spacing w:after="0" w:line="240" w:lineRule="auto"/>
        <w:jc w:val="both"/>
        <w:rPr>
          <w:rFonts w:ascii="Simplified Arabic" w:eastAsia="Times New Roman" w:hAnsi="Simplified Arabic" w:cs="Simplified Arabic"/>
          <w:color w:val="000000"/>
          <w:sz w:val="16"/>
          <w:szCs w:val="16"/>
          <w:rtl/>
          <w:lang w:val="en-US"/>
        </w:rPr>
      </w:pPr>
    </w:p>
    <w:p w:rsidR="002D6C61" w:rsidRDefault="002D6C61" w:rsidP="002D6C61">
      <w:pPr>
        <w:bidi/>
        <w:spacing w:after="0" w:line="240" w:lineRule="auto"/>
        <w:jc w:val="both"/>
        <w:rPr>
          <w:rFonts w:ascii="Simplified Arabic" w:eastAsia="Times New Roman" w:hAnsi="Simplified Arabic" w:cs="Simplified Arabic"/>
          <w:color w:val="000000"/>
          <w:sz w:val="16"/>
          <w:szCs w:val="16"/>
          <w:rtl/>
          <w:lang w:val="en-US"/>
        </w:rPr>
      </w:pPr>
    </w:p>
    <w:p w:rsidR="002D6C61" w:rsidRDefault="002D6C61" w:rsidP="002D6C61">
      <w:pPr>
        <w:bidi/>
        <w:spacing w:after="0" w:line="240" w:lineRule="auto"/>
        <w:jc w:val="both"/>
        <w:rPr>
          <w:rFonts w:ascii="Simplified Arabic" w:eastAsia="Times New Roman" w:hAnsi="Simplified Arabic" w:cs="Simplified Arabic"/>
          <w:color w:val="000000"/>
          <w:sz w:val="16"/>
          <w:szCs w:val="16"/>
          <w:rtl/>
          <w:lang w:val="en-US"/>
        </w:rPr>
      </w:pPr>
    </w:p>
    <w:p w:rsidR="002D6C61" w:rsidRDefault="002D6C61" w:rsidP="002D6C61">
      <w:pPr>
        <w:bidi/>
        <w:spacing w:after="0" w:line="240" w:lineRule="auto"/>
        <w:jc w:val="both"/>
        <w:rPr>
          <w:rFonts w:ascii="Simplified Arabic" w:eastAsia="Times New Roman" w:hAnsi="Simplified Arabic" w:cs="Simplified Arabic"/>
          <w:color w:val="000000"/>
          <w:sz w:val="16"/>
          <w:szCs w:val="16"/>
          <w:rtl/>
          <w:lang w:val="en-US"/>
        </w:rPr>
      </w:pPr>
    </w:p>
    <w:p w:rsidR="002D6C61" w:rsidRPr="000C15A1" w:rsidRDefault="002D6C61" w:rsidP="00E8672F">
      <w:pPr>
        <w:bidi/>
        <w:spacing w:after="0" w:line="240" w:lineRule="auto"/>
        <w:jc w:val="both"/>
        <w:rPr>
          <w:rFonts w:ascii="Simplified Arabic" w:eastAsia="Times New Roman" w:hAnsi="Simplified Arabic" w:cs="Simplified Arabic"/>
          <w:b/>
          <w:bCs/>
          <w:color w:val="000000"/>
          <w:sz w:val="24"/>
          <w:szCs w:val="24"/>
          <w:rtl/>
          <w:lang w:val="en-US" w:bidi="ar-JO"/>
        </w:rPr>
      </w:pPr>
      <w:r w:rsidRPr="000C15A1">
        <w:rPr>
          <w:rFonts w:ascii="Simplified Arabic" w:eastAsia="Times New Roman" w:hAnsi="Simplified Arabic" w:cs="Simplified Arabic" w:hint="cs"/>
          <w:b/>
          <w:bCs/>
          <w:color w:val="000000"/>
          <w:sz w:val="24"/>
          <w:szCs w:val="24"/>
          <w:rtl/>
          <w:lang w:val="en-US" w:bidi="ar-JO"/>
        </w:rPr>
        <w:lastRenderedPageBreak/>
        <w:t>من ال</w:t>
      </w:r>
      <w:r>
        <w:rPr>
          <w:rFonts w:ascii="Simplified Arabic" w:eastAsia="Times New Roman" w:hAnsi="Simplified Arabic" w:cs="Simplified Arabic" w:hint="cs"/>
          <w:b/>
          <w:bCs/>
          <w:color w:val="000000"/>
          <w:sz w:val="24"/>
          <w:szCs w:val="24"/>
          <w:rtl/>
          <w:lang w:val="en-US" w:bidi="ar-JO"/>
        </w:rPr>
        <w:t>أ</w:t>
      </w:r>
      <w:r w:rsidRPr="000C15A1">
        <w:rPr>
          <w:rFonts w:ascii="Simplified Arabic" w:eastAsia="Times New Roman" w:hAnsi="Simplified Arabic" w:cs="Simplified Arabic" w:hint="cs"/>
          <w:b/>
          <w:bCs/>
          <w:color w:val="000000"/>
          <w:sz w:val="24"/>
          <w:szCs w:val="24"/>
          <w:rtl/>
          <w:lang w:val="en-US" w:bidi="ar-JO"/>
        </w:rPr>
        <w:t>سباب الرئيسية التي تجعل</w:t>
      </w:r>
      <w:r w:rsidR="005C5054">
        <w:rPr>
          <w:rFonts w:ascii="Simplified Arabic" w:eastAsia="Times New Roman" w:hAnsi="Simplified Arabic" w:cs="Simplified Arabic" w:hint="cs"/>
          <w:b/>
          <w:bCs/>
          <w:color w:val="000000"/>
          <w:sz w:val="24"/>
          <w:szCs w:val="24"/>
          <w:rtl/>
          <w:lang w:val="en-US" w:bidi="ar-JO"/>
        </w:rPr>
        <w:t xml:space="preserve"> مشاركة</w:t>
      </w:r>
      <w:r w:rsidRPr="000C15A1">
        <w:rPr>
          <w:rFonts w:ascii="Simplified Arabic" w:eastAsia="Times New Roman" w:hAnsi="Simplified Arabic" w:cs="Simplified Arabic" w:hint="cs"/>
          <w:b/>
          <w:bCs/>
          <w:color w:val="000000"/>
          <w:sz w:val="24"/>
          <w:szCs w:val="24"/>
          <w:rtl/>
          <w:lang w:val="en-US" w:bidi="ar-JO"/>
        </w:rPr>
        <w:t xml:space="preserve"> النساء متدنية في سوق العمل:</w:t>
      </w:r>
    </w:p>
    <w:p w:rsidR="002D6C61" w:rsidRPr="00D77F60" w:rsidRDefault="002D6C61" w:rsidP="00AD2501">
      <w:pPr>
        <w:pStyle w:val="ListParagraph"/>
        <w:numPr>
          <w:ilvl w:val="0"/>
          <w:numId w:val="12"/>
        </w:numPr>
        <w:bidi/>
        <w:ind w:left="288" w:hanging="284"/>
        <w:jc w:val="both"/>
        <w:rPr>
          <w:rFonts w:ascii="Simplified Arabic" w:hAnsi="Simplified Arabic" w:cs="Simplified Arabic"/>
          <w:color w:val="000000"/>
          <w:rtl/>
          <w:lang w:bidi="ar-JO"/>
        </w:rPr>
      </w:pPr>
      <w:r w:rsidRPr="00D77F60">
        <w:rPr>
          <w:rFonts w:ascii="Simplified Arabic" w:hAnsi="Simplified Arabic" w:cs="Simplified Arabic"/>
          <w:color w:val="000000"/>
          <w:rtl/>
          <w:lang w:bidi="ar-JO"/>
        </w:rPr>
        <w:t xml:space="preserve">نظرة المجتمع لعمل المرأة، ويفضلون عمل الرجال عليها وذلك لاعتبارات عديدة تتعلق بالعمل المنزلي، والولادة وما يرافقها من إجازة للأمومة، والرضاعة، والحضانة. </w:t>
      </w:r>
    </w:p>
    <w:p w:rsidR="002D6C61" w:rsidRPr="00D77F60" w:rsidRDefault="002D6C61" w:rsidP="00AD2501">
      <w:pPr>
        <w:pStyle w:val="ListParagraph"/>
        <w:numPr>
          <w:ilvl w:val="0"/>
          <w:numId w:val="12"/>
        </w:numPr>
        <w:bidi/>
        <w:ind w:left="288" w:hanging="284"/>
        <w:jc w:val="both"/>
        <w:rPr>
          <w:rFonts w:ascii="Simplified Arabic" w:hAnsi="Simplified Arabic" w:cs="Simplified Arabic"/>
          <w:color w:val="000000"/>
          <w:rtl/>
          <w:lang w:bidi="ar-JO"/>
        </w:rPr>
      </w:pPr>
      <w:r w:rsidRPr="00D77F60">
        <w:rPr>
          <w:rFonts w:ascii="Simplified Arabic" w:hAnsi="Simplified Arabic" w:cs="Simplified Arabic"/>
          <w:color w:val="000000"/>
          <w:rtl/>
          <w:lang w:bidi="ar-JO"/>
        </w:rPr>
        <w:t xml:space="preserve">بنية الرجل الجسدية تجعل منه مفضلاً من قبل صاحب العمل في كثير من المهن التي تتطلب جهداً كالعمل في الإنشاءات والعقارات، أو الدخول في الخدمة العسكرية. </w:t>
      </w:r>
    </w:p>
    <w:p w:rsidR="002D6C61" w:rsidRPr="00D77F60" w:rsidRDefault="002D6C61" w:rsidP="00AD2501">
      <w:pPr>
        <w:pStyle w:val="ListParagraph"/>
        <w:numPr>
          <w:ilvl w:val="0"/>
          <w:numId w:val="12"/>
        </w:numPr>
        <w:bidi/>
        <w:ind w:left="288" w:hanging="284"/>
        <w:jc w:val="both"/>
        <w:rPr>
          <w:rFonts w:ascii="Simplified Arabic" w:hAnsi="Simplified Arabic" w:cs="Simplified Arabic"/>
          <w:color w:val="000000"/>
          <w:rtl/>
          <w:lang w:bidi="ar-JO"/>
        </w:rPr>
      </w:pPr>
      <w:r w:rsidRPr="00D77F60">
        <w:rPr>
          <w:rFonts w:ascii="Simplified Arabic" w:hAnsi="Simplified Arabic" w:cs="Simplified Arabic"/>
          <w:color w:val="000000"/>
          <w:rtl/>
          <w:lang w:bidi="ar-JO"/>
        </w:rPr>
        <w:t>لا تفضل النساء عادة العمل ليلاً، وهذا يعود لأسباب عديدة منها عدم موافقة</w:t>
      </w:r>
      <w:r w:rsidR="008739F1">
        <w:rPr>
          <w:rFonts w:ascii="Simplified Arabic" w:hAnsi="Simplified Arabic" w:cs="Simplified Arabic"/>
          <w:color w:val="000000"/>
          <w:rtl/>
          <w:lang w:bidi="ar-JO"/>
        </w:rPr>
        <w:t xml:space="preserve"> الزوج أو ال</w:t>
      </w:r>
      <w:r w:rsidR="008739F1">
        <w:rPr>
          <w:rFonts w:ascii="Simplified Arabic" w:hAnsi="Simplified Arabic" w:cs="Simplified Arabic" w:hint="cs"/>
          <w:color w:val="000000"/>
          <w:rtl/>
          <w:lang w:bidi="ar-JO"/>
        </w:rPr>
        <w:t>أ</w:t>
      </w:r>
      <w:r w:rsidRPr="00D77F60">
        <w:rPr>
          <w:rFonts w:ascii="Simplified Arabic" w:hAnsi="Simplified Arabic" w:cs="Simplified Arabic"/>
          <w:color w:val="000000"/>
          <w:rtl/>
          <w:lang w:bidi="ar-JO"/>
        </w:rPr>
        <w:t>هل بشكل عام على مثل هذا العمل، أو وجود اطفال لديها ترعاهم.</w:t>
      </w:r>
    </w:p>
    <w:p w:rsidR="002D6C61" w:rsidRPr="00D77F60" w:rsidRDefault="002D6C61" w:rsidP="00AD2501">
      <w:pPr>
        <w:pStyle w:val="ListParagraph"/>
        <w:numPr>
          <w:ilvl w:val="0"/>
          <w:numId w:val="12"/>
        </w:numPr>
        <w:bidi/>
        <w:ind w:left="288" w:hanging="284"/>
        <w:jc w:val="both"/>
        <w:rPr>
          <w:rFonts w:ascii="Simplified Arabic" w:hAnsi="Simplified Arabic" w:cs="Simplified Arabic"/>
          <w:color w:val="000000"/>
          <w:rtl/>
          <w:lang w:bidi="ar-JO"/>
        </w:rPr>
      </w:pPr>
      <w:r w:rsidRPr="00D77F60">
        <w:rPr>
          <w:rFonts w:ascii="Simplified Arabic" w:hAnsi="Simplified Arabic" w:cs="Simplified Arabic"/>
          <w:color w:val="000000"/>
          <w:rtl/>
          <w:lang w:bidi="ar-JO"/>
        </w:rPr>
        <w:t>المنافسة الشديدة على سوق العمل الفلسطيني الضعيف أصلاً، والمحارب من كافة الاتجاهات من الاحتلال الاسرائيلي، يؤدي الى تفضيل عمل الرجال.</w:t>
      </w:r>
    </w:p>
    <w:p w:rsidR="002D6C61" w:rsidRPr="00D77F60" w:rsidRDefault="002D6C61" w:rsidP="00AD2501">
      <w:pPr>
        <w:pStyle w:val="ListParagraph"/>
        <w:numPr>
          <w:ilvl w:val="0"/>
          <w:numId w:val="12"/>
        </w:numPr>
        <w:bidi/>
        <w:ind w:left="288" w:hanging="284"/>
        <w:jc w:val="both"/>
        <w:rPr>
          <w:rFonts w:ascii="Simplified Arabic" w:hAnsi="Simplified Arabic" w:cs="Simplified Arabic"/>
          <w:color w:val="000000"/>
          <w:lang w:bidi="ar-JO"/>
        </w:rPr>
      </w:pPr>
      <w:r w:rsidRPr="00D77F60">
        <w:rPr>
          <w:rFonts w:ascii="Simplified Arabic" w:hAnsi="Simplified Arabic" w:cs="Simplified Arabic"/>
          <w:color w:val="000000"/>
          <w:rtl/>
          <w:lang w:bidi="ar-JO"/>
        </w:rPr>
        <w:t>اثبتت الدراسات العلمية أن ضعف المساواة بين الجنسين بشكل عام يؤدي الى انخفاض مشاركة المرأة في سوق العمل</w:t>
      </w:r>
      <w:r w:rsidRPr="00D77F60">
        <w:rPr>
          <w:rStyle w:val="FootnoteReference"/>
          <w:rFonts w:ascii="Simplified Arabic" w:hAnsi="Simplified Arabic" w:cs="Simplified Arabic"/>
          <w:color w:val="000000"/>
          <w:rtl/>
          <w:lang w:bidi="ar-JO"/>
        </w:rPr>
        <w:footnoteReference w:id="24"/>
      </w:r>
      <w:r w:rsidRPr="00D77F60">
        <w:rPr>
          <w:rFonts w:ascii="Simplified Arabic" w:hAnsi="Simplified Arabic" w:cs="Simplified Arabic"/>
          <w:color w:val="000000"/>
          <w:rtl/>
          <w:lang w:bidi="ar-JO"/>
        </w:rPr>
        <w:t>.</w:t>
      </w:r>
    </w:p>
    <w:p w:rsidR="002D6C61" w:rsidRPr="00AF3992" w:rsidRDefault="002D6C61" w:rsidP="002D6C61">
      <w:pPr>
        <w:pStyle w:val="ListParagraph"/>
        <w:bidi/>
        <w:ind w:left="288" w:hanging="284"/>
        <w:jc w:val="both"/>
        <w:rPr>
          <w:rFonts w:ascii="Simplified Arabic" w:hAnsi="Simplified Arabic" w:cs="Simplified Arabic"/>
          <w:color w:val="000000"/>
          <w:lang w:bidi="ar-JO"/>
        </w:rPr>
      </w:pPr>
    </w:p>
    <w:p w:rsidR="002D6C61" w:rsidRPr="0009443E" w:rsidRDefault="002D6C61" w:rsidP="006C6FD7">
      <w:pPr>
        <w:pStyle w:val="ListParagraph"/>
        <w:bidi/>
        <w:ind w:hanging="716"/>
        <w:jc w:val="both"/>
        <w:rPr>
          <w:rFonts w:ascii="Simplified Arabic" w:hAnsi="Simplified Arabic" w:cs="Simplified Arabic"/>
          <w:b/>
          <w:bCs/>
          <w:color w:val="000000"/>
          <w:rtl/>
          <w:lang w:bidi="ar-JO"/>
        </w:rPr>
      </w:pPr>
      <w:r w:rsidRPr="0009443E">
        <w:rPr>
          <w:rFonts w:ascii="Simplified Arabic" w:hAnsi="Simplified Arabic" w:cs="Simplified Arabic" w:hint="cs"/>
          <w:b/>
          <w:bCs/>
          <w:color w:val="000000"/>
          <w:rtl/>
          <w:lang w:bidi="ar-JO"/>
        </w:rPr>
        <w:t>1.4.</w:t>
      </w:r>
      <w:r w:rsidR="006C6FD7">
        <w:rPr>
          <w:rFonts w:ascii="Simplified Arabic" w:hAnsi="Simplified Arabic" w:cs="Simplified Arabic" w:hint="cs"/>
          <w:b/>
          <w:bCs/>
          <w:color w:val="000000"/>
          <w:rtl/>
          <w:lang w:bidi="ar-JO"/>
        </w:rPr>
        <w:t>4</w:t>
      </w:r>
      <w:r w:rsidRPr="0009443E">
        <w:rPr>
          <w:rFonts w:ascii="Simplified Arabic" w:hAnsi="Simplified Arabic" w:cs="Simplified Arabic" w:hint="cs"/>
          <w:b/>
          <w:bCs/>
          <w:color w:val="000000"/>
          <w:rtl/>
          <w:lang w:bidi="ar-JO"/>
        </w:rPr>
        <w:t xml:space="preserve"> المشاركة داخل القوى العاملة وسنوات الدراسة</w:t>
      </w:r>
    </w:p>
    <w:p w:rsidR="002D6C61" w:rsidRPr="000C15A1" w:rsidRDefault="002D6C61" w:rsidP="002D6C61">
      <w:pPr>
        <w:pStyle w:val="ListParagraph"/>
        <w:bidi/>
        <w:ind w:left="4"/>
        <w:jc w:val="both"/>
        <w:rPr>
          <w:rFonts w:ascii="Simplified Arabic" w:hAnsi="Simplified Arabic" w:cs="Simplified Arabic"/>
          <w:color w:val="000000"/>
          <w:lang w:bidi="ar-JO"/>
        </w:rPr>
      </w:pPr>
      <w:r w:rsidRPr="000C15A1">
        <w:rPr>
          <w:rFonts w:ascii="Simplified Arabic" w:hAnsi="Simplified Arabic" w:cs="Simplified Arabic" w:hint="cs"/>
          <w:color w:val="000000"/>
          <w:rtl/>
          <w:lang w:bidi="ar-JO"/>
        </w:rPr>
        <w:t>يوفر التعليم بشكل عام فرصة هامة للدخول في سوق العمل، حيث أن كلما ازداد</w:t>
      </w:r>
      <w:r w:rsidRPr="000C15A1">
        <w:rPr>
          <w:rFonts w:ascii="Simplified Arabic" w:hAnsi="Simplified Arabic" w:cs="Simplified Arabic" w:hint="eastAsia"/>
          <w:color w:val="000000"/>
          <w:rtl/>
          <w:lang w:bidi="ar-JO"/>
        </w:rPr>
        <w:t>ت</w:t>
      </w:r>
      <w:r w:rsidRPr="000C15A1">
        <w:rPr>
          <w:rFonts w:ascii="Simplified Arabic" w:hAnsi="Simplified Arabic" w:cs="Simplified Arabic" w:hint="cs"/>
          <w:color w:val="000000"/>
          <w:rtl/>
          <w:lang w:bidi="ar-JO"/>
        </w:rPr>
        <w:t xml:space="preserve"> فرصة الفرد بالحصول على التعليم فإنه ينعكس ذلك على سهولة الحصول على فرصة عمل، أو سهولة إدارة الاعمال الخاصة به سواء كانت صغيرة، أو كبيرة، ومما لا شك فيه فإنه كلما ارتفعت الدرجة الوظيفية فإن ذلك ينعكس على الدرجة العلمية، والخبرة المكتسبة.</w:t>
      </w:r>
    </w:p>
    <w:p w:rsidR="008739F1" w:rsidRDefault="008739F1" w:rsidP="002D6C61">
      <w:pPr>
        <w:pStyle w:val="ListParagraph"/>
        <w:bidi/>
        <w:ind w:left="4"/>
        <w:jc w:val="both"/>
        <w:rPr>
          <w:rFonts w:ascii="Simplified Arabic" w:hAnsi="Simplified Arabic" w:cs="Simplified Arabic"/>
          <w:b/>
          <w:bCs/>
          <w:color w:val="000000"/>
          <w:sz w:val="22"/>
          <w:szCs w:val="22"/>
          <w:rtl/>
        </w:rPr>
      </w:pPr>
    </w:p>
    <w:p w:rsidR="008739F1" w:rsidRDefault="008739F1">
      <w:pPr>
        <w:spacing w:after="0" w:line="240" w:lineRule="auto"/>
        <w:rPr>
          <w:rFonts w:ascii="Simplified Arabic" w:eastAsia="Times New Roman" w:hAnsi="Simplified Arabic" w:cs="Simplified Arabic"/>
          <w:b/>
          <w:bCs/>
          <w:color w:val="000000"/>
          <w:lang w:val="en-US"/>
        </w:rPr>
      </w:pPr>
      <w:r>
        <w:rPr>
          <w:rFonts w:ascii="Simplified Arabic" w:hAnsi="Simplified Arabic" w:cs="Simplified Arabic"/>
          <w:b/>
          <w:bCs/>
          <w:color w:val="000000"/>
          <w:rtl/>
        </w:rPr>
        <w:br w:type="page"/>
      </w:r>
    </w:p>
    <w:p w:rsidR="002D6C61" w:rsidRPr="00056995" w:rsidRDefault="002D6C61" w:rsidP="00CB7368">
      <w:pPr>
        <w:pStyle w:val="ListParagraph"/>
        <w:bidi/>
        <w:ind w:left="4"/>
        <w:jc w:val="center"/>
        <w:rPr>
          <w:rFonts w:ascii="Simplified Arabic" w:hAnsi="Simplified Arabic" w:cs="Simplified Arabic"/>
          <w:color w:val="000000"/>
          <w:sz w:val="22"/>
          <w:szCs w:val="22"/>
          <w:rtl/>
          <w:lang w:bidi="ar-JO"/>
        </w:rPr>
      </w:pPr>
      <w:r w:rsidRPr="00056995">
        <w:rPr>
          <w:rFonts w:ascii="Simplified Arabic" w:hAnsi="Simplified Arabic" w:cs="Simplified Arabic"/>
          <w:b/>
          <w:bCs/>
          <w:color w:val="000000"/>
          <w:sz w:val="22"/>
          <w:szCs w:val="22"/>
          <w:rtl/>
        </w:rPr>
        <w:lastRenderedPageBreak/>
        <w:t>جدول</w:t>
      </w:r>
      <w:r w:rsidRPr="00056995">
        <w:rPr>
          <w:rFonts w:ascii="Simplified Arabic" w:hAnsi="Simplified Arabic" w:cs="Simplified Arabic" w:hint="cs"/>
          <w:b/>
          <w:bCs/>
          <w:color w:val="000000"/>
          <w:sz w:val="22"/>
          <w:szCs w:val="22"/>
          <w:rtl/>
        </w:rPr>
        <w:t xml:space="preserve"> (2</w:t>
      </w:r>
      <w:r w:rsidR="00CB7368">
        <w:rPr>
          <w:rFonts w:ascii="Simplified Arabic" w:hAnsi="Simplified Arabic" w:cs="Simplified Arabic" w:hint="cs"/>
          <w:b/>
          <w:bCs/>
          <w:color w:val="000000"/>
          <w:sz w:val="22"/>
          <w:szCs w:val="22"/>
          <w:rtl/>
        </w:rPr>
        <w:t>0</w:t>
      </w:r>
      <w:r w:rsidRPr="00056995">
        <w:rPr>
          <w:rFonts w:ascii="Simplified Arabic" w:hAnsi="Simplified Arabic" w:cs="Simplified Arabic" w:hint="cs"/>
          <w:b/>
          <w:bCs/>
          <w:color w:val="000000"/>
          <w:sz w:val="22"/>
          <w:szCs w:val="22"/>
          <w:rtl/>
        </w:rPr>
        <w:t>)</w:t>
      </w:r>
      <w:r w:rsidRPr="00056995">
        <w:rPr>
          <w:rFonts w:ascii="Simplified Arabic" w:hAnsi="Simplified Arabic" w:cs="Simplified Arabic"/>
          <w:b/>
          <w:bCs/>
          <w:color w:val="000000"/>
          <w:sz w:val="22"/>
          <w:szCs w:val="22"/>
          <w:rtl/>
        </w:rPr>
        <w:t xml:space="preserve">: التوزيع النسبي للأفراد </w:t>
      </w:r>
      <w:r>
        <w:rPr>
          <w:rFonts w:ascii="Simplified Arabic" w:hAnsi="Simplified Arabic" w:cs="Simplified Arabic" w:hint="cs"/>
          <w:b/>
          <w:bCs/>
          <w:color w:val="000000"/>
          <w:sz w:val="22"/>
          <w:szCs w:val="22"/>
          <w:rtl/>
        </w:rPr>
        <w:t>(</w:t>
      </w:r>
      <w:r w:rsidRPr="00056995">
        <w:rPr>
          <w:rFonts w:ascii="Simplified Arabic" w:hAnsi="Simplified Arabic" w:cs="Simplified Arabic"/>
          <w:b/>
          <w:bCs/>
          <w:color w:val="000000"/>
          <w:sz w:val="22"/>
          <w:szCs w:val="22"/>
          <w:rtl/>
        </w:rPr>
        <w:t>15 سنة فأكثر</w:t>
      </w:r>
      <w:r>
        <w:rPr>
          <w:rFonts w:ascii="Simplified Arabic" w:hAnsi="Simplified Arabic" w:cs="Simplified Arabic" w:hint="cs"/>
          <w:b/>
          <w:bCs/>
          <w:color w:val="000000"/>
          <w:sz w:val="22"/>
          <w:szCs w:val="22"/>
          <w:rtl/>
        </w:rPr>
        <w:t>)</w:t>
      </w:r>
      <w:r w:rsidRPr="00056995">
        <w:rPr>
          <w:rFonts w:ascii="Simplified Arabic" w:hAnsi="Simplified Arabic" w:cs="Simplified Arabic"/>
          <w:b/>
          <w:bCs/>
          <w:color w:val="000000"/>
          <w:sz w:val="22"/>
          <w:szCs w:val="22"/>
          <w:rtl/>
        </w:rPr>
        <w:t xml:space="preserve"> في فلسطين حسب الجنس وعدد السنوات الدراسية والعلاقة </w:t>
      </w:r>
      <w:r>
        <w:rPr>
          <w:rFonts w:ascii="Simplified Arabic" w:hAnsi="Simplified Arabic" w:cs="Simplified Arabic" w:hint="cs"/>
          <w:b/>
          <w:bCs/>
          <w:color w:val="000000"/>
          <w:sz w:val="22"/>
          <w:szCs w:val="22"/>
          <w:rtl/>
        </w:rPr>
        <w:t xml:space="preserve">               </w:t>
      </w:r>
      <w:r w:rsidRPr="00056995">
        <w:rPr>
          <w:rFonts w:ascii="Simplified Arabic" w:hAnsi="Simplified Arabic" w:cs="Simplified Arabic"/>
          <w:b/>
          <w:bCs/>
          <w:color w:val="000000"/>
          <w:sz w:val="22"/>
          <w:szCs w:val="22"/>
          <w:rtl/>
        </w:rPr>
        <w:t>بقوة العمل، 201</w:t>
      </w:r>
      <w:r>
        <w:rPr>
          <w:rFonts w:ascii="Simplified Arabic" w:hAnsi="Simplified Arabic" w:cs="Simplified Arabic" w:hint="cs"/>
          <w:b/>
          <w:bCs/>
          <w:color w:val="000000"/>
          <w:sz w:val="22"/>
          <w:szCs w:val="22"/>
          <w:rtl/>
          <w:lang w:bidi="ar-JO"/>
        </w:rPr>
        <w:t>9</w:t>
      </w:r>
    </w:p>
    <w:p w:rsidR="002D6C61" w:rsidRPr="00056995" w:rsidRDefault="002D6C61" w:rsidP="002D6C61">
      <w:pPr>
        <w:pStyle w:val="ListParagraph"/>
        <w:bidi/>
        <w:ind w:left="4"/>
        <w:jc w:val="both"/>
        <w:rPr>
          <w:rFonts w:ascii="Simplified Arabic" w:hAnsi="Simplified Arabic" w:cs="Simplified Arabic"/>
          <w:b/>
          <w:bCs/>
          <w:color w:val="000000"/>
          <w:sz w:val="12"/>
          <w:szCs w:val="12"/>
          <w:rtl/>
          <w:lang w:bidi="ar-JO"/>
        </w:rPr>
      </w:pPr>
    </w:p>
    <w:tbl>
      <w:tblPr>
        <w:bidiVisual/>
        <w:tblW w:w="9074" w:type="dxa"/>
        <w:jc w:val="center"/>
        <w:tblLook w:val="04A0"/>
      </w:tblPr>
      <w:tblGrid>
        <w:gridCol w:w="2021"/>
        <w:gridCol w:w="1381"/>
        <w:gridCol w:w="1559"/>
        <w:gridCol w:w="1276"/>
        <w:gridCol w:w="1275"/>
        <w:gridCol w:w="1562"/>
      </w:tblGrid>
      <w:tr w:rsidR="002D6C61" w:rsidRPr="004708CA" w:rsidTr="007B6B01">
        <w:trPr>
          <w:trHeight w:val="340"/>
          <w:jc w:val="center"/>
        </w:trPr>
        <w:tc>
          <w:tcPr>
            <w:tcW w:w="20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الجنس وعدد السنوات الدراسية</w:t>
            </w:r>
          </w:p>
        </w:tc>
        <w:tc>
          <w:tcPr>
            <w:tcW w:w="705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6C61" w:rsidRPr="004708CA" w:rsidRDefault="002D6C61" w:rsidP="005C5054">
            <w:pPr>
              <w:bidi/>
              <w:spacing w:after="0" w:line="240" w:lineRule="auto"/>
              <w:ind w:firstLineChars="100" w:firstLine="181"/>
              <w:jc w:val="center"/>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العلاقة بقوة العمل</w:t>
            </w:r>
          </w:p>
        </w:tc>
      </w:tr>
      <w:tr w:rsidR="002D6C61" w:rsidRPr="004708CA" w:rsidTr="007B6B01">
        <w:trPr>
          <w:trHeight w:val="340"/>
          <w:jc w:val="center"/>
        </w:trPr>
        <w:tc>
          <w:tcPr>
            <w:tcW w:w="2021" w:type="dxa"/>
            <w:vMerge/>
            <w:tcBorders>
              <w:top w:val="single" w:sz="4" w:space="0" w:color="auto"/>
              <w:left w:val="single" w:sz="4" w:space="0" w:color="auto"/>
              <w:bottom w:val="single" w:sz="4" w:space="0" w:color="auto"/>
              <w:right w:val="single" w:sz="4" w:space="0" w:color="auto"/>
            </w:tcBorders>
            <w:vAlign w:val="center"/>
            <w:hideMark/>
          </w:tcPr>
          <w:p w:rsidR="002D6C61" w:rsidRPr="004708CA"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jc w:val="center"/>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عمالة تامة</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jc w:val="center"/>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عمالة ناقصة متصلة بالوقت</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jc w:val="center"/>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بطالة</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jc w:val="center"/>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المجموع</w:t>
            </w:r>
          </w:p>
        </w:tc>
        <w:tc>
          <w:tcPr>
            <w:tcW w:w="1562" w:type="dxa"/>
            <w:tcBorders>
              <w:top w:val="nil"/>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jc w:val="center"/>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داخل القوى العاملة</w:t>
            </w:r>
          </w:p>
        </w:tc>
      </w:tr>
      <w:tr w:rsidR="002D6C61" w:rsidRPr="004708CA" w:rsidTr="00A436A6">
        <w:trPr>
          <w:trHeight w:val="340"/>
          <w:jc w:val="center"/>
        </w:trPr>
        <w:tc>
          <w:tcPr>
            <w:tcW w:w="9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708CA" w:rsidRDefault="002D6C61" w:rsidP="00A436A6">
            <w:pPr>
              <w:bidi/>
              <w:spacing w:after="0" w:line="240" w:lineRule="auto"/>
              <w:ind w:firstLineChars="100" w:firstLine="181"/>
              <w:jc w:val="both"/>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ذكو</w:t>
            </w:r>
            <w:r>
              <w:rPr>
                <w:rFonts w:ascii="Simplified Arabic" w:eastAsia="Times New Roman" w:hAnsi="Simplified Arabic" w:cs="Simplified Arabic" w:hint="cs"/>
                <w:b/>
                <w:bCs/>
                <w:color w:val="000000"/>
                <w:sz w:val="18"/>
                <w:szCs w:val="18"/>
                <w:rtl/>
                <w:lang w:val="en-US"/>
              </w:rPr>
              <w:t>ر</w:t>
            </w:r>
          </w:p>
        </w:tc>
      </w:tr>
      <w:tr w:rsidR="002D6C61" w:rsidRPr="004708CA" w:rsidTr="007B6B01">
        <w:trPr>
          <w:trHeight w:val="340"/>
          <w:jc w:val="center"/>
        </w:trPr>
        <w:tc>
          <w:tcPr>
            <w:tcW w:w="2021" w:type="dxa"/>
            <w:tcBorders>
              <w:top w:val="single" w:sz="4" w:space="0" w:color="auto"/>
              <w:left w:val="single" w:sz="4" w:space="0" w:color="auto"/>
              <w:right w:val="single" w:sz="4" w:space="0" w:color="auto"/>
            </w:tcBorders>
            <w:shd w:val="clear" w:color="auto" w:fill="auto"/>
            <w:hideMark/>
          </w:tcPr>
          <w:p w:rsidR="002D6C61" w:rsidRPr="00A37F66" w:rsidRDefault="002D6C61" w:rsidP="008739F1">
            <w:pPr>
              <w:bidi/>
              <w:spacing w:after="0" w:line="240" w:lineRule="auto"/>
              <w:ind w:firstLineChars="100" w:firstLine="180"/>
              <w:rPr>
                <w:rFonts w:ascii="Arial" w:eastAsia="Times New Roman" w:hAnsi="Arial"/>
                <w:color w:val="000000"/>
                <w:sz w:val="18"/>
                <w:szCs w:val="18"/>
                <w:rtl/>
                <w:lang w:val="en-US"/>
              </w:rPr>
            </w:pPr>
            <w:r w:rsidRPr="00A37F66">
              <w:rPr>
                <w:rFonts w:ascii="Arial" w:eastAsia="Times New Roman" w:hAnsi="Arial"/>
                <w:color w:val="000000"/>
                <w:sz w:val="18"/>
                <w:szCs w:val="18"/>
                <w:rtl/>
                <w:lang w:val="en-US"/>
              </w:rPr>
              <w:t>0</w:t>
            </w:r>
          </w:p>
        </w:tc>
        <w:tc>
          <w:tcPr>
            <w:tcW w:w="1381" w:type="dxa"/>
            <w:tcBorders>
              <w:top w:val="nil"/>
              <w:left w:val="single" w:sz="4" w:space="0" w:color="auto"/>
              <w:bottom w:val="nil"/>
              <w:right w:val="nil"/>
            </w:tcBorders>
            <w:shd w:val="clear" w:color="auto" w:fill="auto"/>
            <w:noWrap/>
            <w:vAlign w:val="center"/>
            <w:hideMark/>
          </w:tcPr>
          <w:p w:rsidR="002D6C61" w:rsidRDefault="002D6C61" w:rsidP="005C5054">
            <w:pPr>
              <w:bidi/>
              <w:ind w:firstLineChars="100" w:firstLine="180"/>
              <w:rPr>
                <w:rFonts w:ascii="Arial" w:eastAsia="Times New Roman" w:hAnsi="Arial"/>
                <w:color w:val="000000"/>
                <w:sz w:val="18"/>
                <w:szCs w:val="18"/>
                <w:lang w:val="en-US"/>
              </w:rPr>
            </w:pPr>
            <w:r>
              <w:rPr>
                <w:rFonts w:ascii="Arial" w:hAnsi="Arial"/>
                <w:color w:val="000000"/>
                <w:sz w:val="18"/>
                <w:szCs w:val="18"/>
              </w:rPr>
              <w:t>71.3</w:t>
            </w:r>
          </w:p>
        </w:tc>
        <w:tc>
          <w:tcPr>
            <w:tcW w:w="1559"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eastAsia="Times New Roman" w:hAnsi="Arial"/>
                <w:color w:val="000000"/>
                <w:sz w:val="18"/>
                <w:szCs w:val="18"/>
                <w:lang w:val="en-US"/>
              </w:rPr>
            </w:pPr>
            <w:r>
              <w:rPr>
                <w:rFonts w:ascii="Arial" w:hAnsi="Arial"/>
                <w:color w:val="000000"/>
                <w:sz w:val="18"/>
                <w:szCs w:val="18"/>
              </w:rPr>
              <w:t>-</w:t>
            </w:r>
          </w:p>
        </w:tc>
        <w:tc>
          <w:tcPr>
            <w:tcW w:w="1276"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eastAsia="Times New Roman" w:hAnsi="Arial"/>
                <w:color w:val="000000"/>
                <w:sz w:val="18"/>
                <w:szCs w:val="18"/>
                <w:lang w:val="en-US"/>
              </w:rPr>
            </w:pPr>
            <w:r>
              <w:rPr>
                <w:rFonts w:ascii="Arial" w:hAnsi="Arial"/>
                <w:color w:val="000000"/>
                <w:sz w:val="18"/>
                <w:szCs w:val="18"/>
              </w:rPr>
              <w:t>28.7</w:t>
            </w:r>
          </w:p>
        </w:tc>
        <w:tc>
          <w:tcPr>
            <w:tcW w:w="1275" w:type="dxa"/>
            <w:tcBorders>
              <w:top w:val="single" w:sz="4" w:space="0" w:color="auto"/>
              <w:left w:val="single" w:sz="4" w:space="0" w:color="auto"/>
              <w:right w:val="single" w:sz="4" w:space="0" w:color="auto"/>
            </w:tcBorders>
            <w:shd w:val="clear" w:color="auto" w:fill="auto"/>
            <w:noWrap/>
            <w:hideMark/>
          </w:tcPr>
          <w:p w:rsidR="002D6C61" w:rsidRPr="004708CA" w:rsidRDefault="002D6C6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2D6C61" w:rsidRDefault="002D6C6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14.6</w:t>
            </w:r>
          </w:p>
        </w:tc>
      </w:tr>
      <w:tr w:rsidR="002D6C6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2D6C61" w:rsidRPr="00A37F66" w:rsidRDefault="002D6C6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6-1</w:t>
            </w:r>
          </w:p>
        </w:tc>
        <w:tc>
          <w:tcPr>
            <w:tcW w:w="1381" w:type="dxa"/>
            <w:tcBorders>
              <w:top w:val="nil"/>
              <w:left w:val="single" w:sz="4" w:space="0" w:color="auto"/>
              <w:bottom w:val="nil"/>
              <w:right w:val="nil"/>
            </w:tcBorders>
            <w:shd w:val="clear" w:color="auto" w:fill="auto"/>
            <w:noWrap/>
            <w:vAlign w:val="center"/>
            <w:hideMark/>
          </w:tcPr>
          <w:p w:rsidR="002D6C61" w:rsidRPr="005C5054" w:rsidRDefault="002D6C61" w:rsidP="005C5054">
            <w:pPr>
              <w:bidi/>
              <w:ind w:firstLineChars="100" w:firstLine="180"/>
              <w:rPr>
                <w:rFonts w:ascii="Arial" w:hAnsi="Arial"/>
                <w:color w:val="000000"/>
                <w:sz w:val="18"/>
                <w:szCs w:val="18"/>
                <w:rtl/>
                <w:lang w:val="en-US"/>
              </w:rPr>
            </w:pPr>
            <w:r>
              <w:rPr>
                <w:rFonts w:ascii="Arial" w:hAnsi="Arial"/>
                <w:color w:val="000000"/>
                <w:sz w:val="18"/>
                <w:szCs w:val="18"/>
              </w:rPr>
              <w:t>75.4</w:t>
            </w:r>
          </w:p>
        </w:tc>
        <w:tc>
          <w:tcPr>
            <w:tcW w:w="1559"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1.9</w:t>
            </w:r>
          </w:p>
        </w:tc>
        <w:tc>
          <w:tcPr>
            <w:tcW w:w="1276"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22.7</w:t>
            </w:r>
          </w:p>
        </w:tc>
        <w:tc>
          <w:tcPr>
            <w:tcW w:w="1275" w:type="dxa"/>
            <w:tcBorders>
              <w:top w:val="nil"/>
              <w:left w:val="single" w:sz="4" w:space="0" w:color="auto"/>
              <w:right w:val="single" w:sz="4" w:space="0" w:color="auto"/>
            </w:tcBorders>
            <w:shd w:val="clear" w:color="auto" w:fill="auto"/>
            <w:noWrap/>
            <w:hideMark/>
          </w:tcPr>
          <w:p w:rsidR="002D6C61" w:rsidRPr="004708CA" w:rsidRDefault="002D6C6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2D6C61" w:rsidRDefault="002D6C61" w:rsidP="008739F1">
            <w:pPr>
              <w:bidi/>
              <w:ind w:firstLineChars="100" w:firstLine="180"/>
              <w:jc w:val="both"/>
              <w:rPr>
                <w:rFonts w:ascii="Arial" w:hAnsi="Arial"/>
                <w:color w:val="000000"/>
                <w:sz w:val="18"/>
                <w:szCs w:val="18"/>
              </w:rPr>
            </w:pPr>
            <w:r>
              <w:rPr>
                <w:rFonts w:ascii="Arial" w:hAnsi="Arial"/>
                <w:color w:val="000000"/>
                <w:sz w:val="18"/>
                <w:szCs w:val="18"/>
              </w:rPr>
              <w:t>65.2</w:t>
            </w:r>
          </w:p>
        </w:tc>
      </w:tr>
      <w:tr w:rsidR="002D6C6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2D6C61" w:rsidRPr="00A37F66" w:rsidRDefault="002D6C6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9-7</w:t>
            </w:r>
          </w:p>
        </w:tc>
        <w:tc>
          <w:tcPr>
            <w:tcW w:w="1381" w:type="dxa"/>
            <w:tcBorders>
              <w:top w:val="nil"/>
              <w:left w:val="single" w:sz="4" w:space="0" w:color="auto"/>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75.0</w:t>
            </w:r>
          </w:p>
        </w:tc>
        <w:tc>
          <w:tcPr>
            <w:tcW w:w="1559"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2.0</w:t>
            </w:r>
          </w:p>
        </w:tc>
        <w:tc>
          <w:tcPr>
            <w:tcW w:w="1276"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23.0</w:t>
            </w:r>
          </w:p>
        </w:tc>
        <w:tc>
          <w:tcPr>
            <w:tcW w:w="1275" w:type="dxa"/>
            <w:tcBorders>
              <w:top w:val="nil"/>
              <w:left w:val="single" w:sz="4" w:space="0" w:color="auto"/>
              <w:right w:val="single" w:sz="4" w:space="0" w:color="auto"/>
            </w:tcBorders>
            <w:shd w:val="clear" w:color="auto" w:fill="auto"/>
            <w:noWrap/>
            <w:hideMark/>
          </w:tcPr>
          <w:p w:rsidR="002D6C61" w:rsidRPr="004708CA" w:rsidRDefault="002D6C6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2D6C61" w:rsidRDefault="002D6C61" w:rsidP="008739F1">
            <w:pPr>
              <w:bidi/>
              <w:ind w:firstLineChars="100" w:firstLine="180"/>
              <w:jc w:val="both"/>
              <w:rPr>
                <w:rFonts w:ascii="Arial" w:hAnsi="Arial"/>
                <w:color w:val="000000"/>
                <w:sz w:val="18"/>
                <w:szCs w:val="18"/>
              </w:rPr>
            </w:pPr>
            <w:r>
              <w:rPr>
                <w:rFonts w:ascii="Arial" w:hAnsi="Arial"/>
                <w:color w:val="000000"/>
                <w:sz w:val="18"/>
                <w:szCs w:val="18"/>
              </w:rPr>
              <w:t>67.5</w:t>
            </w:r>
          </w:p>
        </w:tc>
      </w:tr>
      <w:tr w:rsidR="002D6C6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2D6C61" w:rsidRPr="00A37F66" w:rsidRDefault="002D6C6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12-10</w:t>
            </w:r>
          </w:p>
        </w:tc>
        <w:tc>
          <w:tcPr>
            <w:tcW w:w="1381" w:type="dxa"/>
            <w:tcBorders>
              <w:top w:val="nil"/>
              <w:left w:val="single" w:sz="4" w:space="0" w:color="auto"/>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76.4</w:t>
            </w:r>
          </w:p>
        </w:tc>
        <w:tc>
          <w:tcPr>
            <w:tcW w:w="1559"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1.6</w:t>
            </w:r>
          </w:p>
        </w:tc>
        <w:tc>
          <w:tcPr>
            <w:tcW w:w="1276"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22.0</w:t>
            </w:r>
          </w:p>
        </w:tc>
        <w:tc>
          <w:tcPr>
            <w:tcW w:w="1275" w:type="dxa"/>
            <w:tcBorders>
              <w:top w:val="nil"/>
              <w:left w:val="single" w:sz="4" w:space="0" w:color="auto"/>
              <w:right w:val="single" w:sz="4" w:space="0" w:color="auto"/>
            </w:tcBorders>
            <w:shd w:val="clear" w:color="auto" w:fill="auto"/>
            <w:noWrap/>
            <w:hideMark/>
          </w:tcPr>
          <w:p w:rsidR="002D6C61" w:rsidRPr="004708CA" w:rsidRDefault="002D6C6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2D6C61" w:rsidRDefault="002D6C61" w:rsidP="008739F1">
            <w:pPr>
              <w:bidi/>
              <w:ind w:firstLineChars="100" w:firstLine="180"/>
              <w:jc w:val="both"/>
              <w:rPr>
                <w:rFonts w:ascii="Arial" w:hAnsi="Arial"/>
                <w:color w:val="000000"/>
                <w:sz w:val="18"/>
                <w:szCs w:val="18"/>
              </w:rPr>
            </w:pPr>
            <w:r>
              <w:rPr>
                <w:rFonts w:ascii="Arial" w:hAnsi="Arial"/>
                <w:color w:val="000000"/>
                <w:sz w:val="18"/>
                <w:szCs w:val="18"/>
              </w:rPr>
              <w:t>71.0</w:t>
            </w:r>
          </w:p>
        </w:tc>
      </w:tr>
      <w:tr w:rsidR="002D6C6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2D6C61" w:rsidRPr="00A37F66" w:rsidRDefault="002D6C6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rtl/>
                <w:lang w:val="en-US"/>
              </w:rPr>
              <w:t>13+</w:t>
            </w:r>
          </w:p>
        </w:tc>
        <w:tc>
          <w:tcPr>
            <w:tcW w:w="1381" w:type="dxa"/>
            <w:tcBorders>
              <w:top w:val="nil"/>
              <w:left w:val="single" w:sz="4" w:space="0" w:color="auto"/>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79.8</w:t>
            </w:r>
          </w:p>
        </w:tc>
        <w:tc>
          <w:tcPr>
            <w:tcW w:w="1559"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1.3</w:t>
            </w:r>
          </w:p>
        </w:tc>
        <w:tc>
          <w:tcPr>
            <w:tcW w:w="1276" w:type="dxa"/>
            <w:tcBorders>
              <w:top w:val="nil"/>
              <w:left w:val="nil"/>
              <w:bottom w:val="nil"/>
              <w:right w:val="nil"/>
            </w:tcBorders>
            <w:shd w:val="clear" w:color="auto" w:fill="auto"/>
            <w:noWrap/>
            <w:vAlign w:val="center"/>
            <w:hideMark/>
          </w:tcPr>
          <w:p w:rsidR="002D6C61" w:rsidRDefault="002D6C61" w:rsidP="005C5054">
            <w:pPr>
              <w:bidi/>
              <w:ind w:firstLineChars="100" w:firstLine="180"/>
              <w:rPr>
                <w:rFonts w:ascii="Arial" w:hAnsi="Arial"/>
                <w:color w:val="000000"/>
                <w:sz w:val="18"/>
                <w:szCs w:val="18"/>
              </w:rPr>
            </w:pPr>
            <w:r>
              <w:rPr>
                <w:rFonts w:ascii="Arial" w:hAnsi="Arial"/>
                <w:color w:val="000000"/>
                <w:sz w:val="18"/>
                <w:szCs w:val="18"/>
              </w:rPr>
              <w:t>18.9</w:t>
            </w:r>
          </w:p>
        </w:tc>
        <w:tc>
          <w:tcPr>
            <w:tcW w:w="1275" w:type="dxa"/>
            <w:tcBorders>
              <w:top w:val="nil"/>
              <w:left w:val="single" w:sz="4" w:space="0" w:color="auto"/>
              <w:right w:val="single" w:sz="4" w:space="0" w:color="auto"/>
            </w:tcBorders>
            <w:shd w:val="clear" w:color="auto" w:fill="auto"/>
            <w:noWrap/>
            <w:hideMark/>
          </w:tcPr>
          <w:p w:rsidR="002D6C61" w:rsidRPr="004708CA" w:rsidRDefault="002D6C6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2D6C61" w:rsidRDefault="002D6C61" w:rsidP="008739F1">
            <w:pPr>
              <w:bidi/>
              <w:ind w:firstLineChars="100" w:firstLine="180"/>
              <w:jc w:val="both"/>
              <w:rPr>
                <w:rFonts w:ascii="Arial" w:hAnsi="Arial"/>
                <w:color w:val="000000"/>
                <w:sz w:val="18"/>
                <w:szCs w:val="18"/>
              </w:rPr>
            </w:pPr>
            <w:r>
              <w:rPr>
                <w:rFonts w:ascii="Arial" w:hAnsi="Arial"/>
                <w:color w:val="000000"/>
                <w:sz w:val="18"/>
                <w:szCs w:val="18"/>
              </w:rPr>
              <w:t>73.7</w:t>
            </w:r>
          </w:p>
        </w:tc>
      </w:tr>
      <w:tr w:rsidR="002D6C61" w:rsidRPr="004708CA" w:rsidTr="007B6B01">
        <w:trPr>
          <w:trHeight w:val="340"/>
          <w:jc w:val="center"/>
        </w:trPr>
        <w:tc>
          <w:tcPr>
            <w:tcW w:w="2021" w:type="dxa"/>
            <w:tcBorders>
              <w:top w:val="nil"/>
              <w:left w:val="single" w:sz="4" w:space="0" w:color="auto"/>
              <w:bottom w:val="single" w:sz="4" w:space="0" w:color="auto"/>
              <w:right w:val="single" w:sz="4" w:space="0" w:color="auto"/>
            </w:tcBorders>
            <w:shd w:val="clear" w:color="auto" w:fill="auto"/>
            <w:hideMark/>
          </w:tcPr>
          <w:p w:rsidR="002D6C61" w:rsidRPr="004708CA" w:rsidRDefault="002D6C61" w:rsidP="008739F1">
            <w:pPr>
              <w:bidi/>
              <w:spacing w:after="0" w:line="240" w:lineRule="auto"/>
              <w:ind w:firstLineChars="100" w:firstLine="181"/>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المجموع</w:t>
            </w:r>
          </w:p>
        </w:tc>
        <w:tc>
          <w:tcPr>
            <w:tcW w:w="1381" w:type="dxa"/>
            <w:tcBorders>
              <w:top w:val="nil"/>
              <w:left w:val="single" w:sz="4" w:space="0" w:color="auto"/>
              <w:bottom w:val="single" w:sz="4" w:space="0" w:color="auto"/>
              <w:right w:val="nil"/>
            </w:tcBorders>
            <w:shd w:val="clear" w:color="auto" w:fill="auto"/>
            <w:noWrap/>
            <w:vAlign w:val="center"/>
            <w:hideMark/>
          </w:tcPr>
          <w:p w:rsidR="002D6C61" w:rsidRDefault="002D6C61" w:rsidP="005C5054">
            <w:pPr>
              <w:bidi/>
              <w:ind w:firstLineChars="100" w:firstLine="181"/>
              <w:rPr>
                <w:rFonts w:ascii="Arial" w:hAnsi="Arial"/>
                <w:b/>
                <w:bCs/>
                <w:color w:val="000000"/>
                <w:sz w:val="18"/>
                <w:szCs w:val="18"/>
              </w:rPr>
            </w:pPr>
            <w:r>
              <w:rPr>
                <w:rFonts w:ascii="Arial" w:hAnsi="Arial"/>
                <w:b/>
                <w:bCs/>
                <w:color w:val="000000"/>
                <w:sz w:val="18"/>
                <w:szCs w:val="18"/>
              </w:rPr>
              <w:t>77.1</w:t>
            </w:r>
          </w:p>
        </w:tc>
        <w:tc>
          <w:tcPr>
            <w:tcW w:w="1559" w:type="dxa"/>
            <w:tcBorders>
              <w:top w:val="nil"/>
              <w:left w:val="nil"/>
              <w:bottom w:val="single" w:sz="4" w:space="0" w:color="auto"/>
              <w:right w:val="nil"/>
            </w:tcBorders>
            <w:shd w:val="clear" w:color="auto" w:fill="auto"/>
            <w:noWrap/>
            <w:vAlign w:val="center"/>
            <w:hideMark/>
          </w:tcPr>
          <w:p w:rsidR="002D6C61" w:rsidRDefault="002D6C61" w:rsidP="005C5054">
            <w:pPr>
              <w:bidi/>
              <w:ind w:firstLineChars="100" w:firstLine="181"/>
              <w:rPr>
                <w:rFonts w:ascii="Arial" w:hAnsi="Arial"/>
                <w:b/>
                <w:bCs/>
                <w:color w:val="000000"/>
                <w:sz w:val="18"/>
                <w:szCs w:val="18"/>
              </w:rPr>
            </w:pPr>
            <w:r>
              <w:rPr>
                <w:rFonts w:ascii="Arial" w:hAnsi="Arial"/>
                <w:b/>
                <w:bCs/>
                <w:color w:val="000000"/>
                <w:sz w:val="18"/>
                <w:szCs w:val="18"/>
              </w:rPr>
              <w:t>1.6</w:t>
            </w:r>
          </w:p>
        </w:tc>
        <w:tc>
          <w:tcPr>
            <w:tcW w:w="1276" w:type="dxa"/>
            <w:tcBorders>
              <w:top w:val="nil"/>
              <w:left w:val="nil"/>
              <w:bottom w:val="single" w:sz="4" w:space="0" w:color="auto"/>
              <w:right w:val="nil"/>
            </w:tcBorders>
            <w:shd w:val="clear" w:color="auto" w:fill="auto"/>
            <w:noWrap/>
            <w:vAlign w:val="center"/>
            <w:hideMark/>
          </w:tcPr>
          <w:p w:rsidR="002D6C61" w:rsidRDefault="002D6C61" w:rsidP="005C5054">
            <w:pPr>
              <w:bidi/>
              <w:ind w:firstLineChars="100" w:firstLine="181"/>
              <w:rPr>
                <w:rFonts w:ascii="Arial" w:hAnsi="Arial"/>
                <w:b/>
                <w:bCs/>
                <w:color w:val="000000"/>
                <w:sz w:val="18"/>
                <w:szCs w:val="18"/>
              </w:rPr>
            </w:pPr>
            <w:r>
              <w:rPr>
                <w:rFonts w:ascii="Arial" w:hAnsi="Arial"/>
                <w:b/>
                <w:bCs/>
                <w:color w:val="000000"/>
                <w:sz w:val="18"/>
                <w:szCs w:val="18"/>
              </w:rPr>
              <w:t>21.3</w:t>
            </w:r>
          </w:p>
        </w:tc>
        <w:tc>
          <w:tcPr>
            <w:tcW w:w="1275" w:type="dxa"/>
            <w:tcBorders>
              <w:top w:val="nil"/>
              <w:left w:val="single" w:sz="4" w:space="0" w:color="auto"/>
              <w:bottom w:val="single" w:sz="4" w:space="0" w:color="auto"/>
              <w:right w:val="single" w:sz="4" w:space="0" w:color="auto"/>
            </w:tcBorders>
            <w:shd w:val="clear" w:color="auto" w:fill="auto"/>
            <w:noWrap/>
            <w:hideMark/>
          </w:tcPr>
          <w:p w:rsidR="002D6C61" w:rsidRPr="004708CA" w:rsidRDefault="002D6C6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2D6C61" w:rsidRDefault="002D6C61" w:rsidP="008739F1">
            <w:pPr>
              <w:bidi/>
              <w:ind w:firstLineChars="100" w:firstLine="181"/>
              <w:jc w:val="both"/>
              <w:rPr>
                <w:rFonts w:ascii="Arial" w:hAnsi="Arial"/>
                <w:b/>
                <w:bCs/>
                <w:color w:val="000000"/>
                <w:sz w:val="18"/>
                <w:szCs w:val="18"/>
              </w:rPr>
            </w:pPr>
            <w:r>
              <w:rPr>
                <w:rFonts w:ascii="Arial" w:hAnsi="Arial"/>
                <w:b/>
                <w:bCs/>
                <w:color w:val="000000"/>
                <w:sz w:val="18"/>
                <w:szCs w:val="18"/>
              </w:rPr>
              <w:t>69.9</w:t>
            </w:r>
          </w:p>
        </w:tc>
      </w:tr>
      <w:tr w:rsidR="002D6C61" w:rsidRPr="004708CA" w:rsidTr="00A436A6">
        <w:trPr>
          <w:trHeight w:val="340"/>
          <w:jc w:val="center"/>
        </w:trPr>
        <w:tc>
          <w:tcPr>
            <w:tcW w:w="9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ind w:firstLineChars="100" w:firstLine="181"/>
              <w:jc w:val="both"/>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إناث</w:t>
            </w:r>
          </w:p>
        </w:tc>
      </w:tr>
      <w:tr w:rsidR="008739F1" w:rsidRPr="004708CA" w:rsidTr="007B6B01">
        <w:trPr>
          <w:trHeight w:val="340"/>
          <w:jc w:val="center"/>
        </w:trPr>
        <w:tc>
          <w:tcPr>
            <w:tcW w:w="2021" w:type="dxa"/>
            <w:tcBorders>
              <w:top w:val="single" w:sz="4" w:space="0" w:color="auto"/>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rtl/>
                <w:lang w:val="en-US"/>
              </w:rPr>
            </w:pPr>
            <w:r w:rsidRPr="00A37F66">
              <w:rPr>
                <w:rFonts w:ascii="Arial" w:eastAsia="Times New Roman" w:hAnsi="Arial"/>
                <w:color w:val="000000"/>
                <w:sz w:val="18"/>
                <w:szCs w:val="18"/>
                <w:rtl/>
                <w:lang w:val="en-US"/>
              </w:rPr>
              <w:t>0</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91.1</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2.3</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6.6</w:t>
            </w:r>
          </w:p>
        </w:tc>
        <w:tc>
          <w:tcPr>
            <w:tcW w:w="1275" w:type="dxa"/>
            <w:tcBorders>
              <w:top w:val="single" w:sz="4" w:space="0" w:color="auto"/>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3.3</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6-1</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90.2</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9.8</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7.5</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9-7</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84.1</w:t>
            </w:r>
          </w:p>
        </w:tc>
        <w:tc>
          <w:tcPr>
            <w:tcW w:w="1559" w:type="dxa"/>
            <w:tcBorders>
              <w:top w:val="nil"/>
              <w:left w:val="nil"/>
              <w:bottom w:val="nil"/>
              <w:right w:val="nil"/>
            </w:tcBorders>
            <w:shd w:val="clear" w:color="auto" w:fill="auto"/>
            <w:noWrap/>
            <w:vAlign w:val="center"/>
            <w:hideMark/>
          </w:tcPr>
          <w:p w:rsidR="008739F1" w:rsidRPr="00F31992" w:rsidRDefault="008739F1" w:rsidP="008739F1">
            <w:pPr>
              <w:bidi/>
              <w:ind w:firstLineChars="100" w:firstLine="180"/>
              <w:jc w:val="both"/>
              <w:rPr>
                <w:rFonts w:ascii="Arial" w:hAnsi="Arial"/>
                <w:color w:val="000000"/>
                <w:sz w:val="18"/>
                <w:szCs w:val="18"/>
                <w:lang w:val="en-US"/>
              </w:rPr>
            </w:pPr>
            <w:r>
              <w:rPr>
                <w:rFonts w:ascii="Arial" w:hAnsi="Arial"/>
                <w:color w:val="000000"/>
                <w:sz w:val="18"/>
                <w:szCs w:val="18"/>
              </w:rPr>
              <w:t>0.5</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15.4</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5.3</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12-10</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76.5</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0.1</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23.4</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5.8</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rtl/>
                <w:lang w:val="en-US"/>
              </w:rPr>
              <w:t>13+</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51.5</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1.3</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47.2</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42.7</w:t>
            </w:r>
          </w:p>
        </w:tc>
      </w:tr>
      <w:tr w:rsidR="008739F1" w:rsidRPr="004708CA" w:rsidTr="007B6B01">
        <w:trPr>
          <w:trHeight w:val="340"/>
          <w:jc w:val="center"/>
        </w:trPr>
        <w:tc>
          <w:tcPr>
            <w:tcW w:w="2021" w:type="dxa"/>
            <w:tcBorders>
              <w:top w:val="nil"/>
              <w:left w:val="single" w:sz="4" w:space="0" w:color="auto"/>
              <w:bottom w:val="single" w:sz="4" w:space="0" w:color="auto"/>
              <w:right w:val="single" w:sz="4" w:space="0" w:color="auto"/>
            </w:tcBorders>
            <w:shd w:val="clear" w:color="auto" w:fill="auto"/>
            <w:hideMark/>
          </w:tcPr>
          <w:p w:rsidR="008739F1" w:rsidRPr="004708CA" w:rsidRDefault="008739F1" w:rsidP="008739F1">
            <w:pPr>
              <w:bidi/>
              <w:spacing w:after="0" w:line="240" w:lineRule="auto"/>
              <w:ind w:firstLineChars="100" w:firstLine="181"/>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المجموع</w:t>
            </w:r>
          </w:p>
        </w:tc>
        <w:tc>
          <w:tcPr>
            <w:tcW w:w="1381" w:type="dxa"/>
            <w:tcBorders>
              <w:top w:val="nil"/>
              <w:left w:val="single" w:sz="4" w:space="0" w:color="auto"/>
              <w:bottom w:val="single" w:sz="4" w:space="0" w:color="auto"/>
              <w:right w:val="nil"/>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57.7</w:t>
            </w:r>
          </w:p>
        </w:tc>
        <w:tc>
          <w:tcPr>
            <w:tcW w:w="1559" w:type="dxa"/>
            <w:tcBorders>
              <w:top w:val="nil"/>
              <w:left w:val="nil"/>
              <w:bottom w:val="single" w:sz="4" w:space="0" w:color="auto"/>
              <w:right w:val="nil"/>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1.1</w:t>
            </w:r>
          </w:p>
        </w:tc>
        <w:tc>
          <w:tcPr>
            <w:tcW w:w="1276" w:type="dxa"/>
            <w:tcBorders>
              <w:top w:val="nil"/>
              <w:left w:val="nil"/>
              <w:bottom w:val="single" w:sz="4" w:space="0" w:color="auto"/>
              <w:right w:val="nil"/>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41.2</w:t>
            </w:r>
          </w:p>
        </w:tc>
        <w:tc>
          <w:tcPr>
            <w:tcW w:w="1275" w:type="dxa"/>
            <w:tcBorders>
              <w:top w:val="nil"/>
              <w:left w:val="single" w:sz="4" w:space="0" w:color="auto"/>
              <w:bottom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single" w:sz="4" w:space="0" w:color="auto"/>
              <w:right w:val="single" w:sz="4" w:space="0" w:color="auto"/>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18.1</w:t>
            </w:r>
          </w:p>
        </w:tc>
      </w:tr>
      <w:tr w:rsidR="002D6C61" w:rsidRPr="004708CA" w:rsidTr="00A436A6">
        <w:trPr>
          <w:trHeight w:val="340"/>
          <w:jc w:val="center"/>
        </w:trPr>
        <w:tc>
          <w:tcPr>
            <w:tcW w:w="907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708CA" w:rsidRDefault="002D6C61" w:rsidP="008739F1">
            <w:pPr>
              <w:bidi/>
              <w:spacing w:after="0" w:line="240" w:lineRule="auto"/>
              <w:ind w:firstLineChars="100" w:firstLine="181"/>
              <w:jc w:val="both"/>
              <w:rPr>
                <w:rFonts w:ascii="Simplified Arabic" w:eastAsia="Times New Roman" w:hAnsi="Simplified Arabic" w:cs="Simplified Arabic"/>
                <w:b/>
                <w:bCs/>
                <w:color w:val="000000"/>
                <w:sz w:val="18"/>
                <w:szCs w:val="18"/>
                <w:rtl/>
                <w:lang w:val="en-US"/>
              </w:rPr>
            </w:pPr>
            <w:r w:rsidRPr="004708CA">
              <w:rPr>
                <w:rFonts w:ascii="Simplified Arabic" w:eastAsia="Times New Roman" w:hAnsi="Simplified Arabic" w:cs="Simplified Arabic"/>
                <w:b/>
                <w:bCs/>
                <w:color w:val="000000"/>
                <w:sz w:val="18"/>
                <w:szCs w:val="18"/>
                <w:rtl/>
                <w:lang w:val="en-US"/>
              </w:rPr>
              <w:t>كلا الجنسين</w:t>
            </w:r>
          </w:p>
        </w:tc>
      </w:tr>
      <w:tr w:rsidR="008739F1" w:rsidRPr="004708CA" w:rsidTr="007B6B01">
        <w:trPr>
          <w:trHeight w:val="340"/>
          <w:jc w:val="center"/>
        </w:trPr>
        <w:tc>
          <w:tcPr>
            <w:tcW w:w="2021" w:type="dxa"/>
            <w:tcBorders>
              <w:top w:val="single" w:sz="4" w:space="0" w:color="auto"/>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rtl/>
                <w:lang w:val="en-US"/>
              </w:rPr>
            </w:pPr>
            <w:r w:rsidRPr="00A37F66">
              <w:rPr>
                <w:rFonts w:ascii="Arial" w:eastAsia="Times New Roman" w:hAnsi="Arial"/>
                <w:color w:val="000000"/>
                <w:sz w:val="18"/>
                <w:szCs w:val="18"/>
                <w:rtl/>
                <w:lang w:val="en-US"/>
              </w:rPr>
              <w:t>0</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79.6</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1.0</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19.4</w:t>
            </w:r>
          </w:p>
        </w:tc>
        <w:tc>
          <w:tcPr>
            <w:tcW w:w="1275" w:type="dxa"/>
            <w:tcBorders>
              <w:top w:val="single" w:sz="4" w:space="0" w:color="auto"/>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5.9</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6-1</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76.6</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1.8</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21.6</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39.2</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9-7</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75.5</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1.9</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22.6</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41.0</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lang w:val="en-US"/>
              </w:rPr>
              <w:t>12-10</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76.4</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1.5</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22.1</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39.2</w:t>
            </w:r>
          </w:p>
        </w:tc>
      </w:tr>
      <w:tr w:rsidR="008739F1" w:rsidRPr="004708CA" w:rsidTr="007B6B01">
        <w:trPr>
          <w:trHeight w:val="340"/>
          <w:jc w:val="center"/>
        </w:trPr>
        <w:tc>
          <w:tcPr>
            <w:tcW w:w="2021" w:type="dxa"/>
            <w:tcBorders>
              <w:top w:val="nil"/>
              <w:left w:val="single" w:sz="4" w:space="0" w:color="auto"/>
              <w:right w:val="single" w:sz="4" w:space="0" w:color="auto"/>
            </w:tcBorders>
            <w:shd w:val="clear" w:color="auto" w:fill="auto"/>
            <w:hideMark/>
          </w:tcPr>
          <w:p w:rsidR="008739F1" w:rsidRPr="00A37F66" w:rsidRDefault="008739F1" w:rsidP="008739F1">
            <w:pPr>
              <w:bidi/>
              <w:spacing w:after="0" w:line="240" w:lineRule="auto"/>
              <w:ind w:firstLineChars="100" w:firstLine="180"/>
              <w:rPr>
                <w:rFonts w:ascii="Arial" w:eastAsia="Times New Roman" w:hAnsi="Arial"/>
                <w:color w:val="000000"/>
                <w:sz w:val="18"/>
                <w:szCs w:val="18"/>
                <w:lang w:val="en-US"/>
              </w:rPr>
            </w:pPr>
            <w:r w:rsidRPr="00A37F66">
              <w:rPr>
                <w:rFonts w:ascii="Arial" w:eastAsia="Times New Roman" w:hAnsi="Arial"/>
                <w:color w:val="000000"/>
                <w:sz w:val="18"/>
                <w:szCs w:val="18"/>
                <w:rtl/>
                <w:lang w:val="en-US"/>
              </w:rPr>
              <w:t>13+</w:t>
            </w:r>
          </w:p>
        </w:tc>
        <w:tc>
          <w:tcPr>
            <w:tcW w:w="1381" w:type="dxa"/>
            <w:tcBorders>
              <w:top w:val="nil"/>
              <w:left w:val="single" w:sz="4" w:space="0" w:color="auto"/>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68.7</w:t>
            </w:r>
          </w:p>
        </w:tc>
        <w:tc>
          <w:tcPr>
            <w:tcW w:w="1559"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1.3</w:t>
            </w:r>
          </w:p>
        </w:tc>
        <w:tc>
          <w:tcPr>
            <w:tcW w:w="1276" w:type="dxa"/>
            <w:tcBorders>
              <w:top w:val="nil"/>
              <w:left w:val="nil"/>
              <w:bottom w:val="nil"/>
              <w:right w:val="nil"/>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30.0</w:t>
            </w:r>
          </w:p>
        </w:tc>
        <w:tc>
          <w:tcPr>
            <w:tcW w:w="1275" w:type="dxa"/>
            <w:tcBorders>
              <w:top w:val="nil"/>
              <w:left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nil"/>
              <w:right w:val="single" w:sz="4" w:space="0" w:color="auto"/>
            </w:tcBorders>
            <w:shd w:val="clear" w:color="auto" w:fill="auto"/>
            <w:noWrap/>
            <w:vAlign w:val="center"/>
            <w:hideMark/>
          </w:tcPr>
          <w:p w:rsidR="008739F1" w:rsidRDefault="008739F1" w:rsidP="008739F1">
            <w:pPr>
              <w:bidi/>
              <w:ind w:firstLineChars="100" w:firstLine="180"/>
              <w:jc w:val="both"/>
              <w:rPr>
                <w:rFonts w:ascii="Arial" w:hAnsi="Arial"/>
                <w:color w:val="000000"/>
                <w:sz w:val="18"/>
                <w:szCs w:val="18"/>
              </w:rPr>
            </w:pPr>
            <w:r>
              <w:rPr>
                <w:rFonts w:ascii="Arial" w:hAnsi="Arial"/>
                <w:color w:val="000000"/>
                <w:sz w:val="18"/>
                <w:szCs w:val="18"/>
              </w:rPr>
              <w:t>57.3</w:t>
            </w:r>
          </w:p>
        </w:tc>
      </w:tr>
      <w:tr w:rsidR="008739F1" w:rsidRPr="004708CA" w:rsidTr="007B6B01">
        <w:trPr>
          <w:trHeight w:val="355"/>
          <w:jc w:val="center"/>
        </w:trPr>
        <w:tc>
          <w:tcPr>
            <w:tcW w:w="2021" w:type="dxa"/>
            <w:tcBorders>
              <w:top w:val="nil"/>
              <w:left w:val="single" w:sz="4" w:space="0" w:color="auto"/>
              <w:bottom w:val="single" w:sz="4" w:space="0" w:color="auto"/>
              <w:right w:val="single" w:sz="4" w:space="0" w:color="auto"/>
            </w:tcBorders>
            <w:shd w:val="clear" w:color="auto" w:fill="auto"/>
            <w:hideMark/>
          </w:tcPr>
          <w:p w:rsidR="008739F1" w:rsidRPr="004708CA" w:rsidRDefault="008739F1" w:rsidP="008739F1">
            <w:pPr>
              <w:bidi/>
              <w:spacing w:after="0" w:line="240" w:lineRule="auto"/>
              <w:ind w:firstLineChars="100" w:firstLine="181"/>
              <w:rPr>
                <w:rFonts w:ascii="Simplified Arabic" w:eastAsia="Times New Roman" w:hAnsi="Simplified Arabic" w:cs="Simplified Arabic"/>
                <w:b/>
                <w:bCs/>
                <w:color w:val="000000"/>
                <w:sz w:val="18"/>
                <w:szCs w:val="18"/>
                <w:lang w:val="en-US"/>
              </w:rPr>
            </w:pPr>
            <w:r w:rsidRPr="004708CA">
              <w:rPr>
                <w:rFonts w:ascii="Simplified Arabic" w:eastAsia="Times New Roman" w:hAnsi="Simplified Arabic" w:cs="Simplified Arabic"/>
                <w:b/>
                <w:bCs/>
                <w:color w:val="000000"/>
                <w:sz w:val="18"/>
                <w:szCs w:val="18"/>
                <w:rtl/>
                <w:lang w:val="en-US"/>
              </w:rPr>
              <w:t>المجموع</w:t>
            </w:r>
          </w:p>
        </w:tc>
        <w:tc>
          <w:tcPr>
            <w:tcW w:w="1381" w:type="dxa"/>
            <w:tcBorders>
              <w:top w:val="nil"/>
              <w:left w:val="single" w:sz="4" w:space="0" w:color="auto"/>
              <w:bottom w:val="single" w:sz="4" w:space="0" w:color="auto"/>
              <w:right w:val="nil"/>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73.2</w:t>
            </w:r>
          </w:p>
        </w:tc>
        <w:tc>
          <w:tcPr>
            <w:tcW w:w="1559" w:type="dxa"/>
            <w:tcBorders>
              <w:top w:val="nil"/>
              <w:left w:val="nil"/>
              <w:bottom w:val="single" w:sz="4" w:space="0" w:color="auto"/>
              <w:right w:val="nil"/>
            </w:tcBorders>
            <w:shd w:val="clear" w:color="auto" w:fill="auto"/>
            <w:noWrap/>
            <w:vAlign w:val="center"/>
            <w:hideMark/>
          </w:tcPr>
          <w:p w:rsidR="008739F1" w:rsidRPr="008739F1" w:rsidRDefault="008739F1" w:rsidP="008739F1">
            <w:pPr>
              <w:bidi/>
              <w:ind w:firstLineChars="100" w:firstLine="181"/>
              <w:jc w:val="both"/>
              <w:rPr>
                <w:rFonts w:ascii="Arial" w:hAnsi="Arial"/>
                <w:b/>
                <w:bCs/>
                <w:color w:val="000000"/>
                <w:sz w:val="18"/>
                <w:szCs w:val="18"/>
                <w:rtl/>
                <w:lang w:val="en-US"/>
              </w:rPr>
            </w:pPr>
            <w:r>
              <w:rPr>
                <w:rFonts w:ascii="Arial" w:hAnsi="Arial"/>
                <w:b/>
                <w:bCs/>
                <w:color w:val="000000"/>
                <w:sz w:val="18"/>
                <w:szCs w:val="18"/>
              </w:rPr>
              <w:t>1.5</w:t>
            </w:r>
          </w:p>
        </w:tc>
        <w:tc>
          <w:tcPr>
            <w:tcW w:w="1276" w:type="dxa"/>
            <w:tcBorders>
              <w:top w:val="nil"/>
              <w:left w:val="nil"/>
              <w:bottom w:val="single" w:sz="4" w:space="0" w:color="auto"/>
              <w:right w:val="nil"/>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25.3</w:t>
            </w:r>
          </w:p>
        </w:tc>
        <w:tc>
          <w:tcPr>
            <w:tcW w:w="1275" w:type="dxa"/>
            <w:tcBorders>
              <w:top w:val="nil"/>
              <w:left w:val="single" w:sz="4" w:space="0" w:color="auto"/>
              <w:bottom w:val="single" w:sz="4" w:space="0" w:color="auto"/>
              <w:right w:val="single" w:sz="4" w:space="0" w:color="auto"/>
            </w:tcBorders>
            <w:shd w:val="clear" w:color="auto" w:fill="auto"/>
            <w:noWrap/>
            <w:hideMark/>
          </w:tcPr>
          <w:p w:rsidR="008739F1" w:rsidRPr="004708CA" w:rsidRDefault="008739F1" w:rsidP="008739F1">
            <w:pPr>
              <w:bidi/>
              <w:spacing w:after="0" w:line="240" w:lineRule="auto"/>
              <w:ind w:firstLineChars="100" w:firstLine="181"/>
              <w:rPr>
                <w:rFonts w:ascii="Arial" w:eastAsia="Times New Roman" w:hAnsi="Arial"/>
                <w:b/>
                <w:bCs/>
                <w:color w:val="000000"/>
                <w:sz w:val="18"/>
                <w:szCs w:val="18"/>
                <w:lang w:val="en-US"/>
              </w:rPr>
            </w:pPr>
            <w:r w:rsidRPr="004708CA">
              <w:rPr>
                <w:rFonts w:ascii="Arial" w:eastAsia="Times New Roman" w:hAnsi="Arial"/>
                <w:b/>
                <w:bCs/>
                <w:color w:val="000000"/>
                <w:sz w:val="18"/>
                <w:szCs w:val="18"/>
                <w:lang w:val="en-US"/>
              </w:rPr>
              <w:t>100</w:t>
            </w:r>
          </w:p>
        </w:tc>
        <w:tc>
          <w:tcPr>
            <w:tcW w:w="1562" w:type="dxa"/>
            <w:tcBorders>
              <w:top w:val="nil"/>
              <w:left w:val="nil"/>
              <w:bottom w:val="single" w:sz="4" w:space="0" w:color="auto"/>
              <w:right w:val="single" w:sz="4" w:space="0" w:color="auto"/>
            </w:tcBorders>
            <w:shd w:val="clear" w:color="auto" w:fill="auto"/>
            <w:noWrap/>
            <w:vAlign w:val="center"/>
            <w:hideMark/>
          </w:tcPr>
          <w:p w:rsidR="008739F1" w:rsidRDefault="008739F1" w:rsidP="008739F1">
            <w:pPr>
              <w:bidi/>
              <w:ind w:firstLineChars="100" w:firstLine="181"/>
              <w:jc w:val="both"/>
              <w:rPr>
                <w:rFonts w:ascii="Arial" w:hAnsi="Arial"/>
                <w:b/>
                <w:bCs/>
                <w:color w:val="000000"/>
                <w:sz w:val="18"/>
                <w:szCs w:val="18"/>
              </w:rPr>
            </w:pPr>
            <w:r>
              <w:rPr>
                <w:rFonts w:ascii="Arial" w:hAnsi="Arial"/>
                <w:b/>
                <w:bCs/>
                <w:color w:val="000000"/>
                <w:sz w:val="18"/>
                <w:szCs w:val="18"/>
              </w:rPr>
              <w:t>44.3</w:t>
            </w:r>
          </w:p>
        </w:tc>
      </w:tr>
    </w:tbl>
    <w:p w:rsidR="002D6C61" w:rsidRPr="008739F1" w:rsidRDefault="002D6C61" w:rsidP="002D6C61">
      <w:pPr>
        <w:pStyle w:val="ListParagraph"/>
        <w:bidi/>
        <w:jc w:val="both"/>
        <w:rPr>
          <w:rFonts w:ascii="Simplified Arabic" w:hAnsi="Simplified Arabic" w:cs="Simplified Arabic"/>
          <w:b/>
          <w:bCs/>
          <w:color w:val="000000"/>
          <w:sz w:val="16"/>
          <w:szCs w:val="16"/>
          <w:rtl/>
        </w:rPr>
      </w:pPr>
    </w:p>
    <w:p w:rsidR="002D6C61" w:rsidRDefault="002D6C61" w:rsidP="002D6C61">
      <w:pPr>
        <w:bidi/>
        <w:spacing w:after="0" w:line="240" w:lineRule="auto"/>
        <w:jc w:val="both"/>
        <w:rPr>
          <w:rFonts w:ascii="Simplified Arabic" w:eastAsia="Times New Roman" w:hAnsi="Simplified Arabic" w:cs="Simplified Arabic"/>
          <w:color w:val="000000"/>
          <w:sz w:val="24"/>
          <w:szCs w:val="24"/>
          <w:rtl/>
          <w:lang w:val="en-US"/>
        </w:rPr>
      </w:pPr>
      <w:r w:rsidRPr="000C15A1">
        <w:rPr>
          <w:rFonts w:ascii="Simplified Arabic" w:eastAsia="Times New Roman" w:hAnsi="Simplified Arabic" w:cs="Simplified Arabic" w:hint="cs"/>
          <w:color w:val="000000"/>
          <w:sz w:val="24"/>
          <w:szCs w:val="24"/>
          <w:rtl/>
          <w:lang w:val="en-US"/>
        </w:rPr>
        <w:t>تش</w:t>
      </w:r>
      <w:r>
        <w:rPr>
          <w:rFonts w:ascii="Simplified Arabic" w:eastAsia="Times New Roman" w:hAnsi="Simplified Arabic" w:cs="Simplified Arabic" w:hint="cs"/>
          <w:color w:val="000000"/>
          <w:sz w:val="24"/>
          <w:szCs w:val="24"/>
          <w:rtl/>
          <w:lang w:val="en-US"/>
        </w:rPr>
        <w:t>ير الإحصاءات أن هناك علاقة طردية</w:t>
      </w:r>
      <w:r w:rsidRPr="000C15A1">
        <w:rPr>
          <w:rFonts w:ascii="Simplified Arabic" w:eastAsia="Times New Roman" w:hAnsi="Simplified Arabic" w:cs="Simplified Arabic" w:hint="cs"/>
          <w:color w:val="000000"/>
          <w:sz w:val="24"/>
          <w:szCs w:val="24"/>
          <w:rtl/>
          <w:lang w:val="en-US"/>
        </w:rPr>
        <w:t xml:space="preserve"> بين المستوى التعليمي وبين مشاركة الرجال في القوى العاملة، وكانت لصالح العاملين أكثر بمعنى أن</w:t>
      </w:r>
      <w:r>
        <w:rPr>
          <w:rFonts w:ascii="Simplified Arabic" w:eastAsia="Times New Roman" w:hAnsi="Simplified Arabic" w:cs="Simplified Arabic" w:hint="cs"/>
          <w:color w:val="000000"/>
          <w:sz w:val="24"/>
          <w:szCs w:val="24"/>
          <w:rtl/>
          <w:lang w:val="en-US"/>
        </w:rPr>
        <w:t>ه</w:t>
      </w:r>
      <w:r w:rsidRPr="000C15A1">
        <w:rPr>
          <w:rFonts w:ascii="Simplified Arabic" w:eastAsia="Times New Roman" w:hAnsi="Simplified Arabic" w:cs="Simplified Arabic" w:hint="cs"/>
          <w:color w:val="000000"/>
          <w:sz w:val="24"/>
          <w:szCs w:val="24"/>
          <w:rtl/>
          <w:lang w:val="en-US"/>
        </w:rPr>
        <w:t xml:space="preserve"> كلما ارتفع المستوى التعليمي للرجال ترتفع نسبة العاملين</w:t>
      </w:r>
      <w:r>
        <w:rPr>
          <w:rFonts w:ascii="Simplified Arabic" w:eastAsia="Times New Roman" w:hAnsi="Simplified Arabic" w:cs="Simplified Arabic" w:hint="cs"/>
          <w:color w:val="000000"/>
          <w:sz w:val="24"/>
          <w:szCs w:val="24"/>
          <w:rtl/>
          <w:lang w:val="en-US"/>
        </w:rPr>
        <w:t xml:space="preserve"> من بين</w:t>
      </w:r>
      <w:r w:rsidRPr="000C15A1">
        <w:rPr>
          <w:rFonts w:ascii="Simplified Arabic" w:eastAsia="Times New Roman" w:hAnsi="Simplified Arabic" w:cs="Simplified Arabic" w:hint="cs"/>
          <w:color w:val="000000"/>
          <w:sz w:val="24"/>
          <w:szCs w:val="24"/>
          <w:rtl/>
          <w:lang w:val="en-US"/>
        </w:rPr>
        <w:t xml:space="preserve"> المشاركين في قوة العمل، </w:t>
      </w:r>
      <w:r>
        <w:rPr>
          <w:rFonts w:ascii="Simplified Arabic" w:eastAsia="Times New Roman" w:hAnsi="Simplified Arabic" w:cs="Simplified Arabic" w:hint="cs"/>
          <w:color w:val="000000"/>
          <w:sz w:val="24"/>
          <w:szCs w:val="24"/>
          <w:rtl/>
          <w:lang w:val="en-US"/>
        </w:rPr>
        <w:t>الا أن هناك</w:t>
      </w:r>
      <w:r w:rsidRPr="000C15A1">
        <w:rPr>
          <w:rFonts w:ascii="Simplified Arabic" w:eastAsia="Times New Roman" w:hAnsi="Simplified Arabic" w:cs="Simplified Arabic" w:hint="cs"/>
          <w:color w:val="000000"/>
          <w:sz w:val="24"/>
          <w:szCs w:val="24"/>
          <w:rtl/>
          <w:lang w:val="en-US"/>
        </w:rPr>
        <w:t xml:space="preserve"> علاقة عكسية للنساء العاملات، بمعنى أنه كلما ارتفع المستوى التعليمي للنساء </w:t>
      </w:r>
      <w:r>
        <w:rPr>
          <w:rFonts w:ascii="Simplified Arabic" w:eastAsia="Times New Roman" w:hAnsi="Simplified Arabic" w:cs="Simplified Arabic" w:hint="cs"/>
          <w:color w:val="000000"/>
          <w:sz w:val="24"/>
          <w:szCs w:val="24"/>
          <w:rtl/>
          <w:lang w:val="en-US"/>
        </w:rPr>
        <w:t>ترتفع نسب</w:t>
      </w:r>
      <w:r w:rsidRPr="000C15A1">
        <w:rPr>
          <w:rFonts w:ascii="Simplified Arabic" w:eastAsia="Times New Roman" w:hAnsi="Simplified Arabic" w:cs="Simplified Arabic" w:hint="cs"/>
          <w:color w:val="000000"/>
          <w:sz w:val="24"/>
          <w:szCs w:val="24"/>
          <w:rtl/>
          <w:lang w:val="en-US"/>
        </w:rPr>
        <w:t xml:space="preserve"> البطالة في صفوفهن. </w:t>
      </w:r>
    </w:p>
    <w:p w:rsidR="002D6C61" w:rsidRDefault="002D6C61" w:rsidP="002D6C61">
      <w:pPr>
        <w:bidi/>
        <w:spacing w:after="0" w:line="240" w:lineRule="auto"/>
        <w:jc w:val="both"/>
        <w:rPr>
          <w:rFonts w:ascii="Simplified Arabic" w:eastAsia="Times New Roman" w:hAnsi="Simplified Arabic" w:cs="Simplified Arabic"/>
          <w:color w:val="000000"/>
          <w:sz w:val="16"/>
          <w:szCs w:val="16"/>
          <w:rtl/>
          <w:lang w:val="en-US"/>
        </w:rPr>
      </w:pPr>
    </w:p>
    <w:p w:rsidR="008739F1" w:rsidRDefault="008739F1" w:rsidP="008739F1">
      <w:pPr>
        <w:bidi/>
        <w:spacing w:after="0" w:line="240" w:lineRule="auto"/>
        <w:jc w:val="both"/>
        <w:rPr>
          <w:rFonts w:ascii="Simplified Arabic" w:eastAsia="Times New Roman" w:hAnsi="Simplified Arabic" w:cs="Simplified Arabic"/>
          <w:color w:val="000000"/>
          <w:sz w:val="16"/>
          <w:szCs w:val="16"/>
          <w:rtl/>
          <w:lang w:val="en-US"/>
        </w:rPr>
      </w:pPr>
    </w:p>
    <w:p w:rsidR="008739F1" w:rsidRDefault="008739F1" w:rsidP="008739F1">
      <w:pPr>
        <w:bidi/>
        <w:spacing w:after="0" w:line="240" w:lineRule="auto"/>
        <w:jc w:val="both"/>
        <w:rPr>
          <w:rFonts w:ascii="Simplified Arabic" w:eastAsia="Times New Roman" w:hAnsi="Simplified Arabic" w:cs="Simplified Arabic"/>
          <w:color w:val="000000"/>
          <w:sz w:val="16"/>
          <w:szCs w:val="16"/>
          <w:rtl/>
          <w:lang w:val="en-US"/>
        </w:rPr>
      </w:pPr>
    </w:p>
    <w:p w:rsidR="008739F1" w:rsidRDefault="008739F1" w:rsidP="008739F1">
      <w:pPr>
        <w:bidi/>
        <w:spacing w:after="0" w:line="240" w:lineRule="auto"/>
        <w:jc w:val="both"/>
        <w:rPr>
          <w:rFonts w:ascii="Simplified Arabic" w:eastAsia="Times New Roman" w:hAnsi="Simplified Arabic" w:cs="Simplified Arabic"/>
          <w:color w:val="000000"/>
          <w:sz w:val="16"/>
          <w:szCs w:val="16"/>
          <w:rtl/>
          <w:lang w:val="en-US"/>
        </w:rPr>
      </w:pPr>
    </w:p>
    <w:p w:rsidR="008739F1" w:rsidRPr="00AF3992" w:rsidRDefault="008739F1" w:rsidP="008739F1">
      <w:pPr>
        <w:bidi/>
        <w:spacing w:after="0" w:line="240" w:lineRule="auto"/>
        <w:jc w:val="both"/>
        <w:rPr>
          <w:rFonts w:ascii="Simplified Arabic" w:eastAsia="Times New Roman" w:hAnsi="Simplified Arabic" w:cs="Simplified Arabic"/>
          <w:color w:val="000000"/>
          <w:sz w:val="16"/>
          <w:szCs w:val="16"/>
          <w:rtl/>
          <w:lang w:val="en-US"/>
        </w:rPr>
      </w:pPr>
    </w:p>
    <w:p w:rsidR="002D6C61" w:rsidRPr="000C15A1" w:rsidRDefault="002D6C61" w:rsidP="002D6C61">
      <w:pPr>
        <w:bidi/>
        <w:spacing w:after="0" w:line="240" w:lineRule="auto"/>
        <w:jc w:val="both"/>
        <w:rPr>
          <w:rFonts w:ascii="Simplified Arabic" w:eastAsia="Times New Roman" w:hAnsi="Simplified Arabic" w:cs="Simplified Arabic"/>
          <w:color w:val="000000"/>
          <w:sz w:val="24"/>
          <w:szCs w:val="24"/>
          <w:rtl/>
          <w:lang w:val="en-US"/>
        </w:rPr>
      </w:pPr>
      <w:r w:rsidRPr="000C15A1">
        <w:rPr>
          <w:rFonts w:ascii="Simplified Arabic" w:eastAsia="Times New Roman" w:hAnsi="Simplified Arabic" w:cs="Simplified Arabic" w:hint="cs"/>
          <w:b/>
          <w:bCs/>
          <w:color w:val="000000"/>
          <w:sz w:val="24"/>
          <w:szCs w:val="24"/>
          <w:rtl/>
          <w:lang w:val="en-US" w:bidi="ar-JO"/>
        </w:rPr>
        <w:lastRenderedPageBreak/>
        <w:t>أسباب هذه العلاقة تعود الى:</w:t>
      </w:r>
      <w:r w:rsidRPr="000C15A1">
        <w:rPr>
          <w:rFonts w:ascii="Simplified Arabic" w:eastAsia="Times New Roman" w:hAnsi="Simplified Arabic" w:cs="Simplified Arabic" w:hint="cs"/>
          <w:color w:val="000000"/>
          <w:sz w:val="24"/>
          <w:szCs w:val="24"/>
          <w:rtl/>
          <w:lang w:val="en-US"/>
        </w:rPr>
        <w:t xml:space="preserve"> </w:t>
      </w:r>
    </w:p>
    <w:p w:rsidR="002D6C61" w:rsidRDefault="002D6C61" w:rsidP="00AD2501">
      <w:pPr>
        <w:pStyle w:val="ListParagraph"/>
        <w:numPr>
          <w:ilvl w:val="0"/>
          <w:numId w:val="13"/>
        </w:numPr>
        <w:bidi/>
        <w:ind w:left="288" w:hanging="284"/>
        <w:jc w:val="both"/>
        <w:rPr>
          <w:rFonts w:ascii="Simplified Arabic" w:hAnsi="Simplified Arabic" w:cs="Simplified Arabic"/>
          <w:color w:val="000000"/>
        </w:rPr>
      </w:pPr>
      <w:r>
        <w:rPr>
          <w:rFonts w:ascii="Simplified Arabic" w:hAnsi="Simplified Arabic" w:cs="Simplified Arabic" w:hint="cs"/>
          <w:color w:val="000000"/>
          <w:rtl/>
        </w:rPr>
        <w:t>إ</w:t>
      </w:r>
      <w:r w:rsidRPr="00554F8D">
        <w:rPr>
          <w:rFonts w:ascii="Simplified Arabic" w:hAnsi="Simplified Arabic" w:cs="Simplified Arabic" w:hint="cs"/>
          <w:color w:val="000000"/>
          <w:rtl/>
        </w:rPr>
        <w:t xml:space="preserve">ن القطاع الخاص وعلى الرغم من </w:t>
      </w:r>
      <w:r>
        <w:rPr>
          <w:rFonts w:ascii="Simplified Arabic" w:hAnsi="Simplified Arabic" w:cs="Simplified Arabic" w:hint="cs"/>
          <w:color w:val="000000"/>
          <w:rtl/>
        </w:rPr>
        <w:t>ال</w:t>
      </w:r>
      <w:r w:rsidRPr="00554F8D">
        <w:rPr>
          <w:rFonts w:ascii="Simplified Arabic" w:hAnsi="Simplified Arabic" w:cs="Simplified Arabic" w:hint="cs"/>
          <w:color w:val="000000"/>
          <w:rtl/>
        </w:rPr>
        <w:t xml:space="preserve">مستويات العالية لتعليم الفتيات يفضل عمل الذكور في الهندسة والصحافة، والأعمال المهنية بشكل عام، مما تضطر الإناث للالتحاق في </w:t>
      </w:r>
      <w:r>
        <w:rPr>
          <w:rFonts w:ascii="Simplified Arabic" w:hAnsi="Simplified Arabic" w:cs="Simplified Arabic" w:hint="cs"/>
          <w:color w:val="000000"/>
          <w:rtl/>
        </w:rPr>
        <w:t>أع</w:t>
      </w:r>
      <w:r w:rsidRPr="00554F8D">
        <w:rPr>
          <w:rFonts w:ascii="Simplified Arabic" w:hAnsi="Simplified Arabic" w:cs="Simplified Arabic" w:hint="cs"/>
          <w:color w:val="000000"/>
          <w:rtl/>
        </w:rPr>
        <w:t xml:space="preserve">مال </w:t>
      </w:r>
      <w:r>
        <w:rPr>
          <w:rFonts w:ascii="Simplified Arabic" w:hAnsi="Simplified Arabic" w:cs="Simplified Arabic" w:hint="cs"/>
          <w:color w:val="000000"/>
          <w:rtl/>
        </w:rPr>
        <w:t>مغايره</w:t>
      </w:r>
      <w:r w:rsidRPr="00554F8D">
        <w:rPr>
          <w:rFonts w:ascii="Simplified Arabic" w:hAnsi="Simplified Arabic" w:cs="Simplified Arabic" w:hint="cs"/>
          <w:color w:val="000000"/>
          <w:rtl/>
        </w:rPr>
        <w:t xml:space="preserve"> </w:t>
      </w:r>
      <w:r>
        <w:rPr>
          <w:rFonts w:ascii="Simplified Arabic" w:hAnsi="Simplified Arabic" w:cs="Simplified Arabic" w:hint="cs"/>
          <w:color w:val="000000"/>
          <w:rtl/>
        </w:rPr>
        <w:t>ل</w:t>
      </w:r>
      <w:r w:rsidRPr="00554F8D">
        <w:rPr>
          <w:rFonts w:ascii="Simplified Arabic" w:hAnsi="Simplified Arabic" w:cs="Simplified Arabic" w:hint="cs"/>
          <w:color w:val="000000"/>
          <w:rtl/>
        </w:rPr>
        <w:t>تخصصاتهن كالمهندسات مثلا</w:t>
      </w:r>
      <w:r>
        <w:rPr>
          <w:rFonts w:ascii="Simplified Arabic" w:hAnsi="Simplified Arabic" w:cs="Simplified Arabic" w:hint="cs"/>
          <w:color w:val="000000"/>
          <w:rtl/>
        </w:rPr>
        <w:t>ً</w:t>
      </w:r>
      <w:r w:rsidRPr="00554F8D">
        <w:rPr>
          <w:rFonts w:ascii="Simplified Arabic" w:hAnsi="Simplified Arabic" w:cs="Simplified Arabic" w:hint="cs"/>
          <w:color w:val="000000"/>
          <w:rtl/>
        </w:rPr>
        <w:t xml:space="preserve"> يذهبن لسلك التعليم. </w:t>
      </w:r>
    </w:p>
    <w:p w:rsidR="002D6C61" w:rsidRPr="0056521D" w:rsidRDefault="002D6C61" w:rsidP="002D6C61">
      <w:pPr>
        <w:bidi/>
        <w:spacing w:after="0" w:line="240" w:lineRule="auto"/>
        <w:ind w:left="4"/>
        <w:jc w:val="both"/>
        <w:rPr>
          <w:rFonts w:ascii="Simplified Arabic" w:hAnsi="Simplified Arabic" w:cs="Simplified Arabic"/>
          <w:color w:val="000000"/>
          <w:sz w:val="16"/>
          <w:szCs w:val="16"/>
          <w:lang w:val="en-US"/>
        </w:rPr>
      </w:pPr>
    </w:p>
    <w:p w:rsidR="002D6C61" w:rsidRDefault="002D6C61" w:rsidP="00AD2501">
      <w:pPr>
        <w:pStyle w:val="ListParagraph"/>
        <w:numPr>
          <w:ilvl w:val="0"/>
          <w:numId w:val="13"/>
        </w:numPr>
        <w:bidi/>
        <w:ind w:left="288" w:hanging="284"/>
        <w:jc w:val="both"/>
        <w:rPr>
          <w:rFonts w:ascii="Simplified Arabic" w:hAnsi="Simplified Arabic" w:cs="Simplified Arabic"/>
          <w:color w:val="000000"/>
        </w:rPr>
      </w:pPr>
      <w:r w:rsidRPr="00554F8D">
        <w:rPr>
          <w:rFonts w:ascii="Simplified Arabic" w:hAnsi="Simplified Arabic" w:cs="Simplified Arabic" w:hint="cs"/>
          <w:color w:val="000000"/>
          <w:rtl/>
        </w:rPr>
        <w:t>إن الالتحاق العالي للإناث في التعليم وتخرجهن بنسب عالية يخلق من</w:t>
      </w:r>
      <w:r>
        <w:rPr>
          <w:rFonts w:ascii="Simplified Arabic" w:hAnsi="Simplified Arabic" w:cs="Simplified Arabic" w:hint="cs"/>
          <w:color w:val="000000"/>
          <w:rtl/>
        </w:rPr>
        <w:t xml:space="preserve">افسة شديدة بينهن في سوق العمل </w:t>
      </w:r>
      <w:r w:rsidRPr="00554F8D">
        <w:rPr>
          <w:rFonts w:ascii="Simplified Arabic" w:hAnsi="Simplified Arabic" w:cs="Simplified Arabic" w:hint="cs"/>
          <w:color w:val="000000"/>
          <w:rtl/>
        </w:rPr>
        <w:t xml:space="preserve">غير </w:t>
      </w:r>
      <w:r>
        <w:rPr>
          <w:rFonts w:ascii="Simplified Arabic" w:hAnsi="Simplified Arabic" w:cs="Simplified Arabic" w:hint="cs"/>
          <w:color w:val="000000"/>
          <w:rtl/>
        </w:rPr>
        <w:t>ال</w:t>
      </w:r>
      <w:r w:rsidRPr="00554F8D">
        <w:rPr>
          <w:rFonts w:ascii="Simplified Arabic" w:hAnsi="Simplified Arabic" w:cs="Simplified Arabic" w:hint="cs"/>
          <w:color w:val="000000"/>
          <w:rtl/>
        </w:rPr>
        <w:t>قادر على استيعاب موجات التخرج الكبيرة سنوياً.</w:t>
      </w:r>
    </w:p>
    <w:p w:rsidR="008739F1" w:rsidRPr="008739F1" w:rsidRDefault="008739F1" w:rsidP="008739F1">
      <w:pPr>
        <w:bidi/>
        <w:spacing w:after="0" w:line="240" w:lineRule="auto"/>
        <w:ind w:left="4"/>
        <w:jc w:val="both"/>
        <w:rPr>
          <w:rFonts w:ascii="Simplified Arabic" w:hAnsi="Simplified Arabic" w:cs="Simplified Arabic"/>
          <w:color w:val="000000"/>
          <w:sz w:val="16"/>
          <w:szCs w:val="16"/>
          <w:lang w:val="en-US"/>
        </w:rPr>
      </w:pPr>
    </w:p>
    <w:p w:rsidR="002D6C61" w:rsidRDefault="002D6C61" w:rsidP="002D6C61">
      <w:pPr>
        <w:bidi/>
        <w:spacing w:after="0" w:line="240" w:lineRule="auto"/>
        <w:ind w:left="4"/>
        <w:jc w:val="both"/>
        <w:rPr>
          <w:rFonts w:ascii="Simplified Arabic" w:hAnsi="Simplified Arabic" w:cs="Simplified Arabic"/>
          <w:color w:val="000000"/>
          <w:sz w:val="24"/>
          <w:szCs w:val="24"/>
          <w:rtl/>
        </w:rPr>
      </w:pPr>
      <w:r w:rsidRPr="00D77F60">
        <w:rPr>
          <w:rFonts w:ascii="Simplified Arabic" w:hAnsi="Simplified Arabic" w:cs="Simplified Arabic" w:hint="cs"/>
          <w:color w:val="000000"/>
          <w:sz w:val="24"/>
          <w:szCs w:val="24"/>
          <w:rtl/>
        </w:rPr>
        <w:t>وهنا نوصي بأهمية التوجه للعمل الحر والاعتماد على النفس في ريادة الأعمال خاصة الفتيات اللواتي يتخرجن في مهن هندسية وطبية، وإعلامية، وحاسوبية، وتكنولوجية، وغيرها من المهن لما لذلك تخفيف على سوق العمل المرهق، وتعجيل في الحصول على دخل ذاتي ينقذ صاحبة من التعرض لمخاطر الفقر.</w:t>
      </w:r>
    </w:p>
    <w:p w:rsidR="002D6C61" w:rsidRPr="008739F1" w:rsidRDefault="002D6C61" w:rsidP="002D6C61">
      <w:pPr>
        <w:bidi/>
        <w:spacing w:after="0" w:line="240" w:lineRule="auto"/>
        <w:ind w:left="4"/>
        <w:jc w:val="both"/>
        <w:rPr>
          <w:rFonts w:ascii="Simplified Arabic" w:hAnsi="Simplified Arabic" w:cs="Simplified Arabic"/>
          <w:color w:val="000000"/>
          <w:sz w:val="18"/>
          <w:szCs w:val="18"/>
          <w:rtl/>
        </w:rPr>
      </w:pPr>
    </w:p>
    <w:p w:rsidR="002D6C61" w:rsidRPr="00F52264" w:rsidRDefault="002D6C61" w:rsidP="006C6FD7">
      <w:pPr>
        <w:pStyle w:val="ListParagraph"/>
        <w:bidi/>
        <w:ind w:hanging="716"/>
        <w:jc w:val="both"/>
        <w:rPr>
          <w:rFonts w:ascii="Simplified Arabic" w:hAnsi="Simplified Arabic" w:cs="Simplified Arabic"/>
          <w:color w:val="000000"/>
          <w:rtl/>
        </w:rPr>
      </w:pPr>
      <w:r w:rsidRPr="00F52264">
        <w:rPr>
          <w:rFonts w:ascii="Simplified Arabic" w:hAnsi="Simplified Arabic" w:cs="Simplified Arabic" w:hint="cs"/>
          <w:b/>
          <w:bCs/>
          <w:color w:val="000000"/>
          <w:rtl/>
        </w:rPr>
        <w:t>2.4.</w:t>
      </w:r>
      <w:r w:rsidR="006C6FD7">
        <w:rPr>
          <w:rFonts w:ascii="Simplified Arabic" w:hAnsi="Simplified Arabic" w:cs="Simplified Arabic" w:hint="cs"/>
          <w:b/>
          <w:bCs/>
          <w:color w:val="000000"/>
          <w:rtl/>
        </w:rPr>
        <w:t>4</w:t>
      </w:r>
      <w:r w:rsidRPr="00F52264">
        <w:rPr>
          <w:rFonts w:ascii="Simplified Arabic" w:hAnsi="Simplified Arabic" w:cs="Simplified Arabic" w:hint="cs"/>
          <w:b/>
          <w:bCs/>
          <w:color w:val="000000"/>
          <w:rtl/>
        </w:rPr>
        <w:t xml:space="preserve"> المستوى التعليمي والعمر وعلاقتهما بالعمل</w:t>
      </w:r>
    </w:p>
    <w:p w:rsidR="002D6C61" w:rsidRPr="00AF3992" w:rsidRDefault="002D6C61" w:rsidP="002D6C61">
      <w:pPr>
        <w:pStyle w:val="ListParagraph"/>
        <w:bidi/>
        <w:jc w:val="both"/>
        <w:rPr>
          <w:rFonts w:ascii="Simplified Arabic" w:hAnsi="Simplified Arabic" w:cs="Simplified Arabic"/>
          <w:b/>
          <w:bCs/>
          <w:color w:val="000000"/>
          <w:sz w:val="16"/>
          <w:szCs w:val="16"/>
          <w:rtl/>
        </w:rPr>
      </w:pPr>
    </w:p>
    <w:p w:rsidR="002D6C61" w:rsidRPr="00840ED1" w:rsidRDefault="002D6C61" w:rsidP="00CB7368">
      <w:pPr>
        <w:bidi/>
        <w:spacing w:after="0" w:line="240" w:lineRule="auto"/>
        <w:jc w:val="center"/>
        <w:rPr>
          <w:rtl/>
          <w:lang w:val="en-US"/>
        </w:rPr>
      </w:pPr>
      <w:r w:rsidRPr="00840ED1">
        <w:rPr>
          <w:rFonts w:ascii="Simplified Arabic" w:eastAsia="Times New Roman" w:hAnsi="Simplified Arabic" w:cs="Simplified Arabic" w:hint="cs"/>
          <w:b/>
          <w:bCs/>
          <w:color w:val="000000"/>
          <w:rtl/>
          <w:lang w:val="en-US" w:bidi="ar-JO"/>
        </w:rPr>
        <w:t>جدول (2</w:t>
      </w:r>
      <w:r w:rsidR="00CB7368">
        <w:rPr>
          <w:rFonts w:ascii="Simplified Arabic" w:eastAsia="Times New Roman" w:hAnsi="Simplified Arabic" w:cs="Simplified Arabic" w:hint="cs"/>
          <w:b/>
          <w:bCs/>
          <w:color w:val="000000"/>
          <w:rtl/>
          <w:lang w:val="en-US" w:bidi="ar-JO"/>
        </w:rPr>
        <w:t>1</w:t>
      </w:r>
      <w:r w:rsidRPr="00840ED1">
        <w:rPr>
          <w:rFonts w:ascii="Simplified Arabic" w:eastAsia="Times New Roman" w:hAnsi="Simplified Arabic" w:cs="Simplified Arabic" w:hint="cs"/>
          <w:b/>
          <w:bCs/>
          <w:color w:val="000000"/>
          <w:rtl/>
          <w:lang w:val="en-US" w:bidi="ar-JO"/>
        </w:rPr>
        <w:t xml:space="preserve">): </w:t>
      </w:r>
      <w:r w:rsidRPr="00840ED1">
        <w:rPr>
          <w:rFonts w:ascii="Simplified Arabic" w:eastAsia="Times New Roman" w:hAnsi="Simplified Arabic" w:cs="Simplified Arabic"/>
          <w:b/>
          <w:bCs/>
          <w:color w:val="000000"/>
          <w:rtl/>
          <w:lang w:val="en-US"/>
        </w:rPr>
        <w:t xml:space="preserve">التوزيع النسبي للأفراد </w:t>
      </w:r>
      <w:r w:rsidRPr="00840ED1">
        <w:rPr>
          <w:rFonts w:ascii="Simplified Arabic" w:eastAsia="Times New Roman" w:hAnsi="Simplified Arabic" w:cs="Simplified Arabic" w:hint="cs"/>
          <w:b/>
          <w:bCs/>
          <w:color w:val="000000"/>
          <w:rtl/>
          <w:lang w:val="en-US"/>
        </w:rPr>
        <w:t>(</w:t>
      </w:r>
      <w:r w:rsidRPr="00840ED1">
        <w:rPr>
          <w:rFonts w:ascii="Simplified Arabic" w:eastAsia="Times New Roman" w:hAnsi="Simplified Arabic" w:cs="Simplified Arabic"/>
          <w:b/>
          <w:bCs/>
          <w:color w:val="000000"/>
          <w:rtl/>
          <w:lang w:val="en-US"/>
        </w:rPr>
        <w:t>15 سنة فأكثر</w:t>
      </w:r>
      <w:r w:rsidRPr="00840ED1">
        <w:rPr>
          <w:rFonts w:ascii="Simplified Arabic" w:eastAsia="Times New Roman" w:hAnsi="Simplified Arabic" w:cs="Simplified Arabic" w:hint="cs"/>
          <w:b/>
          <w:bCs/>
          <w:color w:val="000000"/>
          <w:rtl/>
          <w:lang w:val="en-US"/>
        </w:rPr>
        <w:t>)</w:t>
      </w:r>
      <w:r w:rsidRPr="00840ED1">
        <w:rPr>
          <w:rFonts w:ascii="Simplified Arabic" w:eastAsia="Times New Roman" w:hAnsi="Simplified Arabic" w:cs="Simplified Arabic"/>
          <w:b/>
          <w:bCs/>
          <w:color w:val="000000"/>
          <w:rtl/>
          <w:lang w:val="en-US"/>
        </w:rPr>
        <w:t xml:space="preserve"> المشاركين في القوى العاملة في فلسطين حسب الجنس </w:t>
      </w:r>
      <w:r w:rsidRPr="00840ED1">
        <w:rPr>
          <w:rFonts w:ascii="Simplified Arabic" w:eastAsia="Times New Roman" w:hAnsi="Simplified Arabic" w:cs="Simplified Arabic" w:hint="cs"/>
          <w:b/>
          <w:bCs/>
          <w:color w:val="000000"/>
          <w:rtl/>
          <w:lang w:val="en-US"/>
        </w:rPr>
        <w:t xml:space="preserve">                 </w:t>
      </w:r>
      <w:r w:rsidRPr="00840ED1">
        <w:rPr>
          <w:rFonts w:ascii="Simplified Arabic" w:eastAsia="Times New Roman" w:hAnsi="Simplified Arabic" w:cs="Simplified Arabic"/>
          <w:b/>
          <w:bCs/>
          <w:color w:val="000000"/>
          <w:rtl/>
          <w:lang w:val="en-US"/>
        </w:rPr>
        <w:t>وعدد السنوات الدراسية والعمر، 201</w:t>
      </w:r>
      <w:r w:rsidR="00A8484E" w:rsidRPr="00840ED1">
        <w:rPr>
          <w:rFonts w:ascii="Simplified Arabic" w:eastAsia="Times New Roman" w:hAnsi="Simplified Arabic" w:cs="Simplified Arabic" w:hint="cs"/>
          <w:b/>
          <w:bCs/>
          <w:color w:val="000000"/>
          <w:rtl/>
          <w:lang w:val="en-US"/>
        </w:rPr>
        <w:t>9</w:t>
      </w:r>
    </w:p>
    <w:p w:rsidR="002D6C61" w:rsidRPr="00840ED1" w:rsidRDefault="002D6C61" w:rsidP="002D6C61">
      <w:pPr>
        <w:bidi/>
        <w:spacing w:after="0" w:line="240" w:lineRule="auto"/>
        <w:jc w:val="both"/>
        <w:rPr>
          <w:sz w:val="14"/>
          <w:szCs w:val="14"/>
          <w:rtl/>
          <w:lang w:val="en-US"/>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6"/>
        <w:gridCol w:w="1088"/>
        <w:gridCol w:w="1088"/>
        <w:gridCol w:w="1088"/>
        <w:gridCol w:w="1088"/>
        <w:gridCol w:w="1088"/>
        <w:gridCol w:w="1088"/>
        <w:gridCol w:w="1088"/>
      </w:tblGrid>
      <w:tr w:rsidR="002D6C61" w:rsidRPr="00840ED1" w:rsidTr="00A436A6">
        <w:trPr>
          <w:trHeight w:val="340"/>
          <w:jc w:val="center"/>
        </w:trPr>
        <w:tc>
          <w:tcPr>
            <w:tcW w:w="1456" w:type="dxa"/>
            <w:vMerge w:val="restart"/>
            <w:shd w:val="clear" w:color="auto" w:fill="auto"/>
            <w:vAlign w:val="center"/>
            <w:hideMark/>
          </w:tcPr>
          <w:p w:rsidR="002D6C61" w:rsidRPr="00840ED1"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 xml:space="preserve">الجنس وعدد السنوات الدراسية </w:t>
            </w:r>
          </w:p>
        </w:tc>
        <w:tc>
          <w:tcPr>
            <w:tcW w:w="7616" w:type="dxa"/>
            <w:gridSpan w:val="7"/>
            <w:shd w:val="clear" w:color="auto" w:fill="auto"/>
            <w:noWrap/>
            <w:vAlign w:val="center"/>
            <w:hideMark/>
          </w:tcPr>
          <w:p w:rsidR="002D6C61" w:rsidRPr="00840ED1" w:rsidRDefault="002D6C61" w:rsidP="005C5054">
            <w:pPr>
              <w:bidi/>
              <w:spacing w:after="0" w:line="240" w:lineRule="auto"/>
              <w:ind w:firstLineChars="100" w:firstLine="181"/>
              <w:jc w:val="center"/>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العمر</w:t>
            </w:r>
          </w:p>
        </w:tc>
      </w:tr>
      <w:tr w:rsidR="002D6C61" w:rsidRPr="00840ED1" w:rsidTr="00A436A6">
        <w:trPr>
          <w:trHeight w:val="340"/>
          <w:jc w:val="center"/>
        </w:trPr>
        <w:tc>
          <w:tcPr>
            <w:tcW w:w="1456" w:type="dxa"/>
            <w:vMerge/>
            <w:tcBorders>
              <w:bottom w:val="single" w:sz="4" w:space="0" w:color="auto"/>
            </w:tcBorders>
            <w:vAlign w:val="center"/>
            <w:hideMark/>
          </w:tcPr>
          <w:p w:rsidR="002D6C61" w:rsidRPr="00840ED1"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p>
        </w:tc>
        <w:tc>
          <w:tcPr>
            <w:tcW w:w="1088" w:type="dxa"/>
            <w:tcBorders>
              <w:bottom w:val="single" w:sz="4" w:space="0" w:color="auto"/>
            </w:tcBorders>
            <w:shd w:val="clear" w:color="auto" w:fill="auto"/>
            <w:vAlign w:val="center"/>
            <w:hideMark/>
          </w:tcPr>
          <w:p w:rsidR="002D6C61" w:rsidRPr="00840ED1" w:rsidRDefault="002D6C61" w:rsidP="002B5C73">
            <w:pPr>
              <w:bidi/>
              <w:spacing w:after="0" w:line="240" w:lineRule="auto"/>
              <w:jc w:val="center"/>
              <w:rPr>
                <w:rFonts w:ascii="Arial" w:eastAsia="Times New Roman" w:hAnsi="Arial"/>
                <w:color w:val="000000"/>
                <w:sz w:val="18"/>
                <w:szCs w:val="18"/>
                <w:lang w:val="en-US"/>
              </w:rPr>
            </w:pPr>
            <w:r w:rsidRPr="00840ED1">
              <w:rPr>
                <w:rFonts w:ascii="Arial" w:eastAsia="Times New Roman" w:hAnsi="Arial" w:hint="cs"/>
                <w:color w:val="000000"/>
                <w:sz w:val="18"/>
                <w:szCs w:val="18"/>
                <w:rtl/>
                <w:lang w:val="en-US"/>
              </w:rPr>
              <w:t>15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24</w:t>
            </w:r>
          </w:p>
        </w:tc>
        <w:tc>
          <w:tcPr>
            <w:tcW w:w="1088" w:type="dxa"/>
            <w:tcBorders>
              <w:bottom w:val="single" w:sz="4" w:space="0" w:color="auto"/>
            </w:tcBorders>
            <w:shd w:val="clear" w:color="auto" w:fill="auto"/>
            <w:vAlign w:val="center"/>
            <w:hideMark/>
          </w:tcPr>
          <w:p w:rsidR="002D6C61" w:rsidRPr="00840ED1" w:rsidRDefault="002D6C61"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25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34</w:t>
            </w:r>
          </w:p>
        </w:tc>
        <w:tc>
          <w:tcPr>
            <w:tcW w:w="1088" w:type="dxa"/>
            <w:tcBorders>
              <w:bottom w:val="single" w:sz="4" w:space="0" w:color="auto"/>
            </w:tcBorders>
            <w:shd w:val="clear" w:color="auto" w:fill="auto"/>
            <w:vAlign w:val="center"/>
            <w:hideMark/>
          </w:tcPr>
          <w:p w:rsidR="002D6C61" w:rsidRPr="00840ED1" w:rsidRDefault="002D6C61"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35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44</w:t>
            </w:r>
          </w:p>
        </w:tc>
        <w:tc>
          <w:tcPr>
            <w:tcW w:w="1088" w:type="dxa"/>
            <w:tcBorders>
              <w:bottom w:val="single" w:sz="4" w:space="0" w:color="auto"/>
            </w:tcBorders>
            <w:shd w:val="clear" w:color="auto" w:fill="auto"/>
            <w:vAlign w:val="center"/>
            <w:hideMark/>
          </w:tcPr>
          <w:p w:rsidR="002D6C61" w:rsidRPr="00840ED1" w:rsidRDefault="002D6C61"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45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54</w:t>
            </w:r>
          </w:p>
        </w:tc>
        <w:tc>
          <w:tcPr>
            <w:tcW w:w="1088" w:type="dxa"/>
            <w:tcBorders>
              <w:bottom w:val="single" w:sz="4" w:space="0" w:color="auto"/>
            </w:tcBorders>
            <w:shd w:val="clear" w:color="auto" w:fill="auto"/>
            <w:vAlign w:val="center"/>
            <w:hideMark/>
          </w:tcPr>
          <w:p w:rsidR="002D6C61" w:rsidRPr="00840ED1" w:rsidRDefault="002D6C61"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55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64</w:t>
            </w:r>
          </w:p>
        </w:tc>
        <w:tc>
          <w:tcPr>
            <w:tcW w:w="1088" w:type="dxa"/>
            <w:tcBorders>
              <w:bottom w:val="single" w:sz="4" w:space="0" w:color="auto"/>
            </w:tcBorders>
            <w:shd w:val="clear" w:color="auto" w:fill="auto"/>
            <w:vAlign w:val="center"/>
            <w:hideMark/>
          </w:tcPr>
          <w:p w:rsidR="002D6C61" w:rsidRPr="00840ED1" w:rsidRDefault="002D6C61"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color w:val="000000"/>
                <w:sz w:val="18"/>
                <w:szCs w:val="18"/>
                <w:rtl/>
                <w:lang w:val="en-US"/>
              </w:rPr>
              <w:t>65+</w:t>
            </w:r>
          </w:p>
        </w:tc>
        <w:tc>
          <w:tcPr>
            <w:tcW w:w="1088" w:type="dxa"/>
            <w:tcBorders>
              <w:bottom w:val="single" w:sz="4" w:space="0" w:color="auto"/>
            </w:tcBorders>
            <w:shd w:val="clear" w:color="auto" w:fill="auto"/>
            <w:noWrap/>
            <w:vAlign w:val="center"/>
            <w:hideMark/>
          </w:tcPr>
          <w:p w:rsidR="002D6C61" w:rsidRPr="00840ED1" w:rsidRDefault="002D6C61" w:rsidP="002B5C73">
            <w:pPr>
              <w:bidi/>
              <w:spacing w:after="0" w:line="240" w:lineRule="auto"/>
              <w:jc w:val="center"/>
              <w:rPr>
                <w:rFonts w:ascii="Simplified Arabic" w:eastAsia="Times New Roman" w:hAnsi="Simplified Arabic" w:cs="Simplified Arabic"/>
                <w:b/>
                <w:bCs/>
                <w:color w:val="000000"/>
                <w:sz w:val="18"/>
                <w:szCs w:val="18"/>
                <w:rtl/>
                <w:lang w:val="en-US"/>
              </w:rPr>
            </w:pPr>
            <w:r w:rsidRPr="00840ED1">
              <w:rPr>
                <w:rFonts w:ascii="Simplified Arabic" w:eastAsia="Times New Roman" w:hAnsi="Simplified Arabic" w:cs="Simplified Arabic"/>
                <w:b/>
                <w:bCs/>
                <w:color w:val="000000"/>
                <w:sz w:val="18"/>
                <w:szCs w:val="18"/>
                <w:rtl/>
                <w:lang w:val="en-US"/>
              </w:rPr>
              <w:t>المجموع</w:t>
            </w:r>
          </w:p>
        </w:tc>
      </w:tr>
      <w:tr w:rsidR="002D6C61" w:rsidRPr="00840ED1" w:rsidTr="00A436A6">
        <w:trPr>
          <w:trHeight w:val="340"/>
          <w:jc w:val="center"/>
        </w:trPr>
        <w:tc>
          <w:tcPr>
            <w:tcW w:w="9072" w:type="dxa"/>
            <w:gridSpan w:val="8"/>
            <w:tcBorders>
              <w:bottom w:val="single" w:sz="4" w:space="0" w:color="auto"/>
            </w:tcBorders>
            <w:shd w:val="clear" w:color="auto" w:fill="auto"/>
            <w:vAlign w:val="center"/>
            <w:hideMark/>
          </w:tcPr>
          <w:p w:rsidR="002D6C61" w:rsidRPr="00840ED1" w:rsidRDefault="002D6C61" w:rsidP="00A436A6">
            <w:pPr>
              <w:bidi/>
              <w:spacing w:after="0" w:line="240" w:lineRule="auto"/>
              <w:ind w:firstLineChars="100" w:firstLine="181"/>
              <w:jc w:val="both"/>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ذكور</w:t>
            </w:r>
          </w:p>
        </w:tc>
      </w:tr>
      <w:tr w:rsidR="002D6C61" w:rsidRPr="00840ED1" w:rsidTr="002B5C73">
        <w:trPr>
          <w:trHeight w:val="340"/>
          <w:jc w:val="center"/>
        </w:trPr>
        <w:tc>
          <w:tcPr>
            <w:tcW w:w="1456" w:type="dxa"/>
            <w:tcBorders>
              <w:top w:val="single" w:sz="4" w:space="0" w:color="auto"/>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rtl/>
                <w:lang w:val="en-US"/>
              </w:rPr>
            </w:pPr>
            <w:r w:rsidRPr="00840ED1">
              <w:rPr>
                <w:rFonts w:ascii="Arial" w:eastAsia="Times New Roman" w:hAnsi="Arial"/>
                <w:color w:val="000000"/>
                <w:sz w:val="18"/>
                <w:szCs w:val="18"/>
                <w:rtl/>
                <w:lang w:val="en-US"/>
              </w:rPr>
              <w:t>0</w:t>
            </w:r>
          </w:p>
        </w:tc>
        <w:tc>
          <w:tcPr>
            <w:tcW w:w="1088" w:type="dxa"/>
            <w:tcBorders>
              <w:top w:val="nil"/>
              <w:left w:val="single" w:sz="4" w:space="0" w:color="auto"/>
              <w:bottom w:val="nil"/>
              <w:right w:val="nil"/>
            </w:tcBorders>
            <w:shd w:val="clear" w:color="auto" w:fill="auto"/>
            <w:noWrap/>
            <w:hideMark/>
          </w:tcPr>
          <w:p w:rsidR="002D6C61" w:rsidRPr="00840ED1" w:rsidRDefault="00A8484E" w:rsidP="002B5C73">
            <w:pPr>
              <w:bidi/>
              <w:ind w:firstLineChars="100" w:firstLine="180"/>
              <w:rPr>
                <w:rFonts w:ascii="Arial" w:eastAsia="Times New Roman" w:hAnsi="Arial"/>
                <w:color w:val="000000"/>
                <w:sz w:val="18"/>
                <w:szCs w:val="18"/>
                <w:lang w:val="en-US"/>
              </w:rPr>
            </w:pPr>
            <w:r w:rsidRPr="00840ED1">
              <w:rPr>
                <w:rFonts w:ascii="Arial" w:eastAsia="Times New Roman" w:hAnsi="Arial" w:hint="cs"/>
                <w:color w:val="000000"/>
                <w:sz w:val="18"/>
                <w:szCs w:val="18"/>
                <w:rtl/>
                <w:lang w:val="en-US"/>
              </w:rPr>
              <w:t>0.1</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0.1</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0.2</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tl/>
              </w:rPr>
            </w:pPr>
            <w:r w:rsidRPr="00840ED1">
              <w:rPr>
                <w:rFonts w:ascii="Arial" w:hAnsi="Arial" w:hint="cs"/>
                <w:color w:val="000000"/>
                <w:sz w:val="18"/>
                <w:szCs w:val="18"/>
                <w:rtl/>
              </w:rPr>
              <w:t>0.3</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1.0</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3.8</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0.3</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6-1</w:t>
            </w:r>
          </w:p>
        </w:tc>
        <w:tc>
          <w:tcPr>
            <w:tcW w:w="1088" w:type="dxa"/>
            <w:tcBorders>
              <w:top w:val="nil"/>
              <w:left w:val="single" w:sz="4" w:space="0" w:color="auto"/>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5.6</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5.2</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10.7</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14.0</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16.6</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30.7</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lang w:val="en-US"/>
              </w:rPr>
            </w:pPr>
            <w:r w:rsidRPr="00840ED1">
              <w:rPr>
                <w:rFonts w:ascii="Arial" w:hAnsi="Arial" w:hint="cs"/>
                <w:b/>
                <w:bCs/>
                <w:color w:val="000000"/>
                <w:sz w:val="18"/>
                <w:szCs w:val="18"/>
                <w:rtl/>
                <w:lang w:val="en-US"/>
              </w:rPr>
              <w:t>8.7</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9-7</w:t>
            </w:r>
          </w:p>
        </w:tc>
        <w:tc>
          <w:tcPr>
            <w:tcW w:w="1088" w:type="dxa"/>
            <w:tcBorders>
              <w:top w:val="nil"/>
              <w:left w:val="single" w:sz="4" w:space="0" w:color="auto"/>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25.2</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14.5</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19</w:t>
            </w:r>
            <w:r w:rsidR="00840ED1" w:rsidRPr="00840ED1">
              <w:rPr>
                <w:rFonts w:ascii="Arial" w:hAnsi="Arial" w:hint="cs"/>
                <w:color w:val="000000"/>
                <w:sz w:val="18"/>
                <w:szCs w:val="18"/>
                <w:rtl/>
              </w:rPr>
              <w:t>.4</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23.4</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22.5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20.2</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19.9</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12-10</w:t>
            </w:r>
          </w:p>
        </w:tc>
        <w:tc>
          <w:tcPr>
            <w:tcW w:w="1088" w:type="dxa"/>
            <w:tcBorders>
              <w:top w:val="nil"/>
              <w:left w:val="single" w:sz="4" w:space="0" w:color="auto"/>
              <w:bottom w:val="nil"/>
              <w:right w:val="nil"/>
            </w:tcBorders>
            <w:shd w:val="clear" w:color="auto" w:fill="auto"/>
            <w:noWrap/>
            <w:hideMark/>
          </w:tcPr>
          <w:p w:rsidR="002D6C61" w:rsidRPr="00840ED1" w:rsidRDefault="00A8484E" w:rsidP="00F31992">
            <w:pPr>
              <w:bidi/>
              <w:ind w:firstLineChars="100" w:firstLine="180"/>
              <w:rPr>
                <w:rFonts w:ascii="Arial" w:hAnsi="Arial"/>
                <w:color w:val="000000"/>
                <w:sz w:val="18"/>
                <w:szCs w:val="18"/>
              </w:rPr>
            </w:pPr>
            <w:r w:rsidRPr="00840ED1">
              <w:rPr>
                <w:rFonts w:ascii="Arial" w:hAnsi="Arial" w:hint="cs"/>
                <w:color w:val="000000"/>
                <w:sz w:val="18"/>
                <w:szCs w:val="18"/>
                <w:rtl/>
              </w:rPr>
              <w:t>50.</w:t>
            </w:r>
            <w:r w:rsidR="00F31992">
              <w:rPr>
                <w:rFonts w:ascii="Arial" w:hAnsi="Arial" w:hint="cs"/>
                <w:color w:val="000000"/>
                <w:sz w:val="18"/>
                <w:szCs w:val="18"/>
                <w:rtl/>
              </w:rPr>
              <w:t>4</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40.9</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38.0</w:t>
            </w:r>
          </w:p>
        </w:tc>
        <w:tc>
          <w:tcPr>
            <w:tcW w:w="1088" w:type="dxa"/>
            <w:tcBorders>
              <w:top w:val="nil"/>
              <w:left w:val="nil"/>
              <w:bottom w:val="nil"/>
              <w:right w:val="nil"/>
            </w:tcBorders>
            <w:shd w:val="clear" w:color="auto" w:fill="auto"/>
            <w:noWrap/>
            <w:hideMark/>
          </w:tcPr>
          <w:p w:rsidR="002D6C61" w:rsidRPr="00840ED1" w:rsidRDefault="00840ED1" w:rsidP="00F31992">
            <w:pPr>
              <w:bidi/>
              <w:ind w:firstLineChars="100" w:firstLine="180"/>
              <w:rPr>
                <w:rFonts w:ascii="Arial" w:hAnsi="Arial"/>
                <w:color w:val="000000"/>
                <w:sz w:val="18"/>
                <w:szCs w:val="18"/>
              </w:rPr>
            </w:pPr>
            <w:r w:rsidRPr="00840ED1">
              <w:rPr>
                <w:rFonts w:ascii="Arial" w:hAnsi="Arial" w:hint="cs"/>
                <w:color w:val="000000"/>
                <w:sz w:val="18"/>
                <w:szCs w:val="18"/>
                <w:rtl/>
              </w:rPr>
              <w:t>34.</w:t>
            </w:r>
            <w:r w:rsidR="00F31992">
              <w:rPr>
                <w:rFonts w:ascii="Arial" w:hAnsi="Arial" w:hint="cs"/>
                <w:color w:val="000000"/>
                <w:sz w:val="18"/>
                <w:szCs w:val="18"/>
                <w:rtl/>
              </w:rPr>
              <w:t>6</w:t>
            </w:r>
          </w:p>
        </w:tc>
        <w:tc>
          <w:tcPr>
            <w:tcW w:w="1088" w:type="dxa"/>
            <w:tcBorders>
              <w:top w:val="nil"/>
              <w:left w:val="nil"/>
              <w:bottom w:val="nil"/>
              <w:right w:val="nil"/>
            </w:tcBorders>
            <w:shd w:val="clear" w:color="auto" w:fill="auto"/>
            <w:noWrap/>
            <w:hideMark/>
          </w:tcPr>
          <w:p w:rsidR="002D6C61" w:rsidRPr="00840ED1" w:rsidRDefault="00840ED1" w:rsidP="00D13EC7">
            <w:pPr>
              <w:bidi/>
              <w:ind w:firstLineChars="100" w:firstLine="180"/>
              <w:rPr>
                <w:rFonts w:ascii="Arial" w:hAnsi="Arial"/>
                <w:color w:val="000000"/>
                <w:sz w:val="18"/>
                <w:szCs w:val="18"/>
              </w:rPr>
            </w:pPr>
            <w:r w:rsidRPr="00840ED1">
              <w:rPr>
                <w:rFonts w:ascii="Arial" w:hAnsi="Arial" w:hint="cs"/>
                <w:color w:val="000000"/>
                <w:sz w:val="18"/>
                <w:szCs w:val="18"/>
                <w:rtl/>
              </w:rPr>
              <w:t>27.</w:t>
            </w:r>
            <w:r w:rsidR="00D13EC7">
              <w:rPr>
                <w:rFonts w:ascii="Arial" w:hAnsi="Arial" w:hint="cs"/>
                <w:color w:val="000000"/>
                <w:sz w:val="18"/>
                <w:szCs w:val="18"/>
                <w:rtl/>
              </w:rPr>
              <w:t>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17.3</w:t>
            </w:r>
          </w:p>
        </w:tc>
        <w:tc>
          <w:tcPr>
            <w:tcW w:w="1088" w:type="dxa"/>
            <w:tcBorders>
              <w:top w:val="nil"/>
              <w:left w:val="nil"/>
              <w:bottom w:val="nil"/>
              <w:right w:val="single" w:sz="4" w:space="0" w:color="auto"/>
            </w:tcBorders>
            <w:shd w:val="clear" w:color="auto" w:fill="auto"/>
            <w:noWrap/>
            <w:hideMark/>
          </w:tcPr>
          <w:p w:rsidR="002D6C61" w:rsidRPr="00840ED1" w:rsidRDefault="00840ED1" w:rsidP="00D13EC7">
            <w:pPr>
              <w:bidi/>
              <w:ind w:firstLineChars="100" w:firstLine="181"/>
              <w:rPr>
                <w:rFonts w:ascii="Arial" w:hAnsi="Arial"/>
                <w:b/>
                <w:bCs/>
                <w:color w:val="000000"/>
                <w:sz w:val="18"/>
                <w:szCs w:val="18"/>
              </w:rPr>
            </w:pPr>
            <w:r w:rsidRPr="00840ED1">
              <w:rPr>
                <w:rFonts w:ascii="Arial" w:hAnsi="Arial" w:hint="cs"/>
                <w:b/>
                <w:bCs/>
                <w:color w:val="000000"/>
                <w:sz w:val="18"/>
                <w:szCs w:val="18"/>
                <w:rtl/>
              </w:rPr>
              <w:t>40.</w:t>
            </w:r>
            <w:r w:rsidR="00D13EC7">
              <w:rPr>
                <w:rFonts w:ascii="Arial" w:hAnsi="Arial" w:hint="cs"/>
                <w:b/>
                <w:bCs/>
                <w:color w:val="000000"/>
                <w:sz w:val="18"/>
                <w:szCs w:val="18"/>
                <w:rtl/>
              </w:rPr>
              <w:t>4</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rtl/>
                <w:lang w:val="en-US"/>
              </w:rPr>
              <w:t>13+</w:t>
            </w:r>
          </w:p>
        </w:tc>
        <w:tc>
          <w:tcPr>
            <w:tcW w:w="1088" w:type="dxa"/>
            <w:tcBorders>
              <w:top w:val="nil"/>
              <w:left w:val="single" w:sz="4" w:space="0" w:color="auto"/>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18.7</w:t>
            </w:r>
          </w:p>
        </w:tc>
        <w:tc>
          <w:tcPr>
            <w:tcW w:w="1088" w:type="dxa"/>
            <w:tcBorders>
              <w:top w:val="nil"/>
              <w:left w:val="nil"/>
              <w:bottom w:val="nil"/>
              <w:right w:val="nil"/>
            </w:tcBorders>
            <w:shd w:val="clear" w:color="auto" w:fill="auto"/>
            <w:noWrap/>
            <w:hideMark/>
          </w:tcPr>
          <w:p w:rsidR="002D6C61" w:rsidRPr="00840ED1" w:rsidRDefault="00A8484E" w:rsidP="002B5C73">
            <w:pPr>
              <w:bidi/>
              <w:ind w:firstLineChars="100" w:firstLine="180"/>
              <w:rPr>
                <w:rFonts w:ascii="Arial" w:hAnsi="Arial"/>
                <w:color w:val="000000"/>
                <w:sz w:val="18"/>
                <w:szCs w:val="18"/>
              </w:rPr>
            </w:pPr>
            <w:r w:rsidRPr="00840ED1">
              <w:rPr>
                <w:rFonts w:ascii="Arial" w:hAnsi="Arial" w:hint="cs"/>
                <w:color w:val="000000"/>
                <w:sz w:val="18"/>
                <w:szCs w:val="18"/>
                <w:rtl/>
              </w:rPr>
              <w:t>39.3</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31.7</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27.7</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32.4</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28.0</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30.7</w:t>
            </w:r>
          </w:p>
        </w:tc>
      </w:tr>
      <w:tr w:rsidR="002D6C61" w:rsidRPr="00840ED1" w:rsidTr="002B5C73">
        <w:trPr>
          <w:trHeight w:val="197"/>
          <w:jc w:val="center"/>
        </w:trPr>
        <w:tc>
          <w:tcPr>
            <w:tcW w:w="1456" w:type="dxa"/>
            <w:tcBorders>
              <w:top w:val="nil"/>
              <w:bottom w:val="single" w:sz="4" w:space="0" w:color="auto"/>
            </w:tcBorders>
            <w:shd w:val="clear" w:color="auto" w:fill="auto"/>
            <w:hideMark/>
          </w:tcPr>
          <w:p w:rsidR="002D6C61" w:rsidRPr="00840ED1" w:rsidRDefault="002D6C61" w:rsidP="002B5C73">
            <w:pPr>
              <w:bidi/>
              <w:spacing w:after="0" w:line="240" w:lineRule="auto"/>
              <w:ind w:firstLineChars="100" w:firstLine="181"/>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المجموع</w:t>
            </w:r>
          </w:p>
        </w:tc>
        <w:tc>
          <w:tcPr>
            <w:tcW w:w="1088" w:type="dxa"/>
            <w:tcBorders>
              <w:top w:val="nil"/>
              <w:left w:val="single" w:sz="4" w:space="0" w:color="auto"/>
              <w:bottom w:val="single" w:sz="4" w:space="0" w:color="auto"/>
              <w:right w:val="nil"/>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single" w:sz="4" w:space="0" w:color="auto"/>
            </w:tcBorders>
            <w:shd w:val="clear" w:color="auto" w:fill="auto"/>
            <w:noWrap/>
            <w:hideMark/>
          </w:tcPr>
          <w:p w:rsidR="002D6C61" w:rsidRPr="00840ED1" w:rsidRDefault="002D6C61" w:rsidP="002B5C73">
            <w:pPr>
              <w:bidi/>
              <w:ind w:firstLineChars="100" w:firstLine="181"/>
              <w:rPr>
                <w:rFonts w:ascii="Arial" w:hAnsi="Arial"/>
                <w:b/>
                <w:bCs/>
                <w:color w:val="000000"/>
                <w:sz w:val="18"/>
                <w:szCs w:val="18"/>
              </w:rPr>
            </w:pPr>
            <w:r w:rsidRPr="00840ED1">
              <w:rPr>
                <w:rFonts w:ascii="Arial" w:hAnsi="Arial"/>
                <w:b/>
                <w:bCs/>
                <w:color w:val="000000"/>
                <w:sz w:val="18"/>
                <w:szCs w:val="18"/>
              </w:rPr>
              <w:t>100</w:t>
            </w:r>
          </w:p>
        </w:tc>
      </w:tr>
      <w:tr w:rsidR="002D6C61" w:rsidRPr="00840ED1" w:rsidTr="002B5C73">
        <w:trPr>
          <w:trHeight w:val="340"/>
          <w:jc w:val="center"/>
        </w:trPr>
        <w:tc>
          <w:tcPr>
            <w:tcW w:w="9072" w:type="dxa"/>
            <w:gridSpan w:val="8"/>
            <w:tcBorders>
              <w:top w:val="single" w:sz="4" w:space="0" w:color="auto"/>
              <w:bottom w:val="single" w:sz="4" w:space="0" w:color="auto"/>
            </w:tcBorders>
            <w:shd w:val="clear" w:color="auto" w:fill="auto"/>
            <w:hideMark/>
          </w:tcPr>
          <w:p w:rsidR="002D6C61" w:rsidRPr="00840ED1" w:rsidRDefault="002D6C61" w:rsidP="002B5C73">
            <w:pPr>
              <w:bidi/>
              <w:spacing w:after="0" w:line="240" w:lineRule="auto"/>
              <w:ind w:firstLineChars="100" w:firstLine="181"/>
              <w:rPr>
                <w:rFonts w:ascii="Arial" w:eastAsia="Times New Roman" w:hAnsi="Arial"/>
                <w:b/>
                <w:bCs/>
                <w:color w:val="000000"/>
                <w:sz w:val="18"/>
                <w:szCs w:val="18"/>
                <w:lang w:val="en-US"/>
              </w:rPr>
            </w:pPr>
            <w:r w:rsidRPr="00840ED1">
              <w:rPr>
                <w:rFonts w:ascii="Arial" w:eastAsia="Times New Roman" w:hAnsi="Arial"/>
                <w:b/>
                <w:bCs/>
                <w:color w:val="000000"/>
                <w:sz w:val="18"/>
                <w:szCs w:val="18"/>
                <w:rtl/>
                <w:lang w:val="en-US"/>
              </w:rPr>
              <w:t>إناث</w:t>
            </w:r>
          </w:p>
        </w:tc>
      </w:tr>
      <w:tr w:rsidR="002D6C61" w:rsidRPr="00840ED1" w:rsidTr="002B5C73">
        <w:trPr>
          <w:trHeight w:val="340"/>
          <w:jc w:val="center"/>
        </w:trPr>
        <w:tc>
          <w:tcPr>
            <w:tcW w:w="1456" w:type="dxa"/>
            <w:tcBorders>
              <w:top w:val="single" w:sz="4" w:space="0" w:color="auto"/>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rtl/>
                <w:lang w:val="en-US"/>
              </w:rPr>
            </w:pPr>
            <w:r w:rsidRPr="00840ED1">
              <w:rPr>
                <w:rFonts w:ascii="Arial" w:eastAsia="Times New Roman" w:hAnsi="Arial"/>
                <w:color w:val="000000"/>
                <w:sz w:val="18"/>
                <w:szCs w:val="18"/>
                <w:rtl/>
                <w:lang w:val="en-US"/>
              </w:rPr>
              <w:t>0</w:t>
            </w:r>
          </w:p>
        </w:tc>
        <w:tc>
          <w:tcPr>
            <w:tcW w:w="1088" w:type="dxa"/>
            <w:tcBorders>
              <w:top w:val="nil"/>
              <w:left w:val="single" w:sz="4" w:space="0" w:color="auto"/>
              <w:bottom w:val="nil"/>
              <w:right w:val="nil"/>
            </w:tcBorders>
            <w:shd w:val="clear" w:color="auto" w:fill="auto"/>
            <w:noWrap/>
            <w:hideMark/>
          </w:tcPr>
          <w:p w:rsidR="002D6C61" w:rsidRPr="00840ED1" w:rsidRDefault="00840ED1" w:rsidP="002B5C73">
            <w:pPr>
              <w:bidi/>
              <w:ind w:firstLineChars="100" w:firstLine="180"/>
              <w:rPr>
                <w:rFonts w:ascii="Arial" w:eastAsia="Times New Roman" w:hAnsi="Arial"/>
                <w:color w:val="000000"/>
                <w:sz w:val="18"/>
                <w:szCs w:val="18"/>
                <w:lang w:val="en-US"/>
              </w:rPr>
            </w:pPr>
            <w:r w:rsidRPr="00840ED1">
              <w:rPr>
                <w:rFonts w:ascii="Arial" w:eastAsia="Times New Roman" w:hAnsi="Arial" w:hint="cs"/>
                <w:color w:val="000000"/>
                <w:sz w:val="18"/>
                <w:szCs w:val="18"/>
                <w:rtl/>
                <w:lang w:val="en-US"/>
              </w:rPr>
              <w:t>0.0</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0.2</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0.5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1.9</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2.8</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37.1</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0.7</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6-1</w:t>
            </w:r>
          </w:p>
        </w:tc>
        <w:tc>
          <w:tcPr>
            <w:tcW w:w="1088" w:type="dxa"/>
            <w:tcBorders>
              <w:top w:val="nil"/>
              <w:left w:val="single" w:sz="4" w:space="0" w:color="auto"/>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0.3</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0.5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9.9</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20.3</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36.7</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3.3</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9-7</w:t>
            </w:r>
          </w:p>
        </w:tc>
        <w:tc>
          <w:tcPr>
            <w:tcW w:w="1088" w:type="dxa"/>
            <w:tcBorders>
              <w:top w:val="nil"/>
              <w:left w:val="single" w:sz="4" w:space="0" w:color="auto"/>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8.5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11.1</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11.9</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6.0</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4.6</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12-10</w:t>
            </w:r>
          </w:p>
        </w:tc>
        <w:tc>
          <w:tcPr>
            <w:tcW w:w="1088" w:type="dxa"/>
            <w:tcBorders>
              <w:top w:val="nil"/>
              <w:left w:val="single" w:sz="4" w:space="0" w:color="auto"/>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15.2</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8.3</w:t>
            </w:r>
          </w:p>
        </w:tc>
        <w:tc>
          <w:tcPr>
            <w:tcW w:w="1088" w:type="dxa"/>
            <w:tcBorders>
              <w:top w:val="nil"/>
              <w:left w:val="nil"/>
              <w:bottom w:val="nil"/>
              <w:right w:val="nil"/>
            </w:tcBorders>
            <w:shd w:val="clear" w:color="auto" w:fill="auto"/>
            <w:noWrap/>
            <w:hideMark/>
          </w:tcPr>
          <w:p w:rsidR="002D6C61" w:rsidRPr="00840ED1" w:rsidRDefault="00840ED1" w:rsidP="00D13EC7">
            <w:pPr>
              <w:bidi/>
              <w:ind w:firstLineChars="100" w:firstLine="180"/>
              <w:rPr>
                <w:rFonts w:ascii="Arial" w:hAnsi="Arial"/>
                <w:color w:val="000000"/>
                <w:sz w:val="18"/>
                <w:szCs w:val="18"/>
              </w:rPr>
            </w:pPr>
            <w:r w:rsidRPr="00840ED1">
              <w:rPr>
                <w:rFonts w:ascii="Arial" w:hAnsi="Arial" w:hint="cs"/>
                <w:color w:val="000000"/>
                <w:sz w:val="18"/>
                <w:szCs w:val="18"/>
                <w:rtl/>
              </w:rPr>
              <w:t>14.</w:t>
            </w:r>
            <w:r w:rsidR="00D13EC7">
              <w:rPr>
                <w:rFonts w:ascii="Arial" w:hAnsi="Arial" w:hint="cs"/>
                <w:color w:val="000000"/>
                <w:sz w:val="18"/>
                <w:szCs w:val="18"/>
                <w:rtl/>
              </w:rPr>
              <w:t>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19.7</w:t>
            </w:r>
          </w:p>
        </w:tc>
        <w:tc>
          <w:tcPr>
            <w:tcW w:w="1088" w:type="dxa"/>
            <w:tcBorders>
              <w:top w:val="nil"/>
              <w:left w:val="nil"/>
              <w:bottom w:val="nil"/>
              <w:right w:val="nil"/>
            </w:tcBorders>
            <w:shd w:val="clear" w:color="auto" w:fill="auto"/>
            <w:noWrap/>
            <w:hideMark/>
          </w:tcPr>
          <w:p w:rsidR="002D6C61" w:rsidRPr="00840ED1" w:rsidRDefault="00840ED1" w:rsidP="00D13EC7">
            <w:pPr>
              <w:bidi/>
              <w:ind w:firstLineChars="100" w:firstLine="180"/>
              <w:rPr>
                <w:rFonts w:ascii="Arial" w:hAnsi="Arial"/>
                <w:color w:val="000000"/>
                <w:sz w:val="18"/>
                <w:szCs w:val="18"/>
              </w:rPr>
            </w:pPr>
            <w:r w:rsidRPr="00840ED1">
              <w:rPr>
                <w:rFonts w:ascii="Arial" w:hAnsi="Arial" w:hint="cs"/>
                <w:color w:val="000000"/>
                <w:sz w:val="18"/>
                <w:szCs w:val="18"/>
                <w:rtl/>
              </w:rPr>
              <w:t>16.</w:t>
            </w:r>
            <w:r w:rsidR="00D13EC7">
              <w:rPr>
                <w:rFonts w:ascii="Arial" w:hAnsi="Arial" w:hint="cs"/>
                <w:color w:val="000000"/>
                <w:sz w:val="18"/>
                <w:szCs w:val="18"/>
                <w:rtl/>
              </w:rPr>
              <w:t>1</w:t>
            </w:r>
          </w:p>
        </w:tc>
        <w:tc>
          <w:tcPr>
            <w:tcW w:w="1088" w:type="dxa"/>
            <w:tcBorders>
              <w:top w:val="nil"/>
              <w:left w:val="nil"/>
              <w:bottom w:val="nil"/>
              <w:right w:val="nil"/>
            </w:tcBorders>
            <w:shd w:val="clear" w:color="auto" w:fill="auto"/>
            <w:noWrap/>
            <w:hideMark/>
          </w:tcPr>
          <w:p w:rsidR="002D6C61" w:rsidRPr="00840ED1" w:rsidRDefault="00840ED1" w:rsidP="00D13EC7">
            <w:pPr>
              <w:bidi/>
              <w:ind w:firstLineChars="100" w:firstLine="180"/>
              <w:rPr>
                <w:rFonts w:ascii="Arial" w:hAnsi="Arial"/>
                <w:color w:val="000000"/>
                <w:sz w:val="18"/>
                <w:szCs w:val="18"/>
              </w:rPr>
            </w:pPr>
            <w:r w:rsidRPr="00840ED1">
              <w:rPr>
                <w:rFonts w:ascii="Arial" w:hAnsi="Arial" w:hint="cs"/>
                <w:color w:val="000000"/>
                <w:sz w:val="18"/>
                <w:szCs w:val="18"/>
                <w:rtl/>
              </w:rPr>
              <w:t>4.</w:t>
            </w:r>
            <w:r w:rsidR="00D13EC7">
              <w:rPr>
                <w:rFonts w:ascii="Arial" w:hAnsi="Arial" w:hint="cs"/>
                <w:color w:val="000000"/>
                <w:sz w:val="18"/>
                <w:szCs w:val="18"/>
                <w:rtl/>
              </w:rPr>
              <w:t>5</w:t>
            </w:r>
          </w:p>
        </w:tc>
        <w:tc>
          <w:tcPr>
            <w:tcW w:w="1088" w:type="dxa"/>
            <w:tcBorders>
              <w:top w:val="nil"/>
              <w:left w:val="nil"/>
              <w:bottom w:val="nil"/>
              <w:right w:val="single" w:sz="4" w:space="0" w:color="auto"/>
            </w:tcBorders>
            <w:shd w:val="clear" w:color="auto" w:fill="auto"/>
            <w:noWrap/>
            <w:hideMark/>
          </w:tcPr>
          <w:p w:rsidR="002D6C61" w:rsidRPr="00840ED1" w:rsidRDefault="00840ED1" w:rsidP="00D13EC7">
            <w:pPr>
              <w:bidi/>
              <w:ind w:firstLineChars="100" w:firstLine="181"/>
              <w:rPr>
                <w:rFonts w:ascii="Arial" w:hAnsi="Arial"/>
                <w:b/>
                <w:bCs/>
                <w:color w:val="000000"/>
                <w:sz w:val="18"/>
                <w:szCs w:val="18"/>
              </w:rPr>
            </w:pPr>
            <w:r w:rsidRPr="00840ED1">
              <w:rPr>
                <w:rFonts w:ascii="Arial" w:hAnsi="Arial" w:hint="cs"/>
                <w:b/>
                <w:bCs/>
                <w:color w:val="000000"/>
                <w:sz w:val="18"/>
                <w:szCs w:val="18"/>
                <w:rtl/>
              </w:rPr>
              <w:t>12.</w:t>
            </w:r>
            <w:r w:rsidR="00D13EC7">
              <w:rPr>
                <w:rFonts w:ascii="Arial" w:hAnsi="Arial" w:hint="cs"/>
                <w:b/>
                <w:bCs/>
                <w:color w:val="000000"/>
                <w:sz w:val="18"/>
                <w:szCs w:val="18"/>
                <w:rtl/>
              </w:rPr>
              <w:t>6</w:t>
            </w:r>
          </w:p>
        </w:tc>
      </w:tr>
      <w:tr w:rsidR="002D6C61" w:rsidRPr="00840ED1" w:rsidTr="002B5C73">
        <w:trPr>
          <w:trHeight w:val="340"/>
          <w:jc w:val="center"/>
        </w:trPr>
        <w:tc>
          <w:tcPr>
            <w:tcW w:w="1456" w:type="dxa"/>
            <w:tcBorders>
              <w:top w:val="nil"/>
              <w:bottom w:val="nil"/>
            </w:tcBorders>
            <w:shd w:val="clear" w:color="auto" w:fill="auto"/>
            <w:hideMark/>
          </w:tcPr>
          <w:p w:rsidR="002D6C61" w:rsidRPr="00840ED1" w:rsidRDefault="002D6C61"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rtl/>
                <w:lang w:val="en-US"/>
              </w:rPr>
              <w:t>13+</w:t>
            </w:r>
          </w:p>
        </w:tc>
        <w:tc>
          <w:tcPr>
            <w:tcW w:w="1088" w:type="dxa"/>
            <w:tcBorders>
              <w:top w:val="nil"/>
              <w:left w:val="single" w:sz="4" w:space="0" w:color="auto"/>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83.0</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89.5</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73.0</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57.4</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48.9</w:t>
            </w:r>
          </w:p>
        </w:tc>
        <w:tc>
          <w:tcPr>
            <w:tcW w:w="1088" w:type="dxa"/>
            <w:tcBorders>
              <w:top w:val="nil"/>
              <w:left w:val="nil"/>
              <w:bottom w:val="nil"/>
              <w:right w:val="nil"/>
            </w:tcBorders>
            <w:shd w:val="clear" w:color="auto" w:fill="auto"/>
            <w:noWrap/>
            <w:hideMark/>
          </w:tcPr>
          <w:p w:rsidR="002D6C61" w:rsidRPr="00840ED1" w:rsidRDefault="00840ED1" w:rsidP="002B5C73">
            <w:pPr>
              <w:bidi/>
              <w:ind w:firstLineChars="100" w:firstLine="180"/>
              <w:rPr>
                <w:rFonts w:ascii="Arial" w:hAnsi="Arial"/>
                <w:color w:val="000000"/>
                <w:sz w:val="18"/>
                <w:szCs w:val="18"/>
              </w:rPr>
            </w:pPr>
            <w:r w:rsidRPr="00840ED1">
              <w:rPr>
                <w:rFonts w:ascii="Arial" w:hAnsi="Arial" w:hint="cs"/>
                <w:color w:val="000000"/>
                <w:sz w:val="18"/>
                <w:szCs w:val="18"/>
                <w:rtl/>
              </w:rPr>
              <w:t>15.7</w:t>
            </w:r>
          </w:p>
        </w:tc>
        <w:tc>
          <w:tcPr>
            <w:tcW w:w="1088" w:type="dxa"/>
            <w:tcBorders>
              <w:top w:val="nil"/>
              <w:left w:val="nil"/>
              <w:bottom w:val="nil"/>
              <w:right w:val="single" w:sz="4" w:space="0" w:color="auto"/>
            </w:tcBorders>
            <w:shd w:val="clear" w:color="auto" w:fill="auto"/>
            <w:noWrap/>
            <w:hideMark/>
          </w:tcPr>
          <w:p w:rsidR="002D6C61" w:rsidRPr="00840ED1" w:rsidRDefault="00840ED1" w:rsidP="002B5C73">
            <w:pPr>
              <w:bidi/>
              <w:ind w:firstLineChars="100" w:firstLine="181"/>
              <w:rPr>
                <w:rFonts w:ascii="Arial" w:hAnsi="Arial"/>
                <w:b/>
                <w:bCs/>
                <w:color w:val="000000"/>
                <w:sz w:val="18"/>
                <w:szCs w:val="18"/>
              </w:rPr>
            </w:pPr>
            <w:r w:rsidRPr="00840ED1">
              <w:rPr>
                <w:rFonts w:ascii="Arial" w:hAnsi="Arial" w:hint="cs"/>
                <w:b/>
                <w:bCs/>
                <w:color w:val="000000"/>
                <w:sz w:val="18"/>
                <w:szCs w:val="18"/>
                <w:rtl/>
              </w:rPr>
              <w:t>78.8</w:t>
            </w:r>
          </w:p>
        </w:tc>
      </w:tr>
      <w:tr w:rsidR="002D6C61" w:rsidRPr="00840ED1" w:rsidTr="002B5C73">
        <w:trPr>
          <w:trHeight w:val="340"/>
          <w:jc w:val="center"/>
        </w:trPr>
        <w:tc>
          <w:tcPr>
            <w:tcW w:w="1456" w:type="dxa"/>
            <w:tcBorders>
              <w:top w:val="nil"/>
              <w:bottom w:val="single" w:sz="4" w:space="0" w:color="auto"/>
            </w:tcBorders>
            <w:shd w:val="clear" w:color="auto" w:fill="auto"/>
            <w:hideMark/>
          </w:tcPr>
          <w:p w:rsidR="002D6C61" w:rsidRPr="00840ED1" w:rsidRDefault="002D6C61" w:rsidP="002B5C73">
            <w:pPr>
              <w:bidi/>
              <w:spacing w:after="0" w:line="240" w:lineRule="auto"/>
              <w:ind w:firstLineChars="100" w:firstLine="181"/>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المجموع</w:t>
            </w:r>
          </w:p>
        </w:tc>
        <w:tc>
          <w:tcPr>
            <w:tcW w:w="1088" w:type="dxa"/>
            <w:tcBorders>
              <w:top w:val="nil"/>
              <w:left w:val="single" w:sz="4" w:space="0" w:color="auto"/>
              <w:bottom w:val="single" w:sz="4" w:space="0" w:color="auto"/>
              <w:right w:val="nil"/>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single" w:sz="4" w:space="0" w:color="auto"/>
            </w:tcBorders>
            <w:shd w:val="clear" w:color="auto" w:fill="auto"/>
            <w:noWrap/>
            <w:hideMark/>
          </w:tcPr>
          <w:p w:rsidR="002D6C61" w:rsidRPr="00840ED1" w:rsidRDefault="002D6C61"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r>
    </w:tbl>
    <w:p w:rsidR="002B5C73" w:rsidRPr="00840ED1" w:rsidRDefault="002B5C73">
      <w:pPr>
        <w:bidi/>
        <w:rPr>
          <w:lang w:val="en-US"/>
        </w:rPr>
      </w:pPr>
    </w:p>
    <w:p w:rsidR="002B5C73" w:rsidRPr="00840ED1" w:rsidRDefault="002B5C73" w:rsidP="002B5C73">
      <w:pPr>
        <w:bidi/>
        <w:rPr>
          <w:lang w:val="en-US"/>
        </w:rPr>
      </w:pPr>
    </w:p>
    <w:p w:rsidR="002B5C73" w:rsidRPr="00840ED1" w:rsidRDefault="002B5C73" w:rsidP="00CB7368">
      <w:pPr>
        <w:bidi/>
        <w:spacing w:after="0" w:line="240" w:lineRule="auto"/>
        <w:jc w:val="center"/>
        <w:rPr>
          <w:rtl/>
          <w:lang w:val="en-US"/>
        </w:rPr>
      </w:pPr>
      <w:r w:rsidRPr="00840ED1">
        <w:rPr>
          <w:rFonts w:ascii="Simplified Arabic" w:eastAsia="Times New Roman" w:hAnsi="Simplified Arabic" w:cs="Simplified Arabic" w:hint="cs"/>
          <w:b/>
          <w:bCs/>
          <w:color w:val="000000"/>
          <w:rtl/>
          <w:lang w:val="en-US" w:bidi="ar-JO"/>
        </w:rPr>
        <w:lastRenderedPageBreak/>
        <w:t>"تابع" جدول (2</w:t>
      </w:r>
      <w:r w:rsidR="00CB7368">
        <w:rPr>
          <w:rFonts w:ascii="Simplified Arabic" w:eastAsia="Times New Roman" w:hAnsi="Simplified Arabic" w:cs="Simplified Arabic" w:hint="cs"/>
          <w:b/>
          <w:bCs/>
          <w:color w:val="000000"/>
          <w:rtl/>
          <w:lang w:val="en-US" w:bidi="ar-JO"/>
        </w:rPr>
        <w:t>1</w:t>
      </w:r>
      <w:r w:rsidRPr="00840ED1">
        <w:rPr>
          <w:rFonts w:ascii="Simplified Arabic" w:eastAsia="Times New Roman" w:hAnsi="Simplified Arabic" w:cs="Simplified Arabic" w:hint="cs"/>
          <w:b/>
          <w:bCs/>
          <w:color w:val="000000"/>
          <w:rtl/>
          <w:lang w:val="en-US" w:bidi="ar-JO"/>
        </w:rPr>
        <w:t xml:space="preserve">): </w:t>
      </w:r>
      <w:r w:rsidRPr="00840ED1">
        <w:rPr>
          <w:rFonts w:ascii="Simplified Arabic" w:eastAsia="Times New Roman" w:hAnsi="Simplified Arabic" w:cs="Simplified Arabic"/>
          <w:b/>
          <w:bCs/>
          <w:color w:val="000000"/>
          <w:rtl/>
          <w:lang w:val="en-US"/>
        </w:rPr>
        <w:t xml:space="preserve">التوزيع النسبي للأفراد </w:t>
      </w:r>
      <w:r w:rsidRPr="00840ED1">
        <w:rPr>
          <w:rFonts w:ascii="Simplified Arabic" w:eastAsia="Times New Roman" w:hAnsi="Simplified Arabic" w:cs="Simplified Arabic" w:hint="cs"/>
          <w:b/>
          <w:bCs/>
          <w:color w:val="000000"/>
          <w:rtl/>
          <w:lang w:val="en-US"/>
        </w:rPr>
        <w:t>(</w:t>
      </w:r>
      <w:r w:rsidRPr="00840ED1">
        <w:rPr>
          <w:rFonts w:ascii="Simplified Arabic" w:eastAsia="Times New Roman" w:hAnsi="Simplified Arabic" w:cs="Simplified Arabic"/>
          <w:b/>
          <w:bCs/>
          <w:color w:val="000000"/>
          <w:rtl/>
          <w:lang w:val="en-US"/>
        </w:rPr>
        <w:t>15 سنة فأكثر</w:t>
      </w:r>
      <w:r w:rsidRPr="00840ED1">
        <w:rPr>
          <w:rFonts w:ascii="Simplified Arabic" w:eastAsia="Times New Roman" w:hAnsi="Simplified Arabic" w:cs="Simplified Arabic" w:hint="cs"/>
          <w:b/>
          <w:bCs/>
          <w:color w:val="000000"/>
          <w:rtl/>
          <w:lang w:val="en-US"/>
        </w:rPr>
        <w:t>)</w:t>
      </w:r>
      <w:r w:rsidRPr="00840ED1">
        <w:rPr>
          <w:rFonts w:ascii="Simplified Arabic" w:eastAsia="Times New Roman" w:hAnsi="Simplified Arabic" w:cs="Simplified Arabic"/>
          <w:b/>
          <w:bCs/>
          <w:color w:val="000000"/>
          <w:rtl/>
          <w:lang w:val="en-US"/>
        </w:rPr>
        <w:t xml:space="preserve"> المشاركين في القوى العاملة في فلسطين حسب الجنس </w:t>
      </w:r>
      <w:r w:rsidRPr="00840ED1">
        <w:rPr>
          <w:rFonts w:ascii="Simplified Arabic" w:eastAsia="Times New Roman" w:hAnsi="Simplified Arabic" w:cs="Simplified Arabic" w:hint="cs"/>
          <w:b/>
          <w:bCs/>
          <w:color w:val="000000"/>
          <w:rtl/>
          <w:lang w:val="en-US"/>
        </w:rPr>
        <w:t xml:space="preserve">                 </w:t>
      </w:r>
      <w:r w:rsidRPr="00840ED1">
        <w:rPr>
          <w:rFonts w:ascii="Simplified Arabic" w:eastAsia="Times New Roman" w:hAnsi="Simplified Arabic" w:cs="Simplified Arabic"/>
          <w:b/>
          <w:bCs/>
          <w:color w:val="000000"/>
          <w:rtl/>
          <w:lang w:val="en-US"/>
        </w:rPr>
        <w:t>وعدد السنوات الدراسية والعمر، 201</w:t>
      </w:r>
      <w:r w:rsidR="00840ED1">
        <w:rPr>
          <w:rFonts w:ascii="Simplified Arabic" w:eastAsia="Times New Roman" w:hAnsi="Simplified Arabic" w:cs="Simplified Arabic" w:hint="cs"/>
          <w:b/>
          <w:bCs/>
          <w:color w:val="000000"/>
          <w:rtl/>
          <w:lang w:val="en-US"/>
        </w:rPr>
        <w:t>9</w:t>
      </w:r>
    </w:p>
    <w:p w:rsidR="002B5C73" w:rsidRPr="00840ED1" w:rsidRDefault="002B5C73" w:rsidP="002B5C73">
      <w:pPr>
        <w:bidi/>
        <w:spacing w:after="0" w:line="240" w:lineRule="auto"/>
        <w:jc w:val="center"/>
        <w:rPr>
          <w:sz w:val="14"/>
          <w:szCs w:val="14"/>
          <w:rtl/>
          <w:lang w:val="en-US"/>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6"/>
        <w:gridCol w:w="48"/>
        <w:gridCol w:w="892"/>
        <w:gridCol w:w="148"/>
        <w:gridCol w:w="1023"/>
        <w:gridCol w:w="65"/>
        <w:gridCol w:w="1088"/>
        <w:gridCol w:w="18"/>
        <w:gridCol w:w="978"/>
        <w:gridCol w:w="92"/>
        <w:gridCol w:w="1088"/>
        <w:gridCol w:w="13"/>
        <w:gridCol w:w="1075"/>
        <w:gridCol w:w="182"/>
        <w:gridCol w:w="906"/>
      </w:tblGrid>
      <w:tr w:rsidR="002B5C73" w:rsidRPr="00840ED1" w:rsidTr="008739F1">
        <w:trPr>
          <w:trHeight w:val="340"/>
          <w:jc w:val="center"/>
        </w:trPr>
        <w:tc>
          <w:tcPr>
            <w:tcW w:w="1504" w:type="dxa"/>
            <w:gridSpan w:val="2"/>
            <w:vMerge w:val="restart"/>
            <w:tcBorders>
              <w:top w:val="single" w:sz="4" w:space="0" w:color="auto"/>
            </w:tcBorders>
            <w:shd w:val="clear" w:color="auto" w:fill="auto"/>
            <w:vAlign w:val="center"/>
            <w:hideMark/>
          </w:tcPr>
          <w:p w:rsidR="002B5C73" w:rsidRPr="00840ED1" w:rsidRDefault="002B5C73" w:rsidP="000647C7">
            <w:pPr>
              <w:bidi/>
              <w:spacing w:after="0" w:line="240" w:lineRule="auto"/>
              <w:jc w:val="both"/>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 xml:space="preserve">الجنس وعدد السنوات الدراسية </w:t>
            </w:r>
          </w:p>
        </w:tc>
        <w:tc>
          <w:tcPr>
            <w:tcW w:w="7568" w:type="dxa"/>
            <w:gridSpan w:val="13"/>
            <w:tcBorders>
              <w:top w:val="single" w:sz="4" w:space="0" w:color="auto"/>
              <w:bottom w:val="single" w:sz="4" w:space="0" w:color="auto"/>
            </w:tcBorders>
            <w:shd w:val="clear" w:color="auto" w:fill="auto"/>
            <w:vAlign w:val="center"/>
          </w:tcPr>
          <w:p w:rsidR="002B5C73" w:rsidRPr="00840ED1" w:rsidRDefault="002B5C73" w:rsidP="005C5054">
            <w:pPr>
              <w:bidi/>
              <w:spacing w:after="0" w:line="240" w:lineRule="auto"/>
              <w:ind w:firstLineChars="100" w:firstLine="181"/>
              <w:jc w:val="center"/>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العمر</w:t>
            </w:r>
          </w:p>
        </w:tc>
      </w:tr>
      <w:tr w:rsidR="002B5C73" w:rsidRPr="00840ED1" w:rsidTr="002B5C73">
        <w:trPr>
          <w:trHeight w:val="340"/>
          <w:jc w:val="center"/>
        </w:trPr>
        <w:tc>
          <w:tcPr>
            <w:tcW w:w="1504" w:type="dxa"/>
            <w:gridSpan w:val="2"/>
            <w:vMerge/>
            <w:tcBorders>
              <w:bottom w:val="single" w:sz="4" w:space="0" w:color="auto"/>
            </w:tcBorders>
            <w:shd w:val="clear" w:color="auto" w:fill="auto"/>
            <w:vAlign w:val="center"/>
            <w:hideMark/>
          </w:tcPr>
          <w:p w:rsidR="002B5C73" w:rsidRPr="00840ED1" w:rsidRDefault="002B5C73" w:rsidP="008739F1">
            <w:pPr>
              <w:bidi/>
              <w:spacing w:after="0" w:line="240" w:lineRule="auto"/>
              <w:ind w:firstLineChars="100" w:firstLine="181"/>
              <w:jc w:val="both"/>
              <w:rPr>
                <w:rFonts w:ascii="Arial" w:eastAsia="Times New Roman" w:hAnsi="Arial"/>
                <w:b/>
                <w:bCs/>
                <w:color w:val="000000"/>
                <w:sz w:val="18"/>
                <w:szCs w:val="18"/>
                <w:rtl/>
                <w:lang w:val="en-US"/>
              </w:rPr>
            </w:pPr>
          </w:p>
        </w:tc>
        <w:tc>
          <w:tcPr>
            <w:tcW w:w="892" w:type="dxa"/>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Arial" w:eastAsia="Times New Roman" w:hAnsi="Arial"/>
                <w:color w:val="000000"/>
                <w:sz w:val="18"/>
                <w:szCs w:val="18"/>
                <w:lang w:val="en-US"/>
              </w:rPr>
            </w:pPr>
            <w:r w:rsidRPr="00840ED1">
              <w:rPr>
                <w:rFonts w:ascii="Arial" w:eastAsia="Times New Roman" w:hAnsi="Arial" w:hint="cs"/>
                <w:color w:val="000000"/>
                <w:sz w:val="18"/>
                <w:szCs w:val="18"/>
                <w:rtl/>
                <w:lang w:val="en-US"/>
              </w:rPr>
              <w:t>15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24</w:t>
            </w:r>
          </w:p>
        </w:tc>
        <w:tc>
          <w:tcPr>
            <w:tcW w:w="1171" w:type="dxa"/>
            <w:gridSpan w:val="2"/>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25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34</w:t>
            </w:r>
          </w:p>
        </w:tc>
        <w:tc>
          <w:tcPr>
            <w:tcW w:w="1171" w:type="dxa"/>
            <w:gridSpan w:val="3"/>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35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44</w:t>
            </w:r>
          </w:p>
        </w:tc>
        <w:tc>
          <w:tcPr>
            <w:tcW w:w="978" w:type="dxa"/>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45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54</w:t>
            </w:r>
          </w:p>
        </w:tc>
        <w:tc>
          <w:tcPr>
            <w:tcW w:w="1193" w:type="dxa"/>
            <w:gridSpan w:val="3"/>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hint="cs"/>
                <w:color w:val="000000"/>
                <w:sz w:val="18"/>
                <w:szCs w:val="18"/>
                <w:rtl/>
                <w:lang w:val="en-US"/>
              </w:rPr>
              <w:t>55</w:t>
            </w:r>
            <w:r w:rsidRPr="00840ED1">
              <w:rPr>
                <w:rFonts w:ascii="Arial" w:eastAsia="Times New Roman" w:hAnsi="Arial"/>
                <w:color w:val="000000"/>
                <w:sz w:val="18"/>
                <w:szCs w:val="18"/>
                <w:rtl/>
                <w:lang w:val="en-US"/>
              </w:rPr>
              <w:t>-</w:t>
            </w:r>
            <w:r w:rsidRPr="00840ED1">
              <w:rPr>
                <w:rFonts w:ascii="Arial" w:eastAsia="Times New Roman" w:hAnsi="Arial" w:hint="cs"/>
                <w:color w:val="000000"/>
                <w:sz w:val="18"/>
                <w:szCs w:val="18"/>
                <w:rtl/>
                <w:lang w:val="en-US"/>
              </w:rPr>
              <w:t>64</w:t>
            </w:r>
          </w:p>
        </w:tc>
        <w:tc>
          <w:tcPr>
            <w:tcW w:w="1257" w:type="dxa"/>
            <w:gridSpan w:val="2"/>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Arial" w:eastAsia="Times New Roman" w:hAnsi="Arial"/>
                <w:color w:val="000000"/>
                <w:sz w:val="18"/>
                <w:szCs w:val="18"/>
                <w:rtl/>
                <w:lang w:val="en-US"/>
              </w:rPr>
            </w:pPr>
            <w:r w:rsidRPr="00840ED1">
              <w:rPr>
                <w:rFonts w:ascii="Arial" w:eastAsia="Times New Roman" w:hAnsi="Arial"/>
                <w:color w:val="000000"/>
                <w:sz w:val="18"/>
                <w:szCs w:val="18"/>
                <w:rtl/>
                <w:lang w:val="en-US"/>
              </w:rPr>
              <w:t>65+</w:t>
            </w:r>
          </w:p>
        </w:tc>
        <w:tc>
          <w:tcPr>
            <w:tcW w:w="906" w:type="dxa"/>
            <w:tcBorders>
              <w:top w:val="single" w:sz="4" w:space="0" w:color="auto"/>
              <w:bottom w:val="single" w:sz="4" w:space="0" w:color="auto"/>
            </w:tcBorders>
            <w:shd w:val="clear" w:color="auto" w:fill="auto"/>
            <w:vAlign w:val="center"/>
          </w:tcPr>
          <w:p w:rsidR="002B5C73" w:rsidRPr="00840ED1" w:rsidRDefault="002B5C73" w:rsidP="002B5C73">
            <w:pPr>
              <w:bidi/>
              <w:spacing w:after="0" w:line="240" w:lineRule="auto"/>
              <w:jc w:val="center"/>
              <w:rPr>
                <w:rFonts w:ascii="Simplified Arabic" w:eastAsia="Times New Roman" w:hAnsi="Simplified Arabic" w:cs="Simplified Arabic"/>
                <w:b/>
                <w:bCs/>
                <w:color w:val="000000"/>
                <w:sz w:val="18"/>
                <w:szCs w:val="18"/>
                <w:rtl/>
                <w:lang w:val="en-US"/>
              </w:rPr>
            </w:pPr>
            <w:r w:rsidRPr="00840ED1">
              <w:rPr>
                <w:rFonts w:ascii="Simplified Arabic" w:eastAsia="Times New Roman" w:hAnsi="Simplified Arabic" w:cs="Simplified Arabic"/>
                <w:b/>
                <w:bCs/>
                <w:color w:val="000000"/>
                <w:sz w:val="18"/>
                <w:szCs w:val="18"/>
                <w:rtl/>
                <w:lang w:val="en-US"/>
              </w:rPr>
              <w:t>المجموع</w:t>
            </w:r>
          </w:p>
        </w:tc>
      </w:tr>
      <w:tr w:rsidR="002B5C73" w:rsidRPr="00840ED1" w:rsidTr="00A436A6">
        <w:trPr>
          <w:trHeight w:val="340"/>
          <w:jc w:val="center"/>
        </w:trPr>
        <w:tc>
          <w:tcPr>
            <w:tcW w:w="9072" w:type="dxa"/>
            <w:gridSpan w:val="15"/>
            <w:tcBorders>
              <w:top w:val="single" w:sz="4" w:space="0" w:color="auto"/>
              <w:bottom w:val="single" w:sz="4" w:space="0" w:color="auto"/>
            </w:tcBorders>
            <w:shd w:val="clear" w:color="auto" w:fill="auto"/>
            <w:vAlign w:val="center"/>
            <w:hideMark/>
          </w:tcPr>
          <w:p w:rsidR="002B5C73" w:rsidRPr="00840ED1" w:rsidRDefault="002B5C73" w:rsidP="008739F1">
            <w:pPr>
              <w:bidi/>
              <w:spacing w:after="0" w:line="240" w:lineRule="auto"/>
              <w:ind w:firstLineChars="100" w:firstLine="181"/>
              <w:jc w:val="both"/>
              <w:rPr>
                <w:rFonts w:ascii="Arial" w:eastAsia="Times New Roman" w:hAnsi="Arial"/>
                <w:b/>
                <w:bCs/>
                <w:color w:val="000000"/>
                <w:sz w:val="18"/>
                <w:szCs w:val="18"/>
                <w:rtl/>
                <w:lang w:val="en-US"/>
              </w:rPr>
            </w:pPr>
            <w:r w:rsidRPr="00840ED1">
              <w:rPr>
                <w:rFonts w:ascii="Arial" w:eastAsia="Times New Roman" w:hAnsi="Arial"/>
                <w:b/>
                <w:bCs/>
                <w:color w:val="000000"/>
                <w:sz w:val="18"/>
                <w:szCs w:val="18"/>
                <w:rtl/>
                <w:lang w:val="en-US"/>
              </w:rPr>
              <w:t>كلا الجنسين</w:t>
            </w:r>
          </w:p>
        </w:tc>
      </w:tr>
      <w:tr w:rsidR="00A8484E" w:rsidRPr="00840ED1" w:rsidTr="00A8484E">
        <w:trPr>
          <w:trHeight w:val="340"/>
          <w:jc w:val="center"/>
        </w:trPr>
        <w:tc>
          <w:tcPr>
            <w:tcW w:w="1456" w:type="dxa"/>
            <w:tcBorders>
              <w:top w:val="single" w:sz="4" w:space="0" w:color="auto"/>
              <w:bottom w:val="nil"/>
            </w:tcBorders>
            <w:shd w:val="clear" w:color="auto" w:fill="auto"/>
            <w:hideMark/>
          </w:tcPr>
          <w:p w:rsidR="00A8484E" w:rsidRPr="00840ED1" w:rsidRDefault="00A8484E" w:rsidP="002B5C73">
            <w:pPr>
              <w:bidi/>
              <w:spacing w:after="0" w:line="240" w:lineRule="auto"/>
              <w:ind w:firstLineChars="100" w:firstLine="180"/>
              <w:rPr>
                <w:rFonts w:ascii="Arial" w:eastAsia="Times New Roman" w:hAnsi="Arial"/>
                <w:color w:val="000000"/>
                <w:sz w:val="18"/>
                <w:szCs w:val="18"/>
                <w:rtl/>
                <w:lang w:val="en-US"/>
              </w:rPr>
            </w:pPr>
            <w:r w:rsidRPr="00840ED1">
              <w:rPr>
                <w:rFonts w:ascii="Arial" w:eastAsia="Times New Roman" w:hAnsi="Arial"/>
                <w:color w:val="000000"/>
                <w:sz w:val="18"/>
                <w:szCs w:val="18"/>
                <w:rtl/>
                <w:lang w:val="en-US"/>
              </w:rPr>
              <w:t>0</w:t>
            </w:r>
          </w:p>
        </w:tc>
        <w:tc>
          <w:tcPr>
            <w:tcW w:w="1088" w:type="dxa"/>
            <w:gridSpan w:val="3"/>
            <w:tcBorders>
              <w:top w:val="nil"/>
              <w:left w:val="single" w:sz="4" w:space="0" w:color="auto"/>
              <w:bottom w:val="nil"/>
              <w:right w:val="nil"/>
            </w:tcBorders>
            <w:shd w:val="clear" w:color="auto" w:fill="auto"/>
            <w:noWrap/>
            <w:hideMark/>
          </w:tcPr>
          <w:p w:rsidR="00A8484E" w:rsidRPr="00840ED1" w:rsidRDefault="00A8484E" w:rsidP="005C5054">
            <w:pPr>
              <w:bidi/>
              <w:ind w:firstLineChars="100" w:firstLine="180"/>
              <w:rPr>
                <w:rFonts w:ascii="Arial" w:eastAsia="Times New Roman" w:hAnsi="Arial"/>
                <w:color w:val="000000"/>
                <w:sz w:val="18"/>
                <w:szCs w:val="18"/>
                <w:lang w:val="en-US"/>
              </w:rPr>
            </w:pPr>
            <w:r w:rsidRPr="00840ED1">
              <w:rPr>
                <w:rFonts w:ascii="Arial" w:hAnsi="Arial" w:hint="cs"/>
                <w:color w:val="000000"/>
                <w:sz w:val="18"/>
                <w:szCs w:val="18"/>
                <w:rtl/>
              </w:rPr>
              <w:t>0.0</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0.2</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0.3</w:t>
            </w:r>
          </w:p>
        </w:tc>
        <w:tc>
          <w:tcPr>
            <w:tcW w:w="1088" w:type="dxa"/>
            <w:gridSpan w:val="3"/>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tl/>
              </w:rPr>
            </w:pPr>
            <w:r w:rsidRPr="00840ED1">
              <w:rPr>
                <w:rFonts w:ascii="Arial" w:hAnsi="Arial" w:hint="cs"/>
                <w:color w:val="000000"/>
                <w:sz w:val="18"/>
                <w:szCs w:val="18"/>
                <w:rtl/>
              </w:rPr>
              <w:t>0.6</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1.3</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7.3</w:t>
            </w:r>
          </w:p>
        </w:tc>
        <w:tc>
          <w:tcPr>
            <w:tcW w:w="1088" w:type="dxa"/>
            <w:gridSpan w:val="2"/>
            <w:tcBorders>
              <w:top w:val="nil"/>
              <w:left w:val="nil"/>
              <w:bottom w:val="nil"/>
              <w:right w:val="single" w:sz="4" w:space="0" w:color="auto"/>
            </w:tcBorders>
            <w:shd w:val="clear" w:color="auto" w:fill="auto"/>
            <w:noWrap/>
            <w:hideMark/>
          </w:tcPr>
          <w:p w:rsidR="00A8484E" w:rsidRPr="00840ED1" w:rsidRDefault="00A8484E" w:rsidP="00A8484E">
            <w:pPr>
              <w:bidi/>
              <w:ind w:firstLineChars="100" w:firstLine="181"/>
              <w:rPr>
                <w:rFonts w:ascii="Arial" w:hAnsi="Arial"/>
                <w:b/>
                <w:bCs/>
                <w:color w:val="000000"/>
                <w:sz w:val="18"/>
                <w:szCs w:val="18"/>
              </w:rPr>
            </w:pPr>
            <w:r w:rsidRPr="00840ED1">
              <w:rPr>
                <w:rFonts w:ascii="Arial" w:hAnsi="Arial" w:hint="cs"/>
                <w:b/>
                <w:bCs/>
                <w:color w:val="000000"/>
                <w:sz w:val="18"/>
                <w:szCs w:val="18"/>
                <w:rtl/>
              </w:rPr>
              <w:t>0.4</w:t>
            </w:r>
          </w:p>
        </w:tc>
      </w:tr>
      <w:tr w:rsidR="00A8484E" w:rsidRPr="00840ED1" w:rsidTr="00A8484E">
        <w:trPr>
          <w:trHeight w:val="340"/>
          <w:jc w:val="center"/>
        </w:trPr>
        <w:tc>
          <w:tcPr>
            <w:tcW w:w="1456" w:type="dxa"/>
            <w:tcBorders>
              <w:top w:val="nil"/>
              <w:bottom w:val="nil"/>
            </w:tcBorders>
            <w:shd w:val="clear" w:color="auto" w:fill="auto"/>
            <w:hideMark/>
          </w:tcPr>
          <w:p w:rsidR="00A8484E" w:rsidRPr="00840ED1" w:rsidRDefault="00A8484E"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6-1</w:t>
            </w:r>
          </w:p>
        </w:tc>
        <w:tc>
          <w:tcPr>
            <w:tcW w:w="1088" w:type="dxa"/>
            <w:gridSpan w:val="3"/>
            <w:tcBorders>
              <w:top w:val="nil"/>
              <w:left w:val="single" w:sz="4" w:space="0" w:color="auto"/>
              <w:bottom w:val="nil"/>
              <w:right w:val="nil"/>
            </w:tcBorders>
            <w:shd w:val="clear" w:color="auto" w:fill="auto"/>
            <w:noWrap/>
            <w:hideMark/>
          </w:tcPr>
          <w:p w:rsidR="00A8484E" w:rsidRPr="00840ED1" w:rsidRDefault="00A8484E" w:rsidP="005C5054">
            <w:pPr>
              <w:bidi/>
              <w:ind w:firstLineChars="100" w:firstLine="180"/>
              <w:rPr>
                <w:rFonts w:ascii="Arial" w:hAnsi="Arial"/>
                <w:color w:val="000000"/>
                <w:sz w:val="18"/>
                <w:szCs w:val="18"/>
              </w:rPr>
            </w:pPr>
            <w:r w:rsidRPr="00840ED1">
              <w:rPr>
                <w:rFonts w:ascii="Arial" w:hAnsi="Arial" w:hint="cs"/>
                <w:color w:val="000000"/>
                <w:sz w:val="18"/>
                <w:szCs w:val="18"/>
                <w:rtl/>
              </w:rPr>
              <w:t>4.7</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4.0</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9.2</w:t>
            </w:r>
          </w:p>
        </w:tc>
        <w:tc>
          <w:tcPr>
            <w:tcW w:w="1088" w:type="dxa"/>
            <w:gridSpan w:val="3"/>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13.2</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17.1</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31.3</w:t>
            </w:r>
          </w:p>
        </w:tc>
        <w:tc>
          <w:tcPr>
            <w:tcW w:w="1088" w:type="dxa"/>
            <w:gridSpan w:val="2"/>
            <w:tcBorders>
              <w:top w:val="nil"/>
              <w:left w:val="nil"/>
              <w:bottom w:val="nil"/>
              <w:right w:val="single" w:sz="4" w:space="0" w:color="auto"/>
            </w:tcBorders>
            <w:shd w:val="clear" w:color="auto" w:fill="auto"/>
            <w:noWrap/>
            <w:hideMark/>
          </w:tcPr>
          <w:p w:rsidR="00A8484E" w:rsidRPr="00840ED1" w:rsidRDefault="00A8484E" w:rsidP="00A8484E">
            <w:pPr>
              <w:bidi/>
              <w:ind w:firstLineChars="100" w:firstLine="181"/>
              <w:rPr>
                <w:rFonts w:ascii="Arial" w:hAnsi="Arial"/>
                <w:b/>
                <w:bCs/>
                <w:color w:val="000000"/>
                <w:sz w:val="18"/>
                <w:szCs w:val="18"/>
                <w:lang w:val="en-US"/>
              </w:rPr>
            </w:pPr>
            <w:r w:rsidRPr="00840ED1">
              <w:rPr>
                <w:rFonts w:ascii="Arial" w:hAnsi="Arial" w:hint="cs"/>
                <w:b/>
                <w:bCs/>
                <w:color w:val="000000"/>
                <w:sz w:val="18"/>
                <w:szCs w:val="18"/>
                <w:rtl/>
                <w:lang w:val="en-US"/>
              </w:rPr>
              <w:t>7.6</w:t>
            </w:r>
          </w:p>
        </w:tc>
      </w:tr>
      <w:tr w:rsidR="00A8484E" w:rsidRPr="00840ED1" w:rsidTr="00A8484E">
        <w:trPr>
          <w:trHeight w:val="340"/>
          <w:jc w:val="center"/>
        </w:trPr>
        <w:tc>
          <w:tcPr>
            <w:tcW w:w="1456" w:type="dxa"/>
            <w:tcBorders>
              <w:top w:val="nil"/>
              <w:bottom w:val="nil"/>
            </w:tcBorders>
            <w:shd w:val="clear" w:color="auto" w:fill="auto"/>
            <w:hideMark/>
          </w:tcPr>
          <w:p w:rsidR="00A8484E" w:rsidRPr="00840ED1" w:rsidRDefault="00A8484E"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9-7</w:t>
            </w:r>
          </w:p>
        </w:tc>
        <w:tc>
          <w:tcPr>
            <w:tcW w:w="1088" w:type="dxa"/>
            <w:gridSpan w:val="3"/>
            <w:tcBorders>
              <w:top w:val="nil"/>
              <w:left w:val="single" w:sz="4" w:space="0" w:color="auto"/>
              <w:bottom w:val="nil"/>
              <w:right w:val="nil"/>
            </w:tcBorders>
            <w:shd w:val="clear" w:color="auto" w:fill="auto"/>
            <w:noWrap/>
            <w:hideMark/>
          </w:tcPr>
          <w:p w:rsidR="00A8484E" w:rsidRPr="00840ED1" w:rsidRDefault="00A8484E" w:rsidP="005C5054">
            <w:pPr>
              <w:bidi/>
              <w:ind w:firstLineChars="100" w:firstLine="180"/>
              <w:rPr>
                <w:rFonts w:ascii="Arial" w:hAnsi="Arial"/>
                <w:color w:val="000000"/>
                <w:sz w:val="18"/>
                <w:szCs w:val="18"/>
              </w:rPr>
            </w:pPr>
            <w:r w:rsidRPr="00840ED1">
              <w:rPr>
                <w:rFonts w:ascii="Arial" w:hAnsi="Arial" w:hint="cs"/>
                <w:color w:val="000000"/>
                <w:sz w:val="18"/>
                <w:szCs w:val="18"/>
                <w:rtl/>
              </w:rPr>
              <w:t>21.3</w:t>
            </w:r>
          </w:p>
        </w:tc>
        <w:tc>
          <w:tcPr>
            <w:tcW w:w="1088" w:type="dxa"/>
            <w:gridSpan w:val="2"/>
            <w:tcBorders>
              <w:top w:val="nil"/>
              <w:left w:val="nil"/>
              <w:bottom w:val="nil"/>
              <w:right w:val="nil"/>
            </w:tcBorders>
            <w:shd w:val="clear" w:color="auto" w:fill="auto"/>
            <w:noWrap/>
            <w:hideMark/>
          </w:tcPr>
          <w:p w:rsidR="00A8484E" w:rsidRPr="00840ED1" w:rsidRDefault="00A8484E" w:rsidP="00D13EC7">
            <w:pPr>
              <w:bidi/>
              <w:ind w:firstLineChars="100" w:firstLine="180"/>
              <w:rPr>
                <w:rFonts w:ascii="Arial" w:hAnsi="Arial"/>
                <w:color w:val="000000"/>
                <w:sz w:val="18"/>
                <w:szCs w:val="18"/>
              </w:rPr>
            </w:pPr>
            <w:r w:rsidRPr="00840ED1">
              <w:rPr>
                <w:rFonts w:ascii="Arial" w:hAnsi="Arial" w:hint="cs"/>
                <w:color w:val="000000"/>
                <w:sz w:val="18"/>
                <w:szCs w:val="18"/>
                <w:rtl/>
              </w:rPr>
              <w:t>11.</w:t>
            </w:r>
            <w:r w:rsidR="00D13EC7">
              <w:rPr>
                <w:rFonts w:ascii="Arial" w:hAnsi="Arial" w:hint="cs"/>
                <w:color w:val="000000"/>
                <w:sz w:val="18"/>
                <w:szCs w:val="18"/>
                <w:rtl/>
              </w:rPr>
              <w:t>4</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17.2</w:t>
            </w:r>
          </w:p>
        </w:tc>
        <w:tc>
          <w:tcPr>
            <w:tcW w:w="1088" w:type="dxa"/>
            <w:gridSpan w:val="3"/>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color w:val="000000"/>
                <w:sz w:val="18"/>
                <w:szCs w:val="18"/>
              </w:rPr>
              <w:t>21.2</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21.0</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18.7</w:t>
            </w:r>
          </w:p>
        </w:tc>
        <w:tc>
          <w:tcPr>
            <w:tcW w:w="1088" w:type="dxa"/>
            <w:gridSpan w:val="2"/>
            <w:tcBorders>
              <w:top w:val="nil"/>
              <w:left w:val="nil"/>
              <w:bottom w:val="nil"/>
              <w:right w:val="single" w:sz="4" w:space="0" w:color="auto"/>
            </w:tcBorders>
            <w:shd w:val="clear" w:color="auto" w:fill="auto"/>
            <w:noWrap/>
            <w:hideMark/>
          </w:tcPr>
          <w:p w:rsidR="00A8484E" w:rsidRPr="00840ED1" w:rsidRDefault="00A8484E" w:rsidP="00A8484E">
            <w:pPr>
              <w:bidi/>
              <w:ind w:firstLineChars="100" w:firstLine="181"/>
              <w:rPr>
                <w:rFonts w:ascii="Arial" w:hAnsi="Arial"/>
                <w:b/>
                <w:bCs/>
                <w:color w:val="000000"/>
                <w:sz w:val="18"/>
                <w:szCs w:val="18"/>
              </w:rPr>
            </w:pPr>
            <w:r w:rsidRPr="00840ED1">
              <w:rPr>
                <w:rFonts w:ascii="Arial" w:hAnsi="Arial" w:hint="cs"/>
                <w:b/>
                <w:bCs/>
                <w:color w:val="000000"/>
                <w:sz w:val="18"/>
                <w:szCs w:val="18"/>
                <w:rtl/>
              </w:rPr>
              <w:t>16.8</w:t>
            </w:r>
          </w:p>
        </w:tc>
      </w:tr>
      <w:tr w:rsidR="00A8484E" w:rsidRPr="00840ED1" w:rsidTr="00A8484E">
        <w:trPr>
          <w:trHeight w:val="340"/>
          <w:jc w:val="center"/>
        </w:trPr>
        <w:tc>
          <w:tcPr>
            <w:tcW w:w="1456" w:type="dxa"/>
            <w:tcBorders>
              <w:top w:val="nil"/>
              <w:bottom w:val="nil"/>
            </w:tcBorders>
            <w:shd w:val="clear" w:color="auto" w:fill="auto"/>
            <w:hideMark/>
          </w:tcPr>
          <w:p w:rsidR="00A8484E" w:rsidRPr="00840ED1" w:rsidRDefault="00A8484E"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lang w:val="en-US"/>
              </w:rPr>
              <w:t>12-10</w:t>
            </w:r>
          </w:p>
        </w:tc>
        <w:tc>
          <w:tcPr>
            <w:tcW w:w="1088" w:type="dxa"/>
            <w:gridSpan w:val="3"/>
            <w:tcBorders>
              <w:top w:val="nil"/>
              <w:left w:val="single" w:sz="4" w:space="0" w:color="auto"/>
              <w:bottom w:val="nil"/>
              <w:right w:val="nil"/>
            </w:tcBorders>
            <w:shd w:val="clear" w:color="auto" w:fill="auto"/>
            <w:noWrap/>
            <w:hideMark/>
          </w:tcPr>
          <w:p w:rsidR="00A8484E" w:rsidRPr="00840ED1" w:rsidRDefault="00A8484E" w:rsidP="00D13EC7">
            <w:pPr>
              <w:bidi/>
              <w:ind w:firstLineChars="100" w:firstLine="180"/>
              <w:rPr>
                <w:rFonts w:ascii="Arial" w:hAnsi="Arial"/>
                <w:color w:val="000000"/>
                <w:sz w:val="18"/>
                <w:szCs w:val="18"/>
              </w:rPr>
            </w:pPr>
            <w:r w:rsidRPr="00840ED1">
              <w:rPr>
                <w:rFonts w:ascii="Arial" w:hAnsi="Arial" w:hint="cs"/>
                <w:color w:val="000000"/>
                <w:sz w:val="18"/>
                <w:szCs w:val="18"/>
                <w:rtl/>
              </w:rPr>
              <w:t>44.</w:t>
            </w:r>
            <w:r w:rsidR="00D13EC7">
              <w:rPr>
                <w:rFonts w:ascii="Arial" w:hAnsi="Arial" w:hint="cs"/>
                <w:color w:val="000000"/>
                <w:sz w:val="18"/>
                <w:szCs w:val="18"/>
                <w:rtl/>
              </w:rPr>
              <w:t>7</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32.9</w:t>
            </w:r>
          </w:p>
        </w:tc>
        <w:tc>
          <w:tcPr>
            <w:tcW w:w="1088" w:type="dxa"/>
            <w:tcBorders>
              <w:top w:val="nil"/>
              <w:left w:val="nil"/>
              <w:bottom w:val="nil"/>
              <w:right w:val="nil"/>
            </w:tcBorders>
            <w:shd w:val="clear" w:color="auto" w:fill="auto"/>
            <w:noWrap/>
            <w:hideMark/>
          </w:tcPr>
          <w:p w:rsidR="00A8484E" w:rsidRPr="00840ED1" w:rsidRDefault="00A8484E" w:rsidP="00D13EC7">
            <w:pPr>
              <w:bidi/>
              <w:ind w:firstLineChars="100" w:firstLine="180"/>
              <w:rPr>
                <w:rFonts w:ascii="Arial" w:hAnsi="Arial"/>
                <w:color w:val="000000"/>
                <w:sz w:val="18"/>
                <w:szCs w:val="18"/>
              </w:rPr>
            </w:pPr>
            <w:r w:rsidRPr="00840ED1">
              <w:rPr>
                <w:rFonts w:ascii="Arial" w:hAnsi="Arial" w:hint="cs"/>
                <w:color w:val="000000"/>
                <w:sz w:val="18"/>
                <w:szCs w:val="18"/>
                <w:rtl/>
              </w:rPr>
              <w:t>33.</w:t>
            </w:r>
            <w:r w:rsidR="00D13EC7">
              <w:rPr>
                <w:rFonts w:ascii="Arial" w:hAnsi="Arial" w:hint="cs"/>
                <w:color w:val="000000"/>
                <w:sz w:val="18"/>
                <w:szCs w:val="18"/>
                <w:rtl/>
              </w:rPr>
              <w:t>1</w:t>
            </w:r>
          </w:p>
        </w:tc>
        <w:tc>
          <w:tcPr>
            <w:tcW w:w="1088" w:type="dxa"/>
            <w:gridSpan w:val="3"/>
            <w:tcBorders>
              <w:top w:val="nil"/>
              <w:left w:val="nil"/>
              <w:bottom w:val="nil"/>
              <w:right w:val="nil"/>
            </w:tcBorders>
            <w:shd w:val="clear" w:color="auto" w:fill="auto"/>
            <w:noWrap/>
            <w:hideMark/>
          </w:tcPr>
          <w:p w:rsidR="00A8484E" w:rsidRPr="00840ED1" w:rsidRDefault="00A8484E" w:rsidP="00D13EC7">
            <w:pPr>
              <w:bidi/>
              <w:ind w:firstLineChars="100" w:firstLine="180"/>
              <w:rPr>
                <w:rFonts w:ascii="Arial" w:hAnsi="Arial"/>
                <w:color w:val="000000"/>
                <w:sz w:val="18"/>
                <w:szCs w:val="18"/>
              </w:rPr>
            </w:pPr>
            <w:r w:rsidRPr="00840ED1">
              <w:rPr>
                <w:rFonts w:ascii="Arial" w:hAnsi="Arial" w:hint="cs"/>
                <w:color w:val="000000"/>
                <w:sz w:val="18"/>
                <w:szCs w:val="18"/>
                <w:rtl/>
              </w:rPr>
              <w:t>32.</w:t>
            </w:r>
            <w:r w:rsidR="00D13EC7">
              <w:rPr>
                <w:rFonts w:ascii="Arial" w:hAnsi="Arial" w:hint="cs"/>
                <w:color w:val="000000"/>
                <w:sz w:val="18"/>
                <w:szCs w:val="18"/>
                <w:rtl/>
              </w:rPr>
              <w:t>1</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26.0</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16.0</w:t>
            </w:r>
          </w:p>
        </w:tc>
        <w:tc>
          <w:tcPr>
            <w:tcW w:w="1088" w:type="dxa"/>
            <w:gridSpan w:val="2"/>
            <w:tcBorders>
              <w:top w:val="nil"/>
              <w:left w:val="nil"/>
              <w:bottom w:val="nil"/>
              <w:right w:val="single" w:sz="4" w:space="0" w:color="auto"/>
            </w:tcBorders>
            <w:shd w:val="clear" w:color="auto" w:fill="auto"/>
            <w:noWrap/>
            <w:hideMark/>
          </w:tcPr>
          <w:p w:rsidR="00A8484E" w:rsidRPr="00840ED1" w:rsidRDefault="00A8484E" w:rsidP="00A8484E">
            <w:pPr>
              <w:bidi/>
              <w:ind w:firstLineChars="100" w:firstLine="181"/>
              <w:rPr>
                <w:rFonts w:ascii="Arial" w:hAnsi="Arial"/>
                <w:b/>
                <w:bCs/>
                <w:color w:val="000000"/>
                <w:sz w:val="18"/>
                <w:szCs w:val="18"/>
              </w:rPr>
            </w:pPr>
            <w:r w:rsidRPr="00840ED1">
              <w:rPr>
                <w:rFonts w:ascii="Arial" w:hAnsi="Arial" w:hint="cs"/>
                <w:b/>
                <w:bCs/>
                <w:color w:val="000000"/>
                <w:sz w:val="18"/>
                <w:szCs w:val="18"/>
                <w:rtl/>
              </w:rPr>
              <w:t>34.9</w:t>
            </w:r>
          </w:p>
        </w:tc>
      </w:tr>
      <w:tr w:rsidR="00A8484E" w:rsidRPr="00840ED1" w:rsidTr="00A8484E">
        <w:trPr>
          <w:trHeight w:val="340"/>
          <w:jc w:val="center"/>
        </w:trPr>
        <w:tc>
          <w:tcPr>
            <w:tcW w:w="1456" w:type="dxa"/>
            <w:tcBorders>
              <w:top w:val="nil"/>
              <w:bottom w:val="nil"/>
            </w:tcBorders>
            <w:shd w:val="clear" w:color="auto" w:fill="auto"/>
            <w:hideMark/>
          </w:tcPr>
          <w:p w:rsidR="00A8484E" w:rsidRPr="00840ED1" w:rsidRDefault="00A8484E" w:rsidP="002B5C73">
            <w:pPr>
              <w:bidi/>
              <w:spacing w:after="0" w:line="240" w:lineRule="auto"/>
              <w:ind w:firstLineChars="100" w:firstLine="180"/>
              <w:rPr>
                <w:rFonts w:ascii="Arial" w:eastAsia="Times New Roman" w:hAnsi="Arial"/>
                <w:color w:val="000000"/>
                <w:sz w:val="18"/>
                <w:szCs w:val="18"/>
                <w:lang w:val="en-US"/>
              </w:rPr>
            </w:pPr>
            <w:r w:rsidRPr="00840ED1">
              <w:rPr>
                <w:rFonts w:ascii="Arial" w:eastAsia="Times New Roman" w:hAnsi="Arial"/>
                <w:color w:val="000000"/>
                <w:sz w:val="18"/>
                <w:szCs w:val="18"/>
                <w:rtl/>
                <w:lang w:val="en-US"/>
              </w:rPr>
              <w:t>13+</w:t>
            </w:r>
          </w:p>
        </w:tc>
        <w:tc>
          <w:tcPr>
            <w:tcW w:w="1088" w:type="dxa"/>
            <w:gridSpan w:val="3"/>
            <w:tcBorders>
              <w:top w:val="nil"/>
              <w:left w:val="single" w:sz="4" w:space="0" w:color="auto"/>
              <w:bottom w:val="nil"/>
              <w:right w:val="nil"/>
            </w:tcBorders>
            <w:shd w:val="clear" w:color="auto" w:fill="auto"/>
            <w:noWrap/>
            <w:hideMark/>
          </w:tcPr>
          <w:p w:rsidR="00A8484E" w:rsidRPr="00840ED1" w:rsidRDefault="00A8484E" w:rsidP="005C5054">
            <w:pPr>
              <w:bidi/>
              <w:ind w:firstLineChars="100" w:firstLine="180"/>
              <w:rPr>
                <w:rFonts w:ascii="Arial" w:hAnsi="Arial"/>
                <w:color w:val="000000"/>
                <w:sz w:val="18"/>
                <w:szCs w:val="18"/>
              </w:rPr>
            </w:pPr>
            <w:r w:rsidRPr="00840ED1">
              <w:rPr>
                <w:rFonts w:ascii="Arial" w:hAnsi="Arial" w:hint="cs"/>
                <w:color w:val="000000"/>
                <w:sz w:val="18"/>
                <w:szCs w:val="18"/>
                <w:rtl/>
              </w:rPr>
              <w:t>29.3</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51.5</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40.2</w:t>
            </w:r>
          </w:p>
        </w:tc>
        <w:tc>
          <w:tcPr>
            <w:tcW w:w="1088" w:type="dxa"/>
            <w:gridSpan w:val="3"/>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32.9</w:t>
            </w:r>
          </w:p>
        </w:tc>
        <w:tc>
          <w:tcPr>
            <w:tcW w:w="1088" w:type="dxa"/>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34.6</w:t>
            </w:r>
          </w:p>
        </w:tc>
        <w:tc>
          <w:tcPr>
            <w:tcW w:w="1088" w:type="dxa"/>
            <w:gridSpan w:val="2"/>
            <w:tcBorders>
              <w:top w:val="nil"/>
              <w:left w:val="nil"/>
              <w:bottom w:val="nil"/>
              <w:right w:val="nil"/>
            </w:tcBorders>
            <w:shd w:val="clear" w:color="auto" w:fill="auto"/>
            <w:noWrap/>
            <w:hideMark/>
          </w:tcPr>
          <w:p w:rsidR="00A8484E" w:rsidRPr="00840ED1" w:rsidRDefault="00A8484E" w:rsidP="00A8484E">
            <w:pPr>
              <w:bidi/>
              <w:ind w:firstLineChars="100" w:firstLine="180"/>
              <w:rPr>
                <w:rFonts w:ascii="Arial" w:hAnsi="Arial"/>
                <w:color w:val="000000"/>
                <w:sz w:val="18"/>
                <w:szCs w:val="18"/>
              </w:rPr>
            </w:pPr>
            <w:r w:rsidRPr="00840ED1">
              <w:rPr>
                <w:rFonts w:ascii="Arial" w:hAnsi="Arial" w:hint="cs"/>
                <w:color w:val="000000"/>
                <w:sz w:val="18"/>
                <w:szCs w:val="18"/>
                <w:rtl/>
              </w:rPr>
              <w:t>26.7</w:t>
            </w:r>
          </w:p>
        </w:tc>
        <w:tc>
          <w:tcPr>
            <w:tcW w:w="1088" w:type="dxa"/>
            <w:gridSpan w:val="2"/>
            <w:tcBorders>
              <w:top w:val="nil"/>
              <w:left w:val="nil"/>
              <w:bottom w:val="nil"/>
              <w:right w:val="single" w:sz="4" w:space="0" w:color="auto"/>
            </w:tcBorders>
            <w:shd w:val="clear" w:color="auto" w:fill="auto"/>
            <w:noWrap/>
            <w:hideMark/>
          </w:tcPr>
          <w:p w:rsidR="00A8484E" w:rsidRPr="00840ED1" w:rsidRDefault="00A8484E" w:rsidP="00A8484E">
            <w:pPr>
              <w:bidi/>
              <w:ind w:firstLineChars="100" w:firstLine="181"/>
              <w:rPr>
                <w:rFonts w:ascii="Arial" w:hAnsi="Arial"/>
                <w:b/>
                <w:bCs/>
                <w:color w:val="000000"/>
                <w:sz w:val="18"/>
                <w:szCs w:val="18"/>
              </w:rPr>
            </w:pPr>
            <w:r w:rsidRPr="00840ED1">
              <w:rPr>
                <w:rFonts w:ascii="Arial" w:hAnsi="Arial" w:hint="cs"/>
                <w:b/>
                <w:bCs/>
                <w:color w:val="000000"/>
                <w:sz w:val="18"/>
                <w:szCs w:val="18"/>
                <w:rtl/>
              </w:rPr>
              <w:t>40.3</w:t>
            </w:r>
          </w:p>
        </w:tc>
      </w:tr>
      <w:tr w:rsidR="002B5C73" w:rsidRPr="002A2992" w:rsidTr="002B5C73">
        <w:trPr>
          <w:trHeight w:val="340"/>
          <w:jc w:val="center"/>
        </w:trPr>
        <w:tc>
          <w:tcPr>
            <w:tcW w:w="1456" w:type="dxa"/>
            <w:tcBorders>
              <w:top w:val="nil"/>
            </w:tcBorders>
            <w:shd w:val="clear" w:color="auto" w:fill="auto"/>
            <w:hideMark/>
          </w:tcPr>
          <w:p w:rsidR="002B5C73" w:rsidRPr="00840ED1" w:rsidRDefault="002B5C73" w:rsidP="002B5C73">
            <w:pPr>
              <w:bidi/>
              <w:spacing w:after="0" w:line="240" w:lineRule="auto"/>
              <w:ind w:firstLineChars="100" w:firstLine="181"/>
              <w:rPr>
                <w:rFonts w:ascii="Simplified Arabic" w:eastAsia="Times New Roman" w:hAnsi="Simplified Arabic" w:cs="Simplified Arabic"/>
                <w:b/>
                <w:bCs/>
                <w:color w:val="000000"/>
                <w:sz w:val="18"/>
                <w:szCs w:val="18"/>
                <w:lang w:val="en-US"/>
              </w:rPr>
            </w:pPr>
            <w:r w:rsidRPr="00840ED1">
              <w:rPr>
                <w:rFonts w:ascii="Simplified Arabic" w:eastAsia="Times New Roman" w:hAnsi="Simplified Arabic" w:cs="Simplified Arabic"/>
                <w:b/>
                <w:bCs/>
                <w:color w:val="000000"/>
                <w:sz w:val="18"/>
                <w:szCs w:val="18"/>
                <w:rtl/>
                <w:lang w:val="en-US"/>
              </w:rPr>
              <w:t>المجموع</w:t>
            </w:r>
          </w:p>
        </w:tc>
        <w:tc>
          <w:tcPr>
            <w:tcW w:w="1088" w:type="dxa"/>
            <w:gridSpan w:val="3"/>
            <w:tcBorders>
              <w:top w:val="nil"/>
              <w:left w:val="single" w:sz="4" w:space="0" w:color="auto"/>
              <w:bottom w:val="single" w:sz="4" w:space="0" w:color="auto"/>
              <w:right w:val="nil"/>
            </w:tcBorders>
            <w:shd w:val="clear" w:color="auto" w:fill="auto"/>
            <w:noWrap/>
            <w:vAlign w:val="center"/>
            <w:hideMark/>
          </w:tcPr>
          <w:p w:rsidR="002B5C73" w:rsidRPr="00840ED1" w:rsidRDefault="002B5C73" w:rsidP="005C5054">
            <w:pPr>
              <w:bidi/>
              <w:ind w:firstLineChars="100" w:firstLine="181"/>
              <w:rPr>
                <w:rFonts w:ascii="Arial" w:hAnsi="Arial"/>
                <w:b/>
                <w:bCs/>
                <w:color w:val="000000"/>
                <w:sz w:val="18"/>
                <w:szCs w:val="18"/>
              </w:rPr>
            </w:pPr>
            <w:r w:rsidRPr="00840ED1">
              <w:rPr>
                <w:rFonts w:ascii="Arial" w:hAnsi="Arial"/>
                <w:b/>
                <w:bCs/>
                <w:color w:val="000000"/>
                <w:sz w:val="18"/>
                <w:szCs w:val="18"/>
              </w:rPr>
              <w:t>100</w:t>
            </w:r>
          </w:p>
        </w:tc>
        <w:tc>
          <w:tcPr>
            <w:tcW w:w="1088" w:type="dxa"/>
            <w:gridSpan w:val="2"/>
            <w:tcBorders>
              <w:top w:val="nil"/>
              <w:left w:val="nil"/>
              <w:bottom w:val="single" w:sz="4" w:space="0" w:color="auto"/>
              <w:right w:val="nil"/>
            </w:tcBorders>
            <w:shd w:val="clear" w:color="auto" w:fill="auto"/>
            <w:noWrap/>
            <w:vAlign w:val="center"/>
            <w:hideMark/>
          </w:tcPr>
          <w:p w:rsidR="002B5C73" w:rsidRPr="00840ED1" w:rsidRDefault="002B5C73" w:rsidP="002B5C73">
            <w:pPr>
              <w:bidi/>
              <w:ind w:firstLineChars="100" w:firstLine="181"/>
              <w:jc w:val="both"/>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vAlign w:val="center"/>
            <w:hideMark/>
          </w:tcPr>
          <w:p w:rsidR="002B5C73" w:rsidRPr="00840ED1" w:rsidRDefault="002B5C73" w:rsidP="002B5C73">
            <w:pPr>
              <w:bidi/>
              <w:ind w:firstLineChars="100" w:firstLine="181"/>
              <w:jc w:val="both"/>
              <w:rPr>
                <w:rFonts w:ascii="Arial" w:hAnsi="Arial"/>
                <w:b/>
                <w:bCs/>
                <w:color w:val="000000"/>
                <w:sz w:val="18"/>
                <w:szCs w:val="18"/>
              </w:rPr>
            </w:pPr>
            <w:r w:rsidRPr="00840ED1">
              <w:rPr>
                <w:rFonts w:ascii="Arial" w:hAnsi="Arial"/>
                <w:b/>
                <w:bCs/>
                <w:color w:val="000000"/>
                <w:sz w:val="18"/>
                <w:szCs w:val="18"/>
              </w:rPr>
              <w:t>100</w:t>
            </w:r>
          </w:p>
        </w:tc>
        <w:tc>
          <w:tcPr>
            <w:tcW w:w="1088" w:type="dxa"/>
            <w:gridSpan w:val="3"/>
            <w:tcBorders>
              <w:top w:val="nil"/>
              <w:left w:val="nil"/>
              <w:bottom w:val="single" w:sz="4" w:space="0" w:color="auto"/>
              <w:right w:val="nil"/>
            </w:tcBorders>
            <w:shd w:val="clear" w:color="auto" w:fill="auto"/>
            <w:noWrap/>
            <w:vAlign w:val="center"/>
            <w:hideMark/>
          </w:tcPr>
          <w:p w:rsidR="002B5C73" w:rsidRPr="00840ED1" w:rsidRDefault="002B5C73" w:rsidP="002B5C73">
            <w:pPr>
              <w:bidi/>
              <w:ind w:firstLineChars="100" w:firstLine="181"/>
              <w:jc w:val="both"/>
              <w:rPr>
                <w:rFonts w:ascii="Arial" w:hAnsi="Arial"/>
                <w:b/>
                <w:bCs/>
                <w:color w:val="000000"/>
                <w:sz w:val="18"/>
                <w:szCs w:val="18"/>
              </w:rPr>
            </w:pPr>
            <w:r w:rsidRPr="00840ED1">
              <w:rPr>
                <w:rFonts w:ascii="Arial" w:hAnsi="Arial"/>
                <w:b/>
                <w:bCs/>
                <w:color w:val="000000"/>
                <w:sz w:val="18"/>
                <w:szCs w:val="18"/>
              </w:rPr>
              <w:t>100</w:t>
            </w:r>
          </w:p>
        </w:tc>
        <w:tc>
          <w:tcPr>
            <w:tcW w:w="1088" w:type="dxa"/>
            <w:tcBorders>
              <w:top w:val="nil"/>
              <w:left w:val="nil"/>
              <w:bottom w:val="single" w:sz="4" w:space="0" w:color="auto"/>
              <w:right w:val="nil"/>
            </w:tcBorders>
            <w:shd w:val="clear" w:color="auto" w:fill="auto"/>
            <w:noWrap/>
            <w:vAlign w:val="center"/>
            <w:hideMark/>
          </w:tcPr>
          <w:p w:rsidR="002B5C73" w:rsidRPr="00840ED1" w:rsidRDefault="002B5C73" w:rsidP="002B5C73">
            <w:pPr>
              <w:bidi/>
              <w:ind w:firstLineChars="100" w:firstLine="181"/>
              <w:jc w:val="both"/>
              <w:rPr>
                <w:rFonts w:ascii="Arial" w:hAnsi="Arial"/>
                <w:b/>
                <w:bCs/>
                <w:color w:val="000000"/>
                <w:sz w:val="18"/>
                <w:szCs w:val="18"/>
              </w:rPr>
            </w:pPr>
            <w:r w:rsidRPr="00840ED1">
              <w:rPr>
                <w:rFonts w:ascii="Arial" w:hAnsi="Arial"/>
                <w:b/>
                <w:bCs/>
                <w:color w:val="000000"/>
                <w:sz w:val="18"/>
                <w:szCs w:val="18"/>
              </w:rPr>
              <w:t>100</w:t>
            </w:r>
          </w:p>
        </w:tc>
        <w:tc>
          <w:tcPr>
            <w:tcW w:w="1088" w:type="dxa"/>
            <w:gridSpan w:val="2"/>
            <w:tcBorders>
              <w:top w:val="nil"/>
              <w:left w:val="nil"/>
              <w:bottom w:val="single" w:sz="4" w:space="0" w:color="auto"/>
              <w:right w:val="nil"/>
            </w:tcBorders>
            <w:shd w:val="clear" w:color="auto" w:fill="auto"/>
            <w:noWrap/>
            <w:vAlign w:val="center"/>
            <w:hideMark/>
          </w:tcPr>
          <w:p w:rsidR="002B5C73" w:rsidRPr="00840ED1" w:rsidRDefault="002B5C73" w:rsidP="002B5C73">
            <w:pPr>
              <w:bidi/>
              <w:ind w:firstLineChars="100" w:firstLine="181"/>
              <w:jc w:val="both"/>
              <w:rPr>
                <w:rFonts w:ascii="Arial" w:hAnsi="Arial"/>
                <w:b/>
                <w:bCs/>
                <w:color w:val="000000"/>
                <w:sz w:val="18"/>
                <w:szCs w:val="18"/>
              </w:rPr>
            </w:pPr>
            <w:r w:rsidRPr="00840ED1">
              <w:rPr>
                <w:rFonts w:ascii="Arial" w:hAnsi="Arial"/>
                <w:b/>
                <w:bCs/>
                <w:color w:val="000000"/>
                <w:sz w:val="18"/>
                <w:szCs w:val="18"/>
              </w:rPr>
              <w:t>100</w:t>
            </w:r>
          </w:p>
        </w:tc>
        <w:tc>
          <w:tcPr>
            <w:tcW w:w="1088" w:type="dxa"/>
            <w:gridSpan w:val="2"/>
            <w:tcBorders>
              <w:top w:val="nil"/>
              <w:left w:val="nil"/>
              <w:bottom w:val="single" w:sz="4" w:space="0" w:color="auto"/>
              <w:right w:val="single" w:sz="4" w:space="0" w:color="auto"/>
            </w:tcBorders>
            <w:shd w:val="clear" w:color="auto" w:fill="auto"/>
            <w:noWrap/>
            <w:vAlign w:val="center"/>
            <w:hideMark/>
          </w:tcPr>
          <w:p w:rsidR="002B5C73" w:rsidRDefault="002B5C73" w:rsidP="002B5C73">
            <w:pPr>
              <w:bidi/>
              <w:ind w:firstLineChars="100" w:firstLine="181"/>
              <w:jc w:val="both"/>
              <w:rPr>
                <w:rFonts w:ascii="Arial" w:hAnsi="Arial"/>
                <w:b/>
                <w:bCs/>
                <w:color w:val="000000"/>
                <w:sz w:val="18"/>
                <w:szCs w:val="18"/>
              </w:rPr>
            </w:pPr>
            <w:r w:rsidRPr="00840ED1">
              <w:rPr>
                <w:rFonts w:ascii="Arial" w:hAnsi="Arial"/>
                <w:b/>
                <w:bCs/>
                <w:color w:val="000000"/>
                <w:sz w:val="18"/>
                <w:szCs w:val="18"/>
              </w:rPr>
              <w:t>100</w:t>
            </w:r>
          </w:p>
        </w:tc>
      </w:tr>
    </w:tbl>
    <w:p w:rsidR="002D6C61" w:rsidRPr="002B5C73" w:rsidRDefault="002D6C61" w:rsidP="002D6C61">
      <w:pPr>
        <w:bidi/>
        <w:spacing w:after="0" w:line="240" w:lineRule="auto"/>
        <w:jc w:val="both"/>
        <w:rPr>
          <w:rFonts w:ascii="Simplified Arabic" w:hAnsi="Simplified Arabic" w:cs="Simplified Arabic"/>
          <w:sz w:val="24"/>
          <w:szCs w:val="24"/>
          <w:rtl/>
          <w:lang w:val="en-US" w:bidi="ar-JO"/>
        </w:rPr>
      </w:pPr>
    </w:p>
    <w:p w:rsidR="002D6C61" w:rsidRDefault="002D6C61" w:rsidP="002B5C73">
      <w:pPr>
        <w:bidi/>
        <w:spacing w:after="0" w:line="240" w:lineRule="auto"/>
        <w:jc w:val="both"/>
        <w:rPr>
          <w:rFonts w:ascii="Simplified Arabic" w:hAnsi="Simplified Arabic" w:cs="Simplified Arabic"/>
          <w:sz w:val="24"/>
          <w:szCs w:val="24"/>
          <w:rtl/>
          <w:lang w:val="en-US" w:bidi="ar-JO"/>
        </w:rPr>
      </w:pPr>
      <w:r w:rsidRPr="000C15A1">
        <w:rPr>
          <w:rFonts w:ascii="Simplified Arabic" w:hAnsi="Simplified Arabic" w:cs="Simplified Arabic"/>
          <w:sz w:val="24"/>
          <w:szCs w:val="24"/>
          <w:rtl/>
          <w:lang w:val="en-US" w:bidi="ar-JO"/>
        </w:rPr>
        <w:t>تظهر البيانات ان هناك علاقة عكسية بين المستوى التعليمي والمشاركة في سوق العمل، فمشاركة الاناث</w:t>
      </w:r>
      <w:r>
        <w:rPr>
          <w:rFonts w:ascii="Simplified Arabic" w:hAnsi="Simplified Arabic" w:cs="Simplified Arabic" w:hint="cs"/>
          <w:sz w:val="24"/>
          <w:szCs w:val="24"/>
          <w:rtl/>
          <w:lang w:val="en-US" w:bidi="ar-JO"/>
        </w:rPr>
        <w:t xml:space="preserve"> في</w:t>
      </w:r>
      <w:r w:rsidRPr="000C15A1">
        <w:rPr>
          <w:rFonts w:ascii="Simplified Arabic" w:hAnsi="Simplified Arabic" w:cs="Simplified Arabic"/>
          <w:sz w:val="24"/>
          <w:szCs w:val="24"/>
          <w:rtl/>
          <w:lang w:val="en-US" w:bidi="ar-JO"/>
        </w:rPr>
        <w:t xml:space="preserve"> القوى العاملة الحاصلات على 13 سنة تعليمية فأكثر ينخفض مع التقدم العمري للنساء، بينما النساء ذوات المستوى التعليمي المنخفض ترتفع مشاركتهن في سوق العمل مع التقدم العمري. </w:t>
      </w:r>
    </w:p>
    <w:p w:rsidR="008739F1" w:rsidRDefault="008739F1" w:rsidP="008739F1">
      <w:pPr>
        <w:bidi/>
        <w:spacing w:after="0" w:line="240" w:lineRule="auto"/>
        <w:jc w:val="both"/>
        <w:rPr>
          <w:rFonts w:ascii="Simplified Arabic" w:hAnsi="Simplified Arabic" w:cs="Simplified Arabic"/>
          <w:sz w:val="24"/>
          <w:szCs w:val="24"/>
          <w:rtl/>
          <w:lang w:val="en-US" w:bidi="ar-JO"/>
        </w:rPr>
      </w:pPr>
    </w:p>
    <w:p w:rsidR="002D6C61" w:rsidRDefault="002D6C61" w:rsidP="002D6C61">
      <w:pPr>
        <w:bidi/>
        <w:spacing w:after="0" w:line="240" w:lineRule="auto"/>
        <w:jc w:val="both"/>
        <w:rPr>
          <w:rFonts w:ascii="Simplified Arabic" w:hAnsi="Simplified Arabic" w:cs="Simplified Arabic"/>
          <w:sz w:val="24"/>
          <w:szCs w:val="24"/>
          <w:rtl/>
          <w:lang w:val="en-US" w:bidi="ar-JO"/>
        </w:rPr>
      </w:pPr>
      <w:r w:rsidRPr="008716FC">
        <w:rPr>
          <w:rFonts w:ascii="Simplified Arabic" w:hAnsi="Simplified Arabic" w:cs="Simplified Arabic" w:hint="cs"/>
          <w:sz w:val="24"/>
          <w:szCs w:val="24"/>
          <w:rtl/>
          <w:lang w:val="en-US" w:bidi="ar-JO"/>
        </w:rPr>
        <w:t>ويمكن تفسير ذلك</w:t>
      </w:r>
      <w:r>
        <w:rPr>
          <w:rFonts w:ascii="Simplified Arabic" w:hAnsi="Simplified Arabic" w:cs="Simplified Arabic" w:hint="cs"/>
          <w:b/>
          <w:bCs/>
          <w:sz w:val="24"/>
          <w:szCs w:val="24"/>
          <w:rtl/>
          <w:lang w:val="en-US" w:bidi="ar-JO"/>
        </w:rPr>
        <w:t xml:space="preserve"> </w:t>
      </w:r>
      <w:r>
        <w:rPr>
          <w:rFonts w:ascii="Simplified Arabic" w:hAnsi="Simplified Arabic" w:cs="Simplified Arabic" w:hint="cs"/>
          <w:sz w:val="24"/>
          <w:szCs w:val="24"/>
          <w:rtl/>
          <w:lang w:val="en-US" w:bidi="ar-JO"/>
        </w:rPr>
        <w:t>ب</w:t>
      </w:r>
      <w:r w:rsidRPr="000C15A1">
        <w:rPr>
          <w:rFonts w:ascii="Simplified Arabic" w:hAnsi="Simplified Arabic" w:cs="Simplified Arabic"/>
          <w:sz w:val="24"/>
          <w:szCs w:val="24"/>
          <w:rtl/>
          <w:lang w:val="en-US" w:bidi="ar-JO"/>
        </w:rPr>
        <w:t xml:space="preserve">أن النساء </w:t>
      </w:r>
      <w:r>
        <w:rPr>
          <w:rFonts w:ascii="Simplified Arabic" w:hAnsi="Simplified Arabic" w:cs="Simplified Arabic" w:hint="cs"/>
          <w:sz w:val="24"/>
          <w:szCs w:val="24"/>
          <w:rtl/>
          <w:lang w:val="en-US" w:bidi="ar-JO"/>
        </w:rPr>
        <w:t>يخرجن</w:t>
      </w:r>
      <w:r w:rsidRPr="000C15A1">
        <w:rPr>
          <w:rFonts w:ascii="Simplified Arabic" w:hAnsi="Simplified Arabic" w:cs="Simplified Arabic"/>
          <w:sz w:val="24"/>
          <w:szCs w:val="24"/>
          <w:rtl/>
          <w:lang w:val="en-US" w:bidi="ar-JO"/>
        </w:rPr>
        <w:t xml:space="preserve"> لسوق العمل </w:t>
      </w:r>
      <w:r>
        <w:rPr>
          <w:rFonts w:ascii="Simplified Arabic" w:hAnsi="Simplified Arabic" w:cs="Simplified Arabic"/>
          <w:sz w:val="24"/>
          <w:szCs w:val="24"/>
          <w:rtl/>
          <w:lang w:val="en-US" w:bidi="ar-JO"/>
        </w:rPr>
        <w:t xml:space="preserve">في عمر متقدم </w:t>
      </w:r>
      <w:r>
        <w:rPr>
          <w:rFonts w:ascii="Simplified Arabic" w:hAnsi="Simplified Arabic" w:cs="Simplified Arabic" w:hint="cs"/>
          <w:sz w:val="24"/>
          <w:szCs w:val="24"/>
          <w:rtl/>
          <w:lang w:val="en-US" w:bidi="ar-JO"/>
        </w:rPr>
        <w:t xml:space="preserve">بعد </w:t>
      </w:r>
      <w:r>
        <w:rPr>
          <w:rFonts w:ascii="Simplified Arabic" w:hAnsi="Simplified Arabic" w:cs="Simplified Arabic"/>
          <w:sz w:val="24"/>
          <w:szCs w:val="24"/>
          <w:rtl/>
          <w:lang w:val="en-US" w:bidi="ar-JO"/>
        </w:rPr>
        <w:t>تعرض العائلة ل</w:t>
      </w:r>
      <w:r w:rsidRPr="000C15A1">
        <w:rPr>
          <w:rFonts w:ascii="Simplified Arabic" w:hAnsi="Simplified Arabic" w:cs="Simplified Arabic"/>
          <w:sz w:val="24"/>
          <w:szCs w:val="24"/>
          <w:rtl/>
          <w:lang w:val="en-US" w:bidi="ar-JO"/>
        </w:rPr>
        <w:t>خطر الانزلاق للفقر</w:t>
      </w:r>
      <w:r>
        <w:rPr>
          <w:rFonts w:ascii="Simplified Arabic" w:hAnsi="Simplified Arabic" w:cs="Simplified Arabic"/>
          <w:sz w:val="24"/>
          <w:szCs w:val="24"/>
          <w:rtl/>
          <w:lang w:val="en-US" w:bidi="ar-JO"/>
        </w:rPr>
        <w:t xml:space="preserve">، وعندما تريد أن تدفع لأولادها </w:t>
      </w:r>
      <w:r>
        <w:rPr>
          <w:rFonts w:ascii="Simplified Arabic" w:hAnsi="Simplified Arabic" w:cs="Simplified Arabic" w:hint="cs"/>
          <w:sz w:val="24"/>
          <w:szCs w:val="24"/>
          <w:rtl/>
          <w:lang w:val="en-US" w:bidi="ar-JO"/>
        </w:rPr>
        <w:t>أ</w:t>
      </w:r>
      <w:r w:rsidRPr="000C15A1">
        <w:rPr>
          <w:rFonts w:ascii="Simplified Arabic" w:hAnsi="Simplified Arabic" w:cs="Simplified Arabic"/>
          <w:sz w:val="24"/>
          <w:szCs w:val="24"/>
          <w:rtl/>
          <w:lang w:val="en-US" w:bidi="ar-JO"/>
        </w:rPr>
        <w:t>قساط الجامعة، أو</w:t>
      </w:r>
      <w:r>
        <w:rPr>
          <w:rFonts w:ascii="Simplified Arabic" w:hAnsi="Simplified Arabic" w:cs="Simplified Arabic" w:hint="cs"/>
          <w:sz w:val="24"/>
          <w:szCs w:val="24"/>
          <w:rtl/>
          <w:lang w:val="en-US" w:bidi="ar-JO"/>
        </w:rPr>
        <w:t xml:space="preserve"> إ</w:t>
      </w:r>
      <w:r w:rsidRPr="000C15A1">
        <w:rPr>
          <w:rFonts w:ascii="Simplified Arabic" w:hAnsi="Simplified Arabic" w:cs="Simplified Arabic"/>
          <w:sz w:val="24"/>
          <w:szCs w:val="24"/>
          <w:rtl/>
          <w:lang w:val="en-US" w:bidi="ar-JO"/>
        </w:rPr>
        <w:t>ق</w:t>
      </w:r>
      <w:r>
        <w:rPr>
          <w:rFonts w:ascii="Simplified Arabic" w:hAnsi="Simplified Arabic" w:cs="Simplified Arabic" w:hint="cs"/>
          <w:sz w:val="24"/>
          <w:szCs w:val="24"/>
          <w:rtl/>
          <w:lang w:val="en-US" w:bidi="ar-JO"/>
        </w:rPr>
        <w:t>ا</w:t>
      </w:r>
      <w:r w:rsidRPr="000C15A1">
        <w:rPr>
          <w:rFonts w:ascii="Simplified Arabic" w:hAnsi="Simplified Arabic" w:cs="Simplified Arabic"/>
          <w:sz w:val="24"/>
          <w:szCs w:val="24"/>
          <w:rtl/>
          <w:lang w:val="en-US" w:bidi="ar-JO"/>
        </w:rPr>
        <w:t>مة حفل زفاف ل</w:t>
      </w:r>
      <w:r>
        <w:rPr>
          <w:rFonts w:ascii="Simplified Arabic" w:hAnsi="Simplified Arabic" w:cs="Simplified Arabic" w:hint="cs"/>
          <w:sz w:val="24"/>
          <w:szCs w:val="24"/>
          <w:rtl/>
          <w:lang w:val="en-US" w:bidi="ar-JO"/>
        </w:rPr>
        <w:t>أ</w:t>
      </w:r>
      <w:r w:rsidRPr="000C15A1">
        <w:rPr>
          <w:rFonts w:ascii="Simplified Arabic" w:hAnsi="Simplified Arabic" w:cs="Simplified Arabic"/>
          <w:sz w:val="24"/>
          <w:szCs w:val="24"/>
          <w:rtl/>
          <w:lang w:val="en-US" w:bidi="ar-JO"/>
        </w:rPr>
        <w:t>فرادها ف</w:t>
      </w:r>
      <w:r>
        <w:rPr>
          <w:rFonts w:ascii="Simplified Arabic" w:hAnsi="Simplified Arabic" w:cs="Simplified Arabic" w:hint="cs"/>
          <w:sz w:val="24"/>
          <w:szCs w:val="24"/>
          <w:rtl/>
          <w:lang w:val="en-US" w:bidi="ar-JO"/>
        </w:rPr>
        <w:t>ت</w:t>
      </w:r>
      <w:r w:rsidRPr="000C15A1">
        <w:rPr>
          <w:rFonts w:ascii="Simplified Arabic" w:hAnsi="Simplified Arabic" w:cs="Simplified Arabic"/>
          <w:sz w:val="24"/>
          <w:szCs w:val="24"/>
          <w:rtl/>
          <w:lang w:val="en-US" w:bidi="ar-JO"/>
        </w:rPr>
        <w:t xml:space="preserve">ضطر للخروج </w:t>
      </w:r>
      <w:r>
        <w:rPr>
          <w:rFonts w:ascii="Simplified Arabic" w:hAnsi="Simplified Arabic" w:cs="Simplified Arabic" w:hint="cs"/>
          <w:sz w:val="24"/>
          <w:szCs w:val="24"/>
          <w:rtl/>
          <w:lang w:val="en-US" w:bidi="ar-JO"/>
        </w:rPr>
        <w:t>لأن</w:t>
      </w:r>
      <w:r w:rsidRPr="000C15A1">
        <w:rPr>
          <w:rFonts w:ascii="Simplified Arabic" w:hAnsi="Simplified Arabic" w:cs="Simplified Arabic"/>
          <w:sz w:val="24"/>
          <w:szCs w:val="24"/>
          <w:rtl/>
          <w:lang w:val="en-US" w:bidi="ar-JO"/>
        </w:rPr>
        <w:t xml:space="preserve"> سوق العمل في ظل بيئة اقتصادية، واجتماعية لا ترحم، ولا تعفو، ولا تراعي مصالح واحتياجات الفئات المهمشة.</w:t>
      </w:r>
    </w:p>
    <w:p w:rsidR="008739F1" w:rsidRPr="008739F1" w:rsidRDefault="008739F1" w:rsidP="008739F1">
      <w:pPr>
        <w:bidi/>
        <w:spacing w:after="0" w:line="240" w:lineRule="auto"/>
        <w:jc w:val="both"/>
        <w:rPr>
          <w:rFonts w:ascii="Simplified Arabic" w:hAnsi="Simplified Arabic" w:cs="Simplified Arabic"/>
          <w:rtl/>
          <w:lang w:val="en-US" w:bidi="ar-JO"/>
        </w:rPr>
      </w:pPr>
    </w:p>
    <w:p w:rsidR="002D6C61" w:rsidRPr="000C15A1" w:rsidRDefault="002D6C61"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006C6FD7">
        <w:rPr>
          <w:rFonts w:ascii="Simplified Arabic" w:hAnsi="Simplified Arabic" w:cs="Simplified Arabic" w:hint="cs"/>
          <w:b/>
          <w:bCs/>
          <w:sz w:val="24"/>
          <w:szCs w:val="24"/>
          <w:rtl/>
        </w:rPr>
        <w:t>4</w:t>
      </w:r>
      <w:r w:rsidRPr="000C15A1">
        <w:rPr>
          <w:rFonts w:ascii="Simplified Arabic" w:hAnsi="Simplified Arabic" w:cs="Simplified Arabic" w:hint="cs"/>
          <w:b/>
          <w:bCs/>
          <w:sz w:val="24"/>
          <w:szCs w:val="24"/>
          <w:rtl/>
        </w:rPr>
        <w:t xml:space="preserve"> البطالة</w:t>
      </w:r>
    </w:p>
    <w:p w:rsidR="002D6C61" w:rsidRDefault="002D6C61" w:rsidP="002D6C61">
      <w:pPr>
        <w:bidi/>
        <w:spacing w:after="0" w:line="240" w:lineRule="auto"/>
        <w:jc w:val="both"/>
        <w:rPr>
          <w:rFonts w:ascii="Simplified Arabic" w:hAnsi="Simplified Arabic" w:cs="Simplified Arabic"/>
          <w:sz w:val="24"/>
          <w:szCs w:val="24"/>
          <w:rtl/>
        </w:rPr>
      </w:pPr>
      <w:r w:rsidRPr="000C15A1">
        <w:rPr>
          <w:rFonts w:ascii="Simplified Arabic" w:hAnsi="Simplified Arabic" w:cs="Simplified Arabic" w:hint="cs"/>
          <w:sz w:val="24"/>
          <w:szCs w:val="24"/>
          <w:rtl/>
        </w:rPr>
        <w:t>تعاني المرأة الفلسطينية من أعلى معدل بطالة على ال</w:t>
      </w:r>
      <w:r w:rsidRPr="000C15A1">
        <w:rPr>
          <w:rFonts w:ascii="Simplified Arabic" w:hAnsi="Simplified Arabic" w:cs="Simplified Arabic" w:hint="cs"/>
          <w:sz w:val="24"/>
          <w:szCs w:val="24"/>
          <w:rtl/>
          <w:lang w:bidi="ar-JO"/>
        </w:rPr>
        <w:t>ا</w:t>
      </w:r>
      <w:r w:rsidRPr="000C15A1">
        <w:rPr>
          <w:rFonts w:ascii="Simplified Arabic" w:hAnsi="Simplified Arabic" w:cs="Simplified Arabic" w:hint="cs"/>
          <w:sz w:val="24"/>
          <w:szCs w:val="24"/>
          <w:rtl/>
        </w:rPr>
        <w:t>طلاق من بين كافة النساء في الدول العربية، فهل يعقل أن المراة الفلسطينية التي تصدرت المشهد الوطني دائماً، وتصدرت التضحيات، والمقاومة، وتصدرت العلم، والتعليم، وتصدرت الكفاح، والصبر والصمود، ان تتصدر مشهد البطالة على مستوى كافة الدول بما فيها اليمن التي تعاني من ويلات الحروب، والدمار، إن ذلك يستدعي وقفة جادة لكافة المسؤولين وصناع القرار في الوزارت المختلفة بضرورة اتخاذ سياسة تمييزية واضحة للنساء برفع نسبة توظيفهن في الاجهزة الأمنية، وتخصيص الف مشروع ريادي للنساء العاطلات عن العمل.</w:t>
      </w:r>
      <w:r>
        <w:rPr>
          <w:rFonts w:ascii="Simplified Arabic" w:hAnsi="Simplified Arabic" w:cs="Simplified Arabic" w:hint="cs"/>
          <w:sz w:val="24"/>
          <w:szCs w:val="24"/>
          <w:rtl/>
        </w:rPr>
        <w:t xml:space="preserve"> </w:t>
      </w:r>
    </w:p>
    <w:p w:rsidR="002B5C73" w:rsidRDefault="002B5C73" w:rsidP="002B5C73">
      <w:pPr>
        <w:bidi/>
        <w:spacing w:after="0" w:line="240" w:lineRule="auto"/>
        <w:jc w:val="both"/>
        <w:rPr>
          <w:rFonts w:ascii="Simplified Arabic" w:hAnsi="Simplified Arabic" w:cs="Simplified Arabic"/>
          <w:sz w:val="24"/>
          <w:szCs w:val="24"/>
          <w:rtl/>
        </w:rPr>
      </w:pPr>
    </w:p>
    <w:p w:rsidR="002B5C73" w:rsidRDefault="002B5C73" w:rsidP="002B5C73">
      <w:pPr>
        <w:bidi/>
        <w:spacing w:after="0" w:line="240" w:lineRule="auto"/>
        <w:jc w:val="both"/>
        <w:rPr>
          <w:rFonts w:ascii="Simplified Arabic" w:hAnsi="Simplified Arabic" w:cs="Simplified Arabic"/>
          <w:sz w:val="24"/>
          <w:szCs w:val="24"/>
          <w:rtl/>
        </w:rPr>
      </w:pPr>
    </w:p>
    <w:p w:rsidR="002B5C73" w:rsidRDefault="002B5C73" w:rsidP="002B5C73">
      <w:pPr>
        <w:bidi/>
        <w:spacing w:after="0" w:line="240" w:lineRule="auto"/>
        <w:jc w:val="both"/>
        <w:rPr>
          <w:rFonts w:ascii="Simplified Arabic" w:hAnsi="Simplified Arabic" w:cs="Simplified Arabic"/>
          <w:sz w:val="24"/>
          <w:szCs w:val="24"/>
          <w:rtl/>
        </w:rPr>
      </w:pPr>
    </w:p>
    <w:p w:rsidR="002B5C73" w:rsidRDefault="002B5C73" w:rsidP="002B5C73">
      <w:pPr>
        <w:bidi/>
        <w:spacing w:after="0" w:line="240" w:lineRule="auto"/>
        <w:jc w:val="both"/>
        <w:rPr>
          <w:rFonts w:ascii="Simplified Arabic" w:hAnsi="Simplified Arabic" w:cs="Simplified Arabic"/>
          <w:sz w:val="24"/>
          <w:szCs w:val="24"/>
          <w:rtl/>
        </w:rPr>
      </w:pPr>
    </w:p>
    <w:p w:rsidR="002B5C73" w:rsidRDefault="002B5C73" w:rsidP="002B5C73">
      <w:pPr>
        <w:bidi/>
        <w:spacing w:after="0" w:line="240" w:lineRule="auto"/>
        <w:jc w:val="both"/>
        <w:rPr>
          <w:rFonts w:ascii="Simplified Arabic" w:hAnsi="Simplified Arabic" w:cs="Simplified Arabic"/>
          <w:sz w:val="24"/>
          <w:szCs w:val="24"/>
          <w:rtl/>
        </w:rPr>
      </w:pPr>
    </w:p>
    <w:p w:rsidR="002B5C73" w:rsidRDefault="002B5C73" w:rsidP="002B5C73">
      <w:pPr>
        <w:bidi/>
        <w:spacing w:after="0" w:line="240" w:lineRule="auto"/>
        <w:jc w:val="both"/>
        <w:rPr>
          <w:rFonts w:ascii="Simplified Arabic" w:hAnsi="Simplified Arabic" w:cs="Simplified Arabic"/>
          <w:sz w:val="24"/>
          <w:szCs w:val="24"/>
          <w:rtl/>
        </w:rPr>
      </w:pPr>
    </w:p>
    <w:p w:rsidR="002B5C73" w:rsidRDefault="002B5C73" w:rsidP="002B5C73">
      <w:pPr>
        <w:bidi/>
        <w:spacing w:after="0" w:line="240" w:lineRule="auto"/>
        <w:jc w:val="both"/>
        <w:rPr>
          <w:rFonts w:ascii="Simplified Arabic" w:hAnsi="Simplified Arabic" w:cs="Simplified Arabic"/>
          <w:sz w:val="24"/>
          <w:szCs w:val="24"/>
          <w:rtl/>
        </w:rPr>
      </w:pPr>
    </w:p>
    <w:p w:rsidR="002D6C61" w:rsidRPr="00CD184D" w:rsidRDefault="002D6C61" w:rsidP="008739F1">
      <w:pPr>
        <w:bidi/>
        <w:spacing w:after="0" w:line="240" w:lineRule="auto"/>
        <w:jc w:val="center"/>
        <w:rPr>
          <w:rFonts w:ascii="Simplified Arabic" w:hAnsi="Simplified Arabic" w:cs="Simplified Arabic"/>
          <w:sz w:val="24"/>
          <w:szCs w:val="24"/>
          <w:rtl/>
        </w:rPr>
      </w:pPr>
      <w:r w:rsidRPr="0023596A">
        <w:rPr>
          <w:rFonts w:ascii="Simplified Arabic" w:hAnsi="Simplified Arabic" w:cs="Simplified Arabic" w:hint="cs"/>
          <w:b/>
          <w:bCs/>
          <w:rtl/>
        </w:rPr>
        <w:lastRenderedPageBreak/>
        <w:t xml:space="preserve">معدل البطالة في صفوف النساء في الدول العربية </w:t>
      </w:r>
      <w:r w:rsidRPr="0023596A">
        <w:rPr>
          <w:rFonts w:asciiTheme="majorBidi" w:hAnsiTheme="majorBidi" w:cstheme="majorBidi"/>
          <w:b/>
          <w:bCs/>
          <w:rtl/>
        </w:rPr>
        <w:t>2018</w:t>
      </w:r>
    </w:p>
    <w:tbl>
      <w:tblPr>
        <w:tblStyle w:val="TableGrid"/>
        <w:bidiVisual/>
        <w:tblW w:w="0" w:type="auto"/>
        <w:tblInd w:w="389" w:type="dxa"/>
        <w:tblLayout w:type="fixed"/>
        <w:tblLook w:val="04A0"/>
      </w:tblPr>
      <w:tblGrid>
        <w:gridCol w:w="8647"/>
      </w:tblGrid>
      <w:tr w:rsidR="002D6C61" w:rsidTr="008739F1">
        <w:trPr>
          <w:trHeight w:val="4967"/>
        </w:trPr>
        <w:tc>
          <w:tcPr>
            <w:tcW w:w="8647" w:type="dxa"/>
          </w:tcPr>
          <w:p w:rsidR="002D6C61" w:rsidRDefault="002D6C61" w:rsidP="00A436A6">
            <w:pPr>
              <w:bidi/>
              <w:ind w:left="565" w:hanging="565"/>
              <w:jc w:val="both"/>
              <w:rPr>
                <w:rFonts w:ascii="Simplified Arabic" w:hAnsi="Simplified Arabic" w:cs="Simplified Arabic"/>
                <w:b/>
                <w:bCs/>
                <w:rtl/>
              </w:rPr>
            </w:pPr>
            <w:r w:rsidRPr="00D57E37">
              <w:rPr>
                <w:rFonts w:ascii="Simplified Arabic" w:hAnsi="Simplified Arabic" w:cs="Simplified Arabic" w:hint="cs"/>
                <w:b/>
                <w:bCs/>
                <w:noProof/>
                <w:rtl/>
                <w:lang w:val="en-US"/>
              </w:rPr>
              <w:drawing>
                <wp:inline distT="0" distB="0" distL="0" distR="0">
                  <wp:extent cx="5411338" cy="3405116"/>
                  <wp:effectExtent l="0" t="0" r="0" b="0"/>
                  <wp:docPr id="3"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2D6C61" w:rsidRPr="0023596A" w:rsidRDefault="002D6C61" w:rsidP="002D6C61">
      <w:pPr>
        <w:bidi/>
        <w:spacing w:after="0" w:line="240" w:lineRule="auto"/>
        <w:jc w:val="both"/>
        <w:rPr>
          <w:rFonts w:ascii="Simplified Arabic" w:hAnsi="Simplified Arabic" w:cs="Simplified Arabic"/>
          <w:sz w:val="18"/>
          <w:szCs w:val="18"/>
          <w:rtl/>
        </w:rPr>
      </w:pPr>
      <w:r>
        <w:rPr>
          <w:rFonts w:ascii="Simplified Arabic" w:hAnsi="Simplified Arabic" w:cs="Simplified Arabic" w:hint="cs"/>
          <w:b/>
          <w:bCs/>
          <w:sz w:val="18"/>
          <w:szCs w:val="18"/>
          <w:rtl/>
        </w:rPr>
        <w:t xml:space="preserve">      ا</w:t>
      </w:r>
      <w:r w:rsidRPr="0023596A">
        <w:rPr>
          <w:rFonts w:ascii="Simplified Arabic" w:hAnsi="Simplified Arabic" w:cs="Simplified Arabic" w:hint="cs"/>
          <w:b/>
          <w:bCs/>
          <w:sz w:val="18"/>
          <w:szCs w:val="18"/>
          <w:rtl/>
        </w:rPr>
        <w:t>لمصدر</w:t>
      </w:r>
      <w:r w:rsidRPr="0023596A">
        <w:rPr>
          <w:rFonts w:ascii="Simplified Arabic" w:hAnsi="Simplified Arabic" w:cs="Simplified Arabic" w:hint="cs"/>
          <w:sz w:val="18"/>
          <w:szCs w:val="18"/>
          <w:rtl/>
        </w:rPr>
        <w:t>: الاسكوا، قاعدة البيانات الاقليمية، 2018</w:t>
      </w:r>
    </w:p>
    <w:p w:rsidR="002D6C61" w:rsidRPr="0056521D" w:rsidRDefault="002D6C61" w:rsidP="002D6C61">
      <w:pPr>
        <w:bidi/>
        <w:spacing w:after="0" w:line="240" w:lineRule="auto"/>
        <w:jc w:val="both"/>
        <w:rPr>
          <w:rFonts w:ascii="Simplified Arabic" w:hAnsi="Simplified Arabic" w:cs="Simplified Arabic"/>
          <w:sz w:val="24"/>
          <w:szCs w:val="24"/>
          <w:rtl/>
        </w:rPr>
      </w:pPr>
    </w:p>
    <w:p w:rsidR="002D6C61" w:rsidRDefault="002D6C61" w:rsidP="002D6C61">
      <w:pPr>
        <w:bidi/>
        <w:spacing w:after="0" w:line="240" w:lineRule="auto"/>
        <w:jc w:val="both"/>
        <w:rPr>
          <w:rFonts w:ascii="Simplified Arabic" w:hAnsi="Simplified Arabic" w:cs="Simplified Arabic"/>
          <w:sz w:val="24"/>
          <w:szCs w:val="24"/>
          <w:rtl/>
        </w:rPr>
      </w:pPr>
      <w:r w:rsidRPr="000C15A1">
        <w:rPr>
          <w:rFonts w:ascii="Simplified Arabic" w:hAnsi="Simplified Arabic" w:cs="Simplified Arabic" w:hint="cs"/>
          <w:sz w:val="24"/>
          <w:szCs w:val="24"/>
          <w:rtl/>
        </w:rPr>
        <w:t xml:space="preserve">تعد البطالة المفهوم المحوري </w:t>
      </w:r>
      <w:r w:rsidRPr="002A2992">
        <w:rPr>
          <w:rFonts w:ascii="Simplified Arabic" w:hAnsi="Simplified Arabic" w:cs="Simplified Arabic" w:hint="cs"/>
          <w:sz w:val="4"/>
          <w:szCs w:val="4"/>
          <w:rtl/>
        </w:rPr>
        <w:t xml:space="preserve"> </w:t>
      </w:r>
      <w:r w:rsidRPr="000C15A1">
        <w:rPr>
          <w:rFonts w:ascii="Simplified Arabic" w:hAnsi="Simplified Arabic" w:cs="Simplified Arabic" w:hint="cs"/>
          <w:sz w:val="24"/>
          <w:szCs w:val="24"/>
          <w:rtl/>
        </w:rPr>
        <w:t xml:space="preserve">للعمل وتأثيراته، فإذا بالعمل نزيد دخل الأسرة </w:t>
      </w:r>
      <w:r>
        <w:rPr>
          <w:rFonts w:ascii="Simplified Arabic" w:hAnsi="Simplified Arabic" w:cs="Simplified Arabic" w:hint="cs"/>
          <w:sz w:val="24"/>
          <w:szCs w:val="24"/>
          <w:rtl/>
        </w:rPr>
        <w:t>ف</w:t>
      </w:r>
      <w:r w:rsidRPr="000C15A1">
        <w:rPr>
          <w:rFonts w:ascii="Simplified Arabic" w:hAnsi="Simplified Arabic" w:cs="Simplified Arabic" w:hint="cs"/>
          <w:sz w:val="24"/>
          <w:szCs w:val="24"/>
          <w:rtl/>
        </w:rPr>
        <w:t xml:space="preserve">البطالة تسير عكس هذا التيار، واذا بالعمل نبني </w:t>
      </w:r>
      <w:r>
        <w:rPr>
          <w:rFonts w:ascii="Simplified Arabic" w:hAnsi="Simplified Arabic" w:cs="Simplified Arabic" w:hint="cs"/>
          <w:sz w:val="24"/>
          <w:szCs w:val="24"/>
          <w:rtl/>
        </w:rPr>
        <w:t>أ</w:t>
      </w:r>
      <w:r w:rsidRPr="000C15A1">
        <w:rPr>
          <w:rFonts w:ascii="Simplified Arabic" w:hAnsi="Simplified Arabic" w:cs="Simplified Arabic" w:hint="cs"/>
          <w:sz w:val="24"/>
          <w:szCs w:val="24"/>
          <w:rtl/>
        </w:rPr>
        <w:t>جساداً وعقول صحية، فالبطالة مرض عضال يتأصل ويؤثر على الحالة النفسية، وينعكس على كل مكونات الحياة الأسرية، والمجتمعية، فتزي</w:t>
      </w:r>
      <w:r>
        <w:rPr>
          <w:rFonts w:ascii="Simplified Arabic" w:hAnsi="Simplified Arabic" w:cs="Simplified Arabic" w:hint="cs"/>
          <w:sz w:val="24"/>
          <w:szCs w:val="24"/>
          <w:rtl/>
        </w:rPr>
        <w:t>د الكوارث والهزات الاقتصادية، وت</w:t>
      </w:r>
      <w:r w:rsidRPr="000C15A1">
        <w:rPr>
          <w:rFonts w:ascii="Simplified Arabic" w:hAnsi="Simplified Arabic" w:cs="Simplified Arabic" w:hint="cs"/>
          <w:sz w:val="24"/>
          <w:szCs w:val="24"/>
          <w:rtl/>
        </w:rPr>
        <w:t xml:space="preserve">زيد الاعباء المنزلية والعنف الأسري. </w:t>
      </w:r>
      <w:r>
        <w:rPr>
          <w:rFonts w:ascii="Simplified Arabic" w:hAnsi="Simplified Arabic" w:cs="Simplified Arabic" w:hint="cs"/>
          <w:sz w:val="24"/>
          <w:szCs w:val="24"/>
          <w:rtl/>
        </w:rPr>
        <w:t xml:space="preserve"> و</w:t>
      </w:r>
      <w:r w:rsidRPr="000C15A1">
        <w:rPr>
          <w:rFonts w:ascii="Simplified Arabic" w:hAnsi="Simplified Arabic" w:cs="Simplified Arabic" w:hint="cs"/>
          <w:sz w:val="24"/>
          <w:szCs w:val="24"/>
          <w:rtl/>
        </w:rPr>
        <w:t>ينعكس ذلك على الحالة الاقتصادية للدولة، ويؤثر على النظام الاجتماعي ككل.</w:t>
      </w:r>
    </w:p>
    <w:p w:rsidR="002D6C61" w:rsidRDefault="002D6C61" w:rsidP="002D6C61">
      <w:pPr>
        <w:bidi/>
        <w:spacing w:after="0" w:line="240" w:lineRule="auto"/>
        <w:jc w:val="both"/>
        <w:rPr>
          <w:rFonts w:ascii="Simplified Arabic" w:hAnsi="Simplified Arabic" w:cs="Simplified Arabic"/>
          <w:sz w:val="24"/>
          <w:szCs w:val="24"/>
          <w:rtl/>
        </w:rPr>
      </w:pPr>
    </w:p>
    <w:p w:rsidR="002D6C61" w:rsidRDefault="002D6C61" w:rsidP="002D6C61">
      <w:pPr>
        <w:bidi/>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rPr>
        <w:t>بدأ</w:t>
      </w:r>
      <w:r w:rsidRPr="000A3DE9">
        <w:rPr>
          <w:rFonts w:ascii="Simplified Arabic" w:hAnsi="Simplified Arabic" w:cs="Simplified Arabic" w:hint="cs"/>
          <w:sz w:val="24"/>
          <w:szCs w:val="24"/>
          <w:rtl/>
        </w:rPr>
        <w:t xml:space="preserve"> الجهاز</w:t>
      </w:r>
      <w:r>
        <w:rPr>
          <w:rFonts w:ascii="Simplified Arabic" w:hAnsi="Simplified Arabic" w:cs="Simplified Arabic" w:hint="cs"/>
          <w:sz w:val="24"/>
          <w:szCs w:val="24"/>
          <w:rtl/>
        </w:rPr>
        <w:t xml:space="preserve"> المركزي للإحصاء الفلسطيني في العام</w:t>
      </w:r>
      <w:r w:rsidRPr="000A3DE9">
        <w:rPr>
          <w:rFonts w:ascii="Simplified Arabic" w:hAnsi="Simplified Arabic" w:cs="Simplified Arabic" w:hint="cs"/>
          <w:sz w:val="24"/>
          <w:szCs w:val="24"/>
          <w:rtl/>
        </w:rPr>
        <w:t xml:space="preserve"> 201</w:t>
      </w:r>
      <w:r>
        <w:rPr>
          <w:rFonts w:ascii="Simplified Arabic" w:hAnsi="Simplified Arabic" w:cs="Simplified Arabic" w:hint="cs"/>
          <w:sz w:val="24"/>
          <w:szCs w:val="24"/>
          <w:rtl/>
        </w:rPr>
        <w:t>9، ب</w:t>
      </w:r>
      <w:r>
        <w:rPr>
          <w:rFonts w:ascii="Simplified Arabic" w:hAnsi="Simplified Arabic" w:cs="Simplified Arabic" w:hint="cs"/>
          <w:sz w:val="24"/>
          <w:szCs w:val="24"/>
          <w:rtl/>
          <w:lang w:bidi="ar-JO"/>
        </w:rPr>
        <w:t>قياس البطالة  بناء على توصيات المؤتمر الدولي لخبراء إحصاءات العمل (</w:t>
      </w:r>
      <w:r w:rsidR="00236F37">
        <w:rPr>
          <w:rFonts w:ascii="Simplified Arabic" w:hAnsi="Simplified Arabic" w:cs="Simplified Arabic"/>
          <w:sz w:val="24"/>
          <w:szCs w:val="24"/>
          <w:lang w:val="en-US" w:bidi="ar-JO"/>
        </w:rPr>
        <w:t>ICLS-19th</w:t>
      </w:r>
      <w:r>
        <w:rPr>
          <w:rFonts w:ascii="Simplified Arabic" w:hAnsi="Simplified Arabic" w:cs="Simplified Arabic" w:hint="cs"/>
          <w:sz w:val="24"/>
          <w:szCs w:val="24"/>
          <w:rtl/>
          <w:lang w:val="en-US" w:bidi="ar-JO"/>
        </w:rPr>
        <w:t>) الى مفهوم معدل البطالة المنقح والذي يقيس بالاساس معدل الاشخا الذين لم يعملوا خلال اربع اسابيع ماضية من يوم المقابلة معهم، وبحثوا بشكل جدي عن العمل، وكانوا مستعدين للعمل في هذه الفترة</w:t>
      </w:r>
      <w:r w:rsidRPr="000A3DE9">
        <w:rPr>
          <w:rFonts w:ascii="Simplified Arabic" w:hAnsi="Simplified Arabic" w:cs="Simplified Arabic" w:hint="cs"/>
          <w:sz w:val="24"/>
          <w:szCs w:val="24"/>
          <w:rtl/>
          <w:lang w:bidi="ar-JO"/>
        </w:rPr>
        <w:t>:</w:t>
      </w:r>
    </w:p>
    <w:p w:rsidR="002B5C73" w:rsidRPr="002B5C73" w:rsidRDefault="002B5C73" w:rsidP="002B5C73">
      <w:pPr>
        <w:bidi/>
        <w:spacing w:after="0" w:line="240" w:lineRule="auto"/>
        <w:jc w:val="both"/>
        <w:rPr>
          <w:rFonts w:ascii="Simplified Arabic" w:hAnsi="Simplified Arabic" w:cs="Simplified Arabic"/>
          <w:sz w:val="16"/>
          <w:szCs w:val="16"/>
          <w:rtl/>
          <w:lang w:bidi="ar-JO"/>
        </w:rPr>
      </w:pPr>
    </w:p>
    <w:p w:rsidR="002D6C61" w:rsidRDefault="002D6C61" w:rsidP="00AD2501">
      <w:pPr>
        <w:pStyle w:val="ListParagraph"/>
        <w:numPr>
          <w:ilvl w:val="0"/>
          <w:numId w:val="11"/>
        </w:numPr>
        <w:bidi/>
        <w:ind w:left="288" w:hanging="284"/>
        <w:jc w:val="both"/>
        <w:rPr>
          <w:rFonts w:ascii="Simplified Arabic" w:eastAsia="Calibri" w:hAnsi="Simplified Arabic" w:cs="Simplified Arabic"/>
        </w:rPr>
      </w:pPr>
      <w:r w:rsidRPr="00F52264">
        <w:rPr>
          <w:rFonts w:ascii="Simplified Arabic" w:eastAsia="Calibri" w:hAnsi="Simplified Arabic" w:cs="Simplified Arabic" w:hint="cs"/>
          <w:rtl/>
        </w:rPr>
        <w:t>بلغ معدل البطالة</w:t>
      </w:r>
      <w:r>
        <w:rPr>
          <w:rFonts w:ascii="Simplified Arabic" w:eastAsia="Calibri" w:hAnsi="Simplified Arabic" w:cs="Simplified Arabic" w:hint="cs"/>
          <w:rtl/>
        </w:rPr>
        <w:t xml:space="preserve"> المنقح</w:t>
      </w:r>
      <w:r w:rsidRPr="00F52264">
        <w:rPr>
          <w:rFonts w:ascii="Simplified Arabic" w:eastAsia="Calibri" w:hAnsi="Simplified Arabic" w:cs="Simplified Arabic"/>
          <w:rtl/>
        </w:rPr>
        <w:t xml:space="preserve"> </w:t>
      </w:r>
      <w:r>
        <w:rPr>
          <w:rFonts w:ascii="Simplified Arabic" w:eastAsia="Calibri" w:hAnsi="Simplified Arabic" w:cs="Simplified Arabic" w:hint="cs"/>
          <w:rtl/>
        </w:rPr>
        <w:t>25.3</w:t>
      </w:r>
      <w:r w:rsidRPr="00F52264">
        <w:rPr>
          <w:rFonts w:ascii="Simplified Arabic" w:eastAsia="Calibri" w:hAnsi="Simplified Arabic" w:cs="Simplified Arabic"/>
          <w:rtl/>
        </w:rPr>
        <w:t>%</w:t>
      </w:r>
      <w:r w:rsidRPr="00F52264">
        <w:rPr>
          <w:rFonts w:ascii="Simplified Arabic" w:eastAsia="Calibri" w:hAnsi="Simplified Arabic" w:cs="Simplified Arabic" w:hint="cs"/>
          <w:rtl/>
        </w:rPr>
        <w:t xml:space="preserve"> </w:t>
      </w:r>
      <w:r w:rsidRPr="00F52264">
        <w:rPr>
          <w:rFonts w:ascii="Simplified Arabic" w:eastAsia="Calibri" w:hAnsi="Simplified Arabic" w:cs="Simplified Arabic"/>
          <w:rtl/>
        </w:rPr>
        <w:t>م</w:t>
      </w:r>
      <w:r w:rsidRPr="00F52264">
        <w:rPr>
          <w:rFonts w:ascii="Simplified Arabic" w:eastAsia="Calibri" w:hAnsi="Simplified Arabic" w:cs="Simplified Arabic" w:hint="cs"/>
          <w:rtl/>
        </w:rPr>
        <w:t xml:space="preserve">ن مجموع المشاركين في القوى العاملة في فلسطين، بواقع </w:t>
      </w:r>
      <w:r>
        <w:rPr>
          <w:rFonts w:ascii="Simplified Arabic" w:eastAsia="Calibri" w:hAnsi="Simplified Arabic" w:cs="Simplified Arabic" w:hint="cs"/>
          <w:rtl/>
        </w:rPr>
        <w:t>21</w:t>
      </w:r>
      <w:r>
        <w:rPr>
          <w:rFonts w:ascii="Simplified Arabic" w:eastAsia="Calibri" w:hAnsi="Simplified Arabic" w:cs="Simplified Arabic" w:hint="cs"/>
          <w:rtl/>
          <w:lang w:bidi="ar-JO"/>
        </w:rPr>
        <w:t>.3</w:t>
      </w:r>
      <w:r w:rsidRPr="00F52264">
        <w:rPr>
          <w:rFonts w:ascii="Simplified Arabic" w:eastAsia="Calibri" w:hAnsi="Simplified Arabic" w:cs="Simplified Arabic" w:hint="cs"/>
          <w:rtl/>
        </w:rPr>
        <w:t xml:space="preserve">% بين الرجال مقابل </w:t>
      </w:r>
      <w:r>
        <w:rPr>
          <w:rFonts w:ascii="Simplified Arabic" w:eastAsia="Calibri" w:hAnsi="Simplified Arabic" w:cs="Simplified Arabic" w:hint="cs"/>
          <w:rtl/>
        </w:rPr>
        <w:t>4</w:t>
      </w:r>
      <w:r w:rsidRPr="00F52264">
        <w:rPr>
          <w:rFonts w:ascii="Simplified Arabic" w:eastAsia="Calibri" w:hAnsi="Simplified Arabic" w:cs="Simplified Arabic" w:hint="cs"/>
          <w:rtl/>
        </w:rPr>
        <w:t>1</w:t>
      </w:r>
      <w:r>
        <w:rPr>
          <w:rFonts w:ascii="Simplified Arabic" w:eastAsia="Calibri" w:hAnsi="Simplified Arabic" w:cs="Simplified Arabic" w:hint="cs"/>
          <w:rtl/>
        </w:rPr>
        <w:t>.2</w:t>
      </w:r>
      <w:r w:rsidRPr="00F52264">
        <w:rPr>
          <w:rFonts w:ascii="Simplified Arabic" w:eastAsia="Calibri" w:hAnsi="Simplified Arabic" w:cs="Simplified Arabic" w:hint="cs"/>
          <w:rtl/>
        </w:rPr>
        <w:t>% بين النساء.</w:t>
      </w:r>
    </w:p>
    <w:p w:rsidR="002D6C61" w:rsidRPr="005F468A" w:rsidRDefault="002D6C61" w:rsidP="002D6C61">
      <w:pPr>
        <w:pStyle w:val="ListParagraph"/>
        <w:bidi/>
        <w:ind w:left="288"/>
        <w:jc w:val="both"/>
        <w:rPr>
          <w:rFonts w:ascii="Simplified Arabic" w:eastAsia="Calibri" w:hAnsi="Simplified Arabic" w:cs="Simplified Arabic"/>
          <w:sz w:val="16"/>
          <w:szCs w:val="16"/>
          <w:rtl/>
        </w:rPr>
      </w:pPr>
    </w:p>
    <w:p w:rsidR="002D6C61" w:rsidRDefault="002D6C61" w:rsidP="00AD2501">
      <w:pPr>
        <w:pStyle w:val="ListParagraph"/>
        <w:numPr>
          <w:ilvl w:val="0"/>
          <w:numId w:val="11"/>
        </w:numPr>
        <w:bidi/>
        <w:ind w:left="288" w:hanging="284"/>
        <w:jc w:val="both"/>
        <w:rPr>
          <w:rFonts w:ascii="Simplified Arabic" w:eastAsia="Calibri" w:hAnsi="Simplified Arabic" w:cs="Simplified Arabic"/>
        </w:rPr>
      </w:pPr>
      <w:r w:rsidRPr="00F52264">
        <w:rPr>
          <w:rFonts w:ascii="Simplified Arabic" w:eastAsia="Calibri" w:hAnsi="Simplified Arabic" w:cs="Simplified Arabic" w:hint="cs"/>
          <w:rtl/>
        </w:rPr>
        <w:t xml:space="preserve">جاء أعلى معدل للبطالة بين الشباب في الفئة العمرية </w:t>
      </w:r>
      <w:r>
        <w:rPr>
          <w:rFonts w:ascii="Simplified Arabic" w:eastAsia="Calibri" w:hAnsi="Simplified Arabic" w:cs="Simplified Arabic" w:hint="cs"/>
          <w:rtl/>
        </w:rPr>
        <w:t>(</w:t>
      </w:r>
      <w:r w:rsidRPr="00F52264">
        <w:rPr>
          <w:rFonts w:ascii="Simplified Arabic" w:eastAsia="Calibri" w:hAnsi="Simplified Arabic" w:cs="Simplified Arabic" w:hint="cs"/>
          <w:rtl/>
        </w:rPr>
        <w:t>15-24 سنة</w:t>
      </w:r>
      <w:r>
        <w:rPr>
          <w:rFonts w:ascii="Simplified Arabic" w:eastAsia="Calibri" w:hAnsi="Simplified Arabic" w:cs="Simplified Arabic" w:hint="cs"/>
          <w:rtl/>
        </w:rPr>
        <w:t>)</w:t>
      </w:r>
      <w:r w:rsidRPr="00F52264">
        <w:rPr>
          <w:rFonts w:ascii="Simplified Arabic" w:eastAsia="Calibri" w:hAnsi="Simplified Arabic" w:cs="Simplified Arabic" w:hint="cs"/>
          <w:rtl/>
        </w:rPr>
        <w:t xml:space="preserve"> لكلا الجنسين حيث بلغت</w:t>
      </w:r>
      <w:r w:rsidRPr="00F52264">
        <w:rPr>
          <w:rFonts w:ascii="Simplified Arabic" w:eastAsia="Calibri" w:hAnsi="Simplified Arabic" w:cs="Simplified Arabic"/>
          <w:rtl/>
        </w:rPr>
        <w:t xml:space="preserve"> </w:t>
      </w:r>
      <w:r>
        <w:rPr>
          <w:rFonts w:ascii="Simplified Arabic" w:eastAsia="Calibri" w:hAnsi="Simplified Arabic" w:cs="Simplified Arabic" w:hint="cs"/>
          <w:rtl/>
        </w:rPr>
        <w:t>40.1</w:t>
      </w:r>
      <w:r w:rsidRPr="00F52264">
        <w:rPr>
          <w:rFonts w:ascii="Simplified Arabic" w:eastAsia="Calibri" w:hAnsi="Simplified Arabic" w:cs="Simplified Arabic" w:hint="cs"/>
          <w:rtl/>
        </w:rPr>
        <w:t xml:space="preserve">%، بواقع </w:t>
      </w:r>
      <w:r>
        <w:rPr>
          <w:rFonts w:ascii="Simplified Arabic" w:eastAsia="Calibri" w:hAnsi="Simplified Arabic" w:cs="Simplified Arabic" w:hint="cs"/>
          <w:rtl/>
        </w:rPr>
        <w:t>34.7</w:t>
      </w:r>
      <w:r w:rsidRPr="00F52264">
        <w:rPr>
          <w:rFonts w:ascii="Simplified Arabic" w:eastAsia="Calibri" w:hAnsi="Simplified Arabic" w:cs="Simplified Arabic" w:hint="cs"/>
          <w:rtl/>
        </w:rPr>
        <w:t>% للرجال و</w:t>
      </w:r>
      <w:r>
        <w:rPr>
          <w:rFonts w:ascii="Simplified Arabic" w:eastAsia="Calibri" w:hAnsi="Simplified Arabic" w:cs="Simplified Arabic" w:hint="cs"/>
          <w:rtl/>
        </w:rPr>
        <w:t>67.1</w:t>
      </w:r>
      <w:r w:rsidRPr="00F52264">
        <w:rPr>
          <w:rFonts w:ascii="Simplified Arabic" w:eastAsia="Calibri" w:hAnsi="Simplified Arabic" w:cs="Simplified Arabic" w:hint="cs"/>
          <w:rtl/>
        </w:rPr>
        <w:t>% للنساء.</w:t>
      </w:r>
    </w:p>
    <w:p w:rsidR="002D6C61" w:rsidRPr="005F468A" w:rsidRDefault="002D6C61" w:rsidP="002D6C61">
      <w:pPr>
        <w:pStyle w:val="ListParagraph"/>
        <w:bidi/>
        <w:ind w:left="288"/>
        <w:jc w:val="both"/>
        <w:rPr>
          <w:rFonts w:ascii="Simplified Arabic" w:eastAsia="Calibri" w:hAnsi="Simplified Arabic" w:cs="Simplified Arabic"/>
          <w:sz w:val="16"/>
          <w:szCs w:val="16"/>
          <w:rtl/>
        </w:rPr>
      </w:pPr>
    </w:p>
    <w:p w:rsidR="002D6C61" w:rsidRPr="00F52264" w:rsidRDefault="002D6C61" w:rsidP="00AD2501">
      <w:pPr>
        <w:pStyle w:val="ListParagraph"/>
        <w:numPr>
          <w:ilvl w:val="0"/>
          <w:numId w:val="11"/>
        </w:numPr>
        <w:bidi/>
        <w:ind w:left="288" w:hanging="284"/>
        <w:jc w:val="both"/>
        <w:rPr>
          <w:rFonts w:ascii="Simplified Arabic" w:eastAsia="Calibri" w:hAnsi="Simplified Arabic" w:cs="Simplified Arabic"/>
        </w:rPr>
      </w:pPr>
      <w:r w:rsidRPr="00F52264">
        <w:rPr>
          <w:rFonts w:ascii="Simplified Arabic" w:hAnsi="Simplified Arabic" w:cs="Simplified Arabic" w:hint="cs"/>
          <w:rtl/>
        </w:rPr>
        <w:t xml:space="preserve">ما نسبته </w:t>
      </w:r>
      <w:r w:rsidR="00236F37">
        <w:rPr>
          <w:rFonts w:ascii="Simplified Arabic" w:hAnsi="Simplified Arabic" w:cs="Simplified Arabic"/>
        </w:rPr>
        <w:t>33.4</w:t>
      </w:r>
      <w:r w:rsidRPr="00F52264">
        <w:rPr>
          <w:rFonts w:ascii="Simplified Arabic" w:hAnsi="Simplified Arabic" w:cs="Simplified Arabic" w:hint="cs"/>
          <w:rtl/>
        </w:rPr>
        <w:t>%</w:t>
      </w:r>
      <w:r w:rsidRPr="00F52264">
        <w:rPr>
          <w:rFonts w:ascii="Simplified Arabic" w:hAnsi="Simplified Arabic" w:cs="Simplified Arabic"/>
        </w:rPr>
        <w:t xml:space="preserve"> </w:t>
      </w:r>
      <w:r w:rsidRPr="00F52264">
        <w:rPr>
          <w:rFonts w:ascii="Simplified Arabic" w:hAnsi="Simplified Arabic" w:cs="Simplified Arabic"/>
          <w:rtl/>
        </w:rPr>
        <w:t>من</w:t>
      </w:r>
      <w:r w:rsidRPr="00F52264">
        <w:rPr>
          <w:rFonts w:ascii="Simplified Arabic" w:hAnsi="Simplified Arabic" w:cs="Simplified Arabic"/>
        </w:rPr>
        <w:t xml:space="preserve"> </w:t>
      </w:r>
      <w:r w:rsidRPr="00F52264">
        <w:rPr>
          <w:rFonts w:ascii="Simplified Arabic" w:hAnsi="Simplified Arabic" w:cs="Simplified Arabic"/>
          <w:rtl/>
        </w:rPr>
        <w:t>الشباب</w:t>
      </w:r>
      <w:r w:rsidRPr="00F52264">
        <w:rPr>
          <w:rFonts w:ascii="Simplified Arabic" w:hAnsi="Simplified Arabic" w:cs="Simplified Arabic"/>
        </w:rPr>
        <w:t xml:space="preserve"> </w:t>
      </w:r>
      <w:r w:rsidRPr="00F52264">
        <w:rPr>
          <w:rFonts w:ascii="Simplified Arabic" w:hAnsi="Simplified Arabic" w:cs="Simplified Arabic"/>
          <w:rtl/>
        </w:rPr>
        <w:t>ف</w:t>
      </w:r>
      <w:r w:rsidRPr="00F52264">
        <w:rPr>
          <w:rFonts w:ascii="Simplified Arabic" w:hAnsi="Simplified Arabic" w:cs="Simplified Arabic" w:hint="cs"/>
          <w:rtl/>
        </w:rPr>
        <w:t>ي</w:t>
      </w:r>
      <w:r w:rsidRPr="00F52264">
        <w:rPr>
          <w:rFonts w:ascii="Simplified Arabic" w:hAnsi="Simplified Arabic" w:cs="Simplified Arabic"/>
        </w:rPr>
        <w:t xml:space="preserve"> </w:t>
      </w:r>
      <w:r w:rsidRPr="00F52264">
        <w:rPr>
          <w:rFonts w:ascii="Simplified Arabic" w:hAnsi="Simplified Arabic" w:cs="Simplified Arabic"/>
          <w:rtl/>
        </w:rPr>
        <w:t>فلسطين</w:t>
      </w:r>
      <w:r w:rsidRPr="00F52264">
        <w:rPr>
          <w:rFonts w:ascii="Simplified Arabic" w:hAnsi="Simplified Arabic" w:cs="Simplified Arabic"/>
        </w:rPr>
        <w:t xml:space="preserve"> </w:t>
      </w:r>
      <w:r w:rsidRPr="00F52264">
        <w:rPr>
          <w:rFonts w:ascii="Simplified Arabic" w:hAnsi="Simplified Arabic" w:cs="Simplified Arabic"/>
          <w:rtl/>
        </w:rPr>
        <w:t>ليسوا</w:t>
      </w:r>
      <w:r w:rsidRPr="00F52264">
        <w:rPr>
          <w:rFonts w:ascii="Simplified Arabic" w:hAnsi="Simplified Arabic" w:cs="Simplified Arabic"/>
        </w:rPr>
        <w:t xml:space="preserve"> </w:t>
      </w:r>
      <w:r w:rsidRPr="00F52264">
        <w:rPr>
          <w:rFonts w:ascii="Simplified Arabic" w:hAnsi="Simplified Arabic" w:cs="Simplified Arabic"/>
          <w:rtl/>
        </w:rPr>
        <w:t xml:space="preserve">ضمن </w:t>
      </w:r>
      <w:r>
        <w:rPr>
          <w:rFonts w:ascii="Simplified Arabic" w:hAnsi="Simplified Arabic" w:cs="Simplified Arabic" w:hint="cs"/>
          <w:rtl/>
        </w:rPr>
        <w:t>دائرة</w:t>
      </w:r>
      <w:r w:rsidRPr="00F52264">
        <w:rPr>
          <w:rFonts w:ascii="Simplified Arabic" w:hAnsi="Simplified Arabic" w:cs="Simplified Arabic"/>
        </w:rPr>
        <w:t xml:space="preserve"> </w:t>
      </w:r>
      <w:r w:rsidRPr="00F52264">
        <w:rPr>
          <w:rFonts w:ascii="Simplified Arabic" w:hAnsi="Simplified Arabic" w:cs="Simplified Arabic"/>
          <w:rtl/>
        </w:rPr>
        <w:t>التعليم</w:t>
      </w:r>
      <w:r w:rsidRPr="00F52264">
        <w:rPr>
          <w:rFonts w:ascii="Simplified Arabic" w:hAnsi="Simplified Arabic" w:cs="Simplified Arabic" w:hint="cs"/>
          <w:rtl/>
        </w:rPr>
        <w:t xml:space="preserve"> </w:t>
      </w:r>
      <w:r w:rsidRPr="00F52264">
        <w:rPr>
          <w:rFonts w:ascii="Simplified Arabic" w:hAnsi="Simplified Arabic" w:cs="Simplified Arabic"/>
          <w:rtl/>
        </w:rPr>
        <w:t>ولا</w:t>
      </w:r>
      <w:r w:rsidRPr="00F52264">
        <w:rPr>
          <w:rFonts w:ascii="Simplified Arabic" w:hAnsi="Simplified Arabic" w:cs="Simplified Arabic"/>
        </w:rPr>
        <w:t xml:space="preserve"> </w:t>
      </w:r>
      <w:r w:rsidRPr="00F52264">
        <w:rPr>
          <w:rFonts w:ascii="Simplified Arabic" w:hAnsi="Simplified Arabic" w:cs="Simplified Arabic"/>
          <w:rtl/>
        </w:rPr>
        <w:t>التدريب</w:t>
      </w:r>
      <w:r w:rsidRPr="00F52264">
        <w:rPr>
          <w:rFonts w:ascii="Simplified Arabic" w:hAnsi="Simplified Arabic" w:cs="Simplified Arabic"/>
        </w:rPr>
        <w:t xml:space="preserve"> </w:t>
      </w:r>
      <w:r w:rsidRPr="00F52264">
        <w:rPr>
          <w:rFonts w:ascii="Simplified Arabic" w:hAnsi="Simplified Arabic" w:cs="Simplified Arabic"/>
          <w:rtl/>
        </w:rPr>
        <w:t>وغير</w:t>
      </w:r>
      <w:r w:rsidRPr="00F52264">
        <w:rPr>
          <w:rFonts w:ascii="Simplified Arabic" w:hAnsi="Simplified Arabic" w:cs="Simplified Arabic"/>
        </w:rPr>
        <w:t xml:space="preserve"> </w:t>
      </w:r>
      <w:r w:rsidRPr="00F52264">
        <w:rPr>
          <w:rFonts w:ascii="Simplified Arabic" w:hAnsi="Simplified Arabic" w:cs="Simplified Arabic"/>
          <w:rtl/>
        </w:rPr>
        <w:t>منخرطين</w:t>
      </w:r>
      <w:r w:rsidRPr="00F52264">
        <w:rPr>
          <w:rFonts w:ascii="Simplified Arabic" w:hAnsi="Simplified Arabic" w:cs="Simplified Arabic"/>
        </w:rPr>
        <w:t xml:space="preserve"> </w:t>
      </w:r>
      <w:r w:rsidRPr="00F52264">
        <w:rPr>
          <w:rFonts w:ascii="Simplified Arabic" w:hAnsi="Simplified Arabic" w:cs="Simplified Arabic"/>
          <w:rtl/>
        </w:rPr>
        <w:t>في</w:t>
      </w:r>
      <w:r w:rsidRPr="00F52264">
        <w:rPr>
          <w:rFonts w:ascii="Simplified Arabic" w:hAnsi="Simplified Arabic" w:cs="Simplified Arabic"/>
        </w:rPr>
        <w:t xml:space="preserve"> </w:t>
      </w:r>
      <w:r w:rsidRPr="00F52264">
        <w:rPr>
          <w:rFonts w:ascii="Simplified Arabic" w:hAnsi="Simplified Arabic" w:cs="Simplified Arabic"/>
          <w:rtl/>
        </w:rPr>
        <w:t>سوق العمل،</w:t>
      </w:r>
      <w:r w:rsidRPr="00F52264">
        <w:rPr>
          <w:rFonts w:ascii="Simplified Arabic" w:hAnsi="Simplified Arabic" w:cs="Simplified Arabic"/>
        </w:rPr>
        <w:t xml:space="preserve"> </w:t>
      </w:r>
      <w:r w:rsidRPr="00F52264">
        <w:rPr>
          <w:rFonts w:ascii="Simplified Arabic" w:hAnsi="Simplified Arabic" w:cs="Simplified Arabic" w:hint="cs"/>
          <w:rtl/>
        </w:rPr>
        <w:t>بواقع</w:t>
      </w:r>
      <w:r w:rsidRPr="00F52264">
        <w:rPr>
          <w:rFonts w:ascii="Simplified Arabic" w:hAnsi="Simplified Arabic" w:cs="Simplified Arabic"/>
        </w:rPr>
        <w:t xml:space="preserve"> </w:t>
      </w:r>
      <w:r w:rsidR="00236F37">
        <w:rPr>
          <w:rFonts w:ascii="Simplified Arabic" w:hAnsi="Simplified Arabic" w:cs="Simplified Arabic" w:hint="cs"/>
          <w:rtl/>
        </w:rPr>
        <w:t>26</w:t>
      </w:r>
      <w:r>
        <w:rPr>
          <w:rFonts w:ascii="Simplified Arabic" w:hAnsi="Simplified Arabic" w:cs="Simplified Arabic" w:hint="cs"/>
          <w:rtl/>
        </w:rPr>
        <w:t>.</w:t>
      </w:r>
      <w:r w:rsidR="00236F37">
        <w:rPr>
          <w:rFonts w:ascii="Simplified Arabic" w:hAnsi="Simplified Arabic" w:cs="Simplified Arabic" w:hint="cs"/>
          <w:rtl/>
        </w:rPr>
        <w:t>7</w:t>
      </w:r>
      <w:r w:rsidRPr="00F52264">
        <w:rPr>
          <w:rFonts w:ascii="Simplified Arabic" w:hAnsi="Simplified Arabic" w:cs="Simplified Arabic" w:hint="cs"/>
          <w:rtl/>
        </w:rPr>
        <w:t>%</w:t>
      </w:r>
      <w:r>
        <w:rPr>
          <w:rFonts w:ascii="Simplified Arabic" w:hAnsi="Simplified Arabic" w:cs="Simplified Arabic" w:hint="cs"/>
          <w:rtl/>
        </w:rPr>
        <w:t xml:space="preserve"> </w:t>
      </w:r>
      <w:r w:rsidRPr="00F52264">
        <w:rPr>
          <w:rFonts w:ascii="Simplified Arabic" w:hAnsi="Simplified Arabic" w:cs="Simplified Arabic" w:hint="cs"/>
          <w:rtl/>
        </w:rPr>
        <w:t>للرجال</w:t>
      </w:r>
      <w:r w:rsidRPr="00F52264">
        <w:rPr>
          <w:rFonts w:ascii="Simplified Arabic" w:hAnsi="Simplified Arabic" w:cs="Simplified Arabic"/>
        </w:rPr>
        <w:t xml:space="preserve"> </w:t>
      </w:r>
      <w:r w:rsidRPr="00F52264">
        <w:rPr>
          <w:rFonts w:ascii="Simplified Arabic" w:hAnsi="Simplified Arabic" w:cs="Simplified Arabic" w:hint="cs"/>
          <w:rtl/>
        </w:rPr>
        <w:t>و</w:t>
      </w:r>
      <w:r w:rsidR="00236F37">
        <w:rPr>
          <w:rFonts w:ascii="Simplified Arabic" w:hAnsi="Simplified Arabic" w:cs="Simplified Arabic" w:hint="cs"/>
          <w:rtl/>
        </w:rPr>
        <w:t>40.4</w:t>
      </w:r>
      <w:r w:rsidRPr="00F52264">
        <w:rPr>
          <w:rFonts w:ascii="Simplified Arabic" w:hAnsi="Simplified Arabic" w:cs="Simplified Arabic"/>
          <w:rtl/>
        </w:rPr>
        <w:t>%</w:t>
      </w:r>
      <w:r w:rsidRPr="00F52264">
        <w:rPr>
          <w:rFonts w:ascii="Simplified Arabic" w:hAnsi="Simplified Arabic" w:cs="Simplified Arabic"/>
        </w:rPr>
        <w:t xml:space="preserve"> </w:t>
      </w:r>
      <w:r w:rsidRPr="00F52264">
        <w:rPr>
          <w:rFonts w:ascii="Simplified Arabic" w:hAnsi="Simplified Arabic" w:cs="Simplified Arabic" w:hint="cs"/>
          <w:rtl/>
        </w:rPr>
        <w:t>للنساء.</w:t>
      </w:r>
    </w:p>
    <w:p w:rsidR="002D6C61" w:rsidRDefault="002D6C61" w:rsidP="002D6C61">
      <w:pPr>
        <w:pStyle w:val="ListParagraph"/>
        <w:bidi/>
        <w:ind w:left="288"/>
        <w:jc w:val="both"/>
        <w:rPr>
          <w:rFonts w:ascii="Simplified Arabic" w:eastAsia="Calibri" w:hAnsi="Simplified Arabic" w:cs="Simplified Arabic"/>
          <w:rtl/>
        </w:rPr>
      </w:pPr>
    </w:p>
    <w:p w:rsidR="002B5C73" w:rsidRDefault="002B5C73" w:rsidP="002B5C73">
      <w:pPr>
        <w:pStyle w:val="ListParagraph"/>
        <w:bidi/>
        <w:ind w:left="288"/>
        <w:jc w:val="both"/>
        <w:rPr>
          <w:rFonts w:ascii="Simplified Arabic" w:eastAsia="Calibri" w:hAnsi="Simplified Arabic" w:cs="Simplified Arabic"/>
          <w:rtl/>
        </w:rPr>
      </w:pPr>
    </w:p>
    <w:p w:rsidR="002D6C61" w:rsidRPr="004549A8" w:rsidRDefault="002D6C61" w:rsidP="002C0BFA">
      <w:pPr>
        <w:tabs>
          <w:tab w:val="left" w:pos="-1"/>
        </w:tabs>
        <w:bidi/>
        <w:spacing w:after="0" w:line="240" w:lineRule="auto"/>
        <w:ind w:left="-1"/>
        <w:jc w:val="center"/>
        <w:rPr>
          <w:rFonts w:cs="Simplified Arabic"/>
          <w:b/>
          <w:bCs/>
          <w:rtl/>
        </w:rPr>
      </w:pPr>
      <w:r w:rsidRPr="004549A8">
        <w:rPr>
          <w:rFonts w:cs="Simplified Arabic"/>
          <w:b/>
          <w:bCs/>
          <w:rtl/>
        </w:rPr>
        <w:lastRenderedPageBreak/>
        <w:t>نسبة الشباب (</w:t>
      </w:r>
      <w:r w:rsidRPr="004549A8">
        <w:rPr>
          <w:rFonts w:asciiTheme="majorBidi" w:hAnsiTheme="majorBidi" w:cstheme="majorBidi"/>
          <w:b/>
          <w:bCs/>
          <w:rtl/>
        </w:rPr>
        <w:t>15- 24</w:t>
      </w:r>
      <w:r w:rsidRPr="004549A8">
        <w:rPr>
          <w:rFonts w:cs="Simplified Arabic"/>
          <w:b/>
          <w:bCs/>
          <w:rtl/>
        </w:rPr>
        <w:t> سنة) خارج دائرة التعليم والعمالة والتدريب</w:t>
      </w:r>
      <w:r w:rsidRPr="004549A8">
        <w:rPr>
          <w:rFonts w:cs="Simplified Arabic" w:hint="cs"/>
          <w:b/>
          <w:bCs/>
          <w:rtl/>
        </w:rPr>
        <w:t xml:space="preserve"> في فلسطين حسب الجنس، </w:t>
      </w:r>
      <w:r w:rsidRPr="004549A8">
        <w:rPr>
          <w:rFonts w:asciiTheme="majorBidi" w:hAnsiTheme="majorBidi" w:cstheme="majorBidi"/>
          <w:b/>
          <w:bCs/>
          <w:rtl/>
        </w:rPr>
        <w:t>2009-201</w:t>
      </w:r>
      <w:r w:rsidR="002C0BFA" w:rsidRPr="004549A8">
        <w:rPr>
          <w:rFonts w:asciiTheme="majorBidi" w:hAnsiTheme="majorBidi" w:cstheme="majorBidi" w:hint="cs"/>
          <w:b/>
          <w:bCs/>
          <w:rtl/>
        </w:rPr>
        <w:t>9</w:t>
      </w:r>
    </w:p>
    <w:p w:rsidR="002D6C61" w:rsidRPr="002B5C73" w:rsidRDefault="00D77A86" w:rsidP="00720734">
      <w:pPr>
        <w:tabs>
          <w:tab w:val="left" w:pos="-1"/>
        </w:tabs>
        <w:bidi/>
        <w:spacing w:after="0" w:line="240" w:lineRule="auto"/>
        <w:ind w:left="-1"/>
        <w:jc w:val="center"/>
        <w:rPr>
          <w:rFonts w:cs="Simplified Arabic"/>
          <w:b/>
          <w:bCs/>
          <w:sz w:val="24"/>
          <w:szCs w:val="24"/>
          <w:highlight w:val="yellow"/>
          <w:rtl/>
        </w:rPr>
      </w:pPr>
      <w:r>
        <w:rPr>
          <w:rFonts w:cs="Simplified Arabic"/>
          <w:b/>
          <w:bCs/>
          <w:noProof/>
          <w:sz w:val="24"/>
          <w:szCs w:val="24"/>
          <w:rtl/>
          <w:lang w:val="en-US"/>
        </w:rPr>
        <w:drawing>
          <wp:inline distT="0" distB="0" distL="0" distR="0">
            <wp:extent cx="5446395" cy="3400628"/>
            <wp:effectExtent l="19050" t="0" r="20955" b="9322"/>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20734" w:rsidRPr="00720734" w:rsidRDefault="00720734" w:rsidP="004549A8">
      <w:pPr>
        <w:bidi/>
        <w:spacing w:after="0" w:line="240" w:lineRule="auto"/>
        <w:jc w:val="both"/>
        <w:rPr>
          <w:rFonts w:ascii="Simplified Arabic" w:hAnsi="Simplified Arabic" w:cs="Simplified Arabic"/>
          <w:color w:val="000000" w:themeColor="text1"/>
          <w:sz w:val="20"/>
          <w:szCs w:val="20"/>
          <w:rtl/>
        </w:rPr>
      </w:pPr>
    </w:p>
    <w:p w:rsidR="002D6C61" w:rsidRPr="004549A8" w:rsidRDefault="002D6C61" w:rsidP="00720734">
      <w:pPr>
        <w:bidi/>
        <w:spacing w:after="0" w:line="240" w:lineRule="auto"/>
        <w:jc w:val="both"/>
        <w:rPr>
          <w:rFonts w:ascii="Simplified Arabic" w:hAnsi="Simplified Arabic" w:cs="Simplified Arabic"/>
          <w:color w:val="000000" w:themeColor="text1"/>
          <w:sz w:val="24"/>
          <w:szCs w:val="24"/>
          <w:rtl/>
        </w:rPr>
      </w:pPr>
      <w:r w:rsidRPr="004549A8">
        <w:rPr>
          <w:rFonts w:ascii="Simplified Arabic" w:hAnsi="Simplified Arabic" w:cs="Simplified Arabic" w:hint="cs"/>
          <w:color w:val="000000" w:themeColor="text1"/>
          <w:sz w:val="24"/>
          <w:szCs w:val="24"/>
          <w:rtl/>
        </w:rPr>
        <w:t>تشير بيانات مسح القوى العاملة أن البطالة في صفوف الشباب</w:t>
      </w:r>
      <w:r w:rsidR="004549A8" w:rsidRPr="004549A8">
        <w:rPr>
          <w:rFonts w:ascii="Simplified Arabic" w:hAnsi="Simplified Arabic" w:cs="Simplified Arabic" w:hint="cs"/>
          <w:color w:val="000000" w:themeColor="text1"/>
          <w:sz w:val="24"/>
          <w:szCs w:val="24"/>
          <w:rtl/>
        </w:rPr>
        <w:t xml:space="preserve"> (15-24 سنة)</w:t>
      </w:r>
      <w:r w:rsidRPr="004549A8">
        <w:rPr>
          <w:rFonts w:ascii="Simplified Arabic" w:hAnsi="Simplified Arabic" w:cs="Simplified Arabic" w:hint="cs"/>
          <w:color w:val="000000" w:themeColor="text1"/>
          <w:sz w:val="24"/>
          <w:szCs w:val="24"/>
          <w:rtl/>
        </w:rPr>
        <w:t xml:space="preserve"> يرتفع تدريجياً عبر السنوات وهذا يؤشر على خ</w:t>
      </w:r>
      <w:r w:rsidRPr="004549A8">
        <w:rPr>
          <w:rFonts w:ascii="Simplified Arabic" w:hAnsi="Simplified Arabic" w:cs="Simplified Arabic" w:hint="cs"/>
          <w:color w:val="000000" w:themeColor="text1"/>
          <w:sz w:val="24"/>
          <w:szCs w:val="24"/>
          <w:rtl/>
          <w:lang w:bidi="ar-JO"/>
        </w:rPr>
        <w:t>ط</w:t>
      </w:r>
      <w:r w:rsidRPr="004549A8">
        <w:rPr>
          <w:rFonts w:ascii="Simplified Arabic" w:hAnsi="Simplified Arabic" w:cs="Simplified Arabic" w:hint="cs"/>
          <w:color w:val="000000" w:themeColor="text1"/>
          <w:sz w:val="24"/>
          <w:szCs w:val="24"/>
          <w:rtl/>
        </w:rPr>
        <w:t xml:space="preserve">ورة الوضع الاقتصادي، ومدى انعكاسه على أهم فئة وهي الشباب، حيث أشارت البيانات ان معدل البطالة بين النساء بلغت </w:t>
      </w:r>
      <w:r w:rsidR="004549A8" w:rsidRPr="004549A8">
        <w:rPr>
          <w:rFonts w:ascii="Simplified Arabic" w:hAnsi="Simplified Arabic" w:cs="Simplified Arabic" w:hint="cs"/>
          <w:color w:val="000000" w:themeColor="text1"/>
          <w:sz w:val="24"/>
          <w:szCs w:val="24"/>
          <w:rtl/>
        </w:rPr>
        <w:t>67.1</w:t>
      </w:r>
      <w:r w:rsidRPr="004549A8">
        <w:rPr>
          <w:rFonts w:ascii="Simplified Arabic" w:hAnsi="Simplified Arabic" w:cs="Simplified Arabic" w:hint="cs"/>
          <w:color w:val="000000" w:themeColor="text1"/>
          <w:sz w:val="24"/>
          <w:szCs w:val="24"/>
          <w:rtl/>
        </w:rPr>
        <w:t xml:space="preserve">% مقارنة مع </w:t>
      </w:r>
      <w:r w:rsidR="004549A8" w:rsidRPr="004549A8">
        <w:rPr>
          <w:rFonts w:ascii="Simplified Arabic" w:hAnsi="Simplified Arabic" w:cs="Simplified Arabic" w:hint="cs"/>
          <w:color w:val="000000" w:themeColor="text1"/>
          <w:sz w:val="24"/>
          <w:szCs w:val="24"/>
          <w:rtl/>
        </w:rPr>
        <w:t>34.7</w:t>
      </w:r>
      <w:r w:rsidRPr="004549A8">
        <w:rPr>
          <w:rFonts w:ascii="Simplified Arabic" w:hAnsi="Simplified Arabic" w:cs="Simplified Arabic" w:hint="cs"/>
          <w:color w:val="000000" w:themeColor="text1"/>
          <w:sz w:val="24"/>
          <w:szCs w:val="24"/>
          <w:rtl/>
        </w:rPr>
        <w:t>% للرجال حيث شهدت البطالة بين النساء ارتفاعات وصلت إلى مستويات قياسية عالية جداً، وهذا بسبب الحصار المفروض على قطاع غزة بشكل أساسي، وبسبب ضعف الاستثمار في المناطق الفلسطينية، وتخوفه من فتح اسواق جديدة نظراً للوضع السياسي المتقلب.</w:t>
      </w:r>
    </w:p>
    <w:p w:rsidR="002D6C61" w:rsidRPr="002B5C73" w:rsidRDefault="002D6C61" w:rsidP="002D6C61">
      <w:pPr>
        <w:bidi/>
        <w:spacing w:after="0" w:line="240" w:lineRule="auto"/>
        <w:jc w:val="both"/>
        <w:rPr>
          <w:rFonts w:ascii="Simplified Arabic" w:hAnsi="Simplified Arabic" w:cs="Simplified Arabic"/>
          <w:color w:val="000000" w:themeColor="text1"/>
          <w:sz w:val="16"/>
          <w:szCs w:val="16"/>
          <w:highlight w:val="yellow"/>
          <w:rtl/>
        </w:rPr>
      </w:pPr>
    </w:p>
    <w:p w:rsidR="002D6C61" w:rsidRPr="00A12468" w:rsidRDefault="002D6C61" w:rsidP="00A12468">
      <w:pPr>
        <w:tabs>
          <w:tab w:val="left" w:pos="-1"/>
        </w:tabs>
        <w:bidi/>
        <w:spacing w:after="0" w:line="240" w:lineRule="auto"/>
        <w:ind w:left="-1" w:hanging="1"/>
        <w:jc w:val="center"/>
        <w:rPr>
          <w:rFonts w:cs="Simplified Arabic"/>
          <w:b/>
          <w:bCs/>
          <w:color w:val="000000" w:themeColor="text1"/>
          <w:rtl/>
        </w:rPr>
      </w:pPr>
      <w:r w:rsidRPr="00A12468">
        <w:rPr>
          <w:rFonts w:cs="Simplified Arabic"/>
          <w:b/>
          <w:bCs/>
          <w:color w:val="000000" w:themeColor="text1"/>
          <w:rtl/>
        </w:rPr>
        <w:t>معدل البطالة</w:t>
      </w:r>
      <w:r w:rsidRPr="00A12468">
        <w:rPr>
          <w:rFonts w:cs="Simplified Arabic" w:hint="cs"/>
          <w:b/>
          <w:bCs/>
          <w:color w:val="000000" w:themeColor="text1"/>
          <w:rtl/>
        </w:rPr>
        <w:t xml:space="preserve"> (</w:t>
      </w:r>
      <w:r w:rsidRPr="00A12468">
        <w:rPr>
          <w:rFonts w:asciiTheme="majorBidi" w:hAnsiTheme="majorBidi" w:cstheme="majorBidi"/>
          <w:b/>
          <w:bCs/>
          <w:color w:val="000000" w:themeColor="text1"/>
          <w:rtl/>
        </w:rPr>
        <w:t>15</w:t>
      </w:r>
      <w:r w:rsidRPr="00A12468">
        <w:rPr>
          <w:rFonts w:cs="Simplified Arabic" w:hint="cs"/>
          <w:b/>
          <w:bCs/>
          <w:color w:val="000000" w:themeColor="text1"/>
          <w:rtl/>
        </w:rPr>
        <w:t xml:space="preserve"> سنة فأكثر) بين الأشخاص ذوي الإعاقة المشاركين في القوى العاملة في فلسطين</w:t>
      </w:r>
      <w:r w:rsidRPr="00A12468">
        <w:rPr>
          <w:rFonts w:cs="Simplified Arabic"/>
          <w:b/>
          <w:bCs/>
          <w:color w:val="000000" w:themeColor="text1"/>
          <w:rtl/>
        </w:rPr>
        <w:t xml:space="preserve"> حسب الجنس</w:t>
      </w:r>
      <w:r w:rsidRPr="00A12468">
        <w:rPr>
          <w:rFonts w:cs="Simplified Arabic" w:hint="cs"/>
          <w:b/>
          <w:bCs/>
          <w:color w:val="000000" w:themeColor="text1"/>
          <w:rtl/>
        </w:rPr>
        <w:t xml:space="preserve">              والفئة العمرية، </w:t>
      </w:r>
      <w:r w:rsidRPr="00A12468">
        <w:rPr>
          <w:rFonts w:asciiTheme="majorBidi" w:hAnsiTheme="majorBidi" w:cstheme="majorBidi"/>
          <w:b/>
          <w:bCs/>
          <w:color w:val="000000" w:themeColor="text1"/>
          <w:rtl/>
        </w:rPr>
        <w:t>201</w:t>
      </w:r>
      <w:r w:rsidR="00A12468" w:rsidRPr="00A12468">
        <w:rPr>
          <w:rFonts w:asciiTheme="majorBidi" w:hAnsiTheme="majorBidi" w:cstheme="majorBidi" w:hint="cs"/>
          <w:b/>
          <w:bCs/>
          <w:color w:val="000000" w:themeColor="text1"/>
          <w:rtl/>
        </w:rPr>
        <w:t>9</w:t>
      </w:r>
    </w:p>
    <w:p w:rsidR="002B5C73" w:rsidRPr="002B5C73" w:rsidRDefault="002B5C73" w:rsidP="002B5C73">
      <w:pPr>
        <w:tabs>
          <w:tab w:val="left" w:pos="-1"/>
        </w:tabs>
        <w:bidi/>
        <w:spacing w:after="0" w:line="240" w:lineRule="auto"/>
        <w:ind w:left="-1" w:hanging="1"/>
        <w:jc w:val="center"/>
        <w:rPr>
          <w:rFonts w:cs="Simplified Arabic"/>
          <w:b/>
          <w:bCs/>
          <w:color w:val="000000" w:themeColor="text1"/>
          <w:sz w:val="12"/>
          <w:szCs w:val="12"/>
          <w:highlight w:val="yellow"/>
          <w:rtl/>
        </w:rPr>
      </w:pPr>
    </w:p>
    <w:tbl>
      <w:tblPr>
        <w:tblStyle w:val="TableGrid"/>
        <w:bidiVisual/>
        <w:tblW w:w="0" w:type="auto"/>
        <w:tblInd w:w="247" w:type="dxa"/>
        <w:tblLook w:val="04A0"/>
      </w:tblPr>
      <w:tblGrid>
        <w:gridCol w:w="8973"/>
      </w:tblGrid>
      <w:tr w:rsidR="002D6C61" w:rsidRPr="002B5C73" w:rsidTr="00A436A6">
        <w:tc>
          <w:tcPr>
            <w:tcW w:w="8973" w:type="dxa"/>
          </w:tcPr>
          <w:p w:rsidR="002D6C61" w:rsidRPr="002B5C73" w:rsidRDefault="002D6C61" w:rsidP="00A436A6">
            <w:pPr>
              <w:tabs>
                <w:tab w:val="left" w:pos="-1"/>
              </w:tabs>
              <w:bidi/>
              <w:jc w:val="both"/>
              <w:rPr>
                <w:rFonts w:cs="Simplified Arabic"/>
                <w:b/>
                <w:bCs/>
                <w:color w:val="000000" w:themeColor="text1"/>
                <w:highlight w:val="yellow"/>
                <w:rtl/>
              </w:rPr>
            </w:pPr>
            <w:r w:rsidRPr="002B5C73">
              <w:rPr>
                <w:rFonts w:cs="Simplified Arabic"/>
                <w:b/>
                <w:bCs/>
                <w:noProof/>
                <w:color w:val="000000" w:themeColor="text1"/>
                <w:highlight w:val="yellow"/>
                <w:rtl/>
                <w:lang w:val="en-US"/>
              </w:rPr>
              <w:drawing>
                <wp:inline distT="0" distB="0" distL="0" distR="0">
                  <wp:extent cx="5560540" cy="2529016"/>
                  <wp:effectExtent l="0" t="0" r="0" b="0"/>
                  <wp:docPr id="22"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A12468" w:rsidRPr="009500F1" w:rsidRDefault="001A122C" w:rsidP="00A12468">
      <w:pPr>
        <w:bidi/>
        <w:spacing w:after="0" w:line="240" w:lineRule="auto"/>
        <w:ind w:left="-2"/>
        <w:jc w:val="both"/>
        <w:rPr>
          <w:rFonts w:ascii="Simplified Arabic" w:hAnsi="Simplified Arabic" w:cs="Simplified Arabic"/>
          <w:sz w:val="24"/>
          <w:szCs w:val="24"/>
          <w:rtl/>
        </w:rPr>
      </w:pPr>
      <w:r w:rsidRPr="009500F1">
        <w:rPr>
          <w:rFonts w:ascii="Simplified Arabic" w:hAnsi="Simplified Arabic" w:cs="Simplified Arabic"/>
          <w:sz w:val="24"/>
          <w:szCs w:val="24"/>
          <w:rtl/>
        </w:rPr>
        <w:lastRenderedPageBreak/>
        <w:t>وترتفع معدلات البطالة للأشخاص ذوي الإعاقة</w:t>
      </w:r>
      <w:r w:rsidR="00A12468" w:rsidRPr="009500F1">
        <w:rPr>
          <w:rFonts w:ascii="Simplified Arabic" w:hAnsi="Simplified Arabic" w:cs="Simplified Arabic"/>
          <w:sz w:val="24"/>
          <w:szCs w:val="24"/>
          <w:rtl/>
        </w:rPr>
        <w:t xml:space="preserve">، فهناك ما نسبته </w:t>
      </w:r>
      <w:r w:rsidR="00A12468" w:rsidRPr="009500F1">
        <w:rPr>
          <w:rFonts w:ascii="Simplified Arabic" w:hAnsi="Simplified Arabic" w:cs="Simplified Arabic" w:hint="cs"/>
          <w:sz w:val="24"/>
          <w:szCs w:val="24"/>
          <w:rtl/>
        </w:rPr>
        <w:t>29.2</w:t>
      </w:r>
      <w:r w:rsidR="00A12468" w:rsidRPr="009500F1">
        <w:rPr>
          <w:rFonts w:ascii="Simplified Arabic" w:hAnsi="Simplified Arabic" w:cs="Simplified Arabic"/>
          <w:sz w:val="24"/>
          <w:szCs w:val="24"/>
          <w:rtl/>
        </w:rPr>
        <w:t>% من الاشخاص</w:t>
      </w:r>
      <w:r w:rsidR="00A12468" w:rsidRPr="009500F1">
        <w:rPr>
          <w:rFonts w:ascii="Simplified Arabic" w:hAnsi="Simplified Arabic" w:cs="Simplified Arabic" w:hint="cs"/>
          <w:sz w:val="24"/>
          <w:szCs w:val="24"/>
          <w:rtl/>
        </w:rPr>
        <w:t xml:space="preserve"> ذوي الاعاقة</w:t>
      </w:r>
      <w:r w:rsidR="00A12468" w:rsidRPr="009500F1">
        <w:rPr>
          <w:rFonts w:ascii="Simplified Arabic" w:hAnsi="Simplified Arabic" w:cs="Simplified Arabic"/>
          <w:sz w:val="24"/>
          <w:szCs w:val="24"/>
          <w:rtl/>
        </w:rPr>
        <w:t xml:space="preserve"> في فلسطين عاطلين عن العمل، وبلغت هذه النسبة </w:t>
      </w:r>
      <w:r w:rsidR="00A12468" w:rsidRPr="009500F1">
        <w:rPr>
          <w:rFonts w:ascii="Simplified Arabic" w:hAnsi="Simplified Arabic" w:cs="Simplified Arabic" w:hint="cs"/>
          <w:sz w:val="24"/>
          <w:szCs w:val="24"/>
          <w:rtl/>
        </w:rPr>
        <w:t>بين</w:t>
      </w:r>
      <w:r w:rsidR="00A12468" w:rsidRPr="009500F1">
        <w:rPr>
          <w:rFonts w:ascii="Simplified Arabic" w:hAnsi="Simplified Arabic" w:cs="Simplified Arabic"/>
          <w:sz w:val="24"/>
          <w:szCs w:val="24"/>
          <w:rtl/>
        </w:rPr>
        <w:t xml:space="preserve"> الرجال </w:t>
      </w:r>
      <w:r w:rsidR="00A12468" w:rsidRPr="009500F1">
        <w:rPr>
          <w:rFonts w:ascii="Simplified Arabic" w:hAnsi="Simplified Arabic" w:cs="Simplified Arabic" w:hint="cs"/>
          <w:sz w:val="24"/>
          <w:szCs w:val="24"/>
          <w:rtl/>
        </w:rPr>
        <w:t>27.4</w:t>
      </w:r>
      <w:r w:rsidR="00A12468" w:rsidRPr="009500F1">
        <w:rPr>
          <w:rFonts w:ascii="Simplified Arabic" w:hAnsi="Simplified Arabic" w:cs="Simplified Arabic"/>
          <w:sz w:val="24"/>
          <w:szCs w:val="24"/>
          <w:rtl/>
        </w:rPr>
        <w:t>% و</w:t>
      </w:r>
      <w:r w:rsidR="00A12468" w:rsidRPr="009500F1">
        <w:rPr>
          <w:rFonts w:ascii="Simplified Arabic" w:hAnsi="Simplified Arabic" w:cs="Simplified Arabic" w:hint="cs"/>
          <w:sz w:val="24"/>
          <w:szCs w:val="24"/>
          <w:rtl/>
        </w:rPr>
        <w:t>بين</w:t>
      </w:r>
      <w:r w:rsidR="00A12468" w:rsidRPr="009500F1">
        <w:rPr>
          <w:rFonts w:ascii="Simplified Arabic" w:hAnsi="Simplified Arabic" w:cs="Simplified Arabic"/>
          <w:sz w:val="24"/>
          <w:szCs w:val="24"/>
          <w:rtl/>
        </w:rPr>
        <w:t xml:space="preserve"> النساء </w:t>
      </w:r>
      <w:r w:rsidR="00A12468" w:rsidRPr="009500F1">
        <w:rPr>
          <w:rFonts w:ascii="Simplified Arabic" w:hAnsi="Simplified Arabic" w:cs="Simplified Arabic" w:hint="cs"/>
          <w:sz w:val="24"/>
          <w:szCs w:val="24"/>
          <w:rtl/>
        </w:rPr>
        <w:t>43.0</w:t>
      </w:r>
      <w:r w:rsidR="00A12468" w:rsidRPr="009500F1">
        <w:rPr>
          <w:rFonts w:ascii="Simplified Arabic" w:hAnsi="Simplified Arabic" w:cs="Simplified Arabic"/>
          <w:sz w:val="24"/>
          <w:szCs w:val="24"/>
          <w:rtl/>
        </w:rPr>
        <w:t xml:space="preserve">%.  ويصل معدل البطالة </w:t>
      </w:r>
      <w:r w:rsidR="00A12468" w:rsidRPr="009500F1">
        <w:rPr>
          <w:rFonts w:ascii="Simplified Arabic" w:hAnsi="Simplified Arabic" w:cs="Simplified Arabic" w:hint="cs"/>
          <w:sz w:val="24"/>
          <w:szCs w:val="24"/>
          <w:rtl/>
        </w:rPr>
        <w:t>بين</w:t>
      </w:r>
      <w:r w:rsidR="00A12468" w:rsidRPr="009500F1">
        <w:rPr>
          <w:rFonts w:ascii="Simplified Arabic" w:hAnsi="Simplified Arabic" w:cs="Simplified Arabic"/>
          <w:sz w:val="24"/>
          <w:szCs w:val="24"/>
          <w:rtl/>
        </w:rPr>
        <w:t xml:space="preserve"> النساء</w:t>
      </w:r>
      <w:r w:rsidR="00A12468" w:rsidRPr="009500F1">
        <w:rPr>
          <w:rFonts w:ascii="Simplified Arabic" w:hAnsi="Simplified Arabic" w:cs="Simplified Arabic" w:hint="cs"/>
          <w:sz w:val="24"/>
          <w:szCs w:val="24"/>
          <w:rtl/>
        </w:rPr>
        <w:t xml:space="preserve"> ذوات الاعاقة</w:t>
      </w:r>
      <w:r w:rsidR="00A12468" w:rsidRPr="009500F1">
        <w:rPr>
          <w:rFonts w:ascii="Simplified Arabic" w:hAnsi="Simplified Arabic" w:cs="Simplified Arabic"/>
          <w:sz w:val="24"/>
          <w:szCs w:val="24"/>
          <w:rtl/>
        </w:rPr>
        <w:t xml:space="preserve"> في الفئة</w:t>
      </w:r>
      <w:r w:rsidR="00A12468" w:rsidRPr="009500F1">
        <w:rPr>
          <w:rFonts w:ascii="Simplified Arabic" w:hAnsi="Simplified Arabic" w:cs="Simplified Arabic"/>
          <w:color w:val="000000" w:themeColor="text1"/>
          <w:sz w:val="24"/>
          <w:szCs w:val="24"/>
          <w:rtl/>
        </w:rPr>
        <w:t xml:space="preserve"> العمرية </w:t>
      </w:r>
      <w:r w:rsidR="00A12468" w:rsidRPr="009500F1">
        <w:rPr>
          <w:rFonts w:ascii="Simplified Arabic" w:hAnsi="Simplified Arabic" w:cs="Simplified Arabic" w:hint="cs"/>
          <w:color w:val="000000" w:themeColor="text1"/>
          <w:sz w:val="24"/>
          <w:szCs w:val="24"/>
          <w:rtl/>
        </w:rPr>
        <w:t>(</w:t>
      </w:r>
      <w:r w:rsidR="00A12468" w:rsidRPr="009500F1">
        <w:rPr>
          <w:rFonts w:ascii="Simplified Arabic" w:hAnsi="Simplified Arabic" w:cs="Simplified Arabic"/>
          <w:color w:val="000000" w:themeColor="text1"/>
          <w:sz w:val="24"/>
          <w:szCs w:val="24"/>
          <w:rtl/>
        </w:rPr>
        <w:t xml:space="preserve">15-29 </w:t>
      </w:r>
      <w:r w:rsidR="00A12468" w:rsidRPr="009500F1">
        <w:rPr>
          <w:rFonts w:ascii="Simplified Arabic" w:hAnsi="Simplified Arabic" w:cs="Simplified Arabic" w:hint="cs"/>
          <w:color w:val="000000" w:themeColor="text1"/>
          <w:sz w:val="24"/>
          <w:szCs w:val="24"/>
          <w:rtl/>
        </w:rPr>
        <w:t xml:space="preserve">سنة) </w:t>
      </w:r>
      <w:r w:rsidR="00A12468" w:rsidRPr="009500F1">
        <w:rPr>
          <w:rFonts w:ascii="Simplified Arabic" w:hAnsi="Simplified Arabic" w:cs="Simplified Arabic"/>
          <w:color w:val="000000" w:themeColor="text1"/>
          <w:sz w:val="24"/>
          <w:szCs w:val="24"/>
          <w:rtl/>
        </w:rPr>
        <w:t xml:space="preserve">الى </w:t>
      </w:r>
      <w:r w:rsidR="00A12468" w:rsidRPr="009500F1">
        <w:rPr>
          <w:rFonts w:ascii="Simplified Arabic" w:hAnsi="Simplified Arabic" w:cs="Simplified Arabic" w:hint="cs"/>
          <w:color w:val="000000" w:themeColor="text1"/>
          <w:sz w:val="24"/>
          <w:szCs w:val="24"/>
          <w:rtl/>
        </w:rPr>
        <w:t>55.2</w:t>
      </w:r>
      <w:r w:rsidR="00A12468" w:rsidRPr="009500F1">
        <w:rPr>
          <w:rFonts w:ascii="Simplified Arabic" w:hAnsi="Simplified Arabic" w:cs="Simplified Arabic"/>
          <w:color w:val="000000" w:themeColor="text1"/>
          <w:sz w:val="24"/>
          <w:szCs w:val="24"/>
          <w:rtl/>
        </w:rPr>
        <w:t xml:space="preserve">%، بينما كانت حوالي </w:t>
      </w:r>
      <w:r w:rsidR="00A12468" w:rsidRPr="009500F1">
        <w:rPr>
          <w:rFonts w:ascii="Simplified Arabic" w:hAnsi="Simplified Arabic" w:cs="Simplified Arabic" w:hint="cs"/>
          <w:color w:val="000000" w:themeColor="text1"/>
          <w:sz w:val="24"/>
          <w:szCs w:val="24"/>
          <w:rtl/>
        </w:rPr>
        <w:t>40.9</w:t>
      </w:r>
      <w:r w:rsidR="00A12468" w:rsidRPr="009500F1">
        <w:rPr>
          <w:rFonts w:ascii="Simplified Arabic" w:hAnsi="Simplified Arabic" w:cs="Simplified Arabic"/>
          <w:color w:val="000000" w:themeColor="text1"/>
          <w:sz w:val="24"/>
          <w:szCs w:val="24"/>
          <w:rtl/>
        </w:rPr>
        <w:t xml:space="preserve">% </w:t>
      </w:r>
      <w:r w:rsidR="00A12468" w:rsidRPr="009500F1">
        <w:rPr>
          <w:rFonts w:ascii="Simplified Arabic" w:hAnsi="Simplified Arabic" w:cs="Simplified Arabic" w:hint="cs"/>
          <w:color w:val="000000" w:themeColor="text1"/>
          <w:sz w:val="24"/>
          <w:szCs w:val="24"/>
          <w:rtl/>
        </w:rPr>
        <w:t>بين</w:t>
      </w:r>
      <w:r w:rsidR="00A12468" w:rsidRPr="009500F1">
        <w:rPr>
          <w:rFonts w:ascii="Simplified Arabic" w:hAnsi="Simplified Arabic" w:cs="Simplified Arabic"/>
          <w:color w:val="000000" w:themeColor="text1"/>
          <w:sz w:val="24"/>
          <w:szCs w:val="24"/>
          <w:rtl/>
        </w:rPr>
        <w:t xml:space="preserve"> النساء</w:t>
      </w:r>
      <w:r w:rsidR="00A12468" w:rsidRPr="009500F1">
        <w:rPr>
          <w:rFonts w:ascii="Simplified Arabic" w:hAnsi="Simplified Arabic" w:cs="Simplified Arabic" w:hint="cs"/>
          <w:color w:val="000000" w:themeColor="text1"/>
          <w:sz w:val="24"/>
          <w:szCs w:val="24"/>
          <w:rtl/>
        </w:rPr>
        <w:t xml:space="preserve"> ذوات الإعاقة</w:t>
      </w:r>
      <w:r w:rsidR="00A12468" w:rsidRPr="009500F1">
        <w:rPr>
          <w:rFonts w:ascii="Simplified Arabic" w:hAnsi="Simplified Arabic" w:cs="Simplified Arabic"/>
          <w:color w:val="000000" w:themeColor="text1"/>
          <w:sz w:val="24"/>
          <w:szCs w:val="24"/>
          <w:rtl/>
        </w:rPr>
        <w:t xml:space="preserve"> في الفئة العمرية </w:t>
      </w:r>
      <w:r w:rsidR="00A12468" w:rsidRPr="009500F1">
        <w:rPr>
          <w:rFonts w:ascii="Simplified Arabic" w:hAnsi="Simplified Arabic" w:cs="Simplified Arabic" w:hint="cs"/>
          <w:color w:val="000000" w:themeColor="text1"/>
          <w:sz w:val="24"/>
          <w:szCs w:val="24"/>
          <w:rtl/>
        </w:rPr>
        <w:t>(</w:t>
      </w:r>
      <w:r w:rsidR="00A12468" w:rsidRPr="009500F1">
        <w:rPr>
          <w:rFonts w:ascii="Simplified Arabic" w:hAnsi="Simplified Arabic" w:cs="Simplified Arabic"/>
          <w:color w:val="000000" w:themeColor="text1"/>
          <w:sz w:val="24"/>
          <w:szCs w:val="24"/>
          <w:rtl/>
        </w:rPr>
        <w:t>30-59</w:t>
      </w:r>
      <w:r w:rsidR="00A12468" w:rsidRPr="009500F1">
        <w:rPr>
          <w:rFonts w:ascii="Simplified Arabic" w:hAnsi="Simplified Arabic" w:cs="Simplified Arabic" w:hint="cs"/>
          <w:color w:val="000000" w:themeColor="text1"/>
          <w:sz w:val="24"/>
          <w:szCs w:val="24"/>
          <w:rtl/>
        </w:rPr>
        <w:t xml:space="preserve"> سنة)، وبلغت هذه النسبة</w:t>
      </w:r>
      <w:r w:rsidR="00A12468" w:rsidRPr="009500F1">
        <w:rPr>
          <w:rFonts w:ascii="Simplified Arabic" w:hAnsi="Simplified Arabic" w:cs="Simplified Arabic"/>
          <w:color w:val="000000" w:themeColor="text1"/>
          <w:sz w:val="24"/>
          <w:szCs w:val="24"/>
          <w:rtl/>
        </w:rPr>
        <w:t xml:space="preserve"> للرجال</w:t>
      </w:r>
      <w:r w:rsidR="00A12468" w:rsidRPr="009500F1">
        <w:rPr>
          <w:rFonts w:ascii="Simplified Arabic" w:hAnsi="Simplified Arabic" w:cs="Simplified Arabic" w:hint="cs"/>
          <w:color w:val="000000" w:themeColor="text1"/>
          <w:sz w:val="24"/>
          <w:szCs w:val="24"/>
          <w:rtl/>
        </w:rPr>
        <w:t xml:space="preserve"> ذوي الاعاقة</w:t>
      </w:r>
      <w:r w:rsidR="00A12468" w:rsidRPr="009500F1">
        <w:rPr>
          <w:rFonts w:ascii="Simplified Arabic" w:hAnsi="Simplified Arabic" w:cs="Simplified Arabic"/>
          <w:color w:val="000000" w:themeColor="text1"/>
          <w:sz w:val="24"/>
          <w:szCs w:val="24"/>
          <w:rtl/>
        </w:rPr>
        <w:t xml:space="preserve"> </w:t>
      </w:r>
      <w:r w:rsidR="00A12468" w:rsidRPr="009500F1">
        <w:rPr>
          <w:rFonts w:ascii="Simplified Arabic" w:hAnsi="Simplified Arabic" w:cs="Simplified Arabic" w:hint="cs"/>
          <w:color w:val="000000" w:themeColor="text1"/>
          <w:sz w:val="24"/>
          <w:szCs w:val="24"/>
          <w:rtl/>
        </w:rPr>
        <w:t>27.9</w:t>
      </w:r>
      <w:r w:rsidR="00A12468" w:rsidRPr="009500F1">
        <w:rPr>
          <w:rFonts w:ascii="Simplified Arabic" w:hAnsi="Simplified Arabic" w:cs="Simplified Arabic"/>
          <w:color w:val="000000" w:themeColor="text1"/>
          <w:sz w:val="24"/>
          <w:szCs w:val="24"/>
          <w:rtl/>
        </w:rPr>
        <w:t>% و</w:t>
      </w:r>
      <w:r w:rsidR="00A12468" w:rsidRPr="009500F1">
        <w:rPr>
          <w:rFonts w:ascii="Simplified Arabic" w:hAnsi="Simplified Arabic" w:cs="Simplified Arabic" w:hint="cs"/>
          <w:color w:val="000000" w:themeColor="text1"/>
          <w:sz w:val="24"/>
          <w:szCs w:val="24"/>
          <w:rtl/>
        </w:rPr>
        <w:t>31.1</w:t>
      </w:r>
      <w:r w:rsidR="00A12468" w:rsidRPr="009500F1">
        <w:rPr>
          <w:rFonts w:ascii="Simplified Arabic" w:hAnsi="Simplified Arabic" w:cs="Simplified Arabic"/>
          <w:color w:val="000000" w:themeColor="text1"/>
          <w:sz w:val="24"/>
          <w:szCs w:val="24"/>
          <w:rtl/>
        </w:rPr>
        <w:t>% لنفس الفئات العمرية على التوالي للعام 201</w:t>
      </w:r>
      <w:r w:rsidR="00A12468" w:rsidRPr="009500F1">
        <w:rPr>
          <w:rFonts w:ascii="Simplified Arabic" w:hAnsi="Simplified Arabic" w:cs="Simplified Arabic" w:hint="cs"/>
          <w:color w:val="000000" w:themeColor="text1"/>
          <w:sz w:val="24"/>
          <w:szCs w:val="24"/>
          <w:rtl/>
        </w:rPr>
        <w:t>9.</w:t>
      </w:r>
      <w:r w:rsidR="00A12468" w:rsidRPr="009500F1">
        <w:rPr>
          <w:rFonts w:ascii="Simplified Arabic" w:hAnsi="Simplified Arabic" w:cs="Simplified Arabic" w:hint="cs"/>
          <w:sz w:val="24"/>
          <w:szCs w:val="24"/>
          <w:rtl/>
        </w:rPr>
        <w:t xml:space="preserve">  وهذا يعطي مؤشراً على حجم التمييز ضد هذه الفئة، فمن الأهمية بمكان تطبيق ما جاء في قانون العمل بخصوص ذوي الاعاقة، والعمل على تعزيز الثقافة المجتمعية من خلال التعليم، ورجال الدين بأهمية مشاركة تلك الفئات لما له انعكاس هام على صحتهم النفسية والجسدية.</w:t>
      </w:r>
    </w:p>
    <w:p w:rsidR="00A12468" w:rsidRDefault="00A12468" w:rsidP="00A12468">
      <w:pPr>
        <w:bidi/>
        <w:spacing w:after="0" w:line="240" w:lineRule="auto"/>
        <w:jc w:val="both"/>
        <w:rPr>
          <w:rFonts w:ascii="Simplified Arabic" w:hAnsi="Simplified Arabic" w:cs="Simplified Arabic"/>
          <w:color w:val="000000" w:themeColor="text1"/>
          <w:sz w:val="24"/>
          <w:szCs w:val="24"/>
          <w:rtl/>
        </w:rPr>
      </w:pPr>
    </w:p>
    <w:p w:rsidR="002D6C61" w:rsidRDefault="002D6C61" w:rsidP="002B5C73">
      <w:pPr>
        <w:bidi/>
        <w:spacing w:after="0" w:line="240" w:lineRule="auto"/>
        <w:jc w:val="center"/>
        <w:rPr>
          <w:rFonts w:cs="Simplified Arabic"/>
          <w:b/>
          <w:bCs/>
          <w:color w:val="000000" w:themeColor="text1"/>
          <w:rtl/>
          <w:lang w:bidi="ar-JO"/>
        </w:rPr>
      </w:pPr>
      <w:r w:rsidRPr="008857E9">
        <w:rPr>
          <w:rFonts w:cs="Simplified Arabic" w:hint="cs"/>
          <w:b/>
          <w:bCs/>
          <w:color w:val="000000" w:themeColor="text1"/>
          <w:rtl/>
        </w:rPr>
        <w:t>معدل البطالة</w:t>
      </w:r>
      <w:r>
        <w:rPr>
          <w:rFonts w:cs="Simplified Arabic" w:hint="cs"/>
          <w:b/>
          <w:bCs/>
          <w:color w:val="000000" w:themeColor="text1"/>
          <w:rtl/>
        </w:rPr>
        <w:t xml:space="preserve"> المنقح</w:t>
      </w:r>
      <w:r w:rsidRPr="008857E9">
        <w:rPr>
          <w:rFonts w:cs="Simplified Arabic" w:hint="cs"/>
          <w:b/>
          <w:bCs/>
          <w:color w:val="000000" w:themeColor="text1"/>
          <w:rtl/>
        </w:rPr>
        <w:t xml:space="preserve"> </w:t>
      </w:r>
      <w:r>
        <w:rPr>
          <w:rFonts w:cs="Simplified Arabic" w:hint="cs"/>
          <w:b/>
          <w:bCs/>
          <w:color w:val="000000" w:themeColor="text1"/>
          <w:rtl/>
        </w:rPr>
        <w:t>بين</w:t>
      </w:r>
      <w:r w:rsidRPr="008857E9">
        <w:rPr>
          <w:rFonts w:cs="Simplified Arabic" w:hint="cs"/>
          <w:b/>
          <w:bCs/>
          <w:color w:val="000000" w:themeColor="text1"/>
          <w:rtl/>
        </w:rPr>
        <w:t xml:space="preserve"> النساء </w:t>
      </w:r>
      <w:r>
        <w:rPr>
          <w:rFonts w:cs="Simplified Arabic" w:hint="cs"/>
          <w:b/>
          <w:bCs/>
          <w:color w:val="000000" w:themeColor="text1"/>
          <w:rtl/>
        </w:rPr>
        <w:t>(</w:t>
      </w:r>
      <w:r w:rsidRPr="006531CC">
        <w:rPr>
          <w:rFonts w:asciiTheme="majorBidi" w:hAnsiTheme="majorBidi" w:cstheme="majorBidi"/>
          <w:b/>
          <w:bCs/>
          <w:color w:val="000000" w:themeColor="text1"/>
          <w:rtl/>
        </w:rPr>
        <w:t>15</w:t>
      </w:r>
      <w:r>
        <w:rPr>
          <w:rFonts w:cs="Simplified Arabic" w:hint="cs"/>
          <w:b/>
          <w:bCs/>
          <w:color w:val="000000" w:themeColor="text1"/>
          <w:rtl/>
        </w:rPr>
        <w:t xml:space="preserve"> سنة فأكثر) في فلسطين</w:t>
      </w:r>
      <w:r w:rsidRPr="008857E9">
        <w:rPr>
          <w:rFonts w:cs="Simplified Arabic" w:hint="cs"/>
          <w:b/>
          <w:bCs/>
          <w:color w:val="000000" w:themeColor="text1"/>
          <w:rtl/>
        </w:rPr>
        <w:t xml:space="preserve"> حسب المحافظة</w:t>
      </w:r>
      <w:r>
        <w:rPr>
          <w:rFonts w:cs="Simplified Arabic" w:hint="cs"/>
          <w:b/>
          <w:bCs/>
          <w:color w:val="000000" w:themeColor="text1"/>
          <w:rtl/>
        </w:rPr>
        <w:t>،</w:t>
      </w:r>
      <w:r w:rsidRPr="008857E9">
        <w:rPr>
          <w:rFonts w:cs="Simplified Arabic" w:hint="cs"/>
          <w:b/>
          <w:bCs/>
          <w:color w:val="000000" w:themeColor="text1"/>
          <w:rtl/>
        </w:rPr>
        <w:t xml:space="preserve"> </w:t>
      </w:r>
      <w:r w:rsidRPr="00AC06D5">
        <w:rPr>
          <w:rFonts w:asciiTheme="majorBidi" w:hAnsiTheme="majorBidi" w:cstheme="majorBidi"/>
          <w:b/>
          <w:bCs/>
          <w:color w:val="000000" w:themeColor="text1"/>
          <w:rtl/>
        </w:rPr>
        <w:t>201</w:t>
      </w:r>
      <w:r>
        <w:rPr>
          <w:rFonts w:asciiTheme="majorBidi" w:hAnsiTheme="majorBidi" w:cstheme="majorBidi" w:hint="cs"/>
          <w:b/>
          <w:bCs/>
          <w:color w:val="000000" w:themeColor="text1"/>
          <w:rtl/>
          <w:lang w:bidi="ar-JO"/>
        </w:rPr>
        <w:t>9</w:t>
      </w:r>
    </w:p>
    <w:tbl>
      <w:tblPr>
        <w:tblStyle w:val="TableGrid"/>
        <w:bidiVisual/>
        <w:tblW w:w="0" w:type="auto"/>
        <w:jc w:val="center"/>
        <w:tblLook w:val="04A0"/>
      </w:tblPr>
      <w:tblGrid>
        <w:gridCol w:w="8983"/>
      </w:tblGrid>
      <w:tr w:rsidR="002D6C61" w:rsidTr="00A436A6">
        <w:trPr>
          <w:jc w:val="center"/>
        </w:trPr>
        <w:tc>
          <w:tcPr>
            <w:tcW w:w="8630" w:type="dxa"/>
          </w:tcPr>
          <w:p w:rsidR="002D6C61" w:rsidRDefault="002D6C61" w:rsidP="00A436A6">
            <w:pPr>
              <w:bidi/>
              <w:jc w:val="both"/>
              <w:rPr>
                <w:rFonts w:ascii="Simplified Arabic" w:hAnsi="Simplified Arabic" w:cs="Simplified Arabic"/>
                <w:b/>
                <w:bCs/>
                <w:rtl/>
              </w:rPr>
            </w:pPr>
            <w:r w:rsidRPr="00A676F5">
              <w:rPr>
                <w:rFonts w:ascii="Simplified Arabic" w:hAnsi="Simplified Arabic" w:cs="Simplified Arabic"/>
                <w:b/>
                <w:bCs/>
                <w:noProof/>
                <w:rtl/>
                <w:lang w:val="en-US"/>
              </w:rPr>
              <w:drawing>
                <wp:inline distT="0" distB="0" distL="0" distR="0">
                  <wp:extent cx="5566868" cy="2999232"/>
                  <wp:effectExtent l="0" t="0" r="0" b="0"/>
                  <wp:docPr id="31"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rsidR="002D6C61" w:rsidRPr="00AF3992" w:rsidRDefault="002D6C61" w:rsidP="002D6C61">
      <w:pPr>
        <w:bidi/>
        <w:spacing w:after="0" w:line="240" w:lineRule="auto"/>
        <w:jc w:val="both"/>
        <w:rPr>
          <w:rFonts w:ascii="Simplified Arabic" w:hAnsi="Simplified Arabic" w:cs="Simplified Arabic"/>
          <w:b/>
          <w:bCs/>
          <w:sz w:val="24"/>
          <w:szCs w:val="24"/>
          <w:rtl/>
        </w:rPr>
      </w:pPr>
    </w:p>
    <w:p w:rsidR="002D6C61" w:rsidRPr="005708A9" w:rsidRDefault="002D6C61" w:rsidP="002D6C61">
      <w:pPr>
        <w:bidi/>
        <w:spacing w:after="0" w:line="240" w:lineRule="auto"/>
        <w:jc w:val="both"/>
        <w:rPr>
          <w:rFonts w:ascii="Simplified Arabic" w:hAnsi="Simplified Arabic" w:cs="Simplified Arabic"/>
          <w:sz w:val="24"/>
          <w:szCs w:val="24"/>
          <w:rtl/>
          <w:lang w:val="en-US" w:bidi="ar-JO"/>
        </w:rPr>
      </w:pPr>
      <w:r w:rsidRPr="005708A9">
        <w:rPr>
          <w:rFonts w:ascii="Simplified Arabic" w:hAnsi="Simplified Arabic" w:cs="Simplified Arabic" w:hint="cs"/>
          <w:sz w:val="24"/>
          <w:szCs w:val="24"/>
          <w:rtl/>
          <w:lang w:val="en-US" w:bidi="ar-JO"/>
        </w:rPr>
        <w:t>تظهر البيانات</w:t>
      </w:r>
      <w:r>
        <w:rPr>
          <w:rFonts w:ascii="Simplified Arabic" w:hAnsi="Simplified Arabic" w:cs="Simplified Arabic" w:hint="cs"/>
          <w:sz w:val="24"/>
          <w:szCs w:val="24"/>
          <w:rtl/>
          <w:lang w:val="en-US" w:bidi="ar-JO"/>
        </w:rPr>
        <w:t xml:space="preserve"> أعلاه</w:t>
      </w:r>
      <w:r w:rsidRPr="005708A9">
        <w:rPr>
          <w:rFonts w:ascii="Simplified Arabic" w:hAnsi="Simplified Arabic" w:cs="Simplified Arabic" w:hint="cs"/>
          <w:sz w:val="24"/>
          <w:szCs w:val="24"/>
          <w:rtl/>
          <w:lang w:val="en-US" w:bidi="ar-JO"/>
        </w:rPr>
        <w:t xml:space="preserve"> أن معدل البطالة في صفوف النساء مرتفع بشكل كبير في محافظات قطاع غزة حيث بلغت </w:t>
      </w:r>
      <w:r>
        <w:rPr>
          <w:rFonts w:ascii="Simplified Arabic" w:hAnsi="Simplified Arabic" w:cs="Simplified Arabic" w:hint="cs"/>
          <w:sz w:val="24"/>
          <w:szCs w:val="24"/>
          <w:rtl/>
          <w:lang w:val="en-US" w:bidi="ar-JO"/>
        </w:rPr>
        <w:t>أ</w:t>
      </w:r>
      <w:r w:rsidRPr="005708A9">
        <w:rPr>
          <w:rFonts w:ascii="Simplified Arabic" w:hAnsi="Simplified Arabic" w:cs="Simplified Arabic" w:hint="cs"/>
          <w:sz w:val="24"/>
          <w:szCs w:val="24"/>
          <w:rtl/>
          <w:lang w:val="en-US" w:bidi="ar-JO"/>
        </w:rPr>
        <w:t xml:space="preserve">علاها في </w:t>
      </w:r>
      <w:r>
        <w:rPr>
          <w:rFonts w:ascii="Simplified Arabic" w:hAnsi="Simplified Arabic" w:cs="Simplified Arabic" w:hint="cs"/>
          <w:sz w:val="24"/>
          <w:szCs w:val="24"/>
          <w:rtl/>
          <w:lang w:val="en-US" w:bidi="ar-JO"/>
        </w:rPr>
        <w:t>محافظة دير البلح</w:t>
      </w:r>
      <w:r w:rsidRPr="005708A9">
        <w:rPr>
          <w:rFonts w:ascii="Simplified Arabic" w:hAnsi="Simplified Arabic" w:cs="Simplified Arabic" w:hint="cs"/>
          <w:sz w:val="24"/>
          <w:szCs w:val="24"/>
          <w:rtl/>
          <w:lang w:val="en-US" w:bidi="ar-JO"/>
        </w:rPr>
        <w:t>، و</w:t>
      </w:r>
      <w:r>
        <w:rPr>
          <w:rFonts w:ascii="Simplified Arabic" w:hAnsi="Simplified Arabic" w:cs="Simplified Arabic" w:hint="cs"/>
          <w:sz w:val="24"/>
          <w:szCs w:val="24"/>
          <w:rtl/>
          <w:lang w:val="en-US" w:bidi="ar-JO"/>
        </w:rPr>
        <w:t>أ</w:t>
      </w:r>
      <w:r w:rsidRPr="005708A9">
        <w:rPr>
          <w:rFonts w:ascii="Simplified Arabic" w:hAnsi="Simplified Arabic" w:cs="Simplified Arabic" w:hint="cs"/>
          <w:sz w:val="24"/>
          <w:szCs w:val="24"/>
          <w:rtl/>
          <w:lang w:val="en-US" w:bidi="ar-JO"/>
        </w:rPr>
        <w:t xml:space="preserve">دناها كانت في محافظة </w:t>
      </w:r>
      <w:r>
        <w:rPr>
          <w:rFonts w:ascii="Simplified Arabic" w:hAnsi="Simplified Arabic" w:cs="Simplified Arabic" w:hint="cs"/>
          <w:sz w:val="24"/>
          <w:szCs w:val="24"/>
          <w:rtl/>
          <w:lang w:val="en-US" w:bidi="ar-JO"/>
        </w:rPr>
        <w:t>القدس</w:t>
      </w:r>
      <w:r w:rsidRPr="005708A9">
        <w:rPr>
          <w:rFonts w:ascii="Simplified Arabic" w:hAnsi="Simplified Arabic" w:cs="Simplified Arabic" w:hint="cs"/>
          <w:sz w:val="24"/>
          <w:szCs w:val="24"/>
          <w:rtl/>
          <w:lang w:val="en-US" w:bidi="ar-JO"/>
        </w:rPr>
        <w:t xml:space="preserve">، مما يتطلب وقفة جدية للمشاريع الاقتصادية المنفذة وتوجيهها نحو الفئات الاكثر عوزاً، وعلى الرغم من </w:t>
      </w:r>
      <w:r>
        <w:rPr>
          <w:rFonts w:ascii="Simplified Arabic" w:hAnsi="Simplified Arabic" w:cs="Simplified Arabic" w:hint="cs"/>
          <w:sz w:val="24"/>
          <w:szCs w:val="24"/>
          <w:rtl/>
          <w:lang w:val="en-US" w:bidi="ar-JO"/>
        </w:rPr>
        <w:t>أ</w:t>
      </w:r>
      <w:r w:rsidRPr="005708A9">
        <w:rPr>
          <w:rFonts w:ascii="Simplified Arabic" w:hAnsi="Simplified Arabic" w:cs="Simplified Arabic" w:hint="cs"/>
          <w:sz w:val="24"/>
          <w:szCs w:val="24"/>
          <w:rtl/>
          <w:lang w:val="en-US" w:bidi="ar-JO"/>
        </w:rPr>
        <w:t>ن الوضع السياسي،</w:t>
      </w:r>
      <w:r>
        <w:rPr>
          <w:rFonts w:ascii="Simplified Arabic" w:hAnsi="Simplified Arabic" w:cs="Simplified Arabic" w:hint="cs"/>
          <w:sz w:val="24"/>
          <w:szCs w:val="24"/>
          <w:rtl/>
          <w:lang w:val="en-US" w:bidi="ar-JO"/>
        </w:rPr>
        <w:t xml:space="preserve"> والحصار الاسرائيلي يلعب دوراً أساسياً في هذه المعدلات المرتفعة إ</w:t>
      </w:r>
      <w:r w:rsidRPr="005708A9">
        <w:rPr>
          <w:rFonts w:ascii="Simplified Arabic" w:hAnsi="Simplified Arabic" w:cs="Simplified Arabic" w:hint="cs"/>
          <w:sz w:val="24"/>
          <w:szCs w:val="24"/>
          <w:rtl/>
          <w:lang w:val="en-US" w:bidi="ar-JO"/>
        </w:rPr>
        <w:t xml:space="preserve">لا </w:t>
      </w:r>
      <w:r>
        <w:rPr>
          <w:rFonts w:ascii="Simplified Arabic" w:hAnsi="Simplified Arabic" w:cs="Simplified Arabic" w:hint="cs"/>
          <w:sz w:val="24"/>
          <w:szCs w:val="24"/>
          <w:rtl/>
          <w:lang w:val="en-US" w:bidi="ar-JO"/>
        </w:rPr>
        <w:t>أنه</w:t>
      </w:r>
      <w:r w:rsidRPr="005708A9">
        <w:rPr>
          <w:rFonts w:ascii="Simplified Arabic" w:hAnsi="Simplified Arabic" w:cs="Simplified Arabic" w:hint="cs"/>
          <w:sz w:val="24"/>
          <w:szCs w:val="24"/>
          <w:rtl/>
          <w:lang w:val="en-US" w:bidi="ar-JO"/>
        </w:rPr>
        <w:t xml:space="preserve"> بالامكان القيام بمشاريع صغيرة تستهدف الخريجات الجدد في مواضيع ت</w:t>
      </w:r>
      <w:r>
        <w:rPr>
          <w:rFonts w:ascii="Simplified Arabic" w:hAnsi="Simplified Arabic" w:cs="Simplified Arabic" w:hint="cs"/>
          <w:sz w:val="24"/>
          <w:szCs w:val="24"/>
          <w:rtl/>
          <w:lang w:val="en-US" w:bidi="ar-JO"/>
        </w:rPr>
        <w:t>خ</w:t>
      </w:r>
      <w:r w:rsidRPr="005708A9">
        <w:rPr>
          <w:rFonts w:ascii="Simplified Arabic" w:hAnsi="Simplified Arabic" w:cs="Simplified Arabic" w:hint="cs"/>
          <w:sz w:val="24"/>
          <w:szCs w:val="24"/>
          <w:rtl/>
          <w:lang w:val="en-US" w:bidi="ar-JO"/>
        </w:rPr>
        <w:t>صصية، منها الصناعة الغذائية، أو مشاريع زراعية تتعلق بالصيد كدعم انشاء جمعية نسوية للصياديين النساء، يتم فيها تدريب عدد من النساء على الصيد، وشراء مراكب الصيد، و</w:t>
      </w:r>
      <w:r>
        <w:rPr>
          <w:rFonts w:ascii="Simplified Arabic" w:hAnsi="Simplified Arabic" w:cs="Simplified Arabic" w:hint="cs"/>
          <w:sz w:val="24"/>
          <w:szCs w:val="24"/>
          <w:rtl/>
          <w:lang w:val="en-US" w:bidi="ar-JO"/>
        </w:rPr>
        <w:t>أ</w:t>
      </w:r>
      <w:r w:rsidRPr="005708A9">
        <w:rPr>
          <w:rFonts w:ascii="Simplified Arabic" w:hAnsi="Simplified Arabic" w:cs="Simplified Arabic" w:hint="cs"/>
          <w:sz w:val="24"/>
          <w:szCs w:val="24"/>
          <w:rtl/>
          <w:lang w:val="en-US" w:bidi="ar-JO"/>
        </w:rPr>
        <w:t>ية لوازم أخرى، وتدريبهن على آليات الإدارة في الانتاج والتسويق.</w:t>
      </w:r>
    </w:p>
    <w:p w:rsidR="002D6C61" w:rsidRPr="00AF3992" w:rsidRDefault="002D6C61" w:rsidP="002D6C61">
      <w:pPr>
        <w:bidi/>
        <w:spacing w:after="0" w:line="240" w:lineRule="auto"/>
        <w:jc w:val="both"/>
        <w:rPr>
          <w:rFonts w:ascii="Simplified Arabic" w:hAnsi="Simplified Arabic" w:cs="Simplified Arabic"/>
          <w:sz w:val="24"/>
          <w:szCs w:val="24"/>
          <w:rtl/>
          <w:lang w:val="en-US" w:bidi="ar-JO"/>
        </w:rPr>
      </w:pPr>
    </w:p>
    <w:p w:rsidR="002D6C61" w:rsidRDefault="002D6C61"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6.</w:t>
      </w:r>
      <w:r w:rsidR="006C6FD7">
        <w:rPr>
          <w:rFonts w:ascii="Simplified Arabic" w:hAnsi="Simplified Arabic" w:cs="Simplified Arabic" w:hint="cs"/>
          <w:b/>
          <w:bCs/>
          <w:sz w:val="24"/>
          <w:szCs w:val="24"/>
          <w:rtl/>
        </w:rPr>
        <w:t>4</w:t>
      </w:r>
      <w:r>
        <w:rPr>
          <w:rFonts w:ascii="Simplified Arabic" w:hAnsi="Simplified Arabic" w:cs="Simplified Arabic" w:hint="cs"/>
          <w:b/>
          <w:bCs/>
          <w:sz w:val="24"/>
          <w:szCs w:val="24"/>
          <w:rtl/>
        </w:rPr>
        <w:t xml:space="preserve"> </w:t>
      </w:r>
      <w:r w:rsidRPr="00DA5111">
        <w:rPr>
          <w:rFonts w:ascii="Simplified Arabic" w:hAnsi="Simplified Arabic" w:cs="Simplified Arabic"/>
          <w:b/>
          <w:bCs/>
          <w:sz w:val="24"/>
          <w:szCs w:val="24"/>
          <w:rtl/>
        </w:rPr>
        <w:t xml:space="preserve">العاملون </w:t>
      </w:r>
      <w:r w:rsidRPr="00DA5111">
        <w:rPr>
          <w:rFonts w:ascii="Simplified Arabic" w:hAnsi="Simplified Arabic" w:cs="Simplified Arabic" w:hint="cs"/>
          <w:b/>
          <w:bCs/>
          <w:sz w:val="24"/>
          <w:szCs w:val="24"/>
          <w:rtl/>
        </w:rPr>
        <w:t>والعاملات</w:t>
      </w:r>
      <w:r>
        <w:rPr>
          <w:rFonts w:ascii="Simplified Arabic" w:hAnsi="Simplified Arabic" w:cs="Simplified Arabic" w:hint="cs"/>
          <w:b/>
          <w:bCs/>
          <w:sz w:val="24"/>
          <w:szCs w:val="24"/>
          <w:rtl/>
        </w:rPr>
        <w:t xml:space="preserve"> حسب بعض المتغيرات</w:t>
      </w:r>
    </w:p>
    <w:p w:rsidR="002D6C61" w:rsidRPr="00B11FDB" w:rsidRDefault="002D6C61" w:rsidP="002D6C61">
      <w:pPr>
        <w:bidi/>
        <w:spacing w:after="0" w:line="240" w:lineRule="auto"/>
        <w:jc w:val="both"/>
        <w:rPr>
          <w:rFonts w:ascii="Simplified Arabic" w:hAnsi="Simplified Arabic" w:cs="Simplified Arabic"/>
          <w:b/>
          <w:bCs/>
          <w:sz w:val="16"/>
          <w:szCs w:val="16"/>
          <w:rtl/>
        </w:rPr>
      </w:pPr>
    </w:p>
    <w:p w:rsidR="002D6C61" w:rsidRPr="00DA5111" w:rsidRDefault="002D6C61" w:rsidP="006C6FD7">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1.6.</w:t>
      </w:r>
      <w:r w:rsidR="006C6FD7">
        <w:rPr>
          <w:rFonts w:ascii="Simplified Arabic" w:hAnsi="Simplified Arabic" w:cs="Simplified Arabic" w:hint="cs"/>
          <w:b/>
          <w:bCs/>
          <w:sz w:val="24"/>
          <w:szCs w:val="24"/>
          <w:rtl/>
        </w:rPr>
        <w:t>4</w:t>
      </w:r>
      <w:r w:rsidRPr="00DA5111">
        <w:rPr>
          <w:rFonts w:ascii="Simplified Arabic" w:hAnsi="Simplified Arabic" w:cs="Simplified Arabic" w:hint="cs"/>
          <w:b/>
          <w:bCs/>
          <w:sz w:val="24"/>
          <w:szCs w:val="24"/>
          <w:rtl/>
        </w:rPr>
        <w:t xml:space="preserve"> </w:t>
      </w:r>
      <w:r w:rsidRPr="00DA5111">
        <w:rPr>
          <w:rFonts w:ascii="Simplified Arabic" w:hAnsi="Simplified Arabic" w:cs="Simplified Arabic"/>
          <w:b/>
          <w:bCs/>
          <w:sz w:val="24"/>
          <w:szCs w:val="24"/>
          <w:rtl/>
        </w:rPr>
        <w:t xml:space="preserve">العاملون </w:t>
      </w:r>
      <w:r w:rsidRPr="00DA5111">
        <w:rPr>
          <w:rFonts w:ascii="Simplified Arabic" w:hAnsi="Simplified Arabic" w:cs="Simplified Arabic" w:hint="cs"/>
          <w:b/>
          <w:bCs/>
          <w:sz w:val="24"/>
          <w:szCs w:val="24"/>
          <w:rtl/>
        </w:rPr>
        <w:t>والعاملات</w:t>
      </w:r>
      <w:r>
        <w:rPr>
          <w:rFonts w:ascii="Simplified Arabic" w:hAnsi="Simplified Arabic" w:cs="Simplified Arabic" w:hint="cs"/>
          <w:b/>
          <w:bCs/>
          <w:sz w:val="24"/>
          <w:szCs w:val="24"/>
          <w:rtl/>
        </w:rPr>
        <w:t xml:space="preserve"> </w:t>
      </w:r>
      <w:r w:rsidRPr="00DA5111">
        <w:rPr>
          <w:rFonts w:ascii="Simplified Arabic" w:hAnsi="Simplified Arabic" w:cs="Simplified Arabic" w:hint="cs"/>
          <w:b/>
          <w:bCs/>
          <w:sz w:val="24"/>
          <w:szCs w:val="24"/>
          <w:rtl/>
        </w:rPr>
        <w:t xml:space="preserve">حسب </w:t>
      </w:r>
      <w:r>
        <w:rPr>
          <w:rFonts w:ascii="Simplified Arabic" w:hAnsi="Simplified Arabic" w:cs="Simplified Arabic"/>
          <w:b/>
          <w:bCs/>
          <w:sz w:val="24"/>
          <w:szCs w:val="24"/>
          <w:rtl/>
        </w:rPr>
        <w:t>النشاط الاقتصادي</w:t>
      </w:r>
    </w:p>
    <w:p w:rsidR="002D6C61" w:rsidRDefault="002D6C61" w:rsidP="002D6C61">
      <w:pPr>
        <w:bidi/>
        <w:spacing w:after="0" w:line="240" w:lineRule="auto"/>
        <w:jc w:val="both"/>
        <w:rPr>
          <w:rFonts w:ascii="Simplified Arabic" w:hAnsi="Simplified Arabic" w:cs="Simplified Arabic"/>
          <w:sz w:val="24"/>
          <w:szCs w:val="24"/>
          <w:rtl/>
        </w:rPr>
      </w:pPr>
      <w:r w:rsidRPr="004A5B0B">
        <w:rPr>
          <w:rFonts w:ascii="Simplified Arabic" w:hAnsi="Simplified Arabic" w:cs="Simplified Arabic" w:hint="cs"/>
          <w:sz w:val="24"/>
          <w:szCs w:val="24"/>
          <w:rtl/>
        </w:rPr>
        <w:t>يعتبر النشاط الاقتصادي الجسد ال</w:t>
      </w:r>
      <w:r>
        <w:rPr>
          <w:rFonts w:ascii="Simplified Arabic" w:hAnsi="Simplified Arabic" w:cs="Simplified Arabic" w:hint="cs"/>
          <w:sz w:val="24"/>
          <w:szCs w:val="24"/>
          <w:rtl/>
        </w:rPr>
        <w:t>أ</w:t>
      </w:r>
      <w:r w:rsidRPr="004A5B0B">
        <w:rPr>
          <w:rFonts w:ascii="Simplified Arabic" w:hAnsi="Simplified Arabic" w:cs="Simplified Arabic" w:hint="cs"/>
          <w:sz w:val="24"/>
          <w:szCs w:val="24"/>
          <w:rtl/>
        </w:rPr>
        <w:t>ساسي لسوق العمل، وهو البنية المتينة ال</w:t>
      </w:r>
      <w:r>
        <w:rPr>
          <w:rFonts w:ascii="Simplified Arabic" w:hAnsi="Simplified Arabic" w:cs="Simplified Arabic" w:hint="cs"/>
          <w:sz w:val="24"/>
          <w:szCs w:val="24"/>
          <w:rtl/>
        </w:rPr>
        <w:t>تي يحدد من خلالها توجه الأفراد الى سوق العمل، فإلتحاق النساء في الأ</w:t>
      </w:r>
      <w:r w:rsidRPr="004A5B0B">
        <w:rPr>
          <w:rFonts w:ascii="Simplified Arabic" w:hAnsi="Simplified Arabic" w:cs="Simplified Arabic" w:hint="cs"/>
          <w:sz w:val="24"/>
          <w:szCs w:val="24"/>
          <w:rtl/>
        </w:rPr>
        <w:t xml:space="preserve">نشطة الاقتصادية المختلفة يعطي صورة واضحة </w:t>
      </w:r>
      <w:r>
        <w:rPr>
          <w:rFonts w:ascii="Simplified Arabic" w:hAnsi="Simplified Arabic" w:cs="Simplified Arabic" w:hint="cs"/>
          <w:sz w:val="24"/>
          <w:szCs w:val="24"/>
          <w:rtl/>
        </w:rPr>
        <w:t xml:space="preserve">عن توجه ونظرة المجتمع للمرأة في سوق </w:t>
      </w:r>
      <w:r>
        <w:rPr>
          <w:rFonts w:ascii="Simplified Arabic" w:hAnsi="Simplified Arabic" w:cs="Simplified Arabic" w:hint="cs"/>
          <w:sz w:val="24"/>
          <w:szCs w:val="24"/>
          <w:rtl/>
        </w:rPr>
        <w:lastRenderedPageBreak/>
        <w:t>العمل بأي قطاع يجب ان تتوجه</w:t>
      </w:r>
      <w:r w:rsidRPr="004A5B0B">
        <w:rPr>
          <w:rFonts w:ascii="Simplified Arabic" w:hAnsi="Simplified Arabic" w:cs="Simplified Arabic" w:hint="cs"/>
          <w:sz w:val="24"/>
          <w:szCs w:val="24"/>
          <w:rtl/>
        </w:rPr>
        <w:t>، فعدم توجهها لقطاع الاتصالات والانشاءات يعبر عن صورة مسبقة اتجاه النساء بأنها فقط للخدمات والزراعة، مما يؤثر على النسبة الكلية لمشاركتها في سوق العمل</w:t>
      </w:r>
      <w:r>
        <w:rPr>
          <w:rFonts w:ascii="Simplified Arabic" w:hAnsi="Simplified Arabic" w:cs="Simplified Arabic" w:hint="cs"/>
          <w:sz w:val="24"/>
          <w:szCs w:val="24"/>
          <w:rtl/>
        </w:rPr>
        <w:t>.</w:t>
      </w:r>
    </w:p>
    <w:p w:rsidR="002D6C61" w:rsidRPr="0056521D" w:rsidRDefault="002D6C61" w:rsidP="002D6C61">
      <w:pPr>
        <w:bidi/>
        <w:spacing w:after="0" w:line="240" w:lineRule="auto"/>
        <w:jc w:val="both"/>
        <w:rPr>
          <w:rFonts w:ascii="Simplified Arabic" w:hAnsi="Simplified Arabic" w:cs="Simplified Arabic"/>
          <w:sz w:val="24"/>
          <w:szCs w:val="24"/>
          <w:rtl/>
        </w:rPr>
      </w:pPr>
    </w:p>
    <w:p w:rsidR="002D6C61" w:rsidRDefault="00D13EC7" w:rsidP="002B5C73">
      <w:pPr>
        <w:pStyle w:val="Heading3"/>
        <w:bidi/>
        <w:spacing w:after="0" w:line="240" w:lineRule="auto"/>
        <w:jc w:val="center"/>
        <w:rPr>
          <w:b w:val="0"/>
          <w:bCs w:val="0"/>
          <w:sz w:val="22"/>
          <w:rtl/>
        </w:rPr>
      </w:pPr>
      <w:r>
        <w:rPr>
          <w:rFonts w:ascii="Simplified Arabic" w:hAnsi="Simplified Arabic" w:hint="cs"/>
          <w:sz w:val="22"/>
          <w:rtl/>
        </w:rPr>
        <w:t xml:space="preserve">التوزيع النسبي </w:t>
      </w:r>
      <w:r>
        <w:rPr>
          <w:rFonts w:hint="cs"/>
          <w:sz w:val="22"/>
          <w:rtl/>
        </w:rPr>
        <w:t>ل</w:t>
      </w:r>
      <w:r w:rsidR="002D6C61" w:rsidRPr="0008485A">
        <w:rPr>
          <w:rFonts w:hint="cs"/>
          <w:sz w:val="22"/>
          <w:rtl/>
        </w:rPr>
        <w:t>لنساء والرجال</w:t>
      </w:r>
      <w:r w:rsidR="002D6C61">
        <w:rPr>
          <w:rFonts w:hint="cs"/>
          <w:sz w:val="22"/>
          <w:rtl/>
        </w:rPr>
        <w:t xml:space="preserve"> </w:t>
      </w:r>
      <w:r w:rsidR="002D6C61" w:rsidRPr="0008485A">
        <w:rPr>
          <w:rFonts w:hint="cs"/>
          <w:sz w:val="22"/>
          <w:rtl/>
        </w:rPr>
        <w:t>(</w:t>
      </w:r>
      <w:r w:rsidR="002D6C61" w:rsidRPr="00CC75C4">
        <w:rPr>
          <w:rFonts w:asciiTheme="majorBidi" w:hAnsiTheme="majorBidi" w:cstheme="majorBidi"/>
          <w:sz w:val="22"/>
          <w:rtl/>
        </w:rPr>
        <w:t>15</w:t>
      </w:r>
      <w:r w:rsidR="002D6C61" w:rsidRPr="0008485A">
        <w:rPr>
          <w:rFonts w:hint="cs"/>
          <w:sz w:val="22"/>
          <w:rtl/>
        </w:rPr>
        <w:t xml:space="preserve"> سنة فأكثر) العاملون</w:t>
      </w:r>
      <w:r w:rsidR="002D6C61">
        <w:rPr>
          <w:rFonts w:hint="cs"/>
          <w:sz w:val="22"/>
          <w:rtl/>
        </w:rPr>
        <w:t xml:space="preserve"> في فلسطين</w:t>
      </w:r>
      <w:r w:rsidR="002D6C61" w:rsidRPr="0008485A">
        <w:rPr>
          <w:rFonts w:hint="cs"/>
          <w:sz w:val="22"/>
          <w:rtl/>
        </w:rPr>
        <w:t xml:space="preserve"> </w:t>
      </w:r>
      <w:r w:rsidR="002D6C61">
        <w:rPr>
          <w:rFonts w:hint="cs"/>
          <w:sz w:val="22"/>
          <w:rtl/>
        </w:rPr>
        <w:t>حسب النشاط الاقتصادي</w:t>
      </w:r>
      <w:r w:rsidR="002D6C61" w:rsidRPr="0008485A">
        <w:rPr>
          <w:rFonts w:hint="cs"/>
          <w:sz w:val="22"/>
          <w:rtl/>
        </w:rPr>
        <w:t xml:space="preserve">، </w:t>
      </w:r>
      <w:r w:rsidR="002D6C61" w:rsidRPr="00CC75C4">
        <w:rPr>
          <w:rFonts w:asciiTheme="majorBidi" w:hAnsiTheme="majorBidi" w:cstheme="majorBidi"/>
          <w:sz w:val="22"/>
          <w:rtl/>
        </w:rPr>
        <w:t>201</w:t>
      </w:r>
      <w:r w:rsidR="002D6C61">
        <w:rPr>
          <w:rFonts w:asciiTheme="majorBidi" w:hAnsiTheme="majorBidi" w:cstheme="majorBidi" w:hint="cs"/>
          <w:sz w:val="22"/>
          <w:rtl/>
          <w:lang w:bidi="ar-JO"/>
        </w:rPr>
        <w:t>9</w:t>
      </w:r>
    </w:p>
    <w:tbl>
      <w:tblPr>
        <w:tblStyle w:val="TableGrid"/>
        <w:bidiVisual/>
        <w:tblW w:w="0" w:type="auto"/>
        <w:jc w:val="center"/>
        <w:tblLook w:val="04A0"/>
      </w:tblPr>
      <w:tblGrid>
        <w:gridCol w:w="9012"/>
      </w:tblGrid>
      <w:tr w:rsidR="002D6C61" w:rsidRPr="00CA202D" w:rsidTr="00A436A6">
        <w:trPr>
          <w:jc w:val="center"/>
        </w:trPr>
        <w:tc>
          <w:tcPr>
            <w:tcW w:w="8996" w:type="dxa"/>
          </w:tcPr>
          <w:p w:rsidR="002D6C61" w:rsidRPr="00CA202D" w:rsidRDefault="002D6C61" w:rsidP="00A436A6">
            <w:pPr>
              <w:pStyle w:val="Heading3"/>
              <w:bidi/>
              <w:jc w:val="both"/>
              <w:outlineLvl w:val="2"/>
              <w:rPr>
                <w:rFonts w:ascii="Arial" w:hAnsi="Arial" w:cs="Arial"/>
                <w:b w:val="0"/>
                <w:bCs w:val="0"/>
                <w:sz w:val="18"/>
                <w:szCs w:val="18"/>
                <w:rtl/>
              </w:rPr>
            </w:pPr>
            <w:r w:rsidRPr="005E6A58">
              <w:rPr>
                <w:rFonts w:ascii="Arial" w:hAnsi="Arial" w:cs="Arial"/>
                <w:sz w:val="20"/>
                <w:szCs w:val="20"/>
              </w:rPr>
              <w:t xml:space="preserve"> </w:t>
            </w:r>
            <w:r w:rsidRPr="00CA202D">
              <w:rPr>
                <w:rFonts w:ascii="Arial" w:hAnsi="Arial" w:cs="Arial"/>
                <w:b w:val="0"/>
                <w:bCs w:val="0"/>
                <w:noProof/>
                <w:sz w:val="18"/>
                <w:szCs w:val="18"/>
                <w:rtl/>
                <w:lang w:val="en-US"/>
              </w:rPr>
              <w:drawing>
                <wp:inline distT="0" distB="0" distL="0" distR="0">
                  <wp:extent cx="5585254" cy="2842054"/>
                  <wp:effectExtent l="0" t="0" r="0" b="0"/>
                  <wp:docPr id="3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rsidR="002D6C61" w:rsidRPr="00AF3992" w:rsidRDefault="002D6C61" w:rsidP="002D6C61">
      <w:pPr>
        <w:pStyle w:val="Heading3"/>
        <w:bidi/>
        <w:spacing w:after="0" w:line="240" w:lineRule="auto"/>
        <w:jc w:val="both"/>
        <w:rPr>
          <w:rFonts w:ascii="Simplified Arabic" w:hAnsi="Simplified Arabic"/>
          <w:b w:val="0"/>
          <w:bCs w:val="0"/>
          <w:szCs w:val="24"/>
        </w:rPr>
      </w:pPr>
    </w:p>
    <w:p w:rsidR="002D6C61" w:rsidRDefault="002D6C61" w:rsidP="00F144D9">
      <w:pPr>
        <w:bidi/>
        <w:spacing w:after="0" w:line="240" w:lineRule="auto"/>
        <w:jc w:val="both"/>
        <w:rPr>
          <w:rFonts w:cs="Simplified Arabic"/>
          <w:sz w:val="24"/>
          <w:szCs w:val="24"/>
          <w:rtl/>
        </w:rPr>
      </w:pPr>
      <w:r w:rsidRPr="004A5B0B">
        <w:rPr>
          <w:rFonts w:cs="Simplified Arabic" w:hint="cs"/>
          <w:sz w:val="24"/>
          <w:szCs w:val="24"/>
          <w:rtl/>
        </w:rPr>
        <w:t>تتفاوت الفجوة بين النساء والرجال في سوق العمل لتنعكس على النشاط الاقتصادي بين العاملين، ففي حين تتركز نسبة النساء في قطاع الخدمات</w:t>
      </w:r>
      <w:r>
        <w:rPr>
          <w:rFonts w:cs="Simplified Arabic" w:hint="cs"/>
          <w:sz w:val="24"/>
          <w:szCs w:val="24"/>
          <w:rtl/>
        </w:rPr>
        <w:t xml:space="preserve"> والفروع الاخرى</w:t>
      </w:r>
      <w:r w:rsidRPr="004A5B0B">
        <w:rPr>
          <w:rFonts w:cs="Simplified Arabic" w:hint="cs"/>
          <w:sz w:val="24"/>
          <w:szCs w:val="24"/>
          <w:rtl/>
        </w:rPr>
        <w:t xml:space="preserve"> بنسبة </w:t>
      </w:r>
      <w:r w:rsidR="00F144D9">
        <w:rPr>
          <w:rFonts w:asciiTheme="majorBidi" w:hAnsiTheme="majorBidi" w:cstheme="majorBidi" w:hint="cs"/>
          <w:sz w:val="24"/>
          <w:szCs w:val="24"/>
          <w:rtl/>
        </w:rPr>
        <w:t>73</w:t>
      </w:r>
      <w:r w:rsidRPr="006E621E">
        <w:rPr>
          <w:rFonts w:asciiTheme="majorBidi" w:hAnsiTheme="majorBidi" w:cstheme="majorBidi"/>
          <w:sz w:val="24"/>
          <w:szCs w:val="24"/>
          <w:rtl/>
        </w:rPr>
        <w:t>.</w:t>
      </w:r>
      <w:r w:rsidR="00F144D9">
        <w:rPr>
          <w:rFonts w:asciiTheme="majorBidi" w:hAnsiTheme="majorBidi" w:cstheme="majorBidi" w:hint="cs"/>
          <w:sz w:val="24"/>
          <w:szCs w:val="24"/>
          <w:rtl/>
        </w:rPr>
        <w:t>1</w:t>
      </w:r>
      <w:r w:rsidRPr="004A5B0B">
        <w:rPr>
          <w:rFonts w:cs="Simplified Arabic" w:hint="cs"/>
          <w:sz w:val="24"/>
          <w:szCs w:val="24"/>
          <w:rtl/>
        </w:rPr>
        <w:t xml:space="preserve">%، يليه قطاع التجارة والمطاعم والفنادق بنسبة </w:t>
      </w:r>
      <w:r w:rsidR="000647C7">
        <w:rPr>
          <w:rFonts w:asciiTheme="majorBidi" w:hAnsiTheme="majorBidi" w:cstheme="majorBidi" w:hint="cs"/>
          <w:sz w:val="24"/>
          <w:szCs w:val="24"/>
          <w:rtl/>
        </w:rPr>
        <w:t>11.1</w:t>
      </w:r>
      <w:r w:rsidRPr="004A5B0B">
        <w:rPr>
          <w:rFonts w:cs="Simplified Arabic" w:hint="cs"/>
          <w:sz w:val="24"/>
          <w:szCs w:val="24"/>
          <w:rtl/>
        </w:rPr>
        <w:t xml:space="preserve">%، ومن ثم قطاع الزراعة بنسبة </w:t>
      </w:r>
      <w:r w:rsidRPr="006E621E">
        <w:rPr>
          <w:rFonts w:asciiTheme="majorBidi" w:hAnsiTheme="majorBidi" w:cstheme="majorBidi"/>
          <w:sz w:val="24"/>
          <w:szCs w:val="24"/>
          <w:rtl/>
        </w:rPr>
        <w:t>6.</w:t>
      </w:r>
      <w:r>
        <w:rPr>
          <w:rFonts w:asciiTheme="majorBidi" w:hAnsiTheme="majorBidi" w:cstheme="majorBidi" w:hint="cs"/>
          <w:sz w:val="24"/>
          <w:szCs w:val="24"/>
          <w:rtl/>
        </w:rPr>
        <w:t>7</w:t>
      </w:r>
      <w:r w:rsidRPr="004A5B0B">
        <w:rPr>
          <w:rFonts w:cs="Simplified Arabic" w:hint="cs"/>
          <w:sz w:val="24"/>
          <w:szCs w:val="24"/>
          <w:rtl/>
        </w:rPr>
        <w:t xml:space="preserve">%، ويلاحظ هنا عدم رغبة النساء </w:t>
      </w:r>
      <w:r>
        <w:rPr>
          <w:rFonts w:cs="Simplified Arabic" w:hint="cs"/>
          <w:sz w:val="24"/>
          <w:szCs w:val="24"/>
          <w:rtl/>
        </w:rPr>
        <w:t xml:space="preserve">والرجال </w:t>
      </w:r>
      <w:r w:rsidRPr="004A5B0B">
        <w:rPr>
          <w:rFonts w:cs="Simplified Arabic" w:hint="cs"/>
          <w:sz w:val="24"/>
          <w:szCs w:val="24"/>
          <w:rtl/>
        </w:rPr>
        <w:t>في التوجه للقطاع الزراعي</w:t>
      </w:r>
      <w:r>
        <w:rPr>
          <w:rFonts w:cs="Simplified Arabic" w:hint="cs"/>
          <w:sz w:val="24"/>
          <w:szCs w:val="24"/>
          <w:rtl/>
        </w:rPr>
        <w:t xml:space="preserve"> قد</w:t>
      </w:r>
      <w:r w:rsidRPr="004A5B0B">
        <w:rPr>
          <w:rFonts w:cs="Simplified Arabic" w:hint="cs"/>
          <w:sz w:val="24"/>
          <w:szCs w:val="24"/>
          <w:rtl/>
        </w:rPr>
        <w:t xml:space="preserve"> تتعلق </w:t>
      </w:r>
      <w:r>
        <w:rPr>
          <w:rFonts w:cs="Simplified Arabic" w:hint="cs"/>
          <w:sz w:val="24"/>
          <w:szCs w:val="24"/>
          <w:rtl/>
        </w:rPr>
        <w:t>بأ</w:t>
      </w:r>
      <w:r w:rsidRPr="004A5B0B">
        <w:rPr>
          <w:rFonts w:cs="Simplified Arabic" w:hint="cs"/>
          <w:sz w:val="24"/>
          <w:szCs w:val="24"/>
          <w:rtl/>
        </w:rPr>
        <w:t>سباب عديدة أهمها، ما تمارسه اسرائيل ومستوطنيها بحرق المزروعات، وتقليع الاشجار، ومصادرة ال</w:t>
      </w:r>
      <w:r>
        <w:rPr>
          <w:rFonts w:cs="Simplified Arabic" w:hint="cs"/>
          <w:sz w:val="24"/>
          <w:szCs w:val="24"/>
          <w:rtl/>
        </w:rPr>
        <w:t>أ</w:t>
      </w:r>
      <w:r w:rsidRPr="004A5B0B">
        <w:rPr>
          <w:rFonts w:cs="Simplified Arabic" w:hint="cs"/>
          <w:sz w:val="24"/>
          <w:szCs w:val="24"/>
          <w:rtl/>
        </w:rPr>
        <w:t>راضي، ونشر الحيوانات المخربة للثمار،</w:t>
      </w:r>
      <w:r>
        <w:rPr>
          <w:rFonts w:cs="Simplified Arabic" w:hint="cs"/>
          <w:sz w:val="24"/>
          <w:szCs w:val="24"/>
          <w:rtl/>
        </w:rPr>
        <w:t xml:space="preserve"> واغلاق الابار الزراعية ومصادرة المياه </w:t>
      </w:r>
      <w:r w:rsidRPr="004A5B0B">
        <w:rPr>
          <w:rFonts w:cs="Simplified Arabic" w:hint="cs"/>
          <w:sz w:val="24"/>
          <w:szCs w:val="24"/>
          <w:rtl/>
        </w:rPr>
        <w:t xml:space="preserve">كل </w:t>
      </w:r>
      <w:r>
        <w:rPr>
          <w:rFonts w:cs="Simplified Arabic" w:hint="cs"/>
          <w:sz w:val="24"/>
          <w:szCs w:val="24"/>
          <w:rtl/>
        </w:rPr>
        <w:t>هذه العوامل جعلت</w:t>
      </w:r>
      <w:r w:rsidRPr="004A5B0B">
        <w:rPr>
          <w:rFonts w:cs="Simplified Arabic" w:hint="cs"/>
          <w:sz w:val="24"/>
          <w:szCs w:val="24"/>
          <w:rtl/>
        </w:rPr>
        <w:t xml:space="preserve"> من النساء</w:t>
      </w:r>
      <w:r>
        <w:rPr>
          <w:rFonts w:cs="Simplified Arabic" w:hint="cs"/>
          <w:sz w:val="24"/>
          <w:szCs w:val="24"/>
          <w:rtl/>
        </w:rPr>
        <w:t xml:space="preserve"> والرجال يتجهن الى سوق أ</w:t>
      </w:r>
      <w:r w:rsidRPr="004A5B0B">
        <w:rPr>
          <w:rFonts w:cs="Simplified Arabic" w:hint="cs"/>
          <w:sz w:val="24"/>
          <w:szCs w:val="24"/>
          <w:rtl/>
        </w:rPr>
        <w:t>كثر أمناً</w:t>
      </w:r>
      <w:r>
        <w:rPr>
          <w:rFonts w:cs="Simplified Arabic" w:hint="cs"/>
          <w:sz w:val="24"/>
          <w:szCs w:val="24"/>
          <w:rtl/>
        </w:rPr>
        <w:t xml:space="preserve"> بعيدا عن قطاع الزراعة</w:t>
      </w:r>
      <w:r w:rsidRPr="004A5B0B">
        <w:rPr>
          <w:rFonts w:cs="Simplified Arabic" w:hint="cs"/>
          <w:sz w:val="24"/>
          <w:szCs w:val="24"/>
          <w:rtl/>
        </w:rPr>
        <w:t xml:space="preserve">، كما أن ارتفاع نسبة النساء </w:t>
      </w:r>
      <w:r>
        <w:rPr>
          <w:rFonts w:cs="Simplified Arabic" w:hint="cs"/>
          <w:sz w:val="24"/>
          <w:szCs w:val="24"/>
          <w:rtl/>
        </w:rPr>
        <w:t xml:space="preserve">في </w:t>
      </w:r>
      <w:r w:rsidRPr="004A5B0B">
        <w:rPr>
          <w:rFonts w:cs="Simplified Arabic" w:hint="cs"/>
          <w:sz w:val="24"/>
          <w:szCs w:val="24"/>
          <w:rtl/>
        </w:rPr>
        <w:t>السلك التعليمي لعب دوراً طردياً</w:t>
      </w:r>
      <w:r>
        <w:rPr>
          <w:rFonts w:cs="Simplified Arabic" w:hint="cs"/>
          <w:sz w:val="24"/>
          <w:szCs w:val="24"/>
          <w:rtl/>
        </w:rPr>
        <w:t xml:space="preserve"> </w:t>
      </w:r>
      <w:r w:rsidRPr="004A5B0B">
        <w:rPr>
          <w:rFonts w:cs="Simplified Arabic" w:hint="cs"/>
          <w:sz w:val="24"/>
          <w:szCs w:val="24"/>
          <w:rtl/>
        </w:rPr>
        <w:t xml:space="preserve">مع قطاع الخدمات وعكسياً مع الزراعة، مما يتطلب </w:t>
      </w:r>
      <w:r w:rsidRPr="000C41F2">
        <w:rPr>
          <w:rFonts w:cs="Simplified Arabic" w:hint="cs"/>
          <w:sz w:val="24"/>
          <w:szCs w:val="24"/>
          <w:rtl/>
        </w:rPr>
        <w:t>التفكير جيداً في دعم التكنولوجيا الزراعية للحد من هجرة ال</w:t>
      </w:r>
      <w:r>
        <w:rPr>
          <w:rFonts w:cs="Simplified Arabic" w:hint="cs"/>
          <w:sz w:val="24"/>
          <w:szCs w:val="24"/>
          <w:rtl/>
        </w:rPr>
        <w:t>أ</w:t>
      </w:r>
      <w:r w:rsidRPr="000C41F2">
        <w:rPr>
          <w:rFonts w:cs="Simplified Arabic" w:hint="cs"/>
          <w:sz w:val="24"/>
          <w:szCs w:val="24"/>
          <w:rtl/>
        </w:rPr>
        <w:t>يدي العاملة منها.</w:t>
      </w:r>
    </w:p>
    <w:p w:rsidR="002D6C61" w:rsidRDefault="002D6C61" w:rsidP="002D6C61">
      <w:pPr>
        <w:tabs>
          <w:tab w:val="left" w:pos="7510"/>
        </w:tabs>
        <w:bidi/>
        <w:spacing w:after="0" w:line="240" w:lineRule="auto"/>
        <w:jc w:val="both"/>
        <w:rPr>
          <w:rFonts w:asciiTheme="majorBidi" w:hAnsiTheme="majorBidi" w:cstheme="majorBidi"/>
          <w:b/>
          <w:bCs/>
          <w:sz w:val="24"/>
          <w:szCs w:val="24"/>
          <w:rtl/>
        </w:rPr>
      </w:pPr>
    </w:p>
    <w:p w:rsidR="002D6C61" w:rsidRPr="000C41F2" w:rsidRDefault="002D6C61" w:rsidP="006C6FD7">
      <w:pPr>
        <w:tabs>
          <w:tab w:val="left" w:pos="7510"/>
        </w:tabs>
        <w:bidi/>
        <w:spacing w:after="0" w:line="240" w:lineRule="auto"/>
        <w:jc w:val="both"/>
        <w:rPr>
          <w:rFonts w:cs="Simplified Arabic"/>
          <w:b/>
          <w:bCs/>
          <w:sz w:val="24"/>
          <w:szCs w:val="24"/>
          <w:rtl/>
        </w:rPr>
      </w:pPr>
      <w:r w:rsidRPr="00CC75C4">
        <w:rPr>
          <w:rFonts w:asciiTheme="majorBidi" w:hAnsiTheme="majorBidi" w:cstheme="majorBidi"/>
          <w:b/>
          <w:bCs/>
          <w:sz w:val="24"/>
          <w:szCs w:val="24"/>
          <w:rtl/>
        </w:rPr>
        <w:t>2.6.</w:t>
      </w:r>
      <w:r w:rsidR="006C6FD7">
        <w:rPr>
          <w:rFonts w:asciiTheme="majorBidi" w:hAnsiTheme="majorBidi" w:cstheme="majorBidi" w:hint="cs"/>
          <w:b/>
          <w:bCs/>
          <w:sz w:val="24"/>
          <w:szCs w:val="24"/>
          <w:rtl/>
        </w:rPr>
        <w:t>4</w:t>
      </w:r>
      <w:r>
        <w:rPr>
          <w:rFonts w:cs="Simplified Arabic" w:hint="cs"/>
          <w:b/>
          <w:bCs/>
          <w:sz w:val="24"/>
          <w:szCs w:val="24"/>
          <w:rtl/>
        </w:rPr>
        <w:t xml:space="preserve"> </w:t>
      </w:r>
      <w:r w:rsidRPr="000C41F2">
        <w:rPr>
          <w:rFonts w:cs="Simplified Arabic" w:hint="cs"/>
          <w:b/>
          <w:bCs/>
          <w:sz w:val="24"/>
          <w:szCs w:val="24"/>
          <w:rtl/>
        </w:rPr>
        <w:t>العاملون والعاملات حسب الم</w:t>
      </w:r>
      <w:r>
        <w:rPr>
          <w:rFonts w:cs="Simplified Arabic" w:hint="cs"/>
          <w:b/>
          <w:bCs/>
          <w:sz w:val="24"/>
          <w:szCs w:val="24"/>
          <w:rtl/>
        </w:rPr>
        <w:t>هنة</w:t>
      </w:r>
    </w:p>
    <w:p w:rsidR="002D6C61" w:rsidRDefault="002D6C61" w:rsidP="002D6C61">
      <w:pPr>
        <w:bidi/>
        <w:spacing w:after="0" w:line="240" w:lineRule="auto"/>
        <w:jc w:val="both"/>
        <w:rPr>
          <w:rFonts w:cs="Simplified Arabic"/>
          <w:sz w:val="24"/>
          <w:szCs w:val="24"/>
          <w:rtl/>
        </w:rPr>
      </w:pPr>
      <w:r w:rsidRPr="000C41F2">
        <w:rPr>
          <w:rFonts w:cs="Simplified Arabic" w:hint="cs"/>
          <w:sz w:val="24"/>
          <w:szCs w:val="24"/>
          <w:rtl/>
        </w:rPr>
        <w:t xml:space="preserve">من </w:t>
      </w:r>
      <w:r>
        <w:rPr>
          <w:rFonts w:cs="Simplified Arabic" w:hint="cs"/>
          <w:sz w:val="24"/>
          <w:szCs w:val="24"/>
          <w:rtl/>
        </w:rPr>
        <w:t>آ</w:t>
      </w:r>
      <w:r w:rsidRPr="000C41F2">
        <w:rPr>
          <w:rFonts w:cs="Simplified Arabic" w:hint="cs"/>
          <w:sz w:val="24"/>
          <w:szCs w:val="24"/>
          <w:rtl/>
        </w:rPr>
        <w:t>ثار المهنة أنها تنعكس على المكانة الاجتماعية، والاقتصادية لكل من الرج</w:t>
      </w:r>
      <w:r>
        <w:rPr>
          <w:rFonts w:cs="Simplified Arabic" w:hint="cs"/>
          <w:sz w:val="24"/>
          <w:szCs w:val="24"/>
          <w:rtl/>
        </w:rPr>
        <w:t>ا</w:t>
      </w:r>
      <w:r w:rsidRPr="000C41F2">
        <w:rPr>
          <w:rFonts w:cs="Simplified Arabic" w:hint="cs"/>
          <w:sz w:val="24"/>
          <w:szCs w:val="24"/>
          <w:rtl/>
        </w:rPr>
        <w:t>ل والنساء، كما لها أثار على صناعة القرار في المؤسسة المشغلة، فعدم مشاركة النساء في المهن العليا يؤدي الى انخفاض مشاركتهن في اتخاذ القرار، كما له تأثير على مكانتهن داخل العمل من حيث الاحترام، والاهتمام، ومن الممكن أن تؤدي الى استغلال المرأة في تحرشات، وانتهاكات أخرى تنتهك القوانين، والكرامة الانسانية.</w:t>
      </w:r>
    </w:p>
    <w:p w:rsidR="002D6C61" w:rsidRPr="000C41F2" w:rsidRDefault="002D6C61" w:rsidP="002D6C61">
      <w:pPr>
        <w:bidi/>
        <w:spacing w:after="0" w:line="240" w:lineRule="auto"/>
        <w:jc w:val="both"/>
        <w:rPr>
          <w:rFonts w:cs="Simplified Arabic"/>
          <w:sz w:val="24"/>
          <w:szCs w:val="24"/>
          <w:rtl/>
        </w:rPr>
      </w:pPr>
    </w:p>
    <w:p w:rsidR="002D6C61" w:rsidRPr="00D2044B" w:rsidRDefault="002D6C61" w:rsidP="000647C7">
      <w:pPr>
        <w:pStyle w:val="Heading3"/>
        <w:bidi/>
        <w:spacing w:after="0" w:line="240" w:lineRule="auto"/>
        <w:jc w:val="center"/>
        <w:rPr>
          <w:rFonts w:ascii="Simplified Arabic" w:hAnsi="Simplified Arabic"/>
          <w:sz w:val="22"/>
          <w:lang w:val="en-US"/>
        </w:rPr>
      </w:pPr>
      <w:r>
        <w:rPr>
          <w:rFonts w:ascii="Simplified Arabic" w:hAnsi="Simplified Arabic" w:hint="cs"/>
          <w:sz w:val="22"/>
          <w:rtl/>
        </w:rPr>
        <w:lastRenderedPageBreak/>
        <w:t>التوزيع النسبي ل</w:t>
      </w:r>
      <w:r w:rsidRPr="000C41F2">
        <w:rPr>
          <w:rFonts w:ascii="Simplified Arabic" w:hAnsi="Simplified Arabic"/>
          <w:sz w:val="22"/>
          <w:rtl/>
        </w:rPr>
        <w:t>لنساء والرجال</w:t>
      </w:r>
      <w:r>
        <w:rPr>
          <w:rFonts w:ascii="Simplified Arabic" w:hAnsi="Simplified Arabic" w:hint="cs"/>
          <w:sz w:val="22"/>
          <w:rtl/>
        </w:rPr>
        <w:t xml:space="preserve"> </w:t>
      </w:r>
      <w:r w:rsidRPr="000C41F2">
        <w:rPr>
          <w:rFonts w:ascii="Simplified Arabic" w:hAnsi="Simplified Arabic"/>
          <w:sz w:val="22"/>
          <w:rtl/>
        </w:rPr>
        <w:t>(15 سنة فأكثر)</w:t>
      </w:r>
      <w:r w:rsidRPr="000C41F2">
        <w:rPr>
          <w:rFonts w:ascii="Simplified Arabic" w:hAnsi="Simplified Arabic"/>
          <w:sz w:val="22"/>
        </w:rPr>
        <w:t xml:space="preserve"> </w:t>
      </w:r>
      <w:r w:rsidRPr="000C41F2">
        <w:rPr>
          <w:rFonts w:ascii="Simplified Arabic" w:hAnsi="Simplified Arabic"/>
          <w:sz w:val="22"/>
          <w:rtl/>
        </w:rPr>
        <w:t xml:space="preserve">العاملون في فلسطين </w:t>
      </w:r>
      <w:r>
        <w:rPr>
          <w:rFonts w:ascii="Simplified Arabic" w:hAnsi="Simplified Arabic"/>
          <w:sz w:val="22"/>
          <w:rtl/>
        </w:rPr>
        <w:t>حسب المهنة</w:t>
      </w:r>
      <w:r w:rsidRPr="000C41F2">
        <w:rPr>
          <w:rFonts w:ascii="Simplified Arabic" w:hAnsi="Simplified Arabic"/>
          <w:sz w:val="22"/>
          <w:rtl/>
        </w:rPr>
        <w:t xml:space="preserve">، </w:t>
      </w:r>
      <w:r w:rsidRPr="000C41F2">
        <w:rPr>
          <w:rFonts w:ascii="Simplified Arabic" w:hAnsi="Simplified Arabic"/>
          <w:sz w:val="22"/>
        </w:rPr>
        <w:t>201</w:t>
      </w:r>
      <w:r>
        <w:rPr>
          <w:rFonts w:ascii="Simplified Arabic" w:hAnsi="Simplified Arabic"/>
          <w:sz w:val="22"/>
          <w:lang w:val="en-US"/>
        </w:rPr>
        <w:t>9</w:t>
      </w:r>
    </w:p>
    <w:tbl>
      <w:tblPr>
        <w:tblStyle w:val="TableGrid"/>
        <w:bidiVisual/>
        <w:tblW w:w="9000" w:type="dxa"/>
        <w:jc w:val="center"/>
        <w:tblLook w:val="04A0"/>
      </w:tblPr>
      <w:tblGrid>
        <w:gridCol w:w="9002"/>
      </w:tblGrid>
      <w:tr w:rsidR="002D6C61" w:rsidTr="00A436A6">
        <w:trPr>
          <w:jc w:val="center"/>
        </w:trPr>
        <w:tc>
          <w:tcPr>
            <w:tcW w:w="9000" w:type="dxa"/>
          </w:tcPr>
          <w:p w:rsidR="002D6C61" w:rsidRDefault="002D6C61" w:rsidP="00A436A6">
            <w:pPr>
              <w:pStyle w:val="Heading1"/>
              <w:bidi/>
              <w:ind w:right="-142"/>
              <w:jc w:val="both"/>
              <w:outlineLvl w:val="0"/>
              <w:rPr>
                <w:b w:val="0"/>
                <w:bCs w:val="0"/>
                <w:sz w:val="12"/>
                <w:szCs w:val="12"/>
                <w:rtl/>
              </w:rPr>
            </w:pPr>
            <w:r w:rsidRPr="00BB3F8C">
              <w:rPr>
                <w:rFonts w:ascii="Simplified Arabic" w:hAnsi="Simplified Arabic"/>
                <w:sz w:val="12"/>
                <w:szCs w:val="12"/>
                <w:rtl/>
              </w:rPr>
              <w:t xml:space="preserve"> </w:t>
            </w:r>
            <w:r w:rsidRPr="00D37094">
              <w:rPr>
                <w:b w:val="0"/>
                <w:bCs w:val="0"/>
                <w:noProof/>
                <w:sz w:val="12"/>
                <w:szCs w:val="12"/>
                <w:rtl/>
                <w:lang w:val="en-US"/>
              </w:rPr>
              <w:drawing>
                <wp:inline distT="0" distB="0" distL="0" distR="0">
                  <wp:extent cx="5669280" cy="2765146"/>
                  <wp:effectExtent l="0" t="0" r="0" b="0"/>
                  <wp:docPr id="33"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rsidR="002D6C61" w:rsidRPr="00AF3992" w:rsidRDefault="002D6C61" w:rsidP="002D6C61">
      <w:pPr>
        <w:pStyle w:val="Heading1"/>
        <w:bidi/>
        <w:spacing w:after="0" w:line="240" w:lineRule="auto"/>
        <w:ind w:left="-19" w:right="-142"/>
        <w:jc w:val="both"/>
        <w:rPr>
          <w:b w:val="0"/>
          <w:bCs w:val="0"/>
          <w:szCs w:val="24"/>
          <w:rtl/>
        </w:rPr>
      </w:pPr>
    </w:p>
    <w:p w:rsidR="002D6C61" w:rsidRDefault="002D6C61" w:rsidP="002D6C61">
      <w:pPr>
        <w:bidi/>
        <w:spacing w:after="0" w:line="240" w:lineRule="auto"/>
        <w:jc w:val="both"/>
        <w:rPr>
          <w:rFonts w:cs="Simplified Arabic"/>
          <w:sz w:val="24"/>
          <w:szCs w:val="24"/>
          <w:rtl/>
        </w:rPr>
      </w:pPr>
      <w:r w:rsidRPr="0098092E">
        <w:rPr>
          <w:rFonts w:cs="Simplified Arabic" w:hint="cs"/>
          <w:sz w:val="24"/>
          <w:szCs w:val="24"/>
          <w:rtl/>
        </w:rPr>
        <w:t>يتركز عمل الاناث في المهن الدنيا</w:t>
      </w:r>
      <w:r>
        <w:rPr>
          <w:rFonts w:cs="Simplified Arabic" w:hint="cs"/>
          <w:sz w:val="24"/>
          <w:szCs w:val="24"/>
          <w:rtl/>
        </w:rPr>
        <w:t xml:space="preserve"> حيث تتقاضى النساء الأجور الأقل على الإ</w:t>
      </w:r>
      <w:r w:rsidRPr="0098092E">
        <w:rPr>
          <w:rFonts w:cs="Simplified Arabic" w:hint="cs"/>
          <w:sz w:val="24"/>
          <w:szCs w:val="24"/>
          <w:rtl/>
        </w:rPr>
        <w:t>طلاق، و</w:t>
      </w:r>
      <w:r>
        <w:rPr>
          <w:rFonts w:cs="Simplified Arabic" w:hint="cs"/>
          <w:sz w:val="24"/>
          <w:szCs w:val="24"/>
          <w:rtl/>
        </w:rPr>
        <w:t>قد يتقاضين</w:t>
      </w:r>
      <w:r w:rsidRPr="0098092E">
        <w:rPr>
          <w:rFonts w:cs="Simplified Arabic" w:hint="cs"/>
          <w:sz w:val="24"/>
          <w:szCs w:val="24"/>
          <w:rtl/>
        </w:rPr>
        <w:t xml:space="preserve"> أ</w:t>
      </w:r>
      <w:r>
        <w:rPr>
          <w:rFonts w:cs="Simplified Arabic" w:hint="cs"/>
          <w:sz w:val="24"/>
          <w:szCs w:val="24"/>
          <w:rtl/>
        </w:rPr>
        <w:t>جور أقل من الحد الأدنى للأجور</w:t>
      </w:r>
      <w:r w:rsidRPr="0098092E">
        <w:rPr>
          <w:rFonts w:cs="Simplified Arabic" w:hint="cs"/>
          <w:sz w:val="24"/>
          <w:szCs w:val="24"/>
          <w:rtl/>
        </w:rPr>
        <w:t xml:space="preserve">، </w:t>
      </w:r>
      <w:r>
        <w:rPr>
          <w:rFonts w:cs="Simplified Arabic" w:hint="cs"/>
          <w:sz w:val="24"/>
          <w:szCs w:val="24"/>
          <w:rtl/>
        </w:rPr>
        <w:t xml:space="preserve">حيث أظهرت البيانات أعلاه أن </w:t>
      </w:r>
      <w:r w:rsidRPr="0098092E">
        <w:rPr>
          <w:rFonts w:cs="Simplified Arabic" w:hint="cs"/>
          <w:sz w:val="24"/>
          <w:szCs w:val="24"/>
          <w:rtl/>
        </w:rPr>
        <w:t xml:space="preserve">ما نسبته </w:t>
      </w:r>
      <w:r>
        <w:rPr>
          <w:rFonts w:asciiTheme="majorBidi" w:hAnsiTheme="majorBidi" w:cstheme="majorBidi" w:hint="cs"/>
          <w:sz w:val="24"/>
          <w:szCs w:val="24"/>
          <w:rtl/>
        </w:rPr>
        <w:t>64</w:t>
      </w:r>
      <w:r w:rsidRPr="00AC06D5">
        <w:rPr>
          <w:rFonts w:asciiTheme="majorBidi" w:hAnsiTheme="majorBidi" w:cstheme="majorBidi"/>
          <w:sz w:val="24"/>
          <w:szCs w:val="24"/>
          <w:rtl/>
        </w:rPr>
        <w:t>%</w:t>
      </w:r>
      <w:r w:rsidRPr="0098092E">
        <w:rPr>
          <w:rFonts w:cs="Simplified Arabic" w:hint="cs"/>
          <w:sz w:val="24"/>
          <w:szCs w:val="24"/>
          <w:rtl/>
        </w:rPr>
        <w:t xml:space="preserve"> من النساء يعملن كفنيون، ومتخصصون، ومساعدون وكتبه، </w:t>
      </w:r>
      <w:r>
        <w:rPr>
          <w:rFonts w:cs="Simplified Arabic" w:hint="cs"/>
          <w:sz w:val="24"/>
          <w:szCs w:val="24"/>
          <w:rtl/>
        </w:rPr>
        <w:t>بالمقابل</w:t>
      </w:r>
      <w:r w:rsidRPr="0098092E">
        <w:rPr>
          <w:rFonts w:cs="Simplified Arabic" w:hint="cs"/>
          <w:sz w:val="24"/>
          <w:szCs w:val="24"/>
          <w:rtl/>
        </w:rPr>
        <w:t xml:space="preserve"> </w:t>
      </w:r>
      <w:r>
        <w:rPr>
          <w:rFonts w:cs="Simplified Arabic" w:hint="cs"/>
          <w:sz w:val="24"/>
          <w:szCs w:val="24"/>
          <w:rtl/>
        </w:rPr>
        <w:t>نجد أن</w:t>
      </w:r>
      <w:r w:rsidRPr="0098092E">
        <w:rPr>
          <w:rFonts w:cs="Simplified Arabic" w:hint="cs"/>
          <w:sz w:val="24"/>
          <w:szCs w:val="24"/>
          <w:rtl/>
        </w:rPr>
        <w:t xml:space="preserve"> نسبتهم في المهن العليا كالإدارة والمشرعون فتبلغ نسبتهم </w:t>
      </w:r>
      <w:r w:rsidRPr="00AC06D5">
        <w:rPr>
          <w:rFonts w:asciiTheme="majorBidi" w:hAnsiTheme="majorBidi" w:cstheme="majorBidi"/>
          <w:sz w:val="24"/>
          <w:szCs w:val="24"/>
          <w:rtl/>
        </w:rPr>
        <w:t>4</w:t>
      </w:r>
      <w:r>
        <w:rPr>
          <w:rFonts w:asciiTheme="majorBidi" w:hAnsiTheme="majorBidi" w:cstheme="majorBidi" w:hint="cs"/>
          <w:sz w:val="24"/>
          <w:szCs w:val="24"/>
          <w:rtl/>
        </w:rPr>
        <w:t>.1</w:t>
      </w:r>
      <w:r w:rsidRPr="00AC06D5">
        <w:rPr>
          <w:rFonts w:asciiTheme="majorBidi" w:hAnsiTheme="majorBidi" w:cstheme="majorBidi"/>
          <w:sz w:val="24"/>
          <w:szCs w:val="24"/>
          <w:rtl/>
        </w:rPr>
        <w:t>%</w:t>
      </w:r>
      <w:r w:rsidRPr="0098092E">
        <w:rPr>
          <w:rFonts w:cs="Simplified Arabic" w:hint="cs"/>
          <w:sz w:val="24"/>
          <w:szCs w:val="24"/>
          <w:rtl/>
        </w:rPr>
        <w:t xml:space="preserve"> فقط</w:t>
      </w:r>
      <w:r>
        <w:rPr>
          <w:rFonts w:cs="Simplified Arabic" w:hint="cs"/>
          <w:sz w:val="24"/>
          <w:szCs w:val="24"/>
          <w:rtl/>
        </w:rPr>
        <w:t>.</w:t>
      </w:r>
    </w:p>
    <w:p w:rsidR="002D6C61" w:rsidRPr="00AF3992" w:rsidRDefault="002D6C61" w:rsidP="002D6C61">
      <w:pPr>
        <w:bidi/>
        <w:spacing w:after="0" w:line="240" w:lineRule="auto"/>
        <w:jc w:val="both"/>
        <w:rPr>
          <w:rFonts w:ascii="Simplified Arabic" w:hAnsi="Simplified Arabic" w:cs="Simplified Arabic"/>
          <w:sz w:val="24"/>
          <w:szCs w:val="24"/>
          <w:rtl/>
        </w:rPr>
      </w:pPr>
    </w:p>
    <w:p w:rsidR="002D6C61" w:rsidRPr="006C6FD7" w:rsidRDefault="002D6C61" w:rsidP="00AD2501">
      <w:pPr>
        <w:pStyle w:val="ListParagraph"/>
        <w:numPr>
          <w:ilvl w:val="2"/>
          <w:numId w:val="41"/>
        </w:numPr>
        <w:bidi/>
        <w:ind w:left="565" w:hanging="567"/>
        <w:jc w:val="both"/>
        <w:rPr>
          <w:rFonts w:cs="Simplified Arabic"/>
          <w:b/>
          <w:bCs/>
        </w:rPr>
      </w:pPr>
      <w:r w:rsidRPr="006C6FD7">
        <w:rPr>
          <w:rFonts w:cs="Simplified Arabic" w:hint="cs"/>
          <w:b/>
          <w:bCs/>
          <w:rtl/>
        </w:rPr>
        <w:t>العاملون والعاملات حسب القطاع</w:t>
      </w:r>
    </w:p>
    <w:p w:rsidR="002D6C61" w:rsidRPr="00956F49" w:rsidRDefault="002D6C61" w:rsidP="002D6C61">
      <w:pPr>
        <w:pStyle w:val="ListParagraph"/>
        <w:bidi/>
        <w:ind w:left="521"/>
        <w:contextualSpacing w:val="0"/>
        <w:jc w:val="both"/>
        <w:rPr>
          <w:rFonts w:cs="Simplified Arabic"/>
          <w:b/>
          <w:bCs/>
          <w:rtl/>
        </w:rPr>
      </w:pPr>
    </w:p>
    <w:p w:rsidR="002D6C61" w:rsidRPr="00C42921" w:rsidRDefault="002D6C61" w:rsidP="00CB7368">
      <w:pPr>
        <w:bidi/>
        <w:spacing w:after="0" w:line="240" w:lineRule="auto"/>
        <w:jc w:val="center"/>
        <w:rPr>
          <w:rFonts w:ascii="Simplified Arabic" w:hAnsi="Simplified Arabic" w:cs="Simplified Arabic"/>
          <w:b/>
          <w:bCs/>
          <w:rtl/>
        </w:rPr>
      </w:pPr>
      <w:r w:rsidRPr="00C42921">
        <w:rPr>
          <w:rFonts w:ascii="Simplified Arabic" w:hAnsi="Simplified Arabic" w:cs="Simplified Arabic"/>
          <w:b/>
          <w:bCs/>
          <w:rtl/>
        </w:rPr>
        <w:t>جدول</w:t>
      </w:r>
      <w:r w:rsidRPr="00C42921">
        <w:rPr>
          <w:rFonts w:ascii="Simplified Arabic" w:hAnsi="Simplified Arabic" w:cs="Simplified Arabic" w:hint="cs"/>
          <w:b/>
          <w:bCs/>
          <w:rtl/>
        </w:rPr>
        <w:t xml:space="preserve"> (2</w:t>
      </w:r>
      <w:r w:rsidR="00CB7368">
        <w:rPr>
          <w:rFonts w:ascii="Simplified Arabic" w:hAnsi="Simplified Arabic" w:cs="Simplified Arabic" w:hint="cs"/>
          <w:b/>
          <w:bCs/>
          <w:rtl/>
        </w:rPr>
        <w:t>2</w:t>
      </w:r>
      <w:r w:rsidRPr="00C42921">
        <w:rPr>
          <w:rFonts w:ascii="Simplified Arabic" w:hAnsi="Simplified Arabic" w:cs="Simplified Arabic" w:hint="cs"/>
          <w:b/>
          <w:bCs/>
          <w:rtl/>
        </w:rPr>
        <w:t>)</w:t>
      </w:r>
      <w:r w:rsidRPr="00C42921">
        <w:rPr>
          <w:rFonts w:ascii="Simplified Arabic" w:hAnsi="Simplified Arabic" w:cs="Simplified Arabic"/>
          <w:b/>
          <w:bCs/>
          <w:rtl/>
        </w:rPr>
        <w:t xml:space="preserve">: </w:t>
      </w:r>
      <w:r w:rsidRPr="00C42921">
        <w:rPr>
          <w:rFonts w:ascii="Simplified Arabic" w:hAnsi="Simplified Arabic" w:cs="Simplified Arabic" w:hint="cs"/>
          <w:b/>
          <w:bCs/>
          <w:rtl/>
        </w:rPr>
        <w:t>التوزيع النسبي</w:t>
      </w:r>
      <w:r w:rsidRPr="00C42921">
        <w:rPr>
          <w:rFonts w:ascii="Simplified Arabic" w:hAnsi="Simplified Arabic" w:hint="cs"/>
          <w:rtl/>
        </w:rPr>
        <w:t xml:space="preserve"> </w:t>
      </w:r>
      <w:r w:rsidRPr="00C42921">
        <w:rPr>
          <w:rFonts w:ascii="Simplified Arabic" w:hAnsi="Simplified Arabic" w:cs="Simplified Arabic" w:hint="cs"/>
          <w:b/>
          <w:bCs/>
          <w:rtl/>
        </w:rPr>
        <w:t>ل</w:t>
      </w:r>
      <w:r w:rsidRPr="00C42921">
        <w:rPr>
          <w:rFonts w:ascii="Simplified Arabic" w:hAnsi="Simplified Arabic" w:cs="Simplified Arabic"/>
          <w:b/>
          <w:bCs/>
          <w:rtl/>
        </w:rPr>
        <w:t>لنساء والرجال (15 سنة فأكثر)</w:t>
      </w:r>
      <w:r w:rsidRPr="00C42921">
        <w:rPr>
          <w:rFonts w:ascii="Simplified Arabic" w:hAnsi="Simplified Arabic" w:cs="Simplified Arabic" w:hint="cs"/>
          <w:b/>
          <w:bCs/>
          <w:rtl/>
        </w:rPr>
        <w:t xml:space="preserve"> </w:t>
      </w:r>
      <w:r w:rsidRPr="00C42921">
        <w:rPr>
          <w:rFonts w:ascii="Simplified Arabic" w:hAnsi="Simplified Arabic" w:cs="Simplified Arabic"/>
          <w:b/>
          <w:bCs/>
          <w:rtl/>
        </w:rPr>
        <w:t xml:space="preserve">العاملون </w:t>
      </w:r>
      <w:r w:rsidRPr="00C42921">
        <w:rPr>
          <w:rFonts w:ascii="Simplified Arabic" w:hAnsi="Simplified Arabic" w:cs="Simplified Arabic" w:hint="cs"/>
          <w:b/>
          <w:bCs/>
          <w:rtl/>
        </w:rPr>
        <w:t xml:space="preserve">في فلسطين </w:t>
      </w:r>
      <w:r w:rsidRPr="00C42921">
        <w:rPr>
          <w:rFonts w:ascii="Simplified Arabic" w:hAnsi="Simplified Arabic" w:cs="Simplified Arabic"/>
          <w:b/>
          <w:bCs/>
          <w:rtl/>
        </w:rPr>
        <w:t xml:space="preserve">حسب المنطقة والقطاع، </w:t>
      </w:r>
      <w:r w:rsidRPr="00C42921">
        <w:rPr>
          <w:rFonts w:ascii="Simplified Arabic" w:hAnsi="Simplified Arabic" w:cs="Simplified Arabic" w:hint="cs"/>
          <w:b/>
          <w:bCs/>
          <w:rtl/>
        </w:rPr>
        <w:t>201</w:t>
      </w:r>
      <w:r w:rsidR="00C42921" w:rsidRPr="00C42921">
        <w:rPr>
          <w:rFonts w:ascii="Simplified Arabic" w:hAnsi="Simplified Arabic" w:cs="Simplified Arabic" w:hint="cs"/>
          <w:b/>
          <w:bCs/>
          <w:rtl/>
        </w:rPr>
        <w:t>9</w:t>
      </w:r>
    </w:p>
    <w:p w:rsidR="002D6C61" w:rsidRPr="00C42921" w:rsidRDefault="002D6C61" w:rsidP="002D6C61">
      <w:pPr>
        <w:bidi/>
        <w:spacing w:after="0" w:line="240" w:lineRule="auto"/>
        <w:jc w:val="both"/>
        <w:rPr>
          <w:rFonts w:ascii="Simplified Arabic" w:hAnsi="Simplified Arabic" w:cs="Simplified Arabic"/>
          <w:b/>
          <w:bCs/>
          <w:sz w:val="8"/>
          <w:szCs w:val="8"/>
        </w:rPr>
      </w:pPr>
    </w:p>
    <w:tbl>
      <w:tblPr>
        <w:tblpPr w:leftFromText="180" w:rightFromText="180" w:vertAnchor="text" w:tblpXSpec="center" w:tblpY="1"/>
        <w:tblOverlap w:val="neve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6"/>
        <w:gridCol w:w="1077"/>
        <w:gridCol w:w="1313"/>
        <w:gridCol w:w="1088"/>
        <w:gridCol w:w="1142"/>
        <w:gridCol w:w="977"/>
        <w:gridCol w:w="1269"/>
      </w:tblGrid>
      <w:tr w:rsidR="002D6C61" w:rsidRPr="00C42921" w:rsidTr="00A436A6">
        <w:trPr>
          <w:trHeight w:val="340"/>
        </w:trPr>
        <w:tc>
          <w:tcPr>
            <w:tcW w:w="2216" w:type="dxa"/>
            <w:vMerge w:val="restart"/>
            <w:vAlign w:val="center"/>
          </w:tcPr>
          <w:p w:rsidR="002D6C61" w:rsidRPr="00C42921" w:rsidRDefault="002D6C61" w:rsidP="00A436A6">
            <w:pPr>
              <w:pStyle w:val="BlockText"/>
              <w:ind w:left="0"/>
              <w:jc w:val="both"/>
              <w:rPr>
                <w:rFonts w:ascii="Calibri" w:eastAsia="Calibri" w:hAnsi="Calibri"/>
                <w:b/>
                <w:bCs/>
                <w:rtl/>
              </w:rPr>
            </w:pPr>
            <w:r w:rsidRPr="00C42921">
              <w:rPr>
                <w:rFonts w:ascii="Calibri" w:eastAsia="Calibri" w:hAnsi="Calibri" w:hint="cs"/>
                <w:b/>
                <w:bCs/>
                <w:rtl/>
              </w:rPr>
              <w:t>القطاع</w:t>
            </w:r>
          </w:p>
        </w:tc>
        <w:tc>
          <w:tcPr>
            <w:tcW w:w="2399" w:type="dxa"/>
            <w:gridSpan w:val="2"/>
            <w:tcBorders>
              <w:bottom w:val="single" w:sz="4" w:space="0" w:color="auto"/>
              <w:right w:val="single" w:sz="4" w:space="0" w:color="auto"/>
            </w:tcBorders>
            <w:vAlign w:val="center"/>
          </w:tcPr>
          <w:p w:rsidR="002D6C61" w:rsidRPr="00C42921" w:rsidRDefault="002D6C61" w:rsidP="00120E2E">
            <w:pPr>
              <w:pStyle w:val="Heading3"/>
              <w:bidi/>
              <w:spacing w:after="0" w:line="240" w:lineRule="auto"/>
              <w:ind w:left="-142" w:right="-108"/>
              <w:jc w:val="center"/>
              <w:rPr>
                <w:rFonts w:ascii="Simplified Arabic" w:hAnsi="Simplified Arabic"/>
                <w:b w:val="0"/>
                <w:bCs w:val="0"/>
                <w:sz w:val="18"/>
                <w:szCs w:val="18"/>
              </w:rPr>
            </w:pPr>
            <w:r w:rsidRPr="00C42921">
              <w:rPr>
                <w:rFonts w:ascii="Simplified Arabic" w:hAnsi="Simplified Arabic"/>
                <w:sz w:val="18"/>
                <w:szCs w:val="18"/>
                <w:rtl/>
              </w:rPr>
              <w:t>فلسطين</w:t>
            </w:r>
          </w:p>
        </w:tc>
        <w:tc>
          <w:tcPr>
            <w:tcW w:w="2238" w:type="dxa"/>
            <w:gridSpan w:val="2"/>
            <w:tcBorders>
              <w:left w:val="single" w:sz="4" w:space="0" w:color="auto"/>
              <w:bottom w:val="single" w:sz="4" w:space="0" w:color="auto"/>
            </w:tcBorders>
            <w:vAlign w:val="center"/>
          </w:tcPr>
          <w:p w:rsidR="002D6C61" w:rsidRPr="00C42921" w:rsidRDefault="002D6C61" w:rsidP="00120E2E">
            <w:pPr>
              <w:pStyle w:val="Heading3"/>
              <w:bidi/>
              <w:spacing w:after="0" w:line="240" w:lineRule="auto"/>
              <w:ind w:left="-142" w:right="-108"/>
              <w:jc w:val="center"/>
              <w:rPr>
                <w:rFonts w:ascii="Simplified Arabic" w:hAnsi="Simplified Arabic"/>
                <w:sz w:val="18"/>
                <w:szCs w:val="18"/>
              </w:rPr>
            </w:pPr>
            <w:r w:rsidRPr="00C42921">
              <w:rPr>
                <w:rFonts w:ascii="Simplified Arabic" w:hAnsi="Simplified Arabic"/>
                <w:sz w:val="18"/>
                <w:szCs w:val="18"/>
                <w:rtl/>
              </w:rPr>
              <w:t>الضفة الغربية</w:t>
            </w:r>
          </w:p>
        </w:tc>
        <w:tc>
          <w:tcPr>
            <w:tcW w:w="2254" w:type="dxa"/>
            <w:gridSpan w:val="2"/>
            <w:tcBorders>
              <w:bottom w:val="single" w:sz="4" w:space="0" w:color="auto"/>
            </w:tcBorders>
            <w:vAlign w:val="center"/>
          </w:tcPr>
          <w:p w:rsidR="002D6C61" w:rsidRPr="00C42921" w:rsidRDefault="002D6C61" w:rsidP="00120E2E">
            <w:pPr>
              <w:pStyle w:val="Heading3"/>
              <w:bidi/>
              <w:spacing w:after="0" w:line="240" w:lineRule="auto"/>
              <w:ind w:left="-142" w:right="-108"/>
              <w:jc w:val="center"/>
              <w:rPr>
                <w:rFonts w:ascii="Simplified Arabic" w:hAnsi="Simplified Arabic"/>
                <w:sz w:val="18"/>
                <w:szCs w:val="18"/>
              </w:rPr>
            </w:pPr>
            <w:r w:rsidRPr="00C42921">
              <w:rPr>
                <w:rFonts w:ascii="Simplified Arabic" w:hAnsi="Simplified Arabic"/>
                <w:sz w:val="18"/>
                <w:szCs w:val="18"/>
                <w:rtl/>
              </w:rPr>
              <w:t>قطاع غزة</w:t>
            </w:r>
          </w:p>
        </w:tc>
      </w:tr>
      <w:tr w:rsidR="002D6C61" w:rsidRPr="00C42921" w:rsidTr="00A436A6">
        <w:trPr>
          <w:trHeight w:val="359"/>
        </w:trPr>
        <w:tc>
          <w:tcPr>
            <w:tcW w:w="2216" w:type="dxa"/>
            <w:vMerge/>
            <w:tcBorders>
              <w:bottom w:val="single" w:sz="4" w:space="0" w:color="auto"/>
            </w:tcBorders>
            <w:vAlign w:val="center"/>
          </w:tcPr>
          <w:p w:rsidR="002D6C61" w:rsidRPr="00C42921" w:rsidRDefault="002D6C61" w:rsidP="00A436A6">
            <w:pPr>
              <w:pStyle w:val="Heading3"/>
              <w:bidi/>
              <w:spacing w:after="0" w:line="240" w:lineRule="auto"/>
              <w:ind w:left="-142" w:right="-108"/>
              <w:jc w:val="both"/>
              <w:rPr>
                <w:rFonts w:ascii="Simplified Arabic" w:hAnsi="Simplified Arabic"/>
                <w:b w:val="0"/>
                <w:bCs w:val="0"/>
                <w:sz w:val="18"/>
                <w:szCs w:val="18"/>
                <w:rtl/>
              </w:rPr>
            </w:pPr>
          </w:p>
        </w:tc>
        <w:tc>
          <w:tcPr>
            <w:tcW w:w="1081" w:type="dxa"/>
            <w:tcBorders>
              <w:bottom w:val="single" w:sz="4" w:space="0" w:color="auto"/>
              <w:right w:val="single" w:sz="4" w:space="0" w:color="auto"/>
            </w:tcBorders>
            <w:vAlign w:val="center"/>
          </w:tcPr>
          <w:p w:rsidR="002D6C61" w:rsidRPr="00C42921" w:rsidRDefault="002D6C61" w:rsidP="00120E2E">
            <w:pPr>
              <w:pStyle w:val="Heading3"/>
              <w:bidi/>
              <w:spacing w:after="0" w:line="240" w:lineRule="auto"/>
              <w:jc w:val="center"/>
              <w:rPr>
                <w:rFonts w:ascii="Simplified Arabic" w:hAnsi="Simplified Arabic"/>
                <w:b w:val="0"/>
                <w:bCs w:val="0"/>
                <w:sz w:val="18"/>
                <w:szCs w:val="18"/>
              </w:rPr>
            </w:pPr>
            <w:r w:rsidRPr="00C42921">
              <w:rPr>
                <w:rFonts w:ascii="Simplified Arabic" w:hAnsi="Simplified Arabic"/>
                <w:sz w:val="18"/>
                <w:szCs w:val="18"/>
                <w:rtl/>
              </w:rPr>
              <w:t>نساء</w:t>
            </w:r>
          </w:p>
        </w:tc>
        <w:tc>
          <w:tcPr>
            <w:tcW w:w="1318" w:type="dxa"/>
            <w:tcBorders>
              <w:bottom w:val="single" w:sz="4" w:space="0" w:color="auto"/>
              <w:right w:val="single" w:sz="4" w:space="0" w:color="auto"/>
            </w:tcBorders>
            <w:vAlign w:val="center"/>
          </w:tcPr>
          <w:p w:rsidR="002D6C61" w:rsidRPr="00C42921" w:rsidRDefault="002D6C61" w:rsidP="00120E2E">
            <w:pPr>
              <w:pStyle w:val="Heading3"/>
              <w:bidi/>
              <w:spacing w:after="0" w:line="240" w:lineRule="auto"/>
              <w:jc w:val="center"/>
              <w:rPr>
                <w:rFonts w:ascii="Simplified Arabic" w:hAnsi="Simplified Arabic"/>
                <w:b w:val="0"/>
                <w:bCs w:val="0"/>
                <w:sz w:val="18"/>
                <w:szCs w:val="18"/>
              </w:rPr>
            </w:pPr>
            <w:r w:rsidRPr="00C42921">
              <w:rPr>
                <w:rFonts w:ascii="Simplified Arabic" w:hAnsi="Simplified Arabic"/>
                <w:sz w:val="18"/>
                <w:szCs w:val="18"/>
                <w:rtl/>
              </w:rPr>
              <w:t>رجال</w:t>
            </w:r>
          </w:p>
        </w:tc>
        <w:tc>
          <w:tcPr>
            <w:tcW w:w="1092" w:type="dxa"/>
            <w:tcBorders>
              <w:left w:val="single" w:sz="4" w:space="0" w:color="auto"/>
              <w:bottom w:val="single" w:sz="4" w:space="0" w:color="auto"/>
            </w:tcBorders>
            <w:vAlign w:val="center"/>
          </w:tcPr>
          <w:p w:rsidR="002D6C61" w:rsidRPr="00C42921" w:rsidRDefault="002D6C61" w:rsidP="00120E2E">
            <w:pPr>
              <w:pStyle w:val="Heading3"/>
              <w:bidi/>
              <w:spacing w:after="0" w:line="240" w:lineRule="auto"/>
              <w:jc w:val="center"/>
              <w:rPr>
                <w:rFonts w:ascii="Simplified Arabic" w:hAnsi="Simplified Arabic"/>
                <w:sz w:val="18"/>
                <w:szCs w:val="18"/>
              </w:rPr>
            </w:pPr>
            <w:r w:rsidRPr="00C42921">
              <w:rPr>
                <w:rFonts w:ascii="Simplified Arabic" w:hAnsi="Simplified Arabic"/>
                <w:sz w:val="18"/>
                <w:szCs w:val="18"/>
                <w:rtl/>
              </w:rPr>
              <w:t>نساء</w:t>
            </w:r>
          </w:p>
        </w:tc>
        <w:tc>
          <w:tcPr>
            <w:tcW w:w="1146" w:type="dxa"/>
            <w:tcBorders>
              <w:left w:val="single" w:sz="4" w:space="0" w:color="auto"/>
              <w:bottom w:val="single" w:sz="4" w:space="0" w:color="auto"/>
            </w:tcBorders>
            <w:vAlign w:val="center"/>
          </w:tcPr>
          <w:p w:rsidR="002D6C61" w:rsidRPr="00C42921" w:rsidRDefault="002D6C61" w:rsidP="00120E2E">
            <w:pPr>
              <w:pStyle w:val="Heading3"/>
              <w:bidi/>
              <w:spacing w:after="0" w:line="240" w:lineRule="auto"/>
              <w:jc w:val="center"/>
              <w:rPr>
                <w:rFonts w:ascii="Simplified Arabic" w:hAnsi="Simplified Arabic"/>
                <w:sz w:val="18"/>
                <w:szCs w:val="18"/>
              </w:rPr>
            </w:pPr>
            <w:r w:rsidRPr="00C42921">
              <w:rPr>
                <w:rFonts w:ascii="Simplified Arabic" w:hAnsi="Simplified Arabic"/>
                <w:sz w:val="18"/>
                <w:szCs w:val="18"/>
                <w:rtl/>
              </w:rPr>
              <w:t>رجال</w:t>
            </w:r>
          </w:p>
        </w:tc>
        <w:tc>
          <w:tcPr>
            <w:tcW w:w="980" w:type="dxa"/>
            <w:tcBorders>
              <w:bottom w:val="single" w:sz="4" w:space="0" w:color="auto"/>
            </w:tcBorders>
            <w:vAlign w:val="center"/>
          </w:tcPr>
          <w:p w:rsidR="002D6C61" w:rsidRPr="00C42921" w:rsidRDefault="002D6C61" w:rsidP="00120E2E">
            <w:pPr>
              <w:pStyle w:val="Heading3"/>
              <w:bidi/>
              <w:spacing w:after="0" w:line="240" w:lineRule="auto"/>
              <w:jc w:val="center"/>
              <w:rPr>
                <w:rFonts w:ascii="Simplified Arabic" w:hAnsi="Simplified Arabic"/>
                <w:sz w:val="18"/>
                <w:szCs w:val="18"/>
              </w:rPr>
            </w:pPr>
            <w:r w:rsidRPr="00C42921">
              <w:rPr>
                <w:rFonts w:ascii="Simplified Arabic" w:hAnsi="Simplified Arabic"/>
                <w:sz w:val="18"/>
                <w:szCs w:val="18"/>
                <w:rtl/>
              </w:rPr>
              <w:t>نساء</w:t>
            </w:r>
          </w:p>
        </w:tc>
        <w:tc>
          <w:tcPr>
            <w:tcW w:w="1274" w:type="dxa"/>
            <w:tcBorders>
              <w:bottom w:val="single" w:sz="4" w:space="0" w:color="auto"/>
            </w:tcBorders>
            <w:vAlign w:val="center"/>
          </w:tcPr>
          <w:p w:rsidR="002D6C61" w:rsidRPr="00C42921" w:rsidRDefault="002D6C61" w:rsidP="00120E2E">
            <w:pPr>
              <w:pStyle w:val="Heading3"/>
              <w:bidi/>
              <w:spacing w:after="0" w:line="240" w:lineRule="auto"/>
              <w:jc w:val="center"/>
              <w:rPr>
                <w:rFonts w:ascii="Simplified Arabic" w:hAnsi="Simplified Arabic"/>
                <w:sz w:val="18"/>
                <w:szCs w:val="18"/>
              </w:rPr>
            </w:pPr>
            <w:r w:rsidRPr="00C42921">
              <w:rPr>
                <w:rFonts w:ascii="Simplified Arabic" w:hAnsi="Simplified Arabic"/>
                <w:sz w:val="18"/>
                <w:szCs w:val="18"/>
                <w:rtl/>
              </w:rPr>
              <w:t>رجال</w:t>
            </w:r>
          </w:p>
        </w:tc>
      </w:tr>
      <w:tr w:rsidR="002D6C61" w:rsidRPr="00C42921" w:rsidTr="00A436A6">
        <w:trPr>
          <w:trHeight w:val="340"/>
        </w:trPr>
        <w:tc>
          <w:tcPr>
            <w:tcW w:w="2216" w:type="dxa"/>
            <w:tcBorders>
              <w:top w:val="single" w:sz="4" w:space="0" w:color="auto"/>
              <w:left w:val="single" w:sz="4" w:space="0" w:color="auto"/>
              <w:bottom w:val="nil"/>
              <w:right w:val="single" w:sz="4" w:space="0" w:color="auto"/>
            </w:tcBorders>
            <w:vAlign w:val="center"/>
          </w:tcPr>
          <w:p w:rsidR="002D6C61" w:rsidRPr="00C42921" w:rsidRDefault="002D6C61" w:rsidP="00A436A6">
            <w:pPr>
              <w:pStyle w:val="BlockText"/>
              <w:ind w:left="0" w:right="0"/>
              <w:jc w:val="both"/>
              <w:rPr>
                <w:rFonts w:ascii="Calibri" w:eastAsia="Calibri" w:hAnsi="Calibri"/>
                <w:rtl/>
              </w:rPr>
            </w:pPr>
            <w:r w:rsidRPr="00C42921">
              <w:rPr>
                <w:rFonts w:ascii="Calibri" w:eastAsia="Calibri" w:hAnsi="Calibri" w:hint="cs"/>
                <w:rtl/>
              </w:rPr>
              <w:t>القطاع العام</w:t>
            </w:r>
          </w:p>
        </w:tc>
        <w:tc>
          <w:tcPr>
            <w:tcW w:w="1081" w:type="dxa"/>
            <w:tcBorders>
              <w:top w:val="single" w:sz="4" w:space="0" w:color="auto"/>
              <w:left w:val="single" w:sz="4" w:space="0" w:color="auto"/>
              <w:bottom w:val="nil"/>
              <w:right w:val="nil"/>
            </w:tcBorders>
            <w:vAlign w:val="center"/>
          </w:tcPr>
          <w:p w:rsidR="002D6C61" w:rsidRPr="00C42921" w:rsidRDefault="00C42921" w:rsidP="00A436A6">
            <w:pPr>
              <w:pStyle w:val="BlockText"/>
              <w:ind w:left="0" w:right="0"/>
              <w:jc w:val="both"/>
              <w:rPr>
                <w:rFonts w:ascii="Arial" w:eastAsia="Calibri" w:hAnsi="Arial" w:cs="Arial"/>
                <w:rtl/>
              </w:rPr>
            </w:pPr>
            <w:r w:rsidRPr="00C42921">
              <w:rPr>
                <w:rFonts w:ascii="Arial" w:eastAsia="Calibri" w:hAnsi="Arial" w:cs="Arial" w:hint="cs"/>
                <w:rtl/>
              </w:rPr>
              <w:t>31.4</w:t>
            </w:r>
          </w:p>
        </w:tc>
        <w:tc>
          <w:tcPr>
            <w:tcW w:w="1318" w:type="dxa"/>
            <w:tcBorders>
              <w:top w:val="single" w:sz="4" w:space="0" w:color="auto"/>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1</w:t>
            </w:r>
            <w:r w:rsidR="00C42921" w:rsidRPr="00C42921">
              <w:rPr>
                <w:rFonts w:ascii="Arial" w:eastAsia="Calibri" w:hAnsi="Arial" w:cs="Arial" w:hint="cs"/>
                <w:rtl/>
              </w:rPr>
              <w:t>8</w:t>
            </w:r>
            <w:r w:rsidRPr="00C42921">
              <w:rPr>
                <w:rFonts w:ascii="Arial" w:eastAsia="Calibri" w:hAnsi="Arial" w:cs="Arial"/>
                <w:rtl/>
              </w:rPr>
              <w:t>.</w:t>
            </w:r>
            <w:r w:rsidR="00C42921" w:rsidRPr="00C42921">
              <w:rPr>
                <w:rFonts w:ascii="Arial" w:eastAsia="Calibri" w:hAnsi="Arial" w:cs="Arial" w:hint="cs"/>
                <w:rtl/>
              </w:rPr>
              <w:t>7</w:t>
            </w:r>
          </w:p>
        </w:tc>
        <w:tc>
          <w:tcPr>
            <w:tcW w:w="1092" w:type="dxa"/>
            <w:tcBorders>
              <w:top w:val="single" w:sz="4" w:space="0" w:color="auto"/>
              <w:left w:val="single" w:sz="4" w:space="0" w:color="auto"/>
              <w:bottom w:val="nil"/>
              <w:right w:val="nil"/>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29.</w:t>
            </w:r>
            <w:r w:rsidR="00C42921" w:rsidRPr="00C42921">
              <w:rPr>
                <w:rFonts w:ascii="Arial" w:eastAsia="Calibri" w:hAnsi="Arial" w:cs="Arial" w:hint="cs"/>
                <w:rtl/>
              </w:rPr>
              <w:t>6</w:t>
            </w:r>
          </w:p>
        </w:tc>
        <w:tc>
          <w:tcPr>
            <w:tcW w:w="1146" w:type="dxa"/>
            <w:tcBorders>
              <w:top w:val="single" w:sz="4" w:space="0" w:color="auto"/>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12.</w:t>
            </w:r>
            <w:r w:rsidR="00C42921" w:rsidRPr="00C42921">
              <w:rPr>
                <w:rFonts w:ascii="Arial" w:eastAsia="Calibri" w:hAnsi="Arial" w:cs="Arial" w:hint="cs"/>
                <w:rtl/>
              </w:rPr>
              <w:t>6</w:t>
            </w:r>
          </w:p>
        </w:tc>
        <w:tc>
          <w:tcPr>
            <w:tcW w:w="980" w:type="dxa"/>
            <w:tcBorders>
              <w:top w:val="single" w:sz="4" w:space="0" w:color="auto"/>
              <w:left w:val="single" w:sz="4" w:space="0" w:color="auto"/>
              <w:bottom w:val="nil"/>
              <w:right w:val="nil"/>
            </w:tcBorders>
            <w:vAlign w:val="center"/>
          </w:tcPr>
          <w:p w:rsidR="002D6C61" w:rsidRPr="00C42921" w:rsidRDefault="00C42921" w:rsidP="00A436A6">
            <w:pPr>
              <w:pStyle w:val="BlockText"/>
              <w:ind w:left="0" w:right="0"/>
              <w:jc w:val="both"/>
              <w:rPr>
                <w:rFonts w:ascii="Arial" w:eastAsia="Calibri" w:hAnsi="Arial" w:cs="Arial"/>
                <w:rtl/>
              </w:rPr>
            </w:pPr>
            <w:r w:rsidRPr="00C42921">
              <w:rPr>
                <w:rFonts w:ascii="Arial" w:eastAsia="Calibri" w:hAnsi="Arial" w:cs="Arial" w:hint="cs"/>
                <w:rtl/>
              </w:rPr>
              <w:t>36.9</w:t>
            </w:r>
          </w:p>
        </w:tc>
        <w:tc>
          <w:tcPr>
            <w:tcW w:w="1274" w:type="dxa"/>
            <w:tcBorders>
              <w:top w:val="single" w:sz="4" w:space="0" w:color="auto"/>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36.</w:t>
            </w:r>
            <w:r w:rsidR="00C42921" w:rsidRPr="00C42921">
              <w:rPr>
                <w:rFonts w:ascii="Arial" w:eastAsia="Calibri" w:hAnsi="Arial" w:cs="Arial" w:hint="cs"/>
                <w:rtl/>
              </w:rPr>
              <w:t>3</w:t>
            </w:r>
          </w:p>
        </w:tc>
      </w:tr>
      <w:tr w:rsidR="002D6C61" w:rsidRPr="00C42921" w:rsidTr="00A436A6">
        <w:trPr>
          <w:trHeight w:val="340"/>
        </w:trPr>
        <w:tc>
          <w:tcPr>
            <w:tcW w:w="2216" w:type="dxa"/>
            <w:tcBorders>
              <w:top w:val="nil"/>
              <w:left w:val="single" w:sz="4" w:space="0" w:color="auto"/>
              <w:bottom w:val="nil"/>
              <w:right w:val="single" w:sz="4" w:space="0" w:color="auto"/>
            </w:tcBorders>
            <w:vAlign w:val="center"/>
          </w:tcPr>
          <w:p w:rsidR="002D6C61" w:rsidRPr="00C42921" w:rsidRDefault="002D6C61" w:rsidP="00A436A6">
            <w:pPr>
              <w:pStyle w:val="BlockText"/>
              <w:ind w:left="0" w:right="0"/>
              <w:jc w:val="both"/>
              <w:rPr>
                <w:rFonts w:ascii="Calibri" w:eastAsia="Calibri" w:hAnsi="Calibri"/>
                <w:rtl/>
              </w:rPr>
            </w:pPr>
            <w:r w:rsidRPr="00C42921">
              <w:rPr>
                <w:rFonts w:ascii="Calibri" w:eastAsia="Calibri" w:hAnsi="Calibri" w:hint="cs"/>
                <w:rtl/>
              </w:rPr>
              <w:t>القطاع الخاص</w:t>
            </w:r>
          </w:p>
        </w:tc>
        <w:tc>
          <w:tcPr>
            <w:tcW w:w="1081" w:type="dxa"/>
            <w:tcBorders>
              <w:top w:val="nil"/>
              <w:left w:val="single" w:sz="4" w:space="0" w:color="auto"/>
              <w:bottom w:val="nil"/>
              <w:right w:val="nil"/>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6</w:t>
            </w:r>
            <w:r w:rsidR="00C42921" w:rsidRPr="00C42921">
              <w:rPr>
                <w:rFonts w:ascii="Arial" w:eastAsia="Calibri" w:hAnsi="Arial" w:cs="Arial" w:hint="cs"/>
                <w:rtl/>
              </w:rPr>
              <w:t>8</w:t>
            </w:r>
            <w:r w:rsidRPr="00C42921">
              <w:rPr>
                <w:rFonts w:ascii="Arial" w:eastAsia="Calibri" w:hAnsi="Arial" w:cs="Arial"/>
                <w:rtl/>
              </w:rPr>
              <w:t>.0</w:t>
            </w:r>
          </w:p>
        </w:tc>
        <w:tc>
          <w:tcPr>
            <w:tcW w:w="1318" w:type="dxa"/>
            <w:tcBorders>
              <w:top w:val="nil"/>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65.</w:t>
            </w:r>
            <w:r w:rsidR="00C42921" w:rsidRPr="00C42921">
              <w:rPr>
                <w:rFonts w:ascii="Arial" w:eastAsia="Calibri" w:hAnsi="Arial" w:cs="Arial" w:hint="cs"/>
                <w:rtl/>
              </w:rPr>
              <w:t>7</w:t>
            </w:r>
          </w:p>
        </w:tc>
        <w:tc>
          <w:tcPr>
            <w:tcW w:w="1092" w:type="dxa"/>
            <w:tcBorders>
              <w:top w:val="nil"/>
              <w:left w:val="single" w:sz="4" w:space="0" w:color="auto"/>
              <w:bottom w:val="nil"/>
              <w:right w:val="nil"/>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69.</w:t>
            </w:r>
            <w:r w:rsidR="00C42921" w:rsidRPr="00C42921">
              <w:rPr>
                <w:rFonts w:ascii="Arial" w:eastAsia="Calibri" w:hAnsi="Arial" w:cs="Arial" w:hint="cs"/>
                <w:rtl/>
              </w:rPr>
              <w:t>6</w:t>
            </w:r>
          </w:p>
        </w:tc>
        <w:tc>
          <w:tcPr>
            <w:tcW w:w="1146" w:type="dxa"/>
            <w:tcBorders>
              <w:top w:val="nil"/>
              <w:left w:val="nil"/>
              <w:bottom w:val="nil"/>
              <w:right w:val="single" w:sz="4" w:space="0" w:color="auto"/>
            </w:tcBorders>
            <w:vAlign w:val="center"/>
          </w:tcPr>
          <w:p w:rsidR="002D6C61" w:rsidRPr="00C42921" w:rsidRDefault="00C42921" w:rsidP="00A436A6">
            <w:pPr>
              <w:pStyle w:val="BlockText"/>
              <w:ind w:left="0" w:right="0"/>
              <w:jc w:val="both"/>
              <w:rPr>
                <w:rFonts w:ascii="Arial" w:eastAsia="Calibri" w:hAnsi="Arial" w:cs="Arial"/>
                <w:rtl/>
              </w:rPr>
            </w:pPr>
            <w:r w:rsidRPr="00C42921">
              <w:rPr>
                <w:rFonts w:ascii="Arial" w:eastAsia="Calibri" w:hAnsi="Arial" w:cs="Arial" w:hint="cs"/>
                <w:rtl/>
              </w:rPr>
              <w:t>66.4</w:t>
            </w:r>
          </w:p>
        </w:tc>
        <w:tc>
          <w:tcPr>
            <w:tcW w:w="980" w:type="dxa"/>
            <w:tcBorders>
              <w:top w:val="nil"/>
              <w:left w:val="single" w:sz="4" w:space="0" w:color="auto"/>
              <w:bottom w:val="nil"/>
              <w:right w:val="nil"/>
            </w:tcBorders>
            <w:vAlign w:val="center"/>
          </w:tcPr>
          <w:p w:rsidR="002D6C61" w:rsidRPr="00C42921" w:rsidRDefault="00C42921" w:rsidP="00A436A6">
            <w:pPr>
              <w:pStyle w:val="BlockText"/>
              <w:ind w:left="0" w:right="0"/>
              <w:jc w:val="both"/>
              <w:rPr>
                <w:rFonts w:ascii="Arial" w:eastAsia="Calibri" w:hAnsi="Arial" w:cs="Arial"/>
                <w:rtl/>
              </w:rPr>
            </w:pPr>
            <w:r w:rsidRPr="00C42921">
              <w:rPr>
                <w:rFonts w:ascii="Arial" w:eastAsia="Calibri" w:hAnsi="Arial" w:cs="Arial" w:hint="cs"/>
                <w:rtl/>
              </w:rPr>
              <w:t>63.1</w:t>
            </w:r>
          </w:p>
        </w:tc>
        <w:tc>
          <w:tcPr>
            <w:tcW w:w="1274" w:type="dxa"/>
            <w:tcBorders>
              <w:top w:val="nil"/>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63.</w:t>
            </w:r>
            <w:r w:rsidR="00C42921" w:rsidRPr="00C42921">
              <w:rPr>
                <w:rFonts w:ascii="Arial" w:eastAsia="Calibri" w:hAnsi="Arial" w:cs="Arial" w:hint="cs"/>
                <w:rtl/>
              </w:rPr>
              <w:t>7</w:t>
            </w:r>
          </w:p>
        </w:tc>
      </w:tr>
      <w:tr w:rsidR="002D6C61" w:rsidRPr="00C42921" w:rsidTr="00A436A6">
        <w:trPr>
          <w:trHeight w:val="340"/>
        </w:trPr>
        <w:tc>
          <w:tcPr>
            <w:tcW w:w="2216" w:type="dxa"/>
            <w:tcBorders>
              <w:top w:val="nil"/>
              <w:left w:val="single" w:sz="4" w:space="0" w:color="auto"/>
              <w:bottom w:val="nil"/>
              <w:right w:val="single" w:sz="4" w:space="0" w:color="auto"/>
            </w:tcBorders>
            <w:vAlign w:val="center"/>
          </w:tcPr>
          <w:p w:rsidR="002D6C61" w:rsidRPr="00C42921" w:rsidRDefault="002D6C61" w:rsidP="00A436A6">
            <w:pPr>
              <w:pStyle w:val="BlockText"/>
              <w:ind w:left="0" w:right="0"/>
              <w:jc w:val="both"/>
              <w:rPr>
                <w:rFonts w:ascii="Calibri" w:eastAsia="Calibri" w:hAnsi="Calibri"/>
                <w:rtl/>
              </w:rPr>
            </w:pPr>
            <w:r w:rsidRPr="00C42921">
              <w:rPr>
                <w:rFonts w:ascii="Calibri" w:eastAsia="Calibri" w:hAnsi="Calibri" w:hint="cs"/>
                <w:rtl/>
              </w:rPr>
              <w:t>اسرائيل والمستعمرات</w:t>
            </w:r>
          </w:p>
        </w:tc>
        <w:tc>
          <w:tcPr>
            <w:tcW w:w="1081" w:type="dxa"/>
            <w:tcBorders>
              <w:top w:val="nil"/>
              <w:left w:val="single" w:sz="4" w:space="0" w:color="auto"/>
              <w:bottom w:val="nil"/>
              <w:right w:val="nil"/>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0.</w:t>
            </w:r>
            <w:r w:rsidR="00C42921" w:rsidRPr="00C42921">
              <w:rPr>
                <w:rFonts w:ascii="Arial" w:eastAsia="Calibri" w:hAnsi="Arial" w:cs="Arial" w:hint="cs"/>
                <w:rtl/>
              </w:rPr>
              <w:t>6</w:t>
            </w:r>
          </w:p>
        </w:tc>
        <w:tc>
          <w:tcPr>
            <w:tcW w:w="1318" w:type="dxa"/>
            <w:tcBorders>
              <w:top w:val="nil"/>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15.</w:t>
            </w:r>
            <w:r w:rsidR="00C42921" w:rsidRPr="00C42921">
              <w:rPr>
                <w:rFonts w:ascii="Arial" w:eastAsia="Calibri" w:hAnsi="Arial" w:cs="Arial" w:hint="cs"/>
                <w:rtl/>
              </w:rPr>
              <w:t>6</w:t>
            </w:r>
          </w:p>
        </w:tc>
        <w:tc>
          <w:tcPr>
            <w:tcW w:w="1092" w:type="dxa"/>
            <w:tcBorders>
              <w:top w:val="nil"/>
              <w:left w:val="single" w:sz="4" w:space="0" w:color="auto"/>
              <w:bottom w:val="nil"/>
              <w:right w:val="nil"/>
            </w:tcBorders>
            <w:vAlign w:val="center"/>
          </w:tcPr>
          <w:p w:rsidR="002D6C61" w:rsidRPr="00C42921" w:rsidRDefault="00C42921" w:rsidP="00A436A6">
            <w:pPr>
              <w:pStyle w:val="BlockText"/>
              <w:ind w:left="0" w:right="0"/>
              <w:jc w:val="both"/>
              <w:rPr>
                <w:rFonts w:ascii="Arial" w:eastAsia="Calibri" w:hAnsi="Arial" w:cs="Arial"/>
                <w:rtl/>
              </w:rPr>
            </w:pPr>
            <w:r w:rsidRPr="00C42921">
              <w:rPr>
                <w:rFonts w:ascii="Arial" w:eastAsia="Calibri" w:hAnsi="Arial" w:cs="Arial" w:hint="cs"/>
                <w:rtl/>
              </w:rPr>
              <w:t>0.8</w:t>
            </w:r>
          </w:p>
        </w:tc>
        <w:tc>
          <w:tcPr>
            <w:tcW w:w="1146" w:type="dxa"/>
            <w:tcBorders>
              <w:top w:val="nil"/>
              <w:left w:val="nil"/>
              <w:bottom w:val="nil"/>
              <w:right w:val="single" w:sz="4" w:space="0" w:color="auto"/>
            </w:tcBorders>
            <w:vAlign w:val="center"/>
          </w:tcPr>
          <w:p w:rsidR="002D6C61" w:rsidRPr="00C42921" w:rsidRDefault="002D6C61" w:rsidP="00C42921">
            <w:pPr>
              <w:pStyle w:val="BlockText"/>
              <w:ind w:left="0" w:right="0"/>
              <w:jc w:val="both"/>
              <w:rPr>
                <w:rFonts w:ascii="Arial" w:eastAsia="Calibri" w:hAnsi="Arial" w:cs="Arial"/>
                <w:rtl/>
              </w:rPr>
            </w:pPr>
            <w:r w:rsidRPr="00C42921">
              <w:rPr>
                <w:rFonts w:ascii="Arial" w:eastAsia="Calibri" w:hAnsi="Arial" w:cs="Arial"/>
                <w:rtl/>
              </w:rPr>
              <w:t>21.</w:t>
            </w:r>
            <w:r w:rsidR="00C42921" w:rsidRPr="00C42921">
              <w:rPr>
                <w:rFonts w:ascii="Arial" w:eastAsia="Calibri" w:hAnsi="Arial" w:cs="Arial" w:hint="cs"/>
                <w:rtl/>
              </w:rPr>
              <w:t>0</w:t>
            </w:r>
          </w:p>
        </w:tc>
        <w:tc>
          <w:tcPr>
            <w:tcW w:w="980" w:type="dxa"/>
            <w:tcBorders>
              <w:top w:val="nil"/>
              <w:left w:val="single" w:sz="4" w:space="0" w:color="auto"/>
              <w:bottom w:val="nil"/>
              <w:right w:val="nil"/>
            </w:tcBorders>
            <w:vAlign w:val="center"/>
          </w:tcPr>
          <w:p w:rsidR="002D6C61" w:rsidRPr="00C42921" w:rsidRDefault="002D6C61" w:rsidP="00A436A6">
            <w:pPr>
              <w:pStyle w:val="BlockText"/>
              <w:ind w:left="0" w:right="0"/>
              <w:jc w:val="both"/>
              <w:rPr>
                <w:rFonts w:ascii="Arial" w:eastAsia="Calibri" w:hAnsi="Arial" w:cs="Arial"/>
                <w:rtl/>
              </w:rPr>
            </w:pPr>
            <w:r w:rsidRPr="00C42921">
              <w:rPr>
                <w:rFonts w:ascii="Arial" w:eastAsia="Calibri" w:hAnsi="Arial" w:cs="Arial"/>
                <w:rtl/>
              </w:rPr>
              <w:t>0.0</w:t>
            </w:r>
          </w:p>
        </w:tc>
        <w:tc>
          <w:tcPr>
            <w:tcW w:w="1274" w:type="dxa"/>
            <w:tcBorders>
              <w:top w:val="nil"/>
              <w:left w:val="nil"/>
              <w:bottom w:val="nil"/>
              <w:right w:val="single" w:sz="4" w:space="0" w:color="auto"/>
            </w:tcBorders>
            <w:vAlign w:val="center"/>
          </w:tcPr>
          <w:p w:rsidR="002D6C61" w:rsidRPr="00C42921" w:rsidRDefault="002D6C61" w:rsidP="00A436A6">
            <w:pPr>
              <w:pStyle w:val="BlockText"/>
              <w:ind w:left="0" w:right="0"/>
              <w:jc w:val="both"/>
              <w:rPr>
                <w:rFonts w:ascii="Arial" w:eastAsia="Calibri" w:hAnsi="Arial" w:cs="Arial"/>
                <w:rtl/>
              </w:rPr>
            </w:pPr>
            <w:r w:rsidRPr="00C42921">
              <w:rPr>
                <w:rFonts w:ascii="Arial" w:eastAsia="Calibri" w:hAnsi="Arial" w:cs="Arial"/>
                <w:rtl/>
              </w:rPr>
              <w:t>0.0</w:t>
            </w:r>
          </w:p>
        </w:tc>
      </w:tr>
      <w:tr w:rsidR="002D6C61" w:rsidRPr="005E6A58" w:rsidTr="00A436A6">
        <w:trPr>
          <w:trHeight w:val="340"/>
        </w:trPr>
        <w:tc>
          <w:tcPr>
            <w:tcW w:w="2216" w:type="dxa"/>
            <w:tcBorders>
              <w:top w:val="nil"/>
              <w:left w:val="single" w:sz="4" w:space="0" w:color="auto"/>
              <w:bottom w:val="single" w:sz="4" w:space="0" w:color="auto"/>
              <w:right w:val="single" w:sz="4" w:space="0" w:color="auto"/>
            </w:tcBorders>
            <w:vAlign w:val="center"/>
          </w:tcPr>
          <w:p w:rsidR="002D6C61" w:rsidRPr="00C42921" w:rsidRDefault="002D6C61" w:rsidP="00A436A6">
            <w:pPr>
              <w:pStyle w:val="BlockText"/>
              <w:ind w:left="0"/>
              <w:jc w:val="both"/>
              <w:rPr>
                <w:rFonts w:ascii="Calibri" w:eastAsia="Calibri" w:hAnsi="Calibri"/>
                <w:b/>
                <w:bCs/>
                <w:rtl/>
              </w:rPr>
            </w:pPr>
            <w:r w:rsidRPr="00C42921">
              <w:rPr>
                <w:rFonts w:ascii="Calibri" w:eastAsia="Calibri" w:hAnsi="Calibri" w:hint="cs"/>
                <w:b/>
                <w:bCs/>
                <w:rtl/>
              </w:rPr>
              <w:t>المجموع</w:t>
            </w:r>
          </w:p>
        </w:tc>
        <w:tc>
          <w:tcPr>
            <w:tcW w:w="1081" w:type="dxa"/>
            <w:tcBorders>
              <w:top w:val="nil"/>
              <w:left w:val="single" w:sz="4" w:space="0" w:color="auto"/>
              <w:bottom w:val="single" w:sz="4" w:space="0" w:color="auto"/>
              <w:right w:val="nil"/>
            </w:tcBorders>
            <w:vAlign w:val="center"/>
          </w:tcPr>
          <w:p w:rsidR="002D6C61" w:rsidRPr="00C42921" w:rsidRDefault="002D6C61" w:rsidP="00A436A6">
            <w:pPr>
              <w:pStyle w:val="BlockText"/>
              <w:ind w:left="0" w:right="0"/>
              <w:jc w:val="both"/>
              <w:rPr>
                <w:rFonts w:ascii="Arial" w:eastAsia="Calibri" w:hAnsi="Arial" w:cs="Arial"/>
                <w:b/>
                <w:bCs/>
                <w:rtl/>
              </w:rPr>
            </w:pPr>
            <w:r w:rsidRPr="00C42921">
              <w:rPr>
                <w:rFonts w:ascii="Arial" w:eastAsia="Calibri" w:hAnsi="Arial" w:cs="Arial"/>
                <w:b/>
                <w:bCs/>
                <w:rtl/>
              </w:rPr>
              <w:t>100</w:t>
            </w:r>
          </w:p>
        </w:tc>
        <w:tc>
          <w:tcPr>
            <w:tcW w:w="1318" w:type="dxa"/>
            <w:tcBorders>
              <w:top w:val="nil"/>
              <w:left w:val="nil"/>
              <w:bottom w:val="single" w:sz="4" w:space="0" w:color="auto"/>
              <w:right w:val="single" w:sz="4" w:space="0" w:color="auto"/>
            </w:tcBorders>
            <w:vAlign w:val="center"/>
          </w:tcPr>
          <w:p w:rsidR="002D6C61" w:rsidRPr="00C42921" w:rsidRDefault="002D6C61" w:rsidP="00A436A6">
            <w:pPr>
              <w:pStyle w:val="BlockText"/>
              <w:ind w:left="0" w:right="0"/>
              <w:jc w:val="both"/>
              <w:rPr>
                <w:rFonts w:ascii="Arial" w:eastAsia="Calibri" w:hAnsi="Arial" w:cs="Arial"/>
                <w:b/>
                <w:bCs/>
                <w:rtl/>
              </w:rPr>
            </w:pPr>
            <w:r w:rsidRPr="00C42921">
              <w:rPr>
                <w:rFonts w:ascii="Arial" w:eastAsia="Calibri" w:hAnsi="Arial" w:cs="Arial"/>
                <w:b/>
                <w:bCs/>
                <w:rtl/>
              </w:rPr>
              <w:t>100</w:t>
            </w:r>
          </w:p>
        </w:tc>
        <w:tc>
          <w:tcPr>
            <w:tcW w:w="1092" w:type="dxa"/>
            <w:tcBorders>
              <w:top w:val="nil"/>
              <w:left w:val="single" w:sz="4" w:space="0" w:color="auto"/>
              <w:bottom w:val="single" w:sz="4" w:space="0" w:color="auto"/>
              <w:right w:val="nil"/>
            </w:tcBorders>
            <w:vAlign w:val="center"/>
          </w:tcPr>
          <w:p w:rsidR="002D6C61" w:rsidRPr="00C42921" w:rsidRDefault="002D6C61" w:rsidP="00A436A6">
            <w:pPr>
              <w:pStyle w:val="BlockText"/>
              <w:ind w:left="0" w:right="0"/>
              <w:jc w:val="both"/>
              <w:rPr>
                <w:rFonts w:ascii="Arial" w:eastAsia="Calibri" w:hAnsi="Arial" w:cs="Arial"/>
                <w:b/>
                <w:bCs/>
                <w:rtl/>
              </w:rPr>
            </w:pPr>
            <w:r w:rsidRPr="00C42921">
              <w:rPr>
                <w:rFonts w:ascii="Arial" w:eastAsia="Calibri" w:hAnsi="Arial" w:cs="Arial"/>
                <w:b/>
                <w:bCs/>
                <w:rtl/>
              </w:rPr>
              <w:t>100</w:t>
            </w:r>
          </w:p>
        </w:tc>
        <w:tc>
          <w:tcPr>
            <w:tcW w:w="1146" w:type="dxa"/>
            <w:tcBorders>
              <w:top w:val="nil"/>
              <w:left w:val="nil"/>
              <w:bottom w:val="single" w:sz="4" w:space="0" w:color="auto"/>
              <w:right w:val="single" w:sz="4" w:space="0" w:color="auto"/>
            </w:tcBorders>
            <w:vAlign w:val="center"/>
          </w:tcPr>
          <w:p w:rsidR="002D6C61" w:rsidRPr="00C42921" w:rsidRDefault="002D6C61" w:rsidP="00A436A6">
            <w:pPr>
              <w:pStyle w:val="BlockText"/>
              <w:ind w:left="0" w:right="0"/>
              <w:jc w:val="both"/>
              <w:rPr>
                <w:rFonts w:ascii="Arial" w:eastAsia="Calibri" w:hAnsi="Arial" w:cs="Arial"/>
                <w:b/>
                <w:bCs/>
                <w:rtl/>
              </w:rPr>
            </w:pPr>
            <w:r w:rsidRPr="00C42921">
              <w:rPr>
                <w:rFonts w:ascii="Arial" w:eastAsia="Calibri" w:hAnsi="Arial" w:cs="Arial"/>
                <w:b/>
                <w:bCs/>
                <w:rtl/>
              </w:rPr>
              <w:t>100</w:t>
            </w:r>
          </w:p>
        </w:tc>
        <w:tc>
          <w:tcPr>
            <w:tcW w:w="980" w:type="dxa"/>
            <w:tcBorders>
              <w:top w:val="nil"/>
              <w:left w:val="single" w:sz="4" w:space="0" w:color="auto"/>
              <w:bottom w:val="single" w:sz="4" w:space="0" w:color="auto"/>
              <w:right w:val="nil"/>
            </w:tcBorders>
            <w:vAlign w:val="center"/>
          </w:tcPr>
          <w:p w:rsidR="002D6C61" w:rsidRPr="00C42921" w:rsidRDefault="002D6C61" w:rsidP="00A436A6">
            <w:pPr>
              <w:pStyle w:val="BlockText"/>
              <w:ind w:left="0" w:right="0"/>
              <w:jc w:val="both"/>
              <w:rPr>
                <w:rFonts w:ascii="Arial" w:eastAsia="Calibri" w:hAnsi="Arial" w:cs="Arial"/>
                <w:b/>
                <w:bCs/>
                <w:rtl/>
              </w:rPr>
            </w:pPr>
            <w:r w:rsidRPr="00C42921">
              <w:rPr>
                <w:rFonts w:ascii="Arial" w:eastAsia="Calibri" w:hAnsi="Arial" w:cs="Arial"/>
                <w:b/>
                <w:bCs/>
                <w:rtl/>
              </w:rPr>
              <w:t>100</w:t>
            </w:r>
          </w:p>
        </w:tc>
        <w:tc>
          <w:tcPr>
            <w:tcW w:w="1274" w:type="dxa"/>
            <w:tcBorders>
              <w:top w:val="nil"/>
              <w:left w:val="nil"/>
              <w:bottom w:val="single" w:sz="4" w:space="0" w:color="auto"/>
              <w:right w:val="single" w:sz="4" w:space="0" w:color="auto"/>
            </w:tcBorders>
            <w:vAlign w:val="center"/>
          </w:tcPr>
          <w:p w:rsidR="002D6C61" w:rsidRPr="004F69B4" w:rsidRDefault="002D6C61" w:rsidP="00A436A6">
            <w:pPr>
              <w:pStyle w:val="BlockText"/>
              <w:ind w:left="0" w:right="0"/>
              <w:jc w:val="both"/>
              <w:rPr>
                <w:rFonts w:ascii="Arial" w:eastAsia="Calibri" w:hAnsi="Arial" w:cs="Arial"/>
                <w:b/>
                <w:bCs/>
                <w:rtl/>
              </w:rPr>
            </w:pPr>
            <w:r w:rsidRPr="00C42921">
              <w:rPr>
                <w:rFonts w:ascii="Arial" w:eastAsia="Calibri" w:hAnsi="Arial" w:cs="Arial"/>
                <w:b/>
                <w:bCs/>
                <w:rtl/>
              </w:rPr>
              <w:t>100</w:t>
            </w:r>
          </w:p>
        </w:tc>
      </w:tr>
    </w:tbl>
    <w:p w:rsidR="00D13EC7" w:rsidRPr="00D13EC7" w:rsidRDefault="00D13EC7" w:rsidP="002D6C61">
      <w:pPr>
        <w:bidi/>
        <w:spacing w:after="0" w:line="240" w:lineRule="auto"/>
        <w:jc w:val="both"/>
        <w:rPr>
          <w:rFonts w:cs="Simplified Arabic"/>
          <w:sz w:val="24"/>
          <w:szCs w:val="24"/>
          <w:rtl/>
        </w:rPr>
      </w:pPr>
    </w:p>
    <w:p w:rsidR="002D6C61" w:rsidRPr="00C112E4" w:rsidRDefault="002D6C61" w:rsidP="00D13EC7">
      <w:pPr>
        <w:bidi/>
        <w:spacing w:after="0" w:line="240" w:lineRule="auto"/>
        <w:jc w:val="both"/>
        <w:rPr>
          <w:rFonts w:cs="Simplified Arabic"/>
          <w:sz w:val="24"/>
          <w:szCs w:val="24"/>
          <w:rtl/>
        </w:rPr>
      </w:pPr>
      <w:r w:rsidRPr="000C41F2">
        <w:rPr>
          <w:rFonts w:cs="Simplified Arabic" w:hint="cs"/>
          <w:sz w:val="24"/>
          <w:szCs w:val="24"/>
          <w:rtl/>
        </w:rPr>
        <w:t>يعتبر القطاع الخاص القطاع الأكثر تشغيلاً للعاملين والعاملات مقارنة مع القطاع العام، واسرائيل</w:t>
      </w:r>
      <w:r>
        <w:rPr>
          <w:rFonts w:cs="Simplified Arabic" w:hint="cs"/>
          <w:sz w:val="24"/>
          <w:szCs w:val="24"/>
          <w:rtl/>
        </w:rPr>
        <w:t xml:space="preserve"> والمستعمرات</w:t>
      </w:r>
      <w:r w:rsidRPr="000C41F2">
        <w:rPr>
          <w:rFonts w:cs="Simplified Arabic" w:hint="cs"/>
          <w:sz w:val="24"/>
          <w:szCs w:val="24"/>
          <w:rtl/>
        </w:rPr>
        <w:t xml:space="preserve">، وهذا يشير الى أن القطاع الخاص والتوجه اليه من </w:t>
      </w:r>
      <w:r>
        <w:rPr>
          <w:rFonts w:cs="Simplified Arabic" w:hint="cs"/>
          <w:sz w:val="24"/>
          <w:szCs w:val="24"/>
          <w:rtl/>
        </w:rPr>
        <w:t>أ</w:t>
      </w:r>
      <w:r w:rsidRPr="000C41F2">
        <w:rPr>
          <w:rFonts w:cs="Simplified Arabic" w:hint="cs"/>
          <w:sz w:val="24"/>
          <w:szCs w:val="24"/>
          <w:rtl/>
        </w:rPr>
        <w:t xml:space="preserve">فضل الحلول الاستراتيجية للتخفيف على القدرة الاستيعابية للقطاع العام، وحتى نضمن أن تشارك </w:t>
      </w:r>
      <w:r w:rsidRPr="00C112E4">
        <w:rPr>
          <w:rFonts w:cs="Simplified Arabic" w:hint="cs"/>
          <w:sz w:val="24"/>
          <w:szCs w:val="24"/>
          <w:rtl/>
        </w:rPr>
        <w:t xml:space="preserve">النساء فيه بقوة فلا بد من تطوير القوانين والتشريعات المنظمة لحمايتهن من الاستغلال، وتمكينهن في الادراة، والريادة، والقدرة على التفاوض، وتعزيز وسائل الاتصال والتواصل، حيث أن ما نسبته </w:t>
      </w:r>
      <w:r>
        <w:rPr>
          <w:rFonts w:asciiTheme="majorBidi" w:hAnsiTheme="majorBidi" w:cstheme="majorBidi" w:hint="cs"/>
          <w:sz w:val="24"/>
          <w:szCs w:val="24"/>
          <w:rtl/>
        </w:rPr>
        <w:t>67.0</w:t>
      </w:r>
      <w:r w:rsidRPr="00A0738D">
        <w:rPr>
          <w:rFonts w:asciiTheme="majorBidi" w:hAnsiTheme="majorBidi" w:cstheme="majorBidi"/>
          <w:sz w:val="24"/>
          <w:szCs w:val="24"/>
          <w:rtl/>
        </w:rPr>
        <w:t>%</w:t>
      </w:r>
      <w:r>
        <w:rPr>
          <w:rFonts w:cs="Simplified Arabic" w:hint="cs"/>
          <w:sz w:val="24"/>
          <w:szCs w:val="24"/>
          <w:rtl/>
        </w:rPr>
        <w:t xml:space="preserve"> من النساء </w:t>
      </w:r>
      <w:r w:rsidRPr="00C112E4">
        <w:rPr>
          <w:rFonts w:cs="Simplified Arabic" w:hint="cs"/>
          <w:sz w:val="24"/>
          <w:szCs w:val="24"/>
          <w:rtl/>
        </w:rPr>
        <w:t xml:space="preserve">عاملات في هذا القطاع مقارنة مع </w:t>
      </w:r>
      <w:r w:rsidRPr="00A0738D">
        <w:rPr>
          <w:rFonts w:asciiTheme="majorBidi" w:hAnsiTheme="majorBidi" w:cstheme="majorBidi"/>
          <w:sz w:val="24"/>
          <w:szCs w:val="24"/>
          <w:rtl/>
        </w:rPr>
        <w:t>32</w:t>
      </w:r>
      <w:r>
        <w:rPr>
          <w:rFonts w:asciiTheme="majorBidi" w:hAnsiTheme="majorBidi" w:cstheme="majorBidi" w:hint="cs"/>
          <w:sz w:val="24"/>
          <w:szCs w:val="24"/>
          <w:rtl/>
        </w:rPr>
        <w:t>.2</w:t>
      </w:r>
      <w:r w:rsidRPr="00A0738D">
        <w:rPr>
          <w:rFonts w:asciiTheme="majorBidi" w:hAnsiTheme="majorBidi" w:cstheme="majorBidi"/>
          <w:sz w:val="24"/>
          <w:szCs w:val="24"/>
          <w:rtl/>
        </w:rPr>
        <w:t>%</w:t>
      </w:r>
      <w:r w:rsidRPr="00C112E4">
        <w:rPr>
          <w:rFonts w:cs="Simplified Arabic" w:hint="cs"/>
          <w:sz w:val="24"/>
          <w:szCs w:val="24"/>
          <w:rtl/>
        </w:rPr>
        <w:t xml:space="preserve"> </w:t>
      </w:r>
      <w:r>
        <w:rPr>
          <w:rFonts w:cs="Simplified Arabic" w:hint="cs"/>
          <w:sz w:val="24"/>
          <w:szCs w:val="24"/>
          <w:rtl/>
        </w:rPr>
        <w:t xml:space="preserve">عاملات </w:t>
      </w:r>
      <w:r w:rsidRPr="00C112E4">
        <w:rPr>
          <w:rFonts w:cs="Simplified Arabic" w:hint="cs"/>
          <w:sz w:val="24"/>
          <w:szCs w:val="24"/>
          <w:rtl/>
        </w:rPr>
        <w:t>في القطاع العام تعطي تصوراً واضحاً، أن النساء</w:t>
      </w:r>
      <w:r>
        <w:rPr>
          <w:rFonts w:cs="Simplified Arabic" w:hint="cs"/>
          <w:sz w:val="24"/>
          <w:szCs w:val="24"/>
          <w:rtl/>
        </w:rPr>
        <w:t xml:space="preserve"> تتجه للعمل ترغب في العمل في القطاع الخاص أ</w:t>
      </w:r>
      <w:r w:rsidRPr="00C112E4">
        <w:rPr>
          <w:rFonts w:cs="Simplified Arabic" w:hint="cs"/>
          <w:sz w:val="24"/>
          <w:szCs w:val="24"/>
          <w:rtl/>
        </w:rPr>
        <w:t xml:space="preserve">كثر من القطاع العام </w:t>
      </w:r>
      <w:r>
        <w:rPr>
          <w:rFonts w:cs="Simplified Arabic" w:hint="cs"/>
          <w:sz w:val="24"/>
          <w:szCs w:val="24"/>
          <w:rtl/>
        </w:rPr>
        <w:t xml:space="preserve">وهل يتطلب </w:t>
      </w:r>
      <w:r w:rsidRPr="00C112E4">
        <w:rPr>
          <w:rFonts w:cs="Simplified Arabic" w:hint="cs"/>
          <w:sz w:val="24"/>
          <w:szCs w:val="24"/>
          <w:rtl/>
        </w:rPr>
        <w:t>بشرط توفير الحماية القانونية والادارية اللازمة لهن.</w:t>
      </w:r>
    </w:p>
    <w:p w:rsidR="002D6C61" w:rsidRDefault="002D6C61" w:rsidP="002D6C61">
      <w:pPr>
        <w:bidi/>
        <w:spacing w:after="0" w:line="240" w:lineRule="auto"/>
        <w:ind w:left="4" w:right="-426"/>
        <w:jc w:val="both"/>
        <w:rPr>
          <w:rFonts w:cs="Simplified Arabic"/>
          <w:sz w:val="24"/>
          <w:szCs w:val="24"/>
          <w:rtl/>
        </w:rPr>
      </w:pPr>
    </w:p>
    <w:p w:rsidR="002D6C61" w:rsidRDefault="002D6C61" w:rsidP="006C6FD7">
      <w:pPr>
        <w:bidi/>
        <w:spacing w:after="0" w:line="240" w:lineRule="auto"/>
        <w:jc w:val="both"/>
        <w:rPr>
          <w:rFonts w:cs="Simplified Arabic"/>
          <w:b/>
          <w:bCs/>
          <w:sz w:val="24"/>
          <w:szCs w:val="24"/>
          <w:rtl/>
        </w:rPr>
      </w:pPr>
      <w:r w:rsidRPr="00E45E7A">
        <w:rPr>
          <w:rFonts w:asciiTheme="majorBidi" w:hAnsiTheme="majorBidi" w:cstheme="majorBidi"/>
          <w:b/>
          <w:bCs/>
          <w:sz w:val="24"/>
          <w:szCs w:val="24"/>
          <w:rtl/>
        </w:rPr>
        <w:lastRenderedPageBreak/>
        <w:t>4.6.</w:t>
      </w:r>
      <w:r w:rsidR="006C6FD7">
        <w:rPr>
          <w:rFonts w:asciiTheme="majorBidi" w:hAnsiTheme="majorBidi" w:cstheme="majorBidi" w:hint="cs"/>
          <w:b/>
          <w:bCs/>
          <w:sz w:val="24"/>
          <w:szCs w:val="24"/>
          <w:rtl/>
        </w:rPr>
        <w:t>4</w:t>
      </w:r>
      <w:r>
        <w:rPr>
          <w:rFonts w:cs="Simplified Arabic" w:hint="cs"/>
          <w:b/>
          <w:bCs/>
          <w:sz w:val="24"/>
          <w:szCs w:val="24"/>
          <w:rtl/>
        </w:rPr>
        <w:t xml:space="preserve"> </w:t>
      </w:r>
      <w:r w:rsidRPr="000C41F2">
        <w:rPr>
          <w:rFonts w:cs="Simplified Arabic" w:hint="cs"/>
          <w:b/>
          <w:bCs/>
          <w:sz w:val="24"/>
          <w:szCs w:val="24"/>
          <w:rtl/>
        </w:rPr>
        <w:t>العامل</w:t>
      </w:r>
      <w:r>
        <w:rPr>
          <w:rFonts w:cs="Simplified Arabic" w:hint="cs"/>
          <w:b/>
          <w:bCs/>
          <w:sz w:val="24"/>
          <w:szCs w:val="24"/>
          <w:rtl/>
        </w:rPr>
        <w:t>ون والعاملات حسب الحالة العملية</w:t>
      </w:r>
    </w:p>
    <w:p w:rsidR="002D6C61" w:rsidRPr="00E722D8" w:rsidRDefault="002D6C61" w:rsidP="002D6C61">
      <w:pPr>
        <w:bidi/>
        <w:spacing w:after="0" w:line="240" w:lineRule="auto"/>
        <w:jc w:val="both"/>
        <w:rPr>
          <w:rFonts w:cs="Simplified Arabic"/>
          <w:b/>
          <w:bCs/>
          <w:sz w:val="24"/>
          <w:szCs w:val="24"/>
          <w:rtl/>
        </w:rPr>
      </w:pPr>
    </w:p>
    <w:p w:rsidR="002D6C61" w:rsidRDefault="00D13EC7" w:rsidP="00E33FFC">
      <w:pPr>
        <w:pStyle w:val="Heading3"/>
        <w:bidi/>
        <w:spacing w:after="0" w:line="240" w:lineRule="auto"/>
        <w:jc w:val="center"/>
        <w:rPr>
          <w:rFonts w:ascii="Simplified Arabic" w:hAnsi="Simplified Arabic"/>
          <w:sz w:val="22"/>
          <w:rtl/>
        </w:rPr>
      </w:pPr>
      <w:r>
        <w:rPr>
          <w:rFonts w:ascii="Simplified Arabic" w:hAnsi="Simplified Arabic" w:hint="cs"/>
          <w:sz w:val="22"/>
          <w:rtl/>
        </w:rPr>
        <w:t>التوزيع</w:t>
      </w:r>
      <w:r w:rsidR="002D6C61">
        <w:rPr>
          <w:rFonts w:ascii="Simplified Arabic" w:hAnsi="Simplified Arabic" w:hint="cs"/>
          <w:sz w:val="22"/>
          <w:rtl/>
        </w:rPr>
        <w:t xml:space="preserve"> النسبي ل</w:t>
      </w:r>
      <w:r w:rsidR="002D6C61" w:rsidRPr="002338ED">
        <w:rPr>
          <w:rFonts w:ascii="Simplified Arabic" w:hAnsi="Simplified Arabic"/>
          <w:sz w:val="22"/>
          <w:rtl/>
        </w:rPr>
        <w:t>لنساء والرجال</w:t>
      </w:r>
      <w:r w:rsidR="002D6C61">
        <w:rPr>
          <w:rFonts w:ascii="Simplified Arabic" w:hAnsi="Simplified Arabic" w:hint="cs"/>
          <w:sz w:val="22"/>
          <w:rtl/>
        </w:rPr>
        <w:t xml:space="preserve"> </w:t>
      </w:r>
      <w:r w:rsidR="002D6C61" w:rsidRPr="002338ED">
        <w:rPr>
          <w:rFonts w:ascii="Simplified Arabic" w:hAnsi="Simplified Arabic"/>
          <w:sz w:val="22"/>
          <w:rtl/>
        </w:rPr>
        <w:t>(</w:t>
      </w:r>
      <w:r w:rsidR="002D6C61">
        <w:rPr>
          <w:rFonts w:ascii="Simplified Arabic" w:hAnsi="Simplified Arabic"/>
          <w:sz w:val="22"/>
          <w:rtl/>
        </w:rPr>
        <w:t>15 سنة فأكثر)</w:t>
      </w:r>
      <w:r w:rsidR="002D6C61" w:rsidRPr="002338ED">
        <w:rPr>
          <w:rFonts w:ascii="Simplified Arabic" w:hAnsi="Simplified Arabic"/>
          <w:sz w:val="22"/>
        </w:rPr>
        <w:t xml:space="preserve"> </w:t>
      </w:r>
      <w:r w:rsidR="002D6C61" w:rsidRPr="002338ED">
        <w:rPr>
          <w:rFonts w:ascii="Simplified Arabic" w:hAnsi="Simplified Arabic"/>
          <w:sz w:val="22"/>
          <w:rtl/>
        </w:rPr>
        <w:t xml:space="preserve">العاملون في فلسطين </w:t>
      </w:r>
      <w:r w:rsidR="002D6C61">
        <w:rPr>
          <w:rFonts w:ascii="Simplified Arabic" w:hAnsi="Simplified Arabic"/>
          <w:sz w:val="22"/>
          <w:rtl/>
        </w:rPr>
        <w:t>حسب الحالة العملية</w:t>
      </w:r>
      <w:r w:rsidR="002D6C61" w:rsidRPr="002338ED">
        <w:rPr>
          <w:rFonts w:ascii="Simplified Arabic" w:hAnsi="Simplified Arabic"/>
          <w:sz w:val="22"/>
          <w:rtl/>
        </w:rPr>
        <w:t xml:space="preserve">، </w:t>
      </w:r>
      <w:r w:rsidR="002D6C61" w:rsidRPr="002338ED">
        <w:rPr>
          <w:rFonts w:ascii="Simplified Arabic" w:hAnsi="Simplified Arabic"/>
          <w:sz w:val="22"/>
        </w:rPr>
        <w:t>201</w:t>
      </w:r>
      <w:r w:rsidR="002D6C61">
        <w:rPr>
          <w:rFonts w:ascii="Simplified Arabic" w:hAnsi="Simplified Arabic"/>
          <w:sz w:val="22"/>
        </w:rPr>
        <w:t>9</w:t>
      </w:r>
    </w:p>
    <w:tbl>
      <w:tblPr>
        <w:tblStyle w:val="TableGrid"/>
        <w:bidiVisual/>
        <w:tblW w:w="0" w:type="auto"/>
        <w:tblInd w:w="389" w:type="dxa"/>
        <w:tblLayout w:type="fixed"/>
        <w:tblLook w:val="04A0"/>
      </w:tblPr>
      <w:tblGrid>
        <w:gridCol w:w="8789"/>
      </w:tblGrid>
      <w:tr w:rsidR="002D6C61" w:rsidTr="00A436A6">
        <w:tc>
          <w:tcPr>
            <w:tcW w:w="8789" w:type="dxa"/>
          </w:tcPr>
          <w:p w:rsidR="002D6C61" w:rsidRDefault="002D6C61" w:rsidP="00A436A6">
            <w:pPr>
              <w:pStyle w:val="Heading1"/>
              <w:bidi/>
              <w:jc w:val="both"/>
              <w:outlineLvl w:val="0"/>
              <w:rPr>
                <w:b w:val="0"/>
                <w:bCs w:val="0"/>
                <w:sz w:val="20"/>
                <w:rtl/>
                <w:lang w:eastAsia="ar-SA"/>
              </w:rPr>
            </w:pPr>
            <w:r w:rsidRPr="002E5C12">
              <w:rPr>
                <w:b w:val="0"/>
                <w:bCs w:val="0"/>
                <w:noProof/>
                <w:sz w:val="20"/>
                <w:rtl/>
                <w:lang w:val="en-US"/>
              </w:rPr>
              <w:drawing>
                <wp:inline distT="0" distB="0" distL="0" distR="0">
                  <wp:extent cx="5369712" cy="2977286"/>
                  <wp:effectExtent l="19050" t="0" r="2388" b="0"/>
                  <wp:docPr id="3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2D6C61" w:rsidRPr="00D13EC7" w:rsidRDefault="002D6C61" w:rsidP="002D6C61">
      <w:pPr>
        <w:pStyle w:val="Heading1"/>
        <w:bidi/>
        <w:spacing w:after="0" w:line="240" w:lineRule="auto"/>
        <w:jc w:val="both"/>
        <w:rPr>
          <w:rFonts w:ascii="Simplified Arabic" w:hAnsi="Simplified Arabic"/>
          <w:b w:val="0"/>
          <w:bCs w:val="0"/>
          <w:sz w:val="18"/>
          <w:szCs w:val="24"/>
          <w:lang w:eastAsia="ar-SA"/>
        </w:rPr>
      </w:pPr>
    </w:p>
    <w:p w:rsidR="002D6C61" w:rsidRDefault="002D6C61" w:rsidP="005C5054">
      <w:pPr>
        <w:bidi/>
        <w:spacing w:after="0" w:line="240" w:lineRule="auto"/>
        <w:jc w:val="both"/>
        <w:rPr>
          <w:rFonts w:ascii="Simplified Arabic" w:eastAsia="Times New Roman" w:hAnsi="Simplified Arabic" w:cs="Simplified Arabic"/>
          <w:color w:val="000000"/>
          <w:sz w:val="24"/>
          <w:szCs w:val="24"/>
          <w:rtl/>
          <w:lang w:val="en-US"/>
        </w:rPr>
      </w:pPr>
      <w:r w:rsidRPr="000C41F2">
        <w:rPr>
          <w:rFonts w:ascii="Simplified Arabic" w:eastAsia="Times New Roman" w:hAnsi="Simplified Arabic" w:cs="Simplified Arabic" w:hint="cs"/>
          <w:color w:val="000000"/>
          <w:sz w:val="24"/>
          <w:szCs w:val="24"/>
          <w:rtl/>
          <w:lang w:val="en-US"/>
        </w:rPr>
        <w:t xml:space="preserve">لا تزال نسبة النساء العاملات بدون أجر لدى الأسر مرتفعة نسبياً حيث وصلت الى </w:t>
      </w:r>
      <w:r>
        <w:rPr>
          <w:rFonts w:asciiTheme="majorBidi" w:eastAsia="Times New Roman" w:hAnsiTheme="majorBidi" w:cstheme="majorBidi" w:hint="cs"/>
          <w:color w:val="000000"/>
          <w:sz w:val="24"/>
          <w:szCs w:val="24"/>
          <w:rtl/>
          <w:lang w:val="en-US"/>
        </w:rPr>
        <w:t>8.</w:t>
      </w:r>
      <w:r w:rsidR="00E33FFC">
        <w:rPr>
          <w:rFonts w:asciiTheme="majorBidi" w:eastAsia="Times New Roman" w:hAnsiTheme="majorBidi" w:cstheme="majorBidi" w:hint="cs"/>
          <w:color w:val="000000"/>
          <w:sz w:val="24"/>
          <w:szCs w:val="24"/>
          <w:rtl/>
          <w:lang w:val="en-US"/>
        </w:rPr>
        <w:t>3</w:t>
      </w:r>
      <w:r w:rsidRPr="00A0738D">
        <w:rPr>
          <w:rFonts w:asciiTheme="majorBidi" w:eastAsia="Times New Roman" w:hAnsiTheme="majorBidi" w:cstheme="majorBidi"/>
          <w:color w:val="000000"/>
          <w:sz w:val="24"/>
          <w:szCs w:val="24"/>
          <w:rtl/>
          <w:lang w:val="en-US"/>
        </w:rPr>
        <w:t>%</w:t>
      </w:r>
      <w:r w:rsidRPr="000C41F2">
        <w:rPr>
          <w:rFonts w:ascii="Simplified Arabic" w:eastAsia="Times New Roman" w:hAnsi="Simplified Arabic" w:cs="Simplified Arabic" w:hint="cs"/>
          <w:color w:val="000000"/>
          <w:sz w:val="24"/>
          <w:szCs w:val="24"/>
          <w:rtl/>
          <w:lang w:val="en-US"/>
        </w:rPr>
        <w:t xml:space="preserve"> مقارنة مع </w:t>
      </w:r>
      <w:r>
        <w:rPr>
          <w:rFonts w:asciiTheme="majorBidi" w:eastAsia="Times New Roman" w:hAnsiTheme="majorBidi" w:cstheme="majorBidi" w:hint="cs"/>
          <w:color w:val="000000"/>
          <w:sz w:val="24"/>
          <w:szCs w:val="24"/>
          <w:rtl/>
          <w:lang w:val="en-US"/>
        </w:rPr>
        <w:t>3.</w:t>
      </w:r>
      <w:r w:rsidR="00E33FFC">
        <w:rPr>
          <w:rFonts w:asciiTheme="majorBidi" w:eastAsia="Times New Roman" w:hAnsiTheme="majorBidi" w:cstheme="majorBidi" w:hint="cs"/>
          <w:color w:val="000000"/>
          <w:sz w:val="24"/>
          <w:szCs w:val="24"/>
          <w:rtl/>
          <w:lang w:val="en-US"/>
        </w:rPr>
        <w:t>1</w:t>
      </w:r>
      <w:r w:rsidRPr="00A0738D">
        <w:rPr>
          <w:rFonts w:asciiTheme="majorBidi" w:eastAsia="Times New Roman" w:hAnsiTheme="majorBidi" w:cstheme="majorBidi"/>
          <w:color w:val="000000"/>
          <w:sz w:val="24"/>
          <w:szCs w:val="24"/>
          <w:rtl/>
          <w:lang w:val="en-US"/>
        </w:rPr>
        <w:t>%</w:t>
      </w:r>
      <w:r w:rsidRPr="000C41F2">
        <w:rPr>
          <w:rFonts w:ascii="Simplified Arabic" w:eastAsia="Times New Roman" w:hAnsi="Simplified Arabic" w:cs="Simplified Arabic" w:hint="cs"/>
          <w:color w:val="000000"/>
          <w:sz w:val="24"/>
          <w:szCs w:val="24"/>
          <w:rtl/>
          <w:lang w:val="en-US"/>
        </w:rPr>
        <w:t xml:space="preserve"> للرجال، وهذا يدلل على أن النساء تساهم بشكل كبير في حماية الاسرة من الانزلاق الى الفقر، والحاجة، والعوز، من جانب آ</w:t>
      </w:r>
      <w:r>
        <w:rPr>
          <w:rFonts w:ascii="Simplified Arabic" w:eastAsia="Times New Roman" w:hAnsi="Simplified Arabic" w:cs="Simplified Arabic" w:hint="cs"/>
          <w:color w:val="000000"/>
          <w:sz w:val="24"/>
          <w:szCs w:val="24"/>
          <w:rtl/>
          <w:lang w:val="en-US"/>
        </w:rPr>
        <w:t>خ</w:t>
      </w:r>
      <w:r w:rsidRPr="000C41F2">
        <w:rPr>
          <w:rFonts w:ascii="Simplified Arabic" w:eastAsia="Times New Roman" w:hAnsi="Simplified Arabic" w:cs="Simplified Arabic" w:hint="cs"/>
          <w:color w:val="000000"/>
          <w:sz w:val="24"/>
          <w:szCs w:val="24"/>
          <w:rtl/>
          <w:lang w:val="en-US"/>
        </w:rPr>
        <w:t xml:space="preserve">ر فإن هذا يدل على تمييز حقوقي اتجاه النساء من خلال الأسرة من حيث يتم اعتبارها تابع، ولا يحق لها التحكم والسيطرة بالمال الخاص بها، عدا عن ان ذلك يدلل على حجم الاستغلال لقوة عمل المرأة من حيث احتسابه في الناتج المحلي الاجمالي، ولكن من يستفيد منه في النهاية الرجال في الأسرة. </w:t>
      </w:r>
      <w:r>
        <w:rPr>
          <w:rFonts w:ascii="Simplified Arabic" w:eastAsia="Times New Roman" w:hAnsi="Simplified Arabic" w:cs="Simplified Arabic" w:hint="cs"/>
          <w:color w:val="000000"/>
          <w:sz w:val="24"/>
          <w:szCs w:val="24"/>
          <w:rtl/>
          <w:lang w:val="en-US"/>
        </w:rPr>
        <w:t xml:space="preserve"> </w:t>
      </w:r>
      <w:r w:rsidRPr="000C41F2">
        <w:rPr>
          <w:rFonts w:ascii="Simplified Arabic" w:eastAsia="Times New Roman" w:hAnsi="Simplified Arabic" w:cs="Simplified Arabic" w:hint="cs"/>
          <w:color w:val="000000"/>
          <w:sz w:val="24"/>
          <w:szCs w:val="24"/>
          <w:rtl/>
          <w:lang w:val="en-US"/>
        </w:rPr>
        <w:t>وتظهر البيانات أن نسبة النساء صاحبات الأعمال متدنية للغاية، حيث وصلت الى</w:t>
      </w:r>
      <w:r w:rsidRPr="00A0738D">
        <w:rPr>
          <w:rFonts w:asciiTheme="majorBidi" w:eastAsia="Times New Roman" w:hAnsiTheme="majorBidi" w:cstheme="majorBidi"/>
          <w:color w:val="000000"/>
          <w:sz w:val="24"/>
          <w:szCs w:val="24"/>
          <w:rtl/>
          <w:lang w:val="en-US"/>
        </w:rPr>
        <w:t xml:space="preserve"> 2</w:t>
      </w:r>
      <w:r>
        <w:rPr>
          <w:rFonts w:asciiTheme="majorBidi" w:eastAsia="Times New Roman" w:hAnsiTheme="majorBidi" w:cstheme="majorBidi" w:hint="cs"/>
          <w:color w:val="000000"/>
          <w:sz w:val="24"/>
          <w:szCs w:val="24"/>
          <w:rtl/>
          <w:lang w:val="en-US"/>
        </w:rPr>
        <w:t>.7</w:t>
      </w:r>
      <w:r w:rsidRPr="00A0738D">
        <w:rPr>
          <w:rFonts w:asciiTheme="majorBidi" w:eastAsia="Times New Roman" w:hAnsiTheme="majorBidi" w:cstheme="majorBidi"/>
          <w:color w:val="000000"/>
          <w:sz w:val="24"/>
          <w:szCs w:val="24"/>
          <w:rtl/>
          <w:lang w:val="en-US"/>
        </w:rPr>
        <w:t>%</w:t>
      </w:r>
      <w:r w:rsidRPr="000C41F2">
        <w:rPr>
          <w:rFonts w:ascii="Simplified Arabic" w:eastAsia="Times New Roman" w:hAnsi="Simplified Arabic" w:cs="Simplified Arabic" w:hint="cs"/>
          <w:color w:val="000000"/>
          <w:sz w:val="24"/>
          <w:szCs w:val="24"/>
          <w:rtl/>
          <w:lang w:val="en-US"/>
        </w:rPr>
        <w:t xml:space="preserve"> و</w:t>
      </w:r>
      <w:r w:rsidR="005C5054">
        <w:rPr>
          <w:rFonts w:ascii="Simplified Arabic" w:eastAsia="Times New Roman" w:hAnsi="Simplified Arabic" w:cs="Simplified Arabic" w:hint="cs"/>
          <w:color w:val="000000"/>
          <w:sz w:val="24"/>
          <w:szCs w:val="24"/>
          <w:rtl/>
          <w:lang w:val="en-US"/>
        </w:rPr>
        <w:t>تتركز</w:t>
      </w:r>
      <w:r w:rsidRPr="000C41F2">
        <w:rPr>
          <w:rFonts w:ascii="Simplified Arabic" w:eastAsia="Times New Roman" w:hAnsi="Simplified Arabic" w:cs="Simplified Arabic" w:hint="cs"/>
          <w:color w:val="000000"/>
          <w:sz w:val="24"/>
          <w:szCs w:val="24"/>
          <w:rtl/>
          <w:lang w:val="en-US"/>
        </w:rPr>
        <w:t xml:space="preserve"> غالبيتهن في المشاريع الصغيرة، ذات الصبغة الصناعية الغذائية، ونادراً ما نجد المرأة كصاحبة مصنع بلاستيك مثلاً، أو شركة سيارات، أو غير ذلك من هذا القبيل. </w:t>
      </w:r>
      <w:r>
        <w:rPr>
          <w:rFonts w:ascii="Simplified Arabic" w:eastAsia="Times New Roman" w:hAnsi="Simplified Arabic" w:cs="Simplified Arabic" w:hint="cs"/>
          <w:color w:val="000000"/>
          <w:sz w:val="24"/>
          <w:szCs w:val="24"/>
          <w:rtl/>
          <w:lang w:val="en-US"/>
        </w:rPr>
        <w:t xml:space="preserve"> </w:t>
      </w:r>
      <w:r w:rsidRPr="000C41F2">
        <w:rPr>
          <w:rFonts w:ascii="Simplified Arabic" w:eastAsia="Times New Roman" w:hAnsi="Simplified Arabic" w:cs="Simplified Arabic" w:hint="cs"/>
          <w:color w:val="000000"/>
          <w:sz w:val="24"/>
          <w:szCs w:val="24"/>
          <w:rtl/>
          <w:lang w:val="en-US"/>
        </w:rPr>
        <w:t xml:space="preserve">اضافة لذلك فإن نسبة النساء العاملات لحسابهن بلغت </w:t>
      </w:r>
      <w:r>
        <w:rPr>
          <w:rFonts w:asciiTheme="majorBidi" w:eastAsia="Times New Roman" w:hAnsiTheme="majorBidi" w:cstheme="majorBidi" w:hint="cs"/>
          <w:color w:val="000000"/>
          <w:sz w:val="24"/>
          <w:szCs w:val="24"/>
          <w:rtl/>
          <w:lang w:val="en-US"/>
        </w:rPr>
        <w:t>11.8</w:t>
      </w:r>
      <w:r w:rsidRPr="00A0738D">
        <w:rPr>
          <w:rFonts w:asciiTheme="majorBidi" w:eastAsia="Times New Roman" w:hAnsiTheme="majorBidi" w:cstheme="majorBidi"/>
          <w:color w:val="000000"/>
          <w:sz w:val="24"/>
          <w:szCs w:val="24"/>
          <w:rtl/>
          <w:lang w:val="en-US"/>
        </w:rPr>
        <w:t>%</w:t>
      </w:r>
      <w:r w:rsidRPr="000C41F2">
        <w:rPr>
          <w:rFonts w:ascii="Simplified Arabic" w:eastAsia="Times New Roman" w:hAnsi="Simplified Arabic" w:cs="Simplified Arabic" w:hint="cs"/>
          <w:color w:val="000000"/>
          <w:sz w:val="24"/>
          <w:szCs w:val="24"/>
          <w:rtl/>
          <w:lang w:val="en-US"/>
        </w:rPr>
        <w:t xml:space="preserve"> وهي بحاجة الى تمكين </w:t>
      </w:r>
      <w:r>
        <w:rPr>
          <w:rFonts w:ascii="Simplified Arabic" w:eastAsia="Times New Roman" w:hAnsi="Simplified Arabic" w:cs="Simplified Arabic" w:hint="cs"/>
          <w:color w:val="000000"/>
          <w:sz w:val="24"/>
          <w:szCs w:val="24"/>
          <w:rtl/>
          <w:lang w:val="en-US"/>
        </w:rPr>
        <w:t>أ</w:t>
      </w:r>
      <w:r w:rsidRPr="000C41F2">
        <w:rPr>
          <w:rFonts w:ascii="Simplified Arabic" w:eastAsia="Times New Roman" w:hAnsi="Simplified Arabic" w:cs="Simplified Arabic" w:hint="cs"/>
          <w:color w:val="000000"/>
          <w:sz w:val="24"/>
          <w:szCs w:val="24"/>
          <w:rtl/>
          <w:lang w:val="en-US"/>
        </w:rPr>
        <w:t>كثر للوصول الى نسب مرتفعة تضمن المنافسة والعيش</w:t>
      </w:r>
      <w:r>
        <w:rPr>
          <w:rFonts w:ascii="Simplified Arabic" w:eastAsia="Times New Roman" w:hAnsi="Simplified Arabic" w:cs="Simplified Arabic" w:hint="cs"/>
          <w:color w:val="000000"/>
          <w:sz w:val="24"/>
          <w:szCs w:val="24"/>
          <w:rtl/>
          <w:lang w:val="en-US"/>
        </w:rPr>
        <w:t xml:space="preserve"> الكريم، فمن المهم ايجاد آلية ت</w:t>
      </w:r>
      <w:r w:rsidRPr="000C41F2">
        <w:rPr>
          <w:rFonts w:ascii="Simplified Arabic" w:eastAsia="Times New Roman" w:hAnsi="Simplified Arabic" w:cs="Simplified Arabic" w:hint="cs"/>
          <w:color w:val="000000"/>
          <w:sz w:val="24"/>
          <w:szCs w:val="24"/>
          <w:rtl/>
          <w:lang w:val="en-US"/>
        </w:rPr>
        <w:t>دريبية ذات برنامج مهاري ينتج مجموعة من الادلة الارشادية والتدريبية لتلك النساء التي تنوي الانغماس في القيادة الاقتصادية، عدا بالطبع عن تسهيل الاجراءات والسياسات اللازمة للاستيراد والتصدير، وبناء منتج ذات جودة عالية.</w:t>
      </w:r>
    </w:p>
    <w:p w:rsidR="002D6C61" w:rsidRDefault="002D6C61" w:rsidP="002D6C61">
      <w:pPr>
        <w:bidi/>
        <w:spacing w:after="0" w:line="240" w:lineRule="auto"/>
        <w:jc w:val="both"/>
        <w:rPr>
          <w:rFonts w:ascii="Simplified Arabic" w:eastAsia="Times New Roman" w:hAnsi="Simplified Arabic" w:cs="Simplified Arabic"/>
          <w:color w:val="000000"/>
          <w:sz w:val="24"/>
          <w:szCs w:val="24"/>
          <w:rtl/>
          <w:lang w:val="en-US"/>
        </w:rPr>
      </w:pPr>
    </w:p>
    <w:p w:rsidR="00813AD0" w:rsidRDefault="00813AD0" w:rsidP="00813AD0">
      <w:pPr>
        <w:bidi/>
        <w:spacing w:after="0" w:line="240" w:lineRule="auto"/>
        <w:jc w:val="both"/>
        <w:rPr>
          <w:rFonts w:ascii="Simplified Arabic" w:eastAsia="Times New Roman" w:hAnsi="Simplified Arabic" w:cs="Simplified Arabic"/>
          <w:color w:val="000000"/>
          <w:sz w:val="24"/>
          <w:szCs w:val="24"/>
          <w:rtl/>
          <w:lang w:val="en-US"/>
        </w:rPr>
      </w:pPr>
    </w:p>
    <w:p w:rsidR="00813AD0" w:rsidRDefault="00813AD0" w:rsidP="00813AD0">
      <w:pPr>
        <w:bidi/>
        <w:spacing w:after="0" w:line="240" w:lineRule="auto"/>
        <w:jc w:val="both"/>
        <w:rPr>
          <w:rFonts w:ascii="Simplified Arabic" w:eastAsia="Times New Roman" w:hAnsi="Simplified Arabic" w:cs="Simplified Arabic"/>
          <w:color w:val="000000"/>
          <w:sz w:val="24"/>
          <w:szCs w:val="24"/>
          <w:rtl/>
          <w:lang w:val="en-US"/>
        </w:rPr>
      </w:pPr>
    </w:p>
    <w:p w:rsidR="00813AD0" w:rsidRDefault="00813AD0" w:rsidP="00813AD0">
      <w:pPr>
        <w:bidi/>
        <w:spacing w:after="0" w:line="240" w:lineRule="auto"/>
        <w:jc w:val="both"/>
        <w:rPr>
          <w:rFonts w:ascii="Simplified Arabic" w:eastAsia="Times New Roman" w:hAnsi="Simplified Arabic" w:cs="Simplified Arabic"/>
          <w:color w:val="000000"/>
          <w:sz w:val="24"/>
          <w:szCs w:val="24"/>
          <w:rtl/>
          <w:lang w:val="en-US"/>
        </w:rPr>
      </w:pPr>
    </w:p>
    <w:p w:rsidR="00813AD0" w:rsidRDefault="00813AD0" w:rsidP="00813AD0">
      <w:pPr>
        <w:bidi/>
        <w:spacing w:after="0" w:line="240" w:lineRule="auto"/>
        <w:jc w:val="both"/>
        <w:rPr>
          <w:rFonts w:ascii="Simplified Arabic" w:eastAsia="Times New Roman" w:hAnsi="Simplified Arabic" w:cs="Simplified Arabic"/>
          <w:color w:val="000000"/>
          <w:sz w:val="24"/>
          <w:szCs w:val="24"/>
          <w:rtl/>
          <w:lang w:val="en-US"/>
        </w:rPr>
      </w:pPr>
    </w:p>
    <w:p w:rsidR="00813AD0" w:rsidRDefault="00813AD0" w:rsidP="00813AD0">
      <w:pPr>
        <w:bidi/>
        <w:spacing w:after="0" w:line="240" w:lineRule="auto"/>
        <w:jc w:val="both"/>
        <w:rPr>
          <w:rFonts w:ascii="Simplified Arabic" w:eastAsia="Times New Roman" w:hAnsi="Simplified Arabic" w:cs="Simplified Arabic"/>
          <w:color w:val="000000"/>
          <w:sz w:val="24"/>
          <w:szCs w:val="24"/>
          <w:rtl/>
          <w:lang w:val="en-US"/>
        </w:rPr>
      </w:pPr>
    </w:p>
    <w:p w:rsidR="00813AD0" w:rsidRDefault="00813AD0" w:rsidP="00813AD0">
      <w:pPr>
        <w:bidi/>
        <w:spacing w:after="0" w:line="240" w:lineRule="auto"/>
        <w:jc w:val="both"/>
        <w:rPr>
          <w:rFonts w:ascii="Simplified Arabic" w:eastAsia="Times New Roman" w:hAnsi="Simplified Arabic" w:cs="Simplified Arabic"/>
          <w:color w:val="000000"/>
          <w:sz w:val="24"/>
          <w:szCs w:val="24"/>
          <w:rtl/>
          <w:lang w:val="en-US"/>
        </w:rPr>
      </w:pPr>
    </w:p>
    <w:p w:rsidR="002D6C61" w:rsidRPr="000102B4" w:rsidRDefault="002D6C61" w:rsidP="00CB7368">
      <w:pPr>
        <w:bidi/>
        <w:spacing w:after="0" w:line="240" w:lineRule="auto"/>
        <w:jc w:val="center"/>
        <w:rPr>
          <w:rtl/>
        </w:rPr>
      </w:pPr>
      <w:r w:rsidRPr="000102B4">
        <w:rPr>
          <w:rFonts w:ascii="Simplified Arabic" w:eastAsia="Times New Roman" w:hAnsi="Simplified Arabic" w:cs="Simplified Arabic"/>
          <w:b/>
          <w:bCs/>
          <w:color w:val="000000"/>
          <w:rtl/>
          <w:lang w:val="en-US"/>
        </w:rPr>
        <w:lastRenderedPageBreak/>
        <w:t xml:space="preserve">جدول </w:t>
      </w:r>
      <w:r w:rsidRPr="000102B4">
        <w:rPr>
          <w:rFonts w:ascii="Simplified Arabic" w:eastAsia="Times New Roman" w:hAnsi="Simplified Arabic" w:cs="Simplified Arabic" w:hint="cs"/>
          <w:b/>
          <w:bCs/>
          <w:color w:val="000000"/>
          <w:rtl/>
          <w:lang w:val="en-US"/>
        </w:rPr>
        <w:t>(2</w:t>
      </w:r>
      <w:r w:rsidR="00CB7368">
        <w:rPr>
          <w:rFonts w:ascii="Simplified Arabic" w:eastAsia="Times New Roman" w:hAnsi="Simplified Arabic" w:cs="Simplified Arabic" w:hint="cs"/>
          <w:b/>
          <w:bCs/>
          <w:color w:val="000000"/>
          <w:rtl/>
          <w:lang w:val="en-US"/>
        </w:rPr>
        <w:t>3</w:t>
      </w:r>
      <w:r w:rsidRPr="000102B4">
        <w:rPr>
          <w:rFonts w:ascii="Simplified Arabic" w:eastAsia="Times New Roman" w:hAnsi="Simplified Arabic" w:cs="Simplified Arabic" w:hint="cs"/>
          <w:b/>
          <w:bCs/>
          <w:color w:val="000000"/>
          <w:rtl/>
          <w:lang w:val="en-US"/>
        </w:rPr>
        <w:t>)</w:t>
      </w:r>
      <w:r w:rsidRPr="000102B4">
        <w:rPr>
          <w:rFonts w:ascii="Simplified Arabic" w:eastAsia="Times New Roman" w:hAnsi="Simplified Arabic" w:cs="Simplified Arabic"/>
          <w:b/>
          <w:bCs/>
          <w:color w:val="000000"/>
          <w:rtl/>
          <w:lang w:val="en-US"/>
        </w:rPr>
        <w:t xml:space="preserve">: التوزيع النسبي </w:t>
      </w:r>
      <w:r>
        <w:rPr>
          <w:rFonts w:ascii="Simplified Arabic" w:eastAsia="Times New Roman" w:hAnsi="Simplified Arabic" w:cs="Simplified Arabic" w:hint="cs"/>
          <w:b/>
          <w:bCs/>
          <w:color w:val="000000"/>
          <w:rtl/>
          <w:lang w:val="en-US"/>
        </w:rPr>
        <w:t>للنساء والرجال (</w:t>
      </w:r>
      <w:r w:rsidRPr="000102B4">
        <w:rPr>
          <w:rFonts w:ascii="Simplified Arabic" w:eastAsia="Times New Roman" w:hAnsi="Simplified Arabic" w:cs="Simplified Arabic"/>
          <w:b/>
          <w:bCs/>
          <w:color w:val="000000"/>
          <w:rtl/>
          <w:lang w:val="en-US"/>
        </w:rPr>
        <w:t>15 سنة فأكثر</w:t>
      </w:r>
      <w:r>
        <w:rPr>
          <w:rFonts w:ascii="Simplified Arabic" w:eastAsia="Times New Roman" w:hAnsi="Simplified Arabic" w:cs="Simplified Arabic" w:hint="cs"/>
          <w:b/>
          <w:bCs/>
          <w:color w:val="000000"/>
          <w:rtl/>
          <w:lang w:val="en-US"/>
        </w:rPr>
        <w:t>)</w:t>
      </w:r>
      <w:r w:rsidRPr="000102B4">
        <w:rPr>
          <w:rFonts w:ascii="Simplified Arabic" w:eastAsia="Times New Roman" w:hAnsi="Simplified Arabic" w:cs="Simplified Arabic"/>
          <w:b/>
          <w:bCs/>
          <w:color w:val="000000"/>
          <w:rtl/>
          <w:lang w:val="en-US"/>
        </w:rPr>
        <w:t xml:space="preserve"> </w:t>
      </w:r>
      <w:r>
        <w:rPr>
          <w:rFonts w:ascii="Simplified Arabic" w:eastAsia="Times New Roman" w:hAnsi="Simplified Arabic" w:cs="Simplified Arabic" w:hint="cs"/>
          <w:b/>
          <w:bCs/>
          <w:color w:val="000000"/>
          <w:rtl/>
          <w:lang w:val="en-US"/>
        </w:rPr>
        <w:t>العاملين</w:t>
      </w:r>
      <w:r w:rsidRPr="000102B4">
        <w:rPr>
          <w:rFonts w:ascii="Simplified Arabic" w:eastAsia="Times New Roman" w:hAnsi="Simplified Arabic" w:cs="Simplified Arabic"/>
          <w:b/>
          <w:bCs/>
          <w:color w:val="000000"/>
          <w:rtl/>
          <w:lang w:val="en-US"/>
        </w:rPr>
        <w:t xml:space="preserve"> </w:t>
      </w:r>
      <w:r>
        <w:rPr>
          <w:rFonts w:ascii="Simplified Arabic" w:eastAsia="Times New Roman" w:hAnsi="Simplified Arabic" w:cs="Simplified Arabic" w:hint="cs"/>
          <w:b/>
          <w:bCs/>
          <w:color w:val="000000"/>
          <w:rtl/>
          <w:lang w:val="en-US"/>
        </w:rPr>
        <w:t>في</w:t>
      </w:r>
      <w:r w:rsidRPr="000102B4">
        <w:rPr>
          <w:rFonts w:ascii="Simplified Arabic" w:eastAsia="Times New Roman" w:hAnsi="Simplified Arabic" w:cs="Simplified Arabic"/>
          <w:b/>
          <w:bCs/>
          <w:color w:val="000000"/>
          <w:rtl/>
          <w:lang w:val="en-US"/>
        </w:rPr>
        <w:t xml:space="preserve"> فلسطين حسب الجنس وعدد السنوات الدراسية ومكان</w:t>
      </w:r>
      <w:r>
        <w:rPr>
          <w:rFonts w:ascii="Simplified Arabic" w:eastAsia="Times New Roman" w:hAnsi="Simplified Arabic" w:cs="Simplified Arabic" w:hint="cs"/>
          <w:b/>
          <w:bCs/>
          <w:color w:val="000000"/>
          <w:rtl/>
          <w:lang w:val="en-US"/>
        </w:rPr>
        <w:t xml:space="preserve"> </w:t>
      </w:r>
      <w:r w:rsidRPr="000102B4">
        <w:rPr>
          <w:rFonts w:ascii="Simplified Arabic" w:eastAsia="Times New Roman" w:hAnsi="Simplified Arabic" w:cs="Simplified Arabic"/>
          <w:b/>
          <w:bCs/>
          <w:color w:val="000000"/>
          <w:rtl/>
          <w:lang w:val="en-US"/>
        </w:rPr>
        <w:t>العمل، 201</w:t>
      </w:r>
      <w:r>
        <w:rPr>
          <w:rFonts w:ascii="Simplified Arabic" w:eastAsia="Times New Roman" w:hAnsi="Simplified Arabic" w:cs="Simplified Arabic" w:hint="cs"/>
          <w:b/>
          <w:bCs/>
          <w:color w:val="000000"/>
          <w:rtl/>
          <w:lang w:val="en-US"/>
        </w:rPr>
        <w:t>9</w:t>
      </w:r>
    </w:p>
    <w:p w:rsidR="002D6C61" w:rsidRPr="00AF3992" w:rsidRDefault="002D6C61" w:rsidP="002D6C61">
      <w:pPr>
        <w:bidi/>
        <w:spacing w:after="0" w:line="240" w:lineRule="auto"/>
        <w:jc w:val="both"/>
        <w:rPr>
          <w:sz w:val="10"/>
          <w:szCs w:val="10"/>
          <w:rtl/>
        </w:rPr>
      </w:pPr>
    </w:p>
    <w:tbl>
      <w:tblPr>
        <w:bidiVisual/>
        <w:tblW w:w="9072" w:type="dxa"/>
        <w:jc w:val="center"/>
        <w:tblLook w:val="04A0"/>
      </w:tblPr>
      <w:tblGrid>
        <w:gridCol w:w="2204"/>
        <w:gridCol w:w="1862"/>
        <w:gridCol w:w="1701"/>
        <w:gridCol w:w="1731"/>
        <w:gridCol w:w="1574"/>
      </w:tblGrid>
      <w:tr w:rsidR="002D6C61" w:rsidRPr="00735C97" w:rsidTr="00A436A6">
        <w:trPr>
          <w:trHeight w:val="323"/>
          <w:jc w:val="center"/>
        </w:trPr>
        <w:tc>
          <w:tcPr>
            <w:tcW w:w="2204" w:type="dxa"/>
            <w:vMerge w:val="restart"/>
            <w:tcBorders>
              <w:top w:val="single" w:sz="4" w:space="0" w:color="auto"/>
              <w:left w:val="single" w:sz="4" w:space="0" w:color="auto"/>
              <w:right w:val="single" w:sz="4" w:space="0" w:color="auto"/>
            </w:tcBorders>
            <w:shd w:val="clear" w:color="auto" w:fill="auto"/>
            <w:vAlign w:val="center"/>
            <w:hideMark/>
          </w:tcPr>
          <w:p w:rsidR="002D6C61" w:rsidRPr="00735C97"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r w:rsidRPr="00735C97">
              <w:rPr>
                <w:rFonts w:ascii="Simplified Arabic" w:eastAsia="Times New Roman" w:hAnsi="Simplified Arabic" w:cs="Simplified Arabic"/>
                <w:b/>
                <w:bCs/>
                <w:color w:val="000000"/>
                <w:sz w:val="18"/>
                <w:szCs w:val="18"/>
                <w:rtl/>
                <w:lang w:val="en-US"/>
              </w:rPr>
              <w:t xml:space="preserve">الجنس وعدد السنوات الدراسية </w:t>
            </w:r>
          </w:p>
        </w:tc>
        <w:tc>
          <w:tcPr>
            <w:tcW w:w="6868"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6C61" w:rsidRPr="00735C97" w:rsidRDefault="002D6C61" w:rsidP="00A436A6">
            <w:pPr>
              <w:bidi/>
              <w:spacing w:after="0" w:line="240" w:lineRule="auto"/>
              <w:ind w:firstLineChars="100" w:firstLine="181"/>
              <w:jc w:val="both"/>
              <w:rPr>
                <w:rFonts w:ascii="Arial" w:eastAsia="Times New Roman" w:hAnsi="Arial"/>
                <w:b/>
                <w:bCs/>
                <w:color w:val="000000"/>
                <w:sz w:val="18"/>
                <w:szCs w:val="18"/>
                <w:rtl/>
                <w:lang w:val="en-US"/>
              </w:rPr>
            </w:pPr>
            <w:r w:rsidRPr="00735C97">
              <w:rPr>
                <w:rFonts w:ascii="Simplified Arabic" w:eastAsia="Times New Roman" w:hAnsi="Simplified Arabic" w:cs="Simplified Arabic"/>
                <w:b/>
                <w:bCs/>
                <w:color w:val="000000"/>
                <w:sz w:val="18"/>
                <w:szCs w:val="18"/>
                <w:rtl/>
                <w:lang w:val="en-US"/>
              </w:rPr>
              <w:t>مكان العمل</w:t>
            </w:r>
          </w:p>
        </w:tc>
      </w:tr>
      <w:tr w:rsidR="002D6C61" w:rsidRPr="00735C97" w:rsidTr="00A436A6">
        <w:trPr>
          <w:trHeight w:val="323"/>
          <w:jc w:val="center"/>
        </w:trPr>
        <w:tc>
          <w:tcPr>
            <w:tcW w:w="2204" w:type="dxa"/>
            <w:vMerge/>
            <w:tcBorders>
              <w:left w:val="single" w:sz="4" w:space="0" w:color="auto"/>
              <w:bottom w:val="single" w:sz="4" w:space="0" w:color="auto"/>
              <w:right w:val="single" w:sz="4" w:space="0" w:color="auto"/>
            </w:tcBorders>
            <w:shd w:val="clear" w:color="auto" w:fill="auto"/>
            <w:vAlign w:val="center"/>
            <w:hideMark/>
          </w:tcPr>
          <w:p w:rsidR="002D6C61" w:rsidRPr="00735C97" w:rsidRDefault="002D6C61" w:rsidP="00A436A6">
            <w:pPr>
              <w:bidi/>
              <w:spacing w:after="0" w:line="240" w:lineRule="auto"/>
              <w:jc w:val="both"/>
              <w:rPr>
                <w:rFonts w:ascii="Simplified Arabic" w:eastAsia="Times New Roman" w:hAnsi="Simplified Arabic" w:cs="Simplified Arabic"/>
                <w:b/>
                <w:bCs/>
                <w:color w:val="000000"/>
                <w:sz w:val="18"/>
                <w:szCs w:val="18"/>
                <w:lang w:val="en-US"/>
              </w:rPr>
            </w:pPr>
          </w:p>
        </w:tc>
        <w:tc>
          <w:tcPr>
            <w:tcW w:w="1862" w:type="dxa"/>
            <w:tcBorders>
              <w:top w:val="nil"/>
              <w:left w:val="single" w:sz="4" w:space="0" w:color="auto"/>
              <w:bottom w:val="single" w:sz="4" w:space="0" w:color="auto"/>
              <w:right w:val="single" w:sz="4" w:space="0" w:color="auto"/>
            </w:tcBorders>
            <w:shd w:val="clear" w:color="auto" w:fill="auto"/>
            <w:vAlign w:val="center"/>
            <w:hideMark/>
          </w:tcPr>
          <w:p w:rsidR="002D6C61" w:rsidRPr="004F69B4" w:rsidRDefault="002D6C61" w:rsidP="00E33FFC">
            <w:pPr>
              <w:bidi/>
              <w:spacing w:after="0" w:line="240" w:lineRule="auto"/>
              <w:jc w:val="center"/>
              <w:rPr>
                <w:rFonts w:ascii="Simplified Arabic" w:eastAsia="Times New Roman" w:hAnsi="Simplified Arabic" w:cs="Simplified Arabic"/>
                <w:color w:val="000000"/>
                <w:sz w:val="18"/>
                <w:szCs w:val="18"/>
                <w:lang w:val="en-US"/>
              </w:rPr>
            </w:pPr>
            <w:r w:rsidRPr="004F69B4">
              <w:rPr>
                <w:rFonts w:ascii="Simplified Arabic" w:eastAsia="Times New Roman" w:hAnsi="Simplified Arabic" w:cs="Simplified Arabic"/>
                <w:color w:val="000000"/>
                <w:sz w:val="18"/>
                <w:szCs w:val="18"/>
                <w:rtl/>
                <w:lang w:val="en-US"/>
              </w:rPr>
              <w:t>الضفة الغربية</w:t>
            </w:r>
          </w:p>
        </w:tc>
        <w:tc>
          <w:tcPr>
            <w:tcW w:w="1701" w:type="dxa"/>
            <w:tcBorders>
              <w:top w:val="nil"/>
              <w:left w:val="single" w:sz="4" w:space="0" w:color="auto"/>
              <w:bottom w:val="single" w:sz="4" w:space="0" w:color="auto"/>
              <w:right w:val="single" w:sz="4" w:space="0" w:color="auto"/>
            </w:tcBorders>
            <w:shd w:val="clear" w:color="auto" w:fill="auto"/>
            <w:noWrap/>
            <w:vAlign w:val="center"/>
            <w:hideMark/>
          </w:tcPr>
          <w:p w:rsidR="002D6C61" w:rsidRPr="004F69B4" w:rsidRDefault="002D6C61" w:rsidP="00E33FFC">
            <w:pPr>
              <w:bidi/>
              <w:spacing w:after="0" w:line="240" w:lineRule="auto"/>
              <w:jc w:val="center"/>
              <w:rPr>
                <w:rFonts w:ascii="Simplified Arabic" w:eastAsia="Times New Roman" w:hAnsi="Simplified Arabic" w:cs="Simplified Arabic"/>
                <w:color w:val="000000"/>
                <w:sz w:val="18"/>
                <w:szCs w:val="18"/>
                <w:rtl/>
                <w:lang w:val="en-US"/>
              </w:rPr>
            </w:pPr>
            <w:r w:rsidRPr="004F69B4">
              <w:rPr>
                <w:rFonts w:ascii="Simplified Arabic" w:eastAsia="Times New Roman" w:hAnsi="Simplified Arabic" w:cs="Simplified Arabic"/>
                <w:color w:val="000000"/>
                <w:sz w:val="18"/>
                <w:szCs w:val="18"/>
                <w:rtl/>
                <w:lang w:val="en-US"/>
              </w:rPr>
              <w:t>قطاع غزة</w:t>
            </w:r>
          </w:p>
        </w:tc>
        <w:tc>
          <w:tcPr>
            <w:tcW w:w="1731" w:type="dxa"/>
            <w:tcBorders>
              <w:top w:val="nil"/>
              <w:left w:val="nil"/>
              <w:bottom w:val="single" w:sz="4" w:space="0" w:color="auto"/>
              <w:right w:val="nil"/>
            </w:tcBorders>
            <w:shd w:val="clear" w:color="auto" w:fill="auto"/>
            <w:vAlign w:val="center"/>
            <w:hideMark/>
          </w:tcPr>
          <w:p w:rsidR="002D6C61" w:rsidRPr="004F69B4" w:rsidRDefault="002D6C61" w:rsidP="00E33FFC">
            <w:pPr>
              <w:bidi/>
              <w:spacing w:after="0" w:line="240" w:lineRule="auto"/>
              <w:jc w:val="center"/>
              <w:rPr>
                <w:rFonts w:ascii="Simplified Arabic" w:eastAsia="Times New Roman" w:hAnsi="Simplified Arabic" w:cs="Simplified Arabic"/>
                <w:color w:val="000000"/>
                <w:sz w:val="18"/>
                <w:szCs w:val="18"/>
                <w:rtl/>
                <w:lang w:val="en-US"/>
              </w:rPr>
            </w:pPr>
            <w:r w:rsidRPr="004F69B4">
              <w:rPr>
                <w:rFonts w:ascii="Simplified Arabic" w:eastAsia="Times New Roman" w:hAnsi="Simplified Arabic" w:cs="Simplified Arabic"/>
                <w:color w:val="000000"/>
                <w:sz w:val="18"/>
                <w:szCs w:val="18"/>
                <w:rtl/>
                <w:lang w:val="en-US"/>
              </w:rPr>
              <w:t>إسرائيل</w:t>
            </w:r>
            <w:r w:rsidRPr="004F69B4">
              <w:rPr>
                <w:rFonts w:ascii="Simplified Arabic" w:eastAsia="Times New Roman" w:hAnsi="Simplified Arabic" w:cs="Simplified Arabic"/>
                <w:color w:val="000000"/>
                <w:sz w:val="18"/>
                <w:szCs w:val="18"/>
                <w:lang w:val="en-US"/>
              </w:rPr>
              <w:t xml:space="preserve"> </w:t>
            </w:r>
            <w:r w:rsidRPr="004F69B4">
              <w:rPr>
                <w:rFonts w:ascii="Simplified Arabic" w:eastAsia="Times New Roman" w:hAnsi="Simplified Arabic" w:cs="Simplified Arabic"/>
                <w:color w:val="000000"/>
                <w:sz w:val="18"/>
                <w:szCs w:val="18"/>
                <w:rtl/>
                <w:lang w:val="en-US"/>
              </w:rPr>
              <w:t>والمستعمرات</w:t>
            </w:r>
          </w:p>
        </w:tc>
        <w:tc>
          <w:tcPr>
            <w:tcW w:w="1574" w:type="dxa"/>
            <w:tcBorders>
              <w:top w:val="nil"/>
              <w:left w:val="single" w:sz="4" w:space="0" w:color="auto"/>
              <w:bottom w:val="single" w:sz="4" w:space="0" w:color="auto"/>
              <w:right w:val="single" w:sz="4" w:space="0" w:color="auto"/>
            </w:tcBorders>
            <w:shd w:val="clear" w:color="auto" w:fill="auto"/>
            <w:vAlign w:val="bottom"/>
            <w:hideMark/>
          </w:tcPr>
          <w:p w:rsidR="002D6C61" w:rsidRPr="004F69B4" w:rsidRDefault="002D6C61" w:rsidP="00E33FFC">
            <w:pPr>
              <w:bidi/>
              <w:spacing w:after="0" w:line="240" w:lineRule="auto"/>
              <w:jc w:val="center"/>
              <w:rPr>
                <w:rFonts w:ascii="Simplified Arabic" w:eastAsia="Times New Roman" w:hAnsi="Simplified Arabic" w:cs="Simplified Arabic"/>
                <w:b/>
                <w:bCs/>
                <w:color w:val="000000"/>
                <w:sz w:val="18"/>
                <w:szCs w:val="18"/>
                <w:lang w:val="en-US"/>
              </w:rPr>
            </w:pPr>
            <w:r w:rsidRPr="004F69B4">
              <w:rPr>
                <w:rFonts w:ascii="Simplified Arabic" w:eastAsia="Times New Roman" w:hAnsi="Simplified Arabic" w:cs="Simplified Arabic"/>
                <w:b/>
                <w:bCs/>
                <w:color w:val="000000"/>
                <w:sz w:val="18"/>
                <w:szCs w:val="18"/>
                <w:rtl/>
                <w:lang w:val="en-US"/>
              </w:rPr>
              <w:t>المجموع</w:t>
            </w:r>
          </w:p>
        </w:tc>
      </w:tr>
      <w:tr w:rsidR="002D6C61" w:rsidRPr="00735C97" w:rsidTr="00A436A6">
        <w:trPr>
          <w:trHeight w:val="323"/>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F69B4" w:rsidRDefault="002D6C61" w:rsidP="00A436A6">
            <w:pPr>
              <w:bidi/>
              <w:spacing w:after="0" w:line="240" w:lineRule="auto"/>
              <w:ind w:firstLineChars="100" w:firstLine="181"/>
              <w:jc w:val="both"/>
              <w:rPr>
                <w:rFonts w:ascii="Simplified Arabic" w:eastAsia="Times New Roman" w:hAnsi="Simplified Arabic" w:cs="Simplified Arabic"/>
                <w:b/>
                <w:bCs/>
                <w:color w:val="000000"/>
                <w:sz w:val="18"/>
                <w:szCs w:val="18"/>
                <w:lang w:val="en-US"/>
              </w:rPr>
            </w:pPr>
            <w:r w:rsidRPr="00735C97">
              <w:rPr>
                <w:rFonts w:ascii="Simplified Arabic" w:eastAsia="Times New Roman" w:hAnsi="Simplified Arabic" w:cs="Simplified Arabic"/>
                <w:b/>
                <w:bCs/>
                <w:color w:val="000000"/>
                <w:sz w:val="18"/>
                <w:szCs w:val="18"/>
                <w:rtl/>
                <w:lang w:val="en-US"/>
              </w:rPr>
              <w:t>كلا الجنسين</w:t>
            </w:r>
          </w:p>
        </w:tc>
      </w:tr>
      <w:tr w:rsidR="00E33FFC" w:rsidRPr="00735C97" w:rsidTr="00461970">
        <w:trPr>
          <w:trHeight w:val="323"/>
          <w:jc w:val="center"/>
        </w:trPr>
        <w:tc>
          <w:tcPr>
            <w:tcW w:w="2204" w:type="dxa"/>
            <w:tcBorders>
              <w:top w:val="single" w:sz="4" w:space="0" w:color="auto"/>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0</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0.4</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0.3</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0.3</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0.4</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lang w:val="en-US"/>
              </w:rPr>
              <w:t>6-1</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7.5</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8.0</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10.7</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8.0</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9-7</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17.3</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14.0</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24.9</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17.4</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12-10</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36.7</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30.2</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47.0</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36.4</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13+</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38.1</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47.5</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17.1</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37.8</w:t>
            </w:r>
          </w:p>
        </w:tc>
      </w:tr>
      <w:tr w:rsidR="00E33FFC" w:rsidRPr="00735C97" w:rsidTr="00E33FFC">
        <w:trPr>
          <w:trHeight w:val="349"/>
          <w:jc w:val="center"/>
        </w:trPr>
        <w:tc>
          <w:tcPr>
            <w:tcW w:w="2204" w:type="dxa"/>
            <w:tcBorders>
              <w:top w:val="nil"/>
              <w:left w:val="single" w:sz="4" w:space="0" w:color="auto"/>
              <w:bottom w:val="single" w:sz="4" w:space="0" w:color="auto"/>
              <w:right w:val="single" w:sz="4" w:space="0" w:color="auto"/>
            </w:tcBorders>
            <w:shd w:val="clear" w:color="auto" w:fill="auto"/>
            <w:hideMark/>
          </w:tcPr>
          <w:p w:rsidR="00E33FFC" w:rsidRPr="00735C97" w:rsidRDefault="00E33FFC" w:rsidP="00461970">
            <w:pPr>
              <w:bidi/>
              <w:spacing w:after="0" w:line="240" w:lineRule="auto"/>
              <w:ind w:firstLineChars="100" w:firstLine="181"/>
              <w:rPr>
                <w:rFonts w:ascii="Simplified Arabic" w:eastAsia="Times New Roman" w:hAnsi="Simplified Arabic" w:cs="Simplified Arabic"/>
                <w:b/>
                <w:bCs/>
                <w:color w:val="000000"/>
                <w:sz w:val="18"/>
                <w:szCs w:val="18"/>
                <w:rtl/>
                <w:lang w:val="en-US"/>
              </w:rPr>
            </w:pPr>
            <w:r w:rsidRPr="00735C97">
              <w:rPr>
                <w:rFonts w:ascii="Simplified Arabic" w:eastAsia="Times New Roman" w:hAnsi="Simplified Arabic" w:cs="Simplified Arabic"/>
                <w:b/>
                <w:bCs/>
                <w:color w:val="000000"/>
                <w:sz w:val="18"/>
                <w:szCs w:val="18"/>
                <w:rtl/>
                <w:lang w:val="en-US"/>
              </w:rPr>
              <w:t>المجموع</w:t>
            </w:r>
          </w:p>
        </w:tc>
        <w:tc>
          <w:tcPr>
            <w:tcW w:w="1862" w:type="dxa"/>
            <w:tcBorders>
              <w:top w:val="nil"/>
              <w:left w:val="single" w:sz="4" w:space="0" w:color="auto"/>
              <w:bottom w:val="single" w:sz="4" w:space="0" w:color="auto"/>
              <w:right w:val="nil"/>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701" w:type="dxa"/>
            <w:tcBorders>
              <w:top w:val="nil"/>
              <w:left w:val="nil"/>
              <w:bottom w:val="single" w:sz="4" w:space="0" w:color="auto"/>
              <w:right w:val="nil"/>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731" w:type="dxa"/>
            <w:tcBorders>
              <w:top w:val="nil"/>
              <w:left w:val="nil"/>
              <w:bottom w:val="single" w:sz="4" w:space="0" w:color="auto"/>
              <w:right w:val="nil"/>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574" w:type="dxa"/>
            <w:tcBorders>
              <w:top w:val="nil"/>
              <w:left w:val="nil"/>
              <w:bottom w:val="single" w:sz="4" w:space="0" w:color="auto"/>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r>
      <w:tr w:rsidR="002D6C61" w:rsidRPr="00735C97" w:rsidTr="00A436A6">
        <w:trPr>
          <w:trHeight w:val="323"/>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F69B4" w:rsidRDefault="002D6C61" w:rsidP="00E33FFC">
            <w:pPr>
              <w:bidi/>
              <w:spacing w:after="0" w:line="240" w:lineRule="auto"/>
              <w:ind w:firstLineChars="100" w:firstLine="181"/>
              <w:jc w:val="both"/>
              <w:rPr>
                <w:rFonts w:ascii="Simplified Arabic" w:eastAsia="Times New Roman" w:hAnsi="Simplified Arabic" w:cs="Simplified Arabic"/>
                <w:b/>
                <w:bCs/>
                <w:color w:val="000000"/>
                <w:sz w:val="18"/>
                <w:szCs w:val="18"/>
                <w:lang w:val="en-US"/>
              </w:rPr>
            </w:pPr>
            <w:r w:rsidRPr="00735C97">
              <w:rPr>
                <w:rFonts w:ascii="Simplified Arabic" w:eastAsia="Times New Roman" w:hAnsi="Simplified Arabic" w:cs="Simplified Arabic"/>
                <w:b/>
                <w:bCs/>
                <w:color w:val="000000"/>
                <w:sz w:val="18"/>
                <w:szCs w:val="18"/>
                <w:rtl/>
                <w:lang w:val="en-US"/>
              </w:rPr>
              <w:t>ذكو</w:t>
            </w:r>
            <w:r>
              <w:rPr>
                <w:rFonts w:ascii="Simplified Arabic" w:eastAsia="Times New Roman" w:hAnsi="Simplified Arabic" w:cs="Simplified Arabic" w:hint="cs"/>
                <w:b/>
                <w:bCs/>
                <w:color w:val="000000"/>
                <w:sz w:val="18"/>
                <w:szCs w:val="18"/>
                <w:rtl/>
                <w:lang w:val="en-US"/>
              </w:rPr>
              <w:t>ر</w:t>
            </w:r>
          </w:p>
        </w:tc>
      </w:tr>
      <w:tr w:rsidR="00E33FFC" w:rsidRPr="00735C97" w:rsidTr="00461970">
        <w:trPr>
          <w:trHeight w:val="323"/>
          <w:jc w:val="center"/>
        </w:trPr>
        <w:tc>
          <w:tcPr>
            <w:tcW w:w="2204" w:type="dxa"/>
            <w:tcBorders>
              <w:top w:val="single" w:sz="4" w:space="0" w:color="auto"/>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0</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0.2</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0.2</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0.3</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0.2</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lang w:val="en-US"/>
              </w:rPr>
              <w:t>6-1</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7.8</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9.1</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10.6</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8.6</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9-7</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19.6</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16.0</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24.9</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19.5</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12-10</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41.3</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33.4</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47.1</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40.1</w:t>
            </w:r>
          </w:p>
        </w:tc>
      </w:tr>
      <w:tr w:rsidR="00E33FFC" w:rsidRPr="00735C97" w:rsidTr="00461970">
        <w:trPr>
          <w:trHeight w:val="323"/>
          <w:jc w:val="center"/>
        </w:trPr>
        <w:tc>
          <w:tcPr>
            <w:tcW w:w="2204" w:type="dxa"/>
            <w:tcBorders>
              <w:top w:val="nil"/>
              <w:left w:val="single" w:sz="4" w:space="0" w:color="auto"/>
              <w:bottom w:val="nil"/>
              <w:right w:val="single" w:sz="4" w:space="0" w:color="auto"/>
            </w:tcBorders>
            <w:shd w:val="clear" w:color="auto" w:fill="auto"/>
            <w:hideMark/>
          </w:tcPr>
          <w:p w:rsidR="00E33FFC" w:rsidRPr="00EF44C5" w:rsidRDefault="00E33FFC" w:rsidP="00461970">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13+</w:t>
            </w:r>
          </w:p>
        </w:tc>
        <w:tc>
          <w:tcPr>
            <w:tcW w:w="1862" w:type="dxa"/>
            <w:tcBorders>
              <w:top w:val="nil"/>
              <w:left w:val="single" w:sz="4" w:space="0" w:color="auto"/>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31.1</w:t>
            </w:r>
          </w:p>
        </w:tc>
        <w:tc>
          <w:tcPr>
            <w:tcW w:w="170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41.3</w:t>
            </w:r>
          </w:p>
        </w:tc>
        <w:tc>
          <w:tcPr>
            <w:tcW w:w="1731" w:type="dxa"/>
            <w:tcBorders>
              <w:top w:val="nil"/>
              <w:left w:val="nil"/>
              <w:bottom w:val="nil"/>
              <w:right w:val="nil"/>
            </w:tcBorders>
            <w:shd w:val="clear" w:color="auto" w:fill="auto"/>
            <w:noWrap/>
            <w:vAlign w:val="center"/>
            <w:hideMark/>
          </w:tcPr>
          <w:p w:rsidR="00E33FFC" w:rsidRDefault="00E33FFC" w:rsidP="00E33FFC">
            <w:pPr>
              <w:bidi/>
              <w:ind w:firstLineChars="100" w:firstLine="180"/>
              <w:jc w:val="both"/>
              <w:rPr>
                <w:rFonts w:ascii="Arial" w:hAnsi="Arial"/>
                <w:color w:val="000000"/>
                <w:sz w:val="18"/>
                <w:szCs w:val="18"/>
              </w:rPr>
            </w:pPr>
            <w:r>
              <w:rPr>
                <w:rFonts w:ascii="Arial" w:hAnsi="Arial"/>
                <w:color w:val="000000"/>
                <w:sz w:val="18"/>
                <w:szCs w:val="18"/>
              </w:rPr>
              <w:t>17.1</w:t>
            </w:r>
          </w:p>
        </w:tc>
        <w:tc>
          <w:tcPr>
            <w:tcW w:w="1574" w:type="dxa"/>
            <w:tcBorders>
              <w:top w:val="nil"/>
              <w:left w:val="nil"/>
              <w:bottom w:val="nil"/>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31.6</w:t>
            </w:r>
          </w:p>
        </w:tc>
      </w:tr>
      <w:tr w:rsidR="00E33FFC" w:rsidRPr="00735C97" w:rsidTr="00E33FFC">
        <w:trPr>
          <w:trHeight w:val="349"/>
          <w:jc w:val="center"/>
        </w:trPr>
        <w:tc>
          <w:tcPr>
            <w:tcW w:w="2204" w:type="dxa"/>
            <w:tcBorders>
              <w:top w:val="nil"/>
              <w:left w:val="single" w:sz="4" w:space="0" w:color="auto"/>
              <w:bottom w:val="single" w:sz="4" w:space="0" w:color="auto"/>
              <w:right w:val="single" w:sz="4" w:space="0" w:color="auto"/>
            </w:tcBorders>
            <w:shd w:val="clear" w:color="auto" w:fill="auto"/>
            <w:hideMark/>
          </w:tcPr>
          <w:p w:rsidR="00E33FFC" w:rsidRPr="00735C97" w:rsidRDefault="00E33FFC" w:rsidP="00461970">
            <w:pPr>
              <w:bidi/>
              <w:spacing w:after="0" w:line="240" w:lineRule="auto"/>
              <w:ind w:firstLineChars="100" w:firstLine="181"/>
              <w:rPr>
                <w:rFonts w:ascii="Simplified Arabic" w:eastAsia="Times New Roman" w:hAnsi="Simplified Arabic" w:cs="Simplified Arabic"/>
                <w:b/>
                <w:bCs/>
                <w:color w:val="000000"/>
                <w:sz w:val="18"/>
                <w:szCs w:val="18"/>
                <w:rtl/>
                <w:lang w:val="en-US"/>
              </w:rPr>
            </w:pPr>
            <w:r w:rsidRPr="00735C97">
              <w:rPr>
                <w:rFonts w:ascii="Simplified Arabic" w:eastAsia="Times New Roman" w:hAnsi="Simplified Arabic" w:cs="Simplified Arabic"/>
                <w:b/>
                <w:bCs/>
                <w:color w:val="000000"/>
                <w:sz w:val="18"/>
                <w:szCs w:val="18"/>
                <w:rtl/>
                <w:lang w:val="en-US"/>
              </w:rPr>
              <w:t>المجموع</w:t>
            </w:r>
          </w:p>
        </w:tc>
        <w:tc>
          <w:tcPr>
            <w:tcW w:w="1862" w:type="dxa"/>
            <w:tcBorders>
              <w:top w:val="nil"/>
              <w:left w:val="single" w:sz="4" w:space="0" w:color="auto"/>
              <w:bottom w:val="single" w:sz="4" w:space="0" w:color="auto"/>
              <w:right w:val="nil"/>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701" w:type="dxa"/>
            <w:tcBorders>
              <w:top w:val="nil"/>
              <w:left w:val="nil"/>
              <w:bottom w:val="single" w:sz="4" w:space="0" w:color="auto"/>
              <w:right w:val="nil"/>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731" w:type="dxa"/>
            <w:tcBorders>
              <w:top w:val="nil"/>
              <w:left w:val="nil"/>
              <w:bottom w:val="single" w:sz="4" w:space="0" w:color="auto"/>
              <w:right w:val="nil"/>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574" w:type="dxa"/>
            <w:tcBorders>
              <w:top w:val="nil"/>
              <w:left w:val="nil"/>
              <w:bottom w:val="single" w:sz="4" w:space="0" w:color="auto"/>
              <w:right w:val="single" w:sz="4" w:space="0" w:color="auto"/>
            </w:tcBorders>
            <w:shd w:val="clear" w:color="auto" w:fill="auto"/>
            <w:noWrap/>
            <w:vAlign w:val="center"/>
            <w:hideMark/>
          </w:tcPr>
          <w:p w:rsidR="00E33FFC" w:rsidRDefault="00E33FFC"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r>
      <w:tr w:rsidR="002D6C61" w:rsidRPr="00735C97" w:rsidTr="00A436A6">
        <w:trPr>
          <w:trHeight w:val="323"/>
          <w:jc w:val="center"/>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D6C61" w:rsidRPr="004F69B4" w:rsidRDefault="002D6C61" w:rsidP="00E33FFC">
            <w:pPr>
              <w:bidi/>
              <w:spacing w:after="0" w:line="240" w:lineRule="auto"/>
              <w:ind w:firstLineChars="100" w:firstLine="181"/>
              <w:jc w:val="both"/>
              <w:rPr>
                <w:rFonts w:ascii="Simplified Arabic" w:eastAsia="Times New Roman" w:hAnsi="Simplified Arabic" w:cs="Simplified Arabic"/>
                <w:b/>
                <w:bCs/>
                <w:color w:val="000000"/>
                <w:sz w:val="18"/>
                <w:szCs w:val="18"/>
                <w:lang w:val="en-US"/>
              </w:rPr>
            </w:pPr>
            <w:r w:rsidRPr="00735C97">
              <w:rPr>
                <w:rFonts w:ascii="Simplified Arabic" w:eastAsia="Times New Roman" w:hAnsi="Simplified Arabic" w:cs="Simplified Arabic"/>
                <w:b/>
                <w:bCs/>
                <w:color w:val="000000"/>
                <w:sz w:val="18"/>
                <w:szCs w:val="18"/>
                <w:rtl/>
                <w:lang w:val="en-US"/>
              </w:rPr>
              <w:t>إنا</w:t>
            </w:r>
            <w:r>
              <w:rPr>
                <w:rFonts w:ascii="Simplified Arabic" w:eastAsia="Times New Roman" w:hAnsi="Simplified Arabic" w:cs="Simplified Arabic" w:hint="cs"/>
                <w:b/>
                <w:bCs/>
                <w:color w:val="000000"/>
                <w:sz w:val="18"/>
                <w:szCs w:val="18"/>
                <w:rtl/>
                <w:lang w:val="en-US"/>
              </w:rPr>
              <w:t>ث</w:t>
            </w:r>
          </w:p>
        </w:tc>
      </w:tr>
      <w:tr w:rsidR="002D6C61" w:rsidRPr="00735C97" w:rsidTr="00E33FFC">
        <w:trPr>
          <w:trHeight w:val="323"/>
          <w:jc w:val="center"/>
        </w:trPr>
        <w:tc>
          <w:tcPr>
            <w:tcW w:w="2204" w:type="dxa"/>
            <w:tcBorders>
              <w:top w:val="single" w:sz="4" w:space="0" w:color="auto"/>
              <w:left w:val="single" w:sz="4" w:space="0" w:color="auto"/>
              <w:bottom w:val="nil"/>
              <w:right w:val="single" w:sz="4" w:space="0" w:color="auto"/>
            </w:tcBorders>
            <w:shd w:val="clear" w:color="auto" w:fill="auto"/>
            <w:hideMark/>
          </w:tcPr>
          <w:p w:rsidR="002D6C61" w:rsidRPr="00EF44C5" w:rsidRDefault="002D6C61" w:rsidP="00E33FFC">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0</w:t>
            </w:r>
          </w:p>
        </w:tc>
        <w:tc>
          <w:tcPr>
            <w:tcW w:w="1862" w:type="dxa"/>
            <w:tcBorders>
              <w:top w:val="nil"/>
              <w:left w:val="single" w:sz="4" w:space="0" w:color="auto"/>
              <w:bottom w:val="nil"/>
              <w:right w:val="nil"/>
            </w:tcBorders>
            <w:shd w:val="clear" w:color="auto" w:fill="auto"/>
            <w:noWrap/>
            <w:vAlign w:val="center"/>
            <w:hideMark/>
          </w:tcPr>
          <w:p w:rsidR="002D6C61" w:rsidRDefault="002D6C61" w:rsidP="00E33FFC">
            <w:pPr>
              <w:bidi/>
              <w:ind w:firstLineChars="100" w:firstLine="180"/>
              <w:jc w:val="both"/>
              <w:rPr>
                <w:rFonts w:ascii="Arial" w:eastAsia="Times New Roman" w:hAnsi="Arial"/>
                <w:color w:val="000000"/>
                <w:sz w:val="18"/>
                <w:szCs w:val="18"/>
                <w:lang w:val="en-US"/>
              </w:rPr>
            </w:pPr>
            <w:r>
              <w:rPr>
                <w:rFonts w:ascii="Arial" w:hAnsi="Arial"/>
                <w:color w:val="000000"/>
                <w:sz w:val="18"/>
                <w:szCs w:val="18"/>
              </w:rPr>
              <w:t>1.3</w:t>
            </w:r>
          </w:p>
        </w:tc>
        <w:tc>
          <w:tcPr>
            <w:tcW w:w="170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0.9</w:t>
            </w:r>
          </w:p>
        </w:tc>
        <w:tc>
          <w:tcPr>
            <w:tcW w:w="173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0.0</w:t>
            </w:r>
          </w:p>
        </w:tc>
        <w:tc>
          <w:tcPr>
            <w:tcW w:w="1574" w:type="dxa"/>
            <w:tcBorders>
              <w:top w:val="nil"/>
              <w:left w:val="nil"/>
              <w:bottom w:val="nil"/>
              <w:right w:val="single" w:sz="4" w:space="0" w:color="auto"/>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1.2</w:t>
            </w:r>
          </w:p>
        </w:tc>
      </w:tr>
      <w:tr w:rsidR="002D6C61" w:rsidRPr="00735C97" w:rsidTr="00E33FFC">
        <w:trPr>
          <w:trHeight w:val="323"/>
          <w:jc w:val="center"/>
        </w:trPr>
        <w:tc>
          <w:tcPr>
            <w:tcW w:w="2204" w:type="dxa"/>
            <w:tcBorders>
              <w:top w:val="nil"/>
              <w:left w:val="single" w:sz="4" w:space="0" w:color="auto"/>
              <w:bottom w:val="nil"/>
              <w:right w:val="single" w:sz="4" w:space="0" w:color="auto"/>
            </w:tcBorders>
            <w:shd w:val="clear" w:color="auto" w:fill="auto"/>
            <w:hideMark/>
          </w:tcPr>
          <w:p w:rsidR="002D6C61" w:rsidRPr="00EF44C5" w:rsidRDefault="002D6C61" w:rsidP="00E33FFC">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lang w:val="en-US"/>
              </w:rPr>
              <w:t>6-1</w:t>
            </w:r>
          </w:p>
        </w:tc>
        <w:tc>
          <w:tcPr>
            <w:tcW w:w="1862" w:type="dxa"/>
            <w:tcBorders>
              <w:top w:val="nil"/>
              <w:left w:val="single" w:sz="4" w:space="0" w:color="auto"/>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6.1</w:t>
            </w:r>
          </w:p>
        </w:tc>
        <w:tc>
          <w:tcPr>
            <w:tcW w:w="170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1.7</w:t>
            </w:r>
          </w:p>
        </w:tc>
        <w:tc>
          <w:tcPr>
            <w:tcW w:w="173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13.7</w:t>
            </w:r>
          </w:p>
        </w:tc>
        <w:tc>
          <w:tcPr>
            <w:tcW w:w="1574" w:type="dxa"/>
            <w:tcBorders>
              <w:top w:val="nil"/>
              <w:left w:val="nil"/>
              <w:bottom w:val="nil"/>
              <w:right w:val="single" w:sz="4" w:space="0" w:color="auto"/>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5.0</w:t>
            </w:r>
          </w:p>
        </w:tc>
      </w:tr>
      <w:tr w:rsidR="002D6C61" w:rsidRPr="00735C97" w:rsidTr="00E33FFC">
        <w:trPr>
          <w:trHeight w:val="323"/>
          <w:jc w:val="center"/>
        </w:trPr>
        <w:tc>
          <w:tcPr>
            <w:tcW w:w="2204" w:type="dxa"/>
            <w:tcBorders>
              <w:top w:val="nil"/>
              <w:left w:val="single" w:sz="4" w:space="0" w:color="auto"/>
              <w:bottom w:val="nil"/>
              <w:right w:val="single" w:sz="4" w:space="0" w:color="auto"/>
            </w:tcBorders>
            <w:shd w:val="clear" w:color="auto" w:fill="auto"/>
            <w:hideMark/>
          </w:tcPr>
          <w:p w:rsidR="002D6C61" w:rsidRPr="00EF44C5" w:rsidRDefault="002D6C61" w:rsidP="00E33FFC">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9-7</w:t>
            </w:r>
          </w:p>
        </w:tc>
        <w:tc>
          <w:tcPr>
            <w:tcW w:w="1862" w:type="dxa"/>
            <w:tcBorders>
              <w:top w:val="nil"/>
              <w:left w:val="single" w:sz="4" w:space="0" w:color="auto"/>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7.7</w:t>
            </w:r>
          </w:p>
        </w:tc>
        <w:tc>
          <w:tcPr>
            <w:tcW w:w="170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3.2</w:t>
            </w:r>
          </w:p>
        </w:tc>
        <w:tc>
          <w:tcPr>
            <w:tcW w:w="173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24.6</w:t>
            </w:r>
          </w:p>
        </w:tc>
        <w:tc>
          <w:tcPr>
            <w:tcW w:w="1574" w:type="dxa"/>
            <w:tcBorders>
              <w:top w:val="nil"/>
              <w:left w:val="nil"/>
              <w:bottom w:val="nil"/>
              <w:right w:val="single" w:sz="4" w:space="0" w:color="auto"/>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6.7</w:t>
            </w:r>
          </w:p>
        </w:tc>
      </w:tr>
      <w:tr w:rsidR="002D6C61" w:rsidRPr="00735C97" w:rsidTr="00E33FFC">
        <w:trPr>
          <w:trHeight w:val="323"/>
          <w:jc w:val="center"/>
        </w:trPr>
        <w:tc>
          <w:tcPr>
            <w:tcW w:w="2204" w:type="dxa"/>
            <w:tcBorders>
              <w:top w:val="nil"/>
              <w:left w:val="single" w:sz="4" w:space="0" w:color="auto"/>
              <w:bottom w:val="nil"/>
              <w:right w:val="single" w:sz="4" w:space="0" w:color="auto"/>
            </w:tcBorders>
            <w:shd w:val="clear" w:color="auto" w:fill="auto"/>
            <w:hideMark/>
          </w:tcPr>
          <w:p w:rsidR="002D6C61" w:rsidRPr="00EF44C5" w:rsidRDefault="002D6C61" w:rsidP="00E33FFC">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12-10</w:t>
            </w:r>
          </w:p>
        </w:tc>
        <w:tc>
          <w:tcPr>
            <w:tcW w:w="1862" w:type="dxa"/>
            <w:tcBorders>
              <w:top w:val="nil"/>
              <w:left w:val="single" w:sz="4" w:space="0" w:color="auto"/>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17.6</w:t>
            </w:r>
          </w:p>
        </w:tc>
        <w:tc>
          <w:tcPr>
            <w:tcW w:w="170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12.5</w:t>
            </w:r>
          </w:p>
        </w:tc>
        <w:tc>
          <w:tcPr>
            <w:tcW w:w="173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28.4</w:t>
            </w:r>
          </w:p>
        </w:tc>
        <w:tc>
          <w:tcPr>
            <w:tcW w:w="1574" w:type="dxa"/>
            <w:tcBorders>
              <w:top w:val="nil"/>
              <w:left w:val="nil"/>
              <w:bottom w:val="nil"/>
              <w:right w:val="single" w:sz="4" w:space="0" w:color="auto"/>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16.4</w:t>
            </w:r>
          </w:p>
        </w:tc>
      </w:tr>
      <w:tr w:rsidR="002D6C61" w:rsidRPr="00735C97" w:rsidTr="00E33FFC">
        <w:trPr>
          <w:trHeight w:val="323"/>
          <w:jc w:val="center"/>
        </w:trPr>
        <w:tc>
          <w:tcPr>
            <w:tcW w:w="2204" w:type="dxa"/>
            <w:tcBorders>
              <w:top w:val="nil"/>
              <w:left w:val="single" w:sz="4" w:space="0" w:color="auto"/>
              <w:bottom w:val="nil"/>
              <w:right w:val="single" w:sz="4" w:space="0" w:color="auto"/>
            </w:tcBorders>
            <w:shd w:val="clear" w:color="auto" w:fill="auto"/>
            <w:hideMark/>
          </w:tcPr>
          <w:p w:rsidR="002D6C61" w:rsidRPr="00EF44C5" w:rsidRDefault="002D6C61" w:rsidP="00E33FFC">
            <w:pPr>
              <w:bidi/>
              <w:spacing w:after="0" w:line="240" w:lineRule="auto"/>
              <w:ind w:firstLineChars="100" w:firstLine="180"/>
              <w:rPr>
                <w:rFonts w:ascii="Arial" w:eastAsia="Times New Roman" w:hAnsi="Arial"/>
                <w:color w:val="000000"/>
                <w:sz w:val="18"/>
                <w:szCs w:val="18"/>
                <w:rtl/>
                <w:lang w:val="en-US"/>
              </w:rPr>
            </w:pPr>
            <w:r w:rsidRPr="00EF44C5">
              <w:rPr>
                <w:rFonts w:ascii="Arial" w:eastAsia="Times New Roman" w:hAnsi="Arial"/>
                <w:color w:val="000000"/>
                <w:sz w:val="18"/>
                <w:szCs w:val="18"/>
                <w:rtl/>
                <w:lang w:val="en-US"/>
              </w:rPr>
              <w:t>13+</w:t>
            </w:r>
          </w:p>
        </w:tc>
        <w:tc>
          <w:tcPr>
            <w:tcW w:w="1862" w:type="dxa"/>
            <w:tcBorders>
              <w:top w:val="nil"/>
              <w:left w:val="single" w:sz="4" w:space="0" w:color="auto"/>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67.3</w:t>
            </w:r>
          </w:p>
        </w:tc>
        <w:tc>
          <w:tcPr>
            <w:tcW w:w="170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81.7</w:t>
            </w:r>
          </w:p>
        </w:tc>
        <w:tc>
          <w:tcPr>
            <w:tcW w:w="1731" w:type="dxa"/>
            <w:tcBorders>
              <w:top w:val="nil"/>
              <w:left w:val="nil"/>
              <w:bottom w:val="nil"/>
              <w:right w:val="nil"/>
            </w:tcBorders>
            <w:shd w:val="clear" w:color="auto" w:fill="auto"/>
            <w:noWrap/>
            <w:vAlign w:val="center"/>
            <w:hideMark/>
          </w:tcPr>
          <w:p w:rsidR="002D6C61" w:rsidRDefault="002D6C61" w:rsidP="00E33FFC">
            <w:pPr>
              <w:bidi/>
              <w:ind w:firstLineChars="100" w:firstLine="180"/>
              <w:jc w:val="both"/>
              <w:rPr>
                <w:rFonts w:ascii="Arial" w:hAnsi="Arial"/>
                <w:color w:val="000000"/>
                <w:sz w:val="18"/>
                <w:szCs w:val="18"/>
              </w:rPr>
            </w:pPr>
            <w:r>
              <w:rPr>
                <w:rFonts w:ascii="Arial" w:hAnsi="Arial"/>
                <w:color w:val="000000"/>
                <w:sz w:val="18"/>
                <w:szCs w:val="18"/>
              </w:rPr>
              <w:t>33.3</w:t>
            </w:r>
          </w:p>
        </w:tc>
        <w:tc>
          <w:tcPr>
            <w:tcW w:w="1574" w:type="dxa"/>
            <w:tcBorders>
              <w:top w:val="nil"/>
              <w:left w:val="nil"/>
              <w:bottom w:val="nil"/>
              <w:right w:val="single" w:sz="4" w:space="0" w:color="auto"/>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70.7</w:t>
            </w:r>
          </w:p>
        </w:tc>
      </w:tr>
      <w:tr w:rsidR="002D6C61" w:rsidRPr="00735C97" w:rsidTr="00E33FFC">
        <w:trPr>
          <w:trHeight w:val="363"/>
          <w:jc w:val="center"/>
        </w:trPr>
        <w:tc>
          <w:tcPr>
            <w:tcW w:w="2204" w:type="dxa"/>
            <w:tcBorders>
              <w:top w:val="nil"/>
              <w:left w:val="single" w:sz="4" w:space="0" w:color="auto"/>
              <w:bottom w:val="single" w:sz="4" w:space="0" w:color="auto"/>
              <w:right w:val="single" w:sz="4" w:space="0" w:color="auto"/>
            </w:tcBorders>
            <w:shd w:val="clear" w:color="auto" w:fill="auto"/>
            <w:hideMark/>
          </w:tcPr>
          <w:p w:rsidR="002D6C61" w:rsidRPr="00735C97" w:rsidRDefault="002D6C61" w:rsidP="00E33FFC">
            <w:pPr>
              <w:bidi/>
              <w:spacing w:after="0" w:line="240" w:lineRule="auto"/>
              <w:ind w:firstLineChars="100" w:firstLine="181"/>
              <w:rPr>
                <w:rFonts w:ascii="Simplified Arabic" w:eastAsia="Times New Roman" w:hAnsi="Simplified Arabic" w:cs="Simplified Arabic"/>
                <w:b/>
                <w:bCs/>
                <w:color w:val="000000"/>
                <w:sz w:val="18"/>
                <w:szCs w:val="18"/>
                <w:rtl/>
                <w:lang w:val="en-US"/>
              </w:rPr>
            </w:pPr>
            <w:r w:rsidRPr="00735C97">
              <w:rPr>
                <w:rFonts w:ascii="Simplified Arabic" w:eastAsia="Times New Roman" w:hAnsi="Simplified Arabic" w:cs="Simplified Arabic"/>
                <w:b/>
                <w:bCs/>
                <w:color w:val="000000"/>
                <w:sz w:val="18"/>
                <w:szCs w:val="18"/>
                <w:rtl/>
                <w:lang w:val="en-US"/>
              </w:rPr>
              <w:t>المجموع</w:t>
            </w:r>
          </w:p>
        </w:tc>
        <w:tc>
          <w:tcPr>
            <w:tcW w:w="1862" w:type="dxa"/>
            <w:tcBorders>
              <w:top w:val="nil"/>
              <w:left w:val="single" w:sz="4" w:space="0" w:color="auto"/>
              <w:bottom w:val="single" w:sz="4" w:space="0" w:color="auto"/>
              <w:right w:val="nil"/>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701" w:type="dxa"/>
            <w:tcBorders>
              <w:top w:val="nil"/>
              <w:left w:val="nil"/>
              <w:bottom w:val="single" w:sz="4" w:space="0" w:color="auto"/>
              <w:right w:val="nil"/>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731" w:type="dxa"/>
            <w:tcBorders>
              <w:top w:val="nil"/>
              <w:left w:val="nil"/>
              <w:bottom w:val="single" w:sz="4" w:space="0" w:color="auto"/>
              <w:right w:val="nil"/>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c>
          <w:tcPr>
            <w:tcW w:w="1574" w:type="dxa"/>
            <w:tcBorders>
              <w:top w:val="nil"/>
              <w:left w:val="nil"/>
              <w:bottom w:val="single" w:sz="4" w:space="0" w:color="auto"/>
              <w:right w:val="single" w:sz="4" w:space="0" w:color="auto"/>
            </w:tcBorders>
            <w:shd w:val="clear" w:color="auto" w:fill="auto"/>
            <w:noWrap/>
            <w:vAlign w:val="center"/>
            <w:hideMark/>
          </w:tcPr>
          <w:p w:rsidR="002D6C61" w:rsidRDefault="002D6C61" w:rsidP="00E33FFC">
            <w:pPr>
              <w:bidi/>
              <w:ind w:firstLineChars="100" w:firstLine="181"/>
              <w:jc w:val="both"/>
              <w:rPr>
                <w:rFonts w:ascii="Arial" w:hAnsi="Arial"/>
                <w:b/>
                <w:bCs/>
                <w:color w:val="000000"/>
                <w:sz w:val="18"/>
                <w:szCs w:val="18"/>
              </w:rPr>
            </w:pPr>
            <w:r>
              <w:rPr>
                <w:rFonts w:ascii="Arial" w:hAnsi="Arial"/>
                <w:b/>
                <w:bCs/>
                <w:color w:val="000000"/>
                <w:sz w:val="18"/>
                <w:szCs w:val="18"/>
              </w:rPr>
              <w:t>100</w:t>
            </w:r>
          </w:p>
        </w:tc>
      </w:tr>
    </w:tbl>
    <w:p w:rsidR="002D6C61" w:rsidRPr="00A0738D" w:rsidRDefault="002D6C61" w:rsidP="002D6C61">
      <w:pPr>
        <w:bidi/>
        <w:spacing w:after="0" w:line="240" w:lineRule="auto"/>
        <w:jc w:val="both"/>
        <w:rPr>
          <w:rFonts w:cs="Simplified Arabic"/>
          <w:sz w:val="24"/>
          <w:szCs w:val="24"/>
          <w:rtl/>
        </w:rPr>
      </w:pPr>
    </w:p>
    <w:p w:rsidR="002D6C61" w:rsidRDefault="002D6C61" w:rsidP="002D6C61">
      <w:pPr>
        <w:bidi/>
        <w:spacing w:after="0" w:line="240" w:lineRule="auto"/>
        <w:jc w:val="both"/>
        <w:rPr>
          <w:rFonts w:cs="Simplified Arabic"/>
          <w:sz w:val="24"/>
          <w:szCs w:val="24"/>
          <w:rtl/>
        </w:rPr>
      </w:pPr>
      <w:r w:rsidRPr="00CA2A5B">
        <w:rPr>
          <w:rFonts w:cs="Simplified Arabic" w:hint="cs"/>
          <w:sz w:val="24"/>
          <w:szCs w:val="24"/>
          <w:rtl/>
        </w:rPr>
        <w:t>يشير الجدول</w:t>
      </w:r>
      <w:r>
        <w:rPr>
          <w:rFonts w:cs="Simplified Arabic" w:hint="cs"/>
          <w:sz w:val="24"/>
          <w:szCs w:val="24"/>
          <w:rtl/>
        </w:rPr>
        <w:t xml:space="preserve"> أعلاه</w:t>
      </w:r>
      <w:r w:rsidRPr="00CA2A5B">
        <w:rPr>
          <w:rFonts w:cs="Simplified Arabic" w:hint="cs"/>
          <w:sz w:val="24"/>
          <w:szCs w:val="24"/>
          <w:rtl/>
        </w:rPr>
        <w:t xml:space="preserve"> أن نسبة النساء العاملات ولديهن </w:t>
      </w:r>
      <w:r w:rsidRPr="00ED5476">
        <w:rPr>
          <w:rFonts w:asciiTheme="majorBidi" w:hAnsiTheme="majorBidi" w:cstheme="majorBidi"/>
          <w:sz w:val="24"/>
          <w:szCs w:val="24"/>
          <w:rtl/>
        </w:rPr>
        <w:t>13</w:t>
      </w:r>
      <w:r w:rsidRPr="00CA2A5B">
        <w:rPr>
          <w:rFonts w:cs="Simplified Arabic" w:hint="cs"/>
          <w:sz w:val="24"/>
          <w:szCs w:val="24"/>
          <w:rtl/>
        </w:rPr>
        <w:t xml:space="preserve"> سنة دراسية فأعلى هن الأعلى من بين النساء الاقل تعليما في كل من ال</w:t>
      </w:r>
      <w:r>
        <w:rPr>
          <w:rFonts w:cs="Simplified Arabic" w:hint="cs"/>
          <w:sz w:val="24"/>
          <w:szCs w:val="24"/>
          <w:rtl/>
        </w:rPr>
        <w:t xml:space="preserve">ضفة الغربية وقطاع غزة، حيث بلغت </w:t>
      </w:r>
      <w:r>
        <w:rPr>
          <w:rFonts w:asciiTheme="majorBidi" w:hAnsiTheme="majorBidi" w:cstheme="majorBidi" w:hint="cs"/>
          <w:sz w:val="24"/>
          <w:szCs w:val="24"/>
          <w:rtl/>
        </w:rPr>
        <w:t>67.3</w:t>
      </w:r>
      <w:r w:rsidRPr="00CA2A5B">
        <w:rPr>
          <w:rFonts w:cs="Simplified Arabic" w:hint="cs"/>
          <w:sz w:val="24"/>
          <w:szCs w:val="24"/>
          <w:rtl/>
        </w:rPr>
        <w:t>% و</w:t>
      </w:r>
      <w:r>
        <w:rPr>
          <w:rFonts w:asciiTheme="majorBidi" w:hAnsiTheme="majorBidi" w:cstheme="majorBidi" w:hint="cs"/>
          <w:sz w:val="24"/>
          <w:szCs w:val="24"/>
          <w:rtl/>
        </w:rPr>
        <w:t>81.7</w:t>
      </w:r>
      <w:r w:rsidRPr="00CA2A5B">
        <w:rPr>
          <w:rFonts w:cs="Simplified Arabic" w:hint="cs"/>
          <w:sz w:val="24"/>
          <w:szCs w:val="24"/>
          <w:rtl/>
        </w:rPr>
        <w:t xml:space="preserve">% على التوالي، </w:t>
      </w:r>
      <w:r>
        <w:rPr>
          <w:rFonts w:cs="Simplified Arabic" w:hint="cs"/>
          <w:sz w:val="24"/>
          <w:szCs w:val="24"/>
          <w:rtl/>
        </w:rPr>
        <w:t xml:space="preserve">ما نسبته </w:t>
      </w:r>
      <w:r>
        <w:rPr>
          <w:rFonts w:asciiTheme="majorBidi" w:hAnsiTheme="majorBidi" w:cstheme="majorBidi" w:hint="cs"/>
          <w:sz w:val="24"/>
          <w:szCs w:val="24"/>
          <w:rtl/>
        </w:rPr>
        <w:t>33.3</w:t>
      </w:r>
      <w:r>
        <w:rPr>
          <w:rFonts w:cs="Simplified Arabic" w:hint="cs"/>
          <w:sz w:val="24"/>
          <w:szCs w:val="24"/>
          <w:rtl/>
        </w:rPr>
        <w:t xml:space="preserve">% من النساء العاملات في اسرائيل والمستعمرات هن ممن انهين </w:t>
      </w:r>
      <w:r w:rsidRPr="003F352D">
        <w:rPr>
          <w:rFonts w:asciiTheme="majorBidi" w:hAnsiTheme="majorBidi" w:cstheme="majorBidi"/>
          <w:sz w:val="24"/>
          <w:szCs w:val="24"/>
          <w:rtl/>
        </w:rPr>
        <w:t>13</w:t>
      </w:r>
      <w:r>
        <w:rPr>
          <w:rFonts w:cs="Simplified Arabic" w:hint="cs"/>
          <w:sz w:val="24"/>
          <w:szCs w:val="24"/>
          <w:rtl/>
        </w:rPr>
        <w:t xml:space="preserve"> سنة درسية فأكثر من</w:t>
      </w:r>
      <w:r w:rsidRPr="00CA2A5B">
        <w:rPr>
          <w:rFonts w:cs="Simplified Arabic" w:hint="cs"/>
          <w:sz w:val="24"/>
          <w:szCs w:val="24"/>
          <w:rtl/>
        </w:rPr>
        <w:t xml:space="preserve"> مجموع العاملات،</w:t>
      </w:r>
      <w:r>
        <w:rPr>
          <w:rFonts w:cs="Simplified Arabic" w:hint="cs"/>
          <w:sz w:val="24"/>
          <w:szCs w:val="24"/>
          <w:rtl/>
        </w:rPr>
        <w:t xml:space="preserve"> </w:t>
      </w:r>
      <w:r w:rsidRPr="00CA2A5B">
        <w:rPr>
          <w:rFonts w:cs="Simplified Arabic" w:hint="cs"/>
          <w:sz w:val="24"/>
          <w:szCs w:val="24"/>
          <w:rtl/>
        </w:rPr>
        <w:t>وهذا يدق ناقوس الخطر من حيث تعزيز السياسات الوطنية التي تحد من ظاهرة النساء العام</w:t>
      </w:r>
      <w:r>
        <w:rPr>
          <w:rFonts w:cs="Simplified Arabic" w:hint="cs"/>
          <w:sz w:val="24"/>
          <w:szCs w:val="24"/>
          <w:rtl/>
        </w:rPr>
        <w:t>ل</w:t>
      </w:r>
      <w:r w:rsidRPr="00CA2A5B">
        <w:rPr>
          <w:rFonts w:cs="Simplified Arabic" w:hint="cs"/>
          <w:sz w:val="24"/>
          <w:szCs w:val="24"/>
          <w:rtl/>
        </w:rPr>
        <w:t xml:space="preserve">ات في اسرائيل </w:t>
      </w:r>
      <w:r>
        <w:rPr>
          <w:rFonts w:cs="Simplified Arabic" w:hint="cs"/>
          <w:sz w:val="24"/>
          <w:szCs w:val="24"/>
          <w:rtl/>
        </w:rPr>
        <w:t xml:space="preserve">والمستعمرات </w:t>
      </w:r>
      <w:r w:rsidRPr="00CA2A5B">
        <w:rPr>
          <w:rFonts w:cs="Simplified Arabic" w:hint="cs"/>
          <w:sz w:val="24"/>
          <w:szCs w:val="24"/>
          <w:rtl/>
        </w:rPr>
        <w:t>وتوفير الحماية الاجتماعية والقانونية لهؤلاء النساء، ومن الواضح أن</w:t>
      </w:r>
      <w:r>
        <w:rPr>
          <w:rFonts w:cs="Simplified Arabic" w:hint="cs"/>
          <w:sz w:val="24"/>
          <w:szCs w:val="24"/>
          <w:rtl/>
        </w:rPr>
        <w:t>ه</w:t>
      </w:r>
      <w:r w:rsidRPr="00CA2A5B">
        <w:rPr>
          <w:rFonts w:cs="Simplified Arabic" w:hint="cs"/>
          <w:sz w:val="24"/>
          <w:szCs w:val="24"/>
          <w:rtl/>
        </w:rPr>
        <w:t xml:space="preserve"> من ال</w:t>
      </w:r>
      <w:r>
        <w:rPr>
          <w:rFonts w:cs="Simplified Arabic" w:hint="cs"/>
          <w:sz w:val="24"/>
          <w:szCs w:val="24"/>
          <w:rtl/>
        </w:rPr>
        <w:t>أ</w:t>
      </w:r>
      <w:r w:rsidRPr="00CA2A5B">
        <w:rPr>
          <w:rFonts w:cs="Simplified Arabic" w:hint="cs"/>
          <w:sz w:val="24"/>
          <w:szCs w:val="24"/>
          <w:rtl/>
        </w:rPr>
        <w:t xml:space="preserve">سباب الرئيسية التي تضطر النساء فيها من الدخول لسوق العمل الاسرائيلي هو انغلاق سوق العمل الفلسطيني بكافة قطاعته وعدم قدرته على استيعاب المزيد من العاملين، مما يجعلنا نؤكد </w:t>
      </w:r>
      <w:r w:rsidRPr="00CA2A5B">
        <w:rPr>
          <w:rFonts w:cs="Simplified Arabic" w:hint="cs"/>
          <w:sz w:val="24"/>
          <w:szCs w:val="24"/>
          <w:rtl/>
        </w:rPr>
        <w:lastRenderedPageBreak/>
        <w:t xml:space="preserve">مرة أخرى على أهمية دعم المشاريع الصغيرة ومواكبتها، من حيث وضع الحلول امام </w:t>
      </w:r>
      <w:r>
        <w:rPr>
          <w:rFonts w:cs="Simplified Arabic" w:hint="cs"/>
          <w:sz w:val="24"/>
          <w:szCs w:val="24"/>
          <w:rtl/>
        </w:rPr>
        <w:t>أ</w:t>
      </w:r>
      <w:r w:rsidRPr="00CA2A5B">
        <w:rPr>
          <w:rFonts w:cs="Simplified Arabic" w:hint="cs"/>
          <w:sz w:val="24"/>
          <w:szCs w:val="24"/>
          <w:rtl/>
        </w:rPr>
        <w:t>ية عقبة ادارية، أو تسويقية، وتمكينهن بالوعي القانوني والمهني، والاداري اللازم.</w:t>
      </w:r>
    </w:p>
    <w:p w:rsidR="002D6C61" w:rsidRPr="00A0738D" w:rsidRDefault="002D6C61" w:rsidP="002D6C61">
      <w:pPr>
        <w:bidi/>
        <w:spacing w:after="0" w:line="240" w:lineRule="auto"/>
        <w:jc w:val="both"/>
        <w:rPr>
          <w:rFonts w:cs="Simplified Arabic"/>
          <w:sz w:val="24"/>
          <w:szCs w:val="24"/>
          <w:rtl/>
        </w:rPr>
      </w:pPr>
    </w:p>
    <w:p w:rsidR="002D6C61" w:rsidRPr="00CA2A5B" w:rsidRDefault="002D6C61" w:rsidP="006C6FD7">
      <w:pPr>
        <w:bidi/>
        <w:spacing w:after="0" w:line="240" w:lineRule="auto"/>
        <w:jc w:val="both"/>
        <w:rPr>
          <w:rFonts w:ascii="Simplified Arabic" w:hAnsi="Simplified Arabic" w:cs="Simplified Arabic"/>
          <w:b/>
          <w:bCs/>
          <w:sz w:val="24"/>
          <w:szCs w:val="24"/>
          <w:rtl/>
        </w:rPr>
      </w:pPr>
      <w:r w:rsidRPr="00ED5476">
        <w:rPr>
          <w:rFonts w:asciiTheme="majorBidi" w:hAnsiTheme="majorBidi" w:cstheme="majorBidi"/>
          <w:b/>
          <w:bCs/>
          <w:sz w:val="24"/>
          <w:szCs w:val="24"/>
          <w:rtl/>
        </w:rPr>
        <w:t>7.</w:t>
      </w:r>
      <w:r w:rsidR="006C6FD7">
        <w:rPr>
          <w:rFonts w:asciiTheme="majorBidi" w:hAnsiTheme="majorBidi" w:cstheme="majorBidi" w:hint="cs"/>
          <w:b/>
          <w:bCs/>
          <w:sz w:val="24"/>
          <w:szCs w:val="24"/>
          <w:rtl/>
        </w:rPr>
        <w:t>4</w:t>
      </w:r>
      <w:r>
        <w:rPr>
          <w:rFonts w:ascii="Simplified Arabic" w:hAnsi="Simplified Arabic" w:cs="Simplified Arabic" w:hint="cs"/>
          <w:b/>
          <w:bCs/>
          <w:sz w:val="24"/>
          <w:szCs w:val="24"/>
          <w:rtl/>
        </w:rPr>
        <w:t xml:space="preserve"> الأجور</w:t>
      </w:r>
    </w:p>
    <w:p w:rsidR="002D6C61" w:rsidRDefault="002D6C61" w:rsidP="00D13EC7">
      <w:pPr>
        <w:bidi/>
        <w:spacing w:after="0" w:line="240" w:lineRule="auto"/>
        <w:jc w:val="both"/>
        <w:rPr>
          <w:rFonts w:ascii="Simplified Arabic" w:hAnsi="Simplified Arabic" w:cs="Simplified Arabic"/>
          <w:sz w:val="24"/>
          <w:szCs w:val="24"/>
          <w:rtl/>
          <w:lang w:bidi="ar-JO"/>
        </w:rPr>
      </w:pPr>
      <w:r w:rsidRPr="00CA2A5B">
        <w:rPr>
          <w:rFonts w:ascii="Simplified Arabic" w:hAnsi="Simplified Arabic" w:cs="Simplified Arabic" w:hint="cs"/>
          <w:sz w:val="24"/>
          <w:szCs w:val="24"/>
          <w:rtl/>
          <w:lang w:bidi="ar-JO"/>
        </w:rPr>
        <w:t xml:space="preserve">تعد الأجور الناتج الأساسي للعمل، والقيام بالعمل دون الحصول على أجر كافي يعد انتهاكاً صارخاً وتمييزاً لحقوق الانسان، وتحدد الأجور بناءً على اتفاق مسبق بين العامل وصاحب العمل، وتتفاوت الأجور حسب طبيعة المهنة، ومكان العمل، ونوع القطاع المعمول فيه. </w:t>
      </w:r>
      <w:r>
        <w:rPr>
          <w:rFonts w:ascii="Simplified Arabic" w:hAnsi="Simplified Arabic" w:cs="Simplified Arabic" w:hint="cs"/>
          <w:sz w:val="24"/>
          <w:szCs w:val="24"/>
          <w:rtl/>
          <w:lang w:bidi="ar-JO"/>
        </w:rPr>
        <w:t xml:space="preserve"> </w:t>
      </w:r>
      <w:r w:rsidRPr="00CA2A5B">
        <w:rPr>
          <w:rFonts w:ascii="Simplified Arabic" w:hAnsi="Simplified Arabic" w:cs="Simplified Arabic" w:hint="cs"/>
          <w:sz w:val="24"/>
          <w:szCs w:val="24"/>
          <w:rtl/>
          <w:lang w:bidi="ar-JO"/>
        </w:rPr>
        <w:t>وللأجر أثار كبيرة على حياة الفرد والعيش الكريم، والاستقلال الذاتي.</w:t>
      </w:r>
    </w:p>
    <w:p w:rsidR="002D6C61" w:rsidRPr="00D13EC7" w:rsidRDefault="002D6C61" w:rsidP="002D6C61">
      <w:pPr>
        <w:bidi/>
        <w:spacing w:after="0" w:line="240" w:lineRule="auto"/>
        <w:jc w:val="both"/>
        <w:rPr>
          <w:rFonts w:ascii="Simplified Arabic" w:hAnsi="Simplified Arabic" w:cs="Simplified Arabic"/>
          <w:sz w:val="16"/>
          <w:szCs w:val="16"/>
          <w:rtl/>
          <w:lang w:bidi="ar-JO"/>
        </w:rPr>
      </w:pPr>
    </w:p>
    <w:p w:rsidR="002D6C61" w:rsidRDefault="002D6C61" w:rsidP="002D6C61">
      <w:pPr>
        <w:bidi/>
        <w:spacing w:after="0" w:line="240" w:lineRule="auto"/>
        <w:jc w:val="both"/>
        <w:rPr>
          <w:rFonts w:ascii="Simplified Arabic" w:hAnsi="Simplified Arabic" w:cs="Simplified Arabic"/>
          <w:sz w:val="24"/>
          <w:szCs w:val="24"/>
          <w:rtl/>
        </w:rPr>
      </w:pPr>
      <w:r w:rsidRPr="00CA2A5B">
        <w:rPr>
          <w:rFonts w:ascii="Simplified Arabic" w:hAnsi="Simplified Arabic" w:cs="Simplified Arabic" w:hint="cs"/>
          <w:sz w:val="24"/>
          <w:szCs w:val="24"/>
          <w:rtl/>
        </w:rPr>
        <w:t xml:space="preserve">بالرغم من أن لكل عمل أجر، إلا أن اعمال الرعاية المنزلي، أو ما يعرف بالعمل المنزلي لا يخصص له أجر، ولا يحسب في الناتج المحلي الاجمالي، والعاملين في هذا القطاع غالبيتهم القصوى نساء، للاعتقاد الثقافي الموروث أن النساء مهمتهن الرعاية والعناية بالاطفال والمنزل. </w:t>
      </w:r>
      <w:r>
        <w:rPr>
          <w:rFonts w:ascii="Simplified Arabic" w:hAnsi="Simplified Arabic" w:cs="Simplified Arabic" w:hint="cs"/>
          <w:sz w:val="24"/>
          <w:szCs w:val="24"/>
          <w:rtl/>
        </w:rPr>
        <w:t xml:space="preserve"> </w:t>
      </w:r>
      <w:r w:rsidRPr="00CA2A5B">
        <w:rPr>
          <w:rFonts w:ascii="Simplified Arabic" w:hAnsi="Simplified Arabic" w:cs="Simplified Arabic" w:hint="cs"/>
          <w:sz w:val="24"/>
          <w:szCs w:val="24"/>
          <w:rtl/>
        </w:rPr>
        <w:t xml:space="preserve">حيث </w:t>
      </w:r>
      <w:r w:rsidRPr="00CA2A5B">
        <w:rPr>
          <w:rFonts w:ascii="Simplified Arabic" w:hAnsi="Simplified Arabic" w:cs="Simplified Arabic"/>
          <w:sz w:val="24"/>
          <w:szCs w:val="24"/>
          <w:rtl/>
        </w:rPr>
        <w:t>تش</w:t>
      </w:r>
      <w:r w:rsidRPr="00CA2A5B">
        <w:rPr>
          <w:rFonts w:ascii="Simplified Arabic" w:hAnsi="Simplified Arabic" w:cs="Simplified Arabic" w:hint="cs"/>
          <w:sz w:val="24"/>
          <w:szCs w:val="24"/>
          <w:rtl/>
        </w:rPr>
        <w:t xml:space="preserve">ير البيانات إلى ان هناك فجوة كبيرة في </w:t>
      </w:r>
      <w:r w:rsidRPr="00C2596A">
        <w:rPr>
          <w:rFonts w:ascii="Simplified Arabic" w:hAnsi="Simplified Arabic" w:cs="Simplified Arabic" w:hint="cs"/>
          <w:sz w:val="24"/>
          <w:szCs w:val="24"/>
          <w:rtl/>
        </w:rPr>
        <w:t xml:space="preserve">الوقت المخصص </w:t>
      </w:r>
      <w:r w:rsidRPr="00C2596A">
        <w:rPr>
          <w:rFonts w:ascii="Simplified Arabic" w:hAnsi="Simplified Arabic" w:cs="Simplified Arabic"/>
          <w:sz w:val="24"/>
          <w:szCs w:val="24"/>
          <w:rtl/>
        </w:rPr>
        <w:t>للأعمال المنزلية وأعمال الرعاية غير المدفوعة</w:t>
      </w:r>
      <w:r w:rsidRPr="00C2596A">
        <w:rPr>
          <w:rFonts w:ascii="Simplified Arabic" w:hAnsi="Simplified Arabic" w:cs="Simplified Arabic" w:hint="cs"/>
          <w:sz w:val="24"/>
          <w:szCs w:val="24"/>
          <w:rtl/>
        </w:rPr>
        <w:t xml:space="preserve"> </w:t>
      </w:r>
      <w:r w:rsidRPr="00C2596A">
        <w:rPr>
          <w:rFonts w:ascii="Simplified Arabic" w:hAnsi="Simplified Arabic" w:cs="Simplified Arabic"/>
          <w:sz w:val="24"/>
          <w:szCs w:val="24"/>
          <w:rtl/>
        </w:rPr>
        <w:t>الأجر</w:t>
      </w:r>
      <w:r w:rsidRPr="00C2596A">
        <w:rPr>
          <w:rFonts w:ascii="Simplified Arabic" w:hAnsi="Simplified Arabic" w:cs="Simplified Arabic" w:hint="cs"/>
          <w:sz w:val="24"/>
          <w:szCs w:val="24"/>
          <w:rtl/>
        </w:rPr>
        <w:t>(</w:t>
      </w:r>
      <w:r w:rsidRPr="00C2596A">
        <w:rPr>
          <w:rFonts w:ascii="Simplified Arabic" w:hAnsi="Simplified Arabic" w:cs="Simplified Arabic"/>
          <w:b/>
          <w:bCs/>
          <w:sz w:val="24"/>
          <w:szCs w:val="24"/>
          <w:rtl/>
          <w:lang w:eastAsia="ar-SA"/>
        </w:rPr>
        <w:t xml:space="preserve">مؤشر التنمية المستدامة </w:t>
      </w:r>
      <w:r w:rsidR="00DD59BA">
        <w:rPr>
          <w:rFonts w:ascii="Simplified Arabic" w:hAnsi="Simplified Arabic" w:cs="Simplified Arabic" w:hint="cs"/>
          <w:b/>
          <w:bCs/>
          <w:sz w:val="24"/>
          <w:szCs w:val="24"/>
          <w:rtl/>
          <w:lang w:eastAsia="ar-SA"/>
        </w:rPr>
        <w:t>(</w:t>
      </w:r>
      <w:r w:rsidRPr="00C2596A">
        <w:rPr>
          <w:rFonts w:ascii="Simplified Arabic" w:hAnsi="Simplified Arabic" w:cs="Simplified Arabic"/>
          <w:b/>
          <w:bCs/>
          <w:sz w:val="24"/>
          <w:szCs w:val="24"/>
          <w:rtl/>
          <w:lang w:eastAsia="ar-SA"/>
        </w:rPr>
        <w:t xml:space="preserve">رقم </w:t>
      </w:r>
      <w:r w:rsidRPr="00C2596A">
        <w:rPr>
          <w:rFonts w:ascii="Simplified Arabic" w:hAnsi="Simplified Arabic" w:cs="Simplified Arabic"/>
          <w:b/>
          <w:bCs/>
          <w:sz w:val="24"/>
          <w:szCs w:val="24"/>
          <w:lang w:eastAsia="ar-SA"/>
        </w:rPr>
        <w:t>1.4.5</w:t>
      </w:r>
      <w:r w:rsidR="00DD59BA">
        <w:rPr>
          <w:rFonts w:ascii="Simplified Arabic" w:hAnsi="Simplified Arabic" w:cs="Simplified Arabic" w:hint="cs"/>
          <w:sz w:val="24"/>
          <w:szCs w:val="24"/>
          <w:rtl/>
        </w:rPr>
        <w:t>)</w:t>
      </w:r>
      <w:r w:rsidRPr="00C2596A">
        <w:rPr>
          <w:rFonts w:ascii="Simplified Arabic" w:hAnsi="Simplified Arabic" w:cs="Simplified Arabic" w:hint="cs"/>
          <w:sz w:val="24"/>
          <w:szCs w:val="24"/>
          <w:rtl/>
        </w:rPr>
        <w:t>)،</w:t>
      </w:r>
      <w:r w:rsidRPr="00CA2A5B">
        <w:rPr>
          <w:rFonts w:ascii="Simplified Arabic" w:hAnsi="Simplified Arabic" w:cs="Simplified Arabic"/>
          <w:sz w:val="24"/>
          <w:szCs w:val="24"/>
          <w:rtl/>
        </w:rPr>
        <w:t xml:space="preserve"> </w:t>
      </w:r>
      <w:r w:rsidRPr="00CA2A5B">
        <w:rPr>
          <w:rFonts w:ascii="Simplified Arabic" w:hAnsi="Simplified Arabic" w:cs="Simplified Arabic" w:hint="cs"/>
          <w:sz w:val="24"/>
          <w:szCs w:val="24"/>
          <w:rtl/>
        </w:rPr>
        <w:t>فبينما تقضي النساء ما نسبته 17.8% من الوقت اليومي بالأعمال المنزلية (إ</w:t>
      </w:r>
      <w:r w:rsidRPr="00CA2A5B">
        <w:rPr>
          <w:rFonts w:ascii="Simplified Arabic" w:hAnsi="Simplified Arabic" w:cs="Simplified Arabic"/>
          <w:sz w:val="24"/>
          <w:szCs w:val="24"/>
          <w:rtl/>
        </w:rPr>
        <w:t>عـداد الغـذاء وتقد</w:t>
      </w:r>
      <w:r w:rsidRPr="00CA2A5B">
        <w:rPr>
          <w:rFonts w:ascii="Simplified Arabic" w:hAnsi="Simplified Arabic" w:cs="Simplified Arabic" w:hint="cs"/>
          <w:sz w:val="24"/>
          <w:szCs w:val="24"/>
          <w:rtl/>
        </w:rPr>
        <w:t>يم</w:t>
      </w:r>
      <w:r w:rsidRPr="00CA2A5B">
        <w:rPr>
          <w:rFonts w:ascii="Simplified Arabic" w:hAnsi="Simplified Arabic" w:cs="Simplified Arabic"/>
          <w:sz w:val="24"/>
          <w:szCs w:val="24"/>
          <w:rtl/>
        </w:rPr>
        <w:t xml:space="preserve">ـه، تنظيـف، كنـس، العنايـة </w:t>
      </w:r>
      <w:r w:rsidRPr="00CA2A5B">
        <w:rPr>
          <w:rFonts w:ascii="Simplified Arabic" w:hAnsi="Simplified Arabic" w:cs="Simplified Arabic" w:hint="cs"/>
          <w:sz w:val="24"/>
          <w:szCs w:val="24"/>
          <w:rtl/>
        </w:rPr>
        <w:t>بالمنزل</w:t>
      </w:r>
      <w:r w:rsidRPr="00CA2A5B">
        <w:rPr>
          <w:rFonts w:ascii="Simplified Arabic" w:hAnsi="Simplified Arabic" w:cs="Simplified Arabic"/>
          <w:sz w:val="24"/>
          <w:szCs w:val="24"/>
          <w:rtl/>
        </w:rPr>
        <w:t xml:space="preserve"> والتسـوق </w:t>
      </w:r>
      <w:r w:rsidRPr="00CA2A5B">
        <w:rPr>
          <w:rFonts w:ascii="Simplified Arabic" w:hAnsi="Simplified Arabic" w:cs="Simplified Arabic" w:hint="cs"/>
          <w:sz w:val="24"/>
          <w:szCs w:val="24"/>
          <w:rtl/>
        </w:rPr>
        <w:t>لأغراض</w:t>
      </w:r>
      <w:r w:rsidRPr="00CA2A5B">
        <w:rPr>
          <w:rFonts w:ascii="Simplified Arabic" w:hAnsi="Simplified Arabic" w:cs="Simplified Arabic"/>
          <w:sz w:val="24"/>
          <w:szCs w:val="24"/>
          <w:rtl/>
        </w:rPr>
        <w:t xml:space="preserve"> </w:t>
      </w:r>
      <w:r w:rsidRPr="00CA2A5B">
        <w:rPr>
          <w:rFonts w:ascii="Simplified Arabic" w:hAnsi="Simplified Arabic" w:cs="Simplified Arabic" w:hint="cs"/>
          <w:sz w:val="24"/>
          <w:szCs w:val="24"/>
          <w:rtl/>
        </w:rPr>
        <w:t xml:space="preserve">المنزل) وأنشطة الرعاية </w:t>
      </w:r>
      <w:r w:rsidRPr="00CA2A5B">
        <w:rPr>
          <w:rFonts w:ascii="Simplified Arabic" w:hAnsi="Simplified Arabic" w:cs="Simplified Arabic"/>
          <w:sz w:val="24"/>
          <w:szCs w:val="24"/>
        </w:rPr>
        <w:t>)</w:t>
      </w:r>
      <w:r w:rsidRPr="00CA2A5B">
        <w:rPr>
          <w:rFonts w:ascii="Simplified Arabic" w:hAnsi="Simplified Arabic" w:cs="Simplified Arabic"/>
          <w:sz w:val="24"/>
          <w:szCs w:val="24"/>
          <w:rtl/>
        </w:rPr>
        <w:t>رعايـة ا</w:t>
      </w:r>
      <w:r w:rsidRPr="00CA2A5B">
        <w:rPr>
          <w:rFonts w:ascii="Simplified Arabic" w:hAnsi="Simplified Arabic" w:cs="Simplified Arabic" w:hint="cs"/>
          <w:sz w:val="24"/>
          <w:szCs w:val="24"/>
          <w:rtl/>
        </w:rPr>
        <w:t>لأ</w:t>
      </w:r>
      <w:r w:rsidRPr="00CA2A5B">
        <w:rPr>
          <w:rFonts w:ascii="Simplified Arabic" w:hAnsi="Simplified Arabic" w:cs="Simplified Arabic"/>
          <w:sz w:val="24"/>
          <w:szCs w:val="24"/>
          <w:rtl/>
        </w:rPr>
        <w:t>طفـال وكبـار السـن</w:t>
      </w:r>
      <w:r w:rsidRPr="00CA2A5B">
        <w:rPr>
          <w:rFonts w:ascii="Simplified Arabic" w:hAnsi="Simplified Arabic" w:cs="Simplified Arabic"/>
          <w:sz w:val="24"/>
          <w:szCs w:val="24"/>
        </w:rPr>
        <w:t>(</w:t>
      </w:r>
      <w:r w:rsidRPr="00CA2A5B">
        <w:rPr>
          <w:rFonts w:ascii="Simplified Arabic" w:hAnsi="Simplified Arabic" w:cs="Simplified Arabic" w:hint="cs"/>
          <w:sz w:val="24"/>
          <w:szCs w:val="24"/>
          <w:rtl/>
        </w:rPr>
        <w:t>، فإن الرجال يقضوا ما نسبته 3.0% من الوقت اليومي في الأعمال المنزلية وأعمال الرعاية غير مدفوعة الأجر. ويعود ذلك إلى الدور الإنجابي المنوط بالمرأة حيت تتولى المرأة مسؤولية رعاية الأطفال والاعتناء ب</w:t>
      </w:r>
      <w:r w:rsidRPr="00CA2A5B">
        <w:rPr>
          <w:rFonts w:ascii="Simplified Arabic" w:hAnsi="Simplified Arabic" w:cs="Simplified Arabic"/>
          <w:sz w:val="24"/>
          <w:szCs w:val="24"/>
          <w:rtl/>
        </w:rPr>
        <w:t xml:space="preserve">المنزل بشكل أكبر من </w:t>
      </w:r>
      <w:r w:rsidRPr="00CA2A5B">
        <w:rPr>
          <w:rFonts w:ascii="Simplified Arabic" w:hAnsi="Simplified Arabic" w:cs="Simplified Arabic" w:hint="cs"/>
          <w:sz w:val="24"/>
          <w:szCs w:val="24"/>
          <w:rtl/>
        </w:rPr>
        <w:t>الرجال</w:t>
      </w:r>
      <w:r w:rsidRPr="00CA2A5B">
        <w:rPr>
          <w:rFonts w:ascii="Simplified Arabic" w:hAnsi="Simplified Arabic" w:cs="Simplified Arabic"/>
          <w:sz w:val="24"/>
          <w:szCs w:val="24"/>
        </w:rPr>
        <w:t>.</w:t>
      </w:r>
    </w:p>
    <w:p w:rsidR="002D6C61" w:rsidRPr="00AF3992" w:rsidRDefault="002D6C61" w:rsidP="002D6C61">
      <w:pPr>
        <w:bidi/>
        <w:spacing w:after="0" w:line="240" w:lineRule="auto"/>
        <w:jc w:val="both"/>
        <w:rPr>
          <w:rFonts w:ascii="Simplified Arabic" w:hAnsi="Simplified Arabic" w:cs="Simplified Arabic"/>
          <w:sz w:val="16"/>
          <w:szCs w:val="16"/>
        </w:rPr>
      </w:pPr>
    </w:p>
    <w:p w:rsidR="002D6C61" w:rsidRPr="00CC489D" w:rsidRDefault="002D6C61" w:rsidP="00E33FFC">
      <w:pPr>
        <w:bidi/>
        <w:spacing w:after="0" w:line="240" w:lineRule="auto"/>
        <w:jc w:val="center"/>
        <w:rPr>
          <w:rFonts w:ascii="Simplified Arabic" w:hAnsi="Simplified Arabic" w:cs="Simplified Arabic"/>
          <w:b/>
          <w:bCs/>
          <w:rtl/>
        </w:rPr>
      </w:pPr>
      <w:r w:rsidRPr="00CC489D">
        <w:rPr>
          <w:rFonts w:ascii="Simplified Arabic" w:hAnsi="Simplified Arabic" w:cs="Simplified Arabic"/>
          <w:b/>
          <w:bCs/>
          <w:rtl/>
        </w:rPr>
        <w:t>نسبة الوقت المخصص للأعمال المنزلية وأعمال الرعاية غير المدفوعة الأجر في فلسطين من الوقت اليومي                    عند الافراد حسب الجنس</w:t>
      </w:r>
      <w:r>
        <w:rPr>
          <w:rFonts w:ascii="Simplified Arabic" w:hAnsi="Simplified Arabic" w:cs="Simplified Arabic" w:hint="cs"/>
          <w:b/>
          <w:bCs/>
          <w:rtl/>
        </w:rPr>
        <w:t>،</w:t>
      </w:r>
      <w:r w:rsidRPr="00CC489D">
        <w:rPr>
          <w:rFonts w:ascii="Simplified Arabic" w:hAnsi="Simplified Arabic" w:cs="Simplified Arabic"/>
          <w:b/>
          <w:bCs/>
          <w:rtl/>
        </w:rPr>
        <w:t xml:space="preserve"> 1999/2000- 2012/2013</w:t>
      </w:r>
    </w:p>
    <w:tbl>
      <w:tblPr>
        <w:tblStyle w:val="TableGrid"/>
        <w:bidiVisual/>
        <w:tblW w:w="0" w:type="auto"/>
        <w:tblInd w:w="106" w:type="dxa"/>
        <w:tblLook w:val="04A0"/>
      </w:tblPr>
      <w:tblGrid>
        <w:gridCol w:w="8656"/>
      </w:tblGrid>
      <w:tr w:rsidR="002D6C61" w:rsidTr="00A436A6">
        <w:tc>
          <w:tcPr>
            <w:tcW w:w="8646" w:type="dxa"/>
          </w:tcPr>
          <w:p w:rsidR="002D6C61" w:rsidRDefault="002D6C61" w:rsidP="00A436A6">
            <w:pPr>
              <w:bidi/>
              <w:jc w:val="both"/>
              <w:rPr>
                <w:rFonts w:cs="Simplified Arabic"/>
                <w:b/>
                <w:bCs/>
                <w:rtl/>
              </w:rPr>
            </w:pPr>
            <w:r w:rsidRPr="00023D94">
              <w:rPr>
                <w:rFonts w:cs="Simplified Arabic"/>
                <w:b/>
                <w:bCs/>
                <w:noProof/>
                <w:rtl/>
                <w:lang w:val="en-US"/>
              </w:rPr>
              <w:drawing>
                <wp:inline distT="0" distB="0" distL="0" distR="0">
                  <wp:extent cx="5359125" cy="1975449"/>
                  <wp:effectExtent l="0" t="0" r="0" b="0"/>
                  <wp:docPr id="37"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r>
    </w:tbl>
    <w:p w:rsidR="002D6C61" w:rsidRPr="0056521D" w:rsidRDefault="002D6C61" w:rsidP="002D6C61">
      <w:pPr>
        <w:bidi/>
        <w:spacing w:after="0" w:line="240" w:lineRule="auto"/>
        <w:jc w:val="both"/>
        <w:rPr>
          <w:rFonts w:cs="Simplified Arabic"/>
          <w:b/>
          <w:bCs/>
          <w:sz w:val="16"/>
          <w:szCs w:val="16"/>
          <w:rtl/>
        </w:rPr>
      </w:pPr>
    </w:p>
    <w:p w:rsidR="002D6C61" w:rsidRDefault="002D6C61" w:rsidP="002D6C61">
      <w:pPr>
        <w:bidi/>
        <w:spacing w:after="0" w:line="240" w:lineRule="auto"/>
        <w:jc w:val="both"/>
        <w:rPr>
          <w:rFonts w:ascii="Simplified Arabic" w:hAnsi="Simplified Arabic" w:cs="Simplified Arabic"/>
          <w:sz w:val="24"/>
          <w:szCs w:val="24"/>
          <w:rtl/>
        </w:rPr>
      </w:pPr>
      <w:r w:rsidRPr="000160EC">
        <w:rPr>
          <w:rFonts w:ascii="Simplified Arabic" w:hAnsi="Simplified Arabic" w:cs="Simplified Arabic" w:hint="cs"/>
          <w:sz w:val="24"/>
          <w:szCs w:val="24"/>
          <w:rtl/>
        </w:rPr>
        <w:t xml:space="preserve">كما تظهر البيانات </w:t>
      </w:r>
      <w:r w:rsidRPr="000160EC">
        <w:rPr>
          <w:rFonts w:ascii="Simplified Arabic" w:hAnsi="Simplified Arabic" w:cs="Simplified Arabic"/>
          <w:sz w:val="24"/>
          <w:szCs w:val="24"/>
          <w:rtl/>
        </w:rPr>
        <w:t>وجــود فجــوة حقيقيــة ب</w:t>
      </w:r>
      <w:r w:rsidRPr="000160EC">
        <w:rPr>
          <w:rFonts w:ascii="Simplified Arabic" w:hAnsi="Simplified Arabic" w:cs="Simplified Arabic" w:hint="cs"/>
          <w:sz w:val="24"/>
          <w:szCs w:val="24"/>
          <w:rtl/>
        </w:rPr>
        <w:t>ي</w:t>
      </w:r>
      <w:r w:rsidRPr="000160EC">
        <w:rPr>
          <w:rFonts w:ascii="Simplified Arabic" w:hAnsi="Simplified Arabic" w:cs="Simplified Arabic"/>
          <w:sz w:val="24"/>
          <w:szCs w:val="24"/>
          <w:rtl/>
        </w:rPr>
        <w:t xml:space="preserve">ــن </w:t>
      </w:r>
      <w:r w:rsidRPr="000160EC">
        <w:rPr>
          <w:rFonts w:ascii="Simplified Arabic" w:hAnsi="Simplified Arabic" w:cs="Simplified Arabic" w:hint="cs"/>
          <w:sz w:val="24"/>
          <w:szCs w:val="24"/>
          <w:rtl/>
        </w:rPr>
        <w:t>النساء</w:t>
      </w:r>
      <w:r w:rsidRPr="000160EC">
        <w:rPr>
          <w:rFonts w:ascii="Simplified Arabic" w:hAnsi="Simplified Arabic" w:cs="Simplified Arabic"/>
          <w:sz w:val="24"/>
          <w:szCs w:val="24"/>
          <w:rtl/>
        </w:rPr>
        <w:t xml:space="preserve"> و</w:t>
      </w:r>
      <w:r w:rsidRPr="000160EC">
        <w:rPr>
          <w:rFonts w:ascii="Simplified Arabic" w:hAnsi="Simplified Arabic" w:cs="Simplified Arabic" w:hint="cs"/>
          <w:sz w:val="24"/>
          <w:szCs w:val="24"/>
          <w:rtl/>
        </w:rPr>
        <w:t>الرجال</w:t>
      </w:r>
      <w:r w:rsidRPr="000160EC">
        <w:rPr>
          <w:rFonts w:ascii="Simplified Arabic" w:hAnsi="Simplified Arabic" w:cs="Simplified Arabic"/>
          <w:sz w:val="24"/>
          <w:szCs w:val="24"/>
          <w:rtl/>
        </w:rPr>
        <w:t xml:space="preserve"> مــن مختلــف الفئـات العمريـة </w:t>
      </w:r>
      <w:r w:rsidRPr="000160EC">
        <w:rPr>
          <w:rFonts w:ascii="Simplified Arabic" w:hAnsi="Simplified Arabic" w:cs="Simplified Arabic" w:hint="cs"/>
          <w:sz w:val="24"/>
          <w:szCs w:val="24"/>
          <w:rtl/>
        </w:rPr>
        <w:t>في</w:t>
      </w:r>
      <w:r w:rsidRPr="000160EC">
        <w:rPr>
          <w:rFonts w:ascii="Simplified Arabic" w:hAnsi="Simplified Arabic" w:cs="Simplified Arabic"/>
          <w:sz w:val="24"/>
          <w:szCs w:val="24"/>
          <w:rtl/>
        </w:rPr>
        <w:t xml:space="preserve"> </w:t>
      </w:r>
      <w:r w:rsidRPr="000160EC">
        <w:rPr>
          <w:rFonts w:ascii="Simplified Arabic" w:hAnsi="Simplified Arabic" w:cs="Simplified Arabic" w:hint="cs"/>
          <w:sz w:val="24"/>
          <w:szCs w:val="24"/>
          <w:rtl/>
        </w:rPr>
        <w:t>نسبة الوقت</w:t>
      </w:r>
      <w:r w:rsidRPr="000160EC">
        <w:rPr>
          <w:rFonts w:ascii="Simplified Arabic" w:hAnsi="Simplified Arabic" w:cs="Simplified Arabic"/>
          <w:sz w:val="24"/>
          <w:szCs w:val="24"/>
          <w:rtl/>
        </w:rPr>
        <w:t xml:space="preserve"> الـذي يقضيـه كل منهـا </w:t>
      </w:r>
      <w:r w:rsidRPr="000160EC">
        <w:rPr>
          <w:rFonts w:ascii="Simplified Arabic" w:hAnsi="Simplified Arabic" w:cs="Simplified Arabic" w:hint="cs"/>
          <w:sz w:val="24"/>
          <w:szCs w:val="24"/>
          <w:rtl/>
        </w:rPr>
        <w:t>في</w:t>
      </w:r>
      <w:r w:rsidRPr="000160EC">
        <w:rPr>
          <w:rFonts w:ascii="Simplified Arabic" w:hAnsi="Simplified Arabic" w:cs="Simplified Arabic"/>
          <w:sz w:val="24"/>
          <w:szCs w:val="24"/>
          <w:rtl/>
        </w:rPr>
        <w:t xml:space="preserve"> القيـام بأنشـطة </w:t>
      </w:r>
      <w:r w:rsidRPr="000160EC">
        <w:rPr>
          <w:rFonts w:ascii="Simplified Arabic" w:hAnsi="Simplified Arabic" w:cs="Simplified Arabic" w:hint="cs"/>
          <w:sz w:val="24"/>
          <w:szCs w:val="24"/>
          <w:rtl/>
        </w:rPr>
        <w:t>الأعمال</w:t>
      </w:r>
      <w:r w:rsidRPr="000160EC">
        <w:rPr>
          <w:rFonts w:ascii="Simplified Arabic" w:hAnsi="Simplified Arabic" w:cs="Simplified Arabic"/>
          <w:sz w:val="24"/>
          <w:szCs w:val="24"/>
          <w:rtl/>
        </w:rPr>
        <w:t xml:space="preserve"> </w:t>
      </w:r>
      <w:r w:rsidRPr="000160EC">
        <w:rPr>
          <w:rFonts w:ascii="Simplified Arabic" w:hAnsi="Simplified Arabic" w:cs="Simplified Arabic" w:hint="cs"/>
          <w:sz w:val="24"/>
          <w:szCs w:val="24"/>
          <w:rtl/>
        </w:rPr>
        <w:t>المنزلية،</w:t>
      </w:r>
      <w:r w:rsidRPr="000160EC">
        <w:rPr>
          <w:rFonts w:ascii="Simplified Arabic" w:hAnsi="Simplified Arabic" w:cs="Simplified Arabic"/>
          <w:sz w:val="24"/>
          <w:szCs w:val="24"/>
          <w:rtl/>
        </w:rPr>
        <w:t xml:space="preserve"> و</w:t>
      </w:r>
      <w:r w:rsidRPr="000160EC">
        <w:rPr>
          <w:rFonts w:ascii="Simplified Arabic" w:hAnsi="Simplified Arabic" w:cs="Simplified Arabic" w:hint="cs"/>
          <w:sz w:val="24"/>
          <w:szCs w:val="24"/>
          <w:rtl/>
        </w:rPr>
        <w:t>تتضح</w:t>
      </w:r>
      <w:r w:rsidRPr="000160EC">
        <w:rPr>
          <w:rFonts w:ascii="Simplified Arabic" w:hAnsi="Simplified Arabic" w:cs="Simplified Arabic"/>
          <w:sz w:val="24"/>
          <w:szCs w:val="24"/>
          <w:rtl/>
        </w:rPr>
        <w:t xml:space="preserve"> هـذه الفجـوة بشـكل أعمـق ب</w:t>
      </w:r>
      <w:r w:rsidRPr="000160EC">
        <w:rPr>
          <w:rFonts w:ascii="Simplified Arabic" w:hAnsi="Simplified Arabic" w:cs="Simplified Arabic" w:hint="cs"/>
          <w:sz w:val="24"/>
          <w:szCs w:val="24"/>
          <w:rtl/>
        </w:rPr>
        <w:t>ي</w:t>
      </w:r>
      <w:r w:rsidRPr="000160EC">
        <w:rPr>
          <w:rFonts w:ascii="Simplified Arabic" w:hAnsi="Simplified Arabic" w:cs="Simplified Arabic"/>
          <w:sz w:val="24"/>
          <w:szCs w:val="24"/>
          <w:rtl/>
        </w:rPr>
        <w:t xml:space="preserve">ـن </w:t>
      </w:r>
      <w:r w:rsidRPr="000160EC">
        <w:rPr>
          <w:rFonts w:ascii="Simplified Arabic" w:hAnsi="Simplified Arabic" w:cs="Simplified Arabic" w:hint="cs"/>
          <w:sz w:val="24"/>
          <w:szCs w:val="24"/>
          <w:rtl/>
        </w:rPr>
        <w:t>الجنسين</w:t>
      </w:r>
      <w:r w:rsidRPr="000160EC">
        <w:rPr>
          <w:rFonts w:ascii="Simplified Arabic" w:hAnsi="Simplified Arabic" w:cs="Simplified Arabic"/>
          <w:sz w:val="24"/>
          <w:szCs w:val="24"/>
          <w:rtl/>
        </w:rPr>
        <w:t xml:space="preserve"> </w:t>
      </w:r>
      <w:r w:rsidRPr="000160EC">
        <w:rPr>
          <w:rFonts w:ascii="Simplified Arabic" w:hAnsi="Simplified Arabic" w:cs="Simplified Arabic" w:hint="cs"/>
          <w:sz w:val="24"/>
          <w:szCs w:val="24"/>
          <w:rtl/>
        </w:rPr>
        <w:t>في</w:t>
      </w:r>
      <w:r w:rsidRPr="000160EC">
        <w:rPr>
          <w:rFonts w:ascii="Simplified Arabic" w:hAnsi="Simplified Arabic" w:cs="Simplified Arabic"/>
          <w:sz w:val="24"/>
          <w:szCs w:val="24"/>
          <w:rtl/>
        </w:rPr>
        <w:t xml:space="preserve"> الفئـات العمريـة </w:t>
      </w:r>
      <w:r w:rsidRPr="000160EC">
        <w:rPr>
          <w:rFonts w:ascii="Simplified Arabic" w:hAnsi="Simplified Arabic" w:cs="Simplified Arabic" w:hint="cs"/>
          <w:sz w:val="24"/>
          <w:szCs w:val="24"/>
          <w:rtl/>
        </w:rPr>
        <w:t>المختلفة</w:t>
      </w:r>
      <w:r>
        <w:rPr>
          <w:rFonts w:ascii="Simplified Arabic" w:hAnsi="Simplified Arabic" w:cs="Simplified Arabic" w:hint="cs"/>
          <w:sz w:val="24"/>
          <w:szCs w:val="24"/>
          <w:rtl/>
        </w:rPr>
        <w:t xml:space="preserve"> مما يشير الى أن الاعمال المنزلية ورعاية الاطفال هي من مهام المراة اليومية وتعزز الادوار المنزلية باتجاه المراة وليس الرجل</w:t>
      </w:r>
      <w:r w:rsidRPr="000160EC">
        <w:rPr>
          <w:rFonts w:ascii="Simplified Arabic" w:hAnsi="Simplified Arabic" w:cs="Simplified Arabic"/>
          <w:sz w:val="24"/>
          <w:szCs w:val="24"/>
          <w:rtl/>
        </w:rPr>
        <w:t xml:space="preserve">، إذ </w:t>
      </w:r>
      <w:r w:rsidRPr="000160EC">
        <w:rPr>
          <w:rFonts w:ascii="Simplified Arabic" w:hAnsi="Simplified Arabic" w:cs="Simplified Arabic" w:hint="cs"/>
          <w:sz w:val="24"/>
          <w:szCs w:val="24"/>
          <w:rtl/>
        </w:rPr>
        <w:t>تقضي</w:t>
      </w:r>
      <w:r w:rsidRPr="000160EC">
        <w:rPr>
          <w:rFonts w:ascii="Simplified Arabic" w:hAnsi="Simplified Arabic" w:cs="Simplified Arabic"/>
          <w:sz w:val="24"/>
          <w:szCs w:val="24"/>
          <w:rtl/>
        </w:rPr>
        <w:t xml:space="preserve"> </w:t>
      </w:r>
      <w:r w:rsidRPr="000160EC">
        <w:rPr>
          <w:rFonts w:ascii="Simplified Arabic" w:hAnsi="Simplified Arabic" w:cs="Simplified Arabic" w:hint="cs"/>
          <w:sz w:val="24"/>
          <w:szCs w:val="24"/>
          <w:rtl/>
        </w:rPr>
        <w:t>النساء</w:t>
      </w:r>
      <w:r w:rsidRPr="000160EC">
        <w:rPr>
          <w:rFonts w:ascii="Simplified Arabic" w:hAnsi="Simplified Arabic" w:cs="Simplified Arabic"/>
          <w:sz w:val="24"/>
          <w:szCs w:val="24"/>
          <w:rtl/>
        </w:rPr>
        <w:t xml:space="preserve"> </w:t>
      </w:r>
      <w:r w:rsidRPr="000160EC">
        <w:rPr>
          <w:rFonts w:ascii="Simplified Arabic" w:hAnsi="Simplified Arabic" w:cs="Simplified Arabic" w:hint="cs"/>
          <w:sz w:val="24"/>
          <w:szCs w:val="24"/>
          <w:rtl/>
        </w:rPr>
        <w:t xml:space="preserve">في الفئة العمرية </w:t>
      </w:r>
      <w:r>
        <w:rPr>
          <w:rFonts w:ascii="Simplified Arabic" w:hAnsi="Simplified Arabic" w:cs="Simplified Arabic" w:hint="cs"/>
          <w:sz w:val="24"/>
          <w:szCs w:val="24"/>
          <w:rtl/>
        </w:rPr>
        <w:t>(</w:t>
      </w:r>
      <w:r w:rsidRPr="000160EC">
        <w:rPr>
          <w:rFonts w:ascii="Simplified Arabic" w:hAnsi="Simplified Arabic" w:cs="Simplified Arabic" w:hint="cs"/>
          <w:sz w:val="24"/>
          <w:szCs w:val="24"/>
          <w:rtl/>
        </w:rPr>
        <w:t>25-44</w:t>
      </w:r>
      <w:r>
        <w:rPr>
          <w:rFonts w:ascii="Simplified Arabic" w:hAnsi="Simplified Arabic" w:cs="Simplified Arabic" w:hint="cs"/>
          <w:sz w:val="24"/>
          <w:szCs w:val="24"/>
          <w:rtl/>
        </w:rPr>
        <w:t xml:space="preserve"> سنة)</w:t>
      </w:r>
      <w:r w:rsidRPr="000160EC">
        <w:rPr>
          <w:rFonts w:ascii="Simplified Arabic" w:hAnsi="Simplified Arabic" w:cs="Simplified Arabic" w:hint="cs"/>
          <w:sz w:val="24"/>
          <w:szCs w:val="24"/>
          <w:rtl/>
        </w:rPr>
        <w:t xml:space="preserve"> من الوقت اليومي ما نسبته</w:t>
      </w:r>
      <w:r w:rsidRPr="000160EC">
        <w:rPr>
          <w:rFonts w:ascii="Simplified Arabic" w:hAnsi="Simplified Arabic" w:cs="Simplified Arabic"/>
          <w:sz w:val="24"/>
          <w:szCs w:val="24"/>
          <w:rtl/>
        </w:rPr>
        <w:t xml:space="preserve"> </w:t>
      </w:r>
      <w:r w:rsidRPr="00ED5476">
        <w:rPr>
          <w:rFonts w:asciiTheme="majorBidi" w:hAnsiTheme="majorBidi" w:cstheme="majorBidi"/>
          <w:sz w:val="24"/>
          <w:szCs w:val="24"/>
          <w:rtl/>
        </w:rPr>
        <w:t>27.2</w:t>
      </w:r>
      <w:r w:rsidRPr="000160EC">
        <w:rPr>
          <w:rFonts w:ascii="Simplified Arabic" w:hAnsi="Simplified Arabic" w:cs="Simplified Arabic" w:hint="cs"/>
          <w:sz w:val="24"/>
          <w:szCs w:val="24"/>
          <w:rtl/>
        </w:rPr>
        <w:t xml:space="preserve">% في حين </w:t>
      </w:r>
      <w:r w:rsidRPr="000160EC">
        <w:rPr>
          <w:rFonts w:ascii="Simplified Arabic" w:hAnsi="Simplified Arabic" w:cs="Simplified Arabic"/>
          <w:sz w:val="24"/>
          <w:szCs w:val="24"/>
          <w:rtl/>
        </w:rPr>
        <w:t xml:space="preserve">يقضي الرجـال </w:t>
      </w:r>
      <w:r w:rsidRPr="00ED5476">
        <w:rPr>
          <w:rFonts w:asciiTheme="majorBidi" w:hAnsiTheme="majorBidi" w:cstheme="majorBidi"/>
          <w:sz w:val="24"/>
          <w:szCs w:val="24"/>
          <w:rtl/>
        </w:rPr>
        <w:t>3.4</w:t>
      </w:r>
      <w:r w:rsidRPr="000160EC">
        <w:rPr>
          <w:rFonts w:ascii="Simplified Arabic" w:hAnsi="Simplified Arabic" w:cs="Simplified Arabic" w:hint="cs"/>
          <w:sz w:val="24"/>
          <w:szCs w:val="24"/>
          <w:rtl/>
        </w:rPr>
        <w:t>% من وقتهم فقط في</w:t>
      </w:r>
      <w:r w:rsidRPr="000160EC">
        <w:rPr>
          <w:rFonts w:ascii="Simplified Arabic" w:hAnsi="Simplified Arabic" w:cs="Simplified Arabic"/>
          <w:sz w:val="24"/>
          <w:szCs w:val="24"/>
          <w:rtl/>
        </w:rPr>
        <w:t xml:space="preserve"> أنشـطة العمـل </w:t>
      </w:r>
      <w:r w:rsidRPr="000160EC">
        <w:rPr>
          <w:rFonts w:ascii="Simplified Arabic" w:hAnsi="Simplified Arabic" w:cs="Simplified Arabic" w:hint="cs"/>
          <w:sz w:val="24"/>
          <w:szCs w:val="24"/>
          <w:rtl/>
        </w:rPr>
        <w:t>المنزلي لنفس الفئة العمرية</w:t>
      </w:r>
      <w:r>
        <w:rPr>
          <w:rFonts w:ascii="Simplified Arabic" w:hAnsi="Simplified Arabic" w:cs="Simplified Arabic" w:hint="cs"/>
          <w:sz w:val="24"/>
          <w:szCs w:val="24"/>
          <w:rtl/>
        </w:rPr>
        <w:t xml:space="preserve"> من بيانات مسح الوقت 2012</w:t>
      </w:r>
      <w:r>
        <w:rPr>
          <w:rFonts w:ascii="Simplified Arabic" w:hAnsi="Simplified Arabic" w:cs="Simplified Arabic"/>
          <w:sz w:val="24"/>
          <w:szCs w:val="24"/>
          <w:lang w:val="en-US"/>
        </w:rPr>
        <w:t>2013/</w:t>
      </w:r>
      <w:r w:rsidRPr="000160EC">
        <w:rPr>
          <w:rFonts w:ascii="Simplified Arabic" w:hAnsi="Simplified Arabic" w:cs="Simplified Arabic" w:hint="cs"/>
          <w:sz w:val="24"/>
          <w:szCs w:val="24"/>
          <w:rtl/>
        </w:rPr>
        <w:t>.</w:t>
      </w:r>
    </w:p>
    <w:p w:rsidR="002D6C61" w:rsidRDefault="002D6C61" w:rsidP="002D6C61">
      <w:pPr>
        <w:bidi/>
        <w:spacing w:after="0" w:line="240" w:lineRule="auto"/>
        <w:jc w:val="both"/>
        <w:rPr>
          <w:rFonts w:ascii="Simplified Arabic" w:hAnsi="Simplified Arabic" w:cs="Simplified Arabic"/>
          <w:sz w:val="16"/>
          <w:szCs w:val="16"/>
          <w:rtl/>
        </w:rPr>
      </w:pPr>
    </w:p>
    <w:p w:rsidR="00E33FFC" w:rsidRPr="00AF3992" w:rsidRDefault="00E33FFC" w:rsidP="00E33FFC">
      <w:pPr>
        <w:bidi/>
        <w:spacing w:after="0" w:line="240" w:lineRule="auto"/>
        <w:jc w:val="both"/>
        <w:rPr>
          <w:rFonts w:ascii="Simplified Arabic" w:hAnsi="Simplified Arabic" w:cs="Simplified Arabic"/>
          <w:sz w:val="16"/>
          <w:szCs w:val="16"/>
          <w:rtl/>
        </w:rPr>
      </w:pPr>
    </w:p>
    <w:p w:rsidR="002D6C61" w:rsidRDefault="002D6C61" w:rsidP="002D6C61">
      <w:pPr>
        <w:bidi/>
        <w:spacing w:after="0" w:line="240" w:lineRule="auto"/>
        <w:jc w:val="both"/>
        <w:rPr>
          <w:rFonts w:ascii="Simplified Arabic" w:hAnsi="Simplified Arabic" w:cs="Simplified Arabic"/>
          <w:sz w:val="24"/>
          <w:szCs w:val="24"/>
          <w:rtl/>
        </w:rPr>
      </w:pPr>
      <w:r w:rsidRPr="000160EC">
        <w:rPr>
          <w:rFonts w:ascii="Simplified Arabic" w:hAnsi="Simplified Arabic" w:cs="Simplified Arabic" w:hint="cs"/>
          <w:sz w:val="24"/>
          <w:szCs w:val="24"/>
          <w:rtl/>
        </w:rPr>
        <w:lastRenderedPageBreak/>
        <w:t xml:space="preserve">إن العمل المنزلي من </w:t>
      </w:r>
      <w:r>
        <w:rPr>
          <w:rFonts w:ascii="Simplified Arabic" w:hAnsi="Simplified Arabic" w:cs="Simplified Arabic" w:hint="cs"/>
          <w:sz w:val="24"/>
          <w:szCs w:val="24"/>
          <w:rtl/>
        </w:rPr>
        <w:t>أع</w:t>
      </w:r>
      <w:r w:rsidRPr="000160EC">
        <w:rPr>
          <w:rFonts w:ascii="Simplified Arabic" w:hAnsi="Simplified Arabic" w:cs="Simplified Arabic" w:hint="cs"/>
          <w:sz w:val="24"/>
          <w:szCs w:val="24"/>
          <w:rtl/>
        </w:rPr>
        <w:t>ظم الاعمال لما له دور هام في بناء الحياة الخاصة للأسرة، والحفاظ على كينونتها الصحية، والتعليمة، والاقتص</w:t>
      </w:r>
      <w:r>
        <w:rPr>
          <w:rFonts w:ascii="Simplified Arabic" w:hAnsi="Simplified Arabic" w:cs="Simplified Arabic" w:hint="cs"/>
          <w:sz w:val="24"/>
          <w:szCs w:val="24"/>
          <w:rtl/>
        </w:rPr>
        <w:t>ا</w:t>
      </w:r>
      <w:r w:rsidRPr="000160EC">
        <w:rPr>
          <w:rFonts w:ascii="Simplified Arabic" w:hAnsi="Simplified Arabic" w:cs="Simplified Arabic" w:hint="cs"/>
          <w:sz w:val="24"/>
          <w:szCs w:val="24"/>
          <w:rtl/>
        </w:rPr>
        <w:t xml:space="preserve">دية، </w:t>
      </w:r>
      <w:r>
        <w:rPr>
          <w:rFonts w:ascii="Simplified Arabic" w:hAnsi="Simplified Arabic" w:cs="Simplified Arabic" w:hint="cs"/>
          <w:sz w:val="24"/>
          <w:szCs w:val="24"/>
          <w:rtl/>
        </w:rPr>
        <w:t>ان</w:t>
      </w:r>
      <w:r w:rsidRPr="000160EC">
        <w:rPr>
          <w:rFonts w:ascii="Simplified Arabic" w:hAnsi="Simplified Arabic" w:cs="Simplified Arabic" w:hint="cs"/>
          <w:sz w:val="24"/>
          <w:szCs w:val="24"/>
          <w:rtl/>
        </w:rPr>
        <w:t xml:space="preserve"> من المهم الاشارة هنا الى أنه لا بد من اتخاذ سياسات اجرائية تضمن مشاركة الرجل في العمل المنزلي ليتقرب من الابناء والبنات، وليستشعر حجم المسؤولية الملقاة على المرأة في العمل المنزلي، وليفتح المجال لمشاركة اوسع في سوق العمل، وأحد أهم تلك الاجراءات هو اتخاذ قرار، أو اضافة بند في قانون العمل، وقانون الخدمة المدنية بتخصيص خمسة أيام للرجال كاجازة سنوية مدفوعة الراتب تحت بند اجازة ابوة ورعاية، للوقوف عند زوجته حين تلد، أو تمرض، للجلوس مع الاطفال عند سفر المرأة في مهمة عمل خارجية، أو داخلية. </w:t>
      </w:r>
    </w:p>
    <w:p w:rsidR="002D6C61" w:rsidRPr="00A0738D" w:rsidRDefault="002D6C61" w:rsidP="002D6C61">
      <w:pPr>
        <w:bidi/>
        <w:spacing w:after="0" w:line="240" w:lineRule="auto"/>
        <w:jc w:val="both"/>
        <w:rPr>
          <w:rFonts w:ascii="Simplified Arabic" w:hAnsi="Simplified Arabic" w:cs="Simplified Arabic"/>
          <w:sz w:val="24"/>
          <w:szCs w:val="24"/>
          <w:rtl/>
        </w:rPr>
      </w:pPr>
    </w:p>
    <w:p w:rsidR="002D6C61" w:rsidRPr="00E042F1" w:rsidRDefault="002D6C61" w:rsidP="006C6FD7">
      <w:pPr>
        <w:bidi/>
        <w:spacing w:after="0" w:line="240" w:lineRule="auto"/>
        <w:jc w:val="both"/>
        <w:rPr>
          <w:rFonts w:ascii="Simplified Arabic" w:hAnsi="Simplified Arabic" w:cs="Simplified Arabic"/>
          <w:b/>
          <w:bCs/>
          <w:sz w:val="24"/>
          <w:szCs w:val="24"/>
          <w:rtl/>
        </w:rPr>
      </w:pPr>
      <w:r w:rsidRPr="00E042F1">
        <w:rPr>
          <w:rFonts w:ascii="Simplified Arabic" w:hAnsi="Simplified Arabic" w:cs="Simplified Arabic" w:hint="cs"/>
          <w:b/>
          <w:bCs/>
          <w:sz w:val="24"/>
          <w:szCs w:val="24"/>
          <w:rtl/>
        </w:rPr>
        <w:t>1.7.</w:t>
      </w:r>
      <w:r w:rsidR="006C6FD7">
        <w:rPr>
          <w:rFonts w:ascii="Simplified Arabic" w:hAnsi="Simplified Arabic" w:cs="Simplified Arabic" w:hint="cs"/>
          <w:b/>
          <w:bCs/>
          <w:sz w:val="24"/>
          <w:szCs w:val="24"/>
          <w:rtl/>
        </w:rPr>
        <w:t>4</w:t>
      </w:r>
      <w:r w:rsidRPr="00E042F1">
        <w:rPr>
          <w:rFonts w:ascii="Simplified Arabic" w:hAnsi="Simplified Arabic" w:cs="Simplified Arabic" w:hint="cs"/>
          <w:b/>
          <w:bCs/>
          <w:sz w:val="24"/>
          <w:szCs w:val="24"/>
          <w:rtl/>
        </w:rPr>
        <w:t xml:space="preserve"> </w:t>
      </w:r>
      <w:r w:rsidRPr="00E042F1">
        <w:rPr>
          <w:rFonts w:ascii="Simplified Arabic" w:hAnsi="Simplified Arabic" w:cs="Simplified Arabic"/>
          <w:b/>
          <w:bCs/>
          <w:sz w:val="24"/>
          <w:szCs w:val="24"/>
          <w:rtl/>
        </w:rPr>
        <w:t xml:space="preserve"> </w:t>
      </w:r>
      <w:r w:rsidRPr="00E042F1">
        <w:rPr>
          <w:rFonts w:cs="Simplified Arabic" w:hint="cs"/>
          <w:b/>
          <w:bCs/>
          <w:sz w:val="24"/>
          <w:szCs w:val="24"/>
          <w:rtl/>
        </w:rPr>
        <w:t>الفجوة</w:t>
      </w:r>
      <w:r w:rsidRPr="00E042F1">
        <w:rPr>
          <w:rFonts w:cs="Simplified Arabic"/>
          <w:b/>
          <w:bCs/>
          <w:sz w:val="24"/>
          <w:szCs w:val="24"/>
        </w:rPr>
        <w:t xml:space="preserve"> </w:t>
      </w:r>
      <w:r w:rsidRPr="00E042F1">
        <w:rPr>
          <w:rFonts w:cs="Simplified Arabic" w:hint="cs"/>
          <w:b/>
          <w:bCs/>
          <w:sz w:val="24"/>
          <w:szCs w:val="24"/>
          <w:rtl/>
        </w:rPr>
        <w:t>في</w:t>
      </w:r>
      <w:r w:rsidRPr="00E042F1">
        <w:rPr>
          <w:rFonts w:cs="Simplified Arabic"/>
          <w:b/>
          <w:bCs/>
          <w:sz w:val="24"/>
          <w:szCs w:val="24"/>
        </w:rPr>
        <w:t xml:space="preserve"> </w:t>
      </w:r>
      <w:r w:rsidRPr="00E042F1">
        <w:rPr>
          <w:rFonts w:cs="Simplified Arabic" w:hint="cs"/>
          <w:b/>
          <w:bCs/>
          <w:sz w:val="24"/>
          <w:szCs w:val="24"/>
          <w:rtl/>
        </w:rPr>
        <w:t>الأجور</w:t>
      </w:r>
      <w:r w:rsidRPr="00E042F1">
        <w:rPr>
          <w:rFonts w:cs="Simplified Arabic"/>
          <w:b/>
          <w:bCs/>
          <w:sz w:val="24"/>
          <w:szCs w:val="24"/>
        </w:rPr>
        <w:t xml:space="preserve"> </w:t>
      </w:r>
      <w:r w:rsidRPr="00E042F1">
        <w:rPr>
          <w:rFonts w:cs="Simplified Arabic" w:hint="cs"/>
          <w:b/>
          <w:bCs/>
          <w:sz w:val="24"/>
          <w:szCs w:val="24"/>
          <w:rtl/>
        </w:rPr>
        <w:t>بين الجنسين</w:t>
      </w:r>
    </w:p>
    <w:p w:rsidR="002D6C61" w:rsidRDefault="002D6C61" w:rsidP="002D6C61">
      <w:pPr>
        <w:bidi/>
        <w:spacing w:after="0" w:line="240" w:lineRule="auto"/>
        <w:jc w:val="both"/>
        <w:rPr>
          <w:rFonts w:ascii="Simplified Arabic" w:hAnsi="Simplified Arabic" w:cs="Simplified Arabic"/>
          <w:sz w:val="24"/>
          <w:szCs w:val="24"/>
          <w:rtl/>
        </w:rPr>
      </w:pPr>
      <w:r w:rsidRPr="000160EC">
        <w:rPr>
          <w:rFonts w:ascii="Simplified Arabic" w:hAnsi="Simplified Arabic" w:cs="Simplified Arabic" w:hint="cs"/>
          <w:sz w:val="24"/>
          <w:szCs w:val="24"/>
          <w:rtl/>
        </w:rPr>
        <w:t xml:space="preserve">تقاس فجوة الاجور بين الجنسين بالمعادلة التي طورتها منظمة العمل الدولية، وهي متوسط </w:t>
      </w:r>
      <w:r>
        <w:rPr>
          <w:rFonts w:ascii="Simplified Arabic" w:hAnsi="Simplified Arabic" w:cs="Simplified Arabic" w:hint="cs"/>
          <w:sz w:val="24"/>
          <w:szCs w:val="24"/>
          <w:rtl/>
        </w:rPr>
        <w:t>أ</w:t>
      </w:r>
      <w:r w:rsidRPr="000160EC">
        <w:rPr>
          <w:rFonts w:ascii="Simplified Arabic" w:hAnsi="Simplified Arabic" w:cs="Simplified Arabic" w:hint="cs"/>
          <w:sz w:val="24"/>
          <w:szCs w:val="24"/>
          <w:rtl/>
        </w:rPr>
        <w:t>جر الرجال مطروحا</w:t>
      </w:r>
      <w:r>
        <w:rPr>
          <w:rFonts w:ascii="Simplified Arabic" w:hAnsi="Simplified Arabic" w:cs="Simplified Arabic" w:hint="cs"/>
          <w:sz w:val="24"/>
          <w:szCs w:val="24"/>
          <w:rtl/>
        </w:rPr>
        <w:t>ً</w:t>
      </w:r>
      <w:r w:rsidRPr="000160EC">
        <w:rPr>
          <w:rFonts w:ascii="Simplified Arabic" w:hAnsi="Simplified Arabic" w:cs="Simplified Arabic" w:hint="cs"/>
          <w:sz w:val="24"/>
          <w:szCs w:val="24"/>
          <w:rtl/>
        </w:rPr>
        <w:t xml:space="preserve"> منه متوسط </w:t>
      </w:r>
      <w:r>
        <w:rPr>
          <w:rFonts w:ascii="Simplified Arabic" w:hAnsi="Simplified Arabic" w:cs="Simplified Arabic" w:hint="cs"/>
          <w:sz w:val="24"/>
          <w:szCs w:val="24"/>
          <w:rtl/>
        </w:rPr>
        <w:t>أ</w:t>
      </w:r>
      <w:r w:rsidRPr="000160EC">
        <w:rPr>
          <w:rFonts w:ascii="Simplified Arabic" w:hAnsi="Simplified Arabic" w:cs="Simplified Arabic" w:hint="cs"/>
          <w:sz w:val="24"/>
          <w:szCs w:val="24"/>
          <w:rtl/>
        </w:rPr>
        <w:t>جر</w:t>
      </w:r>
      <w:r>
        <w:rPr>
          <w:rFonts w:ascii="Simplified Arabic" w:hAnsi="Simplified Arabic" w:cs="Simplified Arabic" w:hint="cs"/>
          <w:sz w:val="24"/>
          <w:szCs w:val="24"/>
          <w:rtl/>
        </w:rPr>
        <w:t xml:space="preserve"> </w:t>
      </w:r>
      <w:r w:rsidRPr="000160EC">
        <w:rPr>
          <w:rFonts w:ascii="Simplified Arabic" w:hAnsi="Simplified Arabic" w:cs="Simplified Arabic" w:hint="cs"/>
          <w:sz w:val="24"/>
          <w:szCs w:val="24"/>
          <w:rtl/>
        </w:rPr>
        <w:t>النساء مقسوما</w:t>
      </w:r>
      <w:r>
        <w:rPr>
          <w:rFonts w:ascii="Simplified Arabic" w:hAnsi="Simplified Arabic" w:cs="Simplified Arabic" w:hint="cs"/>
          <w:sz w:val="24"/>
          <w:szCs w:val="24"/>
          <w:rtl/>
        </w:rPr>
        <w:t>ً</w:t>
      </w:r>
      <w:r w:rsidRPr="000160EC">
        <w:rPr>
          <w:rFonts w:ascii="Simplified Arabic" w:hAnsi="Simplified Arabic" w:cs="Simplified Arabic" w:hint="cs"/>
          <w:sz w:val="24"/>
          <w:szCs w:val="24"/>
          <w:rtl/>
        </w:rPr>
        <w:t xml:space="preserve"> على متوسط </w:t>
      </w:r>
      <w:r>
        <w:rPr>
          <w:rFonts w:ascii="Simplified Arabic" w:hAnsi="Simplified Arabic" w:cs="Simplified Arabic" w:hint="cs"/>
          <w:sz w:val="24"/>
          <w:szCs w:val="24"/>
          <w:rtl/>
        </w:rPr>
        <w:t>أجر</w:t>
      </w:r>
      <w:r w:rsidRPr="000160EC">
        <w:rPr>
          <w:rFonts w:ascii="Simplified Arabic" w:hAnsi="Simplified Arabic" w:cs="Simplified Arabic" w:hint="cs"/>
          <w:sz w:val="24"/>
          <w:szCs w:val="24"/>
          <w:rtl/>
        </w:rPr>
        <w:t xml:space="preserve"> الرجال، ومن ثم ضربه في 100، </w:t>
      </w:r>
      <w:r w:rsidRPr="0056521D">
        <w:rPr>
          <w:rFonts w:ascii="Simplified Arabic" w:hAnsi="Simplified Arabic" w:cs="Simplified Arabic" w:hint="cs"/>
          <w:sz w:val="24"/>
          <w:szCs w:val="24"/>
          <w:rtl/>
        </w:rPr>
        <w:t xml:space="preserve">وعند تطبيق هذه المعادلة تظهر لنا فجوة الأجور بين الجنسين ب </w:t>
      </w:r>
      <w:r>
        <w:rPr>
          <w:rFonts w:ascii="Simplified Arabic" w:hAnsi="Simplified Arabic" w:cs="Simplified Arabic"/>
          <w:sz w:val="24"/>
          <w:szCs w:val="24"/>
        </w:rPr>
        <w:t>26.6</w:t>
      </w:r>
      <w:r w:rsidRPr="0056521D">
        <w:rPr>
          <w:rFonts w:ascii="Simplified Arabic" w:hAnsi="Simplified Arabic" w:cs="Simplified Arabic" w:hint="cs"/>
          <w:sz w:val="24"/>
          <w:szCs w:val="24"/>
          <w:rtl/>
        </w:rPr>
        <w:t xml:space="preserve">% اي نحتاج زيادة أجر النساء بما نسبته </w:t>
      </w:r>
      <w:r>
        <w:rPr>
          <w:rFonts w:ascii="Simplified Arabic" w:hAnsi="Simplified Arabic" w:cs="Simplified Arabic"/>
          <w:sz w:val="24"/>
          <w:szCs w:val="24"/>
        </w:rPr>
        <w:t>26.6</w:t>
      </w:r>
      <w:r w:rsidRPr="0056521D">
        <w:rPr>
          <w:rFonts w:ascii="Simplified Arabic" w:hAnsi="Simplified Arabic" w:cs="Simplified Arabic" w:hint="cs"/>
          <w:sz w:val="24"/>
          <w:szCs w:val="24"/>
          <w:rtl/>
        </w:rPr>
        <w:t>%</w:t>
      </w:r>
      <w:r w:rsidRPr="000160EC">
        <w:rPr>
          <w:rFonts w:ascii="Simplified Arabic" w:hAnsi="Simplified Arabic" w:cs="Simplified Arabic" w:hint="cs"/>
          <w:sz w:val="24"/>
          <w:szCs w:val="24"/>
          <w:rtl/>
        </w:rPr>
        <w:t xml:space="preserve"> على أجرها حتى نجسر فجوة الأجور بين الجنسين، وهذا المؤشر يدلل على التمييز ضد النساء في سوق العمل من حيث تقاضيها للأجر، وذلك لاسباب تتعلق بضعفها واستغلال حاجتها </w:t>
      </w:r>
      <w:r>
        <w:rPr>
          <w:rFonts w:ascii="Simplified Arabic" w:hAnsi="Simplified Arabic" w:cs="Simplified Arabic" w:hint="cs"/>
          <w:sz w:val="24"/>
          <w:szCs w:val="24"/>
          <w:rtl/>
        </w:rPr>
        <w:t>للعمل</w:t>
      </w:r>
      <w:r w:rsidRPr="000160EC">
        <w:rPr>
          <w:rFonts w:ascii="Simplified Arabic" w:hAnsi="Simplified Arabic" w:cs="Simplified Arabic" w:hint="cs"/>
          <w:sz w:val="24"/>
          <w:szCs w:val="24"/>
          <w:rtl/>
        </w:rPr>
        <w:t>، وعد</w:t>
      </w:r>
      <w:r>
        <w:rPr>
          <w:rFonts w:ascii="Simplified Arabic" w:hAnsi="Simplified Arabic" w:cs="Simplified Arabic" w:hint="cs"/>
          <w:sz w:val="24"/>
          <w:szCs w:val="24"/>
          <w:rtl/>
        </w:rPr>
        <w:t>م</w:t>
      </w:r>
      <w:r w:rsidRPr="000160EC">
        <w:rPr>
          <w:rFonts w:ascii="Simplified Arabic" w:hAnsi="Simplified Arabic" w:cs="Simplified Arabic" w:hint="cs"/>
          <w:sz w:val="24"/>
          <w:szCs w:val="24"/>
          <w:rtl/>
        </w:rPr>
        <w:t xml:space="preserve"> وعيها بالحقوق العمالية اللازمة، كما أنها تخاف من طردها من العمل عند اتخاذ اي اجراء قا</w:t>
      </w:r>
      <w:r>
        <w:rPr>
          <w:rFonts w:ascii="Simplified Arabic" w:hAnsi="Simplified Arabic" w:cs="Simplified Arabic" w:hint="cs"/>
          <w:sz w:val="24"/>
          <w:szCs w:val="24"/>
          <w:rtl/>
        </w:rPr>
        <w:t>نوني</w:t>
      </w:r>
      <w:r w:rsidRPr="000160EC">
        <w:rPr>
          <w:rFonts w:ascii="Simplified Arabic" w:hAnsi="Simplified Arabic" w:cs="Simplified Arabic" w:hint="cs"/>
          <w:sz w:val="24"/>
          <w:szCs w:val="24"/>
          <w:rtl/>
        </w:rPr>
        <w:t>، مما يستدعي</w:t>
      </w:r>
      <w:r>
        <w:rPr>
          <w:rFonts w:ascii="Simplified Arabic" w:hAnsi="Simplified Arabic" w:cs="Simplified Arabic" w:hint="cs"/>
          <w:sz w:val="24"/>
          <w:szCs w:val="24"/>
          <w:rtl/>
        </w:rPr>
        <w:t xml:space="preserve"> </w:t>
      </w:r>
      <w:r w:rsidRPr="000160EC">
        <w:rPr>
          <w:rFonts w:ascii="Simplified Arabic" w:hAnsi="Simplified Arabic" w:cs="Simplified Arabic" w:hint="cs"/>
          <w:sz w:val="24"/>
          <w:szCs w:val="24"/>
          <w:rtl/>
        </w:rPr>
        <w:t>ر من نقابة العمل وقفة واضحة للقيام بدور</w:t>
      </w:r>
      <w:r w:rsidRPr="00B3365C">
        <w:rPr>
          <w:rFonts w:ascii="Simplified Arabic" w:hAnsi="Simplified Arabic" w:cs="Simplified Arabic" w:hint="cs"/>
          <w:sz w:val="18"/>
          <w:szCs w:val="18"/>
          <w:rtl/>
        </w:rPr>
        <w:t xml:space="preserve"> </w:t>
      </w:r>
      <w:r>
        <w:rPr>
          <w:rFonts w:ascii="Simplified Arabic" w:hAnsi="Simplified Arabic" w:cs="Simplified Arabic" w:hint="cs"/>
          <w:sz w:val="24"/>
          <w:szCs w:val="24"/>
          <w:rtl/>
        </w:rPr>
        <w:t>أ</w:t>
      </w:r>
      <w:r w:rsidRPr="000160EC">
        <w:rPr>
          <w:rFonts w:ascii="Simplified Arabic" w:hAnsi="Simplified Arabic" w:cs="Simplified Arabic" w:hint="cs"/>
          <w:sz w:val="24"/>
          <w:szCs w:val="24"/>
          <w:rtl/>
        </w:rPr>
        <w:t>كثر فعالية في مراقبة الانتهاكات التمييزية ضد النساء، والتنسيق مع وزارة العمل للوصول الى حلول</w:t>
      </w:r>
      <w:r>
        <w:rPr>
          <w:rFonts w:ascii="Simplified Arabic" w:hAnsi="Simplified Arabic" w:cs="Simplified Arabic" w:hint="cs"/>
          <w:sz w:val="24"/>
          <w:szCs w:val="24"/>
          <w:rtl/>
        </w:rPr>
        <w:t xml:space="preserve"> </w:t>
      </w:r>
      <w:r w:rsidRPr="000160EC">
        <w:rPr>
          <w:rFonts w:ascii="Simplified Arabic" w:hAnsi="Simplified Arabic" w:cs="Simplified Arabic" w:hint="cs"/>
          <w:sz w:val="24"/>
          <w:szCs w:val="24"/>
          <w:rtl/>
        </w:rPr>
        <w:t>مقنعة، وحامية للمرأة، حيث تعا</w:t>
      </w:r>
      <w:r w:rsidRPr="000160EC">
        <w:rPr>
          <w:rFonts w:ascii="Simplified Arabic" w:hAnsi="Simplified Arabic" w:cs="Simplified Arabic"/>
          <w:sz w:val="24"/>
          <w:szCs w:val="24"/>
          <w:rtl/>
        </w:rPr>
        <w:t xml:space="preserve">ني المرأة في </w:t>
      </w:r>
      <w:r w:rsidRPr="000160EC">
        <w:rPr>
          <w:rFonts w:ascii="Simplified Arabic" w:hAnsi="Simplified Arabic" w:cs="Simplified Arabic" w:hint="cs"/>
          <w:sz w:val="24"/>
          <w:szCs w:val="24"/>
          <w:rtl/>
        </w:rPr>
        <w:t>المجتمع الفلسطيني</w:t>
      </w:r>
      <w:r w:rsidRPr="000160EC">
        <w:rPr>
          <w:rFonts w:ascii="Simplified Arabic" w:hAnsi="Simplified Arabic" w:cs="Simplified Arabic"/>
          <w:sz w:val="24"/>
          <w:szCs w:val="24"/>
          <w:rtl/>
        </w:rPr>
        <w:t>، كما في باقي بلدان العالم، من منظومة تمييزية واسعة ضدّ الحقوق الاقتصادية للنساء،</w:t>
      </w:r>
      <w:r w:rsidRPr="000160EC">
        <w:rPr>
          <w:rFonts w:ascii="Simplified Arabic" w:hAnsi="Simplified Arabic" w:cs="Simplified Arabic" w:hint="cs"/>
          <w:sz w:val="24"/>
          <w:szCs w:val="24"/>
          <w:rtl/>
        </w:rPr>
        <w:t xml:space="preserve"> وتشير البيانات الى أن معدل الأجر اليومي بالشيقل للمستخدمين بأجر بلغ في فلسطين</w:t>
      </w:r>
      <w:r>
        <w:rPr>
          <w:rFonts w:ascii="Simplified Arabic" w:hAnsi="Simplified Arabic" w:cs="Simplified Arabic" w:hint="cs"/>
          <w:sz w:val="24"/>
          <w:szCs w:val="24"/>
          <w:rtl/>
        </w:rPr>
        <w:t xml:space="preserve"> حوالي</w:t>
      </w:r>
      <w:r w:rsidRPr="000160EC">
        <w:rPr>
          <w:rFonts w:ascii="Simplified Arabic" w:hAnsi="Simplified Arabic" w:cs="Simplified Arabic" w:hint="cs"/>
          <w:sz w:val="24"/>
          <w:szCs w:val="24"/>
          <w:rtl/>
        </w:rPr>
        <w:t xml:space="preserve"> </w:t>
      </w:r>
      <w:r>
        <w:rPr>
          <w:rFonts w:ascii="Simplified Arabic" w:hAnsi="Simplified Arabic" w:cs="Simplified Arabic"/>
          <w:sz w:val="24"/>
          <w:szCs w:val="24"/>
        </w:rPr>
        <w:t>128.6</w:t>
      </w:r>
      <w:r w:rsidRPr="000160EC">
        <w:rPr>
          <w:rFonts w:ascii="Simplified Arabic" w:hAnsi="Simplified Arabic" w:cs="Simplified Arabic" w:hint="cs"/>
          <w:sz w:val="24"/>
          <w:szCs w:val="24"/>
          <w:rtl/>
        </w:rPr>
        <w:t xml:space="preserve"> شيقل يومياً، وكان </w:t>
      </w:r>
      <w:r>
        <w:rPr>
          <w:rFonts w:ascii="Simplified Arabic" w:hAnsi="Simplified Arabic" w:cs="Simplified Arabic"/>
          <w:sz w:val="24"/>
          <w:szCs w:val="24"/>
        </w:rPr>
        <w:t>134.4</w:t>
      </w:r>
      <w:r w:rsidRPr="000160EC">
        <w:rPr>
          <w:rFonts w:ascii="Simplified Arabic" w:hAnsi="Simplified Arabic" w:cs="Simplified Arabic" w:hint="cs"/>
          <w:sz w:val="24"/>
          <w:szCs w:val="24"/>
          <w:rtl/>
        </w:rPr>
        <w:t xml:space="preserve"> شيقل للرجال، و</w:t>
      </w:r>
      <w:r>
        <w:rPr>
          <w:rFonts w:ascii="Simplified Arabic" w:hAnsi="Simplified Arabic" w:cs="Simplified Arabic"/>
          <w:sz w:val="24"/>
          <w:szCs w:val="24"/>
        </w:rPr>
        <w:t>98.6</w:t>
      </w:r>
      <w:r>
        <w:rPr>
          <w:rFonts w:ascii="Simplified Arabic" w:hAnsi="Simplified Arabic" w:cs="Simplified Arabic" w:hint="cs"/>
          <w:sz w:val="24"/>
          <w:szCs w:val="24"/>
          <w:rtl/>
          <w:lang w:bidi="ar-JO"/>
        </w:rPr>
        <w:t xml:space="preserve"> </w:t>
      </w:r>
      <w:r w:rsidRPr="000160EC">
        <w:rPr>
          <w:rFonts w:ascii="Simplified Arabic" w:hAnsi="Simplified Arabic" w:cs="Simplified Arabic" w:hint="cs"/>
          <w:sz w:val="24"/>
          <w:szCs w:val="24"/>
          <w:rtl/>
        </w:rPr>
        <w:t>شيقل للنساء</w:t>
      </w:r>
      <w:r w:rsidRPr="000160EC">
        <w:rPr>
          <w:rFonts w:ascii="Simplified Arabic" w:hAnsi="Simplified Arabic" w:cs="Simplified Arabic"/>
          <w:sz w:val="24"/>
          <w:szCs w:val="24"/>
          <w:rtl/>
        </w:rPr>
        <w:t xml:space="preserve"> وذلك في العام </w:t>
      </w:r>
      <w:r w:rsidRPr="000160EC">
        <w:rPr>
          <w:rFonts w:ascii="Simplified Arabic" w:hAnsi="Simplified Arabic" w:cs="Simplified Arabic" w:hint="cs"/>
          <w:sz w:val="24"/>
          <w:szCs w:val="24"/>
          <w:rtl/>
        </w:rPr>
        <w:t>201</w:t>
      </w:r>
      <w:r>
        <w:rPr>
          <w:rFonts w:ascii="Simplified Arabic" w:hAnsi="Simplified Arabic" w:cs="Simplified Arabic" w:hint="cs"/>
          <w:sz w:val="24"/>
          <w:szCs w:val="24"/>
          <w:rtl/>
        </w:rPr>
        <w:t>9</w:t>
      </w:r>
      <w:r w:rsidRPr="000160EC">
        <w:rPr>
          <w:rFonts w:ascii="Simplified Arabic" w:hAnsi="Simplified Arabic" w:cs="Simplified Arabic" w:hint="cs"/>
          <w:sz w:val="24"/>
          <w:szCs w:val="24"/>
          <w:rtl/>
        </w:rPr>
        <w:t xml:space="preserve">. </w:t>
      </w:r>
    </w:p>
    <w:p w:rsidR="002D6C61" w:rsidRDefault="002D6C61" w:rsidP="002D6C61">
      <w:pPr>
        <w:bidi/>
        <w:spacing w:after="0" w:line="240" w:lineRule="auto"/>
        <w:jc w:val="both"/>
        <w:rPr>
          <w:rFonts w:ascii="Simplified Arabic" w:hAnsi="Simplified Arabic" w:cs="Simplified Arabic"/>
          <w:sz w:val="24"/>
          <w:szCs w:val="24"/>
          <w:rtl/>
        </w:rPr>
      </w:pPr>
    </w:p>
    <w:p w:rsidR="002D6C61" w:rsidRDefault="002D6C61" w:rsidP="00E33FFC">
      <w:pPr>
        <w:tabs>
          <w:tab w:val="left" w:pos="-1"/>
        </w:tabs>
        <w:bidi/>
        <w:spacing w:after="0" w:line="240" w:lineRule="auto"/>
        <w:jc w:val="center"/>
        <w:rPr>
          <w:rFonts w:cs="Simplified Arabic"/>
          <w:b/>
          <w:bCs/>
          <w:rtl/>
        </w:rPr>
      </w:pPr>
      <w:r w:rsidRPr="00EE612D">
        <w:rPr>
          <w:rFonts w:cs="Simplified Arabic"/>
          <w:b/>
          <w:bCs/>
          <w:rtl/>
        </w:rPr>
        <w:t xml:space="preserve">معدل الأجر اليومي </w:t>
      </w:r>
      <w:r>
        <w:rPr>
          <w:rFonts w:cs="Simplified Arabic" w:hint="cs"/>
          <w:b/>
          <w:bCs/>
          <w:rtl/>
        </w:rPr>
        <w:t>بالشيقل</w:t>
      </w:r>
      <w:r w:rsidRPr="00EE612D">
        <w:rPr>
          <w:rFonts w:cs="Simplified Arabic"/>
          <w:b/>
          <w:bCs/>
          <w:rtl/>
        </w:rPr>
        <w:t xml:space="preserve"> للمستخدمين بأجر للنساء والرجال </w:t>
      </w:r>
      <w:r>
        <w:rPr>
          <w:rFonts w:cs="Simplified Arabic" w:hint="cs"/>
          <w:b/>
          <w:bCs/>
          <w:rtl/>
        </w:rPr>
        <w:t xml:space="preserve">في فلسطين، </w:t>
      </w:r>
      <w:r w:rsidRPr="00ED5476">
        <w:rPr>
          <w:rFonts w:asciiTheme="majorBidi" w:hAnsiTheme="majorBidi" w:cstheme="majorBidi"/>
          <w:b/>
          <w:bCs/>
          <w:rtl/>
        </w:rPr>
        <w:t>2009-201</w:t>
      </w:r>
      <w:r>
        <w:rPr>
          <w:rFonts w:asciiTheme="majorBidi" w:hAnsiTheme="majorBidi" w:cstheme="majorBidi" w:hint="cs"/>
          <w:b/>
          <w:bCs/>
          <w:rtl/>
        </w:rPr>
        <w:t>9</w:t>
      </w:r>
    </w:p>
    <w:p w:rsidR="007A7288" w:rsidRDefault="007A7288" w:rsidP="007A7288">
      <w:pPr>
        <w:tabs>
          <w:tab w:val="left" w:pos="-1"/>
        </w:tabs>
        <w:bidi/>
        <w:spacing w:after="0" w:line="240" w:lineRule="auto"/>
        <w:jc w:val="center"/>
        <w:rPr>
          <w:rFonts w:cs="Simplified Arabic"/>
          <w:b/>
          <w:bCs/>
          <w:rtl/>
        </w:rPr>
      </w:pPr>
    </w:p>
    <w:tbl>
      <w:tblPr>
        <w:tblStyle w:val="TableGrid"/>
        <w:bidiVisual/>
        <w:tblW w:w="9149" w:type="dxa"/>
        <w:tblLook w:val="04A0"/>
      </w:tblPr>
      <w:tblGrid>
        <w:gridCol w:w="9149"/>
      </w:tblGrid>
      <w:tr w:rsidR="002D6C61" w:rsidTr="007A7288">
        <w:trPr>
          <w:trHeight w:val="4973"/>
        </w:trPr>
        <w:tc>
          <w:tcPr>
            <w:tcW w:w="9149" w:type="dxa"/>
          </w:tcPr>
          <w:p w:rsidR="002D6C61" w:rsidRDefault="007A7288" w:rsidP="00847A0F">
            <w:pPr>
              <w:tabs>
                <w:tab w:val="left" w:pos="423"/>
              </w:tabs>
              <w:bidi/>
              <w:ind w:left="281"/>
              <w:rPr>
                <w:rFonts w:cs="Simplified Arabic"/>
                <w:b/>
                <w:bCs/>
                <w:rtl/>
              </w:rPr>
            </w:pPr>
            <w:r>
              <w:rPr>
                <w:rFonts w:cs="Simplified Arabic"/>
                <w:b/>
                <w:bCs/>
                <w:noProof/>
                <w:rtl/>
                <w:lang w:val="en-US"/>
              </w:rPr>
              <w:drawing>
                <wp:inline distT="0" distB="0" distL="0" distR="0">
                  <wp:extent cx="5493771" cy="3076851"/>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bl>
    <w:p w:rsidR="007A7288" w:rsidRDefault="007A7288" w:rsidP="002D6C61">
      <w:pPr>
        <w:bidi/>
        <w:spacing w:after="0" w:line="240" w:lineRule="auto"/>
        <w:jc w:val="both"/>
        <w:rPr>
          <w:rFonts w:asciiTheme="majorBidi" w:hAnsiTheme="majorBidi" w:cstheme="majorBidi"/>
          <w:b/>
          <w:bCs/>
          <w:sz w:val="24"/>
          <w:szCs w:val="24"/>
          <w:rtl/>
        </w:rPr>
      </w:pPr>
    </w:p>
    <w:p w:rsidR="007A7288" w:rsidRDefault="007A7288" w:rsidP="007A7288">
      <w:pPr>
        <w:bidi/>
        <w:spacing w:after="0" w:line="240" w:lineRule="auto"/>
        <w:jc w:val="both"/>
        <w:rPr>
          <w:rFonts w:asciiTheme="majorBidi" w:hAnsiTheme="majorBidi" w:cstheme="majorBidi"/>
          <w:b/>
          <w:bCs/>
          <w:sz w:val="24"/>
          <w:szCs w:val="24"/>
          <w:rtl/>
        </w:rPr>
      </w:pPr>
    </w:p>
    <w:p w:rsidR="002D6C61" w:rsidRPr="000160EC" w:rsidRDefault="002D6C61" w:rsidP="006C6FD7">
      <w:pPr>
        <w:bidi/>
        <w:spacing w:after="0" w:line="240" w:lineRule="auto"/>
        <w:jc w:val="both"/>
        <w:rPr>
          <w:rFonts w:ascii="Simplified Arabic" w:eastAsia="Times New Roman" w:hAnsi="Simplified Arabic" w:cs="Simplified Arabic"/>
          <w:b/>
          <w:bCs/>
          <w:color w:val="000000"/>
          <w:sz w:val="18"/>
          <w:szCs w:val="18"/>
          <w:rtl/>
          <w:lang w:val="en-US" w:bidi="ar-JO"/>
        </w:rPr>
      </w:pPr>
      <w:r w:rsidRPr="00984AEC">
        <w:rPr>
          <w:rFonts w:asciiTheme="majorBidi" w:hAnsiTheme="majorBidi" w:cstheme="majorBidi"/>
          <w:b/>
          <w:bCs/>
          <w:sz w:val="24"/>
          <w:szCs w:val="24"/>
          <w:rtl/>
        </w:rPr>
        <w:lastRenderedPageBreak/>
        <w:t>8.</w:t>
      </w:r>
      <w:r w:rsidR="006C6FD7">
        <w:rPr>
          <w:rFonts w:asciiTheme="majorBidi" w:hAnsiTheme="majorBidi" w:cstheme="majorBidi" w:hint="cs"/>
          <w:b/>
          <w:bCs/>
          <w:sz w:val="24"/>
          <w:szCs w:val="24"/>
          <w:rtl/>
        </w:rPr>
        <w:t>4</w:t>
      </w:r>
      <w:r>
        <w:rPr>
          <w:rFonts w:cs="Simplified Arabic" w:hint="cs"/>
          <w:b/>
          <w:bCs/>
          <w:sz w:val="24"/>
          <w:szCs w:val="24"/>
          <w:rtl/>
        </w:rPr>
        <w:t xml:space="preserve"> </w:t>
      </w:r>
      <w:r w:rsidRPr="000160EC">
        <w:rPr>
          <w:rFonts w:cs="Simplified Arabic"/>
          <w:b/>
          <w:bCs/>
          <w:sz w:val="24"/>
          <w:szCs w:val="24"/>
          <w:rtl/>
        </w:rPr>
        <w:t xml:space="preserve">العمالة غير </w:t>
      </w:r>
      <w:r w:rsidRPr="000160EC">
        <w:rPr>
          <w:rFonts w:cs="Simplified Arabic" w:hint="cs"/>
          <w:b/>
          <w:bCs/>
          <w:sz w:val="24"/>
          <w:szCs w:val="24"/>
          <w:rtl/>
        </w:rPr>
        <w:t>المنظمة</w:t>
      </w:r>
      <w:r w:rsidRPr="000160EC">
        <w:rPr>
          <w:rFonts w:cs="Simplified Arabic"/>
          <w:b/>
          <w:bCs/>
          <w:sz w:val="24"/>
          <w:szCs w:val="24"/>
          <w:rtl/>
        </w:rPr>
        <w:t xml:space="preserve"> </w:t>
      </w:r>
      <w:r w:rsidRPr="000160EC">
        <w:rPr>
          <w:rFonts w:cs="Simplified Arabic" w:hint="cs"/>
          <w:b/>
          <w:bCs/>
          <w:sz w:val="24"/>
          <w:szCs w:val="24"/>
          <w:rtl/>
        </w:rPr>
        <w:t>(لا تشمل</w:t>
      </w:r>
      <w:r w:rsidRPr="000160EC">
        <w:rPr>
          <w:rFonts w:cs="Simplified Arabic"/>
          <w:b/>
          <w:bCs/>
          <w:sz w:val="24"/>
          <w:szCs w:val="24"/>
          <w:rtl/>
        </w:rPr>
        <w:t xml:space="preserve"> العمالة الزراعية</w:t>
      </w:r>
      <w:r w:rsidRPr="000160EC">
        <w:rPr>
          <w:rFonts w:cs="Simplified Arabic" w:hint="cs"/>
          <w:b/>
          <w:bCs/>
          <w:sz w:val="24"/>
          <w:szCs w:val="24"/>
          <w:rtl/>
        </w:rPr>
        <w:t>)</w:t>
      </w:r>
    </w:p>
    <w:p w:rsidR="002D6C61" w:rsidRPr="000160EC" w:rsidRDefault="002D6C61" w:rsidP="00DD59BA">
      <w:pPr>
        <w:bidi/>
        <w:spacing w:after="0" w:line="240" w:lineRule="auto"/>
        <w:jc w:val="both"/>
        <w:rPr>
          <w:rFonts w:ascii="Simplified Arabic" w:hAnsi="Simplified Arabic" w:cs="Simplified Arabic"/>
          <w:sz w:val="24"/>
          <w:szCs w:val="24"/>
        </w:rPr>
      </w:pPr>
      <w:r w:rsidRPr="000160EC">
        <w:rPr>
          <w:rFonts w:ascii="Simplified Arabic" w:hAnsi="Simplified Arabic" w:cs="Simplified Arabic" w:hint="cs"/>
          <w:sz w:val="24"/>
          <w:szCs w:val="24"/>
          <w:rtl/>
        </w:rPr>
        <w:t xml:space="preserve">تنضج وتنتشر العمالة غير المنظمة في وقت الازمات، والهزات الاقتصادية، أو تسريح عدد كبير من العمل في وقت محدد، وتمتاز بأنها هاربة أو شاردة للقطاع المنظم، وفي هذا الاطار فإن العاملات من النساء في هذا القطاع هن أكثر عرضة للتمييز والانتهاك. </w:t>
      </w:r>
      <w:r>
        <w:rPr>
          <w:rFonts w:ascii="Simplified Arabic" w:hAnsi="Simplified Arabic" w:cs="Simplified Arabic" w:hint="cs"/>
          <w:sz w:val="24"/>
          <w:szCs w:val="24"/>
          <w:rtl/>
        </w:rPr>
        <w:t xml:space="preserve"> </w:t>
      </w:r>
      <w:r w:rsidRPr="000160EC">
        <w:rPr>
          <w:rFonts w:ascii="Simplified Arabic" w:hAnsi="Simplified Arabic" w:cs="Simplified Arabic" w:hint="cs"/>
          <w:sz w:val="24"/>
          <w:szCs w:val="24"/>
          <w:rtl/>
        </w:rPr>
        <w:t>وعلى الرغم من أن</w:t>
      </w:r>
      <w:r>
        <w:rPr>
          <w:rFonts w:ascii="Simplified Arabic" w:hAnsi="Simplified Arabic" w:cs="Simplified Arabic" w:hint="cs"/>
          <w:sz w:val="24"/>
          <w:szCs w:val="24"/>
          <w:rtl/>
        </w:rPr>
        <w:t xml:space="preserve"> ن</w:t>
      </w:r>
      <w:r w:rsidRPr="000160EC">
        <w:rPr>
          <w:rFonts w:ascii="Simplified Arabic" w:hAnsi="Simplified Arabic" w:cs="Simplified Arabic" w:hint="cs"/>
          <w:sz w:val="24"/>
          <w:szCs w:val="24"/>
          <w:rtl/>
        </w:rPr>
        <w:t xml:space="preserve">سبة الرجال هي </w:t>
      </w:r>
      <w:r>
        <w:rPr>
          <w:rFonts w:ascii="Simplified Arabic" w:hAnsi="Simplified Arabic" w:cs="Simplified Arabic" w:hint="cs"/>
          <w:sz w:val="24"/>
          <w:szCs w:val="24"/>
          <w:rtl/>
        </w:rPr>
        <w:t>أعلى من النساء في هذا القطاع إلا أ</w:t>
      </w:r>
      <w:r w:rsidRPr="000160EC">
        <w:rPr>
          <w:rFonts w:ascii="Simplified Arabic" w:hAnsi="Simplified Arabic" w:cs="Simplified Arabic" w:hint="cs"/>
          <w:sz w:val="24"/>
          <w:szCs w:val="24"/>
          <w:rtl/>
        </w:rPr>
        <w:t>ن المخاطرة ضد النساء هي ال</w:t>
      </w:r>
      <w:r>
        <w:rPr>
          <w:rFonts w:ascii="Simplified Arabic" w:hAnsi="Simplified Arabic" w:cs="Simplified Arabic" w:hint="cs"/>
          <w:sz w:val="24"/>
          <w:szCs w:val="24"/>
          <w:rtl/>
        </w:rPr>
        <w:t>أ</w:t>
      </w:r>
      <w:r w:rsidRPr="000160EC">
        <w:rPr>
          <w:rFonts w:ascii="Simplified Arabic" w:hAnsi="Simplified Arabic" w:cs="Simplified Arabic" w:hint="cs"/>
          <w:sz w:val="24"/>
          <w:szCs w:val="24"/>
          <w:rtl/>
        </w:rPr>
        <w:t>خطر، وال</w:t>
      </w:r>
      <w:r>
        <w:rPr>
          <w:rFonts w:ascii="Simplified Arabic" w:hAnsi="Simplified Arabic" w:cs="Simplified Arabic" w:hint="cs"/>
          <w:sz w:val="24"/>
          <w:szCs w:val="24"/>
          <w:rtl/>
        </w:rPr>
        <w:t>أ</w:t>
      </w:r>
      <w:r w:rsidRPr="000160EC">
        <w:rPr>
          <w:rFonts w:ascii="Simplified Arabic" w:hAnsi="Simplified Arabic" w:cs="Simplified Arabic" w:hint="cs"/>
          <w:sz w:val="24"/>
          <w:szCs w:val="24"/>
          <w:rtl/>
        </w:rPr>
        <w:t xml:space="preserve">عنف، حيث تشير الاحصاءات الى أن </w:t>
      </w:r>
      <w:r w:rsidRPr="000160EC">
        <w:rPr>
          <w:rFonts w:ascii="Simplified Arabic" w:hAnsi="Simplified Arabic" w:cs="Simplified Arabic"/>
          <w:sz w:val="24"/>
          <w:szCs w:val="24"/>
          <w:rtl/>
        </w:rPr>
        <w:t xml:space="preserve">نسبة الرجال العاملين بشكل غير </w:t>
      </w:r>
      <w:r w:rsidR="0008614B">
        <w:rPr>
          <w:rFonts w:ascii="Simplified Arabic" w:hAnsi="Simplified Arabic" w:cs="Simplified Arabic" w:hint="cs"/>
          <w:sz w:val="24"/>
          <w:szCs w:val="24"/>
          <w:rtl/>
        </w:rPr>
        <w:t>منظم</w:t>
      </w:r>
      <w:r w:rsidRPr="000160EC">
        <w:rPr>
          <w:rFonts w:ascii="Simplified Arabic" w:hAnsi="Simplified Arabic" w:cs="Simplified Arabic"/>
          <w:sz w:val="24"/>
          <w:szCs w:val="24"/>
          <w:rtl/>
        </w:rPr>
        <w:t xml:space="preserve"> </w:t>
      </w:r>
      <w:r w:rsidR="0008614B">
        <w:rPr>
          <w:rFonts w:ascii="Simplified Arabic" w:hAnsi="Simplified Arabic" w:cs="Simplified Arabic" w:hint="cs"/>
          <w:sz w:val="24"/>
          <w:szCs w:val="24"/>
          <w:rtl/>
        </w:rPr>
        <w:t>66.</w:t>
      </w:r>
      <w:r w:rsidR="00142DC5">
        <w:rPr>
          <w:rFonts w:ascii="Simplified Arabic" w:hAnsi="Simplified Arabic" w:cs="Simplified Arabic" w:hint="cs"/>
          <w:sz w:val="24"/>
          <w:szCs w:val="24"/>
          <w:rtl/>
        </w:rPr>
        <w:t>2</w:t>
      </w:r>
      <w:r w:rsidRPr="000160EC">
        <w:rPr>
          <w:rFonts w:ascii="Simplified Arabic" w:hAnsi="Simplified Arabic" w:cs="Simplified Arabic"/>
          <w:sz w:val="24"/>
          <w:szCs w:val="24"/>
          <w:rtl/>
        </w:rPr>
        <w:t>% من إجمالي العاملين الرجال في الاقتصاد، وتشكل نسبة النساء العاملات بشكل</w:t>
      </w:r>
      <w:r w:rsidR="0008614B">
        <w:rPr>
          <w:rFonts w:ascii="Simplified Arabic" w:hAnsi="Simplified Arabic" w:cs="Simplified Arabic" w:hint="cs"/>
          <w:sz w:val="24"/>
          <w:szCs w:val="24"/>
          <w:rtl/>
        </w:rPr>
        <w:t xml:space="preserve"> </w:t>
      </w:r>
      <w:r w:rsidRPr="000160EC">
        <w:rPr>
          <w:rFonts w:ascii="Simplified Arabic" w:hAnsi="Simplified Arabic" w:cs="Simplified Arabic"/>
          <w:sz w:val="24"/>
          <w:szCs w:val="24"/>
          <w:rtl/>
        </w:rPr>
        <w:t>غير</w:t>
      </w:r>
      <w:r w:rsidR="0008614B">
        <w:rPr>
          <w:rFonts w:ascii="Simplified Arabic" w:hAnsi="Simplified Arabic" w:cs="Simplified Arabic" w:hint="cs"/>
          <w:sz w:val="24"/>
          <w:szCs w:val="24"/>
          <w:rtl/>
        </w:rPr>
        <w:t xml:space="preserve"> منظم</w:t>
      </w:r>
      <w:r w:rsidRPr="000160EC">
        <w:rPr>
          <w:rFonts w:ascii="Simplified Arabic" w:hAnsi="Simplified Arabic" w:cs="Simplified Arabic"/>
          <w:sz w:val="24"/>
          <w:szCs w:val="24"/>
          <w:rtl/>
        </w:rPr>
        <w:t> </w:t>
      </w:r>
      <w:r w:rsidR="0008614B">
        <w:rPr>
          <w:rFonts w:ascii="Simplified Arabic" w:hAnsi="Simplified Arabic" w:cs="Simplified Arabic" w:hint="cs"/>
          <w:sz w:val="24"/>
          <w:szCs w:val="24"/>
          <w:rtl/>
        </w:rPr>
        <w:t>38.</w:t>
      </w:r>
      <w:r w:rsidR="00142DC5">
        <w:rPr>
          <w:rFonts w:ascii="Simplified Arabic" w:hAnsi="Simplified Arabic" w:cs="Simplified Arabic" w:hint="cs"/>
          <w:sz w:val="24"/>
          <w:szCs w:val="24"/>
          <w:rtl/>
        </w:rPr>
        <w:t>7</w:t>
      </w:r>
      <w:r w:rsidRPr="000160EC">
        <w:rPr>
          <w:rFonts w:ascii="Simplified Arabic" w:hAnsi="Simplified Arabic" w:cs="Simplified Arabic"/>
          <w:sz w:val="24"/>
          <w:szCs w:val="24"/>
          <w:rtl/>
        </w:rPr>
        <w:t xml:space="preserve">% من إجمالي النساء </w:t>
      </w:r>
      <w:r w:rsidRPr="000160EC">
        <w:rPr>
          <w:rFonts w:ascii="Simplified Arabic" w:hAnsi="Simplified Arabic" w:cs="Simplified Arabic" w:hint="cs"/>
          <w:sz w:val="24"/>
          <w:szCs w:val="24"/>
          <w:rtl/>
        </w:rPr>
        <w:t>العاملات</w:t>
      </w:r>
      <w:r w:rsidRPr="000160EC">
        <w:rPr>
          <w:rFonts w:ascii="Simplified Arabic" w:hAnsi="Simplified Arabic" w:cs="Simplified Arabic"/>
          <w:sz w:val="24"/>
          <w:szCs w:val="24"/>
          <w:rtl/>
        </w:rPr>
        <w:t xml:space="preserve"> في الاقتصاد</w:t>
      </w:r>
      <w:r w:rsidRPr="000160EC">
        <w:rPr>
          <w:rFonts w:ascii="Simplified Arabic" w:hAnsi="Simplified Arabic" w:cs="Simplified Arabic" w:hint="cs"/>
          <w:sz w:val="24"/>
          <w:szCs w:val="24"/>
          <w:rtl/>
        </w:rPr>
        <w:t>، وهذا يستدعي القيام بحماية النساء في هذا القطاع من حيث تجريم الانتهاكات التمييزية ضد النساء العاملات في هذا القطاع</w:t>
      </w:r>
      <w:r>
        <w:rPr>
          <w:rFonts w:ascii="Simplified Arabic" w:hAnsi="Simplified Arabic" w:cs="Simplified Arabic" w:hint="cs"/>
          <w:sz w:val="24"/>
          <w:szCs w:val="24"/>
          <w:rtl/>
        </w:rPr>
        <w:t>،</w:t>
      </w:r>
      <w:r w:rsidRPr="000160E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w:t>
      </w:r>
      <w:r w:rsidRPr="000160EC">
        <w:rPr>
          <w:rFonts w:ascii="Simplified Arabic" w:hAnsi="Simplified Arabic" w:cs="Simplified Arabic" w:hint="cs"/>
          <w:sz w:val="24"/>
          <w:szCs w:val="24"/>
          <w:rtl/>
        </w:rPr>
        <w:t xml:space="preserve">تجريم </w:t>
      </w:r>
      <w:r>
        <w:rPr>
          <w:rFonts w:ascii="Simplified Arabic" w:hAnsi="Simplified Arabic" w:cs="Simplified Arabic" w:hint="cs"/>
          <w:sz w:val="24"/>
          <w:szCs w:val="24"/>
          <w:rtl/>
        </w:rPr>
        <w:t>التحرش</w:t>
      </w:r>
      <w:r w:rsidRPr="000160EC">
        <w:rPr>
          <w:rFonts w:ascii="Simplified Arabic" w:hAnsi="Simplified Arabic" w:cs="Simplified Arabic" w:hint="cs"/>
          <w:sz w:val="24"/>
          <w:szCs w:val="24"/>
          <w:rtl/>
        </w:rPr>
        <w:t xml:space="preserve"> الجنسي ضدهن، وتجريم سرقة مشاريعهن، حتى نضمن أن تراعى الكرامة الانسانية أولاً، ومن ثم النظر الى البيئة التنظيمية للاقتصاد ككل</w:t>
      </w:r>
      <w:r>
        <w:rPr>
          <w:rFonts w:ascii="Simplified Arabic" w:hAnsi="Simplified Arabic" w:cs="Simplified Arabic" w:hint="cs"/>
          <w:sz w:val="24"/>
          <w:szCs w:val="24"/>
          <w:rtl/>
        </w:rPr>
        <w:t xml:space="preserve"> </w:t>
      </w:r>
      <w:r w:rsidRPr="00956F49">
        <w:rPr>
          <w:rFonts w:ascii="Simplified Arabic" w:hAnsi="Simplified Arabic" w:cs="Simplified Arabic" w:hint="cs"/>
          <w:b/>
          <w:bCs/>
          <w:sz w:val="24"/>
          <w:szCs w:val="24"/>
          <w:rtl/>
        </w:rPr>
        <w:t>(مؤشر</w:t>
      </w:r>
      <w:r>
        <w:rPr>
          <w:rFonts w:ascii="Simplified Arabic" w:hAnsi="Simplified Arabic" w:cs="Simplified Arabic" w:hint="cs"/>
          <w:b/>
          <w:bCs/>
          <w:sz w:val="24"/>
          <w:szCs w:val="24"/>
          <w:rtl/>
        </w:rPr>
        <w:t xml:space="preserve"> التنمية المستدامة</w:t>
      </w:r>
      <w:r w:rsidRPr="00956F49">
        <w:rPr>
          <w:rFonts w:ascii="Simplified Arabic" w:hAnsi="Simplified Arabic" w:cs="Simplified Arabic" w:hint="cs"/>
          <w:b/>
          <w:bCs/>
          <w:sz w:val="24"/>
          <w:szCs w:val="24"/>
          <w:rtl/>
        </w:rPr>
        <w:t xml:space="preserve"> </w:t>
      </w:r>
      <w:r w:rsidR="00DD59BA">
        <w:rPr>
          <w:rFonts w:ascii="Simplified Arabic" w:hAnsi="Simplified Arabic" w:cs="Simplified Arabic" w:hint="cs"/>
          <w:b/>
          <w:bCs/>
          <w:sz w:val="24"/>
          <w:szCs w:val="24"/>
          <w:rtl/>
        </w:rPr>
        <w:t>(</w:t>
      </w:r>
      <w:r w:rsidRPr="00956F49">
        <w:rPr>
          <w:rFonts w:ascii="Simplified Arabic" w:hAnsi="Simplified Arabic" w:cs="Simplified Arabic" w:hint="cs"/>
          <w:b/>
          <w:bCs/>
          <w:sz w:val="24"/>
          <w:szCs w:val="24"/>
          <w:rtl/>
        </w:rPr>
        <w:t>1.3.8</w:t>
      </w:r>
      <w:r w:rsidR="00DD59BA">
        <w:rPr>
          <w:rFonts w:ascii="Simplified Arabic" w:hAnsi="Simplified Arabic" w:cs="Simplified Arabic" w:hint="cs"/>
          <w:b/>
          <w:bCs/>
          <w:sz w:val="24"/>
          <w:szCs w:val="24"/>
          <w:rtl/>
        </w:rPr>
        <w:t>)</w:t>
      </w:r>
      <w:r w:rsidRPr="00956F49">
        <w:rPr>
          <w:rFonts w:ascii="Simplified Arabic" w:hAnsi="Simplified Arabic" w:cs="Simplified Arabic" w:hint="cs"/>
          <w:b/>
          <w:bCs/>
          <w:sz w:val="24"/>
          <w:szCs w:val="24"/>
          <w:rtl/>
        </w:rPr>
        <w:t>)</w:t>
      </w:r>
      <w:r w:rsidRPr="000160EC">
        <w:rPr>
          <w:rFonts w:ascii="Simplified Arabic" w:hAnsi="Simplified Arabic" w:cs="Simplified Arabic" w:hint="cs"/>
          <w:sz w:val="24"/>
          <w:szCs w:val="24"/>
          <w:rtl/>
        </w:rPr>
        <w:t>.</w:t>
      </w:r>
      <w:r w:rsidRPr="000160EC">
        <w:rPr>
          <w:rFonts w:ascii="Simplified Arabic" w:hAnsi="Simplified Arabic" w:cs="Simplified Arabic"/>
          <w:sz w:val="24"/>
          <w:szCs w:val="24"/>
          <w:rtl/>
        </w:rPr>
        <w:t xml:space="preserve"> </w:t>
      </w:r>
    </w:p>
    <w:p w:rsidR="002D6C61" w:rsidRPr="009811EA" w:rsidRDefault="002D6C61" w:rsidP="002D6C61">
      <w:pPr>
        <w:bidi/>
        <w:spacing w:after="0" w:line="240" w:lineRule="auto"/>
        <w:jc w:val="both"/>
        <w:rPr>
          <w:rFonts w:ascii="Simplified Arabic" w:hAnsi="Simplified Arabic" w:cs="Simplified Arabic"/>
          <w:sz w:val="24"/>
          <w:szCs w:val="24"/>
        </w:rPr>
      </w:pPr>
    </w:p>
    <w:p w:rsidR="002D6C61" w:rsidRPr="00742436" w:rsidRDefault="002D6C61" w:rsidP="0008614B">
      <w:pPr>
        <w:tabs>
          <w:tab w:val="left" w:pos="-1"/>
        </w:tabs>
        <w:bidi/>
        <w:spacing w:after="0" w:line="240" w:lineRule="auto"/>
        <w:ind w:left="-1"/>
        <w:jc w:val="center"/>
        <w:rPr>
          <w:rFonts w:cs="Simplified Arabic"/>
          <w:b/>
          <w:bCs/>
          <w:sz w:val="24"/>
          <w:szCs w:val="24"/>
          <w:rtl/>
        </w:rPr>
      </w:pPr>
      <w:r w:rsidRPr="00742436">
        <w:rPr>
          <w:rFonts w:cs="Simplified Arabic"/>
          <w:b/>
          <w:bCs/>
          <w:sz w:val="24"/>
          <w:szCs w:val="24"/>
          <w:rtl/>
        </w:rPr>
        <w:t xml:space="preserve">نسبة العمالة غير </w:t>
      </w:r>
      <w:r w:rsidR="0008614B">
        <w:rPr>
          <w:rFonts w:cs="Simplified Arabic" w:hint="cs"/>
          <w:b/>
          <w:bCs/>
          <w:sz w:val="24"/>
          <w:szCs w:val="24"/>
          <w:rtl/>
        </w:rPr>
        <w:t>المنظمة</w:t>
      </w:r>
      <w:r w:rsidRPr="00742436">
        <w:rPr>
          <w:rFonts w:cs="Simplified Arabic"/>
          <w:b/>
          <w:bCs/>
          <w:sz w:val="24"/>
          <w:szCs w:val="24"/>
          <w:rtl/>
        </w:rPr>
        <w:t xml:space="preserve"> في غير العمالة الزراعية</w:t>
      </w:r>
      <w:r>
        <w:rPr>
          <w:rFonts w:cs="Simplified Arabic" w:hint="cs"/>
          <w:b/>
          <w:bCs/>
          <w:sz w:val="24"/>
          <w:szCs w:val="24"/>
          <w:rtl/>
        </w:rPr>
        <w:t xml:space="preserve"> في فلسطين</w:t>
      </w:r>
      <w:r>
        <w:rPr>
          <w:rFonts w:cs="Simplified Arabic"/>
          <w:b/>
          <w:bCs/>
          <w:sz w:val="24"/>
          <w:szCs w:val="24"/>
          <w:rtl/>
        </w:rPr>
        <w:t xml:space="preserve"> </w:t>
      </w:r>
      <w:r w:rsidRPr="00742436">
        <w:rPr>
          <w:rFonts w:cs="Simplified Arabic"/>
          <w:b/>
          <w:bCs/>
          <w:sz w:val="24"/>
          <w:szCs w:val="24"/>
          <w:rtl/>
        </w:rPr>
        <w:t xml:space="preserve">حسب الجنس، </w:t>
      </w:r>
      <w:r w:rsidRPr="00742436">
        <w:rPr>
          <w:rFonts w:asciiTheme="majorBidi" w:hAnsiTheme="majorBidi" w:cstheme="majorBidi"/>
          <w:b/>
          <w:bCs/>
          <w:sz w:val="24"/>
          <w:szCs w:val="24"/>
          <w:rtl/>
        </w:rPr>
        <w:t>2009</w:t>
      </w:r>
      <w:r w:rsidRPr="00742436">
        <w:rPr>
          <w:rFonts w:cs="Simplified Arabic"/>
          <w:b/>
          <w:bCs/>
          <w:sz w:val="24"/>
          <w:szCs w:val="24"/>
          <w:rtl/>
        </w:rPr>
        <w:t>-</w:t>
      </w:r>
      <w:r w:rsidR="0008614B">
        <w:rPr>
          <w:rFonts w:asciiTheme="majorBidi" w:hAnsiTheme="majorBidi" w:cstheme="majorBidi" w:hint="cs"/>
          <w:b/>
          <w:bCs/>
          <w:sz w:val="24"/>
          <w:szCs w:val="24"/>
          <w:rtl/>
        </w:rPr>
        <w:t>2019</w:t>
      </w:r>
    </w:p>
    <w:p w:rsidR="002D6C61" w:rsidRPr="00E33FFC" w:rsidRDefault="007A7288" w:rsidP="002D6C61">
      <w:pPr>
        <w:tabs>
          <w:tab w:val="left" w:pos="-1"/>
        </w:tabs>
        <w:bidi/>
        <w:spacing w:after="0" w:line="240" w:lineRule="auto"/>
        <w:ind w:left="-1"/>
        <w:jc w:val="both"/>
        <w:rPr>
          <w:rFonts w:ascii="Simplified Arabic" w:hAnsi="Simplified Arabic" w:cs="Simplified Arabic"/>
          <w:b/>
          <w:bCs/>
          <w:rtl/>
        </w:rPr>
      </w:pPr>
      <w:r>
        <w:rPr>
          <w:rFonts w:ascii="Simplified Arabic" w:hAnsi="Simplified Arabic" w:cs="Simplified Arabic"/>
          <w:b/>
          <w:bCs/>
          <w:noProof/>
          <w:rtl/>
          <w:lang w:val="en-US"/>
        </w:rPr>
        <w:drawing>
          <wp:inline distT="0" distB="0" distL="0" distR="0">
            <wp:extent cx="5489961" cy="2790908"/>
            <wp:effectExtent l="19050" t="0" r="15489" b="9442"/>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740C52" w:rsidRDefault="00740C52" w:rsidP="002D6C61">
      <w:pPr>
        <w:bidi/>
        <w:spacing w:after="0" w:line="240" w:lineRule="auto"/>
        <w:jc w:val="both"/>
        <w:rPr>
          <w:rFonts w:cs="Simplified Arabic"/>
          <w:sz w:val="24"/>
          <w:szCs w:val="24"/>
          <w:rtl/>
        </w:rPr>
      </w:pPr>
    </w:p>
    <w:p w:rsidR="002D6C61" w:rsidRDefault="002D6C61" w:rsidP="00740C52">
      <w:pPr>
        <w:bidi/>
        <w:spacing w:after="0" w:line="240" w:lineRule="auto"/>
        <w:jc w:val="both"/>
        <w:rPr>
          <w:rFonts w:cs="Simplified Arabic"/>
          <w:sz w:val="24"/>
          <w:szCs w:val="24"/>
          <w:rtl/>
        </w:rPr>
      </w:pPr>
      <w:r w:rsidRPr="000160EC">
        <w:rPr>
          <w:rFonts w:cs="Simplified Arabic" w:hint="cs"/>
          <w:sz w:val="24"/>
          <w:szCs w:val="24"/>
          <w:rtl/>
        </w:rPr>
        <w:t xml:space="preserve">تشير البيانات في الشكل </w:t>
      </w:r>
      <w:r>
        <w:rPr>
          <w:rFonts w:cs="Simplified Arabic" w:hint="cs"/>
          <w:sz w:val="24"/>
          <w:szCs w:val="24"/>
          <w:rtl/>
        </w:rPr>
        <w:t>أ</w:t>
      </w:r>
      <w:r w:rsidRPr="000160EC">
        <w:rPr>
          <w:rFonts w:cs="Simplified Arabic" w:hint="cs"/>
          <w:sz w:val="24"/>
          <w:szCs w:val="24"/>
          <w:rtl/>
        </w:rPr>
        <w:t xml:space="preserve">علاه </w:t>
      </w:r>
      <w:r>
        <w:rPr>
          <w:rFonts w:cs="Simplified Arabic" w:hint="cs"/>
          <w:sz w:val="24"/>
          <w:szCs w:val="24"/>
          <w:rtl/>
        </w:rPr>
        <w:t>أ</w:t>
      </w:r>
      <w:r w:rsidRPr="000160EC">
        <w:rPr>
          <w:rFonts w:cs="Simplified Arabic" w:hint="cs"/>
          <w:sz w:val="24"/>
          <w:szCs w:val="24"/>
          <w:rtl/>
        </w:rPr>
        <w:t xml:space="preserve">ن حالة من عدم الاستقرار لنسبة العاملين فيها </w:t>
      </w:r>
      <w:r>
        <w:rPr>
          <w:rFonts w:cs="Simplified Arabic" w:hint="cs"/>
          <w:sz w:val="24"/>
          <w:szCs w:val="24"/>
          <w:rtl/>
        </w:rPr>
        <w:t>ف</w:t>
      </w:r>
      <w:r w:rsidRPr="000160EC">
        <w:rPr>
          <w:rFonts w:cs="Simplified Arabic" w:hint="cs"/>
          <w:sz w:val="24"/>
          <w:szCs w:val="24"/>
          <w:rtl/>
        </w:rPr>
        <w:t xml:space="preserve">يرتفع </w:t>
      </w:r>
      <w:r>
        <w:rPr>
          <w:rFonts w:cs="Simplified Arabic" w:hint="cs"/>
          <w:sz w:val="24"/>
          <w:szCs w:val="24"/>
          <w:rtl/>
        </w:rPr>
        <w:t>أ</w:t>
      </w:r>
      <w:r w:rsidRPr="000160EC">
        <w:rPr>
          <w:rFonts w:cs="Simplified Arabic" w:hint="cs"/>
          <w:sz w:val="24"/>
          <w:szCs w:val="24"/>
          <w:rtl/>
        </w:rPr>
        <w:t>حيانا</w:t>
      </w:r>
      <w:r>
        <w:rPr>
          <w:rFonts w:cs="Simplified Arabic" w:hint="cs"/>
          <w:sz w:val="24"/>
          <w:szCs w:val="24"/>
          <w:rtl/>
        </w:rPr>
        <w:t>ً</w:t>
      </w:r>
      <w:r w:rsidRPr="000160EC">
        <w:rPr>
          <w:rFonts w:cs="Simplified Arabic" w:hint="cs"/>
          <w:sz w:val="24"/>
          <w:szCs w:val="24"/>
          <w:rtl/>
        </w:rPr>
        <w:t xml:space="preserve"> وينخفض مرات، وهذا يعود بال</w:t>
      </w:r>
      <w:r>
        <w:rPr>
          <w:rFonts w:cs="Simplified Arabic" w:hint="cs"/>
          <w:sz w:val="24"/>
          <w:szCs w:val="24"/>
          <w:rtl/>
        </w:rPr>
        <w:t>أ</w:t>
      </w:r>
      <w:r w:rsidRPr="000160EC">
        <w:rPr>
          <w:rFonts w:cs="Simplified Arabic" w:hint="cs"/>
          <w:sz w:val="24"/>
          <w:szCs w:val="24"/>
          <w:rtl/>
        </w:rPr>
        <w:t xml:space="preserve">ساس لتقلب الوضع السياسي والاقتصادي في البلد، مما يستوجب توعية حقيقة للنساء العاملات في هذا القطاع، ويستوجب دراسة </w:t>
      </w:r>
      <w:r>
        <w:rPr>
          <w:rFonts w:cs="Simplified Arabic" w:hint="cs"/>
          <w:sz w:val="24"/>
          <w:szCs w:val="24"/>
          <w:rtl/>
        </w:rPr>
        <w:t>أ</w:t>
      </w:r>
      <w:r w:rsidRPr="000160EC">
        <w:rPr>
          <w:rFonts w:cs="Simplified Arabic" w:hint="cs"/>
          <w:sz w:val="24"/>
          <w:szCs w:val="24"/>
          <w:rtl/>
        </w:rPr>
        <w:t xml:space="preserve">ية سياسة </w:t>
      </w:r>
      <w:r>
        <w:rPr>
          <w:rFonts w:cs="Simplified Arabic" w:hint="cs"/>
          <w:sz w:val="24"/>
          <w:szCs w:val="24"/>
          <w:rtl/>
        </w:rPr>
        <w:t>إ</w:t>
      </w:r>
      <w:r w:rsidRPr="000160EC">
        <w:rPr>
          <w:rFonts w:cs="Simplified Arabic" w:hint="cs"/>
          <w:sz w:val="24"/>
          <w:szCs w:val="24"/>
          <w:rtl/>
        </w:rPr>
        <w:t xml:space="preserve">جرائية تستهدف قطاعات رسمية </w:t>
      </w:r>
      <w:r>
        <w:rPr>
          <w:rFonts w:cs="Simplified Arabic" w:hint="cs"/>
          <w:sz w:val="24"/>
          <w:szCs w:val="24"/>
          <w:rtl/>
        </w:rPr>
        <w:t>أ</w:t>
      </w:r>
      <w:r w:rsidRPr="000160EC">
        <w:rPr>
          <w:rFonts w:cs="Simplified Arabic" w:hint="cs"/>
          <w:sz w:val="24"/>
          <w:szCs w:val="24"/>
          <w:rtl/>
        </w:rPr>
        <w:t xml:space="preserve">خرى بأنها كيف ستؤثر على النساء في القطاع غير </w:t>
      </w:r>
      <w:r>
        <w:rPr>
          <w:rFonts w:cs="Simplified Arabic" w:hint="cs"/>
          <w:sz w:val="24"/>
          <w:szCs w:val="24"/>
          <w:rtl/>
        </w:rPr>
        <w:t>الرسمي</w:t>
      </w:r>
      <w:r w:rsidRPr="000160EC">
        <w:rPr>
          <w:rFonts w:cs="Simplified Arabic" w:hint="cs"/>
          <w:sz w:val="24"/>
          <w:szCs w:val="24"/>
          <w:rtl/>
        </w:rPr>
        <w:t>.</w:t>
      </w:r>
    </w:p>
    <w:p w:rsidR="002D6C61" w:rsidRDefault="002D6C61" w:rsidP="002D6C61">
      <w:pPr>
        <w:bidi/>
        <w:spacing w:after="0" w:line="240" w:lineRule="auto"/>
        <w:jc w:val="both"/>
        <w:rPr>
          <w:rFonts w:cs="Simplified Arabic"/>
          <w:sz w:val="24"/>
          <w:szCs w:val="24"/>
          <w:rtl/>
        </w:rPr>
      </w:pPr>
    </w:p>
    <w:p w:rsidR="002D6C61" w:rsidRDefault="002D6C61" w:rsidP="006C6FD7">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rPr>
        <w:t>9.</w:t>
      </w:r>
      <w:r w:rsidR="006C6FD7">
        <w:rPr>
          <w:rFonts w:ascii="Simplified Arabic" w:hAnsi="Simplified Arabic" w:cs="Simplified Arabic" w:hint="cs"/>
          <w:b/>
          <w:bCs/>
          <w:sz w:val="24"/>
          <w:szCs w:val="24"/>
          <w:rtl/>
        </w:rPr>
        <w:t>4</w:t>
      </w:r>
      <w:r>
        <w:rPr>
          <w:rFonts w:ascii="Simplified Arabic" w:hAnsi="Simplified Arabic" w:cs="Simplified Arabic" w:hint="cs"/>
          <w:b/>
          <w:bCs/>
          <w:sz w:val="24"/>
          <w:szCs w:val="24"/>
          <w:rtl/>
        </w:rPr>
        <w:t xml:space="preserve"> أ</w:t>
      </w:r>
      <w:r w:rsidRPr="0056110C">
        <w:rPr>
          <w:rFonts w:ascii="Simplified Arabic" w:hAnsi="Simplified Arabic" w:cs="Simplified Arabic"/>
          <w:b/>
          <w:bCs/>
          <w:sz w:val="24"/>
          <w:szCs w:val="24"/>
          <w:rtl/>
        </w:rPr>
        <w:t>سباب تدني مشاركة المرأة في سوق العمل</w:t>
      </w:r>
    </w:p>
    <w:p w:rsidR="002D6C61" w:rsidRPr="007910CD" w:rsidRDefault="002D6C61" w:rsidP="002D6C61">
      <w:pPr>
        <w:bidi/>
        <w:spacing w:after="0" w:line="240" w:lineRule="auto"/>
        <w:jc w:val="both"/>
        <w:rPr>
          <w:rFonts w:ascii="Simplified Arabic" w:hAnsi="Simplified Arabic" w:cs="Simplified Arabic"/>
          <w:sz w:val="16"/>
          <w:szCs w:val="16"/>
          <w:rtl/>
        </w:rPr>
      </w:pPr>
    </w:p>
    <w:p w:rsidR="002D6C61" w:rsidRPr="0056110C" w:rsidRDefault="00C83716" w:rsidP="002D6C61">
      <w:pPr>
        <w:shd w:val="clear" w:color="auto" w:fill="FFFFFF"/>
        <w:bidi/>
        <w:spacing w:after="0" w:line="240" w:lineRule="auto"/>
        <w:jc w:val="both"/>
        <w:rPr>
          <w:rFonts w:ascii="Simplified Arabic" w:eastAsia="Times New Roman" w:hAnsi="Simplified Arabic" w:cs="Simplified Arabic"/>
          <w:b/>
          <w:bCs/>
          <w:color w:val="000000"/>
          <w:sz w:val="24"/>
          <w:szCs w:val="24"/>
          <w:rtl/>
        </w:rPr>
      </w:pPr>
      <w:r>
        <w:rPr>
          <w:rFonts w:ascii="Simplified Arabic" w:eastAsia="Times New Roman" w:hAnsi="Simplified Arabic" w:cs="Simplified Arabic"/>
          <w:b/>
          <w:bCs/>
          <w:color w:val="000000"/>
          <w:sz w:val="24"/>
          <w:szCs w:val="24"/>
          <w:rtl/>
        </w:rPr>
        <w:t>ال</w:t>
      </w:r>
      <w:r>
        <w:rPr>
          <w:rFonts w:ascii="Simplified Arabic" w:eastAsia="Times New Roman" w:hAnsi="Simplified Arabic" w:cs="Simplified Arabic" w:hint="cs"/>
          <w:b/>
          <w:bCs/>
          <w:color w:val="000000"/>
          <w:sz w:val="24"/>
          <w:szCs w:val="24"/>
          <w:rtl/>
        </w:rPr>
        <w:t>إ</w:t>
      </w:r>
      <w:r w:rsidR="002D6C61" w:rsidRPr="0056110C">
        <w:rPr>
          <w:rFonts w:ascii="Simplified Arabic" w:eastAsia="Times New Roman" w:hAnsi="Simplified Arabic" w:cs="Simplified Arabic"/>
          <w:b/>
          <w:bCs/>
          <w:color w:val="000000"/>
          <w:sz w:val="24"/>
          <w:szCs w:val="24"/>
          <w:rtl/>
        </w:rPr>
        <w:t>عتداءات و</w:t>
      </w:r>
      <w:r w:rsidR="002D6C61">
        <w:rPr>
          <w:rFonts w:ascii="Simplified Arabic" w:eastAsia="Times New Roman" w:hAnsi="Simplified Arabic" w:cs="Simplified Arabic" w:hint="cs"/>
          <w:b/>
          <w:bCs/>
          <w:color w:val="000000"/>
          <w:sz w:val="24"/>
          <w:szCs w:val="24"/>
          <w:rtl/>
        </w:rPr>
        <w:t>الإ</w:t>
      </w:r>
      <w:r>
        <w:rPr>
          <w:rFonts w:ascii="Simplified Arabic" w:eastAsia="Times New Roman" w:hAnsi="Simplified Arabic" w:cs="Simplified Arabic"/>
          <w:b/>
          <w:bCs/>
          <w:color w:val="000000"/>
          <w:sz w:val="24"/>
          <w:szCs w:val="24"/>
          <w:rtl/>
        </w:rPr>
        <w:t>نتهاكات ال</w:t>
      </w:r>
      <w:r>
        <w:rPr>
          <w:rFonts w:ascii="Simplified Arabic" w:eastAsia="Times New Roman" w:hAnsi="Simplified Arabic" w:cs="Simplified Arabic" w:hint="cs"/>
          <w:b/>
          <w:bCs/>
          <w:color w:val="000000"/>
          <w:sz w:val="24"/>
          <w:szCs w:val="24"/>
          <w:rtl/>
        </w:rPr>
        <w:t>إ</w:t>
      </w:r>
      <w:r w:rsidR="002D6C61" w:rsidRPr="0056110C">
        <w:rPr>
          <w:rFonts w:ascii="Simplified Arabic" w:eastAsia="Times New Roman" w:hAnsi="Simplified Arabic" w:cs="Simplified Arabic"/>
          <w:b/>
          <w:bCs/>
          <w:color w:val="000000"/>
          <w:sz w:val="24"/>
          <w:szCs w:val="24"/>
          <w:rtl/>
        </w:rPr>
        <w:t>سرائيلية</w:t>
      </w:r>
      <w:r w:rsidR="002D6C61">
        <w:rPr>
          <w:rFonts w:ascii="Simplified Arabic" w:eastAsia="Times New Roman" w:hAnsi="Simplified Arabic" w:cs="Simplified Arabic" w:hint="cs"/>
          <w:b/>
          <w:bCs/>
          <w:color w:val="000000"/>
          <w:sz w:val="24"/>
          <w:szCs w:val="24"/>
          <w:rtl/>
        </w:rPr>
        <w:t xml:space="preserve"> المستمرة</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r w:rsidRPr="0056110C">
        <w:rPr>
          <w:rFonts w:ascii="Simplified Arabic" w:eastAsia="Times New Roman" w:hAnsi="Simplified Arabic" w:cs="Simplified Arabic"/>
          <w:color w:val="000000"/>
          <w:sz w:val="24"/>
          <w:szCs w:val="24"/>
          <w:rtl/>
        </w:rPr>
        <w:t xml:space="preserve">يمارس الاحتلال </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 xml:space="preserve">بشع صور الاعتداءات والانتهاكات ضد كل شيء فلسطيني، فيقيم الحواجز، ويفرض الحصار، ويعرقل نمو الاقتصاد بكافة الاشكال، ويسيطر على المعابر والحدود، مما انتج اقتصاداً فلسطينياً هشاً، وتابعاً، وهذا كان </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حد ال</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سباب</w:t>
      </w:r>
      <w:r>
        <w:rPr>
          <w:rFonts w:ascii="Simplified Arabic" w:eastAsia="Times New Roman" w:hAnsi="Simplified Arabic" w:cs="Simplified Arabic" w:hint="cs"/>
          <w:color w:val="000000"/>
          <w:sz w:val="24"/>
          <w:szCs w:val="24"/>
          <w:rtl/>
        </w:rPr>
        <w:t xml:space="preserve"> </w:t>
      </w:r>
      <w:r w:rsidRPr="0056110C">
        <w:rPr>
          <w:rFonts w:ascii="Simplified Arabic" w:eastAsia="Times New Roman" w:hAnsi="Simplified Arabic" w:cs="Simplified Arabic"/>
          <w:color w:val="000000"/>
          <w:sz w:val="24"/>
          <w:szCs w:val="24"/>
          <w:rtl/>
        </w:rPr>
        <w:t>الرئيسية على انخفاض مشاركة المرأة في سوق العمل.</w:t>
      </w:r>
    </w:p>
    <w:p w:rsidR="00740C52" w:rsidRDefault="00740C52" w:rsidP="00740C52">
      <w:pPr>
        <w:shd w:val="clear" w:color="auto" w:fill="FFFFFF"/>
        <w:bidi/>
        <w:spacing w:after="0" w:line="240" w:lineRule="auto"/>
        <w:jc w:val="both"/>
        <w:rPr>
          <w:rFonts w:ascii="Simplified Arabic" w:eastAsia="Times New Roman" w:hAnsi="Simplified Arabic" w:cs="Simplified Arabic"/>
          <w:color w:val="000000"/>
          <w:sz w:val="24"/>
          <w:szCs w:val="24"/>
          <w:rtl/>
        </w:rPr>
      </w:pP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color w:val="212529"/>
          <w:sz w:val="24"/>
          <w:szCs w:val="24"/>
          <w:rtl/>
        </w:rPr>
      </w:pPr>
      <w:r w:rsidRPr="0056110C">
        <w:rPr>
          <w:rFonts w:ascii="Simplified Arabic" w:eastAsia="Times New Roman" w:hAnsi="Simplified Arabic" w:cs="Simplified Arabic"/>
          <w:b/>
          <w:bCs/>
          <w:color w:val="212529"/>
          <w:sz w:val="24"/>
          <w:szCs w:val="24"/>
          <w:rtl/>
        </w:rPr>
        <w:lastRenderedPageBreak/>
        <w:t>ضعف القوانين والتشريعات</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r w:rsidRPr="0056110C">
        <w:rPr>
          <w:rFonts w:ascii="Simplified Arabic" w:eastAsia="Times New Roman" w:hAnsi="Simplified Arabic" w:cs="Simplified Arabic"/>
          <w:color w:val="000000"/>
          <w:sz w:val="24"/>
          <w:szCs w:val="24"/>
          <w:rtl/>
        </w:rPr>
        <w:t>عد</w:t>
      </w:r>
      <w:r>
        <w:rPr>
          <w:rFonts w:ascii="Simplified Arabic" w:eastAsia="Times New Roman" w:hAnsi="Simplified Arabic" w:cs="Simplified Arabic" w:hint="cs"/>
          <w:color w:val="000000"/>
          <w:sz w:val="24"/>
          <w:szCs w:val="24"/>
          <w:rtl/>
        </w:rPr>
        <w:t>م</w:t>
      </w:r>
      <w:r w:rsidRPr="0056110C">
        <w:rPr>
          <w:rFonts w:ascii="Simplified Arabic" w:eastAsia="Times New Roman" w:hAnsi="Simplified Arabic" w:cs="Simplified Arabic"/>
          <w:color w:val="000000"/>
          <w:sz w:val="24"/>
          <w:szCs w:val="24"/>
          <w:rtl/>
        </w:rPr>
        <w:t xml:space="preserve"> تطوير القوانين الخاصة بالعمل بما يتوائم واحتياجات النساء، وحمايتهن بشكل واضح وصريح، كتجري</w:t>
      </w:r>
      <w:r>
        <w:rPr>
          <w:rFonts w:ascii="Simplified Arabic" w:eastAsia="Times New Roman" w:hAnsi="Simplified Arabic" w:cs="Simplified Arabic" w:hint="cs"/>
          <w:color w:val="000000"/>
          <w:sz w:val="24"/>
          <w:szCs w:val="24"/>
          <w:rtl/>
        </w:rPr>
        <w:t>م</w:t>
      </w:r>
      <w:r w:rsidRPr="0056110C">
        <w:rPr>
          <w:rFonts w:ascii="Simplified Arabic" w:eastAsia="Times New Roman" w:hAnsi="Simplified Arabic" w:cs="Simplified Arabic"/>
          <w:color w:val="000000"/>
          <w:sz w:val="24"/>
          <w:szCs w:val="24"/>
          <w:rtl/>
        </w:rPr>
        <w:t xml:space="preserve"> التحرش الجنسي في العمل مثلاً. </w:t>
      </w:r>
      <w:r>
        <w:rPr>
          <w:rFonts w:ascii="Simplified Arabic" w:eastAsia="Times New Roman" w:hAnsi="Simplified Arabic" w:cs="Simplified Arabic" w:hint="cs"/>
          <w:color w:val="000000"/>
          <w:sz w:val="24"/>
          <w:szCs w:val="24"/>
          <w:rtl/>
        </w:rPr>
        <w:t xml:space="preserve"> </w:t>
      </w:r>
      <w:r w:rsidRPr="0056110C">
        <w:rPr>
          <w:rFonts w:ascii="Simplified Arabic" w:eastAsia="Times New Roman" w:hAnsi="Simplified Arabic" w:cs="Simplified Arabic"/>
          <w:color w:val="000000"/>
          <w:sz w:val="24"/>
          <w:szCs w:val="24"/>
          <w:rtl/>
        </w:rPr>
        <w:t xml:space="preserve">وعدم موائمة تلك التشريعات مع الاتفاقيات الدولية ولا سيما اتفاقية سيداو. </w:t>
      </w:r>
      <w:r>
        <w:rPr>
          <w:rFonts w:ascii="Simplified Arabic" w:eastAsia="Times New Roman" w:hAnsi="Simplified Arabic" w:cs="Simplified Arabic" w:hint="cs"/>
          <w:color w:val="000000"/>
          <w:sz w:val="24"/>
          <w:szCs w:val="24"/>
          <w:rtl/>
        </w:rPr>
        <w:t xml:space="preserve"> </w:t>
      </w:r>
      <w:r w:rsidRPr="0056110C">
        <w:rPr>
          <w:rFonts w:ascii="Simplified Arabic" w:eastAsia="Times New Roman" w:hAnsi="Simplified Arabic" w:cs="Simplified Arabic"/>
          <w:color w:val="000000"/>
          <w:sz w:val="24"/>
          <w:szCs w:val="24"/>
          <w:rtl/>
        </w:rPr>
        <w:t>كما أن عدم تطبيق قرار الحد الأدنى من الأجور يعيق وصول النساء الى الكثير من المهن في سوق العمل.</w:t>
      </w:r>
      <w:r>
        <w:rPr>
          <w:rFonts w:ascii="Simplified Arabic" w:eastAsia="Times New Roman" w:hAnsi="Simplified Arabic" w:cs="Simplified Arabic" w:hint="cs"/>
          <w:color w:val="000000"/>
          <w:sz w:val="24"/>
          <w:szCs w:val="24"/>
          <w:rtl/>
        </w:rPr>
        <w:t xml:space="preserve">  و</w:t>
      </w:r>
      <w:r w:rsidRPr="0056110C">
        <w:rPr>
          <w:rFonts w:ascii="Simplified Arabic" w:eastAsia="Times New Roman" w:hAnsi="Simplified Arabic" w:cs="Simplified Arabic"/>
          <w:color w:val="000000"/>
          <w:sz w:val="24"/>
          <w:szCs w:val="24"/>
          <w:rtl/>
        </w:rPr>
        <w:t>عدم دعم حضانات الأطفال، وتوفير دور رعاية ملائمة للمسنين أحد ال</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 xml:space="preserve">سباب الجوهرية لعدم قدرة المرأة للخروج </w:t>
      </w:r>
      <w:r>
        <w:rPr>
          <w:rFonts w:ascii="Simplified Arabic" w:eastAsia="Times New Roman" w:hAnsi="Simplified Arabic" w:cs="Simplified Arabic" w:hint="cs"/>
          <w:color w:val="000000"/>
          <w:sz w:val="24"/>
          <w:szCs w:val="24"/>
          <w:rtl/>
        </w:rPr>
        <w:t>إ</w:t>
      </w:r>
      <w:r w:rsidRPr="0056110C">
        <w:rPr>
          <w:rFonts w:ascii="Simplified Arabic" w:eastAsia="Times New Roman" w:hAnsi="Simplified Arabic" w:cs="Simplified Arabic"/>
          <w:color w:val="000000"/>
          <w:sz w:val="24"/>
          <w:szCs w:val="24"/>
          <w:rtl/>
        </w:rPr>
        <w:t>لى سوق العمل.</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b/>
          <w:bCs/>
          <w:color w:val="000000"/>
          <w:sz w:val="24"/>
          <w:szCs w:val="24"/>
          <w:rtl/>
        </w:rPr>
      </w:pPr>
      <w:r w:rsidRPr="0056110C">
        <w:rPr>
          <w:rFonts w:ascii="Simplified Arabic" w:eastAsia="Times New Roman" w:hAnsi="Simplified Arabic" w:cs="Simplified Arabic"/>
          <w:b/>
          <w:bCs/>
          <w:color w:val="000000"/>
          <w:sz w:val="24"/>
          <w:szCs w:val="24"/>
          <w:rtl/>
        </w:rPr>
        <w:t>النظرة الثقافية لعمل المرأة</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lang w:bidi="ar-JO"/>
        </w:rPr>
      </w:pPr>
      <w:r w:rsidRPr="0056110C">
        <w:rPr>
          <w:rFonts w:ascii="Simplified Arabic" w:eastAsia="Times New Roman" w:hAnsi="Simplified Arabic" w:cs="Simplified Arabic"/>
          <w:color w:val="000000"/>
          <w:sz w:val="24"/>
          <w:szCs w:val="24"/>
          <w:rtl/>
        </w:rPr>
        <w:t>ما زال المجتمع ينظر للمرأة باعتبارها تابع للرجل، وبالتالي فالرجل هو المعيل الأساسي</w:t>
      </w:r>
      <w:r w:rsidRPr="0056110C">
        <w:rPr>
          <w:rFonts w:ascii="Simplified Arabic" w:eastAsia="Times New Roman" w:hAnsi="Simplified Arabic" w:cs="Simplified Arabic"/>
          <w:color w:val="000000"/>
          <w:sz w:val="24"/>
          <w:szCs w:val="24"/>
          <w:rtl/>
          <w:lang w:bidi="ar-JO"/>
        </w:rPr>
        <w:t>، ومن هذا المنطلق فإن عمل الرجل أولى من عمل المرأة لأنه يتحمل كافة المسؤوليات المختلفة عن الأسرة، والمر</w:t>
      </w:r>
      <w:r>
        <w:rPr>
          <w:rFonts w:ascii="Simplified Arabic" w:eastAsia="Times New Roman" w:hAnsi="Simplified Arabic" w:cs="Simplified Arabic" w:hint="cs"/>
          <w:color w:val="000000"/>
          <w:sz w:val="24"/>
          <w:szCs w:val="24"/>
          <w:rtl/>
          <w:lang w:bidi="ar-JO"/>
        </w:rPr>
        <w:t>أ</w:t>
      </w:r>
      <w:r w:rsidRPr="0056110C">
        <w:rPr>
          <w:rFonts w:ascii="Simplified Arabic" w:eastAsia="Times New Roman" w:hAnsi="Simplified Arabic" w:cs="Simplified Arabic"/>
          <w:color w:val="000000"/>
          <w:sz w:val="24"/>
          <w:szCs w:val="24"/>
          <w:rtl/>
          <w:lang w:bidi="ar-JO"/>
        </w:rPr>
        <w:t>ة هي المساعد للرجل التي تقوم بالدور الانجابي.</w:t>
      </w:r>
      <w:r w:rsidRPr="0056110C">
        <w:rPr>
          <w:rFonts w:ascii="Simplified Arabic" w:eastAsia="Times New Roman" w:hAnsi="Simplified Arabic" w:cs="Simplified Arabic"/>
          <w:color w:val="000000"/>
          <w:sz w:val="24"/>
          <w:szCs w:val="24"/>
          <w:rtl/>
        </w:rPr>
        <w:t> </w:t>
      </w:r>
    </w:p>
    <w:p w:rsidR="002D6C61" w:rsidRDefault="002D6C61" w:rsidP="002D6C61">
      <w:pPr>
        <w:shd w:val="clear" w:color="auto" w:fill="FFFFFF"/>
        <w:bidi/>
        <w:spacing w:after="0" w:line="240" w:lineRule="auto"/>
        <w:jc w:val="both"/>
        <w:rPr>
          <w:rFonts w:ascii="Simplified Arabic" w:eastAsia="Times New Roman" w:hAnsi="Simplified Arabic" w:cs="Simplified Arabic"/>
          <w:b/>
          <w:bCs/>
          <w:color w:val="212529"/>
          <w:sz w:val="24"/>
          <w:szCs w:val="24"/>
          <w:rtl/>
        </w:rPr>
      </w:pP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color w:val="212529"/>
          <w:sz w:val="24"/>
          <w:szCs w:val="24"/>
          <w:rtl/>
        </w:rPr>
      </w:pPr>
      <w:r w:rsidRPr="0056110C">
        <w:rPr>
          <w:rFonts w:ascii="Simplified Arabic" w:eastAsia="Times New Roman" w:hAnsi="Simplified Arabic" w:cs="Simplified Arabic"/>
          <w:b/>
          <w:bCs/>
          <w:color w:val="212529"/>
          <w:sz w:val="24"/>
          <w:szCs w:val="24"/>
          <w:rtl/>
        </w:rPr>
        <w:t>تحديد مهن معينة للمرأة</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r w:rsidRPr="0056110C">
        <w:rPr>
          <w:rFonts w:ascii="Simplified Arabic" w:eastAsia="Times New Roman" w:hAnsi="Simplified Arabic" w:cs="Simplified Arabic"/>
          <w:color w:val="000000"/>
          <w:sz w:val="24"/>
          <w:szCs w:val="24"/>
          <w:rtl/>
        </w:rPr>
        <w:t>تحديد تخصصات معينة خاصة على المرأة ومنع دخولها في تخصصات ومهن أخرى، فيتقبل المجتمع أن تعمل في سلك التعليم، والتمريض، ولا يحبذ عملها في القطاع العسكري الذي لا يزال الرجال يشكلون فيه النسبة العظمى.</w:t>
      </w: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b/>
          <w:bCs/>
          <w:color w:val="000000"/>
          <w:sz w:val="24"/>
          <w:szCs w:val="24"/>
          <w:rtl/>
        </w:rPr>
      </w:pPr>
      <w:r>
        <w:rPr>
          <w:rFonts w:ascii="Simplified Arabic" w:eastAsia="Times New Roman" w:hAnsi="Simplified Arabic" w:cs="Simplified Arabic"/>
          <w:b/>
          <w:bCs/>
          <w:color w:val="000000"/>
          <w:sz w:val="24"/>
          <w:szCs w:val="24"/>
          <w:rtl/>
        </w:rPr>
        <w:t xml:space="preserve">تركز الوظائف في </w:t>
      </w:r>
      <w:r>
        <w:rPr>
          <w:rFonts w:ascii="Simplified Arabic" w:eastAsia="Times New Roman" w:hAnsi="Simplified Arabic" w:cs="Simplified Arabic" w:hint="cs"/>
          <w:b/>
          <w:bCs/>
          <w:color w:val="000000"/>
          <w:sz w:val="24"/>
          <w:szCs w:val="24"/>
          <w:rtl/>
        </w:rPr>
        <w:t>أ</w:t>
      </w:r>
      <w:r w:rsidRPr="0056110C">
        <w:rPr>
          <w:rFonts w:ascii="Simplified Arabic" w:eastAsia="Times New Roman" w:hAnsi="Simplified Arabic" w:cs="Simplified Arabic"/>
          <w:b/>
          <w:bCs/>
          <w:color w:val="000000"/>
          <w:sz w:val="24"/>
          <w:szCs w:val="24"/>
          <w:rtl/>
        </w:rPr>
        <w:t>ماكن محددة</w:t>
      </w:r>
    </w:p>
    <w:p w:rsidR="002D6C61" w:rsidRDefault="002D6C61" w:rsidP="00AA253A">
      <w:pPr>
        <w:shd w:val="clear" w:color="auto" w:fill="FFFFFF"/>
        <w:bidi/>
        <w:spacing w:after="0" w:line="240" w:lineRule="auto"/>
        <w:jc w:val="both"/>
        <w:rPr>
          <w:rFonts w:ascii="Simplified Arabic" w:eastAsia="Times New Roman" w:hAnsi="Simplified Arabic" w:cs="Simplified Arabic"/>
          <w:color w:val="000000"/>
          <w:sz w:val="24"/>
          <w:szCs w:val="24"/>
          <w:rtl/>
        </w:rPr>
      </w:pPr>
      <w:r>
        <w:rPr>
          <w:rFonts w:ascii="Simplified Arabic" w:eastAsia="Times New Roman" w:hAnsi="Simplified Arabic" w:cs="Simplified Arabic" w:hint="cs"/>
          <w:color w:val="000000"/>
          <w:sz w:val="24"/>
          <w:szCs w:val="24"/>
          <w:rtl/>
        </w:rPr>
        <w:t>إ</w:t>
      </w:r>
      <w:r w:rsidRPr="0056110C">
        <w:rPr>
          <w:rFonts w:ascii="Simplified Arabic" w:eastAsia="Times New Roman" w:hAnsi="Simplified Arabic" w:cs="Simplified Arabic"/>
          <w:color w:val="000000"/>
          <w:sz w:val="24"/>
          <w:szCs w:val="24"/>
          <w:rtl/>
        </w:rPr>
        <w:t xml:space="preserve">ن تركز الوظائف في </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 xml:space="preserve">ماكن ومدن معينة، يصعب وصول النساء اليها، فلا تتشجع المرأة </w:t>
      </w:r>
      <w:r>
        <w:rPr>
          <w:rFonts w:ascii="Simplified Arabic" w:eastAsia="Times New Roman" w:hAnsi="Simplified Arabic" w:cs="Simplified Arabic" w:hint="cs"/>
          <w:color w:val="000000"/>
          <w:sz w:val="24"/>
          <w:szCs w:val="24"/>
          <w:rtl/>
        </w:rPr>
        <w:t>ب</w:t>
      </w:r>
      <w:r w:rsidRPr="0056110C">
        <w:rPr>
          <w:rFonts w:ascii="Simplified Arabic" w:eastAsia="Times New Roman" w:hAnsi="Simplified Arabic" w:cs="Simplified Arabic"/>
          <w:color w:val="000000"/>
          <w:sz w:val="24"/>
          <w:szCs w:val="24"/>
          <w:rtl/>
        </w:rPr>
        <w:t>العمل في مناطق بعيدة، وهذا يفسر</w:t>
      </w:r>
      <w:r w:rsidRPr="008B54CA">
        <w:rPr>
          <w:rFonts w:ascii="Simplified Arabic" w:eastAsia="Times New Roman" w:hAnsi="Simplified Arabic" w:cs="Simplified Arabic"/>
          <w:color w:val="000000"/>
          <w:sz w:val="16"/>
          <w:szCs w:val="16"/>
          <w:rtl/>
        </w:rPr>
        <w:t xml:space="preserve"> </w:t>
      </w:r>
      <w:r w:rsidRPr="0056110C">
        <w:rPr>
          <w:rFonts w:ascii="Simplified Arabic" w:eastAsia="Times New Roman" w:hAnsi="Simplified Arabic" w:cs="Simplified Arabic"/>
          <w:color w:val="000000"/>
          <w:sz w:val="24"/>
          <w:szCs w:val="24"/>
          <w:rtl/>
        </w:rPr>
        <w:t xml:space="preserve">معدل البطالة المنخفض للنساء في </w:t>
      </w:r>
      <w:r w:rsidR="00AA253A">
        <w:rPr>
          <w:rFonts w:ascii="Simplified Arabic" w:eastAsia="Times New Roman" w:hAnsi="Simplified Arabic" w:cs="Simplified Arabic" w:hint="cs"/>
          <w:color w:val="000000"/>
          <w:sz w:val="24"/>
          <w:szCs w:val="24"/>
          <w:rtl/>
        </w:rPr>
        <w:t>عدد من</w:t>
      </w:r>
      <w:r w:rsidR="001F16C8">
        <w:rPr>
          <w:rFonts w:ascii="Simplified Arabic" w:eastAsia="Times New Roman" w:hAnsi="Simplified Arabic" w:cs="Simplified Arabic" w:hint="cs"/>
          <w:color w:val="000000"/>
          <w:sz w:val="24"/>
          <w:szCs w:val="24"/>
          <w:rtl/>
        </w:rPr>
        <w:t xml:space="preserve"> المحافظات</w:t>
      </w:r>
      <w:r w:rsidR="00AA253A">
        <w:rPr>
          <w:rFonts w:ascii="Simplified Arabic" w:eastAsia="Times New Roman" w:hAnsi="Simplified Arabic" w:cs="Simplified Arabic" w:hint="cs"/>
          <w:color w:val="000000"/>
          <w:sz w:val="24"/>
          <w:szCs w:val="24"/>
          <w:rtl/>
        </w:rPr>
        <w:t xml:space="preserve"> مقارنة</w:t>
      </w:r>
      <w:r w:rsidR="001F16C8">
        <w:rPr>
          <w:rFonts w:ascii="Simplified Arabic" w:eastAsia="Times New Roman" w:hAnsi="Simplified Arabic" w:cs="Simplified Arabic" w:hint="cs"/>
          <w:color w:val="000000"/>
          <w:sz w:val="24"/>
          <w:szCs w:val="24"/>
          <w:rtl/>
        </w:rPr>
        <w:t xml:space="preserve"> </w:t>
      </w:r>
      <w:r w:rsidRPr="0056110C">
        <w:rPr>
          <w:rFonts w:ascii="Simplified Arabic" w:eastAsia="Times New Roman" w:hAnsi="Simplified Arabic" w:cs="Simplified Arabic"/>
          <w:color w:val="000000"/>
          <w:sz w:val="24"/>
          <w:szCs w:val="24"/>
          <w:rtl/>
        </w:rPr>
        <w:t xml:space="preserve">عن غيرها من المحافظات. </w:t>
      </w:r>
      <w:r>
        <w:rPr>
          <w:rFonts w:ascii="Simplified Arabic" w:eastAsia="Times New Roman" w:hAnsi="Simplified Arabic" w:cs="Simplified Arabic" w:hint="cs"/>
          <w:color w:val="000000"/>
          <w:sz w:val="24"/>
          <w:szCs w:val="24"/>
          <w:rtl/>
        </w:rPr>
        <w:t xml:space="preserve"> </w:t>
      </w:r>
      <w:r w:rsidRPr="0056110C">
        <w:rPr>
          <w:rFonts w:ascii="Simplified Arabic" w:eastAsia="Times New Roman" w:hAnsi="Simplified Arabic" w:cs="Simplified Arabic"/>
          <w:color w:val="000000"/>
          <w:sz w:val="24"/>
          <w:szCs w:val="24"/>
          <w:rtl/>
        </w:rPr>
        <w:t>كما أن هذا التركز في الوظائف يساهم في التحاق بعض النساء في عمل المستوطنات القريبة من مكان السكن. </w:t>
      </w: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p>
    <w:p w:rsidR="002D6C61" w:rsidRPr="0056110C" w:rsidRDefault="002D6C61" w:rsidP="002D6C61">
      <w:pPr>
        <w:shd w:val="clear" w:color="auto" w:fill="FFFFFF"/>
        <w:bidi/>
        <w:spacing w:after="0" w:line="240" w:lineRule="auto"/>
        <w:jc w:val="both"/>
        <w:rPr>
          <w:rFonts w:ascii="Simplified Arabic" w:eastAsia="Times New Roman" w:hAnsi="Simplified Arabic" w:cs="Simplified Arabic"/>
          <w:b/>
          <w:bCs/>
          <w:color w:val="000000"/>
          <w:sz w:val="24"/>
          <w:szCs w:val="24"/>
          <w:rtl/>
        </w:rPr>
      </w:pPr>
      <w:r w:rsidRPr="0056110C">
        <w:rPr>
          <w:rFonts w:ascii="Simplified Arabic" w:eastAsia="Times New Roman" w:hAnsi="Simplified Arabic" w:cs="Simplified Arabic"/>
          <w:b/>
          <w:bCs/>
          <w:color w:val="000000"/>
          <w:sz w:val="24"/>
          <w:szCs w:val="24"/>
          <w:rtl/>
        </w:rPr>
        <w:t>ضعف استقطاب النساء للعمل في القطاع الخاص</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r w:rsidRPr="0056110C">
        <w:rPr>
          <w:rFonts w:ascii="Simplified Arabic" w:eastAsia="Times New Roman" w:hAnsi="Simplified Arabic" w:cs="Simplified Arabic"/>
          <w:color w:val="000000"/>
          <w:sz w:val="24"/>
          <w:szCs w:val="24"/>
          <w:rtl/>
        </w:rPr>
        <w:t xml:space="preserve">يعاني القطاع الخاص من سياسات تحريضية من الاحتلال الاسرائيلي، ويعمل الاسرائيليون على </w:t>
      </w:r>
      <w:r>
        <w:rPr>
          <w:rFonts w:ascii="Simplified Arabic" w:eastAsia="Times New Roman" w:hAnsi="Simplified Arabic" w:cs="Simplified Arabic" w:hint="cs"/>
          <w:color w:val="000000"/>
          <w:sz w:val="24"/>
          <w:szCs w:val="24"/>
          <w:rtl/>
        </w:rPr>
        <w:t>إ</w:t>
      </w:r>
      <w:r w:rsidRPr="0056110C">
        <w:rPr>
          <w:rFonts w:ascii="Simplified Arabic" w:eastAsia="Times New Roman" w:hAnsi="Simplified Arabic" w:cs="Simplified Arabic"/>
          <w:color w:val="000000"/>
          <w:sz w:val="24"/>
          <w:szCs w:val="24"/>
          <w:rtl/>
        </w:rPr>
        <w:t>عاقته بكافة السبل والطرق، فيتم اعاقة استيراد وتصدير البضائع مما يعيق الحركة التجارية، وتنخفض ال</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عمال، و</w:t>
      </w:r>
      <w:r>
        <w:rPr>
          <w:rFonts w:ascii="Simplified Arabic" w:eastAsia="Times New Roman" w:hAnsi="Simplified Arabic" w:cs="Simplified Arabic" w:hint="cs"/>
          <w:color w:val="000000"/>
          <w:sz w:val="24"/>
          <w:szCs w:val="24"/>
          <w:rtl/>
        </w:rPr>
        <w:t>أ</w:t>
      </w:r>
      <w:r w:rsidRPr="0056110C">
        <w:rPr>
          <w:rFonts w:ascii="Simplified Arabic" w:eastAsia="Times New Roman" w:hAnsi="Simplified Arabic" w:cs="Simplified Arabic"/>
          <w:color w:val="000000"/>
          <w:sz w:val="24"/>
          <w:szCs w:val="24"/>
          <w:rtl/>
        </w:rPr>
        <w:t>دى انعكاس ضعف القطاع الخاص على عمل المرأة في هذا القطاع مما قل استقطاب النساء فيه. </w:t>
      </w:r>
    </w:p>
    <w:p w:rsidR="002D6C61"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lang w:val="en-US"/>
        </w:rPr>
      </w:pPr>
    </w:p>
    <w:p w:rsidR="002D6C61" w:rsidRPr="007B039C" w:rsidRDefault="002D6C61" w:rsidP="006C6FD7">
      <w:pPr>
        <w:shd w:val="clear" w:color="auto" w:fill="FFFFFF"/>
        <w:bidi/>
        <w:spacing w:after="0" w:line="240" w:lineRule="auto"/>
        <w:jc w:val="both"/>
        <w:rPr>
          <w:rFonts w:ascii="Simplified Arabic" w:eastAsia="Times New Roman" w:hAnsi="Simplified Arabic" w:cs="Simplified Arabic"/>
          <w:b/>
          <w:bCs/>
          <w:color w:val="000000"/>
          <w:sz w:val="24"/>
          <w:szCs w:val="24"/>
          <w:rtl/>
        </w:rPr>
      </w:pPr>
      <w:r w:rsidRPr="007B039C">
        <w:rPr>
          <w:rFonts w:ascii="Simplified Arabic" w:hAnsi="Simplified Arabic" w:cs="Simplified Arabic" w:hint="cs"/>
          <w:b/>
          <w:bCs/>
          <w:color w:val="000000"/>
          <w:sz w:val="32"/>
          <w:szCs w:val="24"/>
          <w:rtl/>
        </w:rPr>
        <w:t>10.</w:t>
      </w:r>
      <w:r w:rsidR="006C6FD7">
        <w:rPr>
          <w:rFonts w:ascii="Simplified Arabic" w:hAnsi="Simplified Arabic" w:cs="Simplified Arabic" w:hint="cs"/>
          <w:b/>
          <w:bCs/>
          <w:color w:val="000000"/>
          <w:sz w:val="32"/>
          <w:szCs w:val="24"/>
          <w:rtl/>
        </w:rPr>
        <w:t>4</w:t>
      </w:r>
      <w:r w:rsidRPr="007B039C">
        <w:rPr>
          <w:rFonts w:ascii="Simplified Arabic" w:hAnsi="Simplified Arabic" w:cs="Simplified Arabic" w:hint="cs"/>
          <w:b/>
          <w:bCs/>
          <w:color w:val="000000"/>
          <w:sz w:val="32"/>
          <w:szCs w:val="24"/>
          <w:rtl/>
        </w:rPr>
        <w:t xml:space="preserve"> </w:t>
      </w:r>
      <w:r>
        <w:rPr>
          <w:rFonts w:ascii="Simplified Arabic" w:hAnsi="Simplified Arabic" w:cs="Simplified Arabic" w:hint="cs"/>
          <w:b/>
          <w:bCs/>
          <w:color w:val="000000"/>
          <w:sz w:val="32"/>
          <w:szCs w:val="24"/>
          <w:rtl/>
        </w:rPr>
        <w:t>ال</w:t>
      </w:r>
      <w:r w:rsidRPr="007B039C">
        <w:rPr>
          <w:rFonts w:ascii="Simplified Arabic" w:eastAsia="Times New Roman" w:hAnsi="Simplified Arabic" w:cs="Simplified Arabic" w:hint="cs"/>
          <w:b/>
          <w:bCs/>
          <w:color w:val="000000"/>
          <w:sz w:val="24"/>
          <w:szCs w:val="24"/>
          <w:rtl/>
        </w:rPr>
        <w:t>خلاصة</w:t>
      </w:r>
    </w:p>
    <w:p w:rsidR="002D6C61" w:rsidRPr="00B91B1C" w:rsidRDefault="002D6C61" w:rsidP="002D6C61">
      <w:pPr>
        <w:shd w:val="clear" w:color="auto" w:fill="FFFFFF"/>
        <w:bidi/>
        <w:spacing w:after="0" w:line="240" w:lineRule="auto"/>
        <w:jc w:val="both"/>
        <w:rPr>
          <w:rFonts w:ascii="Simplified Arabic" w:eastAsia="Times New Roman" w:hAnsi="Simplified Arabic" w:cs="Simplified Arabic"/>
          <w:color w:val="000000"/>
          <w:sz w:val="24"/>
          <w:szCs w:val="24"/>
          <w:rtl/>
        </w:rPr>
      </w:pPr>
      <w:r w:rsidRPr="00B91B1C">
        <w:rPr>
          <w:rFonts w:ascii="Simplified Arabic" w:eastAsia="Times New Roman" w:hAnsi="Simplified Arabic" w:cs="Simplified Arabic" w:hint="cs"/>
          <w:color w:val="000000"/>
          <w:sz w:val="24"/>
          <w:szCs w:val="24"/>
          <w:rtl/>
        </w:rPr>
        <w:t>يعد التمكين الاقتصادي جوهر العملية التنموية برمتها وبدونه تبقى عملية التنمية هشة، وبالتالي فإن تنمية المرأة في المجالات الاجتماعية والسياسية لا بد من مرافقته بالتمكين الاقتصادي الذي يؤثر ويتأثر بكل المكونات المحيطة به، وواضح تماما ضعف مشاركة المرأة في سوق العمل ليس فقط مقارنة مع الرجل على المستوى الوطني والتي بلغت 20% بل الادنى مشاركة على المستوى الاقليمي والدولي، وتعد البطالة في صفوف النساء الاعلى في العالم وخاصة في محافظات قطاع غزة والتي تصل الى 80% في بعض المناطق، مما يدق ناقوس الخطر للمؤسسات الحكومية ومؤسسات المجتمع المدني بأهمية زيادة البرامج التمكينية التنموية التي تمس الحقوق الاساسية للنساء وتعزيز معايير العمل اللائق وتوفير الحماية القانونية للعاملات في القطاع غير المنظم. عدا عن ذلك فمن الاهمية بمكان فتح تخصصات مهنية تستوعب النساء في مشاريع رقمية غير تقليدية تكون بمقدورها استيعاب العدد الهائل من العاطلات عن العمل في ظل الأزمات والتحديات المحدقة.</w:t>
      </w:r>
    </w:p>
    <w:p w:rsidR="002D6C61" w:rsidRPr="00213952" w:rsidRDefault="002D6C61" w:rsidP="006C6FD7">
      <w:pPr>
        <w:bidi/>
        <w:spacing w:after="0" w:line="240" w:lineRule="auto"/>
        <w:jc w:val="both"/>
        <w:rPr>
          <w:rFonts w:ascii="Greta Arabic" w:hAnsi="Greta Arabic"/>
          <w:b/>
          <w:bCs/>
          <w:color w:val="000000"/>
          <w:sz w:val="31"/>
          <w:szCs w:val="36"/>
          <w:rtl/>
        </w:rPr>
      </w:pPr>
      <w:r>
        <w:rPr>
          <w:rFonts w:ascii="Simplified Arabic" w:hAnsi="Simplified Arabic" w:cs="Simplified Arabic" w:hint="cs"/>
          <w:b/>
          <w:bCs/>
          <w:color w:val="000000"/>
          <w:sz w:val="32"/>
          <w:szCs w:val="24"/>
          <w:rtl/>
        </w:rPr>
        <w:lastRenderedPageBreak/>
        <w:t>11.</w:t>
      </w:r>
      <w:r w:rsidR="006C6FD7">
        <w:rPr>
          <w:rFonts w:ascii="Simplified Arabic" w:hAnsi="Simplified Arabic" w:cs="Simplified Arabic" w:hint="cs"/>
          <w:b/>
          <w:bCs/>
          <w:color w:val="000000"/>
          <w:sz w:val="32"/>
          <w:szCs w:val="24"/>
          <w:rtl/>
        </w:rPr>
        <w:t>4</w:t>
      </w:r>
      <w:r>
        <w:rPr>
          <w:rFonts w:ascii="Simplified Arabic" w:hAnsi="Simplified Arabic" w:cs="Simplified Arabic" w:hint="cs"/>
          <w:b/>
          <w:bCs/>
          <w:color w:val="000000"/>
          <w:sz w:val="32"/>
          <w:szCs w:val="24"/>
          <w:rtl/>
        </w:rPr>
        <w:t xml:space="preserve"> </w:t>
      </w:r>
      <w:r w:rsidRPr="00213952">
        <w:rPr>
          <w:rFonts w:ascii="Simplified Arabic" w:hAnsi="Simplified Arabic" w:cs="Simplified Arabic" w:hint="cs"/>
          <w:b/>
          <w:bCs/>
          <w:color w:val="000000"/>
          <w:sz w:val="32"/>
          <w:szCs w:val="24"/>
          <w:rtl/>
        </w:rPr>
        <w:t>التوصيات</w:t>
      </w:r>
    </w:p>
    <w:p w:rsidR="002D6C61" w:rsidRDefault="002D6C61" w:rsidP="00AD2501">
      <w:pPr>
        <w:pStyle w:val="ListParagraph"/>
        <w:numPr>
          <w:ilvl w:val="0"/>
          <w:numId w:val="35"/>
        </w:numPr>
        <w:shd w:val="clear" w:color="auto" w:fill="FFFFFF"/>
        <w:bidi/>
        <w:ind w:left="379" w:hanging="425"/>
        <w:jc w:val="both"/>
        <w:rPr>
          <w:rFonts w:ascii="Simplified Arabic" w:hAnsi="Simplified Arabic" w:cs="Simplified Arabic"/>
          <w:color w:val="000000"/>
        </w:rPr>
      </w:pPr>
      <w:r w:rsidRPr="0056110C">
        <w:rPr>
          <w:rFonts w:ascii="Simplified Arabic" w:hAnsi="Simplified Arabic" w:cs="Simplified Arabic"/>
          <w:color w:val="000000"/>
          <w:rtl/>
        </w:rPr>
        <w:t>تطوير قانون العمل الفلسطيني بما يضمن تجريم التحرش ال</w:t>
      </w:r>
      <w:r w:rsidR="00813AD0">
        <w:rPr>
          <w:rFonts w:ascii="Simplified Arabic" w:hAnsi="Simplified Arabic" w:cs="Simplified Arabic"/>
          <w:color w:val="000000"/>
          <w:rtl/>
        </w:rPr>
        <w:t xml:space="preserve">جنسي في العمل، والتأكيد على ما </w:t>
      </w:r>
      <w:r w:rsidR="00813AD0">
        <w:rPr>
          <w:rFonts w:ascii="Simplified Arabic" w:hAnsi="Simplified Arabic" w:cs="Simplified Arabic" w:hint="cs"/>
          <w:color w:val="000000"/>
          <w:rtl/>
        </w:rPr>
        <w:t>أ</w:t>
      </w:r>
      <w:r w:rsidRPr="0056110C">
        <w:rPr>
          <w:rFonts w:ascii="Simplified Arabic" w:hAnsi="Simplified Arabic" w:cs="Simplified Arabic"/>
          <w:color w:val="000000"/>
          <w:rtl/>
        </w:rPr>
        <w:t>قرته المؤسسات النسوية من تعديلات.</w:t>
      </w:r>
    </w:p>
    <w:p w:rsidR="002D6C61" w:rsidRPr="005C4117" w:rsidRDefault="002D6C61" w:rsidP="002D6C61">
      <w:pPr>
        <w:pStyle w:val="ListParagraph"/>
        <w:shd w:val="clear" w:color="auto" w:fill="FFFFFF"/>
        <w:bidi/>
        <w:ind w:left="379" w:hanging="425"/>
        <w:jc w:val="both"/>
        <w:rPr>
          <w:rFonts w:ascii="Simplified Arabic" w:hAnsi="Simplified Arabic" w:cs="Simplified Arabic"/>
          <w:color w:val="000000"/>
          <w:sz w:val="16"/>
          <w:szCs w:val="16"/>
          <w:rtl/>
        </w:rPr>
      </w:pPr>
    </w:p>
    <w:p w:rsidR="002D6C61" w:rsidRDefault="002D6C61" w:rsidP="00AD2501">
      <w:pPr>
        <w:pStyle w:val="ListParagraph"/>
        <w:numPr>
          <w:ilvl w:val="0"/>
          <w:numId w:val="35"/>
        </w:numPr>
        <w:shd w:val="clear" w:color="auto" w:fill="FFFFFF"/>
        <w:bidi/>
        <w:ind w:left="379" w:hanging="425"/>
        <w:jc w:val="both"/>
        <w:rPr>
          <w:rFonts w:ascii="Simplified Arabic" w:hAnsi="Simplified Arabic" w:cs="Simplified Arabic"/>
          <w:color w:val="000000"/>
        </w:rPr>
      </w:pPr>
      <w:r w:rsidRPr="0056110C">
        <w:rPr>
          <w:rFonts w:ascii="Simplified Arabic" w:hAnsi="Simplified Arabic" w:cs="Simplified Arabic"/>
          <w:color w:val="000000"/>
          <w:rtl/>
        </w:rPr>
        <w:t xml:space="preserve">توفير فرص عمل للنساء في المناطق النائية، وعدم تركز الوظائف في </w:t>
      </w:r>
      <w:r>
        <w:rPr>
          <w:rFonts w:ascii="Simplified Arabic" w:hAnsi="Simplified Arabic" w:cs="Simplified Arabic" w:hint="cs"/>
          <w:color w:val="000000"/>
          <w:rtl/>
        </w:rPr>
        <w:t>أ</w:t>
      </w:r>
      <w:r w:rsidRPr="0056110C">
        <w:rPr>
          <w:rFonts w:ascii="Simplified Arabic" w:hAnsi="Simplified Arabic" w:cs="Simplified Arabic"/>
          <w:color w:val="000000"/>
          <w:rtl/>
        </w:rPr>
        <w:t>ماكن محددة.</w:t>
      </w:r>
    </w:p>
    <w:p w:rsidR="002D6C61" w:rsidRPr="005C4117" w:rsidRDefault="002D6C61" w:rsidP="002D6C61">
      <w:pPr>
        <w:pStyle w:val="ListParagraph"/>
        <w:shd w:val="clear" w:color="auto" w:fill="FFFFFF"/>
        <w:bidi/>
        <w:ind w:left="379" w:hanging="425"/>
        <w:jc w:val="both"/>
        <w:rPr>
          <w:rFonts w:ascii="Simplified Arabic" w:hAnsi="Simplified Arabic" w:cs="Simplified Arabic"/>
          <w:color w:val="000000"/>
          <w:sz w:val="16"/>
          <w:szCs w:val="16"/>
          <w:rtl/>
        </w:rPr>
      </w:pPr>
    </w:p>
    <w:p w:rsidR="002D6C61" w:rsidRDefault="002D6C61" w:rsidP="00AD2501">
      <w:pPr>
        <w:pStyle w:val="ListParagraph"/>
        <w:numPr>
          <w:ilvl w:val="0"/>
          <w:numId w:val="35"/>
        </w:numPr>
        <w:shd w:val="clear" w:color="auto" w:fill="FFFFFF"/>
        <w:bidi/>
        <w:ind w:left="379" w:hanging="425"/>
        <w:jc w:val="both"/>
        <w:rPr>
          <w:rFonts w:ascii="Simplified Arabic" w:hAnsi="Simplified Arabic" w:cs="Simplified Arabic"/>
          <w:color w:val="000000"/>
        </w:rPr>
      </w:pPr>
      <w:r w:rsidRPr="0056110C">
        <w:rPr>
          <w:rFonts w:ascii="Simplified Arabic" w:hAnsi="Simplified Arabic" w:cs="Simplified Arabic"/>
          <w:color w:val="000000"/>
          <w:rtl/>
        </w:rPr>
        <w:t>تنفيذ حملة توعوية عامة لأهمية تواجد النساء في مهن غير تقليدية، كأن تعمل</w:t>
      </w:r>
      <w:r>
        <w:rPr>
          <w:rFonts w:ascii="Simplified Arabic" w:hAnsi="Simplified Arabic" w:cs="Simplified Arabic" w:hint="cs"/>
          <w:color w:val="000000"/>
          <w:rtl/>
        </w:rPr>
        <w:t xml:space="preserve"> في الأجهزة الأمنية</w:t>
      </w:r>
      <w:r w:rsidRPr="0056110C">
        <w:rPr>
          <w:rFonts w:ascii="Simplified Arabic" w:hAnsi="Simplified Arabic" w:cs="Simplified Arabic"/>
          <w:color w:val="000000"/>
          <w:rtl/>
        </w:rPr>
        <w:t xml:space="preserve"> العسكر</w:t>
      </w:r>
      <w:r>
        <w:rPr>
          <w:rFonts w:ascii="Simplified Arabic" w:hAnsi="Simplified Arabic" w:cs="Simplified Arabic" w:hint="cs"/>
          <w:color w:val="000000"/>
          <w:rtl/>
        </w:rPr>
        <w:t>ية</w:t>
      </w:r>
      <w:r w:rsidRPr="0056110C">
        <w:rPr>
          <w:rFonts w:ascii="Simplified Arabic" w:hAnsi="Simplified Arabic" w:cs="Simplified Arabic"/>
          <w:color w:val="000000"/>
          <w:rtl/>
        </w:rPr>
        <w:t>، أو</w:t>
      </w:r>
      <w:r>
        <w:rPr>
          <w:rFonts w:ascii="Simplified Arabic" w:hAnsi="Simplified Arabic" w:cs="Simplified Arabic" w:hint="cs"/>
          <w:color w:val="000000"/>
          <w:rtl/>
        </w:rPr>
        <w:t xml:space="preserve"> </w:t>
      </w:r>
      <w:r w:rsidRPr="0056110C">
        <w:rPr>
          <w:rFonts w:ascii="Simplified Arabic" w:hAnsi="Simplified Arabic" w:cs="Simplified Arabic"/>
          <w:color w:val="000000"/>
          <w:rtl/>
        </w:rPr>
        <w:t>في المنشآت الصغيرة.</w:t>
      </w:r>
    </w:p>
    <w:p w:rsidR="002D6C61" w:rsidRPr="005C4117" w:rsidRDefault="002D6C61" w:rsidP="002D6C61">
      <w:pPr>
        <w:pStyle w:val="ListParagraph"/>
        <w:ind w:left="379" w:hanging="425"/>
        <w:jc w:val="both"/>
        <w:rPr>
          <w:rFonts w:ascii="Simplified Arabic" w:hAnsi="Simplified Arabic" w:cs="Simplified Arabic"/>
          <w:color w:val="000000"/>
          <w:sz w:val="16"/>
          <w:szCs w:val="16"/>
          <w:rtl/>
        </w:rPr>
      </w:pPr>
    </w:p>
    <w:p w:rsidR="002D6C61" w:rsidRDefault="002D6C61" w:rsidP="00AD2501">
      <w:pPr>
        <w:pStyle w:val="ListParagraph"/>
        <w:numPr>
          <w:ilvl w:val="0"/>
          <w:numId w:val="35"/>
        </w:numPr>
        <w:shd w:val="clear" w:color="auto" w:fill="FFFFFF"/>
        <w:bidi/>
        <w:ind w:left="379" w:hanging="425"/>
        <w:jc w:val="both"/>
        <w:rPr>
          <w:rFonts w:ascii="Simplified Arabic" w:hAnsi="Simplified Arabic" w:cs="Simplified Arabic"/>
          <w:color w:val="000000"/>
        </w:rPr>
      </w:pPr>
      <w:r w:rsidRPr="0056110C">
        <w:rPr>
          <w:rFonts w:ascii="Simplified Arabic" w:hAnsi="Simplified Arabic" w:cs="Simplified Arabic" w:hint="cs"/>
          <w:color w:val="000000"/>
          <w:rtl/>
        </w:rPr>
        <w:t>توفير الحماية المجتمعية للنساء العاملات في مناطق</w:t>
      </w:r>
      <w:r>
        <w:rPr>
          <w:rFonts w:ascii="Simplified Arabic" w:hAnsi="Simplified Arabic" w:cs="Simplified Arabic" w:hint="cs"/>
          <w:color w:val="000000"/>
          <w:rtl/>
        </w:rPr>
        <w:t xml:space="preserve"> (ج)</w:t>
      </w:r>
      <w:r w:rsidRPr="0056110C">
        <w:rPr>
          <w:rFonts w:ascii="Simplified Arabic" w:hAnsi="Simplified Arabic" w:cs="Simplified Arabic" w:hint="cs"/>
          <w:color w:val="000000"/>
          <w:rtl/>
        </w:rPr>
        <w:t xml:space="preserve"> من حيث توفير تأمين صحي لهن، وضمان ملاحقة المنتهكين لحقوقهن العملية.</w:t>
      </w:r>
    </w:p>
    <w:p w:rsidR="002D6C61" w:rsidRPr="005C4117" w:rsidRDefault="002D6C61" w:rsidP="002D6C61">
      <w:pPr>
        <w:pStyle w:val="ListParagraph"/>
        <w:ind w:left="379" w:hanging="425"/>
        <w:jc w:val="both"/>
        <w:rPr>
          <w:rFonts w:ascii="Simplified Arabic" w:hAnsi="Simplified Arabic" w:cs="Simplified Arabic"/>
          <w:color w:val="000000"/>
          <w:sz w:val="16"/>
          <w:szCs w:val="16"/>
        </w:rPr>
      </w:pPr>
    </w:p>
    <w:p w:rsidR="002D6C61" w:rsidRDefault="002D6C61" w:rsidP="00AD2501">
      <w:pPr>
        <w:pStyle w:val="ListParagraph"/>
        <w:numPr>
          <w:ilvl w:val="0"/>
          <w:numId w:val="35"/>
        </w:numPr>
        <w:shd w:val="clear" w:color="auto" w:fill="FFFFFF"/>
        <w:bidi/>
        <w:ind w:left="379" w:hanging="425"/>
        <w:jc w:val="both"/>
        <w:rPr>
          <w:rFonts w:ascii="Simplified Arabic" w:hAnsi="Simplified Arabic" w:cs="Simplified Arabic"/>
          <w:color w:val="000000"/>
        </w:rPr>
      </w:pPr>
      <w:r w:rsidRPr="0056110C">
        <w:rPr>
          <w:rFonts w:ascii="Simplified Arabic" w:hAnsi="Simplified Arabic" w:cs="Simplified Arabic" w:hint="cs"/>
          <w:color w:val="000000"/>
          <w:rtl/>
        </w:rPr>
        <w:t>تخفيض الضرائب والرس</w:t>
      </w:r>
      <w:r>
        <w:rPr>
          <w:rFonts w:ascii="Simplified Arabic" w:hAnsi="Simplified Arabic" w:cs="Simplified Arabic" w:hint="cs"/>
          <w:color w:val="000000"/>
          <w:rtl/>
        </w:rPr>
        <w:t>و</w:t>
      </w:r>
      <w:r w:rsidRPr="0056110C">
        <w:rPr>
          <w:rFonts w:ascii="Simplified Arabic" w:hAnsi="Simplified Arabic" w:cs="Simplified Arabic" w:hint="cs"/>
          <w:color w:val="000000"/>
          <w:rtl/>
        </w:rPr>
        <w:t>م المفروضة عند تسجيل المنتجات النسوية، وإعطاءها الأولوية في العطاءات</w:t>
      </w:r>
      <w:r>
        <w:rPr>
          <w:rFonts w:ascii="Simplified Arabic" w:hAnsi="Simplified Arabic" w:cs="Simplified Arabic" w:hint="cs"/>
          <w:color w:val="000000"/>
          <w:rtl/>
        </w:rPr>
        <w:t xml:space="preserve"> والمشتريات خاصة الحكومية منها</w:t>
      </w:r>
      <w:r w:rsidRPr="0056110C">
        <w:rPr>
          <w:rFonts w:ascii="Simplified Arabic" w:hAnsi="Simplified Arabic" w:cs="Simplified Arabic" w:hint="cs"/>
          <w:color w:val="000000"/>
          <w:rtl/>
        </w:rPr>
        <w:t>.</w:t>
      </w:r>
    </w:p>
    <w:p w:rsidR="00851208" w:rsidRPr="005C4117" w:rsidRDefault="00851208" w:rsidP="00A50149">
      <w:pPr>
        <w:pStyle w:val="ListParagraph"/>
        <w:ind w:left="379" w:hanging="425"/>
        <w:rPr>
          <w:rFonts w:ascii="Simplified Arabic" w:hAnsi="Simplified Arabic" w:cs="Simplified Arabic"/>
          <w:color w:val="000000"/>
          <w:sz w:val="16"/>
          <w:szCs w:val="16"/>
        </w:rPr>
      </w:pPr>
    </w:p>
    <w:p w:rsidR="00BB3F8C" w:rsidRDefault="00BB3F8C" w:rsidP="00A50149">
      <w:pPr>
        <w:pStyle w:val="ListParagraph"/>
        <w:shd w:val="clear" w:color="auto" w:fill="FFFFFF"/>
        <w:bidi/>
        <w:ind w:left="95"/>
        <w:rPr>
          <w:rFonts w:ascii="Simplified Arabic" w:hAnsi="Simplified Arabic" w:cs="Simplified Arabic"/>
          <w:b/>
          <w:bCs/>
          <w:color w:val="000000"/>
          <w:sz w:val="28"/>
          <w:szCs w:val="28"/>
          <w:rtl/>
        </w:rPr>
      </w:pPr>
    </w:p>
    <w:p w:rsidR="0008485A" w:rsidRPr="00AF3992" w:rsidRDefault="008E78E6" w:rsidP="00AF3992">
      <w:pPr>
        <w:pStyle w:val="ListParagraph"/>
        <w:bidi/>
        <w:ind w:left="379" w:hanging="425"/>
        <w:jc w:val="both"/>
        <w:rPr>
          <w:rFonts w:ascii="Simplified Arabic" w:hAnsi="Simplified Arabic" w:cs="Simplified Arabic"/>
          <w:color w:val="000000" w:themeColor="text1"/>
          <w:sz w:val="16"/>
          <w:szCs w:val="16"/>
          <w:lang w:bidi="ar-JO"/>
        </w:rPr>
      </w:pPr>
      <w:r w:rsidRPr="00AF3992">
        <w:rPr>
          <w:rFonts w:ascii="Simplified Arabic" w:hAnsi="Simplified Arabic" w:cs="Simplified Arabic"/>
          <w:color w:val="000000" w:themeColor="text1"/>
          <w:sz w:val="16"/>
          <w:szCs w:val="16"/>
          <w:lang w:bidi="ar-JO"/>
        </w:rPr>
        <w:t xml:space="preserve">  </w:t>
      </w:r>
    </w:p>
    <w:p w:rsidR="007B039C" w:rsidRPr="00AC21BE" w:rsidRDefault="007B039C">
      <w:pPr>
        <w:spacing w:after="0" w:line="240" w:lineRule="auto"/>
        <w:rPr>
          <w:rFonts w:ascii="Simplified Arabic" w:hAnsi="Simplified Arabic" w:cs="Simplified Arabic"/>
          <w:sz w:val="24"/>
          <w:szCs w:val="24"/>
          <w:lang w:val="en-US" w:bidi="ar-JO"/>
        </w:rPr>
      </w:pPr>
      <w:r>
        <w:rPr>
          <w:rFonts w:ascii="Simplified Arabic" w:hAnsi="Simplified Arabic" w:cs="Simplified Arabic"/>
          <w:sz w:val="24"/>
          <w:szCs w:val="24"/>
          <w:rtl/>
          <w:lang w:bidi="ar-JO"/>
        </w:rPr>
        <w:br w:type="page"/>
      </w:r>
    </w:p>
    <w:p w:rsidR="00B11FDB" w:rsidRPr="00B75E90" w:rsidRDefault="00AA253A" w:rsidP="006C6FD7">
      <w:pPr>
        <w:bidi/>
        <w:spacing w:after="0" w:line="240" w:lineRule="auto"/>
        <w:jc w:val="center"/>
        <w:rPr>
          <w:rFonts w:ascii="Simplified Arabic" w:hAnsi="Simplified Arabic" w:cs="Simplified Arabic"/>
          <w:sz w:val="24"/>
          <w:szCs w:val="24"/>
          <w:lang w:val="en-US" w:bidi="ar-JO"/>
        </w:rPr>
      </w:pPr>
      <w:r>
        <w:rPr>
          <w:rFonts w:ascii="Simplified Arabic" w:hAnsi="Simplified Arabic" w:cs="Simplified Arabic" w:hint="cs"/>
          <w:sz w:val="24"/>
          <w:szCs w:val="24"/>
          <w:rtl/>
          <w:lang w:bidi="ar-JO"/>
        </w:rPr>
        <w:lastRenderedPageBreak/>
        <w:t>ال</w:t>
      </w:r>
      <w:r w:rsidR="00B11FDB" w:rsidRPr="00B75E90">
        <w:rPr>
          <w:rFonts w:ascii="Simplified Arabic" w:hAnsi="Simplified Arabic" w:cs="Simplified Arabic" w:hint="cs"/>
          <w:sz w:val="24"/>
          <w:szCs w:val="24"/>
          <w:rtl/>
          <w:lang w:bidi="ar-JO"/>
        </w:rPr>
        <w:t xml:space="preserve">فصل </w:t>
      </w:r>
      <w:r w:rsidR="006C6FD7">
        <w:rPr>
          <w:rFonts w:ascii="Simplified Arabic" w:hAnsi="Simplified Arabic" w:cs="Simplified Arabic" w:hint="cs"/>
          <w:sz w:val="24"/>
          <w:szCs w:val="24"/>
          <w:rtl/>
          <w:lang w:bidi="ar-JO"/>
        </w:rPr>
        <w:t>الخامس</w:t>
      </w:r>
    </w:p>
    <w:p w:rsidR="00D43F39" w:rsidRPr="002A56CF" w:rsidRDefault="00D43F39" w:rsidP="00C91EBF">
      <w:pPr>
        <w:spacing w:after="0" w:line="240" w:lineRule="auto"/>
        <w:jc w:val="center"/>
        <w:rPr>
          <w:rFonts w:ascii="Simplified Arabic" w:hAnsi="Simplified Arabic" w:cs="Simplified Arabic"/>
          <w:b/>
          <w:bCs/>
          <w:sz w:val="28"/>
          <w:szCs w:val="28"/>
          <w:rtl/>
          <w:lang w:val="en-US" w:bidi="ar-JO"/>
        </w:rPr>
      </w:pPr>
    </w:p>
    <w:p w:rsidR="00C91EBF" w:rsidRDefault="00C91EBF" w:rsidP="00C91EBF">
      <w:pPr>
        <w:spacing w:after="0" w:line="240" w:lineRule="auto"/>
        <w:jc w:val="center"/>
        <w:rPr>
          <w:rFonts w:ascii="Simplified Arabic" w:hAnsi="Simplified Arabic" w:cs="Simplified Arabic"/>
          <w:b/>
          <w:bCs/>
          <w:sz w:val="28"/>
          <w:szCs w:val="28"/>
          <w:rtl/>
          <w:lang w:bidi="ar-JO"/>
        </w:rPr>
      </w:pPr>
      <w:r w:rsidRPr="00B96CFB">
        <w:rPr>
          <w:rFonts w:ascii="Simplified Arabic" w:hAnsi="Simplified Arabic" w:cs="Simplified Arabic" w:hint="cs"/>
          <w:b/>
          <w:bCs/>
          <w:sz w:val="28"/>
          <w:szCs w:val="28"/>
          <w:rtl/>
          <w:lang w:bidi="ar-JO"/>
        </w:rPr>
        <w:t xml:space="preserve">العنف ضد المرأة </w:t>
      </w:r>
    </w:p>
    <w:p w:rsidR="005C4117" w:rsidRPr="004E0EE9" w:rsidRDefault="005C4117" w:rsidP="00C91EBF">
      <w:pPr>
        <w:spacing w:after="0" w:line="240" w:lineRule="auto"/>
        <w:jc w:val="center"/>
        <w:rPr>
          <w:rFonts w:ascii="Simplified Arabic" w:hAnsi="Simplified Arabic" w:cs="Simplified Arabic"/>
          <w:b/>
          <w:bCs/>
          <w:sz w:val="24"/>
          <w:szCs w:val="24"/>
          <w:lang w:val="en-US"/>
        </w:rPr>
      </w:pPr>
    </w:p>
    <w:p w:rsidR="00C91EBF" w:rsidRPr="00E7121F" w:rsidRDefault="00C91EBF" w:rsidP="006C6FD7">
      <w:pPr>
        <w:bidi/>
        <w:spacing w:after="0" w:line="240" w:lineRule="auto"/>
        <w:jc w:val="lowKashida"/>
        <w:rPr>
          <w:rFonts w:cs="Simplified Arabic"/>
          <w:b/>
          <w:bCs/>
          <w:sz w:val="24"/>
          <w:szCs w:val="24"/>
          <w:rtl/>
        </w:rPr>
      </w:pPr>
      <w:r w:rsidRPr="00F932F2">
        <w:rPr>
          <w:rFonts w:asciiTheme="majorBidi" w:hAnsiTheme="majorBidi" w:cstheme="majorBidi"/>
          <w:b/>
          <w:bCs/>
          <w:sz w:val="24"/>
          <w:szCs w:val="24"/>
          <w:rtl/>
        </w:rPr>
        <w:t>1.</w:t>
      </w:r>
      <w:r w:rsidR="006C6FD7">
        <w:rPr>
          <w:rFonts w:asciiTheme="majorBidi" w:hAnsiTheme="majorBidi" w:cstheme="majorBidi" w:hint="cs"/>
          <w:b/>
          <w:bCs/>
          <w:sz w:val="24"/>
          <w:szCs w:val="24"/>
          <w:rtl/>
        </w:rPr>
        <w:t>5</w:t>
      </w:r>
      <w:r w:rsidRPr="00E7121F">
        <w:rPr>
          <w:rFonts w:cs="Simplified Arabic" w:hint="cs"/>
          <w:b/>
          <w:bCs/>
          <w:sz w:val="24"/>
          <w:szCs w:val="24"/>
          <w:rtl/>
        </w:rPr>
        <w:t xml:space="preserve"> مقدمة</w:t>
      </w:r>
    </w:p>
    <w:p w:rsidR="00C91EBF" w:rsidRPr="00B7114A" w:rsidRDefault="00C91EBF" w:rsidP="00D94FEC">
      <w:pPr>
        <w:bidi/>
        <w:spacing w:after="0" w:line="240" w:lineRule="auto"/>
        <w:jc w:val="lowKashida"/>
        <w:rPr>
          <w:rFonts w:cs="Simplified Arabic"/>
          <w:sz w:val="24"/>
          <w:szCs w:val="24"/>
          <w:rtl/>
          <w:lang w:bidi="ar-JO"/>
        </w:rPr>
      </w:pPr>
      <w:r w:rsidRPr="00B7114A">
        <w:rPr>
          <w:rFonts w:cs="Simplified Arabic" w:hint="cs"/>
          <w:sz w:val="24"/>
          <w:szCs w:val="24"/>
          <w:rtl/>
          <w:lang w:bidi="ar-JO"/>
        </w:rPr>
        <w:t xml:space="preserve">يهدف هذا </w:t>
      </w:r>
      <w:r w:rsidR="00D94FEC">
        <w:rPr>
          <w:rFonts w:cs="Simplified Arabic" w:hint="cs"/>
          <w:sz w:val="24"/>
          <w:szCs w:val="24"/>
          <w:rtl/>
          <w:lang w:bidi="ar-JO"/>
        </w:rPr>
        <w:t>الفصل</w:t>
      </w:r>
      <w:r w:rsidR="00D94FEC" w:rsidRPr="00B7114A">
        <w:rPr>
          <w:rFonts w:cs="Simplified Arabic" w:hint="cs"/>
          <w:sz w:val="24"/>
          <w:szCs w:val="24"/>
          <w:rtl/>
          <w:lang w:bidi="ar-JO"/>
        </w:rPr>
        <w:t xml:space="preserve"> </w:t>
      </w:r>
      <w:r w:rsidRPr="00B7114A">
        <w:rPr>
          <w:rFonts w:cs="Simplified Arabic" w:hint="cs"/>
          <w:sz w:val="24"/>
          <w:szCs w:val="24"/>
          <w:rtl/>
          <w:lang w:bidi="ar-JO"/>
        </w:rPr>
        <w:t>الى تحليل ظاهرة العنف ضد المرأة بالاستناد الى النتائج الرئيسية لمسح</w:t>
      </w:r>
      <w:r>
        <w:rPr>
          <w:rFonts w:cs="Simplified Arabic" w:hint="cs"/>
          <w:sz w:val="24"/>
          <w:szCs w:val="24"/>
          <w:rtl/>
          <w:lang w:bidi="ar-JO"/>
        </w:rPr>
        <w:t>ي</w:t>
      </w:r>
      <w:r w:rsidRPr="00B7114A">
        <w:rPr>
          <w:rFonts w:cs="Simplified Arabic" w:hint="cs"/>
          <w:sz w:val="24"/>
          <w:szCs w:val="24"/>
          <w:rtl/>
          <w:lang w:bidi="ar-JO"/>
        </w:rPr>
        <w:t xml:space="preserve"> العنف في المجتمع الفلسطيني </w:t>
      </w:r>
      <w:r w:rsidRPr="001B3BC2">
        <w:rPr>
          <w:rFonts w:asciiTheme="majorBidi" w:hAnsiTheme="majorBidi" w:cstheme="majorBidi"/>
          <w:sz w:val="24"/>
          <w:szCs w:val="24"/>
          <w:rtl/>
          <w:lang w:bidi="ar-JO"/>
        </w:rPr>
        <w:t>2011</w:t>
      </w:r>
      <w:r w:rsidRPr="00B7114A">
        <w:rPr>
          <w:rFonts w:cs="Simplified Arabic" w:hint="cs"/>
          <w:sz w:val="24"/>
          <w:szCs w:val="24"/>
          <w:rtl/>
          <w:lang w:bidi="ar-JO"/>
        </w:rPr>
        <w:t xml:space="preserve"> و</w:t>
      </w:r>
      <w:r w:rsidRPr="001B3BC2">
        <w:rPr>
          <w:rFonts w:asciiTheme="majorBidi" w:hAnsiTheme="majorBidi" w:cstheme="majorBidi"/>
          <w:sz w:val="24"/>
          <w:szCs w:val="24"/>
          <w:rtl/>
          <w:lang w:bidi="ar-JO"/>
        </w:rPr>
        <w:t>2019</w:t>
      </w:r>
      <w:r>
        <w:rPr>
          <w:rFonts w:cs="Simplified Arabic" w:hint="cs"/>
          <w:sz w:val="24"/>
          <w:szCs w:val="24"/>
          <w:rtl/>
          <w:lang w:bidi="ar-JO"/>
        </w:rPr>
        <w:t xml:space="preserve"> </w:t>
      </w:r>
      <w:r w:rsidRPr="00B7114A">
        <w:rPr>
          <w:rFonts w:cs="Simplified Arabic" w:hint="cs"/>
          <w:sz w:val="24"/>
          <w:szCs w:val="24"/>
          <w:rtl/>
          <w:lang w:bidi="ar-JO"/>
        </w:rPr>
        <w:t>بهدف الوصول الى مجموعة من التوصيات اللازمة التي بموجبها توضع تدخلات سياساتية تساهم في الحد من العنف ضد النساء.</w:t>
      </w:r>
    </w:p>
    <w:p w:rsidR="00C91EBF" w:rsidRPr="00A0738D" w:rsidRDefault="00C91EBF" w:rsidP="00C91EBF">
      <w:pPr>
        <w:bidi/>
        <w:spacing w:after="0" w:line="240" w:lineRule="auto"/>
        <w:jc w:val="lowKashida"/>
        <w:rPr>
          <w:rFonts w:cs="Simplified Arabic"/>
          <w:sz w:val="16"/>
          <w:szCs w:val="16"/>
          <w:rtl/>
          <w:lang w:bidi="ar-JO"/>
        </w:rPr>
      </w:pPr>
    </w:p>
    <w:p w:rsidR="00C91EBF" w:rsidRDefault="00C91EBF" w:rsidP="00C91EBF">
      <w:pPr>
        <w:bidi/>
        <w:spacing w:after="0" w:line="240" w:lineRule="auto"/>
        <w:jc w:val="both"/>
        <w:rPr>
          <w:rFonts w:cs="Simplified Arabic"/>
          <w:sz w:val="24"/>
          <w:szCs w:val="24"/>
          <w:rtl/>
        </w:rPr>
      </w:pPr>
      <w:r w:rsidRPr="00B7114A">
        <w:rPr>
          <w:rFonts w:cs="Simplified Arabic" w:hint="cs"/>
          <w:sz w:val="24"/>
          <w:szCs w:val="24"/>
          <w:rtl/>
          <w:lang w:bidi="ar-JO"/>
        </w:rPr>
        <w:t>إن البحث في</w:t>
      </w:r>
      <w:r w:rsidRPr="00B7114A">
        <w:rPr>
          <w:rFonts w:cs="Simplified Arabic" w:hint="cs"/>
          <w:sz w:val="24"/>
          <w:szCs w:val="24"/>
          <w:rtl/>
        </w:rPr>
        <w:t xml:space="preserve"> ظاهرة العنف ضد المرأة، طويل ومعقد، لما لها من اجتهادات وتعاريف وأشكال، وأنواع مختلفة. إذ أنها ظاهرة ثقافية مرتبطة بعادات وتقاليد المجتمعات، وبالتالي فهي ظاهرة تتأثر بشكل مباشر بالتنشئة الاجتماعية للأفراد داخل الأسر، وتنعكس على فكرهم، وسلوكياتهم، في البيت والمدرسة والعمل. فإن كانت تنشئة الأفراد عادلة بين الذكر والأنثى في الحقوق والواجبات، والأدوار والأفعال، والأفكار والتوجهات، كانت العلاقة بين الجنسين عادلة. </w:t>
      </w:r>
      <w:r w:rsidR="00A0738D">
        <w:rPr>
          <w:rFonts w:cs="Simplified Arabic" w:hint="cs"/>
          <w:sz w:val="24"/>
          <w:szCs w:val="24"/>
          <w:rtl/>
        </w:rPr>
        <w:t xml:space="preserve"> </w:t>
      </w:r>
      <w:r w:rsidRPr="00B7114A">
        <w:rPr>
          <w:rFonts w:cs="Simplified Arabic" w:hint="cs"/>
          <w:sz w:val="24"/>
          <w:szCs w:val="24"/>
          <w:rtl/>
        </w:rPr>
        <w:t xml:space="preserve">أما </w:t>
      </w:r>
      <w:r>
        <w:rPr>
          <w:rFonts w:cs="Simplified Arabic" w:hint="cs"/>
          <w:sz w:val="24"/>
          <w:szCs w:val="24"/>
          <w:rtl/>
        </w:rPr>
        <w:t>إ</w:t>
      </w:r>
      <w:r w:rsidRPr="00B7114A">
        <w:rPr>
          <w:rFonts w:cs="Simplified Arabic" w:hint="cs"/>
          <w:sz w:val="24"/>
          <w:szCs w:val="24"/>
          <w:rtl/>
        </w:rPr>
        <w:t xml:space="preserve">ذا كانت تنشئة متطرفة، تمييزية، تعطي حق الذكر بالسيطرة والتملك، والاستحواذ، بالتالي فإن العلاقة بين الجنسين هي علاقة متناقضة، وسلبية، وفي بعض الأحيان تتصف بالعبودية. </w:t>
      </w:r>
      <w:r w:rsidR="00A0738D">
        <w:rPr>
          <w:rFonts w:cs="Simplified Arabic" w:hint="cs"/>
          <w:sz w:val="24"/>
          <w:szCs w:val="24"/>
          <w:rtl/>
        </w:rPr>
        <w:t xml:space="preserve"> </w:t>
      </w:r>
      <w:r>
        <w:rPr>
          <w:rFonts w:cs="Simplified Arabic" w:hint="cs"/>
          <w:sz w:val="24"/>
          <w:szCs w:val="24"/>
          <w:rtl/>
        </w:rPr>
        <w:t>إن</w:t>
      </w:r>
      <w:r w:rsidRPr="00B7114A">
        <w:rPr>
          <w:rFonts w:cs="Simplified Arabic" w:hint="cs"/>
          <w:sz w:val="24"/>
          <w:szCs w:val="24"/>
          <w:rtl/>
        </w:rPr>
        <w:t xml:space="preserve"> العلاقة البطر</w:t>
      </w:r>
      <w:r>
        <w:rPr>
          <w:rFonts w:cs="Simplified Arabic" w:hint="cs"/>
          <w:sz w:val="24"/>
          <w:szCs w:val="24"/>
          <w:rtl/>
        </w:rPr>
        <w:t>ي</w:t>
      </w:r>
      <w:r w:rsidR="00A0738D">
        <w:rPr>
          <w:rFonts w:cs="Simplified Arabic" w:hint="cs"/>
          <w:sz w:val="24"/>
          <w:szCs w:val="24"/>
          <w:rtl/>
        </w:rPr>
        <w:t>ارك</w:t>
      </w:r>
      <w:r w:rsidRPr="00B7114A">
        <w:rPr>
          <w:rFonts w:cs="Simplified Arabic" w:hint="cs"/>
          <w:sz w:val="24"/>
          <w:szCs w:val="24"/>
          <w:rtl/>
        </w:rPr>
        <w:t xml:space="preserve">ية نتيجة التنشئة التي تجعل من الرجل </w:t>
      </w:r>
      <w:r>
        <w:rPr>
          <w:rFonts w:cs="Simplified Arabic" w:hint="cs"/>
          <w:sz w:val="24"/>
          <w:szCs w:val="24"/>
          <w:rtl/>
        </w:rPr>
        <w:t>شخصاً قوياً</w:t>
      </w:r>
      <w:r w:rsidR="00A0738D">
        <w:rPr>
          <w:rFonts w:cs="Simplified Arabic" w:hint="cs"/>
          <w:sz w:val="24"/>
          <w:szCs w:val="24"/>
          <w:rtl/>
        </w:rPr>
        <w:t xml:space="preserve"> يجب إطاعته، وعدم إ</w:t>
      </w:r>
      <w:r w:rsidRPr="00B7114A">
        <w:rPr>
          <w:rFonts w:cs="Simplified Arabic" w:hint="cs"/>
          <w:sz w:val="24"/>
          <w:szCs w:val="24"/>
          <w:rtl/>
        </w:rPr>
        <w:t>هانته أو الخروج عن طوعة، يولد لديه عنفا</w:t>
      </w:r>
      <w:r>
        <w:rPr>
          <w:rFonts w:cs="Simplified Arabic" w:hint="cs"/>
          <w:sz w:val="24"/>
          <w:szCs w:val="24"/>
          <w:rtl/>
        </w:rPr>
        <w:t>ً</w:t>
      </w:r>
      <w:r w:rsidRPr="00B7114A">
        <w:rPr>
          <w:rFonts w:cs="Simplified Arabic" w:hint="cs"/>
          <w:sz w:val="24"/>
          <w:szCs w:val="24"/>
          <w:rtl/>
        </w:rPr>
        <w:t xml:space="preserve"> بشعا</w:t>
      </w:r>
      <w:r>
        <w:rPr>
          <w:rFonts w:cs="Simplified Arabic" w:hint="cs"/>
          <w:sz w:val="24"/>
          <w:szCs w:val="24"/>
          <w:rtl/>
        </w:rPr>
        <w:t>ً</w:t>
      </w:r>
      <w:r w:rsidRPr="00B7114A">
        <w:rPr>
          <w:rFonts w:cs="Simplified Arabic" w:hint="cs"/>
          <w:sz w:val="24"/>
          <w:szCs w:val="24"/>
          <w:rtl/>
        </w:rPr>
        <w:t xml:space="preserve"> ضد الجنس الأخر، مما يؤدي في كثير من الحالات إلى التعذيب والقتل، تحت ذرائع ومسميات مختلفة. </w:t>
      </w:r>
      <w:r>
        <w:rPr>
          <w:rFonts w:cs="Simplified Arabic" w:hint="cs"/>
          <w:sz w:val="24"/>
          <w:szCs w:val="24"/>
          <w:rtl/>
        </w:rPr>
        <w:t xml:space="preserve"> من هنا وجب علينا</w:t>
      </w:r>
      <w:r w:rsidRPr="00B7114A">
        <w:rPr>
          <w:rFonts w:cs="Simplified Arabic" w:hint="cs"/>
          <w:sz w:val="24"/>
          <w:szCs w:val="24"/>
          <w:rtl/>
        </w:rPr>
        <w:t xml:space="preserve"> الاتفاق على مفهوم العنف ضد المرأة، وأنواعه، وأشكاله، والأسباب الحقيقة وراء انتشاره</w:t>
      </w:r>
      <w:r>
        <w:rPr>
          <w:rFonts w:cs="Simplified Arabic" w:hint="cs"/>
          <w:sz w:val="24"/>
          <w:szCs w:val="24"/>
          <w:rtl/>
        </w:rPr>
        <w:t xml:space="preserve"> أولاً</w:t>
      </w:r>
      <w:r w:rsidRPr="00B7114A">
        <w:rPr>
          <w:rFonts w:cs="Simplified Arabic" w:hint="cs"/>
          <w:sz w:val="24"/>
          <w:szCs w:val="24"/>
          <w:rtl/>
        </w:rPr>
        <w:t>، ومن ثم مناقشة السبل الكفيلة التي تحد</w:t>
      </w:r>
      <w:r>
        <w:rPr>
          <w:rFonts w:cs="Simplified Arabic" w:hint="cs"/>
          <w:sz w:val="24"/>
          <w:szCs w:val="24"/>
          <w:rtl/>
        </w:rPr>
        <w:t xml:space="preserve"> منه</w:t>
      </w:r>
      <w:r w:rsidRPr="00B7114A">
        <w:rPr>
          <w:rFonts w:cs="Simplified Arabic" w:hint="cs"/>
          <w:sz w:val="24"/>
          <w:szCs w:val="24"/>
          <w:rtl/>
        </w:rPr>
        <w:t>، وتعيق من انتشاره</w:t>
      </w:r>
      <w:r>
        <w:rPr>
          <w:rFonts w:cs="Simplified Arabic" w:hint="cs"/>
          <w:sz w:val="24"/>
          <w:szCs w:val="24"/>
          <w:rtl/>
        </w:rPr>
        <w:t xml:space="preserve"> ثانياً.</w:t>
      </w:r>
    </w:p>
    <w:p w:rsidR="00C91EBF" w:rsidRPr="004E0EE9" w:rsidRDefault="00C91EBF" w:rsidP="00C91EBF">
      <w:pPr>
        <w:bidi/>
        <w:spacing w:after="0" w:line="240" w:lineRule="auto"/>
        <w:jc w:val="lowKashida"/>
        <w:rPr>
          <w:rFonts w:cs="Simplified Arabic"/>
          <w:sz w:val="24"/>
          <w:szCs w:val="24"/>
          <w:rtl/>
        </w:rPr>
      </w:pPr>
    </w:p>
    <w:p w:rsidR="00C91EBF" w:rsidRPr="00B7114A" w:rsidRDefault="00C91EBF" w:rsidP="006C6FD7">
      <w:pPr>
        <w:bidi/>
        <w:spacing w:after="0" w:line="240" w:lineRule="auto"/>
        <w:jc w:val="lowKashida"/>
        <w:rPr>
          <w:rFonts w:cs="Simplified Arabic"/>
          <w:b/>
          <w:bCs/>
          <w:sz w:val="24"/>
          <w:szCs w:val="24"/>
          <w:rtl/>
          <w:lang w:bidi="ar-JO"/>
        </w:rPr>
      </w:pPr>
      <w:r w:rsidRPr="00F932F2">
        <w:rPr>
          <w:rFonts w:asciiTheme="majorBidi" w:hAnsiTheme="majorBidi" w:cstheme="majorBidi"/>
          <w:b/>
          <w:bCs/>
          <w:sz w:val="24"/>
          <w:szCs w:val="24"/>
          <w:rtl/>
          <w:lang w:bidi="ar-JO"/>
        </w:rPr>
        <w:t>2.</w:t>
      </w:r>
      <w:r w:rsidR="006C6FD7">
        <w:rPr>
          <w:rFonts w:asciiTheme="majorBidi" w:hAnsiTheme="majorBidi" w:cstheme="majorBidi" w:hint="cs"/>
          <w:b/>
          <w:bCs/>
          <w:sz w:val="24"/>
          <w:szCs w:val="24"/>
          <w:rtl/>
          <w:lang w:bidi="ar-JO"/>
        </w:rPr>
        <w:t>5</w:t>
      </w:r>
      <w:r>
        <w:rPr>
          <w:rFonts w:cs="Simplified Arabic" w:hint="cs"/>
          <w:b/>
          <w:bCs/>
          <w:sz w:val="24"/>
          <w:szCs w:val="24"/>
          <w:rtl/>
          <w:lang w:bidi="ar-JO"/>
        </w:rPr>
        <w:t xml:space="preserve"> </w:t>
      </w:r>
      <w:r w:rsidR="00C83716">
        <w:rPr>
          <w:rFonts w:cs="Simplified Arabic" w:hint="cs"/>
          <w:b/>
          <w:bCs/>
          <w:sz w:val="24"/>
          <w:szCs w:val="24"/>
          <w:rtl/>
          <w:lang w:bidi="ar-JO"/>
        </w:rPr>
        <w:t>الإ</w:t>
      </w:r>
      <w:r w:rsidRPr="00B7114A">
        <w:rPr>
          <w:rFonts w:cs="Simplified Arabic" w:hint="cs"/>
          <w:b/>
          <w:bCs/>
          <w:sz w:val="24"/>
          <w:szCs w:val="24"/>
          <w:rtl/>
          <w:lang w:bidi="ar-JO"/>
        </w:rPr>
        <w:t>طار المفاهيمي</w:t>
      </w:r>
    </w:p>
    <w:p w:rsidR="00C91EBF" w:rsidRPr="00B7114A" w:rsidRDefault="00C91EBF" w:rsidP="00692B43">
      <w:pPr>
        <w:bidi/>
        <w:spacing w:after="0" w:line="240" w:lineRule="auto"/>
        <w:jc w:val="lowKashida"/>
        <w:rPr>
          <w:rFonts w:cs="Simplified Arabic"/>
          <w:sz w:val="24"/>
          <w:szCs w:val="24"/>
          <w:rtl/>
          <w:lang w:bidi="ar-JO"/>
        </w:rPr>
      </w:pPr>
      <w:r w:rsidRPr="00B7114A">
        <w:rPr>
          <w:rFonts w:cs="Simplified Arabic" w:hint="cs"/>
          <w:sz w:val="24"/>
          <w:szCs w:val="24"/>
          <w:rtl/>
          <w:lang w:bidi="ar-JO"/>
        </w:rPr>
        <w:t xml:space="preserve">للعنف ثلاثة أنواع رئيسية، عنف نفسي، وعنف جسدي، وعنف جنسي، يرافقها عنفان يؤثران </w:t>
      </w:r>
      <w:r w:rsidR="00692B43" w:rsidRPr="00B7114A">
        <w:rPr>
          <w:rFonts w:cs="Simplified Arabic" w:hint="cs"/>
          <w:sz w:val="24"/>
          <w:szCs w:val="24"/>
          <w:rtl/>
          <w:lang w:bidi="ar-JO"/>
        </w:rPr>
        <w:t>بهم</w:t>
      </w:r>
      <w:r w:rsidR="00692B43">
        <w:rPr>
          <w:rFonts w:cs="Simplified Arabic" w:hint="cs"/>
          <w:sz w:val="24"/>
          <w:szCs w:val="24"/>
          <w:rtl/>
          <w:lang w:bidi="ar-JO"/>
        </w:rPr>
        <w:t>ا</w:t>
      </w:r>
      <w:r w:rsidR="00692B43" w:rsidRPr="00B7114A">
        <w:rPr>
          <w:rFonts w:cs="Simplified Arabic" w:hint="cs"/>
          <w:sz w:val="24"/>
          <w:szCs w:val="24"/>
          <w:rtl/>
          <w:lang w:bidi="ar-JO"/>
        </w:rPr>
        <w:t xml:space="preserve"> </w:t>
      </w:r>
      <w:r w:rsidRPr="00B7114A">
        <w:rPr>
          <w:rFonts w:cs="Simplified Arabic" w:hint="cs"/>
          <w:sz w:val="24"/>
          <w:szCs w:val="24"/>
          <w:rtl/>
          <w:lang w:bidi="ar-JO"/>
        </w:rPr>
        <w:t>ويتأثران منهما، وهما العنف الاجتماعي والعنف الاقتصادي، يحدث في أماكن مختلفة، في العائلة أو الأسرة، وهو ما اصطلح على تسميته العنف الأسري، كما يحدث في العمل، أو المؤسسات التعليمية، أو الاتجار بالنساء</w:t>
      </w:r>
      <w:r>
        <w:rPr>
          <w:rFonts w:cs="Simplified Arabic" w:hint="cs"/>
          <w:sz w:val="24"/>
          <w:szCs w:val="24"/>
          <w:rtl/>
          <w:lang w:bidi="ar-JO"/>
        </w:rPr>
        <w:t>.</w:t>
      </w:r>
    </w:p>
    <w:p w:rsidR="00C91EBF" w:rsidRPr="00A0738D" w:rsidRDefault="00C91EBF" w:rsidP="00C91EBF">
      <w:pPr>
        <w:bidi/>
        <w:spacing w:after="0" w:line="240" w:lineRule="auto"/>
        <w:jc w:val="lowKashida"/>
        <w:rPr>
          <w:rFonts w:cs="Simplified Arabic"/>
          <w:b/>
          <w:bCs/>
          <w:sz w:val="16"/>
          <w:szCs w:val="16"/>
          <w:rtl/>
          <w:lang w:bidi="ar-JO"/>
        </w:rPr>
      </w:pPr>
    </w:p>
    <w:p w:rsidR="00C91EBF" w:rsidRPr="00E74EA8" w:rsidRDefault="00C91EBF" w:rsidP="00C91EBF">
      <w:pPr>
        <w:bidi/>
        <w:spacing w:after="0" w:line="240" w:lineRule="auto"/>
        <w:jc w:val="lowKashida"/>
        <w:rPr>
          <w:rFonts w:cs="Simplified Arabic"/>
          <w:sz w:val="24"/>
          <w:szCs w:val="24"/>
          <w:rtl/>
          <w:lang w:bidi="ar-JO"/>
        </w:rPr>
      </w:pPr>
      <w:r w:rsidRPr="00B7114A">
        <w:rPr>
          <w:rFonts w:cs="Simplified Arabic" w:hint="cs"/>
          <w:b/>
          <w:bCs/>
          <w:sz w:val="24"/>
          <w:szCs w:val="24"/>
          <w:rtl/>
          <w:lang w:bidi="ar-JO"/>
        </w:rPr>
        <w:t>العنف الأسري</w:t>
      </w:r>
      <w:r>
        <w:rPr>
          <w:rFonts w:cs="Simplified Arabic" w:hint="cs"/>
          <w:b/>
          <w:bCs/>
          <w:sz w:val="24"/>
          <w:szCs w:val="24"/>
          <w:rtl/>
          <w:lang w:bidi="ar-JO"/>
        </w:rPr>
        <w:t>:</w:t>
      </w:r>
      <w:r>
        <w:rPr>
          <w:rFonts w:hint="cs"/>
          <w:b/>
          <w:bCs/>
          <w:rtl/>
        </w:rPr>
        <w:t xml:space="preserve"> </w:t>
      </w:r>
      <w:r w:rsidRPr="00E74EA8">
        <w:rPr>
          <w:rFonts w:cs="Simplified Arabic"/>
          <w:sz w:val="24"/>
          <w:szCs w:val="24"/>
          <w:rtl/>
          <w:lang w:bidi="ar-JO"/>
        </w:rPr>
        <w:t>كل فعل أو امتناع عن فعل يقوم به فرد من أفراد الأسرة تجاه أي فرد آخر منها وينطوي على إيذاء جسدي أو جنسي أو نفسي أو على تهديد بإيذاء جسدي أو جنسي أو نفسي أو يولد تخوفا</w:t>
      </w:r>
      <w:r w:rsidRPr="00E74EA8">
        <w:rPr>
          <w:rFonts w:cs="Simplified Arabic" w:hint="cs"/>
          <w:sz w:val="24"/>
          <w:szCs w:val="24"/>
          <w:rtl/>
          <w:lang w:bidi="ar-JO"/>
        </w:rPr>
        <w:t>ً</w:t>
      </w:r>
      <w:r w:rsidRPr="00E74EA8">
        <w:rPr>
          <w:rFonts w:cs="Simplified Arabic"/>
          <w:sz w:val="24"/>
          <w:szCs w:val="24"/>
          <w:rtl/>
          <w:lang w:bidi="ar-JO"/>
        </w:rPr>
        <w:t xml:space="preserve">. كما ويشمل الحرمان من </w:t>
      </w:r>
      <w:r w:rsidRPr="00E74EA8">
        <w:rPr>
          <w:rFonts w:cs="Simplified Arabic" w:hint="cs"/>
          <w:sz w:val="24"/>
          <w:szCs w:val="24"/>
          <w:rtl/>
          <w:lang w:bidi="ar-JO"/>
        </w:rPr>
        <w:t>الحقوق</w:t>
      </w:r>
      <w:r w:rsidRPr="00E74EA8">
        <w:rPr>
          <w:rFonts w:cs="Simplified Arabic"/>
          <w:sz w:val="24"/>
          <w:szCs w:val="24"/>
          <w:rtl/>
          <w:lang w:bidi="ar-JO"/>
        </w:rPr>
        <w:t xml:space="preserve"> الأساسية كالمأوى </w:t>
      </w:r>
      <w:r w:rsidRPr="00E74EA8">
        <w:rPr>
          <w:rFonts w:cs="Simplified Arabic" w:hint="cs"/>
          <w:sz w:val="24"/>
          <w:szCs w:val="24"/>
          <w:rtl/>
          <w:lang w:bidi="ar-JO"/>
        </w:rPr>
        <w:t>و</w:t>
      </w:r>
      <w:r w:rsidRPr="00E74EA8">
        <w:rPr>
          <w:rFonts w:cs="Simplified Arabic"/>
          <w:sz w:val="24"/>
          <w:szCs w:val="24"/>
          <w:rtl/>
          <w:lang w:bidi="ar-JO"/>
        </w:rPr>
        <w:t xml:space="preserve">المأكل </w:t>
      </w:r>
      <w:r w:rsidRPr="00E74EA8">
        <w:rPr>
          <w:rFonts w:cs="Simplified Arabic" w:hint="cs"/>
          <w:sz w:val="24"/>
          <w:szCs w:val="24"/>
          <w:rtl/>
          <w:lang w:bidi="ar-JO"/>
        </w:rPr>
        <w:t>و</w:t>
      </w:r>
      <w:r w:rsidRPr="00E74EA8">
        <w:rPr>
          <w:rFonts w:cs="Simplified Arabic"/>
          <w:sz w:val="24"/>
          <w:szCs w:val="24"/>
          <w:rtl/>
          <w:lang w:bidi="ar-JO"/>
        </w:rPr>
        <w:t>المشرب والملبس</w:t>
      </w:r>
      <w:r w:rsidRPr="00E74EA8">
        <w:rPr>
          <w:rFonts w:cs="Simplified Arabic" w:hint="cs"/>
          <w:sz w:val="24"/>
          <w:szCs w:val="24"/>
          <w:rtl/>
          <w:lang w:bidi="ar-JO"/>
        </w:rPr>
        <w:t xml:space="preserve"> والتعليم وحرية الحركة وتقرير المصير </w:t>
      </w:r>
      <w:r w:rsidRPr="00E74EA8">
        <w:rPr>
          <w:rFonts w:cs="Simplified Arabic"/>
          <w:sz w:val="24"/>
          <w:szCs w:val="24"/>
          <w:rtl/>
          <w:lang w:bidi="ar-JO"/>
        </w:rPr>
        <w:t>وفقدان الأمان على نفسه</w:t>
      </w:r>
      <w:r w:rsidRPr="00E74EA8">
        <w:rPr>
          <w:rFonts w:cs="Simplified Arabic" w:hint="cs"/>
          <w:sz w:val="24"/>
          <w:szCs w:val="24"/>
          <w:rtl/>
          <w:lang w:bidi="ar-JO"/>
        </w:rPr>
        <w:t>.</w:t>
      </w:r>
    </w:p>
    <w:p w:rsidR="00C91EBF" w:rsidRPr="00A0738D" w:rsidRDefault="00C91EBF" w:rsidP="00C91EBF">
      <w:pPr>
        <w:bidi/>
        <w:spacing w:after="0" w:line="240" w:lineRule="auto"/>
        <w:jc w:val="lowKashida"/>
        <w:rPr>
          <w:rFonts w:cs="Simplified Arabic"/>
          <w:b/>
          <w:bCs/>
          <w:sz w:val="16"/>
          <w:szCs w:val="16"/>
          <w:rtl/>
          <w:lang w:bidi="ar-JO"/>
        </w:rPr>
      </w:pPr>
    </w:p>
    <w:p w:rsidR="00C91EBF" w:rsidRDefault="00C91EBF" w:rsidP="00C91EBF">
      <w:pPr>
        <w:bidi/>
        <w:spacing w:after="0" w:line="240" w:lineRule="auto"/>
        <w:jc w:val="lowKashida"/>
        <w:rPr>
          <w:rFonts w:cs="Simplified Arabic"/>
          <w:sz w:val="24"/>
          <w:szCs w:val="24"/>
          <w:rtl/>
          <w:lang w:bidi="ar-JO"/>
        </w:rPr>
      </w:pPr>
      <w:r w:rsidRPr="00E74EA8">
        <w:rPr>
          <w:rFonts w:cs="Simplified Arabic" w:hint="cs"/>
          <w:b/>
          <w:bCs/>
          <w:sz w:val="24"/>
          <w:szCs w:val="24"/>
          <w:rtl/>
          <w:lang w:bidi="ar-JO"/>
        </w:rPr>
        <w:t>عنف اقتصادي على الزوجة:</w:t>
      </w:r>
      <w:r>
        <w:rPr>
          <w:rFonts w:cs="Simplified Arabic" w:hint="cs"/>
          <w:sz w:val="24"/>
          <w:szCs w:val="24"/>
          <w:rtl/>
          <w:lang w:bidi="ar-JO"/>
        </w:rPr>
        <w:t xml:space="preserve"> </w:t>
      </w:r>
      <w:r w:rsidRPr="00E74EA8">
        <w:rPr>
          <w:rFonts w:cs="Simplified Arabic" w:hint="eastAsia"/>
          <w:sz w:val="24"/>
          <w:szCs w:val="24"/>
          <w:rtl/>
          <w:lang w:bidi="ar-JO"/>
        </w:rPr>
        <w:t>هو</w:t>
      </w:r>
      <w:r w:rsidRPr="00E74EA8">
        <w:rPr>
          <w:rFonts w:cs="Simplified Arabic"/>
          <w:sz w:val="24"/>
          <w:szCs w:val="24"/>
          <w:rtl/>
          <w:lang w:bidi="ar-JO"/>
        </w:rPr>
        <w:t xml:space="preserve"> </w:t>
      </w:r>
      <w:r w:rsidRPr="00E74EA8">
        <w:rPr>
          <w:rFonts w:cs="Simplified Arabic" w:hint="eastAsia"/>
          <w:sz w:val="24"/>
          <w:szCs w:val="24"/>
          <w:rtl/>
          <w:lang w:bidi="ar-JO"/>
        </w:rPr>
        <w:t>شكل</w:t>
      </w:r>
      <w:r w:rsidRPr="00E74EA8">
        <w:rPr>
          <w:rFonts w:cs="Simplified Arabic"/>
          <w:sz w:val="24"/>
          <w:szCs w:val="24"/>
          <w:rtl/>
          <w:lang w:bidi="ar-JO"/>
        </w:rPr>
        <w:t xml:space="preserve"> من أشكال العنف</w:t>
      </w:r>
      <w:r w:rsidRPr="00E74EA8">
        <w:rPr>
          <w:rFonts w:cs="Simplified Arabic" w:hint="cs"/>
          <w:sz w:val="24"/>
          <w:szCs w:val="24"/>
          <w:rtl/>
          <w:lang w:bidi="ar-JO"/>
        </w:rPr>
        <w:t>، الذي قد تتعرض له الزوجة من قبل الزوج ويأخذ عدة أشكال منها الطلب من الزوجة معرفة كيفية صرفها للمال، التصرف بأملاكها الخاصة، منعها من العمل، التصرف بإرثها دون موافقتها، وإجبارها على الاستقالة ....الخ.</w:t>
      </w:r>
    </w:p>
    <w:p w:rsidR="00C91EBF" w:rsidRPr="00A0738D" w:rsidRDefault="00C91EBF" w:rsidP="00C91EBF">
      <w:pPr>
        <w:bidi/>
        <w:spacing w:after="0" w:line="240" w:lineRule="auto"/>
        <w:jc w:val="lowKashida"/>
        <w:rPr>
          <w:rFonts w:cs="Simplified Arabic"/>
          <w:b/>
          <w:bCs/>
          <w:sz w:val="16"/>
          <w:szCs w:val="16"/>
          <w:rtl/>
          <w:lang w:bidi="ar-JO"/>
        </w:rPr>
      </w:pPr>
    </w:p>
    <w:p w:rsidR="00C91EBF" w:rsidRDefault="00C91EBF" w:rsidP="004258B1">
      <w:pPr>
        <w:bidi/>
        <w:spacing w:after="0" w:line="240" w:lineRule="auto"/>
        <w:jc w:val="both"/>
        <w:rPr>
          <w:rFonts w:ascii="Simplified Arabic" w:hAnsi="Simplified Arabic" w:cs="Simplified Arabic"/>
          <w:sz w:val="24"/>
          <w:szCs w:val="24"/>
          <w:rtl/>
          <w:lang w:bidi="ar-JO"/>
        </w:rPr>
      </w:pPr>
      <w:r w:rsidRPr="00B7114A">
        <w:rPr>
          <w:rFonts w:ascii="Simplified Arabic" w:hAnsi="Simplified Arabic" w:cs="Simplified Arabic"/>
          <w:sz w:val="24"/>
          <w:szCs w:val="24"/>
          <w:rtl/>
          <w:lang w:bidi="ar-JO"/>
        </w:rPr>
        <w:t xml:space="preserve">مهما تعددت </w:t>
      </w:r>
      <w:r>
        <w:rPr>
          <w:rFonts w:ascii="Simplified Arabic" w:hAnsi="Simplified Arabic" w:cs="Simplified Arabic" w:hint="cs"/>
          <w:sz w:val="24"/>
          <w:szCs w:val="24"/>
          <w:rtl/>
          <w:lang w:bidi="ar-JO"/>
        </w:rPr>
        <w:t>أ</w:t>
      </w:r>
      <w:r w:rsidRPr="00B7114A">
        <w:rPr>
          <w:rFonts w:ascii="Simplified Arabic" w:hAnsi="Simplified Arabic" w:cs="Simplified Arabic"/>
          <w:sz w:val="24"/>
          <w:szCs w:val="24"/>
          <w:rtl/>
          <w:lang w:bidi="ar-JO"/>
        </w:rPr>
        <w:t>شكال العنف فلا مجال لتبرير</w:t>
      </w:r>
      <w:r>
        <w:rPr>
          <w:rFonts w:ascii="Simplified Arabic" w:hAnsi="Simplified Arabic" w:cs="Simplified Arabic" w:hint="cs"/>
          <w:sz w:val="24"/>
          <w:szCs w:val="24"/>
          <w:rtl/>
          <w:lang w:bidi="ar-JO"/>
        </w:rPr>
        <w:t>ه</w:t>
      </w:r>
      <w:r w:rsidRPr="00B7114A">
        <w:rPr>
          <w:rFonts w:ascii="Simplified Arabic" w:hAnsi="Simplified Arabic" w:cs="Simplified Arabic"/>
          <w:sz w:val="24"/>
          <w:szCs w:val="24"/>
          <w:rtl/>
          <w:lang w:bidi="ar-JO"/>
        </w:rPr>
        <w:t xml:space="preserve"> والتسامح في التعامل معه، لأن ممارسته تنبع بالأساس من مفهوم القوة والسيطرة والتحكم الذي يمارسه الأقوياء ضد الضعفاء، من هنا لا بد من العمل على تخفيض</w:t>
      </w:r>
      <w:r w:rsidR="002A6A0A">
        <w:rPr>
          <w:rFonts w:ascii="Simplified Arabic" w:hAnsi="Simplified Arabic" w:cs="Simplified Arabic" w:hint="cs"/>
          <w:sz w:val="24"/>
          <w:szCs w:val="24"/>
          <w:rtl/>
          <w:lang w:bidi="ar-JO"/>
        </w:rPr>
        <w:t xml:space="preserve"> </w:t>
      </w:r>
      <w:r w:rsidR="004258B1">
        <w:rPr>
          <w:rFonts w:ascii="Simplified Arabic" w:hAnsi="Simplified Arabic" w:cs="Simplified Arabic" w:hint="cs"/>
          <w:sz w:val="24"/>
          <w:szCs w:val="24"/>
          <w:rtl/>
          <w:lang w:bidi="ar-JO"/>
        </w:rPr>
        <w:t>ظاهرة</w:t>
      </w:r>
      <w:r w:rsidRPr="00B7114A">
        <w:rPr>
          <w:rFonts w:ascii="Simplified Arabic" w:hAnsi="Simplified Arabic" w:cs="Simplified Arabic"/>
          <w:sz w:val="24"/>
          <w:szCs w:val="24"/>
          <w:rtl/>
          <w:lang w:bidi="ar-JO"/>
        </w:rPr>
        <w:t xml:space="preserve"> العنف والحد من انتشارها، ويجب على المؤسسات المختلفة التعاون فيما بينها لإنجاز ذلك.</w:t>
      </w:r>
    </w:p>
    <w:p w:rsidR="00D13DDD" w:rsidRDefault="00D13DDD" w:rsidP="00D13DDD">
      <w:pPr>
        <w:bidi/>
        <w:spacing w:after="0" w:line="240" w:lineRule="auto"/>
        <w:jc w:val="both"/>
        <w:rPr>
          <w:rFonts w:ascii="Simplified Arabic" w:hAnsi="Simplified Arabic" w:cs="Simplified Arabic"/>
          <w:sz w:val="24"/>
          <w:szCs w:val="24"/>
          <w:rtl/>
          <w:lang w:bidi="ar-JO"/>
        </w:rPr>
      </w:pPr>
    </w:p>
    <w:p w:rsidR="00C91EBF" w:rsidRPr="00B7114A" w:rsidRDefault="00C91EBF" w:rsidP="006C6FD7">
      <w:pPr>
        <w:bidi/>
        <w:spacing w:after="0" w:line="240" w:lineRule="auto"/>
        <w:jc w:val="both"/>
        <w:rPr>
          <w:rFonts w:cs="Simplified Arabic"/>
          <w:b/>
          <w:bCs/>
          <w:sz w:val="24"/>
          <w:szCs w:val="24"/>
          <w:rtl/>
          <w:lang w:bidi="ar-JO"/>
        </w:rPr>
      </w:pPr>
      <w:r w:rsidRPr="00F932F2">
        <w:rPr>
          <w:rFonts w:asciiTheme="majorBidi" w:hAnsiTheme="majorBidi" w:cstheme="majorBidi"/>
          <w:b/>
          <w:bCs/>
          <w:sz w:val="24"/>
          <w:szCs w:val="24"/>
          <w:rtl/>
          <w:lang w:bidi="ar-JO"/>
        </w:rPr>
        <w:lastRenderedPageBreak/>
        <w:t>1.2.</w:t>
      </w:r>
      <w:r w:rsidR="006C6FD7">
        <w:rPr>
          <w:rFonts w:asciiTheme="majorBidi" w:hAnsiTheme="majorBidi" w:cstheme="majorBidi" w:hint="cs"/>
          <w:b/>
          <w:bCs/>
          <w:sz w:val="24"/>
          <w:szCs w:val="24"/>
          <w:rtl/>
          <w:lang w:bidi="ar-JO"/>
        </w:rPr>
        <w:t>5</w:t>
      </w:r>
      <w:r w:rsidRPr="00B7114A">
        <w:rPr>
          <w:rFonts w:cs="Simplified Arabic" w:hint="cs"/>
          <w:b/>
          <w:bCs/>
          <w:sz w:val="24"/>
          <w:szCs w:val="24"/>
          <w:rtl/>
          <w:lang w:bidi="ar-JO"/>
        </w:rPr>
        <w:t xml:space="preserve"> </w:t>
      </w:r>
      <w:r>
        <w:rPr>
          <w:rFonts w:cs="Simplified Arabic" w:hint="cs"/>
          <w:b/>
          <w:bCs/>
          <w:sz w:val="24"/>
          <w:szCs w:val="24"/>
          <w:rtl/>
          <w:lang w:bidi="ar-JO"/>
        </w:rPr>
        <w:t xml:space="preserve">مفهوم </w:t>
      </w:r>
      <w:r w:rsidRPr="00B7114A">
        <w:rPr>
          <w:rFonts w:cs="Simplified Arabic" w:hint="cs"/>
          <w:b/>
          <w:bCs/>
          <w:sz w:val="24"/>
          <w:szCs w:val="24"/>
          <w:rtl/>
          <w:lang w:bidi="ar-JO"/>
        </w:rPr>
        <w:t>العنف على المستوى العالمي</w:t>
      </w:r>
    </w:p>
    <w:p w:rsidR="00C91EBF" w:rsidRDefault="00C91EBF" w:rsidP="005B6A89">
      <w:pPr>
        <w:bidi/>
        <w:spacing w:after="0" w:line="240" w:lineRule="auto"/>
        <w:jc w:val="both"/>
        <w:rPr>
          <w:rFonts w:ascii="Simplified Arabic" w:hAnsi="Simplified Arabic" w:cs="Simplified Arabic"/>
          <w:sz w:val="24"/>
          <w:szCs w:val="24"/>
          <w:rtl/>
          <w:lang w:bidi="ar-JO"/>
        </w:rPr>
      </w:pPr>
      <w:r w:rsidRPr="00B7114A">
        <w:rPr>
          <w:rFonts w:ascii="Simplified Arabic" w:hAnsi="Simplified Arabic" w:cs="Simplified Arabic"/>
          <w:sz w:val="24"/>
          <w:szCs w:val="24"/>
          <w:rtl/>
          <w:lang w:bidi="ar-JO"/>
        </w:rPr>
        <w:t xml:space="preserve">يعرف الإعلان العالمي للقضاء على العنف ضد المرأة، الذي </w:t>
      </w:r>
      <w:r w:rsidR="005B6A89">
        <w:rPr>
          <w:rFonts w:ascii="Simplified Arabic" w:hAnsi="Simplified Arabic" w:cs="Simplified Arabic" w:hint="cs"/>
          <w:sz w:val="24"/>
          <w:szCs w:val="24"/>
          <w:rtl/>
          <w:lang w:bidi="ar-JO"/>
        </w:rPr>
        <w:t xml:space="preserve">اعتمدته </w:t>
      </w:r>
      <w:r w:rsidRPr="00B7114A">
        <w:rPr>
          <w:rFonts w:ascii="Simplified Arabic" w:hAnsi="Simplified Arabic" w:cs="Simplified Arabic"/>
          <w:sz w:val="24"/>
          <w:szCs w:val="24"/>
          <w:rtl/>
          <w:lang w:bidi="ar-JO"/>
        </w:rPr>
        <w:t>الأمم المتحدة سنة 1993، العنف بأنه "أي فعل عنيف قائم على أساس الجنس ينجم</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عنه أو يحتمل أن ينجم عنه أذى أو معاناة جسمية أو جنسية أو نفسية للمرأة، بما في</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ذلك التهديد باقتراف مثل هذا الفعل أو الإكراه أو الحرمان التعسفي من الحريـة،</w:t>
      </w:r>
      <w:r w:rsidRPr="00B7114A">
        <w:rPr>
          <w:rFonts w:ascii="Simplified Arabic" w:hAnsi="Simplified Arabic" w:cs="Simplified Arabic"/>
          <w:sz w:val="24"/>
          <w:szCs w:val="24"/>
          <w:lang w:bidi="ar-JO"/>
        </w:rPr>
        <w:t> </w:t>
      </w:r>
      <w:r w:rsidRPr="00B7114A">
        <w:rPr>
          <w:rFonts w:ascii="Simplified Arabic" w:hAnsi="Simplified Arabic" w:cs="Simplified Arabic"/>
          <w:sz w:val="24"/>
          <w:szCs w:val="24"/>
          <w:rtl/>
          <w:lang w:bidi="ar-JO"/>
        </w:rPr>
        <w:t>سواء أوقع ذلك في الحياة العامة أو الخاصة".</w:t>
      </w:r>
      <w:r w:rsidRPr="00B7114A">
        <w:rPr>
          <w:rFonts w:ascii="Simplified Arabic" w:hAnsi="Simplified Arabic" w:cs="Simplified Arabic"/>
          <w:sz w:val="24"/>
          <w:szCs w:val="24"/>
          <w:lang w:bidi="ar-JO"/>
        </w:rPr>
        <w:t xml:space="preserve"> </w:t>
      </w:r>
    </w:p>
    <w:p w:rsidR="00C91EBF" w:rsidRPr="00A0738D" w:rsidRDefault="00C91EBF" w:rsidP="00A0738D">
      <w:pPr>
        <w:bidi/>
        <w:spacing w:after="0" w:line="240" w:lineRule="auto"/>
        <w:jc w:val="lowKashida"/>
        <w:rPr>
          <w:rFonts w:cs="Simplified Arabic"/>
          <w:b/>
          <w:bCs/>
          <w:sz w:val="16"/>
          <w:szCs w:val="16"/>
          <w:rtl/>
          <w:lang w:bidi="ar-JO"/>
        </w:rPr>
      </w:pPr>
    </w:p>
    <w:p w:rsidR="00C91EBF" w:rsidRDefault="00C91EBF" w:rsidP="00C91EBF">
      <w:pPr>
        <w:bidi/>
        <w:spacing w:after="0" w:line="240" w:lineRule="auto"/>
        <w:jc w:val="both"/>
        <w:rPr>
          <w:rFonts w:ascii="Simplified Arabic" w:hAnsi="Simplified Arabic" w:cs="Simplified Arabic"/>
          <w:sz w:val="24"/>
          <w:szCs w:val="24"/>
          <w:rtl/>
          <w:lang w:bidi="ar-JO"/>
        </w:rPr>
      </w:pPr>
      <w:r w:rsidRPr="00B7114A">
        <w:rPr>
          <w:rFonts w:ascii="Simplified Arabic" w:hAnsi="Simplified Arabic" w:cs="Simplified Arabic"/>
          <w:sz w:val="24"/>
          <w:szCs w:val="24"/>
          <w:rtl/>
          <w:lang w:bidi="ar-JO"/>
        </w:rPr>
        <w:t>كما وتشير الوثيقة الصادرة عن</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المؤتمر العالمي الرابع للمرأة في بكين 1995 "</w:t>
      </w:r>
      <w:r>
        <w:rPr>
          <w:rFonts w:ascii="Simplified Arabic" w:hAnsi="Simplified Arabic" w:cs="Simplified Arabic" w:hint="cs"/>
          <w:sz w:val="24"/>
          <w:szCs w:val="24"/>
          <w:rtl/>
          <w:lang w:bidi="ar-JO"/>
        </w:rPr>
        <w:t xml:space="preserve"> إن</w:t>
      </w:r>
      <w:r w:rsidRPr="00B7114A">
        <w:rPr>
          <w:rFonts w:ascii="Simplified Arabic" w:hAnsi="Simplified Arabic" w:cs="Simplified Arabic"/>
          <w:sz w:val="24"/>
          <w:szCs w:val="24"/>
          <w:rtl/>
          <w:lang w:bidi="ar-JO"/>
        </w:rPr>
        <w:t xml:space="preserve"> العنف ضد النساء هو أي عنف</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مرتبط بنوع الجنس، يؤدي على الأرجح إلى وقوع ضرر جسدي أو جنسي أو نفسي أو معاناة</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للمرأة بما في ذلك التهديد بمثل تلك الأفعال، والحرمان من الحرية قسراً أو تعسفاً</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سواء حدث ذلك في مكان عام أو في الحياة الخاصة".</w:t>
      </w:r>
    </w:p>
    <w:p w:rsidR="00C91EBF" w:rsidRPr="00A0738D" w:rsidRDefault="00C91EBF" w:rsidP="00A0738D">
      <w:pPr>
        <w:bidi/>
        <w:spacing w:after="0" w:line="240" w:lineRule="auto"/>
        <w:jc w:val="lowKashida"/>
        <w:rPr>
          <w:rFonts w:cs="Simplified Arabic"/>
          <w:b/>
          <w:bCs/>
          <w:sz w:val="16"/>
          <w:szCs w:val="16"/>
          <w:rtl/>
          <w:lang w:bidi="ar-JO"/>
        </w:rPr>
      </w:pPr>
    </w:p>
    <w:p w:rsidR="00C91EBF" w:rsidRPr="00B7114A" w:rsidRDefault="00C91EBF" w:rsidP="00C91EBF">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lang w:bidi="ar-JO"/>
        </w:rPr>
        <w:t>ركزت المبادرات المبكرة لمعالجة العنف ضد المرأة على الصعيد الدولي بالدرجة الأولى على الأسرة، إلا أن خطة العمل العالمية للمرأة التي اعتمدها المؤتمر العالمي للسنة الدولية للمرأة في مدينة مكسيكو في سنة 1975 لفتت الانتباه إلى ضرورة وضع برامج تعليمية وطرق لحل النزاع العائلي تضمن الكرامة والمساواة والأمن لكل فرد من أفراد الأسرة لكنها لم تشر بصراحة إلى العنف، غير أن محكمة المنظمات غير الحكومية التي عقدت بالتوازي مع المؤتمر في مدينة مكسيكو والمحكمة المعنية بالجرائم ضد المرأة التي عقدت في بروكسل عام 1976 أبرز</w:t>
      </w:r>
      <w:r>
        <w:rPr>
          <w:rFonts w:ascii="Simplified Arabic" w:hAnsi="Simplified Arabic" w:cs="Simplified Arabic" w:hint="cs"/>
          <w:sz w:val="24"/>
          <w:szCs w:val="24"/>
          <w:rtl/>
          <w:lang w:bidi="ar-JO"/>
        </w:rPr>
        <w:t>ت</w:t>
      </w:r>
      <w:r w:rsidRPr="00B7114A">
        <w:rPr>
          <w:rFonts w:ascii="Simplified Arabic" w:hAnsi="Simplified Arabic" w:cs="Simplified Arabic"/>
          <w:sz w:val="24"/>
          <w:szCs w:val="24"/>
          <w:rtl/>
          <w:lang w:bidi="ar-JO"/>
        </w:rPr>
        <w:t xml:space="preserve"> أشكالا</w:t>
      </w:r>
      <w:r>
        <w:rPr>
          <w:rFonts w:ascii="Simplified Arabic" w:hAnsi="Simplified Arabic" w:cs="Simplified Arabic" w:hint="cs"/>
          <w:sz w:val="24"/>
          <w:szCs w:val="24"/>
          <w:rtl/>
          <w:lang w:bidi="ar-JO"/>
        </w:rPr>
        <w:t>ً</w:t>
      </w:r>
      <w:r w:rsidRPr="00B7114A">
        <w:rPr>
          <w:rFonts w:ascii="Simplified Arabic" w:hAnsi="Simplified Arabic" w:cs="Simplified Arabic"/>
          <w:sz w:val="24"/>
          <w:szCs w:val="24"/>
          <w:rtl/>
          <w:lang w:bidi="ar-JO"/>
        </w:rPr>
        <w:t xml:space="preserve"> من العنف ضد المرأة أكثر بكثير</w:t>
      </w:r>
      <w:r w:rsidRPr="00B7114A">
        <w:rPr>
          <w:rStyle w:val="FootnoteReference"/>
          <w:rFonts w:ascii="Simplified Arabic" w:hAnsi="Simplified Arabic"/>
          <w:sz w:val="24"/>
          <w:szCs w:val="24"/>
          <w:rtl/>
          <w:lang w:val="fr-FR" w:eastAsia="fr-FR"/>
        </w:rPr>
        <w:footnoteReference w:id="25"/>
      </w:r>
      <w:r w:rsidRPr="00B7114A">
        <w:rPr>
          <w:rFonts w:ascii="Simplified Arabic" w:hAnsi="Simplified Arabic" w:cs="Simplified Arabic"/>
          <w:sz w:val="24"/>
          <w:szCs w:val="24"/>
          <w:rtl/>
          <w:lang w:bidi="ar-JO"/>
        </w:rPr>
        <w:t>.</w:t>
      </w:r>
    </w:p>
    <w:p w:rsidR="00C91EBF" w:rsidRPr="00A0738D" w:rsidRDefault="00C91EBF" w:rsidP="00A0738D">
      <w:pPr>
        <w:bidi/>
        <w:spacing w:after="0" w:line="240" w:lineRule="auto"/>
        <w:jc w:val="lowKashida"/>
        <w:rPr>
          <w:rFonts w:cs="Simplified Arabic"/>
          <w:b/>
          <w:bCs/>
          <w:sz w:val="16"/>
          <w:szCs w:val="16"/>
          <w:rtl/>
          <w:lang w:bidi="ar-JO"/>
        </w:rPr>
      </w:pPr>
    </w:p>
    <w:p w:rsidR="00C91EBF" w:rsidRPr="00C91EBF" w:rsidRDefault="00C91EBF" w:rsidP="00C91EBF">
      <w:pPr>
        <w:bidi/>
        <w:spacing w:after="0" w:line="240" w:lineRule="auto"/>
        <w:jc w:val="both"/>
        <w:rPr>
          <w:rStyle w:val="FootnoteReference"/>
          <w:rtl/>
          <w:lang w:val="fr-FR" w:eastAsia="fr-FR"/>
        </w:rPr>
      </w:pPr>
      <w:r w:rsidRPr="00B7114A">
        <w:rPr>
          <w:rFonts w:ascii="Simplified Arabic" w:hAnsi="Simplified Arabic" w:cs="Simplified Arabic"/>
          <w:sz w:val="24"/>
          <w:szCs w:val="24"/>
          <w:rtl/>
          <w:lang w:bidi="ar-JO"/>
        </w:rPr>
        <w:t>وأكد الإعلان العالمي لحقوق الإنسان</w:t>
      </w:r>
      <w:r>
        <w:rPr>
          <w:rFonts w:ascii="Simplified Arabic" w:hAnsi="Simplified Arabic" w:cs="Simplified Arabic" w:hint="cs"/>
          <w:sz w:val="24"/>
          <w:szCs w:val="24"/>
          <w:rtl/>
          <w:lang w:bidi="ar-JO"/>
        </w:rPr>
        <w:t xml:space="preserve"> </w:t>
      </w:r>
      <w:r w:rsidRPr="00B7114A">
        <w:rPr>
          <w:rFonts w:ascii="Simplified Arabic" w:hAnsi="Simplified Arabic" w:cs="Simplified Arabic"/>
          <w:sz w:val="24"/>
          <w:szCs w:val="24"/>
          <w:rtl/>
          <w:lang w:bidi="ar-JO"/>
        </w:rPr>
        <w:t>1948</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رفضه التمييز على أساس الجنس في مادته الثانية</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ورفضه للاسترقاق</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والاستعباد في المادة الرابعة والتعذيب والمعاملة أو العقوبة القاسية في</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المادة الخامسة</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وأشار في المادة (16) على سن الزواج الذي هو سن البلوغ،</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والتساوي في الحقوق لدى التزوج وخلال قيام الزواج ولدى انحلاله.</w:t>
      </w:r>
      <w:r w:rsidRPr="00B7114A">
        <w:rPr>
          <w:rFonts w:ascii="Simplified Arabic" w:hAnsi="Simplified Arabic" w:cs="Simplified Arabic" w:hint="cs"/>
          <w:sz w:val="24"/>
          <w:szCs w:val="24"/>
          <w:rtl/>
          <w:lang w:bidi="ar-JO"/>
        </w:rPr>
        <w:t xml:space="preserve">  </w:t>
      </w:r>
      <w:r w:rsidRPr="00B7114A">
        <w:rPr>
          <w:rFonts w:ascii="Simplified Arabic" w:hAnsi="Simplified Arabic" w:cs="Simplified Arabic"/>
          <w:sz w:val="24"/>
          <w:szCs w:val="24"/>
          <w:rtl/>
          <w:lang w:bidi="ar-JO"/>
        </w:rPr>
        <w:t>ونصت المادة</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الثانية عشر من الإعلان العالمي لحقوق الإنسان: لا يعرض أحد لتدخل تعسفي في حياته</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الخاصة أو أسرته أو مسكنه أو مراسلاته أو لحملات على شرفه وسمعته، ولكل شخص الحق في</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حماية القانون من مثل هذا التدخل أو تلك</w:t>
      </w:r>
      <w:r w:rsidRPr="00C91EBF">
        <w:rPr>
          <w:rFonts w:ascii="Simplified Arabic" w:hAnsi="Simplified Arabic" w:cs="Simplified Arabic"/>
          <w:sz w:val="24"/>
          <w:szCs w:val="24"/>
          <w:rtl/>
          <w:lang w:bidi="ar-JO"/>
        </w:rPr>
        <w:t xml:space="preserve"> الحملات</w:t>
      </w:r>
      <w:r w:rsidRPr="00C91EBF">
        <w:rPr>
          <w:rStyle w:val="FootnoteReference"/>
          <w:lang w:val="fr-FR" w:eastAsia="fr-FR"/>
        </w:rPr>
        <w:t xml:space="preserve"> </w:t>
      </w:r>
      <w:r w:rsidRPr="00C91EBF">
        <w:rPr>
          <w:rStyle w:val="FootnoteReference"/>
          <w:rFonts w:ascii="Simplified Arabic" w:hAnsi="Simplified Arabic"/>
          <w:sz w:val="24"/>
          <w:szCs w:val="24"/>
          <w:lang w:val="fr-FR" w:eastAsia="fr-FR"/>
        </w:rPr>
        <w:t xml:space="preserve"> .</w:t>
      </w:r>
      <w:r w:rsidRPr="00C91EBF">
        <w:rPr>
          <w:rStyle w:val="FootnoteReference"/>
          <w:lang w:val="fr-FR" w:eastAsia="fr-FR"/>
        </w:rPr>
        <w:footnoteReference w:id="26"/>
      </w:r>
      <w:r w:rsidRPr="00C91EBF">
        <w:rPr>
          <w:rStyle w:val="FootnoteReference"/>
          <w:rFonts w:hint="cs"/>
          <w:rtl/>
          <w:lang w:val="fr-FR" w:eastAsia="fr-FR"/>
        </w:rPr>
        <w:t xml:space="preserve">    </w:t>
      </w:r>
    </w:p>
    <w:p w:rsidR="00C91EBF" w:rsidRPr="00A0738D" w:rsidRDefault="00C91EBF" w:rsidP="00A0738D">
      <w:pPr>
        <w:bidi/>
        <w:spacing w:after="0" w:line="240" w:lineRule="auto"/>
        <w:jc w:val="lowKashida"/>
        <w:rPr>
          <w:rFonts w:cs="Simplified Arabic"/>
          <w:b/>
          <w:bCs/>
          <w:sz w:val="16"/>
          <w:szCs w:val="16"/>
          <w:rtl/>
          <w:lang w:bidi="ar-JO"/>
        </w:rPr>
      </w:pPr>
    </w:p>
    <w:p w:rsidR="00C91EBF" w:rsidRDefault="00C91EBF" w:rsidP="00C91EBF">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lang w:bidi="ar-JO"/>
        </w:rPr>
        <w:t>وأصدرت</w:t>
      </w:r>
      <w:r w:rsidRPr="00B7114A">
        <w:rPr>
          <w:rFonts w:ascii="Simplified Arabic" w:hAnsi="Simplified Arabic" w:cs="Simplified Arabic"/>
          <w:b/>
          <w:bCs/>
          <w:sz w:val="24"/>
          <w:szCs w:val="24"/>
          <w:rtl/>
          <w:lang w:val="fr-FR" w:eastAsia="fr-FR"/>
        </w:rPr>
        <w:t xml:space="preserve"> </w:t>
      </w:r>
      <w:r w:rsidRPr="00B7114A">
        <w:rPr>
          <w:rFonts w:ascii="Simplified Arabic" w:hAnsi="Simplified Arabic" w:cs="Simplified Arabic"/>
          <w:sz w:val="24"/>
          <w:szCs w:val="24"/>
          <w:rtl/>
          <w:lang w:bidi="ar-JO"/>
        </w:rPr>
        <w:t>الجمعية العامة لهيئة الأمم المتحدة في قرارها المرقم (106/</w:t>
      </w:r>
      <w:r>
        <w:rPr>
          <w:rFonts w:ascii="Simplified Arabic" w:hAnsi="Simplified Arabic" w:cs="Simplified Arabic" w:hint="cs"/>
          <w:sz w:val="24"/>
          <w:szCs w:val="24"/>
          <w:rtl/>
          <w:lang w:bidi="ar-JO"/>
        </w:rPr>
        <w:t xml:space="preserve">52 </w:t>
      </w:r>
      <w:r w:rsidRPr="00B7114A">
        <w:rPr>
          <w:rFonts w:ascii="Simplified Arabic" w:hAnsi="Simplified Arabic" w:cs="Simplified Arabic"/>
          <w:sz w:val="24"/>
          <w:szCs w:val="24"/>
          <w:rtl/>
          <w:lang w:bidi="ar-JO"/>
        </w:rPr>
        <w:t>لسنة</w:t>
      </w:r>
      <w:r w:rsidRPr="000D22BF">
        <w:rPr>
          <w:rFonts w:ascii="Simplified Arabic" w:hAnsi="Simplified Arabic" w:cs="Simplified Arabic"/>
          <w:sz w:val="14"/>
          <w:szCs w:val="14"/>
          <w:rtl/>
          <w:lang w:bidi="ar-JO"/>
        </w:rPr>
        <w:t xml:space="preserve"> </w:t>
      </w:r>
      <w:r w:rsidRPr="00B7114A">
        <w:rPr>
          <w:rFonts w:ascii="Simplified Arabic" w:hAnsi="Simplified Arabic" w:cs="Simplified Arabic"/>
          <w:sz w:val="24"/>
          <w:szCs w:val="24"/>
          <w:rtl/>
          <w:lang w:bidi="ar-JO"/>
        </w:rPr>
        <w:t>1995 اتفاقية الطفل</w:t>
      </w:r>
      <w:r>
        <w:rPr>
          <w:rFonts w:ascii="Simplified Arabic" w:hAnsi="Simplified Arabic" w:cs="Simplified Arabic" w:hint="cs"/>
          <w:sz w:val="24"/>
          <w:szCs w:val="24"/>
          <w:rtl/>
          <w:lang w:bidi="ar-JO"/>
        </w:rPr>
        <w:t>)</w:t>
      </w:r>
      <w:r w:rsidRPr="00B7114A">
        <w:rPr>
          <w:rFonts w:ascii="Simplified Arabic" w:hAnsi="Simplified Arabic" w:cs="Simplified Arabic"/>
          <w:sz w:val="24"/>
          <w:szCs w:val="24"/>
          <w:lang w:bidi="ar-JO"/>
        </w:rPr>
        <w:t>.</w:t>
      </w:r>
      <w:r w:rsidRPr="00B7114A">
        <w:rPr>
          <w:rFonts w:ascii="Simplified Arabic" w:hAnsi="Simplified Arabic" w:cs="Simplified Arabic"/>
          <w:sz w:val="24"/>
          <w:szCs w:val="24"/>
          <w:lang w:bidi="ar-JO"/>
        </w:rPr>
        <w:br/>
        <w:t> </w:t>
      </w:r>
      <w:r w:rsidRPr="00B7114A">
        <w:rPr>
          <w:rFonts w:ascii="Simplified Arabic" w:hAnsi="Simplified Arabic" w:cs="Simplified Arabic"/>
          <w:sz w:val="24"/>
          <w:szCs w:val="24"/>
          <w:rtl/>
          <w:lang w:bidi="ar-JO"/>
        </w:rPr>
        <w:t>ومن حقوق الطفلة: الحق في الحياة وفي عدم تمييزها عن</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الذكور وفي التعليم والسلامة البدنية والحماية من الاعتداءات، في 18</w:t>
      </w:r>
      <w:r>
        <w:rPr>
          <w:rFonts w:ascii="Simplified Arabic" w:hAnsi="Simplified Arabic" w:cs="Simplified Arabic" w:hint="cs"/>
          <w:sz w:val="24"/>
          <w:szCs w:val="24"/>
          <w:rtl/>
          <w:lang w:bidi="ar-JO"/>
        </w:rPr>
        <w:t xml:space="preserve"> </w:t>
      </w:r>
      <w:r w:rsidRPr="00B7114A">
        <w:rPr>
          <w:rFonts w:ascii="Simplified Arabic" w:hAnsi="Simplified Arabic" w:cs="Simplified Arabic"/>
          <w:sz w:val="24"/>
          <w:szCs w:val="24"/>
          <w:rtl/>
          <w:lang w:bidi="ar-JO"/>
        </w:rPr>
        <w:t>كانون</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الأول / ديسمبر (1979) اعتمدت الجمعية العامة للأمم المتحدة اتفاقية القضاء على</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جميع أشكال التمييز ضد المرأة "سيداو</w:t>
      </w:r>
      <w:r w:rsidRPr="00B7114A">
        <w:rPr>
          <w:rFonts w:ascii="Simplified Arabic" w:hAnsi="Simplified Arabic" w:cs="Simplified Arabic"/>
          <w:sz w:val="24"/>
          <w:szCs w:val="24"/>
          <w:lang w:bidi="ar-JO"/>
        </w:rPr>
        <w:t>CEDAW"</w:t>
      </w:r>
      <w:r w:rsidRPr="00B7114A">
        <w:rPr>
          <w:rFonts w:ascii="Simplified Arabic" w:hAnsi="Simplified Arabic" w:cs="Simplified Arabic"/>
          <w:sz w:val="24"/>
          <w:szCs w:val="24"/>
          <w:rtl/>
          <w:lang w:bidi="ar-JO"/>
        </w:rPr>
        <w:t>، ودخلت الاتفاقية حيّز التنفيذ في 3</w:t>
      </w:r>
      <w:r w:rsidRPr="00B7114A">
        <w:rPr>
          <w:rFonts w:ascii="Simplified Arabic" w:hAnsi="Simplified Arabic" w:cs="Simplified Arabic"/>
          <w:sz w:val="24"/>
          <w:szCs w:val="24"/>
          <w:lang w:bidi="ar-JO"/>
        </w:rPr>
        <w:t xml:space="preserve"> </w:t>
      </w:r>
      <w:r w:rsidRPr="00B7114A">
        <w:rPr>
          <w:rFonts w:ascii="Simplified Arabic" w:hAnsi="Simplified Arabic" w:cs="Simplified Arabic"/>
          <w:sz w:val="24"/>
          <w:szCs w:val="24"/>
          <w:rtl/>
          <w:lang w:bidi="ar-JO"/>
        </w:rPr>
        <w:t>أيلول / سبتمبر 1981 كاتفاقية دولية بعد أن صادقت عليها عشرون دولة</w:t>
      </w:r>
      <w:r w:rsidRPr="00B7114A">
        <w:rPr>
          <w:rStyle w:val="FootnoteReference"/>
          <w:rFonts w:ascii="Simplified Arabic" w:hAnsi="Simplified Arabic"/>
          <w:sz w:val="24"/>
          <w:szCs w:val="24"/>
          <w:lang w:val="fr-FR" w:eastAsia="fr-FR"/>
        </w:rPr>
        <w:footnoteReference w:id="27"/>
      </w:r>
      <w:r w:rsidRPr="00B7114A">
        <w:rPr>
          <w:rFonts w:ascii="Simplified Arabic" w:hAnsi="Simplified Arabic" w:cs="Simplified Arabic"/>
          <w:sz w:val="24"/>
          <w:szCs w:val="24"/>
          <w:rtl/>
          <w:lang w:bidi="ar-JO"/>
        </w:rPr>
        <w:t>.</w:t>
      </w:r>
    </w:p>
    <w:p w:rsidR="00C91EBF" w:rsidRPr="00A0738D" w:rsidRDefault="00C91EBF" w:rsidP="00A0738D">
      <w:pPr>
        <w:bidi/>
        <w:spacing w:after="0" w:line="240" w:lineRule="auto"/>
        <w:jc w:val="lowKashida"/>
        <w:rPr>
          <w:rFonts w:cs="Simplified Arabic"/>
          <w:b/>
          <w:bCs/>
          <w:sz w:val="16"/>
          <w:szCs w:val="16"/>
          <w:rtl/>
          <w:lang w:bidi="ar-JO"/>
        </w:rPr>
      </w:pPr>
    </w:p>
    <w:p w:rsidR="00C91EBF" w:rsidRPr="00B7114A" w:rsidRDefault="00C91EBF" w:rsidP="00C91EBF">
      <w:pPr>
        <w:pStyle w:val="Heading4"/>
        <w:bidi/>
        <w:spacing w:after="0" w:line="240" w:lineRule="auto"/>
        <w:jc w:val="both"/>
        <w:rPr>
          <w:rFonts w:ascii="Simplified Arabic" w:hAnsi="Simplified Arabic"/>
          <w:b w:val="0"/>
          <w:bCs w:val="0"/>
          <w:szCs w:val="24"/>
          <w:rtl/>
          <w:lang w:val="fr-FR" w:eastAsia="fr-FR"/>
        </w:rPr>
      </w:pPr>
      <w:r w:rsidRPr="00B7114A">
        <w:rPr>
          <w:rFonts w:ascii="Simplified Arabic" w:hAnsi="Simplified Arabic"/>
          <w:b w:val="0"/>
          <w:bCs w:val="0"/>
          <w:szCs w:val="24"/>
          <w:rtl/>
          <w:lang w:val="fr-FR" w:eastAsia="fr-FR"/>
        </w:rPr>
        <w:t>في 31 أكتوبر عام 2000 أصدر مجلس الأمن أول وثيقة رسمية، وقانونية، عرف بقرار 1325 يطلب التقرير</w:t>
      </w:r>
      <w:r>
        <w:rPr>
          <w:rFonts w:ascii="Simplified Arabic" w:hAnsi="Simplified Arabic" w:hint="cs"/>
          <w:b w:val="0"/>
          <w:bCs w:val="0"/>
          <w:szCs w:val="24"/>
          <w:rtl/>
          <w:lang w:val="fr-FR" w:eastAsia="fr-FR"/>
        </w:rPr>
        <w:t xml:space="preserve"> </w:t>
      </w:r>
      <w:r w:rsidRPr="00B7114A">
        <w:rPr>
          <w:rFonts w:ascii="Simplified Arabic" w:hAnsi="Simplified Arabic"/>
          <w:b w:val="0"/>
          <w:bCs w:val="0"/>
          <w:szCs w:val="24"/>
          <w:rtl/>
          <w:lang w:val="fr-FR" w:eastAsia="fr-FR"/>
        </w:rPr>
        <w:t xml:space="preserve">حماية المرأة من أثر الصراعات المسلحة، وتعزيز دورها في بناء السلام، عن طريق زيادة تمثيلها ودفعه في كافة المستويات، وزيادة وجودها في البوليس المدني ولجان المراقبة المشكلة من الأمم المتحدة المتواجدة في مواقع التوتر والصراع وإشراكها بالعملية السلمية وإجراء تدريبات خاصة بالنوع الاجتماعي لحفظ السلام والاستقرار، وكذلك ينص ذات القرار على إجراء </w:t>
      </w:r>
      <w:r w:rsidRPr="00B7114A">
        <w:rPr>
          <w:rFonts w:ascii="Simplified Arabic" w:hAnsi="Simplified Arabic"/>
          <w:b w:val="0"/>
          <w:bCs w:val="0"/>
          <w:szCs w:val="24"/>
          <w:rtl/>
          <w:lang w:val="fr-FR" w:eastAsia="fr-FR"/>
        </w:rPr>
        <w:lastRenderedPageBreak/>
        <w:t>دراسات عديدة تخصص للبحث في أثر النزاعات المسلحة على المرأة والطفلة، والبعد الجندري في عملية السلام وفي الصراع والحلول.</w:t>
      </w:r>
    </w:p>
    <w:p w:rsidR="00C91EBF" w:rsidRPr="00A0738D" w:rsidRDefault="00C91EBF" w:rsidP="00C91EBF">
      <w:pPr>
        <w:bidi/>
        <w:spacing w:after="0" w:line="240" w:lineRule="auto"/>
        <w:rPr>
          <w:rFonts w:ascii="Simplified Arabic" w:hAnsi="Simplified Arabic" w:cs="Simplified Arabic"/>
          <w:sz w:val="16"/>
          <w:szCs w:val="16"/>
          <w:rtl/>
          <w:lang w:val="fr-FR" w:eastAsia="fr-FR" w:bidi="ar-JO"/>
        </w:rPr>
      </w:pPr>
    </w:p>
    <w:p w:rsidR="00C91EBF" w:rsidRPr="00B7114A" w:rsidRDefault="00C91EBF" w:rsidP="00C91EBF">
      <w:pPr>
        <w:bidi/>
        <w:spacing w:after="0" w:line="240" w:lineRule="auto"/>
        <w:jc w:val="both"/>
        <w:rPr>
          <w:rFonts w:ascii="Simplified Arabic" w:hAnsi="Simplified Arabic" w:cs="Simplified Arabic"/>
          <w:sz w:val="24"/>
          <w:szCs w:val="24"/>
          <w:rtl/>
          <w:lang w:val="fr-FR" w:eastAsia="fr-FR"/>
        </w:rPr>
      </w:pPr>
      <w:r>
        <w:rPr>
          <w:rFonts w:ascii="Simplified Arabic" w:hAnsi="Simplified Arabic" w:cs="Simplified Arabic" w:hint="cs"/>
          <w:sz w:val="24"/>
          <w:szCs w:val="24"/>
          <w:rtl/>
          <w:lang w:val="fr-FR" w:eastAsia="fr-FR"/>
        </w:rPr>
        <w:t xml:space="preserve">كما </w:t>
      </w:r>
      <w:r w:rsidRPr="00B7114A">
        <w:rPr>
          <w:rFonts w:ascii="Simplified Arabic" w:hAnsi="Simplified Arabic" w:cs="Simplified Arabic"/>
          <w:sz w:val="24"/>
          <w:szCs w:val="24"/>
          <w:rtl/>
          <w:lang w:val="fr-FR" w:eastAsia="fr-FR"/>
        </w:rPr>
        <w:t>تشير العديد من الدراسات الميدانية لمنظمات إنسانية غير حكومية أن</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w:t>
      </w:r>
      <w:r>
        <w:rPr>
          <w:rFonts w:ascii="Simplified Arabic" w:hAnsi="Simplified Arabic" w:cs="Simplified Arabic"/>
          <w:sz w:val="24"/>
          <w:szCs w:val="24"/>
          <w:rtl/>
          <w:lang w:val="fr-FR" w:eastAsia="fr-FR"/>
        </w:rPr>
        <w:t>مرأة واحدة على الأقل من كل ثلاث</w:t>
      </w:r>
      <w:r w:rsidRPr="00B7114A">
        <w:rPr>
          <w:rFonts w:ascii="Simplified Arabic" w:hAnsi="Simplified Arabic" w:cs="Simplified Arabic"/>
          <w:sz w:val="24"/>
          <w:szCs w:val="24"/>
          <w:rtl/>
          <w:lang w:val="fr-FR" w:eastAsia="fr-FR"/>
        </w:rPr>
        <w:t xml:space="preserve"> تتعرض للضرب أو للإكراه والإهانة في كل يوم من</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أيام حياتها</w:t>
      </w:r>
      <w:r>
        <w:rPr>
          <w:rFonts w:ascii="Simplified Arabic" w:hAnsi="Simplified Arabic" w:cs="Simplified Arabic" w:hint="cs"/>
          <w:sz w:val="24"/>
          <w:szCs w:val="24"/>
          <w:rtl/>
          <w:lang w:val="fr-FR" w:eastAsia="fr-FR"/>
        </w:rPr>
        <w:t>.</w:t>
      </w:r>
      <w:r w:rsidRPr="00B7114A">
        <w:rPr>
          <w:rFonts w:ascii="Simplified Arabic" w:hAnsi="Simplified Arabic" w:cs="Simplified Arabic"/>
          <w:sz w:val="24"/>
          <w:szCs w:val="24"/>
          <w:rtl/>
          <w:lang w:val="fr-FR" w:eastAsia="fr-FR"/>
        </w:rPr>
        <w:t xml:space="preserve"> </w:t>
      </w:r>
      <w:r>
        <w:rPr>
          <w:rFonts w:ascii="Simplified Arabic" w:hAnsi="Simplified Arabic" w:cs="Simplified Arabic" w:hint="cs"/>
          <w:sz w:val="24"/>
          <w:szCs w:val="24"/>
          <w:rtl/>
          <w:lang w:val="fr-FR" w:eastAsia="fr-FR"/>
        </w:rPr>
        <w:t xml:space="preserve"> </w:t>
      </w:r>
      <w:r w:rsidRPr="00B7114A">
        <w:rPr>
          <w:rFonts w:ascii="Simplified Arabic" w:hAnsi="Simplified Arabic" w:cs="Simplified Arabic"/>
          <w:sz w:val="24"/>
          <w:szCs w:val="24"/>
          <w:rtl/>
          <w:lang w:val="fr-FR" w:eastAsia="fr-FR"/>
        </w:rPr>
        <w:t>وذكرت منظمة الصحة العالمية بأن قرابة 70% من ضحايا جرائم</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القتل من الإناث يُقتلن على أيدي رفاقهن الذكور</w:t>
      </w:r>
      <w:r w:rsidRPr="00B7114A">
        <w:rPr>
          <w:rFonts w:ascii="Simplified Arabic" w:hAnsi="Simplified Arabic" w:cs="Simplified Arabic"/>
          <w:sz w:val="24"/>
          <w:szCs w:val="24"/>
          <w:vertAlign w:val="superscript"/>
          <w:rtl/>
          <w:lang w:val="fr-FR" w:eastAsia="fr-FR"/>
        </w:rPr>
        <w:footnoteReference w:id="28"/>
      </w:r>
      <w:r w:rsidRPr="00B7114A">
        <w:rPr>
          <w:rFonts w:ascii="Simplified Arabic" w:hAnsi="Simplified Arabic" w:cs="Simplified Arabic"/>
          <w:sz w:val="24"/>
          <w:szCs w:val="24"/>
          <w:rtl/>
          <w:lang w:val="fr-FR" w:eastAsia="fr-FR"/>
        </w:rPr>
        <w:t>.</w:t>
      </w:r>
      <w:r>
        <w:rPr>
          <w:rFonts w:ascii="Simplified Arabic" w:hAnsi="Simplified Arabic" w:cs="Simplified Arabic" w:hint="cs"/>
          <w:sz w:val="24"/>
          <w:szCs w:val="24"/>
          <w:rtl/>
          <w:lang w:val="fr-FR" w:eastAsia="fr-FR"/>
        </w:rPr>
        <w:t xml:space="preserve">  </w:t>
      </w:r>
      <w:r w:rsidRPr="00B7114A">
        <w:rPr>
          <w:rFonts w:ascii="Simplified Arabic" w:hAnsi="Simplified Arabic" w:cs="Simplified Arabic"/>
          <w:sz w:val="24"/>
          <w:szCs w:val="24"/>
          <w:rtl/>
          <w:lang w:val="fr-FR" w:eastAsia="fr-FR"/>
        </w:rPr>
        <w:t>ازداد</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العمل</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النسائي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لمكافحة</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العنف</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ضد</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المرأة</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في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أوائل</w:t>
      </w:r>
      <w:r>
        <w:rPr>
          <w:rFonts w:ascii="Simplified Arabic" w:hAnsi="Simplified Arabic" w:cs="Simplified Arabic" w:hint="cs"/>
          <w:sz w:val="24"/>
          <w:szCs w:val="24"/>
          <w:rtl/>
          <w:lang w:val="fr-FR" w:eastAsia="fr-FR"/>
        </w:rPr>
        <w:t xml:space="preserve"> </w:t>
      </w:r>
      <w:r w:rsidRPr="00B7114A">
        <w:rPr>
          <w:rFonts w:ascii="Simplified Arabic" w:hAnsi="Simplified Arabic" w:cs="Simplified Arabic"/>
          <w:sz w:val="24"/>
          <w:szCs w:val="24"/>
          <w:rtl/>
          <w:lang w:val="fr-FR" w:eastAsia="fr-FR"/>
        </w:rPr>
        <w:t>الثمانينات</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من</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القرن الماضي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وأصبحت</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المسألة</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أكثر</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بروزًا</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في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المؤتمر</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العالمي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الثالث</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المعني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بالمرأة،</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المعقود</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في</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نيروبي عام 1985"</w:t>
      </w:r>
      <w:r w:rsidRPr="00B7114A">
        <w:rPr>
          <w:rFonts w:ascii="Simplified Arabic" w:hAnsi="Simplified Arabic" w:cs="Simplified Arabic"/>
          <w:sz w:val="24"/>
          <w:szCs w:val="24"/>
          <w:vertAlign w:val="superscript"/>
          <w:rtl/>
          <w:lang w:val="fr-FR" w:eastAsia="fr-FR"/>
        </w:rPr>
        <w:footnoteReference w:id="29"/>
      </w:r>
      <w:r w:rsidRPr="00B7114A">
        <w:rPr>
          <w:rFonts w:ascii="Simplified Arabic" w:hAnsi="Simplified Arabic" w:cs="Simplified Arabic"/>
          <w:sz w:val="24"/>
          <w:szCs w:val="24"/>
          <w:rtl/>
          <w:lang w:val="fr-FR" w:eastAsia="fr-FR"/>
        </w:rPr>
        <w:t>.</w:t>
      </w:r>
    </w:p>
    <w:p w:rsidR="00C91EBF" w:rsidRPr="00A0738D" w:rsidRDefault="00C91EBF" w:rsidP="00C91EBF">
      <w:pPr>
        <w:bidi/>
        <w:spacing w:after="0" w:line="240" w:lineRule="auto"/>
        <w:jc w:val="lowKashida"/>
        <w:rPr>
          <w:rFonts w:ascii="Simplified Arabic" w:hAnsi="Simplified Arabic" w:cs="Simplified Arabic"/>
          <w:sz w:val="24"/>
          <w:szCs w:val="24"/>
          <w:rtl/>
          <w:lang w:val="fr-FR" w:eastAsia="fr-FR"/>
        </w:rPr>
      </w:pPr>
    </w:p>
    <w:p w:rsidR="00C91EBF" w:rsidRPr="00B7114A" w:rsidRDefault="00C91EBF" w:rsidP="00E50066">
      <w:pPr>
        <w:bidi/>
        <w:spacing w:after="0" w:line="240" w:lineRule="auto"/>
        <w:jc w:val="lowKashida"/>
        <w:rPr>
          <w:rFonts w:ascii="Simplified Arabic" w:hAnsi="Simplified Arabic" w:cs="Simplified Arabic"/>
          <w:b/>
          <w:bCs/>
          <w:sz w:val="24"/>
          <w:szCs w:val="24"/>
          <w:lang w:val="fr-FR" w:eastAsia="fr-FR"/>
        </w:rPr>
      </w:pPr>
      <w:r>
        <w:rPr>
          <w:rFonts w:ascii="Simplified Arabic" w:hAnsi="Simplified Arabic" w:cs="Simplified Arabic" w:hint="cs"/>
          <w:b/>
          <w:bCs/>
          <w:sz w:val="24"/>
          <w:szCs w:val="24"/>
          <w:rtl/>
          <w:lang w:val="fr-FR" w:eastAsia="fr-FR"/>
        </w:rPr>
        <w:t xml:space="preserve"> </w:t>
      </w:r>
      <w:r w:rsidRPr="00F932F2">
        <w:rPr>
          <w:rFonts w:asciiTheme="majorBidi" w:hAnsiTheme="majorBidi" w:cstheme="majorBidi"/>
          <w:b/>
          <w:bCs/>
          <w:sz w:val="24"/>
          <w:szCs w:val="24"/>
          <w:rtl/>
          <w:lang w:val="fr-FR" w:eastAsia="fr-FR"/>
        </w:rPr>
        <w:t>2.2.</w:t>
      </w:r>
      <w:r w:rsidR="00E50066">
        <w:rPr>
          <w:rFonts w:asciiTheme="majorBidi" w:hAnsiTheme="majorBidi" w:cstheme="majorBidi" w:hint="cs"/>
          <w:b/>
          <w:bCs/>
          <w:sz w:val="24"/>
          <w:szCs w:val="24"/>
          <w:rtl/>
          <w:lang w:val="fr-FR" w:eastAsia="fr-FR"/>
        </w:rPr>
        <w:t>5</w:t>
      </w:r>
      <w:r>
        <w:rPr>
          <w:rFonts w:ascii="Simplified Arabic" w:hAnsi="Simplified Arabic" w:cs="Simplified Arabic" w:hint="cs"/>
          <w:b/>
          <w:bCs/>
          <w:sz w:val="24"/>
          <w:szCs w:val="24"/>
          <w:rtl/>
          <w:lang w:val="fr-FR" w:eastAsia="fr-FR"/>
        </w:rPr>
        <w:t xml:space="preserve"> </w:t>
      </w:r>
      <w:r w:rsidRPr="00B7114A">
        <w:rPr>
          <w:rFonts w:ascii="Simplified Arabic" w:hAnsi="Simplified Arabic" w:cs="Simplified Arabic"/>
          <w:b/>
          <w:bCs/>
          <w:sz w:val="24"/>
          <w:szCs w:val="24"/>
          <w:rtl/>
          <w:lang w:val="fr-FR" w:eastAsia="fr-FR"/>
        </w:rPr>
        <w:t>إجراءات الوقاية على الصعيد العربي</w:t>
      </w:r>
    </w:p>
    <w:p w:rsidR="00C91EBF" w:rsidRDefault="00C91EBF" w:rsidP="00C91EBF">
      <w:pPr>
        <w:bidi/>
        <w:spacing w:after="0" w:line="240" w:lineRule="auto"/>
        <w:jc w:val="lowKashida"/>
        <w:rPr>
          <w:rFonts w:ascii="Simplified Arabic" w:hAnsi="Simplified Arabic" w:cs="Simplified Arabic"/>
          <w:sz w:val="24"/>
          <w:szCs w:val="24"/>
          <w:rtl/>
          <w:lang w:val="fr-FR" w:eastAsia="fr-FR"/>
        </w:rPr>
      </w:pPr>
      <w:r w:rsidRPr="00B7114A">
        <w:rPr>
          <w:rFonts w:ascii="Simplified Arabic" w:hAnsi="Simplified Arabic" w:cs="Simplified Arabic"/>
          <w:sz w:val="24"/>
          <w:szCs w:val="24"/>
          <w:rtl/>
          <w:lang w:val="fr-FR" w:eastAsia="fr-FR"/>
        </w:rPr>
        <w:t>ما زالت المجتمعات العربية مجتمعات ذكورية تمنع على المرأة ممارسة أعمال بعينها</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وتراها الطرف الضعيف الذي يحتاج إلى رعاية وحماية من الرجل الزوج أو الأب أو الأخ</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الذي يحدد مساحة مشاركة المرأة في الحياة العامة</w:t>
      </w:r>
      <w:r w:rsidRPr="00B7114A">
        <w:rPr>
          <w:rFonts w:ascii="Simplified Arabic" w:hAnsi="Simplified Arabic" w:cs="Simplified Arabic"/>
          <w:sz w:val="24"/>
          <w:szCs w:val="24"/>
          <w:vertAlign w:val="superscript"/>
          <w:rtl/>
          <w:lang w:val="fr-FR" w:eastAsia="fr-FR"/>
        </w:rPr>
        <w:footnoteReference w:id="30"/>
      </w:r>
      <w:r w:rsidRPr="00B7114A">
        <w:rPr>
          <w:rFonts w:ascii="Simplified Arabic" w:hAnsi="Simplified Arabic" w:cs="Simplified Arabic"/>
          <w:sz w:val="24"/>
          <w:szCs w:val="24"/>
          <w:rtl/>
          <w:lang w:val="fr-FR" w:eastAsia="fr-FR"/>
        </w:rPr>
        <w:t>.</w:t>
      </w:r>
    </w:p>
    <w:p w:rsidR="00C91EBF" w:rsidRPr="00366293" w:rsidRDefault="00C91EBF" w:rsidP="00C91EBF">
      <w:pPr>
        <w:bidi/>
        <w:spacing w:after="0" w:line="240" w:lineRule="auto"/>
        <w:jc w:val="lowKashida"/>
        <w:rPr>
          <w:rFonts w:ascii="Simplified Arabic" w:hAnsi="Simplified Arabic" w:cs="Simplified Arabic"/>
          <w:sz w:val="16"/>
          <w:szCs w:val="16"/>
          <w:rtl/>
          <w:lang w:val="fr-FR" w:eastAsia="fr-FR"/>
        </w:rPr>
      </w:pPr>
    </w:p>
    <w:p w:rsidR="00C91EBF" w:rsidRDefault="00C91EBF" w:rsidP="00C91EBF">
      <w:pPr>
        <w:bidi/>
        <w:spacing w:after="0" w:line="240" w:lineRule="auto"/>
        <w:jc w:val="both"/>
        <w:rPr>
          <w:rFonts w:ascii="Simplified Arabic" w:hAnsi="Simplified Arabic" w:cs="Simplified Arabic"/>
          <w:sz w:val="24"/>
          <w:szCs w:val="24"/>
          <w:rtl/>
          <w:lang w:val="fr-FR" w:eastAsia="fr-FR"/>
        </w:rPr>
      </w:pPr>
      <w:r w:rsidRPr="00B7114A">
        <w:rPr>
          <w:rFonts w:ascii="Simplified Arabic" w:hAnsi="Simplified Arabic" w:cs="Simplified Arabic"/>
          <w:sz w:val="24"/>
          <w:szCs w:val="24"/>
          <w:rtl/>
          <w:lang w:val="fr-FR" w:eastAsia="fr-FR"/>
        </w:rPr>
        <w:t>انضمت معظم الدول العربية إلى اتفاقية القضاء على جميع أشكال التمييز ضد المرأة في غضون عقدين ونصف من الزمن إلا أن انضمامها ترافق مع عدد من التحفظات التي سعت هذه الدول إلى سحبها تدريجيا عن طريق التلا</w:t>
      </w:r>
      <w:r>
        <w:rPr>
          <w:rFonts w:ascii="Simplified Arabic" w:hAnsi="Simplified Arabic" w:cs="Simplified Arabic" w:hint="cs"/>
          <w:sz w:val="24"/>
          <w:szCs w:val="24"/>
          <w:rtl/>
          <w:lang w:val="fr-FR" w:eastAsia="fr-FR"/>
        </w:rPr>
        <w:t>ئم</w:t>
      </w:r>
      <w:r w:rsidRPr="00B7114A">
        <w:rPr>
          <w:rFonts w:ascii="Simplified Arabic" w:hAnsi="Simplified Arabic" w:cs="Simplified Arabic"/>
          <w:sz w:val="24"/>
          <w:szCs w:val="24"/>
          <w:rtl/>
          <w:lang w:val="fr-FR" w:eastAsia="fr-FR"/>
        </w:rPr>
        <w:t xml:space="preserve"> والانسجام بين الاتفاقية من ناحية وبين نصوص تشريعاته الوطنية من ناحية أخرى، وفي حالة فلسطين فقد انضمت للاتفاقية في العام 2014 بدون تحفظات</w:t>
      </w:r>
      <w:r w:rsidRPr="00B7114A">
        <w:rPr>
          <w:rFonts w:ascii="Simplified Arabic" w:hAnsi="Simplified Arabic" w:cs="Simplified Arabic"/>
          <w:sz w:val="24"/>
          <w:szCs w:val="24"/>
          <w:vertAlign w:val="superscript"/>
          <w:rtl/>
          <w:lang w:val="fr-FR" w:eastAsia="fr-FR"/>
        </w:rPr>
        <w:footnoteReference w:id="31"/>
      </w:r>
      <w:r w:rsidRPr="00B7114A">
        <w:rPr>
          <w:rFonts w:ascii="Simplified Arabic" w:hAnsi="Simplified Arabic" w:cs="Simplified Arabic"/>
          <w:sz w:val="24"/>
          <w:szCs w:val="24"/>
          <w:rtl/>
          <w:lang w:val="fr-FR" w:eastAsia="fr-FR"/>
        </w:rPr>
        <w:t>.</w:t>
      </w:r>
    </w:p>
    <w:p w:rsidR="00C91EBF" w:rsidRPr="00366293" w:rsidRDefault="00C91EBF" w:rsidP="00C91EBF">
      <w:pPr>
        <w:bidi/>
        <w:spacing w:after="0" w:line="240" w:lineRule="auto"/>
        <w:jc w:val="both"/>
        <w:rPr>
          <w:rFonts w:ascii="Simplified Arabic" w:hAnsi="Simplified Arabic" w:cs="Simplified Arabic"/>
          <w:sz w:val="16"/>
          <w:szCs w:val="16"/>
          <w:rtl/>
          <w:lang w:val="fr-FR" w:eastAsia="fr-FR"/>
        </w:rPr>
      </w:pPr>
    </w:p>
    <w:p w:rsidR="00C91EBF" w:rsidRDefault="00C91EBF" w:rsidP="00C91EBF">
      <w:pPr>
        <w:bidi/>
        <w:spacing w:after="0" w:line="240" w:lineRule="auto"/>
        <w:jc w:val="lowKashida"/>
        <w:rPr>
          <w:rFonts w:ascii="Simplified Arabic" w:hAnsi="Simplified Arabic" w:cs="Simplified Arabic"/>
          <w:sz w:val="24"/>
          <w:szCs w:val="24"/>
          <w:rtl/>
          <w:lang w:val="fr-FR" w:eastAsia="fr-FR"/>
        </w:rPr>
      </w:pPr>
      <w:r w:rsidRPr="00B7114A">
        <w:rPr>
          <w:rFonts w:ascii="Simplified Arabic" w:hAnsi="Simplified Arabic" w:cs="Simplified Arabic" w:hint="cs"/>
          <w:sz w:val="24"/>
          <w:szCs w:val="24"/>
          <w:rtl/>
          <w:lang w:val="fr-FR" w:eastAsia="fr-FR"/>
        </w:rPr>
        <w:t xml:space="preserve">وفي تحديث </w:t>
      </w:r>
      <w:r w:rsidRPr="00B7114A">
        <w:rPr>
          <w:rFonts w:ascii="Simplified Arabic" w:hAnsi="Simplified Arabic" w:cs="Simplified Arabic"/>
          <w:sz w:val="24"/>
          <w:szCs w:val="24"/>
          <w:rtl/>
          <w:lang w:val="fr-FR" w:eastAsia="fr-FR"/>
        </w:rPr>
        <w:t xml:space="preserve">الميثاق العربي لحقوق الإنسان </w:t>
      </w:r>
      <w:r w:rsidRPr="00B7114A">
        <w:rPr>
          <w:rFonts w:ascii="Simplified Arabic" w:hAnsi="Simplified Arabic" w:cs="Simplified Arabic" w:hint="cs"/>
          <w:sz w:val="24"/>
          <w:szCs w:val="24"/>
          <w:rtl/>
          <w:lang w:val="fr-FR" w:eastAsia="fr-FR"/>
        </w:rPr>
        <w:t xml:space="preserve">الصادر عن </w:t>
      </w:r>
      <w:r w:rsidRPr="00B7114A">
        <w:rPr>
          <w:rFonts w:ascii="Simplified Arabic" w:hAnsi="Simplified Arabic" w:cs="Simplified Arabic"/>
          <w:sz w:val="24"/>
          <w:szCs w:val="24"/>
          <w:rtl/>
          <w:lang w:val="fr-FR" w:eastAsia="fr-FR"/>
        </w:rPr>
        <w:t>مجلس جامعة الدول العربية على المستوى</w:t>
      </w:r>
      <w:r w:rsidRPr="00B7114A">
        <w:rPr>
          <w:rFonts w:ascii="Simplified Arabic" w:hAnsi="Simplified Arabic" w:cs="Simplified Arabic"/>
          <w:sz w:val="24"/>
          <w:szCs w:val="24"/>
          <w:lang w:val="fr-FR" w:eastAsia="fr-FR"/>
        </w:rPr>
        <w:t xml:space="preserve"> </w:t>
      </w:r>
      <w:r>
        <w:rPr>
          <w:rFonts w:ascii="Simplified Arabic" w:hAnsi="Simplified Arabic" w:cs="Simplified Arabic"/>
          <w:sz w:val="24"/>
          <w:szCs w:val="24"/>
          <w:rtl/>
          <w:lang w:val="fr-FR" w:eastAsia="fr-FR"/>
        </w:rPr>
        <w:t xml:space="preserve">الوزاري، يوم 4/3 2004، حيث </w:t>
      </w:r>
      <w:r>
        <w:rPr>
          <w:rFonts w:ascii="Simplified Arabic" w:hAnsi="Simplified Arabic" w:cs="Simplified Arabic" w:hint="cs"/>
          <w:sz w:val="24"/>
          <w:szCs w:val="24"/>
          <w:rtl/>
          <w:lang w:val="fr-FR" w:eastAsia="fr-FR"/>
        </w:rPr>
        <w:t>أ</w:t>
      </w:r>
      <w:r>
        <w:rPr>
          <w:rFonts w:ascii="Simplified Arabic" w:hAnsi="Simplified Arabic" w:cs="Simplified Arabic"/>
          <w:sz w:val="24"/>
          <w:szCs w:val="24"/>
          <w:rtl/>
          <w:lang w:val="fr-FR" w:eastAsia="fr-FR"/>
        </w:rPr>
        <w:t>قر ب</w:t>
      </w:r>
      <w:r>
        <w:rPr>
          <w:rFonts w:ascii="Simplified Arabic" w:hAnsi="Simplified Arabic" w:cs="Simplified Arabic" w:hint="cs"/>
          <w:sz w:val="24"/>
          <w:szCs w:val="24"/>
          <w:rtl/>
          <w:lang w:val="fr-FR" w:eastAsia="fr-FR"/>
        </w:rPr>
        <w:t>أ</w:t>
      </w:r>
      <w:r w:rsidRPr="00B7114A">
        <w:rPr>
          <w:rFonts w:ascii="Simplified Arabic" w:hAnsi="Simplified Arabic" w:cs="Simplified Arabic"/>
          <w:sz w:val="24"/>
          <w:szCs w:val="24"/>
          <w:rtl/>
          <w:lang w:val="fr-FR" w:eastAsia="fr-FR"/>
        </w:rPr>
        <w:t>ن"الرجل والمرأة متساويان</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في الكرامة الإنسانية، والحقوق والواجبات، في ظل التمييز الايجابي الذي أقرته</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الشريعة الإسلامية والشرائع السماوية الأخرى والتشريعات والمواثيق النافذة لصالح</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المرأة.</w:t>
      </w:r>
      <w:r>
        <w:rPr>
          <w:rFonts w:ascii="Simplified Arabic" w:hAnsi="Simplified Arabic" w:cs="Simplified Arabic" w:hint="cs"/>
          <w:sz w:val="24"/>
          <w:szCs w:val="24"/>
          <w:rtl/>
          <w:lang w:val="fr-FR" w:eastAsia="fr-FR"/>
        </w:rPr>
        <w:t xml:space="preserve">  </w:t>
      </w:r>
      <w:r w:rsidRPr="00B7114A">
        <w:rPr>
          <w:rFonts w:ascii="Simplified Arabic" w:hAnsi="Simplified Arabic" w:cs="Simplified Arabic"/>
          <w:sz w:val="24"/>
          <w:szCs w:val="24"/>
          <w:rtl/>
          <w:lang w:val="fr-FR" w:eastAsia="fr-FR"/>
        </w:rPr>
        <w:t>وتتعهد تبعاً لذلك كل دولة طرف باتخاذ كافة التدابير اللازمة لتأمين تكافؤ</w:t>
      </w:r>
      <w:r w:rsidRPr="000D22BF">
        <w:rPr>
          <w:rFonts w:ascii="Simplified Arabic" w:hAnsi="Simplified Arabic" w:cs="Simplified Arabic"/>
          <w:sz w:val="12"/>
          <w:szCs w:val="12"/>
          <w:lang w:val="fr-FR" w:eastAsia="fr-FR"/>
        </w:rPr>
        <w:t xml:space="preserve"> </w:t>
      </w:r>
      <w:r w:rsidRPr="00B7114A">
        <w:rPr>
          <w:rFonts w:ascii="Simplified Arabic" w:hAnsi="Simplified Arabic" w:cs="Simplified Arabic"/>
          <w:sz w:val="24"/>
          <w:szCs w:val="24"/>
          <w:rtl/>
          <w:lang w:val="fr-FR" w:eastAsia="fr-FR"/>
        </w:rPr>
        <w:t>الفرص والمساواة الفعلية بين النساء والرجال في التمتع بجميع الحقوق الواردة في هذا</w:t>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الميثاق</w:t>
      </w:r>
      <w:r w:rsidRPr="00B7114A">
        <w:rPr>
          <w:rFonts w:ascii="Simplified Arabic" w:hAnsi="Simplified Arabic" w:cs="Simplified Arabic"/>
          <w:sz w:val="24"/>
          <w:szCs w:val="24"/>
          <w:vertAlign w:val="superscript"/>
          <w:rtl/>
          <w:lang w:val="fr-FR" w:eastAsia="fr-FR"/>
        </w:rPr>
        <w:footnoteReference w:id="32"/>
      </w:r>
      <w:r w:rsidRPr="00B7114A">
        <w:rPr>
          <w:rFonts w:ascii="Simplified Arabic" w:hAnsi="Simplified Arabic" w:cs="Simplified Arabic"/>
          <w:sz w:val="24"/>
          <w:szCs w:val="24"/>
          <w:lang w:val="fr-FR" w:eastAsia="fr-FR"/>
        </w:rPr>
        <w:t xml:space="preserve">". </w:t>
      </w:r>
      <w:r w:rsidRPr="00B7114A">
        <w:rPr>
          <w:rFonts w:ascii="Simplified Arabic" w:hAnsi="Simplified Arabic" w:cs="Simplified Arabic"/>
          <w:sz w:val="24"/>
          <w:szCs w:val="24"/>
          <w:rtl/>
          <w:lang w:val="fr-FR" w:eastAsia="fr-FR"/>
        </w:rPr>
        <w:t xml:space="preserve"> </w:t>
      </w:r>
    </w:p>
    <w:p w:rsidR="00C91EBF" w:rsidRPr="00A0738D" w:rsidRDefault="00C91EBF" w:rsidP="00C91EBF">
      <w:pPr>
        <w:bidi/>
        <w:spacing w:after="0" w:line="240" w:lineRule="auto"/>
        <w:jc w:val="lowKashida"/>
        <w:rPr>
          <w:rFonts w:ascii="Simplified Arabic" w:hAnsi="Simplified Arabic" w:cs="Simplified Arabic"/>
          <w:sz w:val="24"/>
          <w:szCs w:val="24"/>
          <w:rtl/>
          <w:lang w:val="fr-FR" w:eastAsia="fr-FR"/>
        </w:rPr>
      </w:pPr>
    </w:p>
    <w:p w:rsidR="00C91EBF" w:rsidRPr="00B7114A" w:rsidRDefault="00C91EBF" w:rsidP="00E50066">
      <w:pPr>
        <w:pStyle w:val="FootnoteText"/>
        <w:jc w:val="lowKashida"/>
        <w:rPr>
          <w:rFonts w:ascii="Simplified Arabic" w:hAnsi="Simplified Arabic" w:cs="Simplified Arabic"/>
          <w:b/>
          <w:bCs/>
          <w:sz w:val="24"/>
          <w:rtl/>
        </w:rPr>
      </w:pPr>
      <w:r w:rsidRPr="00F932F2">
        <w:rPr>
          <w:rFonts w:asciiTheme="majorBidi" w:hAnsiTheme="majorBidi" w:cstheme="majorBidi"/>
          <w:b/>
          <w:bCs/>
          <w:sz w:val="24"/>
          <w:rtl/>
        </w:rPr>
        <w:t>3.2.</w:t>
      </w:r>
      <w:r w:rsidR="00E50066">
        <w:rPr>
          <w:rFonts w:asciiTheme="majorBidi" w:hAnsiTheme="majorBidi" w:cstheme="majorBidi" w:hint="cs"/>
          <w:b/>
          <w:bCs/>
          <w:sz w:val="24"/>
          <w:rtl/>
        </w:rPr>
        <w:t>5</w:t>
      </w:r>
      <w:r w:rsidRPr="00B7114A">
        <w:rPr>
          <w:rFonts w:ascii="Simplified Arabic" w:hAnsi="Simplified Arabic" w:cs="Simplified Arabic" w:hint="cs"/>
          <w:b/>
          <w:bCs/>
          <w:sz w:val="24"/>
          <w:rtl/>
        </w:rPr>
        <w:t xml:space="preserve"> </w:t>
      </w:r>
      <w:r w:rsidRPr="00B7114A">
        <w:rPr>
          <w:rFonts w:ascii="Simplified Arabic" w:hAnsi="Simplified Arabic" w:cs="Simplified Arabic"/>
          <w:b/>
          <w:bCs/>
          <w:sz w:val="24"/>
          <w:rtl/>
        </w:rPr>
        <w:t>خصوصية المرأة الفلسطيني</w:t>
      </w:r>
      <w:r>
        <w:rPr>
          <w:rFonts w:ascii="Simplified Arabic" w:hAnsi="Simplified Arabic" w:cs="Simplified Arabic"/>
          <w:b/>
          <w:bCs/>
          <w:sz w:val="24"/>
          <w:rtl/>
        </w:rPr>
        <w:t>ة</w:t>
      </w:r>
    </w:p>
    <w:p w:rsidR="00C91EBF" w:rsidRPr="00B7114A" w:rsidRDefault="00C91EBF" w:rsidP="00F62214">
      <w:pPr>
        <w:pStyle w:val="FootnoteText"/>
        <w:jc w:val="lowKashida"/>
        <w:rPr>
          <w:rFonts w:ascii="Simplified Arabic" w:hAnsi="Simplified Arabic" w:cs="Simplified Arabic"/>
          <w:sz w:val="24"/>
          <w:rtl/>
          <w:lang w:val="fr-FR" w:eastAsia="fr-FR"/>
        </w:rPr>
      </w:pPr>
      <w:r w:rsidRPr="00B7114A">
        <w:rPr>
          <w:rFonts w:ascii="Simplified Arabic" w:hAnsi="Simplified Arabic" w:cs="Simplified Arabic"/>
          <w:sz w:val="24"/>
          <w:rtl/>
          <w:lang w:val="fr-FR" w:eastAsia="fr-FR"/>
        </w:rPr>
        <w:t xml:space="preserve">تعتبر المرأة الفلسطينية أكثر النساء معاناة من العنف، حيث  تعاني المرأة  بشكل يومي من العنف الذي </w:t>
      </w:r>
      <w:r>
        <w:rPr>
          <w:rFonts w:ascii="Simplified Arabic" w:hAnsi="Simplified Arabic" w:cs="Simplified Arabic"/>
          <w:sz w:val="24"/>
          <w:rtl/>
          <w:lang w:val="fr-FR" w:eastAsia="fr-FR"/>
        </w:rPr>
        <w:t>يسببه الاحتلال الإسرائيلي لها و</w:t>
      </w:r>
      <w:r w:rsidRPr="00B7114A">
        <w:rPr>
          <w:rFonts w:ascii="Simplified Arabic" w:hAnsi="Simplified Arabic" w:cs="Simplified Arabic"/>
          <w:sz w:val="24"/>
          <w:rtl/>
          <w:lang w:val="fr-FR" w:eastAsia="fr-FR"/>
        </w:rPr>
        <w:t>لأبناء شعبها، ومن مظاهر</w:t>
      </w:r>
      <w:r w:rsidRPr="000D22BF">
        <w:rPr>
          <w:rFonts w:ascii="Simplified Arabic" w:hAnsi="Simplified Arabic" w:cs="Simplified Arabic"/>
          <w:sz w:val="6"/>
          <w:szCs w:val="6"/>
          <w:rtl/>
          <w:lang w:val="fr-FR" w:eastAsia="fr-FR"/>
        </w:rPr>
        <w:t xml:space="preserve"> </w:t>
      </w:r>
      <w:r w:rsidRPr="00B7114A">
        <w:rPr>
          <w:rFonts w:ascii="Simplified Arabic" w:hAnsi="Simplified Arabic" w:cs="Simplified Arabic"/>
          <w:sz w:val="24"/>
          <w:rtl/>
          <w:lang w:val="fr-FR" w:eastAsia="fr-FR"/>
        </w:rPr>
        <w:t>الم</w:t>
      </w:r>
      <w:r>
        <w:rPr>
          <w:rFonts w:ascii="Simplified Arabic" w:hAnsi="Simplified Arabic" w:cs="Simplified Arabic"/>
          <w:sz w:val="24"/>
          <w:rtl/>
          <w:lang w:val="fr-FR" w:eastAsia="fr-FR"/>
        </w:rPr>
        <w:t>عاناة فقدانها للهوية الشخصية، و</w:t>
      </w:r>
      <w:r w:rsidRPr="00B7114A">
        <w:rPr>
          <w:rFonts w:ascii="Simplified Arabic" w:hAnsi="Simplified Arabic" w:cs="Simplified Arabic"/>
          <w:sz w:val="24"/>
          <w:rtl/>
          <w:lang w:val="fr-FR" w:eastAsia="fr-FR"/>
        </w:rPr>
        <w:t>فقدانها لحريتها في التنقل الداخلي</w:t>
      </w:r>
      <w:r>
        <w:rPr>
          <w:rFonts w:ascii="Simplified Arabic" w:hAnsi="Simplified Arabic" w:cs="Simplified Arabic" w:hint="cs"/>
          <w:sz w:val="24"/>
          <w:rtl/>
          <w:lang w:val="fr-FR" w:eastAsia="fr-FR"/>
        </w:rPr>
        <w:t xml:space="preserve">                </w:t>
      </w:r>
      <w:r w:rsidRPr="00B7114A">
        <w:rPr>
          <w:rFonts w:ascii="Simplified Arabic" w:hAnsi="Simplified Arabic" w:cs="Simplified Arabic"/>
          <w:sz w:val="24"/>
          <w:rtl/>
          <w:lang w:val="fr-FR" w:eastAsia="fr-FR"/>
        </w:rPr>
        <w:t xml:space="preserve"> والعمل والسفر، بحيث لا يتم ذلك إلا بتصاريح من الاحتلال العسكري الإسرائيلي، الذي يشن عليها حملة عنف قوية بإجراءاته القمعية وتحرشاته المختلفة،</w:t>
      </w:r>
      <w:r w:rsidRPr="00B7114A">
        <w:rPr>
          <w:rFonts w:ascii="Simplified Arabic" w:hAnsi="Simplified Arabic" w:cs="Simplified Arabic" w:hint="cs"/>
          <w:sz w:val="24"/>
          <w:rtl/>
          <w:lang w:val="fr-FR" w:eastAsia="fr-FR"/>
        </w:rPr>
        <w:t xml:space="preserve"> </w:t>
      </w:r>
      <w:r w:rsidR="00F62214" w:rsidRPr="006651E3">
        <w:rPr>
          <w:rFonts w:ascii="Simplified Arabic" w:hAnsi="Simplified Arabic" w:cs="Simplified Arabic" w:hint="cs"/>
          <w:rtl/>
        </w:rPr>
        <w:t>بلغ</w:t>
      </w:r>
      <w:r w:rsidR="00F62214" w:rsidRPr="006651E3">
        <w:rPr>
          <w:rFonts w:ascii="Simplified Arabic" w:hAnsi="Simplified Arabic" w:cs="Simplified Arabic"/>
          <w:rtl/>
        </w:rPr>
        <w:t xml:space="preserve"> عدد الأسرى في سجون الاحتلال الاسرائيلي نهاية العام </w:t>
      </w:r>
      <w:r w:rsidR="00F62214" w:rsidRPr="006651E3">
        <w:rPr>
          <w:rFonts w:ascii="Simplified Arabic" w:hAnsi="Simplified Arabic" w:cs="Simplified Arabic" w:hint="cs"/>
          <w:rtl/>
        </w:rPr>
        <w:t>2019</w:t>
      </w:r>
      <w:r w:rsidR="00F62214" w:rsidRPr="006651E3">
        <w:rPr>
          <w:rFonts w:ascii="Simplified Arabic" w:hAnsi="Simplified Arabic" w:cs="Simplified Arabic"/>
          <w:rtl/>
        </w:rPr>
        <w:t xml:space="preserve"> </w:t>
      </w:r>
      <w:r w:rsidR="00F62214" w:rsidRPr="006651E3">
        <w:rPr>
          <w:rFonts w:ascii="Simplified Arabic" w:hAnsi="Simplified Arabic" w:cs="Simplified Arabic" w:hint="cs"/>
          <w:rtl/>
        </w:rPr>
        <w:t>خمسة آلاف</w:t>
      </w:r>
      <w:r w:rsidR="00F62214" w:rsidRPr="006651E3">
        <w:rPr>
          <w:rFonts w:ascii="Simplified Arabic" w:hAnsi="Simplified Arabic" w:cs="Simplified Arabic"/>
          <w:rtl/>
        </w:rPr>
        <w:t xml:space="preserve"> أسيراً (منهم </w:t>
      </w:r>
      <w:r w:rsidR="00F62214" w:rsidRPr="006651E3">
        <w:rPr>
          <w:rFonts w:ascii="Simplified Arabic" w:hAnsi="Simplified Arabic" w:cs="Simplified Arabic" w:hint="cs"/>
          <w:rtl/>
        </w:rPr>
        <w:t>200</w:t>
      </w:r>
      <w:r w:rsidR="00F62214" w:rsidRPr="006651E3">
        <w:rPr>
          <w:rFonts w:ascii="Simplified Arabic" w:hAnsi="Simplified Arabic" w:cs="Simplified Arabic"/>
          <w:rtl/>
        </w:rPr>
        <w:t xml:space="preserve"> أسيراً من الأطفال و</w:t>
      </w:r>
      <w:r w:rsidR="00F62214" w:rsidRPr="006651E3">
        <w:rPr>
          <w:rFonts w:ascii="Simplified Arabic" w:hAnsi="Simplified Arabic" w:cs="Simplified Arabic" w:hint="cs"/>
          <w:rtl/>
        </w:rPr>
        <w:t>42</w:t>
      </w:r>
      <w:r w:rsidR="00F62214" w:rsidRPr="006651E3">
        <w:rPr>
          <w:rFonts w:ascii="Simplified Arabic" w:hAnsi="Simplified Arabic" w:cs="Simplified Arabic"/>
          <w:rtl/>
        </w:rPr>
        <w:t xml:space="preserve"> امرأة)، أما عدد حالات الاعتقال فبلغت خلال العام </w:t>
      </w:r>
      <w:r w:rsidR="00F62214" w:rsidRPr="006651E3">
        <w:rPr>
          <w:rFonts w:ascii="Simplified Arabic" w:hAnsi="Simplified Arabic" w:cs="Simplified Arabic" w:hint="cs"/>
          <w:rtl/>
        </w:rPr>
        <w:t>2019</w:t>
      </w:r>
      <w:r w:rsidR="00F62214" w:rsidRPr="006651E3">
        <w:rPr>
          <w:rFonts w:ascii="Simplified Arabic" w:hAnsi="Simplified Arabic" w:cs="Simplified Arabic"/>
          <w:rtl/>
        </w:rPr>
        <w:t xml:space="preserve"> حوالي </w:t>
      </w:r>
      <w:r w:rsidR="00F62214" w:rsidRPr="006651E3">
        <w:rPr>
          <w:rFonts w:ascii="Simplified Arabic" w:hAnsi="Simplified Arabic" w:cs="Simplified Arabic" w:hint="cs"/>
          <w:rtl/>
        </w:rPr>
        <w:t>5</w:t>
      </w:r>
      <w:r w:rsidR="00F62214" w:rsidRPr="006651E3">
        <w:rPr>
          <w:rFonts w:ascii="Simplified Arabic" w:hAnsi="Simplified Arabic" w:cs="Simplified Arabic"/>
          <w:rtl/>
        </w:rPr>
        <w:t xml:space="preserve">,500 حالة، من بينهم </w:t>
      </w:r>
      <w:r w:rsidR="00F62214" w:rsidRPr="006651E3">
        <w:rPr>
          <w:rFonts w:ascii="Simplified Arabic" w:hAnsi="Simplified Arabic" w:cs="Simplified Arabic" w:hint="cs"/>
          <w:rtl/>
        </w:rPr>
        <w:t>889</w:t>
      </w:r>
      <w:r w:rsidR="00F62214" w:rsidRPr="006651E3">
        <w:rPr>
          <w:rFonts w:ascii="Simplified Arabic" w:hAnsi="Simplified Arabic" w:cs="Simplified Arabic"/>
          <w:rtl/>
        </w:rPr>
        <w:t xml:space="preserve"> طفلاً </w:t>
      </w:r>
      <w:r w:rsidR="00F62214" w:rsidRPr="006651E3">
        <w:rPr>
          <w:rFonts w:ascii="Simplified Arabic" w:hAnsi="Simplified Arabic" w:cs="Simplified Arabic" w:hint="cs"/>
          <w:rtl/>
        </w:rPr>
        <w:t>و128</w:t>
      </w:r>
      <w:r w:rsidR="00F62214" w:rsidRPr="006651E3">
        <w:rPr>
          <w:rFonts w:ascii="Simplified Arabic" w:hAnsi="Simplified Arabic" w:cs="Simplified Arabic"/>
          <w:rtl/>
        </w:rPr>
        <w:t xml:space="preserve"> إمرأة</w:t>
      </w:r>
      <w:r w:rsidR="00F62214" w:rsidRPr="006651E3">
        <w:rPr>
          <w:rFonts w:ascii="Simplified Arabic" w:hAnsi="Simplified Arabic" w:cs="Simplified Arabic" w:hint="cs"/>
          <w:rtl/>
        </w:rPr>
        <w:t xml:space="preserve">، </w:t>
      </w:r>
      <w:r w:rsidR="00F62214" w:rsidRPr="006651E3">
        <w:rPr>
          <w:rFonts w:ascii="Simplified Arabic" w:hAnsi="Simplified Arabic" w:cs="Simplified Arabic"/>
          <w:rtl/>
        </w:rPr>
        <w:t xml:space="preserve">واستمرت سلطات الاحتلال بإصدار أوامر اعتقال إداري بحق الفلسطينيين، فقد </w:t>
      </w:r>
      <w:r w:rsidR="00F62214" w:rsidRPr="006651E3">
        <w:rPr>
          <w:rFonts w:ascii="Simplified Arabic" w:hAnsi="Simplified Arabic" w:cs="Simplified Arabic"/>
          <w:rtl/>
        </w:rPr>
        <w:lastRenderedPageBreak/>
        <w:t xml:space="preserve">وصل عدد أوامر الاعتقال الإداري خلال عام 2019، </w:t>
      </w:r>
      <w:r w:rsidR="00F62214" w:rsidRPr="006651E3">
        <w:rPr>
          <w:rFonts w:ascii="Simplified Arabic" w:hAnsi="Simplified Arabic" w:cs="Simplified Arabic" w:hint="cs"/>
          <w:rtl/>
        </w:rPr>
        <w:t>1</w:t>
      </w:r>
      <w:r w:rsidR="00F62214" w:rsidRPr="006651E3">
        <w:rPr>
          <w:rFonts w:ascii="Simplified Arabic" w:hAnsi="Simplified Arabic" w:cs="Simplified Arabic"/>
          <w:rtl/>
        </w:rPr>
        <w:t>,</w:t>
      </w:r>
      <w:r w:rsidR="00F62214" w:rsidRPr="006651E3">
        <w:rPr>
          <w:rFonts w:ascii="Simplified Arabic" w:hAnsi="Simplified Arabic" w:cs="Simplified Arabic" w:hint="cs"/>
          <w:rtl/>
        </w:rPr>
        <w:t>035</w:t>
      </w:r>
      <w:r w:rsidR="00F62214" w:rsidRPr="006651E3">
        <w:rPr>
          <w:rFonts w:ascii="Simplified Arabic" w:hAnsi="Simplified Arabic" w:cs="Simplified Arabic"/>
          <w:rtl/>
        </w:rPr>
        <w:t>، من بين</w:t>
      </w:r>
      <w:r w:rsidR="00F62214" w:rsidRPr="006651E3">
        <w:rPr>
          <w:rFonts w:ascii="Simplified Arabic" w:hAnsi="Simplified Arabic" w:cs="Simplified Arabic" w:hint="cs"/>
          <w:rtl/>
        </w:rPr>
        <w:t>ها</w:t>
      </w:r>
      <w:r w:rsidR="00F62214" w:rsidRPr="006651E3">
        <w:rPr>
          <w:rFonts w:ascii="Simplified Arabic" w:hAnsi="Simplified Arabic" w:cs="Simplified Arabic"/>
          <w:rtl/>
        </w:rPr>
        <w:t xml:space="preserve"> أوامر صدرت بحق أربعة أطفال، وأربعة من النسا</w:t>
      </w:r>
      <w:r w:rsidR="00F62214">
        <w:rPr>
          <w:rFonts w:ascii="Simplified Arabic" w:hAnsi="Simplified Arabic" w:cs="Simplified Arabic" w:hint="cs"/>
          <w:sz w:val="24"/>
          <w:rtl/>
          <w:lang w:val="fr-FR" w:eastAsia="fr-FR"/>
        </w:rPr>
        <w:t>ء حيث ت</w:t>
      </w:r>
      <w:r w:rsidRPr="00B7114A">
        <w:rPr>
          <w:rFonts w:ascii="Simplified Arabic" w:hAnsi="Simplified Arabic" w:cs="Simplified Arabic" w:hint="cs"/>
          <w:sz w:val="24"/>
          <w:rtl/>
          <w:lang w:val="fr-FR" w:eastAsia="fr-FR"/>
        </w:rPr>
        <w:t>تحمل</w:t>
      </w:r>
      <w:r w:rsidR="00F62214">
        <w:rPr>
          <w:rFonts w:ascii="Simplified Arabic" w:hAnsi="Simplified Arabic" w:cs="Simplified Arabic" w:hint="cs"/>
          <w:sz w:val="24"/>
          <w:rtl/>
          <w:lang w:val="fr-FR" w:eastAsia="fr-FR"/>
        </w:rPr>
        <w:t xml:space="preserve"> المرأة</w:t>
      </w:r>
      <w:r w:rsidRPr="00B7114A">
        <w:rPr>
          <w:rFonts w:ascii="Simplified Arabic" w:hAnsi="Simplified Arabic" w:cs="Simplified Arabic" w:hint="cs"/>
          <w:sz w:val="24"/>
          <w:rtl/>
          <w:lang w:val="fr-FR" w:eastAsia="fr-FR"/>
        </w:rPr>
        <w:t xml:space="preserve"> مسؤوليات مضاعفة في رعاية الابناء وتحمل تعب الحياة الاقتصادية والاجتماعية على حد سواء. </w:t>
      </w:r>
      <w:r>
        <w:rPr>
          <w:rFonts w:ascii="Simplified Arabic" w:hAnsi="Simplified Arabic" w:cs="Simplified Arabic" w:hint="cs"/>
          <w:sz w:val="24"/>
          <w:rtl/>
          <w:lang w:val="fr-FR" w:eastAsia="fr-FR"/>
        </w:rPr>
        <w:t xml:space="preserve"> بالمقابل لذلك فإ</w:t>
      </w:r>
      <w:r w:rsidRPr="00B7114A">
        <w:rPr>
          <w:rFonts w:ascii="Simplified Arabic" w:hAnsi="Simplified Arabic" w:cs="Simplified Arabic" w:hint="cs"/>
          <w:sz w:val="24"/>
          <w:rtl/>
          <w:lang w:val="fr-FR" w:eastAsia="fr-FR"/>
        </w:rPr>
        <w:t xml:space="preserve">ن المرأة الفلسطينية </w:t>
      </w:r>
      <w:r w:rsidRPr="00B34906">
        <w:rPr>
          <w:rFonts w:ascii="Simplified Arabic" w:hAnsi="Simplified Arabic" w:cs="Simplified Arabic"/>
          <w:sz w:val="4"/>
          <w:szCs w:val="4"/>
          <w:rtl/>
          <w:lang w:val="fr-FR" w:eastAsia="fr-FR"/>
        </w:rPr>
        <w:t xml:space="preserve"> </w:t>
      </w:r>
      <w:r w:rsidRPr="00B7114A">
        <w:rPr>
          <w:rFonts w:ascii="Simplified Arabic" w:hAnsi="Simplified Arabic" w:cs="Simplified Arabic"/>
          <w:sz w:val="24"/>
          <w:rtl/>
          <w:lang w:val="fr-FR" w:eastAsia="fr-FR"/>
        </w:rPr>
        <w:t>تتعرض إلى الاضطهاد من طرف</w:t>
      </w:r>
      <w:r w:rsidRPr="00B7114A">
        <w:rPr>
          <w:rFonts w:ascii="Simplified Arabic" w:hAnsi="Simplified Arabic" w:cs="Simplified Arabic"/>
          <w:sz w:val="24"/>
          <w:rtl/>
        </w:rPr>
        <w:t xml:space="preserve"> </w:t>
      </w:r>
      <w:r w:rsidRPr="00B7114A">
        <w:rPr>
          <w:rFonts w:ascii="Simplified Arabic" w:hAnsi="Simplified Arabic" w:cs="Simplified Arabic"/>
          <w:sz w:val="24"/>
          <w:rtl/>
          <w:lang w:val="fr-FR" w:eastAsia="fr-FR"/>
        </w:rPr>
        <w:t>الأسرة التي تمارس ضدها أنواعا</w:t>
      </w:r>
      <w:r>
        <w:rPr>
          <w:rFonts w:ascii="Simplified Arabic" w:hAnsi="Simplified Arabic" w:cs="Simplified Arabic" w:hint="cs"/>
          <w:sz w:val="24"/>
          <w:rtl/>
          <w:lang w:val="fr-FR" w:eastAsia="fr-FR"/>
        </w:rPr>
        <w:t>ً</w:t>
      </w:r>
      <w:r>
        <w:rPr>
          <w:rFonts w:ascii="Simplified Arabic" w:hAnsi="Simplified Arabic" w:cs="Simplified Arabic"/>
          <w:sz w:val="24"/>
          <w:rtl/>
          <w:lang w:val="fr-FR" w:eastAsia="fr-FR"/>
        </w:rPr>
        <w:t xml:space="preserve"> متعددة من العنف، و</w:t>
      </w:r>
      <w:r w:rsidRPr="00B7114A">
        <w:rPr>
          <w:rFonts w:ascii="Simplified Arabic" w:hAnsi="Simplified Arabic" w:cs="Simplified Arabic"/>
          <w:sz w:val="24"/>
          <w:rtl/>
          <w:lang w:val="fr-FR" w:eastAsia="fr-FR"/>
        </w:rPr>
        <w:t>سيطرة كبيرة تكبل تصرفاتها و</w:t>
      </w:r>
      <w:r w:rsidRPr="00B34906">
        <w:rPr>
          <w:rFonts w:ascii="Simplified Arabic" w:hAnsi="Simplified Arabic" w:cs="Simplified Arabic"/>
          <w:sz w:val="4"/>
          <w:szCs w:val="4"/>
          <w:rtl/>
          <w:lang w:val="fr-FR" w:eastAsia="fr-FR"/>
        </w:rPr>
        <w:t xml:space="preserve"> </w:t>
      </w:r>
      <w:r w:rsidRPr="00B7114A">
        <w:rPr>
          <w:rFonts w:ascii="Simplified Arabic" w:hAnsi="Simplified Arabic" w:cs="Simplified Arabic"/>
          <w:sz w:val="24"/>
          <w:rtl/>
          <w:lang w:val="fr-FR" w:eastAsia="fr-FR"/>
        </w:rPr>
        <w:t>حريتها الشخصية</w:t>
      </w:r>
      <w:r w:rsidRPr="00B7114A">
        <w:rPr>
          <w:rStyle w:val="FootnoteReference"/>
          <w:rFonts w:ascii="Simplified Arabic" w:hAnsi="Simplified Arabic"/>
          <w:sz w:val="24"/>
          <w:rtl/>
        </w:rPr>
        <w:footnoteReference w:id="33"/>
      </w:r>
      <w:r w:rsidRPr="00B7114A">
        <w:rPr>
          <w:rFonts w:ascii="Simplified Arabic" w:hAnsi="Simplified Arabic" w:cs="Simplified Arabic"/>
          <w:sz w:val="24"/>
          <w:rtl/>
          <w:lang w:val="fr-FR" w:eastAsia="fr-FR"/>
        </w:rPr>
        <w:t>.</w:t>
      </w:r>
    </w:p>
    <w:p w:rsidR="00C91EBF" w:rsidRPr="00A0738D" w:rsidRDefault="00C91EBF" w:rsidP="00C91EBF">
      <w:pPr>
        <w:bidi/>
        <w:spacing w:after="0" w:line="240" w:lineRule="auto"/>
        <w:jc w:val="lowKashida"/>
        <w:rPr>
          <w:rFonts w:ascii="Simplified Arabic" w:hAnsi="Simplified Arabic" w:cs="Simplified Arabic"/>
          <w:b/>
          <w:bCs/>
          <w:sz w:val="16"/>
          <w:szCs w:val="16"/>
          <w:rtl/>
        </w:rPr>
      </w:pPr>
    </w:p>
    <w:p w:rsidR="00C91EBF" w:rsidRDefault="00C91EBF" w:rsidP="00C91EBF">
      <w:pPr>
        <w:bidi/>
        <w:spacing w:after="0" w:line="240" w:lineRule="auto"/>
        <w:jc w:val="lowKashida"/>
        <w:rPr>
          <w:rFonts w:ascii="Simplified Arabic" w:hAnsi="Simplified Arabic" w:cs="Simplified Arabic"/>
          <w:sz w:val="24"/>
          <w:szCs w:val="24"/>
          <w:rtl/>
        </w:rPr>
      </w:pPr>
      <w:r w:rsidRPr="00B7114A">
        <w:rPr>
          <w:rFonts w:ascii="Simplified Arabic" w:hAnsi="Simplified Arabic" w:cs="Simplified Arabic"/>
          <w:sz w:val="24"/>
          <w:szCs w:val="24"/>
          <w:rtl/>
        </w:rPr>
        <w:t>تكاثرت مؤخراً الفعاليات التي تدعو إلى نقاش وضع المرأة في الحروب والنزاعات المسلحة، أو تلك التي تدعو إلى إلقاء المزيد من الأضواء على القرارات الدولية المتعلقة بالأمن والسلام والمرأة، وعقد لهذه الغاية لقاءات وورش عمل ومؤتمرات منها قمة المرأة بمناسبة يوم المرأة العالمي في بيروت عام 2004 حضرتها النساء الأول في العالم العربي تحت عنوان منتدى المرأة العربية والنزاعات المسلحة</w:t>
      </w:r>
      <w:r w:rsidRPr="00B7114A">
        <w:rPr>
          <w:rStyle w:val="FootnoteReference"/>
          <w:rFonts w:eastAsia="SimSun"/>
          <w:sz w:val="24"/>
          <w:szCs w:val="24"/>
          <w:rtl/>
        </w:rPr>
        <w:footnoteReference w:id="34"/>
      </w:r>
      <w:r w:rsidRPr="00B7114A">
        <w:rPr>
          <w:rFonts w:ascii="Simplified Arabic" w:hAnsi="Simplified Arabic" w:cs="Simplified Arabic"/>
          <w:sz w:val="24"/>
          <w:szCs w:val="24"/>
          <w:rtl/>
        </w:rPr>
        <w:t>.</w:t>
      </w:r>
    </w:p>
    <w:p w:rsidR="00C91EBF" w:rsidRPr="00A0738D" w:rsidRDefault="00C91EBF" w:rsidP="00C91EBF">
      <w:pPr>
        <w:bidi/>
        <w:spacing w:after="0" w:line="240" w:lineRule="auto"/>
        <w:jc w:val="lowKashida"/>
        <w:rPr>
          <w:rFonts w:ascii="Simplified Arabic" w:hAnsi="Simplified Arabic" w:cs="Simplified Arabic"/>
          <w:b/>
          <w:bCs/>
          <w:sz w:val="16"/>
          <w:szCs w:val="16"/>
          <w:rtl/>
        </w:rPr>
      </w:pPr>
    </w:p>
    <w:p w:rsidR="00C91EBF" w:rsidRPr="00B7114A" w:rsidRDefault="00C91EBF" w:rsidP="00C91EBF">
      <w:pPr>
        <w:bidi/>
        <w:spacing w:after="0" w:line="240" w:lineRule="auto"/>
        <w:jc w:val="lowKashida"/>
        <w:rPr>
          <w:rFonts w:ascii="Simplified Arabic" w:hAnsi="Simplified Arabic" w:cs="Simplified Arabic"/>
          <w:sz w:val="24"/>
          <w:szCs w:val="24"/>
          <w:rtl/>
        </w:rPr>
      </w:pPr>
      <w:r w:rsidRPr="00B7114A">
        <w:rPr>
          <w:rFonts w:ascii="Simplified Arabic" w:hAnsi="Simplified Arabic" w:cs="Simplified Arabic"/>
          <w:sz w:val="24"/>
          <w:szCs w:val="24"/>
          <w:rtl/>
        </w:rPr>
        <w:t>تأثرت المرأة الفلسطينية بشكل كبير من الحرب التي أعلنتها إسرائيل على الشعب الفلسطيني حيث عمل الاحتلال الإسرائيلي حتى هذه اللحظة على تعميق الأزمة السياسية والاقتصادية والاجتماعية في فلسطين من هدم للبيوت وعمليات القصف والتشريد واستهداف للبنية التحتية والاجتياح للقرى والمدن الفلسطينية، والقتل العمد، والاعتقال المستمر</w:t>
      </w:r>
      <w:r w:rsidRPr="00B7114A">
        <w:rPr>
          <w:rStyle w:val="FootnoteReference"/>
          <w:rFonts w:ascii="Simplified Arabic" w:hAnsi="Simplified Arabic"/>
          <w:sz w:val="24"/>
          <w:szCs w:val="24"/>
          <w:rtl/>
        </w:rPr>
        <w:footnoteReference w:id="35"/>
      </w:r>
      <w:r w:rsidRPr="00B7114A">
        <w:rPr>
          <w:rFonts w:ascii="Simplified Arabic" w:hAnsi="Simplified Arabic" w:cs="Simplified Arabic"/>
          <w:sz w:val="24"/>
          <w:szCs w:val="24"/>
          <w:rtl/>
        </w:rPr>
        <w:t xml:space="preserve">. </w:t>
      </w:r>
    </w:p>
    <w:p w:rsidR="00C91EBF" w:rsidRPr="00B7114A" w:rsidRDefault="00C91EBF" w:rsidP="00C91EBF">
      <w:pPr>
        <w:bidi/>
        <w:spacing w:after="0" w:line="240" w:lineRule="auto"/>
        <w:jc w:val="lowKashida"/>
        <w:rPr>
          <w:rFonts w:ascii="Simplified Arabic" w:hAnsi="Simplified Arabic" w:cs="Simplified Arabic"/>
          <w:sz w:val="24"/>
          <w:szCs w:val="24"/>
          <w:rtl/>
        </w:rPr>
      </w:pPr>
    </w:p>
    <w:p w:rsidR="00C91EBF" w:rsidRPr="00B7114A" w:rsidRDefault="00C91EBF" w:rsidP="00C91EBF">
      <w:pPr>
        <w:bidi/>
        <w:spacing w:after="0" w:line="240" w:lineRule="auto"/>
        <w:jc w:val="lowKashida"/>
        <w:rPr>
          <w:rFonts w:ascii="Simplified Arabic" w:hAnsi="Simplified Arabic" w:cs="Simplified Arabic"/>
          <w:b/>
          <w:bCs/>
          <w:sz w:val="24"/>
          <w:szCs w:val="24"/>
          <w:rtl/>
        </w:rPr>
      </w:pPr>
      <w:r w:rsidRPr="00B7114A">
        <w:rPr>
          <w:rFonts w:ascii="Simplified Arabic" w:hAnsi="Simplified Arabic" w:cs="Simplified Arabic"/>
          <w:b/>
          <w:bCs/>
          <w:sz w:val="24"/>
          <w:szCs w:val="24"/>
          <w:rtl/>
        </w:rPr>
        <w:t xml:space="preserve">أهم مؤشرات </w:t>
      </w:r>
      <w:r w:rsidR="00D42F5C">
        <w:rPr>
          <w:rFonts w:ascii="Simplified Arabic" w:hAnsi="Simplified Arabic" w:cs="Simplified Arabic" w:hint="cs"/>
          <w:b/>
          <w:bCs/>
          <w:sz w:val="24"/>
          <w:szCs w:val="24"/>
          <w:rtl/>
        </w:rPr>
        <w:t>إ</w:t>
      </w:r>
      <w:r>
        <w:rPr>
          <w:rFonts w:ascii="Simplified Arabic" w:hAnsi="Simplified Arabic" w:cs="Simplified Arabic" w:hint="cs"/>
          <w:b/>
          <w:bCs/>
          <w:sz w:val="24"/>
          <w:szCs w:val="24"/>
          <w:rtl/>
        </w:rPr>
        <w:t>عتداءات الاحتلال</w:t>
      </w:r>
      <w:r w:rsidRPr="00B7114A">
        <w:rPr>
          <w:rFonts w:ascii="Simplified Arabic" w:hAnsi="Simplified Arabic" w:cs="Simplified Arabic"/>
          <w:b/>
          <w:bCs/>
          <w:sz w:val="24"/>
          <w:szCs w:val="24"/>
          <w:rtl/>
        </w:rPr>
        <w:t xml:space="preserve"> الإسرائيل</w:t>
      </w:r>
      <w:r>
        <w:rPr>
          <w:rFonts w:ascii="Simplified Arabic" w:hAnsi="Simplified Arabic" w:cs="Simplified Arabic" w:hint="cs"/>
          <w:b/>
          <w:bCs/>
          <w:sz w:val="24"/>
          <w:szCs w:val="24"/>
          <w:rtl/>
        </w:rPr>
        <w:t>ي</w:t>
      </w:r>
      <w:r w:rsidRPr="00B7114A">
        <w:rPr>
          <w:rFonts w:ascii="Simplified Arabic" w:hAnsi="Simplified Arabic" w:cs="Simplified Arabic"/>
          <w:b/>
          <w:bCs/>
          <w:sz w:val="24"/>
          <w:szCs w:val="24"/>
          <w:rtl/>
        </w:rPr>
        <w:t>:</w:t>
      </w:r>
    </w:p>
    <w:p w:rsidR="00C91EBF" w:rsidRDefault="00C91EBF" w:rsidP="00AD2501">
      <w:pPr>
        <w:numPr>
          <w:ilvl w:val="0"/>
          <w:numId w:val="14"/>
        </w:numPr>
        <w:tabs>
          <w:tab w:val="clear" w:pos="720"/>
          <w:tab w:val="num" w:pos="379"/>
        </w:tabs>
        <w:bidi/>
        <w:spacing w:after="0" w:line="240" w:lineRule="auto"/>
        <w:ind w:left="379" w:hanging="425"/>
        <w:jc w:val="both"/>
        <w:rPr>
          <w:rFonts w:ascii="Simplified Arabic" w:hAnsi="Simplified Arabic" w:cs="Simplified Arabic"/>
          <w:sz w:val="24"/>
          <w:szCs w:val="24"/>
          <w:lang w:bidi="ar-JO"/>
        </w:rPr>
      </w:pPr>
      <w:r w:rsidRPr="00B7114A">
        <w:rPr>
          <w:rFonts w:ascii="Simplified Arabic" w:hAnsi="Simplified Arabic" w:cs="Simplified Arabic"/>
          <w:sz w:val="24"/>
          <w:szCs w:val="24"/>
          <w:rtl/>
          <w:lang w:bidi="ar-JO"/>
        </w:rPr>
        <w:t xml:space="preserve">إن الاعتداء الأبرز والأهم في هذه الأثناء هو تغيير معالم التراث الفلسطيني، وشطب هويته الوطنية والدينية، وذلك من خلال تهويد المقدسات، وهدم البيوت في القدس، وتشريد سكانها من منازلهم. </w:t>
      </w:r>
      <w:r>
        <w:rPr>
          <w:rFonts w:ascii="Simplified Arabic" w:hAnsi="Simplified Arabic" w:cs="Simplified Arabic" w:hint="cs"/>
          <w:sz w:val="24"/>
          <w:szCs w:val="24"/>
          <w:rtl/>
          <w:lang w:bidi="ar-JO"/>
        </w:rPr>
        <w:t xml:space="preserve"> </w:t>
      </w:r>
      <w:r w:rsidRPr="00B7114A">
        <w:rPr>
          <w:rFonts w:ascii="Simplified Arabic" w:hAnsi="Simplified Arabic" w:cs="Simplified Arabic"/>
          <w:sz w:val="24"/>
          <w:szCs w:val="24"/>
          <w:rtl/>
          <w:lang w:bidi="ar-JO"/>
        </w:rPr>
        <w:t>الذي أدى في كثير من الأحيان بأن تنام الأم وأطفالها على أرصفة الشوارع أمام منازلهن المهدمة، والمدمرة.</w:t>
      </w:r>
    </w:p>
    <w:p w:rsidR="00C91EBF" w:rsidRPr="00366293" w:rsidRDefault="00C91EBF" w:rsidP="00C91EBF">
      <w:pPr>
        <w:bidi/>
        <w:spacing w:after="0" w:line="240" w:lineRule="auto"/>
        <w:ind w:left="-46"/>
        <w:jc w:val="both"/>
        <w:rPr>
          <w:rFonts w:ascii="Simplified Arabic" w:hAnsi="Simplified Arabic" w:cs="Simplified Arabic"/>
          <w:sz w:val="16"/>
          <w:szCs w:val="16"/>
          <w:rtl/>
          <w:lang w:bidi="ar-JO"/>
        </w:rPr>
      </w:pPr>
    </w:p>
    <w:p w:rsidR="00C91EBF" w:rsidRDefault="00C91EBF" w:rsidP="00AD2501">
      <w:pPr>
        <w:numPr>
          <w:ilvl w:val="0"/>
          <w:numId w:val="14"/>
        </w:numPr>
        <w:tabs>
          <w:tab w:val="clear" w:pos="720"/>
          <w:tab w:val="num" w:pos="379"/>
        </w:tabs>
        <w:bidi/>
        <w:spacing w:after="0" w:line="240" w:lineRule="auto"/>
        <w:ind w:left="379" w:hanging="425"/>
        <w:jc w:val="both"/>
        <w:rPr>
          <w:rFonts w:ascii="Simplified Arabic" w:hAnsi="Simplified Arabic" w:cs="Simplified Arabic"/>
          <w:sz w:val="24"/>
          <w:szCs w:val="24"/>
          <w:lang w:bidi="ar-JO"/>
        </w:rPr>
      </w:pPr>
      <w:r w:rsidRPr="00B7114A">
        <w:rPr>
          <w:rFonts w:ascii="Simplified Arabic" w:hAnsi="Simplified Arabic" w:cs="Simplified Arabic"/>
          <w:sz w:val="24"/>
          <w:szCs w:val="24"/>
          <w:rtl/>
          <w:lang w:bidi="ar-JO"/>
        </w:rPr>
        <w:t>استمرار عمليات القتل</w:t>
      </w:r>
      <w:r w:rsidRPr="00B7114A">
        <w:rPr>
          <w:rFonts w:ascii="Simplified Arabic" w:hAnsi="Simplified Arabic" w:cs="Simplified Arabic" w:hint="cs"/>
          <w:sz w:val="24"/>
          <w:szCs w:val="24"/>
          <w:rtl/>
          <w:lang w:bidi="ar-JO"/>
        </w:rPr>
        <w:t>، و</w:t>
      </w:r>
      <w:r w:rsidRPr="00B7114A">
        <w:rPr>
          <w:rFonts w:ascii="Simplified Arabic" w:hAnsi="Simplified Arabic" w:cs="Simplified Arabic"/>
          <w:sz w:val="24"/>
          <w:szCs w:val="24"/>
          <w:rtl/>
          <w:lang w:bidi="ar-JO"/>
        </w:rPr>
        <w:t>استمرار الاعتقال</w:t>
      </w:r>
      <w:r w:rsidRPr="00B7114A">
        <w:rPr>
          <w:rFonts w:ascii="Simplified Arabic" w:hAnsi="Simplified Arabic" w:cs="Simplified Arabic" w:hint="cs"/>
          <w:sz w:val="24"/>
          <w:szCs w:val="24"/>
          <w:rtl/>
          <w:lang w:bidi="ar-JO"/>
        </w:rPr>
        <w:t>، و</w:t>
      </w:r>
      <w:r>
        <w:rPr>
          <w:rFonts w:ascii="Simplified Arabic" w:hAnsi="Simplified Arabic" w:cs="Simplified Arabic" w:hint="cs"/>
          <w:sz w:val="24"/>
          <w:szCs w:val="24"/>
          <w:rtl/>
          <w:lang w:bidi="ar-JO"/>
        </w:rPr>
        <w:t>وضع</w:t>
      </w:r>
      <w:r w:rsidRPr="00B7114A">
        <w:rPr>
          <w:rFonts w:ascii="Simplified Arabic" w:hAnsi="Simplified Arabic" w:cs="Simplified Arabic" w:hint="cs"/>
          <w:sz w:val="24"/>
          <w:szCs w:val="24"/>
          <w:rtl/>
          <w:lang w:bidi="ar-JO"/>
        </w:rPr>
        <w:t xml:space="preserve"> الحواجز العسكرية</w:t>
      </w:r>
      <w:r w:rsidRPr="00B7114A">
        <w:rPr>
          <w:rFonts w:ascii="Simplified Arabic" w:hAnsi="Simplified Arabic" w:cs="Simplified Arabic"/>
          <w:sz w:val="24"/>
          <w:szCs w:val="24"/>
          <w:rtl/>
          <w:lang w:bidi="ar-JO"/>
        </w:rPr>
        <w:t xml:space="preserve"> في جميع أنحاء الضفة الغربية، مما أدى إلى إعاقة الكثير من النساء من الوصول إلى المراكز الصحية، وبالذات النساء اللواتي يسكن الريف</w:t>
      </w:r>
      <w:r w:rsidRPr="00B7114A">
        <w:rPr>
          <w:rFonts w:ascii="Simplified Arabic" w:hAnsi="Simplified Arabic" w:cs="Simplified Arabic" w:hint="cs"/>
          <w:sz w:val="24"/>
          <w:szCs w:val="24"/>
          <w:rtl/>
          <w:lang w:bidi="ar-JO"/>
        </w:rPr>
        <w:t>.</w:t>
      </w:r>
    </w:p>
    <w:p w:rsidR="00C91EBF" w:rsidRPr="00366293" w:rsidRDefault="00C91EBF" w:rsidP="00C91EBF">
      <w:pPr>
        <w:pStyle w:val="ListParagraph"/>
        <w:jc w:val="both"/>
        <w:rPr>
          <w:rFonts w:ascii="Simplified Arabic" w:hAnsi="Simplified Arabic" w:cs="Simplified Arabic"/>
          <w:sz w:val="16"/>
          <w:szCs w:val="16"/>
          <w:rtl/>
          <w:lang w:bidi="ar-JO"/>
        </w:rPr>
      </w:pPr>
    </w:p>
    <w:p w:rsidR="00C91EBF" w:rsidRPr="00F7492C" w:rsidRDefault="00C91EBF" w:rsidP="00C91EBF">
      <w:pPr>
        <w:bidi/>
        <w:spacing w:after="0" w:line="240" w:lineRule="auto"/>
        <w:ind w:left="-46"/>
        <w:jc w:val="both"/>
        <w:rPr>
          <w:rFonts w:ascii="Simplified Arabic" w:hAnsi="Simplified Arabic" w:cs="Simplified Arabic"/>
          <w:sz w:val="2"/>
          <w:szCs w:val="2"/>
          <w:rtl/>
        </w:rPr>
      </w:pPr>
    </w:p>
    <w:p w:rsidR="00C91EBF" w:rsidRPr="00903C54" w:rsidRDefault="00C91EBF" w:rsidP="00AD2501">
      <w:pPr>
        <w:numPr>
          <w:ilvl w:val="0"/>
          <w:numId w:val="14"/>
        </w:numPr>
        <w:tabs>
          <w:tab w:val="clear" w:pos="720"/>
          <w:tab w:val="num" w:pos="379"/>
        </w:tabs>
        <w:bidi/>
        <w:spacing w:after="0" w:line="240" w:lineRule="auto"/>
        <w:ind w:left="379" w:hanging="425"/>
        <w:jc w:val="both"/>
        <w:rPr>
          <w:rFonts w:ascii="Simplified Arabic" w:hAnsi="Simplified Arabic" w:cs="Simplified Arabic"/>
          <w:sz w:val="24"/>
          <w:szCs w:val="24"/>
          <w:lang w:bidi="ar-JO"/>
        </w:rPr>
      </w:pPr>
      <w:r w:rsidRPr="00903C54">
        <w:rPr>
          <w:rFonts w:ascii="Simplified Arabic" w:hAnsi="Simplified Arabic" w:cs="Simplified Arabic" w:hint="cs"/>
          <w:sz w:val="24"/>
          <w:szCs w:val="24"/>
          <w:rtl/>
          <w:lang w:bidi="ar-JO"/>
        </w:rPr>
        <w:t>تزيد نسبة الفقر بين الأفراد في الأسر التي ترأسها أنثى في قطاع غزة والتي بلغت 54.0% من اجمالي الأسر التي ترأسها اناث عن مثيلاتها في الضفة الغربية والتي بلغت 18.6%.  وتزيد نسبة الفقر بين أفراد الأسر التي ترأسها انثى عن تلك الأسر التي يرأسها ذكر في كل من الضفة الغربية وقطاع غزة</w:t>
      </w:r>
      <w:r>
        <w:rPr>
          <w:rFonts w:ascii="Simplified Arabic" w:hAnsi="Simplified Arabic" w:cs="Simplified Arabic" w:hint="cs"/>
          <w:sz w:val="24"/>
          <w:szCs w:val="24"/>
          <w:rtl/>
          <w:lang w:bidi="ar-JO"/>
        </w:rPr>
        <w:t xml:space="preserve"> خلال عام 2017</w:t>
      </w:r>
      <w:r w:rsidRPr="00903C54">
        <w:rPr>
          <w:rFonts w:ascii="Simplified Arabic" w:hAnsi="Simplified Arabic" w:cs="Simplified Arabic" w:hint="cs"/>
          <w:sz w:val="24"/>
          <w:szCs w:val="24"/>
          <w:rtl/>
          <w:lang w:bidi="ar-JO"/>
        </w:rPr>
        <w:t>.</w:t>
      </w:r>
    </w:p>
    <w:p w:rsidR="00C91EBF" w:rsidRPr="004E0EE9" w:rsidRDefault="00C91EBF" w:rsidP="00C91EBF">
      <w:pPr>
        <w:pStyle w:val="ListParagraph"/>
        <w:bidi/>
        <w:ind w:right="-426"/>
        <w:jc w:val="both"/>
        <w:rPr>
          <w:rFonts w:cs="Simplified Arabic"/>
          <w:color w:val="000000" w:themeColor="text1"/>
          <w:sz w:val="16"/>
          <w:szCs w:val="16"/>
          <w:rtl/>
        </w:rPr>
      </w:pPr>
    </w:p>
    <w:p w:rsidR="00C91EBF" w:rsidRDefault="00C91EBF" w:rsidP="00AD2501">
      <w:pPr>
        <w:numPr>
          <w:ilvl w:val="0"/>
          <w:numId w:val="14"/>
        </w:numPr>
        <w:tabs>
          <w:tab w:val="clear" w:pos="720"/>
          <w:tab w:val="num" w:pos="379"/>
        </w:tabs>
        <w:bidi/>
        <w:spacing w:after="0" w:line="240" w:lineRule="auto"/>
        <w:ind w:left="379" w:hanging="425"/>
        <w:jc w:val="both"/>
        <w:rPr>
          <w:rFonts w:ascii="Simplified Arabic" w:hAnsi="Simplified Arabic" w:cs="Simplified Arabic"/>
          <w:sz w:val="24"/>
          <w:szCs w:val="24"/>
          <w:lang w:bidi="ar-JO"/>
        </w:rPr>
      </w:pPr>
      <w:r w:rsidRPr="00B7114A">
        <w:rPr>
          <w:rFonts w:ascii="Simplified Arabic" w:hAnsi="Simplified Arabic" w:cs="Simplified Arabic"/>
          <w:sz w:val="24"/>
          <w:szCs w:val="24"/>
          <w:rtl/>
          <w:lang w:bidi="ar-JO"/>
        </w:rPr>
        <w:t>إن تلوث المياه، ورداءة نوعيتها هو انتهاك</w:t>
      </w:r>
      <w:r>
        <w:rPr>
          <w:rFonts w:ascii="Simplified Arabic" w:hAnsi="Simplified Arabic" w:cs="Simplified Arabic" w:hint="cs"/>
          <w:sz w:val="24"/>
          <w:szCs w:val="24"/>
          <w:rtl/>
          <w:lang w:bidi="ar-JO"/>
        </w:rPr>
        <w:t xml:space="preserve"> آ</w:t>
      </w:r>
      <w:r w:rsidRPr="00B7114A">
        <w:rPr>
          <w:rFonts w:ascii="Simplified Arabic" w:hAnsi="Simplified Arabic" w:cs="Simplified Arabic"/>
          <w:sz w:val="24"/>
          <w:szCs w:val="24"/>
          <w:rtl/>
          <w:lang w:bidi="ar-JO"/>
        </w:rPr>
        <w:t xml:space="preserve">خر </w:t>
      </w:r>
      <w:r>
        <w:rPr>
          <w:rFonts w:ascii="Simplified Arabic" w:hAnsi="Simplified Arabic" w:cs="Simplified Arabic" w:hint="cs"/>
          <w:sz w:val="24"/>
          <w:szCs w:val="24"/>
          <w:rtl/>
          <w:lang w:bidi="ar-JO"/>
        </w:rPr>
        <w:t>ي</w:t>
      </w:r>
      <w:r w:rsidRPr="00B7114A">
        <w:rPr>
          <w:rFonts w:ascii="Simplified Arabic" w:hAnsi="Simplified Arabic" w:cs="Simplified Arabic"/>
          <w:sz w:val="24"/>
          <w:szCs w:val="24"/>
          <w:rtl/>
          <w:lang w:bidi="ar-JO"/>
        </w:rPr>
        <w:t xml:space="preserve">مارسه </w:t>
      </w:r>
      <w:r>
        <w:rPr>
          <w:rFonts w:ascii="Simplified Arabic" w:hAnsi="Simplified Arabic" w:cs="Simplified Arabic" w:hint="cs"/>
          <w:sz w:val="24"/>
          <w:szCs w:val="24"/>
          <w:rtl/>
          <w:lang w:bidi="ar-JO"/>
        </w:rPr>
        <w:t>الاحتلال الإسرائيلي</w:t>
      </w:r>
      <w:r w:rsidRPr="00B7114A">
        <w:rPr>
          <w:rFonts w:ascii="Simplified Arabic" w:hAnsi="Simplified Arabic" w:cs="Simplified Arabic"/>
          <w:sz w:val="24"/>
          <w:szCs w:val="24"/>
          <w:rtl/>
          <w:lang w:bidi="ar-JO"/>
        </w:rPr>
        <w:t xml:space="preserve"> ضد الأسر الفلسطينية، ففي تقييم أعده البنك الدولي عن القيود المفروضة على تطوير قطاع المياه الفلسطيني بأن النساء اللواتي شملهن الاستقصاء في قرية صغيرة في الضفة الغربية أثناء الفترة بين 2008_2009  قد اشتكين من رداءة نوعية المياه.</w:t>
      </w:r>
    </w:p>
    <w:p w:rsidR="000E5B9D" w:rsidRDefault="000E5B9D" w:rsidP="00C91EBF">
      <w:pPr>
        <w:bidi/>
        <w:spacing w:after="0" w:line="240" w:lineRule="auto"/>
        <w:jc w:val="lowKashida"/>
        <w:rPr>
          <w:rFonts w:asciiTheme="majorBidi" w:hAnsiTheme="majorBidi" w:cstheme="majorBidi"/>
          <w:b/>
          <w:bCs/>
          <w:sz w:val="24"/>
          <w:szCs w:val="24"/>
          <w:rtl/>
        </w:rPr>
      </w:pPr>
    </w:p>
    <w:p w:rsidR="00C91EBF" w:rsidRPr="00B7114A" w:rsidRDefault="00C91EBF" w:rsidP="00E50066">
      <w:pPr>
        <w:bidi/>
        <w:spacing w:after="0" w:line="240" w:lineRule="auto"/>
        <w:jc w:val="lowKashida"/>
        <w:rPr>
          <w:rFonts w:ascii="Simplified Arabic" w:hAnsi="Simplified Arabic" w:cs="Simplified Arabic"/>
          <w:b/>
          <w:bCs/>
          <w:sz w:val="24"/>
          <w:szCs w:val="24"/>
          <w:rtl/>
        </w:rPr>
      </w:pPr>
      <w:r w:rsidRPr="00F932F2">
        <w:rPr>
          <w:rFonts w:asciiTheme="majorBidi" w:hAnsiTheme="majorBidi" w:cstheme="majorBidi"/>
          <w:b/>
          <w:bCs/>
          <w:sz w:val="24"/>
          <w:szCs w:val="24"/>
          <w:rtl/>
        </w:rPr>
        <w:t>4.2.</w:t>
      </w:r>
      <w:r w:rsidR="00E50066">
        <w:rPr>
          <w:rFonts w:asciiTheme="majorBidi" w:hAnsiTheme="majorBidi" w:cstheme="majorBidi" w:hint="cs"/>
          <w:b/>
          <w:bCs/>
          <w:sz w:val="24"/>
          <w:szCs w:val="24"/>
          <w:rtl/>
        </w:rPr>
        <w:t>5</w:t>
      </w:r>
      <w:r w:rsidRPr="00B7114A">
        <w:rPr>
          <w:rFonts w:ascii="Simplified Arabic" w:hAnsi="Simplified Arabic" w:cs="Simplified Arabic" w:hint="cs"/>
          <w:b/>
          <w:bCs/>
          <w:sz w:val="24"/>
          <w:szCs w:val="24"/>
          <w:rtl/>
        </w:rPr>
        <w:t xml:space="preserve"> </w:t>
      </w:r>
      <w:r w:rsidRPr="00B7114A">
        <w:rPr>
          <w:rFonts w:ascii="Simplified Arabic" w:hAnsi="Simplified Arabic" w:cs="Simplified Arabic"/>
          <w:b/>
          <w:bCs/>
          <w:sz w:val="24"/>
          <w:szCs w:val="24"/>
          <w:rtl/>
        </w:rPr>
        <w:t>الرصد، والتوثيق، وا</w:t>
      </w:r>
      <w:r>
        <w:rPr>
          <w:rFonts w:ascii="Simplified Arabic" w:hAnsi="Simplified Arabic" w:cs="Simplified Arabic"/>
          <w:b/>
          <w:bCs/>
          <w:sz w:val="24"/>
          <w:szCs w:val="24"/>
          <w:rtl/>
        </w:rPr>
        <w:t>لقرارات المتخذة</w:t>
      </w:r>
    </w:p>
    <w:p w:rsidR="00C91EBF" w:rsidRPr="00B7114A" w:rsidRDefault="00C91EBF" w:rsidP="00F62592">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باشرت لجنة حقوق الإنسان دراسة الانتهاكات الإسرائيلية لحقوق الإنسان في الأراضي</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الفلسطينية والعربية المحتلة منذ عام 196</w:t>
      </w:r>
      <w:r w:rsidR="00F62592">
        <w:rPr>
          <w:rFonts w:ascii="Simplified Arabic" w:hAnsi="Simplified Arabic" w:cs="Simplified Arabic" w:hint="cs"/>
          <w:sz w:val="24"/>
          <w:szCs w:val="24"/>
          <w:rtl/>
        </w:rPr>
        <w:t>7</w:t>
      </w:r>
      <w:r w:rsidRPr="00B7114A">
        <w:rPr>
          <w:rFonts w:ascii="Simplified Arabic" w:hAnsi="Simplified Arabic" w:cs="Simplified Arabic"/>
          <w:sz w:val="24"/>
          <w:szCs w:val="24"/>
          <w:rtl/>
        </w:rPr>
        <w:t xml:space="preserve"> إثر الانتهاكات الواسعة والمتكررة التي</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كانت سلطات الاحتلال الإسرائيلي ترتكبها منذ احتلالها العسكري لتلك الأراضي</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 xml:space="preserve">عام 1967 استمرت لجنة حقوق الإنسان في مواقفها بوقف الاعتداءات ضد المدنيين، وإدانة ما تقوم به إسرائيل، </w:t>
      </w:r>
      <w:r w:rsidRPr="00B7114A">
        <w:rPr>
          <w:rFonts w:ascii="Simplified Arabic" w:hAnsi="Simplified Arabic" w:cs="Simplified Arabic"/>
          <w:sz w:val="24"/>
          <w:szCs w:val="24"/>
          <w:rtl/>
        </w:rPr>
        <w:lastRenderedPageBreak/>
        <w:t>حتى اندلاع انتفاضة الأقصى</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وما رافقها من ارتكاب إسرائيل لمختلف أنواع الجرائم ضد الشعب الفلسطيني، فعقدت</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اللجنة دورتها الاستثنائية الخاصة رقم 5 في الفترة من 17-19 أكتوبر 2000، واتخذت</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قراراً يدين إسرائيل لارتكابها جرائم ضد الإنسانية بحق الشعب الفلسطيني، وهي أول</w:t>
      </w:r>
      <w:r w:rsidRPr="00B7114A">
        <w:rPr>
          <w:rFonts w:ascii="Simplified Arabic" w:hAnsi="Simplified Arabic" w:cs="Simplified Arabic"/>
          <w:sz w:val="24"/>
          <w:szCs w:val="24"/>
        </w:rPr>
        <w:t xml:space="preserve"> </w:t>
      </w:r>
      <w:r w:rsidRPr="00B7114A">
        <w:rPr>
          <w:rFonts w:ascii="Simplified Arabic" w:hAnsi="Simplified Arabic" w:cs="Simplified Arabic"/>
          <w:sz w:val="24"/>
          <w:szCs w:val="24"/>
          <w:rtl/>
        </w:rPr>
        <w:t xml:space="preserve">مرة يوجه لإسرائيل هذا الاتهام بعد اتهامها بارتكاب الإبادة الجماعية </w:t>
      </w:r>
      <w:r w:rsidR="007910CD">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عام 1985</w:t>
      </w:r>
      <w:r>
        <w:rPr>
          <w:rFonts w:ascii="Simplified Arabic" w:hAnsi="Simplified Arabic" w:cs="Simplified Arabic" w:hint="cs"/>
          <w:sz w:val="24"/>
          <w:szCs w:val="24"/>
          <w:rtl/>
        </w:rPr>
        <w:t>.</w:t>
      </w:r>
    </w:p>
    <w:p w:rsidR="00C91EBF" w:rsidRPr="000E5B9D" w:rsidRDefault="00C91EBF" w:rsidP="00C91EBF">
      <w:pPr>
        <w:bidi/>
        <w:spacing w:after="0" w:line="240" w:lineRule="auto"/>
        <w:jc w:val="both"/>
        <w:rPr>
          <w:rFonts w:ascii="Simplified Arabic" w:hAnsi="Simplified Arabic" w:cs="Simplified Arabic"/>
          <w:sz w:val="24"/>
          <w:szCs w:val="24"/>
          <w:rtl/>
        </w:rPr>
      </w:pPr>
    </w:p>
    <w:p w:rsidR="00C91EBF" w:rsidRPr="00B7114A" w:rsidRDefault="00C91EBF" w:rsidP="00E50066">
      <w:pPr>
        <w:bidi/>
        <w:spacing w:after="0" w:line="24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5.2.</w:t>
      </w:r>
      <w:r w:rsidR="00E50066">
        <w:rPr>
          <w:rFonts w:ascii="Simplified Arabic" w:hAnsi="Simplified Arabic" w:cs="Simplified Arabic" w:hint="cs"/>
          <w:b/>
          <w:bCs/>
          <w:sz w:val="24"/>
          <w:szCs w:val="24"/>
          <w:rtl/>
          <w:lang w:bidi="ar-JO"/>
        </w:rPr>
        <w:t>5</w:t>
      </w:r>
      <w:r w:rsidRPr="00B7114A">
        <w:rPr>
          <w:rFonts w:ascii="Simplified Arabic" w:hAnsi="Simplified Arabic" w:cs="Simplified Arabic" w:hint="cs"/>
          <w:b/>
          <w:bCs/>
          <w:sz w:val="24"/>
          <w:szCs w:val="24"/>
          <w:rtl/>
          <w:lang w:bidi="ar-JO"/>
        </w:rPr>
        <w:t xml:space="preserve"> </w:t>
      </w:r>
      <w:r w:rsidRPr="00B7114A">
        <w:rPr>
          <w:rFonts w:ascii="Simplified Arabic" w:hAnsi="Simplified Arabic" w:cs="Simplified Arabic"/>
          <w:b/>
          <w:bCs/>
          <w:sz w:val="24"/>
          <w:szCs w:val="24"/>
          <w:rtl/>
          <w:lang w:bidi="ar-JO"/>
        </w:rPr>
        <w:t xml:space="preserve">تجربة </w:t>
      </w:r>
      <w:r w:rsidRPr="00B7114A">
        <w:rPr>
          <w:rFonts w:ascii="Simplified Arabic" w:hAnsi="Simplified Arabic" w:cs="Simplified Arabic" w:hint="cs"/>
          <w:b/>
          <w:bCs/>
          <w:sz w:val="24"/>
          <w:szCs w:val="24"/>
          <w:rtl/>
          <w:lang w:bidi="ar-JO"/>
        </w:rPr>
        <w:t>دولة فلسطين</w:t>
      </w:r>
      <w:r w:rsidRPr="00B7114A">
        <w:rPr>
          <w:rFonts w:ascii="Simplified Arabic" w:hAnsi="Simplified Arabic" w:cs="Simplified Arabic"/>
          <w:b/>
          <w:bCs/>
          <w:sz w:val="24"/>
          <w:szCs w:val="24"/>
          <w:rtl/>
          <w:lang w:bidi="ar-JO"/>
        </w:rPr>
        <w:t xml:space="preserve"> للوقاية من العنف ضد المرأة</w:t>
      </w:r>
    </w:p>
    <w:p w:rsidR="00C91EBF" w:rsidRPr="00B7114A" w:rsidRDefault="00C91EBF" w:rsidP="00C91EBF">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 xml:space="preserve">قامت </w:t>
      </w:r>
      <w:r w:rsidRPr="00B7114A">
        <w:rPr>
          <w:rFonts w:ascii="Simplified Arabic" w:hAnsi="Simplified Arabic" w:cs="Simplified Arabic" w:hint="cs"/>
          <w:sz w:val="24"/>
          <w:szCs w:val="24"/>
          <w:rtl/>
        </w:rPr>
        <w:t xml:space="preserve">وزارة شؤون المرأة </w:t>
      </w:r>
      <w:r>
        <w:rPr>
          <w:rFonts w:ascii="Simplified Arabic" w:hAnsi="Simplified Arabic" w:cs="Simplified Arabic" w:hint="cs"/>
          <w:sz w:val="24"/>
          <w:szCs w:val="24"/>
          <w:rtl/>
        </w:rPr>
        <w:t>و</w:t>
      </w:r>
      <w:r w:rsidRPr="00B7114A">
        <w:rPr>
          <w:rFonts w:ascii="Simplified Arabic" w:hAnsi="Simplified Arabic" w:cs="Simplified Arabic" w:hint="cs"/>
          <w:sz w:val="24"/>
          <w:szCs w:val="24"/>
          <w:rtl/>
        </w:rPr>
        <w:t>المؤسسات النسوية بالاشتراك مع المنظمات الدولية بتطوير</w:t>
      </w:r>
      <w:r w:rsidRPr="00B7114A">
        <w:rPr>
          <w:rFonts w:ascii="Simplified Arabic" w:hAnsi="Simplified Arabic" w:cs="Simplified Arabic"/>
          <w:sz w:val="24"/>
          <w:szCs w:val="24"/>
          <w:rtl/>
        </w:rPr>
        <w:t xml:space="preserve"> إستراتيجية</w:t>
      </w:r>
      <w:r w:rsidR="00AA253A">
        <w:rPr>
          <w:rFonts w:ascii="Simplified Arabic" w:hAnsi="Simplified Arabic" w:cs="Simplified Arabic"/>
          <w:sz w:val="24"/>
          <w:szCs w:val="24"/>
          <w:rtl/>
        </w:rPr>
        <w:t xml:space="preserve"> وطنية لمكافحة العنف ضد المرأة </w:t>
      </w:r>
      <w:r w:rsidRPr="00B7114A">
        <w:rPr>
          <w:rFonts w:ascii="Simplified Arabic" w:hAnsi="Simplified Arabic" w:cs="Simplified Arabic"/>
          <w:sz w:val="24"/>
          <w:szCs w:val="24"/>
          <w:rtl/>
        </w:rPr>
        <w:t>من أجل التعرف على المعيقات لدفع عجلة التنمية والنهوض بالنساء في فلسطين</w:t>
      </w:r>
      <w:r w:rsidRPr="00B7114A">
        <w:rPr>
          <w:rFonts w:ascii="Simplified Arabic" w:hAnsi="Simplified Arabic" w:cs="Simplified Arabic"/>
          <w:sz w:val="24"/>
          <w:szCs w:val="24"/>
          <w:rtl/>
          <w:lang w:bidi="ar-JO"/>
        </w:rPr>
        <w:t>،</w:t>
      </w:r>
      <w:r w:rsidRPr="00B7114A">
        <w:rPr>
          <w:rFonts w:ascii="Simplified Arabic" w:hAnsi="Simplified Arabic" w:cs="Simplified Arabic"/>
          <w:sz w:val="24"/>
          <w:szCs w:val="24"/>
          <w:rtl/>
        </w:rPr>
        <w:t xml:space="preserve"> </w:t>
      </w:r>
      <w:r w:rsidRPr="00B7114A">
        <w:rPr>
          <w:rFonts w:ascii="Simplified Arabic" w:hAnsi="Simplified Arabic" w:cs="Simplified Arabic"/>
          <w:sz w:val="24"/>
          <w:szCs w:val="24"/>
          <w:rtl/>
          <w:lang w:bidi="ar-JO"/>
        </w:rPr>
        <w:t>وا</w:t>
      </w:r>
      <w:r w:rsidRPr="00B7114A">
        <w:rPr>
          <w:rFonts w:ascii="Simplified Arabic" w:hAnsi="Simplified Arabic" w:cs="Simplified Arabic"/>
          <w:sz w:val="24"/>
          <w:szCs w:val="24"/>
          <w:rtl/>
        </w:rPr>
        <w:t>لخروج بآليات لبدء العمل بما ينسجم مع بنود قرار الأمم المتحدة 1325 ال</w:t>
      </w:r>
      <w:r>
        <w:rPr>
          <w:rFonts w:ascii="Simplified Arabic" w:hAnsi="Simplified Arabic" w:cs="Simplified Arabic"/>
          <w:sz w:val="24"/>
          <w:szCs w:val="24"/>
          <w:rtl/>
        </w:rPr>
        <w:t>قاضي بحماية النساء وقت الحروب و</w:t>
      </w:r>
      <w:r w:rsidRPr="00B7114A">
        <w:rPr>
          <w:rFonts w:ascii="Simplified Arabic" w:hAnsi="Simplified Arabic" w:cs="Simplified Arabic"/>
          <w:sz w:val="24"/>
          <w:szCs w:val="24"/>
          <w:rtl/>
        </w:rPr>
        <w:t>ما بعد الحرب في مناطق النزاع المسلح</w:t>
      </w:r>
      <w:r w:rsidR="00AA253A">
        <w:rPr>
          <w:rFonts w:ascii="Simplified Arabic" w:hAnsi="Simplified Arabic" w:cs="Simplified Arabic" w:hint="cs"/>
          <w:sz w:val="24"/>
          <w:szCs w:val="24"/>
          <w:rtl/>
        </w:rPr>
        <w:t>،</w:t>
      </w:r>
      <w:r w:rsidRPr="00B7114A">
        <w:rPr>
          <w:rFonts w:ascii="Simplified Arabic" w:hAnsi="Simplified Arabic" w:cs="Simplified Arabic"/>
          <w:sz w:val="24"/>
          <w:szCs w:val="24"/>
          <w:rtl/>
          <w:lang w:bidi="ar-JO"/>
        </w:rPr>
        <w:t xml:space="preserve"> وذلك </w:t>
      </w:r>
      <w:r w:rsidRPr="00B7114A">
        <w:rPr>
          <w:rFonts w:ascii="Simplified Arabic" w:hAnsi="Simplified Arabic" w:cs="Simplified Arabic"/>
          <w:sz w:val="24"/>
          <w:szCs w:val="24"/>
          <w:rtl/>
        </w:rPr>
        <w:t>من خلال</w:t>
      </w:r>
      <w:r w:rsidRPr="00B7114A">
        <w:rPr>
          <w:rStyle w:val="FootnoteReference"/>
          <w:rFonts w:ascii="Simplified Arabic" w:hAnsi="Simplified Arabic"/>
          <w:sz w:val="24"/>
          <w:szCs w:val="24"/>
          <w:rtl/>
        </w:rPr>
        <w:footnoteReference w:id="36"/>
      </w:r>
      <w:r w:rsidRPr="00B7114A">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 xml:space="preserve">إشراك </w:t>
      </w:r>
      <w:r w:rsidRPr="00B7114A">
        <w:rPr>
          <w:rFonts w:ascii="Simplified Arabic" w:hAnsi="Simplified Arabic" w:cs="Simplified Arabic"/>
          <w:sz w:val="24"/>
          <w:szCs w:val="24"/>
          <w:rtl/>
          <w:lang w:bidi="ar-JO"/>
        </w:rPr>
        <w:t>الهياكل الحكومية و</w:t>
      </w:r>
      <w:r w:rsidRPr="00B7114A">
        <w:rPr>
          <w:rFonts w:ascii="Simplified Arabic" w:hAnsi="Simplified Arabic" w:cs="Simplified Arabic"/>
          <w:sz w:val="24"/>
          <w:szCs w:val="24"/>
          <w:rtl/>
        </w:rPr>
        <w:t>المنظمات الأهلية</w:t>
      </w:r>
      <w:r w:rsidRPr="00B7114A">
        <w:rPr>
          <w:rFonts w:ascii="Simplified Arabic" w:hAnsi="Simplified Arabic" w:cs="Simplified Arabic"/>
          <w:sz w:val="24"/>
          <w:szCs w:val="24"/>
          <w:rtl/>
          <w:lang w:bidi="ar-JO"/>
        </w:rPr>
        <w:t xml:space="preserve"> و</w:t>
      </w:r>
      <w:r w:rsidRPr="00B7114A">
        <w:rPr>
          <w:rFonts w:ascii="Simplified Arabic" w:hAnsi="Simplified Arabic" w:cs="Simplified Arabic"/>
          <w:sz w:val="24"/>
          <w:szCs w:val="24"/>
          <w:rtl/>
        </w:rPr>
        <w:t>المؤسسات البحثية والأكاديمية في وضع و</w:t>
      </w:r>
      <w:r w:rsidRPr="00B7114A">
        <w:rPr>
          <w:rFonts w:ascii="Simplified Arabic" w:hAnsi="Simplified Arabic" w:cs="Simplified Arabic"/>
          <w:sz w:val="24"/>
          <w:szCs w:val="24"/>
          <w:rtl/>
          <w:lang w:bidi="ar-JO"/>
        </w:rPr>
        <w:t>تنفيذ</w:t>
      </w:r>
      <w:r w:rsidRPr="00B7114A">
        <w:rPr>
          <w:rFonts w:ascii="Simplified Arabic" w:hAnsi="Simplified Arabic" w:cs="Simplified Arabic"/>
          <w:sz w:val="24"/>
          <w:szCs w:val="24"/>
          <w:rtl/>
        </w:rPr>
        <w:t xml:space="preserve"> الإستراتيجية الوطنية لمناهضة العنف ضد المرأة</w:t>
      </w:r>
      <w:r w:rsidRPr="00B7114A">
        <w:rPr>
          <w:rFonts w:ascii="Simplified Arabic" w:hAnsi="Simplified Arabic" w:cs="Simplified Arabic" w:hint="cs"/>
          <w:sz w:val="24"/>
          <w:szCs w:val="24"/>
          <w:rtl/>
        </w:rPr>
        <w:t xml:space="preserve">، </w:t>
      </w:r>
      <w:r w:rsidR="00AA253A">
        <w:rPr>
          <w:rFonts w:ascii="Simplified Arabic" w:hAnsi="Simplified Arabic" w:cs="Simplified Arabic" w:hint="cs"/>
          <w:sz w:val="24"/>
          <w:szCs w:val="24"/>
          <w:rtl/>
        </w:rPr>
        <w:t>و</w:t>
      </w:r>
      <w:r w:rsidRPr="00B7114A">
        <w:rPr>
          <w:rFonts w:ascii="Simplified Arabic" w:hAnsi="Simplified Arabic" w:cs="Simplified Arabic"/>
          <w:sz w:val="24"/>
          <w:szCs w:val="24"/>
          <w:rtl/>
        </w:rPr>
        <w:t>التنسيق والتعاون مع الجهات الدولية والجهات المانحة لدعم وتعزيز الإستراتيجية الوطنية لمناهضة العنف ضد المرأة.</w:t>
      </w:r>
    </w:p>
    <w:p w:rsidR="00C91EBF" w:rsidRPr="00A0738D" w:rsidRDefault="00C91EBF" w:rsidP="00C91EBF">
      <w:pPr>
        <w:bidi/>
        <w:spacing w:after="0" w:line="240" w:lineRule="auto"/>
        <w:jc w:val="both"/>
        <w:rPr>
          <w:rFonts w:ascii="Simplified Arabic" w:hAnsi="Simplified Arabic" w:cs="Simplified Arabic"/>
          <w:sz w:val="16"/>
          <w:szCs w:val="16"/>
        </w:rPr>
      </w:pPr>
    </w:p>
    <w:p w:rsidR="00C91EBF" w:rsidRPr="00B7114A" w:rsidRDefault="00C91EBF" w:rsidP="005C5155">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 xml:space="preserve">تم الانتهاء من </w:t>
      </w:r>
      <w:r w:rsidRPr="00B7114A">
        <w:rPr>
          <w:rFonts w:ascii="Simplified Arabic" w:hAnsi="Simplified Arabic" w:cs="Simplified Arabic" w:hint="cs"/>
          <w:sz w:val="24"/>
          <w:szCs w:val="24"/>
          <w:rtl/>
        </w:rPr>
        <w:t>الا</w:t>
      </w:r>
      <w:r w:rsidRPr="00B7114A">
        <w:rPr>
          <w:rFonts w:ascii="Simplified Arabic" w:hAnsi="Simplified Arabic" w:cs="Simplified Arabic"/>
          <w:sz w:val="24"/>
          <w:szCs w:val="24"/>
          <w:rtl/>
        </w:rPr>
        <w:t xml:space="preserve">ستراتيجية لمناهضة العنف ضد المرأة عام 2019، </w:t>
      </w:r>
      <w:r w:rsidRPr="00B7114A">
        <w:rPr>
          <w:rFonts w:ascii="Simplified Arabic" w:hAnsi="Simplified Arabic" w:cs="Simplified Arabic" w:hint="cs"/>
          <w:sz w:val="24"/>
          <w:szCs w:val="24"/>
          <w:rtl/>
        </w:rPr>
        <w:t>و</w:t>
      </w:r>
      <w:r w:rsidRPr="00B7114A">
        <w:rPr>
          <w:rFonts w:ascii="Simplified Arabic" w:hAnsi="Simplified Arabic" w:cs="Simplified Arabic"/>
          <w:sz w:val="24"/>
          <w:szCs w:val="24"/>
          <w:rtl/>
        </w:rPr>
        <w:t xml:space="preserve">على أثر هذه </w:t>
      </w:r>
      <w:r w:rsidRPr="00B7114A">
        <w:rPr>
          <w:rFonts w:ascii="Simplified Arabic" w:hAnsi="Simplified Arabic" w:cs="Simplified Arabic" w:hint="cs"/>
          <w:sz w:val="24"/>
          <w:szCs w:val="24"/>
          <w:rtl/>
        </w:rPr>
        <w:t>الإستراتيجية</w:t>
      </w:r>
      <w:r w:rsidRPr="00B7114A">
        <w:rPr>
          <w:rFonts w:ascii="Simplified Arabic" w:hAnsi="Simplified Arabic" w:cs="Simplified Arabic"/>
          <w:sz w:val="24"/>
          <w:szCs w:val="24"/>
          <w:rtl/>
        </w:rPr>
        <w:t xml:space="preserve"> تم توقيع خمسة مذكرات تفاهم مع خمسة وزارات (وزارة التربية والتعليم، وزارة </w:t>
      </w:r>
      <w:r w:rsidR="005C5155">
        <w:rPr>
          <w:rFonts w:ascii="Simplified Arabic" w:hAnsi="Simplified Arabic" w:cs="Simplified Arabic" w:hint="cs"/>
          <w:sz w:val="24"/>
          <w:szCs w:val="24"/>
          <w:rtl/>
        </w:rPr>
        <w:t>التنمية</w:t>
      </w:r>
      <w:r w:rsidR="005C5155" w:rsidRPr="00B7114A">
        <w:rPr>
          <w:rFonts w:ascii="Simplified Arabic" w:hAnsi="Simplified Arabic" w:cs="Simplified Arabic"/>
          <w:sz w:val="24"/>
          <w:szCs w:val="24"/>
          <w:rtl/>
        </w:rPr>
        <w:t xml:space="preserve"> </w:t>
      </w:r>
      <w:r w:rsidRPr="00B7114A">
        <w:rPr>
          <w:rFonts w:ascii="Simplified Arabic" w:hAnsi="Simplified Arabic" w:cs="Simplified Arabic"/>
          <w:sz w:val="24"/>
          <w:szCs w:val="24"/>
          <w:rtl/>
        </w:rPr>
        <w:t xml:space="preserve">الاجتماعية، وزارة الداخلية، وزارة الصحة، وزارة العدل)، لمباشرة تنفيذ هذه </w:t>
      </w:r>
      <w:r w:rsidRPr="00B7114A">
        <w:rPr>
          <w:rFonts w:ascii="Simplified Arabic" w:hAnsi="Simplified Arabic" w:cs="Simplified Arabic" w:hint="cs"/>
          <w:sz w:val="24"/>
          <w:szCs w:val="24"/>
          <w:rtl/>
        </w:rPr>
        <w:t>الإستراتيجية</w:t>
      </w:r>
      <w:r w:rsidRPr="00B7114A">
        <w:rPr>
          <w:rFonts w:ascii="Simplified Arabic" w:hAnsi="Simplified Arabic" w:cs="Simplified Arabic"/>
          <w:sz w:val="24"/>
          <w:szCs w:val="24"/>
          <w:rtl/>
        </w:rPr>
        <w:t xml:space="preserve"> في خططتهم التنفيذية.</w:t>
      </w:r>
    </w:p>
    <w:p w:rsidR="00C91EBF" w:rsidRPr="00A0738D"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عمدت الاستراتيجية إ</w:t>
      </w:r>
      <w:r w:rsidRPr="00B7114A">
        <w:rPr>
          <w:rFonts w:ascii="Simplified Arabic" w:hAnsi="Simplified Arabic" w:cs="Simplified Arabic" w:hint="cs"/>
          <w:sz w:val="24"/>
          <w:szCs w:val="24"/>
          <w:rtl/>
          <w:lang w:bidi="ar-JO"/>
        </w:rPr>
        <w:t>لى تبني تعريف وطني للعنف ضد المرأة شمل عنف الاحتلال، والعنف المجتمعي والاقتصادي والسياسي عدا عن النفسي والجسدي والجنسي، وجاءت بمجموعة من التدخلات السي</w:t>
      </w:r>
      <w:r>
        <w:rPr>
          <w:rFonts w:ascii="Simplified Arabic" w:hAnsi="Simplified Arabic" w:cs="Simplified Arabic" w:hint="cs"/>
          <w:sz w:val="24"/>
          <w:szCs w:val="24"/>
          <w:rtl/>
          <w:lang w:bidi="ar-JO"/>
        </w:rPr>
        <w:t>اساتية على صعيد تطوير الخدمات وأ</w:t>
      </w:r>
      <w:r w:rsidRPr="00B7114A">
        <w:rPr>
          <w:rFonts w:ascii="Simplified Arabic" w:hAnsi="Simplified Arabic" w:cs="Simplified Arabic" w:hint="cs"/>
          <w:sz w:val="24"/>
          <w:szCs w:val="24"/>
          <w:rtl/>
          <w:lang w:bidi="ar-JO"/>
        </w:rPr>
        <w:t>هم</w:t>
      </w:r>
      <w:r>
        <w:rPr>
          <w:rFonts w:ascii="Simplified Arabic" w:hAnsi="Simplified Arabic" w:cs="Simplified Arabic" w:hint="cs"/>
          <w:sz w:val="24"/>
          <w:szCs w:val="24"/>
          <w:rtl/>
          <w:lang w:bidi="ar-JO"/>
        </w:rPr>
        <w:t>ه</w:t>
      </w:r>
      <w:r w:rsidRPr="00B7114A">
        <w:rPr>
          <w:rFonts w:ascii="Simplified Arabic" w:hAnsi="Simplified Arabic" w:cs="Simplified Arabic" w:hint="cs"/>
          <w:sz w:val="24"/>
          <w:szCs w:val="24"/>
          <w:rtl/>
          <w:lang w:bidi="ar-JO"/>
        </w:rPr>
        <w:t>ا نظام التحويل ومراكز الحماية، وتطوير التشريعات اللازمة، وتطوير عمليات البحث وتحليل البيانات نحو الظاهرة لتسهيل عملية المتابعة والمراقبة.</w:t>
      </w:r>
    </w:p>
    <w:p w:rsidR="00C91EBF" w:rsidRPr="00192424" w:rsidRDefault="00C91EBF" w:rsidP="00C91EBF">
      <w:pPr>
        <w:bidi/>
        <w:spacing w:after="0" w:line="240" w:lineRule="auto"/>
        <w:jc w:val="both"/>
        <w:rPr>
          <w:rFonts w:ascii="Simplified Arabic" w:hAnsi="Simplified Arabic" w:cs="Simplified Arabic"/>
          <w:sz w:val="16"/>
          <w:szCs w:val="16"/>
          <w:rtl/>
          <w:lang w:bidi="ar-JO"/>
        </w:rPr>
      </w:pPr>
    </w:p>
    <w:p w:rsidR="00C91EBF" w:rsidRPr="00B7114A" w:rsidRDefault="00C91EBF" w:rsidP="00E50066">
      <w:pPr>
        <w:bidi/>
        <w:spacing w:after="0" w:line="240" w:lineRule="auto"/>
        <w:rPr>
          <w:rFonts w:ascii="Simplified Arabic" w:hAnsi="Simplified Arabic" w:cs="Simplified Arabic"/>
          <w:b/>
          <w:bCs/>
          <w:sz w:val="24"/>
          <w:szCs w:val="24"/>
          <w:rtl/>
        </w:rPr>
      </w:pPr>
      <w:r w:rsidRPr="00B7114A">
        <w:rPr>
          <w:rFonts w:ascii="Simplified Arabic" w:hAnsi="Simplified Arabic" w:cs="Simplified Arabic" w:hint="cs"/>
          <w:b/>
          <w:bCs/>
          <w:sz w:val="24"/>
          <w:szCs w:val="24"/>
          <w:rtl/>
        </w:rPr>
        <w:t>3.</w:t>
      </w:r>
      <w:r w:rsidR="00E50066">
        <w:rPr>
          <w:rFonts w:ascii="Simplified Arabic" w:hAnsi="Simplified Arabic" w:cs="Simplified Arabic" w:hint="cs"/>
          <w:b/>
          <w:bCs/>
          <w:sz w:val="24"/>
          <w:szCs w:val="24"/>
          <w:rtl/>
        </w:rPr>
        <w:t>5</w:t>
      </w:r>
      <w:r w:rsidRPr="00B7114A">
        <w:rPr>
          <w:rFonts w:ascii="Simplified Arabic" w:hAnsi="Simplified Arabic" w:cs="Simplified Arabic" w:hint="cs"/>
          <w:b/>
          <w:bCs/>
          <w:sz w:val="24"/>
          <w:szCs w:val="24"/>
          <w:rtl/>
        </w:rPr>
        <w:t xml:space="preserve"> واقع العنف من النتائج الرئيسية لمسح العنف في المجتمع الفلسطيني</w:t>
      </w:r>
    </w:p>
    <w:p w:rsidR="00C91EBF" w:rsidRPr="000E5B9D" w:rsidRDefault="00C91EBF" w:rsidP="00C91EBF">
      <w:pPr>
        <w:bidi/>
        <w:spacing w:after="0" w:line="240" w:lineRule="auto"/>
        <w:rPr>
          <w:rFonts w:ascii="Simplified Arabic" w:hAnsi="Simplified Arabic" w:cs="Simplified Arabic"/>
          <w:b/>
          <w:bCs/>
          <w:sz w:val="16"/>
          <w:szCs w:val="16"/>
          <w:rtl/>
        </w:rPr>
      </w:pPr>
    </w:p>
    <w:p w:rsidR="00C91EBF" w:rsidRPr="00F62592" w:rsidRDefault="00C91EBF" w:rsidP="00E50066">
      <w:pPr>
        <w:bidi/>
        <w:spacing w:after="0" w:line="240" w:lineRule="auto"/>
        <w:rPr>
          <w:rFonts w:ascii="Simplified Arabic" w:hAnsi="Simplified Arabic" w:cs="Simplified Arabic"/>
          <w:b/>
          <w:bCs/>
          <w:sz w:val="24"/>
          <w:szCs w:val="24"/>
          <w:rtl/>
        </w:rPr>
      </w:pPr>
      <w:r w:rsidRPr="00F62592">
        <w:rPr>
          <w:rFonts w:ascii="Simplified Arabic" w:hAnsi="Simplified Arabic" w:cs="Simplified Arabic" w:hint="cs"/>
          <w:b/>
          <w:bCs/>
          <w:sz w:val="24"/>
          <w:szCs w:val="24"/>
          <w:rtl/>
        </w:rPr>
        <w:t>1.3.</w:t>
      </w:r>
      <w:r w:rsidR="00E50066">
        <w:rPr>
          <w:rFonts w:ascii="Simplified Arabic" w:hAnsi="Simplified Arabic" w:cs="Simplified Arabic" w:hint="cs"/>
          <w:b/>
          <w:bCs/>
          <w:sz w:val="24"/>
          <w:szCs w:val="24"/>
          <w:rtl/>
        </w:rPr>
        <w:t>5</w:t>
      </w:r>
      <w:r w:rsidRPr="00F62592">
        <w:rPr>
          <w:rFonts w:ascii="Simplified Arabic" w:hAnsi="Simplified Arabic" w:cs="Simplified Arabic" w:hint="cs"/>
          <w:b/>
          <w:bCs/>
          <w:sz w:val="24"/>
          <w:szCs w:val="24"/>
          <w:rtl/>
        </w:rPr>
        <w:t xml:space="preserve"> </w:t>
      </w:r>
      <w:r w:rsidRPr="00F62592">
        <w:rPr>
          <w:rFonts w:ascii="Simplified Arabic" w:hAnsi="Simplified Arabic" w:cs="Simplified Arabic"/>
          <w:b/>
          <w:bCs/>
          <w:sz w:val="24"/>
          <w:szCs w:val="24"/>
          <w:rtl/>
        </w:rPr>
        <w:t xml:space="preserve">العنف ضد النساء المتزوجات </w:t>
      </w:r>
      <w:r w:rsidR="00F62592" w:rsidRPr="00F62592">
        <w:rPr>
          <w:rFonts w:ascii="Simplified Arabic" w:hAnsi="Simplified Arabic" w:cs="Simplified Arabic"/>
          <w:b/>
          <w:bCs/>
          <w:sz w:val="24"/>
          <w:szCs w:val="24"/>
          <w:rtl/>
        </w:rPr>
        <w:t>حالياً أو اللواتي سبق لهن الزواج (18-64 سنة)</w:t>
      </w:r>
      <w:r w:rsidR="00F62592" w:rsidRPr="00F62592">
        <w:rPr>
          <w:rFonts w:ascii="Simplified Arabic" w:hAnsi="Simplified Arabic" w:cs="Simplified Arabic" w:hint="cs"/>
          <w:b/>
          <w:bCs/>
          <w:sz w:val="24"/>
          <w:szCs w:val="24"/>
          <w:rtl/>
        </w:rPr>
        <w:t xml:space="preserve"> </w:t>
      </w:r>
      <w:r w:rsidRPr="00F62592">
        <w:rPr>
          <w:rFonts w:ascii="Simplified Arabic" w:hAnsi="Simplified Arabic" w:cs="Simplified Arabic"/>
          <w:b/>
          <w:bCs/>
          <w:sz w:val="24"/>
          <w:szCs w:val="24"/>
          <w:rtl/>
        </w:rPr>
        <w:t>من قبل الزوج</w:t>
      </w:r>
      <w:r w:rsidR="006554E9" w:rsidRPr="00F62592">
        <w:rPr>
          <w:rFonts w:ascii="Simplified Arabic" w:hAnsi="Simplified Arabic" w:cs="Simplified Arabic" w:hint="cs"/>
          <w:b/>
          <w:bCs/>
          <w:sz w:val="24"/>
          <w:szCs w:val="24"/>
          <w:rtl/>
        </w:rPr>
        <w:t xml:space="preserve"> </w:t>
      </w:r>
    </w:p>
    <w:p w:rsidR="007910CD" w:rsidRPr="000E5B9D" w:rsidRDefault="007910CD" w:rsidP="00C91EBF">
      <w:pPr>
        <w:bidi/>
        <w:spacing w:after="0" w:line="240" w:lineRule="auto"/>
        <w:ind w:left="-1"/>
        <w:jc w:val="center"/>
        <w:rPr>
          <w:rFonts w:ascii="Simplified Arabic" w:hAnsi="Simplified Arabic" w:cs="Simplified Arabic"/>
          <w:b/>
          <w:bCs/>
          <w:sz w:val="16"/>
          <w:szCs w:val="16"/>
          <w:rtl/>
        </w:rPr>
      </w:pPr>
    </w:p>
    <w:p w:rsidR="007910CD" w:rsidRDefault="00C91EBF" w:rsidP="00CB7368">
      <w:pPr>
        <w:bidi/>
        <w:spacing w:after="0" w:line="240" w:lineRule="auto"/>
        <w:ind w:left="-1"/>
        <w:jc w:val="center"/>
        <w:rPr>
          <w:rFonts w:ascii="Simplified Arabic" w:hAnsi="Simplified Arabic" w:cs="Simplified Arabic"/>
          <w:b/>
          <w:bCs/>
          <w:rtl/>
        </w:rPr>
      </w:pPr>
      <w:r w:rsidRPr="00BD2B18">
        <w:rPr>
          <w:rFonts w:ascii="Simplified Arabic" w:hAnsi="Simplified Arabic" w:cs="Simplified Arabic" w:hint="cs"/>
          <w:b/>
          <w:bCs/>
          <w:rtl/>
        </w:rPr>
        <w:t xml:space="preserve">جدول </w:t>
      </w:r>
      <w:r>
        <w:rPr>
          <w:rFonts w:ascii="Simplified Arabic" w:hAnsi="Simplified Arabic" w:cs="Simplified Arabic" w:hint="cs"/>
          <w:b/>
          <w:bCs/>
          <w:rtl/>
        </w:rPr>
        <w:t>(</w:t>
      </w:r>
      <w:r w:rsidR="00CB68DE">
        <w:rPr>
          <w:rFonts w:ascii="Simplified Arabic" w:hAnsi="Simplified Arabic" w:cs="Simplified Arabic" w:hint="cs"/>
          <w:b/>
          <w:bCs/>
          <w:rtl/>
        </w:rPr>
        <w:t>2</w:t>
      </w:r>
      <w:r w:rsidR="00CB7368">
        <w:rPr>
          <w:rFonts w:ascii="Simplified Arabic" w:hAnsi="Simplified Arabic" w:cs="Simplified Arabic" w:hint="cs"/>
          <w:b/>
          <w:bCs/>
          <w:rtl/>
        </w:rPr>
        <w:t>4</w:t>
      </w:r>
      <w:r>
        <w:rPr>
          <w:rFonts w:ascii="Simplified Arabic" w:hAnsi="Simplified Arabic" w:cs="Simplified Arabic" w:hint="cs"/>
          <w:b/>
          <w:bCs/>
          <w:rtl/>
        </w:rPr>
        <w:t>)</w:t>
      </w:r>
      <w:r w:rsidRPr="00BD2B18">
        <w:rPr>
          <w:rFonts w:ascii="Simplified Arabic" w:hAnsi="Simplified Arabic" w:cs="Simplified Arabic" w:hint="cs"/>
          <w:b/>
          <w:bCs/>
          <w:rtl/>
        </w:rPr>
        <w:t xml:space="preserve">: </w:t>
      </w:r>
      <w:r w:rsidRPr="00BD2B18">
        <w:rPr>
          <w:rFonts w:ascii="Simplified Arabic" w:hAnsi="Simplified Arabic" w:cs="Simplified Arabic"/>
          <w:b/>
          <w:bCs/>
          <w:rtl/>
        </w:rPr>
        <w:t>نسبة النساء المتزوجات حالياً أو اللواتي سبق لهن الزواج (18-64 سنة) وتعرضن على الاقل لمرة واحدة</w:t>
      </w:r>
      <w:r>
        <w:rPr>
          <w:rFonts w:ascii="Simplified Arabic" w:hAnsi="Simplified Arabic" w:cs="Simplified Arabic" w:hint="cs"/>
          <w:b/>
          <w:bCs/>
          <w:rtl/>
        </w:rPr>
        <w:t xml:space="preserve"> </w:t>
      </w:r>
    </w:p>
    <w:p w:rsidR="0055600C" w:rsidRDefault="00C91EBF" w:rsidP="00AF29C8">
      <w:pPr>
        <w:spacing w:after="0" w:line="240" w:lineRule="auto"/>
        <w:ind w:left="-1"/>
        <w:jc w:val="center"/>
        <w:rPr>
          <w:rFonts w:ascii="Simplified Arabic" w:hAnsi="Simplified Arabic" w:cs="Simplified Arabic"/>
          <w:b/>
          <w:bCs/>
          <w:rtl/>
        </w:rPr>
      </w:pPr>
      <w:r w:rsidRPr="00BD2B18">
        <w:rPr>
          <w:rFonts w:ascii="Simplified Arabic" w:hAnsi="Simplified Arabic" w:cs="Simplified Arabic"/>
          <w:b/>
          <w:bCs/>
          <w:rtl/>
        </w:rPr>
        <w:t xml:space="preserve">لأحد أنواع العنف من قبل الزوج خلال 12 </w:t>
      </w:r>
      <w:r w:rsidR="00971D6A">
        <w:rPr>
          <w:rFonts w:ascii="Simplified Arabic" w:hAnsi="Simplified Arabic" w:cs="Simplified Arabic"/>
          <w:b/>
          <w:bCs/>
          <w:rtl/>
        </w:rPr>
        <w:t>شهرا</w:t>
      </w:r>
      <w:r w:rsidR="005C6FBA">
        <w:rPr>
          <w:rFonts w:ascii="Simplified Arabic" w:hAnsi="Simplified Arabic" w:cs="Simplified Arabic" w:hint="cs"/>
          <w:b/>
          <w:bCs/>
          <w:rtl/>
        </w:rPr>
        <w:t xml:space="preserve"> </w:t>
      </w:r>
      <w:r w:rsidR="00971D6A">
        <w:rPr>
          <w:rFonts w:ascii="Simplified Arabic" w:hAnsi="Simplified Arabic" w:cs="Simplified Arabic"/>
          <w:b/>
          <w:bCs/>
          <w:rtl/>
        </w:rPr>
        <w:t>التي سبقت المقابلة</w:t>
      </w:r>
      <w:r w:rsidR="00971D6A">
        <w:rPr>
          <w:rFonts w:ascii="Simplified Arabic" w:hAnsi="Simplified Arabic" w:cs="Simplified Arabic" w:hint="cs"/>
          <w:b/>
          <w:bCs/>
          <w:rtl/>
        </w:rPr>
        <w:t xml:space="preserve"> </w:t>
      </w:r>
      <w:r w:rsidR="00DC169B">
        <w:rPr>
          <w:rFonts w:ascii="Simplified Arabic" w:hAnsi="Simplified Arabic" w:cs="Simplified Arabic"/>
          <w:b/>
          <w:bCs/>
          <w:rtl/>
        </w:rPr>
        <w:t>حسب المنطقة ونوع العنف</w:t>
      </w:r>
      <w:r w:rsidR="00C54620">
        <w:rPr>
          <w:rFonts w:ascii="Simplified Arabic" w:hAnsi="Simplified Arabic" w:cs="Simplified Arabic" w:hint="cs"/>
          <w:b/>
          <w:bCs/>
          <w:rtl/>
        </w:rPr>
        <w:t>،</w:t>
      </w:r>
      <w:r w:rsidRPr="00BD2B18">
        <w:rPr>
          <w:rFonts w:ascii="Simplified Arabic" w:hAnsi="Simplified Arabic" w:cs="Simplified Arabic"/>
          <w:b/>
          <w:bCs/>
          <w:rtl/>
        </w:rPr>
        <w:t xml:space="preserve"> </w:t>
      </w:r>
      <w:r w:rsidR="0003246A" w:rsidRPr="0003246A">
        <w:rPr>
          <w:rFonts w:ascii="Simplified Arabic" w:hAnsi="Simplified Arabic" w:cs="Simplified Arabic"/>
          <w:b/>
          <w:bCs/>
          <w:rtl/>
        </w:rPr>
        <w:t>2011</w:t>
      </w:r>
      <w:r w:rsidR="0003246A" w:rsidRPr="0003246A">
        <w:rPr>
          <w:rFonts w:ascii="Simplified Arabic" w:hAnsi="Simplified Arabic" w:cs="Simplified Arabic" w:hint="cs"/>
          <w:b/>
          <w:bCs/>
          <w:rtl/>
        </w:rPr>
        <w:t xml:space="preserve">، </w:t>
      </w:r>
      <w:r w:rsidR="0003246A" w:rsidRPr="0003246A">
        <w:rPr>
          <w:rFonts w:ascii="Simplified Arabic" w:hAnsi="Simplified Arabic" w:cs="Simplified Arabic"/>
          <w:b/>
          <w:bCs/>
          <w:rtl/>
        </w:rPr>
        <w:t>2019</w:t>
      </w:r>
    </w:p>
    <w:p w:rsidR="00C91EBF" w:rsidRPr="00C2596A" w:rsidRDefault="00C91EBF" w:rsidP="00C91EBF">
      <w:pPr>
        <w:bidi/>
        <w:spacing w:after="0" w:line="240" w:lineRule="auto"/>
        <w:ind w:left="-1"/>
        <w:jc w:val="center"/>
        <w:rPr>
          <w:rFonts w:ascii="Simplified Arabic" w:hAnsi="Simplified Arabic" w:cs="Simplified Arabic"/>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
        <w:gridCol w:w="709"/>
        <w:gridCol w:w="709"/>
        <w:gridCol w:w="751"/>
        <w:gridCol w:w="679"/>
        <w:gridCol w:w="679"/>
        <w:gridCol w:w="679"/>
        <w:gridCol w:w="678"/>
        <w:gridCol w:w="679"/>
        <w:gridCol w:w="679"/>
        <w:gridCol w:w="679"/>
        <w:gridCol w:w="678"/>
        <w:gridCol w:w="624"/>
      </w:tblGrid>
      <w:tr w:rsidR="00F62592" w:rsidRPr="00541371" w:rsidTr="00F62592">
        <w:trPr>
          <w:trHeight w:val="340"/>
          <w:jc w:val="center"/>
        </w:trPr>
        <w:tc>
          <w:tcPr>
            <w:tcW w:w="849" w:type="dxa"/>
            <w:vMerge w:val="restart"/>
            <w:vAlign w:val="center"/>
          </w:tcPr>
          <w:p w:rsidR="00F62592" w:rsidRPr="00541371" w:rsidRDefault="00F62592" w:rsidP="00C91EBF">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المنطقة</w:t>
            </w:r>
          </w:p>
        </w:tc>
        <w:tc>
          <w:tcPr>
            <w:tcW w:w="1418" w:type="dxa"/>
            <w:gridSpan w:val="2"/>
          </w:tcPr>
          <w:p w:rsidR="00F62592" w:rsidRPr="00541371" w:rsidRDefault="00F62592" w:rsidP="00F62592">
            <w:pPr>
              <w:bidi/>
              <w:spacing w:after="0" w:line="240" w:lineRule="auto"/>
              <w:jc w:val="center"/>
              <w:rPr>
                <w:rFonts w:ascii="Simplified Arabic" w:hAnsi="Simplified Arabic" w:cs="Simplified Arabic"/>
                <w:b/>
                <w:bCs/>
                <w:sz w:val="18"/>
                <w:szCs w:val="18"/>
                <w:rtl/>
              </w:rPr>
            </w:pPr>
          </w:p>
        </w:tc>
        <w:tc>
          <w:tcPr>
            <w:tcW w:w="6805" w:type="dxa"/>
            <w:gridSpan w:val="10"/>
          </w:tcPr>
          <w:p w:rsidR="00F62592" w:rsidRPr="00541371" w:rsidRDefault="00F62592" w:rsidP="00F62592">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نوع العنف</w:t>
            </w:r>
          </w:p>
        </w:tc>
      </w:tr>
      <w:tr w:rsidR="00C91EBF" w:rsidRPr="00541371" w:rsidTr="00F62592">
        <w:trPr>
          <w:trHeight w:val="340"/>
          <w:jc w:val="center"/>
        </w:trPr>
        <w:tc>
          <w:tcPr>
            <w:tcW w:w="849" w:type="dxa"/>
            <w:vMerge/>
          </w:tcPr>
          <w:p w:rsidR="00C91EBF" w:rsidRPr="00541371" w:rsidRDefault="00C91EBF" w:rsidP="00C91EBF">
            <w:pPr>
              <w:bidi/>
              <w:spacing w:after="0" w:line="240" w:lineRule="auto"/>
              <w:rPr>
                <w:rFonts w:ascii="Simplified Arabic" w:hAnsi="Simplified Arabic" w:cs="Simplified Arabic"/>
                <w:b/>
                <w:bCs/>
                <w:sz w:val="18"/>
                <w:szCs w:val="18"/>
                <w:rtl/>
              </w:rPr>
            </w:pPr>
          </w:p>
        </w:tc>
        <w:tc>
          <w:tcPr>
            <w:tcW w:w="1418" w:type="dxa"/>
            <w:gridSpan w:val="2"/>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انتشار العنف</w:t>
            </w:r>
          </w:p>
        </w:tc>
        <w:tc>
          <w:tcPr>
            <w:tcW w:w="1430" w:type="dxa"/>
            <w:gridSpan w:val="2"/>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العنف النفسي</w:t>
            </w:r>
          </w:p>
        </w:tc>
        <w:tc>
          <w:tcPr>
            <w:tcW w:w="1358" w:type="dxa"/>
            <w:gridSpan w:val="2"/>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العنف الجسدي</w:t>
            </w:r>
          </w:p>
        </w:tc>
        <w:tc>
          <w:tcPr>
            <w:tcW w:w="1357" w:type="dxa"/>
            <w:gridSpan w:val="2"/>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العنف الجنسي</w:t>
            </w:r>
          </w:p>
        </w:tc>
        <w:tc>
          <w:tcPr>
            <w:tcW w:w="1358" w:type="dxa"/>
            <w:gridSpan w:val="2"/>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العنف الاجتماعي</w:t>
            </w:r>
          </w:p>
        </w:tc>
        <w:tc>
          <w:tcPr>
            <w:tcW w:w="1302" w:type="dxa"/>
            <w:gridSpan w:val="2"/>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العنف الاقتصادي</w:t>
            </w:r>
          </w:p>
        </w:tc>
      </w:tr>
      <w:tr w:rsidR="00C91EBF" w:rsidRPr="00541371" w:rsidTr="00F62592">
        <w:trPr>
          <w:trHeight w:val="340"/>
          <w:jc w:val="center"/>
        </w:trPr>
        <w:tc>
          <w:tcPr>
            <w:tcW w:w="849" w:type="dxa"/>
            <w:vMerge/>
            <w:tcBorders>
              <w:bottom w:val="single" w:sz="4" w:space="0" w:color="auto"/>
            </w:tcBorders>
          </w:tcPr>
          <w:p w:rsidR="00C91EBF" w:rsidRPr="00541371" w:rsidRDefault="00C91EBF" w:rsidP="00C91EBF">
            <w:pPr>
              <w:bidi/>
              <w:spacing w:after="0" w:line="240" w:lineRule="auto"/>
              <w:rPr>
                <w:rFonts w:ascii="Simplified Arabic" w:hAnsi="Simplified Arabic" w:cs="Simplified Arabic"/>
                <w:b/>
                <w:bCs/>
                <w:sz w:val="18"/>
                <w:szCs w:val="18"/>
                <w:rtl/>
              </w:rPr>
            </w:pPr>
          </w:p>
        </w:tc>
        <w:tc>
          <w:tcPr>
            <w:tcW w:w="70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2011</w:t>
            </w:r>
          </w:p>
        </w:tc>
        <w:tc>
          <w:tcPr>
            <w:tcW w:w="709" w:type="dxa"/>
            <w:tcBorders>
              <w:bottom w:val="single" w:sz="4" w:space="0" w:color="auto"/>
            </w:tcBorders>
            <w:vAlign w:val="center"/>
          </w:tcPr>
          <w:p w:rsidR="00C91EBF" w:rsidRPr="00541371" w:rsidRDefault="00F62592" w:rsidP="00010481">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2019</w:t>
            </w:r>
          </w:p>
        </w:tc>
        <w:tc>
          <w:tcPr>
            <w:tcW w:w="751"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2011</w:t>
            </w:r>
          </w:p>
        </w:tc>
        <w:tc>
          <w:tcPr>
            <w:tcW w:w="67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2019</w:t>
            </w:r>
          </w:p>
        </w:tc>
        <w:tc>
          <w:tcPr>
            <w:tcW w:w="67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2011</w:t>
            </w:r>
          </w:p>
        </w:tc>
        <w:tc>
          <w:tcPr>
            <w:tcW w:w="67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2019</w:t>
            </w:r>
          </w:p>
        </w:tc>
        <w:tc>
          <w:tcPr>
            <w:tcW w:w="678"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2011</w:t>
            </w:r>
          </w:p>
        </w:tc>
        <w:tc>
          <w:tcPr>
            <w:tcW w:w="67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2019</w:t>
            </w:r>
          </w:p>
        </w:tc>
        <w:tc>
          <w:tcPr>
            <w:tcW w:w="67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2011</w:t>
            </w:r>
          </w:p>
        </w:tc>
        <w:tc>
          <w:tcPr>
            <w:tcW w:w="679"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2019</w:t>
            </w:r>
          </w:p>
        </w:tc>
        <w:tc>
          <w:tcPr>
            <w:tcW w:w="678"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2011</w:t>
            </w:r>
          </w:p>
        </w:tc>
        <w:tc>
          <w:tcPr>
            <w:tcW w:w="624" w:type="dxa"/>
            <w:tcBorders>
              <w:bottom w:val="single" w:sz="4" w:space="0" w:color="auto"/>
            </w:tcBorders>
            <w:vAlign w:val="center"/>
          </w:tcPr>
          <w:p w:rsidR="00C91EBF" w:rsidRPr="00541371" w:rsidRDefault="00C91EBF" w:rsidP="00010481">
            <w:pPr>
              <w:bidi/>
              <w:spacing w:after="0" w:line="240" w:lineRule="auto"/>
              <w:jc w:val="center"/>
              <w:rPr>
                <w:rFonts w:ascii="Simplified Arabic" w:hAnsi="Simplified Arabic" w:cs="Simplified Arabic"/>
                <w:b/>
                <w:bCs/>
                <w:sz w:val="18"/>
                <w:szCs w:val="18"/>
                <w:rtl/>
              </w:rPr>
            </w:pPr>
            <w:r w:rsidRPr="00541371">
              <w:rPr>
                <w:rFonts w:ascii="Simplified Arabic" w:hAnsi="Simplified Arabic" w:cs="Simplified Arabic"/>
                <w:b/>
                <w:bCs/>
                <w:sz w:val="18"/>
                <w:szCs w:val="18"/>
                <w:rtl/>
              </w:rPr>
              <w:t>2019</w:t>
            </w:r>
          </w:p>
        </w:tc>
      </w:tr>
      <w:tr w:rsidR="00C91EBF" w:rsidRPr="00541371" w:rsidTr="00F62592">
        <w:trPr>
          <w:trHeight w:val="340"/>
          <w:jc w:val="center"/>
        </w:trPr>
        <w:tc>
          <w:tcPr>
            <w:tcW w:w="849" w:type="dxa"/>
            <w:tcBorders>
              <w:top w:val="single" w:sz="4" w:space="0" w:color="auto"/>
              <w:left w:val="single" w:sz="4" w:space="0" w:color="auto"/>
              <w:bottom w:val="nil"/>
              <w:right w:val="single" w:sz="4" w:space="0" w:color="auto"/>
            </w:tcBorders>
          </w:tcPr>
          <w:p w:rsidR="00C91EBF" w:rsidRPr="00541371" w:rsidRDefault="00C91EBF" w:rsidP="00C91EBF">
            <w:pPr>
              <w:bidi/>
              <w:spacing w:after="0" w:line="240" w:lineRule="auto"/>
              <w:rPr>
                <w:rFonts w:ascii="Simplified Arabic" w:hAnsi="Simplified Arabic" w:cs="Simplified Arabic"/>
                <w:b/>
                <w:bCs/>
                <w:sz w:val="18"/>
                <w:szCs w:val="18"/>
                <w:rtl/>
              </w:rPr>
            </w:pPr>
            <w:r w:rsidRPr="00541371">
              <w:rPr>
                <w:rFonts w:ascii="Simplified Arabic" w:hAnsi="Simplified Arabic" w:cs="Simplified Arabic"/>
                <w:b/>
                <w:bCs/>
                <w:sz w:val="18"/>
                <w:szCs w:val="18"/>
                <w:rtl/>
              </w:rPr>
              <w:t>فلسطين</w:t>
            </w:r>
          </w:p>
        </w:tc>
        <w:tc>
          <w:tcPr>
            <w:tcW w:w="709" w:type="dxa"/>
            <w:tcBorders>
              <w:top w:val="single" w:sz="4" w:space="0" w:color="auto"/>
              <w:left w:val="single" w:sz="4" w:space="0" w:color="auto"/>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hint="cs"/>
                <w:b/>
                <w:bCs/>
                <w:sz w:val="18"/>
                <w:szCs w:val="18"/>
                <w:rtl/>
              </w:rPr>
              <w:t>37.0</w:t>
            </w:r>
          </w:p>
        </w:tc>
        <w:tc>
          <w:tcPr>
            <w:tcW w:w="70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27.2</w:t>
            </w:r>
          </w:p>
        </w:tc>
        <w:tc>
          <w:tcPr>
            <w:tcW w:w="751"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58.6</w:t>
            </w:r>
          </w:p>
        </w:tc>
        <w:tc>
          <w:tcPr>
            <w:tcW w:w="67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52.2</w:t>
            </w:r>
          </w:p>
        </w:tc>
        <w:tc>
          <w:tcPr>
            <w:tcW w:w="67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23.5</w:t>
            </w:r>
          </w:p>
        </w:tc>
        <w:tc>
          <w:tcPr>
            <w:tcW w:w="67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17.4</w:t>
            </w:r>
          </w:p>
        </w:tc>
        <w:tc>
          <w:tcPr>
            <w:tcW w:w="678"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11.8</w:t>
            </w:r>
          </w:p>
        </w:tc>
        <w:tc>
          <w:tcPr>
            <w:tcW w:w="67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6.9</w:t>
            </w:r>
          </w:p>
        </w:tc>
        <w:tc>
          <w:tcPr>
            <w:tcW w:w="67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54.8</w:t>
            </w:r>
          </w:p>
        </w:tc>
        <w:tc>
          <w:tcPr>
            <w:tcW w:w="679"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27.6</w:t>
            </w:r>
          </w:p>
        </w:tc>
        <w:tc>
          <w:tcPr>
            <w:tcW w:w="678" w:type="dxa"/>
            <w:tcBorders>
              <w:top w:val="single" w:sz="4" w:space="0" w:color="auto"/>
              <w:left w:val="nil"/>
              <w:bottom w:val="nil"/>
              <w:right w:val="nil"/>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55.1</w:t>
            </w:r>
          </w:p>
        </w:tc>
        <w:tc>
          <w:tcPr>
            <w:tcW w:w="624" w:type="dxa"/>
            <w:tcBorders>
              <w:top w:val="single" w:sz="4" w:space="0" w:color="auto"/>
              <w:left w:val="nil"/>
              <w:bottom w:val="nil"/>
              <w:right w:val="single" w:sz="4" w:space="0" w:color="auto"/>
            </w:tcBorders>
            <w:vAlign w:val="center"/>
          </w:tcPr>
          <w:p w:rsidR="00C91EBF" w:rsidRPr="00541371" w:rsidRDefault="00C91EBF" w:rsidP="00010481">
            <w:pPr>
              <w:bidi/>
              <w:spacing w:after="0" w:line="240" w:lineRule="auto"/>
              <w:rPr>
                <w:rFonts w:ascii="Arial" w:hAnsi="Arial"/>
                <w:b/>
                <w:bCs/>
                <w:sz w:val="18"/>
                <w:szCs w:val="18"/>
                <w:rtl/>
              </w:rPr>
            </w:pPr>
            <w:r w:rsidRPr="00541371">
              <w:rPr>
                <w:rFonts w:ascii="Arial" w:hAnsi="Arial"/>
                <w:b/>
                <w:bCs/>
                <w:sz w:val="18"/>
                <w:szCs w:val="18"/>
                <w:rtl/>
              </w:rPr>
              <w:t>36.2</w:t>
            </w:r>
          </w:p>
        </w:tc>
      </w:tr>
      <w:tr w:rsidR="00C91EBF" w:rsidRPr="00541371" w:rsidTr="00F62592">
        <w:trPr>
          <w:trHeight w:val="340"/>
          <w:jc w:val="center"/>
        </w:trPr>
        <w:tc>
          <w:tcPr>
            <w:tcW w:w="849" w:type="dxa"/>
            <w:tcBorders>
              <w:top w:val="nil"/>
              <w:left w:val="single" w:sz="4" w:space="0" w:color="auto"/>
              <w:bottom w:val="nil"/>
              <w:right w:val="single" w:sz="4" w:space="0" w:color="auto"/>
            </w:tcBorders>
          </w:tcPr>
          <w:p w:rsidR="00C91EBF" w:rsidRPr="00541371" w:rsidRDefault="00C91EBF" w:rsidP="00C91EBF">
            <w:pPr>
              <w:bidi/>
              <w:spacing w:after="0" w:line="240" w:lineRule="auto"/>
              <w:rPr>
                <w:rFonts w:ascii="Simplified Arabic" w:hAnsi="Simplified Arabic" w:cs="Simplified Arabic"/>
                <w:b/>
                <w:bCs/>
                <w:sz w:val="18"/>
                <w:szCs w:val="18"/>
                <w:rtl/>
              </w:rPr>
            </w:pPr>
            <w:r w:rsidRPr="00541371">
              <w:rPr>
                <w:rFonts w:ascii="Simplified Arabic" w:hAnsi="Simplified Arabic" w:cs="Simplified Arabic"/>
                <w:b/>
                <w:bCs/>
                <w:sz w:val="18"/>
                <w:szCs w:val="18"/>
                <w:rtl/>
              </w:rPr>
              <w:t>الضفة الغربية</w:t>
            </w:r>
          </w:p>
        </w:tc>
        <w:tc>
          <w:tcPr>
            <w:tcW w:w="709" w:type="dxa"/>
            <w:tcBorders>
              <w:top w:val="nil"/>
              <w:left w:val="single" w:sz="4" w:space="0" w:color="auto"/>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29.9</w:t>
            </w:r>
          </w:p>
        </w:tc>
        <w:tc>
          <w:tcPr>
            <w:tcW w:w="70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22.2</w:t>
            </w:r>
          </w:p>
        </w:tc>
        <w:tc>
          <w:tcPr>
            <w:tcW w:w="751"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48.8</w:t>
            </w:r>
          </w:p>
        </w:tc>
        <w:tc>
          <w:tcPr>
            <w:tcW w:w="67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46.1</w:t>
            </w:r>
          </w:p>
        </w:tc>
        <w:tc>
          <w:tcPr>
            <w:tcW w:w="67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17.4</w:t>
            </w:r>
          </w:p>
        </w:tc>
        <w:tc>
          <w:tcPr>
            <w:tcW w:w="67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12.1</w:t>
            </w:r>
          </w:p>
        </w:tc>
        <w:tc>
          <w:tcPr>
            <w:tcW w:w="678"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10.2</w:t>
            </w:r>
          </w:p>
        </w:tc>
        <w:tc>
          <w:tcPr>
            <w:tcW w:w="67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5.8</w:t>
            </w:r>
          </w:p>
        </w:tc>
        <w:tc>
          <w:tcPr>
            <w:tcW w:w="67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44.8</w:t>
            </w:r>
          </w:p>
        </w:tc>
        <w:tc>
          <w:tcPr>
            <w:tcW w:w="679"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20.2</w:t>
            </w:r>
          </w:p>
        </w:tc>
        <w:tc>
          <w:tcPr>
            <w:tcW w:w="678" w:type="dxa"/>
            <w:tcBorders>
              <w:top w:val="nil"/>
              <w:left w:val="nil"/>
              <w:bottom w:val="nil"/>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41.6</w:t>
            </w:r>
          </w:p>
        </w:tc>
        <w:tc>
          <w:tcPr>
            <w:tcW w:w="624" w:type="dxa"/>
            <w:tcBorders>
              <w:top w:val="nil"/>
              <w:left w:val="nil"/>
              <w:bottom w:val="nil"/>
              <w:right w:val="single" w:sz="4" w:space="0" w:color="auto"/>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29.3</w:t>
            </w:r>
          </w:p>
        </w:tc>
      </w:tr>
      <w:tr w:rsidR="00C91EBF" w:rsidRPr="00541371" w:rsidTr="00F62592">
        <w:trPr>
          <w:trHeight w:val="340"/>
          <w:jc w:val="center"/>
        </w:trPr>
        <w:tc>
          <w:tcPr>
            <w:tcW w:w="849" w:type="dxa"/>
            <w:tcBorders>
              <w:top w:val="nil"/>
              <w:left w:val="single" w:sz="4" w:space="0" w:color="auto"/>
              <w:bottom w:val="single" w:sz="4" w:space="0" w:color="auto"/>
              <w:right w:val="single" w:sz="4" w:space="0" w:color="auto"/>
            </w:tcBorders>
          </w:tcPr>
          <w:p w:rsidR="00C91EBF" w:rsidRPr="00541371" w:rsidRDefault="00C91EBF" w:rsidP="00C91EBF">
            <w:pPr>
              <w:bidi/>
              <w:spacing w:after="0" w:line="240" w:lineRule="auto"/>
              <w:rPr>
                <w:rFonts w:ascii="Simplified Arabic" w:hAnsi="Simplified Arabic" w:cs="Simplified Arabic"/>
                <w:b/>
                <w:bCs/>
                <w:sz w:val="18"/>
                <w:szCs w:val="18"/>
                <w:rtl/>
              </w:rPr>
            </w:pPr>
            <w:r w:rsidRPr="00541371">
              <w:rPr>
                <w:rFonts w:ascii="Simplified Arabic" w:hAnsi="Simplified Arabic" w:cs="Simplified Arabic"/>
                <w:b/>
                <w:bCs/>
                <w:sz w:val="18"/>
                <w:szCs w:val="18"/>
                <w:rtl/>
              </w:rPr>
              <w:t>قطاع غزة</w:t>
            </w:r>
          </w:p>
        </w:tc>
        <w:tc>
          <w:tcPr>
            <w:tcW w:w="709" w:type="dxa"/>
            <w:tcBorders>
              <w:top w:val="nil"/>
              <w:left w:val="single" w:sz="4" w:space="0" w:color="auto"/>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51.0</w:t>
            </w:r>
          </w:p>
        </w:tc>
        <w:tc>
          <w:tcPr>
            <w:tcW w:w="70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35.2</w:t>
            </w:r>
          </w:p>
        </w:tc>
        <w:tc>
          <w:tcPr>
            <w:tcW w:w="751"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76.4</w:t>
            </w:r>
          </w:p>
        </w:tc>
        <w:tc>
          <w:tcPr>
            <w:tcW w:w="67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62.5</w:t>
            </w:r>
          </w:p>
        </w:tc>
        <w:tc>
          <w:tcPr>
            <w:tcW w:w="67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34.7</w:t>
            </w:r>
          </w:p>
        </w:tc>
        <w:tc>
          <w:tcPr>
            <w:tcW w:w="67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25.8</w:t>
            </w:r>
          </w:p>
        </w:tc>
        <w:tc>
          <w:tcPr>
            <w:tcW w:w="678"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14.9</w:t>
            </w:r>
          </w:p>
        </w:tc>
        <w:tc>
          <w:tcPr>
            <w:tcW w:w="67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8.7</w:t>
            </w:r>
          </w:p>
        </w:tc>
        <w:tc>
          <w:tcPr>
            <w:tcW w:w="67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78.9</w:t>
            </w:r>
          </w:p>
        </w:tc>
        <w:tc>
          <w:tcPr>
            <w:tcW w:w="679"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41.0</w:t>
            </w:r>
          </w:p>
        </w:tc>
        <w:tc>
          <w:tcPr>
            <w:tcW w:w="678" w:type="dxa"/>
            <w:tcBorders>
              <w:top w:val="nil"/>
              <w:left w:val="nil"/>
              <w:bottom w:val="single" w:sz="4" w:space="0" w:color="auto"/>
              <w:right w:val="nil"/>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88.3</w:t>
            </w:r>
          </w:p>
        </w:tc>
        <w:tc>
          <w:tcPr>
            <w:tcW w:w="624" w:type="dxa"/>
            <w:tcBorders>
              <w:top w:val="nil"/>
              <w:left w:val="nil"/>
              <w:bottom w:val="single" w:sz="4" w:space="0" w:color="auto"/>
              <w:right w:val="single" w:sz="4" w:space="0" w:color="auto"/>
            </w:tcBorders>
            <w:vAlign w:val="center"/>
          </w:tcPr>
          <w:p w:rsidR="00C91EBF" w:rsidRPr="00541371" w:rsidRDefault="00C91EBF" w:rsidP="00010481">
            <w:pPr>
              <w:bidi/>
              <w:spacing w:after="0" w:line="240" w:lineRule="auto"/>
              <w:rPr>
                <w:rFonts w:ascii="Arial" w:hAnsi="Arial"/>
                <w:sz w:val="18"/>
                <w:szCs w:val="18"/>
                <w:rtl/>
              </w:rPr>
            </w:pPr>
            <w:r w:rsidRPr="00541371">
              <w:rPr>
                <w:rFonts w:ascii="Arial" w:hAnsi="Arial"/>
                <w:sz w:val="18"/>
                <w:szCs w:val="18"/>
                <w:rtl/>
              </w:rPr>
              <w:t>46.7</w:t>
            </w:r>
          </w:p>
        </w:tc>
      </w:tr>
    </w:tbl>
    <w:p w:rsidR="00C91EBF" w:rsidRPr="00B7114A" w:rsidRDefault="0056521D" w:rsidP="00AA253A">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lastRenderedPageBreak/>
        <w:t xml:space="preserve">يبين الجدول </w:t>
      </w:r>
      <w:r>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علاه مدى انتشار العنف ضد النساء المتزوجات</w:t>
      </w:r>
      <w:r w:rsidR="00FE423A">
        <w:rPr>
          <w:rFonts w:ascii="Simplified Arabic" w:hAnsi="Simplified Arabic" w:cs="Simplified Arabic" w:hint="cs"/>
          <w:sz w:val="24"/>
          <w:szCs w:val="24"/>
          <w:rtl/>
        </w:rPr>
        <w:t xml:space="preserve"> </w:t>
      </w:r>
      <w:r w:rsidR="00FE423A" w:rsidRPr="00FE423A">
        <w:rPr>
          <w:rFonts w:ascii="Simplified Arabic" w:hAnsi="Simplified Arabic" w:cs="Simplified Arabic"/>
          <w:sz w:val="24"/>
          <w:szCs w:val="24"/>
          <w:rtl/>
        </w:rPr>
        <w:t>حالياً أو اللواتي سبق لهن الزواج (18-64 سنة)</w:t>
      </w:r>
      <w:r w:rsidR="00C91EBF" w:rsidRPr="00FE423A">
        <w:rPr>
          <w:rFonts w:ascii="Simplified Arabic" w:hAnsi="Simplified Arabic" w:cs="Simplified Arabic"/>
          <w:sz w:val="24"/>
          <w:szCs w:val="24"/>
          <w:rtl/>
        </w:rPr>
        <w:t xml:space="preserve"> من قبل</w:t>
      </w:r>
      <w:r w:rsidR="00FE423A">
        <w:rPr>
          <w:rFonts w:ascii="Simplified Arabic" w:hAnsi="Simplified Arabic" w:cs="Simplified Arabic"/>
          <w:sz w:val="24"/>
          <w:szCs w:val="24"/>
          <w:rtl/>
        </w:rPr>
        <w:t xml:space="preserve"> </w:t>
      </w:r>
      <w:r w:rsidR="00FE423A">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زواجهم في المجتمع الفلسطيني في كل من الضفة الغربية وقطاع غزة حسب نوع العنف سواء كان نفسياً او جسدياً او جنسياً، او اجتماعياً، او اقتصادياً، بالمقارنة بين عامي 2011 و2019، وتظهر النتائج أن العنف بشكل عام قد انخفض من 37</w:t>
      </w:r>
      <w:r w:rsidR="00FE423A">
        <w:rPr>
          <w:rFonts w:ascii="Simplified Arabic" w:hAnsi="Simplified Arabic" w:cs="Simplified Arabic" w:hint="cs"/>
          <w:sz w:val="24"/>
          <w:szCs w:val="24"/>
          <w:rtl/>
        </w:rPr>
        <w:t>.0</w:t>
      </w:r>
      <w:r w:rsidR="00C91EBF" w:rsidRPr="00B7114A">
        <w:rPr>
          <w:rFonts w:ascii="Simplified Arabic" w:hAnsi="Simplified Arabic" w:cs="Simplified Arabic"/>
          <w:sz w:val="24"/>
          <w:szCs w:val="24"/>
          <w:rtl/>
        </w:rPr>
        <w:t>% الى 27</w:t>
      </w:r>
      <w:r w:rsidR="00FE423A">
        <w:rPr>
          <w:rFonts w:ascii="Simplified Arabic" w:hAnsi="Simplified Arabic" w:cs="Simplified Arabic" w:hint="cs"/>
          <w:sz w:val="24"/>
          <w:szCs w:val="24"/>
          <w:rtl/>
        </w:rPr>
        <w:t>.2</w:t>
      </w:r>
      <w:r w:rsidR="00C91EBF" w:rsidRPr="00B7114A">
        <w:rPr>
          <w:rFonts w:ascii="Simplified Arabic" w:hAnsi="Simplified Arabic" w:cs="Simplified Arabic"/>
          <w:sz w:val="24"/>
          <w:szCs w:val="24"/>
          <w:rtl/>
        </w:rPr>
        <w:t xml:space="preserve">% اي </w:t>
      </w:r>
      <w:r w:rsidR="00AA253A">
        <w:rPr>
          <w:rFonts w:ascii="Simplified Arabic" w:hAnsi="Simplified Arabic" w:cs="Simplified Arabic" w:hint="cs"/>
          <w:sz w:val="24"/>
          <w:szCs w:val="24"/>
          <w:rtl/>
        </w:rPr>
        <w:t xml:space="preserve">بمقدار </w:t>
      </w:r>
      <w:r w:rsidR="00FE423A">
        <w:rPr>
          <w:rFonts w:ascii="Simplified Arabic" w:hAnsi="Simplified Arabic" w:cs="Simplified Arabic" w:hint="cs"/>
          <w:sz w:val="24"/>
          <w:szCs w:val="24"/>
          <w:rtl/>
        </w:rPr>
        <w:t>9.8</w:t>
      </w:r>
      <w:r w:rsidR="00C91EBF" w:rsidRPr="00B7114A">
        <w:rPr>
          <w:rFonts w:ascii="Simplified Arabic" w:hAnsi="Simplified Arabic" w:cs="Simplified Arabic"/>
          <w:sz w:val="24"/>
          <w:szCs w:val="24"/>
          <w:rtl/>
        </w:rPr>
        <w:t>%</w:t>
      </w:r>
      <w:r w:rsidR="00AA253A">
        <w:rPr>
          <w:rFonts w:ascii="Simplified Arabic" w:hAnsi="Simplified Arabic" w:cs="Simplified Arabic" w:hint="cs"/>
          <w:sz w:val="24"/>
          <w:szCs w:val="24"/>
          <w:rtl/>
        </w:rPr>
        <w:t xml:space="preserve"> نقطة</w:t>
      </w:r>
      <w:r w:rsidR="00C91EBF" w:rsidRPr="00B7114A">
        <w:rPr>
          <w:rFonts w:ascii="Simplified Arabic" w:hAnsi="Simplified Arabic" w:cs="Simplified Arabic"/>
          <w:sz w:val="24"/>
          <w:szCs w:val="24"/>
          <w:rtl/>
        </w:rPr>
        <w:t xml:space="preserve"> وهذا الانخفاض يعود الى الجهود الكبيرة التي بذلتها المؤسسات النسوية وعلى راسها وزارة شؤون المراة مع كافة الشركاء الحكوميين ومؤسسات المجتمع المدني. </w:t>
      </w:r>
      <w:r w:rsidR="00C91EBF">
        <w:rPr>
          <w:rFonts w:ascii="Simplified Arabic" w:hAnsi="Simplified Arabic" w:cs="Simplified Arabic" w:hint="cs"/>
          <w:sz w:val="24"/>
          <w:szCs w:val="24"/>
          <w:rtl/>
        </w:rPr>
        <w:t xml:space="preserve"> </w:t>
      </w:r>
      <w:r w:rsidR="00C91EBF" w:rsidRPr="00B7114A">
        <w:rPr>
          <w:rFonts w:ascii="Simplified Arabic" w:hAnsi="Simplified Arabic" w:cs="Simplified Arabic"/>
          <w:sz w:val="24"/>
          <w:szCs w:val="24"/>
          <w:rtl/>
        </w:rPr>
        <w:t xml:space="preserve">وحيث أن هذا الانخفاض يعد مؤشراً ايجابياً نحو الطريق الى القضاء على العنف </w:t>
      </w:r>
      <w:r w:rsidR="00C91EBF">
        <w:rPr>
          <w:rFonts w:ascii="Simplified Arabic" w:hAnsi="Simplified Arabic" w:cs="Simplified Arabic"/>
          <w:sz w:val="24"/>
          <w:szCs w:val="24"/>
          <w:rtl/>
        </w:rPr>
        <w:t xml:space="preserve">ضد المرأة الى انه يجب ان نعترف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ن هذه النسبة تعد من النسب المرتفع</w:t>
      </w:r>
      <w:r w:rsidR="00C91EBF">
        <w:rPr>
          <w:rFonts w:ascii="Simplified Arabic" w:hAnsi="Simplified Arabic" w:cs="Simplified Arabic"/>
          <w:sz w:val="24"/>
          <w:szCs w:val="24"/>
          <w:rtl/>
        </w:rPr>
        <w:t xml:space="preserve">ة جداً مقارنة بالمستوى العالمي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و المستوى الاقليمي العربي، وتدل على أنه من المهم الاستمرار في تعزيز السياسات الرامية للقضاء على العنف من خلال تطوير ا</w:t>
      </w:r>
      <w:r w:rsidR="00C91EBF">
        <w:rPr>
          <w:rFonts w:ascii="Simplified Arabic" w:hAnsi="Simplified Arabic" w:cs="Simplified Arabic"/>
          <w:sz w:val="24"/>
          <w:szCs w:val="24"/>
          <w:rtl/>
        </w:rPr>
        <w:t>لقوانين و</w:t>
      </w:r>
      <w:r w:rsidR="00C91EBF">
        <w:rPr>
          <w:rFonts w:ascii="Simplified Arabic" w:hAnsi="Simplified Arabic" w:cs="Simplified Arabic" w:hint="cs"/>
          <w:sz w:val="24"/>
          <w:szCs w:val="24"/>
          <w:rtl/>
        </w:rPr>
        <w:t>إ</w:t>
      </w:r>
      <w:r w:rsidR="00C91EBF">
        <w:rPr>
          <w:rFonts w:ascii="Simplified Arabic" w:hAnsi="Simplified Arabic" w:cs="Simplified Arabic"/>
          <w:sz w:val="24"/>
          <w:szCs w:val="24"/>
          <w:rtl/>
        </w:rPr>
        <w:t>نفاذها و</w:t>
      </w:r>
      <w:r w:rsidR="00C91EBF">
        <w:rPr>
          <w:rFonts w:ascii="Simplified Arabic" w:hAnsi="Simplified Arabic" w:cs="Simplified Arabic" w:hint="cs"/>
          <w:sz w:val="24"/>
          <w:szCs w:val="24"/>
          <w:rtl/>
        </w:rPr>
        <w:t>إ</w:t>
      </w:r>
      <w:r w:rsidR="00C91EBF" w:rsidRPr="00B7114A">
        <w:rPr>
          <w:rFonts w:ascii="Simplified Arabic" w:hAnsi="Simplified Arabic" w:cs="Simplified Arabic"/>
          <w:sz w:val="24"/>
          <w:szCs w:val="24"/>
          <w:rtl/>
        </w:rPr>
        <w:t xml:space="preserve">صلاح الانظمة والاجراءات المعمول </w:t>
      </w:r>
      <w:r w:rsidR="00C91EBF">
        <w:rPr>
          <w:rFonts w:ascii="Simplified Arabic" w:hAnsi="Simplified Arabic" w:cs="Simplified Arabic"/>
          <w:sz w:val="24"/>
          <w:szCs w:val="24"/>
          <w:rtl/>
        </w:rPr>
        <w:t>بها والعمل على تحديثها وتقييمه</w:t>
      </w:r>
      <w:r w:rsidR="00C91EBF">
        <w:rPr>
          <w:rFonts w:ascii="Simplified Arabic" w:hAnsi="Simplified Arabic" w:cs="Simplified Arabic" w:hint="cs"/>
          <w:sz w:val="24"/>
          <w:szCs w:val="24"/>
          <w:rtl/>
        </w:rPr>
        <w:t>ا.</w:t>
      </w:r>
    </w:p>
    <w:p w:rsidR="00C91EBF" w:rsidRPr="004E0EE9" w:rsidRDefault="00C91EBF" w:rsidP="00C91EBF">
      <w:pPr>
        <w:bidi/>
        <w:spacing w:after="0" w:line="240" w:lineRule="auto"/>
        <w:rPr>
          <w:rFonts w:ascii="Simplified Arabic" w:hAnsi="Simplified Arabic" w:cs="Simplified Arabic"/>
          <w:sz w:val="16"/>
          <w:szCs w:val="16"/>
          <w:rtl/>
        </w:rPr>
      </w:pPr>
    </w:p>
    <w:p w:rsidR="00C91EBF" w:rsidRPr="00B7114A" w:rsidRDefault="00C91EBF" w:rsidP="00FE423A">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تظهر النتائج أن</w:t>
      </w:r>
      <w:r>
        <w:rPr>
          <w:rFonts w:ascii="Simplified Arabic" w:hAnsi="Simplified Arabic" w:cs="Simplified Arabic"/>
          <w:sz w:val="24"/>
          <w:szCs w:val="24"/>
          <w:rtl/>
        </w:rPr>
        <w:t xml:space="preserve"> العنف ينتشر في قطاع غزة بنسبة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كبر عن الضفة الغربية حيث بلغ في قطاع غزة 35</w:t>
      </w:r>
      <w:r w:rsidR="00FE423A">
        <w:rPr>
          <w:rFonts w:ascii="Simplified Arabic" w:hAnsi="Simplified Arabic" w:cs="Simplified Arabic" w:hint="cs"/>
          <w:sz w:val="24"/>
          <w:szCs w:val="24"/>
          <w:rtl/>
        </w:rPr>
        <w:t>.2</w:t>
      </w:r>
      <w:r w:rsidRPr="00B7114A">
        <w:rPr>
          <w:rFonts w:ascii="Simplified Arabic" w:hAnsi="Simplified Arabic" w:cs="Simplified Arabic"/>
          <w:sz w:val="24"/>
          <w:szCs w:val="24"/>
          <w:rtl/>
        </w:rPr>
        <w:t>% مقارنة ب</w:t>
      </w:r>
      <w:r w:rsidR="00971D6A">
        <w:rPr>
          <w:rFonts w:ascii="Simplified Arabic" w:hAnsi="Simplified Arabic" w:cs="Simplified Arabic" w:hint="cs"/>
          <w:sz w:val="24"/>
          <w:szCs w:val="24"/>
          <w:rtl/>
        </w:rPr>
        <w:t>ـ</w:t>
      </w:r>
      <w:r w:rsidRPr="00B7114A">
        <w:rPr>
          <w:rFonts w:ascii="Simplified Arabic" w:hAnsi="Simplified Arabic" w:cs="Simplified Arabic"/>
          <w:sz w:val="24"/>
          <w:szCs w:val="24"/>
          <w:rtl/>
        </w:rPr>
        <w:t xml:space="preserve"> 22</w:t>
      </w:r>
      <w:r w:rsidR="00FE423A">
        <w:rPr>
          <w:rFonts w:ascii="Simplified Arabic" w:hAnsi="Simplified Arabic" w:cs="Simplified Arabic" w:hint="cs"/>
          <w:sz w:val="24"/>
          <w:szCs w:val="24"/>
          <w:rtl/>
        </w:rPr>
        <w:t>.2</w:t>
      </w:r>
      <w:r w:rsidRPr="00B7114A">
        <w:rPr>
          <w:rFonts w:ascii="Simplified Arabic" w:hAnsi="Simplified Arabic" w:cs="Simplified Arabic"/>
          <w:sz w:val="24"/>
          <w:szCs w:val="24"/>
          <w:rtl/>
        </w:rPr>
        <w:t xml:space="preserve">% في الضفة الغربية ويفسر هذا الارتفاع في القطاع عنه </w:t>
      </w:r>
      <w:r w:rsidR="00FE423A">
        <w:rPr>
          <w:rFonts w:ascii="Simplified Arabic" w:hAnsi="Simplified Arabic" w:cs="Simplified Arabic" w:hint="cs"/>
          <w:sz w:val="24"/>
          <w:szCs w:val="24"/>
          <w:rtl/>
        </w:rPr>
        <w:t>في</w:t>
      </w:r>
      <w:r w:rsidRPr="00B7114A">
        <w:rPr>
          <w:rFonts w:ascii="Simplified Arabic" w:hAnsi="Simplified Arabic" w:cs="Simplified Arabic"/>
          <w:sz w:val="24"/>
          <w:szCs w:val="24"/>
          <w:rtl/>
        </w:rPr>
        <w:t xml:space="preserve"> الضفة</w:t>
      </w:r>
      <w:r>
        <w:rPr>
          <w:rFonts w:ascii="Simplified Arabic" w:hAnsi="Simplified Arabic" w:cs="Simplified Arabic" w:hint="cs"/>
          <w:sz w:val="24"/>
          <w:szCs w:val="24"/>
          <w:rtl/>
        </w:rPr>
        <w:t xml:space="preserve"> الغربية</w:t>
      </w:r>
      <w:r w:rsidRPr="00B7114A">
        <w:rPr>
          <w:rFonts w:ascii="Simplified Arabic" w:hAnsi="Simplified Arabic" w:cs="Simplified Arabic"/>
          <w:sz w:val="24"/>
          <w:szCs w:val="24"/>
          <w:rtl/>
        </w:rPr>
        <w:t xml:space="preserve"> </w:t>
      </w:r>
      <w:r>
        <w:rPr>
          <w:rFonts w:ascii="Simplified Arabic" w:hAnsi="Simplified Arabic" w:cs="Simplified Arabic" w:hint="cs"/>
          <w:sz w:val="24"/>
          <w:szCs w:val="24"/>
          <w:rtl/>
        </w:rPr>
        <w:t>إ</w:t>
      </w:r>
      <w:r w:rsidRPr="00B7114A">
        <w:rPr>
          <w:rFonts w:ascii="Simplified Arabic" w:hAnsi="Simplified Arabic" w:cs="Simplified Arabic"/>
          <w:sz w:val="24"/>
          <w:szCs w:val="24"/>
          <w:rtl/>
        </w:rPr>
        <w:t xml:space="preserve">لى </w:t>
      </w:r>
      <w:r>
        <w:rPr>
          <w:rFonts w:ascii="Simplified Arabic" w:hAnsi="Simplified Arabic" w:cs="Simplified Arabic" w:hint="cs"/>
          <w:sz w:val="24"/>
          <w:szCs w:val="24"/>
          <w:rtl/>
        </w:rPr>
        <w:t>ا</w:t>
      </w:r>
      <w:r w:rsidRPr="00B7114A">
        <w:rPr>
          <w:rFonts w:ascii="Simplified Arabic" w:hAnsi="Simplified Arabic" w:cs="Simplified Arabic"/>
          <w:sz w:val="24"/>
          <w:szCs w:val="24"/>
          <w:rtl/>
        </w:rPr>
        <w:t>لحصار المطبق الذي يفر</w:t>
      </w:r>
      <w:r>
        <w:rPr>
          <w:rFonts w:ascii="Simplified Arabic" w:hAnsi="Simplified Arabic" w:cs="Simplified Arabic"/>
          <w:sz w:val="24"/>
          <w:szCs w:val="24"/>
          <w:rtl/>
        </w:rPr>
        <w:t xml:space="preserve">ضه الاحتلال الاسرائيلي على شعب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عزل لا يملك سوى مطالبته بالحرية والتمتع بالاستقلالية، ويلعب هذا الحصار دوراً مهماً في التأثير على زيادة معدلات البطالة وانتشار الفقر، عدا عن التضيق على مخصصات الصيد، مما ينعكس ذلك على العلاقات الاجتماعية داخل الاسر ويسبب فجوات اجتماعية هائلة داخل الاسرة الواحدة، ويشكل ضغطاً نفسيا يولد عنفاً ضد المرأة.</w:t>
      </w:r>
    </w:p>
    <w:p w:rsidR="00C91EBF" w:rsidRPr="004E0EE9" w:rsidRDefault="00C91EBF" w:rsidP="00C91EBF">
      <w:pPr>
        <w:bidi/>
        <w:spacing w:after="0" w:line="240" w:lineRule="auto"/>
        <w:jc w:val="both"/>
        <w:rPr>
          <w:rFonts w:ascii="Simplified Arabic" w:hAnsi="Simplified Arabic" w:cs="Simplified Arabic"/>
          <w:sz w:val="16"/>
          <w:szCs w:val="16"/>
          <w:rtl/>
        </w:rPr>
      </w:pPr>
    </w:p>
    <w:p w:rsidR="00C91EBF" w:rsidRPr="00B7114A" w:rsidRDefault="00C91EBF" w:rsidP="00FE423A">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بالاضافة لذلك فإن الجدول يبين</w:t>
      </w:r>
      <w:r w:rsidRPr="00B7114A">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أن اكثر ان</w:t>
      </w:r>
      <w:r w:rsidR="00FE423A">
        <w:rPr>
          <w:rFonts w:ascii="Simplified Arabic" w:hAnsi="Simplified Arabic" w:cs="Simplified Arabic"/>
          <w:sz w:val="24"/>
          <w:szCs w:val="24"/>
          <w:rtl/>
        </w:rPr>
        <w:t>واع العنف انتشاراً ضد المرأ</w:t>
      </w:r>
      <w:r w:rsidR="00FE423A">
        <w:rPr>
          <w:rFonts w:ascii="Simplified Arabic" w:hAnsi="Simplified Arabic" w:cs="Simplified Arabic" w:hint="cs"/>
          <w:sz w:val="24"/>
          <w:szCs w:val="24"/>
          <w:rtl/>
        </w:rPr>
        <w:t>ة</w:t>
      </w:r>
      <w:r w:rsidRPr="00B7114A">
        <w:rPr>
          <w:rFonts w:ascii="Simplified Arabic" w:hAnsi="Simplified Arabic" w:cs="Simplified Arabic"/>
          <w:sz w:val="24"/>
          <w:szCs w:val="24"/>
          <w:rtl/>
        </w:rPr>
        <w:t xml:space="preserve"> في المجتمع الفلسطيني هو العنف النفسي بنسبة 52</w:t>
      </w:r>
      <w:r w:rsidR="00FE423A">
        <w:rPr>
          <w:rFonts w:ascii="Simplified Arabic" w:hAnsi="Simplified Arabic" w:cs="Simplified Arabic" w:hint="cs"/>
          <w:sz w:val="24"/>
          <w:szCs w:val="24"/>
          <w:rtl/>
        </w:rPr>
        <w:t>.2</w:t>
      </w:r>
      <w:r w:rsidRPr="00B7114A">
        <w:rPr>
          <w:rFonts w:ascii="Simplified Arabic" w:hAnsi="Simplified Arabic" w:cs="Simplified Arabic"/>
          <w:sz w:val="24"/>
          <w:szCs w:val="24"/>
          <w:rtl/>
        </w:rPr>
        <w:t>%، تليه العنف الاقتصادي بنسبة 36</w:t>
      </w:r>
      <w:r w:rsidR="00FE423A">
        <w:rPr>
          <w:rFonts w:ascii="Simplified Arabic" w:hAnsi="Simplified Arabic" w:cs="Simplified Arabic" w:hint="cs"/>
          <w:sz w:val="24"/>
          <w:szCs w:val="24"/>
          <w:rtl/>
        </w:rPr>
        <w:t>.2</w:t>
      </w:r>
      <w:r w:rsidRPr="00B7114A">
        <w:rPr>
          <w:rFonts w:ascii="Simplified Arabic" w:hAnsi="Simplified Arabic" w:cs="Simplified Arabic"/>
          <w:sz w:val="24"/>
          <w:szCs w:val="24"/>
          <w:rtl/>
        </w:rPr>
        <w:t>%، ومن ثم العنف الاجتماعي بنسبة 2</w:t>
      </w:r>
      <w:r w:rsidR="00FE423A">
        <w:rPr>
          <w:rFonts w:ascii="Simplified Arabic" w:hAnsi="Simplified Arabic" w:cs="Simplified Arabic" w:hint="cs"/>
          <w:sz w:val="24"/>
          <w:szCs w:val="24"/>
          <w:rtl/>
        </w:rPr>
        <w:t>7.6</w:t>
      </w:r>
      <w:r w:rsidRPr="00B7114A">
        <w:rPr>
          <w:rFonts w:ascii="Simplified Arabic" w:hAnsi="Simplified Arabic" w:cs="Simplified Arabic"/>
          <w:sz w:val="24"/>
          <w:szCs w:val="24"/>
          <w:rtl/>
        </w:rPr>
        <w:t xml:space="preserve">% ومن ثم العنف الجسدي بنسبة </w:t>
      </w:r>
      <w:r w:rsidR="00FE423A">
        <w:rPr>
          <w:rFonts w:ascii="Simplified Arabic" w:hAnsi="Simplified Arabic" w:cs="Simplified Arabic" w:hint="cs"/>
          <w:sz w:val="24"/>
          <w:szCs w:val="24"/>
          <w:rtl/>
        </w:rPr>
        <w:t>17.4</w:t>
      </w:r>
      <w:r w:rsidRPr="00B7114A">
        <w:rPr>
          <w:rFonts w:ascii="Simplified Arabic" w:hAnsi="Simplified Arabic" w:cs="Simplified Arabic"/>
          <w:sz w:val="24"/>
          <w:szCs w:val="24"/>
          <w:rtl/>
        </w:rPr>
        <w:t xml:space="preserve">% واخيراً العنف </w:t>
      </w:r>
      <w:r>
        <w:rPr>
          <w:rFonts w:ascii="Simplified Arabic" w:hAnsi="Simplified Arabic" w:cs="Simplified Arabic" w:hint="cs"/>
          <w:sz w:val="24"/>
          <w:szCs w:val="24"/>
          <w:rtl/>
        </w:rPr>
        <w:t>الجنس</w:t>
      </w:r>
      <w:r w:rsidRPr="00B7114A">
        <w:rPr>
          <w:rFonts w:ascii="Simplified Arabic" w:hAnsi="Simplified Arabic" w:cs="Simplified Arabic"/>
          <w:sz w:val="24"/>
          <w:szCs w:val="24"/>
          <w:rtl/>
        </w:rPr>
        <w:t xml:space="preserve">ي بنسبة </w:t>
      </w:r>
      <w:r w:rsidR="00FE423A">
        <w:rPr>
          <w:rFonts w:ascii="Simplified Arabic" w:hAnsi="Simplified Arabic" w:cs="Simplified Arabic" w:hint="cs"/>
          <w:sz w:val="24"/>
          <w:szCs w:val="24"/>
          <w:rtl/>
        </w:rPr>
        <w:t>6.9</w:t>
      </w:r>
      <w:r w:rsidR="00FE423A">
        <w:rPr>
          <w:rFonts w:ascii="Simplified Arabic" w:hAnsi="Simplified Arabic" w:cs="Simplified Arabic"/>
          <w:sz w:val="24"/>
          <w:szCs w:val="24"/>
          <w:rtl/>
        </w:rPr>
        <w:t xml:space="preserve">%، وهذه الارقام تشير صراحة الى </w:t>
      </w:r>
      <w:r w:rsidR="00FE423A">
        <w:rPr>
          <w:rFonts w:ascii="Simplified Arabic" w:hAnsi="Simplified Arabic" w:cs="Simplified Arabic" w:hint="cs"/>
          <w:sz w:val="24"/>
          <w:szCs w:val="24"/>
          <w:rtl/>
        </w:rPr>
        <w:t>أ</w:t>
      </w:r>
      <w:r w:rsidRPr="00B7114A">
        <w:rPr>
          <w:rFonts w:ascii="Simplified Arabic" w:hAnsi="Simplified Arabic" w:cs="Simplified Arabic"/>
          <w:sz w:val="24"/>
          <w:szCs w:val="24"/>
          <w:rtl/>
        </w:rPr>
        <w:t>ن هناك حالة من التمييز</w:t>
      </w:r>
      <w:r>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ضد المرأة في القضايا الاقتصادية والاجتماعية التي تتمثل بحرية العمل والتحكم في الدخل والسيطرة على المقدرات والاموال، عد</w:t>
      </w:r>
      <w:r w:rsidR="00FE423A">
        <w:rPr>
          <w:rFonts w:ascii="Simplified Arabic" w:hAnsi="Simplified Arabic" w:cs="Simplified Arabic" w:hint="cs"/>
          <w:sz w:val="24"/>
          <w:szCs w:val="24"/>
          <w:rtl/>
        </w:rPr>
        <w:t>ا</w:t>
      </w:r>
      <w:r w:rsidRPr="00B7114A">
        <w:rPr>
          <w:rFonts w:ascii="Simplified Arabic" w:hAnsi="Simplified Arabic" w:cs="Simplified Arabic"/>
          <w:sz w:val="24"/>
          <w:szCs w:val="24"/>
          <w:rtl/>
        </w:rPr>
        <w:t xml:space="preserve"> عن الحرية في تشكل الصد</w:t>
      </w:r>
      <w:r w:rsidR="00FE423A">
        <w:rPr>
          <w:rFonts w:ascii="Simplified Arabic" w:hAnsi="Simplified Arabic" w:cs="Simplified Arabic" w:hint="cs"/>
          <w:sz w:val="24"/>
          <w:szCs w:val="24"/>
          <w:rtl/>
        </w:rPr>
        <w:t>ا</w:t>
      </w:r>
      <w:r w:rsidRPr="00B7114A">
        <w:rPr>
          <w:rFonts w:ascii="Simplified Arabic" w:hAnsi="Simplified Arabic" w:cs="Simplified Arabic"/>
          <w:sz w:val="24"/>
          <w:szCs w:val="24"/>
          <w:rtl/>
        </w:rPr>
        <w:t>قات وزيارة الاصدقاء والاقارب، وهذا التمييز يولد عنفاً ن</w:t>
      </w:r>
      <w:r>
        <w:rPr>
          <w:rFonts w:ascii="Simplified Arabic" w:hAnsi="Simplified Arabic" w:cs="Simplified Arabic" w:hint="cs"/>
          <w:sz w:val="24"/>
          <w:szCs w:val="24"/>
          <w:rtl/>
        </w:rPr>
        <w:t>فس</w:t>
      </w:r>
      <w:r w:rsidRPr="00B7114A">
        <w:rPr>
          <w:rFonts w:ascii="Simplified Arabic" w:hAnsi="Simplified Arabic" w:cs="Simplified Arabic"/>
          <w:sz w:val="24"/>
          <w:szCs w:val="24"/>
          <w:rtl/>
        </w:rPr>
        <w:t>ياً ضد المرأة جراء منعها من ممارسة حقها في اتخاذ الاجراءات الكفيلة التي تمنحها حرية العمل والتنقل، مما يولد عنفاً جسدياً يعد الاخطر في العلاقة بين المرأة والرجل ويؤدي في بعض الاحيان الى قتل النساء.</w:t>
      </w:r>
    </w:p>
    <w:p w:rsidR="00C91EBF" w:rsidRPr="0056521D" w:rsidRDefault="00C91EBF" w:rsidP="0056521D">
      <w:pPr>
        <w:bidi/>
        <w:spacing w:after="0" w:line="240" w:lineRule="auto"/>
        <w:jc w:val="both"/>
        <w:rPr>
          <w:rFonts w:ascii="Simplified Arabic" w:hAnsi="Simplified Arabic" w:cs="Simplified Arabic"/>
          <w:sz w:val="16"/>
          <w:szCs w:val="16"/>
          <w:rtl/>
        </w:rPr>
      </w:pPr>
    </w:p>
    <w:p w:rsidR="00C91EBF" w:rsidRPr="00B7114A" w:rsidRDefault="00C91EBF" w:rsidP="00C91EBF">
      <w:pPr>
        <w:bidi/>
        <w:spacing w:after="0" w:line="240" w:lineRule="auto"/>
        <w:jc w:val="both"/>
        <w:rPr>
          <w:rFonts w:ascii="Simplified Arabic" w:hAnsi="Simplified Arabic" w:cs="Simplified Arabic"/>
          <w:sz w:val="24"/>
          <w:szCs w:val="24"/>
          <w:rtl/>
        </w:rPr>
      </w:pPr>
      <w:r w:rsidRPr="004E0EE9">
        <w:rPr>
          <w:rFonts w:ascii="Simplified Arabic" w:hAnsi="Simplified Arabic" w:cs="Simplified Arabic"/>
          <w:sz w:val="24"/>
          <w:szCs w:val="24"/>
          <w:rtl/>
        </w:rPr>
        <w:t xml:space="preserve">إن هذه النسب تقودنا الى التفكير جلياً بموضوع التمكين الاقتصادي والاجتماعي للمرأة باعتباره </w:t>
      </w:r>
      <w:r w:rsidRPr="004E0EE9">
        <w:rPr>
          <w:rFonts w:ascii="Simplified Arabic" w:hAnsi="Simplified Arabic" w:cs="Simplified Arabic" w:hint="cs"/>
          <w:sz w:val="24"/>
          <w:szCs w:val="24"/>
          <w:rtl/>
        </w:rPr>
        <w:t>أ</w:t>
      </w:r>
      <w:r w:rsidRPr="004E0EE9">
        <w:rPr>
          <w:rFonts w:ascii="Simplified Arabic" w:hAnsi="Simplified Arabic" w:cs="Simplified Arabic"/>
          <w:sz w:val="24"/>
          <w:szCs w:val="24"/>
          <w:rtl/>
        </w:rPr>
        <w:t>كثر اشكال العنف انتشاراً،</w:t>
      </w:r>
      <w:r w:rsidRPr="004E0EE9">
        <w:rPr>
          <w:rFonts w:ascii="Simplified Arabic" w:hAnsi="Simplified Arabic" w:cs="Simplified Arabic"/>
          <w:sz w:val="40"/>
          <w:szCs w:val="40"/>
          <w:rtl/>
        </w:rPr>
        <w:t xml:space="preserve"> </w:t>
      </w:r>
      <w:r w:rsidRPr="00B7114A">
        <w:rPr>
          <w:rFonts w:ascii="Simplified Arabic" w:hAnsi="Simplified Arabic" w:cs="Simplified Arabic"/>
          <w:sz w:val="24"/>
          <w:szCs w:val="24"/>
          <w:rtl/>
        </w:rPr>
        <w:t>وباعتباره المولد الاساسي لباقي انواع العنف، وهذا يتطلب قدرة كبيرة على ال</w:t>
      </w:r>
      <w:r>
        <w:rPr>
          <w:rFonts w:ascii="Simplified Arabic" w:hAnsi="Simplified Arabic" w:cs="Simplified Arabic"/>
          <w:sz w:val="24"/>
          <w:szCs w:val="24"/>
          <w:rtl/>
        </w:rPr>
        <w:t>تأثير في السياسات الحمائية للمر</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ة من خلال تطوير تشريعات العمل والاقتصاد، والتشريعات المالية ذات العلاقة واهمها الحصول على القروض، وفتح الحساب لاطفالها، والحصول على الميراث.</w:t>
      </w:r>
    </w:p>
    <w:p w:rsidR="00CF2E99" w:rsidRDefault="00CF2E99">
      <w:pPr>
        <w:spacing w:after="0" w:line="240" w:lineRule="auto"/>
        <w:rPr>
          <w:rFonts w:ascii="Simplified Arabic" w:hAnsi="Simplified Arabic" w:cs="Simplified Arabic"/>
          <w:sz w:val="24"/>
          <w:szCs w:val="24"/>
          <w:rtl/>
        </w:rPr>
      </w:pPr>
      <w:r>
        <w:rPr>
          <w:rFonts w:ascii="Simplified Arabic" w:hAnsi="Simplified Arabic" w:cs="Simplified Arabic"/>
          <w:sz w:val="24"/>
          <w:szCs w:val="24"/>
          <w:rtl/>
        </w:rPr>
        <w:br w:type="page"/>
      </w:r>
    </w:p>
    <w:p w:rsidR="00C91EBF" w:rsidRPr="00B7114A" w:rsidRDefault="00C91EBF" w:rsidP="00E50066">
      <w:pPr>
        <w:bidi/>
        <w:spacing w:after="0" w:line="240" w:lineRule="auto"/>
        <w:jc w:val="both"/>
        <w:rPr>
          <w:rFonts w:ascii="Simplified Arabic" w:hAnsi="Simplified Arabic" w:cs="Simplified Arabic"/>
          <w:b/>
          <w:bCs/>
          <w:sz w:val="24"/>
          <w:szCs w:val="24"/>
          <w:rtl/>
        </w:rPr>
      </w:pPr>
      <w:r w:rsidRPr="00B7114A">
        <w:rPr>
          <w:rFonts w:ascii="Simplified Arabic" w:hAnsi="Simplified Arabic" w:cs="Simplified Arabic" w:hint="cs"/>
          <w:b/>
          <w:bCs/>
          <w:sz w:val="24"/>
          <w:szCs w:val="24"/>
          <w:rtl/>
        </w:rPr>
        <w:lastRenderedPageBreak/>
        <w:t>1.1.3.</w:t>
      </w:r>
      <w:r w:rsidR="00E50066">
        <w:rPr>
          <w:rFonts w:ascii="Simplified Arabic" w:hAnsi="Simplified Arabic" w:cs="Simplified Arabic" w:hint="cs"/>
          <w:b/>
          <w:bCs/>
          <w:sz w:val="24"/>
          <w:szCs w:val="24"/>
          <w:rtl/>
        </w:rPr>
        <w:t>5</w:t>
      </w:r>
      <w:r w:rsidRPr="00B7114A">
        <w:rPr>
          <w:rFonts w:ascii="Simplified Arabic" w:hAnsi="Simplified Arabic" w:cs="Simplified Arabic" w:hint="cs"/>
          <w:b/>
          <w:bCs/>
          <w:sz w:val="24"/>
          <w:szCs w:val="24"/>
          <w:rtl/>
        </w:rPr>
        <w:t xml:space="preserve"> ال</w:t>
      </w:r>
      <w:r>
        <w:rPr>
          <w:rFonts w:ascii="Simplified Arabic" w:hAnsi="Simplified Arabic" w:cs="Simplified Arabic" w:hint="cs"/>
          <w:b/>
          <w:bCs/>
          <w:sz w:val="24"/>
          <w:szCs w:val="24"/>
          <w:rtl/>
        </w:rPr>
        <w:t>أ</w:t>
      </w:r>
      <w:r w:rsidRPr="00B7114A">
        <w:rPr>
          <w:rFonts w:ascii="Simplified Arabic" w:hAnsi="Simplified Arabic" w:cs="Simplified Arabic" w:hint="cs"/>
          <w:b/>
          <w:bCs/>
          <w:sz w:val="24"/>
          <w:szCs w:val="24"/>
          <w:rtl/>
        </w:rPr>
        <w:t xml:space="preserve">ساليب المتبعة من قبل النساء المتزوجات </w:t>
      </w:r>
      <w:r w:rsidR="00FE423A" w:rsidRPr="00FE423A">
        <w:rPr>
          <w:rFonts w:ascii="Simplified Arabic" w:hAnsi="Simplified Arabic" w:cs="Simplified Arabic"/>
          <w:b/>
          <w:bCs/>
          <w:sz w:val="24"/>
          <w:szCs w:val="24"/>
          <w:rtl/>
        </w:rPr>
        <w:t>حالياً أو اللواتي سبق لهن الزواج (</w:t>
      </w:r>
      <w:r w:rsidR="00FE423A" w:rsidRPr="00FE423A">
        <w:rPr>
          <w:rFonts w:ascii="Simplified Arabic" w:hAnsi="Simplified Arabic" w:cs="Simplified Arabic" w:hint="cs"/>
          <w:b/>
          <w:bCs/>
          <w:sz w:val="24"/>
          <w:szCs w:val="24"/>
          <w:rtl/>
        </w:rPr>
        <w:t>18-64</w:t>
      </w:r>
      <w:r w:rsidR="00FE423A" w:rsidRPr="00FE423A">
        <w:rPr>
          <w:rFonts w:ascii="Simplified Arabic" w:hAnsi="Simplified Arabic" w:cs="Simplified Arabic"/>
          <w:b/>
          <w:bCs/>
          <w:sz w:val="24"/>
          <w:szCs w:val="24"/>
          <w:rtl/>
        </w:rPr>
        <w:t xml:space="preserve"> سن</w:t>
      </w:r>
      <w:r w:rsidR="00FE423A" w:rsidRPr="00FE423A">
        <w:rPr>
          <w:rFonts w:ascii="Simplified Arabic" w:hAnsi="Simplified Arabic" w:cs="Simplified Arabic" w:hint="cs"/>
          <w:b/>
          <w:bCs/>
          <w:sz w:val="24"/>
          <w:szCs w:val="24"/>
          <w:rtl/>
        </w:rPr>
        <w:t>ة</w:t>
      </w:r>
      <w:r w:rsidR="00FE423A" w:rsidRPr="00FE423A">
        <w:rPr>
          <w:rFonts w:ascii="Simplified Arabic" w:hAnsi="Simplified Arabic" w:cs="Simplified Arabic"/>
          <w:b/>
          <w:bCs/>
          <w:sz w:val="24"/>
          <w:szCs w:val="24"/>
          <w:rtl/>
        </w:rPr>
        <w:t xml:space="preserve">) </w:t>
      </w:r>
      <w:r w:rsidRPr="00B7114A">
        <w:rPr>
          <w:rFonts w:ascii="Simplified Arabic" w:hAnsi="Simplified Arabic" w:cs="Simplified Arabic" w:hint="cs"/>
          <w:b/>
          <w:bCs/>
          <w:sz w:val="24"/>
          <w:szCs w:val="24"/>
          <w:rtl/>
        </w:rPr>
        <w:t>لطلب المساعدة في الحماية من العنف ضدهن</w:t>
      </w:r>
      <w:r w:rsidR="002A15C3">
        <w:rPr>
          <w:rFonts w:ascii="Simplified Arabic" w:hAnsi="Simplified Arabic" w:cs="Simplified Arabic" w:hint="cs"/>
          <w:b/>
          <w:bCs/>
          <w:sz w:val="24"/>
          <w:szCs w:val="24"/>
          <w:rtl/>
        </w:rPr>
        <w:t xml:space="preserve"> من قبل الزوج</w:t>
      </w:r>
    </w:p>
    <w:p w:rsidR="00C91EBF" w:rsidRPr="0056521D" w:rsidRDefault="00C91EBF" w:rsidP="00C91EBF">
      <w:pPr>
        <w:bidi/>
        <w:spacing w:after="0" w:line="240" w:lineRule="auto"/>
        <w:jc w:val="both"/>
        <w:rPr>
          <w:rFonts w:ascii="Simplified Arabic" w:hAnsi="Simplified Arabic" w:cs="Simplified Arabic"/>
          <w:b/>
          <w:bCs/>
          <w:sz w:val="16"/>
          <w:szCs w:val="16"/>
          <w:rtl/>
        </w:rPr>
      </w:pPr>
    </w:p>
    <w:p w:rsidR="007910CD" w:rsidRDefault="00C91EBF" w:rsidP="00CB7368">
      <w:pPr>
        <w:bidi/>
        <w:spacing w:after="0" w:line="240" w:lineRule="auto"/>
        <w:ind w:left="-1"/>
        <w:jc w:val="center"/>
        <w:rPr>
          <w:rFonts w:ascii="Simplified Arabic" w:hAnsi="Simplified Arabic" w:cs="Simplified Arabic"/>
          <w:b/>
          <w:bCs/>
          <w:rtl/>
        </w:rPr>
      </w:pPr>
      <w:r w:rsidRPr="00BD2B18">
        <w:rPr>
          <w:rFonts w:ascii="Simplified Arabic" w:hAnsi="Simplified Arabic" w:cs="Simplified Arabic" w:hint="cs"/>
          <w:b/>
          <w:bCs/>
          <w:rtl/>
        </w:rPr>
        <w:t xml:space="preserve">جدول </w:t>
      </w:r>
      <w:r>
        <w:rPr>
          <w:rFonts w:ascii="Simplified Arabic" w:hAnsi="Simplified Arabic" w:cs="Simplified Arabic" w:hint="cs"/>
          <w:b/>
          <w:bCs/>
          <w:rtl/>
        </w:rPr>
        <w:t>(2</w:t>
      </w:r>
      <w:r w:rsidR="00CB7368">
        <w:rPr>
          <w:rFonts w:ascii="Simplified Arabic" w:hAnsi="Simplified Arabic" w:cs="Simplified Arabic" w:hint="cs"/>
          <w:b/>
          <w:bCs/>
          <w:rtl/>
        </w:rPr>
        <w:t>5</w:t>
      </w:r>
      <w:r>
        <w:rPr>
          <w:rFonts w:ascii="Simplified Arabic" w:hAnsi="Simplified Arabic" w:cs="Simplified Arabic" w:hint="cs"/>
          <w:b/>
          <w:bCs/>
          <w:rtl/>
        </w:rPr>
        <w:t>)</w:t>
      </w:r>
      <w:r w:rsidRPr="00BD2B18">
        <w:rPr>
          <w:rFonts w:ascii="Simplified Arabic" w:hAnsi="Simplified Arabic" w:cs="Simplified Arabic" w:hint="cs"/>
          <w:b/>
          <w:bCs/>
          <w:rtl/>
        </w:rPr>
        <w:t xml:space="preserve">: </w:t>
      </w:r>
      <w:r w:rsidRPr="00BD2B18">
        <w:rPr>
          <w:rFonts w:ascii="Simplified Arabic" w:hAnsi="Simplified Arabic" w:cs="Simplified Arabic"/>
          <w:b/>
          <w:bCs/>
          <w:rtl/>
        </w:rPr>
        <w:t>نسبة النساء ا</w:t>
      </w:r>
      <w:r w:rsidRPr="00BD2B18">
        <w:rPr>
          <w:rFonts w:ascii="Simplified Arabic" w:hAnsi="Simplified Arabic" w:cs="Simplified Arabic"/>
          <w:b/>
          <w:bCs/>
          <w:rtl/>
          <w:lang w:bidi="ar-JO"/>
        </w:rPr>
        <w:t>لمتزوجات</w:t>
      </w:r>
      <w:r w:rsidRPr="00BD2B18">
        <w:rPr>
          <w:rFonts w:ascii="Simplified Arabic" w:hAnsi="Simplified Arabic" w:cs="Simplified Arabic"/>
          <w:b/>
          <w:bCs/>
          <w:rtl/>
        </w:rPr>
        <w:t xml:space="preserve"> حالياً أو اللواتي سبق لهن الزواج (</w:t>
      </w:r>
      <w:r w:rsidRPr="00BD2B18">
        <w:rPr>
          <w:rFonts w:ascii="Simplified Arabic" w:hAnsi="Simplified Arabic" w:cs="Simplified Arabic" w:hint="cs"/>
          <w:b/>
          <w:bCs/>
          <w:rtl/>
        </w:rPr>
        <w:t>18-64</w:t>
      </w:r>
      <w:r w:rsidRPr="00BD2B18">
        <w:rPr>
          <w:rFonts w:ascii="Simplified Arabic" w:hAnsi="Simplified Arabic" w:cs="Simplified Arabic"/>
          <w:b/>
          <w:bCs/>
          <w:rtl/>
        </w:rPr>
        <w:t xml:space="preserve"> سن</w:t>
      </w:r>
      <w:r w:rsidRPr="00BD2B18">
        <w:rPr>
          <w:rFonts w:ascii="Simplified Arabic" w:hAnsi="Simplified Arabic" w:cs="Simplified Arabic" w:hint="cs"/>
          <w:b/>
          <w:bCs/>
          <w:rtl/>
        </w:rPr>
        <w:t>ة</w:t>
      </w:r>
      <w:r w:rsidRPr="00BD2B18">
        <w:rPr>
          <w:rFonts w:ascii="Simplified Arabic" w:hAnsi="Simplified Arabic" w:cs="Simplified Arabic"/>
          <w:b/>
          <w:bCs/>
          <w:rtl/>
        </w:rPr>
        <w:t xml:space="preserve">) وتعرضن لأحد أنواع العنف </w:t>
      </w:r>
    </w:p>
    <w:p w:rsidR="00C91EBF" w:rsidRDefault="00971D6A" w:rsidP="00C83716">
      <w:pPr>
        <w:bidi/>
        <w:spacing w:after="0" w:line="240" w:lineRule="auto"/>
        <w:ind w:left="-1"/>
        <w:jc w:val="center"/>
        <w:rPr>
          <w:rFonts w:ascii="Simplified Arabic" w:hAnsi="Simplified Arabic" w:cs="Simplified Arabic"/>
          <w:b/>
          <w:bCs/>
          <w:rtl/>
        </w:rPr>
      </w:pPr>
      <w:r>
        <w:rPr>
          <w:rFonts w:ascii="Simplified Arabic" w:hAnsi="Simplified Arabic" w:cs="Simplified Arabic" w:hint="cs"/>
          <w:b/>
          <w:bCs/>
          <w:rtl/>
        </w:rPr>
        <w:t>حسب الأساليب التي اتبعنها</w:t>
      </w:r>
      <w:r w:rsidR="00C83716">
        <w:rPr>
          <w:rFonts w:ascii="Simplified Arabic" w:hAnsi="Simplified Arabic" w:cs="Simplified Arabic" w:hint="cs"/>
          <w:b/>
          <w:bCs/>
          <w:rtl/>
        </w:rPr>
        <w:t xml:space="preserve"> </w:t>
      </w:r>
      <w:r w:rsidR="00C91EBF" w:rsidRPr="00BD2B18">
        <w:rPr>
          <w:rFonts w:ascii="Simplified Arabic" w:hAnsi="Simplified Arabic" w:cs="Simplified Arabic"/>
          <w:b/>
          <w:bCs/>
          <w:rtl/>
        </w:rPr>
        <w:t xml:space="preserve">لطلب المساعدة </w:t>
      </w:r>
      <w:r w:rsidR="009A61CA">
        <w:rPr>
          <w:rFonts w:ascii="Simplified Arabic" w:hAnsi="Simplified Arabic" w:cs="Simplified Arabic" w:hint="cs"/>
          <w:b/>
          <w:bCs/>
          <w:rtl/>
        </w:rPr>
        <w:t>و</w:t>
      </w:r>
      <w:r w:rsidR="00C91EBF" w:rsidRPr="00BD2B18">
        <w:rPr>
          <w:rFonts w:ascii="Simplified Arabic" w:hAnsi="Simplified Arabic" w:cs="Simplified Arabic"/>
          <w:b/>
          <w:bCs/>
          <w:rtl/>
        </w:rPr>
        <w:t>المنطقة</w:t>
      </w:r>
      <w:r w:rsidR="00C54620">
        <w:rPr>
          <w:rFonts w:ascii="Simplified Arabic" w:hAnsi="Simplified Arabic" w:cs="Simplified Arabic" w:hint="cs"/>
          <w:b/>
          <w:bCs/>
          <w:rtl/>
        </w:rPr>
        <w:t>،</w:t>
      </w:r>
      <w:r w:rsidR="00AC21BE">
        <w:rPr>
          <w:rFonts w:ascii="Simplified Arabic" w:hAnsi="Simplified Arabic" w:cs="Simplified Arabic" w:hint="cs"/>
          <w:b/>
          <w:bCs/>
          <w:rtl/>
        </w:rPr>
        <w:t xml:space="preserve"> </w:t>
      </w:r>
      <w:r w:rsidR="0003246A" w:rsidRPr="0003246A">
        <w:rPr>
          <w:rFonts w:ascii="Simplified Arabic" w:hAnsi="Simplified Arabic" w:cs="Simplified Arabic"/>
          <w:b/>
          <w:bCs/>
          <w:rtl/>
        </w:rPr>
        <w:t>2011</w:t>
      </w:r>
      <w:r w:rsidR="0003246A" w:rsidRPr="0003246A">
        <w:rPr>
          <w:rFonts w:ascii="Simplified Arabic" w:hAnsi="Simplified Arabic" w:cs="Simplified Arabic" w:hint="cs"/>
          <w:b/>
          <w:bCs/>
          <w:rtl/>
        </w:rPr>
        <w:t xml:space="preserve">، </w:t>
      </w:r>
      <w:r w:rsidR="0003246A" w:rsidRPr="0003246A">
        <w:rPr>
          <w:rFonts w:ascii="Simplified Arabic" w:hAnsi="Simplified Arabic" w:cs="Simplified Arabic"/>
          <w:b/>
          <w:bCs/>
          <w:rtl/>
        </w:rPr>
        <w:t>2019</w:t>
      </w:r>
    </w:p>
    <w:p w:rsidR="00C91EBF" w:rsidRPr="0070022E" w:rsidRDefault="00C91EBF" w:rsidP="00C91EBF">
      <w:pPr>
        <w:bidi/>
        <w:spacing w:after="0" w:line="240" w:lineRule="auto"/>
        <w:ind w:left="-1"/>
        <w:jc w:val="center"/>
        <w:rPr>
          <w:rFonts w:ascii="Simplified Arabic" w:hAnsi="Simplified Arabic"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0"/>
        <w:gridCol w:w="807"/>
        <w:gridCol w:w="807"/>
        <w:gridCol w:w="807"/>
        <w:gridCol w:w="807"/>
        <w:gridCol w:w="747"/>
        <w:gridCol w:w="747"/>
      </w:tblGrid>
      <w:tr w:rsidR="00C91EBF" w:rsidRPr="00BD2B18" w:rsidTr="00C91EBF">
        <w:trPr>
          <w:trHeight w:val="340"/>
          <w:jc w:val="center"/>
        </w:trPr>
        <w:tc>
          <w:tcPr>
            <w:tcW w:w="6120" w:type="dxa"/>
            <w:vMerge w:val="restart"/>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الجهات التي توجهت لها المرأة المعنفة/ الاساليب المتبعة</w:t>
            </w:r>
          </w:p>
        </w:tc>
        <w:tc>
          <w:tcPr>
            <w:tcW w:w="1800" w:type="dxa"/>
            <w:gridSpan w:val="2"/>
          </w:tcPr>
          <w:p w:rsidR="00C91EBF" w:rsidRPr="00010481" w:rsidRDefault="00C91EBF" w:rsidP="00C91EBF">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b/>
                <w:bCs/>
                <w:sz w:val="18"/>
                <w:szCs w:val="18"/>
                <w:rtl/>
              </w:rPr>
              <w:t>فلسطين</w:t>
            </w:r>
          </w:p>
        </w:tc>
        <w:tc>
          <w:tcPr>
            <w:tcW w:w="1800" w:type="dxa"/>
            <w:gridSpan w:val="2"/>
          </w:tcPr>
          <w:p w:rsidR="00C91EBF" w:rsidRPr="00010481" w:rsidRDefault="00C91EBF" w:rsidP="00C91EBF">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b/>
                <w:bCs/>
                <w:sz w:val="18"/>
                <w:szCs w:val="18"/>
                <w:rtl/>
              </w:rPr>
              <w:t>الضفة الغربية</w:t>
            </w:r>
          </w:p>
        </w:tc>
        <w:tc>
          <w:tcPr>
            <w:tcW w:w="1620" w:type="dxa"/>
            <w:gridSpan w:val="2"/>
          </w:tcPr>
          <w:p w:rsidR="00C91EBF" w:rsidRPr="00010481" w:rsidRDefault="00C91EBF" w:rsidP="00C91EBF">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b/>
                <w:bCs/>
                <w:sz w:val="18"/>
                <w:szCs w:val="18"/>
                <w:rtl/>
              </w:rPr>
              <w:t>قطاع غزة</w:t>
            </w:r>
          </w:p>
        </w:tc>
      </w:tr>
      <w:tr w:rsidR="00C91EBF" w:rsidRPr="00BD2B18" w:rsidTr="00C91EBF">
        <w:trPr>
          <w:trHeight w:val="340"/>
          <w:jc w:val="center"/>
        </w:trPr>
        <w:tc>
          <w:tcPr>
            <w:tcW w:w="6120" w:type="dxa"/>
            <w:vMerge/>
            <w:tcBorders>
              <w:bottom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p>
        </w:tc>
        <w:tc>
          <w:tcPr>
            <w:tcW w:w="900" w:type="dxa"/>
            <w:tcBorders>
              <w:bottom w:val="single" w:sz="4" w:space="0" w:color="auto"/>
            </w:tcBorders>
            <w:vAlign w:val="center"/>
          </w:tcPr>
          <w:p w:rsidR="00C91EBF" w:rsidRPr="00010481" w:rsidRDefault="00C91EBF" w:rsidP="00C91EBF">
            <w:pPr>
              <w:bidi/>
              <w:spacing w:after="0" w:line="240" w:lineRule="auto"/>
              <w:jc w:val="center"/>
              <w:rPr>
                <w:rFonts w:ascii="Arial" w:hAnsi="Arial"/>
                <w:sz w:val="18"/>
                <w:szCs w:val="18"/>
                <w:rtl/>
              </w:rPr>
            </w:pPr>
            <w:r w:rsidRPr="00010481">
              <w:rPr>
                <w:rFonts w:ascii="Arial" w:hAnsi="Arial"/>
                <w:sz w:val="18"/>
                <w:szCs w:val="18"/>
                <w:rtl/>
              </w:rPr>
              <w:t>2011</w:t>
            </w:r>
          </w:p>
        </w:tc>
        <w:tc>
          <w:tcPr>
            <w:tcW w:w="900" w:type="dxa"/>
            <w:tcBorders>
              <w:bottom w:val="single" w:sz="4" w:space="0" w:color="auto"/>
            </w:tcBorders>
            <w:vAlign w:val="center"/>
          </w:tcPr>
          <w:p w:rsidR="00C91EBF" w:rsidRPr="00010481" w:rsidRDefault="00C91EBF" w:rsidP="00C91EBF">
            <w:pPr>
              <w:bidi/>
              <w:spacing w:after="0" w:line="240" w:lineRule="auto"/>
              <w:jc w:val="center"/>
              <w:rPr>
                <w:rFonts w:ascii="Arial" w:hAnsi="Arial"/>
                <w:sz w:val="18"/>
                <w:szCs w:val="18"/>
                <w:rtl/>
              </w:rPr>
            </w:pPr>
            <w:r w:rsidRPr="00010481">
              <w:rPr>
                <w:rFonts w:ascii="Arial" w:hAnsi="Arial"/>
                <w:sz w:val="18"/>
                <w:szCs w:val="18"/>
                <w:rtl/>
              </w:rPr>
              <w:t>2019</w:t>
            </w:r>
          </w:p>
        </w:tc>
        <w:tc>
          <w:tcPr>
            <w:tcW w:w="900" w:type="dxa"/>
            <w:tcBorders>
              <w:bottom w:val="single" w:sz="4" w:space="0" w:color="auto"/>
            </w:tcBorders>
            <w:vAlign w:val="center"/>
          </w:tcPr>
          <w:p w:rsidR="00C91EBF" w:rsidRPr="00C96362" w:rsidRDefault="00C91EBF" w:rsidP="00C91EBF">
            <w:pPr>
              <w:bidi/>
              <w:spacing w:after="0" w:line="240" w:lineRule="auto"/>
              <w:jc w:val="center"/>
              <w:rPr>
                <w:rFonts w:ascii="Arial" w:hAnsi="Arial"/>
                <w:sz w:val="18"/>
                <w:szCs w:val="18"/>
                <w:rtl/>
              </w:rPr>
            </w:pPr>
            <w:r w:rsidRPr="00C96362">
              <w:rPr>
                <w:rFonts w:ascii="Arial" w:hAnsi="Arial"/>
                <w:sz w:val="18"/>
                <w:szCs w:val="18"/>
                <w:rtl/>
              </w:rPr>
              <w:t>2011</w:t>
            </w:r>
          </w:p>
        </w:tc>
        <w:tc>
          <w:tcPr>
            <w:tcW w:w="900" w:type="dxa"/>
            <w:tcBorders>
              <w:bottom w:val="single" w:sz="4" w:space="0" w:color="auto"/>
            </w:tcBorders>
            <w:vAlign w:val="center"/>
          </w:tcPr>
          <w:p w:rsidR="00C91EBF" w:rsidRPr="00C96362" w:rsidRDefault="00C91EBF" w:rsidP="00C91EBF">
            <w:pPr>
              <w:bidi/>
              <w:spacing w:after="0" w:line="240" w:lineRule="auto"/>
              <w:jc w:val="center"/>
              <w:rPr>
                <w:rFonts w:ascii="Arial" w:hAnsi="Arial"/>
                <w:sz w:val="18"/>
                <w:szCs w:val="18"/>
                <w:rtl/>
              </w:rPr>
            </w:pPr>
            <w:r w:rsidRPr="00C96362">
              <w:rPr>
                <w:rFonts w:ascii="Arial" w:hAnsi="Arial"/>
                <w:sz w:val="18"/>
                <w:szCs w:val="18"/>
                <w:rtl/>
              </w:rPr>
              <w:t>2019</w:t>
            </w:r>
          </w:p>
        </w:tc>
        <w:tc>
          <w:tcPr>
            <w:tcW w:w="810" w:type="dxa"/>
            <w:tcBorders>
              <w:bottom w:val="single" w:sz="4" w:space="0" w:color="auto"/>
            </w:tcBorders>
            <w:vAlign w:val="center"/>
          </w:tcPr>
          <w:p w:rsidR="00C91EBF" w:rsidRPr="00C96362" w:rsidRDefault="00C91EBF" w:rsidP="00C91EBF">
            <w:pPr>
              <w:bidi/>
              <w:spacing w:after="0" w:line="240" w:lineRule="auto"/>
              <w:jc w:val="center"/>
              <w:rPr>
                <w:rFonts w:ascii="Arial" w:hAnsi="Arial"/>
                <w:sz w:val="18"/>
                <w:szCs w:val="18"/>
                <w:rtl/>
              </w:rPr>
            </w:pPr>
            <w:r w:rsidRPr="00C96362">
              <w:rPr>
                <w:rFonts w:ascii="Arial" w:hAnsi="Arial"/>
                <w:sz w:val="18"/>
                <w:szCs w:val="18"/>
                <w:rtl/>
              </w:rPr>
              <w:t>2011</w:t>
            </w:r>
          </w:p>
        </w:tc>
        <w:tc>
          <w:tcPr>
            <w:tcW w:w="810" w:type="dxa"/>
            <w:tcBorders>
              <w:bottom w:val="single" w:sz="4" w:space="0" w:color="auto"/>
            </w:tcBorders>
            <w:vAlign w:val="center"/>
          </w:tcPr>
          <w:p w:rsidR="00C91EBF" w:rsidRPr="00C96362" w:rsidRDefault="00C91EBF" w:rsidP="00C91EBF">
            <w:pPr>
              <w:bidi/>
              <w:spacing w:after="0" w:line="240" w:lineRule="auto"/>
              <w:jc w:val="center"/>
              <w:rPr>
                <w:rFonts w:ascii="Arial" w:hAnsi="Arial"/>
                <w:sz w:val="18"/>
                <w:szCs w:val="18"/>
                <w:rtl/>
              </w:rPr>
            </w:pPr>
            <w:r w:rsidRPr="00C96362">
              <w:rPr>
                <w:rFonts w:ascii="Arial" w:hAnsi="Arial"/>
                <w:sz w:val="18"/>
                <w:szCs w:val="18"/>
                <w:rtl/>
              </w:rPr>
              <w:t>2019</w:t>
            </w:r>
          </w:p>
        </w:tc>
      </w:tr>
      <w:tr w:rsidR="00C91EBF" w:rsidRPr="002A1C84" w:rsidTr="00010481">
        <w:trPr>
          <w:trHeight w:val="340"/>
          <w:jc w:val="center"/>
        </w:trPr>
        <w:tc>
          <w:tcPr>
            <w:tcW w:w="6120" w:type="dxa"/>
            <w:tcBorders>
              <w:top w:val="single" w:sz="4" w:space="0" w:color="auto"/>
              <w:left w:val="single" w:sz="4" w:space="0" w:color="auto"/>
              <w:bottom w:val="nil"/>
              <w:right w:val="single" w:sz="4" w:space="0" w:color="auto"/>
            </w:tcBorders>
          </w:tcPr>
          <w:p w:rsidR="00C91EBF" w:rsidRPr="00BD2B18" w:rsidRDefault="00FE423A" w:rsidP="00C91EBF">
            <w:pPr>
              <w:bidi/>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سكتن</w:t>
            </w:r>
            <w:r w:rsidR="00C91EBF" w:rsidRPr="00BD2B18">
              <w:rPr>
                <w:rFonts w:ascii="Simplified Arabic" w:hAnsi="Simplified Arabic" w:cs="Simplified Arabic"/>
                <w:sz w:val="18"/>
                <w:szCs w:val="18"/>
                <w:rtl/>
              </w:rPr>
              <w:t xml:space="preserve"> عن الاعتداء ولم يبلغن أحداَ بالأمر</w:t>
            </w:r>
          </w:p>
        </w:tc>
        <w:tc>
          <w:tcPr>
            <w:tcW w:w="900" w:type="dxa"/>
            <w:tcBorders>
              <w:top w:val="single" w:sz="4" w:space="0" w:color="auto"/>
              <w:left w:val="single" w:sz="4" w:space="0" w:color="auto"/>
              <w:bottom w:val="nil"/>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65.3</w:t>
            </w:r>
          </w:p>
        </w:tc>
        <w:tc>
          <w:tcPr>
            <w:tcW w:w="900" w:type="dxa"/>
            <w:tcBorders>
              <w:top w:val="single" w:sz="4" w:space="0" w:color="auto"/>
              <w:left w:val="nil"/>
              <w:bottom w:val="nil"/>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60.6</w:t>
            </w:r>
          </w:p>
        </w:tc>
        <w:tc>
          <w:tcPr>
            <w:tcW w:w="900" w:type="dxa"/>
            <w:tcBorders>
              <w:top w:val="single" w:sz="4" w:space="0" w:color="auto"/>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64.8</w:t>
            </w:r>
          </w:p>
        </w:tc>
        <w:tc>
          <w:tcPr>
            <w:tcW w:w="900" w:type="dxa"/>
            <w:tcBorders>
              <w:top w:val="single" w:sz="4" w:space="0" w:color="auto"/>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55.5</w:t>
            </w:r>
          </w:p>
        </w:tc>
        <w:tc>
          <w:tcPr>
            <w:tcW w:w="810" w:type="dxa"/>
            <w:tcBorders>
              <w:top w:val="single" w:sz="4" w:space="0" w:color="auto"/>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66.0</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66.9</w:t>
            </w:r>
          </w:p>
        </w:tc>
      </w:tr>
      <w:tr w:rsidR="00C91EBF" w:rsidRPr="00BD2B18" w:rsidTr="00010481">
        <w:trPr>
          <w:trHeight w:val="340"/>
          <w:jc w:val="center"/>
        </w:trPr>
        <w:tc>
          <w:tcPr>
            <w:tcW w:w="6120" w:type="dxa"/>
            <w:tcBorders>
              <w:top w:val="nil"/>
              <w:left w:val="single" w:sz="4" w:space="0" w:color="auto"/>
              <w:bottom w:val="nil"/>
              <w:right w:val="single" w:sz="4" w:space="0" w:color="auto"/>
            </w:tcBorders>
          </w:tcPr>
          <w:p w:rsidR="00C91EBF" w:rsidRPr="00BD2B18" w:rsidRDefault="00C91EBF" w:rsidP="00FE423A">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 xml:space="preserve">تحدثن مع أزواجهن </w:t>
            </w:r>
            <w:r w:rsidR="00FE423A">
              <w:rPr>
                <w:rFonts w:ascii="Simplified Arabic" w:hAnsi="Simplified Arabic" w:cs="Simplified Arabic" w:hint="cs"/>
                <w:sz w:val="18"/>
                <w:szCs w:val="18"/>
                <w:rtl/>
              </w:rPr>
              <w:t>وطلبن</w:t>
            </w:r>
            <w:r w:rsidRPr="00BD2B18">
              <w:rPr>
                <w:rFonts w:ascii="Simplified Arabic" w:hAnsi="Simplified Arabic" w:cs="Simplified Arabic"/>
                <w:sz w:val="18"/>
                <w:szCs w:val="18"/>
                <w:rtl/>
              </w:rPr>
              <w:t xml:space="preserve"> الكف عن الاعتداء</w:t>
            </w:r>
          </w:p>
        </w:tc>
        <w:tc>
          <w:tcPr>
            <w:tcW w:w="900" w:type="dxa"/>
            <w:tcBorders>
              <w:top w:val="nil"/>
              <w:left w:val="single" w:sz="4" w:space="0" w:color="auto"/>
              <w:bottom w:val="nil"/>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51.3</w:t>
            </w:r>
          </w:p>
        </w:tc>
        <w:tc>
          <w:tcPr>
            <w:tcW w:w="900" w:type="dxa"/>
            <w:tcBorders>
              <w:top w:val="nil"/>
              <w:left w:val="nil"/>
              <w:bottom w:val="nil"/>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hint="cs"/>
                <w:sz w:val="18"/>
                <w:szCs w:val="18"/>
                <w:rtl/>
              </w:rPr>
              <w:t>48.0</w:t>
            </w:r>
          </w:p>
        </w:tc>
        <w:tc>
          <w:tcPr>
            <w:tcW w:w="900" w:type="dxa"/>
            <w:tcBorders>
              <w:top w:val="nil"/>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39.5</w:t>
            </w:r>
          </w:p>
        </w:tc>
        <w:tc>
          <w:tcPr>
            <w:tcW w:w="900" w:type="dxa"/>
            <w:tcBorders>
              <w:top w:val="nil"/>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44.7</w:t>
            </w:r>
          </w:p>
        </w:tc>
        <w:tc>
          <w:tcPr>
            <w:tcW w:w="810" w:type="dxa"/>
            <w:tcBorders>
              <w:top w:val="nil"/>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65.4</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52.2</w:t>
            </w:r>
          </w:p>
        </w:tc>
      </w:tr>
      <w:tr w:rsidR="00C91EBF" w:rsidRPr="00BD2B18" w:rsidTr="00010481">
        <w:trPr>
          <w:trHeight w:val="340"/>
          <w:jc w:val="center"/>
        </w:trPr>
        <w:tc>
          <w:tcPr>
            <w:tcW w:w="6120" w:type="dxa"/>
            <w:tcBorders>
              <w:top w:val="nil"/>
              <w:left w:val="single" w:sz="4" w:space="0" w:color="auto"/>
              <w:bottom w:val="nil"/>
              <w:right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تركن البيت وذهبن لبيت الوالد أو لبيت أحد الأخوة أو أحد الأقارب</w:t>
            </w:r>
          </w:p>
        </w:tc>
        <w:tc>
          <w:tcPr>
            <w:tcW w:w="900" w:type="dxa"/>
            <w:tcBorders>
              <w:top w:val="nil"/>
              <w:left w:val="single" w:sz="4" w:space="0" w:color="auto"/>
              <w:bottom w:val="nil"/>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30.2</w:t>
            </w:r>
          </w:p>
        </w:tc>
        <w:tc>
          <w:tcPr>
            <w:tcW w:w="900" w:type="dxa"/>
            <w:tcBorders>
              <w:top w:val="nil"/>
              <w:left w:val="nil"/>
              <w:bottom w:val="nil"/>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23.5</w:t>
            </w:r>
          </w:p>
        </w:tc>
        <w:tc>
          <w:tcPr>
            <w:tcW w:w="900" w:type="dxa"/>
            <w:tcBorders>
              <w:top w:val="nil"/>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24.0</w:t>
            </w:r>
          </w:p>
        </w:tc>
        <w:tc>
          <w:tcPr>
            <w:tcW w:w="900" w:type="dxa"/>
            <w:tcBorders>
              <w:top w:val="nil"/>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19.6</w:t>
            </w:r>
          </w:p>
        </w:tc>
        <w:tc>
          <w:tcPr>
            <w:tcW w:w="810" w:type="dxa"/>
            <w:tcBorders>
              <w:top w:val="nil"/>
              <w:left w:val="nil"/>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37.7</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28.1</w:t>
            </w:r>
          </w:p>
        </w:tc>
      </w:tr>
      <w:tr w:rsidR="00C91EBF" w:rsidRPr="00BD2B18" w:rsidTr="00010481">
        <w:trPr>
          <w:trHeight w:val="340"/>
          <w:jc w:val="center"/>
        </w:trPr>
        <w:tc>
          <w:tcPr>
            <w:tcW w:w="6120" w:type="dxa"/>
            <w:tcBorders>
              <w:top w:val="nil"/>
              <w:left w:val="single" w:sz="4" w:space="0" w:color="auto"/>
              <w:bottom w:val="single" w:sz="4" w:space="0" w:color="auto"/>
              <w:right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توجهن إلى مركز مساعدة نفسية او اجتماعية او قانونية</w:t>
            </w:r>
          </w:p>
        </w:tc>
        <w:tc>
          <w:tcPr>
            <w:tcW w:w="900" w:type="dxa"/>
            <w:tcBorders>
              <w:top w:val="nil"/>
              <w:left w:val="single" w:sz="4" w:space="0" w:color="auto"/>
              <w:bottom w:val="single" w:sz="4" w:space="0" w:color="auto"/>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0.7</w:t>
            </w:r>
          </w:p>
        </w:tc>
        <w:tc>
          <w:tcPr>
            <w:tcW w:w="900" w:type="dxa"/>
            <w:tcBorders>
              <w:top w:val="nil"/>
              <w:left w:val="nil"/>
              <w:bottom w:val="single" w:sz="4" w:space="0" w:color="auto"/>
              <w:right w:val="nil"/>
            </w:tcBorders>
            <w:vAlign w:val="center"/>
          </w:tcPr>
          <w:p w:rsidR="00C91EBF" w:rsidRPr="00010481" w:rsidRDefault="00C91EBF" w:rsidP="00010481">
            <w:pPr>
              <w:bidi/>
              <w:spacing w:after="0" w:line="240" w:lineRule="auto"/>
              <w:rPr>
                <w:rFonts w:ascii="Arial" w:hAnsi="Arial"/>
                <w:sz w:val="18"/>
                <w:szCs w:val="18"/>
                <w:rtl/>
              </w:rPr>
            </w:pPr>
            <w:r w:rsidRPr="00010481">
              <w:rPr>
                <w:rFonts w:ascii="Arial" w:hAnsi="Arial"/>
                <w:sz w:val="18"/>
                <w:szCs w:val="18"/>
                <w:rtl/>
              </w:rPr>
              <w:t>1.4</w:t>
            </w:r>
          </w:p>
        </w:tc>
        <w:tc>
          <w:tcPr>
            <w:tcW w:w="900" w:type="dxa"/>
            <w:tcBorders>
              <w:top w:val="nil"/>
              <w:left w:val="nil"/>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0.7</w:t>
            </w:r>
          </w:p>
        </w:tc>
        <w:tc>
          <w:tcPr>
            <w:tcW w:w="900" w:type="dxa"/>
            <w:tcBorders>
              <w:top w:val="nil"/>
              <w:left w:val="nil"/>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1.1</w:t>
            </w:r>
          </w:p>
        </w:tc>
        <w:tc>
          <w:tcPr>
            <w:tcW w:w="810" w:type="dxa"/>
            <w:tcBorders>
              <w:top w:val="nil"/>
              <w:left w:val="nil"/>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0.8</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1.8</w:t>
            </w:r>
          </w:p>
        </w:tc>
      </w:tr>
    </w:tbl>
    <w:p w:rsidR="00C91EBF" w:rsidRPr="00863457" w:rsidRDefault="00C91EBF" w:rsidP="00C91EBF">
      <w:pPr>
        <w:bidi/>
        <w:spacing w:after="0" w:line="240" w:lineRule="auto"/>
        <w:jc w:val="both"/>
        <w:rPr>
          <w:rFonts w:ascii="Simplified Arabic" w:hAnsi="Simplified Arabic" w:cs="Simplified Arabic"/>
          <w:sz w:val="16"/>
          <w:szCs w:val="16"/>
          <w:rtl/>
        </w:rPr>
      </w:pPr>
    </w:p>
    <w:p w:rsidR="00C91EBF" w:rsidRDefault="00971D6A" w:rsidP="002F40BC">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إن</w:t>
      </w:r>
      <w:r w:rsidR="00C91EBF" w:rsidRPr="00B7114A">
        <w:rPr>
          <w:rFonts w:ascii="Simplified Arabic" w:hAnsi="Simplified Arabic" w:cs="Simplified Arabic"/>
          <w:sz w:val="24"/>
          <w:szCs w:val="24"/>
          <w:rtl/>
        </w:rPr>
        <w:t xml:space="preserve">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 xml:space="preserve">كثر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 xml:space="preserve">سلوب </w:t>
      </w:r>
      <w:r>
        <w:rPr>
          <w:rFonts w:ascii="Simplified Arabic" w:hAnsi="Simplified Arabic" w:cs="Simplified Arabic" w:hint="cs"/>
          <w:sz w:val="24"/>
          <w:szCs w:val="24"/>
          <w:rtl/>
        </w:rPr>
        <w:t>اتبعته</w:t>
      </w:r>
      <w:r w:rsidR="00C91EBF" w:rsidRPr="00B7114A">
        <w:rPr>
          <w:rFonts w:ascii="Simplified Arabic" w:hAnsi="Simplified Arabic" w:cs="Simplified Arabic"/>
          <w:sz w:val="24"/>
          <w:szCs w:val="24"/>
          <w:rtl/>
        </w:rPr>
        <w:t xml:space="preserve"> النساء </w:t>
      </w:r>
      <w:r>
        <w:rPr>
          <w:rFonts w:ascii="Simplified Arabic" w:hAnsi="Simplified Arabic" w:cs="Simplified Arabic" w:hint="cs"/>
          <w:sz w:val="24"/>
          <w:szCs w:val="24"/>
          <w:rtl/>
        </w:rPr>
        <w:t>في التعامل مع العنف الذي تعرّضن له</w:t>
      </w:r>
      <w:r w:rsidR="00C91EBF">
        <w:rPr>
          <w:rFonts w:ascii="Simplified Arabic" w:hAnsi="Simplified Arabic" w:cs="Simplified Arabic"/>
          <w:sz w:val="24"/>
          <w:szCs w:val="24"/>
          <w:rtl/>
        </w:rPr>
        <w:t xml:space="preserve"> هو السكوت عنه وعدم تبليغ اي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حد بذلك</w:t>
      </w:r>
      <w:r w:rsidR="00FE423A">
        <w:rPr>
          <w:rFonts w:ascii="Simplified Arabic" w:hAnsi="Simplified Arabic" w:cs="Simplified Arabic" w:hint="cs"/>
          <w:sz w:val="24"/>
          <w:szCs w:val="24"/>
          <w:rtl/>
        </w:rPr>
        <w:t xml:space="preserve"> حيث بلغت النسبة 60.6% خلال عام 2019 مقارنة مع 65.3% للعام 2011</w:t>
      </w:r>
      <w:r w:rsidR="00C91EBF" w:rsidRPr="00B7114A">
        <w:rPr>
          <w:rFonts w:ascii="Simplified Arabic" w:hAnsi="Simplified Arabic" w:cs="Simplified Arabic"/>
          <w:sz w:val="24"/>
          <w:szCs w:val="24"/>
          <w:rtl/>
        </w:rPr>
        <w:t>، وهذا يشكل ضغطاً نفسياً كبيراً على المرأة، ومن أهم الاسباب لذ</w:t>
      </w:r>
      <w:r w:rsidR="00C91EBF">
        <w:rPr>
          <w:rFonts w:ascii="Simplified Arabic" w:hAnsi="Simplified Arabic" w:cs="Simplified Arabic"/>
          <w:sz w:val="24"/>
          <w:szCs w:val="24"/>
          <w:rtl/>
        </w:rPr>
        <w:t xml:space="preserve">لك هو الحفاظ على بيت الأسرة من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ي تفكك أو إنهيار بمعنى أن اساس التماسك الأسري هي المرأة، كما أن الضغوط التي تحملها المرأة من الثقافة التقليدية ضدها دائما ما تحملها المسؤولية عن المشاكل الاسرية وانه لا بد من الالتزام ببيتها لأول</w:t>
      </w:r>
      <w:r w:rsidR="00C91EBF">
        <w:rPr>
          <w:rFonts w:ascii="Simplified Arabic" w:hAnsi="Simplified Arabic" w:cs="Simplified Arabic" w:hint="cs"/>
          <w:sz w:val="24"/>
          <w:szCs w:val="24"/>
          <w:rtl/>
        </w:rPr>
        <w:t>ا</w:t>
      </w:r>
      <w:r w:rsidR="00C91EBF" w:rsidRPr="00B7114A">
        <w:rPr>
          <w:rFonts w:ascii="Simplified Arabic" w:hAnsi="Simplified Arabic" w:cs="Simplified Arabic"/>
          <w:sz w:val="24"/>
          <w:szCs w:val="24"/>
          <w:rtl/>
        </w:rPr>
        <w:t>دها وزوجها مما يستغل الرجل تلك الثقافة المدمرة للمر</w:t>
      </w:r>
      <w:r>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ة ويزيد من تعنيفه وتمييزه ضدها، وبالتالي فلا بد من القيام بحملة توعوية شاملة للرجال بحق المر</w:t>
      </w:r>
      <w:r>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ة في الحيا</w:t>
      </w:r>
      <w:r w:rsidR="00C91EBF">
        <w:rPr>
          <w:rFonts w:ascii="Simplified Arabic" w:hAnsi="Simplified Arabic" w:cs="Simplified Arabic"/>
          <w:sz w:val="24"/>
          <w:szCs w:val="24"/>
          <w:rtl/>
        </w:rPr>
        <w:t>ة الاسرية واتخاذ القرا</w:t>
      </w:r>
      <w:r w:rsidR="002F40BC">
        <w:rPr>
          <w:rFonts w:ascii="Simplified Arabic" w:hAnsi="Simplified Arabic" w:cs="Simplified Arabic"/>
          <w:sz w:val="24"/>
          <w:szCs w:val="24"/>
          <w:rtl/>
        </w:rPr>
        <w:t>ر فيها</w:t>
      </w:r>
      <w:r w:rsidR="00C91EBF">
        <w:rPr>
          <w:rFonts w:ascii="Simplified Arabic" w:hAnsi="Simplified Arabic" w:cs="Simplified Arabic"/>
          <w:sz w:val="24"/>
          <w:szCs w:val="24"/>
          <w:rtl/>
        </w:rPr>
        <w:t xml:space="preserve">، أو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داة يتم تعنيفها بقد</w:t>
      </w:r>
      <w:r w:rsidR="00C91EBF">
        <w:rPr>
          <w:rFonts w:ascii="Simplified Arabic" w:hAnsi="Simplified Arabic" w:cs="Simplified Arabic"/>
          <w:sz w:val="24"/>
          <w:szCs w:val="24"/>
          <w:rtl/>
        </w:rPr>
        <w:t xml:space="preserve">ر ما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نها انسان لها حرية الحق في الحياة مثله تماما</w:t>
      </w:r>
      <w:r w:rsidR="00C91EBF">
        <w:rPr>
          <w:rFonts w:ascii="Simplified Arabic" w:hAnsi="Simplified Arabic" w:cs="Simplified Arabic" w:hint="cs"/>
          <w:sz w:val="24"/>
          <w:szCs w:val="24"/>
          <w:rtl/>
        </w:rPr>
        <w:t>ً</w:t>
      </w:r>
      <w:r w:rsidR="00C91EBF" w:rsidRPr="00B7114A">
        <w:rPr>
          <w:rFonts w:ascii="Simplified Arabic" w:hAnsi="Simplified Arabic" w:cs="Simplified Arabic"/>
          <w:sz w:val="24"/>
          <w:szCs w:val="24"/>
          <w:rtl/>
        </w:rPr>
        <w:t xml:space="preserve">، </w:t>
      </w:r>
      <w:r w:rsidR="002F40BC">
        <w:rPr>
          <w:rFonts w:ascii="Simplified Arabic" w:hAnsi="Simplified Arabic" w:cs="Simplified Arabic" w:hint="cs"/>
          <w:sz w:val="24"/>
          <w:szCs w:val="24"/>
          <w:rtl/>
        </w:rPr>
        <w:t>ل</w:t>
      </w:r>
      <w:r w:rsidR="00C91EBF" w:rsidRPr="00B7114A">
        <w:rPr>
          <w:rFonts w:ascii="Simplified Arabic" w:hAnsi="Simplified Arabic" w:cs="Simplified Arabic"/>
          <w:sz w:val="24"/>
          <w:szCs w:val="24"/>
          <w:rtl/>
        </w:rPr>
        <w:t>ذلك</w:t>
      </w:r>
      <w:r w:rsidR="002F40BC">
        <w:rPr>
          <w:rFonts w:ascii="Simplified Arabic" w:hAnsi="Simplified Arabic" w:cs="Simplified Arabic" w:hint="cs"/>
          <w:sz w:val="24"/>
          <w:szCs w:val="24"/>
          <w:rtl/>
        </w:rPr>
        <w:t xml:space="preserve"> يجب العمل على</w:t>
      </w:r>
      <w:r w:rsidR="002F40BC">
        <w:rPr>
          <w:rFonts w:ascii="Simplified Arabic" w:hAnsi="Simplified Arabic" w:cs="Simplified Arabic"/>
          <w:sz w:val="24"/>
          <w:szCs w:val="24"/>
          <w:rtl/>
        </w:rPr>
        <w:t xml:space="preserve"> </w:t>
      </w:r>
      <w:r w:rsidR="002F40BC">
        <w:rPr>
          <w:rFonts w:ascii="Simplified Arabic" w:hAnsi="Simplified Arabic" w:cs="Simplified Arabic" w:hint="cs"/>
          <w:sz w:val="24"/>
          <w:szCs w:val="24"/>
          <w:rtl/>
        </w:rPr>
        <w:t>إ</w:t>
      </w:r>
      <w:r w:rsidR="002F40BC">
        <w:rPr>
          <w:rFonts w:ascii="Simplified Arabic" w:hAnsi="Simplified Arabic" w:cs="Simplified Arabic"/>
          <w:sz w:val="24"/>
          <w:szCs w:val="24"/>
          <w:rtl/>
        </w:rPr>
        <w:t>صدار قانون حماية ال</w:t>
      </w:r>
      <w:r w:rsidR="002F40BC">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 xml:space="preserve">سرة من العنف الذي ينظم حالة حقوق الانسان بين الطرفين داخل </w:t>
      </w:r>
      <w:r w:rsidR="002F40BC">
        <w:rPr>
          <w:rFonts w:ascii="Simplified Arabic" w:hAnsi="Simplified Arabic" w:cs="Simplified Arabic"/>
          <w:sz w:val="24"/>
          <w:szCs w:val="24"/>
          <w:rtl/>
        </w:rPr>
        <w:t>ال</w:t>
      </w:r>
      <w:r w:rsidR="002F40BC">
        <w:rPr>
          <w:rFonts w:ascii="Simplified Arabic" w:hAnsi="Simplified Arabic" w:cs="Simplified Arabic" w:hint="cs"/>
          <w:sz w:val="24"/>
          <w:szCs w:val="24"/>
          <w:rtl/>
        </w:rPr>
        <w:t>أ</w:t>
      </w:r>
      <w:r w:rsidR="002F40BC" w:rsidRPr="00B7114A">
        <w:rPr>
          <w:rFonts w:ascii="Simplified Arabic" w:hAnsi="Simplified Arabic" w:cs="Simplified Arabic"/>
          <w:sz w:val="24"/>
          <w:szCs w:val="24"/>
          <w:rtl/>
        </w:rPr>
        <w:t xml:space="preserve">سرة </w:t>
      </w:r>
      <w:r w:rsidR="00C91EBF" w:rsidRPr="00B7114A">
        <w:rPr>
          <w:rFonts w:ascii="Simplified Arabic" w:hAnsi="Simplified Arabic" w:cs="Simplified Arabic"/>
          <w:sz w:val="24"/>
          <w:szCs w:val="24"/>
          <w:rtl/>
        </w:rPr>
        <w:t xml:space="preserve">ويحتكم اليه عند </w:t>
      </w:r>
      <w:r w:rsidR="00C91EBF">
        <w:rPr>
          <w:rFonts w:ascii="Simplified Arabic" w:hAnsi="Simplified Arabic" w:cs="Simplified Arabic" w:hint="cs"/>
          <w:sz w:val="24"/>
          <w:szCs w:val="24"/>
          <w:rtl/>
        </w:rPr>
        <w:t>أي</w:t>
      </w:r>
      <w:r w:rsidR="00C91EBF" w:rsidRPr="00B7114A">
        <w:rPr>
          <w:rFonts w:ascii="Simplified Arabic" w:hAnsi="Simplified Arabic" w:cs="Simplified Arabic"/>
          <w:sz w:val="24"/>
          <w:szCs w:val="24"/>
          <w:rtl/>
        </w:rPr>
        <w:t xml:space="preserve">ة تعنيف. </w:t>
      </w:r>
    </w:p>
    <w:p w:rsidR="00C91EBF" w:rsidRPr="0056521D" w:rsidRDefault="00C91EBF" w:rsidP="00C91EBF">
      <w:pPr>
        <w:bidi/>
        <w:spacing w:after="0" w:line="240" w:lineRule="auto"/>
        <w:jc w:val="both"/>
        <w:rPr>
          <w:rFonts w:ascii="Simplified Arabic" w:hAnsi="Simplified Arabic" w:cs="Simplified Arabic"/>
          <w:sz w:val="16"/>
          <w:szCs w:val="16"/>
          <w:rtl/>
        </w:rPr>
      </w:pPr>
    </w:p>
    <w:p w:rsidR="00C91EBF" w:rsidRDefault="00FE423A" w:rsidP="00CB4506">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w:t>
      </w:r>
      <w:r w:rsidR="00C91EBF" w:rsidRPr="00B7114A">
        <w:rPr>
          <w:rFonts w:ascii="Simplified Arabic" w:hAnsi="Simplified Arabic" w:cs="Simplified Arabic" w:hint="cs"/>
          <w:sz w:val="24"/>
          <w:szCs w:val="24"/>
          <w:rtl/>
        </w:rPr>
        <w:t>ما نسبته 48</w:t>
      </w:r>
      <w:r w:rsidR="00426BDC">
        <w:rPr>
          <w:rFonts w:ascii="Simplified Arabic" w:hAnsi="Simplified Arabic" w:cs="Simplified Arabic" w:hint="cs"/>
          <w:sz w:val="24"/>
          <w:szCs w:val="24"/>
          <w:rtl/>
        </w:rPr>
        <w:t>.0</w:t>
      </w:r>
      <w:r w:rsidR="00C91EBF" w:rsidRPr="00B7114A">
        <w:rPr>
          <w:rFonts w:ascii="Simplified Arabic" w:hAnsi="Simplified Arabic" w:cs="Simplified Arabic" w:hint="cs"/>
          <w:sz w:val="24"/>
          <w:szCs w:val="24"/>
          <w:rtl/>
        </w:rPr>
        <w:t>% من النساء المعنفات قد تحدثن مع ازواجهن للتوقف عن العنف وهي نسبة منخفضة عن عام 2011 بمقدار 3</w:t>
      </w:r>
      <w:r w:rsidR="00426BDC">
        <w:rPr>
          <w:rFonts w:ascii="Simplified Arabic" w:hAnsi="Simplified Arabic" w:cs="Simplified Arabic" w:hint="cs"/>
          <w:sz w:val="24"/>
          <w:szCs w:val="24"/>
          <w:rtl/>
        </w:rPr>
        <w:t>.3</w:t>
      </w:r>
      <w:r w:rsidR="00C91EBF" w:rsidRPr="00B7114A">
        <w:rPr>
          <w:rFonts w:ascii="Simplified Arabic" w:hAnsi="Simplified Arabic" w:cs="Simplified Arabic" w:hint="cs"/>
          <w:sz w:val="24"/>
          <w:szCs w:val="24"/>
          <w:rtl/>
        </w:rPr>
        <w:t xml:space="preserve">% وهذا يعني أن هناك </w:t>
      </w:r>
      <w:r w:rsidR="00CB4506">
        <w:rPr>
          <w:rFonts w:ascii="Simplified Arabic" w:hAnsi="Simplified Arabic" w:cs="Simplified Arabic" w:hint="cs"/>
          <w:sz w:val="24"/>
          <w:szCs w:val="24"/>
          <w:rtl/>
        </w:rPr>
        <w:t>اهتمام كبير</w:t>
      </w:r>
      <w:r w:rsidR="00C91EBF" w:rsidRPr="00B7114A">
        <w:rPr>
          <w:rFonts w:ascii="Simplified Arabic" w:hAnsi="Simplified Arabic" w:cs="Simplified Arabic" w:hint="cs"/>
          <w:sz w:val="24"/>
          <w:szCs w:val="24"/>
          <w:rtl/>
        </w:rPr>
        <w:t xml:space="preserve"> للحفاظ على الأسرة وتماسكها من </w:t>
      </w:r>
      <w:r w:rsidR="00C91EBF">
        <w:rPr>
          <w:rFonts w:ascii="Simplified Arabic" w:hAnsi="Simplified Arabic" w:cs="Simplified Arabic" w:hint="cs"/>
          <w:sz w:val="24"/>
          <w:szCs w:val="24"/>
          <w:rtl/>
        </w:rPr>
        <w:t>أ</w:t>
      </w:r>
      <w:r w:rsidR="00C91EBF" w:rsidRPr="00B7114A">
        <w:rPr>
          <w:rFonts w:ascii="Simplified Arabic" w:hAnsi="Simplified Arabic" w:cs="Simplified Arabic" w:hint="cs"/>
          <w:sz w:val="24"/>
          <w:szCs w:val="24"/>
          <w:rtl/>
        </w:rPr>
        <w:t>جل بناء المجتمع التنموي العادل، ويدل كذلك على حالة الوعي الكبيرة التي تتمتع بها النساء، و</w:t>
      </w:r>
      <w:r w:rsidR="00C91EBF">
        <w:rPr>
          <w:rFonts w:ascii="Simplified Arabic" w:hAnsi="Simplified Arabic" w:cs="Simplified Arabic" w:hint="cs"/>
          <w:sz w:val="24"/>
          <w:szCs w:val="24"/>
          <w:rtl/>
        </w:rPr>
        <w:t>أ</w:t>
      </w:r>
      <w:r w:rsidR="00C91EBF" w:rsidRPr="00B7114A">
        <w:rPr>
          <w:rFonts w:ascii="Simplified Arabic" w:hAnsi="Simplified Arabic" w:cs="Simplified Arabic" w:hint="cs"/>
          <w:sz w:val="24"/>
          <w:szCs w:val="24"/>
          <w:rtl/>
        </w:rPr>
        <w:t xml:space="preserve">ن العنف ضدها غير محتمل وغير مبرر ولا يوجد سبب فعلي لذلك، </w:t>
      </w:r>
      <w:r w:rsidR="00C91EBF">
        <w:rPr>
          <w:rFonts w:ascii="Simplified Arabic" w:hAnsi="Simplified Arabic" w:cs="Simplified Arabic" w:hint="cs"/>
          <w:sz w:val="24"/>
          <w:szCs w:val="24"/>
          <w:rtl/>
        </w:rPr>
        <w:t>أ</w:t>
      </w:r>
      <w:r w:rsidR="00C91EBF" w:rsidRPr="00B7114A">
        <w:rPr>
          <w:rFonts w:ascii="Simplified Arabic" w:hAnsi="Simplified Arabic" w:cs="Simplified Arabic" w:hint="cs"/>
          <w:sz w:val="24"/>
          <w:szCs w:val="24"/>
          <w:rtl/>
        </w:rPr>
        <w:t xml:space="preserve">ن النساء تصنع جيلاً مزدحما بالاخفاقات في </w:t>
      </w:r>
      <w:r w:rsidR="00C91EBF">
        <w:rPr>
          <w:rFonts w:ascii="Simplified Arabic" w:hAnsi="Simplified Arabic" w:cs="Simplified Arabic" w:hint="cs"/>
          <w:sz w:val="24"/>
          <w:szCs w:val="24"/>
          <w:rtl/>
        </w:rPr>
        <w:t>سبيل</w:t>
      </w:r>
      <w:r w:rsidR="00C91EBF" w:rsidRPr="00B7114A">
        <w:rPr>
          <w:rFonts w:ascii="Simplified Arabic" w:hAnsi="Simplified Arabic" w:cs="Simplified Arabic" w:hint="cs"/>
          <w:sz w:val="24"/>
          <w:szCs w:val="24"/>
          <w:rtl/>
        </w:rPr>
        <w:t xml:space="preserve"> المجتمع وبالمقابل لا يزال الرجال لا يفهمون الرسالة جيداً ويمارسون ما نش</w:t>
      </w:r>
      <w:r>
        <w:rPr>
          <w:rFonts w:ascii="Simplified Arabic" w:hAnsi="Simplified Arabic" w:cs="Simplified Arabic" w:hint="cs"/>
          <w:sz w:val="24"/>
          <w:szCs w:val="24"/>
          <w:rtl/>
        </w:rPr>
        <w:t>ؤا</w:t>
      </w:r>
      <w:r w:rsidR="00C91EBF">
        <w:rPr>
          <w:rFonts w:ascii="Simplified Arabic" w:hAnsi="Simplified Arabic" w:cs="Simplified Arabic" w:hint="cs"/>
          <w:sz w:val="24"/>
          <w:szCs w:val="24"/>
          <w:rtl/>
        </w:rPr>
        <w:t xml:space="preserve"> عليه من تمييز بحق زوجاتهم، </w:t>
      </w:r>
      <w:r w:rsidR="00A878D8" w:rsidRPr="00797A03">
        <w:rPr>
          <w:rFonts w:ascii="Simplified Arabic" w:hAnsi="Simplified Arabic" w:cs="Simplified Arabic" w:hint="eastAsia"/>
          <w:sz w:val="24"/>
          <w:szCs w:val="24"/>
          <w:rtl/>
        </w:rPr>
        <w:t>إن</w:t>
      </w:r>
      <w:r w:rsidR="00A878D8" w:rsidRPr="00797A03">
        <w:rPr>
          <w:rFonts w:ascii="Simplified Arabic" w:hAnsi="Simplified Arabic" w:cs="Simplified Arabic"/>
          <w:sz w:val="24"/>
          <w:szCs w:val="24"/>
          <w:rtl/>
        </w:rPr>
        <w:t xml:space="preserve"> </w:t>
      </w:r>
      <w:r w:rsidR="00A878D8" w:rsidRPr="00797A03">
        <w:rPr>
          <w:rFonts w:ascii="Simplified Arabic" w:hAnsi="Simplified Arabic" w:cs="Simplified Arabic" w:hint="eastAsia"/>
          <w:sz w:val="24"/>
          <w:szCs w:val="24"/>
          <w:rtl/>
        </w:rPr>
        <w:t>ذلك</w:t>
      </w:r>
      <w:r w:rsidR="00A878D8" w:rsidRPr="00797A03">
        <w:rPr>
          <w:rFonts w:ascii="Simplified Arabic" w:hAnsi="Simplified Arabic" w:cs="Simplified Arabic"/>
          <w:sz w:val="24"/>
          <w:szCs w:val="24"/>
          <w:rtl/>
        </w:rPr>
        <w:t xml:space="preserve"> </w:t>
      </w:r>
      <w:r w:rsidR="00A878D8" w:rsidRPr="00797A03">
        <w:rPr>
          <w:rFonts w:ascii="Simplified Arabic" w:hAnsi="Simplified Arabic" w:cs="Simplified Arabic" w:hint="eastAsia"/>
          <w:sz w:val="24"/>
          <w:szCs w:val="24"/>
          <w:rtl/>
        </w:rPr>
        <w:t>المستنقع</w:t>
      </w:r>
      <w:r w:rsidR="00A878D8" w:rsidRPr="00797A03">
        <w:rPr>
          <w:rFonts w:ascii="Simplified Arabic" w:hAnsi="Simplified Arabic" w:cs="Simplified Arabic"/>
          <w:sz w:val="24"/>
          <w:szCs w:val="24"/>
          <w:rtl/>
        </w:rPr>
        <w:t xml:space="preserve"> </w:t>
      </w:r>
      <w:r w:rsidR="00A878D8" w:rsidRPr="00797A03">
        <w:rPr>
          <w:rFonts w:ascii="Simplified Arabic" w:hAnsi="Simplified Arabic" w:cs="Simplified Arabic" w:hint="eastAsia"/>
          <w:sz w:val="24"/>
          <w:szCs w:val="24"/>
          <w:rtl/>
        </w:rPr>
        <w:t>الذي</w:t>
      </w:r>
      <w:r w:rsidR="00A878D8" w:rsidRPr="00797A03">
        <w:rPr>
          <w:rFonts w:ascii="Simplified Arabic" w:hAnsi="Simplified Arabic" w:cs="Simplified Arabic"/>
          <w:sz w:val="24"/>
          <w:szCs w:val="24"/>
          <w:rtl/>
        </w:rPr>
        <w:t xml:space="preserve"> </w:t>
      </w:r>
      <w:r w:rsidR="00A878D8" w:rsidRPr="00797A03">
        <w:rPr>
          <w:rFonts w:ascii="Simplified Arabic" w:hAnsi="Simplified Arabic" w:cs="Simplified Arabic" w:hint="eastAsia"/>
          <w:sz w:val="24"/>
          <w:szCs w:val="24"/>
          <w:rtl/>
        </w:rPr>
        <w:t>يقوده</w:t>
      </w:r>
      <w:r w:rsidR="00A878D8" w:rsidRPr="00797A03">
        <w:rPr>
          <w:rFonts w:ascii="Simplified Arabic" w:hAnsi="Simplified Arabic" w:cs="Simplified Arabic"/>
          <w:sz w:val="24"/>
          <w:szCs w:val="24"/>
          <w:rtl/>
        </w:rPr>
        <w:t xml:space="preserve"> </w:t>
      </w:r>
      <w:r w:rsidR="00A878D8" w:rsidRPr="00797A03">
        <w:rPr>
          <w:rFonts w:ascii="Simplified Arabic" w:hAnsi="Simplified Arabic" w:cs="Simplified Arabic" w:hint="eastAsia"/>
          <w:sz w:val="24"/>
          <w:szCs w:val="24"/>
          <w:rtl/>
        </w:rPr>
        <w:t>الرجال</w:t>
      </w:r>
      <w:r w:rsidR="00C91EBF" w:rsidRPr="00B7114A">
        <w:rPr>
          <w:rFonts w:ascii="Simplified Arabic" w:hAnsi="Simplified Arabic" w:cs="Simplified Arabic" w:hint="cs"/>
          <w:sz w:val="24"/>
          <w:szCs w:val="24"/>
          <w:rtl/>
        </w:rPr>
        <w:t xml:space="preserve"> بحق النساء يخلق حالة صراع مجتمعي خفي يؤثر على كل مكونات الحياة، وبالتالي فمن المهم جداً التخاطب والتحدث مع الرجال الذين يعنفون بهوس غير مبرر والعمل على اصلاحهم، وتطوير فكرهم نحو حق المرأة في المشاركة المجتمعية العادلة.</w:t>
      </w:r>
    </w:p>
    <w:p w:rsidR="00C91EBF" w:rsidRPr="0056521D" w:rsidRDefault="00C91EBF" w:rsidP="00C91EBF">
      <w:pPr>
        <w:bidi/>
        <w:spacing w:after="0" w:line="240" w:lineRule="auto"/>
        <w:jc w:val="both"/>
        <w:rPr>
          <w:rFonts w:ascii="Simplified Arabic" w:hAnsi="Simplified Arabic" w:cs="Simplified Arabic"/>
          <w:sz w:val="16"/>
          <w:szCs w:val="16"/>
          <w:rtl/>
        </w:rPr>
      </w:pPr>
    </w:p>
    <w:p w:rsidR="00C91EBF" w:rsidRPr="00B7114A" w:rsidRDefault="00C91EBF" w:rsidP="002F40BC">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hint="cs"/>
          <w:sz w:val="24"/>
          <w:szCs w:val="24"/>
          <w:rtl/>
        </w:rPr>
        <w:t xml:space="preserve">من الملفت ايضاً </w:t>
      </w:r>
      <w:r w:rsidR="00D94FEC">
        <w:rPr>
          <w:rFonts w:ascii="Simplified Arabic" w:hAnsi="Simplified Arabic" w:cs="Simplified Arabic" w:hint="cs"/>
          <w:sz w:val="24"/>
          <w:szCs w:val="24"/>
          <w:rtl/>
        </w:rPr>
        <w:t>ا</w:t>
      </w:r>
      <w:r w:rsidR="00F71A90">
        <w:rPr>
          <w:rFonts w:ascii="Simplified Arabic" w:hAnsi="Simplified Arabic" w:cs="Simplified Arabic" w:hint="cs"/>
          <w:sz w:val="24"/>
          <w:szCs w:val="24"/>
          <w:rtl/>
        </w:rPr>
        <w:t>رتفاع نسبة</w:t>
      </w:r>
      <w:r w:rsidRPr="00B7114A">
        <w:rPr>
          <w:rFonts w:ascii="Simplified Arabic" w:hAnsi="Simplified Arabic" w:cs="Simplified Arabic" w:hint="cs"/>
          <w:sz w:val="24"/>
          <w:szCs w:val="24"/>
          <w:rtl/>
        </w:rPr>
        <w:t xml:space="preserve"> النساء</w:t>
      </w:r>
      <w:r w:rsidR="00F71A90">
        <w:rPr>
          <w:rFonts w:ascii="Simplified Arabic" w:hAnsi="Simplified Arabic" w:cs="Simplified Arabic" w:hint="cs"/>
          <w:sz w:val="24"/>
          <w:szCs w:val="24"/>
          <w:rtl/>
        </w:rPr>
        <w:t xml:space="preserve"> اللواتي</w:t>
      </w:r>
      <w:r w:rsidRPr="00B7114A">
        <w:rPr>
          <w:rFonts w:ascii="Simplified Arabic" w:hAnsi="Simplified Arabic" w:cs="Simplified Arabic" w:hint="cs"/>
          <w:sz w:val="24"/>
          <w:szCs w:val="24"/>
          <w:rtl/>
        </w:rPr>
        <w:t xml:space="preserve"> توجهن لطلب المساعدة من المؤسسات الحمائية </w:t>
      </w:r>
      <w:r w:rsidR="00F71A90">
        <w:rPr>
          <w:rFonts w:ascii="Simplified Arabic" w:hAnsi="Simplified Arabic" w:cs="Simplified Arabic" w:hint="cs"/>
          <w:sz w:val="24"/>
          <w:szCs w:val="24"/>
          <w:rtl/>
        </w:rPr>
        <w:t>في العام 2019 مقارنة</w:t>
      </w:r>
      <w:r w:rsidRPr="00B7114A">
        <w:rPr>
          <w:rFonts w:ascii="Simplified Arabic" w:hAnsi="Simplified Arabic" w:cs="Simplified Arabic" w:hint="cs"/>
          <w:sz w:val="24"/>
          <w:szCs w:val="24"/>
          <w:rtl/>
        </w:rPr>
        <w:t xml:space="preserve"> </w:t>
      </w:r>
      <w:r w:rsidR="00F71A90">
        <w:rPr>
          <w:rFonts w:ascii="Simplified Arabic" w:hAnsi="Simplified Arabic" w:cs="Simplified Arabic" w:hint="cs"/>
          <w:sz w:val="24"/>
          <w:szCs w:val="24"/>
          <w:rtl/>
        </w:rPr>
        <w:t>ب</w:t>
      </w:r>
      <w:r w:rsidRPr="00B7114A">
        <w:rPr>
          <w:rFonts w:ascii="Simplified Arabic" w:hAnsi="Simplified Arabic" w:cs="Simplified Arabic" w:hint="cs"/>
          <w:sz w:val="24"/>
          <w:szCs w:val="24"/>
          <w:rtl/>
        </w:rPr>
        <w:t xml:space="preserve">العام 2011، وبالرغم من أن البعض قد يعتبر النسبة قليلة كون أن هناك عدد كبير من المؤسسات مخصصة لتقديم الخدمة </w:t>
      </w:r>
      <w:r w:rsidR="00C201B5">
        <w:rPr>
          <w:rFonts w:ascii="Simplified Arabic" w:hAnsi="Simplified Arabic" w:cs="Simplified Arabic" w:hint="cs"/>
          <w:sz w:val="24"/>
          <w:szCs w:val="24"/>
          <w:rtl/>
        </w:rPr>
        <w:t>الا أ</w:t>
      </w:r>
      <w:r w:rsidR="00ED0312">
        <w:rPr>
          <w:rFonts w:ascii="Simplified Arabic" w:hAnsi="Simplified Arabic" w:cs="Simplified Arabic" w:hint="cs"/>
          <w:sz w:val="24"/>
          <w:szCs w:val="24"/>
          <w:rtl/>
        </w:rPr>
        <w:t xml:space="preserve">ن هناك </w:t>
      </w:r>
      <w:r w:rsidR="00C201B5">
        <w:rPr>
          <w:rFonts w:ascii="Simplified Arabic" w:hAnsi="Simplified Arabic" w:cs="Simplified Arabic" w:hint="cs"/>
          <w:sz w:val="24"/>
          <w:szCs w:val="24"/>
          <w:rtl/>
        </w:rPr>
        <w:t>قناعة وتوجه</w:t>
      </w:r>
      <w:r w:rsidR="00ED0312">
        <w:rPr>
          <w:rFonts w:ascii="Simplified Arabic" w:hAnsi="Simplified Arabic" w:cs="Simplified Arabic" w:hint="cs"/>
          <w:sz w:val="24"/>
          <w:szCs w:val="24"/>
          <w:rtl/>
        </w:rPr>
        <w:t xml:space="preserve"> لدى النساء</w:t>
      </w:r>
      <w:r w:rsidR="00C201B5">
        <w:rPr>
          <w:rFonts w:ascii="Simplified Arabic" w:hAnsi="Simplified Arabic" w:cs="Simplified Arabic" w:hint="cs"/>
          <w:sz w:val="24"/>
          <w:szCs w:val="24"/>
          <w:rtl/>
        </w:rPr>
        <w:t xml:space="preserve"> بعدم الرغبة للذهاب الى هذه المراكز</w:t>
      </w:r>
      <w:r w:rsidRPr="00B7114A">
        <w:rPr>
          <w:rFonts w:ascii="Simplified Arabic" w:hAnsi="Simplified Arabic" w:cs="Simplified Arabic" w:hint="cs"/>
          <w:sz w:val="24"/>
          <w:szCs w:val="24"/>
          <w:rtl/>
        </w:rPr>
        <w:t xml:space="preserve">، </w:t>
      </w:r>
      <w:r w:rsidR="00C201B5">
        <w:rPr>
          <w:rFonts w:ascii="Simplified Arabic" w:hAnsi="Simplified Arabic" w:cs="Simplified Arabic" w:hint="cs"/>
          <w:sz w:val="24"/>
          <w:szCs w:val="24"/>
          <w:rtl/>
        </w:rPr>
        <w:t>و</w:t>
      </w:r>
      <w:r w:rsidRPr="00B7114A">
        <w:rPr>
          <w:rFonts w:ascii="Simplified Arabic" w:hAnsi="Simplified Arabic" w:cs="Simplified Arabic" w:hint="cs"/>
          <w:sz w:val="24"/>
          <w:szCs w:val="24"/>
          <w:rtl/>
        </w:rPr>
        <w:t>البعض</w:t>
      </w:r>
      <w:r w:rsidR="00C201B5">
        <w:rPr>
          <w:rFonts w:ascii="Simplified Arabic" w:hAnsi="Simplified Arabic" w:cs="Simplified Arabic" w:hint="cs"/>
          <w:sz w:val="24"/>
          <w:szCs w:val="24"/>
          <w:rtl/>
        </w:rPr>
        <w:t xml:space="preserve"> الأخر</w:t>
      </w:r>
      <w:r w:rsidRPr="00B7114A">
        <w:rPr>
          <w:rFonts w:ascii="Simplified Arabic" w:hAnsi="Simplified Arabic" w:cs="Simplified Arabic" w:hint="cs"/>
          <w:sz w:val="24"/>
          <w:szCs w:val="24"/>
          <w:rtl/>
        </w:rPr>
        <w:t xml:space="preserve"> يعتبر </w:t>
      </w:r>
      <w:r w:rsidR="002F40BC">
        <w:rPr>
          <w:rFonts w:ascii="Simplified Arabic" w:hAnsi="Simplified Arabic" w:cs="Simplified Arabic" w:hint="cs"/>
          <w:sz w:val="24"/>
          <w:szCs w:val="24"/>
          <w:rtl/>
        </w:rPr>
        <w:t>أن</w:t>
      </w:r>
      <w:r w:rsidRPr="00B7114A">
        <w:rPr>
          <w:rFonts w:ascii="Simplified Arabic" w:hAnsi="Simplified Arabic" w:cs="Simplified Arabic" w:hint="cs"/>
          <w:sz w:val="24"/>
          <w:szCs w:val="24"/>
          <w:rtl/>
        </w:rPr>
        <w:t xml:space="preserve"> عدم التوجه لمركز شرطة او مؤسسة قانونية قد يساهم</w:t>
      </w:r>
      <w:r>
        <w:rPr>
          <w:rFonts w:ascii="Simplified Arabic" w:hAnsi="Simplified Arabic" w:cs="Simplified Arabic" w:hint="cs"/>
          <w:sz w:val="24"/>
          <w:szCs w:val="24"/>
          <w:rtl/>
        </w:rPr>
        <w:t xml:space="preserve"> في الحد من التوتر بين الزوجين أ</w:t>
      </w:r>
      <w:r w:rsidRPr="00B7114A">
        <w:rPr>
          <w:rFonts w:ascii="Simplified Arabic" w:hAnsi="Simplified Arabic" w:cs="Simplified Arabic" w:hint="cs"/>
          <w:sz w:val="24"/>
          <w:szCs w:val="24"/>
          <w:rtl/>
        </w:rPr>
        <w:t xml:space="preserve">و بين افراد الاسرة في عدم تدخل </w:t>
      </w:r>
      <w:r>
        <w:rPr>
          <w:rFonts w:ascii="Simplified Arabic" w:hAnsi="Simplified Arabic" w:cs="Simplified Arabic" w:hint="cs"/>
          <w:sz w:val="24"/>
          <w:szCs w:val="24"/>
          <w:rtl/>
        </w:rPr>
        <w:t>أ</w:t>
      </w:r>
      <w:r w:rsidRPr="00B7114A">
        <w:rPr>
          <w:rFonts w:ascii="Simplified Arabic" w:hAnsi="Simplified Arabic" w:cs="Simplified Arabic" w:hint="cs"/>
          <w:sz w:val="24"/>
          <w:szCs w:val="24"/>
          <w:rtl/>
        </w:rPr>
        <w:t>حد ال</w:t>
      </w:r>
      <w:r>
        <w:rPr>
          <w:rFonts w:ascii="Simplified Arabic" w:hAnsi="Simplified Arabic" w:cs="Simplified Arabic" w:hint="cs"/>
          <w:sz w:val="24"/>
          <w:szCs w:val="24"/>
          <w:rtl/>
        </w:rPr>
        <w:t>أطراف</w:t>
      </w:r>
      <w:r w:rsidRPr="00B7114A">
        <w:rPr>
          <w:rFonts w:ascii="Simplified Arabic" w:hAnsi="Simplified Arabic" w:cs="Simplified Arabic" w:hint="cs"/>
          <w:sz w:val="24"/>
          <w:szCs w:val="24"/>
          <w:rtl/>
        </w:rPr>
        <w:t xml:space="preserve"> الخارجية بينهما مما يساعد على حل </w:t>
      </w:r>
      <w:r w:rsidR="00FE423A">
        <w:rPr>
          <w:rFonts w:ascii="Simplified Arabic" w:hAnsi="Simplified Arabic" w:cs="Simplified Arabic" w:hint="cs"/>
          <w:sz w:val="24"/>
          <w:szCs w:val="24"/>
          <w:rtl/>
        </w:rPr>
        <w:t>المشكلة بشكل أ</w:t>
      </w:r>
      <w:r w:rsidRPr="00B7114A">
        <w:rPr>
          <w:rFonts w:ascii="Simplified Arabic" w:hAnsi="Simplified Arabic" w:cs="Simplified Arabic" w:hint="cs"/>
          <w:sz w:val="24"/>
          <w:szCs w:val="24"/>
          <w:rtl/>
        </w:rPr>
        <w:t xml:space="preserve">سرع. </w:t>
      </w:r>
      <w:r>
        <w:rPr>
          <w:rFonts w:ascii="Simplified Arabic" w:hAnsi="Simplified Arabic" w:cs="Simplified Arabic" w:hint="cs"/>
          <w:sz w:val="24"/>
          <w:szCs w:val="24"/>
          <w:rtl/>
        </w:rPr>
        <w:t xml:space="preserve"> </w:t>
      </w:r>
      <w:r w:rsidRPr="00B7114A">
        <w:rPr>
          <w:rFonts w:ascii="Simplified Arabic" w:hAnsi="Simplified Arabic" w:cs="Simplified Arabic" w:hint="cs"/>
          <w:sz w:val="24"/>
          <w:szCs w:val="24"/>
          <w:rtl/>
        </w:rPr>
        <w:t>والبعض يرى أنه من المهم للنساء التوجه الى مراكز المساعدة للحصول على الحقوق كاملة مهما كان نوعها لخبرة المؤسسات في الموضوع ومتابعتهن الحثيثة للقضايا، وقد بينت نتائج المسح أن 40% من النساء المعنفات يعرفن بتلك المراكز المساعدة، لكن من المهم النظر والتطلع الى ان هناك ما نسبته 60% من النساء المعنفات لا يعرفن بمراكز المساعدة والحماية، مما يجعلنا نو</w:t>
      </w:r>
      <w:r>
        <w:rPr>
          <w:rFonts w:ascii="Simplified Arabic" w:hAnsi="Simplified Arabic" w:cs="Simplified Arabic" w:hint="cs"/>
          <w:sz w:val="24"/>
          <w:szCs w:val="24"/>
          <w:rtl/>
        </w:rPr>
        <w:t>جه هذا المؤشر لمراكز المساعدة بأ</w:t>
      </w:r>
      <w:r w:rsidRPr="00B7114A">
        <w:rPr>
          <w:rFonts w:ascii="Simplified Arabic" w:hAnsi="Simplified Arabic" w:cs="Simplified Arabic" w:hint="cs"/>
          <w:sz w:val="24"/>
          <w:szCs w:val="24"/>
          <w:rtl/>
        </w:rPr>
        <w:t xml:space="preserve">همية </w:t>
      </w:r>
      <w:r w:rsidRPr="00B7114A">
        <w:rPr>
          <w:rFonts w:ascii="Simplified Arabic" w:hAnsi="Simplified Arabic" w:cs="Simplified Arabic" w:hint="cs"/>
          <w:sz w:val="24"/>
          <w:szCs w:val="24"/>
          <w:rtl/>
        </w:rPr>
        <w:lastRenderedPageBreak/>
        <w:t xml:space="preserve">القيام بحملة توعوية </w:t>
      </w:r>
      <w:r>
        <w:rPr>
          <w:rFonts w:ascii="Simplified Arabic" w:hAnsi="Simplified Arabic" w:cs="Simplified Arabic" w:hint="cs"/>
          <w:sz w:val="24"/>
          <w:szCs w:val="24"/>
          <w:rtl/>
        </w:rPr>
        <w:t>عن طبيعة عملهن، ونشر تخصصاتهن وأ</w:t>
      </w:r>
      <w:r w:rsidRPr="00B7114A">
        <w:rPr>
          <w:rFonts w:ascii="Simplified Arabic" w:hAnsi="Simplified Arabic" w:cs="Simplified Arabic" w:hint="cs"/>
          <w:sz w:val="24"/>
          <w:szCs w:val="24"/>
          <w:rtl/>
        </w:rPr>
        <w:t>فرادهن الى فئات واسعة من المجتمع، من الواضح جداً ان نسبة كبيرة من النساء المعنفات لا تستخدم الوسائل التي يتم استخدامها من قبل المراكز لنشر دعايتها وارشاداتها، وهذا يبين</w:t>
      </w:r>
      <w:r>
        <w:rPr>
          <w:rFonts w:ascii="Simplified Arabic" w:hAnsi="Simplified Arabic" w:cs="Simplified Arabic" w:hint="cs"/>
          <w:sz w:val="24"/>
          <w:szCs w:val="24"/>
          <w:rtl/>
        </w:rPr>
        <w:t xml:space="preserve"> مدى الاهمية بتطوير الوسائل والأ</w:t>
      </w:r>
      <w:r w:rsidRPr="00B7114A">
        <w:rPr>
          <w:rFonts w:ascii="Simplified Arabic" w:hAnsi="Simplified Arabic" w:cs="Simplified Arabic" w:hint="cs"/>
          <w:sz w:val="24"/>
          <w:szCs w:val="24"/>
          <w:rtl/>
        </w:rPr>
        <w:t>دوات المستخدمة من قبل المؤسسات.</w:t>
      </w:r>
    </w:p>
    <w:p w:rsidR="00C91EBF" w:rsidRPr="000E5B9D" w:rsidRDefault="00C91EBF" w:rsidP="00C91EBF">
      <w:pPr>
        <w:bidi/>
        <w:spacing w:after="0" w:line="240" w:lineRule="auto"/>
        <w:rPr>
          <w:rFonts w:ascii="Simplified Arabic" w:hAnsi="Simplified Arabic" w:cs="Simplified Arabic"/>
          <w:sz w:val="14"/>
          <w:szCs w:val="14"/>
          <w:rtl/>
        </w:rPr>
      </w:pPr>
    </w:p>
    <w:p w:rsidR="00C91EBF" w:rsidRPr="00B7114A" w:rsidRDefault="00C91EBF" w:rsidP="00E50066">
      <w:pPr>
        <w:bidi/>
        <w:spacing w:after="0" w:line="240" w:lineRule="auto"/>
        <w:rPr>
          <w:rFonts w:ascii="Simplified Arabic" w:hAnsi="Simplified Arabic" w:cs="Simplified Arabic"/>
          <w:b/>
          <w:bCs/>
          <w:sz w:val="24"/>
          <w:szCs w:val="24"/>
          <w:rtl/>
        </w:rPr>
      </w:pPr>
      <w:r w:rsidRPr="00B7114A">
        <w:rPr>
          <w:rFonts w:ascii="Simplified Arabic" w:hAnsi="Simplified Arabic" w:cs="Simplified Arabic" w:hint="cs"/>
          <w:b/>
          <w:bCs/>
          <w:sz w:val="24"/>
          <w:szCs w:val="24"/>
          <w:rtl/>
        </w:rPr>
        <w:t>2.3.</w:t>
      </w:r>
      <w:r w:rsidR="00E50066">
        <w:rPr>
          <w:rFonts w:ascii="Simplified Arabic" w:hAnsi="Simplified Arabic" w:cs="Simplified Arabic" w:hint="cs"/>
          <w:b/>
          <w:bCs/>
          <w:sz w:val="24"/>
          <w:szCs w:val="24"/>
          <w:rtl/>
        </w:rPr>
        <w:t>5</w:t>
      </w:r>
      <w:r w:rsidRPr="00B7114A">
        <w:rPr>
          <w:rFonts w:ascii="Simplified Arabic" w:hAnsi="Simplified Arabic" w:cs="Simplified Arabic" w:hint="cs"/>
          <w:b/>
          <w:bCs/>
          <w:sz w:val="24"/>
          <w:szCs w:val="24"/>
          <w:rtl/>
        </w:rPr>
        <w:t xml:space="preserve"> </w:t>
      </w:r>
      <w:r w:rsidRPr="00B7114A">
        <w:rPr>
          <w:rFonts w:ascii="Simplified Arabic" w:hAnsi="Simplified Arabic" w:cs="Simplified Arabic"/>
          <w:b/>
          <w:bCs/>
          <w:sz w:val="24"/>
          <w:szCs w:val="24"/>
          <w:rtl/>
        </w:rPr>
        <w:t xml:space="preserve">العنف ضد الافراد </w:t>
      </w:r>
      <w:r w:rsidR="002A15C3" w:rsidRPr="00E20BB3">
        <w:rPr>
          <w:rFonts w:ascii="Simplified Arabic" w:hAnsi="Simplified Arabic" w:cs="Simplified Arabic"/>
          <w:b/>
          <w:bCs/>
          <w:sz w:val="24"/>
          <w:szCs w:val="24"/>
          <w:rtl/>
        </w:rPr>
        <w:t>(18-64 سنة)</w:t>
      </w:r>
      <w:r w:rsidR="002A15C3">
        <w:rPr>
          <w:rFonts w:ascii="Simplified Arabic" w:hAnsi="Simplified Arabic" w:cs="Simplified Arabic" w:hint="cs"/>
          <w:b/>
          <w:bCs/>
          <w:sz w:val="24"/>
          <w:szCs w:val="24"/>
          <w:rtl/>
        </w:rPr>
        <w:t xml:space="preserve"> </w:t>
      </w:r>
      <w:r w:rsidR="00E20BB3" w:rsidRPr="00E20BB3">
        <w:rPr>
          <w:rFonts w:ascii="Simplified Arabic" w:hAnsi="Simplified Arabic" w:cs="Simplified Arabic"/>
          <w:b/>
          <w:bCs/>
          <w:sz w:val="24"/>
          <w:szCs w:val="24"/>
          <w:rtl/>
        </w:rPr>
        <w:t xml:space="preserve">الذين </w:t>
      </w:r>
      <w:r w:rsidR="002A15C3">
        <w:rPr>
          <w:rFonts w:ascii="Simplified Arabic" w:hAnsi="Simplified Arabic" w:cs="Simplified Arabic" w:hint="cs"/>
          <w:b/>
          <w:bCs/>
          <w:sz w:val="24"/>
          <w:szCs w:val="24"/>
          <w:rtl/>
        </w:rPr>
        <w:t>لم ي</w:t>
      </w:r>
      <w:r w:rsidR="00E20BB3" w:rsidRPr="00E20BB3">
        <w:rPr>
          <w:rFonts w:ascii="Simplified Arabic" w:hAnsi="Simplified Arabic" w:cs="Simplified Arabic"/>
          <w:b/>
          <w:bCs/>
          <w:sz w:val="24"/>
          <w:szCs w:val="24"/>
          <w:rtl/>
        </w:rPr>
        <w:t>سبق لهم الزواج</w:t>
      </w:r>
      <w:r w:rsidR="002A15C3">
        <w:rPr>
          <w:rFonts w:ascii="Simplified Arabic" w:hAnsi="Simplified Arabic" w:cs="Simplified Arabic" w:hint="cs"/>
          <w:b/>
          <w:bCs/>
          <w:sz w:val="24"/>
          <w:szCs w:val="24"/>
          <w:rtl/>
        </w:rPr>
        <w:t xml:space="preserve"> وتعرضوا للعنف</w:t>
      </w:r>
      <w:r w:rsidR="00E20BB3" w:rsidRPr="007910CD">
        <w:rPr>
          <w:rFonts w:ascii="Simplified Arabic" w:hAnsi="Simplified Arabic" w:cs="Simplified Arabic"/>
          <w:b/>
          <w:bCs/>
          <w:rtl/>
        </w:rPr>
        <w:t xml:space="preserve"> </w:t>
      </w:r>
      <w:r w:rsidR="002A1C84">
        <w:rPr>
          <w:rFonts w:ascii="Simplified Arabic" w:hAnsi="Simplified Arabic" w:cs="Simplified Arabic" w:hint="cs"/>
          <w:b/>
          <w:bCs/>
          <w:sz w:val="24"/>
          <w:szCs w:val="24"/>
          <w:rtl/>
        </w:rPr>
        <w:t>من قبل أ</w:t>
      </w:r>
      <w:r w:rsidR="002A15C3">
        <w:rPr>
          <w:rFonts w:ascii="Simplified Arabic" w:hAnsi="Simplified Arabic" w:cs="Simplified Arabic" w:hint="cs"/>
          <w:b/>
          <w:bCs/>
          <w:sz w:val="24"/>
          <w:szCs w:val="24"/>
          <w:rtl/>
        </w:rPr>
        <w:t>حد أفراد الأسرة</w:t>
      </w:r>
    </w:p>
    <w:p w:rsidR="00C91EBF" w:rsidRPr="000E5B9D" w:rsidRDefault="00C91EBF" w:rsidP="00C91EBF">
      <w:pPr>
        <w:bidi/>
        <w:spacing w:after="0" w:line="240" w:lineRule="auto"/>
        <w:rPr>
          <w:rFonts w:ascii="Simplified Arabic" w:hAnsi="Simplified Arabic" w:cs="Simplified Arabic"/>
          <w:sz w:val="16"/>
          <w:szCs w:val="16"/>
          <w:rtl/>
        </w:rPr>
      </w:pPr>
    </w:p>
    <w:p w:rsidR="00C91EBF" w:rsidRPr="007910CD" w:rsidRDefault="00C91EBF" w:rsidP="00CB7368">
      <w:pPr>
        <w:bidi/>
        <w:spacing w:after="0" w:line="240" w:lineRule="auto"/>
        <w:jc w:val="center"/>
        <w:rPr>
          <w:rFonts w:ascii="Simplified Arabic" w:hAnsi="Simplified Arabic" w:cs="Simplified Arabic"/>
          <w:b/>
          <w:bCs/>
          <w:rtl/>
        </w:rPr>
      </w:pPr>
      <w:r w:rsidRPr="007910CD">
        <w:rPr>
          <w:rFonts w:ascii="Simplified Arabic" w:hAnsi="Simplified Arabic" w:cs="Simplified Arabic" w:hint="cs"/>
          <w:b/>
          <w:bCs/>
          <w:rtl/>
        </w:rPr>
        <w:t>جدول (2</w:t>
      </w:r>
      <w:r w:rsidR="00CB7368">
        <w:rPr>
          <w:rFonts w:ascii="Simplified Arabic" w:hAnsi="Simplified Arabic" w:cs="Simplified Arabic" w:hint="cs"/>
          <w:b/>
          <w:bCs/>
          <w:rtl/>
        </w:rPr>
        <w:t>6</w:t>
      </w:r>
      <w:r w:rsidRPr="007910CD">
        <w:rPr>
          <w:rFonts w:ascii="Simplified Arabic" w:hAnsi="Simplified Arabic" w:cs="Simplified Arabic" w:hint="cs"/>
          <w:b/>
          <w:bCs/>
          <w:rtl/>
        </w:rPr>
        <w:t xml:space="preserve">): </w:t>
      </w:r>
      <w:r w:rsidRPr="007910CD">
        <w:rPr>
          <w:rFonts w:ascii="Simplified Arabic" w:hAnsi="Simplified Arabic" w:cs="Simplified Arabic"/>
          <w:b/>
          <w:bCs/>
          <w:rtl/>
        </w:rPr>
        <w:t xml:space="preserve">نسبة الأفراد الذين لم يسبق لهم الزواج (18-64 سنة) وتعرضوا للعنف من قبل أحد أفراد الأسرة خلال 12 </w:t>
      </w:r>
      <w:r w:rsidR="00971D6A">
        <w:rPr>
          <w:rFonts w:ascii="Simplified Arabic" w:hAnsi="Simplified Arabic" w:cs="Simplified Arabic"/>
          <w:b/>
          <w:bCs/>
          <w:rtl/>
        </w:rPr>
        <w:t>شهرا التي سبقت المقابلة</w:t>
      </w:r>
      <w:r w:rsidR="000E5B9D">
        <w:rPr>
          <w:rFonts w:ascii="Simplified Arabic" w:hAnsi="Simplified Arabic" w:cs="Simplified Arabic" w:hint="cs"/>
          <w:b/>
          <w:bCs/>
          <w:rtl/>
        </w:rPr>
        <w:t xml:space="preserve"> </w:t>
      </w:r>
      <w:r w:rsidR="00DC169B">
        <w:rPr>
          <w:rFonts w:ascii="Simplified Arabic" w:hAnsi="Simplified Arabic" w:cs="Simplified Arabic"/>
          <w:b/>
          <w:bCs/>
          <w:rtl/>
        </w:rPr>
        <w:t>حسب نوع العنف والجنس</w:t>
      </w:r>
      <w:r w:rsidR="00C54620">
        <w:rPr>
          <w:rFonts w:ascii="Simplified Arabic" w:hAnsi="Simplified Arabic" w:cs="Simplified Arabic" w:hint="cs"/>
          <w:b/>
          <w:bCs/>
          <w:rtl/>
        </w:rPr>
        <w:t>،</w:t>
      </w:r>
      <w:r w:rsidRPr="007910CD">
        <w:rPr>
          <w:rFonts w:ascii="Simplified Arabic" w:hAnsi="Simplified Arabic" w:cs="Simplified Arabic"/>
          <w:b/>
          <w:bCs/>
          <w:rtl/>
        </w:rPr>
        <w:t xml:space="preserve"> </w:t>
      </w:r>
      <w:r w:rsidR="0003246A" w:rsidRPr="0003246A">
        <w:rPr>
          <w:rFonts w:ascii="Simplified Arabic" w:hAnsi="Simplified Arabic" w:cs="Simplified Arabic"/>
          <w:b/>
          <w:bCs/>
          <w:rtl/>
        </w:rPr>
        <w:t>2011</w:t>
      </w:r>
      <w:r w:rsidR="0003246A" w:rsidRPr="0003246A">
        <w:rPr>
          <w:rFonts w:ascii="Simplified Arabic" w:hAnsi="Simplified Arabic" w:cs="Simplified Arabic" w:hint="cs"/>
          <w:b/>
          <w:bCs/>
          <w:rtl/>
        </w:rPr>
        <w:t xml:space="preserve">، </w:t>
      </w:r>
      <w:r w:rsidR="0003246A" w:rsidRPr="0003246A">
        <w:rPr>
          <w:rFonts w:ascii="Simplified Arabic" w:hAnsi="Simplified Arabic" w:cs="Simplified Arabic"/>
          <w:b/>
          <w:bCs/>
          <w:rtl/>
        </w:rPr>
        <w:t>2019</w:t>
      </w:r>
    </w:p>
    <w:p w:rsidR="00C91EBF" w:rsidRPr="00BD2B18" w:rsidRDefault="00C91EBF" w:rsidP="00C91EBF">
      <w:pPr>
        <w:bidi/>
        <w:spacing w:after="0" w:line="240" w:lineRule="auto"/>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2"/>
        <w:gridCol w:w="1026"/>
        <w:gridCol w:w="1110"/>
        <w:gridCol w:w="1049"/>
        <w:gridCol w:w="950"/>
        <w:gridCol w:w="950"/>
        <w:gridCol w:w="1065"/>
      </w:tblGrid>
      <w:tr w:rsidR="00C91EBF" w:rsidRPr="002A1C84" w:rsidTr="00E20BB3">
        <w:trPr>
          <w:trHeight w:val="340"/>
          <w:jc w:val="center"/>
        </w:trPr>
        <w:tc>
          <w:tcPr>
            <w:tcW w:w="2922" w:type="dxa"/>
            <w:vMerge w:val="restart"/>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نوع العنف</w:t>
            </w:r>
          </w:p>
        </w:tc>
        <w:tc>
          <w:tcPr>
            <w:tcW w:w="3185" w:type="dxa"/>
            <w:gridSpan w:val="3"/>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2011</w:t>
            </w:r>
          </w:p>
        </w:tc>
        <w:tc>
          <w:tcPr>
            <w:tcW w:w="2965" w:type="dxa"/>
            <w:gridSpan w:val="3"/>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2019</w:t>
            </w:r>
          </w:p>
        </w:tc>
      </w:tr>
      <w:tr w:rsidR="00120E2E" w:rsidRPr="00BD2B18" w:rsidTr="00E20BB3">
        <w:trPr>
          <w:trHeight w:val="340"/>
          <w:jc w:val="center"/>
        </w:trPr>
        <w:tc>
          <w:tcPr>
            <w:tcW w:w="2922" w:type="dxa"/>
            <w:vMerge/>
            <w:tcBorders>
              <w:bottom w:val="single" w:sz="4" w:space="0" w:color="auto"/>
            </w:tcBorders>
          </w:tcPr>
          <w:p w:rsidR="00120E2E" w:rsidRPr="00BD2B18" w:rsidRDefault="00120E2E" w:rsidP="00C91EBF">
            <w:pPr>
              <w:bidi/>
              <w:spacing w:after="0" w:line="240" w:lineRule="auto"/>
              <w:rPr>
                <w:rFonts w:ascii="Simplified Arabic" w:hAnsi="Simplified Arabic" w:cs="Simplified Arabic"/>
                <w:sz w:val="18"/>
                <w:szCs w:val="18"/>
                <w:rtl/>
              </w:rPr>
            </w:pPr>
          </w:p>
        </w:tc>
        <w:tc>
          <w:tcPr>
            <w:tcW w:w="1026" w:type="dxa"/>
            <w:tcBorders>
              <w:bottom w:val="single" w:sz="4" w:space="0" w:color="auto"/>
            </w:tcBorders>
            <w:vAlign w:val="center"/>
          </w:tcPr>
          <w:p w:rsidR="00120E2E" w:rsidRPr="00010481" w:rsidRDefault="00120E2E" w:rsidP="00120E2E">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b/>
                <w:bCs/>
                <w:sz w:val="18"/>
                <w:szCs w:val="18"/>
                <w:rtl/>
              </w:rPr>
              <w:t>كلا الجنسين</w:t>
            </w:r>
          </w:p>
        </w:tc>
        <w:tc>
          <w:tcPr>
            <w:tcW w:w="1110" w:type="dxa"/>
            <w:tcBorders>
              <w:bottom w:val="single" w:sz="4" w:space="0" w:color="auto"/>
            </w:tcBorders>
            <w:vAlign w:val="center"/>
          </w:tcPr>
          <w:p w:rsidR="00120E2E" w:rsidRPr="00010481" w:rsidRDefault="00120E2E" w:rsidP="00120E2E">
            <w:pPr>
              <w:bidi/>
              <w:spacing w:after="0" w:line="240" w:lineRule="auto"/>
              <w:jc w:val="center"/>
              <w:rPr>
                <w:rFonts w:ascii="Simplified Arabic" w:hAnsi="Simplified Arabic" w:cs="Simplified Arabic"/>
                <w:sz w:val="18"/>
                <w:szCs w:val="18"/>
                <w:rtl/>
              </w:rPr>
            </w:pPr>
            <w:r w:rsidRPr="00010481">
              <w:rPr>
                <w:rFonts w:ascii="Simplified Arabic" w:hAnsi="Simplified Arabic" w:cs="Simplified Arabic"/>
                <w:sz w:val="18"/>
                <w:szCs w:val="18"/>
                <w:rtl/>
              </w:rPr>
              <w:t>ذكور</w:t>
            </w:r>
          </w:p>
        </w:tc>
        <w:tc>
          <w:tcPr>
            <w:tcW w:w="1049" w:type="dxa"/>
            <w:tcBorders>
              <w:bottom w:val="single" w:sz="4" w:space="0" w:color="auto"/>
            </w:tcBorders>
            <w:vAlign w:val="center"/>
          </w:tcPr>
          <w:p w:rsidR="00120E2E" w:rsidRPr="00010481" w:rsidRDefault="00120E2E" w:rsidP="00120E2E">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sz w:val="18"/>
                <w:szCs w:val="18"/>
                <w:rtl/>
              </w:rPr>
              <w:t>إناث</w:t>
            </w:r>
          </w:p>
        </w:tc>
        <w:tc>
          <w:tcPr>
            <w:tcW w:w="950" w:type="dxa"/>
            <w:tcBorders>
              <w:bottom w:val="single" w:sz="4" w:space="0" w:color="auto"/>
            </w:tcBorders>
            <w:vAlign w:val="center"/>
          </w:tcPr>
          <w:p w:rsidR="00120E2E" w:rsidRPr="00010481" w:rsidRDefault="00120E2E" w:rsidP="00AF69F4">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b/>
                <w:bCs/>
                <w:sz w:val="18"/>
                <w:szCs w:val="18"/>
                <w:rtl/>
              </w:rPr>
              <w:t>كلا الجنسين</w:t>
            </w:r>
          </w:p>
        </w:tc>
        <w:tc>
          <w:tcPr>
            <w:tcW w:w="950" w:type="dxa"/>
            <w:tcBorders>
              <w:bottom w:val="single" w:sz="4" w:space="0" w:color="auto"/>
            </w:tcBorders>
            <w:vAlign w:val="center"/>
          </w:tcPr>
          <w:p w:rsidR="00120E2E" w:rsidRPr="00010481" w:rsidRDefault="00120E2E" w:rsidP="00837D4A">
            <w:pPr>
              <w:bidi/>
              <w:spacing w:after="0" w:line="240" w:lineRule="auto"/>
              <w:jc w:val="center"/>
              <w:rPr>
                <w:rFonts w:ascii="Simplified Arabic" w:hAnsi="Simplified Arabic" w:cs="Simplified Arabic"/>
                <w:sz w:val="18"/>
                <w:szCs w:val="18"/>
                <w:rtl/>
              </w:rPr>
            </w:pPr>
            <w:r w:rsidRPr="00010481">
              <w:rPr>
                <w:rFonts w:ascii="Simplified Arabic" w:hAnsi="Simplified Arabic" w:cs="Simplified Arabic"/>
                <w:sz w:val="18"/>
                <w:szCs w:val="18"/>
                <w:rtl/>
              </w:rPr>
              <w:t>ذكور</w:t>
            </w:r>
          </w:p>
        </w:tc>
        <w:tc>
          <w:tcPr>
            <w:tcW w:w="1065" w:type="dxa"/>
            <w:tcBorders>
              <w:bottom w:val="single" w:sz="4" w:space="0" w:color="auto"/>
            </w:tcBorders>
            <w:vAlign w:val="center"/>
          </w:tcPr>
          <w:p w:rsidR="00120E2E" w:rsidRPr="00010481" w:rsidRDefault="00120E2E" w:rsidP="00837D4A">
            <w:pPr>
              <w:bidi/>
              <w:spacing w:after="0" w:line="240" w:lineRule="auto"/>
              <w:jc w:val="center"/>
              <w:rPr>
                <w:rFonts w:ascii="Simplified Arabic" w:hAnsi="Simplified Arabic" w:cs="Simplified Arabic"/>
                <w:b/>
                <w:bCs/>
                <w:sz w:val="18"/>
                <w:szCs w:val="18"/>
                <w:rtl/>
              </w:rPr>
            </w:pPr>
            <w:r w:rsidRPr="00010481">
              <w:rPr>
                <w:rFonts w:ascii="Simplified Arabic" w:hAnsi="Simplified Arabic" w:cs="Simplified Arabic"/>
                <w:sz w:val="18"/>
                <w:szCs w:val="18"/>
                <w:rtl/>
              </w:rPr>
              <w:t>إناث</w:t>
            </w:r>
          </w:p>
        </w:tc>
      </w:tr>
      <w:tr w:rsidR="005E5DE7" w:rsidRPr="00BD2B18" w:rsidTr="00E20BB3">
        <w:trPr>
          <w:trHeight w:val="340"/>
          <w:jc w:val="center"/>
        </w:trPr>
        <w:tc>
          <w:tcPr>
            <w:tcW w:w="2922" w:type="dxa"/>
            <w:tcBorders>
              <w:top w:val="single" w:sz="4" w:space="0" w:color="auto"/>
              <w:left w:val="single" w:sz="4" w:space="0" w:color="auto"/>
              <w:bottom w:val="nil"/>
              <w:right w:val="single" w:sz="4" w:space="0" w:color="auto"/>
            </w:tcBorders>
          </w:tcPr>
          <w:p w:rsidR="005E5DE7" w:rsidRPr="00BD2B18" w:rsidRDefault="005E5DE7"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النفسي</w:t>
            </w:r>
          </w:p>
        </w:tc>
        <w:tc>
          <w:tcPr>
            <w:tcW w:w="1026" w:type="dxa"/>
            <w:tcBorders>
              <w:top w:val="single" w:sz="4" w:space="0" w:color="auto"/>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24.5</w:t>
            </w:r>
          </w:p>
        </w:tc>
        <w:tc>
          <w:tcPr>
            <w:tcW w:w="1110" w:type="dxa"/>
            <w:tcBorders>
              <w:top w:val="single" w:sz="4" w:space="0" w:color="auto"/>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Pr>
                <w:rFonts w:ascii="Arial" w:hAnsi="Arial" w:hint="cs"/>
                <w:sz w:val="18"/>
                <w:szCs w:val="18"/>
                <w:rtl/>
              </w:rPr>
              <w:t>23.0</w:t>
            </w:r>
          </w:p>
        </w:tc>
        <w:tc>
          <w:tcPr>
            <w:tcW w:w="1049" w:type="dxa"/>
            <w:tcBorders>
              <w:top w:val="single" w:sz="4" w:space="0" w:color="auto"/>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25.6</w:t>
            </w:r>
          </w:p>
        </w:tc>
        <w:tc>
          <w:tcPr>
            <w:tcW w:w="950" w:type="dxa"/>
            <w:tcBorders>
              <w:top w:val="single" w:sz="4" w:space="0" w:color="auto"/>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39.3</w:t>
            </w:r>
          </w:p>
        </w:tc>
        <w:tc>
          <w:tcPr>
            <w:tcW w:w="950" w:type="dxa"/>
            <w:tcBorders>
              <w:top w:val="single" w:sz="4" w:space="0" w:color="auto"/>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39.3</w:t>
            </w:r>
          </w:p>
        </w:tc>
        <w:tc>
          <w:tcPr>
            <w:tcW w:w="1065" w:type="dxa"/>
            <w:tcBorders>
              <w:top w:val="single" w:sz="4" w:space="0" w:color="auto"/>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39.3</w:t>
            </w:r>
          </w:p>
        </w:tc>
      </w:tr>
      <w:tr w:rsidR="005E5DE7" w:rsidRPr="00BD2B18" w:rsidTr="00E20BB3">
        <w:trPr>
          <w:trHeight w:val="340"/>
          <w:jc w:val="center"/>
        </w:trPr>
        <w:tc>
          <w:tcPr>
            <w:tcW w:w="2922" w:type="dxa"/>
            <w:tcBorders>
              <w:top w:val="nil"/>
              <w:left w:val="single" w:sz="4" w:space="0" w:color="auto"/>
              <w:bottom w:val="nil"/>
              <w:right w:val="single" w:sz="4" w:space="0" w:color="auto"/>
            </w:tcBorders>
          </w:tcPr>
          <w:p w:rsidR="005E5DE7" w:rsidRPr="00BD2B18" w:rsidRDefault="005E5DE7"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الجسدي</w:t>
            </w:r>
          </w:p>
        </w:tc>
        <w:tc>
          <w:tcPr>
            <w:tcW w:w="1026" w:type="dxa"/>
            <w:tcBorders>
              <w:top w:val="nil"/>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30.0</w:t>
            </w:r>
          </w:p>
        </w:tc>
        <w:tc>
          <w:tcPr>
            <w:tcW w:w="1110" w:type="dxa"/>
            <w:tcBorders>
              <w:top w:val="nil"/>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29.9</w:t>
            </w:r>
          </w:p>
        </w:tc>
        <w:tc>
          <w:tcPr>
            <w:tcW w:w="1049" w:type="dxa"/>
            <w:tcBorders>
              <w:top w:val="nil"/>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30.1</w:t>
            </w:r>
          </w:p>
        </w:tc>
        <w:tc>
          <w:tcPr>
            <w:tcW w:w="950" w:type="dxa"/>
            <w:tcBorders>
              <w:top w:val="nil"/>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15.6</w:t>
            </w:r>
          </w:p>
        </w:tc>
        <w:tc>
          <w:tcPr>
            <w:tcW w:w="950" w:type="dxa"/>
            <w:tcBorders>
              <w:top w:val="nil"/>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16.7</w:t>
            </w:r>
          </w:p>
        </w:tc>
        <w:tc>
          <w:tcPr>
            <w:tcW w:w="1065" w:type="dxa"/>
            <w:tcBorders>
              <w:top w:val="nil"/>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13.9</w:t>
            </w:r>
          </w:p>
        </w:tc>
      </w:tr>
      <w:tr w:rsidR="005E5DE7" w:rsidRPr="00BD2B18" w:rsidTr="00E20BB3">
        <w:trPr>
          <w:trHeight w:val="340"/>
          <w:jc w:val="center"/>
        </w:trPr>
        <w:tc>
          <w:tcPr>
            <w:tcW w:w="2922" w:type="dxa"/>
            <w:tcBorders>
              <w:top w:val="nil"/>
              <w:left w:val="single" w:sz="4" w:space="0" w:color="auto"/>
              <w:bottom w:val="nil"/>
              <w:right w:val="single" w:sz="4" w:space="0" w:color="auto"/>
            </w:tcBorders>
          </w:tcPr>
          <w:p w:rsidR="005E5DE7" w:rsidRPr="00BD2B18" w:rsidRDefault="005E5DE7"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 xml:space="preserve">العنف الجنسي </w:t>
            </w:r>
          </w:p>
        </w:tc>
        <w:tc>
          <w:tcPr>
            <w:tcW w:w="1026" w:type="dxa"/>
            <w:tcBorders>
              <w:top w:val="nil"/>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0.7</w:t>
            </w:r>
          </w:p>
        </w:tc>
        <w:tc>
          <w:tcPr>
            <w:tcW w:w="1110" w:type="dxa"/>
            <w:tcBorders>
              <w:top w:val="nil"/>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0.6</w:t>
            </w:r>
          </w:p>
        </w:tc>
        <w:tc>
          <w:tcPr>
            <w:tcW w:w="1049" w:type="dxa"/>
            <w:tcBorders>
              <w:top w:val="nil"/>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0.8</w:t>
            </w:r>
          </w:p>
        </w:tc>
        <w:tc>
          <w:tcPr>
            <w:tcW w:w="950" w:type="dxa"/>
            <w:tcBorders>
              <w:top w:val="nil"/>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0.5</w:t>
            </w:r>
          </w:p>
        </w:tc>
        <w:tc>
          <w:tcPr>
            <w:tcW w:w="950" w:type="dxa"/>
            <w:tcBorders>
              <w:top w:val="nil"/>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0.5</w:t>
            </w:r>
          </w:p>
        </w:tc>
        <w:tc>
          <w:tcPr>
            <w:tcW w:w="1065" w:type="dxa"/>
            <w:tcBorders>
              <w:top w:val="nil"/>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0.6</w:t>
            </w:r>
          </w:p>
        </w:tc>
      </w:tr>
      <w:tr w:rsidR="005E5DE7" w:rsidRPr="00BD2B18" w:rsidTr="00E20BB3">
        <w:trPr>
          <w:trHeight w:val="340"/>
          <w:jc w:val="center"/>
        </w:trPr>
        <w:tc>
          <w:tcPr>
            <w:tcW w:w="2922" w:type="dxa"/>
            <w:tcBorders>
              <w:top w:val="nil"/>
              <w:left w:val="single" w:sz="4" w:space="0" w:color="auto"/>
              <w:bottom w:val="nil"/>
              <w:right w:val="single" w:sz="4" w:space="0" w:color="auto"/>
            </w:tcBorders>
          </w:tcPr>
          <w:p w:rsidR="005E5DE7" w:rsidRPr="00BD2B18" w:rsidRDefault="005E5DE7"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الاجتماعي</w:t>
            </w:r>
          </w:p>
        </w:tc>
        <w:tc>
          <w:tcPr>
            <w:tcW w:w="1026" w:type="dxa"/>
            <w:tcBorders>
              <w:top w:val="nil"/>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w:t>
            </w:r>
          </w:p>
        </w:tc>
        <w:tc>
          <w:tcPr>
            <w:tcW w:w="1110" w:type="dxa"/>
            <w:tcBorders>
              <w:top w:val="nil"/>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w:t>
            </w:r>
          </w:p>
        </w:tc>
        <w:tc>
          <w:tcPr>
            <w:tcW w:w="1049" w:type="dxa"/>
            <w:tcBorders>
              <w:top w:val="nil"/>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w:t>
            </w:r>
          </w:p>
        </w:tc>
        <w:tc>
          <w:tcPr>
            <w:tcW w:w="950" w:type="dxa"/>
            <w:tcBorders>
              <w:top w:val="nil"/>
              <w:left w:val="single" w:sz="4" w:space="0" w:color="auto"/>
              <w:bottom w:val="nil"/>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7.5</w:t>
            </w:r>
          </w:p>
        </w:tc>
        <w:tc>
          <w:tcPr>
            <w:tcW w:w="950" w:type="dxa"/>
            <w:tcBorders>
              <w:top w:val="nil"/>
              <w:left w:val="nil"/>
              <w:bottom w:val="nil"/>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7.1</w:t>
            </w:r>
          </w:p>
        </w:tc>
        <w:tc>
          <w:tcPr>
            <w:tcW w:w="1065" w:type="dxa"/>
            <w:tcBorders>
              <w:top w:val="nil"/>
              <w:left w:val="nil"/>
              <w:bottom w:val="nil"/>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8.1</w:t>
            </w:r>
          </w:p>
        </w:tc>
      </w:tr>
      <w:tr w:rsidR="005E5DE7" w:rsidRPr="00BD2B18" w:rsidTr="00E20BB3">
        <w:trPr>
          <w:trHeight w:val="340"/>
          <w:jc w:val="center"/>
        </w:trPr>
        <w:tc>
          <w:tcPr>
            <w:tcW w:w="2922" w:type="dxa"/>
            <w:tcBorders>
              <w:top w:val="nil"/>
              <w:left w:val="single" w:sz="4" w:space="0" w:color="auto"/>
              <w:bottom w:val="single" w:sz="4" w:space="0" w:color="auto"/>
              <w:right w:val="single" w:sz="4" w:space="0" w:color="auto"/>
            </w:tcBorders>
          </w:tcPr>
          <w:p w:rsidR="005E5DE7" w:rsidRPr="00BD2B18" w:rsidRDefault="005E5DE7"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الاقتصادي</w:t>
            </w:r>
          </w:p>
        </w:tc>
        <w:tc>
          <w:tcPr>
            <w:tcW w:w="1026" w:type="dxa"/>
            <w:tcBorders>
              <w:top w:val="nil"/>
              <w:left w:val="single" w:sz="4" w:space="0" w:color="auto"/>
              <w:bottom w:val="single" w:sz="4" w:space="0" w:color="auto"/>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9.4</w:t>
            </w:r>
          </w:p>
        </w:tc>
        <w:tc>
          <w:tcPr>
            <w:tcW w:w="1110" w:type="dxa"/>
            <w:tcBorders>
              <w:top w:val="nil"/>
              <w:left w:val="nil"/>
              <w:bottom w:val="single" w:sz="4" w:space="0" w:color="auto"/>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11.5</w:t>
            </w:r>
          </w:p>
        </w:tc>
        <w:tc>
          <w:tcPr>
            <w:tcW w:w="1049" w:type="dxa"/>
            <w:tcBorders>
              <w:top w:val="nil"/>
              <w:left w:val="nil"/>
              <w:bottom w:val="single" w:sz="4" w:space="0" w:color="auto"/>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7.7</w:t>
            </w:r>
          </w:p>
        </w:tc>
        <w:tc>
          <w:tcPr>
            <w:tcW w:w="950" w:type="dxa"/>
            <w:tcBorders>
              <w:top w:val="nil"/>
              <w:left w:val="single" w:sz="4" w:space="0" w:color="auto"/>
              <w:bottom w:val="single" w:sz="4" w:space="0" w:color="auto"/>
              <w:right w:val="nil"/>
            </w:tcBorders>
            <w:vAlign w:val="center"/>
          </w:tcPr>
          <w:p w:rsidR="005E5DE7" w:rsidRPr="00C96362" w:rsidRDefault="005E5DE7" w:rsidP="00AF69F4">
            <w:pPr>
              <w:bidi/>
              <w:spacing w:after="0" w:line="240" w:lineRule="auto"/>
              <w:rPr>
                <w:rFonts w:ascii="Arial" w:hAnsi="Arial"/>
                <w:b/>
                <w:bCs/>
                <w:sz w:val="18"/>
                <w:szCs w:val="18"/>
                <w:rtl/>
              </w:rPr>
            </w:pPr>
            <w:r w:rsidRPr="00C96362">
              <w:rPr>
                <w:rFonts w:ascii="Arial" w:hAnsi="Arial"/>
                <w:b/>
                <w:bCs/>
                <w:sz w:val="18"/>
                <w:szCs w:val="18"/>
                <w:rtl/>
              </w:rPr>
              <w:t>7.2</w:t>
            </w:r>
          </w:p>
        </w:tc>
        <w:tc>
          <w:tcPr>
            <w:tcW w:w="950" w:type="dxa"/>
            <w:tcBorders>
              <w:top w:val="nil"/>
              <w:left w:val="nil"/>
              <w:bottom w:val="single" w:sz="4" w:space="0" w:color="auto"/>
              <w:right w:val="nil"/>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8.7</w:t>
            </w:r>
          </w:p>
        </w:tc>
        <w:tc>
          <w:tcPr>
            <w:tcW w:w="1065" w:type="dxa"/>
            <w:tcBorders>
              <w:top w:val="nil"/>
              <w:left w:val="nil"/>
              <w:bottom w:val="single" w:sz="4" w:space="0" w:color="auto"/>
              <w:right w:val="single" w:sz="4" w:space="0" w:color="auto"/>
            </w:tcBorders>
            <w:vAlign w:val="center"/>
          </w:tcPr>
          <w:p w:rsidR="005E5DE7" w:rsidRPr="00BD2B18" w:rsidRDefault="005E5DE7" w:rsidP="00837D4A">
            <w:pPr>
              <w:bidi/>
              <w:spacing w:after="0" w:line="240" w:lineRule="auto"/>
              <w:rPr>
                <w:rFonts w:ascii="Arial" w:hAnsi="Arial"/>
                <w:sz w:val="18"/>
                <w:szCs w:val="18"/>
                <w:rtl/>
              </w:rPr>
            </w:pPr>
            <w:r w:rsidRPr="00BD2B18">
              <w:rPr>
                <w:rFonts w:ascii="Arial" w:hAnsi="Arial"/>
                <w:sz w:val="18"/>
                <w:szCs w:val="18"/>
                <w:rtl/>
              </w:rPr>
              <w:t>3.2</w:t>
            </w:r>
          </w:p>
        </w:tc>
      </w:tr>
    </w:tbl>
    <w:p w:rsidR="00C91EBF" w:rsidRPr="0070022E" w:rsidRDefault="0070022E" w:rsidP="00C91EBF">
      <w:pPr>
        <w:bidi/>
        <w:spacing w:after="0" w:line="240" w:lineRule="auto"/>
        <w:rPr>
          <w:rFonts w:ascii="Simplified Arabic" w:hAnsi="Simplified Arabic" w:cs="Simplified Arabic"/>
          <w:sz w:val="18"/>
          <w:szCs w:val="18"/>
          <w:rtl/>
        </w:rPr>
      </w:pPr>
      <w:r w:rsidRPr="0070022E">
        <w:rPr>
          <w:rFonts w:ascii="Simplified Arabic" w:hAnsi="Simplified Arabic" w:cs="Simplified Arabic" w:hint="cs"/>
          <w:b/>
          <w:bCs/>
          <w:sz w:val="18"/>
          <w:szCs w:val="18"/>
          <w:rtl/>
        </w:rPr>
        <w:t>ملاحظة</w:t>
      </w:r>
      <w:r w:rsidRPr="0070022E">
        <w:rPr>
          <w:rFonts w:ascii="Simplified Arabic" w:hAnsi="Simplified Arabic" w:cs="Simplified Arabic" w:hint="cs"/>
          <w:sz w:val="18"/>
          <w:szCs w:val="18"/>
          <w:rtl/>
        </w:rPr>
        <w:t>: العنف الاجتماعي لم يتم قياسه في عام 2011</w:t>
      </w:r>
    </w:p>
    <w:p w:rsidR="0070022E" w:rsidRPr="000E5B9D" w:rsidRDefault="0070022E" w:rsidP="0070022E">
      <w:pPr>
        <w:bidi/>
        <w:spacing w:after="0" w:line="240" w:lineRule="auto"/>
        <w:rPr>
          <w:rFonts w:ascii="Simplified Arabic" w:hAnsi="Simplified Arabic" w:cs="Simplified Arabic"/>
          <w:sz w:val="16"/>
          <w:szCs w:val="16"/>
          <w:rtl/>
        </w:rPr>
      </w:pPr>
    </w:p>
    <w:p w:rsidR="00C91EBF" w:rsidRPr="00B7114A" w:rsidRDefault="00971D6A" w:rsidP="005C5155">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إ</w:t>
      </w:r>
      <w:r w:rsidR="00C91EBF" w:rsidRPr="00B7114A">
        <w:rPr>
          <w:rFonts w:ascii="Simplified Arabic" w:hAnsi="Simplified Arabic" w:cs="Simplified Arabic" w:hint="cs"/>
          <w:sz w:val="24"/>
          <w:szCs w:val="24"/>
          <w:rtl/>
        </w:rPr>
        <w:t xml:space="preserve">ن نسبة العنف النفسي ارتفعت لكلا الجنسين من </w:t>
      </w:r>
      <w:r w:rsidR="0070022E">
        <w:rPr>
          <w:rFonts w:ascii="Simplified Arabic" w:hAnsi="Simplified Arabic" w:cs="Simplified Arabic" w:hint="cs"/>
          <w:sz w:val="24"/>
          <w:szCs w:val="24"/>
          <w:rtl/>
        </w:rPr>
        <w:t>24.5</w:t>
      </w:r>
      <w:r w:rsidR="00C91EBF" w:rsidRPr="00B7114A">
        <w:rPr>
          <w:rFonts w:ascii="Simplified Arabic" w:hAnsi="Simplified Arabic" w:cs="Simplified Arabic" w:hint="cs"/>
          <w:sz w:val="24"/>
          <w:szCs w:val="24"/>
          <w:rtl/>
        </w:rPr>
        <w:t>% عام 2011 الى 39</w:t>
      </w:r>
      <w:r w:rsidR="0070022E">
        <w:rPr>
          <w:rFonts w:ascii="Simplified Arabic" w:hAnsi="Simplified Arabic" w:cs="Simplified Arabic" w:hint="cs"/>
          <w:sz w:val="24"/>
          <w:szCs w:val="24"/>
          <w:rtl/>
        </w:rPr>
        <w:t>.3</w:t>
      </w:r>
      <w:r w:rsidR="00C91EBF" w:rsidRPr="00B7114A">
        <w:rPr>
          <w:rFonts w:ascii="Simplified Arabic" w:hAnsi="Simplified Arabic" w:cs="Simplified Arabic" w:hint="cs"/>
          <w:sz w:val="24"/>
          <w:szCs w:val="24"/>
          <w:rtl/>
        </w:rPr>
        <w:t xml:space="preserve">% عام 2019، بينما انخفض العنف الجسدي بمقدار النصف، بالاضافة الى انخفاض العنف الاقتصادي خاصة في صفوف النساء </w:t>
      </w:r>
      <w:r w:rsidR="0070022E">
        <w:rPr>
          <w:rFonts w:ascii="Simplified Arabic" w:hAnsi="Simplified Arabic" w:cs="Simplified Arabic" w:hint="cs"/>
          <w:sz w:val="24"/>
          <w:szCs w:val="24"/>
          <w:rtl/>
        </w:rPr>
        <w:t xml:space="preserve">اللواتي لم يسبق لهن الزواج </w:t>
      </w:r>
      <w:r w:rsidR="00C91EBF" w:rsidRPr="00B7114A">
        <w:rPr>
          <w:rFonts w:ascii="Simplified Arabic" w:hAnsi="Simplified Arabic" w:cs="Simplified Arabic" w:hint="cs"/>
          <w:sz w:val="24"/>
          <w:szCs w:val="24"/>
          <w:rtl/>
        </w:rPr>
        <w:t xml:space="preserve">من 7.7% الى </w:t>
      </w:r>
      <w:r w:rsidR="005C5155">
        <w:rPr>
          <w:rFonts w:ascii="Simplified Arabic" w:hAnsi="Simplified Arabic" w:cs="Simplified Arabic" w:hint="cs"/>
          <w:sz w:val="24"/>
          <w:szCs w:val="24"/>
          <w:rtl/>
        </w:rPr>
        <w:t>3.2</w:t>
      </w:r>
      <w:r w:rsidR="00C91EBF" w:rsidRPr="00B7114A">
        <w:rPr>
          <w:rFonts w:ascii="Simplified Arabic" w:hAnsi="Simplified Arabic" w:cs="Simplified Arabic" w:hint="cs"/>
          <w:sz w:val="24"/>
          <w:szCs w:val="24"/>
          <w:rtl/>
        </w:rPr>
        <w:t xml:space="preserve">%، وهذا مؤشر مهم نحو اكتساب المرأة </w:t>
      </w:r>
      <w:r w:rsidR="0070022E">
        <w:rPr>
          <w:rFonts w:ascii="Simplified Arabic" w:hAnsi="Simplified Arabic" w:cs="Simplified Arabic" w:hint="cs"/>
          <w:sz w:val="24"/>
          <w:szCs w:val="24"/>
          <w:rtl/>
        </w:rPr>
        <w:t xml:space="preserve">التي لم يسبق لها الزواج </w:t>
      </w:r>
      <w:r w:rsidR="00C91EBF" w:rsidRPr="00B7114A">
        <w:rPr>
          <w:rFonts w:ascii="Simplified Arabic" w:hAnsi="Simplified Arabic" w:cs="Simplified Arabic" w:hint="cs"/>
          <w:sz w:val="24"/>
          <w:szCs w:val="24"/>
          <w:rtl/>
        </w:rPr>
        <w:t xml:space="preserve">حريتها في اتخاذ القرار في المشاركة الاقتصادية، والتحكم والسيطرة في دخلها وعملها. </w:t>
      </w:r>
      <w:r w:rsidR="00C91EBF">
        <w:rPr>
          <w:rFonts w:ascii="Simplified Arabic" w:hAnsi="Simplified Arabic" w:cs="Simplified Arabic" w:hint="cs"/>
          <w:sz w:val="24"/>
          <w:szCs w:val="24"/>
          <w:rtl/>
        </w:rPr>
        <w:t xml:space="preserve"> </w:t>
      </w:r>
      <w:r w:rsidR="00C91EBF" w:rsidRPr="00B7114A">
        <w:rPr>
          <w:rFonts w:ascii="Simplified Arabic" w:hAnsi="Simplified Arabic" w:cs="Simplified Arabic" w:hint="cs"/>
          <w:sz w:val="24"/>
          <w:szCs w:val="24"/>
          <w:rtl/>
        </w:rPr>
        <w:t xml:space="preserve">ولعل من اسباب انخفاض تلك النسب يعود الى البرامج الاقتصادية والمجتمعية التي تم تنفيذها في الفترة السابقة لتشكل منطلقا </w:t>
      </w:r>
      <w:r w:rsidR="00C91EBF">
        <w:rPr>
          <w:rFonts w:ascii="Simplified Arabic" w:hAnsi="Simplified Arabic" w:cs="Simplified Arabic" w:hint="cs"/>
          <w:sz w:val="24"/>
          <w:szCs w:val="24"/>
          <w:rtl/>
        </w:rPr>
        <w:t>أ</w:t>
      </w:r>
      <w:r w:rsidR="00C91EBF" w:rsidRPr="00B7114A">
        <w:rPr>
          <w:rFonts w:ascii="Simplified Arabic" w:hAnsi="Simplified Arabic" w:cs="Simplified Arabic" w:hint="cs"/>
          <w:sz w:val="24"/>
          <w:szCs w:val="24"/>
          <w:rtl/>
        </w:rPr>
        <w:t>ساسياً نحو النهوض بالمرأة.</w:t>
      </w:r>
    </w:p>
    <w:p w:rsidR="00C91EBF" w:rsidRPr="000E5B9D" w:rsidRDefault="00C91EBF" w:rsidP="00C91EBF">
      <w:pPr>
        <w:bidi/>
        <w:spacing w:after="0" w:line="240" w:lineRule="auto"/>
        <w:rPr>
          <w:rFonts w:ascii="Simplified Arabic" w:hAnsi="Simplified Arabic" w:cs="Simplified Arabic"/>
          <w:b/>
          <w:bCs/>
          <w:sz w:val="16"/>
          <w:szCs w:val="16"/>
          <w:rtl/>
        </w:rPr>
      </w:pPr>
    </w:p>
    <w:p w:rsidR="00C91EBF" w:rsidRPr="0070022E" w:rsidRDefault="00C91EBF" w:rsidP="00E50066">
      <w:pPr>
        <w:bidi/>
        <w:spacing w:after="0" w:line="240" w:lineRule="auto"/>
        <w:rPr>
          <w:rFonts w:ascii="Simplified Arabic" w:hAnsi="Simplified Arabic" w:cs="Simplified Arabic"/>
          <w:b/>
          <w:bCs/>
          <w:sz w:val="24"/>
          <w:szCs w:val="24"/>
          <w:rtl/>
        </w:rPr>
      </w:pPr>
      <w:r w:rsidRPr="0070022E">
        <w:rPr>
          <w:rFonts w:ascii="Simplified Arabic" w:hAnsi="Simplified Arabic" w:cs="Simplified Arabic" w:hint="cs"/>
          <w:b/>
          <w:bCs/>
          <w:sz w:val="24"/>
          <w:szCs w:val="24"/>
          <w:rtl/>
        </w:rPr>
        <w:t>1.2.3.</w:t>
      </w:r>
      <w:r w:rsidR="00E50066">
        <w:rPr>
          <w:rFonts w:ascii="Simplified Arabic" w:hAnsi="Simplified Arabic" w:cs="Simplified Arabic" w:hint="cs"/>
          <w:b/>
          <w:bCs/>
          <w:sz w:val="24"/>
          <w:szCs w:val="24"/>
          <w:rtl/>
        </w:rPr>
        <w:t>5</w:t>
      </w:r>
      <w:r w:rsidRPr="0070022E">
        <w:rPr>
          <w:rFonts w:ascii="Simplified Arabic" w:hAnsi="Simplified Arabic" w:cs="Simplified Arabic" w:hint="cs"/>
          <w:b/>
          <w:bCs/>
          <w:sz w:val="24"/>
          <w:szCs w:val="24"/>
          <w:rtl/>
        </w:rPr>
        <w:t xml:space="preserve"> </w:t>
      </w:r>
      <w:r w:rsidR="00B82565">
        <w:rPr>
          <w:rFonts w:ascii="Simplified Arabic" w:hAnsi="Simplified Arabic" w:cs="Simplified Arabic" w:hint="cs"/>
          <w:b/>
          <w:bCs/>
          <w:sz w:val="24"/>
          <w:szCs w:val="24"/>
          <w:rtl/>
        </w:rPr>
        <w:t xml:space="preserve">العنف ضد </w:t>
      </w:r>
      <w:r w:rsidR="0070022E" w:rsidRPr="0070022E">
        <w:rPr>
          <w:rFonts w:ascii="Simplified Arabic" w:hAnsi="Simplified Arabic" w:cs="Simplified Arabic"/>
          <w:b/>
          <w:bCs/>
          <w:sz w:val="24"/>
          <w:szCs w:val="24"/>
          <w:rtl/>
        </w:rPr>
        <w:t>الأفراد</w:t>
      </w:r>
      <w:r w:rsidR="0070022E" w:rsidRPr="0070022E">
        <w:rPr>
          <w:rFonts w:ascii="Simplified Arabic" w:hAnsi="Simplified Arabic" w:cs="Simplified Arabic" w:hint="cs"/>
          <w:b/>
          <w:bCs/>
          <w:sz w:val="24"/>
          <w:szCs w:val="24"/>
          <w:rtl/>
        </w:rPr>
        <w:t xml:space="preserve"> </w:t>
      </w:r>
      <w:r w:rsidR="0070022E" w:rsidRPr="0070022E">
        <w:rPr>
          <w:rFonts w:ascii="Simplified Arabic" w:hAnsi="Simplified Arabic" w:cs="Simplified Arabic"/>
          <w:b/>
          <w:bCs/>
          <w:sz w:val="24"/>
          <w:szCs w:val="24"/>
          <w:rtl/>
        </w:rPr>
        <w:t>(18-29 سنة) الذين لم يسبق لهم الزواج</w:t>
      </w:r>
    </w:p>
    <w:p w:rsidR="00C91EBF" w:rsidRPr="00CF2E99" w:rsidRDefault="00C91EBF" w:rsidP="00C91EBF">
      <w:pPr>
        <w:bidi/>
        <w:spacing w:after="0" w:line="240" w:lineRule="auto"/>
        <w:rPr>
          <w:sz w:val="16"/>
          <w:szCs w:val="16"/>
          <w:rtl/>
        </w:rPr>
      </w:pPr>
    </w:p>
    <w:p w:rsidR="00C91EBF" w:rsidRPr="00BD2B18" w:rsidRDefault="00C91EBF" w:rsidP="00CB7368">
      <w:pPr>
        <w:bidi/>
        <w:spacing w:after="0" w:line="240" w:lineRule="auto"/>
        <w:jc w:val="center"/>
        <w:rPr>
          <w:rFonts w:ascii="Simplified Arabic" w:hAnsi="Simplified Arabic" w:cs="Simplified Arabic"/>
          <w:b/>
          <w:bCs/>
          <w:rtl/>
        </w:rPr>
      </w:pPr>
      <w:r w:rsidRPr="00BD2B18">
        <w:rPr>
          <w:rFonts w:ascii="Simplified Arabic" w:hAnsi="Simplified Arabic" w:cs="Simplified Arabic"/>
          <w:b/>
          <w:bCs/>
          <w:rtl/>
        </w:rPr>
        <w:t>جدول</w:t>
      </w:r>
      <w:r w:rsidRPr="00BD2B18">
        <w:rPr>
          <w:rFonts w:ascii="Simplified Arabic" w:hAnsi="Simplified Arabic" w:cs="Simplified Arabic" w:hint="cs"/>
          <w:b/>
          <w:bCs/>
          <w:rtl/>
        </w:rPr>
        <w:t xml:space="preserve"> </w:t>
      </w:r>
      <w:r>
        <w:rPr>
          <w:rFonts w:ascii="Simplified Arabic" w:hAnsi="Simplified Arabic" w:cs="Simplified Arabic" w:hint="cs"/>
          <w:b/>
          <w:bCs/>
          <w:rtl/>
        </w:rPr>
        <w:t>(2</w:t>
      </w:r>
      <w:r w:rsidR="00CB7368">
        <w:rPr>
          <w:rFonts w:ascii="Simplified Arabic" w:hAnsi="Simplified Arabic" w:cs="Simplified Arabic" w:hint="cs"/>
          <w:b/>
          <w:bCs/>
          <w:rtl/>
        </w:rPr>
        <w:t>7</w:t>
      </w:r>
      <w:r>
        <w:rPr>
          <w:rFonts w:ascii="Simplified Arabic" w:hAnsi="Simplified Arabic" w:cs="Simplified Arabic" w:hint="cs"/>
          <w:b/>
          <w:bCs/>
          <w:rtl/>
        </w:rPr>
        <w:t>)</w:t>
      </w:r>
      <w:r w:rsidRPr="00BD2B18">
        <w:rPr>
          <w:rFonts w:ascii="Simplified Arabic" w:hAnsi="Simplified Arabic" w:cs="Simplified Arabic"/>
          <w:b/>
          <w:bCs/>
          <w:rtl/>
        </w:rPr>
        <w:t>: نسبة الأفراد</w:t>
      </w:r>
      <w:r>
        <w:rPr>
          <w:rFonts w:ascii="Simplified Arabic" w:hAnsi="Simplified Arabic" w:cs="Simplified Arabic" w:hint="cs"/>
          <w:b/>
          <w:bCs/>
          <w:rtl/>
        </w:rPr>
        <w:t xml:space="preserve"> </w:t>
      </w:r>
      <w:r w:rsidRPr="00BD2B18">
        <w:rPr>
          <w:rFonts w:ascii="Simplified Arabic" w:hAnsi="Simplified Arabic" w:cs="Simplified Arabic"/>
          <w:b/>
          <w:bCs/>
          <w:rtl/>
        </w:rPr>
        <w:t xml:space="preserve">(18-29 سنة) الذين لم يسبق لهم الزواج وتعرضوا للعنف من قبل أحد أفراد الأسرة خلال 12 </w:t>
      </w:r>
      <w:r w:rsidR="00971D6A">
        <w:rPr>
          <w:rFonts w:ascii="Simplified Arabic" w:hAnsi="Simplified Arabic" w:cs="Simplified Arabic"/>
          <w:b/>
          <w:bCs/>
          <w:rtl/>
        </w:rPr>
        <w:t>شهرا التي سبقت المقابلة</w:t>
      </w:r>
      <w:r w:rsidR="005E5DE7">
        <w:rPr>
          <w:rFonts w:ascii="Simplified Arabic" w:hAnsi="Simplified Arabic" w:cs="Simplified Arabic" w:hint="cs"/>
          <w:b/>
          <w:bCs/>
          <w:rtl/>
        </w:rPr>
        <w:t xml:space="preserve"> </w:t>
      </w:r>
      <w:r w:rsidRPr="00BD2B18">
        <w:rPr>
          <w:rFonts w:ascii="Simplified Arabic" w:hAnsi="Simplified Arabic" w:cs="Simplified Arabic"/>
          <w:b/>
          <w:bCs/>
          <w:rtl/>
        </w:rPr>
        <w:t>حسب نوع العنف والمنطقة والجنس</w:t>
      </w:r>
      <w:r w:rsidR="009A61CA">
        <w:rPr>
          <w:rFonts w:ascii="Simplified Arabic" w:hAnsi="Simplified Arabic" w:cs="Simplified Arabic" w:hint="cs"/>
          <w:b/>
          <w:bCs/>
          <w:rtl/>
        </w:rPr>
        <w:t>،</w:t>
      </w:r>
      <w:r w:rsidRPr="00BD2B18">
        <w:rPr>
          <w:rFonts w:ascii="Simplified Arabic" w:hAnsi="Simplified Arabic" w:cs="Simplified Arabic"/>
          <w:b/>
          <w:bCs/>
          <w:rtl/>
        </w:rPr>
        <w:t xml:space="preserve"> 2019</w:t>
      </w:r>
    </w:p>
    <w:p w:rsidR="00C91EBF" w:rsidRPr="000E5B9D" w:rsidRDefault="00C91EBF" w:rsidP="00C91EBF">
      <w:pPr>
        <w:bidi/>
        <w:spacing w:after="0" w:line="240" w:lineRule="auto"/>
        <w:jc w:val="center"/>
        <w:rPr>
          <w:rFonts w:ascii="Simplified Arabic" w:hAnsi="Simplified Arabic" w:cs="Simplified Arabic"/>
          <w:b/>
          <w:bCs/>
          <w:sz w:val="6"/>
          <w:szCs w:val="6"/>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5"/>
        <w:gridCol w:w="1276"/>
        <w:gridCol w:w="976"/>
        <w:gridCol w:w="1016"/>
        <w:gridCol w:w="1109"/>
        <w:gridCol w:w="924"/>
        <w:gridCol w:w="1016"/>
      </w:tblGrid>
      <w:tr w:rsidR="00C91EBF" w:rsidRPr="00BD2B18" w:rsidTr="00C91EBF">
        <w:trPr>
          <w:trHeight w:val="340"/>
          <w:jc w:val="center"/>
        </w:trPr>
        <w:tc>
          <w:tcPr>
            <w:tcW w:w="2755" w:type="dxa"/>
            <w:vMerge w:val="restart"/>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hint="cs"/>
                <w:b/>
                <w:bCs/>
                <w:sz w:val="18"/>
                <w:szCs w:val="18"/>
                <w:rtl/>
              </w:rPr>
              <w:t>نوع العنف</w:t>
            </w:r>
          </w:p>
        </w:tc>
        <w:tc>
          <w:tcPr>
            <w:tcW w:w="2252"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فلسطين</w:t>
            </w:r>
          </w:p>
        </w:tc>
        <w:tc>
          <w:tcPr>
            <w:tcW w:w="2125"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الضفة الغربية</w:t>
            </w:r>
          </w:p>
        </w:tc>
        <w:tc>
          <w:tcPr>
            <w:tcW w:w="1940"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قطاع غزة</w:t>
            </w:r>
          </w:p>
        </w:tc>
      </w:tr>
      <w:tr w:rsidR="00C91EBF" w:rsidRPr="00BD2B18" w:rsidTr="00C91EBF">
        <w:trPr>
          <w:trHeight w:val="340"/>
          <w:jc w:val="center"/>
        </w:trPr>
        <w:tc>
          <w:tcPr>
            <w:tcW w:w="2755" w:type="dxa"/>
            <w:vMerge/>
            <w:tcBorders>
              <w:bottom w:val="single" w:sz="4" w:space="0" w:color="auto"/>
            </w:tcBorders>
          </w:tcPr>
          <w:p w:rsidR="00C91EBF" w:rsidRPr="00BD2B18" w:rsidRDefault="00C91EBF" w:rsidP="00C91EBF">
            <w:pPr>
              <w:bidi/>
              <w:spacing w:after="0" w:line="240" w:lineRule="auto"/>
              <w:rPr>
                <w:rFonts w:ascii="Simplified Arabic" w:hAnsi="Simplified Arabic" w:cs="Simplified Arabic"/>
                <w:b/>
                <w:bCs/>
                <w:sz w:val="18"/>
                <w:szCs w:val="18"/>
                <w:rtl/>
              </w:rPr>
            </w:pPr>
          </w:p>
        </w:tc>
        <w:tc>
          <w:tcPr>
            <w:tcW w:w="1276" w:type="dxa"/>
            <w:tcBorders>
              <w:bottom w:val="single" w:sz="4" w:space="0" w:color="auto"/>
            </w:tcBorders>
            <w:vAlign w:val="center"/>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ذكور</w:t>
            </w:r>
          </w:p>
        </w:tc>
        <w:tc>
          <w:tcPr>
            <w:tcW w:w="976" w:type="dxa"/>
            <w:tcBorders>
              <w:bottom w:val="single" w:sz="4" w:space="0" w:color="auto"/>
            </w:tcBorders>
            <w:vAlign w:val="center"/>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إناث</w:t>
            </w:r>
          </w:p>
        </w:tc>
        <w:tc>
          <w:tcPr>
            <w:tcW w:w="1016" w:type="dxa"/>
            <w:tcBorders>
              <w:bottom w:val="single" w:sz="4" w:space="0" w:color="auto"/>
            </w:tcBorders>
            <w:vAlign w:val="center"/>
          </w:tcPr>
          <w:p w:rsidR="00C91EBF" w:rsidRPr="00C96362" w:rsidRDefault="00C91EBF" w:rsidP="00C91EBF">
            <w:pPr>
              <w:bidi/>
              <w:spacing w:after="0" w:line="240" w:lineRule="auto"/>
              <w:jc w:val="center"/>
              <w:rPr>
                <w:rFonts w:ascii="Simplified Arabic" w:hAnsi="Simplified Arabic" w:cs="Simplified Arabic"/>
                <w:sz w:val="18"/>
                <w:szCs w:val="18"/>
                <w:rtl/>
              </w:rPr>
            </w:pPr>
            <w:r w:rsidRPr="00C96362">
              <w:rPr>
                <w:rFonts w:ascii="Simplified Arabic" w:hAnsi="Simplified Arabic" w:cs="Simplified Arabic"/>
                <w:sz w:val="18"/>
                <w:szCs w:val="18"/>
                <w:rtl/>
              </w:rPr>
              <w:t>ذكور</w:t>
            </w:r>
          </w:p>
        </w:tc>
        <w:tc>
          <w:tcPr>
            <w:tcW w:w="1109" w:type="dxa"/>
            <w:tcBorders>
              <w:bottom w:val="single" w:sz="4" w:space="0" w:color="auto"/>
            </w:tcBorders>
            <w:vAlign w:val="center"/>
          </w:tcPr>
          <w:p w:rsidR="00C91EBF" w:rsidRPr="00C96362" w:rsidRDefault="00C91EBF" w:rsidP="00C91EBF">
            <w:pPr>
              <w:bidi/>
              <w:spacing w:after="0" w:line="240" w:lineRule="auto"/>
              <w:jc w:val="center"/>
              <w:rPr>
                <w:rFonts w:ascii="Simplified Arabic" w:hAnsi="Simplified Arabic" w:cs="Simplified Arabic"/>
                <w:sz w:val="18"/>
                <w:szCs w:val="18"/>
                <w:rtl/>
              </w:rPr>
            </w:pPr>
            <w:r w:rsidRPr="00C96362">
              <w:rPr>
                <w:rFonts w:ascii="Simplified Arabic" w:hAnsi="Simplified Arabic" w:cs="Simplified Arabic"/>
                <w:sz w:val="18"/>
                <w:szCs w:val="18"/>
                <w:rtl/>
              </w:rPr>
              <w:t>إناث</w:t>
            </w:r>
          </w:p>
        </w:tc>
        <w:tc>
          <w:tcPr>
            <w:tcW w:w="924" w:type="dxa"/>
            <w:tcBorders>
              <w:bottom w:val="single" w:sz="4" w:space="0" w:color="auto"/>
            </w:tcBorders>
            <w:vAlign w:val="center"/>
          </w:tcPr>
          <w:p w:rsidR="00C91EBF" w:rsidRPr="00C96362" w:rsidRDefault="00C91EBF" w:rsidP="00C91EBF">
            <w:pPr>
              <w:bidi/>
              <w:spacing w:after="0" w:line="240" w:lineRule="auto"/>
              <w:jc w:val="center"/>
              <w:rPr>
                <w:rFonts w:ascii="Simplified Arabic" w:hAnsi="Simplified Arabic" w:cs="Simplified Arabic"/>
                <w:sz w:val="18"/>
                <w:szCs w:val="18"/>
                <w:rtl/>
              </w:rPr>
            </w:pPr>
            <w:r w:rsidRPr="00C96362">
              <w:rPr>
                <w:rFonts w:ascii="Simplified Arabic" w:hAnsi="Simplified Arabic" w:cs="Simplified Arabic"/>
                <w:sz w:val="18"/>
                <w:szCs w:val="18"/>
                <w:rtl/>
              </w:rPr>
              <w:t>ذكور</w:t>
            </w:r>
          </w:p>
        </w:tc>
        <w:tc>
          <w:tcPr>
            <w:tcW w:w="1016" w:type="dxa"/>
            <w:tcBorders>
              <w:bottom w:val="single" w:sz="4" w:space="0" w:color="auto"/>
            </w:tcBorders>
            <w:vAlign w:val="center"/>
          </w:tcPr>
          <w:p w:rsidR="00C91EBF" w:rsidRPr="00C96362" w:rsidRDefault="00C91EBF" w:rsidP="00C91EBF">
            <w:pPr>
              <w:bidi/>
              <w:spacing w:after="0" w:line="240" w:lineRule="auto"/>
              <w:jc w:val="center"/>
              <w:rPr>
                <w:rFonts w:ascii="Simplified Arabic" w:hAnsi="Simplified Arabic" w:cs="Simplified Arabic"/>
                <w:sz w:val="18"/>
                <w:szCs w:val="18"/>
                <w:rtl/>
              </w:rPr>
            </w:pPr>
            <w:r w:rsidRPr="00C96362">
              <w:rPr>
                <w:rFonts w:ascii="Simplified Arabic" w:hAnsi="Simplified Arabic" w:cs="Simplified Arabic"/>
                <w:sz w:val="18"/>
                <w:szCs w:val="18"/>
                <w:rtl/>
              </w:rPr>
              <w:t>إناث</w:t>
            </w:r>
          </w:p>
        </w:tc>
      </w:tr>
      <w:tr w:rsidR="00C91EBF" w:rsidRPr="00BD2B18" w:rsidTr="00010481">
        <w:trPr>
          <w:trHeight w:val="340"/>
          <w:jc w:val="center"/>
        </w:trPr>
        <w:tc>
          <w:tcPr>
            <w:tcW w:w="2755" w:type="dxa"/>
            <w:tcBorders>
              <w:top w:val="single" w:sz="4" w:space="0" w:color="auto"/>
              <w:left w:val="single" w:sz="4" w:space="0" w:color="auto"/>
              <w:bottom w:val="nil"/>
              <w:right w:val="single" w:sz="4" w:space="0" w:color="auto"/>
            </w:tcBorders>
            <w:vAlign w:val="center"/>
          </w:tcPr>
          <w:p w:rsidR="00C91EBF" w:rsidRPr="00C96362" w:rsidRDefault="00C91EBF" w:rsidP="00C91EBF">
            <w:pPr>
              <w:bidi/>
              <w:spacing w:after="0" w:line="240" w:lineRule="auto"/>
              <w:rPr>
                <w:rFonts w:ascii="Simplified Arabic" w:hAnsi="Simplified Arabic" w:cs="Simplified Arabic"/>
                <w:sz w:val="18"/>
                <w:szCs w:val="18"/>
                <w:rtl/>
              </w:rPr>
            </w:pPr>
            <w:r w:rsidRPr="00C96362">
              <w:rPr>
                <w:rFonts w:ascii="Simplified Arabic" w:hAnsi="Simplified Arabic" w:cs="Simplified Arabic" w:hint="cs"/>
                <w:sz w:val="18"/>
                <w:szCs w:val="18"/>
                <w:rtl/>
              </w:rPr>
              <w:t>العنف النفسي</w:t>
            </w:r>
          </w:p>
        </w:tc>
        <w:tc>
          <w:tcPr>
            <w:tcW w:w="1276" w:type="dxa"/>
            <w:tcBorders>
              <w:top w:val="single" w:sz="4" w:space="0" w:color="auto"/>
              <w:left w:val="single" w:sz="4" w:space="0" w:color="auto"/>
              <w:bottom w:val="nil"/>
              <w:right w:val="nil"/>
            </w:tcBorders>
            <w:vAlign w:val="center"/>
          </w:tcPr>
          <w:p w:rsidR="00C91EBF" w:rsidRPr="00C91EBF" w:rsidRDefault="00C91EBF" w:rsidP="00010481">
            <w:pPr>
              <w:bidi/>
              <w:spacing w:after="0" w:line="240" w:lineRule="auto"/>
              <w:ind w:left="240" w:hanging="240"/>
              <w:rPr>
                <w:rFonts w:ascii="Arial" w:hAnsi="Arial"/>
                <w:sz w:val="18"/>
                <w:szCs w:val="18"/>
                <w:rtl/>
              </w:rPr>
            </w:pPr>
            <w:r w:rsidRPr="00C91EBF">
              <w:rPr>
                <w:rFonts w:ascii="Arial" w:hAnsi="Arial"/>
                <w:sz w:val="18"/>
                <w:szCs w:val="18"/>
                <w:rtl/>
              </w:rPr>
              <w:t>40.4</w:t>
            </w:r>
          </w:p>
        </w:tc>
        <w:tc>
          <w:tcPr>
            <w:tcW w:w="976" w:type="dxa"/>
            <w:tcBorders>
              <w:top w:val="single" w:sz="4" w:space="0" w:color="auto"/>
              <w:left w:val="nil"/>
              <w:bottom w:val="nil"/>
              <w:right w:val="single" w:sz="4" w:space="0" w:color="auto"/>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44.7</w:t>
            </w:r>
          </w:p>
        </w:tc>
        <w:tc>
          <w:tcPr>
            <w:tcW w:w="1016"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31.3</w:t>
            </w:r>
          </w:p>
        </w:tc>
        <w:tc>
          <w:tcPr>
            <w:tcW w:w="1109"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40.8</w:t>
            </w:r>
          </w:p>
        </w:tc>
        <w:tc>
          <w:tcPr>
            <w:tcW w:w="924"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57.0</w:t>
            </w:r>
          </w:p>
        </w:tc>
        <w:tc>
          <w:tcPr>
            <w:tcW w:w="1016"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50.9</w:t>
            </w:r>
          </w:p>
        </w:tc>
      </w:tr>
      <w:tr w:rsidR="00C91EBF" w:rsidRPr="00BD2B18" w:rsidTr="00010481">
        <w:trPr>
          <w:trHeight w:val="340"/>
          <w:jc w:val="center"/>
        </w:trPr>
        <w:tc>
          <w:tcPr>
            <w:tcW w:w="2755" w:type="dxa"/>
            <w:tcBorders>
              <w:top w:val="nil"/>
              <w:left w:val="single" w:sz="4" w:space="0" w:color="auto"/>
              <w:bottom w:val="nil"/>
              <w:right w:val="single" w:sz="4" w:space="0" w:color="auto"/>
            </w:tcBorders>
            <w:vAlign w:val="center"/>
          </w:tcPr>
          <w:p w:rsidR="00C91EBF" w:rsidRPr="00C96362" w:rsidRDefault="00C91EBF" w:rsidP="00C91EBF">
            <w:pPr>
              <w:bidi/>
              <w:spacing w:after="0" w:line="240" w:lineRule="auto"/>
              <w:rPr>
                <w:rFonts w:ascii="Simplified Arabic" w:hAnsi="Simplified Arabic" w:cs="Simplified Arabic"/>
                <w:sz w:val="18"/>
                <w:szCs w:val="18"/>
                <w:rtl/>
              </w:rPr>
            </w:pPr>
            <w:r w:rsidRPr="00C96362">
              <w:rPr>
                <w:rFonts w:ascii="Simplified Arabic" w:hAnsi="Simplified Arabic" w:cs="Simplified Arabic" w:hint="cs"/>
                <w:sz w:val="18"/>
                <w:szCs w:val="18"/>
                <w:rtl/>
              </w:rPr>
              <w:t>العنف الجسدي</w:t>
            </w:r>
          </w:p>
        </w:tc>
        <w:tc>
          <w:tcPr>
            <w:tcW w:w="1276" w:type="dxa"/>
            <w:tcBorders>
              <w:top w:val="nil"/>
              <w:left w:val="single" w:sz="4" w:space="0" w:color="auto"/>
              <w:bottom w:val="nil"/>
              <w:right w:val="nil"/>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17.1</w:t>
            </w:r>
          </w:p>
        </w:tc>
        <w:tc>
          <w:tcPr>
            <w:tcW w:w="976" w:type="dxa"/>
            <w:tcBorders>
              <w:top w:val="nil"/>
              <w:left w:val="nil"/>
              <w:bottom w:val="nil"/>
              <w:right w:val="single" w:sz="4" w:space="0" w:color="auto"/>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16.4</w:t>
            </w:r>
          </w:p>
        </w:tc>
        <w:tc>
          <w:tcPr>
            <w:tcW w:w="1016" w:type="dxa"/>
            <w:tcBorders>
              <w:top w:val="nil"/>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11.8</w:t>
            </w:r>
          </w:p>
        </w:tc>
        <w:tc>
          <w:tcPr>
            <w:tcW w:w="1109"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13.3</w:t>
            </w:r>
          </w:p>
        </w:tc>
        <w:tc>
          <w:tcPr>
            <w:tcW w:w="924" w:type="dxa"/>
            <w:tcBorders>
              <w:top w:val="nil"/>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26.8</w:t>
            </w:r>
          </w:p>
        </w:tc>
        <w:tc>
          <w:tcPr>
            <w:tcW w:w="1016"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21.2</w:t>
            </w:r>
          </w:p>
        </w:tc>
      </w:tr>
      <w:tr w:rsidR="00C91EBF" w:rsidRPr="00BD2B18" w:rsidTr="00010481">
        <w:trPr>
          <w:trHeight w:val="340"/>
          <w:jc w:val="center"/>
        </w:trPr>
        <w:tc>
          <w:tcPr>
            <w:tcW w:w="2755" w:type="dxa"/>
            <w:tcBorders>
              <w:top w:val="nil"/>
              <w:left w:val="single" w:sz="4" w:space="0" w:color="auto"/>
              <w:bottom w:val="nil"/>
              <w:right w:val="single" w:sz="4" w:space="0" w:color="auto"/>
            </w:tcBorders>
            <w:vAlign w:val="center"/>
          </w:tcPr>
          <w:p w:rsidR="00C91EBF" w:rsidRPr="00C96362" w:rsidRDefault="00C91EBF" w:rsidP="00C91EBF">
            <w:pPr>
              <w:bidi/>
              <w:spacing w:after="0" w:line="240" w:lineRule="auto"/>
              <w:rPr>
                <w:rFonts w:ascii="Simplified Arabic" w:hAnsi="Simplified Arabic" w:cs="Simplified Arabic"/>
                <w:sz w:val="18"/>
                <w:szCs w:val="18"/>
                <w:rtl/>
              </w:rPr>
            </w:pPr>
            <w:r w:rsidRPr="00C96362">
              <w:rPr>
                <w:rFonts w:ascii="Simplified Arabic" w:hAnsi="Simplified Arabic" w:cs="Simplified Arabic" w:hint="cs"/>
                <w:sz w:val="18"/>
                <w:szCs w:val="18"/>
                <w:rtl/>
              </w:rPr>
              <w:t xml:space="preserve">العنف الجنسي </w:t>
            </w:r>
          </w:p>
        </w:tc>
        <w:tc>
          <w:tcPr>
            <w:tcW w:w="1276" w:type="dxa"/>
            <w:tcBorders>
              <w:top w:val="nil"/>
              <w:left w:val="single" w:sz="4" w:space="0" w:color="auto"/>
              <w:bottom w:val="nil"/>
              <w:right w:val="nil"/>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0.5</w:t>
            </w:r>
          </w:p>
        </w:tc>
        <w:tc>
          <w:tcPr>
            <w:tcW w:w="976" w:type="dxa"/>
            <w:tcBorders>
              <w:top w:val="nil"/>
              <w:left w:val="nil"/>
              <w:bottom w:val="nil"/>
              <w:right w:val="single" w:sz="4" w:space="0" w:color="auto"/>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0.7</w:t>
            </w:r>
          </w:p>
        </w:tc>
        <w:tc>
          <w:tcPr>
            <w:tcW w:w="1016" w:type="dxa"/>
            <w:tcBorders>
              <w:top w:val="nil"/>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0.4</w:t>
            </w:r>
          </w:p>
        </w:tc>
        <w:tc>
          <w:tcPr>
            <w:tcW w:w="1109"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0.7</w:t>
            </w:r>
          </w:p>
        </w:tc>
        <w:tc>
          <w:tcPr>
            <w:tcW w:w="924" w:type="dxa"/>
            <w:tcBorders>
              <w:top w:val="nil"/>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0.7</w:t>
            </w:r>
          </w:p>
        </w:tc>
        <w:tc>
          <w:tcPr>
            <w:tcW w:w="1016"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0.7</w:t>
            </w:r>
          </w:p>
        </w:tc>
      </w:tr>
      <w:tr w:rsidR="00C91EBF" w:rsidRPr="00BD2B18" w:rsidTr="00010481">
        <w:trPr>
          <w:trHeight w:val="340"/>
          <w:jc w:val="center"/>
        </w:trPr>
        <w:tc>
          <w:tcPr>
            <w:tcW w:w="2755" w:type="dxa"/>
            <w:tcBorders>
              <w:top w:val="nil"/>
              <w:left w:val="single" w:sz="4" w:space="0" w:color="auto"/>
              <w:bottom w:val="nil"/>
              <w:right w:val="single" w:sz="4" w:space="0" w:color="auto"/>
            </w:tcBorders>
            <w:vAlign w:val="center"/>
          </w:tcPr>
          <w:p w:rsidR="00C91EBF" w:rsidRPr="00C96362" w:rsidRDefault="00C91EBF" w:rsidP="00C91EBF">
            <w:pPr>
              <w:bidi/>
              <w:spacing w:after="0" w:line="240" w:lineRule="auto"/>
              <w:rPr>
                <w:rFonts w:ascii="Simplified Arabic" w:hAnsi="Simplified Arabic" w:cs="Simplified Arabic"/>
                <w:sz w:val="18"/>
                <w:szCs w:val="18"/>
                <w:rtl/>
              </w:rPr>
            </w:pPr>
            <w:r w:rsidRPr="00C96362">
              <w:rPr>
                <w:rFonts w:ascii="Simplified Arabic" w:hAnsi="Simplified Arabic" w:cs="Simplified Arabic" w:hint="cs"/>
                <w:sz w:val="18"/>
                <w:szCs w:val="18"/>
                <w:rtl/>
              </w:rPr>
              <w:t>العنف الاجتماعي</w:t>
            </w:r>
          </w:p>
        </w:tc>
        <w:tc>
          <w:tcPr>
            <w:tcW w:w="1276" w:type="dxa"/>
            <w:tcBorders>
              <w:top w:val="nil"/>
              <w:left w:val="single" w:sz="4" w:space="0" w:color="auto"/>
              <w:bottom w:val="nil"/>
              <w:right w:val="nil"/>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7.3</w:t>
            </w:r>
          </w:p>
        </w:tc>
        <w:tc>
          <w:tcPr>
            <w:tcW w:w="976" w:type="dxa"/>
            <w:tcBorders>
              <w:top w:val="nil"/>
              <w:left w:val="nil"/>
              <w:bottom w:val="nil"/>
              <w:right w:val="single" w:sz="4" w:space="0" w:color="auto"/>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9.2</w:t>
            </w:r>
          </w:p>
        </w:tc>
        <w:tc>
          <w:tcPr>
            <w:tcW w:w="1016" w:type="dxa"/>
            <w:tcBorders>
              <w:top w:val="nil"/>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6.0</w:t>
            </w:r>
          </w:p>
        </w:tc>
        <w:tc>
          <w:tcPr>
            <w:tcW w:w="1109"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8.7</w:t>
            </w:r>
          </w:p>
        </w:tc>
        <w:tc>
          <w:tcPr>
            <w:tcW w:w="924" w:type="dxa"/>
            <w:tcBorders>
              <w:top w:val="nil"/>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9.6</w:t>
            </w:r>
          </w:p>
        </w:tc>
        <w:tc>
          <w:tcPr>
            <w:tcW w:w="1016" w:type="dxa"/>
            <w:tcBorders>
              <w:top w:val="nil"/>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10.1</w:t>
            </w:r>
          </w:p>
        </w:tc>
      </w:tr>
      <w:tr w:rsidR="00C91EBF" w:rsidRPr="00BD2B18" w:rsidTr="00010481">
        <w:trPr>
          <w:trHeight w:val="340"/>
          <w:jc w:val="center"/>
        </w:trPr>
        <w:tc>
          <w:tcPr>
            <w:tcW w:w="2755" w:type="dxa"/>
            <w:tcBorders>
              <w:top w:val="nil"/>
              <w:left w:val="single" w:sz="4" w:space="0" w:color="auto"/>
              <w:bottom w:val="single" w:sz="4" w:space="0" w:color="auto"/>
              <w:right w:val="single" w:sz="4" w:space="0" w:color="auto"/>
            </w:tcBorders>
            <w:vAlign w:val="center"/>
          </w:tcPr>
          <w:p w:rsidR="00C91EBF" w:rsidRPr="00C96362" w:rsidRDefault="00C91EBF" w:rsidP="00C91EBF">
            <w:pPr>
              <w:bidi/>
              <w:spacing w:after="0" w:line="240" w:lineRule="auto"/>
              <w:rPr>
                <w:rFonts w:ascii="Simplified Arabic" w:hAnsi="Simplified Arabic" w:cs="Simplified Arabic"/>
                <w:sz w:val="18"/>
                <w:szCs w:val="18"/>
                <w:rtl/>
              </w:rPr>
            </w:pPr>
            <w:r w:rsidRPr="00C96362">
              <w:rPr>
                <w:rFonts w:ascii="Simplified Arabic" w:hAnsi="Simplified Arabic" w:cs="Simplified Arabic" w:hint="cs"/>
                <w:sz w:val="18"/>
                <w:szCs w:val="18"/>
                <w:rtl/>
              </w:rPr>
              <w:t>العنف الاقتصادي</w:t>
            </w:r>
          </w:p>
        </w:tc>
        <w:tc>
          <w:tcPr>
            <w:tcW w:w="1276" w:type="dxa"/>
            <w:tcBorders>
              <w:top w:val="nil"/>
              <w:left w:val="single" w:sz="4" w:space="0" w:color="auto"/>
              <w:bottom w:val="single" w:sz="4" w:space="0" w:color="auto"/>
              <w:right w:val="nil"/>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9.0</w:t>
            </w:r>
          </w:p>
        </w:tc>
        <w:tc>
          <w:tcPr>
            <w:tcW w:w="976" w:type="dxa"/>
            <w:tcBorders>
              <w:top w:val="nil"/>
              <w:left w:val="nil"/>
              <w:bottom w:val="single" w:sz="4" w:space="0" w:color="auto"/>
              <w:right w:val="single" w:sz="4" w:space="0" w:color="auto"/>
            </w:tcBorders>
            <w:vAlign w:val="center"/>
          </w:tcPr>
          <w:p w:rsidR="00C91EBF" w:rsidRPr="00C91EBF" w:rsidRDefault="00C91EBF" w:rsidP="00010481">
            <w:pPr>
              <w:bidi/>
              <w:spacing w:after="0" w:line="240" w:lineRule="auto"/>
              <w:rPr>
                <w:rFonts w:ascii="Arial" w:hAnsi="Arial"/>
                <w:sz w:val="18"/>
                <w:szCs w:val="18"/>
                <w:rtl/>
              </w:rPr>
            </w:pPr>
            <w:r w:rsidRPr="00C91EBF">
              <w:rPr>
                <w:rFonts w:ascii="Arial" w:hAnsi="Arial"/>
                <w:sz w:val="18"/>
                <w:szCs w:val="18"/>
                <w:rtl/>
              </w:rPr>
              <w:t>3.5</w:t>
            </w:r>
          </w:p>
        </w:tc>
        <w:tc>
          <w:tcPr>
            <w:tcW w:w="1016"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7.1</w:t>
            </w:r>
          </w:p>
        </w:tc>
        <w:tc>
          <w:tcPr>
            <w:tcW w:w="1109"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2.9</w:t>
            </w:r>
          </w:p>
        </w:tc>
        <w:tc>
          <w:tcPr>
            <w:tcW w:w="924"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12.6</w:t>
            </w:r>
          </w:p>
        </w:tc>
        <w:tc>
          <w:tcPr>
            <w:tcW w:w="1016"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4.3</w:t>
            </w:r>
          </w:p>
        </w:tc>
      </w:tr>
    </w:tbl>
    <w:p w:rsidR="000E5B9D" w:rsidRPr="000E5B9D" w:rsidRDefault="000E5B9D" w:rsidP="00F71A90">
      <w:pPr>
        <w:bidi/>
        <w:spacing w:after="0" w:line="240" w:lineRule="auto"/>
        <w:jc w:val="both"/>
        <w:rPr>
          <w:rFonts w:ascii="Simplified Arabic" w:hAnsi="Simplified Arabic" w:cs="Simplified Arabic"/>
          <w:sz w:val="12"/>
          <w:szCs w:val="12"/>
          <w:rtl/>
        </w:rPr>
      </w:pPr>
    </w:p>
    <w:p w:rsidR="00C91EBF" w:rsidRPr="00B7114A" w:rsidRDefault="00971D6A" w:rsidP="000E5B9D">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هناك</w:t>
      </w:r>
      <w:r w:rsidR="00C91EBF">
        <w:rPr>
          <w:rFonts w:ascii="Simplified Arabic" w:hAnsi="Simplified Arabic" w:cs="Simplified Arabic" w:hint="cs"/>
          <w:sz w:val="24"/>
          <w:szCs w:val="24"/>
          <w:rtl/>
        </w:rPr>
        <w:t xml:space="preserve"> ارتفاع </w:t>
      </w:r>
      <w:r>
        <w:rPr>
          <w:rFonts w:ascii="Simplified Arabic" w:hAnsi="Simplified Arabic" w:cs="Simplified Arabic" w:hint="cs"/>
          <w:sz w:val="24"/>
          <w:szCs w:val="24"/>
          <w:rtl/>
        </w:rPr>
        <w:t xml:space="preserve">في </w:t>
      </w:r>
      <w:r w:rsidR="00C91EBF" w:rsidRPr="00B7114A">
        <w:rPr>
          <w:rFonts w:ascii="Simplified Arabic" w:hAnsi="Simplified Arabic" w:cs="Simplified Arabic"/>
          <w:sz w:val="24"/>
          <w:szCs w:val="24"/>
          <w:rtl/>
        </w:rPr>
        <w:t>نسبة</w:t>
      </w:r>
      <w:r w:rsidR="00C91EBF">
        <w:rPr>
          <w:rFonts w:ascii="Simplified Arabic" w:hAnsi="Simplified Arabic" w:cs="Simplified Arabic" w:hint="cs"/>
          <w:sz w:val="24"/>
          <w:szCs w:val="24"/>
          <w:rtl/>
        </w:rPr>
        <w:t xml:space="preserve"> انتشار العنف النفسي في صفوف </w:t>
      </w:r>
      <w:r w:rsidR="0070022E">
        <w:rPr>
          <w:rFonts w:ascii="Simplified Arabic" w:hAnsi="Simplified Arabic" w:cs="Simplified Arabic" w:hint="cs"/>
          <w:sz w:val="24"/>
          <w:szCs w:val="24"/>
          <w:rtl/>
        </w:rPr>
        <w:t>الذكور والإناث</w:t>
      </w:r>
      <w:r w:rsidR="00C91EBF" w:rsidRPr="00B7114A">
        <w:rPr>
          <w:rFonts w:ascii="Simplified Arabic" w:hAnsi="Simplified Arabic" w:cs="Simplified Arabic"/>
          <w:sz w:val="24"/>
          <w:szCs w:val="24"/>
          <w:rtl/>
        </w:rPr>
        <w:t xml:space="preserve"> </w:t>
      </w:r>
      <w:r w:rsidR="00C91EBF">
        <w:rPr>
          <w:rFonts w:ascii="Simplified Arabic" w:hAnsi="Simplified Arabic" w:cs="Simplified Arabic" w:hint="cs"/>
          <w:sz w:val="24"/>
          <w:szCs w:val="24"/>
          <w:rtl/>
        </w:rPr>
        <w:t>ي</w:t>
      </w:r>
      <w:r w:rsidR="00C91EBF" w:rsidRPr="00B7114A">
        <w:rPr>
          <w:rFonts w:ascii="Simplified Arabic" w:hAnsi="Simplified Arabic" w:cs="Simplified Arabic"/>
          <w:sz w:val="24"/>
          <w:szCs w:val="24"/>
          <w:rtl/>
        </w:rPr>
        <w:t xml:space="preserve">ليه العنف الجسدي ومن ثم العنف الاجتماعي للإناث بينما كان العنف الاقتصادي للذكور، </w:t>
      </w:r>
      <w:r w:rsidR="00C91EBF">
        <w:rPr>
          <w:rFonts w:ascii="Simplified Arabic" w:hAnsi="Simplified Arabic" w:cs="Simplified Arabic" w:hint="cs"/>
          <w:sz w:val="24"/>
          <w:szCs w:val="24"/>
          <w:rtl/>
        </w:rPr>
        <w:t>ونلاحظ أن هناك</w:t>
      </w:r>
      <w:r w:rsidR="00C91EBF" w:rsidRPr="00B7114A">
        <w:rPr>
          <w:rFonts w:ascii="Simplified Arabic" w:hAnsi="Simplified Arabic" w:cs="Simplified Arabic"/>
          <w:sz w:val="24"/>
          <w:szCs w:val="24"/>
          <w:rtl/>
        </w:rPr>
        <w:t xml:space="preserve"> انخفاض</w:t>
      </w:r>
      <w:r w:rsidR="00C91EBF">
        <w:rPr>
          <w:rFonts w:ascii="Simplified Arabic" w:hAnsi="Simplified Arabic" w:cs="Simplified Arabic" w:hint="cs"/>
          <w:sz w:val="24"/>
          <w:szCs w:val="24"/>
          <w:rtl/>
        </w:rPr>
        <w:t xml:space="preserve"> في</w:t>
      </w:r>
      <w:r w:rsidR="00C91EBF" w:rsidRPr="00B7114A">
        <w:rPr>
          <w:rFonts w:ascii="Simplified Arabic" w:hAnsi="Simplified Arabic" w:cs="Simplified Arabic"/>
          <w:sz w:val="24"/>
          <w:szCs w:val="24"/>
          <w:rtl/>
        </w:rPr>
        <w:t xml:space="preserve"> نسب العنف في صفوف الشباب</w:t>
      </w:r>
      <w:r w:rsidR="0070022E">
        <w:rPr>
          <w:rFonts w:ascii="Simplified Arabic" w:hAnsi="Simplified Arabic" w:cs="Simplified Arabic" w:hint="cs"/>
          <w:sz w:val="24"/>
          <w:szCs w:val="24"/>
          <w:rtl/>
        </w:rPr>
        <w:t xml:space="preserve"> (الذكور والإناث)</w:t>
      </w:r>
      <w:r w:rsidR="00C91EBF" w:rsidRPr="00B7114A">
        <w:rPr>
          <w:rFonts w:ascii="Simplified Arabic" w:hAnsi="Simplified Arabic" w:cs="Simplified Arabic"/>
          <w:sz w:val="24"/>
          <w:szCs w:val="24"/>
          <w:rtl/>
        </w:rPr>
        <w:t xml:space="preserve"> </w:t>
      </w:r>
      <w:r w:rsidR="00C91EBF">
        <w:rPr>
          <w:rFonts w:ascii="Simplified Arabic" w:hAnsi="Simplified Arabic" w:cs="Simplified Arabic"/>
          <w:sz w:val="24"/>
          <w:szCs w:val="24"/>
          <w:rtl/>
        </w:rPr>
        <w:t xml:space="preserve">مقارنة مع العنف ضد الزوجات الا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 xml:space="preserve">ن ذلك يبقى </w:t>
      </w:r>
      <w:r w:rsidR="00C91EBF">
        <w:rPr>
          <w:rFonts w:ascii="Simplified Arabic" w:hAnsi="Simplified Arabic" w:cs="Simplified Arabic" w:hint="cs"/>
          <w:sz w:val="24"/>
          <w:szCs w:val="24"/>
          <w:rtl/>
        </w:rPr>
        <w:t>مؤشر</w:t>
      </w:r>
      <w:r w:rsidR="00C91EBF" w:rsidRPr="00B7114A">
        <w:rPr>
          <w:rFonts w:ascii="Simplified Arabic" w:hAnsi="Simplified Arabic" w:cs="Simplified Arabic"/>
          <w:sz w:val="24"/>
          <w:szCs w:val="24"/>
          <w:rtl/>
        </w:rPr>
        <w:t xml:space="preserve"> عن حالة عدم التماسك داخل الأسرة، بحيث يصبح الحوار والتفاعل داخل الأسرة مشوب بالحذر الشديد ويتجه في بعض الحالات الى التعنيف. </w:t>
      </w:r>
      <w:r w:rsidR="00C91EBF">
        <w:rPr>
          <w:rFonts w:ascii="Simplified Arabic" w:hAnsi="Simplified Arabic" w:cs="Simplified Arabic" w:hint="cs"/>
          <w:sz w:val="24"/>
          <w:szCs w:val="24"/>
          <w:rtl/>
        </w:rPr>
        <w:t xml:space="preserve"> </w:t>
      </w:r>
      <w:r w:rsidR="00C91EBF" w:rsidRPr="00B7114A">
        <w:rPr>
          <w:rFonts w:ascii="Simplified Arabic" w:hAnsi="Simplified Arabic" w:cs="Simplified Arabic"/>
          <w:sz w:val="24"/>
          <w:szCs w:val="24"/>
          <w:rtl/>
        </w:rPr>
        <w:t xml:space="preserve">لكن بالمجمل من المهم النظر </w:t>
      </w:r>
      <w:r w:rsidR="00C91EBF" w:rsidRPr="00B7114A">
        <w:rPr>
          <w:rFonts w:ascii="Simplified Arabic" w:hAnsi="Simplified Arabic" w:cs="Simplified Arabic"/>
          <w:sz w:val="24"/>
          <w:szCs w:val="24"/>
          <w:rtl/>
        </w:rPr>
        <w:lastRenderedPageBreak/>
        <w:t>الى تطلعات الشباب الحيوية كخلق فرص عمل، واشراكهم في العمل المجتمعي والسياسي والرياضي كوسائل للحد من العنف النفسي.</w:t>
      </w:r>
    </w:p>
    <w:p w:rsidR="00C91EBF" w:rsidRPr="000E5B9D" w:rsidRDefault="00C91EBF" w:rsidP="00C91EBF">
      <w:pPr>
        <w:bidi/>
        <w:spacing w:after="0" w:line="240" w:lineRule="auto"/>
        <w:jc w:val="both"/>
        <w:rPr>
          <w:rFonts w:ascii="Simplified Arabic" w:hAnsi="Simplified Arabic" w:cs="Simplified Arabic"/>
          <w:sz w:val="14"/>
          <w:szCs w:val="14"/>
          <w:rtl/>
        </w:rPr>
      </w:pPr>
    </w:p>
    <w:p w:rsidR="0070022E" w:rsidRPr="00B7114A" w:rsidRDefault="0070022E" w:rsidP="00E50066">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B7114A">
        <w:rPr>
          <w:rFonts w:ascii="Simplified Arabic" w:hAnsi="Simplified Arabic" w:cs="Simplified Arabic" w:hint="cs"/>
          <w:b/>
          <w:bCs/>
          <w:sz w:val="24"/>
          <w:szCs w:val="24"/>
          <w:rtl/>
        </w:rPr>
        <w:t>.2.3.</w:t>
      </w:r>
      <w:r w:rsidR="00E50066">
        <w:rPr>
          <w:rFonts w:ascii="Simplified Arabic" w:hAnsi="Simplified Arabic" w:cs="Simplified Arabic" w:hint="cs"/>
          <w:b/>
          <w:bCs/>
          <w:sz w:val="24"/>
          <w:szCs w:val="24"/>
          <w:rtl/>
        </w:rPr>
        <w:t>5</w:t>
      </w:r>
      <w:r w:rsidRPr="00B7114A">
        <w:rPr>
          <w:rFonts w:ascii="Simplified Arabic" w:hAnsi="Simplified Arabic" w:cs="Simplified Arabic"/>
          <w:b/>
          <w:bCs/>
          <w:sz w:val="24"/>
          <w:szCs w:val="24"/>
          <w:rtl/>
        </w:rPr>
        <w:t xml:space="preserve"> الأساليب التي اتبعها ال</w:t>
      </w:r>
      <w:r>
        <w:rPr>
          <w:rFonts w:ascii="Simplified Arabic" w:hAnsi="Simplified Arabic" w:cs="Simplified Arabic" w:hint="cs"/>
          <w:b/>
          <w:bCs/>
          <w:sz w:val="24"/>
          <w:szCs w:val="24"/>
          <w:rtl/>
        </w:rPr>
        <w:t>أ</w:t>
      </w:r>
      <w:r w:rsidRPr="00B7114A">
        <w:rPr>
          <w:rFonts w:ascii="Simplified Arabic" w:hAnsi="Simplified Arabic" w:cs="Simplified Arabic"/>
          <w:b/>
          <w:bCs/>
          <w:sz w:val="24"/>
          <w:szCs w:val="24"/>
          <w:rtl/>
        </w:rPr>
        <w:t>فراد (18-29 سنة) الذين لم يسبق لهم الزواج لمواجهة العنف ضدهم</w:t>
      </w:r>
    </w:p>
    <w:p w:rsidR="0070022E" w:rsidRPr="000E5B9D" w:rsidRDefault="0070022E" w:rsidP="0070022E">
      <w:pPr>
        <w:bidi/>
        <w:spacing w:after="0" w:line="240" w:lineRule="auto"/>
        <w:rPr>
          <w:rFonts w:ascii="Simplified Arabic" w:hAnsi="Simplified Arabic" w:cs="Simplified Arabic"/>
          <w:b/>
          <w:bCs/>
          <w:sz w:val="16"/>
          <w:szCs w:val="16"/>
          <w:rtl/>
        </w:rPr>
      </w:pPr>
    </w:p>
    <w:p w:rsidR="0070022E" w:rsidRDefault="0070022E" w:rsidP="00CB7368">
      <w:pPr>
        <w:bidi/>
        <w:spacing w:after="0" w:line="240" w:lineRule="auto"/>
        <w:jc w:val="center"/>
        <w:rPr>
          <w:rFonts w:ascii="Simplified Arabic" w:hAnsi="Simplified Arabic" w:cs="Simplified Arabic"/>
          <w:b/>
          <w:bCs/>
          <w:rtl/>
        </w:rPr>
      </w:pPr>
      <w:r w:rsidRPr="00BD2B18">
        <w:rPr>
          <w:rFonts w:ascii="Simplified Arabic" w:hAnsi="Simplified Arabic" w:cs="Simplified Arabic" w:hint="cs"/>
          <w:b/>
          <w:bCs/>
          <w:rtl/>
        </w:rPr>
        <w:t xml:space="preserve">جدول </w:t>
      </w:r>
      <w:r>
        <w:rPr>
          <w:rFonts w:ascii="Simplified Arabic" w:hAnsi="Simplified Arabic" w:cs="Simplified Arabic" w:hint="cs"/>
          <w:b/>
          <w:bCs/>
          <w:rtl/>
        </w:rPr>
        <w:t>(</w:t>
      </w:r>
      <w:r w:rsidR="00CB68DE">
        <w:rPr>
          <w:rFonts w:ascii="Simplified Arabic" w:hAnsi="Simplified Arabic" w:cs="Simplified Arabic" w:hint="cs"/>
          <w:b/>
          <w:bCs/>
          <w:rtl/>
        </w:rPr>
        <w:t>2</w:t>
      </w:r>
      <w:r w:rsidR="00CB7368">
        <w:rPr>
          <w:rFonts w:ascii="Simplified Arabic" w:hAnsi="Simplified Arabic" w:cs="Simplified Arabic" w:hint="cs"/>
          <w:b/>
          <w:bCs/>
          <w:rtl/>
        </w:rPr>
        <w:t>8</w:t>
      </w:r>
      <w:r>
        <w:rPr>
          <w:rFonts w:ascii="Simplified Arabic" w:hAnsi="Simplified Arabic" w:cs="Simplified Arabic" w:hint="cs"/>
          <w:b/>
          <w:bCs/>
          <w:rtl/>
        </w:rPr>
        <w:t>)</w:t>
      </w:r>
      <w:r w:rsidRPr="00BD2B18">
        <w:rPr>
          <w:rFonts w:ascii="Simplified Arabic" w:hAnsi="Simplified Arabic" w:cs="Simplified Arabic" w:hint="cs"/>
          <w:b/>
          <w:bCs/>
          <w:rtl/>
        </w:rPr>
        <w:t xml:space="preserve">: </w:t>
      </w:r>
      <w:r w:rsidRPr="00BD2B18">
        <w:rPr>
          <w:rFonts w:ascii="Simplified Arabic" w:hAnsi="Simplified Arabic" w:cs="Simplified Arabic"/>
          <w:b/>
          <w:bCs/>
          <w:rtl/>
        </w:rPr>
        <w:t xml:space="preserve">نسبة </w:t>
      </w:r>
      <w:r w:rsidRPr="00BD2B18">
        <w:rPr>
          <w:rFonts w:ascii="Simplified Arabic" w:hAnsi="Simplified Arabic" w:cs="Simplified Arabic"/>
          <w:b/>
          <w:bCs/>
          <w:rtl/>
          <w:lang w:bidi="ar-JO"/>
        </w:rPr>
        <w:t>الأفراد</w:t>
      </w:r>
      <w:r w:rsidRPr="00BD2B18">
        <w:rPr>
          <w:rFonts w:ascii="Simplified Arabic" w:hAnsi="Simplified Arabic" w:cs="Simplified Arabic"/>
          <w:b/>
          <w:bCs/>
          <w:rtl/>
        </w:rPr>
        <w:t xml:space="preserve"> (18-29 سنة) الذين لم يسبق لهم الزواج وتعرضوا لأحد أنواع العنف حسب الجهات التي توجهوا لها أو الأساليب التي اتبعوها لطلب المساعدة </w:t>
      </w:r>
      <w:r w:rsidR="007007F6">
        <w:rPr>
          <w:rFonts w:ascii="Simplified Arabic" w:hAnsi="Simplified Arabic" w:cs="Simplified Arabic" w:hint="cs"/>
          <w:b/>
          <w:bCs/>
          <w:rtl/>
        </w:rPr>
        <w:t>و</w:t>
      </w:r>
      <w:r w:rsidRPr="00BD2B18">
        <w:rPr>
          <w:rFonts w:ascii="Simplified Arabic" w:hAnsi="Simplified Arabic" w:cs="Simplified Arabic"/>
          <w:b/>
          <w:bCs/>
          <w:rtl/>
        </w:rPr>
        <w:t>المنطقة، 2019</w:t>
      </w:r>
    </w:p>
    <w:p w:rsidR="0070022E" w:rsidRPr="000E5B9D" w:rsidRDefault="0070022E" w:rsidP="0070022E">
      <w:pPr>
        <w:bidi/>
        <w:spacing w:after="0" w:line="240" w:lineRule="auto"/>
        <w:jc w:val="center"/>
        <w:rPr>
          <w:rFonts w:ascii="Simplified Arabic" w:hAnsi="Simplified Arabic" w:cs="Simplified Arabic"/>
          <w:b/>
          <w:bCs/>
          <w:sz w:val="4"/>
          <w:szCs w:val="4"/>
          <w:rtl/>
        </w:rPr>
      </w:pPr>
    </w:p>
    <w:p w:rsidR="0070022E" w:rsidRPr="008C11AB" w:rsidRDefault="0070022E" w:rsidP="0070022E">
      <w:pPr>
        <w:bidi/>
        <w:spacing w:after="0" w:line="240" w:lineRule="auto"/>
        <w:jc w:val="center"/>
        <w:rPr>
          <w:rFonts w:ascii="Simplified Arabic" w:hAnsi="Simplified Arabic" w:cs="Simplified Arabic"/>
          <w:b/>
          <w:bCs/>
          <w:sz w:val="4"/>
          <w:szCs w:val="4"/>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5"/>
        <w:gridCol w:w="677"/>
        <w:gridCol w:w="806"/>
        <w:gridCol w:w="871"/>
        <w:gridCol w:w="806"/>
        <w:gridCol w:w="806"/>
        <w:gridCol w:w="741"/>
      </w:tblGrid>
      <w:tr w:rsidR="0070022E" w:rsidRPr="00BD2B18" w:rsidTr="00AF69F4">
        <w:trPr>
          <w:trHeight w:val="340"/>
          <w:jc w:val="center"/>
        </w:trPr>
        <w:tc>
          <w:tcPr>
            <w:tcW w:w="5760" w:type="dxa"/>
            <w:vMerge w:val="restart"/>
            <w:vAlign w:val="center"/>
          </w:tcPr>
          <w:p w:rsidR="0070022E" w:rsidRPr="00BD2B18" w:rsidRDefault="0070022E" w:rsidP="00AF69F4">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hint="cs"/>
                <w:b/>
                <w:bCs/>
                <w:sz w:val="18"/>
                <w:szCs w:val="18"/>
                <w:rtl/>
              </w:rPr>
              <w:t>نوع العنف</w:t>
            </w:r>
          </w:p>
        </w:tc>
        <w:tc>
          <w:tcPr>
            <w:tcW w:w="1620" w:type="dxa"/>
            <w:gridSpan w:val="2"/>
            <w:vAlign w:val="center"/>
          </w:tcPr>
          <w:p w:rsidR="0070022E" w:rsidRPr="008C11AB" w:rsidRDefault="0070022E" w:rsidP="00AF69F4">
            <w:pPr>
              <w:bidi/>
              <w:spacing w:after="0" w:line="240" w:lineRule="auto"/>
              <w:jc w:val="center"/>
              <w:rPr>
                <w:rFonts w:ascii="Simplified Arabic" w:hAnsi="Simplified Arabic" w:cs="Simplified Arabic"/>
                <w:b/>
                <w:bCs/>
                <w:sz w:val="18"/>
                <w:szCs w:val="18"/>
                <w:rtl/>
              </w:rPr>
            </w:pPr>
            <w:r w:rsidRPr="008C11AB">
              <w:rPr>
                <w:rFonts w:ascii="Simplified Arabic" w:hAnsi="Simplified Arabic" w:cs="Simplified Arabic"/>
                <w:b/>
                <w:bCs/>
                <w:sz w:val="18"/>
                <w:szCs w:val="18"/>
                <w:rtl/>
              </w:rPr>
              <w:t>فلسطين</w:t>
            </w:r>
          </w:p>
        </w:tc>
        <w:tc>
          <w:tcPr>
            <w:tcW w:w="1890" w:type="dxa"/>
            <w:gridSpan w:val="2"/>
            <w:vAlign w:val="center"/>
          </w:tcPr>
          <w:p w:rsidR="0070022E" w:rsidRPr="00C91EBF" w:rsidRDefault="0070022E" w:rsidP="00AF69F4">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الضفة الغربية</w:t>
            </w:r>
          </w:p>
        </w:tc>
        <w:tc>
          <w:tcPr>
            <w:tcW w:w="1710" w:type="dxa"/>
            <w:gridSpan w:val="2"/>
            <w:vAlign w:val="center"/>
          </w:tcPr>
          <w:p w:rsidR="0070022E" w:rsidRPr="00C91EBF" w:rsidRDefault="0070022E" w:rsidP="00AF69F4">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قطاع غزة</w:t>
            </w:r>
          </w:p>
        </w:tc>
      </w:tr>
      <w:tr w:rsidR="0070022E" w:rsidRPr="00BD2B18" w:rsidTr="00AF69F4">
        <w:trPr>
          <w:trHeight w:val="340"/>
          <w:jc w:val="center"/>
        </w:trPr>
        <w:tc>
          <w:tcPr>
            <w:tcW w:w="5760" w:type="dxa"/>
            <w:vMerge/>
            <w:tcBorders>
              <w:bottom w:val="single" w:sz="4" w:space="0" w:color="auto"/>
            </w:tcBorders>
          </w:tcPr>
          <w:p w:rsidR="0070022E" w:rsidRPr="00BD2B18" w:rsidRDefault="0070022E" w:rsidP="00AF69F4">
            <w:pPr>
              <w:bidi/>
              <w:spacing w:after="0" w:line="240" w:lineRule="auto"/>
              <w:rPr>
                <w:sz w:val="18"/>
                <w:szCs w:val="18"/>
                <w:rtl/>
              </w:rPr>
            </w:pPr>
          </w:p>
        </w:tc>
        <w:tc>
          <w:tcPr>
            <w:tcW w:w="720" w:type="dxa"/>
            <w:tcBorders>
              <w:bottom w:val="single" w:sz="4" w:space="0" w:color="auto"/>
            </w:tcBorders>
            <w:vAlign w:val="center"/>
          </w:tcPr>
          <w:p w:rsidR="0070022E" w:rsidRPr="00C91EBF" w:rsidRDefault="0070022E" w:rsidP="00AF69F4">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ذكور</w:t>
            </w:r>
          </w:p>
        </w:tc>
        <w:tc>
          <w:tcPr>
            <w:tcW w:w="900" w:type="dxa"/>
            <w:tcBorders>
              <w:bottom w:val="single" w:sz="4" w:space="0" w:color="auto"/>
            </w:tcBorders>
            <w:vAlign w:val="center"/>
          </w:tcPr>
          <w:p w:rsidR="0070022E" w:rsidRPr="00C91EBF" w:rsidRDefault="0070022E" w:rsidP="00AF69F4">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إناث</w:t>
            </w:r>
          </w:p>
        </w:tc>
        <w:tc>
          <w:tcPr>
            <w:tcW w:w="990" w:type="dxa"/>
            <w:tcBorders>
              <w:bottom w:val="single" w:sz="4" w:space="0" w:color="auto"/>
            </w:tcBorders>
            <w:vAlign w:val="center"/>
          </w:tcPr>
          <w:p w:rsidR="0070022E" w:rsidRPr="00BD2B18" w:rsidRDefault="0070022E" w:rsidP="00AF69F4">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ذكور</w:t>
            </w:r>
          </w:p>
        </w:tc>
        <w:tc>
          <w:tcPr>
            <w:tcW w:w="900" w:type="dxa"/>
            <w:tcBorders>
              <w:bottom w:val="single" w:sz="4" w:space="0" w:color="auto"/>
            </w:tcBorders>
            <w:vAlign w:val="center"/>
          </w:tcPr>
          <w:p w:rsidR="0070022E" w:rsidRPr="00BD2B18" w:rsidRDefault="0070022E" w:rsidP="00AF69F4">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إناث</w:t>
            </w:r>
          </w:p>
        </w:tc>
        <w:tc>
          <w:tcPr>
            <w:tcW w:w="900" w:type="dxa"/>
            <w:tcBorders>
              <w:bottom w:val="single" w:sz="4" w:space="0" w:color="auto"/>
            </w:tcBorders>
            <w:vAlign w:val="center"/>
          </w:tcPr>
          <w:p w:rsidR="0070022E" w:rsidRPr="00BD2B18" w:rsidRDefault="0070022E" w:rsidP="00AF69F4">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ذكور</w:t>
            </w:r>
          </w:p>
        </w:tc>
        <w:tc>
          <w:tcPr>
            <w:tcW w:w="810" w:type="dxa"/>
            <w:tcBorders>
              <w:bottom w:val="single" w:sz="4" w:space="0" w:color="auto"/>
            </w:tcBorders>
            <w:vAlign w:val="center"/>
          </w:tcPr>
          <w:p w:rsidR="0070022E" w:rsidRPr="00BD2B18" w:rsidRDefault="0070022E" w:rsidP="00AF69F4">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إناث</w:t>
            </w:r>
          </w:p>
        </w:tc>
      </w:tr>
      <w:tr w:rsidR="0070022E" w:rsidRPr="00BD2B18" w:rsidTr="00AF69F4">
        <w:trPr>
          <w:trHeight w:val="340"/>
          <w:jc w:val="center"/>
        </w:trPr>
        <w:tc>
          <w:tcPr>
            <w:tcW w:w="5760" w:type="dxa"/>
            <w:tcBorders>
              <w:top w:val="single" w:sz="4" w:space="0" w:color="auto"/>
              <w:left w:val="single" w:sz="4" w:space="0" w:color="auto"/>
              <w:bottom w:val="nil"/>
              <w:right w:val="single" w:sz="4" w:space="0" w:color="auto"/>
            </w:tcBorders>
            <w:vAlign w:val="center"/>
          </w:tcPr>
          <w:p w:rsidR="0070022E" w:rsidRPr="00BD2B18" w:rsidRDefault="0070022E" w:rsidP="00AF69F4">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عدم ترك البيت والتحدث مع الوالد أو احد الاخوة أو احد الاقارب</w:t>
            </w:r>
          </w:p>
        </w:tc>
        <w:tc>
          <w:tcPr>
            <w:tcW w:w="720" w:type="dxa"/>
            <w:tcBorders>
              <w:top w:val="single" w:sz="4" w:space="0" w:color="auto"/>
              <w:left w:val="single" w:sz="4" w:space="0" w:color="auto"/>
              <w:bottom w:val="nil"/>
              <w:right w:val="nil"/>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38.8</w:t>
            </w:r>
          </w:p>
        </w:tc>
        <w:tc>
          <w:tcPr>
            <w:tcW w:w="900" w:type="dxa"/>
            <w:tcBorders>
              <w:top w:val="single" w:sz="4" w:space="0" w:color="auto"/>
              <w:left w:val="nil"/>
              <w:bottom w:val="nil"/>
              <w:right w:val="single" w:sz="4" w:space="0" w:color="auto"/>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48.9</w:t>
            </w:r>
          </w:p>
        </w:tc>
        <w:tc>
          <w:tcPr>
            <w:tcW w:w="990" w:type="dxa"/>
            <w:tcBorders>
              <w:top w:val="single" w:sz="4" w:space="0" w:color="auto"/>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34.6</w:t>
            </w:r>
          </w:p>
        </w:tc>
        <w:tc>
          <w:tcPr>
            <w:tcW w:w="900" w:type="dxa"/>
            <w:tcBorders>
              <w:top w:val="single" w:sz="4" w:space="0" w:color="auto"/>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44.1</w:t>
            </w:r>
          </w:p>
        </w:tc>
        <w:tc>
          <w:tcPr>
            <w:tcW w:w="900" w:type="dxa"/>
            <w:tcBorders>
              <w:top w:val="single" w:sz="4" w:space="0" w:color="auto"/>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43.3</w:t>
            </w:r>
          </w:p>
        </w:tc>
        <w:tc>
          <w:tcPr>
            <w:tcW w:w="810" w:type="dxa"/>
            <w:tcBorders>
              <w:top w:val="single" w:sz="4" w:space="0" w:color="auto"/>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55.2</w:t>
            </w:r>
          </w:p>
        </w:tc>
      </w:tr>
      <w:tr w:rsidR="0070022E" w:rsidRPr="00BD2B18" w:rsidTr="00AF69F4">
        <w:trPr>
          <w:trHeight w:val="340"/>
          <w:jc w:val="center"/>
        </w:trPr>
        <w:tc>
          <w:tcPr>
            <w:tcW w:w="5760" w:type="dxa"/>
            <w:tcBorders>
              <w:top w:val="nil"/>
              <w:left w:val="single" w:sz="4" w:space="0" w:color="auto"/>
              <w:bottom w:val="nil"/>
              <w:right w:val="single" w:sz="4" w:space="0" w:color="auto"/>
            </w:tcBorders>
            <w:vAlign w:val="center"/>
          </w:tcPr>
          <w:p w:rsidR="0070022E" w:rsidRPr="00BD2B18" w:rsidRDefault="0070022E" w:rsidP="00AF69F4">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التحدث مع الاصدقاء والاصحاب</w:t>
            </w:r>
          </w:p>
        </w:tc>
        <w:tc>
          <w:tcPr>
            <w:tcW w:w="720" w:type="dxa"/>
            <w:tcBorders>
              <w:top w:val="nil"/>
              <w:left w:val="single" w:sz="4" w:space="0" w:color="auto"/>
              <w:bottom w:val="nil"/>
              <w:right w:val="nil"/>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18.9</w:t>
            </w:r>
          </w:p>
        </w:tc>
        <w:tc>
          <w:tcPr>
            <w:tcW w:w="900" w:type="dxa"/>
            <w:tcBorders>
              <w:top w:val="nil"/>
              <w:left w:val="nil"/>
              <w:bottom w:val="nil"/>
              <w:right w:val="single" w:sz="4" w:space="0" w:color="auto"/>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20.1</w:t>
            </w:r>
          </w:p>
        </w:tc>
        <w:tc>
          <w:tcPr>
            <w:tcW w:w="990" w:type="dxa"/>
            <w:tcBorders>
              <w:top w:val="nil"/>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17.0</w:t>
            </w:r>
          </w:p>
        </w:tc>
        <w:tc>
          <w:tcPr>
            <w:tcW w:w="900" w:type="dxa"/>
            <w:tcBorders>
              <w:top w:val="nil"/>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18.4</w:t>
            </w:r>
          </w:p>
        </w:tc>
        <w:tc>
          <w:tcPr>
            <w:tcW w:w="900" w:type="dxa"/>
            <w:tcBorders>
              <w:top w:val="nil"/>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20.9</w:t>
            </w:r>
          </w:p>
        </w:tc>
        <w:tc>
          <w:tcPr>
            <w:tcW w:w="810" w:type="dxa"/>
            <w:tcBorders>
              <w:top w:val="nil"/>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22.4</w:t>
            </w:r>
          </w:p>
        </w:tc>
      </w:tr>
      <w:tr w:rsidR="0070022E" w:rsidRPr="00BD2B18" w:rsidTr="00AF69F4">
        <w:trPr>
          <w:trHeight w:val="340"/>
          <w:jc w:val="center"/>
        </w:trPr>
        <w:tc>
          <w:tcPr>
            <w:tcW w:w="5760" w:type="dxa"/>
            <w:tcBorders>
              <w:top w:val="nil"/>
              <w:left w:val="single" w:sz="4" w:space="0" w:color="auto"/>
              <w:bottom w:val="nil"/>
              <w:right w:val="single" w:sz="4" w:space="0" w:color="auto"/>
            </w:tcBorders>
            <w:vAlign w:val="center"/>
          </w:tcPr>
          <w:p w:rsidR="0070022E" w:rsidRPr="00BD2B18" w:rsidRDefault="0070022E" w:rsidP="00AF69F4">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السكوت عن الاعتداء وعدم ابلاغ احد بالامر</w:t>
            </w:r>
          </w:p>
        </w:tc>
        <w:tc>
          <w:tcPr>
            <w:tcW w:w="720" w:type="dxa"/>
            <w:tcBorders>
              <w:top w:val="nil"/>
              <w:left w:val="single" w:sz="4" w:space="0" w:color="auto"/>
              <w:bottom w:val="nil"/>
              <w:right w:val="nil"/>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43.9</w:t>
            </w:r>
          </w:p>
        </w:tc>
        <w:tc>
          <w:tcPr>
            <w:tcW w:w="900" w:type="dxa"/>
            <w:tcBorders>
              <w:top w:val="nil"/>
              <w:left w:val="nil"/>
              <w:bottom w:val="nil"/>
              <w:right w:val="single" w:sz="4" w:space="0" w:color="auto"/>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53.0</w:t>
            </w:r>
          </w:p>
        </w:tc>
        <w:tc>
          <w:tcPr>
            <w:tcW w:w="990" w:type="dxa"/>
            <w:tcBorders>
              <w:top w:val="nil"/>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37.0</w:t>
            </w:r>
          </w:p>
        </w:tc>
        <w:tc>
          <w:tcPr>
            <w:tcW w:w="900" w:type="dxa"/>
            <w:tcBorders>
              <w:top w:val="nil"/>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52.0</w:t>
            </w:r>
          </w:p>
        </w:tc>
        <w:tc>
          <w:tcPr>
            <w:tcW w:w="900" w:type="dxa"/>
            <w:tcBorders>
              <w:top w:val="nil"/>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51.4</w:t>
            </w:r>
          </w:p>
        </w:tc>
        <w:tc>
          <w:tcPr>
            <w:tcW w:w="810" w:type="dxa"/>
            <w:tcBorders>
              <w:top w:val="nil"/>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54.3</w:t>
            </w:r>
          </w:p>
        </w:tc>
      </w:tr>
      <w:tr w:rsidR="0070022E" w:rsidRPr="00BD2B18" w:rsidTr="00AF69F4">
        <w:trPr>
          <w:trHeight w:val="340"/>
          <w:jc w:val="center"/>
        </w:trPr>
        <w:tc>
          <w:tcPr>
            <w:tcW w:w="5760" w:type="dxa"/>
            <w:tcBorders>
              <w:top w:val="nil"/>
              <w:left w:val="single" w:sz="4" w:space="0" w:color="auto"/>
              <w:bottom w:val="nil"/>
              <w:right w:val="single" w:sz="4" w:space="0" w:color="auto"/>
            </w:tcBorders>
            <w:vAlign w:val="center"/>
          </w:tcPr>
          <w:p w:rsidR="0070022E" w:rsidRPr="00BD2B18" w:rsidRDefault="0070022E" w:rsidP="00AF69F4">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التجاهل ورفض الحديث مع المعتدي لعدة ايام</w:t>
            </w:r>
          </w:p>
        </w:tc>
        <w:tc>
          <w:tcPr>
            <w:tcW w:w="720" w:type="dxa"/>
            <w:tcBorders>
              <w:top w:val="nil"/>
              <w:left w:val="single" w:sz="4" w:space="0" w:color="auto"/>
              <w:bottom w:val="nil"/>
              <w:right w:val="nil"/>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42.4</w:t>
            </w:r>
          </w:p>
        </w:tc>
        <w:tc>
          <w:tcPr>
            <w:tcW w:w="900" w:type="dxa"/>
            <w:tcBorders>
              <w:top w:val="nil"/>
              <w:left w:val="nil"/>
              <w:bottom w:val="nil"/>
              <w:right w:val="single" w:sz="4" w:space="0" w:color="auto"/>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46.7</w:t>
            </w:r>
          </w:p>
        </w:tc>
        <w:tc>
          <w:tcPr>
            <w:tcW w:w="990" w:type="dxa"/>
            <w:tcBorders>
              <w:top w:val="nil"/>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44.0</w:t>
            </w:r>
          </w:p>
        </w:tc>
        <w:tc>
          <w:tcPr>
            <w:tcW w:w="900" w:type="dxa"/>
            <w:tcBorders>
              <w:top w:val="nil"/>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47.1</w:t>
            </w:r>
          </w:p>
        </w:tc>
        <w:tc>
          <w:tcPr>
            <w:tcW w:w="900" w:type="dxa"/>
            <w:tcBorders>
              <w:top w:val="nil"/>
              <w:left w:val="single" w:sz="4" w:space="0" w:color="auto"/>
              <w:bottom w:val="nil"/>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40.6</w:t>
            </w:r>
          </w:p>
        </w:tc>
        <w:tc>
          <w:tcPr>
            <w:tcW w:w="810" w:type="dxa"/>
            <w:tcBorders>
              <w:top w:val="nil"/>
              <w:left w:val="nil"/>
              <w:bottom w:val="nil"/>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46.2</w:t>
            </w:r>
          </w:p>
        </w:tc>
      </w:tr>
      <w:tr w:rsidR="0070022E" w:rsidRPr="00BD2B18" w:rsidTr="00AF69F4">
        <w:trPr>
          <w:trHeight w:val="340"/>
          <w:jc w:val="center"/>
        </w:trPr>
        <w:tc>
          <w:tcPr>
            <w:tcW w:w="5760" w:type="dxa"/>
            <w:tcBorders>
              <w:top w:val="nil"/>
              <w:left w:val="single" w:sz="4" w:space="0" w:color="auto"/>
              <w:bottom w:val="single" w:sz="4" w:space="0" w:color="auto"/>
              <w:right w:val="single" w:sz="4" w:space="0" w:color="auto"/>
            </w:tcBorders>
            <w:vAlign w:val="center"/>
          </w:tcPr>
          <w:p w:rsidR="0070022E" w:rsidRPr="00BD2B18" w:rsidRDefault="0070022E" w:rsidP="00AF69F4">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التحدث مع المعتدي وطلب الكف عن الاعتداء</w:t>
            </w:r>
          </w:p>
        </w:tc>
        <w:tc>
          <w:tcPr>
            <w:tcW w:w="720" w:type="dxa"/>
            <w:tcBorders>
              <w:top w:val="nil"/>
              <w:left w:val="single" w:sz="4" w:space="0" w:color="auto"/>
              <w:bottom w:val="single" w:sz="4" w:space="0" w:color="auto"/>
              <w:right w:val="nil"/>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13.3</w:t>
            </w:r>
          </w:p>
        </w:tc>
        <w:tc>
          <w:tcPr>
            <w:tcW w:w="900" w:type="dxa"/>
            <w:tcBorders>
              <w:top w:val="nil"/>
              <w:left w:val="nil"/>
              <w:bottom w:val="single" w:sz="4" w:space="0" w:color="auto"/>
              <w:right w:val="single" w:sz="4" w:space="0" w:color="auto"/>
            </w:tcBorders>
            <w:vAlign w:val="center"/>
          </w:tcPr>
          <w:p w:rsidR="0070022E" w:rsidRPr="00C91EBF" w:rsidRDefault="0070022E" w:rsidP="00AF69F4">
            <w:pPr>
              <w:bidi/>
              <w:spacing w:after="0" w:line="240" w:lineRule="auto"/>
              <w:rPr>
                <w:rFonts w:ascii="Arial" w:hAnsi="Arial"/>
                <w:sz w:val="18"/>
                <w:szCs w:val="18"/>
                <w:rtl/>
              </w:rPr>
            </w:pPr>
            <w:r w:rsidRPr="00C91EBF">
              <w:rPr>
                <w:rFonts w:ascii="Arial" w:hAnsi="Arial"/>
                <w:sz w:val="18"/>
                <w:szCs w:val="18"/>
                <w:rtl/>
              </w:rPr>
              <w:t>18.3</w:t>
            </w:r>
          </w:p>
        </w:tc>
        <w:tc>
          <w:tcPr>
            <w:tcW w:w="990" w:type="dxa"/>
            <w:tcBorders>
              <w:top w:val="nil"/>
              <w:left w:val="single" w:sz="4" w:space="0" w:color="auto"/>
              <w:bottom w:val="single" w:sz="4" w:space="0" w:color="auto"/>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13.1</w:t>
            </w:r>
          </w:p>
        </w:tc>
        <w:tc>
          <w:tcPr>
            <w:tcW w:w="900" w:type="dxa"/>
            <w:tcBorders>
              <w:top w:val="nil"/>
              <w:left w:val="nil"/>
              <w:bottom w:val="single" w:sz="4" w:space="0" w:color="auto"/>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18.9</w:t>
            </w:r>
          </w:p>
        </w:tc>
        <w:tc>
          <w:tcPr>
            <w:tcW w:w="900" w:type="dxa"/>
            <w:tcBorders>
              <w:top w:val="nil"/>
              <w:left w:val="single" w:sz="4" w:space="0" w:color="auto"/>
              <w:bottom w:val="single" w:sz="4" w:space="0" w:color="auto"/>
              <w:right w:val="nil"/>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13.6</w:t>
            </w:r>
          </w:p>
        </w:tc>
        <w:tc>
          <w:tcPr>
            <w:tcW w:w="810" w:type="dxa"/>
            <w:tcBorders>
              <w:top w:val="nil"/>
              <w:left w:val="nil"/>
              <w:bottom w:val="single" w:sz="4" w:space="0" w:color="auto"/>
              <w:right w:val="single" w:sz="4" w:space="0" w:color="auto"/>
            </w:tcBorders>
            <w:vAlign w:val="center"/>
          </w:tcPr>
          <w:p w:rsidR="0070022E" w:rsidRPr="00BD2B18" w:rsidRDefault="0070022E" w:rsidP="00AF69F4">
            <w:pPr>
              <w:bidi/>
              <w:spacing w:after="0" w:line="240" w:lineRule="auto"/>
              <w:rPr>
                <w:rFonts w:ascii="Arial" w:hAnsi="Arial"/>
                <w:sz w:val="18"/>
                <w:szCs w:val="18"/>
                <w:rtl/>
              </w:rPr>
            </w:pPr>
            <w:r w:rsidRPr="00BD2B18">
              <w:rPr>
                <w:rFonts w:ascii="Arial" w:hAnsi="Arial"/>
                <w:sz w:val="18"/>
                <w:szCs w:val="18"/>
                <w:rtl/>
              </w:rPr>
              <w:t>17.5</w:t>
            </w:r>
          </w:p>
        </w:tc>
      </w:tr>
    </w:tbl>
    <w:p w:rsidR="0070022E" w:rsidRPr="000E5B9D" w:rsidRDefault="0070022E" w:rsidP="0070022E">
      <w:pPr>
        <w:bidi/>
        <w:spacing w:after="0" w:line="240" w:lineRule="auto"/>
        <w:rPr>
          <w:sz w:val="16"/>
          <w:szCs w:val="16"/>
          <w:rtl/>
        </w:rPr>
      </w:pPr>
    </w:p>
    <w:p w:rsidR="0070022E" w:rsidRPr="00B7114A" w:rsidRDefault="0070022E" w:rsidP="00AA253A">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 xml:space="preserve">يبين الجدول </w:t>
      </w:r>
      <w:r>
        <w:rPr>
          <w:rFonts w:ascii="Simplified Arabic" w:hAnsi="Simplified Arabic" w:cs="Simplified Arabic" w:hint="cs"/>
          <w:sz w:val="24"/>
          <w:szCs w:val="24"/>
          <w:rtl/>
        </w:rPr>
        <w:t>أ</w:t>
      </w:r>
      <w:r w:rsidR="00146594">
        <w:rPr>
          <w:rFonts w:ascii="Simplified Arabic" w:hAnsi="Simplified Arabic" w:cs="Simplified Arabic"/>
          <w:sz w:val="24"/>
          <w:szCs w:val="24"/>
          <w:rtl/>
        </w:rPr>
        <w:t>علاه الاساليب التي اتبعه</w:t>
      </w:r>
      <w:r w:rsidR="003546D5">
        <w:rPr>
          <w:rFonts w:ascii="Simplified Arabic" w:hAnsi="Simplified Arabic" w:cs="Simplified Arabic" w:hint="cs"/>
          <w:sz w:val="24"/>
          <w:szCs w:val="24"/>
          <w:rtl/>
        </w:rPr>
        <w:t>ا</w:t>
      </w:r>
      <w:r w:rsidRPr="00B7114A">
        <w:rPr>
          <w:rFonts w:ascii="Simplified Arabic" w:hAnsi="Simplified Arabic" w:cs="Simplified Arabic"/>
          <w:sz w:val="24"/>
          <w:szCs w:val="24"/>
          <w:rtl/>
        </w:rPr>
        <w:t xml:space="preserve"> الافراد </w:t>
      </w:r>
      <w:r w:rsidRPr="0070022E">
        <w:rPr>
          <w:rFonts w:ascii="Simplified Arabic" w:hAnsi="Simplified Arabic" w:cs="Simplified Arabic"/>
          <w:sz w:val="24"/>
          <w:szCs w:val="24"/>
          <w:rtl/>
        </w:rPr>
        <w:t xml:space="preserve">(18-29 سنة) </w:t>
      </w:r>
      <w:r w:rsidRPr="00B7114A">
        <w:rPr>
          <w:rFonts w:ascii="Simplified Arabic" w:hAnsi="Simplified Arabic" w:cs="Simplified Arabic"/>
          <w:sz w:val="24"/>
          <w:szCs w:val="24"/>
          <w:rtl/>
        </w:rPr>
        <w:t xml:space="preserve">الذين لم يسبق لهم الزواج لطلب المساعدة من العنف الموجه ضدهم، وتشير النتائج الى هناك فجوة ما بين الذكور والاناث في ما يتعلق بالسكوت عن العنف اذ بلغت للاناث </w:t>
      </w:r>
      <w:r w:rsidR="005C5155">
        <w:rPr>
          <w:rFonts w:ascii="Simplified Arabic" w:hAnsi="Simplified Arabic" w:cs="Simplified Arabic" w:hint="cs"/>
          <w:sz w:val="24"/>
          <w:szCs w:val="24"/>
          <w:rtl/>
        </w:rPr>
        <w:t>53.0</w:t>
      </w:r>
      <w:r w:rsidRPr="00B7114A">
        <w:rPr>
          <w:rFonts w:ascii="Simplified Arabic" w:hAnsi="Simplified Arabic" w:cs="Simplified Arabic"/>
          <w:sz w:val="24"/>
          <w:szCs w:val="24"/>
          <w:rtl/>
        </w:rPr>
        <w:t xml:space="preserve">% مقابل </w:t>
      </w:r>
      <w:r w:rsidR="00146594">
        <w:rPr>
          <w:rFonts w:ascii="Simplified Arabic" w:hAnsi="Simplified Arabic" w:cs="Simplified Arabic" w:hint="cs"/>
          <w:sz w:val="24"/>
          <w:szCs w:val="24"/>
          <w:rtl/>
        </w:rPr>
        <w:t>43.9</w:t>
      </w:r>
      <w:r w:rsidRPr="00B7114A">
        <w:rPr>
          <w:rFonts w:ascii="Simplified Arabic" w:hAnsi="Simplified Arabic" w:cs="Simplified Arabic"/>
          <w:sz w:val="24"/>
          <w:szCs w:val="24"/>
          <w:rtl/>
        </w:rPr>
        <w:t xml:space="preserve">% للذكور، كما أن </w:t>
      </w:r>
      <w:r w:rsidR="00146594">
        <w:rPr>
          <w:rFonts w:ascii="Simplified Arabic" w:hAnsi="Simplified Arabic" w:cs="Simplified Arabic" w:hint="cs"/>
          <w:sz w:val="24"/>
          <w:szCs w:val="24"/>
          <w:rtl/>
        </w:rPr>
        <w:t>48.9</w:t>
      </w:r>
      <w:r w:rsidR="00146594">
        <w:rPr>
          <w:rFonts w:ascii="Simplified Arabic" w:hAnsi="Simplified Arabic" w:cs="Simplified Arabic"/>
          <w:sz w:val="24"/>
          <w:szCs w:val="24"/>
          <w:rtl/>
        </w:rPr>
        <w:t xml:space="preserve">% من الاناث تحدثن مع </w:t>
      </w:r>
      <w:r w:rsidR="00146594">
        <w:rPr>
          <w:rFonts w:ascii="Simplified Arabic" w:hAnsi="Simplified Arabic" w:cs="Simplified Arabic" w:hint="cs"/>
          <w:sz w:val="24"/>
          <w:szCs w:val="24"/>
          <w:rtl/>
        </w:rPr>
        <w:t>أ</w:t>
      </w:r>
      <w:r w:rsidR="00146594">
        <w:rPr>
          <w:rFonts w:ascii="Simplified Arabic" w:hAnsi="Simplified Arabic" w:cs="Simplified Arabic"/>
          <w:sz w:val="24"/>
          <w:szCs w:val="24"/>
          <w:rtl/>
        </w:rPr>
        <w:t xml:space="preserve">حد </w:t>
      </w:r>
      <w:r w:rsidR="00146594">
        <w:rPr>
          <w:rFonts w:ascii="Simplified Arabic" w:hAnsi="Simplified Arabic" w:cs="Simplified Arabic" w:hint="cs"/>
          <w:sz w:val="24"/>
          <w:szCs w:val="24"/>
          <w:rtl/>
        </w:rPr>
        <w:t>أ</w:t>
      </w:r>
      <w:r w:rsidRPr="00B7114A">
        <w:rPr>
          <w:rFonts w:ascii="Simplified Arabic" w:hAnsi="Simplified Arabic" w:cs="Simplified Arabic"/>
          <w:sz w:val="24"/>
          <w:szCs w:val="24"/>
          <w:rtl/>
        </w:rPr>
        <w:t xml:space="preserve">فراد الاسرة ولم يتركن البيت مقابل </w:t>
      </w:r>
      <w:r w:rsidR="005C5155">
        <w:rPr>
          <w:rFonts w:ascii="Simplified Arabic" w:hAnsi="Simplified Arabic" w:cs="Simplified Arabic" w:hint="cs"/>
          <w:sz w:val="24"/>
          <w:szCs w:val="24"/>
          <w:rtl/>
        </w:rPr>
        <w:t>38.8</w:t>
      </w:r>
      <w:r w:rsidRPr="00B7114A">
        <w:rPr>
          <w:rFonts w:ascii="Simplified Arabic" w:hAnsi="Simplified Arabic" w:cs="Simplified Arabic"/>
          <w:sz w:val="24"/>
          <w:szCs w:val="24"/>
          <w:rtl/>
        </w:rPr>
        <w:t>% للذكور.</w:t>
      </w:r>
    </w:p>
    <w:p w:rsidR="0070022E" w:rsidRPr="000E5B9D" w:rsidRDefault="0070022E" w:rsidP="0070022E">
      <w:pPr>
        <w:bidi/>
        <w:spacing w:after="0" w:line="240" w:lineRule="auto"/>
        <w:jc w:val="both"/>
        <w:rPr>
          <w:rFonts w:ascii="Simplified Arabic" w:hAnsi="Simplified Arabic" w:cs="Simplified Arabic"/>
          <w:sz w:val="16"/>
          <w:szCs w:val="16"/>
          <w:rtl/>
        </w:rPr>
      </w:pPr>
    </w:p>
    <w:p w:rsidR="00C91EBF" w:rsidRPr="00B7114A" w:rsidRDefault="0070022E" w:rsidP="00E50066">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3</w:t>
      </w:r>
      <w:r w:rsidR="00C91EBF">
        <w:rPr>
          <w:rFonts w:ascii="Simplified Arabic" w:hAnsi="Simplified Arabic" w:cs="Simplified Arabic" w:hint="cs"/>
          <w:b/>
          <w:bCs/>
          <w:sz w:val="24"/>
          <w:szCs w:val="24"/>
          <w:rtl/>
        </w:rPr>
        <w:t>.2.3.</w:t>
      </w:r>
      <w:r w:rsidR="00E50066">
        <w:rPr>
          <w:rFonts w:ascii="Simplified Arabic" w:hAnsi="Simplified Arabic" w:cs="Simplified Arabic" w:hint="cs"/>
          <w:b/>
          <w:bCs/>
          <w:sz w:val="24"/>
          <w:szCs w:val="24"/>
          <w:rtl/>
        </w:rPr>
        <w:t>5</w:t>
      </w:r>
      <w:r w:rsidR="00D42F5C">
        <w:rPr>
          <w:rFonts w:ascii="Simplified Arabic" w:hAnsi="Simplified Arabic" w:cs="Simplified Arabic" w:hint="cs"/>
          <w:b/>
          <w:bCs/>
          <w:sz w:val="24"/>
          <w:szCs w:val="24"/>
          <w:rtl/>
        </w:rPr>
        <w:t xml:space="preserve"> الأ</w:t>
      </w:r>
      <w:r w:rsidR="00C91EBF" w:rsidRPr="00B7114A">
        <w:rPr>
          <w:rFonts w:ascii="Simplified Arabic" w:hAnsi="Simplified Arabic" w:cs="Simplified Arabic" w:hint="cs"/>
          <w:b/>
          <w:bCs/>
          <w:sz w:val="24"/>
          <w:szCs w:val="24"/>
          <w:rtl/>
        </w:rPr>
        <w:t>فراد (30-64 سنة) الذين لم يسبق لهم الزواج</w:t>
      </w:r>
      <w:r w:rsidR="00C91EBF" w:rsidRPr="002A15C3">
        <w:rPr>
          <w:rFonts w:ascii="Simplified Arabic" w:hAnsi="Simplified Arabic" w:cs="Simplified Arabic" w:hint="cs"/>
          <w:b/>
          <w:bCs/>
          <w:sz w:val="28"/>
          <w:szCs w:val="28"/>
          <w:rtl/>
        </w:rPr>
        <w:t xml:space="preserve"> </w:t>
      </w:r>
      <w:r w:rsidR="002A15C3" w:rsidRPr="002A15C3">
        <w:rPr>
          <w:rFonts w:ascii="Simplified Arabic" w:hAnsi="Simplified Arabic" w:cs="Simplified Arabic"/>
          <w:b/>
          <w:bCs/>
          <w:sz w:val="24"/>
          <w:szCs w:val="24"/>
          <w:rtl/>
        </w:rPr>
        <w:t>وتعرضوا للعنف من قبل أحد أفراد الأسرة</w:t>
      </w:r>
    </w:p>
    <w:p w:rsidR="00C91EBF" w:rsidRPr="000E5B9D" w:rsidRDefault="00C91EBF" w:rsidP="00C91EBF">
      <w:pPr>
        <w:bidi/>
        <w:spacing w:after="0" w:line="240" w:lineRule="auto"/>
        <w:rPr>
          <w:sz w:val="16"/>
          <w:szCs w:val="16"/>
          <w:rtl/>
        </w:rPr>
      </w:pPr>
    </w:p>
    <w:p w:rsidR="00C91EBF" w:rsidRDefault="00C91EBF" w:rsidP="00CB7368">
      <w:pPr>
        <w:bidi/>
        <w:spacing w:after="0" w:line="240" w:lineRule="auto"/>
        <w:jc w:val="center"/>
        <w:rPr>
          <w:rFonts w:ascii="Simplified Arabic" w:hAnsi="Simplified Arabic" w:cs="Simplified Arabic"/>
          <w:b/>
          <w:bCs/>
          <w:rtl/>
        </w:rPr>
      </w:pPr>
      <w:r w:rsidRPr="00BD2B18">
        <w:rPr>
          <w:rFonts w:ascii="Simplified Arabic" w:hAnsi="Simplified Arabic" w:cs="Simplified Arabic"/>
          <w:b/>
          <w:bCs/>
          <w:rtl/>
        </w:rPr>
        <w:t>جدول</w:t>
      </w:r>
      <w:r w:rsidRPr="00BD2B18">
        <w:rPr>
          <w:rFonts w:ascii="Simplified Arabic" w:hAnsi="Simplified Arabic" w:cs="Simplified Arabic" w:hint="cs"/>
          <w:b/>
          <w:bCs/>
          <w:rtl/>
        </w:rPr>
        <w:t xml:space="preserve"> </w:t>
      </w:r>
      <w:r>
        <w:rPr>
          <w:rFonts w:ascii="Simplified Arabic" w:hAnsi="Simplified Arabic" w:cs="Simplified Arabic" w:hint="cs"/>
          <w:b/>
          <w:bCs/>
          <w:rtl/>
        </w:rPr>
        <w:t>(</w:t>
      </w:r>
      <w:r w:rsidR="00CB7368">
        <w:rPr>
          <w:rFonts w:ascii="Simplified Arabic" w:hAnsi="Simplified Arabic" w:cs="Simplified Arabic" w:hint="cs"/>
          <w:b/>
          <w:bCs/>
          <w:rtl/>
        </w:rPr>
        <w:t>29</w:t>
      </w:r>
      <w:r>
        <w:rPr>
          <w:rFonts w:ascii="Simplified Arabic" w:hAnsi="Simplified Arabic" w:cs="Simplified Arabic" w:hint="cs"/>
          <w:b/>
          <w:bCs/>
          <w:rtl/>
        </w:rPr>
        <w:t>)</w:t>
      </w:r>
      <w:r w:rsidRPr="00BD2B18">
        <w:rPr>
          <w:rFonts w:ascii="Simplified Arabic" w:hAnsi="Simplified Arabic" w:cs="Simplified Arabic"/>
          <w:b/>
          <w:bCs/>
          <w:rtl/>
        </w:rPr>
        <w:t>: نسبة الأفراد (30-64 سنة)</w:t>
      </w:r>
      <w:r w:rsidRPr="00BD2B18">
        <w:rPr>
          <w:rFonts w:ascii="Simplified Arabic" w:hAnsi="Simplified Arabic" w:cs="Simplified Arabic" w:hint="cs"/>
          <w:b/>
          <w:bCs/>
          <w:rtl/>
        </w:rPr>
        <w:t xml:space="preserve"> </w:t>
      </w:r>
      <w:r w:rsidRPr="00BD2B18">
        <w:rPr>
          <w:rFonts w:ascii="Simplified Arabic" w:hAnsi="Simplified Arabic" w:cs="Simplified Arabic"/>
          <w:b/>
          <w:bCs/>
          <w:rtl/>
        </w:rPr>
        <w:t xml:space="preserve">الذين لم يسبق لهم الزواج وتعرضوا للعنف من قبل أحد أفراد الأسرة خلال 12 </w:t>
      </w:r>
      <w:r w:rsidR="00971D6A">
        <w:rPr>
          <w:rFonts w:ascii="Simplified Arabic" w:hAnsi="Simplified Arabic" w:cs="Simplified Arabic"/>
          <w:b/>
          <w:bCs/>
          <w:rtl/>
        </w:rPr>
        <w:t>شهرا التي سبقت المقابلة</w:t>
      </w:r>
      <w:r w:rsidR="005E5DE7">
        <w:rPr>
          <w:rFonts w:ascii="Simplified Arabic" w:hAnsi="Simplified Arabic" w:cs="Simplified Arabic" w:hint="cs"/>
          <w:b/>
          <w:bCs/>
          <w:rtl/>
        </w:rPr>
        <w:t xml:space="preserve"> </w:t>
      </w:r>
      <w:r w:rsidR="003954EC">
        <w:rPr>
          <w:rFonts w:ascii="Simplified Arabic" w:hAnsi="Simplified Arabic" w:cs="Simplified Arabic"/>
          <w:b/>
          <w:bCs/>
          <w:rtl/>
        </w:rPr>
        <w:t>حسب نوع العنف والمنطقة والجنس</w:t>
      </w:r>
      <w:r w:rsidR="003954EC">
        <w:rPr>
          <w:rFonts w:ascii="Simplified Arabic" w:hAnsi="Simplified Arabic" w:cs="Simplified Arabic" w:hint="cs"/>
          <w:b/>
          <w:bCs/>
          <w:rtl/>
        </w:rPr>
        <w:t xml:space="preserve">، </w:t>
      </w:r>
      <w:r w:rsidRPr="00BD2B18">
        <w:rPr>
          <w:rFonts w:ascii="Simplified Arabic" w:hAnsi="Simplified Arabic" w:cs="Simplified Arabic"/>
          <w:b/>
          <w:bCs/>
          <w:rtl/>
        </w:rPr>
        <w:t xml:space="preserve">2019 </w:t>
      </w:r>
    </w:p>
    <w:p w:rsidR="00C91EBF" w:rsidRPr="000E5B9D" w:rsidRDefault="00C91EBF" w:rsidP="00C91EBF">
      <w:pPr>
        <w:bidi/>
        <w:spacing w:after="0" w:line="240" w:lineRule="auto"/>
        <w:jc w:val="center"/>
        <w:rPr>
          <w:rFonts w:ascii="Simplified Arabic" w:hAnsi="Simplified Arabic"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5"/>
        <w:gridCol w:w="831"/>
        <w:gridCol w:w="831"/>
        <w:gridCol w:w="1016"/>
        <w:gridCol w:w="1109"/>
        <w:gridCol w:w="924"/>
        <w:gridCol w:w="1016"/>
      </w:tblGrid>
      <w:tr w:rsidR="00C91EBF" w:rsidRPr="00BD2B18" w:rsidTr="00C91EBF">
        <w:trPr>
          <w:trHeight w:val="340"/>
          <w:jc w:val="center"/>
        </w:trPr>
        <w:tc>
          <w:tcPr>
            <w:tcW w:w="3258" w:type="dxa"/>
            <w:vMerge w:val="restart"/>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نوع العنف</w:t>
            </w:r>
          </w:p>
        </w:tc>
        <w:tc>
          <w:tcPr>
            <w:tcW w:w="162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فلسطين</w:t>
            </w:r>
          </w:p>
        </w:tc>
        <w:tc>
          <w:tcPr>
            <w:tcW w:w="2070"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الضفة الغربية</w:t>
            </w:r>
          </w:p>
        </w:tc>
        <w:tc>
          <w:tcPr>
            <w:tcW w:w="1890"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قطاع غزة</w:t>
            </w:r>
          </w:p>
        </w:tc>
      </w:tr>
      <w:tr w:rsidR="00C91EBF" w:rsidRPr="00BD2B18" w:rsidTr="00C91EBF">
        <w:trPr>
          <w:trHeight w:val="340"/>
          <w:jc w:val="center"/>
        </w:trPr>
        <w:tc>
          <w:tcPr>
            <w:tcW w:w="3258" w:type="dxa"/>
            <w:vMerge/>
            <w:tcBorders>
              <w:bottom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p>
        </w:tc>
        <w:tc>
          <w:tcPr>
            <w:tcW w:w="810" w:type="dxa"/>
            <w:tcBorders>
              <w:bottom w:val="single" w:sz="4" w:space="0" w:color="auto"/>
            </w:tcBorders>
            <w:vAlign w:val="center"/>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ذكور</w:t>
            </w:r>
          </w:p>
        </w:tc>
        <w:tc>
          <w:tcPr>
            <w:tcW w:w="810" w:type="dxa"/>
            <w:tcBorders>
              <w:bottom w:val="single" w:sz="4" w:space="0" w:color="auto"/>
            </w:tcBorders>
            <w:vAlign w:val="center"/>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إناث</w:t>
            </w:r>
          </w:p>
        </w:tc>
        <w:tc>
          <w:tcPr>
            <w:tcW w:w="990" w:type="dxa"/>
            <w:tcBorders>
              <w:bottom w:val="single" w:sz="4" w:space="0" w:color="auto"/>
            </w:tcBorders>
            <w:vAlign w:val="center"/>
          </w:tcPr>
          <w:p w:rsidR="00C91EBF" w:rsidRPr="002633BC" w:rsidRDefault="00C91EBF" w:rsidP="00C91EBF">
            <w:pPr>
              <w:bidi/>
              <w:spacing w:after="0" w:line="240" w:lineRule="auto"/>
              <w:jc w:val="center"/>
              <w:rPr>
                <w:rFonts w:ascii="Simplified Arabic" w:hAnsi="Simplified Arabic" w:cs="Simplified Arabic"/>
                <w:sz w:val="18"/>
                <w:szCs w:val="18"/>
                <w:rtl/>
              </w:rPr>
            </w:pPr>
            <w:r w:rsidRPr="002633BC">
              <w:rPr>
                <w:rFonts w:ascii="Simplified Arabic" w:hAnsi="Simplified Arabic" w:cs="Simplified Arabic"/>
                <w:sz w:val="18"/>
                <w:szCs w:val="18"/>
                <w:rtl/>
              </w:rPr>
              <w:t>ذكور</w:t>
            </w:r>
          </w:p>
        </w:tc>
        <w:tc>
          <w:tcPr>
            <w:tcW w:w="1080" w:type="dxa"/>
            <w:tcBorders>
              <w:bottom w:val="single" w:sz="4" w:space="0" w:color="auto"/>
            </w:tcBorders>
            <w:vAlign w:val="center"/>
          </w:tcPr>
          <w:p w:rsidR="00C91EBF" w:rsidRPr="002633BC" w:rsidRDefault="00C91EBF" w:rsidP="00C91EBF">
            <w:pPr>
              <w:bidi/>
              <w:spacing w:after="0" w:line="240" w:lineRule="auto"/>
              <w:jc w:val="center"/>
              <w:rPr>
                <w:rFonts w:ascii="Simplified Arabic" w:hAnsi="Simplified Arabic" w:cs="Simplified Arabic"/>
                <w:sz w:val="18"/>
                <w:szCs w:val="18"/>
                <w:rtl/>
              </w:rPr>
            </w:pPr>
            <w:r w:rsidRPr="002633BC">
              <w:rPr>
                <w:rFonts w:ascii="Simplified Arabic" w:hAnsi="Simplified Arabic" w:cs="Simplified Arabic"/>
                <w:sz w:val="18"/>
                <w:szCs w:val="18"/>
                <w:rtl/>
              </w:rPr>
              <w:t>إناث</w:t>
            </w:r>
          </w:p>
        </w:tc>
        <w:tc>
          <w:tcPr>
            <w:tcW w:w="900" w:type="dxa"/>
            <w:tcBorders>
              <w:bottom w:val="single" w:sz="4" w:space="0" w:color="auto"/>
            </w:tcBorders>
            <w:vAlign w:val="center"/>
          </w:tcPr>
          <w:p w:rsidR="00C91EBF" w:rsidRPr="002633BC" w:rsidRDefault="00C91EBF" w:rsidP="00C91EBF">
            <w:pPr>
              <w:bidi/>
              <w:spacing w:after="0" w:line="240" w:lineRule="auto"/>
              <w:jc w:val="center"/>
              <w:rPr>
                <w:rFonts w:ascii="Simplified Arabic" w:hAnsi="Simplified Arabic" w:cs="Simplified Arabic"/>
                <w:sz w:val="18"/>
                <w:szCs w:val="18"/>
                <w:rtl/>
              </w:rPr>
            </w:pPr>
            <w:r w:rsidRPr="002633BC">
              <w:rPr>
                <w:rFonts w:ascii="Simplified Arabic" w:hAnsi="Simplified Arabic" w:cs="Simplified Arabic"/>
                <w:sz w:val="18"/>
                <w:szCs w:val="18"/>
                <w:rtl/>
              </w:rPr>
              <w:t>ذكور</w:t>
            </w:r>
          </w:p>
        </w:tc>
        <w:tc>
          <w:tcPr>
            <w:tcW w:w="990" w:type="dxa"/>
            <w:tcBorders>
              <w:bottom w:val="single" w:sz="4" w:space="0" w:color="auto"/>
            </w:tcBorders>
            <w:vAlign w:val="center"/>
          </w:tcPr>
          <w:p w:rsidR="00C91EBF" w:rsidRPr="002633BC" w:rsidRDefault="00C91EBF" w:rsidP="00C91EBF">
            <w:pPr>
              <w:bidi/>
              <w:spacing w:after="0" w:line="240" w:lineRule="auto"/>
              <w:jc w:val="center"/>
              <w:rPr>
                <w:rFonts w:ascii="Simplified Arabic" w:hAnsi="Simplified Arabic" w:cs="Simplified Arabic"/>
                <w:sz w:val="18"/>
                <w:szCs w:val="18"/>
                <w:rtl/>
              </w:rPr>
            </w:pPr>
            <w:r w:rsidRPr="002633BC">
              <w:rPr>
                <w:rFonts w:ascii="Simplified Arabic" w:hAnsi="Simplified Arabic" w:cs="Simplified Arabic"/>
                <w:sz w:val="18"/>
                <w:szCs w:val="18"/>
                <w:rtl/>
              </w:rPr>
              <w:t>إناث</w:t>
            </w:r>
          </w:p>
        </w:tc>
      </w:tr>
      <w:tr w:rsidR="00C91EBF" w:rsidRPr="00BD2B18" w:rsidTr="00010481">
        <w:trPr>
          <w:trHeight w:val="340"/>
          <w:jc w:val="center"/>
        </w:trPr>
        <w:tc>
          <w:tcPr>
            <w:tcW w:w="3258" w:type="dxa"/>
            <w:tcBorders>
              <w:top w:val="single" w:sz="4" w:space="0" w:color="auto"/>
              <w:left w:val="single" w:sz="4" w:space="0" w:color="auto"/>
              <w:bottom w:val="nil"/>
              <w:right w:val="single" w:sz="4" w:space="0" w:color="auto"/>
            </w:tcBorders>
            <w:vAlign w:val="center"/>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النفسي</w:t>
            </w:r>
          </w:p>
        </w:tc>
        <w:tc>
          <w:tcPr>
            <w:tcW w:w="81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24.5</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21.9</w:t>
            </w:r>
          </w:p>
        </w:tc>
        <w:tc>
          <w:tcPr>
            <w:tcW w:w="99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19.9</w:t>
            </w:r>
          </w:p>
        </w:tc>
        <w:tc>
          <w:tcPr>
            <w:tcW w:w="108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17.8</w:t>
            </w:r>
          </w:p>
        </w:tc>
        <w:tc>
          <w:tcPr>
            <w:tcW w:w="90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38.8</w:t>
            </w:r>
          </w:p>
        </w:tc>
        <w:tc>
          <w:tcPr>
            <w:tcW w:w="99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31.5</w:t>
            </w:r>
          </w:p>
        </w:tc>
      </w:tr>
      <w:tr w:rsidR="00C91EBF" w:rsidRPr="00BD2B18" w:rsidTr="00010481">
        <w:trPr>
          <w:trHeight w:val="340"/>
          <w:jc w:val="center"/>
        </w:trPr>
        <w:tc>
          <w:tcPr>
            <w:tcW w:w="3258" w:type="dxa"/>
            <w:tcBorders>
              <w:top w:val="nil"/>
              <w:left w:val="single" w:sz="4" w:space="0" w:color="auto"/>
              <w:bottom w:val="single" w:sz="4" w:space="0" w:color="auto"/>
              <w:right w:val="single" w:sz="4" w:space="0" w:color="auto"/>
            </w:tcBorders>
            <w:vAlign w:val="center"/>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الجسدي</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10.8</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5.9</w:t>
            </w:r>
          </w:p>
        </w:tc>
        <w:tc>
          <w:tcPr>
            <w:tcW w:w="99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8.5</w:t>
            </w:r>
          </w:p>
        </w:tc>
        <w:tc>
          <w:tcPr>
            <w:tcW w:w="108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4.6</w:t>
            </w:r>
          </w:p>
        </w:tc>
        <w:tc>
          <w:tcPr>
            <w:tcW w:w="90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17.6</w:t>
            </w:r>
          </w:p>
        </w:tc>
        <w:tc>
          <w:tcPr>
            <w:tcW w:w="99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rFonts w:ascii="Arial" w:hAnsi="Arial"/>
                <w:sz w:val="18"/>
                <w:szCs w:val="18"/>
                <w:rtl/>
              </w:rPr>
            </w:pPr>
            <w:r w:rsidRPr="00BD2B18">
              <w:rPr>
                <w:rFonts w:ascii="Arial" w:hAnsi="Arial"/>
                <w:sz w:val="18"/>
                <w:szCs w:val="18"/>
                <w:rtl/>
              </w:rPr>
              <w:t>8.8</w:t>
            </w:r>
          </w:p>
        </w:tc>
      </w:tr>
    </w:tbl>
    <w:p w:rsidR="00C91EBF" w:rsidRPr="0056521D" w:rsidRDefault="00C91EBF" w:rsidP="00C91EBF">
      <w:pPr>
        <w:bidi/>
        <w:spacing w:after="0" w:line="240" w:lineRule="auto"/>
        <w:rPr>
          <w:sz w:val="16"/>
          <w:szCs w:val="16"/>
          <w:rtl/>
        </w:rPr>
      </w:pPr>
    </w:p>
    <w:p w:rsidR="00C034BF" w:rsidRDefault="00C201B5" w:rsidP="00C034B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من الملاحظ</w:t>
      </w:r>
      <w:r w:rsidR="00C034BF">
        <w:rPr>
          <w:rFonts w:ascii="Simplified Arabic" w:hAnsi="Simplified Arabic" w:cs="Simplified Arabic" w:hint="cs"/>
          <w:sz w:val="24"/>
          <w:szCs w:val="24"/>
          <w:rtl/>
        </w:rPr>
        <w:t xml:space="preserve"> ارتفاع</w:t>
      </w:r>
      <w:r>
        <w:rPr>
          <w:rFonts w:ascii="Simplified Arabic" w:hAnsi="Simplified Arabic" w:cs="Simplified Arabic" w:hint="cs"/>
          <w:sz w:val="24"/>
          <w:szCs w:val="24"/>
          <w:rtl/>
        </w:rPr>
        <w:t xml:space="preserve"> </w:t>
      </w:r>
      <w:r w:rsidR="00C034BF">
        <w:rPr>
          <w:rFonts w:ascii="Simplified Arabic" w:hAnsi="Simplified Arabic" w:cs="Simplified Arabic" w:hint="cs"/>
          <w:sz w:val="24"/>
          <w:szCs w:val="24"/>
          <w:rtl/>
        </w:rPr>
        <w:t xml:space="preserve">نسبة </w:t>
      </w:r>
      <w:r>
        <w:rPr>
          <w:rFonts w:ascii="Simplified Arabic" w:hAnsi="Simplified Arabic" w:cs="Simplified Arabic" w:hint="cs"/>
          <w:sz w:val="24"/>
          <w:szCs w:val="24"/>
          <w:rtl/>
        </w:rPr>
        <w:t>انتشار</w:t>
      </w:r>
      <w:r w:rsidR="00C91EBF" w:rsidRPr="00B7114A">
        <w:rPr>
          <w:rFonts w:ascii="Simplified Arabic" w:hAnsi="Simplified Arabic" w:cs="Simplified Arabic"/>
          <w:sz w:val="24"/>
          <w:szCs w:val="24"/>
          <w:rtl/>
        </w:rPr>
        <w:t xml:space="preserve"> العنف النفسي والجسدي </w:t>
      </w:r>
      <w:r w:rsidR="00251DFB">
        <w:rPr>
          <w:rFonts w:ascii="Simplified Arabic" w:hAnsi="Simplified Arabic" w:cs="Simplified Arabic" w:hint="cs"/>
          <w:sz w:val="24"/>
          <w:szCs w:val="24"/>
          <w:rtl/>
        </w:rPr>
        <w:t>بين</w:t>
      </w:r>
      <w:r w:rsidR="00251DFB" w:rsidRPr="00B7114A">
        <w:rPr>
          <w:rFonts w:ascii="Simplified Arabic" w:hAnsi="Simplified Arabic" w:cs="Simplified Arabic"/>
          <w:sz w:val="24"/>
          <w:szCs w:val="24"/>
          <w:rtl/>
        </w:rPr>
        <w:t xml:space="preserve"> </w:t>
      </w:r>
      <w:r w:rsidR="00C034BF">
        <w:rPr>
          <w:rFonts w:ascii="Simplified Arabic" w:hAnsi="Simplified Arabic" w:cs="Simplified Arabic" w:hint="cs"/>
          <w:sz w:val="24"/>
          <w:szCs w:val="24"/>
          <w:rtl/>
        </w:rPr>
        <w:t>الرجال في الفئة العمرية</w:t>
      </w:r>
      <w:r w:rsidR="00251DFB">
        <w:rPr>
          <w:rFonts w:ascii="Simplified Arabic" w:hAnsi="Simplified Arabic" w:cs="Simplified Arabic" w:hint="cs"/>
          <w:sz w:val="24"/>
          <w:szCs w:val="24"/>
          <w:rtl/>
        </w:rPr>
        <w:t xml:space="preserve"> (30-64</w:t>
      </w:r>
      <w:r w:rsidR="00EE22D2">
        <w:rPr>
          <w:rFonts w:ascii="Simplified Arabic" w:hAnsi="Simplified Arabic" w:cs="Simplified Arabic" w:hint="cs"/>
          <w:sz w:val="24"/>
          <w:szCs w:val="24"/>
          <w:rtl/>
        </w:rPr>
        <w:t xml:space="preserve"> سنة</w:t>
      </w:r>
      <w:r w:rsidR="00251DFB">
        <w:rPr>
          <w:rFonts w:ascii="Simplified Arabic" w:hAnsi="Simplified Arabic" w:cs="Simplified Arabic" w:hint="cs"/>
          <w:sz w:val="24"/>
          <w:szCs w:val="24"/>
          <w:rtl/>
        </w:rPr>
        <w:t>)</w:t>
      </w:r>
      <w:r w:rsidR="0005417B">
        <w:rPr>
          <w:rFonts w:ascii="Simplified Arabic" w:hAnsi="Simplified Arabic" w:cs="Simplified Arabic" w:hint="cs"/>
          <w:sz w:val="24"/>
          <w:szCs w:val="24"/>
          <w:rtl/>
        </w:rPr>
        <w:t xml:space="preserve"> </w:t>
      </w:r>
      <w:r w:rsidR="00251DFB">
        <w:rPr>
          <w:rFonts w:ascii="Simplified Arabic" w:hAnsi="Simplified Arabic" w:cs="Simplified Arabic" w:hint="cs"/>
          <w:sz w:val="24"/>
          <w:szCs w:val="24"/>
          <w:rtl/>
        </w:rPr>
        <w:t>مقارنة بالنساء في نفس الفئة العمرية</w:t>
      </w:r>
      <w:r w:rsidR="00C91EBF" w:rsidRPr="00B7114A">
        <w:rPr>
          <w:rFonts w:ascii="Simplified Arabic" w:hAnsi="Simplified Arabic" w:cs="Simplified Arabic"/>
          <w:sz w:val="24"/>
          <w:szCs w:val="24"/>
          <w:rtl/>
        </w:rPr>
        <w:t>، ومن المهم هنا الاشارة الى</w:t>
      </w:r>
      <w:r w:rsidR="00C034BF">
        <w:rPr>
          <w:rFonts w:ascii="Simplified Arabic" w:hAnsi="Simplified Arabic" w:cs="Simplified Arabic" w:hint="cs"/>
          <w:sz w:val="24"/>
          <w:szCs w:val="24"/>
          <w:rtl/>
        </w:rPr>
        <w:t xml:space="preserve"> أن</w:t>
      </w:r>
      <w:r w:rsidR="00C91EBF" w:rsidRPr="00B7114A">
        <w:rPr>
          <w:rFonts w:ascii="Simplified Arabic" w:hAnsi="Simplified Arabic" w:cs="Simplified Arabic"/>
          <w:sz w:val="24"/>
          <w:szCs w:val="24"/>
          <w:rtl/>
        </w:rPr>
        <w:t xml:space="preserve"> العنف ضد النساء المتزوجات</w:t>
      </w:r>
      <w:r w:rsidR="0005417B">
        <w:rPr>
          <w:rFonts w:ascii="Simplified Arabic" w:hAnsi="Simplified Arabic" w:cs="Simplified Arabic" w:hint="cs"/>
          <w:sz w:val="24"/>
          <w:szCs w:val="24"/>
          <w:rtl/>
        </w:rPr>
        <w:t xml:space="preserve"> </w:t>
      </w:r>
      <w:r w:rsidR="00C034BF">
        <w:rPr>
          <w:rFonts w:ascii="Simplified Arabic" w:hAnsi="Simplified Arabic" w:cs="Simplified Arabic" w:hint="cs"/>
          <w:sz w:val="24"/>
          <w:szCs w:val="24"/>
          <w:rtl/>
        </w:rPr>
        <w:t>يرتفع</w:t>
      </w:r>
      <w:r w:rsidR="0005417B">
        <w:rPr>
          <w:rFonts w:ascii="Simplified Arabic" w:hAnsi="Simplified Arabic" w:cs="Simplified Arabic" w:hint="cs"/>
          <w:sz w:val="24"/>
          <w:szCs w:val="24"/>
          <w:rtl/>
        </w:rPr>
        <w:t xml:space="preserve"> بعد الزواج</w:t>
      </w:r>
      <w:r w:rsidR="00C034BF">
        <w:rPr>
          <w:rFonts w:ascii="Simplified Arabic" w:hAnsi="Simplified Arabic" w:cs="Simplified Arabic" w:hint="cs"/>
          <w:sz w:val="24"/>
          <w:szCs w:val="24"/>
          <w:rtl/>
        </w:rPr>
        <w:t>،</w:t>
      </w:r>
      <w:r w:rsidR="00CB4506">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w:t>
      </w:r>
      <w:r w:rsidR="0005417B">
        <w:rPr>
          <w:rFonts w:ascii="Simplified Arabic" w:hAnsi="Simplified Arabic" w:cs="Simplified Arabic" w:hint="cs"/>
          <w:sz w:val="24"/>
          <w:szCs w:val="24"/>
          <w:rtl/>
        </w:rPr>
        <w:t xml:space="preserve">قد يعود </w:t>
      </w:r>
      <w:r>
        <w:rPr>
          <w:rFonts w:ascii="Simplified Arabic" w:hAnsi="Simplified Arabic" w:cs="Simplified Arabic" w:hint="cs"/>
          <w:sz w:val="24"/>
          <w:szCs w:val="24"/>
          <w:rtl/>
        </w:rPr>
        <w:t>ذلك</w:t>
      </w:r>
      <w:r w:rsidR="00C91EBF" w:rsidRPr="00B7114A">
        <w:rPr>
          <w:rFonts w:ascii="Simplified Arabic" w:hAnsi="Simplified Arabic" w:cs="Simplified Arabic"/>
          <w:sz w:val="24"/>
          <w:szCs w:val="24"/>
          <w:rtl/>
        </w:rPr>
        <w:t xml:space="preserve"> ل</w:t>
      </w:r>
      <w:r w:rsidR="00C91EBF">
        <w:rPr>
          <w:rFonts w:ascii="Simplified Arabic" w:hAnsi="Simplified Arabic" w:cs="Simplified Arabic" w:hint="cs"/>
          <w:sz w:val="24"/>
          <w:szCs w:val="24"/>
          <w:rtl/>
        </w:rPr>
        <w:t>أ</w:t>
      </w:r>
      <w:r w:rsidR="00CB4506">
        <w:rPr>
          <w:rFonts w:ascii="Simplified Arabic" w:hAnsi="Simplified Arabic" w:cs="Simplified Arabic"/>
          <w:sz w:val="24"/>
          <w:szCs w:val="24"/>
          <w:rtl/>
        </w:rPr>
        <w:t>سباب</w:t>
      </w:r>
      <w:r w:rsidR="0005417B">
        <w:rPr>
          <w:rFonts w:ascii="Simplified Arabic" w:hAnsi="Simplified Arabic" w:cs="Simplified Arabic" w:hint="cs"/>
          <w:sz w:val="24"/>
          <w:szCs w:val="24"/>
          <w:rtl/>
        </w:rPr>
        <w:t xml:space="preserve"> منها </w:t>
      </w:r>
      <w:r>
        <w:rPr>
          <w:rFonts w:ascii="Simplified Arabic" w:hAnsi="Simplified Arabic" w:cs="Simplified Arabic" w:hint="cs"/>
          <w:sz w:val="24"/>
          <w:szCs w:val="24"/>
          <w:rtl/>
        </w:rPr>
        <w:t>اتجاه</w:t>
      </w:r>
      <w:r w:rsidR="00C339A3">
        <w:rPr>
          <w:rFonts w:ascii="Simplified Arabic" w:hAnsi="Simplified Arabic" w:cs="Simplified Arabic" w:hint="cs"/>
          <w:sz w:val="24"/>
          <w:szCs w:val="24"/>
          <w:rtl/>
        </w:rPr>
        <w:t xml:space="preserve">ات سلبية </w:t>
      </w:r>
      <w:r w:rsidR="00ED51E0">
        <w:rPr>
          <w:rFonts w:ascii="Simplified Arabic" w:hAnsi="Simplified Arabic" w:cs="Simplified Arabic" w:hint="cs"/>
          <w:sz w:val="24"/>
          <w:szCs w:val="24"/>
          <w:rtl/>
        </w:rPr>
        <w:t>لدي بعض الازواج باتجاه الزوجات</w:t>
      </w:r>
      <w:r w:rsidR="00C91EBF" w:rsidRPr="00B7114A">
        <w:rPr>
          <w:rFonts w:ascii="Simplified Arabic" w:hAnsi="Simplified Arabic" w:cs="Simplified Arabic"/>
          <w:sz w:val="24"/>
          <w:szCs w:val="24"/>
          <w:rtl/>
        </w:rPr>
        <w:t xml:space="preserve"> مما تؤدي </w:t>
      </w:r>
      <w:r w:rsidR="0068740C">
        <w:rPr>
          <w:rFonts w:ascii="Simplified Arabic" w:hAnsi="Simplified Arabic" w:cs="Simplified Arabic" w:hint="cs"/>
          <w:sz w:val="24"/>
          <w:szCs w:val="24"/>
          <w:rtl/>
        </w:rPr>
        <w:t>الى</w:t>
      </w:r>
      <w:r w:rsidR="00C91EBF" w:rsidRPr="00B7114A">
        <w:rPr>
          <w:rFonts w:ascii="Simplified Arabic" w:hAnsi="Simplified Arabic" w:cs="Simplified Arabic"/>
          <w:sz w:val="24"/>
          <w:szCs w:val="24"/>
          <w:rtl/>
        </w:rPr>
        <w:t xml:space="preserve"> سلوكيات</w:t>
      </w:r>
      <w:r w:rsidR="00ED51E0">
        <w:rPr>
          <w:rFonts w:ascii="Simplified Arabic" w:hAnsi="Simplified Arabic" w:cs="Simplified Arabic" w:hint="cs"/>
          <w:sz w:val="24"/>
          <w:szCs w:val="24"/>
          <w:rtl/>
        </w:rPr>
        <w:t xml:space="preserve"> خاطئة نحو</w:t>
      </w:r>
      <w:r w:rsidR="00ED51E0">
        <w:rPr>
          <w:rFonts w:ascii="Simplified Arabic" w:hAnsi="Simplified Arabic" w:cs="Simplified Arabic"/>
          <w:sz w:val="24"/>
          <w:szCs w:val="24"/>
          <w:rtl/>
        </w:rPr>
        <w:t xml:space="preserve"> الحياة للمرأة</w:t>
      </w:r>
      <w:r w:rsidR="00C91EBF" w:rsidRPr="00B7114A">
        <w:rPr>
          <w:rFonts w:ascii="Simplified Arabic" w:hAnsi="Simplified Arabic" w:cs="Simplified Arabic"/>
          <w:sz w:val="24"/>
          <w:szCs w:val="24"/>
          <w:rtl/>
        </w:rPr>
        <w:t xml:space="preserve">، </w:t>
      </w:r>
      <w:r w:rsidR="00C034BF">
        <w:rPr>
          <w:rFonts w:ascii="Simplified Arabic" w:hAnsi="Simplified Arabic" w:cs="Simplified Arabic" w:hint="cs"/>
          <w:sz w:val="24"/>
          <w:szCs w:val="24"/>
          <w:rtl/>
        </w:rPr>
        <w:t>مما قد ينعكس سلبياً على الأطفال مثل الأسرة</w:t>
      </w:r>
      <w:r w:rsidR="00C91EBF" w:rsidRPr="00B7114A">
        <w:rPr>
          <w:rFonts w:ascii="Simplified Arabic" w:hAnsi="Simplified Arabic" w:cs="Simplified Arabic"/>
          <w:sz w:val="24"/>
          <w:szCs w:val="24"/>
          <w:rtl/>
        </w:rPr>
        <w:t xml:space="preserve">، وبالتالي </w:t>
      </w:r>
      <w:r w:rsidR="00C034BF">
        <w:rPr>
          <w:rFonts w:ascii="Simplified Arabic" w:hAnsi="Simplified Arabic" w:cs="Simplified Arabic" w:hint="cs"/>
          <w:sz w:val="24"/>
          <w:szCs w:val="24"/>
          <w:rtl/>
        </w:rPr>
        <w:t>من المهم أن ت</w:t>
      </w:r>
      <w:r w:rsidR="00ED51E0">
        <w:rPr>
          <w:rFonts w:ascii="Simplified Arabic" w:hAnsi="Simplified Arabic" w:cs="Simplified Arabic" w:hint="cs"/>
          <w:sz w:val="24"/>
          <w:szCs w:val="24"/>
          <w:rtl/>
        </w:rPr>
        <w:t xml:space="preserve">كون </w:t>
      </w:r>
      <w:r w:rsidR="00C034BF">
        <w:rPr>
          <w:rFonts w:ascii="Simplified Arabic" w:hAnsi="Simplified Arabic" w:cs="Simplified Arabic" w:hint="cs"/>
          <w:sz w:val="24"/>
          <w:szCs w:val="24"/>
          <w:rtl/>
        </w:rPr>
        <w:t>ال</w:t>
      </w:r>
      <w:r w:rsidR="00ED51E0">
        <w:rPr>
          <w:rFonts w:ascii="Simplified Arabic" w:hAnsi="Simplified Arabic" w:cs="Simplified Arabic" w:hint="cs"/>
          <w:sz w:val="24"/>
          <w:szCs w:val="24"/>
          <w:rtl/>
        </w:rPr>
        <w:t>علا</w:t>
      </w:r>
      <w:r w:rsidR="0068740C">
        <w:rPr>
          <w:rFonts w:ascii="Simplified Arabic" w:hAnsi="Simplified Arabic" w:cs="Simplified Arabic" w:hint="cs"/>
          <w:sz w:val="24"/>
          <w:szCs w:val="24"/>
          <w:rtl/>
        </w:rPr>
        <w:t>قة</w:t>
      </w:r>
      <w:r w:rsidR="00ED51E0">
        <w:rPr>
          <w:rFonts w:ascii="Simplified Arabic" w:hAnsi="Simplified Arabic" w:cs="Simplified Arabic" w:hint="cs"/>
          <w:sz w:val="24"/>
          <w:szCs w:val="24"/>
          <w:rtl/>
        </w:rPr>
        <w:t xml:space="preserve"> بين الزوجين مبنية على الشراكة والتعاون، </w:t>
      </w:r>
      <w:r w:rsidR="00C91EBF">
        <w:rPr>
          <w:rFonts w:ascii="Simplified Arabic" w:hAnsi="Simplified Arabic" w:cs="Simplified Arabic"/>
          <w:sz w:val="24"/>
          <w:szCs w:val="24"/>
          <w:rtl/>
        </w:rPr>
        <w:t xml:space="preserve">وهذا ما </w:t>
      </w:r>
      <w:r w:rsidR="00C91EBF">
        <w:rPr>
          <w:rFonts w:ascii="Simplified Arabic" w:hAnsi="Simplified Arabic" w:cs="Simplified Arabic" w:hint="cs"/>
          <w:sz w:val="24"/>
          <w:szCs w:val="24"/>
          <w:rtl/>
        </w:rPr>
        <w:t>أ</w:t>
      </w:r>
      <w:r w:rsidR="00C91EBF" w:rsidRPr="00B7114A">
        <w:rPr>
          <w:rFonts w:ascii="Simplified Arabic" w:hAnsi="Simplified Arabic" w:cs="Simplified Arabic"/>
          <w:sz w:val="24"/>
          <w:szCs w:val="24"/>
          <w:rtl/>
        </w:rPr>
        <w:t>قرته كل الشرائع السماوية والدنيوية، وحب التملك</w:t>
      </w:r>
      <w:r w:rsidR="0068740C">
        <w:rPr>
          <w:rFonts w:ascii="Simplified Arabic" w:hAnsi="Simplified Arabic" w:cs="Simplified Arabic" w:hint="cs"/>
          <w:sz w:val="24"/>
          <w:szCs w:val="24"/>
          <w:rtl/>
        </w:rPr>
        <w:t xml:space="preserve"> لدى</w:t>
      </w:r>
      <w:r w:rsidR="00C034BF">
        <w:rPr>
          <w:rFonts w:ascii="Simplified Arabic" w:hAnsi="Simplified Arabic" w:cs="Simplified Arabic" w:hint="cs"/>
          <w:sz w:val="24"/>
          <w:szCs w:val="24"/>
          <w:rtl/>
        </w:rPr>
        <w:t xml:space="preserve"> بعض</w:t>
      </w:r>
      <w:r w:rsidR="0068740C">
        <w:rPr>
          <w:rFonts w:ascii="Simplified Arabic" w:hAnsi="Simplified Arabic" w:cs="Simplified Arabic" w:hint="cs"/>
          <w:sz w:val="24"/>
          <w:szCs w:val="24"/>
          <w:rtl/>
        </w:rPr>
        <w:t xml:space="preserve"> الرجال</w:t>
      </w:r>
      <w:r w:rsidR="00C034BF">
        <w:rPr>
          <w:rFonts w:ascii="Simplified Arabic" w:hAnsi="Simplified Arabic" w:cs="Simplified Arabic" w:hint="cs"/>
          <w:sz w:val="24"/>
          <w:szCs w:val="24"/>
          <w:rtl/>
        </w:rPr>
        <w:t xml:space="preserve"> قد تكون رسخت في عقول البعض منذ القدم.</w:t>
      </w:r>
    </w:p>
    <w:p w:rsidR="00C91EBF" w:rsidRDefault="00C91EBF" w:rsidP="00C91EBF">
      <w:pPr>
        <w:bidi/>
        <w:spacing w:after="0" w:line="240" w:lineRule="auto"/>
        <w:rPr>
          <w:sz w:val="24"/>
          <w:szCs w:val="24"/>
          <w:rtl/>
        </w:rPr>
      </w:pPr>
    </w:p>
    <w:p w:rsidR="00C034BF" w:rsidRDefault="00C034BF" w:rsidP="00C034BF">
      <w:pPr>
        <w:bidi/>
        <w:spacing w:after="0" w:line="240" w:lineRule="auto"/>
        <w:rPr>
          <w:sz w:val="24"/>
          <w:szCs w:val="24"/>
          <w:rtl/>
        </w:rPr>
      </w:pPr>
    </w:p>
    <w:p w:rsidR="00ED51E0" w:rsidRDefault="00ED51E0" w:rsidP="00ED51E0">
      <w:pPr>
        <w:bidi/>
        <w:spacing w:after="0" w:line="240" w:lineRule="auto"/>
        <w:rPr>
          <w:sz w:val="24"/>
          <w:szCs w:val="24"/>
          <w:rtl/>
        </w:rPr>
      </w:pPr>
    </w:p>
    <w:p w:rsidR="00ED51E0" w:rsidRDefault="00ED51E0" w:rsidP="00ED51E0">
      <w:pPr>
        <w:bidi/>
        <w:spacing w:after="0" w:line="240" w:lineRule="auto"/>
        <w:rPr>
          <w:sz w:val="24"/>
          <w:szCs w:val="24"/>
          <w:rtl/>
        </w:rPr>
      </w:pPr>
    </w:p>
    <w:p w:rsidR="00CC4B3E" w:rsidRDefault="00CC4B3E" w:rsidP="00CC4B3E">
      <w:pPr>
        <w:bidi/>
        <w:spacing w:after="0" w:line="240" w:lineRule="auto"/>
        <w:rPr>
          <w:sz w:val="24"/>
          <w:szCs w:val="24"/>
          <w:rtl/>
        </w:rPr>
      </w:pPr>
    </w:p>
    <w:p w:rsidR="00CC4B3E" w:rsidRDefault="00CC4B3E" w:rsidP="00CC4B3E">
      <w:pPr>
        <w:bidi/>
        <w:spacing w:after="0" w:line="240" w:lineRule="auto"/>
        <w:rPr>
          <w:sz w:val="24"/>
          <w:szCs w:val="24"/>
          <w:rtl/>
        </w:rPr>
      </w:pPr>
    </w:p>
    <w:p w:rsidR="00C91EBF" w:rsidRPr="00310410" w:rsidRDefault="00C91EBF" w:rsidP="00E50066">
      <w:pPr>
        <w:bidi/>
        <w:spacing w:after="0" w:line="240" w:lineRule="auto"/>
        <w:rPr>
          <w:rFonts w:ascii="Simplified Arabic" w:hAnsi="Simplified Arabic" w:cs="Simplified Arabic"/>
          <w:b/>
          <w:bCs/>
          <w:sz w:val="24"/>
          <w:szCs w:val="24"/>
          <w:rtl/>
        </w:rPr>
      </w:pPr>
      <w:r w:rsidRPr="00310410">
        <w:rPr>
          <w:rFonts w:ascii="Simplified Arabic" w:hAnsi="Simplified Arabic" w:cs="Simplified Arabic" w:hint="cs"/>
          <w:b/>
          <w:bCs/>
          <w:sz w:val="24"/>
          <w:szCs w:val="24"/>
          <w:rtl/>
        </w:rPr>
        <w:lastRenderedPageBreak/>
        <w:t>3.3.</w:t>
      </w:r>
      <w:r w:rsidR="00E50066">
        <w:rPr>
          <w:rFonts w:ascii="Simplified Arabic" w:hAnsi="Simplified Arabic" w:cs="Simplified Arabic" w:hint="cs"/>
          <w:b/>
          <w:bCs/>
          <w:sz w:val="24"/>
          <w:szCs w:val="24"/>
          <w:rtl/>
        </w:rPr>
        <w:t>5</w:t>
      </w:r>
      <w:r w:rsidRPr="00310410">
        <w:rPr>
          <w:rFonts w:ascii="Simplified Arabic" w:hAnsi="Simplified Arabic" w:cs="Simplified Arabic" w:hint="cs"/>
          <w:b/>
          <w:bCs/>
          <w:sz w:val="24"/>
          <w:szCs w:val="24"/>
          <w:rtl/>
        </w:rPr>
        <w:t xml:space="preserve"> </w:t>
      </w:r>
      <w:r w:rsidR="003546D5">
        <w:rPr>
          <w:rFonts w:ascii="Simplified Arabic" w:hAnsi="Simplified Arabic" w:cs="Simplified Arabic" w:hint="cs"/>
          <w:b/>
          <w:bCs/>
          <w:sz w:val="24"/>
          <w:szCs w:val="24"/>
          <w:rtl/>
        </w:rPr>
        <w:t xml:space="preserve">العنف ضد </w:t>
      </w:r>
      <w:r w:rsidR="00310410" w:rsidRPr="00310410">
        <w:rPr>
          <w:rFonts w:ascii="Simplified Arabic" w:hAnsi="Simplified Arabic" w:cs="Simplified Arabic"/>
          <w:b/>
          <w:bCs/>
          <w:sz w:val="24"/>
          <w:szCs w:val="24"/>
          <w:rtl/>
        </w:rPr>
        <w:t xml:space="preserve">الأطفال </w:t>
      </w:r>
      <w:r w:rsidR="00310410" w:rsidRPr="00310410">
        <w:rPr>
          <w:rFonts w:ascii="Simplified Arabic" w:hAnsi="Simplified Arabic" w:cs="Simplified Arabic" w:hint="cs"/>
          <w:b/>
          <w:bCs/>
          <w:sz w:val="24"/>
          <w:szCs w:val="24"/>
          <w:rtl/>
        </w:rPr>
        <w:t>(</w:t>
      </w:r>
      <w:r w:rsidR="00310410" w:rsidRPr="00310410">
        <w:rPr>
          <w:rFonts w:ascii="Simplified Arabic" w:hAnsi="Simplified Arabic" w:cs="Simplified Arabic"/>
          <w:b/>
          <w:bCs/>
          <w:sz w:val="24"/>
          <w:szCs w:val="24"/>
          <w:rtl/>
        </w:rPr>
        <w:t>أقل من 11 سنة</w:t>
      </w:r>
      <w:r w:rsidR="00310410" w:rsidRPr="00310410">
        <w:rPr>
          <w:rFonts w:ascii="Simplified Arabic" w:hAnsi="Simplified Arabic" w:cs="Simplified Arabic" w:hint="cs"/>
          <w:b/>
          <w:bCs/>
          <w:sz w:val="24"/>
          <w:szCs w:val="24"/>
          <w:rtl/>
        </w:rPr>
        <w:t>)</w:t>
      </w:r>
    </w:p>
    <w:p w:rsidR="00C91EBF" w:rsidRPr="00B7114A" w:rsidRDefault="00C91EBF" w:rsidP="00C91EBF">
      <w:pPr>
        <w:bidi/>
        <w:spacing w:after="0" w:line="240" w:lineRule="auto"/>
        <w:rPr>
          <w:rFonts w:ascii="Simplified Arabic" w:hAnsi="Simplified Arabic" w:cs="Simplified Arabic"/>
          <w:b/>
          <w:bCs/>
          <w:sz w:val="24"/>
          <w:szCs w:val="24"/>
          <w:rtl/>
        </w:rPr>
      </w:pPr>
    </w:p>
    <w:p w:rsidR="00C91EBF" w:rsidRDefault="00C91EBF" w:rsidP="00CB7368">
      <w:pPr>
        <w:bidi/>
        <w:spacing w:after="0" w:line="240" w:lineRule="auto"/>
        <w:jc w:val="center"/>
        <w:rPr>
          <w:rFonts w:ascii="Simplified Arabic" w:hAnsi="Simplified Arabic" w:cs="Simplified Arabic"/>
          <w:b/>
          <w:bCs/>
          <w:rtl/>
        </w:rPr>
      </w:pPr>
      <w:r w:rsidRPr="00BD2B18">
        <w:rPr>
          <w:rFonts w:ascii="Simplified Arabic" w:hAnsi="Simplified Arabic" w:cs="Simplified Arabic" w:hint="cs"/>
          <w:b/>
          <w:bCs/>
          <w:rtl/>
        </w:rPr>
        <w:t xml:space="preserve">جدول </w:t>
      </w:r>
      <w:r>
        <w:rPr>
          <w:rFonts w:ascii="Simplified Arabic" w:hAnsi="Simplified Arabic" w:cs="Simplified Arabic" w:hint="cs"/>
          <w:b/>
          <w:bCs/>
          <w:rtl/>
        </w:rPr>
        <w:t>(3</w:t>
      </w:r>
      <w:r w:rsidR="00CB7368">
        <w:rPr>
          <w:rFonts w:ascii="Simplified Arabic" w:hAnsi="Simplified Arabic" w:cs="Simplified Arabic" w:hint="cs"/>
          <w:b/>
          <w:bCs/>
          <w:rtl/>
        </w:rPr>
        <w:t>0</w:t>
      </w:r>
      <w:r>
        <w:rPr>
          <w:rFonts w:ascii="Simplified Arabic" w:hAnsi="Simplified Arabic" w:cs="Simplified Arabic" w:hint="cs"/>
          <w:b/>
          <w:bCs/>
          <w:rtl/>
        </w:rPr>
        <w:t>)</w:t>
      </w:r>
      <w:r w:rsidRPr="00BD2B18">
        <w:rPr>
          <w:rFonts w:ascii="Simplified Arabic" w:hAnsi="Simplified Arabic" w:cs="Simplified Arabic" w:hint="cs"/>
          <w:b/>
          <w:bCs/>
          <w:rtl/>
        </w:rPr>
        <w:t xml:space="preserve">: </w:t>
      </w:r>
      <w:r w:rsidRPr="00BD2B18">
        <w:rPr>
          <w:rFonts w:ascii="Simplified Arabic" w:hAnsi="Simplified Arabic" w:cs="Simplified Arabic"/>
          <w:b/>
          <w:bCs/>
          <w:rtl/>
        </w:rPr>
        <w:t xml:space="preserve">نسبة الأطفال </w:t>
      </w:r>
      <w:r w:rsidR="00C84E74">
        <w:rPr>
          <w:rFonts w:ascii="Simplified Arabic" w:hAnsi="Simplified Arabic" w:cs="Simplified Arabic" w:hint="cs"/>
          <w:b/>
          <w:bCs/>
          <w:rtl/>
        </w:rPr>
        <w:t>(</w:t>
      </w:r>
      <w:r w:rsidRPr="00BD2B18">
        <w:rPr>
          <w:rFonts w:ascii="Simplified Arabic" w:hAnsi="Simplified Arabic" w:cs="Simplified Arabic"/>
          <w:b/>
          <w:bCs/>
          <w:rtl/>
        </w:rPr>
        <w:t>أقل من 11 سنة</w:t>
      </w:r>
      <w:r w:rsidR="00C84E74">
        <w:rPr>
          <w:rFonts w:ascii="Simplified Arabic" w:hAnsi="Simplified Arabic" w:cs="Simplified Arabic" w:hint="cs"/>
          <w:b/>
          <w:bCs/>
          <w:rtl/>
        </w:rPr>
        <w:t>)</w:t>
      </w:r>
      <w:r w:rsidRPr="00BD2B18">
        <w:rPr>
          <w:rFonts w:ascii="Simplified Arabic" w:hAnsi="Simplified Arabic" w:cs="Simplified Arabic"/>
          <w:b/>
          <w:bCs/>
          <w:rtl/>
        </w:rPr>
        <w:t xml:space="preserve"> الذين تعرضوا للعنف من قبل الشخص المسؤول عن الرعاية حسب نوع العنف والمنطقة خلال 12 </w:t>
      </w:r>
      <w:r w:rsidR="00971D6A">
        <w:rPr>
          <w:rFonts w:ascii="Simplified Arabic" w:hAnsi="Simplified Arabic" w:cs="Simplified Arabic"/>
          <w:b/>
          <w:bCs/>
          <w:rtl/>
        </w:rPr>
        <w:t>شهرا</w:t>
      </w:r>
      <w:r w:rsidR="00791D9F">
        <w:rPr>
          <w:rFonts w:ascii="Simplified Arabic" w:hAnsi="Simplified Arabic" w:cs="Simplified Arabic" w:hint="cs"/>
          <w:b/>
          <w:bCs/>
          <w:rtl/>
        </w:rPr>
        <w:t xml:space="preserve"> </w:t>
      </w:r>
      <w:r w:rsidR="00971D6A">
        <w:rPr>
          <w:rFonts w:ascii="Simplified Arabic" w:hAnsi="Simplified Arabic" w:cs="Simplified Arabic"/>
          <w:b/>
          <w:bCs/>
          <w:rtl/>
        </w:rPr>
        <w:t>التي سبقت المقابلة</w:t>
      </w:r>
      <w:r w:rsidR="003954EC">
        <w:rPr>
          <w:rFonts w:ascii="Simplified Arabic" w:hAnsi="Simplified Arabic" w:cs="Simplified Arabic" w:hint="cs"/>
          <w:b/>
          <w:bCs/>
          <w:rtl/>
        </w:rPr>
        <w:t xml:space="preserve">، </w:t>
      </w:r>
      <w:r w:rsidRPr="00BD2B18">
        <w:rPr>
          <w:rFonts w:ascii="Simplified Arabic" w:hAnsi="Simplified Arabic" w:cs="Simplified Arabic"/>
          <w:b/>
          <w:bCs/>
          <w:rtl/>
        </w:rPr>
        <w:t>2019</w:t>
      </w:r>
    </w:p>
    <w:p w:rsidR="00C91EBF" w:rsidRPr="008C11AB" w:rsidRDefault="00C91EBF" w:rsidP="00C91EBF">
      <w:pPr>
        <w:bidi/>
        <w:spacing w:after="0" w:line="240" w:lineRule="auto"/>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5"/>
        <w:gridCol w:w="831"/>
        <w:gridCol w:w="831"/>
        <w:gridCol w:w="1016"/>
        <w:gridCol w:w="1109"/>
        <w:gridCol w:w="924"/>
        <w:gridCol w:w="1016"/>
      </w:tblGrid>
      <w:tr w:rsidR="00C91EBF" w:rsidRPr="00BD2B18" w:rsidTr="00C91EBF">
        <w:trPr>
          <w:trHeight w:val="340"/>
          <w:jc w:val="center"/>
        </w:trPr>
        <w:tc>
          <w:tcPr>
            <w:tcW w:w="3258" w:type="dxa"/>
            <w:vMerge w:val="restart"/>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نوع العنف</w:t>
            </w:r>
          </w:p>
        </w:tc>
        <w:tc>
          <w:tcPr>
            <w:tcW w:w="1620"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فلسطين</w:t>
            </w:r>
          </w:p>
        </w:tc>
        <w:tc>
          <w:tcPr>
            <w:tcW w:w="2070"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الضفة الغربية</w:t>
            </w:r>
          </w:p>
        </w:tc>
        <w:tc>
          <w:tcPr>
            <w:tcW w:w="1890" w:type="dxa"/>
            <w:gridSpan w:val="2"/>
            <w:vAlign w:val="center"/>
          </w:tcPr>
          <w:p w:rsidR="00C91EBF" w:rsidRPr="00C91EBF" w:rsidRDefault="00C91EBF" w:rsidP="00C91EBF">
            <w:pPr>
              <w:bidi/>
              <w:spacing w:after="0" w:line="240" w:lineRule="auto"/>
              <w:jc w:val="center"/>
              <w:rPr>
                <w:rFonts w:ascii="Simplified Arabic" w:hAnsi="Simplified Arabic" w:cs="Simplified Arabic"/>
                <w:b/>
                <w:bCs/>
                <w:sz w:val="18"/>
                <w:szCs w:val="18"/>
                <w:rtl/>
              </w:rPr>
            </w:pPr>
            <w:r w:rsidRPr="00C91EBF">
              <w:rPr>
                <w:rFonts w:ascii="Simplified Arabic" w:hAnsi="Simplified Arabic" w:cs="Simplified Arabic"/>
                <w:b/>
                <w:bCs/>
                <w:sz w:val="18"/>
                <w:szCs w:val="18"/>
                <w:rtl/>
              </w:rPr>
              <w:t>قطاع غزة</w:t>
            </w:r>
          </w:p>
        </w:tc>
      </w:tr>
      <w:tr w:rsidR="00C91EBF" w:rsidRPr="00BD2B18" w:rsidTr="00C91EBF">
        <w:trPr>
          <w:trHeight w:val="340"/>
          <w:jc w:val="center"/>
        </w:trPr>
        <w:tc>
          <w:tcPr>
            <w:tcW w:w="3258" w:type="dxa"/>
            <w:vMerge/>
            <w:tcBorders>
              <w:bottom w:val="single" w:sz="4" w:space="0" w:color="auto"/>
            </w:tcBorders>
          </w:tcPr>
          <w:p w:rsidR="00C91EBF" w:rsidRPr="00BD2B18" w:rsidRDefault="00C91EBF" w:rsidP="00C91EBF">
            <w:pPr>
              <w:bidi/>
              <w:spacing w:after="0" w:line="240" w:lineRule="auto"/>
              <w:jc w:val="center"/>
              <w:rPr>
                <w:rFonts w:ascii="Simplified Arabic" w:hAnsi="Simplified Arabic" w:cs="Simplified Arabic"/>
                <w:sz w:val="18"/>
                <w:szCs w:val="18"/>
                <w:rtl/>
              </w:rPr>
            </w:pPr>
          </w:p>
        </w:tc>
        <w:tc>
          <w:tcPr>
            <w:tcW w:w="810" w:type="dxa"/>
            <w:tcBorders>
              <w:bottom w:val="single" w:sz="4" w:space="0" w:color="auto"/>
            </w:tcBorders>
            <w:vAlign w:val="center"/>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ذكور</w:t>
            </w:r>
          </w:p>
        </w:tc>
        <w:tc>
          <w:tcPr>
            <w:tcW w:w="810" w:type="dxa"/>
            <w:tcBorders>
              <w:bottom w:val="single" w:sz="4" w:space="0" w:color="auto"/>
            </w:tcBorders>
            <w:vAlign w:val="center"/>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إناث</w:t>
            </w:r>
          </w:p>
        </w:tc>
        <w:tc>
          <w:tcPr>
            <w:tcW w:w="990" w:type="dxa"/>
            <w:tcBorders>
              <w:bottom w:val="single" w:sz="4" w:space="0" w:color="auto"/>
            </w:tcBorders>
            <w:vAlign w:val="center"/>
          </w:tcPr>
          <w:p w:rsidR="00C91EBF" w:rsidRPr="00BD2B18" w:rsidRDefault="00C91EBF" w:rsidP="00C91EBF">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ذكور</w:t>
            </w:r>
          </w:p>
        </w:tc>
        <w:tc>
          <w:tcPr>
            <w:tcW w:w="1080" w:type="dxa"/>
            <w:tcBorders>
              <w:bottom w:val="single" w:sz="4" w:space="0" w:color="auto"/>
            </w:tcBorders>
            <w:vAlign w:val="center"/>
          </w:tcPr>
          <w:p w:rsidR="00C91EBF" w:rsidRPr="00BD2B18" w:rsidRDefault="00C91EBF" w:rsidP="00C91EBF">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إناث</w:t>
            </w:r>
          </w:p>
        </w:tc>
        <w:tc>
          <w:tcPr>
            <w:tcW w:w="900" w:type="dxa"/>
            <w:tcBorders>
              <w:bottom w:val="single" w:sz="4" w:space="0" w:color="auto"/>
            </w:tcBorders>
            <w:vAlign w:val="center"/>
          </w:tcPr>
          <w:p w:rsidR="00C91EBF" w:rsidRPr="00BD2B18" w:rsidRDefault="00C91EBF" w:rsidP="00C91EBF">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ذكور</w:t>
            </w:r>
          </w:p>
        </w:tc>
        <w:tc>
          <w:tcPr>
            <w:tcW w:w="990" w:type="dxa"/>
            <w:tcBorders>
              <w:bottom w:val="single" w:sz="4" w:space="0" w:color="auto"/>
            </w:tcBorders>
            <w:vAlign w:val="center"/>
          </w:tcPr>
          <w:p w:rsidR="00C91EBF" w:rsidRPr="00BD2B18" w:rsidRDefault="00C91EBF" w:rsidP="00C91EBF">
            <w:pPr>
              <w:bidi/>
              <w:spacing w:after="0" w:line="240" w:lineRule="auto"/>
              <w:jc w:val="center"/>
              <w:rPr>
                <w:rFonts w:ascii="Simplified Arabic" w:hAnsi="Simplified Arabic" w:cs="Simplified Arabic"/>
                <w:sz w:val="18"/>
                <w:szCs w:val="18"/>
                <w:rtl/>
              </w:rPr>
            </w:pPr>
            <w:r w:rsidRPr="00BD2B18">
              <w:rPr>
                <w:rFonts w:ascii="Simplified Arabic" w:hAnsi="Simplified Arabic" w:cs="Simplified Arabic"/>
                <w:sz w:val="18"/>
                <w:szCs w:val="18"/>
                <w:rtl/>
              </w:rPr>
              <w:t>إناث</w:t>
            </w:r>
          </w:p>
        </w:tc>
      </w:tr>
      <w:tr w:rsidR="00C91EBF" w:rsidRPr="00BD2B18" w:rsidTr="00C91EBF">
        <w:trPr>
          <w:trHeight w:val="340"/>
          <w:jc w:val="center"/>
        </w:trPr>
        <w:tc>
          <w:tcPr>
            <w:tcW w:w="3258" w:type="dxa"/>
            <w:tcBorders>
              <w:top w:val="single" w:sz="4" w:space="0" w:color="auto"/>
              <w:left w:val="single" w:sz="4" w:space="0" w:color="auto"/>
              <w:bottom w:val="nil"/>
              <w:right w:val="single" w:sz="4" w:space="0" w:color="auto"/>
            </w:tcBorders>
            <w:vAlign w:val="center"/>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الجسدي</w:t>
            </w:r>
          </w:p>
        </w:tc>
        <w:tc>
          <w:tcPr>
            <w:tcW w:w="810" w:type="dxa"/>
            <w:tcBorders>
              <w:top w:val="single" w:sz="4" w:space="0" w:color="auto"/>
              <w:left w:val="single" w:sz="4" w:space="0" w:color="auto"/>
              <w:bottom w:val="nil"/>
              <w:right w:val="nil"/>
            </w:tcBorders>
            <w:vAlign w:val="center"/>
          </w:tcPr>
          <w:p w:rsidR="00C91EBF" w:rsidRPr="00C91EBF" w:rsidRDefault="00C91EBF" w:rsidP="00C91EBF">
            <w:pPr>
              <w:bidi/>
              <w:spacing w:after="0" w:line="240" w:lineRule="auto"/>
              <w:rPr>
                <w:rFonts w:ascii="Arial" w:hAnsi="Arial"/>
                <w:sz w:val="18"/>
                <w:szCs w:val="18"/>
                <w:rtl/>
              </w:rPr>
            </w:pPr>
            <w:r w:rsidRPr="00C91EBF">
              <w:rPr>
                <w:rFonts w:ascii="Arial" w:hAnsi="Arial"/>
                <w:sz w:val="18"/>
                <w:szCs w:val="18"/>
                <w:rtl/>
              </w:rPr>
              <w:t>68.3</w:t>
            </w:r>
          </w:p>
        </w:tc>
        <w:tc>
          <w:tcPr>
            <w:tcW w:w="810" w:type="dxa"/>
            <w:tcBorders>
              <w:top w:val="single" w:sz="4" w:space="0" w:color="auto"/>
              <w:left w:val="nil"/>
              <w:bottom w:val="nil"/>
              <w:right w:val="single" w:sz="4" w:space="0" w:color="auto"/>
            </w:tcBorders>
            <w:vAlign w:val="center"/>
          </w:tcPr>
          <w:p w:rsidR="00C91EBF" w:rsidRPr="00C91EBF" w:rsidRDefault="00C91EBF" w:rsidP="00C91EBF">
            <w:pPr>
              <w:bidi/>
              <w:spacing w:after="0" w:line="240" w:lineRule="auto"/>
              <w:rPr>
                <w:rFonts w:ascii="Arial" w:hAnsi="Arial"/>
                <w:sz w:val="18"/>
                <w:szCs w:val="18"/>
                <w:rtl/>
              </w:rPr>
            </w:pPr>
            <w:r w:rsidRPr="00C91EBF">
              <w:rPr>
                <w:rFonts w:ascii="Arial" w:hAnsi="Arial"/>
                <w:sz w:val="18"/>
                <w:szCs w:val="18"/>
                <w:rtl/>
              </w:rPr>
              <w:t>61.5</w:t>
            </w:r>
          </w:p>
        </w:tc>
        <w:tc>
          <w:tcPr>
            <w:tcW w:w="990" w:type="dxa"/>
            <w:tcBorders>
              <w:top w:val="single" w:sz="4" w:space="0" w:color="auto"/>
              <w:left w:val="single" w:sz="4" w:space="0" w:color="auto"/>
              <w:bottom w:val="nil"/>
              <w:right w:val="nil"/>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63.7</w:t>
            </w:r>
          </w:p>
        </w:tc>
        <w:tc>
          <w:tcPr>
            <w:tcW w:w="1080" w:type="dxa"/>
            <w:tcBorders>
              <w:top w:val="single" w:sz="4" w:space="0" w:color="auto"/>
              <w:left w:val="nil"/>
              <w:bottom w:val="nil"/>
              <w:right w:val="single" w:sz="4" w:space="0" w:color="auto"/>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56.1</w:t>
            </w:r>
          </w:p>
        </w:tc>
        <w:tc>
          <w:tcPr>
            <w:tcW w:w="900" w:type="dxa"/>
            <w:tcBorders>
              <w:top w:val="single" w:sz="4" w:space="0" w:color="auto"/>
              <w:left w:val="single" w:sz="4" w:space="0" w:color="auto"/>
              <w:bottom w:val="nil"/>
              <w:right w:val="nil"/>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74.4</w:t>
            </w:r>
          </w:p>
        </w:tc>
        <w:tc>
          <w:tcPr>
            <w:tcW w:w="990" w:type="dxa"/>
            <w:tcBorders>
              <w:top w:val="single" w:sz="4" w:space="0" w:color="auto"/>
              <w:left w:val="nil"/>
              <w:bottom w:val="nil"/>
              <w:right w:val="single" w:sz="4" w:space="0" w:color="auto"/>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68.8</w:t>
            </w:r>
          </w:p>
        </w:tc>
      </w:tr>
      <w:tr w:rsidR="00C91EBF" w:rsidRPr="00BD2B18" w:rsidTr="00C91EBF">
        <w:trPr>
          <w:trHeight w:val="340"/>
          <w:jc w:val="center"/>
        </w:trPr>
        <w:tc>
          <w:tcPr>
            <w:tcW w:w="3258" w:type="dxa"/>
            <w:tcBorders>
              <w:top w:val="nil"/>
              <w:left w:val="single" w:sz="4" w:space="0" w:color="auto"/>
              <w:bottom w:val="nil"/>
              <w:right w:val="single" w:sz="4" w:space="0" w:color="auto"/>
            </w:tcBorders>
            <w:vAlign w:val="center"/>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الجسدي الحاد</w:t>
            </w:r>
          </w:p>
        </w:tc>
        <w:tc>
          <w:tcPr>
            <w:tcW w:w="810" w:type="dxa"/>
            <w:tcBorders>
              <w:top w:val="nil"/>
              <w:left w:val="single" w:sz="4" w:space="0" w:color="auto"/>
              <w:bottom w:val="nil"/>
              <w:right w:val="nil"/>
            </w:tcBorders>
            <w:vAlign w:val="center"/>
          </w:tcPr>
          <w:p w:rsidR="00C91EBF" w:rsidRPr="00C91EBF" w:rsidRDefault="00C91EBF" w:rsidP="00C91EBF">
            <w:pPr>
              <w:bidi/>
              <w:spacing w:after="0" w:line="240" w:lineRule="auto"/>
              <w:rPr>
                <w:rFonts w:ascii="Arial" w:hAnsi="Arial"/>
                <w:sz w:val="18"/>
                <w:szCs w:val="18"/>
                <w:rtl/>
              </w:rPr>
            </w:pPr>
            <w:r w:rsidRPr="00C91EBF">
              <w:rPr>
                <w:rFonts w:ascii="Arial" w:hAnsi="Arial"/>
                <w:sz w:val="18"/>
                <w:szCs w:val="18"/>
                <w:rtl/>
              </w:rPr>
              <w:t>26.1</w:t>
            </w:r>
          </w:p>
        </w:tc>
        <w:tc>
          <w:tcPr>
            <w:tcW w:w="810" w:type="dxa"/>
            <w:tcBorders>
              <w:top w:val="nil"/>
              <w:left w:val="nil"/>
              <w:bottom w:val="nil"/>
              <w:right w:val="single" w:sz="4" w:space="0" w:color="auto"/>
            </w:tcBorders>
            <w:vAlign w:val="center"/>
          </w:tcPr>
          <w:p w:rsidR="00C91EBF" w:rsidRPr="00C91EBF" w:rsidRDefault="00C91EBF" w:rsidP="00C91EBF">
            <w:pPr>
              <w:bidi/>
              <w:spacing w:after="0" w:line="240" w:lineRule="auto"/>
              <w:rPr>
                <w:rFonts w:ascii="Arial" w:hAnsi="Arial"/>
                <w:sz w:val="18"/>
                <w:szCs w:val="18"/>
                <w:rtl/>
              </w:rPr>
            </w:pPr>
            <w:r w:rsidRPr="00C91EBF">
              <w:rPr>
                <w:rFonts w:ascii="Arial" w:hAnsi="Arial"/>
                <w:sz w:val="18"/>
                <w:szCs w:val="18"/>
                <w:rtl/>
              </w:rPr>
              <w:t>18.4</w:t>
            </w:r>
          </w:p>
        </w:tc>
        <w:tc>
          <w:tcPr>
            <w:tcW w:w="990" w:type="dxa"/>
            <w:tcBorders>
              <w:top w:val="nil"/>
              <w:left w:val="single" w:sz="4" w:space="0" w:color="auto"/>
              <w:bottom w:val="nil"/>
              <w:right w:val="nil"/>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20.6</w:t>
            </w:r>
          </w:p>
        </w:tc>
        <w:tc>
          <w:tcPr>
            <w:tcW w:w="1080" w:type="dxa"/>
            <w:tcBorders>
              <w:top w:val="nil"/>
              <w:left w:val="nil"/>
              <w:bottom w:val="nil"/>
              <w:right w:val="single" w:sz="4" w:space="0" w:color="auto"/>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13.7</w:t>
            </w:r>
          </w:p>
        </w:tc>
        <w:tc>
          <w:tcPr>
            <w:tcW w:w="900" w:type="dxa"/>
            <w:tcBorders>
              <w:top w:val="nil"/>
              <w:left w:val="single" w:sz="4" w:space="0" w:color="auto"/>
              <w:bottom w:val="nil"/>
              <w:right w:val="nil"/>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33.4</w:t>
            </w:r>
          </w:p>
        </w:tc>
        <w:tc>
          <w:tcPr>
            <w:tcW w:w="990" w:type="dxa"/>
            <w:tcBorders>
              <w:top w:val="nil"/>
              <w:left w:val="nil"/>
              <w:bottom w:val="nil"/>
              <w:right w:val="single" w:sz="4" w:space="0" w:color="auto"/>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24.7</w:t>
            </w:r>
          </w:p>
        </w:tc>
      </w:tr>
      <w:tr w:rsidR="00C91EBF" w:rsidRPr="00BD2B18" w:rsidTr="00C91EBF">
        <w:trPr>
          <w:trHeight w:val="340"/>
          <w:jc w:val="center"/>
        </w:trPr>
        <w:tc>
          <w:tcPr>
            <w:tcW w:w="3258" w:type="dxa"/>
            <w:tcBorders>
              <w:top w:val="nil"/>
              <w:left w:val="single" w:sz="4" w:space="0" w:color="auto"/>
              <w:bottom w:val="single" w:sz="4" w:space="0" w:color="auto"/>
              <w:right w:val="single" w:sz="4" w:space="0" w:color="auto"/>
            </w:tcBorders>
            <w:vAlign w:val="center"/>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sz w:val="18"/>
                <w:szCs w:val="18"/>
                <w:rtl/>
              </w:rPr>
              <w:t>العنف النفسي</w:t>
            </w:r>
          </w:p>
        </w:tc>
        <w:tc>
          <w:tcPr>
            <w:tcW w:w="810" w:type="dxa"/>
            <w:tcBorders>
              <w:top w:val="nil"/>
              <w:left w:val="single" w:sz="4" w:space="0" w:color="auto"/>
              <w:bottom w:val="single" w:sz="4" w:space="0" w:color="auto"/>
              <w:right w:val="nil"/>
            </w:tcBorders>
            <w:vAlign w:val="center"/>
          </w:tcPr>
          <w:p w:rsidR="00C91EBF" w:rsidRPr="00C91EBF" w:rsidRDefault="00C91EBF" w:rsidP="00C91EBF">
            <w:pPr>
              <w:bidi/>
              <w:spacing w:after="0" w:line="240" w:lineRule="auto"/>
              <w:rPr>
                <w:rFonts w:ascii="Arial" w:hAnsi="Arial"/>
                <w:sz w:val="18"/>
                <w:szCs w:val="18"/>
                <w:rtl/>
              </w:rPr>
            </w:pPr>
            <w:r w:rsidRPr="00C91EBF">
              <w:rPr>
                <w:rFonts w:ascii="Arial" w:hAnsi="Arial"/>
                <w:sz w:val="18"/>
                <w:szCs w:val="18"/>
                <w:rtl/>
              </w:rPr>
              <w:t>79.1</w:t>
            </w:r>
          </w:p>
        </w:tc>
        <w:tc>
          <w:tcPr>
            <w:tcW w:w="810" w:type="dxa"/>
            <w:tcBorders>
              <w:top w:val="nil"/>
              <w:left w:val="nil"/>
              <w:bottom w:val="single" w:sz="4" w:space="0" w:color="auto"/>
              <w:right w:val="single" w:sz="4" w:space="0" w:color="auto"/>
            </w:tcBorders>
            <w:vAlign w:val="center"/>
          </w:tcPr>
          <w:p w:rsidR="00C91EBF" w:rsidRPr="00C91EBF" w:rsidRDefault="00C91EBF" w:rsidP="00C91EBF">
            <w:pPr>
              <w:bidi/>
              <w:spacing w:after="0" w:line="240" w:lineRule="auto"/>
              <w:rPr>
                <w:rFonts w:ascii="Arial" w:hAnsi="Arial"/>
                <w:sz w:val="18"/>
                <w:szCs w:val="18"/>
                <w:rtl/>
              </w:rPr>
            </w:pPr>
            <w:r w:rsidRPr="00C91EBF">
              <w:rPr>
                <w:rFonts w:ascii="Arial" w:hAnsi="Arial"/>
                <w:sz w:val="18"/>
                <w:szCs w:val="18"/>
                <w:rtl/>
              </w:rPr>
              <w:t>74.4</w:t>
            </w:r>
          </w:p>
        </w:tc>
        <w:tc>
          <w:tcPr>
            <w:tcW w:w="990" w:type="dxa"/>
            <w:tcBorders>
              <w:top w:val="nil"/>
              <w:left w:val="single" w:sz="4" w:space="0" w:color="auto"/>
              <w:bottom w:val="single" w:sz="4" w:space="0" w:color="auto"/>
              <w:right w:val="nil"/>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76.5</w:t>
            </w:r>
          </w:p>
        </w:tc>
        <w:tc>
          <w:tcPr>
            <w:tcW w:w="1080" w:type="dxa"/>
            <w:tcBorders>
              <w:top w:val="nil"/>
              <w:left w:val="nil"/>
              <w:bottom w:val="single" w:sz="4" w:space="0" w:color="auto"/>
              <w:right w:val="single" w:sz="4" w:space="0" w:color="auto"/>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70.4</w:t>
            </w:r>
          </w:p>
        </w:tc>
        <w:tc>
          <w:tcPr>
            <w:tcW w:w="900" w:type="dxa"/>
            <w:tcBorders>
              <w:top w:val="nil"/>
              <w:left w:val="single" w:sz="4" w:space="0" w:color="auto"/>
              <w:bottom w:val="single" w:sz="4" w:space="0" w:color="auto"/>
              <w:right w:val="nil"/>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82.5</w:t>
            </w:r>
          </w:p>
        </w:tc>
        <w:tc>
          <w:tcPr>
            <w:tcW w:w="990" w:type="dxa"/>
            <w:tcBorders>
              <w:top w:val="nil"/>
              <w:left w:val="nil"/>
              <w:bottom w:val="single" w:sz="4" w:space="0" w:color="auto"/>
              <w:right w:val="single" w:sz="4" w:space="0" w:color="auto"/>
            </w:tcBorders>
            <w:vAlign w:val="center"/>
          </w:tcPr>
          <w:p w:rsidR="00C91EBF" w:rsidRPr="00BD2B18" w:rsidRDefault="00C91EBF" w:rsidP="00C91EBF">
            <w:pPr>
              <w:bidi/>
              <w:spacing w:after="0" w:line="240" w:lineRule="auto"/>
              <w:rPr>
                <w:rFonts w:ascii="Arial" w:hAnsi="Arial"/>
                <w:sz w:val="18"/>
                <w:szCs w:val="18"/>
                <w:rtl/>
              </w:rPr>
            </w:pPr>
            <w:r w:rsidRPr="00BD2B18">
              <w:rPr>
                <w:rFonts w:ascii="Arial" w:hAnsi="Arial"/>
                <w:sz w:val="18"/>
                <w:szCs w:val="18"/>
                <w:rtl/>
              </w:rPr>
              <w:t>79.8</w:t>
            </w:r>
          </w:p>
        </w:tc>
      </w:tr>
    </w:tbl>
    <w:p w:rsidR="00C91EBF" w:rsidRPr="00B7114A" w:rsidRDefault="00C91EBF" w:rsidP="00C91EBF">
      <w:pPr>
        <w:bidi/>
        <w:spacing w:after="0" w:line="240" w:lineRule="auto"/>
        <w:rPr>
          <w:sz w:val="24"/>
          <w:szCs w:val="24"/>
          <w:rtl/>
        </w:rPr>
      </w:pPr>
    </w:p>
    <w:p w:rsidR="00C91EBF" w:rsidRPr="00B7114A" w:rsidRDefault="00C91EBF" w:rsidP="00933D60">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تشير النتائج اعلاه ان العنف الجسدي ضد الاطفال في اعلى المستويات، هؤلاء الاطفال الذين نعمل على تنشئتهم وتربيتهم للنهوض بهم نحو المجتمع الديمقراطي التنموي المتماسك العادل، فلنتخيل كيف سيصبح ذلك الطفل عندما يكبر ويمارس حياته ويتذكر ما تم من ممارسة وتعنيف ضد</w:t>
      </w:r>
      <w:r w:rsidRPr="00B7114A">
        <w:rPr>
          <w:rFonts w:ascii="Simplified Arabic" w:hAnsi="Simplified Arabic" w:cs="Simplified Arabic" w:hint="cs"/>
          <w:sz w:val="24"/>
          <w:szCs w:val="24"/>
          <w:rtl/>
        </w:rPr>
        <w:t>ه</w:t>
      </w:r>
      <w:r w:rsidRPr="00B7114A">
        <w:rPr>
          <w:rFonts w:ascii="Simplified Arabic" w:hAnsi="Simplified Arabic" w:cs="Simplified Arabic"/>
          <w:sz w:val="24"/>
          <w:szCs w:val="24"/>
          <w:rtl/>
        </w:rPr>
        <w:t xml:space="preserve">، بالطبع سيؤدي </w:t>
      </w:r>
      <w:r>
        <w:rPr>
          <w:rFonts w:ascii="Simplified Arabic" w:hAnsi="Simplified Arabic" w:cs="Simplified Arabic" w:hint="cs"/>
          <w:sz w:val="24"/>
          <w:szCs w:val="24"/>
          <w:rtl/>
        </w:rPr>
        <w:t>إ</w:t>
      </w:r>
      <w:r w:rsidRPr="00B7114A">
        <w:rPr>
          <w:rFonts w:ascii="Simplified Arabic" w:hAnsi="Simplified Arabic" w:cs="Simplified Arabic"/>
          <w:sz w:val="24"/>
          <w:szCs w:val="24"/>
          <w:rtl/>
        </w:rPr>
        <w:t>لى تاثير واضح على حياته النفسية والمجتمعية وبناء علاقاته وصدقاته المختلفة، ان العنف ضد الاطفال سيمنح اعداء المجتمع فرصة للدخول في نفوس الاطفال وي</w:t>
      </w:r>
      <w:r w:rsidR="00FB252E">
        <w:rPr>
          <w:rFonts w:ascii="Simplified Arabic" w:hAnsi="Simplified Arabic" w:cs="Simplified Arabic"/>
          <w:sz w:val="24"/>
          <w:szCs w:val="24"/>
          <w:rtl/>
        </w:rPr>
        <w:t>عملون على استغلالها في تشوهات م</w:t>
      </w:r>
      <w:r w:rsidR="00FB252E">
        <w:rPr>
          <w:rFonts w:ascii="Simplified Arabic" w:hAnsi="Simplified Arabic" w:cs="Simplified Arabic" w:hint="cs"/>
          <w:sz w:val="24"/>
          <w:szCs w:val="24"/>
          <w:rtl/>
        </w:rPr>
        <w:t>ج</w:t>
      </w:r>
      <w:r w:rsidRPr="00B7114A">
        <w:rPr>
          <w:rFonts w:ascii="Simplified Arabic" w:hAnsi="Simplified Arabic" w:cs="Simplified Arabic"/>
          <w:sz w:val="24"/>
          <w:szCs w:val="24"/>
          <w:rtl/>
        </w:rPr>
        <w:t>تمعية خطيرة كاستغلالها في العمل، او استغلالهم في نشر المخدرات او ما شابه من جرائم، مما يعني وقوع الطفل كضحية م</w:t>
      </w:r>
      <w:r>
        <w:rPr>
          <w:rFonts w:ascii="Simplified Arabic" w:hAnsi="Simplified Arabic" w:cs="Simplified Arabic" w:hint="cs"/>
          <w:sz w:val="24"/>
          <w:szCs w:val="24"/>
          <w:rtl/>
        </w:rPr>
        <w:t>ج</w:t>
      </w:r>
      <w:r w:rsidRPr="00B7114A">
        <w:rPr>
          <w:rFonts w:ascii="Simplified Arabic" w:hAnsi="Simplified Arabic" w:cs="Simplified Arabic"/>
          <w:sz w:val="24"/>
          <w:szCs w:val="24"/>
          <w:rtl/>
        </w:rPr>
        <w:t>تمعية لم يعرف المجتمع التعامل معها في عز انتماءه ورعايته، ان العنف ضد الاطفال يقودنا جميعاً الى وقفة محكمة للتفكير جدياً بوضع البرامج الارشادية لمسؤولي الرعاية وكيفية ممارسة التنشئة اللازمة والبناءة بحقهم لخدمة المجتمع المنظور اليه في الم</w:t>
      </w:r>
      <w:r w:rsidR="00FB252E">
        <w:rPr>
          <w:rFonts w:ascii="Simplified Arabic" w:hAnsi="Simplified Arabic" w:cs="Simplified Arabic"/>
          <w:sz w:val="24"/>
          <w:szCs w:val="24"/>
          <w:rtl/>
        </w:rPr>
        <w:t>ستقبل المنشود، لا يمكن اعتبار 6</w:t>
      </w:r>
      <w:r w:rsidR="00FB252E">
        <w:rPr>
          <w:rFonts w:ascii="Simplified Arabic" w:hAnsi="Simplified Arabic" w:cs="Simplified Arabic" w:hint="cs"/>
          <w:sz w:val="24"/>
          <w:szCs w:val="24"/>
          <w:rtl/>
        </w:rPr>
        <w:t>1.5</w:t>
      </w:r>
      <w:r w:rsidRPr="00B7114A">
        <w:rPr>
          <w:rFonts w:ascii="Simplified Arabic" w:hAnsi="Simplified Arabic" w:cs="Simplified Arabic"/>
          <w:sz w:val="24"/>
          <w:szCs w:val="24"/>
          <w:rtl/>
        </w:rPr>
        <w:t>% من الاطفال الاناث، و68</w:t>
      </w:r>
      <w:r w:rsidR="00FB252E">
        <w:rPr>
          <w:rFonts w:ascii="Simplified Arabic" w:hAnsi="Simplified Arabic" w:cs="Simplified Arabic" w:hint="cs"/>
          <w:sz w:val="24"/>
          <w:szCs w:val="24"/>
          <w:rtl/>
        </w:rPr>
        <w:t>.3</w:t>
      </w:r>
      <w:r w:rsidRPr="00B7114A">
        <w:rPr>
          <w:rFonts w:ascii="Simplified Arabic" w:hAnsi="Simplified Arabic" w:cs="Simplified Arabic"/>
          <w:sz w:val="24"/>
          <w:szCs w:val="24"/>
          <w:rtl/>
        </w:rPr>
        <w:t>% من الاطفال الذكور الذين يتعرضون للعنف</w:t>
      </w:r>
      <w:r w:rsidR="008D47EF">
        <w:rPr>
          <w:rFonts w:ascii="Simplified Arabic" w:hAnsi="Simplified Arabic" w:cs="Simplified Arabic" w:hint="cs"/>
          <w:sz w:val="24"/>
          <w:szCs w:val="24"/>
          <w:rtl/>
        </w:rPr>
        <w:t xml:space="preserve"> الجسدي</w:t>
      </w:r>
      <w:r w:rsidRPr="00B7114A">
        <w:rPr>
          <w:rFonts w:ascii="Simplified Arabic" w:hAnsi="Simplified Arabic" w:cs="Simplified Arabic"/>
          <w:sz w:val="24"/>
          <w:szCs w:val="24"/>
          <w:rtl/>
        </w:rPr>
        <w:t xml:space="preserve"> ظاهرة خاصة بالاسرة لأن انعكاسها سيؤثر</w:t>
      </w:r>
      <w:r>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على المجتمع ككل عند نمو الطفل</w:t>
      </w:r>
      <w:r w:rsidR="009F57B8">
        <w:rPr>
          <w:rFonts w:ascii="Simplified Arabic" w:hAnsi="Simplified Arabic" w:cs="Simplified Arabic" w:hint="cs"/>
          <w:sz w:val="24"/>
          <w:szCs w:val="24"/>
          <w:rtl/>
        </w:rPr>
        <w:t xml:space="preserve"> كما يلاحظ </w:t>
      </w:r>
      <w:r w:rsidR="00933D60">
        <w:rPr>
          <w:rFonts w:ascii="Simplified Arabic" w:hAnsi="Simplified Arabic" w:cs="Simplified Arabic" w:hint="cs"/>
          <w:sz w:val="24"/>
          <w:szCs w:val="24"/>
          <w:rtl/>
        </w:rPr>
        <w:t xml:space="preserve">من البيانات أعلاه </w:t>
      </w:r>
      <w:r w:rsidR="009F57B8">
        <w:rPr>
          <w:rFonts w:ascii="Simplified Arabic" w:hAnsi="Simplified Arabic" w:cs="Simplified Arabic" w:hint="cs"/>
          <w:sz w:val="24"/>
          <w:szCs w:val="24"/>
          <w:rtl/>
        </w:rPr>
        <w:t xml:space="preserve">ارتفاع </w:t>
      </w:r>
      <w:r w:rsidR="00933D60">
        <w:rPr>
          <w:rFonts w:ascii="Simplified Arabic" w:hAnsi="Simplified Arabic" w:cs="Simplified Arabic" w:hint="cs"/>
          <w:sz w:val="24"/>
          <w:szCs w:val="24"/>
          <w:rtl/>
        </w:rPr>
        <w:t xml:space="preserve">في </w:t>
      </w:r>
      <w:r w:rsidR="009F57B8">
        <w:rPr>
          <w:rFonts w:ascii="Simplified Arabic" w:hAnsi="Simplified Arabic" w:cs="Simplified Arabic" w:hint="cs"/>
          <w:sz w:val="24"/>
          <w:szCs w:val="24"/>
          <w:rtl/>
        </w:rPr>
        <w:t>نسب العنف النفسي الذي يتعرض له ال</w:t>
      </w:r>
      <w:r w:rsidR="00933D60">
        <w:rPr>
          <w:rFonts w:ascii="Simplified Arabic" w:hAnsi="Simplified Arabic" w:cs="Simplified Arabic" w:hint="cs"/>
          <w:sz w:val="24"/>
          <w:szCs w:val="24"/>
          <w:rtl/>
        </w:rPr>
        <w:t>أ</w:t>
      </w:r>
      <w:r w:rsidR="009F57B8">
        <w:rPr>
          <w:rFonts w:ascii="Simplified Arabic" w:hAnsi="Simplified Arabic" w:cs="Simplified Arabic" w:hint="cs"/>
          <w:sz w:val="24"/>
          <w:szCs w:val="24"/>
          <w:rtl/>
        </w:rPr>
        <w:t>طفال الذكور</w:t>
      </w:r>
      <w:r w:rsidR="00933D60">
        <w:rPr>
          <w:rFonts w:ascii="Simplified Arabic" w:hAnsi="Simplified Arabic" w:cs="Simplified Arabic" w:hint="cs"/>
          <w:sz w:val="24"/>
          <w:szCs w:val="24"/>
          <w:rtl/>
        </w:rPr>
        <w:t xml:space="preserve"> من قبل الشخص المسؤول عن الرعاية،</w:t>
      </w:r>
      <w:r w:rsidR="009F57B8">
        <w:rPr>
          <w:rFonts w:ascii="Simplified Arabic" w:hAnsi="Simplified Arabic" w:cs="Simplified Arabic" w:hint="cs"/>
          <w:sz w:val="24"/>
          <w:szCs w:val="24"/>
          <w:rtl/>
        </w:rPr>
        <w:t xml:space="preserve"> والتي بلغت 79.1% مقارنة مع 74.4% للاناث </w:t>
      </w:r>
      <w:r w:rsidR="00933D60">
        <w:rPr>
          <w:rFonts w:ascii="Simplified Arabic" w:hAnsi="Simplified Arabic" w:cs="Simplified Arabic" w:hint="cs"/>
          <w:sz w:val="24"/>
          <w:szCs w:val="24"/>
          <w:rtl/>
        </w:rPr>
        <w:t>الامر</w:t>
      </w:r>
      <w:r w:rsidR="009F57B8">
        <w:rPr>
          <w:rFonts w:ascii="Simplified Arabic" w:hAnsi="Simplified Arabic" w:cs="Simplified Arabic" w:hint="cs"/>
          <w:sz w:val="24"/>
          <w:szCs w:val="24"/>
          <w:rtl/>
        </w:rPr>
        <w:t xml:space="preserve"> الذي يتطلب النظر الى قضية العنف الذي يتعرض له </w:t>
      </w:r>
      <w:r w:rsidR="00933D60">
        <w:rPr>
          <w:rFonts w:ascii="Simplified Arabic" w:hAnsi="Simplified Arabic" w:cs="Simplified Arabic" w:hint="cs"/>
          <w:sz w:val="24"/>
          <w:szCs w:val="24"/>
          <w:rtl/>
        </w:rPr>
        <w:t>الاطفال</w:t>
      </w:r>
      <w:r w:rsidR="009F57B8">
        <w:rPr>
          <w:rFonts w:ascii="Simplified Arabic" w:hAnsi="Simplified Arabic" w:cs="Simplified Arabic" w:hint="cs"/>
          <w:sz w:val="24"/>
          <w:szCs w:val="24"/>
          <w:rtl/>
        </w:rPr>
        <w:t xml:space="preserve"> بشكل </w:t>
      </w:r>
      <w:r w:rsidR="00933D60">
        <w:rPr>
          <w:rFonts w:ascii="Simplified Arabic" w:hAnsi="Simplified Arabic" w:cs="Simplified Arabic" w:hint="cs"/>
          <w:sz w:val="24"/>
          <w:szCs w:val="24"/>
          <w:rtl/>
        </w:rPr>
        <w:t>أ</w:t>
      </w:r>
      <w:r w:rsidR="009F57B8">
        <w:rPr>
          <w:rFonts w:ascii="Simplified Arabic" w:hAnsi="Simplified Arabic" w:cs="Simplified Arabic" w:hint="cs"/>
          <w:sz w:val="24"/>
          <w:szCs w:val="24"/>
          <w:rtl/>
        </w:rPr>
        <w:t>كثر جدية وخوفا من تاثيراته المستقبلية وعليه</w:t>
      </w:r>
      <w:r w:rsidRPr="00B7114A">
        <w:rPr>
          <w:rFonts w:ascii="Simplified Arabic" w:hAnsi="Simplified Arabic" w:cs="Simplified Arabic"/>
          <w:sz w:val="24"/>
          <w:szCs w:val="24"/>
          <w:rtl/>
        </w:rPr>
        <w:t xml:space="preserve">، فلا بد من التطبيق الجدي لاتفاقية حقوق الطفل، وقانون الطفل، </w:t>
      </w:r>
      <w:r w:rsidR="00933D60">
        <w:rPr>
          <w:rFonts w:ascii="Simplified Arabic" w:hAnsi="Simplified Arabic" w:cs="Simplified Arabic" w:hint="cs"/>
          <w:sz w:val="24"/>
          <w:szCs w:val="24"/>
          <w:rtl/>
        </w:rPr>
        <w:t>ومن المهم</w:t>
      </w:r>
      <w:r w:rsidRPr="00B7114A">
        <w:rPr>
          <w:rFonts w:ascii="Simplified Arabic" w:hAnsi="Simplified Arabic" w:cs="Simplified Arabic"/>
          <w:sz w:val="24"/>
          <w:szCs w:val="24"/>
          <w:rtl/>
        </w:rPr>
        <w:t xml:space="preserve"> الربط </w:t>
      </w:r>
      <w:r>
        <w:rPr>
          <w:rFonts w:ascii="Simplified Arabic" w:hAnsi="Simplified Arabic" w:cs="Simplified Arabic" w:hint="cs"/>
          <w:sz w:val="24"/>
          <w:szCs w:val="24"/>
          <w:rtl/>
        </w:rPr>
        <w:t>بين العنف الممارس</w:t>
      </w:r>
      <w:r w:rsidR="00933D60">
        <w:rPr>
          <w:rFonts w:ascii="Simplified Arabic" w:hAnsi="Simplified Arabic" w:cs="Simplified Arabic"/>
          <w:sz w:val="24"/>
          <w:szCs w:val="24"/>
          <w:rtl/>
        </w:rPr>
        <w:t xml:space="preserve"> ضد ال</w:t>
      </w:r>
      <w:r w:rsidR="00933D60">
        <w:rPr>
          <w:rFonts w:ascii="Simplified Arabic" w:hAnsi="Simplified Arabic" w:cs="Simplified Arabic" w:hint="cs"/>
          <w:sz w:val="24"/>
          <w:szCs w:val="24"/>
          <w:rtl/>
        </w:rPr>
        <w:t>أ</w:t>
      </w:r>
      <w:r w:rsidRPr="00B7114A">
        <w:rPr>
          <w:rFonts w:ascii="Simplified Arabic" w:hAnsi="Simplified Arabic" w:cs="Simplified Arabic"/>
          <w:sz w:val="24"/>
          <w:szCs w:val="24"/>
          <w:rtl/>
        </w:rPr>
        <w:t xml:space="preserve">طفال وما يمارس ضد النساء من المهم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ن يوضع في سياق واحد لما له من علاقة بالنظرية التي تقول ب</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 xml:space="preserve">ن العنف يولد العنف، </w:t>
      </w:r>
      <w:r>
        <w:rPr>
          <w:rFonts w:ascii="Simplified Arabic" w:hAnsi="Simplified Arabic" w:cs="Simplified Arabic" w:hint="cs"/>
          <w:sz w:val="24"/>
          <w:szCs w:val="24"/>
          <w:rtl/>
        </w:rPr>
        <w:t>فإن</w:t>
      </w:r>
      <w:r w:rsidRPr="00B7114A">
        <w:rPr>
          <w:rFonts w:ascii="Simplified Arabic" w:hAnsi="Simplified Arabic" w:cs="Simplified Arabic"/>
          <w:sz w:val="24"/>
          <w:szCs w:val="24"/>
          <w:rtl/>
        </w:rPr>
        <w:t xml:space="preserve"> تم ممارسة العنف ضد الاطفال هذا يعني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 xml:space="preserve">نهم سيمارسون العنف عندما يكبرون ونبقى في حالة دوامة متكررة لن تنتهي، ومن الاستنتاج الفعلي لهذه النسب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 xml:space="preserve">ن العنف ضد النساء اليوم هو العنف المنتشر ضد الاطفال فلا بد من تكامل برامج العمل على ما بين العنف ضد المرأة والعنف ضد الطفل لتشكل جوهراً حقيقياً لانهاء </w:t>
      </w:r>
      <w:r>
        <w:rPr>
          <w:rFonts w:ascii="Simplified Arabic" w:hAnsi="Simplified Arabic" w:cs="Simplified Arabic" w:hint="cs"/>
          <w:sz w:val="24"/>
          <w:szCs w:val="24"/>
          <w:rtl/>
        </w:rPr>
        <w:t>وال</w:t>
      </w:r>
      <w:r w:rsidRPr="00B7114A">
        <w:rPr>
          <w:rFonts w:ascii="Simplified Arabic" w:hAnsi="Simplified Arabic" w:cs="Simplified Arabic"/>
          <w:sz w:val="24"/>
          <w:szCs w:val="24"/>
          <w:rtl/>
        </w:rPr>
        <w:t>قضاء على العنف في المجتمع الفلسطيني.</w:t>
      </w:r>
    </w:p>
    <w:p w:rsidR="0056521D" w:rsidRPr="00933D60" w:rsidRDefault="0056521D">
      <w:pPr>
        <w:spacing w:after="0" w:line="240" w:lineRule="auto"/>
        <w:rPr>
          <w:rFonts w:ascii="Simplified Arabic" w:hAnsi="Simplified Arabic" w:cs="Simplified Arabic"/>
          <w:sz w:val="24"/>
          <w:szCs w:val="24"/>
          <w:lang w:val="en-US"/>
        </w:rPr>
      </w:pPr>
      <w:r>
        <w:rPr>
          <w:rFonts w:ascii="Simplified Arabic" w:hAnsi="Simplified Arabic" w:cs="Simplified Arabic"/>
          <w:sz w:val="24"/>
          <w:szCs w:val="24"/>
          <w:rtl/>
        </w:rPr>
        <w:br w:type="page"/>
      </w:r>
    </w:p>
    <w:p w:rsidR="00C91EBF" w:rsidRPr="00FB252E" w:rsidRDefault="00C91EBF" w:rsidP="00E50066">
      <w:pPr>
        <w:bidi/>
        <w:spacing w:after="0" w:line="240" w:lineRule="auto"/>
        <w:rPr>
          <w:rFonts w:ascii="Simplified Arabic" w:hAnsi="Simplified Arabic" w:cs="Simplified Arabic"/>
          <w:b/>
          <w:bCs/>
          <w:sz w:val="24"/>
          <w:szCs w:val="24"/>
          <w:rtl/>
        </w:rPr>
      </w:pPr>
      <w:r w:rsidRPr="00FB252E">
        <w:rPr>
          <w:rFonts w:ascii="Simplified Arabic" w:hAnsi="Simplified Arabic" w:cs="Simplified Arabic" w:hint="cs"/>
          <w:b/>
          <w:bCs/>
          <w:sz w:val="24"/>
          <w:szCs w:val="24"/>
          <w:rtl/>
        </w:rPr>
        <w:lastRenderedPageBreak/>
        <w:t>4.3.</w:t>
      </w:r>
      <w:r w:rsidR="00E50066">
        <w:rPr>
          <w:rFonts w:ascii="Simplified Arabic" w:hAnsi="Simplified Arabic" w:cs="Simplified Arabic" w:hint="cs"/>
          <w:b/>
          <w:bCs/>
          <w:sz w:val="24"/>
          <w:szCs w:val="24"/>
          <w:rtl/>
        </w:rPr>
        <w:t>5</w:t>
      </w:r>
      <w:r w:rsidRPr="00FB252E">
        <w:rPr>
          <w:rFonts w:ascii="Simplified Arabic" w:hAnsi="Simplified Arabic" w:cs="Simplified Arabic" w:hint="cs"/>
          <w:b/>
          <w:bCs/>
          <w:sz w:val="24"/>
          <w:szCs w:val="24"/>
          <w:rtl/>
        </w:rPr>
        <w:t xml:space="preserve"> </w:t>
      </w:r>
      <w:r w:rsidR="003546D5">
        <w:rPr>
          <w:rFonts w:ascii="Simplified Arabic" w:hAnsi="Simplified Arabic" w:cs="Simplified Arabic" w:hint="cs"/>
          <w:b/>
          <w:bCs/>
          <w:sz w:val="24"/>
          <w:szCs w:val="24"/>
          <w:rtl/>
        </w:rPr>
        <w:t xml:space="preserve">العنف ضد </w:t>
      </w:r>
      <w:r w:rsidR="00FB252E" w:rsidRPr="00FB252E">
        <w:rPr>
          <w:rFonts w:ascii="Simplified Arabic" w:hAnsi="Simplified Arabic" w:cs="Simplified Arabic"/>
          <w:b/>
          <w:bCs/>
          <w:sz w:val="24"/>
          <w:szCs w:val="24"/>
          <w:rtl/>
        </w:rPr>
        <w:t>كبار السن (65 سنة فأكثر)</w:t>
      </w:r>
    </w:p>
    <w:p w:rsidR="00C91EBF" w:rsidRPr="00366293" w:rsidRDefault="00C91EBF" w:rsidP="00C91EBF">
      <w:pPr>
        <w:bidi/>
        <w:spacing w:after="0" w:line="240" w:lineRule="auto"/>
        <w:rPr>
          <w:rFonts w:ascii="Simplified Arabic" w:hAnsi="Simplified Arabic" w:cs="Simplified Arabic"/>
          <w:sz w:val="24"/>
          <w:szCs w:val="24"/>
          <w:rtl/>
        </w:rPr>
      </w:pPr>
    </w:p>
    <w:p w:rsidR="00C91EBF" w:rsidRPr="009A761C" w:rsidRDefault="00C91EBF" w:rsidP="00CB7368">
      <w:pPr>
        <w:bidi/>
        <w:spacing w:after="0" w:line="240" w:lineRule="auto"/>
        <w:jc w:val="center"/>
        <w:rPr>
          <w:rFonts w:ascii="Simplified Arabic" w:hAnsi="Simplified Arabic" w:cs="Simplified Arabic"/>
          <w:b/>
          <w:bCs/>
          <w:rtl/>
        </w:rPr>
      </w:pPr>
      <w:r w:rsidRPr="009A761C">
        <w:rPr>
          <w:rFonts w:ascii="Simplified Arabic" w:hAnsi="Simplified Arabic" w:cs="Simplified Arabic" w:hint="cs"/>
          <w:b/>
          <w:bCs/>
          <w:rtl/>
        </w:rPr>
        <w:t>جدول (3</w:t>
      </w:r>
      <w:r w:rsidR="00CB7368">
        <w:rPr>
          <w:rFonts w:ascii="Simplified Arabic" w:hAnsi="Simplified Arabic" w:cs="Simplified Arabic" w:hint="cs"/>
          <w:b/>
          <w:bCs/>
          <w:rtl/>
        </w:rPr>
        <w:t>1</w:t>
      </w:r>
      <w:r w:rsidRPr="009A761C">
        <w:rPr>
          <w:rFonts w:ascii="Simplified Arabic" w:hAnsi="Simplified Arabic" w:cs="Simplified Arabic" w:hint="cs"/>
          <w:b/>
          <w:bCs/>
          <w:rtl/>
        </w:rPr>
        <w:t xml:space="preserve">): </w:t>
      </w:r>
      <w:r w:rsidRPr="009A761C">
        <w:rPr>
          <w:rFonts w:ascii="Simplified Arabic" w:hAnsi="Simplified Arabic" w:cs="Simplified Arabic"/>
          <w:b/>
          <w:bCs/>
          <w:rtl/>
        </w:rPr>
        <w:t xml:space="preserve">نسبة كبار السن (65 سنة فأكثر) الذين تعرضوا لأحد أنواع الإساءة </w:t>
      </w:r>
      <w:r w:rsidR="00FB252E">
        <w:rPr>
          <w:rFonts w:ascii="Simplified Arabic" w:hAnsi="Simplified Arabic" w:cs="Simplified Arabic" w:hint="cs"/>
          <w:b/>
          <w:bCs/>
          <w:rtl/>
        </w:rPr>
        <w:t>على</w:t>
      </w:r>
      <w:r w:rsidRPr="009A761C">
        <w:rPr>
          <w:rFonts w:ascii="Simplified Arabic" w:hAnsi="Simplified Arabic" w:cs="Simplified Arabic"/>
          <w:b/>
          <w:bCs/>
          <w:rtl/>
        </w:rPr>
        <w:t xml:space="preserve"> الأقل من قبل أحد أفراد الأسرة خلال 12 </w:t>
      </w:r>
      <w:r w:rsidR="00971D6A">
        <w:rPr>
          <w:rFonts w:ascii="Simplified Arabic" w:hAnsi="Simplified Arabic" w:cs="Simplified Arabic"/>
          <w:b/>
          <w:bCs/>
          <w:rtl/>
        </w:rPr>
        <w:t>شهرا التي سبقت المقابلة</w:t>
      </w:r>
      <w:r w:rsidRPr="009A761C">
        <w:rPr>
          <w:rFonts w:ascii="Simplified Arabic" w:hAnsi="Simplified Arabic" w:cs="Simplified Arabic"/>
          <w:b/>
          <w:bCs/>
          <w:rtl/>
        </w:rPr>
        <w:t xml:space="preserve"> </w:t>
      </w:r>
      <w:r w:rsidR="00DC169B">
        <w:rPr>
          <w:rFonts w:ascii="Simplified Arabic" w:hAnsi="Simplified Arabic" w:cs="Simplified Arabic"/>
          <w:b/>
          <w:bCs/>
          <w:rtl/>
        </w:rPr>
        <w:t>حسب المنطقة والجنس ونوع الإساءة</w:t>
      </w:r>
      <w:r w:rsidR="00C54620">
        <w:rPr>
          <w:rFonts w:ascii="Simplified Arabic" w:hAnsi="Simplified Arabic" w:cs="Simplified Arabic" w:hint="cs"/>
          <w:b/>
          <w:bCs/>
          <w:rtl/>
        </w:rPr>
        <w:t>،</w:t>
      </w:r>
      <w:r w:rsidR="00DC169B">
        <w:rPr>
          <w:rFonts w:ascii="Simplified Arabic" w:hAnsi="Simplified Arabic" w:cs="Simplified Arabic" w:hint="cs"/>
          <w:b/>
          <w:bCs/>
          <w:rtl/>
        </w:rPr>
        <w:t xml:space="preserve"> </w:t>
      </w:r>
      <w:r w:rsidR="0003246A" w:rsidRPr="0003246A">
        <w:rPr>
          <w:rFonts w:ascii="Simplified Arabic" w:hAnsi="Simplified Arabic" w:cs="Simplified Arabic"/>
          <w:b/>
          <w:bCs/>
          <w:rtl/>
        </w:rPr>
        <w:t>2011</w:t>
      </w:r>
      <w:r w:rsidR="0003246A" w:rsidRPr="0003246A">
        <w:rPr>
          <w:rFonts w:ascii="Simplified Arabic" w:hAnsi="Simplified Arabic" w:cs="Simplified Arabic" w:hint="cs"/>
          <w:b/>
          <w:bCs/>
          <w:rtl/>
        </w:rPr>
        <w:t xml:space="preserve">، </w:t>
      </w:r>
      <w:r w:rsidR="0003246A" w:rsidRPr="0003246A">
        <w:rPr>
          <w:rFonts w:ascii="Simplified Arabic" w:hAnsi="Simplified Arabic" w:cs="Simplified Arabic"/>
          <w:b/>
          <w:bCs/>
          <w:rtl/>
        </w:rPr>
        <w:t>2019</w:t>
      </w:r>
    </w:p>
    <w:p w:rsidR="00C91EBF" w:rsidRPr="00BD2B18" w:rsidRDefault="00C91EBF" w:rsidP="00C91EBF">
      <w:pPr>
        <w:bidi/>
        <w:spacing w:after="0" w:line="240" w:lineRule="auto"/>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648"/>
        <w:gridCol w:w="648"/>
        <w:gridCol w:w="648"/>
        <w:gridCol w:w="648"/>
        <w:gridCol w:w="648"/>
        <w:gridCol w:w="648"/>
        <w:gridCol w:w="713"/>
        <w:gridCol w:w="713"/>
        <w:gridCol w:w="713"/>
        <w:gridCol w:w="648"/>
        <w:gridCol w:w="648"/>
        <w:gridCol w:w="648"/>
      </w:tblGrid>
      <w:tr w:rsidR="00C91EBF" w:rsidRPr="00BD2B18" w:rsidTr="00C91EBF">
        <w:trPr>
          <w:trHeight w:val="340"/>
          <w:jc w:val="center"/>
        </w:trPr>
        <w:tc>
          <w:tcPr>
            <w:tcW w:w="1440" w:type="dxa"/>
            <w:vMerge w:val="restart"/>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hint="cs"/>
                <w:b/>
                <w:bCs/>
                <w:sz w:val="18"/>
                <w:szCs w:val="18"/>
                <w:rtl/>
              </w:rPr>
              <w:t>المنطقة</w:t>
            </w:r>
          </w:p>
        </w:tc>
        <w:tc>
          <w:tcPr>
            <w:tcW w:w="162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sidRPr="00BD2B18">
              <w:rPr>
                <w:rFonts w:ascii="Simplified Arabic" w:hAnsi="Simplified Arabic" w:cs="Simplified Arabic"/>
                <w:b/>
                <w:bCs/>
                <w:sz w:val="18"/>
                <w:szCs w:val="18"/>
                <w:rtl/>
              </w:rPr>
              <w:t>انتشار ا</w:t>
            </w:r>
            <w:r>
              <w:rPr>
                <w:rFonts w:ascii="Simplified Arabic" w:hAnsi="Simplified Arabic" w:cs="Simplified Arabic" w:hint="cs"/>
                <w:b/>
                <w:bCs/>
                <w:sz w:val="18"/>
                <w:szCs w:val="18"/>
                <w:rtl/>
              </w:rPr>
              <w:t>لإ</w:t>
            </w:r>
            <w:r w:rsidRPr="00BD2B18">
              <w:rPr>
                <w:rFonts w:ascii="Simplified Arabic" w:hAnsi="Simplified Arabic" w:cs="Simplified Arabic"/>
                <w:b/>
                <w:bCs/>
                <w:sz w:val="18"/>
                <w:szCs w:val="18"/>
                <w:rtl/>
              </w:rPr>
              <w:t>ساءة</w:t>
            </w:r>
          </w:p>
        </w:tc>
        <w:tc>
          <w:tcPr>
            <w:tcW w:w="162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إ</w:t>
            </w:r>
            <w:r w:rsidRPr="00BD2B18">
              <w:rPr>
                <w:rFonts w:ascii="Simplified Arabic" w:hAnsi="Simplified Arabic" w:cs="Simplified Arabic"/>
                <w:b/>
                <w:bCs/>
                <w:sz w:val="18"/>
                <w:szCs w:val="18"/>
                <w:rtl/>
              </w:rPr>
              <w:t>ساءة نفسية</w:t>
            </w:r>
          </w:p>
        </w:tc>
        <w:tc>
          <w:tcPr>
            <w:tcW w:w="162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إ</w:t>
            </w:r>
            <w:r w:rsidRPr="00BD2B18">
              <w:rPr>
                <w:rFonts w:ascii="Simplified Arabic" w:hAnsi="Simplified Arabic" w:cs="Simplified Arabic"/>
                <w:b/>
                <w:bCs/>
                <w:sz w:val="18"/>
                <w:szCs w:val="18"/>
                <w:rtl/>
              </w:rPr>
              <w:t>ساءة جسدية</w:t>
            </w:r>
          </w:p>
        </w:tc>
        <w:tc>
          <w:tcPr>
            <w:tcW w:w="180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إ</w:t>
            </w:r>
            <w:r w:rsidRPr="00BD2B18">
              <w:rPr>
                <w:rFonts w:ascii="Simplified Arabic" w:hAnsi="Simplified Arabic" w:cs="Simplified Arabic"/>
                <w:b/>
                <w:bCs/>
                <w:sz w:val="18"/>
                <w:szCs w:val="18"/>
                <w:rtl/>
              </w:rPr>
              <w:t>همال صحي</w:t>
            </w:r>
          </w:p>
        </w:tc>
        <w:tc>
          <w:tcPr>
            <w:tcW w:w="171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إ</w:t>
            </w:r>
            <w:r w:rsidRPr="00BD2B18">
              <w:rPr>
                <w:rFonts w:ascii="Simplified Arabic" w:hAnsi="Simplified Arabic" w:cs="Simplified Arabic"/>
                <w:b/>
                <w:bCs/>
                <w:sz w:val="18"/>
                <w:szCs w:val="18"/>
                <w:rtl/>
              </w:rPr>
              <w:t>ساءة اقتصادية</w:t>
            </w:r>
          </w:p>
        </w:tc>
        <w:tc>
          <w:tcPr>
            <w:tcW w:w="1620" w:type="dxa"/>
            <w:gridSpan w:val="2"/>
            <w:vAlign w:val="center"/>
          </w:tcPr>
          <w:p w:rsidR="00C91EBF" w:rsidRPr="00BD2B18" w:rsidRDefault="00C91EBF" w:rsidP="00C91EBF">
            <w:pPr>
              <w:bidi/>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إ</w:t>
            </w:r>
            <w:r w:rsidRPr="00BD2B18">
              <w:rPr>
                <w:rFonts w:ascii="Simplified Arabic" w:hAnsi="Simplified Arabic" w:cs="Simplified Arabic"/>
                <w:b/>
                <w:bCs/>
                <w:sz w:val="18"/>
                <w:szCs w:val="18"/>
                <w:rtl/>
              </w:rPr>
              <w:t>ساءة اجتماعية</w:t>
            </w:r>
          </w:p>
        </w:tc>
      </w:tr>
      <w:tr w:rsidR="00C91EBF" w:rsidRPr="00BD2B18" w:rsidTr="00C91EBF">
        <w:trPr>
          <w:trHeight w:val="340"/>
          <w:jc w:val="center"/>
        </w:trPr>
        <w:tc>
          <w:tcPr>
            <w:tcW w:w="1440" w:type="dxa"/>
            <w:vMerge/>
            <w:tcBorders>
              <w:bottom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2011</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2019</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2011</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2019</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2011</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2019</w:t>
            </w:r>
          </w:p>
        </w:tc>
        <w:tc>
          <w:tcPr>
            <w:tcW w:w="90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2011</w:t>
            </w:r>
          </w:p>
        </w:tc>
        <w:tc>
          <w:tcPr>
            <w:tcW w:w="90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2019</w:t>
            </w:r>
          </w:p>
        </w:tc>
        <w:tc>
          <w:tcPr>
            <w:tcW w:w="90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2011</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2019</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2011</w:t>
            </w:r>
          </w:p>
        </w:tc>
        <w:tc>
          <w:tcPr>
            <w:tcW w:w="810" w:type="dxa"/>
            <w:tcBorders>
              <w:bottom w:val="single" w:sz="4" w:space="0" w:color="auto"/>
            </w:tcBorders>
            <w:vAlign w:val="center"/>
          </w:tcPr>
          <w:p w:rsidR="00C91EBF" w:rsidRPr="00EF44C5" w:rsidRDefault="00C91EBF" w:rsidP="00C91EBF">
            <w:pPr>
              <w:bidi/>
              <w:spacing w:after="0" w:line="240" w:lineRule="auto"/>
              <w:jc w:val="center"/>
              <w:rPr>
                <w:rFonts w:asciiTheme="minorBidi" w:hAnsiTheme="minorBidi" w:cstheme="minorBidi"/>
                <w:b/>
                <w:bCs/>
                <w:sz w:val="18"/>
                <w:szCs w:val="18"/>
                <w:rtl/>
              </w:rPr>
            </w:pPr>
            <w:r w:rsidRPr="00EF44C5">
              <w:rPr>
                <w:rFonts w:asciiTheme="minorBidi" w:hAnsiTheme="minorBidi" w:cstheme="minorBidi"/>
                <w:b/>
                <w:bCs/>
                <w:sz w:val="18"/>
                <w:szCs w:val="18"/>
                <w:rtl/>
              </w:rPr>
              <w:t>2019</w:t>
            </w:r>
          </w:p>
        </w:tc>
      </w:tr>
      <w:tr w:rsidR="00C91EBF" w:rsidRPr="00BD2B18" w:rsidTr="00010481">
        <w:trPr>
          <w:trHeight w:val="340"/>
          <w:jc w:val="center"/>
        </w:trPr>
        <w:tc>
          <w:tcPr>
            <w:tcW w:w="1440" w:type="dxa"/>
            <w:tcBorders>
              <w:top w:val="single" w:sz="4" w:space="0" w:color="auto"/>
              <w:left w:val="single" w:sz="4" w:space="0" w:color="auto"/>
              <w:bottom w:val="nil"/>
              <w:right w:val="single" w:sz="4" w:space="0" w:color="auto"/>
            </w:tcBorders>
          </w:tcPr>
          <w:p w:rsidR="00C91EBF" w:rsidRPr="002633BC" w:rsidRDefault="00C91EBF" w:rsidP="00C91EBF">
            <w:pPr>
              <w:bidi/>
              <w:spacing w:after="0" w:line="240" w:lineRule="auto"/>
              <w:rPr>
                <w:rFonts w:ascii="Simplified Arabic" w:hAnsi="Simplified Arabic" w:cs="Simplified Arabic"/>
                <w:b/>
                <w:bCs/>
                <w:sz w:val="18"/>
                <w:szCs w:val="18"/>
                <w:rtl/>
              </w:rPr>
            </w:pPr>
            <w:r w:rsidRPr="002633BC">
              <w:rPr>
                <w:rFonts w:ascii="Simplified Arabic" w:hAnsi="Simplified Arabic" w:cs="Simplified Arabic" w:hint="cs"/>
                <w:b/>
                <w:bCs/>
                <w:sz w:val="18"/>
                <w:szCs w:val="18"/>
                <w:rtl/>
              </w:rPr>
              <w:t>فلسطين</w:t>
            </w:r>
          </w:p>
        </w:tc>
        <w:tc>
          <w:tcPr>
            <w:tcW w:w="810" w:type="dxa"/>
            <w:tcBorders>
              <w:top w:val="single" w:sz="4" w:space="0" w:color="auto"/>
              <w:left w:val="single" w:sz="4" w:space="0" w:color="auto"/>
              <w:bottom w:val="nil"/>
              <w:right w:val="nil"/>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7.3</w:t>
            </w:r>
          </w:p>
        </w:tc>
        <w:tc>
          <w:tcPr>
            <w:tcW w:w="810" w:type="dxa"/>
            <w:tcBorders>
              <w:top w:val="single" w:sz="4" w:space="0" w:color="auto"/>
              <w:left w:val="nil"/>
              <w:bottom w:val="nil"/>
              <w:right w:val="single" w:sz="4" w:space="0" w:color="auto"/>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7.6</w:t>
            </w:r>
          </w:p>
        </w:tc>
        <w:tc>
          <w:tcPr>
            <w:tcW w:w="810" w:type="dxa"/>
            <w:tcBorders>
              <w:top w:val="single" w:sz="4" w:space="0" w:color="auto"/>
              <w:left w:val="single" w:sz="4" w:space="0" w:color="auto"/>
              <w:bottom w:val="nil"/>
              <w:right w:val="nil"/>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11.4</w:t>
            </w:r>
          </w:p>
        </w:tc>
        <w:tc>
          <w:tcPr>
            <w:tcW w:w="810" w:type="dxa"/>
            <w:tcBorders>
              <w:top w:val="single" w:sz="4" w:space="0" w:color="auto"/>
              <w:left w:val="nil"/>
              <w:bottom w:val="nil"/>
              <w:right w:val="single" w:sz="4" w:space="0" w:color="auto"/>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12.4</w:t>
            </w:r>
          </w:p>
        </w:tc>
        <w:tc>
          <w:tcPr>
            <w:tcW w:w="810" w:type="dxa"/>
            <w:tcBorders>
              <w:top w:val="single" w:sz="4" w:space="0" w:color="auto"/>
              <w:left w:val="single" w:sz="4" w:space="0" w:color="auto"/>
              <w:bottom w:val="nil"/>
              <w:right w:val="nil"/>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2.8</w:t>
            </w:r>
          </w:p>
        </w:tc>
        <w:tc>
          <w:tcPr>
            <w:tcW w:w="810" w:type="dxa"/>
            <w:tcBorders>
              <w:top w:val="single" w:sz="4" w:space="0" w:color="auto"/>
              <w:left w:val="nil"/>
              <w:bottom w:val="nil"/>
              <w:right w:val="single" w:sz="4" w:space="0" w:color="auto"/>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1.7</w:t>
            </w:r>
          </w:p>
        </w:tc>
        <w:tc>
          <w:tcPr>
            <w:tcW w:w="900" w:type="dxa"/>
            <w:tcBorders>
              <w:top w:val="single" w:sz="4" w:space="0" w:color="auto"/>
              <w:left w:val="single" w:sz="4" w:space="0" w:color="auto"/>
              <w:bottom w:val="nil"/>
              <w:right w:val="nil"/>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17.1</w:t>
            </w:r>
          </w:p>
        </w:tc>
        <w:tc>
          <w:tcPr>
            <w:tcW w:w="900" w:type="dxa"/>
            <w:tcBorders>
              <w:top w:val="single" w:sz="4" w:space="0" w:color="auto"/>
              <w:left w:val="nil"/>
              <w:bottom w:val="nil"/>
              <w:right w:val="single" w:sz="4" w:space="0" w:color="auto"/>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21.6</w:t>
            </w:r>
          </w:p>
        </w:tc>
        <w:tc>
          <w:tcPr>
            <w:tcW w:w="900" w:type="dxa"/>
            <w:tcBorders>
              <w:top w:val="single" w:sz="4" w:space="0" w:color="auto"/>
              <w:left w:val="single" w:sz="4" w:space="0" w:color="auto"/>
              <w:bottom w:val="nil"/>
              <w:right w:val="nil"/>
            </w:tcBorders>
            <w:vAlign w:val="center"/>
          </w:tcPr>
          <w:p w:rsidR="00C91EBF" w:rsidRPr="002633BC" w:rsidRDefault="00C91EBF" w:rsidP="00010481">
            <w:pPr>
              <w:bidi/>
              <w:spacing w:after="0" w:line="240" w:lineRule="auto"/>
              <w:rPr>
                <w:b/>
                <w:bCs/>
                <w:sz w:val="18"/>
                <w:szCs w:val="18"/>
                <w:rtl/>
              </w:rPr>
            </w:pPr>
            <w:r>
              <w:rPr>
                <w:rFonts w:hint="cs"/>
                <w:b/>
                <w:bCs/>
                <w:sz w:val="18"/>
                <w:szCs w:val="18"/>
                <w:rtl/>
              </w:rPr>
              <w:t>3.5</w:t>
            </w:r>
          </w:p>
        </w:tc>
        <w:tc>
          <w:tcPr>
            <w:tcW w:w="810" w:type="dxa"/>
            <w:tcBorders>
              <w:top w:val="single" w:sz="4" w:space="0" w:color="auto"/>
              <w:left w:val="nil"/>
              <w:bottom w:val="nil"/>
              <w:right w:val="single" w:sz="4" w:space="0" w:color="auto"/>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1.6</w:t>
            </w:r>
          </w:p>
        </w:tc>
        <w:tc>
          <w:tcPr>
            <w:tcW w:w="810" w:type="dxa"/>
            <w:tcBorders>
              <w:top w:val="single" w:sz="4" w:space="0" w:color="auto"/>
              <w:left w:val="single" w:sz="4" w:space="0" w:color="auto"/>
              <w:bottom w:val="nil"/>
              <w:right w:val="nil"/>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1.7</w:t>
            </w:r>
          </w:p>
        </w:tc>
        <w:tc>
          <w:tcPr>
            <w:tcW w:w="810" w:type="dxa"/>
            <w:tcBorders>
              <w:top w:val="single" w:sz="4" w:space="0" w:color="auto"/>
              <w:left w:val="nil"/>
              <w:bottom w:val="nil"/>
              <w:right w:val="single" w:sz="4" w:space="0" w:color="auto"/>
            </w:tcBorders>
            <w:vAlign w:val="center"/>
          </w:tcPr>
          <w:p w:rsidR="00C91EBF" w:rsidRPr="002633BC" w:rsidRDefault="00C91EBF" w:rsidP="00010481">
            <w:pPr>
              <w:bidi/>
              <w:spacing w:after="0" w:line="240" w:lineRule="auto"/>
              <w:rPr>
                <w:b/>
                <w:bCs/>
                <w:sz w:val="18"/>
                <w:szCs w:val="18"/>
                <w:rtl/>
              </w:rPr>
            </w:pPr>
            <w:r w:rsidRPr="002633BC">
              <w:rPr>
                <w:rFonts w:hint="cs"/>
                <w:b/>
                <w:bCs/>
                <w:sz w:val="18"/>
                <w:szCs w:val="18"/>
                <w:rtl/>
              </w:rPr>
              <w:t>0.6</w:t>
            </w:r>
          </w:p>
        </w:tc>
      </w:tr>
      <w:tr w:rsidR="00C91EBF" w:rsidRPr="00BD2B18" w:rsidTr="00010481">
        <w:trPr>
          <w:trHeight w:val="340"/>
          <w:jc w:val="center"/>
        </w:trPr>
        <w:tc>
          <w:tcPr>
            <w:tcW w:w="1440" w:type="dxa"/>
            <w:tcBorders>
              <w:top w:val="nil"/>
              <w:left w:val="single" w:sz="4" w:space="0" w:color="auto"/>
              <w:bottom w:val="nil"/>
              <w:right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الضفة الغربية</w:t>
            </w:r>
          </w:p>
        </w:tc>
        <w:tc>
          <w:tcPr>
            <w:tcW w:w="810" w:type="dxa"/>
            <w:tcBorders>
              <w:top w:val="nil"/>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8.5</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7.5</w:t>
            </w:r>
          </w:p>
        </w:tc>
        <w:tc>
          <w:tcPr>
            <w:tcW w:w="810" w:type="dxa"/>
            <w:tcBorders>
              <w:top w:val="nil"/>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13.4</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12.5</w:t>
            </w:r>
          </w:p>
        </w:tc>
        <w:tc>
          <w:tcPr>
            <w:tcW w:w="810" w:type="dxa"/>
            <w:tcBorders>
              <w:top w:val="nil"/>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3.1</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1.4</w:t>
            </w:r>
          </w:p>
        </w:tc>
        <w:tc>
          <w:tcPr>
            <w:tcW w:w="900" w:type="dxa"/>
            <w:tcBorders>
              <w:top w:val="nil"/>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20.9</w:t>
            </w:r>
          </w:p>
        </w:tc>
        <w:tc>
          <w:tcPr>
            <w:tcW w:w="900" w:type="dxa"/>
            <w:tcBorders>
              <w:top w:val="nil"/>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21.5</w:t>
            </w:r>
          </w:p>
        </w:tc>
        <w:tc>
          <w:tcPr>
            <w:tcW w:w="900" w:type="dxa"/>
            <w:tcBorders>
              <w:top w:val="nil"/>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3.8</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1.5</w:t>
            </w:r>
          </w:p>
        </w:tc>
        <w:tc>
          <w:tcPr>
            <w:tcW w:w="810" w:type="dxa"/>
            <w:tcBorders>
              <w:top w:val="nil"/>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1.6</w:t>
            </w:r>
          </w:p>
        </w:tc>
        <w:tc>
          <w:tcPr>
            <w:tcW w:w="810" w:type="dxa"/>
            <w:tcBorders>
              <w:top w:val="nil"/>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Pr>
                <w:rFonts w:hint="cs"/>
                <w:sz w:val="18"/>
                <w:szCs w:val="18"/>
                <w:rtl/>
              </w:rPr>
              <w:t>0.7</w:t>
            </w:r>
          </w:p>
        </w:tc>
      </w:tr>
      <w:tr w:rsidR="00C91EBF" w:rsidRPr="00BD2B18" w:rsidTr="00010481">
        <w:trPr>
          <w:trHeight w:val="340"/>
          <w:jc w:val="center"/>
        </w:trPr>
        <w:tc>
          <w:tcPr>
            <w:tcW w:w="1440" w:type="dxa"/>
            <w:tcBorders>
              <w:top w:val="nil"/>
              <w:left w:val="single" w:sz="4" w:space="0" w:color="auto"/>
              <w:bottom w:val="single" w:sz="4" w:space="0" w:color="auto"/>
              <w:right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قطاع غزة</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4.5</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7.6</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7.3</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12.1</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2.2</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2.2</w:t>
            </w:r>
          </w:p>
        </w:tc>
        <w:tc>
          <w:tcPr>
            <w:tcW w:w="90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8.6</w:t>
            </w:r>
          </w:p>
        </w:tc>
        <w:tc>
          <w:tcPr>
            <w:tcW w:w="90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21.6</w:t>
            </w:r>
          </w:p>
        </w:tc>
        <w:tc>
          <w:tcPr>
            <w:tcW w:w="90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2.8</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1.8</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1.9</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0.2</w:t>
            </w:r>
          </w:p>
        </w:tc>
      </w:tr>
      <w:tr w:rsidR="00C91EBF" w:rsidRPr="00BD2B18" w:rsidTr="00010481">
        <w:trPr>
          <w:trHeight w:val="340"/>
          <w:jc w:val="center"/>
        </w:trPr>
        <w:tc>
          <w:tcPr>
            <w:tcW w:w="11430" w:type="dxa"/>
            <w:gridSpan w:val="13"/>
            <w:tcBorders>
              <w:top w:val="single" w:sz="4" w:space="0" w:color="auto"/>
              <w:bottom w:val="single" w:sz="4" w:space="0" w:color="auto"/>
            </w:tcBorders>
            <w:vAlign w:val="center"/>
          </w:tcPr>
          <w:p w:rsidR="00C91EBF" w:rsidRPr="00BD2B18" w:rsidRDefault="00C91EBF" w:rsidP="00010481">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الجنس</w:t>
            </w:r>
          </w:p>
        </w:tc>
      </w:tr>
      <w:tr w:rsidR="00C91EBF" w:rsidRPr="00BD2B18" w:rsidTr="00010481">
        <w:trPr>
          <w:trHeight w:val="340"/>
          <w:jc w:val="center"/>
        </w:trPr>
        <w:tc>
          <w:tcPr>
            <w:tcW w:w="1440" w:type="dxa"/>
            <w:tcBorders>
              <w:top w:val="single" w:sz="4" w:space="0" w:color="auto"/>
              <w:left w:val="single" w:sz="4" w:space="0" w:color="auto"/>
              <w:bottom w:val="nil"/>
              <w:right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الرجال</w:t>
            </w:r>
          </w:p>
        </w:tc>
        <w:tc>
          <w:tcPr>
            <w:tcW w:w="81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6.4</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6.5</w:t>
            </w:r>
          </w:p>
        </w:tc>
        <w:tc>
          <w:tcPr>
            <w:tcW w:w="81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9.3</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10.3</w:t>
            </w:r>
          </w:p>
        </w:tc>
        <w:tc>
          <w:tcPr>
            <w:tcW w:w="81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2.9</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1.4</w:t>
            </w:r>
          </w:p>
        </w:tc>
        <w:tc>
          <w:tcPr>
            <w:tcW w:w="90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15.5</w:t>
            </w:r>
          </w:p>
        </w:tc>
        <w:tc>
          <w:tcPr>
            <w:tcW w:w="90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18.9</w:t>
            </w:r>
          </w:p>
        </w:tc>
        <w:tc>
          <w:tcPr>
            <w:tcW w:w="90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3.3</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1.9</w:t>
            </w:r>
          </w:p>
        </w:tc>
        <w:tc>
          <w:tcPr>
            <w:tcW w:w="810" w:type="dxa"/>
            <w:tcBorders>
              <w:top w:val="single" w:sz="4" w:space="0" w:color="auto"/>
              <w:left w:val="single" w:sz="4" w:space="0" w:color="auto"/>
              <w:bottom w:val="nil"/>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1.2</w:t>
            </w:r>
          </w:p>
        </w:tc>
        <w:tc>
          <w:tcPr>
            <w:tcW w:w="810" w:type="dxa"/>
            <w:tcBorders>
              <w:top w:val="single" w:sz="4" w:space="0" w:color="auto"/>
              <w:left w:val="nil"/>
              <w:bottom w:val="nil"/>
              <w:right w:val="single" w:sz="4" w:space="0" w:color="auto"/>
            </w:tcBorders>
            <w:vAlign w:val="center"/>
          </w:tcPr>
          <w:p w:rsidR="00C91EBF" w:rsidRPr="00BD2B18" w:rsidRDefault="00C91EBF" w:rsidP="00010481">
            <w:pPr>
              <w:bidi/>
              <w:spacing w:after="0" w:line="240" w:lineRule="auto"/>
              <w:rPr>
                <w:sz w:val="18"/>
                <w:szCs w:val="18"/>
                <w:rtl/>
              </w:rPr>
            </w:pPr>
            <w:r>
              <w:rPr>
                <w:rFonts w:hint="cs"/>
                <w:sz w:val="18"/>
                <w:szCs w:val="18"/>
                <w:rtl/>
              </w:rPr>
              <w:t>0.2</w:t>
            </w:r>
          </w:p>
        </w:tc>
      </w:tr>
      <w:tr w:rsidR="00C91EBF" w:rsidRPr="00BD2B18" w:rsidTr="00010481">
        <w:trPr>
          <w:trHeight w:val="340"/>
          <w:jc w:val="center"/>
        </w:trPr>
        <w:tc>
          <w:tcPr>
            <w:tcW w:w="1440" w:type="dxa"/>
            <w:tcBorders>
              <w:top w:val="nil"/>
              <w:left w:val="single" w:sz="4" w:space="0" w:color="auto"/>
              <w:bottom w:val="single" w:sz="4" w:space="0" w:color="auto"/>
              <w:right w:val="single" w:sz="4" w:space="0" w:color="auto"/>
            </w:tcBorders>
          </w:tcPr>
          <w:p w:rsidR="00C91EBF" w:rsidRPr="00BD2B18" w:rsidRDefault="00C91EBF" w:rsidP="00C91EBF">
            <w:pPr>
              <w:bidi/>
              <w:spacing w:after="0" w:line="240" w:lineRule="auto"/>
              <w:rPr>
                <w:rFonts w:ascii="Simplified Arabic" w:hAnsi="Simplified Arabic" w:cs="Simplified Arabic"/>
                <w:sz w:val="18"/>
                <w:szCs w:val="18"/>
                <w:rtl/>
              </w:rPr>
            </w:pPr>
            <w:r w:rsidRPr="00BD2B18">
              <w:rPr>
                <w:rFonts w:ascii="Simplified Arabic" w:hAnsi="Simplified Arabic" w:cs="Simplified Arabic" w:hint="cs"/>
                <w:sz w:val="18"/>
                <w:szCs w:val="18"/>
                <w:rtl/>
              </w:rPr>
              <w:t>النساء</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7.9</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8.4</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13.2</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14.1</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2.7</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1.9</w:t>
            </w:r>
          </w:p>
        </w:tc>
        <w:tc>
          <w:tcPr>
            <w:tcW w:w="90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18.3</w:t>
            </w:r>
          </w:p>
        </w:tc>
        <w:tc>
          <w:tcPr>
            <w:tcW w:w="90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23.8</w:t>
            </w:r>
          </w:p>
        </w:tc>
        <w:tc>
          <w:tcPr>
            <w:tcW w:w="90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3.7</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1.3</w:t>
            </w:r>
          </w:p>
        </w:tc>
        <w:tc>
          <w:tcPr>
            <w:tcW w:w="810" w:type="dxa"/>
            <w:tcBorders>
              <w:top w:val="nil"/>
              <w:left w:val="single" w:sz="4" w:space="0" w:color="auto"/>
              <w:bottom w:val="single" w:sz="4" w:space="0" w:color="auto"/>
              <w:right w:val="nil"/>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2.1</w:t>
            </w:r>
          </w:p>
        </w:tc>
        <w:tc>
          <w:tcPr>
            <w:tcW w:w="810" w:type="dxa"/>
            <w:tcBorders>
              <w:top w:val="nil"/>
              <w:left w:val="nil"/>
              <w:bottom w:val="single" w:sz="4" w:space="0" w:color="auto"/>
              <w:right w:val="single" w:sz="4" w:space="0" w:color="auto"/>
            </w:tcBorders>
            <w:vAlign w:val="center"/>
          </w:tcPr>
          <w:p w:rsidR="00C91EBF" w:rsidRPr="00BD2B18" w:rsidRDefault="00C91EBF" w:rsidP="00010481">
            <w:pPr>
              <w:bidi/>
              <w:spacing w:after="0" w:line="240" w:lineRule="auto"/>
              <w:rPr>
                <w:sz w:val="18"/>
                <w:szCs w:val="18"/>
                <w:rtl/>
              </w:rPr>
            </w:pPr>
            <w:r w:rsidRPr="00BD2B18">
              <w:rPr>
                <w:rFonts w:hint="cs"/>
                <w:sz w:val="18"/>
                <w:szCs w:val="18"/>
                <w:rtl/>
              </w:rPr>
              <w:t>0.9</w:t>
            </w:r>
          </w:p>
        </w:tc>
      </w:tr>
    </w:tbl>
    <w:p w:rsidR="00C91EBF" w:rsidRPr="00B7114A" w:rsidRDefault="00C91EBF" w:rsidP="00C91EBF">
      <w:pPr>
        <w:bidi/>
        <w:spacing w:after="0" w:line="240" w:lineRule="auto"/>
        <w:rPr>
          <w:sz w:val="24"/>
          <w:szCs w:val="24"/>
          <w:rtl/>
        </w:rPr>
      </w:pPr>
    </w:p>
    <w:p w:rsidR="00C91EBF" w:rsidRPr="00B7114A" w:rsidRDefault="00C91EBF" w:rsidP="00192424">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 xml:space="preserve">يوضح الجدول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علاه حجم ال</w:t>
      </w:r>
      <w:r w:rsidR="008D47EF">
        <w:rPr>
          <w:rFonts w:ascii="Simplified Arabic" w:hAnsi="Simplified Arabic" w:cs="Simplified Arabic" w:hint="cs"/>
          <w:sz w:val="24"/>
          <w:szCs w:val="24"/>
          <w:rtl/>
        </w:rPr>
        <w:t>ا</w:t>
      </w:r>
      <w:r w:rsidR="00B3576F">
        <w:rPr>
          <w:rFonts w:ascii="Simplified Arabic" w:hAnsi="Simplified Arabic" w:cs="Simplified Arabic" w:hint="cs"/>
          <w:sz w:val="24"/>
          <w:szCs w:val="24"/>
          <w:rtl/>
        </w:rPr>
        <w:t xml:space="preserve">ساءة التي يتعرض لها </w:t>
      </w:r>
      <w:r w:rsidRPr="00B7114A">
        <w:rPr>
          <w:rFonts w:ascii="Simplified Arabic" w:hAnsi="Simplified Arabic" w:cs="Simplified Arabic"/>
          <w:sz w:val="24"/>
          <w:szCs w:val="24"/>
          <w:rtl/>
        </w:rPr>
        <w:t xml:space="preserve">كبار السن، وعلى الرغم من أن هناك انخفاض طفيف ما بين عامي 2011 و2019 </w:t>
      </w:r>
      <w:r>
        <w:rPr>
          <w:rFonts w:ascii="Simplified Arabic" w:hAnsi="Simplified Arabic" w:cs="Simplified Arabic" w:hint="cs"/>
          <w:sz w:val="24"/>
          <w:szCs w:val="24"/>
          <w:rtl/>
        </w:rPr>
        <w:t>في مستوى العنف</w:t>
      </w:r>
      <w:r w:rsidRPr="00B7114A">
        <w:rPr>
          <w:rFonts w:ascii="Simplified Arabic" w:hAnsi="Simplified Arabic" w:cs="Simplified Arabic"/>
          <w:sz w:val="24"/>
          <w:szCs w:val="24"/>
          <w:rtl/>
        </w:rPr>
        <w:t xml:space="preserve"> ضد كبار السن ا</w:t>
      </w:r>
      <w:r>
        <w:rPr>
          <w:rFonts w:ascii="Simplified Arabic" w:hAnsi="Simplified Arabic" w:cs="Simplified Arabic"/>
          <w:sz w:val="24"/>
          <w:szCs w:val="24"/>
          <w:rtl/>
        </w:rPr>
        <w:t xml:space="preserve">لا </w:t>
      </w:r>
      <w:r>
        <w:rPr>
          <w:rFonts w:ascii="Simplified Arabic" w:hAnsi="Simplified Arabic" w:cs="Simplified Arabic" w:hint="cs"/>
          <w:sz w:val="24"/>
          <w:szCs w:val="24"/>
          <w:rtl/>
        </w:rPr>
        <w:t>أ</w:t>
      </w:r>
      <w:r w:rsidRPr="00B7114A">
        <w:rPr>
          <w:rFonts w:ascii="Simplified Arabic" w:hAnsi="Simplified Arabic" w:cs="Simplified Arabic"/>
          <w:sz w:val="24"/>
          <w:szCs w:val="24"/>
          <w:rtl/>
        </w:rPr>
        <w:t xml:space="preserve">نه يؤشر على أن </w:t>
      </w:r>
      <w:r w:rsidR="00D34A5B">
        <w:rPr>
          <w:rFonts w:ascii="Simplified Arabic" w:hAnsi="Simplified Arabic" w:cs="Simplified Arabic" w:hint="cs"/>
          <w:sz w:val="24"/>
          <w:szCs w:val="24"/>
          <w:rtl/>
        </w:rPr>
        <w:t>الاساءة</w:t>
      </w:r>
      <w:r w:rsidRPr="00B7114A">
        <w:rPr>
          <w:rFonts w:ascii="Simplified Arabic" w:hAnsi="Simplified Arabic" w:cs="Simplified Arabic"/>
          <w:sz w:val="24"/>
          <w:szCs w:val="24"/>
          <w:rtl/>
        </w:rPr>
        <w:t xml:space="preserve"> </w:t>
      </w:r>
      <w:r w:rsidR="00D34A5B">
        <w:rPr>
          <w:rFonts w:ascii="Simplified Arabic" w:hAnsi="Simplified Arabic" w:cs="Simplified Arabic" w:hint="cs"/>
          <w:sz w:val="24"/>
          <w:szCs w:val="24"/>
          <w:rtl/>
        </w:rPr>
        <w:t>ل</w:t>
      </w:r>
      <w:r w:rsidRPr="00B7114A">
        <w:rPr>
          <w:rFonts w:ascii="Simplified Arabic" w:hAnsi="Simplified Arabic" w:cs="Simplified Arabic"/>
          <w:sz w:val="24"/>
          <w:szCs w:val="24"/>
          <w:rtl/>
        </w:rPr>
        <w:t xml:space="preserve">كبار السن لا </w:t>
      </w:r>
      <w:r w:rsidR="00D34A5B">
        <w:rPr>
          <w:rFonts w:ascii="Simplified Arabic" w:hAnsi="Simplified Arabic" w:cs="Simplified Arabic" w:hint="cs"/>
          <w:sz w:val="24"/>
          <w:szCs w:val="24"/>
          <w:rtl/>
        </w:rPr>
        <w:t>ت</w:t>
      </w:r>
      <w:r>
        <w:rPr>
          <w:rFonts w:ascii="Simplified Arabic" w:hAnsi="Simplified Arabic" w:cs="Simplified Arabic"/>
          <w:sz w:val="24"/>
          <w:szCs w:val="24"/>
          <w:rtl/>
        </w:rPr>
        <w:t>زال منتشر</w:t>
      </w:r>
      <w:r w:rsidR="00D34A5B">
        <w:rPr>
          <w:rFonts w:ascii="Simplified Arabic" w:hAnsi="Simplified Arabic" w:cs="Simplified Arabic" w:hint="cs"/>
          <w:sz w:val="24"/>
          <w:szCs w:val="24"/>
          <w:rtl/>
        </w:rPr>
        <w:t>ة</w:t>
      </w:r>
      <w:r>
        <w:rPr>
          <w:rFonts w:ascii="Simplified Arabic" w:hAnsi="Simplified Arabic" w:cs="Simplified Arabic"/>
          <w:sz w:val="24"/>
          <w:szCs w:val="24"/>
          <w:rtl/>
        </w:rPr>
        <w:t xml:space="preserve"> بنسب تتراوح بين </w:t>
      </w:r>
      <w:r w:rsidR="00FB252E">
        <w:rPr>
          <w:rFonts w:ascii="Simplified Arabic" w:hAnsi="Simplified Arabic" w:cs="Simplified Arabic" w:hint="cs"/>
          <w:sz w:val="24"/>
          <w:szCs w:val="24"/>
          <w:rtl/>
        </w:rPr>
        <w:t>7.6</w:t>
      </w:r>
      <w:r>
        <w:rPr>
          <w:rFonts w:ascii="Simplified Arabic" w:hAnsi="Simplified Arabic" w:cs="Simplified Arabic"/>
          <w:sz w:val="24"/>
          <w:szCs w:val="24"/>
          <w:rtl/>
        </w:rPr>
        <w:t>% لل</w:t>
      </w:r>
      <w:r>
        <w:rPr>
          <w:rFonts w:ascii="Simplified Arabic" w:hAnsi="Simplified Arabic" w:cs="Simplified Arabic" w:hint="cs"/>
          <w:sz w:val="24"/>
          <w:szCs w:val="24"/>
          <w:rtl/>
        </w:rPr>
        <w:t>إ</w:t>
      </w:r>
      <w:r w:rsidRPr="00B7114A">
        <w:rPr>
          <w:rFonts w:ascii="Simplified Arabic" w:hAnsi="Simplified Arabic" w:cs="Simplified Arabic"/>
          <w:sz w:val="24"/>
          <w:szCs w:val="24"/>
          <w:rtl/>
        </w:rPr>
        <w:t>ساءة</w:t>
      </w:r>
      <w:r w:rsidR="00933D60">
        <w:rPr>
          <w:rFonts w:ascii="Simplified Arabic" w:hAnsi="Simplified Arabic" w:cs="Simplified Arabic" w:hint="cs"/>
          <w:sz w:val="24"/>
          <w:szCs w:val="24"/>
          <w:rtl/>
        </w:rPr>
        <w:t xml:space="preserve"> بأ</w:t>
      </w:r>
      <w:r w:rsidR="008D47EF">
        <w:rPr>
          <w:rFonts w:ascii="Simplified Arabic" w:hAnsi="Simplified Arabic" w:cs="Simplified Arabic" w:hint="cs"/>
          <w:sz w:val="24"/>
          <w:szCs w:val="24"/>
          <w:rtl/>
        </w:rPr>
        <w:t>حد اشكالها</w:t>
      </w:r>
      <w:r w:rsidR="00FD7194">
        <w:rPr>
          <w:rFonts w:ascii="Simplified Arabic" w:hAnsi="Simplified Arabic" w:cs="Simplified Arabic" w:hint="cs"/>
          <w:sz w:val="24"/>
          <w:szCs w:val="24"/>
          <w:rtl/>
        </w:rPr>
        <w:t xml:space="preserve"> وتزيد النسبة للنساء مقارنة بالرجال لتبلغ (8.4% و 6.5% على التوالي)</w:t>
      </w:r>
      <w:r w:rsidR="00FB252E">
        <w:rPr>
          <w:rFonts w:ascii="Simplified Arabic" w:hAnsi="Simplified Arabic" w:cs="Simplified Arabic" w:hint="cs"/>
          <w:sz w:val="24"/>
          <w:szCs w:val="24"/>
          <w:rtl/>
        </w:rPr>
        <w:t>،</w:t>
      </w:r>
      <w:r w:rsidRPr="00B7114A">
        <w:rPr>
          <w:rFonts w:ascii="Simplified Arabic" w:hAnsi="Simplified Arabic" w:cs="Simplified Arabic"/>
          <w:sz w:val="24"/>
          <w:szCs w:val="24"/>
          <w:rtl/>
        </w:rPr>
        <w:t xml:space="preserve"> </w:t>
      </w:r>
      <w:r w:rsidR="00FB252E">
        <w:rPr>
          <w:rFonts w:ascii="Simplified Arabic" w:hAnsi="Simplified Arabic" w:cs="Simplified Arabic" w:hint="cs"/>
          <w:sz w:val="24"/>
          <w:szCs w:val="24"/>
          <w:rtl/>
        </w:rPr>
        <w:t>و</w:t>
      </w:r>
      <w:r>
        <w:rPr>
          <w:rFonts w:ascii="Simplified Arabic" w:hAnsi="Simplified Arabic" w:cs="Simplified Arabic" w:hint="cs"/>
          <w:sz w:val="24"/>
          <w:szCs w:val="24"/>
          <w:rtl/>
        </w:rPr>
        <w:t>21.6</w:t>
      </w:r>
      <w:r w:rsidR="00FB252E">
        <w:rPr>
          <w:rFonts w:ascii="Simplified Arabic" w:hAnsi="Simplified Arabic" w:cs="Simplified Arabic"/>
          <w:sz w:val="24"/>
          <w:szCs w:val="24"/>
          <w:rtl/>
        </w:rPr>
        <w:t>% لل</w:t>
      </w:r>
      <w:r w:rsidR="00FB252E">
        <w:rPr>
          <w:rFonts w:ascii="Simplified Arabic" w:hAnsi="Simplified Arabic" w:cs="Simplified Arabic" w:hint="cs"/>
          <w:sz w:val="24"/>
          <w:szCs w:val="24"/>
          <w:rtl/>
        </w:rPr>
        <w:t>إ</w:t>
      </w:r>
      <w:r w:rsidRPr="00B7114A">
        <w:rPr>
          <w:rFonts w:ascii="Simplified Arabic" w:hAnsi="Simplified Arabic" w:cs="Simplified Arabic"/>
          <w:sz w:val="24"/>
          <w:szCs w:val="24"/>
          <w:rtl/>
        </w:rPr>
        <w:t>همال الصحي</w:t>
      </w:r>
      <w:r w:rsidR="00FD7194">
        <w:rPr>
          <w:rFonts w:ascii="Simplified Arabic" w:hAnsi="Simplified Arabic" w:cs="Simplified Arabic" w:hint="cs"/>
          <w:sz w:val="24"/>
          <w:szCs w:val="24"/>
          <w:rtl/>
        </w:rPr>
        <w:t>، حيث يلاحظ</w:t>
      </w:r>
      <w:r w:rsidR="00192424">
        <w:rPr>
          <w:rFonts w:ascii="Simplified Arabic" w:hAnsi="Simplified Arabic" w:cs="Simplified Arabic" w:hint="cs"/>
          <w:sz w:val="24"/>
          <w:szCs w:val="24"/>
          <w:rtl/>
        </w:rPr>
        <w:t xml:space="preserve"> ايضاً</w:t>
      </w:r>
      <w:r w:rsidR="00FD7194">
        <w:rPr>
          <w:rFonts w:ascii="Simplified Arabic" w:hAnsi="Simplified Arabic" w:cs="Simplified Arabic" w:hint="cs"/>
          <w:sz w:val="24"/>
          <w:szCs w:val="24"/>
          <w:rtl/>
        </w:rPr>
        <w:t xml:space="preserve"> ارتفاع في نسب النساء اللواتي تعرضن لل</w:t>
      </w:r>
      <w:r w:rsidR="00192424">
        <w:rPr>
          <w:rFonts w:ascii="Simplified Arabic" w:hAnsi="Simplified Arabic" w:cs="Simplified Arabic" w:hint="cs"/>
          <w:sz w:val="24"/>
          <w:szCs w:val="24"/>
          <w:rtl/>
        </w:rPr>
        <w:t>إ</w:t>
      </w:r>
      <w:r w:rsidR="00FD7194">
        <w:rPr>
          <w:rFonts w:ascii="Simplified Arabic" w:hAnsi="Simplified Arabic" w:cs="Simplified Arabic" w:hint="cs"/>
          <w:sz w:val="24"/>
          <w:szCs w:val="24"/>
          <w:rtl/>
        </w:rPr>
        <w:t xml:space="preserve">همال الصحي لتبلغ 23.8% مقارنة بالرجال لتبلغ </w:t>
      </w:r>
      <w:r w:rsidR="00933D60">
        <w:rPr>
          <w:rFonts w:ascii="Simplified Arabic" w:hAnsi="Simplified Arabic" w:cs="Simplified Arabic" w:hint="cs"/>
          <w:sz w:val="24"/>
          <w:szCs w:val="24"/>
          <w:rtl/>
        </w:rPr>
        <w:t>18.9%</w:t>
      </w:r>
      <w:r w:rsidR="00FB252E">
        <w:rPr>
          <w:rFonts w:ascii="Simplified Arabic" w:hAnsi="Simplified Arabic" w:cs="Simplified Arabic" w:hint="cs"/>
          <w:sz w:val="24"/>
          <w:szCs w:val="24"/>
          <w:rtl/>
        </w:rPr>
        <w:t>،</w:t>
      </w:r>
      <w:r w:rsidRPr="00B7114A">
        <w:rPr>
          <w:rFonts w:ascii="Simplified Arabic" w:hAnsi="Simplified Arabic" w:cs="Simplified Arabic"/>
          <w:sz w:val="24"/>
          <w:szCs w:val="24"/>
          <w:rtl/>
        </w:rPr>
        <w:t xml:space="preserve"> </w:t>
      </w:r>
      <w:r w:rsidR="00192424">
        <w:rPr>
          <w:rFonts w:ascii="Simplified Arabic" w:hAnsi="Simplified Arabic" w:cs="Simplified Arabic" w:hint="cs"/>
          <w:sz w:val="24"/>
          <w:szCs w:val="24"/>
          <w:rtl/>
        </w:rPr>
        <w:t>و</w:t>
      </w:r>
      <w:r w:rsidRPr="00B7114A">
        <w:rPr>
          <w:rFonts w:ascii="Simplified Arabic" w:hAnsi="Simplified Arabic" w:cs="Simplified Arabic"/>
          <w:sz w:val="24"/>
          <w:szCs w:val="24"/>
          <w:rtl/>
        </w:rPr>
        <w:t>انخفاض الاساءة الاقتصادية</w:t>
      </w:r>
      <w:r w:rsidR="00FB252E">
        <w:rPr>
          <w:rFonts w:ascii="Simplified Arabic" w:hAnsi="Simplified Arabic" w:cs="Simplified Arabic" w:hint="cs"/>
          <w:sz w:val="24"/>
          <w:szCs w:val="24"/>
          <w:rtl/>
        </w:rPr>
        <w:t xml:space="preserve"> لتبلغ</w:t>
      </w:r>
      <w:r w:rsidRPr="00B7114A">
        <w:rPr>
          <w:rFonts w:ascii="Simplified Arabic" w:hAnsi="Simplified Arabic" w:cs="Simplified Arabic"/>
          <w:sz w:val="24"/>
          <w:szCs w:val="24"/>
          <w:rtl/>
        </w:rPr>
        <w:t xml:space="preserve"> 1.6%</w:t>
      </w:r>
      <w:r w:rsidR="00FB252E">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 xml:space="preserve"> وهذا يدلل على أن جزء مهم من الاسر خصص من نفاقته الشهرية لكبار السن فيها، وهذا يعني انعكاس لتماسك الاسرة بكافة فئاتها.</w:t>
      </w:r>
    </w:p>
    <w:p w:rsidR="00C91EBF" w:rsidRPr="00B7114A" w:rsidRDefault="00C91EBF" w:rsidP="00C91EBF">
      <w:pPr>
        <w:bidi/>
        <w:spacing w:after="0" w:line="240" w:lineRule="auto"/>
        <w:jc w:val="both"/>
        <w:rPr>
          <w:rFonts w:ascii="Simplified Arabic" w:hAnsi="Simplified Arabic" w:cs="Simplified Arabic"/>
          <w:sz w:val="24"/>
          <w:szCs w:val="24"/>
          <w:rtl/>
        </w:rPr>
      </w:pPr>
    </w:p>
    <w:p w:rsidR="00C91EBF" w:rsidRPr="00B7114A" w:rsidRDefault="00C91EBF" w:rsidP="00E50066">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5.3.</w:t>
      </w:r>
      <w:r w:rsidR="00E50066">
        <w:rPr>
          <w:rFonts w:ascii="Simplified Arabic" w:hAnsi="Simplified Arabic" w:cs="Simplified Arabic" w:hint="cs"/>
          <w:b/>
          <w:bCs/>
          <w:sz w:val="24"/>
          <w:szCs w:val="24"/>
          <w:rtl/>
        </w:rPr>
        <w:t>5</w:t>
      </w:r>
      <w:r w:rsidR="00D42F5C">
        <w:rPr>
          <w:rFonts w:ascii="Simplified Arabic" w:hAnsi="Simplified Arabic" w:cs="Simplified Arabic" w:hint="cs"/>
          <w:b/>
          <w:bCs/>
          <w:sz w:val="24"/>
          <w:szCs w:val="24"/>
          <w:rtl/>
        </w:rPr>
        <w:t xml:space="preserve"> العنف ضد الأ</w:t>
      </w:r>
      <w:r w:rsidRPr="00B7114A">
        <w:rPr>
          <w:rFonts w:ascii="Simplified Arabic" w:hAnsi="Simplified Arabic" w:cs="Simplified Arabic" w:hint="cs"/>
          <w:b/>
          <w:bCs/>
          <w:sz w:val="24"/>
          <w:szCs w:val="24"/>
          <w:rtl/>
        </w:rPr>
        <w:t>فراد ذوي الاعاقة</w:t>
      </w:r>
    </w:p>
    <w:p w:rsidR="00C91EBF" w:rsidRDefault="00192424" w:rsidP="00FC1BD8">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يعاني الأفراد ذوي الاعاقة</w:t>
      </w:r>
      <w:r w:rsidR="00C91EBF" w:rsidRPr="00B7114A">
        <w:rPr>
          <w:rFonts w:ascii="Simplified Arabic" w:hAnsi="Simplified Arabic" w:cs="Simplified Arabic" w:hint="cs"/>
          <w:sz w:val="24"/>
          <w:szCs w:val="24"/>
          <w:rtl/>
        </w:rPr>
        <w:t xml:space="preserve"> تهميشاً</w:t>
      </w:r>
      <w:r w:rsidR="00D34A5B">
        <w:rPr>
          <w:rFonts w:ascii="Simplified Arabic" w:hAnsi="Simplified Arabic" w:cs="Simplified Arabic" w:hint="cs"/>
          <w:sz w:val="24"/>
          <w:szCs w:val="24"/>
          <w:rtl/>
        </w:rPr>
        <w:t xml:space="preserve"> واقصاءاً</w:t>
      </w:r>
      <w:r w:rsidR="00C91EBF" w:rsidRPr="00B7114A">
        <w:rPr>
          <w:rFonts w:ascii="Simplified Arabic" w:hAnsi="Simplified Arabic" w:cs="Simplified Arabic" w:hint="cs"/>
          <w:sz w:val="24"/>
          <w:szCs w:val="24"/>
          <w:rtl/>
        </w:rPr>
        <w:t xml:space="preserve"> في المجتمع في جميع المجالات الاجتماعية والاقتصادية، والسياسية، وهذا التمييز والتهميش يقود في غالب الاحيان الى عنف ضد المرأة أو الرجل من ذوي الاعاقة يتمثل في عدم الوصول ل</w:t>
      </w:r>
      <w:r w:rsidR="00C91EBF">
        <w:rPr>
          <w:rFonts w:ascii="Simplified Arabic" w:hAnsi="Simplified Arabic" w:cs="Simplified Arabic" w:hint="cs"/>
          <w:sz w:val="24"/>
          <w:szCs w:val="24"/>
          <w:rtl/>
        </w:rPr>
        <w:t>لحقوق الاقتصادية والاجتماعية، وأ</w:t>
      </w:r>
      <w:r w:rsidR="00C91EBF" w:rsidRPr="00B7114A">
        <w:rPr>
          <w:rFonts w:ascii="Simplified Arabic" w:hAnsi="Simplified Arabic" w:cs="Simplified Arabic" w:hint="cs"/>
          <w:sz w:val="24"/>
          <w:szCs w:val="24"/>
          <w:rtl/>
        </w:rPr>
        <w:t>خطر انواع التمييز تلك العوامل التي لا تظهر للعلن وتبقى مخفية في اطار المنزل، فالصورة المخفية وراء التنشئة للافراد ذوي الاعاقة تجعلنا نهتم اكثر بتلك ال</w:t>
      </w:r>
      <w:r w:rsidR="00FB252E">
        <w:rPr>
          <w:rFonts w:ascii="Simplified Arabic" w:hAnsi="Simplified Arabic" w:cs="Simplified Arabic" w:hint="cs"/>
          <w:sz w:val="24"/>
          <w:szCs w:val="24"/>
          <w:rtl/>
        </w:rPr>
        <w:t>فئة المظلومة، حيث تشير النتائج أ</w:t>
      </w:r>
      <w:r w:rsidR="00C91EBF" w:rsidRPr="00B7114A">
        <w:rPr>
          <w:rFonts w:ascii="Simplified Arabic" w:hAnsi="Simplified Arabic" w:cs="Simplified Arabic" w:hint="cs"/>
          <w:sz w:val="24"/>
          <w:szCs w:val="24"/>
          <w:rtl/>
        </w:rPr>
        <w:t xml:space="preserve">ن </w:t>
      </w:r>
      <w:r w:rsidR="00FC1BD8">
        <w:rPr>
          <w:rFonts w:ascii="Simplified Arabic" w:hAnsi="Simplified Arabic" w:cs="Simplified Arabic" w:hint="cs"/>
          <w:sz w:val="24"/>
          <w:szCs w:val="24"/>
          <w:rtl/>
        </w:rPr>
        <w:t>37.0</w:t>
      </w:r>
      <w:r w:rsidR="00C91EBF" w:rsidRPr="00B7114A">
        <w:rPr>
          <w:rFonts w:ascii="Simplified Arabic" w:hAnsi="Simplified Arabic" w:cs="Simplified Arabic" w:hint="cs"/>
          <w:sz w:val="24"/>
          <w:szCs w:val="24"/>
          <w:rtl/>
        </w:rPr>
        <w:t xml:space="preserve">% من النساء ذوات الاعاقة تعرضن للعنف وفي تفاصيل نلك النتيجة يظهر أن ما نسبته </w:t>
      </w:r>
      <w:r w:rsidR="00FC1BD8">
        <w:rPr>
          <w:rFonts w:ascii="Simplified Arabic" w:hAnsi="Simplified Arabic" w:cs="Simplified Arabic" w:hint="cs"/>
          <w:sz w:val="24"/>
          <w:szCs w:val="24"/>
          <w:rtl/>
        </w:rPr>
        <w:t>50.1</w:t>
      </w:r>
      <w:r w:rsidR="00C91EBF" w:rsidRPr="00B7114A">
        <w:rPr>
          <w:rFonts w:ascii="Simplified Arabic" w:hAnsi="Simplified Arabic" w:cs="Simplified Arabic" w:hint="cs"/>
          <w:sz w:val="24"/>
          <w:szCs w:val="24"/>
          <w:rtl/>
        </w:rPr>
        <w:t xml:space="preserve">% من النساء ذوات الاعاقة المتزوجات حالياً او اللواتي سبق لهن الزواج قد تعرضن للعنف النفسي في حين تعرض </w:t>
      </w:r>
      <w:r w:rsidR="00FC1BD8">
        <w:rPr>
          <w:rFonts w:ascii="Simplified Arabic" w:hAnsi="Simplified Arabic" w:cs="Simplified Arabic" w:hint="cs"/>
          <w:sz w:val="24"/>
          <w:szCs w:val="24"/>
          <w:rtl/>
        </w:rPr>
        <w:t>19.2</w:t>
      </w:r>
      <w:r w:rsidR="00C91EBF" w:rsidRPr="00B7114A">
        <w:rPr>
          <w:rFonts w:ascii="Simplified Arabic" w:hAnsi="Simplified Arabic" w:cs="Simplified Arabic" w:hint="cs"/>
          <w:sz w:val="24"/>
          <w:szCs w:val="24"/>
          <w:rtl/>
        </w:rPr>
        <w:t>% منهن للعنف الجسدي، وهي نسب تتقارب مع النساء المتزوجات الاخريات.</w:t>
      </w:r>
    </w:p>
    <w:p w:rsidR="00C91EBF" w:rsidRPr="004E0EE9" w:rsidRDefault="00C91EBF" w:rsidP="00C91EBF">
      <w:pPr>
        <w:bidi/>
        <w:spacing w:after="0" w:line="240" w:lineRule="auto"/>
        <w:jc w:val="both"/>
        <w:rPr>
          <w:rFonts w:ascii="Simplified Arabic" w:hAnsi="Simplified Arabic" w:cs="Simplified Arabic"/>
          <w:sz w:val="16"/>
          <w:szCs w:val="16"/>
          <w:rtl/>
        </w:rPr>
      </w:pPr>
    </w:p>
    <w:p w:rsidR="00C91EBF" w:rsidRPr="00B7114A" w:rsidRDefault="00C91EBF" w:rsidP="00804C2E">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hint="cs"/>
          <w:sz w:val="24"/>
          <w:szCs w:val="24"/>
          <w:rtl/>
        </w:rPr>
        <w:t>بالمقابل فإن 20</w:t>
      </w:r>
      <w:r w:rsidR="00804C2E">
        <w:rPr>
          <w:rFonts w:ascii="Simplified Arabic" w:hAnsi="Simplified Arabic" w:cs="Simplified Arabic" w:hint="cs"/>
          <w:sz w:val="24"/>
          <w:szCs w:val="24"/>
          <w:rtl/>
        </w:rPr>
        <w:t>.1</w:t>
      </w:r>
      <w:r w:rsidRPr="00B7114A">
        <w:rPr>
          <w:rFonts w:ascii="Simplified Arabic" w:hAnsi="Simplified Arabic" w:cs="Simplified Arabic" w:hint="cs"/>
          <w:sz w:val="24"/>
          <w:szCs w:val="24"/>
          <w:rtl/>
        </w:rPr>
        <w:t xml:space="preserve">% من النساء ذوات الاعاقة غير المتزوجات في عمر (18-64 سنة) قد تعرضن للعنف الجسدي على يد </w:t>
      </w:r>
      <w:r>
        <w:rPr>
          <w:rFonts w:ascii="Simplified Arabic" w:hAnsi="Simplified Arabic" w:cs="Simplified Arabic" w:hint="cs"/>
          <w:sz w:val="24"/>
          <w:szCs w:val="24"/>
          <w:rtl/>
        </w:rPr>
        <w:t>أ</w:t>
      </w:r>
      <w:r w:rsidRPr="00B7114A">
        <w:rPr>
          <w:rFonts w:ascii="Simplified Arabic" w:hAnsi="Simplified Arabic" w:cs="Simplified Arabic" w:hint="cs"/>
          <w:sz w:val="24"/>
          <w:szCs w:val="24"/>
          <w:rtl/>
        </w:rPr>
        <w:t xml:space="preserve">حد افراد الاسرة مقابل </w:t>
      </w:r>
      <w:r w:rsidR="00804C2E">
        <w:rPr>
          <w:rFonts w:ascii="Simplified Arabic" w:hAnsi="Simplified Arabic" w:cs="Simplified Arabic" w:hint="cs"/>
          <w:sz w:val="24"/>
          <w:szCs w:val="24"/>
          <w:rtl/>
        </w:rPr>
        <w:t>18.2</w:t>
      </w:r>
      <w:r w:rsidRPr="00B7114A">
        <w:rPr>
          <w:rFonts w:ascii="Simplified Arabic" w:hAnsi="Simplified Arabic" w:cs="Simplified Arabic" w:hint="cs"/>
          <w:sz w:val="24"/>
          <w:szCs w:val="24"/>
          <w:rtl/>
        </w:rPr>
        <w:t xml:space="preserve">% من الذكور، ولو قمنا بالمقارنة بين النساء غير المتزوجات ذوات الاعاقة والنساء بدون </w:t>
      </w:r>
      <w:r>
        <w:rPr>
          <w:rFonts w:ascii="Simplified Arabic" w:hAnsi="Simplified Arabic" w:cs="Simplified Arabic" w:hint="cs"/>
          <w:sz w:val="24"/>
          <w:szCs w:val="24"/>
          <w:rtl/>
        </w:rPr>
        <w:t>إ</w:t>
      </w:r>
      <w:r w:rsidRPr="00B7114A">
        <w:rPr>
          <w:rFonts w:ascii="Simplified Arabic" w:hAnsi="Simplified Arabic" w:cs="Simplified Arabic" w:hint="cs"/>
          <w:sz w:val="24"/>
          <w:szCs w:val="24"/>
          <w:rtl/>
        </w:rPr>
        <w:t xml:space="preserve">عاقة لنجد </w:t>
      </w:r>
      <w:r>
        <w:rPr>
          <w:rFonts w:ascii="Simplified Arabic" w:hAnsi="Simplified Arabic" w:cs="Simplified Arabic" w:hint="cs"/>
          <w:sz w:val="24"/>
          <w:szCs w:val="24"/>
          <w:rtl/>
        </w:rPr>
        <w:t>أ</w:t>
      </w:r>
      <w:r w:rsidRPr="00B7114A">
        <w:rPr>
          <w:rFonts w:ascii="Simplified Arabic" w:hAnsi="Simplified Arabic" w:cs="Simplified Arabic" w:hint="cs"/>
          <w:sz w:val="24"/>
          <w:szCs w:val="24"/>
          <w:rtl/>
        </w:rPr>
        <w:t xml:space="preserve">ن النساء ذوات الاعاقة يتعرضن لعنف جسدي </w:t>
      </w:r>
      <w:r>
        <w:rPr>
          <w:rFonts w:ascii="Simplified Arabic" w:hAnsi="Simplified Arabic" w:cs="Simplified Arabic" w:hint="cs"/>
          <w:sz w:val="24"/>
          <w:szCs w:val="24"/>
          <w:rtl/>
        </w:rPr>
        <w:t>أ</w:t>
      </w:r>
      <w:r w:rsidRPr="00B7114A">
        <w:rPr>
          <w:rFonts w:ascii="Simplified Arabic" w:hAnsi="Simplified Arabic" w:cs="Simplified Arabic" w:hint="cs"/>
          <w:sz w:val="24"/>
          <w:szCs w:val="24"/>
          <w:rtl/>
        </w:rPr>
        <w:t xml:space="preserve">كثر بكثير من النساء الاخريات واللواتي بلغ العنف الجسدي ضدهن </w:t>
      </w:r>
      <w:r w:rsidR="00804C2E">
        <w:rPr>
          <w:rFonts w:ascii="Simplified Arabic" w:hAnsi="Simplified Arabic" w:cs="Simplified Arabic" w:hint="cs"/>
          <w:sz w:val="24"/>
          <w:szCs w:val="24"/>
          <w:rtl/>
        </w:rPr>
        <w:t>5.2</w:t>
      </w:r>
      <w:r w:rsidRPr="00B7114A">
        <w:rPr>
          <w:rFonts w:ascii="Simplified Arabic" w:hAnsi="Simplified Arabic" w:cs="Simplified Arabic" w:hint="cs"/>
          <w:sz w:val="24"/>
          <w:szCs w:val="24"/>
          <w:rtl/>
        </w:rPr>
        <w:t>% وهذا تمييز واضح ضد النساء ذوات الاعاقة داخل الأسر مما يعني تفاقم الوضع سوءاً وخطورة للنساء ذوات الاعاقة، مما يقودنا الى التفكير الجدي في خلق برامج ميدانية فاعلة وتوجيهها نحو ال</w:t>
      </w:r>
      <w:r>
        <w:rPr>
          <w:rFonts w:ascii="Simplified Arabic" w:hAnsi="Simplified Arabic" w:cs="Simplified Arabic" w:hint="cs"/>
          <w:sz w:val="24"/>
          <w:szCs w:val="24"/>
          <w:rtl/>
        </w:rPr>
        <w:t>أ</w:t>
      </w:r>
      <w:r w:rsidRPr="00B7114A">
        <w:rPr>
          <w:rFonts w:ascii="Simplified Arabic" w:hAnsi="Simplified Arabic" w:cs="Simplified Arabic" w:hint="cs"/>
          <w:sz w:val="24"/>
          <w:szCs w:val="24"/>
          <w:rtl/>
        </w:rPr>
        <w:t xml:space="preserve">سر التي لديها ذوات </w:t>
      </w:r>
      <w:r>
        <w:rPr>
          <w:rFonts w:ascii="Simplified Arabic" w:hAnsi="Simplified Arabic" w:cs="Simplified Arabic" w:hint="cs"/>
          <w:sz w:val="24"/>
          <w:szCs w:val="24"/>
          <w:rtl/>
        </w:rPr>
        <w:t>إع</w:t>
      </w:r>
      <w:r w:rsidRPr="00B7114A">
        <w:rPr>
          <w:rFonts w:ascii="Simplified Arabic" w:hAnsi="Simplified Arabic" w:cs="Simplified Arabic" w:hint="cs"/>
          <w:sz w:val="24"/>
          <w:szCs w:val="24"/>
          <w:rtl/>
        </w:rPr>
        <w:t>اقة والعمل على ارشادها، ومتابعتها ومراقبتها على تصرفاتها مع الاشخاص ذوو الاعاقة داخل الأسر.</w:t>
      </w:r>
    </w:p>
    <w:p w:rsidR="00C91EBF" w:rsidRDefault="00C91EBF" w:rsidP="00C91EBF">
      <w:pPr>
        <w:bidi/>
        <w:spacing w:after="0" w:line="240" w:lineRule="auto"/>
        <w:rPr>
          <w:rFonts w:ascii="Simplified Arabic" w:hAnsi="Simplified Arabic" w:cs="Simplified Arabic"/>
          <w:sz w:val="24"/>
          <w:szCs w:val="24"/>
          <w:rtl/>
        </w:rPr>
      </w:pPr>
    </w:p>
    <w:p w:rsidR="00C91EBF" w:rsidRPr="00B7114A" w:rsidRDefault="00C91EBF" w:rsidP="00E50066">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6.3.</w:t>
      </w:r>
      <w:r w:rsidR="00E50066">
        <w:rPr>
          <w:rFonts w:ascii="Simplified Arabic" w:hAnsi="Simplified Arabic" w:cs="Simplified Arabic" w:hint="cs"/>
          <w:b/>
          <w:bCs/>
          <w:sz w:val="24"/>
          <w:szCs w:val="24"/>
          <w:rtl/>
        </w:rPr>
        <w:t>5</w:t>
      </w:r>
      <w:r w:rsidR="00D42F5C">
        <w:rPr>
          <w:rFonts w:ascii="Simplified Arabic" w:hAnsi="Simplified Arabic" w:cs="Simplified Arabic"/>
          <w:b/>
          <w:bCs/>
          <w:sz w:val="24"/>
          <w:szCs w:val="24"/>
          <w:rtl/>
        </w:rPr>
        <w:t xml:space="preserve"> العنف ال</w:t>
      </w:r>
      <w:r w:rsidR="00D42F5C">
        <w:rPr>
          <w:rFonts w:ascii="Simplified Arabic" w:hAnsi="Simplified Arabic" w:cs="Simplified Arabic" w:hint="cs"/>
          <w:b/>
          <w:bCs/>
          <w:sz w:val="24"/>
          <w:szCs w:val="24"/>
          <w:rtl/>
        </w:rPr>
        <w:t>إ</w:t>
      </w:r>
      <w:r w:rsidRPr="00B7114A">
        <w:rPr>
          <w:rFonts w:ascii="Simplified Arabic" w:hAnsi="Simplified Arabic" w:cs="Simplified Arabic"/>
          <w:b/>
          <w:bCs/>
          <w:sz w:val="24"/>
          <w:szCs w:val="24"/>
          <w:rtl/>
        </w:rPr>
        <w:t>لكتروني</w:t>
      </w:r>
    </w:p>
    <w:p w:rsidR="00C91EBF" w:rsidRPr="00B7114A" w:rsidRDefault="00C91EBF" w:rsidP="00804C2E">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sz w:val="24"/>
          <w:szCs w:val="24"/>
          <w:rtl/>
        </w:rPr>
        <w:t>لعبت التكنولوجيا والتطور التكنولوجي دوراً مهماً وحيوياً في تسهيل حياة البشر وتسريع تقديم الخدمات، ولها ميزات ايجابية في التنمية البشرية وتطور الحركة الشرائية والاستهلاكية، بالمقابل لذلك من المهم الانتباه والتتبع من استغلال هذه التكنولوجيا في الاتجاه السلبي، وحيث أن الاحتلال الاسرئيلي يستخدم هذه التكنولوجيا في مراقبة حركة السكان الفلسطينيين في الطرقات وغيرها، والتجسس على مكالمات الهاتف، ونشر المواد العدائية ضد الشعب الفلسطيني، ف</w:t>
      </w:r>
      <w:r>
        <w:rPr>
          <w:rFonts w:ascii="Simplified Arabic" w:hAnsi="Simplified Arabic" w:cs="Simplified Arabic" w:hint="cs"/>
          <w:sz w:val="24"/>
          <w:szCs w:val="24"/>
          <w:rtl/>
        </w:rPr>
        <w:t xml:space="preserve">إنه </w:t>
      </w:r>
      <w:r w:rsidRPr="00B7114A">
        <w:rPr>
          <w:rFonts w:ascii="Simplified Arabic" w:hAnsi="Simplified Arabic" w:cs="Simplified Arabic"/>
          <w:sz w:val="24"/>
          <w:szCs w:val="24"/>
          <w:rtl/>
        </w:rPr>
        <w:t xml:space="preserve">بالمقابل هنا من يستخدمها في استغلال المرأة الفلسطينية وتتبع الخصائص الخاصة بها سواء كان ذلك بتتبع مواقع التواصل الاجتماعي المختلفة، او ممارسة المضايقات والتهديد بالاسقاط المباشر لهن، وهذا يعود الى الواقع الاجتماعي الذي يفترض دائما بأن المرأة دائما تتحمل مسؤولية اي سلبية بغض النظر عن المسبب لهذه السلبية، وقد رصدت حالات كثيرة لمضايقات ضد المراة الفلسطينية. </w:t>
      </w:r>
      <w:r>
        <w:rPr>
          <w:rFonts w:ascii="Simplified Arabic" w:hAnsi="Simplified Arabic" w:cs="Simplified Arabic" w:hint="cs"/>
          <w:sz w:val="24"/>
          <w:szCs w:val="24"/>
          <w:rtl/>
        </w:rPr>
        <w:t xml:space="preserve"> </w:t>
      </w:r>
      <w:r w:rsidRPr="00B7114A">
        <w:rPr>
          <w:rFonts w:ascii="Simplified Arabic" w:hAnsi="Simplified Arabic" w:cs="Simplified Arabic"/>
          <w:sz w:val="24"/>
          <w:szCs w:val="24"/>
          <w:rtl/>
        </w:rPr>
        <w:t xml:space="preserve">تشير نتائج المسح أن ما نسبته </w:t>
      </w:r>
      <w:r w:rsidR="00804C2E">
        <w:rPr>
          <w:rFonts w:ascii="Simplified Arabic" w:hAnsi="Simplified Arabic" w:cs="Simplified Arabic" w:hint="cs"/>
          <w:sz w:val="24"/>
          <w:szCs w:val="24"/>
          <w:rtl/>
        </w:rPr>
        <w:t>8.1</w:t>
      </w:r>
      <w:r w:rsidRPr="00B7114A">
        <w:rPr>
          <w:rFonts w:ascii="Simplified Arabic" w:hAnsi="Simplified Arabic" w:cs="Simplified Arabic"/>
          <w:sz w:val="24"/>
          <w:szCs w:val="24"/>
          <w:rtl/>
        </w:rPr>
        <w:t xml:space="preserve">% من النساء المتزوجات </w:t>
      </w:r>
      <w:r w:rsidR="00F9588F">
        <w:rPr>
          <w:rFonts w:ascii="Simplified Arabic" w:hAnsi="Simplified Arabic" w:cs="Simplified Arabic" w:hint="cs"/>
          <w:sz w:val="24"/>
          <w:szCs w:val="24"/>
          <w:rtl/>
        </w:rPr>
        <w:t>أو اللواتي سبق لهن الزواج</w:t>
      </w:r>
      <w:r w:rsidRPr="00B7114A">
        <w:rPr>
          <w:rFonts w:ascii="Simplified Arabic" w:hAnsi="Simplified Arabic" w:cs="Simplified Arabic"/>
          <w:sz w:val="24"/>
          <w:szCs w:val="24"/>
          <w:rtl/>
        </w:rPr>
        <w:t xml:space="preserve"> قد تعرضن لاحد اشكال العنف الالكتروني من قبل </w:t>
      </w:r>
      <w:r>
        <w:rPr>
          <w:rFonts w:ascii="Simplified Arabic" w:hAnsi="Simplified Arabic" w:cs="Simplified Arabic" w:hint="cs"/>
          <w:sz w:val="24"/>
          <w:szCs w:val="24"/>
          <w:rtl/>
        </w:rPr>
        <w:t>آ</w:t>
      </w:r>
      <w:r w:rsidRPr="00B7114A">
        <w:rPr>
          <w:rFonts w:ascii="Simplified Arabic" w:hAnsi="Simplified Arabic" w:cs="Simplified Arabic"/>
          <w:sz w:val="24"/>
          <w:szCs w:val="24"/>
          <w:rtl/>
        </w:rPr>
        <w:t>خرين يستخدمون مواقع التواصل الاجتماعي، وحيث أن هذه النسبة تثير القلق في صفوف المنظمات الحقوقية باعتبار ان ممارسة العنف الالكتروني ضد المرأة يؤثر على حياة الاسرة ككل</w:t>
      </w:r>
      <w:r w:rsidRPr="00B7114A">
        <w:rPr>
          <w:rFonts w:ascii="Simplified Arabic" w:hAnsi="Simplified Arabic" w:cs="Simplified Arabic" w:hint="cs"/>
          <w:sz w:val="24"/>
          <w:szCs w:val="24"/>
          <w:rtl/>
        </w:rPr>
        <w:t>، ويعد مؤشراً خطراً على ارتفاعها في حال لم يوضع اجراءات تجريمية بحق مرتكبيها.</w:t>
      </w:r>
    </w:p>
    <w:p w:rsidR="00C91EBF" w:rsidRPr="004E0EE9" w:rsidRDefault="00C91EBF" w:rsidP="00C91EBF">
      <w:pPr>
        <w:bidi/>
        <w:spacing w:after="0" w:line="240" w:lineRule="auto"/>
        <w:jc w:val="both"/>
        <w:rPr>
          <w:rFonts w:ascii="Simplified Arabic" w:hAnsi="Simplified Arabic" w:cs="Simplified Arabic"/>
          <w:sz w:val="16"/>
          <w:szCs w:val="16"/>
          <w:rtl/>
        </w:rPr>
      </w:pPr>
    </w:p>
    <w:p w:rsidR="00C91EBF" w:rsidRPr="00B7114A" w:rsidRDefault="00C91EBF" w:rsidP="00804C2E">
      <w:pPr>
        <w:bidi/>
        <w:spacing w:after="0" w:line="240" w:lineRule="auto"/>
        <w:jc w:val="both"/>
        <w:rPr>
          <w:rFonts w:ascii="Simplified Arabic" w:hAnsi="Simplified Arabic" w:cs="Simplified Arabic"/>
          <w:sz w:val="24"/>
          <w:szCs w:val="24"/>
          <w:rtl/>
        </w:rPr>
      </w:pPr>
      <w:r w:rsidRPr="00B7114A">
        <w:rPr>
          <w:rFonts w:ascii="Simplified Arabic" w:hAnsi="Simplified Arabic" w:cs="Simplified Arabic" w:hint="cs"/>
          <w:sz w:val="24"/>
          <w:szCs w:val="24"/>
          <w:rtl/>
        </w:rPr>
        <w:t xml:space="preserve">كما وتشير النتائج الى أن </w:t>
      </w:r>
      <w:r w:rsidR="00804C2E">
        <w:rPr>
          <w:rFonts w:ascii="Simplified Arabic" w:hAnsi="Simplified Arabic" w:cs="Simplified Arabic" w:hint="cs"/>
          <w:sz w:val="24"/>
          <w:szCs w:val="24"/>
          <w:rtl/>
        </w:rPr>
        <w:t>9.6</w:t>
      </w:r>
      <w:r w:rsidRPr="00B7114A">
        <w:rPr>
          <w:rFonts w:ascii="Simplified Arabic" w:hAnsi="Simplified Arabic" w:cs="Simplified Arabic" w:hint="cs"/>
          <w:sz w:val="24"/>
          <w:szCs w:val="24"/>
          <w:rtl/>
        </w:rPr>
        <w:t>% من الشابات في عمر (18-29</w:t>
      </w:r>
      <w:r w:rsidR="00F9588F">
        <w:rPr>
          <w:rFonts w:ascii="Simplified Arabic" w:hAnsi="Simplified Arabic" w:cs="Simplified Arabic" w:hint="cs"/>
          <w:sz w:val="24"/>
          <w:szCs w:val="24"/>
          <w:rtl/>
        </w:rPr>
        <w:t xml:space="preserve"> سنة</w:t>
      </w:r>
      <w:r w:rsidRPr="00B7114A">
        <w:rPr>
          <w:rFonts w:ascii="Simplified Arabic" w:hAnsi="Simplified Arabic" w:cs="Simplified Arabic" w:hint="cs"/>
          <w:sz w:val="24"/>
          <w:szCs w:val="24"/>
          <w:rtl/>
        </w:rPr>
        <w:t>) اللواتي لم يسبق لهن الزواج قد تعرضن لاحد اشكال العنف الالكتروني، وهذا يدل عن الحجم الكبير من محاولة اختراق المواقع التخصصية للفتيات ومحاولة التاثير في حياتهن الخاصة، ويدق نقوس الخطر لما هو قادم من ازدياد المحاولات الاكترونية ضد الشابات، ومن هنا فلا بد من حملة توعوية شاملة للوصول الى كافة فئات المجتمع بتوضيح خطورة تلك الظاهرة العنيفة على الأسرة ككل وعلى السلم الاهلي والنسيج الاجتماعي، ومرا</w:t>
      </w:r>
      <w:r>
        <w:rPr>
          <w:rFonts w:ascii="Simplified Arabic" w:hAnsi="Simplified Arabic" w:cs="Simplified Arabic" w:hint="cs"/>
          <w:sz w:val="24"/>
          <w:szCs w:val="24"/>
          <w:rtl/>
        </w:rPr>
        <w:t xml:space="preserve">فقة تلك الحملة باجراءات </w:t>
      </w:r>
      <w:r w:rsidR="00192424">
        <w:rPr>
          <w:rFonts w:ascii="Simplified Arabic" w:hAnsi="Simplified Arabic" w:cs="Simplified Arabic" w:hint="cs"/>
          <w:sz w:val="24"/>
          <w:szCs w:val="24"/>
          <w:rtl/>
        </w:rPr>
        <w:t>تسمح</w:t>
      </w:r>
      <w:r w:rsidRPr="00B7114A">
        <w:rPr>
          <w:rFonts w:ascii="Simplified Arabic" w:hAnsi="Simplified Arabic" w:cs="Simplified Arabic" w:hint="cs"/>
          <w:sz w:val="24"/>
          <w:szCs w:val="24"/>
          <w:rtl/>
        </w:rPr>
        <w:t xml:space="preserve"> </w:t>
      </w:r>
      <w:r w:rsidR="00192424">
        <w:rPr>
          <w:rFonts w:ascii="Simplified Arabic" w:hAnsi="Simplified Arabic" w:cs="Simplified Arabic" w:hint="cs"/>
          <w:sz w:val="24"/>
          <w:szCs w:val="24"/>
          <w:rtl/>
        </w:rPr>
        <w:t>بمراقبة أ</w:t>
      </w:r>
      <w:r w:rsidRPr="00B7114A">
        <w:rPr>
          <w:rFonts w:ascii="Simplified Arabic" w:hAnsi="Simplified Arabic" w:cs="Simplified Arabic" w:hint="cs"/>
          <w:sz w:val="24"/>
          <w:szCs w:val="24"/>
          <w:rtl/>
        </w:rPr>
        <w:t>ي شخ</w:t>
      </w:r>
      <w:r w:rsidR="00192424">
        <w:rPr>
          <w:rFonts w:ascii="Simplified Arabic" w:hAnsi="Simplified Arabic" w:cs="Simplified Arabic" w:hint="cs"/>
          <w:sz w:val="24"/>
          <w:szCs w:val="24"/>
          <w:rtl/>
        </w:rPr>
        <w:t>ص ينتهك الحريات والحقوق وانزال أ</w:t>
      </w:r>
      <w:r w:rsidRPr="00B7114A">
        <w:rPr>
          <w:rFonts w:ascii="Simplified Arabic" w:hAnsi="Simplified Arabic" w:cs="Simplified Arabic" w:hint="cs"/>
          <w:sz w:val="24"/>
          <w:szCs w:val="24"/>
          <w:rtl/>
        </w:rPr>
        <w:t>شد العقاب في حقه.</w:t>
      </w:r>
    </w:p>
    <w:p w:rsidR="00C91EBF" w:rsidRPr="004E0EE9" w:rsidRDefault="00C91EBF" w:rsidP="00C91EBF">
      <w:pPr>
        <w:bidi/>
        <w:spacing w:after="0" w:line="240" w:lineRule="auto"/>
        <w:jc w:val="both"/>
        <w:rPr>
          <w:rFonts w:ascii="Simplified Arabic" w:hAnsi="Simplified Arabic" w:cs="Simplified Arabic"/>
          <w:sz w:val="16"/>
          <w:szCs w:val="16"/>
          <w:rtl/>
        </w:rPr>
      </w:pPr>
    </w:p>
    <w:p w:rsidR="00C91EBF" w:rsidRPr="00F445F1" w:rsidRDefault="00C91EBF" w:rsidP="00C91EBF">
      <w:pPr>
        <w:bidi/>
        <w:spacing w:after="0" w:line="240" w:lineRule="auto"/>
        <w:rPr>
          <w:rFonts w:ascii="Simplified Arabic" w:hAnsi="Simplified Arabic" w:cs="Simplified Arabic"/>
          <w:sz w:val="24"/>
          <w:szCs w:val="24"/>
          <w:rtl/>
        </w:rPr>
      </w:pPr>
      <w:r w:rsidRPr="00F445F1">
        <w:rPr>
          <w:rFonts w:ascii="Simplified Arabic" w:hAnsi="Simplified Arabic" w:cs="Simplified Arabic"/>
          <w:sz w:val="24"/>
          <w:szCs w:val="24"/>
          <w:rtl/>
        </w:rPr>
        <w:t>ال</w:t>
      </w:r>
      <w:r>
        <w:rPr>
          <w:rFonts w:ascii="Simplified Arabic" w:hAnsi="Simplified Arabic" w:cs="Simplified Arabic" w:hint="cs"/>
          <w:sz w:val="24"/>
          <w:szCs w:val="24"/>
          <w:rtl/>
        </w:rPr>
        <w:t>أس</w:t>
      </w:r>
      <w:r w:rsidRPr="00F445F1">
        <w:rPr>
          <w:rFonts w:ascii="Simplified Arabic" w:hAnsi="Simplified Arabic" w:cs="Simplified Arabic"/>
          <w:sz w:val="24"/>
          <w:szCs w:val="24"/>
          <w:rtl/>
        </w:rPr>
        <w:t>باب التي تؤدي الى العنف ضد المرأة:</w:t>
      </w:r>
    </w:p>
    <w:p w:rsidR="00C91EBF" w:rsidRPr="00B7114A" w:rsidRDefault="00F9588F" w:rsidP="00AD2501">
      <w:pPr>
        <w:pStyle w:val="ListParagraph"/>
        <w:numPr>
          <w:ilvl w:val="0"/>
          <w:numId w:val="16"/>
        </w:numPr>
        <w:bidi/>
        <w:ind w:left="423" w:hanging="425"/>
        <w:jc w:val="both"/>
        <w:rPr>
          <w:rFonts w:ascii="Simplified Arabic" w:hAnsi="Simplified Arabic" w:cs="Simplified Arabic"/>
        </w:rPr>
      </w:pPr>
      <w:r>
        <w:rPr>
          <w:rFonts w:ascii="Simplified Arabic" w:hAnsi="Simplified Arabic" w:cs="Simplified Arabic" w:hint="cs"/>
          <w:rtl/>
        </w:rPr>
        <w:t>الاحتلال الاسرائيلي</w:t>
      </w:r>
      <w:r w:rsidR="00C91EBF" w:rsidRPr="00B7114A">
        <w:rPr>
          <w:rFonts w:ascii="Simplified Arabic" w:hAnsi="Simplified Arabic" w:cs="Simplified Arabic" w:hint="cs"/>
          <w:rtl/>
        </w:rPr>
        <w:t xml:space="preserve"> وممارساته القمعية المتواصلة بحق الارض والانسان، عدا عن الحصار المطبق لقطاع غزة، والعمل على تهويد القدس، ومصادرة الاراضي، واستمرار عمليات القتل والاعتقال.</w:t>
      </w:r>
    </w:p>
    <w:p w:rsidR="00C91EBF" w:rsidRPr="00B7114A" w:rsidRDefault="00C91EBF" w:rsidP="00AD2501">
      <w:pPr>
        <w:pStyle w:val="ListParagraph"/>
        <w:numPr>
          <w:ilvl w:val="0"/>
          <w:numId w:val="16"/>
        </w:numPr>
        <w:bidi/>
        <w:ind w:left="423" w:hanging="425"/>
        <w:jc w:val="both"/>
        <w:rPr>
          <w:rFonts w:ascii="Simplified Arabic" w:hAnsi="Simplified Arabic" w:cs="Simplified Arabic"/>
        </w:rPr>
      </w:pPr>
      <w:r w:rsidRPr="00B7114A">
        <w:rPr>
          <w:rFonts w:ascii="Simplified Arabic" w:hAnsi="Simplified Arabic" w:cs="Simplified Arabic"/>
          <w:rtl/>
        </w:rPr>
        <w:t xml:space="preserve">التقافة التقليدية التي تمنح الرجل حب التملك والسيطرة </w:t>
      </w:r>
      <w:r w:rsidR="00F9588F">
        <w:rPr>
          <w:rFonts w:ascii="Simplified Arabic" w:hAnsi="Simplified Arabic" w:cs="Simplified Arabic" w:hint="cs"/>
          <w:rtl/>
        </w:rPr>
        <w:t>على المرأة حيث يمثل</w:t>
      </w:r>
      <w:r w:rsidRPr="00B7114A">
        <w:rPr>
          <w:rFonts w:ascii="Simplified Arabic" w:hAnsi="Simplified Arabic" w:cs="Simplified Arabic"/>
          <w:rtl/>
        </w:rPr>
        <w:t xml:space="preserve"> الدور</w:t>
      </w:r>
      <w:r w:rsidRPr="00F445F1">
        <w:rPr>
          <w:rFonts w:ascii="Simplified Arabic" w:hAnsi="Simplified Arabic" w:cs="Simplified Arabic" w:hint="cs"/>
          <w:sz w:val="18"/>
          <w:szCs w:val="18"/>
          <w:rtl/>
        </w:rPr>
        <w:t xml:space="preserve"> </w:t>
      </w:r>
      <w:r w:rsidRPr="00B7114A">
        <w:rPr>
          <w:rFonts w:ascii="Simplified Arabic" w:hAnsi="Simplified Arabic" w:cs="Simplified Arabic"/>
          <w:rtl/>
        </w:rPr>
        <w:t>ال</w:t>
      </w:r>
      <w:r>
        <w:rPr>
          <w:rFonts w:ascii="Simplified Arabic" w:hAnsi="Simplified Arabic" w:cs="Simplified Arabic" w:hint="cs"/>
          <w:rtl/>
        </w:rPr>
        <w:t>أ</w:t>
      </w:r>
      <w:r w:rsidRPr="00B7114A">
        <w:rPr>
          <w:rFonts w:ascii="Simplified Arabic" w:hAnsi="Simplified Arabic" w:cs="Simplified Arabic"/>
          <w:rtl/>
        </w:rPr>
        <w:t>برز</w:t>
      </w:r>
      <w:r w:rsidR="00CE164D">
        <w:rPr>
          <w:rFonts w:ascii="Simplified Arabic" w:hAnsi="Simplified Arabic" w:cs="Simplified Arabic" w:hint="cs"/>
          <w:rtl/>
        </w:rPr>
        <w:t xml:space="preserve"> للرجل في إبراز سيطرته على </w:t>
      </w:r>
      <w:r w:rsidR="0010636D">
        <w:rPr>
          <w:rFonts w:ascii="Simplified Arabic" w:hAnsi="Simplified Arabic" w:cs="Simplified Arabic" w:hint="cs"/>
          <w:rtl/>
        </w:rPr>
        <w:t>المرأة</w:t>
      </w:r>
      <w:r w:rsidR="00CE164D">
        <w:rPr>
          <w:rFonts w:ascii="Simplified Arabic" w:hAnsi="Simplified Arabic" w:cs="Simplified Arabic" w:hint="cs"/>
          <w:rtl/>
        </w:rPr>
        <w:t xml:space="preserve"> وقد يكون </w:t>
      </w:r>
      <w:r w:rsidR="00CE164D">
        <w:rPr>
          <w:rFonts w:ascii="Simplified Arabic" w:hAnsi="Simplified Arabic" w:cs="Simplified Arabic"/>
          <w:rtl/>
        </w:rPr>
        <w:t xml:space="preserve"> </w:t>
      </w:r>
      <w:r>
        <w:rPr>
          <w:rFonts w:ascii="Simplified Arabic" w:hAnsi="Simplified Arabic" w:cs="Simplified Arabic" w:hint="cs"/>
          <w:rtl/>
        </w:rPr>
        <w:t>أ</w:t>
      </w:r>
      <w:r w:rsidRPr="00B7114A">
        <w:rPr>
          <w:rFonts w:ascii="Simplified Arabic" w:hAnsi="Simplified Arabic" w:cs="Simplified Arabic"/>
          <w:rtl/>
        </w:rPr>
        <w:t xml:space="preserve">حد </w:t>
      </w:r>
      <w:r>
        <w:rPr>
          <w:rFonts w:ascii="Simplified Arabic" w:hAnsi="Simplified Arabic" w:cs="Simplified Arabic" w:hint="cs"/>
          <w:rtl/>
        </w:rPr>
        <w:t>أ</w:t>
      </w:r>
      <w:r w:rsidR="00CE164D">
        <w:rPr>
          <w:rFonts w:ascii="Simplified Arabic" w:hAnsi="Simplified Arabic" w:cs="Simplified Arabic"/>
          <w:rtl/>
        </w:rPr>
        <w:t>هم ال</w:t>
      </w:r>
      <w:r w:rsidR="00CE164D">
        <w:rPr>
          <w:rFonts w:ascii="Simplified Arabic" w:hAnsi="Simplified Arabic" w:cs="Simplified Arabic" w:hint="cs"/>
          <w:rtl/>
        </w:rPr>
        <w:t>أ</w:t>
      </w:r>
      <w:r w:rsidRPr="00B7114A">
        <w:rPr>
          <w:rFonts w:ascii="Simplified Arabic" w:hAnsi="Simplified Arabic" w:cs="Simplified Arabic"/>
          <w:rtl/>
        </w:rPr>
        <w:t xml:space="preserve">سباب الرئيسية لانتشار ظاهرة العنف ضد </w:t>
      </w:r>
      <w:r w:rsidR="0010636D">
        <w:rPr>
          <w:rFonts w:ascii="Simplified Arabic" w:hAnsi="Simplified Arabic" w:cs="Simplified Arabic"/>
          <w:rtl/>
        </w:rPr>
        <w:t>المرأة</w:t>
      </w:r>
      <w:r w:rsidRPr="00B7114A">
        <w:rPr>
          <w:rFonts w:ascii="Simplified Arabic" w:hAnsi="Simplified Arabic" w:cs="Simplified Arabic"/>
          <w:rtl/>
        </w:rPr>
        <w:t>.</w:t>
      </w:r>
    </w:p>
    <w:p w:rsidR="00C91EBF" w:rsidRPr="00B7114A" w:rsidRDefault="00C91EBF" w:rsidP="00AD2501">
      <w:pPr>
        <w:pStyle w:val="ListParagraph"/>
        <w:numPr>
          <w:ilvl w:val="0"/>
          <w:numId w:val="16"/>
        </w:numPr>
        <w:bidi/>
        <w:ind w:left="423" w:hanging="425"/>
        <w:jc w:val="both"/>
        <w:rPr>
          <w:rFonts w:ascii="Simplified Arabic" w:hAnsi="Simplified Arabic" w:cs="Simplified Arabic"/>
          <w:rtl/>
        </w:rPr>
      </w:pPr>
      <w:r w:rsidRPr="00B7114A">
        <w:rPr>
          <w:rFonts w:ascii="Simplified Arabic" w:hAnsi="Simplified Arabic" w:cs="Simplified Arabic" w:hint="cs"/>
          <w:rtl/>
        </w:rPr>
        <w:t xml:space="preserve">التمييز ضد النساء في الحقوق الاقتصادية والممارسات الاجتماعية، كالحصول على الحق في الميراث، والسيطرة </w:t>
      </w:r>
      <w:r>
        <w:rPr>
          <w:rFonts w:ascii="Simplified Arabic" w:hAnsi="Simplified Arabic" w:cs="Simplified Arabic" w:hint="cs"/>
          <w:rtl/>
        </w:rPr>
        <w:t>ع</w:t>
      </w:r>
      <w:r w:rsidRPr="00B7114A">
        <w:rPr>
          <w:rFonts w:ascii="Simplified Arabic" w:hAnsi="Simplified Arabic" w:cs="Simplified Arabic" w:hint="cs"/>
          <w:rtl/>
        </w:rPr>
        <w:t xml:space="preserve">لى الموارد المالية.  </w:t>
      </w:r>
    </w:p>
    <w:p w:rsidR="00C91EBF" w:rsidRPr="00B7114A" w:rsidRDefault="00C91EBF" w:rsidP="00AD2501">
      <w:pPr>
        <w:pStyle w:val="ListParagraph"/>
        <w:numPr>
          <w:ilvl w:val="0"/>
          <w:numId w:val="16"/>
        </w:numPr>
        <w:bidi/>
        <w:ind w:left="423" w:hanging="425"/>
        <w:jc w:val="both"/>
        <w:rPr>
          <w:rFonts w:ascii="Simplified Arabic" w:hAnsi="Simplified Arabic" w:cs="Simplified Arabic"/>
          <w:rtl/>
        </w:rPr>
      </w:pPr>
      <w:r w:rsidRPr="00B7114A">
        <w:rPr>
          <w:rFonts w:ascii="Simplified Arabic" w:hAnsi="Simplified Arabic" w:cs="Simplified Arabic"/>
          <w:rtl/>
        </w:rPr>
        <w:t xml:space="preserve">ضعف التشريعات السارية وعدم وجود قوانين تحمي </w:t>
      </w:r>
      <w:r w:rsidR="0010636D">
        <w:rPr>
          <w:rFonts w:ascii="Simplified Arabic" w:hAnsi="Simplified Arabic" w:cs="Simplified Arabic"/>
          <w:rtl/>
        </w:rPr>
        <w:t>المرأة</w:t>
      </w:r>
      <w:r w:rsidRPr="00B7114A">
        <w:rPr>
          <w:rFonts w:ascii="Simplified Arabic" w:hAnsi="Simplified Arabic" w:cs="Simplified Arabic"/>
          <w:rtl/>
        </w:rPr>
        <w:t xml:space="preserve"> تسهل على الرجل بل تشجعه على ارتكاب المزيد من التمييز ضد النساء في الحياة المجتمعية والاقتصادية.</w:t>
      </w:r>
    </w:p>
    <w:p w:rsidR="00C91EBF" w:rsidRPr="00B7114A" w:rsidRDefault="00C91EBF" w:rsidP="00AD2501">
      <w:pPr>
        <w:pStyle w:val="ListParagraph"/>
        <w:numPr>
          <w:ilvl w:val="0"/>
          <w:numId w:val="16"/>
        </w:numPr>
        <w:bidi/>
        <w:ind w:left="423" w:hanging="425"/>
        <w:jc w:val="both"/>
        <w:rPr>
          <w:rFonts w:ascii="Simplified Arabic" w:hAnsi="Simplified Arabic" w:cs="Simplified Arabic"/>
          <w:rtl/>
        </w:rPr>
      </w:pPr>
      <w:r>
        <w:rPr>
          <w:rFonts w:ascii="Simplified Arabic" w:hAnsi="Simplified Arabic" w:cs="Simplified Arabic" w:hint="cs"/>
          <w:rtl/>
        </w:rPr>
        <w:t>إ</w:t>
      </w:r>
      <w:r w:rsidRPr="00B7114A">
        <w:rPr>
          <w:rFonts w:ascii="Simplified Arabic" w:hAnsi="Simplified Arabic" w:cs="Simplified Arabic"/>
          <w:rtl/>
        </w:rPr>
        <w:t>ن انتشار العنف ضد الاطفال بصورة كبيرة يؤشر على أن العنف يولد عنف مما يتوقع أن يستخدم الاطفال العنف ضد غيرهم كما استخدمه ال</w:t>
      </w:r>
      <w:r>
        <w:rPr>
          <w:rFonts w:ascii="Simplified Arabic" w:hAnsi="Simplified Arabic" w:cs="Simplified Arabic" w:hint="cs"/>
          <w:rtl/>
        </w:rPr>
        <w:t>آ</w:t>
      </w:r>
      <w:r w:rsidRPr="00B7114A">
        <w:rPr>
          <w:rFonts w:ascii="Simplified Arabic" w:hAnsi="Simplified Arabic" w:cs="Simplified Arabic"/>
          <w:rtl/>
        </w:rPr>
        <w:t>خرون معهم.</w:t>
      </w:r>
    </w:p>
    <w:p w:rsidR="00C91EBF" w:rsidRPr="00B7114A" w:rsidRDefault="00C91EBF" w:rsidP="00AD2501">
      <w:pPr>
        <w:pStyle w:val="ListParagraph"/>
        <w:numPr>
          <w:ilvl w:val="0"/>
          <w:numId w:val="16"/>
        </w:numPr>
        <w:bidi/>
        <w:ind w:left="423" w:hanging="425"/>
        <w:jc w:val="both"/>
        <w:rPr>
          <w:rFonts w:ascii="Simplified Arabic" w:hAnsi="Simplified Arabic" w:cs="Simplified Arabic"/>
        </w:rPr>
      </w:pPr>
      <w:r w:rsidRPr="00B7114A">
        <w:rPr>
          <w:rFonts w:ascii="Simplified Arabic" w:hAnsi="Simplified Arabic" w:cs="Simplified Arabic"/>
          <w:rtl/>
        </w:rPr>
        <w:t xml:space="preserve">ضعف التمكين الاقتصادي للنساء وضعف المشاركة السياسية يؤدي </w:t>
      </w:r>
      <w:r>
        <w:rPr>
          <w:rFonts w:ascii="Simplified Arabic" w:hAnsi="Simplified Arabic" w:cs="Simplified Arabic" w:hint="cs"/>
          <w:rtl/>
        </w:rPr>
        <w:t>إ</w:t>
      </w:r>
      <w:r w:rsidRPr="00B7114A">
        <w:rPr>
          <w:rFonts w:ascii="Simplified Arabic" w:hAnsi="Simplified Arabic" w:cs="Simplified Arabic"/>
          <w:rtl/>
        </w:rPr>
        <w:t>لى زيادة نسب العنف ضدهن من قبل الرجال.</w:t>
      </w:r>
    </w:p>
    <w:p w:rsidR="00C91EBF" w:rsidRPr="00B7114A" w:rsidRDefault="00C91EBF" w:rsidP="00AD2501">
      <w:pPr>
        <w:pStyle w:val="ListParagraph"/>
        <w:numPr>
          <w:ilvl w:val="0"/>
          <w:numId w:val="16"/>
        </w:numPr>
        <w:bidi/>
        <w:ind w:left="423" w:hanging="425"/>
        <w:jc w:val="both"/>
        <w:rPr>
          <w:rFonts w:ascii="Simplified Arabic" w:hAnsi="Simplified Arabic" w:cs="Simplified Arabic"/>
        </w:rPr>
      </w:pPr>
      <w:r w:rsidRPr="00B7114A">
        <w:rPr>
          <w:rFonts w:ascii="Simplified Arabic" w:hAnsi="Simplified Arabic" w:cs="Simplified Arabic" w:hint="cs"/>
          <w:rtl/>
          <w:lang w:bidi="ar-JO"/>
        </w:rPr>
        <w:t xml:space="preserve">عدم تطوير المناهج التعليمية لتحاكي متطلبات حق </w:t>
      </w:r>
      <w:r w:rsidR="0010636D">
        <w:rPr>
          <w:rFonts w:ascii="Simplified Arabic" w:hAnsi="Simplified Arabic" w:cs="Simplified Arabic" w:hint="cs"/>
          <w:rtl/>
          <w:lang w:bidi="ar-JO"/>
        </w:rPr>
        <w:t>المرأة</w:t>
      </w:r>
      <w:r w:rsidRPr="00B7114A">
        <w:rPr>
          <w:rFonts w:ascii="Simplified Arabic" w:hAnsi="Simplified Arabic" w:cs="Simplified Arabic" w:hint="cs"/>
          <w:rtl/>
          <w:lang w:bidi="ar-JO"/>
        </w:rPr>
        <w:t xml:space="preserve"> في الح</w:t>
      </w:r>
      <w:r>
        <w:rPr>
          <w:rFonts w:ascii="Simplified Arabic" w:hAnsi="Simplified Arabic" w:cs="Simplified Arabic" w:hint="cs"/>
          <w:rtl/>
          <w:lang w:bidi="ar-JO"/>
        </w:rPr>
        <w:t>ياة</w:t>
      </w:r>
      <w:r w:rsidRPr="00B7114A">
        <w:rPr>
          <w:rFonts w:ascii="Simplified Arabic" w:hAnsi="Simplified Arabic" w:cs="Simplified Arabic" w:hint="cs"/>
          <w:rtl/>
          <w:lang w:bidi="ar-JO"/>
        </w:rPr>
        <w:t xml:space="preserve"> العامة واتخاذ القرار.</w:t>
      </w:r>
    </w:p>
    <w:p w:rsidR="00C91EBF" w:rsidRDefault="00C91EBF" w:rsidP="00AD2501">
      <w:pPr>
        <w:pStyle w:val="ListParagraph"/>
        <w:numPr>
          <w:ilvl w:val="0"/>
          <w:numId w:val="16"/>
        </w:numPr>
        <w:bidi/>
        <w:ind w:left="423" w:hanging="425"/>
        <w:jc w:val="both"/>
        <w:rPr>
          <w:rFonts w:ascii="Simplified Arabic" w:hAnsi="Simplified Arabic" w:cs="Simplified Arabic"/>
        </w:rPr>
      </w:pPr>
      <w:r w:rsidRPr="00B7114A">
        <w:rPr>
          <w:rFonts w:ascii="Simplified Arabic" w:hAnsi="Simplified Arabic" w:cs="Simplified Arabic" w:hint="cs"/>
          <w:rtl/>
          <w:lang w:bidi="ar-JO"/>
        </w:rPr>
        <w:t xml:space="preserve">ضعف الوعي لدى الرجال بحقوق </w:t>
      </w:r>
      <w:r w:rsidR="0010636D">
        <w:rPr>
          <w:rFonts w:ascii="Simplified Arabic" w:hAnsi="Simplified Arabic" w:cs="Simplified Arabic" w:hint="cs"/>
          <w:rtl/>
          <w:lang w:bidi="ar-JO"/>
        </w:rPr>
        <w:t>المرأة</w:t>
      </w:r>
      <w:r w:rsidRPr="00B7114A">
        <w:rPr>
          <w:rFonts w:ascii="Simplified Arabic" w:hAnsi="Simplified Arabic" w:cs="Simplified Arabic" w:hint="cs"/>
          <w:rtl/>
          <w:lang w:bidi="ar-JO"/>
        </w:rPr>
        <w:t xml:space="preserve"> ومشاركتها في عملية التنمية واهمية المساهمة الفعلية لاستغلال امكاناتها المطورة في التعليم في الحياة العامة.</w:t>
      </w:r>
    </w:p>
    <w:p w:rsidR="00612C20" w:rsidRPr="00612C20" w:rsidRDefault="00C91EBF" w:rsidP="00E50066">
      <w:pPr>
        <w:bidi/>
        <w:spacing w:after="0" w:line="240" w:lineRule="auto"/>
        <w:jc w:val="both"/>
        <w:rPr>
          <w:rFonts w:ascii="Simplified Arabic" w:hAnsi="Simplified Arabic" w:cs="Simplified Arabic"/>
          <w:b/>
          <w:bCs/>
          <w:sz w:val="24"/>
          <w:szCs w:val="24"/>
          <w:rtl/>
        </w:rPr>
      </w:pPr>
      <w:r w:rsidRPr="00612C20">
        <w:rPr>
          <w:rFonts w:ascii="Simplified Arabic" w:hAnsi="Simplified Arabic" w:cs="Simplified Arabic" w:hint="cs"/>
          <w:b/>
          <w:bCs/>
          <w:sz w:val="24"/>
          <w:szCs w:val="24"/>
          <w:rtl/>
        </w:rPr>
        <w:lastRenderedPageBreak/>
        <w:t>4.</w:t>
      </w:r>
      <w:r w:rsidR="00E50066">
        <w:rPr>
          <w:rFonts w:ascii="Simplified Arabic" w:hAnsi="Simplified Arabic" w:cs="Simplified Arabic" w:hint="cs"/>
          <w:b/>
          <w:bCs/>
          <w:sz w:val="24"/>
          <w:szCs w:val="24"/>
          <w:rtl/>
        </w:rPr>
        <w:t>5</w:t>
      </w:r>
      <w:r w:rsidR="00612C20" w:rsidRPr="00612C20">
        <w:rPr>
          <w:rFonts w:ascii="Simplified Arabic" w:hAnsi="Simplified Arabic" w:cs="Simplified Arabic"/>
          <w:b/>
          <w:bCs/>
          <w:sz w:val="24"/>
          <w:szCs w:val="24"/>
          <w:rtl/>
        </w:rPr>
        <w:t xml:space="preserve"> </w:t>
      </w:r>
      <w:r w:rsidR="00C2596A">
        <w:rPr>
          <w:rFonts w:ascii="Simplified Arabic" w:hAnsi="Simplified Arabic" w:cs="Simplified Arabic" w:hint="cs"/>
          <w:b/>
          <w:bCs/>
          <w:sz w:val="24"/>
          <w:szCs w:val="24"/>
          <w:rtl/>
        </w:rPr>
        <w:t>ال</w:t>
      </w:r>
      <w:r w:rsidR="00612C20" w:rsidRPr="00612C20">
        <w:rPr>
          <w:rFonts w:ascii="Simplified Arabic" w:hAnsi="Simplified Arabic" w:cs="Simplified Arabic"/>
          <w:b/>
          <w:bCs/>
          <w:sz w:val="24"/>
          <w:szCs w:val="24"/>
          <w:rtl/>
        </w:rPr>
        <w:t>خلاصة</w:t>
      </w:r>
    </w:p>
    <w:p w:rsidR="00612C20" w:rsidRPr="00612C20" w:rsidRDefault="00612C20" w:rsidP="00804C2E">
      <w:pPr>
        <w:bidi/>
        <w:spacing w:after="0" w:line="240" w:lineRule="auto"/>
        <w:jc w:val="both"/>
        <w:rPr>
          <w:rFonts w:ascii="Simplified Arabic" w:hAnsi="Simplified Arabic" w:cs="Simplified Arabic"/>
          <w:sz w:val="24"/>
          <w:szCs w:val="24"/>
          <w:rtl/>
        </w:rPr>
      </w:pPr>
      <w:r w:rsidRPr="00612C20">
        <w:rPr>
          <w:rFonts w:ascii="Simplified Arabic" w:hAnsi="Simplified Arabic" w:cs="Simplified Arabic"/>
          <w:sz w:val="24"/>
          <w:szCs w:val="24"/>
          <w:rtl/>
        </w:rPr>
        <w:t xml:space="preserve">من الواضح تماما بان العنف ضد </w:t>
      </w:r>
      <w:r w:rsidR="0010636D">
        <w:rPr>
          <w:rFonts w:ascii="Simplified Arabic" w:hAnsi="Simplified Arabic" w:cs="Simplified Arabic"/>
          <w:sz w:val="24"/>
          <w:szCs w:val="24"/>
          <w:rtl/>
        </w:rPr>
        <w:t>المرأة</w:t>
      </w:r>
      <w:r w:rsidRPr="00612C20">
        <w:rPr>
          <w:rFonts w:ascii="Simplified Arabic" w:hAnsi="Simplified Arabic" w:cs="Simplified Arabic"/>
          <w:sz w:val="24"/>
          <w:szCs w:val="24"/>
          <w:rtl/>
        </w:rPr>
        <w:t xml:space="preserve"> مشكلة متجذرة ومتعمقة في الثقافة الذكورية، وتنشأ مع التنشئة الاجتماعية لكل من الذكور والإناث بحيث تجعل من الانثى تابعا للذكر بحكم عملية التنشة داخل العائلة فتبنى عليها كل التصورات الأخرى وتنعكس على كافة مجالات الحياة الاجتماعية والاقتصادية والسياسية، والثقافية، مما استوجب وضع تلك المخاطر على طاولة عمل المؤسسات النسوية لمحاربة تلك الظاهرة والمشكلة بكل الطرق الممكنة سواء كانت بالقانون وتعديله، وتطويره أو بالحماية واتخاذ الاجراءات المكملة لذلك من إنشاء بيوت أمان وبناء قدرات العاملين، أو وقائية من خلال العمل على تطوير المناهج الدراسية، وكذلك أهمية استمرار عملية جمع البيانات لقياس تلك الظاهرة بشكل عملي ومدروس لوضع كل ما يلزم بمنهج مدروس. وعلى الرغم من انخفاض العنف ضد </w:t>
      </w:r>
      <w:r w:rsidR="0010636D">
        <w:rPr>
          <w:rFonts w:ascii="Simplified Arabic" w:hAnsi="Simplified Arabic" w:cs="Simplified Arabic"/>
          <w:sz w:val="24"/>
          <w:szCs w:val="24"/>
          <w:rtl/>
        </w:rPr>
        <w:t>المرأة</w:t>
      </w:r>
      <w:r w:rsidRPr="00612C20">
        <w:rPr>
          <w:rFonts w:ascii="Simplified Arabic" w:hAnsi="Simplified Arabic" w:cs="Simplified Arabic"/>
          <w:sz w:val="24"/>
          <w:szCs w:val="24"/>
          <w:rtl/>
        </w:rPr>
        <w:t xml:space="preserve"> في المجتمع الفلسطيني من </w:t>
      </w:r>
      <w:r w:rsidR="00804C2E">
        <w:rPr>
          <w:rFonts w:ascii="Simplified Arabic" w:hAnsi="Simplified Arabic" w:cs="Simplified Arabic" w:hint="cs"/>
          <w:sz w:val="24"/>
          <w:szCs w:val="24"/>
          <w:rtl/>
        </w:rPr>
        <w:t>37.0</w:t>
      </w:r>
      <w:r w:rsidRPr="00612C20">
        <w:rPr>
          <w:rFonts w:ascii="Simplified Arabic" w:hAnsi="Simplified Arabic" w:cs="Simplified Arabic"/>
          <w:sz w:val="24"/>
          <w:szCs w:val="24"/>
          <w:rtl/>
        </w:rPr>
        <w:t xml:space="preserve">% الى </w:t>
      </w:r>
      <w:r w:rsidR="00804C2E">
        <w:rPr>
          <w:rFonts w:ascii="Simplified Arabic" w:hAnsi="Simplified Arabic" w:cs="Simplified Arabic" w:hint="cs"/>
          <w:sz w:val="24"/>
          <w:szCs w:val="24"/>
          <w:rtl/>
        </w:rPr>
        <w:t>27.2</w:t>
      </w:r>
      <w:r w:rsidRPr="00612C20">
        <w:rPr>
          <w:rFonts w:ascii="Simplified Arabic" w:hAnsi="Simplified Arabic" w:cs="Simplified Arabic"/>
          <w:sz w:val="24"/>
          <w:szCs w:val="24"/>
          <w:rtl/>
        </w:rPr>
        <w:t>% فإنها تبقى نسبة مرتفعة مقارنة مع دول الجوار، مما يعني أهمية زيادة العمل على تلك الظاهرة من خلال برامج توعوية، وتثقيفية، وتشريعية للوصول الى اقل حد أدنى من العنف ضد النساء في المجتمع الفلسطيني.</w:t>
      </w:r>
    </w:p>
    <w:p w:rsidR="00612C20" w:rsidRDefault="00612C20" w:rsidP="00612C20">
      <w:pPr>
        <w:bidi/>
        <w:spacing w:after="0" w:line="240" w:lineRule="auto"/>
        <w:jc w:val="both"/>
        <w:rPr>
          <w:rFonts w:ascii="Simplified Arabic" w:hAnsi="Simplified Arabic" w:cs="Simplified Arabic"/>
          <w:b/>
          <w:bCs/>
          <w:sz w:val="24"/>
          <w:szCs w:val="24"/>
          <w:rtl/>
        </w:rPr>
      </w:pPr>
    </w:p>
    <w:p w:rsidR="00C91EBF" w:rsidRPr="00B7114A" w:rsidRDefault="00612C20" w:rsidP="00E50066">
      <w:pPr>
        <w:bidi/>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Pr="00612C20">
        <w:rPr>
          <w:rFonts w:ascii="Simplified Arabic" w:hAnsi="Simplified Arabic" w:cs="Simplified Arabic" w:hint="cs"/>
          <w:b/>
          <w:bCs/>
          <w:sz w:val="24"/>
          <w:szCs w:val="24"/>
          <w:rtl/>
        </w:rPr>
        <w:t>.</w:t>
      </w:r>
      <w:r w:rsidR="00E50066">
        <w:rPr>
          <w:rFonts w:ascii="Simplified Arabic" w:hAnsi="Simplified Arabic" w:cs="Simplified Arabic" w:hint="cs"/>
          <w:b/>
          <w:bCs/>
          <w:sz w:val="24"/>
          <w:szCs w:val="24"/>
          <w:rtl/>
        </w:rPr>
        <w:t>5</w:t>
      </w:r>
      <w:r>
        <w:rPr>
          <w:rFonts w:ascii="Simplified Arabic" w:hAnsi="Simplified Arabic" w:cs="Simplified Arabic" w:hint="cs"/>
          <w:b/>
          <w:bCs/>
          <w:sz w:val="24"/>
          <w:szCs w:val="24"/>
          <w:rtl/>
        </w:rPr>
        <w:t xml:space="preserve"> </w:t>
      </w:r>
      <w:r w:rsidR="00C91EBF">
        <w:rPr>
          <w:rFonts w:ascii="Simplified Arabic" w:hAnsi="Simplified Arabic" w:cs="Simplified Arabic" w:hint="cs"/>
          <w:b/>
          <w:bCs/>
          <w:sz w:val="24"/>
          <w:szCs w:val="24"/>
          <w:rtl/>
        </w:rPr>
        <w:t>التوصيات</w:t>
      </w:r>
    </w:p>
    <w:p w:rsidR="00C91EBF" w:rsidRDefault="00C91EBF" w:rsidP="00AD2501">
      <w:pPr>
        <w:pStyle w:val="ListParagraph"/>
        <w:numPr>
          <w:ilvl w:val="0"/>
          <w:numId w:val="15"/>
        </w:numPr>
        <w:bidi/>
        <w:ind w:left="379" w:hanging="425"/>
        <w:jc w:val="both"/>
        <w:rPr>
          <w:rFonts w:ascii="Simplified Arabic" w:hAnsi="Simplified Arabic" w:cs="Simplified Arabic"/>
        </w:rPr>
      </w:pPr>
      <w:r w:rsidRPr="00B7114A">
        <w:rPr>
          <w:rFonts w:ascii="Simplified Arabic" w:hAnsi="Simplified Arabic" w:cs="Simplified Arabic" w:hint="cs"/>
          <w:rtl/>
        </w:rPr>
        <w:t>تنفيذ وتطبيق القرارات الدولية الصادرة ومتابعتها، وخاصة بما يتعلق بالاحتلال الإسرائيلي، وممارسته القمعية اليومية التي تعيق حركة السكان.</w:t>
      </w:r>
    </w:p>
    <w:p w:rsidR="00C91EBF" w:rsidRPr="00366293" w:rsidRDefault="00C91EBF" w:rsidP="00C91EBF">
      <w:pPr>
        <w:pStyle w:val="ListParagraph"/>
        <w:bidi/>
        <w:ind w:left="379"/>
        <w:jc w:val="both"/>
        <w:rPr>
          <w:rFonts w:ascii="Simplified Arabic" w:hAnsi="Simplified Arabic" w:cs="Simplified Arabic"/>
          <w:sz w:val="16"/>
          <w:szCs w:val="16"/>
          <w:rtl/>
        </w:rPr>
      </w:pPr>
    </w:p>
    <w:p w:rsidR="00C91EBF" w:rsidRDefault="00C91EBF" w:rsidP="00AD2501">
      <w:pPr>
        <w:pStyle w:val="ListParagraph"/>
        <w:numPr>
          <w:ilvl w:val="0"/>
          <w:numId w:val="15"/>
        </w:numPr>
        <w:bidi/>
        <w:ind w:left="379" w:hanging="425"/>
        <w:jc w:val="both"/>
        <w:rPr>
          <w:rFonts w:ascii="Simplified Arabic" w:hAnsi="Simplified Arabic" w:cs="Simplified Arabic"/>
        </w:rPr>
      </w:pPr>
      <w:r w:rsidRPr="00B7114A">
        <w:rPr>
          <w:rFonts w:ascii="Simplified Arabic" w:hAnsi="Simplified Arabic" w:cs="Simplified Arabic" w:hint="cs"/>
          <w:rtl/>
        </w:rPr>
        <w:t>اصدار قانون حماية الاسرة من العنف، والعمل على تطوير التشريعات ذات العلاقة في قانون العقوبات والاحوال الشخصية وقانون العمل.</w:t>
      </w:r>
    </w:p>
    <w:p w:rsidR="00C91EBF" w:rsidRPr="00366293" w:rsidRDefault="00C91EBF" w:rsidP="00C91EBF">
      <w:pPr>
        <w:pStyle w:val="ListParagraph"/>
        <w:bidi/>
        <w:ind w:left="379"/>
        <w:jc w:val="both"/>
        <w:rPr>
          <w:rFonts w:ascii="Simplified Arabic" w:hAnsi="Simplified Arabic" w:cs="Simplified Arabic"/>
          <w:sz w:val="16"/>
          <w:szCs w:val="16"/>
          <w:rtl/>
        </w:rPr>
      </w:pPr>
    </w:p>
    <w:p w:rsidR="00C91EBF" w:rsidRDefault="00C91EBF" w:rsidP="00AD2501">
      <w:pPr>
        <w:pStyle w:val="ListParagraph"/>
        <w:numPr>
          <w:ilvl w:val="0"/>
          <w:numId w:val="15"/>
        </w:numPr>
        <w:bidi/>
        <w:ind w:left="379" w:hanging="425"/>
        <w:jc w:val="lowKashida"/>
        <w:rPr>
          <w:rFonts w:ascii="Simplified Arabic" w:hAnsi="Simplified Arabic" w:cs="Simplified Arabic"/>
        </w:rPr>
      </w:pPr>
      <w:r w:rsidRPr="00B7114A">
        <w:rPr>
          <w:rFonts w:ascii="Simplified Arabic" w:hAnsi="Simplified Arabic" w:cs="Simplified Arabic"/>
          <w:rtl/>
        </w:rPr>
        <w:t>إشراك الهياكل الحكومية</w:t>
      </w:r>
      <w:r w:rsidRPr="00B7114A">
        <w:rPr>
          <w:rFonts w:ascii="Simplified Arabic" w:hAnsi="Simplified Arabic" w:cs="Simplified Arabic" w:hint="cs"/>
          <w:rtl/>
        </w:rPr>
        <w:t>، والاهلية، والاكاديمية</w:t>
      </w:r>
      <w:r w:rsidRPr="00B7114A">
        <w:rPr>
          <w:rFonts w:ascii="Simplified Arabic" w:hAnsi="Simplified Arabic" w:cs="Simplified Arabic"/>
          <w:rtl/>
        </w:rPr>
        <w:t xml:space="preserve"> في وضع وتنفيذ الإستراتيجية الوطنية لمكافحة العنف ضد </w:t>
      </w:r>
      <w:r w:rsidR="0010636D">
        <w:rPr>
          <w:rFonts w:ascii="Simplified Arabic" w:hAnsi="Simplified Arabic" w:cs="Simplified Arabic"/>
          <w:rtl/>
        </w:rPr>
        <w:t>المرأة</w:t>
      </w:r>
      <w:r w:rsidRPr="00B7114A">
        <w:rPr>
          <w:rFonts w:ascii="Simplified Arabic" w:hAnsi="Simplified Arabic" w:cs="Simplified Arabic"/>
          <w:rtl/>
        </w:rPr>
        <w:t xml:space="preserve"> ودمجها في خططها</w:t>
      </w:r>
      <w:r w:rsidRPr="00B7114A">
        <w:rPr>
          <w:rFonts w:ascii="Simplified Arabic" w:hAnsi="Simplified Arabic" w:cs="Simplified Arabic" w:hint="cs"/>
          <w:rtl/>
        </w:rPr>
        <w:t>، ومتابعتها وتقييمها بشكل دوري.</w:t>
      </w:r>
    </w:p>
    <w:p w:rsidR="00C91EBF" w:rsidRPr="00366293" w:rsidRDefault="00C91EBF" w:rsidP="00C91EBF">
      <w:pPr>
        <w:pStyle w:val="ListParagraph"/>
        <w:bidi/>
        <w:ind w:left="379"/>
        <w:jc w:val="both"/>
        <w:rPr>
          <w:rFonts w:ascii="Simplified Arabic" w:hAnsi="Simplified Arabic" w:cs="Simplified Arabic"/>
          <w:sz w:val="16"/>
          <w:szCs w:val="16"/>
          <w:rtl/>
        </w:rPr>
      </w:pPr>
    </w:p>
    <w:p w:rsidR="00C91EBF" w:rsidRDefault="00C91EBF" w:rsidP="00AD2501">
      <w:pPr>
        <w:pStyle w:val="ListParagraph"/>
        <w:numPr>
          <w:ilvl w:val="0"/>
          <w:numId w:val="15"/>
        </w:numPr>
        <w:bidi/>
        <w:ind w:left="379" w:hanging="425"/>
        <w:jc w:val="lowKashida"/>
        <w:rPr>
          <w:rFonts w:ascii="Simplified Arabic" w:hAnsi="Simplified Arabic" w:cs="Simplified Arabic"/>
        </w:rPr>
      </w:pPr>
      <w:r w:rsidRPr="00B7114A">
        <w:rPr>
          <w:rFonts w:ascii="Simplified Arabic" w:hAnsi="Simplified Arabic" w:cs="Simplified Arabic"/>
          <w:rtl/>
        </w:rPr>
        <w:t xml:space="preserve">التنسيق والتعاون مع الجهات الدولية والجهات المانحة لدعم وتعزيز الإستراتيجية الوطنية لمناهضة العنف ضد </w:t>
      </w:r>
      <w:r w:rsidR="0010636D">
        <w:rPr>
          <w:rFonts w:ascii="Simplified Arabic" w:hAnsi="Simplified Arabic" w:cs="Simplified Arabic"/>
          <w:rtl/>
        </w:rPr>
        <w:t>المرأة</w:t>
      </w:r>
      <w:r w:rsidRPr="00B7114A">
        <w:rPr>
          <w:rFonts w:ascii="Simplified Arabic" w:hAnsi="Simplified Arabic" w:cs="Simplified Arabic"/>
          <w:rtl/>
        </w:rPr>
        <w:t>.</w:t>
      </w:r>
    </w:p>
    <w:p w:rsidR="00C91EBF" w:rsidRPr="00366293" w:rsidRDefault="00C91EBF" w:rsidP="00C91EBF">
      <w:pPr>
        <w:pStyle w:val="ListParagraph"/>
        <w:bidi/>
        <w:ind w:left="379"/>
        <w:jc w:val="both"/>
        <w:rPr>
          <w:rFonts w:ascii="Simplified Arabic" w:hAnsi="Simplified Arabic" w:cs="Simplified Arabic"/>
          <w:sz w:val="16"/>
          <w:szCs w:val="16"/>
        </w:rPr>
      </w:pPr>
    </w:p>
    <w:p w:rsidR="00C91EBF" w:rsidRDefault="00C91EBF" w:rsidP="00AD2501">
      <w:pPr>
        <w:pStyle w:val="ListParagraph"/>
        <w:numPr>
          <w:ilvl w:val="0"/>
          <w:numId w:val="15"/>
        </w:numPr>
        <w:bidi/>
        <w:ind w:left="379" w:hanging="425"/>
        <w:jc w:val="lowKashida"/>
        <w:rPr>
          <w:rFonts w:ascii="Simplified Arabic" w:hAnsi="Simplified Arabic" w:cs="Simplified Arabic"/>
        </w:rPr>
      </w:pPr>
      <w:r w:rsidRPr="00B7114A">
        <w:rPr>
          <w:rFonts w:ascii="Simplified Arabic" w:hAnsi="Simplified Arabic" w:cs="Simplified Arabic" w:hint="cs"/>
          <w:rtl/>
        </w:rPr>
        <w:t>تنفيذ حملات توعوية طويلة المدى خاصة في المناطق البعيدة والمهمشة على مواضيع العنف والحقوق.</w:t>
      </w:r>
    </w:p>
    <w:p w:rsidR="00C91EBF" w:rsidRPr="00366293" w:rsidRDefault="00C91EBF" w:rsidP="00C91EBF">
      <w:pPr>
        <w:pStyle w:val="ListParagraph"/>
        <w:bidi/>
        <w:ind w:left="379"/>
        <w:jc w:val="both"/>
        <w:rPr>
          <w:rFonts w:ascii="Simplified Arabic" w:hAnsi="Simplified Arabic" w:cs="Simplified Arabic"/>
          <w:sz w:val="16"/>
          <w:szCs w:val="16"/>
        </w:rPr>
      </w:pPr>
    </w:p>
    <w:p w:rsidR="00C91EBF" w:rsidRDefault="00C91EBF" w:rsidP="00AD2501">
      <w:pPr>
        <w:pStyle w:val="ListParagraph"/>
        <w:numPr>
          <w:ilvl w:val="0"/>
          <w:numId w:val="15"/>
        </w:numPr>
        <w:bidi/>
        <w:ind w:left="379" w:hanging="425"/>
        <w:jc w:val="lowKashida"/>
        <w:rPr>
          <w:rFonts w:ascii="Simplified Arabic" w:hAnsi="Simplified Arabic" w:cs="Simplified Arabic"/>
        </w:rPr>
      </w:pPr>
      <w:r w:rsidRPr="00B7114A">
        <w:rPr>
          <w:rFonts w:ascii="Simplified Arabic" w:hAnsi="Simplified Arabic" w:cs="Simplified Arabic" w:hint="cs"/>
          <w:rtl/>
        </w:rPr>
        <w:t>تنفيذ برامج اقتصادية في التجمعات الفلسطينية من خلال مشاريع نسوية مدرة للدخل.</w:t>
      </w:r>
    </w:p>
    <w:p w:rsidR="00C91EBF" w:rsidRPr="00366293" w:rsidRDefault="00C91EBF" w:rsidP="00C91EBF">
      <w:pPr>
        <w:pStyle w:val="ListParagraph"/>
        <w:bidi/>
        <w:ind w:left="379"/>
        <w:jc w:val="both"/>
        <w:rPr>
          <w:rFonts w:ascii="Simplified Arabic" w:hAnsi="Simplified Arabic" w:cs="Simplified Arabic"/>
          <w:sz w:val="16"/>
          <w:szCs w:val="16"/>
        </w:rPr>
      </w:pPr>
    </w:p>
    <w:p w:rsidR="00C91EBF" w:rsidRDefault="00C91EBF" w:rsidP="00AD2501">
      <w:pPr>
        <w:pStyle w:val="ListParagraph"/>
        <w:numPr>
          <w:ilvl w:val="0"/>
          <w:numId w:val="15"/>
        </w:numPr>
        <w:bidi/>
        <w:ind w:left="379" w:hanging="425"/>
        <w:jc w:val="lowKashida"/>
        <w:rPr>
          <w:rFonts w:ascii="Simplified Arabic" w:hAnsi="Simplified Arabic" w:cs="Simplified Arabic"/>
        </w:rPr>
      </w:pPr>
      <w:r w:rsidRPr="00B7114A">
        <w:rPr>
          <w:rFonts w:ascii="Simplified Arabic" w:hAnsi="Simplified Arabic" w:cs="Simplified Arabic" w:hint="cs"/>
          <w:rtl/>
        </w:rPr>
        <w:t xml:space="preserve">العمل على تطبيق قرارات اللجنة المركزية لمنظمة التحرير باعتبار مشاركة </w:t>
      </w:r>
      <w:r w:rsidR="0010636D">
        <w:rPr>
          <w:rFonts w:ascii="Simplified Arabic" w:hAnsi="Simplified Arabic" w:cs="Simplified Arabic" w:hint="cs"/>
          <w:rtl/>
        </w:rPr>
        <w:t>المرأة</w:t>
      </w:r>
      <w:r w:rsidRPr="00B7114A">
        <w:rPr>
          <w:rFonts w:ascii="Simplified Arabic" w:hAnsi="Simplified Arabic" w:cs="Simplified Arabic" w:hint="cs"/>
          <w:rtl/>
        </w:rPr>
        <w:t xml:space="preserve"> في الانتخابات </w:t>
      </w:r>
      <w:r w:rsidR="00804C2E">
        <w:rPr>
          <w:rFonts w:ascii="Simplified Arabic" w:hAnsi="Simplified Arabic" w:cs="Simplified Arabic" w:hint="cs"/>
          <w:rtl/>
        </w:rPr>
        <w:t>30.0</w:t>
      </w:r>
      <w:r w:rsidRPr="00B7114A">
        <w:rPr>
          <w:rFonts w:ascii="Simplified Arabic" w:hAnsi="Simplified Arabic" w:cs="Simplified Arabic" w:hint="cs"/>
          <w:rtl/>
        </w:rPr>
        <w:t>%</w:t>
      </w:r>
      <w:r>
        <w:rPr>
          <w:rFonts w:ascii="Simplified Arabic" w:hAnsi="Simplified Arabic" w:cs="Simplified Arabic" w:hint="cs"/>
          <w:rtl/>
        </w:rPr>
        <w:t>.</w:t>
      </w:r>
    </w:p>
    <w:p w:rsidR="00C91EBF" w:rsidRPr="00366293" w:rsidRDefault="00C91EBF" w:rsidP="00C91EBF">
      <w:pPr>
        <w:pStyle w:val="ListParagraph"/>
        <w:rPr>
          <w:rFonts w:ascii="Simplified Arabic" w:hAnsi="Simplified Arabic" w:cs="Simplified Arabic"/>
          <w:sz w:val="16"/>
          <w:szCs w:val="16"/>
          <w:rtl/>
        </w:rPr>
      </w:pPr>
    </w:p>
    <w:p w:rsidR="00C91EBF" w:rsidRPr="00B7114A" w:rsidRDefault="00C91EBF" w:rsidP="00AD2501">
      <w:pPr>
        <w:pStyle w:val="ListParagraph"/>
        <w:numPr>
          <w:ilvl w:val="0"/>
          <w:numId w:val="15"/>
        </w:numPr>
        <w:bidi/>
        <w:ind w:left="379" w:hanging="425"/>
        <w:jc w:val="lowKashida"/>
        <w:rPr>
          <w:rFonts w:ascii="Simplified Arabic" w:hAnsi="Simplified Arabic" w:cs="Simplified Arabic"/>
        </w:rPr>
      </w:pPr>
      <w:r w:rsidRPr="00B7114A">
        <w:rPr>
          <w:rFonts w:ascii="Simplified Arabic" w:hAnsi="Simplified Arabic" w:cs="Simplified Arabic" w:hint="cs"/>
          <w:rtl/>
        </w:rPr>
        <w:t xml:space="preserve">خلق برامج عمل مع رجال الدين والمؤسسات الاعلامية للقيام بدورها الخطابي الموجه لفئات المجتمع بالتركيز على </w:t>
      </w:r>
      <w:r>
        <w:rPr>
          <w:rFonts w:ascii="Simplified Arabic" w:hAnsi="Simplified Arabic" w:cs="Simplified Arabic" w:hint="cs"/>
          <w:rtl/>
        </w:rPr>
        <w:t>أ</w:t>
      </w:r>
      <w:r w:rsidRPr="00B7114A">
        <w:rPr>
          <w:rFonts w:ascii="Simplified Arabic" w:hAnsi="Simplified Arabic" w:cs="Simplified Arabic" w:hint="cs"/>
          <w:rtl/>
        </w:rPr>
        <w:t>همية النهوض ب</w:t>
      </w:r>
      <w:r w:rsidR="0010636D">
        <w:rPr>
          <w:rFonts w:ascii="Simplified Arabic" w:hAnsi="Simplified Arabic" w:cs="Simplified Arabic" w:hint="cs"/>
          <w:rtl/>
        </w:rPr>
        <w:t>المرأة</w:t>
      </w:r>
      <w:r w:rsidRPr="00B7114A">
        <w:rPr>
          <w:rFonts w:ascii="Simplified Arabic" w:hAnsi="Simplified Arabic" w:cs="Simplified Arabic" w:hint="cs"/>
          <w:rtl/>
        </w:rPr>
        <w:t xml:space="preserve"> واعطاءها حقوقها.</w:t>
      </w:r>
    </w:p>
    <w:p w:rsidR="00C91EBF" w:rsidRPr="00A74578" w:rsidRDefault="00C91EBF" w:rsidP="00C91EBF">
      <w:pPr>
        <w:bidi/>
        <w:spacing w:after="0" w:line="240" w:lineRule="auto"/>
        <w:rPr>
          <w:sz w:val="24"/>
          <w:szCs w:val="24"/>
          <w:rtl/>
          <w:lang w:val="en-US"/>
        </w:rPr>
      </w:pPr>
    </w:p>
    <w:p w:rsidR="00C91EBF" w:rsidRPr="00B7114A" w:rsidRDefault="00C91EBF" w:rsidP="00C91EBF">
      <w:pPr>
        <w:bidi/>
        <w:spacing w:after="0" w:line="240" w:lineRule="auto"/>
        <w:rPr>
          <w:sz w:val="24"/>
          <w:szCs w:val="24"/>
          <w:rtl/>
        </w:rPr>
      </w:pPr>
    </w:p>
    <w:p w:rsidR="00C91EBF" w:rsidRPr="00B7114A" w:rsidRDefault="00C91EBF" w:rsidP="00C91EBF">
      <w:pPr>
        <w:bidi/>
        <w:spacing w:after="0" w:line="240" w:lineRule="auto"/>
        <w:rPr>
          <w:sz w:val="24"/>
          <w:szCs w:val="24"/>
          <w:rtl/>
        </w:rPr>
      </w:pPr>
    </w:p>
    <w:p w:rsidR="00C91EBF" w:rsidRPr="00B7114A" w:rsidRDefault="00C91EBF" w:rsidP="00C91EBF">
      <w:pPr>
        <w:bidi/>
        <w:spacing w:after="0" w:line="240" w:lineRule="auto"/>
        <w:rPr>
          <w:sz w:val="24"/>
          <w:szCs w:val="24"/>
          <w:rtl/>
        </w:rPr>
      </w:pPr>
    </w:p>
    <w:p w:rsidR="00C91EBF" w:rsidRPr="00B7114A" w:rsidRDefault="00C91EBF" w:rsidP="00C91EBF">
      <w:pPr>
        <w:bidi/>
        <w:spacing w:after="0" w:line="240" w:lineRule="auto"/>
        <w:rPr>
          <w:sz w:val="24"/>
          <w:szCs w:val="24"/>
          <w:rtl/>
        </w:rPr>
      </w:pPr>
    </w:p>
    <w:p w:rsidR="00C91EBF" w:rsidRDefault="00C91EBF" w:rsidP="00C91EBF">
      <w:pPr>
        <w:bidi/>
        <w:spacing w:after="0" w:line="240" w:lineRule="auto"/>
        <w:rPr>
          <w:sz w:val="24"/>
          <w:szCs w:val="24"/>
          <w:rtl/>
        </w:rPr>
      </w:pPr>
    </w:p>
    <w:p w:rsidR="00C91EBF" w:rsidRDefault="00C91EBF" w:rsidP="00C91EBF">
      <w:pPr>
        <w:bidi/>
        <w:spacing w:after="0" w:line="240" w:lineRule="auto"/>
        <w:rPr>
          <w:sz w:val="24"/>
          <w:szCs w:val="24"/>
          <w:rtl/>
        </w:rPr>
      </w:pPr>
    </w:p>
    <w:p w:rsidR="00C91EBF" w:rsidRDefault="00C91EBF" w:rsidP="00C91EBF">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4E0EE9" w:rsidRDefault="004E0EE9" w:rsidP="004E0EE9">
      <w:pPr>
        <w:bidi/>
        <w:spacing w:after="0" w:line="240" w:lineRule="auto"/>
        <w:rPr>
          <w:sz w:val="24"/>
          <w:szCs w:val="24"/>
          <w:rtl/>
        </w:rPr>
      </w:pPr>
    </w:p>
    <w:p w:rsidR="00CF2E99" w:rsidRDefault="00CF2E99" w:rsidP="00CF2E99">
      <w:pPr>
        <w:bidi/>
        <w:spacing w:after="0" w:line="240" w:lineRule="auto"/>
        <w:rPr>
          <w:sz w:val="24"/>
          <w:szCs w:val="24"/>
          <w:rtl/>
        </w:rPr>
      </w:pPr>
    </w:p>
    <w:p w:rsidR="00CF2E99" w:rsidRDefault="00CF2E99" w:rsidP="00CF2E99">
      <w:pPr>
        <w:bidi/>
        <w:spacing w:after="0" w:line="240" w:lineRule="auto"/>
        <w:rPr>
          <w:sz w:val="24"/>
          <w:szCs w:val="24"/>
          <w:rtl/>
        </w:rPr>
      </w:pPr>
    </w:p>
    <w:p w:rsidR="00366293" w:rsidRDefault="00366293" w:rsidP="00366293">
      <w:pPr>
        <w:bidi/>
        <w:spacing w:after="0" w:line="240" w:lineRule="auto"/>
        <w:rPr>
          <w:sz w:val="24"/>
          <w:szCs w:val="24"/>
          <w:rtl/>
        </w:rPr>
      </w:pPr>
    </w:p>
    <w:p w:rsidR="00366293" w:rsidRDefault="00366293" w:rsidP="00366293">
      <w:pPr>
        <w:bidi/>
        <w:spacing w:after="0" w:line="240" w:lineRule="auto"/>
        <w:rPr>
          <w:sz w:val="24"/>
          <w:szCs w:val="24"/>
          <w:rtl/>
        </w:rPr>
      </w:pPr>
    </w:p>
    <w:p w:rsidR="00C91EBF" w:rsidRDefault="00C91EBF" w:rsidP="00C91EBF">
      <w:pPr>
        <w:bidi/>
        <w:spacing w:after="0" w:line="240" w:lineRule="auto"/>
        <w:rPr>
          <w:sz w:val="24"/>
          <w:szCs w:val="24"/>
          <w:rtl/>
        </w:rPr>
      </w:pPr>
    </w:p>
    <w:p w:rsidR="00C91EBF" w:rsidRPr="002633BC" w:rsidRDefault="00C91EBF" w:rsidP="00C91EBF">
      <w:pPr>
        <w:pStyle w:val="FootnoteText"/>
        <w:ind w:left="360"/>
        <w:jc w:val="both"/>
        <w:rPr>
          <w:rFonts w:ascii="Simplified Arabic" w:hAnsi="Simplified Arabic" w:cs="Simplified Arabic"/>
          <w:sz w:val="22"/>
          <w:szCs w:val="22"/>
        </w:rPr>
      </w:pPr>
    </w:p>
    <w:p w:rsidR="00C91EBF" w:rsidRPr="002633BC" w:rsidRDefault="00C91EBF" w:rsidP="00C91EBF">
      <w:pPr>
        <w:pStyle w:val="FootnoteText"/>
        <w:ind w:left="521" w:hanging="426"/>
        <w:jc w:val="both"/>
        <w:rPr>
          <w:rFonts w:ascii="Simplified Arabic" w:hAnsi="Simplified Arabic" w:cs="Simplified Arabic"/>
          <w:sz w:val="22"/>
          <w:szCs w:val="22"/>
          <w:lang w:bidi="ar-JO"/>
        </w:rPr>
      </w:pPr>
    </w:p>
    <w:p w:rsidR="00C91EBF" w:rsidRPr="002633BC" w:rsidRDefault="00C91EBF" w:rsidP="00C91EBF">
      <w:pPr>
        <w:bidi/>
        <w:spacing w:after="0" w:line="240" w:lineRule="auto"/>
        <w:ind w:left="521" w:hanging="426"/>
        <w:jc w:val="both"/>
        <w:rPr>
          <w:rFonts w:ascii="Simplified Arabic" w:hAnsi="Simplified Arabic" w:cs="Simplified Arabic"/>
          <w:rtl/>
          <w:lang w:bidi="ar-JO"/>
        </w:rPr>
      </w:pPr>
    </w:p>
    <w:p w:rsidR="00C91EBF" w:rsidRPr="00AA253A" w:rsidRDefault="00C91EBF" w:rsidP="00C91EBF">
      <w:pPr>
        <w:spacing w:after="0" w:line="240" w:lineRule="auto"/>
        <w:rPr>
          <w:rFonts w:ascii="Simplified Arabic" w:hAnsi="Simplified Arabic" w:cs="Simplified Arabic"/>
          <w:sz w:val="24"/>
          <w:szCs w:val="24"/>
          <w:lang w:val="en-US"/>
        </w:rPr>
      </w:pPr>
      <w:r>
        <w:rPr>
          <w:rFonts w:ascii="Simplified Arabic" w:hAnsi="Simplified Arabic" w:cs="Simplified Arabic"/>
          <w:sz w:val="24"/>
          <w:szCs w:val="24"/>
          <w:rtl/>
        </w:rPr>
        <w:br w:type="page"/>
      </w:r>
    </w:p>
    <w:p w:rsidR="00C91EBF" w:rsidRDefault="00C91EBF" w:rsidP="00E50066">
      <w:pPr>
        <w:bidi/>
        <w:spacing w:after="0" w:line="240" w:lineRule="auto"/>
        <w:jc w:val="center"/>
        <w:rPr>
          <w:rFonts w:ascii="Simplified Arabic" w:hAnsi="Simplified Arabic" w:cs="Simplified Arabic"/>
          <w:sz w:val="24"/>
          <w:szCs w:val="24"/>
          <w:rtl/>
        </w:rPr>
      </w:pPr>
      <w:r w:rsidRPr="009579B1">
        <w:rPr>
          <w:rFonts w:ascii="Simplified Arabic" w:hAnsi="Simplified Arabic" w:cs="Simplified Arabic" w:hint="cs"/>
          <w:sz w:val="24"/>
          <w:szCs w:val="24"/>
          <w:rtl/>
        </w:rPr>
        <w:lastRenderedPageBreak/>
        <w:t xml:space="preserve">الفصل </w:t>
      </w:r>
      <w:r w:rsidR="00E50066">
        <w:rPr>
          <w:rFonts w:ascii="Simplified Arabic" w:hAnsi="Simplified Arabic" w:cs="Simplified Arabic" w:hint="cs"/>
          <w:sz w:val="24"/>
          <w:szCs w:val="24"/>
          <w:rtl/>
        </w:rPr>
        <w:t>السادس</w:t>
      </w:r>
    </w:p>
    <w:p w:rsidR="00D43F39" w:rsidRDefault="00D43F39" w:rsidP="00D43F39">
      <w:pPr>
        <w:bidi/>
        <w:spacing w:after="0" w:line="240" w:lineRule="auto"/>
        <w:jc w:val="center"/>
        <w:rPr>
          <w:rFonts w:ascii="Simplified Arabic" w:hAnsi="Simplified Arabic" w:cs="Simplified Arabic"/>
          <w:sz w:val="24"/>
          <w:szCs w:val="24"/>
          <w:rtl/>
        </w:rPr>
      </w:pPr>
    </w:p>
    <w:p w:rsidR="00C91EBF" w:rsidRDefault="00C91EBF" w:rsidP="00C91EBF">
      <w:pPr>
        <w:bidi/>
        <w:spacing w:after="0" w:line="240" w:lineRule="auto"/>
        <w:jc w:val="center"/>
        <w:rPr>
          <w:rFonts w:ascii="Simplified Arabic" w:hAnsi="Simplified Arabic" w:cs="Simplified Arabic"/>
          <w:b/>
          <w:bCs/>
          <w:sz w:val="28"/>
          <w:szCs w:val="28"/>
          <w:rtl/>
        </w:rPr>
      </w:pPr>
      <w:r w:rsidRPr="007311BF">
        <w:rPr>
          <w:rFonts w:ascii="Simplified Arabic" w:hAnsi="Simplified Arabic" w:cs="Simplified Arabic" w:hint="cs"/>
          <w:b/>
          <w:bCs/>
          <w:sz w:val="28"/>
          <w:szCs w:val="28"/>
          <w:rtl/>
        </w:rPr>
        <w:t>الحياة العامة</w:t>
      </w:r>
    </w:p>
    <w:p w:rsidR="00366293" w:rsidRPr="007311BF" w:rsidRDefault="00366293" w:rsidP="00366293">
      <w:pPr>
        <w:bidi/>
        <w:spacing w:after="0" w:line="240" w:lineRule="auto"/>
        <w:jc w:val="center"/>
        <w:rPr>
          <w:rFonts w:ascii="Simplified Arabic" w:hAnsi="Simplified Arabic" w:cs="Simplified Arabic"/>
          <w:b/>
          <w:bCs/>
          <w:sz w:val="28"/>
          <w:szCs w:val="28"/>
          <w:rtl/>
        </w:rPr>
      </w:pPr>
    </w:p>
    <w:p w:rsidR="00C91EBF" w:rsidRPr="00C41F92" w:rsidRDefault="00C91EBF" w:rsidP="00E50066">
      <w:pPr>
        <w:bidi/>
        <w:spacing w:after="0" w:line="240" w:lineRule="auto"/>
        <w:jc w:val="both"/>
        <w:rPr>
          <w:rFonts w:ascii="Simplified Arabic" w:eastAsia="Times New Roman" w:hAnsi="Simplified Arabic" w:cs="Simplified Arabic"/>
          <w:b/>
          <w:bCs/>
          <w:color w:val="000000"/>
          <w:sz w:val="24"/>
          <w:szCs w:val="24"/>
          <w:rtl/>
        </w:rPr>
      </w:pPr>
      <w:r w:rsidRPr="00C41F92">
        <w:rPr>
          <w:rFonts w:ascii="Simplified Arabic" w:eastAsia="Times New Roman" w:hAnsi="Simplified Arabic" w:cs="Simplified Arabic" w:hint="cs"/>
          <w:b/>
          <w:bCs/>
          <w:color w:val="000000"/>
          <w:sz w:val="24"/>
          <w:szCs w:val="24"/>
          <w:rtl/>
        </w:rPr>
        <w:t xml:space="preserve"> 1.</w:t>
      </w:r>
      <w:r w:rsidR="00E50066">
        <w:rPr>
          <w:rFonts w:ascii="Simplified Arabic" w:eastAsia="Times New Roman" w:hAnsi="Simplified Arabic" w:cs="Simplified Arabic" w:hint="cs"/>
          <w:b/>
          <w:bCs/>
          <w:color w:val="000000"/>
          <w:sz w:val="24"/>
          <w:szCs w:val="24"/>
          <w:rtl/>
        </w:rPr>
        <w:t>6</w:t>
      </w:r>
      <w:r w:rsidRPr="00C41F92">
        <w:rPr>
          <w:rFonts w:ascii="Simplified Arabic" w:eastAsia="Times New Roman" w:hAnsi="Simplified Arabic" w:cs="Simplified Arabic" w:hint="cs"/>
          <w:b/>
          <w:bCs/>
          <w:color w:val="000000"/>
          <w:sz w:val="24"/>
          <w:szCs w:val="24"/>
          <w:rtl/>
        </w:rPr>
        <w:t xml:space="preserve"> مقدمة</w:t>
      </w:r>
    </w:p>
    <w:p w:rsidR="00C91EBF" w:rsidRDefault="00C91EBF" w:rsidP="00C91EBF">
      <w:pPr>
        <w:bidi/>
        <w:spacing w:after="0" w:line="240" w:lineRule="auto"/>
        <w:jc w:val="both"/>
        <w:rPr>
          <w:rFonts w:ascii="Simplified Arabic" w:eastAsia="Times New Roman" w:hAnsi="Simplified Arabic" w:cs="Simplified Arabic"/>
          <w:color w:val="000000"/>
          <w:sz w:val="24"/>
          <w:szCs w:val="24"/>
          <w:rtl/>
        </w:rPr>
      </w:pPr>
      <w:r w:rsidRPr="00D71167">
        <w:rPr>
          <w:rFonts w:ascii="Simplified Arabic" w:eastAsia="Times New Roman" w:hAnsi="Simplified Arabic" w:cs="Simplified Arabic"/>
          <w:color w:val="000000"/>
          <w:sz w:val="24"/>
          <w:szCs w:val="24"/>
          <w:rtl/>
        </w:rPr>
        <w:t xml:space="preserve"> </w:t>
      </w:r>
      <w:r w:rsidRPr="00D71167">
        <w:rPr>
          <w:rFonts w:ascii="Simplified Arabic" w:eastAsia="Times New Roman" w:hAnsi="Simplified Arabic" w:cs="Simplified Arabic" w:hint="cs"/>
          <w:color w:val="000000"/>
          <w:sz w:val="24"/>
          <w:szCs w:val="24"/>
          <w:rtl/>
        </w:rPr>
        <w:t xml:space="preserve">تثبت </w:t>
      </w:r>
      <w:r w:rsidR="0010636D">
        <w:rPr>
          <w:rFonts w:ascii="Simplified Arabic" w:eastAsia="Times New Roman" w:hAnsi="Simplified Arabic" w:cs="Simplified Arabic" w:hint="cs"/>
          <w:color w:val="000000"/>
          <w:sz w:val="24"/>
          <w:szCs w:val="24"/>
          <w:rtl/>
        </w:rPr>
        <w:t>المرأة</w:t>
      </w:r>
      <w:r w:rsidRPr="00D71167">
        <w:rPr>
          <w:rFonts w:ascii="Simplified Arabic" w:eastAsia="Times New Roman" w:hAnsi="Simplified Arabic" w:cs="Simplified Arabic" w:hint="cs"/>
          <w:color w:val="000000"/>
          <w:sz w:val="24"/>
          <w:szCs w:val="24"/>
          <w:rtl/>
        </w:rPr>
        <w:t xml:space="preserve"> الفلسطينية دائماً</w:t>
      </w:r>
      <w:r w:rsidRPr="00D71167">
        <w:rPr>
          <w:rFonts w:ascii="Simplified Arabic" w:eastAsia="Times New Roman" w:hAnsi="Simplified Arabic" w:cs="Simplified Arabic"/>
          <w:color w:val="000000"/>
          <w:sz w:val="24"/>
          <w:szCs w:val="24"/>
          <w:rtl/>
        </w:rPr>
        <w:t xml:space="preserve"> </w:t>
      </w:r>
      <w:r w:rsidRPr="00D71167">
        <w:rPr>
          <w:rFonts w:ascii="Simplified Arabic" w:eastAsia="Times New Roman" w:hAnsi="Simplified Arabic" w:cs="Simplified Arabic" w:hint="cs"/>
          <w:color w:val="000000"/>
          <w:sz w:val="24"/>
          <w:szCs w:val="24"/>
          <w:rtl/>
        </w:rPr>
        <w:t>بأنها تتمتع</w:t>
      </w:r>
      <w:r w:rsidRPr="00D71167">
        <w:rPr>
          <w:rFonts w:ascii="Simplified Arabic" w:eastAsia="Times New Roman" w:hAnsi="Simplified Arabic" w:cs="Simplified Arabic"/>
          <w:color w:val="000000"/>
          <w:sz w:val="24"/>
          <w:szCs w:val="24"/>
          <w:rtl/>
        </w:rPr>
        <w:t xml:space="preserve"> بقدر</w:t>
      </w:r>
      <w:r w:rsidRPr="00D71167">
        <w:rPr>
          <w:rFonts w:ascii="Simplified Arabic" w:eastAsia="Times New Roman" w:hAnsi="Simplified Arabic" w:cs="Simplified Arabic" w:hint="cs"/>
          <w:color w:val="000000"/>
          <w:sz w:val="24"/>
          <w:szCs w:val="24"/>
          <w:rtl/>
        </w:rPr>
        <w:t>ات ومهارات</w:t>
      </w:r>
      <w:r w:rsidRPr="00D71167">
        <w:rPr>
          <w:rFonts w:ascii="Simplified Arabic" w:eastAsia="Times New Roman" w:hAnsi="Simplified Arabic" w:cs="Simplified Arabic"/>
          <w:color w:val="000000"/>
          <w:sz w:val="24"/>
          <w:szCs w:val="24"/>
          <w:rtl/>
        </w:rPr>
        <w:t xml:space="preserve"> </w:t>
      </w:r>
      <w:r w:rsidRPr="00D71167">
        <w:rPr>
          <w:rFonts w:ascii="Simplified Arabic" w:eastAsia="Times New Roman" w:hAnsi="Simplified Arabic" w:cs="Simplified Arabic" w:hint="cs"/>
          <w:color w:val="000000"/>
          <w:sz w:val="24"/>
          <w:szCs w:val="24"/>
          <w:rtl/>
        </w:rPr>
        <w:t>قيادية</w:t>
      </w:r>
      <w:r w:rsidRPr="00D71167">
        <w:rPr>
          <w:rFonts w:ascii="Simplified Arabic" w:eastAsia="Times New Roman" w:hAnsi="Simplified Arabic" w:cs="Simplified Arabic"/>
          <w:color w:val="000000"/>
          <w:sz w:val="24"/>
          <w:szCs w:val="24"/>
          <w:rtl/>
        </w:rPr>
        <w:t xml:space="preserve"> في المنظمات المجتمعية وغير الرسمية، وفي الوظائف العامة. </w:t>
      </w:r>
      <w:r>
        <w:rPr>
          <w:rFonts w:ascii="Simplified Arabic" w:eastAsia="Times New Roman" w:hAnsi="Simplified Arabic" w:cs="Simplified Arabic" w:hint="cs"/>
          <w:color w:val="000000"/>
          <w:sz w:val="24"/>
          <w:szCs w:val="24"/>
          <w:rtl/>
        </w:rPr>
        <w:t xml:space="preserve"> </w:t>
      </w:r>
      <w:r w:rsidRPr="00D71167">
        <w:rPr>
          <w:rFonts w:ascii="Simplified Arabic" w:eastAsia="Times New Roman" w:hAnsi="Simplified Arabic" w:cs="Simplified Arabic"/>
          <w:color w:val="000000"/>
          <w:sz w:val="24"/>
          <w:szCs w:val="24"/>
          <w:rtl/>
        </w:rPr>
        <w:t xml:space="preserve">ولكن </w:t>
      </w:r>
      <w:r w:rsidRPr="00D71167">
        <w:rPr>
          <w:rFonts w:ascii="Simplified Arabic" w:eastAsia="Times New Roman" w:hAnsi="Simplified Arabic" w:cs="Simplified Arabic" w:hint="cs"/>
          <w:color w:val="000000"/>
          <w:sz w:val="24"/>
          <w:szCs w:val="24"/>
          <w:rtl/>
        </w:rPr>
        <w:t xml:space="preserve">عمليات </w:t>
      </w:r>
      <w:r w:rsidRPr="00D71167">
        <w:rPr>
          <w:rFonts w:ascii="Simplified Arabic" w:eastAsia="Times New Roman" w:hAnsi="Simplified Arabic" w:cs="Simplified Arabic"/>
          <w:color w:val="000000"/>
          <w:sz w:val="24"/>
          <w:szCs w:val="24"/>
          <w:rtl/>
        </w:rPr>
        <w:t>التنشئة الاجتماعية</w:t>
      </w:r>
      <w:r w:rsidRPr="00D71167">
        <w:rPr>
          <w:rFonts w:ascii="Simplified Arabic" w:eastAsia="Times New Roman" w:hAnsi="Simplified Arabic" w:cs="Simplified Arabic" w:hint="cs"/>
          <w:color w:val="000000"/>
          <w:sz w:val="24"/>
          <w:szCs w:val="24"/>
          <w:rtl/>
        </w:rPr>
        <w:t xml:space="preserve">، والثقافة التقليدية </w:t>
      </w:r>
      <w:r w:rsidRPr="00D71167">
        <w:rPr>
          <w:rFonts w:ascii="Simplified Arabic" w:eastAsia="Times New Roman" w:hAnsi="Simplified Arabic" w:cs="Simplified Arabic"/>
          <w:color w:val="000000"/>
          <w:sz w:val="24"/>
          <w:szCs w:val="24"/>
          <w:rtl/>
        </w:rPr>
        <w:t xml:space="preserve">السلبية </w:t>
      </w:r>
      <w:r w:rsidRPr="00D71167">
        <w:rPr>
          <w:rFonts w:ascii="Simplified Arabic" w:eastAsia="Times New Roman" w:hAnsi="Simplified Arabic" w:cs="Simplified Arabic" w:hint="cs"/>
          <w:color w:val="000000"/>
          <w:sz w:val="24"/>
          <w:szCs w:val="24"/>
          <w:rtl/>
        </w:rPr>
        <w:t xml:space="preserve">اتجاه </w:t>
      </w:r>
      <w:r w:rsidR="0010636D">
        <w:rPr>
          <w:rFonts w:ascii="Simplified Arabic" w:eastAsia="Times New Roman" w:hAnsi="Simplified Arabic" w:cs="Simplified Arabic" w:hint="cs"/>
          <w:color w:val="000000"/>
          <w:sz w:val="24"/>
          <w:szCs w:val="24"/>
          <w:rtl/>
        </w:rPr>
        <w:t>المرأة</w:t>
      </w:r>
      <w:r w:rsidRPr="00D71167">
        <w:rPr>
          <w:rFonts w:ascii="Simplified Arabic" w:eastAsia="Times New Roman" w:hAnsi="Simplified Arabic" w:cs="Simplified Arabic"/>
          <w:color w:val="000000"/>
          <w:sz w:val="24"/>
          <w:szCs w:val="24"/>
          <w:rtl/>
        </w:rPr>
        <w:t xml:space="preserve">، بما في ذلك </w:t>
      </w:r>
      <w:r w:rsidRPr="00D71167">
        <w:rPr>
          <w:rFonts w:ascii="Simplified Arabic" w:eastAsia="Times New Roman" w:hAnsi="Simplified Arabic" w:cs="Simplified Arabic" w:hint="cs"/>
          <w:color w:val="000000"/>
          <w:sz w:val="24"/>
          <w:szCs w:val="24"/>
          <w:rtl/>
        </w:rPr>
        <w:t>صورتها في الإعلام</w:t>
      </w:r>
      <w:r w:rsidRPr="00D71167">
        <w:rPr>
          <w:rFonts w:ascii="Simplified Arabic" w:eastAsia="Times New Roman" w:hAnsi="Simplified Arabic" w:cs="Simplified Arabic"/>
          <w:color w:val="000000"/>
          <w:sz w:val="24"/>
          <w:szCs w:val="24"/>
          <w:rtl/>
        </w:rPr>
        <w:t xml:space="preserve"> تؤكد </w:t>
      </w:r>
      <w:r w:rsidRPr="00D71167">
        <w:rPr>
          <w:rFonts w:ascii="Simplified Arabic" w:eastAsia="Times New Roman" w:hAnsi="Simplified Arabic" w:cs="Simplified Arabic" w:hint="cs"/>
          <w:color w:val="000000"/>
          <w:sz w:val="24"/>
          <w:szCs w:val="24"/>
          <w:rtl/>
        </w:rPr>
        <w:t>على الاتجاه المستمر في تهميش النساء في الحياة السياسية، و</w:t>
      </w:r>
      <w:r w:rsidRPr="00D71167">
        <w:rPr>
          <w:rFonts w:ascii="Simplified Arabic" w:eastAsia="Times New Roman" w:hAnsi="Simplified Arabic" w:cs="Simplified Arabic"/>
          <w:color w:val="000000"/>
          <w:sz w:val="24"/>
          <w:szCs w:val="24"/>
          <w:rtl/>
        </w:rPr>
        <w:t>جعل عملية صنع</w:t>
      </w:r>
      <w:r w:rsidRPr="00D71167">
        <w:rPr>
          <w:rFonts w:ascii="Simplified Arabic" w:eastAsia="Times New Roman" w:hAnsi="Simplified Arabic" w:cs="Simplified Arabic" w:hint="cs"/>
          <w:color w:val="000000"/>
          <w:sz w:val="24"/>
          <w:szCs w:val="24"/>
          <w:rtl/>
        </w:rPr>
        <w:t xml:space="preserve"> واتخاذ</w:t>
      </w:r>
      <w:r w:rsidRPr="00D71167">
        <w:rPr>
          <w:rFonts w:ascii="Simplified Arabic" w:eastAsia="Times New Roman" w:hAnsi="Simplified Arabic" w:cs="Simplified Arabic"/>
          <w:color w:val="000000"/>
          <w:sz w:val="24"/>
          <w:szCs w:val="24"/>
          <w:rtl/>
        </w:rPr>
        <w:t xml:space="preserve"> القرار حكراً على الرجل. </w:t>
      </w:r>
      <w:r>
        <w:rPr>
          <w:rFonts w:ascii="Simplified Arabic" w:eastAsia="Times New Roman" w:hAnsi="Simplified Arabic" w:cs="Simplified Arabic" w:hint="cs"/>
          <w:color w:val="000000"/>
          <w:sz w:val="24"/>
          <w:szCs w:val="24"/>
          <w:rtl/>
        </w:rPr>
        <w:t xml:space="preserve"> </w:t>
      </w:r>
      <w:r w:rsidRPr="00D71167">
        <w:rPr>
          <w:rFonts w:ascii="Simplified Arabic" w:eastAsia="Times New Roman" w:hAnsi="Simplified Arabic" w:cs="Simplified Arabic" w:hint="cs"/>
          <w:color w:val="000000"/>
          <w:sz w:val="24"/>
          <w:szCs w:val="24"/>
          <w:rtl/>
        </w:rPr>
        <w:t xml:space="preserve">وينعكس تدني مشاركة </w:t>
      </w:r>
      <w:r w:rsidR="0010636D">
        <w:rPr>
          <w:rFonts w:ascii="Simplified Arabic" w:eastAsia="Times New Roman" w:hAnsi="Simplified Arabic" w:cs="Simplified Arabic" w:hint="cs"/>
          <w:color w:val="000000"/>
          <w:sz w:val="24"/>
          <w:szCs w:val="24"/>
          <w:rtl/>
        </w:rPr>
        <w:t>المرأة</w:t>
      </w:r>
      <w:r w:rsidRPr="00D71167">
        <w:rPr>
          <w:rFonts w:ascii="Simplified Arabic" w:eastAsia="Times New Roman" w:hAnsi="Simplified Arabic" w:cs="Simplified Arabic" w:hint="cs"/>
          <w:color w:val="000000"/>
          <w:sz w:val="24"/>
          <w:szCs w:val="24"/>
          <w:rtl/>
        </w:rPr>
        <w:t xml:space="preserve"> في عمليات ومناصب صنع القرار</w:t>
      </w:r>
      <w:r w:rsidRPr="001436D7">
        <w:rPr>
          <w:rFonts w:ascii="Simplified Arabic" w:eastAsia="Times New Roman" w:hAnsi="Simplified Arabic" w:cs="Simplified Arabic" w:hint="cs"/>
          <w:color w:val="000000"/>
          <w:sz w:val="14"/>
          <w:szCs w:val="14"/>
          <w:rtl/>
        </w:rPr>
        <w:t xml:space="preserve"> </w:t>
      </w:r>
      <w:r w:rsidRPr="00D71167">
        <w:rPr>
          <w:rFonts w:ascii="Simplified Arabic" w:eastAsia="Times New Roman" w:hAnsi="Simplified Arabic" w:cs="Simplified Arabic" w:hint="cs"/>
          <w:color w:val="000000"/>
          <w:sz w:val="24"/>
          <w:szCs w:val="24"/>
          <w:rtl/>
        </w:rPr>
        <w:t>على مشاركتها الفعلية في كثير من الأنشطة الرئيسية الهامة، كالفن، والرياضة، والثقافة.</w:t>
      </w:r>
    </w:p>
    <w:p w:rsidR="00C91EBF" w:rsidRPr="004E0EE9" w:rsidRDefault="00C91EBF" w:rsidP="00C91EBF">
      <w:pPr>
        <w:bidi/>
        <w:spacing w:after="0" w:line="240" w:lineRule="auto"/>
        <w:jc w:val="both"/>
        <w:rPr>
          <w:rFonts w:ascii="Simplified Arabic" w:eastAsia="Times New Roman" w:hAnsi="Simplified Arabic" w:cs="Simplified Arabic"/>
          <w:color w:val="000000"/>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D71167">
        <w:rPr>
          <w:rFonts w:ascii="Simplified Arabic" w:eastAsia="Times New Roman" w:hAnsi="Simplified Arabic" w:cs="Simplified Arabic" w:hint="cs"/>
          <w:color w:val="000000"/>
          <w:sz w:val="24"/>
          <w:szCs w:val="24"/>
          <w:rtl/>
        </w:rPr>
        <w:t>تبدأ عمليات</w:t>
      </w:r>
      <w:r w:rsidRPr="00D71167">
        <w:rPr>
          <w:rFonts w:ascii="Simplified Arabic" w:eastAsia="Times New Roman" w:hAnsi="Simplified Arabic" w:cs="Simplified Arabic"/>
          <w:color w:val="000000"/>
          <w:sz w:val="24"/>
          <w:szCs w:val="24"/>
          <w:rtl/>
        </w:rPr>
        <w:t xml:space="preserve"> عدم المساواة في الحياة العامة بالمواقف والممارسات التمييزية داخل الأسرة</w:t>
      </w:r>
      <w:r w:rsidRPr="00D71167">
        <w:rPr>
          <w:rFonts w:ascii="Simplified Arabic" w:eastAsia="Times New Roman" w:hAnsi="Simplified Arabic" w:cs="Simplified Arabic" w:hint="cs"/>
          <w:color w:val="000000"/>
          <w:sz w:val="24"/>
          <w:szCs w:val="24"/>
          <w:rtl/>
        </w:rPr>
        <w:t>، حيث أن</w:t>
      </w:r>
      <w:r w:rsidRPr="00D71167">
        <w:rPr>
          <w:rFonts w:ascii="Simplified Arabic" w:eastAsia="Times New Roman" w:hAnsi="Simplified Arabic" w:cs="Simplified Arabic"/>
          <w:color w:val="000000"/>
          <w:sz w:val="24"/>
          <w:szCs w:val="24"/>
          <w:rtl/>
        </w:rPr>
        <w:t xml:space="preserve"> تقسيم العمل والمسؤوليات </w:t>
      </w:r>
      <w:r w:rsidRPr="00D71167">
        <w:rPr>
          <w:rFonts w:ascii="Simplified Arabic" w:eastAsia="Times New Roman" w:hAnsi="Simplified Arabic" w:cs="Simplified Arabic" w:hint="cs"/>
          <w:color w:val="000000"/>
          <w:sz w:val="24"/>
          <w:szCs w:val="24"/>
          <w:rtl/>
        </w:rPr>
        <w:t xml:space="preserve">الموزعة بين </w:t>
      </w:r>
      <w:r>
        <w:rPr>
          <w:rFonts w:ascii="Simplified Arabic" w:eastAsia="Times New Roman" w:hAnsi="Simplified Arabic" w:cs="Simplified Arabic" w:hint="cs"/>
          <w:color w:val="000000"/>
          <w:sz w:val="24"/>
          <w:szCs w:val="24"/>
          <w:rtl/>
        </w:rPr>
        <w:t>أ</w:t>
      </w:r>
      <w:r w:rsidRPr="00D71167">
        <w:rPr>
          <w:rFonts w:ascii="Simplified Arabic" w:eastAsia="Times New Roman" w:hAnsi="Simplified Arabic" w:cs="Simplified Arabic" w:hint="cs"/>
          <w:color w:val="000000"/>
          <w:sz w:val="24"/>
          <w:szCs w:val="24"/>
          <w:rtl/>
        </w:rPr>
        <w:t>فرادها</w:t>
      </w:r>
      <w:r w:rsidRPr="00D71167">
        <w:rPr>
          <w:rFonts w:ascii="Simplified Arabic" w:eastAsia="Times New Roman" w:hAnsi="Simplified Arabic" w:cs="Simplified Arabic"/>
          <w:color w:val="000000"/>
          <w:sz w:val="24"/>
          <w:szCs w:val="24"/>
          <w:rtl/>
        </w:rPr>
        <w:t xml:space="preserve"> على أساس علاقات سلطوية</w:t>
      </w:r>
      <w:r w:rsidRPr="00D71167">
        <w:rPr>
          <w:rFonts w:ascii="Simplified Arabic" w:eastAsia="Times New Roman" w:hAnsi="Simplified Arabic" w:cs="Simplified Arabic" w:hint="cs"/>
          <w:color w:val="000000"/>
          <w:sz w:val="24"/>
          <w:szCs w:val="24"/>
          <w:rtl/>
        </w:rPr>
        <w:t xml:space="preserve"> لا يخدم وصول </w:t>
      </w:r>
      <w:r w:rsidR="0010636D">
        <w:rPr>
          <w:rFonts w:ascii="Simplified Arabic" w:eastAsia="Times New Roman" w:hAnsi="Simplified Arabic" w:cs="Simplified Arabic" w:hint="cs"/>
          <w:color w:val="000000"/>
          <w:sz w:val="24"/>
          <w:szCs w:val="24"/>
          <w:rtl/>
        </w:rPr>
        <w:t>المرأة</w:t>
      </w:r>
      <w:r w:rsidRPr="00D71167">
        <w:rPr>
          <w:rFonts w:ascii="Simplified Arabic" w:eastAsia="Times New Roman" w:hAnsi="Simplified Arabic" w:cs="Simplified Arabic" w:hint="cs"/>
          <w:color w:val="000000"/>
          <w:sz w:val="24"/>
          <w:szCs w:val="24"/>
          <w:rtl/>
        </w:rPr>
        <w:t xml:space="preserve"> </w:t>
      </w:r>
      <w:r>
        <w:rPr>
          <w:rFonts w:ascii="Simplified Arabic" w:eastAsia="Times New Roman" w:hAnsi="Simplified Arabic" w:cs="Simplified Arabic" w:hint="cs"/>
          <w:color w:val="000000"/>
          <w:sz w:val="24"/>
          <w:szCs w:val="24"/>
          <w:rtl/>
        </w:rPr>
        <w:t>إلى</w:t>
      </w:r>
      <w:r w:rsidRPr="00D71167">
        <w:rPr>
          <w:rFonts w:ascii="Simplified Arabic" w:eastAsia="Times New Roman" w:hAnsi="Simplified Arabic" w:cs="Simplified Arabic" w:hint="cs"/>
          <w:color w:val="000000"/>
          <w:sz w:val="24"/>
          <w:szCs w:val="24"/>
          <w:rtl/>
        </w:rPr>
        <w:t xml:space="preserve"> مشاركة حقيقية في مواقع صنع القرار، فعملية تقاسم المسؤوليات داخل </w:t>
      </w:r>
      <w:r>
        <w:rPr>
          <w:rFonts w:ascii="Simplified Arabic" w:eastAsia="Times New Roman" w:hAnsi="Simplified Arabic" w:cs="Simplified Arabic" w:hint="cs"/>
          <w:color w:val="000000"/>
          <w:sz w:val="24"/>
          <w:szCs w:val="24"/>
          <w:rtl/>
        </w:rPr>
        <w:t>الأسرة من حيث اتخاذ القرار، وإ</w:t>
      </w:r>
      <w:r w:rsidRPr="00D71167">
        <w:rPr>
          <w:rFonts w:ascii="Simplified Arabic" w:eastAsia="Times New Roman" w:hAnsi="Simplified Arabic" w:cs="Simplified Arabic" w:hint="cs"/>
          <w:color w:val="000000"/>
          <w:sz w:val="24"/>
          <w:szCs w:val="24"/>
          <w:rtl/>
        </w:rPr>
        <w:t xml:space="preserve">براز العلاقة المتينة بين </w:t>
      </w:r>
      <w:r w:rsidR="0010636D">
        <w:rPr>
          <w:rFonts w:ascii="Simplified Arabic" w:eastAsia="Times New Roman" w:hAnsi="Simplified Arabic" w:cs="Simplified Arabic" w:hint="cs"/>
          <w:color w:val="000000"/>
          <w:sz w:val="24"/>
          <w:szCs w:val="24"/>
          <w:rtl/>
        </w:rPr>
        <w:t>المرأة</w:t>
      </w:r>
      <w:r w:rsidRPr="00D71167">
        <w:rPr>
          <w:rFonts w:ascii="Simplified Arabic" w:eastAsia="Times New Roman" w:hAnsi="Simplified Arabic" w:cs="Simplified Arabic" w:hint="cs"/>
          <w:color w:val="000000"/>
          <w:sz w:val="24"/>
          <w:szCs w:val="24"/>
          <w:rtl/>
        </w:rPr>
        <w:t xml:space="preserve"> والرجل على </w:t>
      </w:r>
      <w:r>
        <w:rPr>
          <w:rFonts w:ascii="Simplified Arabic" w:eastAsia="Times New Roman" w:hAnsi="Simplified Arabic" w:cs="Simplified Arabic" w:hint="cs"/>
          <w:color w:val="000000"/>
          <w:sz w:val="24"/>
          <w:szCs w:val="24"/>
          <w:rtl/>
        </w:rPr>
        <w:t>أ</w:t>
      </w:r>
      <w:r w:rsidRPr="00D71167">
        <w:rPr>
          <w:rFonts w:ascii="Simplified Arabic" w:eastAsia="Times New Roman" w:hAnsi="Simplified Arabic" w:cs="Simplified Arabic" w:hint="cs"/>
          <w:color w:val="000000"/>
          <w:sz w:val="24"/>
          <w:szCs w:val="24"/>
          <w:rtl/>
        </w:rPr>
        <w:t xml:space="preserve">ساس الشراكة، وليس على </w:t>
      </w:r>
      <w:r>
        <w:rPr>
          <w:rFonts w:ascii="Simplified Arabic" w:eastAsia="Times New Roman" w:hAnsi="Simplified Arabic" w:cs="Simplified Arabic" w:hint="cs"/>
          <w:color w:val="000000"/>
          <w:sz w:val="24"/>
          <w:szCs w:val="24"/>
          <w:rtl/>
        </w:rPr>
        <w:t>أ</w:t>
      </w:r>
      <w:r w:rsidRPr="00D71167">
        <w:rPr>
          <w:rFonts w:ascii="Simplified Arabic" w:eastAsia="Times New Roman" w:hAnsi="Simplified Arabic" w:cs="Simplified Arabic" w:hint="cs"/>
          <w:color w:val="000000"/>
          <w:sz w:val="24"/>
          <w:szCs w:val="24"/>
          <w:rtl/>
        </w:rPr>
        <w:t xml:space="preserve">ساس التابع والمتبوع، يؤدي </w:t>
      </w:r>
      <w:r>
        <w:rPr>
          <w:rFonts w:ascii="Simplified Arabic" w:eastAsia="Times New Roman" w:hAnsi="Simplified Arabic" w:cs="Simplified Arabic" w:hint="cs"/>
          <w:color w:val="000000"/>
          <w:sz w:val="24"/>
          <w:szCs w:val="24"/>
          <w:rtl/>
        </w:rPr>
        <w:t>إلى</w:t>
      </w:r>
      <w:r w:rsidRPr="00D71167">
        <w:rPr>
          <w:rFonts w:ascii="Simplified Arabic" w:eastAsia="Times New Roman" w:hAnsi="Simplified Arabic" w:cs="Simplified Arabic" w:hint="cs"/>
          <w:color w:val="000000"/>
          <w:sz w:val="24"/>
          <w:szCs w:val="24"/>
          <w:rtl/>
        </w:rPr>
        <w:t xml:space="preserve"> مشاركة </w:t>
      </w:r>
      <w:r>
        <w:rPr>
          <w:rFonts w:ascii="Simplified Arabic" w:eastAsia="Times New Roman" w:hAnsi="Simplified Arabic" w:cs="Simplified Arabic" w:hint="cs"/>
          <w:color w:val="000000"/>
          <w:sz w:val="24"/>
          <w:szCs w:val="24"/>
          <w:rtl/>
        </w:rPr>
        <w:t>أ</w:t>
      </w:r>
      <w:r w:rsidRPr="00D71167">
        <w:rPr>
          <w:rFonts w:ascii="Simplified Arabic" w:eastAsia="Times New Roman" w:hAnsi="Simplified Arabic" w:cs="Simplified Arabic" w:hint="cs"/>
          <w:color w:val="000000"/>
          <w:sz w:val="24"/>
          <w:szCs w:val="24"/>
          <w:rtl/>
        </w:rPr>
        <w:t>وسع للنساء في الحياة العامة.</w:t>
      </w:r>
    </w:p>
    <w:p w:rsidR="00C91EBF" w:rsidRPr="004E0EE9" w:rsidRDefault="00C91EBF" w:rsidP="00C91EBF">
      <w:pPr>
        <w:bidi/>
        <w:spacing w:after="0" w:line="240" w:lineRule="auto"/>
        <w:jc w:val="both"/>
        <w:rPr>
          <w:rFonts w:ascii="Simplified Arabic" w:eastAsia="Times New Roman" w:hAnsi="Simplified Arabic" w:cs="Simplified Arabic"/>
          <w:color w:val="000000"/>
          <w:sz w:val="16"/>
          <w:szCs w:val="16"/>
          <w:rtl/>
        </w:rPr>
      </w:pPr>
    </w:p>
    <w:p w:rsidR="00C91EBF" w:rsidRPr="00D71167" w:rsidRDefault="00C91EBF" w:rsidP="00C91EBF">
      <w:pPr>
        <w:bidi/>
        <w:spacing w:after="0" w:line="240" w:lineRule="auto"/>
        <w:jc w:val="both"/>
        <w:rPr>
          <w:rFonts w:ascii="Simplified Arabic" w:hAnsi="Simplified Arabic" w:cs="Simplified Arabic"/>
          <w:sz w:val="24"/>
          <w:szCs w:val="24"/>
          <w:rtl/>
        </w:rPr>
      </w:pPr>
      <w:r w:rsidRPr="00D71167">
        <w:rPr>
          <w:rFonts w:ascii="Simplified Arabic" w:hAnsi="Simplified Arabic" w:cs="Simplified Arabic" w:hint="cs"/>
          <w:sz w:val="24"/>
          <w:szCs w:val="24"/>
          <w:rtl/>
        </w:rPr>
        <w:t xml:space="preserve">يناقش هذا الفصل الفجوات ما بين </w:t>
      </w:r>
      <w:r w:rsidR="0010636D">
        <w:rPr>
          <w:rFonts w:ascii="Simplified Arabic" w:hAnsi="Simplified Arabic" w:cs="Simplified Arabic" w:hint="cs"/>
          <w:sz w:val="24"/>
          <w:szCs w:val="24"/>
          <w:rtl/>
        </w:rPr>
        <w:t>المرأة</w:t>
      </w:r>
      <w:r w:rsidRPr="00D71167">
        <w:rPr>
          <w:rFonts w:ascii="Simplified Arabic" w:hAnsi="Simplified Arabic" w:cs="Simplified Arabic" w:hint="cs"/>
          <w:sz w:val="24"/>
          <w:szCs w:val="24"/>
          <w:rtl/>
        </w:rPr>
        <w:t xml:space="preserve"> والرجل في الحياة العامة، تلك التي تتعلق بتسيير وتنظيم أمور الحياة في الفضاء والحيز العام، والذي يؤثر على مستقبل أفراد المجتمع من حيث البناء الاجتماعي، والسياسي، والاقتصادي. </w:t>
      </w:r>
      <w:r>
        <w:rPr>
          <w:rFonts w:ascii="Simplified Arabic" w:hAnsi="Simplified Arabic" w:cs="Simplified Arabic" w:hint="cs"/>
          <w:sz w:val="24"/>
          <w:szCs w:val="24"/>
          <w:rtl/>
        </w:rPr>
        <w:t xml:space="preserve"> </w:t>
      </w:r>
      <w:r w:rsidRPr="00D71167">
        <w:rPr>
          <w:rFonts w:ascii="Simplified Arabic" w:hAnsi="Simplified Arabic" w:cs="Simplified Arabic" w:hint="cs"/>
          <w:sz w:val="24"/>
          <w:szCs w:val="24"/>
          <w:rtl/>
        </w:rPr>
        <w:t xml:space="preserve">وبالتحديد فإنه يحلل مشاركة </w:t>
      </w:r>
      <w:r w:rsidR="0010636D">
        <w:rPr>
          <w:rFonts w:ascii="Simplified Arabic" w:hAnsi="Simplified Arabic" w:cs="Simplified Arabic" w:hint="cs"/>
          <w:sz w:val="24"/>
          <w:szCs w:val="24"/>
          <w:rtl/>
        </w:rPr>
        <w:t>المرأة</w:t>
      </w:r>
      <w:r w:rsidRPr="00D71167">
        <w:rPr>
          <w:rFonts w:ascii="Simplified Arabic" w:hAnsi="Simplified Arabic" w:cs="Simplified Arabic" w:hint="cs"/>
          <w:sz w:val="24"/>
          <w:szCs w:val="24"/>
          <w:rtl/>
        </w:rPr>
        <w:t xml:space="preserve"> مقارنة مع الرجل في المراكز المجتمعية والسياسية المختلفة من فحص الاسباب الكامنة وراء الفجوات ما بين مشاركة </w:t>
      </w:r>
      <w:r w:rsidR="0010636D">
        <w:rPr>
          <w:rFonts w:ascii="Simplified Arabic" w:hAnsi="Simplified Arabic" w:cs="Simplified Arabic" w:hint="cs"/>
          <w:sz w:val="24"/>
          <w:szCs w:val="24"/>
          <w:rtl/>
        </w:rPr>
        <w:t>المرأة</w:t>
      </w:r>
      <w:r w:rsidRPr="00D71167">
        <w:rPr>
          <w:rFonts w:ascii="Simplified Arabic" w:hAnsi="Simplified Arabic" w:cs="Simplified Arabic" w:hint="cs"/>
          <w:sz w:val="24"/>
          <w:szCs w:val="24"/>
          <w:rtl/>
        </w:rPr>
        <w:t xml:space="preserve"> مقارنة مع الرجل</w:t>
      </w:r>
      <w:r>
        <w:rPr>
          <w:rFonts w:ascii="Simplified Arabic" w:hAnsi="Simplified Arabic" w:cs="Simplified Arabic" w:hint="cs"/>
          <w:sz w:val="24"/>
          <w:szCs w:val="24"/>
          <w:rtl/>
          <w:lang w:bidi="ar-JO"/>
        </w:rPr>
        <w:t xml:space="preserve"> </w:t>
      </w:r>
      <w:r w:rsidRPr="00D71167">
        <w:rPr>
          <w:rFonts w:ascii="Simplified Arabic" w:hAnsi="Simplified Arabic" w:cs="Simplified Arabic" w:hint="cs"/>
          <w:sz w:val="24"/>
          <w:szCs w:val="24"/>
          <w:rtl/>
          <w:lang w:bidi="ar-JO"/>
        </w:rPr>
        <w:t>وأثارها المحتمل على المجتمع</w:t>
      </w:r>
      <w:r w:rsidRPr="00D71167">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w:t>
      </w:r>
      <w:r w:rsidRPr="00D71167">
        <w:rPr>
          <w:rFonts w:ascii="Simplified Arabic" w:hAnsi="Simplified Arabic" w:cs="Simplified Arabic" w:hint="cs"/>
          <w:sz w:val="24"/>
          <w:szCs w:val="24"/>
          <w:rtl/>
        </w:rPr>
        <w:t xml:space="preserve">يأتي هذا التحليل في إطار </w:t>
      </w:r>
      <w:r>
        <w:rPr>
          <w:rFonts w:ascii="Simplified Arabic" w:hAnsi="Simplified Arabic" w:cs="Simplified Arabic" w:hint="cs"/>
          <w:sz w:val="24"/>
          <w:szCs w:val="24"/>
          <w:rtl/>
        </w:rPr>
        <w:t>أ</w:t>
      </w:r>
      <w:r w:rsidRPr="00D71167">
        <w:rPr>
          <w:rFonts w:ascii="Simplified Arabic" w:hAnsi="Simplified Arabic" w:cs="Simplified Arabic" w:hint="cs"/>
          <w:sz w:val="24"/>
          <w:szCs w:val="24"/>
          <w:rtl/>
        </w:rPr>
        <w:t xml:space="preserve">جندة التنمية المستدامة 2030، وخاصة فيما يتعلق بالهدف الخامس المتعلق بتحقيق المساواة بين الجنسين وتمكين </w:t>
      </w:r>
      <w:r w:rsidR="0010636D">
        <w:rPr>
          <w:rFonts w:ascii="Simplified Arabic" w:hAnsi="Simplified Arabic" w:cs="Simplified Arabic" w:hint="cs"/>
          <w:sz w:val="24"/>
          <w:szCs w:val="24"/>
          <w:rtl/>
        </w:rPr>
        <w:t>المرأة</w:t>
      </w:r>
      <w:r w:rsidRPr="00D71167">
        <w:rPr>
          <w:rFonts w:ascii="Simplified Arabic" w:hAnsi="Simplified Arabic" w:cs="Simplified Arabic" w:hint="cs"/>
          <w:sz w:val="24"/>
          <w:szCs w:val="24"/>
          <w:rtl/>
        </w:rPr>
        <w:t>، وكذلك في اطار انضمام دولة فلسطين لاتفاقية سيداو وخاصة المادة السابعة والثامنه منه</w:t>
      </w:r>
      <w:r w:rsidR="00AF69F4">
        <w:rPr>
          <w:rFonts w:ascii="Simplified Arabic" w:hAnsi="Simplified Arabic" w:cs="Simplified Arabic" w:hint="cs"/>
          <w:sz w:val="24"/>
          <w:szCs w:val="24"/>
          <w:rtl/>
        </w:rPr>
        <w:t>ا</w:t>
      </w:r>
      <w:r w:rsidRPr="00D71167">
        <w:rPr>
          <w:rFonts w:ascii="Simplified Arabic" w:hAnsi="Simplified Arabic" w:cs="Simplified Arabic" w:hint="cs"/>
          <w:sz w:val="24"/>
          <w:szCs w:val="24"/>
          <w:rtl/>
        </w:rPr>
        <w:t>، وايضاً العمل على تطبيق قرار مجلس الأمن رقم 1325 وخاصة بما يتعلق بموضوع المشاركة في صنع القرار.</w:t>
      </w:r>
    </w:p>
    <w:p w:rsidR="00C91EBF" w:rsidRDefault="00C91EBF" w:rsidP="00C91EBF">
      <w:pPr>
        <w:bidi/>
        <w:spacing w:after="0" w:line="240" w:lineRule="auto"/>
        <w:jc w:val="both"/>
        <w:rPr>
          <w:rFonts w:ascii="Simplified Arabic" w:hAnsi="Simplified Arabic" w:cs="Simplified Arabic"/>
          <w:b/>
          <w:bCs/>
          <w:sz w:val="24"/>
          <w:szCs w:val="24"/>
          <w:rtl/>
        </w:rPr>
      </w:pPr>
    </w:p>
    <w:p w:rsidR="00C91EBF" w:rsidRPr="000955B8" w:rsidRDefault="000955B8" w:rsidP="000955B8">
      <w:pPr>
        <w:bidi/>
        <w:spacing w:after="0" w:line="240" w:lineRule="auto"/>
        <w:ind w:left="-46"/>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2.6 </w:t>
      </w:r>
      <w:r w:rsidR="00A34ECE" w:rsidRPr="000955B8">
        <w:rPr>
          <w:rFonts w:ascii="Simplified Arabic" w:hAnsi="Simplified Arabic" w:cs="Simplified Arabic" w:hint="cs"/>
          <w:b/>
          <w:bCs/>
          <w:sz w:val="24"/>
          <w:szCs w:val="24"/>
          <w:rtl/>
        </w:rPr>
        <w:t>الإ</w:t>
      </w:r>
      <w:r w:rsidR="00C91EBF" w:rsidRPr="000955B8">
        <w:rPr>
          <w:rFonts w:ascii="Simplified Arabic" w:hAnsi="Simplified Arabic" w:cs="Simplified Arabic" w:hint="cs"/>
          <w:b/>
          <w:bCs/>
          <w:sz w:val="24"/>
          <w:szCs w:val="24"/>
          <w:rtl/>
        </w:rPr>
        <w:t>طار المفاهيمي</w:t>
      </w:r>
    </w:p>
    <w:p w:rsidR="00C91EBF" w:rsidRPr="002954C1" w:rsidRDefault="00C91EBF" w:rsidP="00C91EBF">
      <w:pPr>
        <w:pStyle w:val="ListParagraph"/>
        <w:bidi/>
        <w:ind w:left="780"/>
        <w:jc w:val="both"/>
        <w:rPr>
          <w:rFonts w:ascii="Simplified Arabic" w:hAnsi="Simplified Arabic" w:cs="Simplified Arabic"/>
          <w:b/>
          <w:bCs/>
          <w:sz w:val="16"/>
          <w:szCs w:val="16"/>
          <w:rtl/>
        </w:rPr>
      </w:pPr>
    </w:p>
    <w:p w:rsidR="00C91EBF" w:rsidRPr="00A74578" w:rsidRDefault="00C91EBF" w:rsidP="00E50066">
      <w:pPr>
        <w:bidi/>
        <w:spacing w:after="0" w:line="240" w:lineRule="auto"/>
        <w:ind w:left="-46"/>
        <w:jc w:val="both"/>
        <w:rPr>
          <w:rFonts w:ascii="Simplified Arabic" w:hAnsi="Simplified Arabic" w:cs="Simplified Arabic"/>
          <w:b/>
          <w:bCs/>
          <w:sz w:val="24"/>
          <w:szCs w:val="24"/>
          <w:rtl/>
        </w:rPr>
      </w:pPr>
      <w:r w:rsidRPr="00A74578">
        <w:rPr>
          <w:rFonts w:ascii="Simplified Arabic" w:hAnsi="Simplified Arabic" w:cs="Simplified Arabic" w:hint="cs"/>
          <w:b/>
          <w:bCs/>
          <w:sz w:val="24"/>
          <w:szCs w:val="24"/>
          <w:rtl/>
        </w:rPr>
        <w:t>1.2.</w:t>
      </w:r>
      <w:r w:rsidR="00E50066">
        <w:rPr>
          <w:rFonts w:ascii="Simplified Arabic" w:hAnsi="Simplified Arabic" w:cs="Simplified Arabic" w:hint="cs"/>
          <w:b/>
          <w:bCs/>
          <w:sz w:val="24"/>
          <w:szCs w:val="24"/>
          <w:rtl/>
        </w:rPr>
        <w:t>6</w:t>
      </w:r>
      <w:r w:rsidRPr="00A74578">
        <w:rPr>
          <w:rFonts w:ascii="Simplified Arabic" w:hAnsi="Simplified Arabic" w:cs="Simplified Arabic" w:hint="cs"/>
          <w:b/>
          <w:bCs/>
          <w:sz w:val="24"/>
          <w:szCs w:val="24"/>
          <w:rtl/>
        </w:rPr>
        <w:t xml:space="preserve"> المشاركة والحياة العامة</w:t>
      </w:r>
      <w:r w:rsidRPr="00A74578">
        <w:rPr>
          <w:rFonts w:ascii="Simplified Arabic" w:hAnsi="Simplified Arabic" w:cs="Simplified Arabic"/>
          <w:b/>
          <w:bCs/>
          <w:sz w:val="24"/>
          <w:szCs w:val="24"/>
          <w:rtl/>
        </w:rPr>
        <w:t xml:space="preserve"> </w:t>
      </w:r>
    </w:p>
    <w:p w:rsidR="00C91EBF" w:rsidRDefault="00C91EBF" w:rsidP="00C91EBF">
      <w:pPr>
        <w:bidi/>
        <w:spacing w:after="0" w:line="240" w:lineRule="auto"/>
        <w:jc w:val="both"/>
        <w:rPr>
          <w:rFonts w:ascii="Simplified Arabic" w:hAnsi="Simplified Arabic" w:cs="Simplified Arabic"/>
          <w:sz w:val="24"/>
          <w:szCs w:val="24"/>
          <w:rtl/>
        </w:rPr>
      </w:pPr>
      <w:r w:rsidRPr="00DB57D5">
        <w:rPr>
          <w:rFonts w:ascii="Simplified Arabic" w:eastAsia="Times New Roman" w:hAnsi="Simplified Arabic" w:cs="Simplified Arabic"/>
          <w:color w:val="000000"/>
          <w:sz w:val="24"/>
          <w:szCs w:val="24"/>
          <w:rtl/>
        </w:rPr>
        <w:t>يرتبط مفهوم المشاركة مع استخدام الموارد بغض النظر</w:t>
      </w:r>
      <w:r w:rsidRPr="00DB57D5">
        <w:rPr>
          <w:rFonts w:ascii="Simplified Arabic" w:eastAsia="Times New Roman" w:hAnsi="Simplified Arabic" w:cs="Simplified Arabic" w:hint="cs"/>
          <w:color w:val="000000"/>
          <w:sz w:val="24"/>
          <w:szCs w:val="24"/>
          <w:rtl/>
        </w:rPr>
        <w:t xml:space="preserve"> </w:t>
      </w:r>
      <w:r w:rsidRPr="00DB57D5">
        <w:rPr>
          <w:rFonts w:ascii="Simplified Arabic" w:eastAsia="Times New Roman" w:hAnsi="Simplified Arabic" w:cs="Simplified Arabic"/>
          <w:color w:val="000000"/>
          <w:sz w:val="24"/>
          <w:szCs w:val="24"/>
          <w:rtl/>
        </w:rPr>
        <w:t>عن نوعها</w:t>
      </w:r>
      <w:r w:rsidRPr="00DB57D5">
        <w:rPr>
          <w:rFonts w:ascii="Simplified Arabic" w:eastAsia="Times New Roman" w:hAnsi="Simplified Arabic" w:cs="Simplified Arabic" w:hint="cs"/>
          <w:color w:val="000000"/>
          <w:sz w:val="24"/>
          <w:szCs w:val="24"/>
          <w:rtl/>
        </w:rPr>
        <w:t xml:space="preserve"> بمعنى </w:t>
      </w:r>
      <w:r>
        <w:rPr>
          <w:rFonts w:ascii="Simplified Arabic" w:eastAsia="Times New Roman" w:hAnsi="Simplified Arabic" w:cs="Simplified Arabic" w:hint="cs"/>
          <w:color w:val="000000"/>
          <w:sz w:val="24"/>
          <w:szCs w:val="24"/>
          <w:rtl/>
        </w:rPr>
        <w:t>(</w:t>
      </w:r>
      <w:r w:rsidRPr="00DB57D5">
        <w:rPr>
          <w:rFonts w:ascii="Simplified Arabic" w:eastAsia="Times New Roman" w:hAnsi="Simplified Arabic" w:cs="Simplified Arabic" w:hint="cs"/>
          <w:color w:val="000000"/>
          <w:sz w:val="24"/>
          <w:szCs w:val="24"/>
          <w:rtl/>
        </w:rPr>
        <w:t>التقاسم</w:t>
      </w:r>
      <w:r>
        <w:rPr>
          <w:rFonts w:ascii="Simplified Arabic" w:eastAsia="Times New Roman" w:hAnsi="Simplified Arabic" w:cs="Simplified Arabic" w:hint="cs"/>
          <w:color w:val="000000"/>
          <w:sz w:val="24"/>
          <w:szCs w:val="24"/>
          <w:rtl/>
        </w:rPr>
        <w:t>)</w:t>
      </w:r>
      <w:r w:rsidRPr="00DB57D5">
        <w:rPr>
          <w:rFonts w:ascii="Simplified Arabic" w:eastAsia="Times New Roman" w:hAnsi="Simplified Arabic" w:cs="Simplified Arabic" w:hint="cs"/>
          <w:color w:val="000000"/>
          <w:sz w:val="24"/>
          <w:szCs w:val="24"/>
          <w:rtl/>
        </w:rPr>
        <w:t xml:space="preserve"> فمشاركة شيء ما يعني </w:t>
      </w:r>
      <w:r>
        <w:rPr>
          <w:rFonts w:ascii="Simplified Arabic" w:eastAsia="Times New Roman" w:hAnsi="Simplified Arabic" w:cs="Simplified Arabic" w:hint="cs"/>
          <w:color w:val="000000"/>
          <w:sz w:val="24"/>
          <w:szCs w:val="24"/>
          <w:rtl/>
        </w:rPr>
        <w:t>(</w:t>
      </w:r>
      <w:r w:rsidRPr="00DB57D5">
        <w:rPr>
          <w:rFonts w:ascii="Simplified Arabic" w:eastAsia="Times New Roman" w:hAnsi="Simplified Arabic" w:cs="Simplified Arabic" w:hint="cs"/>
          <w:color w:val="000000"/>
          <w:sz w:val="24"/>
          <w:szCs w:val="24"/>
          <w:rtl/>
        </w:rPr>
        <w:t>تقاسمه</w:t>
      </w:r>
      <w:r>
        <w:rPr>
          <w:rFonts w:ascii="Simplified Arabic" w:eastAsia="Times New Roman" w:hAnsi="Simplified Arabic" w:cs="Simplified Arabic" w:hint="cs"/>
          <w:color w:val="000000"/>
          <w:sz w:val="24"/>
          <w:szCs w:val="24"/>
          <w:rtl/>
        </w:rPr>
        <w:t>)، لا أن أ</w:t>
      </w:r>
      <w:r w:rsidRPr="00DB57D5">
        <w:rPr>
          <w:rFonts w:ascii="Simplified Arabic" w:eastAsia="Times New Roman" w:hAnsi="Simplified Arabic" w:cs="Simplified Arabic" w:hint="cs"/>
          <w:color w:val="000000"/>
          <w:sz w:val="24"/>
          <w:szCs w:val="24"/>
          <w:rtl/>
        </w:rPr>
        <w:t>كون تابع له، ف</w:t>
      </w:r>
      <w:r>
        <w:rPr>
          <w:rFonts w:ascii="Simplified Arabic" w:eastAsia="Times New Roman" w:hAnsi="Simplified Arabic" w:cs="Simplified Arabic" w:hint="cs"/>
          <w:color w:val="000000"/>
          <w:sz w:val="24"/>
          <w:szCs w:val="24"/>
          <w:rtl/>
        </w:rPr>
        <w:t xml:space="preserve">المشاركة في صيانة المورد، يعني أتقاسم </w:t>
      </w:r>
      <w:r w:rsidRPr="00DB57D5">
        <w:rPr>
          <w:rFonts w:ascii="Simplified Arabic" w:eastAsia="Times New Roman" w:hAnsi="Simplified Arabic" w:cs="Simplified Arabic" w:hint="cs"/>
          <w:color w:val="000000"/>
          <w:sz w:val="24"/>
          <w:szCs w:val="24"/>
          <w:rtl/>
        </w:rPr>
        <w:t>عمل في صيانة المورد،</w:t>
      </w:r>
      <w:r>
        <w:rPr>
          <w:rFonts w:ascii="Simplified Arabic" w:eastAsia="Times New Roman" w:hAnsi="Simplified Arabic" w:cs="Simplified Arabic" w:hint="cs"/>
          <w:color w:val="000000"/>
          <w:sz w:val="24"/>
          <w:szCs w:val="24"/>
          <w:rtl/>
        </w:rPr>
        <w:t xml:space="preserve"> والمشاركة في ندوة ما، يعني أن أ</w:t>
      </w:r>
      <w:r w:rsidRPr="00DB57D5">
        <w:rPr>
          <w:rFonts w:ascii="Simplified Arabic" w:eastAsia="Times New Roman" w:hAnsi="Simplified Arabic" w:cs="Simplified Arabic" w:hint="cs"/>
          <w:color w:val="000000"/>
          <w:sz w:val="24"/>
          <w:szCs w:val="24"/>
          <w:rtl/>
        </w:rPr>
        <w:t>تقاسم</w:t>
      </w:r>
      <w:r>
        <w:rPr>
          <w:rFonts w:ascii="Simplified Arabic" w:eastAsia="Times New Roman" w:hAnsi="Simplified Arabic" w:cs="Simplified Arabic" w:hint="cs"/>
          <w:color w:val="000000"/>
          <w:sz w:val="24"/>
          <w:szCs w:val="24"/>
          <w:rtl/>
        </w:rPr>
        <w:t xml:space="preserve"> مع غيري من الفئات في الحضور، وإ</w:t>
      </w:r>
      <w:r w:rsidRPr="00DB57D5">
        <w:rPr>
          <w:rFonts w:ascii="Simplified Arabic" w:eastAsia="Times New Roman" w:hAnsi="Simplified Arabic" w:cs="Simplified Arabic" w:hint="cs"/>
          <w:color w:val="000000"/>
          <w:sz w:val="24"/>
          <w:szCs w:val="24"/>
          <w:rtl/>
        </w:rPr>
        <w:t xml:space="preserve">بداء الرأي.  والمشاركة في صنع القرار، يعني التقاسم في المناصب، والمراكز، ولا تأتي المشاركة بمعنى التأييد أو التشجيع، أو الإنابة، لا بل تدخل في تقاسم العمل والقيام به. </w:t>
      </w:r>
      <w:r w:rsidRPr="00DB57D5">
        <w:rPr>
          <w:rFonts w:ascii="Simplified Arabic" w:eastAsia="Times New Roman" w:hAnsi="Simplified Arabic" w:cs="Simplified Arabic"/>
          <w:color w:val="000000"/>
          <w:sz w:val="24"/>
          <w:szCs w:val="24"/>
          <w:rtl/>
        </w:rPr>
        <w:t xml:space="preserve"> ويقصد</w:t>
      </w:r>
      <w:r w:rsidRPr="00DB57D5">
        <w:rPr>
          <w:rFonts w:ascii="Simplified Arabic" w:eastAsia="Times New Roman" w:hAnsi="Simplified Arabic" w:cs="Simplified Arabic" w:hint="cs"/>
          <w:color w:val="000000"/>
          <w:sz w:val="24"/>
          <w:szCs w:val="24"/>
          <w:rtl/>
        </w:rPr>
        <w:t xml:space="preserve"> بالحياة العامة (</w:t>
      </w:r>
      <w:r w:rsidRPr="00DB57D5">
        <w:rPr>
          <w:rFonts w:ascii="Simplified Arabic" w:eastAsia="Times New Roman" w:hAnsi="Simplified Arabic" w:cs="Simplified Arabic"/>
          <w:color w:val="000000"/>
          <w:sz w:val="24"/>
          <w:szCs w:val="24"/>
        </w:rPr>
        <w:t>public sphere</w:t>
      </w:r>
      <w:r w:rsidRPr="00DB57D5">
        <w:rPr>
          <w:rFonts w:ascii="Simplified Arabic" w:eastAsia="Times New Roman" w:hAnsi="Simplified Arabic" w:cs="Simplified Arabic" w:hint="cs"/>
          <w:color w:val="000000"/>
          <w:sz w:val="24"/>
          <w:szCs w:val="24"/>
          <w:rtl/>
        </w:rPr>
        <w:t>) هي تلك المفهوم المستخدم لوصف</w:t>
      </w:r>
      <w:r w:rsidRPr="00DB57D5">
        <w:rPr>
          <w:rFonts w:ascii="Simplified Arabic" w:eastAsia="Times New Roman" w:hAnsi="Simplified Arabic" w:cs="Simplified Arabic"/>
          <w:color w:val="000000"/>
          <w:sz w:val="24"/>
          <w:szCs w:val="24"/>
          <w:rtl/>
        </w:rPr>
        <w:t xml:space="preserve"> </w:t>
      </w:r>
      <w:r w:rsidRPr="00DB57D5">
        <w:rPr>
          <w:rFonts w:ascii="Simplified Arabic" w:eastAsia="Times New Roman" w:hAnsi="Simplified Arabic" w:cs="Simplified Arabic" w:hint="cs"/>
          <w:color w:val="000000"/>
          <w:sz w:val="24"/>
          <w:szCs w:val="24"/>
          <w:rtl/>
        </w:rPr>
        <w:t>الحيز والفضاء العام</w:t>
      </w:r>
      <w:r w:rsidRPr="00DB57D5">
        <w:rPr>
          <w:rFonts w:ascii="Simplified Arabic" w:eastAsia="Times New Roman" w:hAnsi="Simplified Arabic" w:cs="Simplified Arabic"/>
          <w:color w:val="000000"/>
          <w:sz w:val="24"/>
          <w:szCs w:val="24"/>
          <w:rtl/>
        </w:rPr>
        <w:t xml:space="preserve"> في الحياة الاجتماعية </w:t>
      </w:r>
      <w:r w:rsidRPr="00DB57D5">
        <w:rPr>
          <w:rFonts w:ascii="Simplified Arabic" w:eastAsia="Times New Roman" w:hAnsi="Simplified Arabic" w:cs="Simplified Arabic" w:hint="cs"/>
          <w:color w:val="000000"/>
          <w:sz w:val="24"/>
          <w:szCs w:val="24"/>
          <w:rtl/>
        </w:rPr>
        <w:t xml:space="preserve">التي </w:t>
      </w:r>
      <w:r w:rsidRPr="00DB57D5">
        <w:rPr>
          <w:rFonts w:ascii="Simplified Arabic" w:eastAsia="Times New Roman" w:hAnsi="Simplified Arabic" w:cs="Simplified Arabic"/>
          <w:color w:val="000000"/>
          <w:sz w:val="24"/>
          <w:szCs w:val="24"/>
          <w:rtl/>
        </w:rPr>
        <w:t>يقوم من خلالها الافراد بعقد لقاءات لمناقشة الأمور المجتمعية بهدف وضع الآليات اللازمة للتأثير على الفعل السياسي.</w:t>
      </w:r>
      <w:r w:rsidRPr="00DB57D5">
        <w:rPr>
          <w:rFonts w:ascii="Simplified Arabic" w:eastAsia="Times New Roman" w:hAnsi="Simplified Arabic" w:cs="Simplified Arabic"/>
          <w:color w:val="000000"/>
          <w:sz w:val="24"/>
          <w:szCs w:val="24"/>
        </w:rPr>
        <w:t xml:space="preserve"> </w:t>
      </w:r>
      <w:r w:rsidRPr="00DB57D5">
        <w:rPr>
          <w:rFonts w:ascii="Simplified Arabic" w:eastAsia="Times New Roman" w:hAnsi="Simplified Arabic" w:cs="Simplified Arabic" w:hint="cs"/>
          <w:color w:val="000000"/>
          <w:sz w:val="24"/>
          <w:szCs w:val="24"/>
          <w:rtl/>
        </w:rPr>
        <w:t xml:space="preserve"> ويعود استخدام هذا المصطلح للألماني يوغان هايبرماس في القرن الثامن عشر عندما كان يصف اجتماعات الطبقة البرجوازية في نقاش</w:t>
      </w:r>
      <w:r w:rsidRPr="00C41F92">
        <w:rPr>
          <w:rFonts w:ascii="Simplified Arabic" w:hAnsi="Simplified Arabic" w:cs="Simplified Arabic" w:hint="cs"/>
          <w:sz w:val="24"/>
          <w:szCs w:val="24"/>
          <w:rtl/>
        </w:rPr>
        <w:t xml:space="preserve"> </w:t>
      </w:r>
      <w:r w:rsidRPr="00C41F92">
        <w:rPr>
          <w:rFonts w:ascii="Simplified Arabic" w:hAnsi="Simplified Arabic" w:cs="Simplified Arabic" w:hint="cs"/>
          <w:sz w:val="24"/>
          <w:szCs w:val="24"/>
          <w:rtl/>
        </w:rPr>
        <w:lastRenderedPageBreak/>
        <w:t>القضايا العامة،</w:t>
      </w:r>
      <w:r w:rsidRPr="00C41F92">
        <w:rPr>
          <w:rFonts w:ascii="Simplified Arabic" w:hAnsi="Simplified Arabic" w:cs="Simplified Arabic"/>
          <w:sz w:val="24"/>
          <w:szCs w:val="24"/>
          <w:rtl/>
        </w:rPr>
        <w:t xml:space="preserve"> </w:t>
      </w:r>
      <w:r w:rsidRPr="00C41F92">
        <w:rPr>
          <w:rFonts w:ascii="Simplified Arabic" w:hAnsi="Simplified Arabic" w:cs="Simplified Arabic" w:hint="cs"/>
          <w:sz w:val="24"/>
          <w:szCs w:val="24"/>
          <w:rtl/>
        </w:rPr>
        <w:t>وسميت الحياة العامة لتمييزها عن الحياة الخا</w:t>
      </w:r>
      <w:r>
        <w:rPr>
          <w:rFonts w:ascii="Simplified Arabic" w:hAnsi="Simplified Arabic" w:cs="Simplified Arabic" w:hint="cs"/>
          <w:sz w:val="24"/>
          <w:szCs w:val="24"/>
          <w:rtl/>
        </w:rPr>
        <w:t>صة، فلكل فرد حياة خاصة به داخل أ</w:t>
      </w:r>
      <w:r w:rsidRPr="00C41F92">
        <w:rPr>
          <w:rFonts w:ascii="Simplified Arabic" w:hAnsi="Simplified Arabic" w:cs="Simplified Arabic" w:hint="cs"/>
          <w:sz w:val="24"/>
          <w:szCs w:val="24"/>
          <w:rtl/>
        </w:rPr>
        <w:t xml:space="preserve">سرته، </w:t>
      </w:r>
      <w:r>
        <w:rPr>
          <w:rFonts w:ascii="Simplified Arabic" w:hAnsi="Simplified Arabic" w:cs="Simplified Arabic" w:hint="cs"/>
          <w:sz w:val="24"/>
          <w:szCs w:val="24"/>
          <w:rtl/>
        </w:rPr>
        <w:t>أ</w:t>
      </w:r>
      <w:r w:rsidRPr="00C41F92">
        <w:rPr>
          <w:rFonts w:ascii="Simplified Arabic" w:hAnsi="Simplified Arabic" w:cs="Simplified Arabic" w:hint="cs"/>
          <w:sz w:val="24"/>
          <w:szCs w:val="24"/>
          <w:rtl/>
        </w:rPr>
        <w:t xml:space="preserve">صدقاءه، </w:t>
      </w:r>
      <w:r>
        <w:rPr>
          <w:rFonts w:ascii="Simplified Arabic" w:hAnsi="Simplified Arabic" w:cs="Simplified Arabic" w:hint="cs"/>
          <w:sz w:val="24"/>
          <w:szCs w:val="24"/>
          <w:rtl/>
        </w:rPr>
        <w:t>أ</w:t>
      </w:r>
      <w:r w:rsidRPr="00C41F92">
        <w:rPr>
          <w:rFonts w:ascii="Simplified Arabic" w:hAnsi="Simplified Arabic" w:cs="Simplified Arabic" w:hint="cs"/>
          <w:sz w:val="24"/>
          <w:szCs w:val="24"/>
          <w:rtl/>
        </w:rPr>
        <w:t xml:space="preserve">فعاله المختلفة التي تضمن حريته وحرية المجتمع. </w:t>
      </w:r>
      <w:r>
        <w:rPr>
          <w:rFonts w:ascii="Simplified Arabic" w:hAnsi="Simplified Arabic" w:cs="Simplified Arabic" w:hint="cs"/>
          <w:sz w:val="24"/>
          <w:szCs w:val="24"/>
          <w:rtl/>
        </w:rPr>
        <w:t xml:space="preserve"> </w:t>
      </w:r>
      <w:r w:rsidRPr="00C41F92">
        <w:rPr>
          <w:rFonts w:ascii="Simplified Arabic" w:hAnsi="Simplified Arabic" w:cs="Simplified Arabic" w:hint="cs"/>
          <w:sz w:val="24"/>
          <w:szCs w:val="24"/>
          <w:rtl/>
        </w:rPr>
        <w:t>والحياة العامة لها أهمية قصوى في النقاشات والقضايا العامة والتأثير فيها</w:t>
      </w:r>
      <w:r w:rsidRPr="00C41F92">
        <w:rPr>
          <w:rStyle w:val="FootnoteReference"/>
          <w:rFonts w:ascii="Simplified Arabic" w:hAnsi="Simplified Arabic"/>
          <w:szCs w:val="24"/>
          <w:rtl/>
        </w:rPr>
        <w:footnoteReference w:id="37"/>
      </w:r>
      <w:r w:rsidRPr="00C41F92">
        <w:rPr>
          <w:rFonts w:ascii="Simplified Arabic" w:hAnsi="Simplified Arabic" w:cs="Simplified Arabic" w:hint="cs"/>
          <w:sz w:val="24"/>
          <w:szCs w:val="24"/>
          <w:rtl/>
        </w:rPr>
        <w:t>.</w:t>
      </w:r>
    </w:p>
    <w:p w:rsidR="00C91EBF" w:rsidRPr="00C41F92" w:rsidRDefault="00C91EBF" w:rsidP="00C91EBF">
      <w:pPr>
        <w:bidi/>
        <w:spacing w:after="0" w:line="240" w:lineRule="auto"/>
        <w:jc w:val="both"/>
        <w:rPr>
          <w:rFonts w:ascii="Simplified Arabic" w:hAnsi="Simplified Arabic" w:cs="Simplified Arabic"/>
          <w:sz w:val="24"/>
          <w:szCs w:val="24"/>
        </w:rPr>
      </w:pPr>
    </w:p>
    <w:p w:rsidR="00C91EBF" w:rsidRPr="003407F9" w:rsidRDefault="00C91EBF" w:rsidP="00E50066">
      <w:pPr>
        <w:bidi/>
        <w:spacing w:after="0" w:line="240" w:lineRule="auto"/>
        <w:jc w:val="both"/>
        <w:rPr>
          <w:rFonts w:ascii="Simplified Arabic" w:hAnsi="Simplified Arabic" w:cs="Simplified Arabic"/>
          <w:b/>
          <w:bCs/>
          <w:sz w:val="24"/>
          <w:szCs w:val="24"/>
          <w:rtl/>
        </w:rPr>
      </w:pPr>
      <w:r w:rsidRPr="00E50066">
        <w:rPr>
          <w:rFonts w:ascii="Simplified Arabic" w:hAnsi="Simplified Arabic" w:cs="Simplified Arabic" w:hint="cs"/>
          <w:b/>
          <w:bCs/>
          <w:sz w:val="24"/>
          <w:szCs w:val="24"/>
          <w:rtl/>
          <w:lang w:bidi="ar-JO"/>
        </w:rPr>
        <w:t>2.2</w:t>
      </w:r>
      <w:r w:rsidRPr="003407F9">
        <w:rPr>
          <w:rFonts w:ascii="Simplified Arabic" w:hAnsi="Simplified Arabic" w:cs="Simplified Arabic" w:hint="cs"/>
          <w:b/>
          <w:bCs/>
          <w:rtl/>
          <w:lang w:bidi="ar-JO"/>
        </w:rPr>
        <w:t>.</w:t>
      </w:r>
      <w:r w:rsidR="00E50066">
        <w:rPr>
          <w:rFonts w:ascii="Simplified Arabic" w:hAnsi="Simplified Arabic" w:cs="Simplified Arabic" w:hint="cs"/>
          <w:b/>
          <w:bCs/>
          <w:sz w:val="24"/>
          <w:szCs w:val="24"/>
          <w:rtl/>
        </w:rPr>
        <w:t>6</w:t>
      </w:r>
      <w:r>
        <w:rPr>
          <w:rFonts w:ascii="Simplified Arabic" w:hAnsi="Simplified Arabic" w:cs="Simplified Arabic" w:hint="cs"/>
          <w:b/>
          <w:bCs/>
          <w:sz w:val="24"/>
          <w:szCs w:val="24"/>
          <w:rtl/>
        </w:rPr>
        <w:t xml:space="preserve"> </w:t>
      </w:r>
      <w:r w:rsidRPr="003407F9">
        <w:rPr>
          <w:rFonts w:ascii="Simplified Arabic" w:hAnsi="Simplified Arabic" w:cs="Simplified Arabic" w:hint="cs"/>
          <w:b/>
          <w:bCs/>
          <w:sz w:val="24"/>
          <w:szCs w:val="24"/>
          <w:rtl/>
        </w:rPr>
        <w:t xml:space="preserve"> فجوة النوع الاجتماعي </w:t>
      </w:r>
    </w:p>
    <w:p w:rsidR="00C91EBF" w:rsidRDefault="00C91EBF" w:rsidP="00C91EBF">
      <w:pPr>
        <w:bidi/>
        <w:spacing w:after="0" w:line="240" w:lineRule="auto"/>
        <w:jc w:val="both"/>
        <w:rPr>
          <w:rFonts w:ascii="Simplified Arabic" w:hAnsi="Simplified Arabic" w:cs="Simplified Arabic"/>
          <w:sz w:val="24"/>
          <w:szCs w:val="24"/>
          <w:rtl/>
          <w:lang w:bidi="ar-JO"/>
        </w:rPr>
      </w:pPr>
      <w:r w:rsidRPr="003407F9">
        <w:rPr>
          <w:rFonts w:ascii="Simplified Arabic" w:hAnsi="Simplified Arabic" w:cs="Simplified Arabic"/>
          <w:sz w:val="24"/>
          <w:szCs w:val="24"/>
          <w:rtl/>
        </w:rPr>
        <w:t xml:space="preserve">هي التفرقة غير المتكافئة أو المتفاوتة بين الجنسين والاختلافات المتعارف عليها بين </w:t>
      </w:r>
      <w:r w:rsidRPr="003407F9">
        <w:rPr>
          <w:rFonts w:ascii="Simplified Arabic" w:hAnsi="Simplified Arabic" w:cs="Simplified Arabic" w:hint="cs"/>
          <w:sz w:val="24"/>
          <w:szCs w:val="24"/>
          <w:rtl/>
        </w:rPr>
        <w:t>الذكور والإناث</w:t>
      </w:r>
      <w:r w:rsidRPr="0016644E">
        <w:rPr>
          <w:rFonts w:cs="Simplified Arabic"/>
          <w:sz w:val="24"/>
          <w:vertAlign w:val="superscript"/>
          <w:rtl/>
        </w:rPr>
        <w:footnoteReference w:id="38"/>
      </w:r>
      <w:r>
        <w:rPr>
          <w:rFonts w:ascii="Simplified Arabic" w:hAnsi="Simplified Arabic" w:cs="Simplified Arabic" w:hint="cs"/>
          <w:sz w:val="24"/>
          <w:szCs w:val="24"/>
          <w:rtl/>
        </w:rPr>
        <w:t>.</w:t>
      </w:r>
      <w:r w:rsidRPr="003407F9">
        <w:rPr>
          <w:rFonts w:ascii="Simplified Arabic" w:hAnsi="Simplified Arabic" w:cs="Simplified Arabic"/>
          <w:sz w:val="24"/>
          <w:szCs w:val="24"/>
        </w:rPr>
        <w:t> </w:t>
      </w:r>
      <w:r>
        <w:rPr>
          <w:rFonts w:ascii="Simplified Arabic" w:hAnsi="Simplified Arabic" w:cs="Simplified Arabic"/>
          <w:sz w:val="24"/>
          <w:szCs w:val="24"/>
          <w:lang w:val="en-US"/>
        </w:rPr>
        <w:t xml:space="preserve"> </w:t>
      </w:r>
      <w:r>
        <w:rPr>
          <w:rFonts w:ascii="Simplified Arabic" w:hAnsi="Simplified Arabic" w:cs="Simplified Arabic" w:hint="cs"/>
          <w:sz w:val="24"/>
          <w:szCs w:val="24"/>
          <w:rtl/>
        </w:rPr>
        <w:t>و</w:t>
      </w:r>
      <w:r w:rsidRPr="00C41F92">
        <w:rPr>
          <w:rFonts w:ascii="Simplified Arabic" w:hAnsi="Simplified Arabic" w:cs="Simplified Arabic" w:hint="cs"/>
          <w:sz w:val="24"/>
          <w:szCs w:val="24"/>
          <w:rtl/>
        </w:rPr>
        <w:t xml:space="preserve">تقيس مدى بعد أو قرب واقع </w:t>
      </w:r>
      <w:r w:rsidR="0010636D">
        <w:rPr>
          <w:rFonts w:ascii="Simplified Arabic" w:hAnsi="Simplified Arabic" w:cs="Simplified Arabic" w:hint="cs"/>
          <w:sz w:val="24"/>
          <w:szCs w:val="24"/>
          <w:rtl/>
        </w:rPr>
        <w:t>المرأة</w:t>
      </w:r>
      <w:r w:rsidRPr="00C41F92">
        <w:rPr>
          <w:rFonts w:ascii="Simplified Arabic" w:hAnsi="Simplified Arabic" w:cs="Simplified Arabic" w:hint="cs"/>
          <w:sz w:val="24"/>
          <w:szCs w:val="24"/>
          <w:rtl/>
        </w:rPr>
        <w:t xml:space="preserve"> عن واقع الرجل، فكلما زادت النسبة، كلما زادت صعوبة الوصول الى المساواة، وكلما انخفضت النسبة، فإن ذلك يدل على جسر للفجوة، وتقاس بالمعادلة</w:t>
      </w:r>
      <w:r w:rsidRPr="00C41F92">
        <w:rPr>
          <w:rFonts w:ascii="Simplified Arabic" w:hAnsi="Simplified Arabic" w:cs="Simplified Arabic" w:hint="cs"/>
          <w:sz w:val="24"/>
          <w:szCs w:val="24"/>
          <w:rtl/>
          <w:lang w:bidi="ar-JO"/>
        </w:rPr>
        <w:t xml:space="preserve"> الإحصائية التالية:</w:t>
      </w:r>
    </w:p>
    <w:p w:rsidR="00C91EBF" w:rsidRPr="00CF2E99" w:rsidRDefault="00C91EBF" w:rsidP="00C91EBF">
      <w:pPr>
        <w:bidi/>
        <w:spacing w:after="0" w:line="240" w:lineRule="auto"/>
        <w:jc w:val="both"/>
        <w:rPr>
          <w:rFonts w:ascii="Simplified Arabic" w:hAnsi="Simplified Arabic" w:cs="Simplified Arabic"/>
          <w:sz w:val="18"/>
          <w:szCs w:val="18"/>
          <w:rtl/>
          <w:lang w:val="en-US"/>
        </w:rPr>
      </w:pPr>
    </w:p>
    <w:p w:rsidR="00C91EBF" w:rsidRDefault="00C91EBF" w:rsidP="00C91EBF">
      <w:pPr>
        <w:pBdr>
          <w:top w:val="single" w:sz="4" w:space="1" w:color="auto"/>
          <w:left w:val="single" w:sz="4" w:space="4" w:color="auto"/>
          <w:bottom w:val="single" w:sz="4" w:space="1" w:color="auto"/>
          <w:right w:val="single" w:sz="4" w:space="4" w:color="auto"/>
        </w:pBdr>
        <w:bidi/>
        <w:spacing w:after="0" w:line="240" w:lineRule="auto"/>
        <w:jc w:val="center"/>
        <w:rPr>
          <w:rFonts w:ascii="Simplified Arabic" w:hAnsi="Simplified Arabic" w:cs="Simplified Arabic"/>
          <w:b/>
          <w:bCs/>
          <w:sz w:val="24"/>
          <w:szCs w:val="24"/>
          <w:rtl/>
          <w:lang w:bidi="ar-JO"/>
        </w:rPr>
      </w:pPr>
      <w:r w:rsidRPr="00C41F92">
        <w:rPr>
          <w:rFonts w:ascii="Simplified Arabic" w:hAnsi="Simplified Arabic" w:cs="Simplified Arabic" w:hint="cs"/>
          <w:b/>
          <w:bCs/>
          <w:sz w:val="24"/>
          <w:szCs w:val="24"/>
          <w:rtl/>
          <w:lang w:bidi="ar-JO"/>
        </w:rPr>
        <w:t>فجوة النوع الاجتماعي= القيمة النسبية للرجال-</w:t>
      </w:r>
      <w:r>
        <w:rPr>
          <w:rFonts w:ascii="Simplified Arabic" w:hAnsi="Simplified Arabic" w:cs="Simplified Arabic" w:hint="cs"/>
          <w:b/>
          <w:bCs/>
          <w:sz w:val="24"/>
          <w:szCs w:val="24"/>
          <w:rtl/>
          <w:lang w:bidi="ar-JO"/>
        </w:rPr>
        <w:t xml:space="preserve"> </w:t>
      </w:r>
      <w:r w:rsidRPr="00C41F92">
        <w:rPr>
          <w:rFonts w:ascii="Simplified Arabic" w:hAnsi="Simplified Arabic" w:cs="Simplified Arabic" w:hint="cs"/>
          <w:b/>
          <w:bCs/>
          <w:sz w:val="24"/>
          <w:szCs w:val="24"/>
          <w:rtl/>
          <w:lang w:bidi="ar-JO"/>
        </w:rPr>
        <w:t>القيمة النسبية للنساء</w:t>
      </w:r>
    </w:p>
    <w:p w:rsidR="00C91EBF" w:rsidRPr="002954C1" w:rsidRDefault="00C91EBF" w:rsidP="00C91EBF">
      <w:pPr>
        <w:bidi/>
        <w:spacing w:after="0" w:line="240" w:lineRule="auto"/>
        <w:jc w:val="center"/>
        <w:rPr>
          <w:rFonts w:ascii="Simplified Arabic" w:hAnsi="Simplified Arabic" w:cs="Simplified Arabic"/>
          <w:b/>
          <w:bCs/>
          <w:sz w:val="16"/>
          <w:szCs w:val="16"/>
          <w:rtl/>
          <w:lang w:bidi="ar-JO"/>
        </w:rPr>
      </w:pPr>
    </w:p>
    <w:p w:rsidR="00C91EBF" w:rsidRPr="00E50066" w:rsidRDefault="00E50066" w:rsidP="00E50066">
      <w:pPr>
        <w:bidi/>
        <w:spacing w:after="0" w:line="240" w:lineRule="auto"/>
        <w:ind w:left="-46"/>
        <w:jc w:val="both"/>
        <w:rPr>
          <w:rFonts w:ascii="Simplified Arabic" w:hAnsi="Simplified Arabic" w:cs="Simplified Arabic"/>
          <w:b/>
          <w:bCs/>
          <w:sz w:val="24"/>
          <w:szCs w:val="24"/>
          <w:rtl/>
        </w:rPr>
      </w:pPr>
      <w:r w:rsidRPr="00E50066">
        <w:rPr>
          <w:rFonts w:ascii="Simplified Arabic" w:hAnsi="Simplified Arabic" w:cs="Simplified Arabic" w:hint="cs"/>
          <w:b/>
          <w:bCs/>
          <w:sz w:val="24"/>
          <w:szCs w:val="24"/>
          <w:rtl/>
        </w:rPr>
        <w:t>3.2.6</w:t>
      </w:r>
      <w:r w:rsidR="00C91EBF" w:rsidRPr="00E50066">
        <w:rPr>
          <w:rFonts w:ascii="Simplified Arabic" w:hAnsi="Simplified Arabic" w:cs="Simplified Arabic" w:hint="cs"/>
          <w:b/>
          <w:bCs/>
          <w:sz w:val="24"/>
          <w:szCs w:val="24"/>
          <w:rtl/>
        </w:rPr>
        <w:t xml:space="preserve"> الأجندة الحقوقية، والتنموية الدولية والمحلية</w:t>
      </w:r>
    </w:p>
    <w:p w:rsidR="00C91EBF" w:rsidRDefault="00C91EBF" w:rsidP="00C91EB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w:t>
      </w:r>
      <w:r w:rsidRPr="00C41F92">
        <w:rPr>
          <w:rFonts w:ascii="Simplified Arabic" w:hAnsi="Simplified Arabic" w:cs="Simplified Arabic" w:hint="cs"/>
          <w:sz w:val="24"/>
          <w:szCs w:val="24"/>
          <w:rtl/>
        </w:rPr>
        <w:t xml:space="preserve">كدت كافة المواثيق الدولية والاقليمية والقوانين المحلية على أهمية مشاركة </w:t>
      </w:r>
      <w:r w:rsidR="0010636D">
        <w:rPr>
          <w:rFonts w:ascii="Simplified Arabic" w:hAnsi="Simplified Arabic" w:cs="Simplified Arabic" w:hint="cs"/>
          <w:sz w:val="24"/>
          <w:szCs w:val="24"/>
          <w:rtl/>
        </w:rPr>
        <w:t>المرأة</w:t>
      </w:r>
      <w:r w:rsidRPr="00C41F92">
        <w:rPr>
          <w:rFonts w:ascii="Simplified Arabic" w:hAnsi="Simplified Arabic" w:cs="Simplified Arabic" w:hint="cs"/>
          <w:sz w:val="24"/>
          <w:szCs w:val="24"/>
          <w:rtl/>
        </w:rPr>
        <w:t xml:space="preserve"> في الحياة العامة، وبالتحديد في المشاركة السياسية وصنع القرار، وقد ناضلت الحركة النسوية في سبيل ذلك لاقرار</w:t>
      </w:r>
      <w:r w:rsidRPr="003407F9">
        <w:rPr>
          <w:rFonts w:ascii="Simplified Arabic" w:hAnsi="Simplified Arabic" w:cs="Simplified Arabic" w:hint="cs"/>
          <w:sz w:val="10"/>
          <w:szCs w:val="10"/>
          <w:rtl/>
        </w:rPr>
        <w:t xml:space="preserve"> </w:t>
      </w:r>
      <w:r w:rsidRPr="00C41F92">
        <w:rPr>
          <w:rFonts w:ascii="Simplified Arabic" w:hAnsi="Simplified Arabic" w:cs="Simplified Arabic" w:hint="cs"/>
          <w:sz w:val="24"/>
          <w:szCs w:val="24"/>
          <w:rtl/>
        </w:rPr>
        <w:t>الاتفاقيات، الداعمة لحق النساء في التصويت والترشح للانتخابات، وصولاً الى توجيه الدعم والتدريب</w:t>
      </w:r>
      <w:r>
        <w:rPr>
          <w:rFonts w:ascii="Simplified Arabic" w:hAnsi="Simplified Arabic" w:cs="Simplified Arabic" w:hint="cs"/>
          <w:sz w:val="24"/>
          <w:szCs w:val="24"/>
          <w:rtl/>
        </w:rPr>
        <w:t xml:space="preserve"> لتشغل</w:t>
      </w:r>
      <w:r w:rsidRPr="00C41F92">
        <w:rPr>
          <w:rFonts w:ascii="Simplified Arabic" w:hAnsi="Simplified Arabic" w:cs="Simplified Arabic" w:hint="cs"/>
          <w:sz w:val="24"/>
          <w:szCs w:val="24"/>
          <w:rtl/>
        </w:rPr>
        <w:t xml:space="preserve"> مواقع ومناصب عليا في المجتمع، ومن أهم الاتفاقيات الدولية الصادرة في هذا المجال اتفاقية سيداو وكذلك </w:t>
      </w:r>
      <w:r>
        <w:rPr>
          <w:rFonts w:ascii="Simplified Arabic" w:hAnsi="Simplified Arabic" w:cs="Simplified Arabic" w:hint="cs"/>
          <w:sz w:val="24"/>
          <w:szCs w:val="24"/>
          <w:rtl/>
        </w:rPr>
        <w:t>إ</w:t>
      </w:r>
      <w:r w:rsidRPr="00C41F92">
        <w:rPr>
          <w:rFonts w:ascii="Simplified Arabic" w:hAnsi="Simplified Arabic" w:cs="Simplified Arabic" w:hint="cs"/>
          <w:sz w:val="24"/>
          <w:szCs w:val="24"/>
          <w:rtl/>
        </w:rPr>
        <w:t>علان بيجين عام 1995، وكذلك قرار مجلس الأمن الدولي 1325 الصادر عام 2000</w:t>
      </w:r>
      <w:r>
        <w:rPr>
          <w:rFonts w:ascii="Simplified Arabic" w:hAnsi="Simplified Arabic" w:cs="Simplified Arabic" w:hint="cs"/>
          <w:sz w:val="24"/>
          <w:szCs w:val="24"/>
          <w:rtl/>
        </w:rPr>
        <w:t xml:space="preserve">.  </w:t>
      </w:r>
      <w:r w:rsidRPr="00C41F92">
        <w:rPr>
          <w:rFonts w:ascii="Simplified Arabic" w:hAnsi="Simplified Arabic" w:cs="Simplified Arabic" w:hint="cs"/>
          <w:sz w:val="24"/>
          <w:szCs w:val="24"/>
          <w:rtl/>
        </w:rPr>
        <w:t xml:space="preserve">حيث </w:t>
      </w:r>
      <w:r>
        <w:rPr>
          <w:rFonts w:ascii="Simplified Arabic" w:hAnsi="Simplified Arabic" w:cs="Simplified Arabic" w:hint="cs"/>
          <w:sz w:val="24"/>
          <w:szCs w:val="24"/>
          <w:rtl/>
        </w:rPr>
        <w:t>أ</w:t>
      </w:r>
      <w:r w:rsidRPr="00C41F92">
        <w:rPr>
          <w:rFonts w:ascii="Simplified Arabic" w:hAnsi="Simplified Arabic" w:cs="Simplified Arabic" w:hint="cs"/>
          <w:sz w:val="24"/>
          <w:szCs w:val="24"/>
          <w:rtl/>
        </w:rPr>
        <w:t xml:space="preserve">كدت كل هذه الاتفاقيات والاعلانات على أهمية مشاركة </w:t>
      </w:r>
      <w:r w:rsidR="0010636D">
        <w:rPr>
          <w:rFonts w:ascii="Simplified Arabic" w:hAnsi="Simplified Arabic" w:cs="Simplified Arabic" w:hint="cs"/>
          <w:sz w:val="24"/>
          <w:szCs w:val="24"/>
          <w:rtl/>
        </w:rPr>
        <w:t>المرأة</w:t>
      </w:r>
      <w:r w:rsidRPr="00C41F92">
        <w:rPr>
          <w:rFonts w:ascii="Simplified Arabic" w:hAnsi="Simplified Arabic" w:cs="Simplified Arabic" w:hint="cs"/>
          <w:sz w:val="24"/>
          <w:szCs w:val="24"/>
          <w:rtl/>
        </w:rPr>
        <w:t xml:space="preserve"> في السياسة، وصنع القرار، والحياة العامة بشكل عام.</w:t>
      </w:r>
    </w:p>
    <w:p w:rsidR="00C91EBF" w:rsidRPr="00C41F92" w:rsidRDefault="00C91EBF" w:rsidP="00C91EBF">
      <w:pPr>
        <w:bidi/>
        <w:spacing w:after="0" w:line="240" w:lineRule="auto"/>
        <w:jc w:val="both"/>
        <w:rPr>
          <w:rFonts w:ascii="Simplified Arabic" w:hAnsi="Simplified Arabic" w:cs="Simplified Arabic"/>
          <w:sz w:val="24"/>
          <w:szCs w:val="24"/>
          <w:rtl/>
        </w:rPr>
      </w:pPr>
    </w:p>
    <w:p w:rsidR="00C91EBF" w:rsidRPr="008E7A1F" w:rsidRDefault="00C91EBF" w:rsidP="00E50066">
      <w:pPr>
        <w:bidi/>
        <w:spacing w:after="0" w:line="240" w:lineRule="auto"/>
        <w:ind w:left="-46"/>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3.</w:t>
      </w:r>
      <w:r w:rsidR="00E50066">
        <w:rPr>
          <w:rFonts w:ascii="Simplified Arabic" w:hAnsi="Simplified Arabic" w:cs="Simplified Arabic" w:hint="cs"/>
          <w:b/>
          <w:bCs/>
          <w:sz w:val="24"/>
          <w:szCs w:val="24"/>
          <w:rtl/>
        </w:rPr>
        <w:t>6</w:t>
      </w:r>
      <w:r w:rsidRPr="008E7A1F">
        <w:rPr>
          <w:rFonts w:ascii="Simplified Arabic" w:hAnsi="Simplified Arabic" w:cs="Simplified Arabic" w:hint="cs"/>
          <w:b/>
          <w:bCs/>
          <w:sz w:val="24"/>
          <w:szCs w:val="24"/>
          <w:rtl/>
        </w:rPr>
        <w:t xml:space="preserve"> الحياة العامة وآليات حقوق الإنسان  </w:t>
      </w:r>
    </w:p>
    <w:p w:rsidR="00C91EBF" w:rsidRPr="00745AAB" w:rsidRDefault="00C91EBF" w:rsidP="00C91EBF">
      <w:pPr>
        <w:bidi/>
        <w:spacing w:after="0" w:line="240" w:lineRule="auto"/>
        <w:jc w:val="both"/>
        <w:rPr>
          <w:rFonts w:ascii="Simplified Arabic" w:hAnsi="Simplified Arabic" w:cs="Simplified Arabic"/>
          <w:color w:val="000000" w:themeColor="text1"/>
          <w:sz w:val="24"/>
          <w:szCs w:val="24"/>
        </w:rPr>
      </w:pPr>
      <w:r w:rsidRPr="00745AAB">
        <w:rPr>
          <w:rFonts w:ascii="Simplified Arabic" w:hAnsi="Simplified Arabic" w:cs="Simplified Arabic"/>
          <w:sz w:val="24"/>
          <w:szCs w:val="24"/>
          <w:rtl/>
        </w:rPr>
        <w:t xml:space="preserve">أكدت آليات حقوق الانسان على موضوع الحياة العامة وخاصة كفالة الحرية، والمساواة، وعدم التمييز على </w:t>
      </w:r>
      <w:r>
        <w:rPr>
          <w:rFonts w:ascii="Simplified Arabic" w:hAnsi="Simplified Arabic" w:cs="Simplified Arabic" w:hint="cs"/>
          <w:color w:val="000000" w:themeColor="text1"/>
          <w:sz w:val="24"/>
          <w:szCs w:val="24"/>
          <w:rtl/>
        </w:rPr>
        <w:t>أ</w:t>
      </w:r>
      <w:r w:rsidRPr="00745AAB">
        <w:rPr>
          <w:rFonts w:ascii="Simplified Arabic" w:hAnsi="Simplified Arabic" w:cs="Simplified Arabic"/>
          <w:color w:val="000000" w:themeColor="text1"/>
          <w:sz w:val="24"/>
          <w:szCs w:val="24"/>
          <w:rtl/>
        </w:rPr>
        <w:t xml:space="preserve">ساس الجنس، باعتبار هذا الموضوع من المواضيع الجوهرية والاساسية للحفاظ على حالة حقوق الانسان بشكل يضمن التنمية للجميع حيث </w:t>
      </w:r>
      <w:r w:rsidRPr="00745AAB">
        <w:rPr>
          <w:rFonts w:ascii="Simplified Arabic" w:hAnsi="Simplified Arabic" w:cs="Simplified Arabic"/>
          <w:color w:val="000000" w:themeColor="text1"/>
          <w:sz w:val="24"/>
          <w:szCs w:val="24"/>
          <w:shd w:val="clear" w:color="auto" w:fill="FFFFFF"/>
          <w:rtl/>
        </w:rPr>
        <w:t>جاء في المادة (2) من الاعلان العالمي لحقوق الانسان "لكل إنسان حق التمتع بجميع الحقوق والحريات المذكورة في هذا الإعلان، دون ما تمييز من أي نوع، ولا سيما التمييز بسبب العنصر أو اللون</w:t>
      </w:r>
      <w:r w:rsidRPr="003407F9">
        <w:rPr>
          <w:rFonts w:ascii="Simplified Arabic" w:hAnsi="Simplified Arabic" w:cs="Simplified Arabic"/>
          <w:color w:val="000000" w:themeColor="text1"/>
          <w:sz w:val="24"/>
          <w:szCs w:val="24"/>
          <w:shd w:val="clear" w:color="auto" w:fill="FFFFFF"/>
          <w:rtl/>
        </w:rPr>
        <w:t>، أو</w:t>
      </w:r>
      <w:r w:rsidRPr="003407F9">
        <w:rPr>
          <w:rFonts w:ascii="Simplified Arabic" w:hAnsi="Simplified Arabic" w:cs="Simplified Arabic"/>
          <w:color w:val="000000" w:themeColor="text1"/>
          <w:sz w:val="24"/>
          <w:szCs w:val="24"/>
          <w:shd w:val="clear" w:color="auto" w:fill="FFFFFF"/>
        </w:rPr>
        <w:t> </w:t>
      </w:r>
      <w:hyperlink r:id="rId34" w:tooltip="تمييز جنسي" w:history="1">
        <w:r w:rsidRPr="003407F9">
          <w:rPr>
            <w:rStyle w:val="Hyperlink"/>
            <w:rFonts w:ascii="Simplified Arabic" w:hAnsi="Simplified Arabic"/>
            <w:color w:val="000000" w:themeColor="text1"/>
            <w:szCs w:val="24"/>
            <w:u w:val="none"/>
            <w:shd w:val="clear" w:color="auto" w:fill="FFFFFF"/>
            <w:rtl/>
          </w:rPr>
          <w:t>الجنس</w:t>
        </w:r>
      </w:hyperlink>
      <w:r w:rsidRPr="003407F9">
        <w:rPr>
          <w:rFonts w:ascii="Simplified Arabic" w:hAnsi="Simplified Arabic" w:cs="Simplified Arabic"/>
          <w:color w:val="000000" w:themeColor="text1"/>
          <w:sz w:val="24"/>
          <w:szCs w:val="24"/>
          <w:shd w:val="clear" w:color="auto" w:fill="FFFFFF"/>
          <w:rtl/>
        </w:rPr>
        <w:t>،</w:t>
      </w:r>
      <w:r w:rsidRPr="00745AAB">
        <w:rPr>
          <w:rFonts w:ascii="Simplified Arabic" w:hAnsi="Simplified Arabic" w:cs="Simplified Arabic"/>
          <w:color w:val="000000" w:themeColor="text1"/>
          <w:sz w:val="24"/>
          <w:szCs w:val="24"/>
          <w:shd w:val="clear" w:color="auto" w:fill="FFFFFF"/>
          <w:rtl/>
        </w:rPr>
        <w:t xml:space="preserve"> أو اللغة أو الدين، أو الرأي </w:t>
      </w:r>
      <w:r>
        <w:rPr>
          <w:rFonts w:ascii="Simplified Arabic" w:hAnsi="Simplified Arabic" w:cs="Simplified Arabic" w:hint="cs"/>
          <w:color w:val="000000" w:themeColor="text1"/>
          <w:sz w:val="24"/>
          <w:szCs w:val="24"/>
          <w:shd w:val="clear" w:color="auto" w:fill="FFFFFF"/>
          <w:rtl/>
        </w:rPr>
        <w:t>السياسي</w:t>
      </w:r>
      <w:r w:rsidRPr="00745AAB">
        <w:rPr>
          <w:rFonts w:ascii="Simplified Arabic" w:hAnsi="Simplified Arabic" w:cs="Simplified Arabic"/>
          <w:color w:val="000000" w:themeColor="text1"/>
          <w:sz w:val="24"/>
          <w:szCs w:val="24"/>
          <w:shd w:val="clear" w:color="auto" w:fill="FFFFFF"/>
          <w:rtl/>
        </w:rPr>
        <w:t xml:space="preserve"> وغير </w:t>
      </w:r>
      <w:r>
        <w:rPr>
          <w:rFonts w:ascii="Simplified Arabic" w:hAnsi="Simplified Arabic" w:cs="Simplified Arabic" w:hint="cs"/>
          <w:color w:val="000000" w:themeColor="text1"/>
          <w:sz w:val="24"/>
          <w:szCs w:val="24"/>
          <w:shd w:val="clear" w:color="auto" w:fill="FFFFFF"/>
          <w:rtl/>
        </w:rPr>
        <w:t>ال</w:t>
      </w:r>
      <w:r w:rsidRPr="00745AAB">
        <w:rPr>
          <w:rFonts w:ascii="Simplified Arabic" w:hAnsi="Simplified Arabic" w:cs="Simplified Arabic"/>
          <w:color w:val="000000" w:themeColor="text1"/>
          <w:sz w:val="24"/>
          <w:szCs w:val="24"/>
          <w:shd w:val="clear" w:color="auto" w:fill="FFFFFF"/>
          <w:rtl/>
        </w:rPr>
        <w:t>سياسي، أو الأصل الوطني أو الإجتماعي، أو الثروة، أو المولد، أو أي وضع آخر.  وفضلًا عن ذلك لا يجوز التمييز على أساس الوضع السياسي أو القانوني أو الدولي للبلد أو الإقليم الذي ينتمي إليه الشخص، سواء أكان مستقلاً أو موضوعاً تحت الوصاية أو غير متمتع بالحكم الذاتي أم خاضعاً لأي قيد آخر على سيادته"</w:t>
      </w:r>
      <w:r w:rsidRPr="00745AAB">
        <w:rPr>
          <w:rFonts w:ascii="Simplified Arabic" w:hAnsi="Simplified Arabic" w:cs="Simplified Arabic"/>
          <w:color w:val="000000" w:themeColor="text1"/>
          <w:sz w:val="24"/>
          <w:szCs w:val="24"/>
          <w:rtl/>
        </w:rPr>
        <w:t xml:space="preserve"> كما ركز الاعلان في المادة 21 على: </w:t>
      </w:r>
    </w:p>
    <w:p w:rsidR="00C91EBF" w:rsidRPr="00B83CDF" w:rsidRDefault="00C91EBF" w:rsidP="00AD2501">
      <w:pPr>
        <w:pStyle w:val="ListParagraph"/>
        <w:numPr>
          <w:ilvl w:val="1"/>
          <w:numId w:val="35"/>
        </w:numPr>
        <w:shd w:val="clear" w:color="auto" w:fill="FFFFFF"/>
        <w:bidi/>
        <w:ind w:left="423" w:hanging="284"/>
        <w:jc w:val="both"/>
        <w:rPr>
          <w:rFonts w:ascii="Simplified Arabic" w:hAnsi="Simplified Arabic" w:cs="Simplified Arabic"/>
          <w:color w:val="000000" w:themeColor="text1"/>
        </w:rPr>
      </w:pPr>
      <w:r w:rsidRPr="00B83CDF">
        <w:rPr>
          <w:rFonts w:ascii="Simplified Arabic" w:hAnsi="Simplified Arabic" w:cs="Simplified Arabic"/>
          <w:color w:val="000000" w:themeColor="text1"/>
          <w:rtl/>
        </w:rPr>
        <w:t>لكل فرد الحق في الاشتراك في إدارة الشؤون العامة لبلاده إما مباشرة وإما بواسطة ممثلين يختارون اختيارا</w:t>
      </w:r>
      <w:r w:rsidRPr="00B83CDF">
        <w:rPr>
          <w:rFonts w:ascii="Simplified Arabic" w:hAnsi="Simplified Arabic" w:cs="Simplified Arabic" w:hint="cs"/>
          <w:color w:val="000000" w:themeColor="text1"/>
          <w:rtl/>
        </w:rPr>
        <w:t>ً</w:t>
      </w:r>
      <w:r w:rsidRPr="00B83CDF">
        <w:rPr>
          <w:rFonts w:ascii="Simplified Arabic" w:hAnsi="Simplified Arabic" w:cs="Simplified Arabic"/>
          <w:color w:val="000000" w:themeColor="text1"/>
          <w:rtl/>
        </w:rPr>
        <w:t xml:space="preserve"> حرا</w:t>
      </w:r>
      <w:r w:rsidRPr="00B83CDF">
        <w:rPr>
          <w:rFonts w:ascii="Simplified Arabic" w:hAnsi="Simplified Arabic" w:cs="Simplified Arabic" w:hint="cs"/>
          <w:color w:val="000000" w:themeColor="text1"/>
          <w:rtl/>
        </w:rPr>
        <w:t>ً</w:t>
      </w:r>
      <w:r w:rsidRPr="00B83CDF">
        <w:rPr>
          <w:rFonts w:ascii="Simplified Arabic" w:hAnsi="Simplified Arabic" w:cs="Simplified Arabic"/>
          <w:color w:val="000000" w:themeColor="text1"/>
        </w:rPr>
        <w:t>.</w:t>
      </w:r>
    </w:p>
    <w:p w:rsidR="00C91EBF" w:rsidRPr="00B83CDF" w:rsidRDefault="00C91EBF" w:rsidP="00AD2501">
      <w:pPr>
        <w:pStyle w:val="ListParagraph"/>
        <w:numPr>
          <w:ilvl w:val="1"/>
          <w:numId w:val="35"/>
        </w:numPr>
        <w:shd w:val="clear" w:color="auto" w:fill="FFFFFF"/>
        <w:bidi/>
        <w:ind w:left="423" w:hanging="284"/>
        <w:jc w:val="both"/>
        <w:rPr>
          <w:rFonts w:ascii="Simplified Arabic" w:hAnsi="Simplified Arabic" w:cs="Simplified Arabic"/>
          <w:color w:val="000000" w:themeColor="text1"/>
        </w:rPr>
      </w:pPr>
      <w:r w:rsidRPr="00B83CDF">
        <w:rPr>
          <w:rFonts w:ascii="Simplified Arabic" w:hAnsi="Simplified Arabic" w:cs="Simplified Arabic"/>
          <w:color w:val="000000" w:themeColor="text1"/>
          <w:rtl/>
        </w:rPr>
        <w:t>لكل شخص نفس الحق الذي لغيره في تقلد الوظائف العامة في البلاد</w:t>
      </w:r>
      <w:r w:rsidRPr="00B83CDF">
        <w:rPr>
          <w:rFonts w:ascii="Simplified Arabic" w:hAnsi="Simplified Arabic" w:cs="Simplified Arabic"/>
          <w:color w:val="000000" w:themeColor="text1"/>
        </w:rPr>
        <w:t>.</w:t>
      </w:r>
    </w:p>
    <w:p w:rsidR="00C91EBF" w:rsidRPr="00B83CDF" w:rsidRDefault="00C91EBF" w:rsidP="00AD2501">
      <w:pPr>
        <w:pStyle w:val="ListParagraph"/>
        <w:numPr>
          <w:ilvl w:val="1"/>
          <w:numId w:val="35"/>
        </w:numPr>
        <w:shd w:val="clear" w:color="auto" w:fill="FFFFFF"/>
        <w:bidi/>
        <w:ind w:left="423" w:hanging="284"/>
        <w:jc w:val="both"/>
        <w:rPr>
          <w:rFonts w:ascii="Simplified Arabic" w:hAnsi="Simplified Arabic" w:cs="Simplified Arabic"/>
          <w:color w:val="000000" w:themeColor="text1"/>
          <w:rtl/>
        </w:rPr>
      </w:pPr>
      <w:r w:rsidRPr="00B83CDF">
        <w:rPr>
          <w:rFonts w:ascii="Simplified Arabic" w:hAnsi="Simplified Arabic" w:cs="Simplified Arabic"/>
          <w:color w:val="000000" w:themeColor="text1"/>
          <w:rtl/>
        </w:rPr>
        <w:t>إرادة الشعب هي مناط سلطة الحكومة، ويجب أن تتجلى هذه الإرادة من خلال انتخابات نزي</w:t>
      </w:r>
      <w:r w:rsidRPr="00B83CDF">
        <w:rPr>
          <w:rFonts w:ascii="Simplified Arabic" w:hAnsi="Simplified Arabic" w:cs="Simplified Arabic" w:hint="cs"/>
          <w:color w:val="000000" w:themeColor="text1"/>
          <w:rtl/>
        </w:rPr>
        <w:t>ه</w:t>
      </w:r>
      <w:r w:rsidRPr="00B83CDF">
        <w:rPr>
          <w:rFonts w:ascii="Simplified Arabic" w:hAnsi="Simplified Arabic" w:cs="Simplified Arabic"/>
          <w:color w:val="000000" w:themeColor="text1"/>
          <w:rtl/>
        </w:rPr>
        <w:t>ة تجري دور</w:t>
      </w:r>
      <w:r w:rsidRPr="00B83CDF">
        <w:rPr>
          <w:rFonts w:ascii="Simplified Arabic" w:hAnsi="Simplified Arabic" w:cs="Simplified Arabic" w:hint="cs"/>
          <w:color w:val="000000" w:themeColor="text1"/>
          <w:rtl/>
        </w:rPr>
        <w:t>ياً</w:t>
      </w:r>
      <w:r w:rsidRPr="00B83CDF">
        <w:rPr>
          <w:rFonts w:ascii="Simplified Arabic" w:hAnsi="Simplified Arabic" w:cs="Simplified Arabic"/>
          <w:color w:val="000000" w:themeColor="text1"/>
          <w:rtl/>
        </w:rPr>
        <w:t xml:space="preserve"> بالاقتراع العام وعلى قدم المساواة بين الناخبين وبالتصويت السري أو بإجراء مكافئ من حيث ضمان حرية التصويت.</w:t>
      </w:r>
      <w:r w:rsidRPr="00745AAB">
        <w:rPr>
          <w:rStyle w:val="FootnoteReference"/>
          <w:rFonts w:ascii="Simplified Arabic" w:hAnsi="Simplified Arabic"/>
          <w:color w:val="000000" w:themeColor="text1"/>
          <w:rtl/>
        </w:rPr>
        <w:footnoteReference w:id="39"/>
      </w:r>
      <w:r w:rsidRPr="00B83CDF">
        <w:rPr>
          <w:rFonts w:ascii="Simplified Arabic" w:hAnsi="Simplified Arabic" w:cs="Simplified Arabic" w:hint="cs"/>
          <w:color w:val="000000" w:themeColor="text1"/>
          <w:rtl/>
        </w:rPr>
        <w:t xml:space="preserve">  </w:t>
      </w:r>
    </w:p>
    <w:p w:rsidR="00C91EBF" w:rsidRPr="00745AAB" w:rsidRDefault="00C91EBF" w:rsidP="00C91EBF">
      <w:pPr>
        <w:shd w:val="clear" w:color="auto" w:fill="FFFFFF"/>
        <w:bidi/>
        <w:spacing w:after="0" w:line="240" w:lineRule="auto"/>
        <w:jc w:val="both"/>
        <w:rPr>
          <w:rFonts w:ascii="Simplified Arabic" w:eastAsia="Times New Roman" w:hAnsi="Simplified Arabic" w:cs="Simplified Arabic"/>
          <w:color w:val="000000" w:themeColor="text1"/>
          <w:sz w:val="24"/>
          <w:szCs w:val="24"/>
          <w:rtl/>
        </w:rPr>
      </w:pPr>
      <w:r>
        <w:rPr>
          <w:rFonts w:ascii="Simplified Arabic" w:eastAsia="Times New Roman" w:hAnsi="Simplified Arabic" w:cs="Simplified Arabic" w:hint="cs"/>
          <w:color w:val="000000" w:themeColor="text1"/>
          <w:sz w:val="24"/>
          <w:szCs w:val="24"/>
          <w:rtl/>
        </w:rPr>
        <w:lastRenderedPageBreak/>
        <w:t>ف</w:t>
      </w:r>
      <w:r w:rsidRPr="00745AAB">
        <w:rPr>
          <w:rFonts w:ascii="Simplified Arabic" w:eastAsia="Times New Roman" w:hAnsi="Simplified Arabic" w:cs="Simplified Arabic" w:hint="cs"/>
          <w:color w:val="000000" w:themeColor="text1"/>
          <w:sz w:val="24"/>
          <w:szCs w:val="24"/>
          <w:rtl/>
        </w:rPr>
        <w:t xml:space="preserve">يما سبق </w:t>
      </w:r>
      <w:r w:rsidRPr="003407F9">
        <w:rPr>
          <w:rFonts w:ascii="Simplified Arabic" w:eastAsia="Times New Roman" w:hAnsi="Simplified Arabic" w:cs="Simplified Arabic" w:hint="cs"/>
          <w:b/>
          <w:bCs/>
          <w:color w:val="000000" w:themeColor="text1"/>
          <w:sz w:val="24"/>
          <w:szCs w:val="24"/>
          <w:rtl/>
        </w:rPr>
        <w:t>يوضح الاعلان العالمي لحقوق الانسان</w:t>
      </w:r>
      <w:r w:rsidRPr="00745AAB">
        <w:rPr>
          <w:rFonts w:ascii="Simplified Arabic" w:eastAsia="Times New Roman" w:hAnsi="Simplified Arabic" w:cs="Simplified Arabic" w:hint="cs"/>
          <w:color w:val="000000" w:themeColor="text1"/>
          <w:sz w:val="24"/>
          <w:szCs w:val="24"/>
          <w:rtl/>
        </w:rPr>
        <w:t xml:space="preserve"> على أهمية مشاركة </w:t>
      </w:r>
      <w:r w:rsidR="0010636D">
        <w:rPr>
          <w:rFonts w:ascii="Simplified Arabic" w:eastAsia="Times New Roman" w:hAnsi="Simplified Arabic" w:cs="Simplified Arabic" w:hint="cs"/>
          <w:color w:val="000000" w:themeColor="text1"/>
          <w:sz w:val="24"/>
          <w:szCs w:val="24"/>
          <w:rtl/>
        </w:rPr>
        <w:t>المرأة</w:t>
      </w:r>
      <w:r w:rsidRPr="00745AAB">
        <w:rPr>
          <w:rFonts w:ascii="Simplified Arabic" w:eastAsia="Times New Roman" w:hAnsi="Simplified Arabic" w:cs="Simplified Arabic" w:hint="cs"/>
          <w:color w:val="000000" w:themeColor="text1"/>
          <w:sz w:val="24"/>
          <w:szCs w:val="24"/>
          <w:rtl/>
        </w:rPr>
        <w:t>، وتقلده</w:t>
      </w:r>
      <w:r>
        <w:rPr>
          <w:rFonts w:ascii="Simplified Arabic" w:eastAsia="Times New Roman" w:hAnsi="Simplified Arabic" w:cs="Simplified Arabic" w:hint="cs"/>
          <w:color w:val="000000" w:themeColor="text1"/>
          <w:sz w:val="24"/>
          <w:szCs w:val="24"/>
          <w:rtl/>
        </w:rPr>
        <w:t>ا</w:t>
      </w:r>
      <w:r w:rsidRPr="00745AAB">
        <w:rPr>
          <w:rFonts w:ascii="Simplified Arabic" w:eastAsia="Times New Roman" w:hAnsi="Simplified Arabic" w:cs="Simplified Arabic" w:hint="cs"/>
          <w:color w:val="000000" w:themeColor="text1"/>
          <w:sz w:val="24"/>
          <w:szCs w:val="24"/>
          <w:rtl/>
        </w:rPr>
        <w:t xml:space="preserve"> المناصب العامة لما له فائدة كبيرة على عملية التنمية السياسية للنساء، والتنمية المجتمعية ككل، ونسنتنج أن الاعلان ركز على المؤشرات التالية:</w:t>
      </w:r>
    </w:p>
    <w:p w:rsidR="00C91EBF" w:rsidRPr="00B83CDF" w:rsidRDefault="00C91EBF" w:rsidP="00AD2501">
      <w:pPr>
        <w:pStyle w:val="ListParagraph"/>
        <w:numPr>
          <w:ilvl w:val="1"/>
          <w:numId w:val="42"/>
        </w:numPr>
        <w:shd w:val="clear" w:color="auto" w:fill="FFFFFF"/>
        <w:bidi/>
        <w:ind w:left="423" w:hanging="284"/>
        <w:jc w:val="both"/>
        <w:rPr>
          <w:rFonts w:ascii="Simplified Arabic" w:hAnsi="Simplified Arabic" w:cs="Simplified Arabic"/>
          <w:color w:val="000000" w:themeColor="text1"/>
          <w:rtl/>
        </w:rPr>
      </w:pPr>
      <w:r w:rsidRPr="00B83CDF">
        <w:rPr>
          <w:rFonts w:ascii="Simplified Arabic" w:hAnsi="Simplified Arabic" w:cs="Simplified Arabic" w:hint="cs"/>
          <w:color w:val="000000" w:themeColor="text1"/>
          <w:rtl/>
        </w:rPr>
        <w:t>المشاركة في الانتخابات من حيث الترشح والتصويت.</w:t>
      </w:r>
    </w:p>
    <w:p w:rsidR="00C91EBF" w:rsidRPr="00B83CDF" w:rsidRDefault="00C91EBF" w:rsidP="00AD2501">
      <w:pPr>
        <w:pStyle w:val="ListParagraph"/>
        <w:numPr>
          <w:ilvl w:val="1"/>
          <w:numId w:val="42"/>
        </w:numPr>
        <w:shd w:val="clear" w:color="auto" w:fill="FFFFFF"/>
        <w:bidi/>
        <w:ind w:left="423" w:hanging="284"/>
        <w:jc w:val="both"/>
        <w:rPr>
          <w:rFonts w:ascii="Simplified Arabic" w:hAnsi="Simplified Arabic" w:cs="Simplified Arabic"/>
          <w:color w:val="000000" w:themeColor="text1"/>
          <w:rtl/>
        </w:rPr>
      </w:pPr>
      <w:r w:rsidRPr="00B83CDF">
        <w:rPr>
          <w:rFonts w:ascii="Simplified Arabic" w:hAnsi="Simplified Arabic" w:cs="Simplified Arabic" w:hint="cs"/>
          <w:color w:val="000000" w:themeColor="text1"/>
          <w:rtl/>
        </w:rPr>
        <w:t>تقلد الوظائف العامة في الدولة.</w:t>
      </w:r>
    </w:p>
    <w:p w:rsidR="007910CD" w:rsidRPr="004E0EE9" w:rsidRDefault="007910CD" w:rsidP="007910CD">
      <w:pPr>
        <w:shd w:val="clear" w:color="auto" w:fill="FFFFFF"/>
        <w:bidi/>
        <w:spacing w:after="0" w:line="240" w:lineRule="auto"/>
        <w:jc w:val="both"/>
        <w:rPr>
          <w:rFonts w:ascii="Simplified Arabic" w:eastAsia="Times New Roman" w:hAnsi="Simplified Arabic" w:cs="Simplified Arabic"/>
          <w:color w:val="000000" w:themeColor="text1"/>
          <w:sz w:val="16"/>
          <w:szCs w:val="16"/>
          <w:rtl/>
        </w:rPr>
      </w:pPr>
    </w:p>
    <w:p w:rsidR="00C91EBF" w:rsidRPr="00745AAB" w:rsidRDefault="00C91EBF" w:rsidP="00192424">
      <w:pPr>
        <w:shd w:val="clear" w:color="auto" w:fill="FFFFFF"/>
        <w:bidi/>
        <w:spacing w:after="0" w:line="240" w:lineRule="auto"/>
        <w:jc w:val="both"/>
        <w:rPr>
          <w:rFonts w:ascii="Simplified Arabic" w:hAnsi="Simplified Arabic" w:cs="Simplified Arabic"/>
          <w:color w:val="000000"/>
          <w:sz w:val="24"/>
          <w:szCs w:val="24"/>
          <w:rtl/>
        </w:rPr>
      </w:pPr>
      <w:r w:rsidRPr="00745AAB">
        <w:rPr>
          <w:rFonts w:ascii="Simplified Arabic" w:eastAsia="Times New Roman" w:hAnsi="Simplified Arabic" w:cs="Simplified Arabic"/>
          <w:color w:val="222222"/>
          <w:sz w:val="24"/>
          <w:szCs w:val="24"/>
          <w:rtl/>
        </w:rPr>
        <w:t>كما ركز</w:t>
      </w:r>
      <w:r w:rsidRPr="003407F9">
        <w:rPr>
          <w:rFonts w:ascii="Simplified Arabic" w:eastAsia="Times New Roman" w:hAnsi="Simplified Arabic" w:cs="Simplified Arabic"/>
          <w:color w:val="222222"/>
          <w:sz w:val="14"/>
          <w:szCs w:val="14"/>
          <w:rtl/>
        </w:rPr>
        <w:t xml:space="preserve"> </w:t>
      </w:r>
      <w:r w:rsidRPr="003407F9">
        <w:rPr>
          <w:rFonts w:ascii="Simplified Arabic" w:eastAsia="Times New Roman" w:hAnsi="Simplified Arabic" w:cs="Simplified Arabic"/>
          <w:b/>
          <w:bCs/>
          <w:color w:val="222222"/>
          <w:sz w:val="24"/>
          <w:szCs w:val="24"/>
          <w:rtl/>
        </w:rPr>
        <w:t>العهد الدولي الخاص بالحقوق المدنية والسياسية</w:t>
      </w:r>
      <w:r w:rsidRPr="00745AAB">
        <w:rPr>
          <w:rFonts w:ascii="Simplified Arabic" w:eastAsia="Times New Roman" w:hAnsi="Simplified Arabic" w:cs="Simplified Arabic"/>
          <w:color w:val="222222"/>
          <w:sz w:val="24"/>
          <w:szCs w:val="24"/>
          <w:rtl/>
        </w:rPr>
        <w:t xml:space="preserve"> في المادة </w:t>
      </w:r>
      <w:r>
        <w:rPr>
          <w:rFonts w:ascii="Simplified Arabic" w:eastAsia="Times New Roman" w:hAnsi="Simplified Arabic" w:cs="Simplified Arabic" w:hint="cs"/>
          <w:color w:val="222222"/>
          <w:sz w:val="24"/>
          <w:szCs w:val="24"/>
          <w:rtl/>
        </w:rPr>
        <w:t>(3)</w:t>
      </w:r>
      <w:r w:rsidRPr="00745AAB">
        <w:rPr>
          <w:rFonts w:ascii="Simplified Arabic" w:eastAsia="Times New Roman" w:hAnsi="Simplified Arabic" w:cs="Simplified Arabic"/>
          <w:color w:val="222222"/>
          <w:sz w:val="24"/>
          <w:szCs w:val="24"/>
          <w:rtl/>
        </w:rPr>
        <w:t xml:space="preserve"> على </w:t>
      </w:r>
      <w:r w:rsidRPr="00745AAB">
        <w:rPr>
          <w:rFonts w:ascii="Simplified Arabic" w:hAnsi="Simplified Arabic" w:cs="Simplified Arabic"/>
          <w:color w:val="000000"/>
          <w:sz w:val="24"/>
          <w:szCs w:val="24"/>
          <w:rtl/>
        </w:rPr>
        <w:t>تعهد الدول الأطراف في هذا العهد بكفالة تساو</w:t>
      </w:r>
      <w:r>
        <w:rPr>
          <w:rFonts w:ascii="Simplified Arabic" w:hAnsi="Simplified Arabic" w:cs="Simplified Arabic" w:hint="cs"/>
          <w:color w:val="000000"/>
          <w:sz w:val="24"/>
          <w:szCs w:val="24"/>
          <w:rtl/>
        </w:rPr>
        <w:t>ي</w:t>
      </w:r>
      <w:r w:rsidRPr="00745AAB">
        <w:rPr>
          <w:rFonts w:ascii="Simplified Arabic" w:hAnsi="Simplified Arabic" w:cs="Simplified Arabic"/>
          <w:color w:val="000000"/>
          <w:sz w:val="24"/>
          <w:szCs w:val="24"/>
          <w:rtl/>
        </w:rPr>
        <w:t xml:space="preserve"> الرجال والنساء في حق التمتع بجميع الحقوق المدنية والسياسية المنصوص عليها في العهد</w:t>
      </w:r>
      <w:r w:rsidRPr="00745AAB">
        <w:rPr>
          <w:rFonts w:ascii="Simplified Arabic" w:hAnsi="Simplified Arabic" w:cs="Simplified Arabic"/>
          <w:color w:val="000000"/>
          <w:sz w:val="24"/>
          <w:szCs w:val="24"/>
        </w:rPr>
        <w:t>.</w:t>
      </w:r>
      <w:r>
        <w:rPr>
          <w:rFonts w:ascii="Simplified Arabic" w:hAnsi="Simplified Arabic" w:cs="Simplified Arabic" w:hint="cs"/>
          <w:color w:val="000000"/>
          <w:sz w:val="24"/>
          <w:szCs w:val="24"/>
          <w:rtl/>
        </w:rPr>
        <w:t xml:space="preserve"> </w:t>
      </w:r>
      <w:r w:rsidRPr="00745AAB">
        <w:rPr>
          <w:rFonts w:ascii="Simplified Arabic" w:hAnsi="Simplified Arabic" w:cs="Simplified Arabic"/>
          <w:color w:val="000000"/>
          <w:sz w:val="24"/>
          <w:szCs w:val="24"/>
          <w:rtl/>
        </w:rPr>
        <w:t xml:space="preserve"> وفي المادة </w:t>
      </w:r>
      <w:r>
        <w:rPr>
          <w:rFonts w:ascii="Simplified Arabic" w:hAnsi="Simplified Arabic" w:cs="Simplified Arabic" w:hint="cs"/>
          <w:color w:val="000000"/>
          <w:sz w:val="24"/>
          <w:szCs w:val="24"/>
          <w:rtl/>
        </w:rPr>
        <w:t>(25)</w:t>
      </w:r>
      <w:r w:rsidRPr="00745AAB">
        <w:rPr>
          <w:rFonts w:ascii="Simplified Arabic" w:hAnsi="Simplified Arabic" w:cs="Simplified Arabic"/>
          <w:color w:val="000000"/>
          <w:sz w:val="24"/>
          <w:szCs w:val="24"/>
          <w:rtl/>
        </w:rPr>
        <w:t xml:space="preserve"> ركز على</w:t>
      </w:r>
      <w:r w:rsidRPr="00745AAB">
        <w:rPr>
          <w:rFonts w:ascii="Simplified Arabic" w:hAnsi="Simplified Arabic" w:cs="Simplified Arabic" w:hint="cs"/>
          <w:color w:val="000000"/>
          <w:sz w:val="24"/>
          <w:szCs w:val="24"/>
          <w:rtl/>
        </w:rPr>
        <w:t xml:space="preserve"> أن</w:t>
      </w:r>
      <w:r w:rsidRPr="00745AAB">
        <w:rPr>
          <w:rFonts w:ascii="Simplified Arabic" w:hAnsi="Simplified Arabic" w:cs="Simplified Arabic"/>
          <w:color w:val="000000"/>
          <w:sz w:val="24"/>
          <w:szCs w:val="24"/>
          <w:rtl/>
        </w:rPr>
        <w:t xml:space="preserve"> يكون لكل مواطن، دون أي وجه من وجوه التمييز المذكور في المادة </w:t>
      </w:r>
      <w:r>
        <w:rPr>
          <w:rFonts w:ascii="Simplified Arabic" w:hAnsi="Simplified Arabic" w:cs="Simplified Arabic" w:hint="cs"/>
          <w:color w:val="000000"/>
          <w:sz w:val="24"/>
          <w:szCs w:val="24"/>
          <w:rtl/>
        </w:rPr>
        <w:t>(</w:t>
      </w:r>
      <w:r w:rsidRPr="00745AAB">
        <w:rPr>
          <w:rFonts w:ascii="Simplified Arabic" w:hAnsi="Simplified Arabic" w:cs="Simplified Arabic"/>
          <w:color w:val="000000"/>
          <w:sz w:val="24"/>
          <w:szCs w:val="24"/>
          <w:rtl/>
        </w:rPr>
        <w:t>2</w:t>
      </w:r>
      <w:r>
        <w:rPr>
          <w:rFonts w:ascii="Simplified Arabic" w:hAnsi="Simplified Arabic" w:cs="Simplified Arabic" w:hint="cs"/>
          <w:color w:val="000000"/>
          <w:sz w:val="24"/>
          <w:szCs w:val="24"/>
          <w:rtl/>
        </w:rPr>
        <w:t>)</w:t>
      </w:r>
      <w:r w:rsidRPr="00745AAB">
        <w:rPr>
          <w:rFonts w:ascii="Simplified Arabic" w:hAnsi="Simplified Arabic" w:cs="Simplified Arabic"/>
          <w:color w:val="000000"/>
          <w:sz w:val="24"/>
          <w:szCs w:val="24"/>
          <w:rtl/>
        </w:rPr>
        <w:t>، الحقوق التالية</w:t>
      </w:r>
      <w:r>
        <w:rPr>
          <w:rFonts w:ascii="Simplified Arabic" w:hAnsi="Simplified Arabic" w:cs="Simplified Arabic" w:hint="cs"/>
          <w:color w:val="000000"/>
          <w:sz w:val="24"/>
          <w:szCs w:val="24"/>
          <w:rtl/>
        </w:rPr>
        <w:t xml:space="preserve"> </w:t>
      </w:r>
      <w:r w:rsidRPr="00745AAB">
        <w:rPr>
          <w:rFonts w:ascii="Simplified Arabic" w:hAnsi="Simplified Arabic" w:cs="Simplified Arabic"/>
          <w:color w:val="000000"/>
          <w:sz w:val="24"/>
          <w:szCs w:val="24"/>
          <w:rtl/>
        </w:rPr>
        <w:t>التي يجب أن تتاح له فرص</w:t>
      </w:r>
      <w:r w:rsidR="00AF69F4">
        <w:rPr>
          <w:rFonts w:ascii="Simplified Arabic" w:hAnsi="Simplified Arabic" w:cs="Simplified Arabic"/>
          <w:color w:val="000000"/>
          <w:sz w:val="24"/>
          <w:szCs w:val="24"/>
          <w:rtl/>
        </w:rPr>
        <w:t>ة التمتع بها دون قيود غير معقول</w:t>
      </w:r>
      <w:r w:rsidR="00AF69F4">
        <w:rPr>
          <w:rFonts w:ascii="Simplified Arabic" w:hAnsi="Simplified Arabic" w:cs="Simplified Arabic" w:hint="cs"/>
          <w:color w:val="000000"/>
          <w:sz w:val="24"/>
          <w:szCs w:val="24"/>
          <w:rtl/>
        </w:rPr>
        <w:t>ة</w:t>
      </w:r>
      <w:r w:rsidR="008F4C69">
        <w:rPr>
          <w:rFonts w:ascii="Simplified Arabic" w:hAnsi="Simplified Arabic" w:cs="Simplified Arabic" w:hint="cs"/>
          <w:color w:val="000000"/>
          <w:sz w:val="24"/>
          <w:szCs w:val="24"/>
          <w:rtl/>
        </w:rPr>
        <w:t>:</w:t>
      </w:r>
    </w:p>
    <w:p w:rsidR="00C91EBF" w:rsidRPr="00745AAB" w:rsidRDefault="00C91EBF" w:rsidP="00AD2501">
      <w:pPr>
        <w:pStyle w:val="ListParagraph"/>
        <w:numPr>
          <w:ilvl w:val="0"/>
          <w:numId w:val="17"/>
        </w:numPr>
        <w:shd w:val="clear" w:color="auto" w:fill="FFFFFF"/>
        <w:bidi/>
        <w:ind w:left="565" w:hanging="426"/>
        <w:jc w:val="both"/>
        <w:rPr>
          <w:rFonts w:ascii="Simplified Arabic" w:hAnsi="Simplified Arabic" w:cs="Simplified Arabic"/>
          <w:color w:val="000000"/>
          <w:rtl/>
        </w:rPr>
      </w:pPr>
      <w:r w:rsidRPr="00745AAB">
        <w:rPr>
          <w:rFonts w:ascii="Simplified Arabic" w:hAnsi="Simplified Arabic" w:cs="Simplified Arabic"/>
          <w:color w:val="000000"/>
          <w:rtl/>
        </w:rPr>
        <w:t>أن يشارك في إدارة الشؤون العامة، إما مباشرة وإما بواسطة ممثلين يختارون في حرية.</w:t>
      </w:r>
    </w:p>
    <w:p w:rsidR="00C91EBF" w:rsidRPr="00D80301" w:rsidRDefault="00C91EBF" w:rsidP="00AD2501">
      <w:pPr>
        <w:pStyle w:val="ListParagraph"/>
        <w:numPr>
          <w:ilvl w:val="0"/>
          <w:numId w:val="17"/>
        </w:numPr>
        <w:shd w:val="clear" w:color="auto" w:fill="FFFFFF"/>
        <w:bidi/>
        <w:ind w:left="565" w:hanging="426"/>
        <w:jc w:val="both"/>
        <w:rPr>
          <w:rFonts w:ascii="Simplified Arabic" w:hAnsi="Simplified Arabic" w:cs="Simplified Arabic"/>
          <w:color w:val="000000"/>
          <w:rtl/>
        </w:rPr>
      </w:pPr>
      <w:r w:rsidRPr="00D80301">
        <w:rPr>
          <w:rFonts w:ascii="Simplified Arabic" w:hAnsi="Simplified Arabic" w:cs="Simplified Arabic"/>
          <w:color w:val="000000"/>
          <w:rtl/>
        </w:rPr>
        <w:t>أن ينتخب وينتخب، في انتخابات نزيهة تجرى دوريا</w:t>
      </w:r>
      <w:r>
        <w:rPr>
          <w:rFonts w:ascii="Simplified Arabic" w:hAnsi="Simplified Arabic" w:cs="Simplified Arabic" w:hint="cs"/>
          <w:color w:val="000000"/>
          <w:rtl/>
        </w:rPr>
        <w:t>ً</w:t>
      </w:r>
      <w:r w:rsidRPr="00D80301">
        <w:rPr>
          <w:rFonts w:ascii="Simplified Arabic" w:hAnsi="Simplified Arabic" w:cs="Simplified Arabic"/>
          <w:color w:val="000000"/>
          <w:rtl/>
        </w:rPr>
        <w:t xml:space="preserve"> بالاقتراع العام وعلى قدم المساواة بين الناخبين وبالتصويت السري، تضمن التعبير الحر</w:t>
      </w:r>
      <w:r>
        <w:rPr>
          <w:rFonts w:ascii="Simplified Arabic" w:hAnsi="Simplified Arabic" w:cs="Simplified Arabic" w:hint="cs"/>
          <w:color w:val="000000"/>
          <w:rtl/>
        </w:rPr>
        <w:t xml:space="preserve"> </w:t>
      </w:r>
      <w:r w:rsidRPr="00D80301">
        <w:rPr>
          <w:rFonts w:ascii="Simplified Arabic" w:hAnsi="Simplified Arabic" w:cs="Simplified Arabic"/>
          <w:color w:val="000000"/>
          <w:rtl/>
        </w:rPr>
        <w:t>عن إرادة الناخبين.</w:t>
      </w:r>
    </w:p>
    <w:p w:rsidR="00C91EBF" w:rsidRDefault="00C91EBF" w:rsidP="00AD2501">
      <w:pPr>
        <w:pStyle w:val="ListParagraph"/>
        <w:numPr>
          <w:ilvl w:val="0"/>
          <w:numId w:val="17"/>
        </w:numPr>
        <w:shd w:val="clear" w:color="auto" w:fill="FFFFFF"/>
        <w:bidi/>
        <w:ind w:left="565" w:hanging="426"/>
        <w:jc w:val="both"/>
        <w:rPr>
          <w:rFonts w:ascii="Simplified Arabic" w:hAnsi="Simplified Arabic" w:cs="Simplified Arabic"/>
          <w:color w:val="222222"/>
        </w:rPr>
      </w:pPr>
      <w:r w:rsidRPr="00D80301">
        <w:rPr>
          <w:rFonts w:ascii="Simplified Arabic" w:hAnsi="Simplified Arabic" w:cs="Simplified Arabic"/>
          <w:color w:val="000000"/>
          <w:rtl/>
        </w:rPr>
        <w:t>أن تتاح له على قدم المساواة عموما</w:t>
      </w:r>
      <w:r>
        <w:rPr>
          <w:rFonts w:ascii="Simplified Arabic" w:hAnsi="Simplified Arabic" w:cs="Simplified Arabic" w:hint="cs"/>
          <w:color w:val="000000"/>
          <w:rtl/>
        </w:rPr>
        <w:t>ً</w:t>
      </w:r>
      <w:r w:rsidRPr="00D80301">
        <w:rPr>
          <w:rFonts w:ascii="Simplified Arabic" w:hAnsi="Simplified Arabic" w:cs="Simplified Arabic"/>
          <w:color w:val="000000"/>
          <w:rtl/>
        </w:rPr>
        <w:t xml:space="preserve"> مع سواه، فرصة تقلد الوظائف العامة في بلده</w:t>
      </w:r>
      <w:r w:rsidRPr="00D80301">
        <w:rPr>
          <w:rFonts w:ascii="Simplified Arabic" w:hAnsi="Simplified Arabic" w:cs="Simplified Arabic"/>
          <w:b/>
          <w:bCs/>
          <w:color w:val="000000"/>
        </w:rPr>
        <w:t>.</w:t>
      </w:r>
      <w:r w:rsidRPr="00D80301">
        <w:rPr>
          <w:rStyle w:val="FootnoteReference"/>
          <w:rFonts w:ascii="Simplified Arabic" w:hAnsi="Simplified Arabic"/>
          <w:b/>
          <w:bCs/>
          <w:color w:val="000000"/>
        </w:rPr>
        <w:footnoteReference w:id="40"/>
      </w:r>
    </w:p>
    <w:p w:rsidR="007910CD" w:rsidRPr="004E0EE9" w:rsidRDefault="007910CD" w:rsidP="004E0EE9">
      <w:pPr>
        <w:shd w:val="clear" w:color="auto" w:fill="FFFFFF"/>
        <w:bidi/>
        <w:spacing w:after="0" w:line="240" w:lineRule="auto"/>
        <w:jc w:val="both"/>
        <w:rPr>
          <w:rFonts w:ascii="Simplified Arabic" w:eastAsia="Times New Roman" w:hAnsi="Simplified Arabic" w:cs="Simplified Arabic"/>
          <w:color w:val="000000" w:themeColor="text1"/>
          <w:sz w:val="16"/>
          <w:szCs w:val="16"/>
          <w:rtl/>
        </w:rPr>
      </w:pPr>
    </w:p>
    <w:p w:rsidR="00C91EBF" w:rsidRPr="00473A5C" w:rsidRDefault="00C91EBF" w:rsidP="007910CD">
      <w:pPr>
        <w:bidi/>
        <w:spacing w:after="0" w:line="240" w:lineRule="auto"/>
        <w:ind w:left="-45"/>
        <w:rPr>
          <w:rFonts w:ascii="Simplified Arabic" w:hAnsi="Simplified Arabic" w:cs="Simplified Arabic"/>
          <w:sz w:val="24"/>
          <w:szCs w:val="24"/>
          <w:rtl/>
        </w:rPr>
      </w:pPr>
      <w:r w:rsidRPr="00473A5C">
        <w:rPr>
          <w:rFonts w:ascii="Simplified Arabic" w:hAnsi="Simplified Arabic" w:cs="Simplified Arabic" w:hint="cs"/>
          <w:sz w:val="24"/>
          <w:szCs w:val="24"/>
          <w:rtl/>
        </w:rPr>
        <w:t xml:space="preserve">نستنتج مما سبق أن </w:t>
      </w:r>
      <w:r w:rsidRPr="00473A5C">
        <w:rPr>
          <w:rFonts w:ascii="Simplified Arabic" w:hAnsi="Simplified Arabic" w:cs="Simplified Arabic" w:hint="cs"/>
          <w:b/>
          <w:bCs/>
          <w:sz w:val="24"/>
          <w:szCs w:val="24"/>
          <w:rtl/>
        </w:rPr>
        <w:t>العهد الدولي الخاص بالحقوق المدنية والسياسية</w:t>
      </w:r>
      <w:r w:rsidRPr="00473A5C">
        <w:rPr>
          <w:rFonts w:ascii="Simplified Arabic" w:hAnsi="Simplified Arabic" w:cs="Simplified Arabic" w:hint="cs"/>
          <w:sz w:val="24"/>
          <w:szCs w:val="24"/>
          <w:rtl/>
        </w:rPr>
        <w:t xml:space="preserve"> يركز على المؤشرات التالية:</w:t>
      </w:r>
    </w:p>
    <w:p w:rsidR="00C91EBF" w:rsidRPr="008E7A1F" w:rsidRDefault="00C91EBF" w:rsidP="00AD2501">
      <w:pPr>
        <w:pStyle w:val="ListParagraph"/>
        <w:numPr>
          <w:ilvl w:val="0"/>
          <w:numId w:val="23"/>
        </w:numPr>
        <w:shd w:val="clear" w:color="auto" w:fill="FFFFFF"/>
        <w:bidi/>
        <w:ind w:left="237" w:hanging="282"/>
        <w:jc w:val="both"/>
        <w:rPr>
          <w:rFonts w:ascii="Simplified Arabic" w:hAnsi="Simplified Arabic" w:cs="Simplified Arabic"/>
          <w:color w:val="000000"/>
        </w:rPr>
      </w:pPr>
      <w:r w:rsidRPr="008E7A1F">
        <w:rPr>
          <w:rFonts w:ascii="Simplified Arabic" w:hAnsi="Simplified Arabic" w:cs="Simplified Arabic" w:hint="cs"/>
          <w:color w:val="000000"/>
          <w:rtl/>
        </w:rPr>
        <w:t>المشاركة في الانتخابات من حيث الترشح والتصويت.</w:t>
      </w:r>
    </w:p>
    <w:p w:rsidR="00C91EBF" w:rsidRPr="00D80301" w:rsidRDefault="00C91EBF" w:rsidP="00AD2501">
      <w:pPr>
        <w:pStyle w:val="ListParagraph"/>
        <w:numPr>
          <w:ilvl w:val="0"/>
          <w:numId w:val="23"/>
        </w:numPr>
        <w:shd w:val="clear" w:color="auto" w:fill="FFFFFF"/>
        <w:bidi/>
        <w:ind w:left="237" w:hanging="282"/>
        <w:jc w:val="both"/>
        <w:rPr>
          <w:rFonts w:ascii="Simplified Arabic" w:hAnsi="Simplified Arabic" w:cs="Simplified Arabic"/>
          <w:color w:val="000000"/>
          <w:rtl/>
        </w:rPr>
      </w:pPr>
      <w:r w:rsidRPr="00D80301">
        <w:rPr>
          <w:rFonts w:ascii="Simplified Arabic" w:hAnsi="Simplified Arabic" w:cs="Simplified Arabic" w:hint="cs"/>
          <w:color w:val="000000"/>
          <w:rtl/>
        </w:rPr>
        <w:t>تقلد الوظائف العامة في الدولة</w:t>
      </w:r>
      <w:r w:rsidR="00AF69F4">
        <w:rPr>
          <w:rFonts w:ascii="Simplified Arabic" w:hAnsi="Simplified Arabic" w:cs="Simplified Arabic" w:hint="cs"/>
          <w:color w:val="000000"/>
          <w:rtl/>
        </w:rPr>
        <w:t xml:space="preserve">. </w:t>
      </w:r>
      <w:r w:rsidRPr="00D80301">
        <w:rPr>
          <w:rFonts w:ascii="Simplified Arabic" w:hAnsi="Simplified Arabic" w:cs="Simplified Arabic" w:hint="cs"/>
          <w:color w:val="000000"/>
          <w:rtl/>
        </w:rPr>
        <w:t xml:space="preserve"> وهو بذلك يشبه الى حد بعيد الاعلان العالمي لحقوق الانسان</w:t>
      </w:r>
      <w:r>
        <w:rPr>
          <w:rFonts w:ascii="Simplified Arabic" w:hAnsi="Simplified Arabic" w:cs="Simplified Arabic" w:hint="cs"/>
          <w:color w:val="000000"/>
          <w:rtl/>
        </w:rPr>
        <w:t>.</w:t>
      </w:r>
    </w:p>
    <w:p w:rsidR="00C91EBF" w:rsidRPr="00CF2E99"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w:t>
      </w:r>
      <w:r w:rsidRPr="008E7A1F">
        <w:rPr>
          <w:rFonts w:ascii="Simplified Arabic" w:hAnsi="Simplified Arabic" w:cs="Simplified Arabic" w:hint="cs"/>
          <w:sz w:val="24"/>
          <w:szCs w:val="24"/>
          <w:rtl/>
        </w:rPr>
        <w:t xml:space="preserve">ما </w:t>
      </w:r>
      <w:r w:rsidRPr="0016644E">
        <w:rPr>
          <w:rFonts w:ascii="Simplified Arabic" w:hAnsi="Simplified Arabic" w:cs="Simplified Arabic"/>
          <w:b/>
          <w:bCs/>
          <w:sz w:val="24"/>
          <w:szCs w:val="24"/>
          <w:rtl/>
        </w:rPr>
        <w:t>العهد الدولي الخاص بالحقوق ا</w:t>
      </w:r>
      <w:r w:rsidRPr="0016644E">
        <w:rPr>
          <w:rFonts w:ascii="Simplified Arabic" w:hAnsi="Simplified Arabic" w:cs="Simplified Arabic" w:hint="cs"/>
          <w:b/>
          <w:bCs/>
          <w:sz w:val="24"/>
          <w:szCs w:val="24"/>
          <w:rtl/>
          <w:lang w:bidi="ar-JO"/>
        </w:rPr>
        <w:t>لاقت</w:t>
      </w:r>
      <w:r w:rsidRPr="0016644E">
        <w:rPr>
          <w:rFonts w:ascii="Simplified Arabic" w:hAnsi="Simplified Arabic" w:cs="Simplified Arabic"/>
          <w:b/>
          <w:bCs/>
          <w:sz w:val="24"/>
          <w:szCs w:val="24"/>
          <w:rtl/>
        </w:rPr>
        <w:t>صادية و</w:t>
      </w:r>
      <w:r w:rsidRPr="0016644E">
        <w:rPr>
          <w:rFonts w:ascii="Simplified Arabic" w:hAnsi="Simplified Arabic" w:cs="Simplified Arabic" w:hint="cs"/>
          <w:b/>
          <w:bCs/>
          <w:sz w:val="24"/>
          <w:szCs w:val="24"/>
          <w:rtl/>
        </w:rPr>
        <w:t>الا</w:t>
      </w:r>
      <w:r w:rsidRPr="0016644E">
        <w:rPr>
          <w:rFonts w:ascii="Simplified Arabic" w:hAnsi="Simplified Arabic" w:cs="Simplified Arabic"/>
          <w:b/>
          <w:bCs/>
          <w:sz w:val="24"/>
          <w:szCs w:val="24"/>
          <w:rtl/>
        </w:rPr>
        <w:t>جتماعية والثقافية</w:t>
      </w:r>
      <w:r w:rsidRPr="008E7A1F">
        <w:rPr>
          <w:rFonts w:ascii="Simplified Arabic" w:hAnsi="Simplified Arabic" w:cs="Simplified Arabic" w:hint="cs"/>
          <w:sz w:val="24"/>
          <w:szCs w:val="24"/>
          <w:rtl/>
        </w:rPr>
        <w:t xml:space="preserve"> في </w:t>
      </w:r>
      <w:r w:rsidRPr="008E7A1F">
        <w:rPr>
          <w:rFonts w:ascii="Simplified Arabic" w:hAnsi="Simplified Arabic" w:cs="Simplified Arabic"/>
          <w:sz w:val="24"/>
          <w:szCs w:val="24"/>
          <w:rtl/>
        </w:rPr>
        <w:t>المادة</w:t>
      </w:r>
      <w:r>
        <w:rPr>
          <w:rFonts w:ascii="Simplified Arabic" w:hAnsi="Simplified Arabic" w:cs="Simplified Arabic" w:hint="cs"/>
          <w:sz w:val="24"/>
          <w:szCs w:val="24"/>
          <w:rtl/>
        </w:rPr>
        <w:t xml:space="preserve"> (2.2)</w:t>
      </w:r>
      <w:r w:rsidRPr="008E7A1F">
        <w:rPr>
          <w:rFonts w:ascii="Simplified Arabic" w:hAnsi="Simplified Arabic" w:cs="Simplified Arabic" w:hint="cs"/>
          <w:sz w:val="24"/>
          <w:szCs w:val="24"/>
          <w:rtl/>
        </w:rPr>
        <w:t xml:space="preserve"> </w:t>
      </w:r>
      <w:r w:rsidRPr="008E7A1F">
        <w:rPr>
          <w:rFonts w:ascii="Simplified Arabic" w:hAnsi="Simplified Arabic" w:cs="Simplified Arabic"/>
          <w:color w:val="000000"/>
          <w:sz w:val="24"/>
          <w:szCs w:val="24"/>
          <w:rtl/>
        </w:rPr>
        <w:t>تعهد</w:t>
      </w:r>
      <w:r w:rsidRPr="008E7A1F">
        <w:rPr>
          <w:rFonts w:ascii="Simplified Arabic" w:hAnsi="Simplified Arabic" w:cs="Simplified Arabic" w:hint="cs"/>
          <w:color w:val="000000"/>
          <w:sz w:val="24"/>
          <w:szCs w:val="24"/>
          <w:rtl/>
        </w:rPr>
        <w:t>ت</w:t>
      </w:r>
      <w:r w:rsidRPr="008E7A1F">
        <w:rPr>
          <w:rFonts w:ascii="Simplified Arabic" w:hAnsi="Simplified Arabic" w:cs="Simplified Arabic"/>
          <w:color w:val="000000"/>
          <w:sz w:val="24"/>
          <w:szCs w:val="24"/>
          <w:rtl/>
        </w:rPr>
        <w:t xml:space="preserve"> الدول الأطراف في هذا العهد بأن تضمن جعل ممارسة الحقوق المنصوص عليها في هذا العهد بريئة من أي تمييز بسبب العرق، أو اللون، أو الجنس، أو اللغة، أو الدين، أو الرأي سياسيا أو غير سياسي، أو الأصل القومي أو الاجتماعي، أو الثروة، أو النسب، أو غير ذلك من الأسباب</w:t>
      </w:r>
      <w:r w:rsidRPr="008E7A1F">
        <w:rPr>
          <w:rFonts w:ascii="Simplified Arabic" w:hAnsi="Simplified Arabic" w:cs="Simplified Arabic" w:hint="cs"/>
          <w:color w:val="000000"/>
          <w:sz w:val="24"/>
          <w:szCs w:val="24"/>
          <w:rtl/>
        </w:rPr>
        <w:t>، وفي ا</w:t>
      </w:r>
      <w:r w:rsidRPr="008E7A1F">
        <w:rPr>
          <w:rFonts w:ascii="Simplified Arabic" w:hAnsi="Simplified Arabic" w:cs="Simplified Arabic"/>
          <w:color w:val="000000"/>
          <w:sz w:val="24"/>
          <w:szCs w:val="24"/>
          <w:rtl/>
        </w:rPr>
        <w:t>لمادة</w:t>
      </w:r>
      <w:r>
        <w:rPr>
          <w:rFonts w:ascii="Simplified Arabic" w:hAnsi="Simplified Arabic" w:cs="Simplified Arabic" w:hint="cs"/>
          <w:color w:val="000000"/>
          <w:sz w:val="24"/>
          <w:szCs w:val="24"/>
          <w:rtl/>
        </w:rPr>
        <w:t xml:space="preserve"> (</w:t>
      </w:r>
      <w:r w:rsidRPr="008E7A1F">
        <w:rPr>
          <w:rFonts w:ascii="Simplified Arabic" w:hAnsi="Simplified Arabic" w:cs="Simplified Arabic"/>
          <w:color w:val="000000"/>
          <w:sz w:val="24"/>
          <w:szCs w:val="24"/>
          <w:rtl/>
        </w:rPr>
        <w:t>3</w:t>
      </w:r>
      <w:r>
        <w:rPr>
          <w:rFonts w:ascii="Simplified Arabic" w:hAnsi="Simplified Arabic" w:cs="Simplified Arabic" w:hint="cs"/>
          <w:color w:val="000000"/>
          <w:sz w:val="24"/>
          <w:szCs w:val="24"/>
          <w:rtl/>
        </w:rPr>
        <w:t>)</w:t>
      </w:r>
      <w:r w:rsidRPr="008E7A1F">
        <w:rPr>
          <w:rFonts w:ascii="Simplified Arabic" w:hAnsi="Simplified Arabic" w:cs="Simplified Arabic"/>
          <w:color w:val="000000"/>
          <w:sz w:val="24"/>
          <w:szCs w:val="24"/>
          <w:rtl/>
        </w:rPr>
        <w:t xml:space="preserve"> تعهد</w:t>
      </w:r>
      <w:r w:rsidRPr="008E7A1F">
        <w:rPr>
          <w:rFonts w:ascii="Simplified Arabic" w:hAnsi="Simplified Arabic" w:cs="Simplified Arabic" w:hint="cs"/>
          <w:color w:val="000000"/>
          <w:sz w:val="24"/>
          <w:szCs w:val="24"/>
          <w:rtl/>
        </w:rPr>
        <w:t>ت</w:t>
      </w:r>
      <w:r w:rsidRPr="008E7A1F">
        <w:rPr>
          <w:rFonts w:ascii="Simplified Arabic" w:hAnsi="Simplified Arabic" w:cs="Simplified Arabic"/>
          <w:color w:val="000000"/>
          <w:sz w:val="24"/>
          <w:szCs w:val="24"/>
          <w:rtl/>
        </w:rPr>
        <w:t xml:space="preserve"> الدول الأطراف في هذا العهد بضمان مساواة الذكور والإناث في حق التمتع بجميع الحقوق الاقتصادية والاجتماعية والثقافية المنصوص عليها في العهد</w:t>
      </w:r>
      <w:r w:rsidRPr="008E7A1F">
        <w:rPr>
          <w:rFonts w:ascii="Simplified Arabic" w:hAnsi="Simplified Arabic" w:cs="Simplified Arabic"/>
          <w:color w:val="000000"/>
          <w:sz w:val="24"/>
          <w:szCs w:val="24"/>
        </w:rPr>
        <w:t>.</w:t>
      </w:r>
      <w:r w:rsidRPr="008E7A1F">
        <w:rPr>
          <w:rStyle w:val="FootnoteReference"/>
          <w:rFonts w:ascii="Simplified Arabic" w:hAnsi="Simplified Arabic"/>
          <w:color w:val="000000"/>
          <w:szCs w:val="24"/>
        </w:rPr>
        <w:footnoteReference w:id="41"/>
      </w:r>
    </w:p>
    <w:p w:rsidR="00C91EBF" w:rsidRPr="00CF2E99" w:rsidRDefault="00C91EBF" w:rsidP="00C91EBF">
      <w:pPr>
        <w:bidi/>
        <w:spacing w:after="0" w:line="240" w:lineRule="auto"/>
        <w:jc w:val="both"/>
        <w:rPr>
          <w:rFonts w:ascii="Simplified Arabic" w:hAnsi="Simplified Arabic" w:cs="Simplified Arabic"/>
          <w:sz w:val="16"/>
          <w:szCs w:val="16"/>
          <w:rtl/>
        </w:rPr>
      </w:pPr>
    </w:p>
    <w:p w:rsidR="00C91EBF" w:rsidRPr="008E7A1F" w:rsidRDefault="00C91EBF" w:rsidP="00C91EBF">
      <w:pPr>
        <w:bidi/>
        <w:spacing w:after="0" w:line="240" w:lineRule="auto"/>
        <w:jc w:val="both"/>
        <w:rPr>
          <w:rFonts w:ascii="Simplified Arabic" w:hAnsi="Simplified Arabic" w:cs="Simplified Arabic"/>
          <w:b/>
          <w:bCs/>
          <w:sz w:val="24"/>
          <w:szCs w:val="24"/>
          <w:rtl/>
        </w:rPr>
      </w:pPr>
      <w:r w:rsidRPr="008E7A1F">
        <w:rPr>
          <w:rFonts w:ascii="Simplified Arabic" w:hAnsi="Simplified Arabic" w:cs="Simplified Arabic" w:hint="cs"/>
          <w:b/>
          <w:bCs/>
          <w:sz w:val="24"/>
          <w:szCs w:val="24"/>
          <w:rtl/>
        </w:rPr>
        <w:t xml:space="preserve">وفي </w:t>
      </w:r>
      <w:r w:rsidRPr="008E7A1F">
        <w:rPr>
          <w:rFonts w:ascii="Simplified Arabic" w:hAnsi="Simplified Arabic" w:cs="Simplified Arabic"/>
          <w:b/>
          <w:bCs/>
          <w:sz w:val="24"/>
          <w:szCs w:val="24"/>
          <w:rtl/>
        </w:rPr>
        <w:t>الاتفاقية الدولية لل</w:t>
      </w:r>
      <w:r w:rsidRPr="008E7A1F">
        <w:rPr>
          <w:rFonts w:ascii="Simplified Arabic" w:hAnsi="Simplified Arabic" w:cs="Simplified Arabic" w:hint="cs"/>
          <w:b/>
          <w:bCs/>
          <w:sz w:val="24"/>
          <w:szCs w:val="24"/>
          <w:rtl/>
        </w:rPr>
        <w:t>ق</w:t>
      </w:r>
      <w:r w:rsidRPr="008E7A1F">
        <w:rPr>
          <w:rFonts w:ascii="Simplified Arabic" w:hAnsi="Simplified Arabic" w:cs="Simplified Arabic"/>
          <w:b/>
          <w:bCs/>
          <w:sz w:val="24"/>
          <w:szCs w:val="24"/>
          <w:rtl/>
        </w:rPr>
        <w:t>ضاء على جميع اشكال التمييز العنصري</w:t>
      </w:r>
      <w:r w:rsidRPr="008E7A1F">
        <w:rPr>
          <w:rFonts w:ascii="Simplified Arabic" w:hAnsi="Simplified Arabic" w:cs="Simplified Arabic" w:hint="cs"/>
          <w:b/>
          <w:bCs/>
          <w:sz w:val="24"/>
          <w:szCs w:val="24"/>
          <w:rtl/>
        </w:rPr>
        <w:t xml:space="preserve"> </w:t>
      </w:r>
      <w:r w:rsidRPr="008E7A1F">
        <w:rPr>
          <w:rFonts w:ascii="Simplified Arabic" w:hAnsi="Simplified Arabic" w:cs="Simplified Arabic" w:hint="cs"/>
          <w:sz w:val="24"/>
          <w:szCs w:val="24"/>
          <w:rtl/>
        </w:rPr>
        <w:t>ل</w:t>
      </w:r>
      <w:r w:rsidR="00AF69F4">
        <w:rPr>
          <w:rFonts w:ascii="Simplified Arabic" w:hAnsi="Simplified Arabic" w:cs="Simplified Arabic" w:hint="cs"/>
          <w:sz w:val="24"/>
          <w:szCs w:val="24"/>
          <w:rtl/>
        </w:rPr>
        <w:t>ل</w:t>
      </w:r>
      <w:r w:rsidR="00AF69F4">
        <w:rPr>
          <w:rFonts w:ascii="Simplified Arabic" w:hAnsi="Simplified Arabic" w:cs="Simplified Arabic"/>
          <w:color w:val="000000"/>
          <w:sz w:val="24"/>
          <w:szCs w:val="24"/>
          <w:shd w:val="clear" w:color="auto" w:fill="FFFFFF"/>
          <w:rtl/>
        </w:rPr>
        <w:t xml:space="preserve">إيفاء </w:t>
      </w:r>
      <w:r w:rsidR="00AF69F4">
        <w:rPr>
          <w:rFonts w:ascii="Simplified Arabic" w:hAnsi="Simplified Arabic" w:cs="Simplified Arabic" w:hint="cs"/>
          <w:color w:val="000000"/>
          <w:sz w:val="24"/>
          <w:szCs w:val="24"/>
          <w:shd w:val="clear" w:color="auto" w:fill="FFFFFF"/>
          <w:rtl/>
        </w:rPr>
        <w:t>با</w:t>
      </w:r>
      <w:r w:rsidRPr="008E7A1F">
        <w:rPr>
          <w:rFonts w:ascii="Simplified Arabic" w:hAnsi="Simplified Arabic" w:cs="Simplified Arabic"/>
          <w:color w:val="000000"/>
          <w:sz w:val="24"/>
          <w:szCs w:val="24"/>
          <w:shd w:val="clear" w:color="auto" w:fill="FFFFFF"/>
          <w:rtl/>
        </w:rPr>
        <w:t xml:space="preserve">لالتزامات الأساسية المقررة في المادة </w:t>
      </w:r>
      <w:r>
        <w:rPr>
          <w:rFonts w:ascii="Simplified Arabic" w:hAnsi="Simplified Arabic" w:cs="Simplified Arabic" w:hint="cs"/>
          <w:color w:val="000000"/>
          <w:sz w:val="24"/>
          <w:szCs w:val="24"/>
          <w:shd w:val="clear" w:color="auto" w:fill="FFFFFF"/>
          <w:rtl/>
        </w:rPr>
        <w:t>(2)</w:t>
      </w:r>
      <w:r w:rsidRPr="008E7A1F">
        <w:rPr>
          <w:rFonts w:ascii="Simplified Arabic" w:hAnsi="Simplified Arabic" w:cs="Simplified Arabic"/>
          <w:color w:val="000000"/>
          <w:sz w:val="24"/>
          <w:szCs w:val="24"/>
          <w:shd w:val="clear" w:color="auto" w:fill="FFFFFF"/>
          <w:rtl/>
        </w:rPr>
        <w:t xml:space="preserve"> من هذه الاتفاقية، تتعهد الدول الأطراف بحظر التمييز العنصري والقضاء عليه بكافة أشكاله، وبضمان حق كل إنسان، دون تمييز بسبب العرق أو اللون أو الأصل القومي أو الاثني، في المساواة أمام القانون، لا سيما بصدد التمتع بالحقوق السياسية، ولا سيما حق الاشتراك في الانتخابات -اقتراعا وترشيحا- علي أساس الاقتراع العام المتساوي، والإسهام في الحكم وفي إدارة الشؤون العامة علي جميع المستويات، وتولي الوظائف العامة علي قدم المساواة</w:t>
      </w:r>
      <w:r w:rsidRPr="008E7A1F">
        <w:rPr>
          <w:rFonts w:ascii="Simplified Arabic" w:hAnsi="Simplified Arabic" w:cs="Simplified Arabic" w:hint="cs"/>
          <w:color w:val="000000"/>
          <w:sz w:val="24"/>
          <w:szCs w:val="24"/>
          <w:shd w:val="clear" w:color="auto" w:fill="FFFFFF"/>
          <w:rtl/>
        </w:rPr>
        <w:t>.</w:t>
      </w:r>
      <w:r w:rsidRPr="008E7A1F">
        <w:rPr>
          <w:rStyle w:val="FootnoteReference"/>
          <w:rFonts w:ascii="Simplified Arabic" w:hAnsi="Simplified Arabic"/>
          <w:color w:val="000000"/>
          <w:szCs w:val="24"/>
          <w:shd w:val="clear" w:color="auto" w:fill="FFFFFF"/>
          <w:rtl/>
        </w:rPr>
        <w:footnoteReference w:id="42"/>
      </w:r>
      <w:r w:rsidRPr="008E7A1F">
        <w:rPr>
          <w:rFonts w:ascii="Simplified Arabic" w:hAnsi="Simplified Arabic" w:cs="Simplified Arabic" w:hint="cs"/>
          <w:b/>
          <w:bCs/>
          <w:sz w:val="24"/>
          <w:szCs w:val="24"/>
          <w:rtl/>
        </w:rPr>
        <w:t xml:space="preserve"> </w:t>
      </w:r>
      <w:r w:rsidRPr="008E7A1F">
        <w:rPr>
          <w:rFonts w:ascii="Simplified Arabic" w:hAnsi="Simplified Arabic" w:cs="Simplified Arabic" w:hint="cs"/>
          <w:color w:val="000000"/>
          <w:sz w:val="24"/>
          <w:szCs w:val="24"/>
          <w:shd w:val="clear" w:color="auto" w:fill="FFFFFF"/>
          <w:rtl/>
        </w:rPr>
        <w:t>مرة أخر</w:t>
      </w:r>
      <w:r w:rsidR="004E265D">
        <w:rPr>
          <w:rFonts w:ascii="Simplified Arabic" w:hAnsi="Simplified Arabic" w:cs="Simplified Arabic" w:hint="cs"/>
          <w:color w:val="000000"/>
          <w:sz w:val="24"/>
          <w:szCs w:val="24"/>
          <w:shd w:val="clear" w:color="auto" w:fill="FFFFFF"/>
          <w:rtl/>
        </w:rPr>
        <w:t>ى تؤكد اتفاقية القضاء على كافة أ</w:t>
      </w:r>
      <w:r w:rsidRPr="008E7A1F">
        <w:rPr>
          <w:rFonts w:ascii="Simplified Arabic" w:hAnsi="Simplified Arabic" w:cs="Simplified Arabic" w:hint="cs"/>
          <w:color w:val="000000"/>
          <w:sz w:val="24"/>
          <w:szCs w:val="24"/>
          <w:shd w:val="clear" w:color="auto" w:fill="FFFFFF"/>
          <w:rtl/>
        </w:rPr>
        <w:t>شكال التمييز العنصري على الانتخابات من حيث الترشح والتصويت، وتقلد الوظائف العامة.</w:t>
      </w:r>
    </w:p>
    <w:p w:rsidR="00C91EBF" w:rsidRPr="008E7A1F" w:rsidRDefault="00C91EBF" w:rsidP="00C91EBF">
      <w:pPr>
        <w:bidi/>
        <w:spacing w:after="0" w:line="240" w:lineRule="auto"/>
        <w:jc w:val="both"/>
        <w:rPr>
          <w:rFonts w:ascii="Simplified Arabic" w:hAnsi="Simplified Arabic" w:cs="Simplified Arabic"/>
          <w:b/>
          <w:bCs/>
          <w:color w:val="000000"/>
          <w:sz w:val="24"/>
          <w:szCs w:val="24"/>
          <w:shd w:val="clear" w:color="auto" w:fill="FFFFFF"/>
        </w:rPr>
      </w:pPr>
      <w:r w:rsidRPr="00F52264">
        <w:rPr>
          <w:rFonts w:ascii="Simplified Arabic" w:hAnsi="Simplified Arabic" w:cs="Simplified Arabic" w:hint="cs"/>
          <w:color w:val="000000"/>
          <w:sz w:val="24"/>
          <w:szCs w:val="24"/>
          <w:shd w:val="clear" w:color="auto" w:fill="FFFFFF"/>
          <w:rtl/>
        </w:rPr>
        <w:lastRenderedPageBreak/>
        <w:t>بخصوص</w:t>
      </w:r>
      <w:r w:rsidRPr="008112C2">
        <w:rPr>
          <w:rFonts w:ascii="Simplified Arabic" w:hAnsi="Simplified Arabic" w:cs="Simplified Arabic" w:hint="cs"/>
          <w:color w:val="000000"/>
          <w:sz w:val="24"/>
          <w:szCs w:val="24"/>
          <w:shd w:val="clear" w:color="auto" w:fill="FFFFFF"/>
          <w:rtl/>
        </w:rPr>
        <w:t xml:space="preserve"> </w:t>
      </w:r>
      <w:r w:rsidRPr="004E7F3D">
        <w:rPr>
          <w:rFonts w:ascii="Simplified Arabic" w:hAnsi="Simplified Arabic" w:cs="Simplified Arabic"/>
          <w:b/>
          <w:bCs/>
          <w:color w:val="000000"/>
          <w:sz w:val="24"/>
          <w:szCs w:val="24"/>
          <w:shd w:val="clear" w:color="auto" w:fill="FFFFFF"/>
          <w:rtl/>
        </w:rPr>
        <w:t xml:space="preserve">اتفاقية القضاء على كافة اشكال التمييز ضد </w:t>
      </w:r>
      <w:r w:rsidR="0010636D">
        <w:rPr>
          <w:rFonts w:ascii="Simplified Arabic" w:hAnsi="Simplified Arabic" w:cs="Simplified Arabic"/>
          <w:b/>
          <w:bCs/>
          <w:color w:val="000000"/>
          <w:sz w:val="24"/>
          <w:szCs w:val="24"/>
          <w:shd w:val="clear" w:color="auto" w:fill="FFFFFF"/>
          <w:rtl/>
        </w:rPr>
        <w:t>المرأة</w:t>
      </w:r>
      <w:r w:rsidRPr="004E7F3D">
        <w:rPr>
          <w:rFonts w:ascii="Simplified Arabic" w:hAnsi="Simplified Arabic" w:cs="Simplified Arabic" w:hint="cs"/>
          <w:b/>
          <w:bCs/>
          <w:color w:val="000000"/>
          <w:sz w:val="24"/>
          <w:szCs w:val="24"/>
          <w:shd w:val="clear" w:color="auto" w:fill="FFFFFF"/>
          <w:rtl/>
        </w:rPr>
        <w:t xml:space="preserve"> (سيداو)</w:t>
      </w:r>
      <w:r w:rsidRPr="008112C2">
        <w:rPr>
          <w:rFonts w:ascii="Simplified Arabic" w:hAnsi="Simplified Arabic" w:cs="Simplified Arabic" w:hint="cs"/>
          <w:color w:val="000000"/>
          <w:sz w:val="24"/>
          <w:szCs w:val="24"/>
          <w:shd w:val="clear" w:color="auto" w:fill="FFFFFF"/>
          <w:rtl/>
        </w:rPr>
        <w:t xml:space="preserve"> جاء </w:t>
      </w:r>
      <w:r w:rsidRPr="00F52264">
        <w:rPr>
          <w:rFonts w:cs="Simplified Arabic" w:hint="cs"/>
          <w:sz w:val="24"/>
          <w:szCs w:val="24"/>
          <w:shd w:val="clear" w:color="auto" w:fill="FFFFFF"/>
          <w:rtl/>
        </w:rPr>
        <w:t xml:space="preserve">في </w:t>
      </w:r>
      <w:r w:rsidRPr="00F52264">
        <w:rPr>
          <w:rFonts w:cs="Simplified Arabic"/>
          <w:sz w:val="24"/>
          <w:szCs w:val="24"/>
          <w:shd w:val="clear" w:color="auto" w:fill="FFFFFF"/>
          <w:rtl/>
        </w:rPr>
        <w:t xml:space="preserve">المادة </w:t>
      </w:r>
      <w:r>
        <w:rPr>
          <w:rFonts w:cs="Simplified Arabic" w:hint="cs"/>
          <w:sz w:val="24"/>
          <w:szCs w:val="24"/>
          <w:shd w:val="clear" w:color="auto" w:fill="FFFFFF"/>
          <w:rtl/>
        </w:rPr>
        <w:t>(7)</w:t>
      </w:r>
      <w:r w:rsidRPr="00F52264">
        <w:rPr>
          <w:rFonts w:cs="Simplified Arabic" w:hint="cs"/>
          <w:sz w:val="24"/>
          <w:szCs w:val="24"/>
          <w:shd w:val="clear" w:color="auto" w:fill="FFFFFF"/>
          <w:rtl/>
        </w:rPr>
        <w:t xml:space="preserve"> من الاتفاقية </w:t>
      </w:r>
      <w:r w:rsidRPr="00F52264">
        <w:rPr>
          <w:rFonts w:ascii="Simplified Arabic" w:hAnsi="Simplified Arabic" w:cs="Simplified Arabic"/>
          <w:color w:val="000000"/>
          <w:sz w:val="24"/>
          <w:szCs w:val="24"/>
          <w:shd w:val="clear" w:color="auto" w:fill="FFFFFF"/>
          <w:rtl/>
        </w:rPr>
        <w:t>تتخذ الدول الأطراف</w:t>
      </w:r>
      <w:r w:rsidRPr="008E7A1F">
        <w:rPr>
          <w:rFonts w:ascii="Simplified Arabic" w:hAnsi="Simplified Arabic" w:cs="Simplified Arabic"/>
          <w:color w:val="000000"/>
          <w:sz w:val="24"/>
          <w:szCs w:val="24"/>
          <w:rtl/>
        </w:rPr>
        <w:t xml:space="preserve"> جميع التدابير المناسبة للقضاء على التمييز ضد </w:t>
      </w:r>
      <w:r w:rsidR="0010636D">
        <w:rPr>
          <w:rFonts w:ascii="Simplified Arabic" w:hAnsi="Simplified Arabic" w:cs="Simplified Arabic"/>
          <w:color w:val="000000"/>
          <w:sz w:val="24"/>
          <w:szCs w:val="24"/>
          <w:rtl/>
        </w:rPr>
        <w:t>المرأة</w:t>
      </w:r>
      <w:r w:rsidRPr="008E7A1F">
        <w:rPr>
          <w:rFonts w:ascii="Simplified Arabic" w:hAnsi="Simplified Arabic" w:cs="Simplified Arabic"/>
          <w:color w:val="000000"/>
          <w:sz w:val="24"/>
          <w:szCs w:val="24"/>
          <w:rtl/>
        </w:rPr>
        <w:t xml:space="preserve"> في الحياة السياسية والعامة للبلد، وبوجه خاص تكفل للمرأة، على قدم المساواة مع الرجل، الحق في</w:t>
      </w:r>
      <w:r w:rsidRPr="008E7A1F">
        <w:rPr>
          <w:rFonts w:ascii="Simplified Arabic" w:hAnsi="Simplified Arabic" w:cs="Simplified Arabic"/>
          <w:color w:val="000000"/>
          <w:sz w:val="24"/>
          <w:szCs w:val="24"/>
        </w:rPr>
        <w:t>:</w:t>
      </w:r>
    </w:p>
    <w:p w:rsidR="00C91EBF" w:rsidRPr="008E7A1F" w:rsidRDefault="00C91EBF" w:rsidP="00AD2501">
      <w:pPr>
        <w:pStyle w:val="NormalWeb"/>
        <w:numPr>
          <w:ilvl w:val="0"/>
          <w:numId w:val="24"/>
        </w:numPr>
        <w:shd w:val="clear" w:color="auto" w:fill="FFFFFF"/>
        <w:bidi/>
        <w:spacing w:before="0" w:beforeAutospacing="0" w:after="0" w:afterAutospacing="0"/>
        <w:ind w:left="379" w:hanging="284"/>
        <w:jc w:val="both"/>
        <w:rPr>
          <w:rFonts w:ascii="Simplified Arabic" w:hAnsi="Simplified Arabic" w:cs="Simplified Arabic"/>
          <w:color w:val="000000"/>
        </w:rPr>
      </w:pPr>
      <w:r w:rsidRPr="008E7A1F">
        <w:rPr>
          <w:rFonts w:ascii="Simplified Arabic" w:hAnsi="Simplified Arabic" w:cs="Simplified Arabic"/>
          <w:color w:val="000000"/>
          <w:rtl/>
        </w:rPr>
        <w:t>التصويت في جميع الانتخابات والاستفتاءات العامة، والأهلية للانتخاب لجميع الهيئات التي ينتخب أعضاؤها بالاقتراع العام</w:t>
      </w:r>
      <w:r>
        <w:rPr>
          <w:rFonts w:ascii="Simplified Arabic" w:hAnsi="Simplified Arabic" w:cs="Simplified Arabic" w:hint="cs"/>
          <w:color w:val="000000"/>
          <w:rtl/>
        </w:rPr>
        <w:t>.</w:t>
      </w:r>
    </w:p>
    <w:p w:rsidR="00C91EBF" w:rsidRPr="008E7A1F" w:rsidRDefault="00C91EBF" w:rsidP="00AD2501">
      <w:pPr>
        <w:pStyle w:val="NormalWeb"/>
        <w:numPr>
          <w:ilvl w:val="0"/>
          <w:numId w:val="24"/>
        </w:numPr>
        <w:shd w:val="clear" w:color="auto" w:fill="FFFFFF"/>
        <w:bidi/>
        <w:spacing w:before="0" w:beforeAutospacing="0" w:after="0" w:afterAutospacing="0"/>
        <w:ind w:left="379" w:hanging="284"/>
        <w:jc w:val="both"/>
        <w:rPr>
          <w:rFonts w:ascii="Simplified Arabic" w:hAnsi="Simplified Arabic" w:cs="Simplified Arabic"/>
          <w:color w:val="000000"/>
        </w:rPr>
      </w:pPr>
      <w:r w:rsidRPr="008E7A1F">
        <w:rPr>
          <w:rFonts w:ascii="Simplified Arabic" w:hAnsi="Simplified Arabic" w:cs="Simplified Arabic"/>
          <w:color w:val="000000"/>
          <w:rtl/>
        </w:rPr>
        <w:t>المشاركة في صياغة سياسة الحكومة وفى تنفيذ هذه السياسة، وفى شغل الوظائف العامة، وتأدية جميع المهام العامة على جميع المستويات الحكومية</w:t>
      </w:r>
      <w:r>
        <w:rPr>
          <w:rFonts w:ascii="Simplified Arabic" w:hAnsi="Simplified Arabic" w:cs="Simplified Arabic" w:hint="cs"/>
          <w:color w:val="000000"/>
          <w:rtl/>
        </w:rPr>
        <w:t>.</w:t>
      </w:r>
    </w:p>
    <w:p w:rsidR="00C91EBF" w:rsidRPr="008112C2" w:rsidRDefault="00C91EBF" w:rsidP="00AD2501">
      <w:pPr>
        <w:pStyle w:val="NormalWeb"/>
        <w:numPr>
          <w:ilvl w:val="0"/>
          <w:numId w:val="24"/>
        </w:numPr>
        <w:shd w:val="clear" w:color="auto" w:fill="FFFFFF"/>
        <w:bidi/>
        <w:spacing w:before="0" w:beforeAutospacing="0" w:after="0" w:afterAutospacing="0"/>
        <w:ind w:left="379" w:hanging="284"/>
        <w:jc w:val="both"/>
        <w:rPr>
          <w:rFonts w:ascii="Simplified Arabic" w:hAnsi="Simplified Arabic" w:cs="Simplified Arabic"/>
          <w:color w:val="000000"/>
          <w:rtl/>
        </w:rPr>
      </w:pPr>
      <w:r w:rsidRPr="008112C2">
        <w:rPr>
          <w:rFonts w:ascii="Simplified Arabic" w:hAnsi="Simplified Arabic" w:cs="Simplified Arabic"/>
          <w:color w:val="000000"/>
          <w:rtl/>
        </w:rPr>
        <w:t>المشاركة في أية منظمات وجمعيات غير حكومية تهتم بالحياة العامة والسياسية للبلد</w:t>
      </w:r>
      <w:r w:rsidRPr="008112C2">
        <w:rPr>
          <w:rFonts w:ascii="Simplified Arabic" w:hAnsi="Simplified Arabic" w:cs="Simplified Arabic"/>
          <w:color w:val="000000"/>
        </w:rPr>
        <w:t>.</w:t>
      </w:r>
    </w:p>
    <w:p w:rsidR="007910CD" w:rsidRPr="00CF2E99" w:rsidRDefault="007910CD" w:rsidP="00C91EBF">
      <w:pPr>
        <w:pStyle w:val="NormalWeb"/>
        <w:shd w:val="clear" w:color="auto" w:fill="FFFFFF"/>
        <w:bidi/>
        <w:spacing w:before="0" w:beforeAutospacing="0" w:after="0" w:afterAutospacing="0"/>
        <w:jc w:val="both"/>
        <w:rPr>
          <w:rFonts w:cs="Simplified Arabic"/>
          <w:sz w:val="16"/>
          <w:szCs w:val="16"/>
          <w:rtl/>
        </w:rPr>
      </w:pPr>
    </w:p>
    <w:p w:rsidR="00C91EBF" w:rsidRDefault="00C91EBF" w:rsidP="007910CD">
      <w:pPr>
        <w:pStyle w:val="NormalWeb"/>
        <w:shd w:val="clear" w:color="auto" w:fill="FFFFFF"/>
        <w:bidi/>
        <w:spacing w:before="0" w:beforeAutospacing="0" w:after="0" w:afterAutospacing="0"/>
        <w:jc w:val="both"/>
        <w:rPr>
          <w:rFonts w:ascii="Simplified Arabic" w:hAnsi="Simplified Arabic" w:cs="Simplified Arabic"/>
          <w:color w:val="000000"/>
          <w:rtl/>
        </w:rPr>
      </w:pPr>
      <w:r w:rsidRPr="004E7F3D">
        <w:rPr>
          <w:rFonts w:cs="Simplified Arabic" w:hint="cs"/>
          <w:rtl/>
        </w:rPr>
        <w:t xml:space="preserve">وفي </w:t>
      </w:r>
      <w:r w:rsidRPr="004E7F3D">
        <w:rPr>
          <w:rFonts w:cs="Simplified Arabic"/>
          <w:rtl/>
        </w:rPr>
        <w:t xml:space="preserve">المادة </w:t>
      </w:r>
      <w:r w:rsidRPr="004E7F3D">
        <w:rPr>
          <w:rFonts w:cs="Simplified Arabic" w:hint="cs"/>
          <w:rtl/>
        </w:rPr>
        <w:t>(8)</w:t>
      </w:r>
      <w:r w:rsidRPr="008112C2">
        <w:rPr>
          <w:rFonts w:ascii="Simplified Arabic" w:hAnsi="Simplified Arabic" w:cs="Simplified Arabic" w:hint="cs"/>
          <w:color w:val="000000"/>
          <w:rtl/>
        </w:rPr>
        <w:t xml:space="preserve"> جاء فيها</w:t>
      </w:r>
      <w:r w:rsidRPr="004E7F3D">
        <w:rPr>
          <w:rFonts w:ascii="Simplified Arabic" w:hAnsi="Simplified Arabic" w:cs="Simplified Arabic" w:hint="cs"/>
          <w:color w:val="000000"/>
          <w:rtl/>
        </w:rPr>
        <w:t xml:space="preserve"> </w:t>
      </w:r>
      <w:r w:rsidRPr="008112C2">
        <w:rPr>
          <w:rFonts w:ascii="Simplified Arabic" w:hAnsi="Simplified Arabic" w:cs="Simplified Arabic"/>
          <w:color w:val="000000"/>
          <w:rtl/>
        </w:rPr>
        <w:t xml:space="preserve">تتخذ الدول الأطراف جميع التدابير المناسبة لتكفل للمرأة، على قدم المساواة مع الرجل، ودون أي </w:t>
      </w:r>
      <w:r w:rsidRPr="004E7F3D">
        <w:rPr>
          <w:rFonts w:cs="Simplified Arabic"/>
          <w:rtl/>
        </w:rPr>
        <w:t>تمييز، فرصة تمثيل حكومتها على المستوى الدولي والاشتراك في أعمال المنظمات الدولية</w:t>
      </w:r>
      <w:r w:rsidRPr="008112C2">
        <w:rPr>
          <w:rFonts w:ascii="Simplified Arabic" w:hAnsi="Simplified Arabic" w:cs="Simplified Arabic"/>
          <w:color w:val="000000"/>
        </w:rPr>
        <w:t>.</w:t>
      </w:r>
      <w:r w:rsidRPr="008112C2">
        <w:rPr>
          <w:rStyle w:val="FootnoteReference"/>
          <w:rFonts w:ascii="Simplified Arabic" w:hAnsi="Simplified Arabic"/>
          <w:color w:val="000000"/>
        </w:rPr>
        <w:footnoteReference w:id="43"/>
      </w:r>
    </w:p>
    <w:p w:rsidR="00473A5C" w:rsidRPr="00473A5C" w:rsidRDefault="00473A5C" w:rsidP="00473A5C">
      <w:pPr>
        <w:pStyle w:val="NormalWeb"/>
        <w:shd w:val="clear" w:color="auto" w:fill="FFFFFF"/>
        <w:bidi/>
        <w:spacing w:before="0" w:beforeAutospacing="0" w:after="0" w:afterAutospacing="0"/>
        <w:jc w:val="both"/>
        <w:rPr>
          <w:rFonts w:ascii="Simplified Arabic" w:hAnsi="Simplified Arabic" w:cs="Simplified Arabic"/>
          <w:color w:val="000000"/>
          <w:sz w:val="16"/>
          <w:szCs w:val="16"/>
          <w:rtl/>
        </w:rPr>
      </w:pPr>
    </w:p>
    <w:p w:rsidR="00C91EBF" w:rsidRPr="008E7A1F" w:rsidRDefault="00C91EBF" w:rsidP="00C91EBF">
      <w:pPr>
        <w:pStyle w:val="NormalWeb"/>
        <w:shd w:val="clear" w:color="auto" w:fill="FFFFFF"/>
        <w:bidi/>
        <w:spacing w:before="0" w:beforeAutospacing="0" w:after="0" w:afterAutospacing="0"/>
        <w:jc w:val="both"/>
        <w:rPr>
          <w:rFonts w:ascii="Simplified Arabic" w:hAnsi="Simplified Arabic" w:cs="Simplified Arabic"/>
          <w:color w:val="000000"/>
          <w:rtl/>
        </w:rPr>
      </w:pPr>
      <w:r w:rsidRPr="008E7A1F">
        <w:rPr>
          <w:rFonts w:ascii="Simplified Arabic" w:hAnsi="Simplified Arabic" w:cs="Simplified Arabic" w:hint="cs"/>
          <w:color w:val="000000"/>
          <w:rtl/>
        </w:rPr>
        <w:t xml:space="preserve">نستنتج من </w:t>
      </w:r>
      <w:r w:rsidRPr="004E7F3D">
        <w:rPr>
          <w:rFonts w:ascii="Simplified Arabic" w:hAnsi="Simplified Arabic" w:cs="Simplified Arabic" w:hint="cs"/>
          <w:b/>
          <w:bCs/>
          <w:color w:val="000000"/>
          <w:rtl/>
        </w:rPr>
        <w:t xml:space="preserve">اتفاقية القضاء على كافة اشكال التمييز ضد </w:t>
      </w:r>
      <w:r w:rsidR="0010636D">
        <w:rPr>
          <w:rFonts w:ascii="Simplified Arabic" w:hAnsi="Simplified Arabic" w:cs="Simplified Arabic" w:hint="cs"/>
          <w:b/>
          <w:bCs/>
          <w:color w:val="000000"/>
          <w:rtl/>
        </w:rPr>
        <w:t>المرأة</w:t>
      </w:r>
      <w:r w:rsidRPr="008E7A1F">
        <w:rPr>
          <w:rFonts w:ascii="Simplified Arabic" w:hAnsi="Simplified Arabic" w:cs="Simplified Arabic" w:hint="cs"/>
          <w:color w:val="000000"/>
          <w:rtl/>
        </w:rPr>
        <w:t xml:space="preserve"> أنها تركز على المؤشرات التالية:</w:t>
      </w:r>
    </w:p>
    <w:p w:rsidR="00C91EBF" w:rsidRPr="008E7A1F" w:rsidRDefault="00C91EBF" w:rsidP="00AD2501">
      <w:pPr>
        <w:pStyle w:val="NormalWeb"/>
        <w:numPr>
          <w:ilvl w:val="0"/>
          <w:numId w:val="34"/>
        </w:numPr>
        <w:shd w:val="clear" w:color="auto" w:fill="FFFFFF"/>
        <w:bidi/>
        <w:spacing w:before="0" w:beforeAutospacing="0" w:after="0" w:afterAutospacing="0"/>
        <w:ind w:left="379" w:hanging="284"/>
        <w:jc w:val="both"/>
        <w:rPr>
          <w:rFonts w:ascii="Simplified Arabic" w:hAnsi="Simplified Arabic" w:cs="Simplified Arabic"/>
          <w:color w:val="000000"/>
          <w:rtl/>
        </w:rPr>
      </w:pPr>
      <w:r w:rsidRPr="008E7A1F">
        <w:rPr>
          <w:rFonts w:ascii="Simplified Arabic" w:hAnsi="Simplified Arabic" w:cs="Simplified Arabic" w:hint="cs"/>
          <w:color w:val="000000"/>
          <w:rtl/>
        </w:rPr>
        <w:t>المشاركة في الانتخابات من حيث الترشج والتصويت.</w:t>
      </w:r>
    </w:p>
    <w:p w:rsidR="00C91EBF" w:rsidRPr="008E7A1F" w:rsidRDefault="00C91EBF" w:rsidP="00AD2501">
      <w:pPr>
        <w:pStyle w:val="NormalWeb"/>
        <w:numPr>
          <w:ilvl w:val="0"/>
          <w:numId w:val="34"/>
        </w:numPr>
        <w:shd w:val="clear" w:color="auto" w:fill="FFFFFF"/>
        <w:bidi/>
        <w:spacing w:before="0" w:beforeAutospacing="0" w:after="0" w:afterAutospacing="0"/>
        <w:ind w:left="379" w:hanging="284"/>
        <w:jc w:val="both"/>
        <w:rPr>
          <w:rFonts w:ascii="Simplified Arabic" w:hAnsi="Simplified Arabic" w:cs="Simplified Arabic"/>
          <w:color w:val="000000"/>
          <w:rtl/>
        </w:rPr>
      </w:pPr>
      <w:r w:rsidRPr="008E7A1F">
        <w:rPr>
          <w:rFonts w:ascii="Simplified Arabic" w:hAnsi="Simplified Arabic" w:cs="Simplified Arabic" w:hint="cs"/>
          <w:color w:val="000000"/>
          <w:rtl/>
        </w:rPr>
        <w:t>المشاركة في صياغة السياسات الحكومية وتنفيذها.</w:t>
      </w:r>
    </w:p>
    <w:p w:rsidR="00C91EBF" w:rsidRPr="008E7A1F" w:rsidRDefault="00C91EBF" w:rsidP="00AD2501">
      <w:pPr>
        <w:pStyle w:val="NormalWeb"/>
        <w:numPr>
          <w:ilvl w:val="0"/>
          <w:numId w:val="34"/>
        </w:numPr>
        <w:shd w:val="clear" w:color="auto" w:fill="FFFFFF"/>
        <w:bidi/>
        <w:spacing w:before="0" w:beforeAutospacing="0" w:after="0" w:afterAutospacing="0"/>
        <w:ind w:left="379" w:hanging="284"/>
        <w:jc w:val="both"/>
        <w:rPr>
          <w:rFonts w:ascii="Simplified Arabic" w:hAnsi="Simplified Arabic" w:cs="Simplified Arabic"/>
          <w:color w:val="000000"/>
          <w:rtl/>
        </w:rPr>
      </w:pPr>
      <w:r w:rsidRPr="008E7A1F">
        <w:rPr>
          <w:rFonts w:ascii="Simplified Arabic" w:hAnsi="Simplified Arabic" w:cs="Simplified Arabic" w:hint="cs"/>
          <w:color w:val="000000"/>
          <w:rtl/>
        </w:rPr>
        <w:t>تقلد الوظائف العامة في الدولة.</w:t>
      </w:r>
    </w:p>
    <w:p w:rsidR="00C91EBF" w:rsidRPr="008E7A1F" w:rsidRDefault="00C91EBF" w:rsidP="00AD2501">
      <w:pPr>
        <w:pStyle w:val="NormalWeb"/>
        <w:numPr>
          <w:ilvl w:val="0"/>
          <w:numId w:val="34"/>
        </w:numPr>
        <w:shd w:val="clear" w:color="auto" w:fill="FFFFFF"/>
        <w:bidi/>
        <w:spacing w:before="0" w:beforeAutospacing="0" w:after="0" w:afterAutospacing="0"/>
        <w:ind w:left="379" w:hanging="284"/>
        <w:jc w:val="both"/>
        <w:rPr>
          <w:rFonts w:ascii="Simplified Arabic" w:hAnsi="Simplified Arabic" w:cs="Simplified Arabic"/>
          <w:color w:val="000000"/>
        </w:rPr>
      </w:pPr>
      <w:r w:rsidRPr="008E7A1F">
        <w:rPr>
          <w:rFonts w:ascii="Simplified Arabic" w:hAnsi="Simplified Arabic" w:cs="Simplified Arabic" w:hint="cs"/>
          <w:color w:val="000000"/>
          <w:rtl/>
        </w:rPr>
        <w:t>المشاركة في مؤسسات المجتمع المدني كالأحزاب، والاتحادات، والنقابات، وغيرها.</w:t>
      </w:r>
    </w:p>
    <w:p w:rsidR="00C91EBF" w:rsidRPr="008E7A1F" w:rsidRDefault="00C91EBF" w:rsidP="00AD2501">
      <w:pPr>
        <w:pStyle w:val="NormalWeb"/>
        <w:numPr>
          <w:ilvl w:val="0"/>
          <w:numId w:val="34"/>
        </w:numPr>
        <w:shd w:val="clear" w:color="auto" w:fill="FFFFFF"/>
        <w:bidi/>
        <w:spacing w:before="0" w:beforeAutospacing="0" w:after="0" w:afterAutospacing="0"/>
        <w:ind w:left="379" w:hanging="284"/>
        <w:jc w:val="both"/>
        <w:rPr>
          <w:rFonts w:ascii="Simplified Arabic" w:hAnsi="Simplified Arabic" w:cs="Simplified Arabic"/>
          <w:color w:val="000000"/>
        </w:rPr>
      </w:pPr>
      <w:r w:rsidRPr="008E7A1F">
        <w:rPr>
          <w:rFonts w:ascii="Simplified Arabic" w:hAnsi="Simplified Arabic" w:cs="Simplified Arabic" w:hint="cs"/>
          <w:color w:val="000000"/>
          <w:rtl/>
        </w:rPr>
        <w:t>تمثيل الدولة على المستوى الدولي كالسفراء</w:t>
      </w:r>
      <w:r>
        <w:rPr>
          <w:rFonts w:ascii="Simplified Arabic" w:hAnsi="Simplified Arabic" w:cs="Simplified Arabic" w:hint="cs"/>
          <w:color w:val="000000"/>
          <w:rtl/>
        </w:rPr>
        <w:t>.</w:t>
      </w:r>
    </w:p>
    <w:p w:rsidR="00C91EBF" w:rsidRDefault="00C91EBF" w:rsidP="00AD2501">
      <w:pPr>
        <w:pStyle w:val="NormalWeb"/>
        <w:numPr>
          <w:ilvl w:val="0"/>
          <w:numId w:val="34"/>
        </w:numPr>
        <w:shd w:val="clear" w:color="auto" w:fill="FFFFFF"/>
        <w:bidi/>
        <w:spacing w:before="0" w:beforeAutospacing="0" w:after="0" w:afterAutospacing="0"/>
        <w:ind w:left="379" w:hanging="284"/>
        <w:jc w:val="both"/>
        <w:rPr>
          <w:rFonts w:ascii="Simplified Arabic" w:hAnsi="Simplified Arabic" w:cs="Simplified Arabic"/>
          <w:color w:val="000000"/>
        </w:rPr>
      </w:pPr>
      <w:r w:rsidRPr="008E7A1F">
        <w:rPr>
          <w:rFonts w:ascii="Simplified Arabic" w:hAnsi="Simplified Arabic" w:cs="Simplified Arabic" w:hint="cs"/>
          <w:color w:val="000000"/>
          <w:rtl/>
        </w:rPr>
        <w:t>المشاركة في اعمال المنظمات الدولية</w:t>
      </w:r>
      <w:r>
        <w:rPr>
          <w:rFonts w:ascii="Simplified Arabic" w:hAnsi="Simplified Arabic" w:cs="Simplified Arabic" w:hint="cs"/>
          <w:color w:val="000000"/>
          <w:rtl/>
        </w:rPr>
        <w:t>.</w:t>
      </w:r>
    </w:p>
    <w:p w:rsidR="00C91EBF" w:rsidRPr="00CF2E99" w:rsidRDefault="00C91EBF" w:rsidP="00C91EBF">
      <w:pPr>
        <w:pStyle w:val="NormalWeb"/>
        <w:shd w:val="clear" w:color="auto" w:fill="FFFFFF"/>
        <w:bidi/>
        <w:spacing w:before="0" w:beforeAutospacing="0" w:after="0" w:afterAutospacing="0"/>
        <w:jc w:val="both"/>
        <w:rPr>
          <w:rFonts w:ascii="Simplified Arabic" w:hAnsi="Simplified Arabic" w:cs="Simplified Arabic"/>
          <w:color w:val="000000"/>
          <w:rtl/>
        </w:rPr>
      </w:pPr>
    </w:p>
    <w:p w:rsidR="00C91EBF" w:rsidRPr="00E50066" w:rsidRDefault="00C91EBF" w:rsidP="00AD2501">
      <w:pPr>
        <w:pStyle w:val="ListParagraph"/>
        <w:numPr>
          <w:ilvl w:val="1"/>
          <w:numId w:val="52"/>
        </w:numPr>
        <w:bidi/>
        <w:ind w:left="423" w:hanging="425"/>
        <w:rPr>
          <w:rFonts w:ascii="Simplified Arabic" w:hAnsi="Simplified Arabic" w:cs="Simplified Arabic"/>
          <w:b/>
          <w:bCs/>
          <w:rtl/>
        </w:rPr>
      </w:pPr>
      <w:r w:rsidRPr="00E50066">
        <w:rPr>
          <w:rFonts w:ascii="Simplified Arabic" w:hAnsi="Simplified Arabic" w:cs="Simplified Arabic"/>
          <w:b/>
          <w:bCs/>
          <w:rtl/>
        </w:rPr>
        <w:t>الحياة العامة في ا</w:t>
      </w:r>
      <w:r w:rsidRPr="00E50066">
        <w:rPr>
          <w:rFonts w:ascii="Simplified Arabic" w:hAnsi="Simplified Arabic" w:cs="Simplified Arabic" w:hint="cs"/>
          <w:b/>
          <w:bCs/>
          <w:rtl/>
        </w:rPr>
        <w:t>لأ</w:t>
      </w:r>
      <w:r w:rsidRPr="00E50066">
        <w:rPr>
          <w:rFonts w:ascii="Simplified Arabic" w:hAnsi="Simplified Arabic" w:cs="Simplified Arabic"/>
          <w:b/>
          <w:bCs/>
          <w:rtl/>
        </w:rPr>
        <w:t>جندة الدولية التنموية</w:t>
      </w:r>
    </w:p>
    <w:p w:rsidR="00C91EBF" w:rsidRDefault="00C91EBF" w:rsidP="00C91EBF">
      <w:pPr>
        <w:bidi/>
        <w:spacing w:after="0" w:line="240" w:lineRule="auto"/>
        <w:jc w:val="both"/>
        <w:rPr>
          <w:rFonts w:ascii="Simplified Arabic" w:hAnsi="Simplified Arabic" w:cs="Simplified Arabic"/>
          <w:sz w:val="24"/>
          <w:szCs w:val="24"/>
          <w:rtl/>
          <w:lang w:bidi="ar-JO"/>
        </w:rPr>
      </w:pPr>
      <w:r w:rsidRPr="00E84E9C">
        <w:rPr>
          <w:rFonts w:ascii="Simplified Arabic" w:hAnsi="Simplified Arabic" w:cs="Simplified Arabic" w:hint="cs"/>
          <w:b/>
          <w:bCs/>
          <w:sz w:val="24"/>
          <w:szCs w:val="24"/>
          <w:rtl/>
        </w:rPr>
        <w:t>أولا</w:t>
      </w:r>
      <w:r>
        <w:rPr>
          <w:rFonts w:ascii="Simplified Arabic" w:hAnsi="Simplified Arabic" w:cs="Simplified Arabic" w:hint="cs"/>
          <w:b/>
          <w:bCs/>
          <w:sz w:val="24"/>
          <w:szCs w:val="24"/>
          <w:rtl/>
        </w:rPr>
        <w:t>ً</w:t>
      </w:r>
      <w:r w:rsidRPr="00E84E9C">
        <w:rPr>
          <w:rFonts w:ascii="Simplified Arabic" w:hAnsi="Simplified Arabic" w:cs="Simplified Arabic" w:hint="cs"/>
          <w:b/>
          <w:bCs/>
          <w:sz w:val="24"/>
          <w:szCs w:val="24"/>
          <w:rtl/>
        </w:rPr>
        <w:t>:</w:t>
      </w:r>
      <w:r>
        <w:rPr>
          <w:rFonts w:ascii="Simplified Arabic" w:hAnsi="Simplified Arabic" w:cs="Simplified Arabic" w:hint="cs"/>
          <w:sz w:val="24"/>
          <w:szCs w:val="24"/>
          <w:rtl/>
        </w:rPr>
        <w:t xml:space="preserve"> </w:t>
      </w:r>
      <w:r w:rsidRPr="008E7A1F">
        <w:rPr>
          <w:rFonts w:ascii="Simplified Arabic" w:hAnsi="Simplified Arabic" w:cs="Simplified Arabic"/>
          <w:b/>
          <w:bCs/>
          <w:sz w:val="24"/>
          <w:szCs w:val="24"/>
          <w:rtl/>
        </w:rPr>
        <w:t>أجندة التنمية المستدامة 2030</w:t>
      </w:r>
      <w:r>
        <w:rPr>
          <w:rFonts w:ascii="Simplified Arabic" w:hAnsi="Simplified Arabic" w:cs="Simplified Arabic" w:hint="cs"/>
          <w:b/>
          <w:bCs/>
          <w:sz w:val="24"/>
          <w:szCs w:val="24"/>
          <w:rtl/>
        </w:rPr>
        <w:t>؛</w:t>
      </w:r>
      <w:r w:rsidRPr="008E7A1F">
        <w:rPr>
          <w:rFonts w:ascii="Simplified Arabic" w:hAnsi="Simplified Arabic" w:cs="Simplified Arabic" w:hint="cs"/>
          <w:b/>
          <w:bCs/>
          <w:sz w:val="24"/>
          <w:szCs w:val="24"/>
          <w:rtl/>
        </w:rPr>
        <w:t xml:space="preserve"> </w:t>
      </w:r>
      <w:r w:rsidRPr="008E7A1F">
        <w:rPr>
          <w:rFonts w:ascii="Simplified Arabic" w:hAnsi="Simplified Arabic" w:cs="Simplified Arabic"/>
          <w:sz w:val="24"/>
          <w:szCs w:val="24"/>
          <w:rtl/>
        </w:rPr>
        <w:t xml:space="preserve">ركزت تلك الأجندة من خلال الهدف الخامس على كفالة مشاركة </w:t>
      </w:r>
      <w:r w:rsidR="0010636D">
        <w:rPr>
          <w:rFonts w:ascii="Simplified Arabic" w:hAnsi="Simplified Arabic" w:cs="Simplified Arabic"/>
          <w:sz w:val="24"/>
          <w:szCs w:val="24"/>
          <w:rtl/>
        </w:rPr>
        <w:t>المرأة</w:t>
      </w:r>
      <w:r w:rsidRPr="008E7A1F">
        <w:rPr>
          <w:rFonts w:ascii="Simplified Arabic" w:hAnsi="Simplified Arabic" w:cs="Simplified Arabic"/>
          <w:sz w:val="24"/>
          <w:szCs w:val="24"/>
          <w:rtl/>
        </w:rPr>
        <w:t xml:space="preserve"> مشاركة كاملة وفعالة وتكافؤ الفرص المتاحة لها للقيادة على قدم المساواة مع الرجل على جميع مستويات صنع القرار في الحياة السياسية والاقتصادية والعامة</w:t>
      </w:r>
      <w:r w:rsidRPr="008E7A1F">
        <w:rPr>
          <w:rFonts w:ascii="Simplified Arabic" w:hAnsi="Simplified Arabic" w:cs="Simplified Arabic" w:hint="cs"/>
          <w:sz w:val="24"/>
          <w:szCs w:val="24"/>
          <w:rtl/>
          <w:lang w:bidi="ar-JO"/>
        </w:rPr>
        <w:t xml:space="preserve"> وتحدد الاجندة تلك المستويات بمؤشرين </w:t>
      </w:r>
      <w:r>
        <w:rPr>
          <w:rFonts w:ascii="Simplified Arabic" w:hAnsi="Simplified Arabic" w:cs="Simplified Arabic" w:hint="cs"/>
          <w:sz w:val="24"/>
          <w:szCs w:val="24"/>
          <w:rtl/>
          <w:lang w:bidi="ar-JO"/>
        </w:rPr>
        <w:t>أ</w:t>
      </w:r>
      <w:r w:rsidRPr="008E7A1F">
        <w:rPr>
          <w:rFonts w:ascii="Simplified Arabic" w:hAnsi="Simplified Arabic" w:cs="Simplified Arabic" w:hint="cs"/>
          <w:sz w:val="24"/>
          <w:szCs w:val="24"/>
          <w:rtl/>
          <w:lang w:bidi="ar-JO"/>
        </w:rPr>
        <w:t>ساسيين، هما: نسبة المقاعد التي تشغلها النساء في البرلمانات الوطنية، والهيئات المحلية، ونسبة النساء في المناصب الادارية</w:t>
      </w:r>
      <w:r w:rsidRPr="008E7A1F">
        <w:rPr>
          <w:rStyle w:val="FootnoteReference"/>
          <w:rFonts w:ascii="Simplified Arabic" w:hAnsi="Simplified Arabic"/>
          <w:szCs w:val="24"/>
          <w:rtl/>
          <w:lang w:bidi="ar-JO"/>
        </w:rPr>
        <w:footnoteReference w:id="44"/>
      </w:r>
      <w:r w:rsidRPr="008E7A1F">
        <w:rPr>
          <w:rFonts w:ascii="Simplified Arabic" w:hAnsi="Simplified Arabic" w:cs="Simplified Arabic" w:hint="cs"/>
          <w:sz w:val="24"/>
          <w:szCs w:val="24"/>
          <w:rtl/>
          <w:lang w:bidi="ar-JO"/>
        </w:rPr>
        <w:t>.</w:t>
      </w:r>
    </w:p>
    <w:p w:rsidR="00C91EBF" w:rsidRPr="00CF2E99" w:rsidRDefault="00C91EBF" w:rsidP="00C91EBF">
      <w:pPr>
        <w:bidi/>
        <w:spacing w:after="0" w:line="240" w:lineRule="auto"/>
        <w:jc w:val="both"/>
        <w:rPr>
          <w:rFonts w:ascii="Simplified Arabic" w:hAnsi="Simplified Arabic" w:cs="Simplified Arabic"/>
          <w:b/>
          <w:bCs/>
          <w:sz w:val="16"/>
          <w:szCs w:val="16"/>
          <w:lang w:val="en-US" w:bidi="ar-JO"/>
        </w:rPr>
      </w:pPr>
    </w:p>
    <w:p w:rsidR="00C91EBF" w:rsidRDefault="00C91EBF" w:rsidP="00C91EB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rPr>
        <w:t xml:space="preserve">ثانياً: </w:t>
      </w:r>
      <w:r w:rsidRPr="008112C2">
        <w:rPr>
          <w:rFonts w:ascii="Simplified Arabic" w:hAnsi="Simplified Arabic" w:cs="Simplified Arabic" w:hint="cs"/>
          <w:b/>
          <w:bCs/>
          <w:sz w:val="24"/>
          <w:szCs w:val="24"/>
          <w:rtl/>
        </w:rPr>
        <w:t>إ</w:t>
      </w:r>
      <w:r w:rsidRPr="008112C2">
        <w:rPr>
          <w:rFonts w:ascii="Simplified Arabic" w:hAnsi="Simplified Arabic" w:cs="Simplified Arabic"/>
          <w:b/>
          <w:bCs/>
          <w:sz w:val="24"/>
          <w:szCs w:val="24"/>
          <w:rtl/>
        </w:rPr>
        <w:t>علان منهاج بيجين 1995</w:t>
      </w:r>
      <w:r>
        <w:rPr>
          <w:rFonts w:ascii="Simplified Arabic" w:hAnsi="Simplified Arabic" w:cs="Simplified Arabic" w:hint="cs"/>
          <w:b/>
          <w:bCs/>
          <w:sz w:val="24"/>
          <w:szCs w:val="24"/>
          <w:rtl/>
        </w:rPr>
        <w:t>؛</w:t>
      </w:r>
      <w:r w:rsidRPr="008E7A1F">
        <w:rPr>
          <w:rFonts w:ascii="Simplified Arabic" w:hAnsi="Simplified Arabic" w:cs="Simplified Arabic" w:hint="cs"/>
          <w:b/>
          <w:bCs/>
          <w:sz w:val="24"/>
          <w:szCs w:val="24"/>
          <w:rtl/>
        </w:rPr>
        <w:t xml:space="preserve"> </w:t>
      </w:r>
      <w:r w:rsidRPr="008E7A1F">
        <w:rPr>
          <w:rFonts w:ascii="Simplified Arabic" w:hAnsi="Simplified Arabic" w:cs="Simplified Arabic"/>
          <w:sz w:val="24"/>
          <w:szCs w:val="24"/>
          <w:rtl/>
        </w:rPr>
        <w:t xml:space="preserve">يعتبر منهاج عمل بيجين من </w:t>
      </w:r>
      <w:r>
        <w:rPr>
          <w:rFonts w:ascii="Simplified Arabic" w:hAnsi="Simplified Arabic" w:cs="Simplified Arabic" w:hint="cs"/>
          <w:sz w:val="24"/>
          <w:szCs w:val="24"/>
          <w:rtl/>
        </w:rPr>
        <w:t>أ</w:t>
      </w:r>
      <w:r>
        <w:rPr>
          <w:rFonts w:ascii="Simplified Arabic" w:hAnsi="Simplified Arabic" w:cs="Simplified Arabic"/>
          <w:sz w:val="24"/>
          <w:szCs w:val="24"/>
          <w:rtl/>
        </w:rPr>
        <w:t xml:space="preserve">هم الاعلانات التي </w:t>
      </w:r>
      <w:r>
        <w:rPr>
          <w:rFonts w:ascii="Simplified Arabic" w:hAnsi="Simplified Arabic" w:cs="Simplified Arabic" w:hint="cs"/>
          <w:sz w:val="24"/>
          <w:szCs w:val="24"/>
          <w:rtl/>
        </w:rPr>
        <w:t>أ</w:t>
      </w:r>
      <w:r w:rsidRPr="008E7A1F">
        <w:rPr>
          <w:rFonts w:ascii="Simplified Arabic" w:hAnsi="Simplified Arabic" w:cs="Simplified Arabic"/>
          <w:sz w:val="24"/>
          <w:szCs w:val="24"/>
          <w:rtl/>
        </w:rPr>
        <w:t>طلقتها الحركة النسوية العالمية ب</w:t>
      </w:r>
      <w:r>
        <w:rPr>
          <w:rFonts w:ascii="Simplified Arabic" w:hAnsi="Simplified Arabic" w:cs="Simplified Arabic" w:hint="cs"/>
          <w:sz w:val="24"/>
          <w:szCs w:val="24"/>
          <w:rtl/>
        </w:rPr>
        <w:t>إ</w:t>
      </w:r>
      <w:r w:rsidRPr="008E7A1F">
        <w:rPr>
          <w:rFonts w:ascii="Simplified Arabic" w:hAnsi="Simplified Arabic" w:cs="Simplified Arabic"/>
          <w:sz w:val="24"/>
          <w:szCs w:val="24"/>
          <w:rtl/>
        </w:rPr>
        <w:t xml:space="preserve">شراف الامم المتحدة، وتعود </w:t>
      </w:r>
      <w:r>
        <w:rPr>
          <w:rFonts w:ascii="Simplified Arabic" w:hAnsi="Simplified Arabic" w:cs="Simplified Arabic" w:hint="cs"/>
          <w:sz w:val="24"/>
          <w:szCs w:val="24"/>
          <w:rtl/>
        </w:rPr>
        <w:t>أ</w:t>
      </w:r>
      <w:r w:rsidRPr="008E7A1F">
        <w:rPr>
          <w:rFonts w:ascii="Simplified Arabic" w:hAnsi="Simplified Arabic" w:cs="Simplified Arabic"/>
          <w:sz w:val="24"/>
          <w:szCs w:val="24"/>
          <w:rtl/>
        </w:rPr>
        <w:t>هميته الى الوضوح ال</w:t>
      </w:r>
      <w:r w:rsidRPr="008E7A1F">
        <w:rPr>
          <w:rFonts w:ascii="Simplified Arabic" w:hAnsi="Simplified Arabic" w:cs="Simplified Arabic" w:hint="cs"/>
          <w:sz w:val="24"/>
          <w:szCs w:val="24"/>
          <w:rtl/>
        </w:rPr>
        <w:t>ذي</w:t>
      </w:r>
      <w:r w:rsidRPr="008E7A1F">
        <w:rPr>
          <w:rFonts w:ascii="Simplified Arabic" w:hAnsi="Simplified Arabic" w:cs="Simplified Arabic"/>
          <w:sz w:val="24"/>
          <w:szCs w:val="24"/>
          <w:rtl/>
        </w:rPr>
        <w:t xml:space="preserve"> انتهجه الاعلان في تحديد الاهداف والادوار والاجراءات، كما </w:t>
      </w:r>
      <w:r>
        <w:rPr>
          <w:rFonts w:ascii="Simplified Arabic" w:hAnsi="Simplified Arabic" w:cs="Simplified Arabic" w:hint="cs"/>
          <w:sz w:val="24"/>
          <w:szCs w:val="24"/>
          <w:rtl/>
        </w:rPr>
        <w:t>أ</w:t>
      </w:r>
      <w:r w:rsidRPr="008E7A1F">
        <w:rPr>
          <w:rFonts w:ascii="Simplified Arabic" w:hAnsi="Simplified Arabic" w:cs="Simplified Arabic"/>
          <w:sz w:val="24"/>
          <w:szCs w:val="24"/>
          <w:rtl/>
        </w:rPr>
        <w:t xml:space="preserve">نه اعتمد مفهوم النوع الاجتماعي كمنهجية عمل شاملة في صياغة الخطط والسياسات، وتنفيذ البرامج والمشاريع، وقد دعا في البند </w:t>
      </w:r>
      <w:r>
        <w:rPr>
          <w:rFonts w:ascii="Simplified Arabic" w:hAnsi="Simplified Arabic" w:cs="Simplified Arabic" w:hint="cs"/>
          <w:sz w:val="24"/>
          <w:szCs w:val="24"/>
          <w:rtl/>
        </w:rPr>
        <w:t>إلى</w:t>
      </w:r>
      <w:r w:rsidRPr="008E7A1F">
        <w:rPr>
          <w:rFonts w:ascii="Simplified Arabic" w:hAnsi="Simplified Arabic" w:cs="Simplified Arabic"/>
          <w:sz w:val="24"/>
          <w:szCs w:val="24"/>
          <w:rtl/>
        </w:rPr>
        <w:t xml:space="preserve"> هدفين استراتيجين </w:t>
      </w:r>
      <w:r>
        <w:rPr>
          <w:rFonts w:ascii="Simplified Arabic" w:hAnsi="Simplified Arabic" w:cs="Simplified Arabic" w:hint="cs"/>
          <w:sz w:val="24"/>
          <w:szCs w:val="24"/>
          <w:rtl/>
        </w:rPr>
        <w:t>أ</w:t>
      </w:r>
      <w:r w:rsidRPr="008E7A1F">
        <w:rPr>
          <w:rFonts w:ascii="Simplified Arabic" w:hAnsi="Simplified Arabic" w:cs="Simplified Arabic"/>
          <w:sz w:val="24"/>
          <w:szCs w:val="24"/>
          <w:rtl/>
        </w:rPr>
        <w:t>ساسيين، هم</w:t>
      </w:r>
      <w:r w:rsidRPr="004E7F3D">
        <w:rPr>
          <w:rFonts w:ascii="Simplified Arabic" w:hAnsi="Simplified Arabic" w:cs="Simplified Arabic"/>
          <w:sz w:val="24"/>
          <w:szCs w:val="24"/>
          <w:rtl/>
        </w:rPr>
        <w:t xml:space="preserve">ا اتخاذ التدابير الكفيلة بوصول </w:t>
      </w:r>
      <w:r w:rsidR="0010636D">
        <w:rPr>
          <w:rFonts w:ascii="Simplified Arabic" w:hAnsi="Simplified Arabic" w:cs="Simplified Arabic"/>
          <w:sz w:val="24"/>
          <w:szCs w:val="24"/>
          <w:rtl/>
        </w:rPr>
        <w:t>المرأة</w:t>
      </w:r>
      <w:r w:rsidRPr="004E7F3D">
        <w:rPr>
          <w:rFonts w:ascii="Simplified Arabic" w:hAnsi="Simplified Arabic" w:cs="Simplified Arabic"/>
          <w:sz w:val="24"/>
          <w:szCs w:val="24"/>
          <w:rtl/>
        </w:rPr>
        <w:t xml:space="preserve"> على قدم المساواة إلى هياكل </w:t>
      </w:r>
      <w:r w:rsidR="00CB1B1C">
        <w:rPr>
          <w:rFonts w:ascii="Simplified Arabic" w:hAnsi="Simplified Arabic" w:cs="Simplified Arabic"/>
          <w:sz w:val="24"/>
          <w:szCs w:val="24"/>
          <w:rtl/>
        </w:rPr>
        <w:t>الحكومة</w:t>
      </w:r>
      <w:r w:rsidRPr="004E7F3D">
        <w:rPr>
          <w:rFonts w:ascii="Simplified Arabic" w:hAnsi="Simplified Arabic" w:cs="Simplified Arabic"/>
          <w:sz w:val="24"/>
          <w:szCs w:val="24"/>
          <w:rtl/>
        </w:rPr>
        <w:t xml:space="preserve"> وعمليات صنع القرار والمشاركة الكاملة فيها</w:t>
      </w:r>
      <w:r w:rsidRPr="008E7A1F">
        <w:rPr>
          <w:rFonts w:ascii="Simplified Arabic" w:hAnsi="Simplified Arabic" w:cs="Simplified Arabic"/>
          <w:sz w:val="24"/>
          <w:szCs w:val="24"/>
          <w:rtl/>
        </w:rPr>
        <w:t xml:space="preserve">، </w:t>
      </w:r>
      <w:r w:rsidRPr="004E7F3D">
        <w:rPr>
          <w:rFonts w:ascii="Simplified Arabic" w:hAnsi="Simplified Arabic" w:cs="Simplified Arabic"/>
          <w:sz w:val="24"/>
          <w:szCs w:val="24"/>
          <w:rtl/>
        </w:rPr>
        <w:t xml:space="preserve">وزيادة قدرة </w:t>
      </w:r>
      <w:r w:rsidR="0010636D">
        <w:rPr>
          <w:rFonts w:ascii="Simplified Arabic" w:hAnsi="Simplified Arabic" w:cs="Simplified Arabic"/>
          <w:sz w:val="24"/>
          <w:szCs w:val="24"/>
          <w:rtl/>
        </w:rPr>
        <w:t>المرأة</w:t>
      </w:r>
      <w:r w:rsidRPr="004E7F3D">
        <w:rPr>
          <w:rFonts w:ascii="Simplified Arabic" w:hAnsi="Simplified Arabic" w:cs="Simplified Arabic"/>
          <w:sz w:val="24"/>
          <w:szCs w:val="24"/>
          <w:rtl/>
        </w:rPr>
        <w:t xml:space="preserve"> على المشاركة في صنع القرار والقيادة</w:t>
      </w:r>
      <w:r w:rsidRPr="004E7F3D">
        <w:rPr>
          <w:rFonts w:ascii="Simplified Arabic" w:hAnsi="Simplified Arabic" w:cs="Simplified Arabic" w:hint="cs"/>
          <w:sz w:val="24"/>
          <w:szCs w:val="24"/>
          <w:rtl/>
        </w:rPr>
        <w:t>.</w:t>
      </w:r>
    </w:p>
    <w:p w:rsidR="00C91EBF" w:rsidRPr="004E7F3D" w:rsidRDefault="00C91EBF" w:rsidP="00C91EBF">
      <w:pPr>
        <w:bidi/>
        <w:spacing w:after="0" w:line="240" w:lineRule="auto"/>
        <w:jc w:val="both"/>
        <w:rPr>
          <w:rFonts w:ascii="Simplified Arabic" w:hAnsi="Simplified Arabic" w:cs="Simplified Arabic"/>
          <w:sz w:val="24"/>
          <w:szCs w:val="24"/>
          <w:rtl/>
        </w:rPr>
      </w:pPr>
    </w:p>
    <w:p w:rsidR="00C91EBF" w:rsidRDefault="00C91EBF" w:rsidP="00C91EBF">
      <w:pPr>
        <w:shd w:val="clear" w:color="auto" w:fill="FFFFFF"/>
        <w:bidi/>
        <w:spacing w:after="0" w:line="240" w:lineRule="auto"/>
        <w:jc w:val="both"/>
        <w:rPr>
          <w:rFonts w:ascii="Simplified Arabic" w:hAnsi="Simplified Arabic" w:cs="Simplified Arabic"/>
          <w:sz w:val="24"/>
          <w:szCs w:val="24"/>
          <w:rtl/>
        </w:rPr>
      </w:pPr>
      <w:r w:rsidRPr="004E7F3D">
        <w:rPr>
          <w:rFonts w:ascii="Simplified Arabic" w:hAnsi="Simplified Arabic" w:cs="Simplified Arabic" w:hint="cs"/>
          <w:sz w:val="24"/>
          <w:szCs w:val="24"/>
          <w:rtl/>
        </w:rPr>
        <w:lastRenderedPageBreak/>
        <w:t>وبين الاعلان أن</w:t>
      </w:r>
      <w:r w:rsidRPr="004E7F3D">
        <w:rPr>
          <w:rFonts w:ascii="Simplified Arabic" w:hAnsi="Simplified Arabic" w:cs="Simplified Arabic"/>
          <w:sz w:val="24"/>
          <w:szCs w:val="24"/>
          <w:rtl/>
        </w:rPr>
        <w:t xml:space="preserve"> تحقيق </w:t>
      </w:r>
      <w:r w:rsidRPr="004E7F3D">
        <w:rPr>
          <w:rFonts w:ascii="Simplified Arabic" w:hAnsi="Simplified Arabic" w:cs="Simplified Arabic" w:hint="cs"/>
          <w:sz w:val="24"/>
          <w:szCs w:val="24"/>
          <w:rtl/>
        </w:rPr>
        <w:t>مشاركة</w:t>
      </w:r>
      <w:r w:rsidRPr="004E7F3D">
        <w:rPr>
          <w:rFonts w:ascii="Simplified Arabic" w:hAnsi="Simplified Arabic" w:cs="Simplified Arabic"/>
          <w:sz w:val="24"/>
          <w:szCs w:val="24"/>
          <w:rtl/>
        </w:rPr>
        <w:t xml:space="preserve"> </w:t>
      </w:r>
      <w:r w:rsidR="0010636D">
        <w:rPr>
          <w:rFonts w:ascii="Simplified Arabic" w:hAnsi="Simplified Arabic" w:cs="Simplified Arabic"/>
          <w:sz w:val="24"/>
          <w:szCs w:val="24"/>
          <w:rtl/>
        </w:rPr>
        <w:t>المرأة</w:t>
      </w:r>
      <w:r w:rsidRPr="004E7F3D">
        <w:rPr>
          <w:rFonts w:ascii="Simplified Arabic" w:hAnsi="Simplified Arabic" w:cs="Simplified Arabic"/>
          <w:sz w:val="24"/>
          <w:szCs w:val="24"/>
          <w:rtl/>
        </w:rPr>
        <w:t xml:space="preserve"> والرجل على قدم المساواة في صنع القرار </w:t>
      </w:r>
      <w:r w:rsidRPr="004E7F3D">
        <w:rPr>
          <w:rFonts w:ascii="Simplified Arabic" w:hAnsi="Simplified Arabic" w:cs="Simplified Arabic" w:hint="cs"/>
          <w:sz w:val="24"/>
          <w:szCs w:val="24"/>
          <w:rtl/>
        </w:rPr>
        <w:t>سيؤدي</w:t>
      </w:r>
      <w:r w:rsidRPr="004E7F3D">
        <w:rPr>
          <w:rFonts w:ascii="Simplified Arabic" w:hAnsi="Simplified Arabic" w:cs="Simplified Arabic"/>
          <w:sz w:val="24"/>
          <w:szCs w:val="24"/>
          <w:rtl/>
        </w:rPr>
        <w:t xml:space="preserve"> إلى توازن يعكس بصورة أدق تكوين المجتمع لتعزيز الديمقراطية </w:t>
      </w:r>
      <w:r w:rsidRPr="004E7F3D">
        <w:rPr>
          <w:rFonts w:ascii="Simplified Arabic" w:hAnsi="Simplified Arabic" w:cs="Simplified Arabic" w:hint="cs"/>
          <w:sz w:val="24"/>
          <w:szCs w:val="24"/>
          <w:rtl/>
        </w:rPr>
        <w:t>وتثبيتها،</w:t>
      </w:r>
      <w:r w:rsidRPr="004E7F3D">
        <w:rPr>
          <w:rFonts w:ascii="Simplified Arabic" w:hAnsi="Simplified Arabic" w:cs="Simplified Arabic"/>
          <w:sz w:val="24"/>
          <w:szCs w:val="24"/>
          <w:rtl/>
        </w:rPr>
        <w:t xml:space="preserve"> وانخفاض نسبة النساء بيـن صانعـي القـرار الاقتصادي والسياسي على كـل مـن الصعيـد الوطني والإقليمي والدولي يدل على وجود </w:t>
      </w:r>
      <w:r w:rsidRPr="004E7F3D">
        <w:rPr>
          <w:rFonts w:ascii="Simplified Arabic" w:hAnsi="Simplified Arabic" w:cs="Simplified Arabic" w:hint="cs"/>
          <w:sz w:val="24"/>
          <w:szCs w:val="24"/>
          <w:rtl/>
        </w:rPr>
        <w:t xml:space="preserve">معيقات وصعوبات سياساتية لا بد من حلها باتخاذ اجراءات بديلة. </w:t>
      </w:r>
    </w:p>
    <w:p w:rsidR="00C91EBF" w:rsidRPr="004E0EE9" w:rsidRDefault="00C91EBF" w:rsidP="00C91EBF">
      <w:pPr>
        <w:bidi/>
        <w:spacing w:after="0" w:line="240" w:lineRule="auto"/>
        <w:jc w:val="both"/>
        <w:rPr>
          <w:rFonts w:ascii="Simplified Arabic" w:hAnsi="Simplified Arabic" w:cs="Simplified Arabic"/>
          <w:sz w:val="16"/>
          <w:szCs w:val="16"/>
          <w:rtl/>
        </w:rPr>
      </w:pPr>
    </w:p>
    <w:p w:rsidR="00C91EBF" w:rsidRPr="004E7F3D" w:rsidRDefault="00C91EBF" w:rsidP="00C91EBF">
      <w:pPr>
        <w:shd w:val="clear" w:color="auto" w:fill="FFFFFF"/>
        <w:bidi/>
        <w:spacing w:after="0" w:line="240" w:lineRule="auto"/>
        <w:jc w:val="both"/>
        <w:rPr>
          <w:rFonts w:ascii="Simplified Arabic" w:hAnsi="Simplified Arabic" w:cs="Simplified Arabic"/>
          <w:sz w:val="24"/>
          <w:szCs w:val="24"/>
          <w:rtl/>
        </w:rPr>
      </w:pPr>
      <w:r w:rsidRPr="004E7F3D">
        <w:rPr>
          <w:rFonts w:ascii="Simplified Arabic" w:hAnsi="Simplified Arabic" w:cs="Simplified Arabic" w:hint="cs"/>
          <w:sz w:val="24"/>
          <w:szCs w:val="24"/>
          <w:rtl/>
        </w:rPr>
        <w:t>وحدد الاعلان مجموعة من الاجراءات التي يجب اتخاذها لرفع نسبة مشاركة النساء في الحياة السياسية والعامة، وتكمن أبرز النقاط التي تتعلق بالمشاركة في:</w:t>
      </w:r>
    </w:p>
    <w:p w:rsidR="00C91EBF" w:rsidRPr="008E7A1F" w:rsidRDefault="00C91EBF" w:rsidP="00AD2501">
      <w:pPr>
        <w:pStyle w:val="ListParagraph"/>
        <w:numPr>
          <w:ilvl w:val="0"/>
          <w:numId w:val="18"/>
        </w:numPr>
        <w:shd w:val="clear" w:color="auto" w:fill="FFFFFF"/>
        <w:bidi/>
        <w:ind w:left="521" w:hanging="426"/>
        <w:jc w:val="both"/>
        <w:rPr>
          <w:rFonts w:ascii="Simplified Arabic" w:hAnsi="Simplified Arabic" w:cs="Simplified Arabic"/>
          <w:color w:val="000000"/>
          <w:rtl/>
        </w:rPr>
      </w:pPr>
      <w:r w:rsidRPr="008E7A1F">
        <w:rPr>
          <w:rFonts w:ascii="Simplified Arabic" w:hAnsi="Simplified Arabic" w:cs="Simplified Arabic" w:hint="cs"/>
          <w:color w:val="000000"/>
          <w:rtl/>
        </w:rPr>
        <w:t>تعزيز مشاركة النسا</w:t>
      </w:r>
      <w:r>
        <w:rPr>
          <w:rFonts w:ascii="Simplified Arabic" w:hAnsi="Simplified Arabic" w:cs="Simplified Arabic" w:hint="cs"/>
          <w:color w:val="000000"/>
          <w:rtl/>
        </w:rPr>
        <w:t>ء</w:t>
      </w:r>
      <w:r w:rsidRPr="008E7A1F">
        <w:rPr>
          <w:rFonts w:ascii="Simplified Arabic" w:hAnsi="Simplified Arabic" w:cs="Simplified Arabic"/>
          <w:color w:val="000000"/>
          <w:rtl/>
        </w:rPr>
        <w:t xml:space="preserve"> في الهيئات واللجان الحكومية، </w:t>
      </w:r>
      <w:r w:rsidRPr="008E7A1F">
        <w:rPr>
          <w:rFonts w:ascii="Simplified Arabic" w:hAnsi="Simplified Arabic" w:cs="Simplified Arabic" w:hint="cs"/>
          <w:color w:val="000000"/>
          <w:rtl/>
        </w:rPr>
        <w:t>والوظائف</w:t>
      </w:r>
      <w:r w:rsidRPr="008E7A1F">
        <w:rPr>
          <w:rFonts w:ascii="Simplified Arabic" w:hAnsi="Simplified Arabic" w:cs="Simplified Arabic"/>
          <w:color w:val="000000"/>
          <w:rtl/>
        </w:rPr>
        <w:t xml:space="preserve"> اﻹدارية العامة،</w:t>
      </w:r>
      <w:r w:rsidRPr="008E7A1F">
        <w:rPr>
          <w:rFonts w:ascii="Simplified Arabic" w:hAnsi="Simplified Arabic" w:cs="Simplified Arabic" w:hint="cs"/>
          <w:color w:val="000000"/>
          <w:rtl/>
        </w:rPr>
        <w:t xml:space="preserve"> </w:t>
      </w:r>
      <w:r w:rsidRPr="008E7A1F">
        <w:rPr>
          <w:rFonts w:ascii="Simplified Arabic" w:hAnsi="Simplified Arabic" w:cs="Simplified Arabic"/>
          <w:color w:val="000000"/>
          <w:rtl/>
        </w:rPr>
        <w:t>وفي النظام القضائي</w:t>
      </w:r>
      <w:r w:rsidRPr="008E7A1F">
        <w:rPr>
          <w:rFonts w:ascii="Simplified Arabic" w:hAnsi="Simplified Arabic" w:cs="Simplified Arabic" w:hint="cs"/>
          <w:color w:val="000000"/>
          <w:rtl/>
        </w:rPr>
        <w:t>.</w:t>
      </w:r>
    </w:p>
    <w:p w:rsidR="00C91EBF" w:rsidRPr="008E7A1F" w:rsidRDefault="00C91EBF" w:rsidP="00AD2501">
      <w:pPr>
        <w:pStyle w:val="ListParagraph"/>
        <w:numPr>
          <w:ilvl w:val="0"/>
          <w:numId w:val="18"/>
        </w:numPr>
        <w:shd w:val="clear" w:color="auto" w:fill="FFFFFF"/>
        <w:bidi/>
        <w:ind w:left="521" w:hanging="426"/>
        <w:jc w:val="both"/>
        <w:rPr>
          <w:rFonts w:ascii="Simplified Arabic" w:hAnsi="Simplified Arabic" w:cs="Simplified Arabic"/>
          <w:color w:val="000000"/>
          <w:rtl/>
        </w:rPr>
      </w:pPr>
      <w:r w:rsidRPr="008E7A1F">
        <w:rPr>
          <w:rFonts w:ascii="Simplified Arabic" w:hAnsi="Simplified Arabic" w:cs="Simplified Arabic"/>
          <w:color w:val="000000"/>
          <w:rtl/>
        </w:rPr>
        <w:t>تش</w:t>
      </w:r>
      <w:r w:rsidRPr="008E7A1F">
        <w:rPr>
          <w:rFonts w:ascii="Simplified Arabic" w:hAnsi="Simplified Arabic" w:cs="Simplified Arabic" w:hint="cs"/>
          <w:color w:val="000000"/>
          <w:rtl/>
        </w:rPr>
        <w:t>جي</w:t>
      </w:r>
      <w:r w:rsidRPr="008E7A1F">
        <w:rPr>
          <w:rFonts w:ascii="Simplified Arabic" w:hAnsi="Simplified Arabic" w:cs="Simplified Arabic"/>
          <w:color w:val="000000"/>
          <w:rtl/>
        </w:rPr>
        <w:t xml:space="preserve">ع الأحزاب السياسية على إشراك </w:t>
      </w:r>
      <w:r w:rsidR="0010636D">
        <w:rPr>
          <w:rFonts w:ascii="Simplified Arabic" w:hAnsi="Simplified Arabic" w:cs="Simplified Arabic"/>
          <w:color w:val="000000"/>
          <w:rtl/>
        </w:rPr>
        <w:t>المرأة</w:t>
      </w:r>
      <w:r w:rsidRPr="008E7A1F">
        <w:rPr>
          <w:rFonts w:ascii="Simplified Arabic" w:hAnsi="Simplified Arabic" w:cs="Simplified Arabic"/>
          <w:color w:val="000000"/>
          <w:rtl/>
        </w:rPr>
        <w:t xml:space="preserve"> في </w:t>
      </w:r>
      <w:r w:rsidRPr="008E7A1F">
        <w:rPr>
          <w:rFonts w:ascii="Simplified Arabic" w:hAnsi="Simplified Arabic" w:cs="Simplified Arabic" w:hint="cs"/>
          <w:color w:val="000000"/>
          <w:rtl/>
        </w:rPr>
        <w:t>مناصبها القيادية الانتخابية وغير</w:t>
      </w:r>
      <w:r>
        <w:rPr>
          <w:rFonts w:ascii="Simplified Arabic" w:hAnsi="Simplified Arabic" w:cs="Simplified Arabic" w:hint="cs"/>
          <w:color w:val="000000"/>
          <w:rtl/>
        </w:rPr>
        <w:t xml:space="preserve"> </w:t>
      </w:r>
      <w:r w:rsidRPr="008E7A1F">
        <w:rPr>
          <w:rFonts w:ascii="Simplified Arabic" w:hAnsi="Simplified Arabic" w:cs="Simplified Arabic" w:hint="cs"/>
          <w:color w:val="000000"/>
          <w:rtl/>
        </w:rPr>
        <w:t>الانتخابية.</w:t>
      </w:r>
    </w:p>
    <w:p w:rsidR="00C91EBF" w:rsidRPr="008E7A1F" w:rsidRDefault="00C91EBF" w:rsidP="00AD2501">
      <w:pPr>
        <w:pStyle w:val="ListParagraph"/>
        <w:numPr>
          <w:ilvl w:val="0"/>
          <w:numId w:val="18"/>
        </w:numPr>
        <w:shd w:val="clear" w:color="auto" w:fill="FFFFFF"/>
        <w:bidi/>
        <w:ind w:left="521" w:hanging="426"/>
        <w:jc w:val="both"/>
        <w:rPr>
          <w:rFonts w:ascii="Simplified Arabic" w:hAnsi="Simplified Arabic" w:cs="Simplified Arabic"/>
          <w:color w:val="000000"/>
          <w:rtl/>
        </w:rPr>
      </w:pPr>
      <w:r w:rsidRPr="008E7A1F">
        <w:rPr>
          <w:rFonts w:ascii="Simplified Arabic" w:hAnsi="Simplified Arabic" w:cs="Simplified Arabic" w:hint="cs"/>
          <w:color w:val="000000"/>
          <w:rtl/>
        </w:rPr>
        <w:t>تشكيل</w:t>
      </w:r>
      <w:r w:rsidRPr="008E7A1F">
        <w:rPr>
          <w:rFonts w:ascii="Simplified Arabic" w:hAnsi="Simplified Arabic" w:cs="Simplified Arabic"/>
          <w:color w:val="000000"/>
          <w:rtl/>
        </w:rPr>
        <w:t xml:space="preserve"> الجمعيات</w:t>
      </w:r>
      <w:r w:rsidRPr="008E7A1F">
        <w:rPr>
          <w:rFonts w:ascii="Simplified Arabic" w:hAnsi="Simplified Arabic" w:cs="Simplified Arabic" w:hint="cs"/>
          <w:color w:val="000000"/>
          <w:rtl/>
        </w:rPr>
        <w:t xml:space="preserve"> والتعاونيات، والنقابات</w:t>
      </w:r>
      <w:r w:rsidRPr="008E7A1F">
        <w:rPr>
          <w:rFonts w:ascii="Simplified Arabic" w:hAnsi="Simplified Arabic" w:cs="Simplified Arabic"/>
          <w:color w:val="000000"/>
          <w:rtl/>
        </w:rPr>
        <w:t>، بما في ذلك العضوية في الأحزاب السياسية</w:t>
      </w:r>
      <w:r w:rsidRPr="008E7A1F">
        <w:rPr>
          <w:rFonts w:ascii="Simplified Arabic" w:hAnsi="Simplified Arabic" w:cs="Simplified Arabic" w:hint="cs"/>
          <w:color w:val="000000"/>
          <w:rtl/>
        </w:rPr>
        <w:t>.</w:t>
      </w:r>
    </w:p>
    <w:p w:rsidR="00C91EBF" w:rsidRPr="008E7A1F" w:rsidRDefault="00C91EBF" w:rsidP="00AD2501">
      <w:pPr>
        <w:pStyle w:val="ListParagraph"/>
        <w:numPr>
          <w:ilvl w:val="0"/>
          <w:numId w:val="18"/>
        </w:numPr>
        <w:shd w:val="clear" w:color="auto" w:fill="FFFFFF"/>
        <w:bidi/>
        <w:ind w:left="521" w:hanging="426"/>
        <w:jc w:val="both"/>
        <w:rPr>
          <w:rFonts w:ascii="Simplified Arabic" w:hAnsi="Simplified Arabic" w:cs="Simplified Arabic"/>
          <w:color w:val="000000"/>
          <w:rtl/>
        </w:rPr>
      </w:pPr>
      <w:r w:rsidRPr="008E7A1F">
        <w:rPr>
          <w:rFonts w:ascii="Simplified Arabic" w:hAnsi="Simplified Arabic" w:cs="Simplified Arabic" w:hint="cs"/>
          <w:color w:val="000000"/>
          <w:rtl/>
        </w:rPr>
        <w:t>المشاركة في اللجان التي تعمل على وضع السياسات وتنفيذها.</w:t>
      </w:r>
    </w:p>
    <w:p w:rsidR="00C91EBF" w:rsidRDefault="00C91EBF" w:rsidP="00AD2501">
      <w:pPr>
        <w:pStyle w:val="ListParagraph"/>
        <w:numPr>
          <w:ilvl w:val="0"/>
          <w:numId w:val="18"/>
        </w:numPr>
        <w:shd w:val="clear" w:color="auto" w:fill="FFFFFF"/>
        <w:bidi/>
        <w:ind w:left="521" w:hanging="426"/>
        <w:jc w:val="both"/>
        <w:rPr>
          <w:rFonts w:ascii="Simplified Arabic" w:hAnsi="Simplified Arabic" w:cs="Simplified Arabic"/>
          <w:color w:val="000000"/>
        </w:rPr>
      </w:pPr>
      <w:r w:rsidRPr="008E7A1F">
        <w:rPr>
          <w:rFonts w:ascii="Simplified Arabic" w:hAnsi="Simplified Arabic" w:cs="Simplified Arabic" w:hint="cs"/>
          <w:color w:val="000000"/>
          <w:rtl/>
        </w:rPr>
        <w:t xml:space="preserve">مشاركة </w:t>
      </w:r>
      <w:r w:rsidR="0010636D">
        <w:rPr>
          <w:rFonts w:ascii="Simplified Arabic" w:hAnsi="Simplified Arabic" w:cs="Simplified Arabic" w:hint="cs"/>
          <w:color w:val="000000"/>
          <w:rtl/>
        </w:rPr>
        <w:t>المرأة</w:t>
      </w:r>
      <w:r w:rsidRPr="008E7A1F">
        <w:rPr>
          <w:rFonts w:ascii="Simplified Arabic" w:hAnsi="Simplified Arabic" w:cs="Simplified Arabic" w:hint="cs"/>
          <w:color w:val="000000"/>
          <w:rtl/>
        </w:rPr>
        <w:t xml:space="preserve"> في تقلد المناصب في الامم المتحدة</w:t>
      </w:r>
      <w:r w:rsidRPr="008E7A1F">
        <w:rPr>
          <w:rStyle w:val="FootnoteReference"/>
          <w:rFonts w:ascii="Simplified Arabic" w:hAnsi="Simplified Arabic"/>
          <w:color w:val="000000"/>
          <w:rtl/>
        </w:rPr>
        <w:footnoteReference w:id="45"/>
      </w:r>
      <w:r>
        <w:rPr>
          <w:rFonts w:ascii="Simplified Arabic" w:hAnsi="Simplified Arabic" w:cs="Simplified Arabic" w:hint="cs"/>
          <w:color w:val="000000"/>
          <w:rtl/>
        </w:rPr>
        <w:t>.</w:t>
      </w:r>
    </w:p>
    <w:p w:rsidR="00C91EBF" w:rsidRPr="00CF2E99" w:rsidRDefault="00C91EBF" w:rsidP="00C91EBF">
      <w:pPr>
        <w:shd w:val="clear" w:color="auto" w:fill="FFFFFF"/>
        <w:bidi/>
        <w:spacing w:after="0" w:line="240" w:lineRule="auto"/>
        <w:ind w:left="357"/>
        <w:jc w:val="both"/>
        <w:rPr>
          <w:rFonts w:ascii="Simplified Arabic" w:eastAsia="Times New Roman" w:hAnsi="Simplified Arabic" w:cs="Simplified Arabic"/>
          <w:color w:val="000000"/>
          <w:sz w:val="24"/>
          <w:szCs w:val="24"/>
          <w:rtl/>
          <w:lang w:val="en-US"/>
        </w:rPr>
      </w:pPr>
    </w:p>
    <w:p w:rsidR="00C91EBF" w:rsidRPr="008E7A1F" w:rsidRDefault="00C91EBF" w:rsidP="00E50066">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00E50066">
        <w:rPr>
          <w:rFonts w:ascii="Simplified Arabic" w:hAnsi="Simplified Arabic" w:cs="Simplified Arabic" w:hint="cs"/>
          <w:b/>
          <w:bCs/>
          <w:sz w:val="24"/>
          <w:szCs w:val="24"/>
          <w:rtl/>
        </w:rPr>
        <w:t>6</w:t>
      </w:r>
      <w:r w:rsidRPr="008E7A1F">
        <w:rPr>
          <w:rFonts w:ascii="Simplified Arabic" w:hAnsi="Simplified Arabic" w:cs="Simplified Arabic" w:hint="cs"/>
          <w:b/>
          <w:bCs/>
          <w:sz w:val="24"/>
          <w:szCs w:val="24"/>
          <w:rtl/>
        </w:rPr>
        <w:t xml:space="preserve"> </w:t>
      </w:r>
      <w:r w:rsidRPr="008E7A1F">
        <w:rPr>
          <w:rFonts w:ascii="Simplified Arabic" w:hAnsi="Simplified Arabic" w:cs="Simplified Arabic"/>
          <w:b/>
          <w:bCs/>
          <w:sz w:val="24"/>
          <w:szCs w:val="24"/>
          <w:rtl/>
        </w:rPr>
        <w:t>الحيا</w:t>
      </w:r>
      <w:r>
        <w:rPr>
          <w:rFonts w:ascii="Simplified Arabic" w:hAnsi="Simplified Arabic" w:cs="Simplified Arabic"/>
          <w:b/>
          <w:bCs/>
          <w:sz w:val="24"/>
          <w:szCs w:val="24"/>
          <w:rtl/>
        </w:rPr>
        <w:t>ة العامة في القوانين الفلسطينية</w:t>
      </w:r>
    </w:p>
    <w:p w:rsidR="00C91EBF" w:rsidRDefault="00C91EBF" w:rsidP="00C91EBF">
      <w:pPr>
        <w:pStyle w:val="SingleTxt"/>
        <w:spacing w:after="0" w:line="240" w:lineRule="auto"/>
        <w:ind w:left="0" w:right="0"/>
        <w:jc w:val="both"/>
        <w:rPr>
          <w:rFonts w:ascii="Simplified Arabic" w:hAnsi="Simplified Arabic" w:cs="Simplified Arabic"/>
          <w:color w:val="000000" w:themeColor="text1"/>
          <w:sz w:val="24"/>
          <w:szCs w:val="24"/>
          <w:rtl/>
        </w:rPr>
      </w:pPr>
      <w:r w:rsidRPr="008E7A1F">
        <w:rPr>
          <w:rFonts w:ascii="Simplified Arabic" w:hAnsi="Simplified Arabic" w:cs="Simplified Arabic"/>
          <w:color w:val="000000" w:themeColor="text1"/>
          <w:sz w:val="24"/>
          <w:szCs w:val="24"/>
          <w:rtl/>
        </w:rPr>
        <w:t xml:space="preserve">نص </w:t>
      </w:r>
      <w:r w:rsidRPr="008E7A1F">
        <w:rPr>
          <w:rFonts w:ascii="Simplified Arabic" w:hAnsi="Simplified Arabic" w:cs="Simplified Arabic"/>
          <w:b/>
          <w:bCs/>
          <w:color w:val="000000" w:themeColor="text1"/>
          <w:sz w:val="24"/>
          <w:szCs w:val="24"/>
          <w:rtl/>
        </w:rPr>
        <w:t>القانون الأساسي الفلسطيني</w:t>
      </w:r>
      <w:r w:rsidRPr="008E7A1F">
        <w:rPr>
          <w:rFonts w:ascii="Simplified Arabic" w:hAnsi="Simplified Arabic" w:cs="Simplified Arabic"/>
          <w:color w:val="000000" w:themeColor="text1"/>
          <w:sz w:val="24"/>
          <w:szCs w:val="24"/>
          <w:rtl/>
        </w:rPr>
        <w:t xml:space="preserve"> في مقدمته وفي المادتين (9) و(26) على المساواة التامة بين جميع الفلسطينيين في الحقوق والواجبات بما فيها الحقوق السياسية الكاملة وحق تولي الوظائف العامة</w:t>
      </w:r>
      <w:r>
        <w:rPr>
          <w:rFonts w:ascii="Simplified Arabic" w:hAnsi="Simplified Arabic" w:cs="Simplified Arabic" w:hint="cs"/>
          <w:color w:val="000000" w:themeColor="text1"/>
          <w:sz w:val="24"/>
          <w:szCs w:val="24"/>
          <w:rtl/>
        </w:rPr>
        <w:t>،</w:t>
      </w:r>
      <w:r w:rsidRPr="008E7A1F">
        <w:rPr>
          <w:rFonts w:ascii="Simplified Arabic" w:hAnsi="Simplified Arabic" w:cs="Simplified Arabic"/>
          <w:color w:val="000000" w:themeColor="text1"/>
          <w:sz w:val="24"/>
          <w:szCs w:val="24"/>
          <w:rtl/>
        </w:rPr>
        <w:t xml:space="preserve"> فقد أشار </w:t>
      </w:r>
      <w:r w:rsidRPr="008E7A1F">
        <w:rPr>
          <w:rFonts w:ascii="Simplified Arabic" w:hAnsi="Simplified Arabic" w:cs="Simplified Arabic" w:hint="cs"/>
          <w:color w:val="000000" w:themeColor="text1"/>
          <w:sz w:val="24"/>
          <w:szCs w:val="24"/>
          <w:rtl/>
        </w:rPr>
        <w:t>صراحة</w:t>
      </w:r>
      <w:r w:rsidRPr="008E7A1F">
        <w:rPr>
          <w:rFonts w:ascii="Simplified Arabic" w:hAnsi="Simplified Arabic" w:cs="Simplified Arabic"/>
          <w:color w:val="000000" w:themeColor="text1"/>
          <w:sz w:val="24"/>
          <w:szCs w:val="24"/>
          <w:rtl/>
        </w:rPr>
        <w:t xml:space="preserve"> بأن </w:t>
      </w:r>
      <w:r w:rsidRPr="008E7A1F">
        <w:rPr>
          <w:rFonts w:ascii="Simplified Arabic" w:hAnsi="Simplified Arabic" w:cs="Simplified Arabic" w:hint="cs"/>
          <w:color w:val="000000" w:themeColor="text1"/>
          <w:sz w:val="24"/>
          <w:szCs w:val="24"/>
          <w:rtl/>
        </w:rPr>
        <w:t>ل</w:t>
      </w:r>
      <w:r w:rsidRPr="008E7A1F">
        <w:rPr>
          <w:rFonts w:ascii="Simplified Arabic" w:hAnsi="Simplified Arabic" w:cs="Simplified Arabic"/>
          <w:color w:val="000000" w:themeColor="text1"/>
          <w:sz w:val="24"/>
          <w:szCs w:val="24"/>
          <w:rtl/>
        </w:rPr>
        <w:t xml:space="preserve">لفلسطينيين حق المشاركة في الحياة السياسية أفراداً وجماعات، وتشكيل الأحزاب السياسية والانضمام إليها، وتشكيل النقابات والجمعيات والاتحادات والروابط والأندية والمؤسسات الشعبية، والتصويت والترشيح في الانتخابات لاختيار ممثلين منهم يتم انتخابهم بالاقتراع العام، وتقلد المناصب والوظائف العامة على قاعدة تكافؤ الفرص، وعقد الاجتماعات الخاصة دون حضور أفراد الشرطة، وعقد الاجتماعات العامة والمواكب والتجمعات في حدود القانون. كما انضمت فلسطين في عام 2014 إلى </w:t>
      </w:r>
      <w:r w:rsidRPr="008E7A1F">
        <w:rPr>
          <w:rFonts w:ascii="Simplified Arabic" w:hAnsi="Simplified Arabic" w:cs="Simplified Arabic"/>
          <w:b/>
          <w:bCs/>
          <w:color w:val="000000" w:themeColor="text1"/>
          <w:sz w:val="24"/>
          <w:szCs w:val="24"/>
          <w:rtl/>
        </w:rPr>
        <w:t>اتفاقية بشأن الحقوق</w:t>
      </w:r>
      <w:r w:rsidRPr="00574511">
        <w:rPr>
          <w:rFonts w:ascii="Simplified Arabic" w:hAnsi="Simplified Arabic" w:cs="Simplified Arabic"/>
          <w:b/>
          <w:bCs/>
          <w:color w:val="000000" w:themeColor="text1"/>
          <w:sz w:val="24"/>
          <w:szCs w:val="24"/>
          <w:rtl/>
        </w:rPr>
        <w:t xml:space="preserve"> السياسية للمرأة لسنة 1954.</w:t>
      </w:r>
    </w:p>
    <w:p w:rsidR="00010481" w:rsidRPr="00CF2E99" w:rsidRDefault="00010481" w:rsidP="00C91EBF">
      <w:pPr>
        <w:pStyle w:val="SingleTxt"/>
        <w:spacing w:after="0" w:line="240" w:lineRule="auto"/>
        <w:ind w:left="0" w:right="0"/>
        <w:jc w:val="both"/>
        <w:rPr>
          <w:rFonts w:ascii="Simplified Arabic" w:hAnsi="Simplified Arabic" w:cs="Simplified Arabic"/>
          <w:color w:val="000000" w:themeColor="text1"/>
          <w:sz w:val="24"/>
          <w:szCs w:val="24"/>
          <w:rtl/>
        </w:rPr>
      </w:pPr>
    </w:p>
    <w:p w:rsidR="00C91EBF" w:rsidRPr="008E7A1F" w:rsidRDefault="00C91EBF" w:rsidP="00E50066">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6.</w:t>
      </w:r>
      <w:r w:rsidR="00E50066">
        <w:rPr>
          <w:rFonts w:ascii="Simplified Arabic" w:hAnsi="Simplified Arabic" w:cs="Simplified Arabic" w:hint="cs"/>
          <w:b/>
          <w:bCs/>
          <w:sz w:val="24"/>
          <w:szCs w:val="24"/>
          <w:rtl/>
        </w:rPr>
        <w:t>6</w:t>
      </w:r>
      <w:r w:rsidRPr="008E7A1F">
        <w:rPr>
          <w:rFonts w:ascii="Simplified Arabic" w:hAnsi="Simplified Arabic" w:cs="Simplified Arabic" w:hint="cs"/>
          <w:b/>
          <w:bCs/>
          <w:sz w:val="24"/>
          <w:szCs w:val="24"/>
          <w:rtl/>
        </w:rPr>
        <w:t xml:space="preserve"> </w:t>
      </w:r>
      <w:r w:rsidRPr="008E7A1F">
        <w:rPr>
          <w:rFonts w:ascii="Simplified Arabic" w:hAnsi="Simplified Arabic" w:cs="Simplified Arabic"/>
          <w:b/>
          <w:bCs/>
          <w:sz w:val="24"/>
          <w:szCs w:val="24"/>
          <w:rtl/>
        </w:rPr>
        <w:t xml:space="preserve">الحياة العامة في </w:t>
      </w:r>
      <w:r>
        <w:rPr>
          <w:rFonts w:ascii="Simplified Arabic" w:hAnsi="Simplified Arabic" w:cs="Simplified Arabic" w:hint="cs"/>
          <w:b/>
          <w:bCs/>
          <w:sz w:val="24"/>
          <w:szCs w:val="24"/>
          <w:rtl/>
        </w:rPr>
        <w:t>أ</w:t>
      </w:r>
      <w:r w:rsidRPr="008E7A1F">
        <w:rPr>
          <w:rFonts w:ascii="Simplified Arabic" w:hAnsi="Simplified Arabic" w:cs="Simplified Arabic"/>
          <w:b/>
          <w:bCs/>
          <w:sz w:val="24"/>
          <w:szCs w:val="24"/>
          <w:rtl/>
        </w:rPr>
        <w:t>جندة التنمية الفلسطينية</w:t>
      </w:r>
    </w:p>
    <w:p w:rsidR="00C91EBF" w:rsidRPr="004E7F3D" w:rsidRDefault="00C91EBF" w:rsidP="00C91EBF">
      <w:pPr>
        <w:pStyle w:val="SingleTxt"/>
        <w:spacing w:after="0" w:line="240" w:lineRule="auto"/>
        <w:ind w:left="0" w:right="0"/>
        <w:jc w:val="both"/>
        <w:rPr>
          <w:rFonts w:ascii="Simplified Arabic" w:hAnsi="Simplified Arabic" w:cs="Simplified Arabic"/>
          <w:color w:val="000000"/>
          <w:sz w:val="24"/>
          <w:szCs w:val="24"/>
          <w:rtl/>
        </w:rPr>
      </w:pPr>
      <w:r w:rsidRPr="001324C4">
        <w:rPr>
          <w:rFonts w:ascii="Simplified Arabic" w:hAnsi="Simplified Arabic" w:cs="Simplified Arabic"/>
          <w:color w:val="000000" w:themeColor="text1"/>
          <w:sz w:val="24"/>
          <w:szCs w:val="24"/>
          <w:rtl/>
        </w:rPr>
        <w:t>نصت</w:t>
      </w:r>
      <w:r w:rsidRPr="008E7A1F">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8E7A1F">
        <w:rPr>
          <w:rFonts w:ascii="Simplified Arabic" w:hAnsi="Simplified Arabic" w:cs="Simplified Arabic"/>
          <w:sz w:val="24"/>
          <w:szCs w:val="24"/>
          <w:rtl/>
        </w:rPr>
        <w:t xml:space="preserve">جندة السياسات الوطنية 2017-2022 على </w:t>
      </w:r>
      <w:r>
        <w:rPr>
          <w:rFonts w:ascii="Simplified Arabic" w:hAnsi="Simplified Arabic" w:cs="Simplified Arabic" w:hint="cs"/>
          <w:sz w:val="24"/>
          <w:szCs w:val="24"/>
          <w:rtl/>
        </w:rPr>
        <w:t>إن</w:t>
      </w:r>
      <w:r w:rsidRPr="008E7A1F">
        <w:rPr>
          <w:rFonts w:ascii="Simplified Arabic" w:hAnsi="Simplified Arabic" w:cs="Simplified Arabic"/>
          <w:sz w:val="24"/>
          <w:szCs w:val="24"/>
          <w:rtl/>
        </w:rPr>
        <w:t xml:space="preserve">هاء كافة </w:t>
      </w:r>
      <w:r>
        <w:rPr>
          <w:rFonts w:ascii="Simplified Arabic" w:hAnsi="Simplified Arabic" w:cs="Simplified Arabic" w:hint="cs"/>
          <w:sz w:val="24"/>
          <w:szCs w:val="24"/>
          <w:rtl/>
        </w:rPr>
        <w:t>أ</w:t>
      </w:r>
      <w:r w:rsidRPr="008E7A1F">
        <w:rPr>
          <w:rFonts w:ascii="Simplified Arabic" w:hAnsi="Simplified Arabic" w:cs="Simplified Arabic"/>
          <w:sz w:val="24"/>
          <w:szCs w:val="24"/>
          <w:rtl/>
        </w:rPr>
        <w:t xml:space="preserve">شكال التمييز ضد </w:t>
      </w:r>
      <w:r w:rsidR="0010636D">
        <w:rPr>
          <w:rFonts w:ascii="Simplified Arabic" w:hAnsi="Simplified Arabic" w:cs="Simplified Arabic"/>
          <w:sz w:val="24"/>
          <w:szCs w:val="24"/>
          <w:rtl/>
        </w:rPr>
        <w:t>المرأة</w:t>
      </w:r>
      <w:r w:rsidRPr="008E7A1F">
        <w:rPr>
          <w:rFonts w:ascii="Simplified Arabic" w:hAnsi="Simplified Arabic" w:cs="Simplified Arabic"/>
          <w:sz w:val="24"/>
          <w:szCs w:val="24"/>
          <w:rtl/>
        </w:rPr>
        <w:t xml:space="preserve">، وتمكينها في كافة الجوانب الاجتماعية والاقتصادية، والسياسية، وفصلت الاستراتيجية عبر القطاعية </w:t>
      </w:r>
      <w:r w:rsidR="004E265D">
        <w:rPr>
          <w:rFonts w:ascii="Simplified Arabic" w:hAnsi="Simplified Arabic" w:cs="Simplified Arabic" w:hint="cs"/>
          <w:sz w:val="24"/>
          <w:szCs w:val="24"/>
          <w:rtl/>
        </w:rPr>
        <w:t>(</w:t>
      </w:r>
      <w:r w:rsidRPr="008E7A1F">
        <w:rPr>
          <w:rFonts w:ascii="Simplified Arabic" w:hAnsi="Simplified Arabic" w:cs="Simplified Arabic"/>
          <w:sz w:val="24"/>
          <w:szCs w:val="24"/>
          <w:rtl/>
        </w:rPr>
        <w:t>2017-2022</w:t>
      </w:r>
      <w:r w:rsidR="004E265D">
        <w:rPr>
          <w:rFonts w:ascii="Simplified Arabic" w:hAnsi="Simplified Arabic" w:cs="Simplified Arabic" w:hint="cs"/>
          <w:sz w:val="24"/>
          <w:szCs w:val="24"/>
          <w:rtl/>
        </w:rPr>
        <w:t>)</w:t>
      </w:r>
      <w:r w:rsidRPr="008E7A1F">
        <w:rPr>
          <w:rFonts w:ascii="Simplified Arabic" w:hAnsi="Simplified Arabic" w:cs="Simplified Arabic"/>
          <w:sz w:val="24"/>
          <w:szCs w:val="24"/>
          <w:rtl/>
        </w:rPr>
        <w:t xml:space="preserve"> هذه الرؤيا لوصول النساء الى </w:t>
      </w:r>
      <w:r w:rsidRPr="004E7F3D">
        <w:rPr>
          <w:rFonts w:ascii="Simplified Arabic" w:hAnsi="Simplified Arabic" w:cs="Simplified Arabic"/>
          <w:color w:val="000000"/>
          <w:sz w:val="24"/>
          <w:szCs w:val="24"/>
          <w:rtl/>
        </w:rPr>
        <w:t>مواقع صنع القرار وتمكينهن في النتائج الاستراتيجية التالية:</w:t>
      </w:r>
    </w:p>
    <w:p w:rsidR="00C91EBF" w:rsidRPr="008E7A1F" w:rsidRDefault="00C91EBF" w:rsidP="00AD2501">
      <w:pPr>
        <w:pStyle w:val="NormalWeb"/>
        <w:numPr>
          <w:ilvl w:val="0"/>
          <w:numId w:val="25"/>
        </w:numPr>
        <w:bidi/>
        <w:spacing w:before="0" w:beforeAutospacing="0" w:after="0" w:afterAutospacing="0"/>
        <w:ind w:left="521" w:hanging="426"/>
        <w:jc w:val="both"/>
        <w:rPr>
          <w:rFonts w:ascii="Simplified Arabic" w:hAnsi="Simplified Arabic" w:cs="Simplified Arabic"/>
          <w:color w:val="000000"/>
          <w:rtl/>
        </w:rPr>
      </w:pPr>
      <w:r w:rsidRPr="008E7A1F">
        <w:rPr>
          <w:rFonts w:ascii="Simplified Arabic" w:hAnsi="Simplified Arabic" w:cs="Simplified Arabic"/>
          <w:color w:val="000000"/>
          <w:rtl/>
        </w:rPr>
        <w:t>النساء العاملات في المؤسسات الأكثر تأثيراً على حياة الرجال والنساء مؤهلات في الجوانب الإدارية والفنية والقيادية المناسبة للمستويات القيادية من الفئة العليا</w:t>
      </w:r>
      <w:r w:rsidRPr="008E7A1F">
        <w:rPr>
          <w:rFonts w:ascii="Simplified Arabic" w:hAnsi="Simplified Arabic" w:cs="Simplified Arabic"/>
          <w:color w:val="000000"/>
        </w:rPr>
        <w:t>.</w:t>
      </w:r>
    </w:p>
    <w:p w:rsidR="00C91EBF" w:rsidRPr="008E7A1F" w:rsidRDefault="00C91EBF" w:rsidP="00AD2501">
      <w:pPr>
        <w:pStyle w:val="NormalWeb"/>
        <w:numPr>
          <w:ilvl w:val="0"/>
          <w:numId w:val="25"/>
        </w:numPr>
        <w:bidi/>
        <w:spacing w:before="0" w:beforeAutospacing="0" w:after="0" w:afterAutospacing="0"/>
        <w:ind w:left="521" w:hanging="426"/>
        <w:jc w:val="both"/>
        <w:rPr>
          <w:rFonts w:ascii="Simplified Arabic" w:hAnsi="Simplified Arabic" w:cs="Simplified Arabic"/>
          <w:color w:val="000000"/>
          <w:rtl/>
        </w:rPr>
      </w:pPr>
      <w:r w:rsidRPr="008E7A1F">
        <w:rPr>
          <w:rFonts w:ascii="Simplified Arabic" w:hAnsi="Simplified Arabic" w:cs="Simplified Arabic"/>
          <w:color w:val="000000"/>
          <w:rtl/>
        </w:rPr>
        <w:t>الهيئات العليا في</w:t>
      </w:r>
      <w:r w:rsidRPr="008E7A1F">
        <w:rPr>
          <w:rFonts w:ascii="Simplified Arabic" w:hAnsi="Simplified Arabic" w:cs="Simplified Arabic" w:hint="cs"/>
          <w:color w:val="000000"/>
          <w:rtl/>
        </w:rPr>
        <w:t xml:space="preserve"> </w:t>
      </w:r>
      <w:r w:rsidRPr="008E7A1F">
        <w:rPr>
          <w:rFonts w:ascii="Simplified Arabic" w:hAnsi="Simplified Arabic" w:cs="Simplified Arabic"/>
          <w:color w:val="000000"/>
          <w:rtl/>
        </w:rPr>
        <w:t xml:space="preserve">المؤسسات تتبنى سياسات وإجراءات جديدة ممكنة ومحفزة للمرأة لإشغال مناصب </w:t>
      </w:r>
      <w:r>
        <w:rPr>
          <w:rFonts w:ascii="Simplified Arabic" w:hAnsi="Simplified Arabic" w:cs="Simplified Arabic" w:hint="cs"/>
          <w:color w:val="000000"/>
          <w:rtl/>
        </w:rPr>
        <w:t>أو</w:t>
      </w:r>
      <w:r w:rsidR="00192424">
        <w:rPr>
          <w:rFonts w:ascii="Simplified Arabic" w:hAnsi="Simplified Arabic" w:cs="Simplified Arabic"/>
          <w:color w:val="000000"/>
          <w:rtl/>
        </w:rPr>
        <w:t xml:space="preserve"> وظائف </w:t>
      </w:r>
      <w:r w:rsidR="00192424">
        <w:rPr>
          <w:rFonts w:ascii="Simplified Arabic" w:hAnsi="Simplified Arabic" w:cs="Simplified Arabic" w:hint="cs"/>
          <w:color w:val="000000"/>
          <w:rtl/>
        </w:rPr>
        <w:t>أ</w:t>
      </w:r>
      <w:r w:rsidRPr="008E7A1F">
        <w:rPr>
          <w:rFonts w:ascii="Simplified Arabic" w:hAnsi="Simplified Arabic" w:cs="Simplified Arabic"/>
          <w:color w:val="000000"/>
          <w:rtl/>
        </w:rPr>
        <w:t>على في المؤسسات</w:t>
      </w:r>
      <w:r w:rsidRPr="008E7A1F">
        <w:rPr>
          <w:rFonts w:ascii="Simplified Arabic" w:hAnsi="Simplified Arabic" w:cs="Simplified Arabic"/>
          <w:color w:val="000000"/>
        </w:rPr>
        <w:t>.</w:t>
      </w:r>
    </w:p>
    <w:p w:rsidR="00C91EBF" w:rsidRPr="008E7A1F" w:rsidRDefault="00C91EBF" w:rsidP="00AD2501">
      <w:pPr>
        <w:pStyle w:val="NormalWeb"/>
        <w:numPr>
          <w:ilvl w:val="0"/>
          <w:numId w:val="25"/>
        </w:numPr>
        <w:bidi/>
        <w:spacing w:before="0" w:beforeAutospacing="0" w:after="0" w:afterAutospacing="0"/>
        <w:ind w:left="521" w:hanging="426"/>
        <w:jc w:val="both"/>
        <w:rPr>
          <w:rFonts w:ascii="Simplified Arabic" w:hAnsi="Simplified Arabic" w:cs="Simplified Arabic"/>
          <w:color w:val="000000"/>
          <w:rtl/>
        </w:rPr>
      </w:pPr>
      <w:r w:rsidRPr="008E7A1F">
        <w:rPr>
          <w:rFonts w:ascii="Simplified Arabic" w:hAnsi="Simplified Arabic" w:cs="Simplified Arabic"/>
          <w:color w:val="000000"/>
          <w:rtl/>
        </w:rPr>
        <w:t>النساء والشابات لديهن الإرادة والقدرة للانخراط بفاعلية في قيادة المؤسسات المجتمعية والنقابية والحزبية والطلابية</w:t>
      </w:r>
      <w:r w:rsidRPr="008E7A1F">
        <w:rPr>
          <w:rFonts w:ascii="Simplified Arabic" w:hAnsi="Simplified Arabic" w:cs="Simplified Arabic"/>
          <w:color w:val="000000"/>
        </w:rPr>
        <w:t>.</w:t>
      </w:r>
      <w:r w:rsidRPr="008E7A1F">
        <w:rPr>
          <w:rStyle w:val="FootnoteReference"/>
          <w:rFonts w:ascii="Simplified Arabic" w:hAnsi="Simplified Arabic"/>
          <w:color w:val="000000"/>
        </w:rPr>
        <w:footnoteReference w:id="46"/>
      </w:r>
    </w:p>
    <w:p w:rsidR="00B83CDF" w:rsidRDefault="00B83CDF" w:rsidP="00C91EBF">
      <w:pPr>
        <w:pStyle w:val="NormalWeb"/>
        <w:bidi/>
        <w:spacing w:before="0" w:beforeAutospacing="0" w:after="0" w:afterAutospacing="0"/>
        <w:jc w:val="both"/>
        <w:rPr>
          <w:rFonts w:ascii="Simplified Arabic" w:hAnsi="Simplified Arabic" w:cs="Simplified Arabic"/>
          <w:color w:val="000000"/>
          <w:sz w:val="18"/>
          <w:szCs w:val="18"/>
          <w:rtl/>
        </w:rPr>
      </w:pPr>
    </w:p>
    <w:p w:rsidR="004E0EE9" w:rsidRPr="00B83CDF" w:rsidRDefault="004E0EE9" w:rsidP="004E0EE9">
      <w:pPr>
        <w:pStyle w:val="NormalWeb"/>
        <w:bidi/>
        <w:spacing w:before="0" w:beforeAutospacing="0" w:after="0" w:afterAutospacing="0"/>
        <w:jc w:val="both"/>
        <w:rPr>
          <w:rFonts w:ascii="Simplified Arabic" w:hAnsi="Simplified Arabic" w:cs="Simplified Arabic"/>
          <w:color w:val="000000"/>
          <w:sz w:val="18"/>
          <w:szCs w:val="18"/>
          <w:rtl/>
        </w:rPr>
      </w:pPr>
    </w:p>
    <w:p w:rsidR="00C91EBF" w:rsidRDefault="00C91EBF" w:rsidP="00B83CDF">
      <w:pPr>
        <w:pStyle w:val="NormalWeb"/>
        <w:bidi/>
        <w:spacing w:before="0" w:beforeAutospacing="0" w:after="0" w:afterAutospacing="0"/>
        <w:jc w:val="both"/>
        <w:rPr>
          <w:rFonts w:ascii="Simplified Arabic" w:hAnsi="Simplified Arabic" w:cs="Simplified Arabic"/>
          <w:color w:val="000000"/>
          <w:rtl/>
        </w:rPr>
      </w:pPr>
      <w:r w:rsidRPr="008E7A1F">
        <w:rPr>
          <w:rFonts w:ascii="Simplified Arabic" w:hAnsi="Simplified Arabic" w:cs="Simplified Arabic" w:hint="cs"/>
          <w:color w:val="000000"/>
          <w:rtl/>
        </w:rPr>
        <w:lastRenderedPageBreak/>
        <w:t xml:space="preserve">يتبين لنا فيما سبق أن الاجندة التنموية والحقوقية العالمية والمحلية تشترك فيما بينها على أهمية انهاء كافة </w:t>
      </w:r>
      <w:r>
        <w:rPr>
          <w:rFonts w:ascii="Simplified Arabic" w:hAnsi="Simplified Arabic" w:cs="Simplified Arabic" w:hint="cs"/>
          <w:color w:val="000000"/>
          <w:rtl/>
        </w:rPr>
        <w:t>أ</w:t>
      </w:r>
      <w:r w:rsidRPr="008E7A1F">
        <w:rPr>
          <w:rFonts w:ascii="Simplified Arabic" w:hAnsi="Simplified Arabic" w:cs="Simplified Arabic" w:hint="cs"/>
          <w:color w:val="000000"/>
          <w:rtl/>
        </w:rPr>
        <w:t xml:space="preserve">شكال التمييز ضد </w:t>
      </w:r>
      <w:r w:rsidR="0010636D">
        <w:rPr>
          <w:rFonts w:ascii="Simplified Arabic" w:hAnsi="Simplified Arabic" w:cs="Simplified Arabic" w:hint="cs"/>
          <w:color w:val="000000"/>
          <w:rtl/>
        </w:rPr>
        <w:t>المرأة</w:t>
      </w:r>
      <w:r w:rsidRPr="008E7A1F">
        <w:rPr>
          <w:rFonts w:ascii="Simplified Arabic" w:hAnsi="Simplified Arabic" w:cs="Simplified Arabic" w:hint="cs"/>
          <w:color w:val="000000"/>
          <w:rtl/>
        </w:rPr>
        <w:t xml:space="preserve"> في مستويات صنع القرار، والمشاركة السياسية، وكافة مواقع الحياة العامة بشكل</w:t>
      </w:r>
      <w:r>
        <w:rPr>
          <w:rFonts w:ascii="Simplified Arabic" w:hAnsi="Simplified Arabic" w:cs="Simplified Arabic" w:hint="cs"/>
          <w:color w:val="000000"/>
          <w:rtl/>
        </w:rPr>
        <w:t xml:space="preserve"> عام</w:t>
      </w:r>
      <w:r w:rsidRPr="008E7A1F">
        <w:rPr>
          <w:rFonts w:ascii="Simplified Arabic" w:hAnsi="Simplified Arabic" w:cs="Simplified Arabic" w:hint="cs"/>
          <w:color w:val="000000"/>
          <w:rtl/>
        </w:rPr>
        <w:t xml:space="preserve">، وتوضح الاجندة مؤشرات محددة لمشاركة </w:t>
      </w:r>
      <w:r w:rsidR="0010636D">
        <w:rPr>
          <w:rFonts w:ascii="Simplified Arabic" w:hAnsi="Simplified Arabic" w:cs="Simplified Arabic" w:hint="cs"/>
          <w:color w:val="000000"/>
          <w:rtl/>
        </w:rPr>
        <w:t>المرأة</w:t>
      </w:r>
      <w:r w:rsidRPr="008E7A1F">
        <w:rPr>
          <w:rFonts w:ascii="Simplified Arabic" w:hAnsi="Simplified Arabic" w:cs="Simplified Arabic" w:hint="cs"/>
          <w:color w:val="000000"/>
          <w:rtl/>
        </w:rPr>
        <w:t xml:space="preserve"> فيها لضمان تعزيز مشاركتها بجانب الرجل لتحقيق المجتمع التنموي الديمقراطي العادل، وتدعو ال</w:t>
      </w:r>
      <w:r>
        <w:rPr>
          <w:rFonts w:ascii="Simplified Arabic" w:hAnsi="Simplified Arabic" w:cs="Simplified Arabic" w:hint="cs"/>
          <w:color w:val="000000"/>
          <w:rtl/>
        </w:rPr>
        <w:t>أ</w:t>
      </w:r>
      <w:r w:rsidRPr="008E7A1F">
        <w:rPr>
          <w:rFonts w:ascii="Simplified Arabic" w:hAnsi="Simplified Arabic" w:cs="Simplified Arabic" w:hint="cs"/>
          <w:color w:val="000000"/>
          <w:rtl/>
        </w:rPr>
        <w:t xml:space="preserve">جندة كلذلك الى مشاركة </w:t>
      </w:r>
      <w:r w:rsidR="0010636D">
        <w:rPr>
          <w:rFonts w:ascii="Simplified Arabic" w:hAnsi="Simplified Arabic" w:cs="Simplified Arabic" w:hint="cs"/>
          <w:color w:val="000000"/>
          <w:rtl/>
        </w:rPr>
        <w:t>المرأة</w:t>
      </w:r>
      <w:r w:rsidRPr="008E7A1F">
        <w:rPr>
          <w:rFonts w:ascii="Simplified Arabic" w:hAnsi="Simplified Arabic" w:cs="Simplified Arabic" w:hint="cs"/>
          <w:color w:val="000000"/>
          <w:rtl/>
        </w:rPr>
        <w:t xml:space="preserve"> في الاحزاب السياس</w:t>
      </w:r>
      <w:r>
        <w:rPr>
          <w:rFonts w:ascii="Simplified Arabic" w:hAnsi="Simplified Arabic" w:cs="Simplified Arabic" w:hint="cs"/>
          <w:color w:val="000000"/>
          <w:rtl/>
        </w:rPr>
        <w:t>ية</w:t>
      </w:r>
      <w:r w:rsidRPr="008E7A1F">
        <w:rPr>
          <w:rFonts w:ascii="Simplified Arabic" w:hAnsi="Simplified Arabic" w:cs="Simplified Arabic" w:hint="cs"/>
          <w:color w:val="000000"/>
          <w:rtl/>
        </w:rPr>
        <w:t xml:space="preserve"> وكافة المنظمات المجتمعية غير الحكومية. </w:t>
      </w:r>
      <w:r>
        <w:rPr>
          <w:rFonts w:ascii="Simplified Arabic" w:hAnsi="Simplified Arabic" w:cs="Simplified Arabic" w:hint="cs"/>
          <w:color w:val="000000"/>
          <w:rtl/>
        </w:rPr>
        <w:t xml:space="preserve"> </w:t>
      </w:r>
      <w:r w:rsidRPr="008E7A1F">
        <w:rPr>
          <w:rFonts w:ascii="Simplified Arabic" w:hAnsi="Simplified Arabic" w:cs="Simplified Arabic" w:hint="cs"/>
          <w:color w:val="000000"/>
          <w:rtl/>
        </w:rPr>
        <w:t xml:space="preserve">وتؤكد الأجندة أن الانتخابات وسريان دوريتها تعمل على تشجيع الفئات الضعيفة والمهمشة للمشاركة أكثر في الحياة العامة، مما يعني أن </w:t>
      </w:r>
      <w:r>
        <w:rPr>
          <w:rFonts w:ascii="Simplified Arabic" w:hAnsi="Simplified Arabic" w:cs="Simplified Arabic" w:hint="cs"/>
          <w:color w:val="000000"/>
          <w:rtl/>
        </w:rPr>
        <w:t>إ</w:t>
      </w:r>
      <w:r w:rsidRPr="008E7A1F">
        <w:rPr>
          <w:rFonts w:ascii="Simplified Arabic" w:hAnsi="Simplified Arabic" w:cs="Simplified Arabic" w:hint="cs"/>
          <w:color w:val="000000"/>
          <w:rtl/>
        </w:rPr>
        <w:t>جراء الانتخابات يعد شرطاً مهماً للتمكين السياسي للنساء.</w:t>
      </w:r>
    </w:p>
    <w:p w:rsidR="006A029C" w:rsidRPr="007910CD" w:rsidRDefault="006A029C" w:rsidP="006A029C">
      <w:pPr>
        <w:pStyle w:val="NormalWeb"/>
        <w:bidi/>
        <w:spacing w:before="0" w:beforeAutospacing="0" w:after="0" w:afterAutospacing="0"/>
        <w:jc w:val="both"/>
        <w:rPr>
          <w:rFonts w:ascii="Simplified Arabic" w:hAnsi="Simplified Arabic" w:cs="Simplified Arabic"/>
          <w:color w:val="000000"/>
          <w:sz w:val="22"/>
          <w:szCs w:val="22"/>
        </w:rPr>
      </w:pPr>
    </w:p>
    <w:p w:rsidR="00C91EBF" w:rsidRDefault="00C91EBF" w:rsidP="00E50066">
      <w:pPr>
        <w:bidi/>
        <w:spacing w:after="0" w:line="240" w:lineRule="auto"/>
        <w:jc w:val="both"/>
        <w:rPr>
          <w:rFonts w:ascii="Simplified Arabic" w:hAnsi="Simplified Arabic" w:cs="Simplified Arabic"/>
          <w:b/>
          <w:bCs/>
          <w:color w:val="000000" w:themeColor="text1"/>
          <w:sz w:val="24"/>
          <w:szCs w:val="24"/>
          <w:rtl/>
          <w:lang w:bidi="ar-JO"/>
        </w:rPr>
      </w:pPr>
      <w:r w:rsidRPr="008112C2">
        <w:rPr>
          <w:rFonts w:ascii="Simplified Arabic" w:hAnsi="Simplified Arabic" w:cs="Simplified Arabic" w:hint="cs"/>
          <w:b/>
          <w:bCs/>
          <w:color w:val="000000" w:themeColor="text1"/>
          <w:sz w:val="24"/>
          <w:szCs w:val="24"/>
          <w:rtl/>
          <w:lang w:bidi="ar-JO"/>
        </w:rPr>
        <w:t>7.</w:t>
      </w:r>
      <w:r w:rsidR="00E50066">
        <w:rPr>
          <w:rFonts w:ascii="Simplified Arabic" w:hAnsi="Simplified Arabic" w:cs="Simplified Arabic" w:hint="cs"/>
          <w:b/>
          <w:bCs/>
          <w:color w:val="000000" w:themeColor="text1"/>
          <w:sz w:val="24"/>
          <w:szCs w:val="24"/>
          <w:rtl/>
          <w:lang w:bidi="ar-JO"/>
        </w:rPr>
        <w:t>6</w:t>
      </w:r>
      <w:r w:rsidR="00A34ECE">
        <w:rPr>
          <w:rFonts w:ascii="Simplified Arabic" w:hAnsi="Simplified Arabic" w:cs="Simplified Arabic" w:hint="cs"/>
          <w:b/>
          <w:bCs/>
          <w:color w:val="000000" w:themeColor="text1"/>
          <w:sz w:val="24"/>
          <w:szCs w:val="24"/>
          <w:rtl/>
          <w:lang w:bidi="ar-JO"/>
        </w:rPr>
        <w:t xml:space="preserve"> فجوات النوع الإ</w:t>
      </w:r>
      <w:r w:rsidRPr="008112C2">
        <w:rPr>
          <w:rFonts w:ascii="Simplified Arabic" w:hAnsi="Simplified Arabic" w:cs="Simplified Arabic" w:hint="cs"/>
          <w:b/>
          <w:bCs/>
          <w:color w:val="000000" w:themeColor="text1"/>
          <w:sz w:val="24"/>
          <w:szCs w:val="24"/>
          <w:rtl/>
          <w:lang w:bidi="ar-JO"/>
        </w:rPr>
        <w:t>جتماعي في الحياة العامة</w:t>
      </w:r>
    </w:p>
    <w:p w:rsidR="00C91EBF" w:rsidRPr="00CF2E99" w:rsidRDefault="00C91EBF" w:rsidP="00C91EBF">
      <w:pPr>
        <w:bidi/>
        <w:spacing w:after="0" w:line="240" w:lineRule="auto"/>
        <w:jc w:val="both"/>
        <w:rPr>
          <w:rFonts w:ascii="Simplified Arabic" w:hAnsi="Simplified Arabic" w:cs="Simplified Arabic"/>
          <w:b/>
          <w:bCs/>
          <w:color w:val="000000" w:themeColor="text1"/>
          <w:sz w:val="16"/>
          <w:szCs w:val="16"/>
          <w:rtl/>
          <w:lang w:bidi="ar-JO"/>
        </w:rPr>
      </w:pPr>
    </w:p>
    <w:p w:rsidR="00C91EBF" w:rsidRPr="008E7A1F" w:rsidRDefault="00A34ECE" w:rsidP="00C91EBF">
      <w:pPr>
        <w:bidi/>
        <w:spacing w:after="0" w:line="24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أولاً: المشاركة في الإ</w:t>
      </w:r>
      <w:r w:rsidR="00C91EBF" w:rsidRPr="008E7A1F">
        <w:rPr>
          <w:rFonts w:ascii="Simplified Arabic" w:hAnsi="Simplified Arabic" w:cs="Simplified Arabic" w:hint="cs"/>
          <w:b/>
          <w:bCs/>
          <w:sz w:val="24"/>
          <w:szCs w:val="24"/>
          <w:rtl/>
          <w:lang w:bidi="ar-JO"/>
        </w:rPr>
        <w:t>نتخابات</w:t>
      </w:r>
    </w:p>
    <w:p w:rsidR="00C91EBF" w:rsidRDefault="00C91EBF" w:rsidP="00A51899">
      <w:pPr>
        <w:bidi/>
        <w:spacing w:after="0" w:line="240" w:lineRule="auto"/>
        <w:jc w:val="both"/>
        <w:rPr>
          <w:rFonts w:ascii="Simplified Arabic" w:hAnsi="Simplified Arabic" w:cs="Simplified Arabic"/>
          <w:sz w:val="24"/>
          <w:szCs w:val="24"/>
          <w:rtl/>
          <w:lang w:bidi="ar-JO"/>
        </w:rPr>
      </w:pPr>
      <w:r w:rsidRPr="008E7A1F">
        <w:rPr>
          <w:rFonts w:ascii="Simplified Arabic" w:hAnsi="Simplified Arabic" w:cs="Simplified Arabic" w:hint="cs"/>
          <w:sz w:val="24"/>
          <w:szCs w:val="24"/>
          <w:rtl/>
          <w:lang w:bidi="ar-JO"/>
        </w:rPr>
        <w:t>تلعب الانتخابات دوراً مركزياً ومحورياً في ترسيخ الثقافة الديمقراطية المبنية على العدل والمساواة والحق في المشاركة في اختيار</w:t>
      </w:r>
      <w:r w:rsidRPr="001324C4">
        <w:rPr>
          <w:rFonts w:ascii="Simplified Arabic" w:hAnsi="Simplified Arabic" w:cs="Simplified Arabic" w:hint="cs"/>
          <w:sz w:val="14"/>
          <w:szCs w:val="14"/>
          <w:rtl/>
          <w:lang w:bidi="ar-JO"/>
        </w:rPr>
        <w:t xml:space="preserve"> </w:t>
      </w:r>
      <w:r w:rsidRPr="008E7A1F">
        <w:rPr>
          <w:rFonts w:ascii="Simplified Arabic" w:hAnsi="Simplified Arabic" w:cs="Simplified Arabic" w:hint="cs"/>
          <w:sz w:val="24"/>
          <w:szCs w:val="24"/>
          <w:rtl/>
          <w:lang w:bidi="ar-JO"/>
        </w:rPr>
        <w:t>الاشخاص للمناصب المختلفة، وهي تشكل مساهمة حقيق</w:t>
      </w:r>
      <w:r>
        <w:rPr>
          <w:rFonts w:ascii="Simplified Arabic" w:hAnsi="Simplified Arabic" w:cs="Simplified Arabic" w:hint="cs"/>
          <w:sz w:val="24"/>
          <w:szCs w:val="24"/>
          <w:rtl/>
          <w:lang w:bidi="ar-JO"/>
        </w:rPr>
        <w:t>ي</w:t>
      </w:r>
      <w:r w:rsidRPr="008E7A1F">
        <w:rPr>
          <w:rFonts w:ascii="Simplified Arabic" w:hAnsi="Simplified Arabic" w:cs="Simplified Arabic" w:hint="cs"/>
          <w:sz w:val="24"/>
          <w:szCs w:val="24"/>
          <w:rtl/>
          <w:lang w:bidi="ar-JO"/>
        </w:rPr>
        <w:t xml:space="preserve">ة لكافة الافراد لصناعة القرار من خلال الافراد الممثلين لهم. </w:t>
      </w:r>
      <w:r>
        <w:rPr>
          <w:rFonts w:ascii="Simplified Arabic" w:hAnsi="Simplified Arabic" w:cs="Simplified Arabic" w:hint="cs"/>
          <w:sz w:val="24"/>
          <w:szCs w:val="24"/>
          <w:rtl/>
          <w:lang w:bidi="ar-JO"/>
        </w:rPr>
        <w:t xml:space="preserve"> </w:t>
      </w:r>
      <w:r w:rsidRPr="008E7A1F">
        <w:rPr>
          <w:rFonts w:ascii="Simplified Arabic" w:hAnsi="Simplified Arabic" w:cs="Simplified Arabic" w:hint="cs"/>
          <w:sz w:val="24"/>
          <w:szCs w:val="24"/>
          <w:rtl/>
          <w:lang w:bidi="ar-JO"/>
        </w:rPr>
        <w:t xml:space="preserve">تشير الاحصاءات الرسمية الصادرة عن لجنة الانتخابات المركزية أن نسبة النساء المسجلات في سجل الناخبين للتصويت في الانتخابات بلغت </w:t>
      </w:r>
      <w:r w:rsidR="0065567D">
        <w:rPr>
          <w:rFonts w:ascii="Simplified Arabic" w:hAnsi="Simplified Arabic" w:cs="Simplified Arabic" w:hint="cs"/>
          <w:sz w:val="24"/>
          <w:szCs w:val="24"/>
          <w:rtl/>
          <w:lang w:bidi="ar-JO"/>
        </w:rPr>
        <w:t>49.0</w:t>
      </w:r>
      <w:r w:rsidRPr="008E7A1F">
        <w:rPr>
          <w:rFonts w:ascii="Simplified Arabic" w:hAnsi="Simplified Arabic" w:cs="Simplified Arabic" w:hint="cs"/>
          <w:sz w:val="24"/>
          <w:szCs w:val="24"/>
          <w:rtl/>
          <w:lang w:bidi="ar-JO"/>
        </w:rPr>
        <w:t xml:space="preserve">% مقارنة مع </w:t>
      </w:r>
      <w:r w:rsidR="0065567D">
        <w:rPr>
          <w:rFonts w:ascii="Simplified Arabic" w:hAnsi="Simplified Arabic" w:cs="Simplified Arabic" w:hint="cs"/>
          <w:sz w:val="24"/>
          <w:szCs w:val="24"/>
          <w:rtl/>
          <w:lang w:bidi="ar-JO"/>
        </w:rPr>
        <w:t>51.0</w:t>
      </w:r>
      <w:r w:rsidRPr="008E7A1F">
        <w:rPr>
          <w:rFonts w:ascii="Simplified Arabic" w:hAnsi="Simplified Arabic" w:cs="Simplified Arabic" w:hint="cs"/>
          <w:sz w:val="24"/>
          <w:szCs w:val="24"/>
          <w:rtl/>
          <w:lang w:bidi="ar-JO"/>
        </w:rPr>
        <w:t xml:space="preserve">% للذكور. </w:t>
      </w:r>
      <w:r>
        <w:rPr>
          <w:rFonts w:ascii="Simplified Arabic" w:hAnsi="Simplified Arabic" w:cs="Simplified Arabic" w:hint="cs"/>
          <w:sz w:val="24"/>
          <w:szCs w:val="24"/>
          <w:rtl/>
          <w:lang w:bidi="ar-JO"/>
        </w:rPr>
        <w:t xml:space="preserve"> </w:t>
      </w:r>
      <w:r w:rsidRPr="008E7A1F">
        <w:rPr>
          <w:rFonts w:ascii="Simplified Arabic" w:hAnsi="Simplified Arabic" w:cs="Simplified Arabic" w:hint="cs"/>
          <w:sz w:val="24"/>
          <w:szCs w:val="24"/>
          <w:rtl/>
          <w:lang w:bidi="ar-JO"/>
        </w:rPr>
        <w:t xml:space="preserve">أما نسبة النساء المقترعات في الانتخابات التشريعية 2006 بلغت </w:t>
      </w:r>
      <w:r w:rsidR="0065567D">
        <w:rPr>
          <w:rFonts w:ascii="Simplified Arabic" w:hAnsi="Simplified Arabic" w:cs="Simplified Arabic" w:hint="cs"/>
          <w:sz w:val="24"/>
          <w:szCs w:val="24"/>
          <w:rtl/>
          <w:lang w:bidi="ar-JO"/>
        </w:rPr>
        <w:t>46.0</w:t>
      </w:r>
      <w:r w:rsidRPr="008E7A1F">
        <w:rPr>
          <w:rFonts w:ascii="Simplified Arabic" w:hAnsi="Simplified Arabic" w:cs="Simplified Arabic" w:hint="cs"/>
          <w:sz w:val="24"/>
          <w:szCs w:val="24"/>
          <w:rtl/>
          <w:lang w:bidi="ar-JO"/>
        </w:rPr>
        <w:t>% قي حين بلغت للرجال</w:t>
      </w:r>
      <w:r>
        <w:rPr>
          <w:rFonts w:ascii="Simplified Arabic" w:hAnsi="Simplified Arabic" w:cs="Simplified Arabic" w:hint="cs"/>
          <w:sz w:val="24"/>
          <w:szCs w:val="24"/>
          <w:rtl/>
          <w:lang w:bidi="ar-JO"/>
        </w:rPr>
        <w:t xml:space="preserve"> </w:t>
      </w:r>
      <w:r w:rsidR="0065567D">
        <w:rPr>
          <w:rFonts w:ascii="Simplified Arabic" w:hAnsi="Simplified Arabic" w:cs="Simplified Arabic" w:hint="cs"/>
          <w:sz w:val="24"/>
          <w:szCs w:val="24"/>
          <w:rtl/>
          <w:lang w:bidi="ar-JO"/>
        </w:rPr>
        <w:t>54.0</w:t>
      </w:r>
      <w:r w:rsidRPr="008E7A1F">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w:t>
      </w:r>
      <w:r w:rsidRPr="008E7A1F">
        <w:rPr>
          <w:rFonts w:ascii="Simplified Arabic" w:hAnsi="Simplified Arabic" w:cs="Simplified Arabic" w:hint="cs"/>
          <w:sz w:val="24"/>
          <w:szCs w:val="24"/>
          <w:rtl/>
          <w:lang w:bidi="ar-JO"/>
        </w:rPr>
        <w:t>وكذلك بلغ عدد النساء المرشحات في انتخابات التشريعي</w:t>
      </w:r>
      <w:r>
        <w:rPr>
          <w:rFonts w:ascii="Simplified Arabic" w:hAnsi="Simplified Arabic" w:cs="Simplified Arabic" w:hint="cs"/>
          <w:sz w:val="24"/>
          <w:szCs w:val="24"/>
          <w:rtl/>
          <w:lang w:bidi="ar-JO"/>
        </w:rPr>
        <w:t xml:space="preserve"> </w:t>
      </w:r>
      <w:r w:rsidRPr="008E7A1F">
        <w:rPr>
          <w:rFonts w:ascii="Simplified Arabic" w:hAnsi="Simplified Arabic" w:cs="Simplified Arabic" w:hint="cs"/>
          <w:sz w:val="24"/>
          <w:szCs w:val="24"/>
          <w:rtl/>
          <w:lang w:bidi="ar-JO"/>
        </w:rPr>
        <w:t xml:space="preserve">70 </w:t>
      </w:r>
      <w:r>
        <w:rPr>
          <w:rFonts w:ascii="Simplified Arabic" w:hAnsi="Simplified Arabic" w:cs="Simplified Arabic" w:hint="cs"/>
          <w:sz w:val="24"/>
          <w:szCs w:val="24"/>
          <w:rtl/>
          <w:lang w:bidi="ar-JO"/>
        </w:rPr>
        <w:t>إ</w:t>
      </w:r>
      <w:r w:rsidRPr="008E7A1F">
        <w:rPr>
          <w:rFonts w:ascii="Simplified Arabic" w:hAnsi="Simplified Arabic" w:cs="Simplified Arabic" w:hint="cs"/>
          <w:sz w:val="24"/>
          <w:szCs w:val="24"/>
          <w:rtl/>
          <w:lang w:bidi="ar-JO"/>
        </w:rPr>
        <w:t>مرأة</w:t>
      </w:r>
      <w:r>
        <w:rPr>
          <w:rFonts w:ascii="Simplified Arabic" w:hAnsi="Simplified Arabic" w:cs="Simplified Arabic" w:hint="cs"/>
          <w:sz w:val="24"/>
          <w:szCs w:val="24"/>
          <w:rtl/>
          <w:lang w:bidi="ar-JO"/>
        </w:rPr>
        <w:t xml:space="preserve"> عام 2006</w:t>
      </w:r>
      <w:r w:rsidRPr="008E7A1F">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 xml:space="preserve">فزن منهن </w:t>
      </w:r>
      <w:r w:rsidRPr="008E7A1F">
        <w:rPr>
          <w:rFonts w:ascii="Simplified Arabic" w:hAnsi="Simplified Arabic" w:cs="Simplified Arabic" w:hint="cs"/>
          <w:sz w:val="24"/>
          <w:szCs w:val="24"/>
          <w:rtl/>
          <w:lang w:bidi="ar-JO"/>
        </w:rPr>
        <w:t xml:space="preserve">17 </w:t>
      </w:r>
      <w:r>
        <w:rPr>
          <w:rFonts w:ascii="Simplified Arabic" w:hAnsi="Simplified Arabic" w:cs="Simplified Arabic" w:hint="cs"/>
          <w:sz w:val="24"/>
          <w:szCs w:val="24"/>
          <w:rtl/>
          <w:lang w:bidi="ar-JO"/>
        </w:rPr>
        <w:t>إ</w:t>
      </w:r>
      <w:r w:rsidRPr="008E7A1F">
        <w:rPr>
          <w:rFonts w:ascii="Simplified Arabic" w:hAnsi="Simplified Arabic" w:cs="Simplified Arabic" w:hint="cs"/>
          <w:sz w:val="24"/>
          <w:szCs w:val="24"/>
          <w:rtl/>
          <w:lang w:bidi="ar-JO"/>
        </w:rPr>
        <w:t xml:space="preserve">مرأة. </w:t>
      </w:r>
      <w:r>
        <w:rPr>
          <w:rFonts w:ascii="Simplified Arabic" w:hAnsi="Simplified Arabic" w:cs="Simplified Arabic" w:hint="cs"/>
          <w:sz w:val="24"/>
          <w:szCs w:val="24"/>
          <w:rtl/>
          <w:lang w:bidi="ar-JO"/>
        </w:rPr>
        <w:t xml:space="preserve"> </w:t>
      </w:r>
      <w:r w:rsidRPr="008E7A1F">
        <w:rPr>
          <w:rFonts w:ascii="Simplified Arabic" w:hAnsi="Simplified Arabic" w:cs="Simplified Arabic" w:hint="cs"/>
          <w:sz w:val="24"/>
          <w:szCs w:val="24"/>
          <w:rtl/>
          <w:lang w:bidi="ar-JO"/>
        </w:rPr>
        <w:t>في حين بلغت نسبة النساء المرشحات في الهيئات المحلية للعام 201</w:t>
      </w:r>
      <w:r>
        <w:rPr>
          <w:rFonts w:ascii="Simplified Arabic" w:hAnsi="Simplified Arabic" w:cs="Simplified Arabic" w:hint="cs"/>
          <w:sz w:val="24"/>
          <w:szCs w:val="24"/>
          <w:rtl/>
          <w:lang w:bidi="ar-JO"/>
        </w:rPr>
        <w:t>9</w:t>
      </w:r>
      <w:r w:rsidRPr="008E7A1F">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20</w:t>
      </w:r>
      <w:r w:rsidRPr="008E7A1F">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على مستوى فلسطين</w:t>
      </w:r>
      <w:r w:rsidRPr="008E7A1F">
        <w:rPr>
          <w:rFonts w:ascii="Simplified Arabic" w:hAnsi="Simplified Arabic" w:cs="Simplified Arabic" w:hint="cs"/>
          <w:sz w:val="24"/>
          <w:szCs w:val="24"/>
          <w:rtl/>
          <w:lang w:bidi="ar-JO"/>
        </w:rPr>
        <w:t>.</w:t>
      </w:r>
    </w:p>
    <w:p w:rsidR="00C91EBF" w:rsidRPr="00CF2E99" w:rsidRDefault="00C91EBF" w:rsidP="00C91EBF">
      <w:pPr>
        <w:bidi/>
        <w:spacing w:after="0" w:line="240" w:lineRule="auto"/>
        <w:jc w:val="both"/>
        <w:rPr>
          <w:rFonts w:ascii="Simplified Arabic" w:hAnsi="Simplified Arabic" w:cs="Simplified Arabic"/>
          <w:sz w:val="24"/>
          <w:szCs w:val="24"/>
          <w:rtl/>
          <w:lang w:bidi="ar-JO"/>
        </w:rPr>
      </w:pPr>
    </w:p>
    <w:p w:rsidR="00C91EBF" w:rsidRPr="008E7A1F" w:rsidRDefault="00C91EBF" w:rsidP="00C91EBF">
      <w:pPr>
        <w:bidi/>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b/>
          <w:bCs/>
          <w:sz w:val="24"/>
          <w:szCs w:val="24"/>
          <w:rtl/>
          <w:lang w:bidi="ar-JO"/>
        </w:rPr>
        <w:t>ثانياً</w:t>
      </w:r>
      <w:r w:rsidRPr="008E7A1F">
        <w:rPr>
          <w:rFonts w:ascii="Simplified Arabic" w:hAnsi="Simplified Arabic" w:cs="Simplified Arabic" w:hint="cs"/>
          <w:b/>
          <w:bCs/>
          <w:sz w:val="24"/>
          <w:szCs w:val="24"/>
          <w:rtl/>
          <w:lang w:bidi="ar-JO"/>
        </w:rPr>
        <w:t>: السلطة التنفيذية</w:t>
      </w:r>
    </w:p>
    <w:p w:rsidR="007910CD" w:rsidRPr="007910CD" w:rsidRDefault="007910CD" w:rsidP="00C91EBF">
      <w:pPr>
        <w:bidi/>
        <w:spacing w:after="0" w:line="240" w:lineRule="auto"/>
        <w:jc w:val="both"/>
        <w:rPr>
          <w:rFonts w:ascii="Simplified Arabic" w:hAnsi="Simplified Arabic" w:cs="Simplified Arabic"/>
          <w:b/>
          <w:bCs/>
          <w:sz w:val="16"/>
          <w:szCs w:val="16"/>
          <w:rtl/>
          <w:lang w:bidi="ar-JO"/>
        </w:rPr>
      </w:pPr>
    </w:p>
    <w:p w:rsidR="00C91EBF" w:rsidRDefault="00C91EBF" w:rsidP="007910CD">
      <w:pPr>
        <w:bidi/>
        <w:spacing w:after="0" w:line="24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المناصب الوزارية للنساء</w:t>
      </w:r>
    </w:p>
    <w:p w:rsidR="007910CD" w:rsidRDefault="005661F1" w:rsidP="007910CD">
      <w:pPr>
        <w:bidi/>
        <w:spacing w:after="0" w:line="240" w:lineRule="auto"/>
        <w:jc w:val="both"/>
        <w:rPr>
          <w:rFonts w:ascii="Simplified Arabic" w:hAnsi="Simplified Arabic" w:cs="Simplified Arabic"/>
          <w:b/>
          <w:bCs/>
          <w:sz w:val="24"/>
          <w:szCs w:val="24"/>
          <w:rtl/>
          <w:lang w:bidi="ar-JO"/>
        </w:rPr>
      </w:pPr>
      <w:r w:rsidRPr="005661F1">
        <w:rPr>
          <w:rFonts w:ascii="Simplified Arabic" w:hAnsi="Simplified Arabic" w:cs="Simplified Arabic"/>
          <w:noProof/>
          <w:sz w:val="24"/>
          <w:szCs w:val="24"/>
          <w:rtl/>
        </w:rPr>
        <w:pict>
          <v:roundrect id="AutoShape 2" o:spid="_x0000_s1026" style="position:absolute;left:0;text-align:left;margin-left:0;margin-top:10.7pt;width:451.9pt;height:48.45pt;z-index:251652096;visibility:visible" arcsize="10923f" fillcolor="white [3201]" strokecolor="black [3200]" strokeweight="1pt">
            <v:shadow color="#868686"/>
            <v:textbox style="mso-next-textbox:#AutoShape 2">
              <w:txbxContent>
                <w:p w:rsidR="00286D80" w:rsidRPr="00505F4E" w:rsidRDefault="00286D80" w:rsidP="00C91EBF">
                  <w:pPr>
                    <w:bidi/>
                    <w:spacing w:after="0" w:line="240" w:lineRule="auto"/>
                    <w:jc w:val="center"/>
                    <w:rPr>
                      <w:rFonts w:ascii="Simplified Arabic" w:hAnsi="Simplified Arabic" w:cs="Simplified Arabic"/>
                      <w:b/>
                      <w:bCs/>
                      <w:color w:val="000000" w:themeColor="text1"/>
                      <w:sz w:val="24"/>
                      <w:szCs w:val="24"/>
                      <w:rtl/>
                    </w:rPr>
                  </w:pPr>
                  <w:r w:rsidRPr="00505F4E">
                    <w:rPr>
                      <w:rFonts w:ascii="Simplified Arabic" w:hAnsi="Simplified Arabic" w:cs="Simplified Arabic"/>
                      <w:b/>
                      <w:bCs/>
                      <w:color w:val="000000" w:themeColor="text1"/>
                      <w:sz w:val="24"/>
                      <w:szCs w:val="24"/>
                      <w:rtl/>
                    </w:rPr>
                    <w:t xml:space="preserve">فجوة النوع الاجتماعي في المناصب الوزارية = </w:t>
                  </w:r>
                  <w:r>
                    <w:rPr>
                      <w:rFonts w:ascii="Simplified Arabic" w:hAnsi="Simplified Arabic" w:cs="Simplified Arabic" w:hint="cs"/>
                      <w:b/>
                      <w:bCs/>
                      <w:color w:val="000000" w:themeColor="text1"/>
                      <w:sz w:val="24"/>
                      <w:szCs w:val="24"/>
                      <w:rtl/>
                    </w:rPr>
                    <w:t>86</w:t>
                  </w:r>
                  <w:r w:rsidRPr="00505F4E">
                    <w:rPr>
                      <w:rFonts w:ascii="Simplified Arabic" w:hAnsi="Simplified Arabic" w:cs="Simplified Arabic"/>
                      <w:b/>
                      <w:bCs/>
                      <w:color w:val="000000" w:themeColor="text1"/>
                      <w:sz w:val="24"/>
                      <w:szCs w:val="24"/>
                      <w:rtl/>
                    </w:rPr>
                    <w:t>% - 1</w:t>
                  </w:r>
                  <w:r>
                    <w:rPr>
                      <w:rFonts w:ascii="Simplified Arabic" w:hAnsi="Simplified Arabic" w:cs="Simplified Arabic" w:hint="cs"/>
                      <w:b/>
                      <w:bCs/>
                      <w:color w:val="000000" w:themeColor="text1"/>
                      <w:sz w:val="24"/>
                      <w:szCs w:val="24"/>
                      <w:rtl/>
                    </w:rPr>
                    <w:t>4</w:t>
                  </w:r>
                  <w:r w:rsidRPr="00505F4E">
                    <w:rPr>
                      <w:rFonts w:ascii="Simplified Arabic" w:hAnsi="Simplified Arabic" w:cs="Simplified Arabic"/>
                      <w:b/>
                      <w:bCs/>
                      <w:color w:val="000000" w:themeColor="text1"/>
                      <w:sz w:val="24"/>
                      <w:szCs w:val="24"/>
                      <w:rtl/>
                    </w:rPr>
                    <w:t>%</w:t>
                  </w:r>
                  <w:r w:rsidRPr="00505F4E">
                    <w:rPr>
                      <w:rFonts w:ascii="Simplified Arabic" w:hAnsi="Simplified Arabic" w:cs="Simplified Arabic" w:hint="cs"/>
                      <w:b/>
                      <w:bCs/>
                      <w:color w:val="000000" w:themeColor="text1"/>
                      <w:sz w:val="24"/>
                      <w:szCs w:val="24"/>
                      <w:rtl/>
                    </w:rPr>
                    <w:t xml:space="preserve"> </w:t>
                  </w:r>
                  <w:r w:rsidRPr="00505F4E">
                    <w:rPr>
                      <w:rFonts w:ascii="Simplified Arabic" w:hAnsi="Simplified Arabic" w:cs="Simplified Arabic"/>
                      <w:b/>
                      <w:bCs/>
                      <w:color w:val="000000" w:themeColor="text1"/>
                      <w:sz w:val="24"/>
                      <w:szCs w:val="24"/>
                      <w:rtl/>
                    </w:rPr>
                    <w:t>=  7</w:t>
                  </w:r>
                  <w:r>
                    <w:rPr>
                      <w:rFonts w:ascii="Simplified Arabic" w:hAnsi="Simplified Arabic" w:cs="Simplified Arabic" w:hint="cs"/>
                      <w:b/>
                      <w:bCs/>
                      <w:color w:val="000000" w:themeColor="text1"/>
                      <w:sz w:val="24"/>
                      <w:szCs w:val="24"/>
                      <w:rtl/>
                    </w:rPr>
                    <w:t>2</w:t>
                  </w:r>
                  <w:r w:rsidRPr="00505F4E">
                    <w:rPr>
                      <w:rFonts w:ascii="Simplified Arabic" w:hAnsi="Simplified Arabic" w:cs="Simplified Arabic"/>
                      <w:b/>
                      <w:bCs/>
                      <w:color w:val="000000" w:themeColor="text1"/>
                      <w:sz w:val="24"/>
                      <w:szCs w:val="24"/>
                      <w:rtl/>
                    </w:rPr>
                    <w:t xml:space="preserve">%    </w:t>
                  </w:r>
                </w:p>
                <w:p w:rsidR="00286D80" w:rsidRPr="00505F4E" w:rsidRDefault="00286D80" w:rsidP="00AF69F4">
                  <w:pPr>
                    <w:bidi/>
                    <w:spacing w:after="0" w:line="240" w:lineRule="auto"/>
                    <w:jc w:val="center"/>
                    <w:rPr>
                      <w:rFonts w:ascii="Simplified Arabic" w:hAnsi="Simplified Arabic" w:cs="Simplified Arabic"/>
                      <w:b/>
                      <w:bCs/>
                      <w:color w:val="000000" w:themeColor="text1"/>
                      <w:sz w:val="24"/>
                      <w:szCs w:val="24"/>
                    </w:rPr>
                  </w:pPr>
                  <w:r w:rsidRPr="00505F4E">
                    <w:rPr>
                      <w:rFonts w:ascii="Simplified Arabic" w:hAnsi="Simplified Arabic" w:cs="Simplified Arabic"/>
                      <w:b/>
                      <w:bCs/>
                      <w:color w:val="000000" w:themeColor="text1"/>
                      <w:sz w:val="24"/>
                      <w:szCs w:val="24"/>
                      <w:rtl/>
                    </w:rPr>
                    <w:t xml:space="preserve">بمعنى </w:t>
                  </w:r>
                  <w:r>
                    <w:rPr>
                      <w:rFonts w:ascii="Simplified Arabic" w:hAnsi="Simplified Arabic" w:cs="Simplified Arabic" w:hint="cs"/>
                      <w:b/>
                      <w:bCs/>
                      <w:color w:val="000000" w:themeColor="text1"/>
                      <w:sz w:val="24"/>
                      <w:szCs w:val="24"/>
                      <w:rtl/>
                    </w:rPr>
                    <w:t>يجب</w:t>
                  </w:r>
                  <w:r w:rsidRPr="00505F4E">
                    <w:rPr>
                      <w:rFonts w:ascii="Simplified Arabic" w:hAnsi="Simplified Arabic" w:cs="Simplified Arabic"/>
                      <w:b/>
                      <w:bCs/>
                      <w:color w:val="000000" w:themeColor="text1"/>
                      <w:sz w:val="24"/>
                      <w:szCs w:val="24"/>
                      <w:rtl/>
                    </w:rPr>
                    <w:t xml:space="preserve"> زيادة النساء بنسبة 7</w:t>
                  </w:r>
                  <w:r>
                    <w:rPr>
                      <w:rFonts w:ascii="Simplified Arabic" w:hAnsi="Simplified Arabic" w:cs="Simplified Arabic" w:hint="cs"/>
                      <w:b/>
                      <w:bCs/>
                      <w:color w:val="000000" w:themeColor="text1"/>
                      <w:sz w:val="24"/>
                      <w:szCs w:val="24"/>
                      <w:rtl/>
                    </w:rPr>
                    <w:t>2</w:t>
                  </w:r>
                  <w:r w:rsidRPr="00505F4E">
                    <w:rPr>
                      <w:rFonts w:ascii="Simplified Arabic" w:hAnsi="Simplified Arabic" w:cs="Simplified Arabic"/>
                      <w:b/>
                      <w:bCs/>
                      <w:color w:val="000000" w:themeColor="text1"/>
                      <w:sz w:val="24"/>
                      <w:szCs w:val="24"/>
                      <w:rtl/>
                    </w:rPr>
                    <w:t>% حتى نجسر الفجوة</w:t>
                  </w:r>
                </w:p>
              </w:txbxContent>
            </v:textbox>
          </v:roundrect>
        </w:pict>
      </w:r>
    </w:p>
    <w:p w:rsidR="00C91EBF" w:rsidRDefault="00C91EBF" w:rsidP="00C91EBF">
      <w:pPr>
        <w:bidi/>
        <w:spacing w:after="0" w:line="240" w:lineRule="auto"/>
        <w:jc w:val="both"/>
        <w:rPr>
          <w:rFonts w:ascii="Simplified Arabic" w:hAnsi="Simplified Arabic" w:cs="Simplified Arabic"/>
          <w:b/>
          <w:bCs/>
          <w:sz w:val="24"/>
          <w:szCs w:val="24"/>
          <w:rtl/>
          <w:lang w:bidi="ar-JO"/>
        </w:rPr>
      </w:pPr>
    </w:p>
    <w:p w:rsidR="00C91EBF" w:rsidRDefault="00C91EBF" w:rsidP="00C91EBF">
      <w:pPr>
        <w:bidi/>
        <w:spacing w:after="0" w:line="240" w:lineRule="auto"/>
        <w:jc w:val="both"/>
        <w:rPr>
          <w:rFonts w:ascii="Simplified Arabic" w:hAnsi="Simplified Arabic" w:cs="Simplified Arabic"/>
          <w:b/>
          <w:bCs/>
          <w:sz w:val="24"/>
          <w:szCs w:val="24"/>
          <w:rtl/>
          <w:lang w:bidi="ar-JO"/>
        </w:rPr>
      </w:pPr>
    </w:p>
    <w:p w:rsidR="00C91EBF" w:rsidRPr="00CF2E99" w:rsidRDefault="00C91EBF" w:rsidP="00C91EBF">
      <w:pPr>
        <w:bidi/>
        <w:spacing w:after="0" w:line="240" w:lineRule="auto"/>
        <w:jc w:val="both"/>
        <w:rPr>
          <w:rFonts w:ascii="Simplified Arabic" w:hAnsi="Simplified Arabic" w:cs="Simplified Arabic"/>
          <w:b/>
          <w:bCs/>
          <w:sz w:val="16"/>
          <w:szCs w:val="16"/>
          <w:rtl/>
          <w:lang w:bidi="ar-JO"/>
        </w:rPr>
      </w:pPr>
    </w:p>
    <w:p w:rsidR="00C91EBF" w:rsidRDefault="00C91EBF" w:rsidP="00E137E0">
      <w:pPr>
        <w:bidi/>
        <w:spacing w:after="0" w:line="240" w:lineRule="auto"/>
        <w:jc w:val="both"/>
        <w:rPr>
          <w:rFonts w:ascii="Simplified Arabic" w:hAnsi="Simplified Arabic" w:cs="Simplified Arabic"/>
          <w:sz w:val="24"/>
          <w:szCs w:val="24"/>
          <w:rtl/>
          <w:lang w:bidi="ar-JO"/>
        </w:rPr>
      </w:pPr>
      <w:r w:rsidRPr="008E7A1F">
        <w:rPr>
          <w:rFonts w:ascii="Simplified Arabic" w:hAnsi="Simplified Arabic" w:cs="Simplified Arabic" w:hint="cs"/>
          <w:sz w:val="24"/>
          <w:szCs w:val="24"/>
          <w:rtl/>
          <w:lang w:bidi="ar-JO"/>
        </w:rPr>
        <w:t>تظهر البيانات حول مشاركة النساء كوزيرات في الحكومات الفلسطينية الثمانية عشرة المتعاقبة الى ارتفاع معدل الوزيرات</w:t>
      </w:r>
      <w:r>
        <w:rPr>
          <w:rFonts w:ascii="Simplified Arabic" w:hAnsi="Simplified Arabic" w:cs="Simplified Arabic" w:hint="cs"/>
          <w:sz w:val="24"/>
          <w:szCs w:val="24"/>
          <w:rtl/>
          <w:lang w:bidi="ar-JO"/>
        </w:rPr>
        <w:t xml:space="preserve"> الفاعلات</w:t>
      </w:r>
      <w:r w:rsidRPr="008E7A1F">
        <w:rPr>
          <w:rFonts w:ascii="Simplified Arabic" w:hAnsi="Simplified Arabic" w:cs="Simplified Arabic" w:hint="cs"/>
          <w:sz w:val="24"/>
          <w:szCs w:val="24"/>
          <w:rtl/>
          <w:lang w:bidi="ar-JO"/>
        </w:rPr>
        <w:t xml:space="preserve"> من</w:t>
      </w:r>
      <w:r>
        <w:rPr>
          <w:rFonts w:ascii="Simplified Arabic" w:hAnsi="Simplified Arabic" w:cs="Simplified Arabic" w:hint="cs"/>
          <w:sz w:val="24"/>
          <w:szCs w:val="24"/>
          <w:rtl/>
          <w:lang w:bidi="ar-JO"/>
        </w:rPr>
        <w:t xml:space="preserve"> </w:t>
      </w:r>
      <w:r w:rsidR="0084613A">
        <w:rPr>
          <w:rFonts w:ascii="Simplified Arabic" w:hAnsi="Simplified Arabic" w:cs="Simplified Arabic" w:hint="cs"/>
          <w:sz w:val="24"/>
          <w:szCs w:val="24"/>
          <w:rtl/>
          <w:lang w:bidi="ar-JO"/>
        </w:rPr>
        <w:t>5</w:t>
      </w:r>
      <w:r w:rsidR="0065567D">
        <w:rPr>
          <w:rFonts w:ascii="Simplified Arabic" w:hAnsi="Simplified Arabic" w:cs="Simplified Arabic" w:hint="cs"/>
          <w:sz w:val="24"/>
          <w:szCs w:val="24"/>
          <w:rtl/>
          <w:lang w:bidi="ar-JO"/>
        </w:rPr>
        <w:t>.</w:t>
      </w:r>
      <w:r w:rsidR="0084613A">
        <w:rPr>
          <w:rFonts w:ascii="Simplified Arabic" w:hAnsi="Simplified Arabic" w:cs="Simplified Arabic" w:hint="cs"/>
          <w:sz w:val="24"/>
          <w:szCs w:val="24"/>
          <w:rtl/>
          <w:lang w:bidi="ar-JO"/>
        </w:rPr>
        <w:t>5</w:t>
      </w:r>
      <w:r w:rsidRPr="008E7A1F">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w:t>
      </w:r>
      <w:r w:rsidR="00C451D0">
        <w:rPr>
          <w:rFonts w:ascii="Simplified Arabic" w:hAnsi="Simplified Arabic" w:cs="Simplified Arabic" w:hint="cs"/>
          <w:sz w:val="24"/>
          <w:szCs w:val="24"/>
          <w:rtl/>
          <w:lang w:bidi="ar-JO"/>
        </w:rPr>
        <w:t>وزيرة واحدة</w:t>
      </w:r>
      <w:r>
        <w:rPr>
          <w:rFonts w:ascii="Simplified Arabic" w:hAnsi="Simplified Arabic" w:cs="Simplified Arabic" w:hint="cs"/>
          <w:sz w:val="24"/>
          <w:szCs w:val="24"/>
          <w:rtl/>
          <w:lang w:bidi="ar-JO"/>
        </w:rPr>
        <w:t>)</w:t>
      </w:r>
      <w:r w:rsidR="00C451D0">
        <w:rPr>
          <w:rStyle w:val="FootnoteReference"/>
          <w:rFonts w:ascii="Simplified Arabic" w:hAnsi="Simplified Arabic" w:cs="Simplified Arabic"/>
          <w:sz w:val="24"/>
          <w:szCs w:val="24"/>
          <w:rtl/>
          <w:lang w:bidi="ar-JO"/>
        </w:rPr>
        <w:footnoteReference w:id="47"/>
      </w:r>
      <w:r w:rsidRPr="008E7A1F">
        <w:rPr>
          <w:rFonts w:ascii="Simplified Arabic" w:hAnsi="Simplified Arabic" w:cs="Simplified Arabic" w:hint="cs"/>
          <w:sz w:val="24"/>
          <w:szCs w:val="24"/>
          <w:rtl/>
          <w:lang w:bidi="ar-JO"/>
        </w:rPr>
        <w:t xml:space="preserve"> في </w:t>
      </w:r>
      <w:r w:rsidR="00E137E0">
        <w:rPr>
          <w:rFonts w:ascii="Simplified Arabic" w:hAnsi="Simplified Arabic" w:cs="Simplified Arabic" w:hint="cs"/>
          <w:sz w:val="24"/>
          <w:szCs w:val="24"/>
          <w:rtl/>
          <w:lang w:bidi="ar-JO"/>
        </w:rPr>
        <w:t xml:space="preserve">الحكومة الفلسطينية الاولى </w:t>
      </w:r>
      <w:r w:rsidRPr="008E7A1F">
        <w:rPr>
          <w:rFonts w:ascii="Simplified Arabic" w:hAnsi="Simplified Arabic" w:cs="Simplified Arabic" w:hint="cs"/>
          <w:sz w:val="24"/>
          <w:szCs w:val="24"/>
          <w:rtl/>
          <w:lang w:bidi="ar-JO"/>
        </w:rPr>
        <w:t>الى</w:t>
      </w:r>
      <w:r>
        <w:rPr>
          <w:rFonts w:ascii="Simplified Arabic" w:hAnsi="Simplified Arabic" w:cs="Simplified Arabic" w:hint="cs"/>
          <w:sz w:val="24"/>
          <w:szCs w:val="24"/>
          <w:rtl/>
          <w:lang w:bidi="ar-JO"/>
        </w:rPr>
        <w:t xml:space="preserve"> </w:t>
      </w:r>
      <w:r w:rsidR="0065567D">
        <w:rPr>
          <w:rFonts w:ascii="Simplified Arabic" w:hAnsi="Simplified Arabic" w:cs="Simplified Arabic" w:hint="cs"/>
          <w:sz w:val="24"/>
          <w:szCs w:val="24"/>
          <w:rtl/>
          <w:lang w:bidi="ar-JO"/>
        </w:rPr>
        <w:t>13.6</w:t>
      </w:r>
      <w:r w:rsidRPr="008E7A1F">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(ثلاث وزيرات) من مجموع الوزراء الفاعلين الذي لديهم وزارات</w:t>
      </w:r>
      <w:r w:rsidR="00E137E0">
        <w:rPr>
          <w:rFonts w:ascii="Simplified Arabic" w:hAnsi="Simplified Arabic" w:cs="Simplified Arabic" w:hint="cs"/>
          <w:sz w:val="24"/>
          <w:szCs w:val="24"/>
          <w:rtl/>
          <w:lang w:bidi="ar-JO"/>
        </w:rPr>
        <w:t xml:space="preserve"> في الحكومة الثامنة عشر</w:t>
      </w:r>
      <w:r>
        <w:rPr>
          <w:rFonts w:ascii="Simplified Arabic" w:hAnsi="Simplified Arabic" w:cs="Simplified Arabic" w:hint="cs"/>
          <w:sz w:val="24"/>
          <w:szCs w:val="24"/>
          <w:rtl/>
          <w:lang w:bidi="ar-JO"/>
        </w:rPr>
        <w:t>، وعلى الرغم من هذا الانجاز إلا أ</w:t>
      </w:r>
      <w:r w:rsidRPr="008E7A1F">
        <w:rPr>
          <w:rFonts w:ascii="Simplified Arabic" w:hAnsi="Simplified Arabic" w:cs="Simplified Arabic" w:hint="cs"/>
          <w:sz w:val="24"/>
          <w:szCs w:val="24"/>
          <w:rtl/>
          <w:lang w:bidi="ar-JO"/>
        </w:rPr>
        <w:t xml:space="preserve">ن النسبة تبقى متدنية مقارنة مع الرجال، عدا عن أن نسبتها مقارنة مع </w:t>
      </w:r>
      <w:r>
        <w:rPr>
          <w:rFonts w:ascii="Simplified Arabic" w:hAnsi="Simplified Arabic" w:cs="Simplified Arabic" w:hint="cs"/>
          <w:sz w:val="24"/>
          <w:szCs w:val="24"/>
          <w:rtl/>
          <w:lang w:bidi="ar-JO"/>
        </w:rPr>
        <w:t>أع</w:t>
      </w:r>
      <w:r w:rsidRPr="008E7A1F">
        <w:rPr>
          <w:rFonts w:ascii="Simplified Arabic" w:hAnsi="Simplified Arabic" w:cs="Simplified Arabic" w:hint="cs"/>
          <w:sz w:val="24"/>
          <w:szCs w:val="24"/>
          <w:rtl/>
          <w:lang w:bidi="ar-JO"/>
        </w:rPr>
        <w:t>لى نسبة عالمية للمناصب الوزارية للمرأة تعد منخفضة</w:t>
      </w:r>
      <w:r>
        <w:rPr>
          <w:rFonts w:ascii="Simplified Arabic" w:hAnsi="Simplified Arabic" w:cs="Simplified Arabic" w:hint="cs"/>
          <w:sz w:val="24"/>
          <w:szCs w:val="24"/>
          <w:rtl/>
          <w:lang w:bidi="ar-JO"/>
        </w:rPr>
        <w:t>،</w:t>
      </w:r>
      <w:r w:rsidRPr="008E7A1F">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 xml:space="preserve">والتي بلغت </w:t>
      </w:r>
      <w:r w:rsidR="0065567D">
        <w:rPr>
          <w:rFonts w:ascii="Simplified Arabic" w:hAnsi="Simplified Arabic" w:cs="Simplified Arabic" w:hint="cs"/>
          <w:sz w:val="24"/>
          <w:szCs w:val="24"/>
          <w:rtl/>
          <w:lang w:bidi="ar-JO"/>
        </w:rPr>
        <w:t>64.0</w:t>
      </w:r>
      <w:r>
        <w:rPr>
          <w:rFonts w:ascii="Simplified Arabic" w:hAnsi="Simplified Arabic" w:cs="Simplified Arabic" w:hint="cs"/>
          <w:sz w:val="24"/>
          <w:szCs w:val="24"/>
          <w:rtl/>
          <w:lang w:bidi="ar-JO"/>
        </w:rPr>
        <w:t>% في إ</w:t>
      </w:r>
      <w:r w:rsidRPr="008E7A1F">
        <w:rPr>
          <w:rFonts w:ascii="Simplified Arabic" w:hAnsi="Simplified Arabic" w:cs="Simplified Arabic" w:hint="cs"/>
          <w:sz w:val="24"/>
          <w:szCs w:val="24"/>
          <w:rtl/>
          <w:lang w:bidi="ar-JO"/>
        </w:rPr>
        <w:t xml:space="preserve">سبانيا، أما على المستوى العربي فتأتي فلسطين في المرتبة السادسة من بين الدول العربية، وقد شغلت غالبية الوزيرات الوزارات ذات البعد الاجتماعي، كوزيرة شؤون </w:t>
      </w:r>
      <w:r w:rsidR="0010636D">
        <w:rPr>
          <w:rFonts w:ascii="Simplified Arabic" w:hAnsi="Simplified Arabic" w:cs="Simplified Arabic" w:hint="cs"/>
          <w:sz w:val="24"/>
          <w:szCs w:val="24"/>
          <w:rtl/>
          <w:lang w:bidi="ar-JO"/>
        </w:rPr>
        <w:t>المرأة</w:t>
      </w:r>
      <w:r w:rsidRPr="008E7A1F">
        <w:rPr>
          <w:rFonts w:ascii="Simplified Arabic" w:hAnsi="Simplified Arabic" w:cs="Simplified Arabic" w:hint="cs"/>
          <w:sz w:val="24"/>
          <w:szCs w:val="24"/>
          <w:rtl/>
          <w:lang w:bidi="ar-JO"/>
        </w:rPr>
        <w:t>، والصحة، و</w:t>
      </w:r>
      <w:r w:rsidR="00AF69F4">
        <w:rPr>
          <w:rFonts w:ascii="Simplified Arabic" w:hAnsi="Simplified Arabic" w:cs="Simplified Arabic" w:hint="cs"/>
          <w:sz w:val="24"/>
          <w:szCs w:val="24"/>
          <w:rtl/>
          <w:lang w:bidi="ar-JO"/>
        </w:rPr>
        <w:t>التربية و</w:t>
      </w:r>
      <w:r w:rsidRPr="008E7A1F">
        <w:rPr>
          <w:rFonts w:ascii="Simplified Arabic" w:hAnsi="Simplified Arabic" w:cs="Simplified Arabic" w:hint="cs"/>
          <w:sz w:val="24"/>
          <w:szCs w:val="24"/>
          <w:rtl/>
          <w:lang w:bidi="ar-JO"/>
        </w:rPr>
        <w:t xml:space="preserve">التعليم، </w:t>
      </w:r>
      <w:r w:rsidR="00AF69F4">
        <w:rPr>
          <w:rFonts w:ascii="Simplified Arabic" w:hAnsi="Simplified Arabic" w:cs="Simplified Arabic" w:hint="cs"/>
          <w:sz w:val="24"/>
          <w:szCs w:val="24"/>
          <w:rtl/>
          <w:lang w:bidi="ar-JO"/>
        </w:rPr>
        <w:t>والتنمية</w:t>
      </w:r>
      <w:r w:rsidRPr="008E7A1F">
        <w:rPr>
          <w:rFonts w:ascii="Simplified Arabic" w:hAnsi="Simplified Arabic" w:cs="Simplified Arabic" w:hint="cs"/>
          <w:sz w:val="24"/>
          <w:szCs w:val="24"/>
          <w:rtl/>
          <w:lang w:bidi="ar-JO"/>
        </w:rPr>
        <w:t xml:space="preserve"> الاجتماعية، وبعض الاحيان الاقتصاد، والسياحة</w:t>
      </w:r>
      <w:r w:rsidR="00AF69F4">
        <w:rPr>
          <w:rFonts w:ascii="Simplified Arabic" w:hAnsi="Simplified Arabic" w:cs="Simplified Arabic" w:hint="cs"/>
          <w:sz w:val="24"/>
          <w:szCs w:val="24"/>
          <w:rtl/>
          <w:lang w:bidi="ar-JO"/>
        </w:rPr>
        <w:t xml:space="preserve"> ذات بعد اقتصادي</w:t>
      </w:r>
      <w:r w:rsidRPr="008E7A1F">
        <w:rPr>
          <w:rFonts w:ascii="Simplified Arabic" w:hAnsi="Simplified Arabic" w:cs="Simplified Arabic" w:hint="cs"/>
          <w:sz w:val="24"/>
          <w:szCs w:val="24"/>
          <w:rtl/>
          <w:lang w:bidi="ar-JO"/>
        </w:rPr>
        <w:t>.</w:t>
      </w:r>
    </w:p>
    <w:p w:rsidR="001B073B" w:rsidRPr="00B83CDF" w:rsidRDefault="001B073B" w:rsidP="001B073B">
      <w:pPr>
        <w:bidi/>
        <w:spacing w:after="0" w:line="240" w:lineRule="auto"/>
        <w:jc w:val="both"/>
        <w:rPr>
          <w:rFonts w:ascii="Simplified Arabic" w:hAnsi="Simplified Arabic" w:cs="Simplified Arabic"/>
          <w:rtl/>
          <w:lang w:bidi="ar-JO"/>
        </w:rPr>
      </w:pPr>
    </w:p>
    <w:p w:rsidR="007C023B" w:rsidRDefault="007C023B">
      <w:pPr>
        <w:spacing w:after="0" w:line="240" w:lineRule="auto"/>
        <w:rPr>
          <w:rFonts w:ascii="Simplified Arabic" w:hAnsi="Simplified Arabic" w:cs="Simplified Arabic"/>
          <w:b/>
          <w:bCs/>
          <w:rtl/>
          <w:lang w:bidi="ar-JO"/>
        </w:rPr>
      </w:pPr>
      <w:r>
        <w:rPr>
          <w:rFonts w:ascii="Simplified Arabic" w:hAnsi="Simplified Arabic" w:cs="Simplified Arabic"/>
          <w:b/>
          <w:bCs/>
          <w:rtl/>
          <w:lang w:bidi="ar-JO"/>
        </w:rPr>
        <w:br w:type="page"/>
      </w:r>
    </w:p>
    <w:p w:rsidR="00C91EBF" w:rsidRPr="004D7C04" w:rsidRDefault="00C91EBF" w:rsidP="00CB7368">
      <w:pPr>
        <w:bidi/>
        <w:spacing w:after="0" w:line="240" w:lineRule="auto"/>
        <w:jc w:val="center"/>
        <w:rPr>
          <w:rFonts w:ascii="Simplified Arabic" w:hAnsi="Simplified Arabic" w:cs="Simplified Arabic"/>
          <w:b/>
          <w:bCs/>
          <w:rtl/>
          <w:lang w:bidi="ar-JO"/>
        </w:rPr>
      </w:pPr>
      <w:r w:rsidRPr="004D7C04">
        <w:rPr>
          <w:rFonts w:ascii="Simplified Arabic" w:hAnsi="Simplified Arabic" w:cs="Simplified Arabic" w:hint="cs"/>
          <w:b/>
          <w:bCs/>
          <w:rtl/>
          <w:lang w:bidi="ar-JO"/>
        </w:rPr>
        <w:lastRenderedPageBreak/>
        <w:t>جدول (3</w:t>
      </w:r>
      <w:r w:rsidR="00CB7368">
        <w:rPr>
          <w:rFonts w:ascii="Simplified Arabic" w:hAnsi="Simplified Arabic" w:cs="Simplified Arabic" w:hint="cs"/>
          <w:b/>
          <w:bCs/>
          <w:rtl/>
          <w:lang w:bidi="ar-JO"/>
        </w:rPr>
        <w:t>2</w:t>
      </w:r>
      <w:r w:rsidRPr="004D7C04">
        <w:rPr>
          <w:rFonts w:ascii="Simplified Arabic" w:hAnsi="Simplified Arabic" w:cs="Simplified Arabic" w:hint="cs"/>
          <w:b/>
          <w:bCs/>
          <w:rtl/>
          <w:lang w:bidi="ar-JO"/>
        </w:rPr>
        <w:t>): نسبة مشاركة النساء الفلسطينيات في المناصب الوزارية حسب الحكومة، والوزارات المكلفة بها</w:t>
      </w:r>
      <w:r>
        <w:rPr>
          <w:rFonts w:ascii="Simplified Arabic" w:hAnsi="Simplified Arabic" w:cs="Simplified Arabic" w:hint="cs"/>
          <w:b/>
          <w:bCs/>
          <w:rtl/>
          <w:lang w:bidi="ar-JO"/>
        </w:rPr>
        <w:t xml:space="preserve">                  </w:t>
      </w:r>
      <w:r w:rsidR="00C84E74">
        <w:rPr>
          <w:rFonts w:ascii="Simplified Arabic" w:hAnsi="Simplified Arabic" w:cs="Simplified Arabic" w:hint="cs"/>
          <w:b/>
          <w:bCs/>
          <w:rtl/>
          <w:lang w:bidi="ar-JO"/>
        </w:rPr>
        <w:t>والفترة الزمنية</w:t>
      </w:r>
    </w:p>
    <w:tbl>
      <w:tblPr>
        <w:bidiVisual/>
        <w:tblW w:w="7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1460"/>
        <w:gridCol w:w="3310"/>
        <w:gridCol w:w="1695"/>
      </w:tblGrid>
      <w:tr w:rsidR="00E137E0" w:rsidRPr="002633BC" w:rsidTr="00E137E0">
        <w:trPr>
          <w:trHeight w:val="340"/>
          <w:jc w:val="center"/>
        </w:trPr>
        <w:tc>
          <w:tcPr>
            <w:tcW w:w="1236" w:type="dxa"/>
            <w:shd w:val="clear" w:color="auto" w:fill="auto"/>
          </w:tcPr>
          <w:p w:rsidR="00E137E0" w:rsidRPr="002633BC" w:rsidRDefault="00E137E0" w:rsidP="00C91EBF">
            <w:pPr>
              <w:bidi/>
              <w:spacing w:after="0" w:line="240" w:lineRule="auto"/>
              <w:jc w:val="center"/>
              <w:rPr>
                <w:rFonts w:ascii="Simplified Arabic" w:hAnsi="Simplified Arabic" w:cs="Simplified Arabic"/>
                <w:b/>
                <w:bCs/>
                <w:sz w:val="18"/>
                <w:szCs w:val="18"/>
                <w:rtl/>
                <w:lang w:bidi="ar-JO"/>
              </w:rPr>
            </w:pPr>
            <w:r w:rsidRPr="002633BC">
              <w:rPr>
                <w:rFonts w:ascii="Simplified Arabic" w:hAnsi="Simplified Arabic" w:cs="Simplified Arabic"/>
                <w:b/>
                <w:bCs/>
                <w:sz w:val="18"/>
                <w:szCs w:val="18"/>
                <w:rtl/>
                <w:lang w:bidi="ar-JO"/>
              </w:rPr>
              <w:t>الحكومة</w:t>
            </w:r>
          </w:p>
        </w:tc>
        <w:tc>
          <w:tcPr>
            <w:tcW w:w="1460" w:type="dxa"/>
            <w:shd w:val="clear" w:color="auto" w:fill="auto"/>
          </w:tcPr>
          <w:p w:rsidR="00E137E0" w:rsidRPr="002633BC" w:rsidRDefault="00E137E0" w:rsidP="00C91EBF">
            <w:pPr>
              <w:bidi/>
              <w:spacing w:after="0" w:line="240" w:lineRule="auto"/>
              <w:jc w:val="center"/>
              <w:rPr>
                <w:rFonts w:ascii="Simplified Arabic" w:hAnsi="Simplified Arabic" w:cs="Simplified Arabic"/>
                <w:b/>
                <w:bCs/>
                <w:sz w:val="18"/>
                <w:szCs w:val="18"/>
                <w:rtl/>
                <w:lang w:bidi="ar-JO"/>
              </w:rPr>
            </w:pPr>
            <w:r w:rsidRPr="002633BC">
              <w:rPr>
                <w:rFonts w:ascii="Simplified Arabic" w:hAnsi="Simplified Arabic" w:cs="Simplified Arabic"/>
                <w:b/>
                <w:bCs/>
                <w:sz w:val="18"/>
                <w:szCs w:val="18"/>
                <w:rtl/>
                <w:lang w:bidi="ar-JO"/>
              </w:rPr>
              <w:t>نسبة مشاركة النساء</w:t>
            </w:r>
          </w:p>
        </w:tc>
        <w:tc>
          <w:tcPr>
            <w:tcW w:w="3310" w:type="dxa"/>
            <w:shd w:val="clear" w:color="auto" w:fill="auto"/>
          </w:tcPr>
          <w:p w:rsidR="00E137E0" w:rsidRPr="002633BC" w:rsidRDefault="00E137E0" w:rsidP="00C91EBF">
            <w:pPr>
              <w:bidi/>
              <w:spacing w:after="0" w:line="240" w:lineRule="auto"/>
              <w:jc w:val="center"/>
              <w:rPr>
                <w:rFonts w:ascii="Simplified Arabic" w:hAnsi="Simplified Arabic" w:cs="Simplified Arabic"/>
                <w:b/>
                <w:bCs/>
                <w:sz w:val="18"/>
                <w:szCs w:val="18"/>
                <w:rtl/>
                <w:lang w:bidi="ar-JO"/>
              </w:rPr>
            </w:pPr>
            <w:r w:rsidRPr="002633BC">
              <w:rPr>
                <w:rFonts w:ascii="Simplified Arabic" w:hAnsi="Simplified Arabic" w:cs="Simplified Arabic"/>
                <w:b/>
                <w:bCs/>
                <w:sz w:val="18"/>
                <w:szCs w:val="18"/>
                <w:rtl/>
                <w:lang w:bidi="ar-JO"/>
              </w:rPr>
              <w:t>الوزارات المكلفة</w:t>
            </w:r>
          </w:p>
        </w:tc>
        <w:tc>
          <w:tcPr>
            <w:tcW w:w="1695" w:type="dxa"/>
            <w:shd w:val="clear" w:color="auto" w:fill="auto"/>
          </w:tcPr>
          <w:p w:rsidR="00E137E0" w:rsidRPr="002633BC" w:rsidRDefault="00E137E0" w:rsidP="00E137E0">
            <w:pPr>
              <w:bidi/>
              <w:spacing w:after="0" w:line="240" w:lineRule="auto"/>
              <w:jc w:val="center"/>
              <w:rPr>
                <w:rFonts w:ascii="Simplified Arabic" w:hAnsi="Simplified Arabic" w:cs="Simplified Arabic"/>
                <w:b/>
                <w:bCs/>
                <w:sz w:val="18"/>
                <w:szCs w:val="18"/>
                <w:rtl/>
                <w:lang w:bidi="ar-JO"/>
              </w:rPr>
            </w:pPr>
            <w:r w:rsidRPr="002633BC">
              <w:rPr>
                <w:rFonts w:ascii="Simplified Arabic" w:hAnsi="Simplified Arabic" w:cs="Simplified Arabic"/>
                <w:b/>
                <w:bCs/>
                <w:sz w:val="18"/>
                <w:szCs w:val="18"/>
                <w:rtl/>
                <w:lang w:bidi="ar-JO"/>
              </w:rPr>
              <w:t>الفترة الزمنية</w:t>
            </w:r>
          </w:p>
        </w:tc>
      </w:tr>
      <w:tr w:rsidR="00E137E0" w:rsidRPr="002633BC" w:rsidTr="00936293">
        <w:trPr>
          <w:trHeight w:val="468"/>
          <w:jc w:val="center"/>
        </w:trPr>
        <w:tc>
          <w:tcPr>
            <w:tcW w:w="1236" w:type="dxa"/>
            <w:vAlign w:val="center"/>
          </w:tcPr>
          <w:p w:rsidR="00E137E0" w:rsidRPr="002633BC" w:rsidRDefault="00E137E0" w:rsidP="00936293">
            <w:pPr>
              <w:bidi/>
              <w:spacing w:after="0" w:line="240" w:lineRule="auto"/>
              <w:jc w:val="center"/>
              <w:rPr>
                <w:rFonts w:ascii="Simplified Arabic" w:hAnsi="Simplified Arabic" w:cs="Simplified Arabic"/>
                <w:sz w:val="18"/>
                <w:szCs w:val="18"/>
                <w:rtl/>
                <w:lang w:bidi="ar-JO"/>
              </w:rPr>
            </w:pPr>
            <w:r w:rsidRPr="002633BC">
              <w:rPr>
                <w:rFonts w:ascii="Simplified Arabic" w:hAnsi="Simplified Arabic" w:cs="Simplified Arabic"/>
                <w:sz w:val="18"/>
                <w:szCs w:val="18"/>
                <w:rtl/>
                <w:lang w:bidi="ar-JO"/>
              </w:rPr>
              <w:t>الأولى</w:t>
            </w:r>
          </w:p>
        </w:tc>
        <w:tc>
          <w:tcPr>
            <w:tcW w:w="1460" w:type="dxa"/>
            <w:vAlign w:val="center"/>
          </w:tcPr>
          <w:p w:rsidR="00E137E0" w:rsidRPr="002633BC" w:rsidRDefault="00E137E0" w:rsidP="00936293">
            <w:pPr>
              <w:bidi/>
              <w:spacing w:after="0" w:line="240" w:lineRule="auto"/>
              <w:ind w:left="96"/>
              <w:jc w:val="center"/>
              <w:rPr>
                <w:rFonts w:ascii="Arial" w:hAnsi="Arial"/>
                <w:sz w:val="18"/>
                <w:szCs w:val="18"/>
                <w:rtl/>
                <w:lang w:bidi="ar-JO"/>
              </w:rPr>
            </w:pPr>
            <w:r>
              <w:rPr>
                <w:rFonts w:ascii="Arial" w:hAnsi="Arial" w:hint="cs"/>
                <w:sz w:val="18"/>
                <w:szCs w:val="18"/>
                <w:rtl/>
                <w:lang w:bidi="ar-JO"/>
              </w:rPr>
              <w:t>5.5</w:t>
            </w:r>
            <w:r w:rsidRPr="002633BC">
              <w:rPr>
                <w:rFonts w:ascii="Arial" w:hAnsi="Arial"/>
                <w:sz w:val="18"/>
                <w:szCs w:val="18"/>
                <w:rtl/>
                <w:lang w:bidi="ar-JO"/>
              </w:rPr>
              <w:t>%</w:t>
            </w:r>
          </w:p>
        </w:tc>
        <w:tc>
          <w:tcPr>
            <w:tcW w:w="3310" w:type="dxa"/>
            <w:vAlign w:val="center"/>
          </w:tcPr>
          <w:p w:rsidR="00E137E0" w:rsidRPr="002633BC" w:rsidRDefault="00E137E0" w:rsidP="00936293">
            <w:pPr>
              <w:bidi/>
              <w:spacing w:after="0" w:line="240" w:lineRule="auto"/>
              <w:jc w:val="center"/>
              <w:rPr>
                <w:rFonts w:ascii="Simplified Arabic" w:hAnsi="Simplified Arabic" w:cs="Simplified Arabic"/>
                <w:sz w:val="18"/>
                <w:szCs w:val="18"/>
                <w:rtl/>
                <w:lang w:bidi="ar-JO"/>
              </w:rPr>
            </w:pPr>
            <w:r>
              <w:rPr>
                <w:rFonts w:ascii="Simplified Arabic" w:hAnsi="Simplified Arabic" w:cs="Simplified Arabic" w:hint="cs"/>
                <w:sz w:val="18"/>
                <w:szCs w:val="18"/>
                <w:rtl/>
                <w:lang w:bidi="ar-JO"/>
              </w:rPr>
              <w:t>التنمية</w:t>
            </w:r>
            <w:r w:rsidRPr="002633BC">
              <w:rPr>
                <w:rFonts w:ascii="Simplified Arabic" w:hAnsi="Simplified Arabic" w:cs="Simplified Arabic"/>
                <w:sz w:val="18"/>
                <w:szCs w:val="18"/>
                <w:rtl/>
                <w:lang w:bidi="ar-JO"/>
              </w:rPr>
              <w:t xml:space="preserve"> الاجتماعية</w:t>
            </w:r>
          </w:p>
        </w:tc>
        <w:tc>
          <w:tcPr>
            <w:tcW w:w="1695" w:type="dxa"/>
            <w:vAlign w:val="center"/>
          </w:tcPr>
          <w:p w:rsidR="00E137E0" w:rsidRPr="002633BC" w:rsidRDefault="00E137E0" w:rsidP="00936293">
            <w:pPr>
              <w:bidi/>
              <w:spacing w:after="0" w:line="240" w:lineRule="auto"/>
              <w:jc w:val="center"/>
              <w:rPr>
                <w:rFonts w:ascii="Arial" w:hAnsi="Arial"/>
                <w:sz w:val="18"/>
                <w:szCs w:val="18"/>
                <w:rtl/>
                <w:lang w:bidi="ar-JO"/>
              </w:rPr>
            </w:pPr>
            <w:r w:rsidRPr="002633BC">
              <w:rPr>
                <w:rFonts w:ascii="Arial" w:hAnsi="Arial"/>
                <w:sz w:val="18"/>
                <w:szCs w:val="18"/>
                <w:rtl/>
                <w:lang w:bidi="ar-JO"/>
              </w:rPr>
              <w:t>1994</w:t>
            </w:r>
          </w:p>
        </w:tc>
      </w:tr>
      <w:tr w:rsidR="00E137E0" w:rsidRPr="002633BC" w:rsidTr="00936293">
        <w:trPr>
          <w:trHeight w:val="417"/>
          <w:jc w:val="center"/>
        </w:trPr>
        <w:tc>
          <w:tcPr>
            <w:tcW w:w="1236" w:type="dxa"/>
            <w:vAlign w:val="center"/>
          </w:tcPr>
          <w:p w:rsidR="00E137E0" w:rsidRPr="002633BC" w:rsidRDefault="00E137E0" w:rsidP="00936293">
            <w:pPr>
              <w:bidi/>
              <w:spacing w:after="0" w:line="240" w:lineRule="auto"/>
              <w:jc w:val="center"/>
              <w:rPr>
                <w:rFonts w:ascii="Simplified Arabic" w:hAnsi="Simplified Arabic" w:cs="Simplified Arabic"/>
                <w:sz w:val="18"/>
                <w:szCs w:val="18"/>
                <w:rtl/>
                <w:lang w:bidi="ar-JO"/>
              </w:rPr>
            </w:pPr>
            <w:r w:rsidRPr="002633BC">
              <w:rPr>
                <w:rFonts w:ascii="Simplified Arabic" w:hAnsi="Simplified Arabic" w:cs="Simplified Arabic"/>
                <w:sz w:val="18"/>
                <w:szCs w:val="18"/>
                <w:rtl/>
                <w:lang w:bidi="ar-JO"/>
              </w:rPr>
              <w:t>الثامنة عشر</w:t>
            </w:r>
          </w:p>
        </w:tc>
        <w:tc>
          <w:tcPr>
            <w:tcW w:w="1460" w:type="dxa"/>
            <w:vAlign w:val="center"/>
          </w:tcPr>
          <w:p w:rsidR="00E137E0" w:rsidRPr="002633BC" w:rsidRDefault="00E137E0" w:rsidP="00936293">
            <w:pPr>
              <w:bidi/>
              <w:spacing w:after="0" w:line="240" w:lineRule="auto"/>
              <w:ind w:left="96"/>
              <w:jc w:val="center"/>
              <w:rPr>
                <w:rFonts w:ascii="Arial" w:hAnsi="Arial"/>
                <w:sz w:val="18"/>
                <w:szCs w:val="18"/>
                <w:rtl/>
                <w:lang w:bidi="ar-JO"/>
              </w:rPr>
            </w:pPr>
            <w:r w:rsidRPr="002633BC">
              <w:rPr>
                <w:rFonts w:ascii="Arial" w:hAnsi="Arial"/>
                <w:sz w:val="18"/>
                <w:szCs w:val="18"/>
                <w:rtl/>
                <w:lang w:bidi="ar-JO"/>
              </w:rPr>
              <w:t>13.6%</w:t>
            </w:r>
          </w:p>
        </w:tc>
        <w:tc>
          <w:tcPr>
            <w:tcW w:w="3310" w:type="dxa"/>
            <w:vAlign w:val="center"/>
          </w:tcPr>
          <w:p w:rsidR="00E137E0" w:rsidRPr="002633BC" w:rsidRDefault="00E137E0" w:rsidP="00936293">
            <w:pPr>
              <w:bidi/>
              <w:spacing w:after="0" w:line="240" w:lineRule="auto"/>
              <w:jc w:val="center"/>
              <w:rPr>
                <w:rFonts w:ascii="Simplified Arabic" w:hAnsi="Simplified Arabic" w:cs="Simplified Arabic"/>
                <w:sz w:val="18"/>
                <w:szCs w:val="18"/>
                <w:rtl/>
                <w:lang w:bidi="ar-JO"/>
              </w:rPr>
            </w:pPr>
            <w:r>
              <w:rPr>
                <w:rFonts w:ascii="Simplified Arabic" w:hAnsi="Simplified Arabic" w:cs="Simplified Arabic"/>
                <w:sz w:val="18"/>
                <w:szCs w:val="18"/>
                <w:rtl/>
                <w:lang w:bidi="ar-JO"/>
              </w:rPr>
              <w:t>السياحة والأثار</w:t>
            </w:r>
            <w:r w:rsidRPr="002633BC">
              <w:rPr>
                <w:rFonts w:ascii="Simplified Arabic" w:hAnsi="Simplified Arabic" w:cs="Simplified Arabic"/>
                <w:sz w:val="18"/>
                <w:szCs w:val="18"/>
                <w:rtl/>
                <w:lang w:bidi="ar-JO"/>
              </w:rPr>
              <w:t xml:space="preserve">، الصحة، </w:t>
            </w:r>
            <w:r>
              <w:rPr>
                <w:rFonts w:ascii="Simplified Arabic" w:hAnsi="Simplified Arabic" w:cs="Simplified Arabic" w:hint="cs"/>
                <w:sz w:val="18"/>
                <w:szCs w:val="18"/>
                <w:rtl/>
                <w:lang w:bidi="ar-JO"/>
              </w:rPr>
              <w:t xml:space="preserve">شؤون </w:t>
            </w:r>
            <w:r>
              <w:rPr>
                <w:rFonts w:ascii="Simplified Arabic" w:hAnsi="Simplified Arabic" w:cs="Simplified Arabic"/>
                <w:sz w:val="18"/>
                <w:szCs w:val="18"/>
                <w:rtl/>
                <w:lang w:bidi="ar-JO"/>
              </w:rPr>
              <w:t>المرأة</w:t>
            </w:r>
            <w:r w:rsidRPr="002633BC">
              <w:rPr>
                <w:rFonts w:ascii="Simplified Arabic" w:hAnsi="Simplified Arabic" w:cs="Simplified Arabic"/>
                <w:sz w:val="18"/>
                <w:szCs w:val="18"/>
                <w:rtl/>
                <w:lang w:bidi="ar-JO"/>
              </w:rPr>
              <w:t>.</w:t>
            </w:r>
          </w:p>
        </w:tc>
        <w:tc>
          <w:tcPr>
            <w:tcW w:w="1695" w:type="dxa"/>
            <w:vAlign w:val="center"/>
          </w:tcPr>
          <w:p w:rsidR="00E137E0" w:rsidRPr="002633BC" w:rsidRDefault="00E137E0" w:rsidP="00936293">
            <w:pPr>
              <w:bidi/>
              <w:spacing w:after="0" w:line="240" w:lineRule="auto"/>
              <w:jc w:val="center"/>
              <w:rPr>
                <w:rFonts w:ascii="Arial" w:hAnsi="Arial"/>
                <w:sz w:val="18"/>
                <w:szCs w:val="18"/>
                <w:rtl/>
                <w:lang w:bidi="ar-JO"/>
              </w:rPr>
            </w:pPr>
            <w:r>
              <w:rPr>
                <w:rFonts w:ascii="Arial" w:hAnsi="Arial" w:hint="cs"/>
                <w:sz w:val="18"/>
                <w:szCs w:val="18"/>
                <w:rtl/>
                <w:lang w:bidi="ar-JO"/>
              </w:rPr>
              <w:t>2019</w:t>
            </w:r>
          </w:p>
        </w:tc>
      </w:tr>
    </w:tbl>
    <w:p w:rsidR="00B83CDF" w:rsidRPr="00B83CDF" w:rsidRDefault="00C91EBF" w:rsidP="001B073B">
      <w:pPr>
        <w:pStyle w:val="NormalWeb"/>
        <w:shd w:val="clear" w:color="auto" w:fill="FFFFFF"/>
        <w:bidi/>
        <w:spacing w:before="0" w:beforeAutospacing="0" w:after="0" w:afterAutospacing="0"/>
        <w:ind w:left="-330"/>
        <w:jc w:val="both"/>
        <w:rPr>
          <w:rFonts w:ascii="Simplified Arabic" w:hAnsi="Simplified Arabic" w:cs="Simplified Arabic"/>
          <w:color w:val="222222"/>
          <w:rtl/>
        </w:rPr>
      </w:pPr>
      <w:r>
        <w:rPr>
          <w:rFonts w:ascii="Simplified Arabic" w:hAnsi="Simplified Arabic" w:cs="Simplified Arabic" w:hint="cs"/>
          <w:color w:val="222222"/>
          <w:sz w:val="18"/>
          <w:szCs w:val="18"/>
          <w:rtl/>
        </w:rPr>
        <w:t xml:space="preserve">   </w:t>
      </w:r>
    </w:p>
    <w:p w:rsidR="00C91EBF" w:rsidRDefault="00C91EBF" w:rsidP="00B83CDF">
      <w:pPr>
        <w:pStyle w:val="NormalWeb"/>
        <w:shd w:val="clear" w:color="auto" w:fill="FFFFFF"/>
        <w:bidi/>
        <w:spacing w:before="0" w:beforeAutospacing="0" w:after="0" w:afterAutospacing="0"/>
        <w:ind w:left="-2"/>
        <w:jc w:val="both"/>
        <w:rPr>
          <w:rFonts w:ascii="Simplified Arabic" w:hAnsi="Simplified Arabic" w:cs="Simplified Arabic"/>
          <w:rtl/>
          <w:lang w:bidi="ar-JO"/>
        </w:rPr>
      </w:pPr>
      <w:r w:rsidRPr="008E7A1F">
        <w:rPr>
          <w:rFonts w:ascii="Simplified Arabic" w:hAnsi="Simplified Arabic" w:cs="Simplified Arabic" w:hint="cs"/>
          <w:b/>
          <w:bCs/>
          <w:rtl/>
          <w:lang w:bidi="ar-JO"/>
        </w:rPr>
        <w:t>آثار تدني نسبة النساء الوزيرات في الحكومة الفلسطينية</w:t>
      </w:r>
      <w:r w:rsidRPr="00D20FE2">
        <w:rPr>
          <w:rFonts w:ascii="Simplified Arabic" w:hAnsi="Simplified Arabic" w:cs="Simplified Arabic" w:hint="cs"/>
          <w:rtl/>
          <w:lang w:bidi="ar-JO"/>
        </w:rPr>
        <w:t>:</w:t>
      </w:r>
    </w:p>
    <w:p w:rsidR="00C91EBF" w:rsidRDefault="00C91EBF" w:rsidP="00C91EBF">
      <w:pPr>
        <w:pStyle w:val="NormalWeb"/>
        <w:shd w:val="clear" w:color="auto" w:fill="FFFFFF"/>
        <w:bidi/>
        <w:spacing w:before="0" w:beforeAutospacing="0" w:after="0" w:afterAutospacing="0"/>
        <w:jc w:val="both"/>
        <w:rPr>
          <w:rFonts w:ascii="Simplified Arabic" w:hAnsi="Simplified Arabic" w:cs="Simplified Arabic"/>
          <w:b/>
          <w:bCs/>
          <w:color w:val="222222"/>
          <w:rtl/>
          <w:lang w:bidi="ar-JO"/>
        </w:rPr>
      </w:pPr>
      <w:r w:rsidRPr="00D20FE2">
        <w:rPr>
          <w:rFonts w:ascii="Simplified Arabic" w:hAnsi="Simplified Arabic" w:cs="Simplified Arabic" w:hint="cs"/>
          <w:rtl/>
          <w:lang w:bidi="ar-JO"/>
        </w:rPr>
        <w:t>أدى</w:t>
      </w:r>
      <w:r w:rsidRPr="008E7A1F">
        <w:rPr>
          <w:rFonts w:ascii="Simplified Arabic" w:hAnsi="Simplified Arabic" w:cs="Simplified Arabic" w:hint="cs"/>
          <w:rtl/>
          <w:lang w:bidi="ar-JO"/>
        </w:rPr>
        <w:t xml:space="preserve"> تدني نسبة مشاركة </w:t>
      </w:r>
      <w:r w:rsidR="0010636D">
        <w:rPr>
          <w:rFonts w:ascii="Simplified Arabic" w:hAnsi="Simplified Arabic" w:cs="Simplified Arabic" w:hint="cs"/>
          <w:rtl/>
          <w:lang w:bidi="ar-JO"/>
        </w:rPr>
        <w:t>المرأة</w:t>
      </w:r>
      <w:r w:rsidRPr="008E7A1F">
        <w:rPr>
          <w:rFonts w:ascii="Simplified Arabic" w:hAnsi="Simplified Arabic" w:cs="Simplified Arabic" w:hint="cs"/>
          <w:rtl/>
          <w:lang w:bidi="ar-JO"/>
        </w:rPr>
        <w:t xml:space="preserve"> كوزيرة في الحكومات الفلسطينية الثمانية عشرة، الى آثار عديدة تنعكس بالسلب على الصورة التنموية للمرأة في المجتمع الفلسطيني بشكل عام، فوضع السياسة العامة وتنفيذها لن يراعي قضايا النوع الاجتماعي في جميع الجوانب، وسينعكس ذلك على الموازنة ا</w:t>
      </w:r>
      <w:r>
        <w:rPr>
          <w:rFonts w:ascii="Simplified Arabic" w:hAnsi="Simplified Arabic" w:cs="Simplified Arabic" w:hint="cs"/>
          <w:rtl/>
          <w:lang w:bidi="ar-JO"/>
        </w:rPr>
        <w:t>لعامة للدولة، بالاضافة الى ذلك من الآ</w:t>
      </w:r>
      <w:r w:rsidRPr="008E7A1F">
        <w:rPr>
          <w:rFonts w:ascii="Simplified Arabic" w:hAnsi="Simplified Arabic" w:cs="Simplified Arabic" w:hint="cs"/>
          <w:rtl/>
          <w:lang w:bidi="ar-JO"/>
        </w:rPr>
        <w:t xml:space="preserve">ثار المهمة لعدم مشاركة </w:t>
      </w:r>
      <w:r w:rsidR="0010636D">
        <w:rPr>
          <w:rFonts w:ascii="Simplified Arabic" w:hAnsi="Simplified Arabic" w:cs="Simplified Arabic" w:hint="cs"/>
          <w:rtl/>
          <w:lang w:bidi="ar-JO"/>
        </w:rPr>
        <w:t>المرأة</w:t>
      </w:r>
      <w:r w:rsidRPr="008E7A1F">
        <w:rPr>
          <w:rFonts w:ascii="Simplified Arabic" w:hAnsi="Simplified Arabic" w:cs="Simplified Arabic" w:hint="cs"/>
          <w:rtl/>
          <w:lang w:bidi="ar-JO"/>
        </w:rPr>
        <w:t xml:space="preserve"> بص</w:t>
      </w:r>
      <w:r>
        <w:rPr>
          <w:rFonts w:ascii="Simplified Arabic" w:hAnsi="Simplified Arabic" w:cs="Simplified Arabic" w:hint="cs"/>
          <w:rtl/>
          <w:lang w:bidi="ar-JO"/>
        </w:rPr>
        <w:t>ورة فاعلة في الحكومة ما يتعلق بإ</w:t>
      </w:r>
      <w:r w:rsidRPr="008E7A1F">
        <w:rPr>
          <w:rFonts w:ascii="Simplified Arabic" w:hAnsi="Simplified Arabic" w:cs="Simplified Arabic" w:hint="cs"/>
          <w:rtl/>
          <w:lang w:bidi="ar-JO"/>
        </w:rPr>
        <w:t>قرار، وتط</w:t>
      </w:r>
      <w:r>
        <w:rPr>
          <w:rFonts w:ascii="Simplified Arabic" w:hAnsi="Simplified Arabic" w:cs="Simplified Arabic" w:hint="cs"/>
          <w:rtl/>
          <w:lang w:bidi="ar-JO"/>
        </w:rPr>
        <w:t>وير</w:t>
      </w:r>
      <w:r w:rsidRPr="008E7A1F">
        <w:rPr>
          <w:rFonts w:ascii="Simplified Arabic" w:hAnsi="Simplified Arabic" w:cs="Simplified Arabic" w:hint="cs"/>
          <w:rtl/>
          <w:lang w:bidi="ar-JO"/>
        </w:rPr>
        <w:t xml:space="preserve"> القوانين وتنفيذها من حيث العدالة والمساواة بين الجنسين. </w:t>
      </w:r>
      <w:r>
        <w:rPr>
          <w:rFonts w:ascii="Simplified Arabic" w:hAnsi="Simplified Arabic" w:cs="Simplified Arabic" w:hint="cs"/>
          <w:rtl/>
          <w:lang w:bidi="ar-JO"/>
        </w:rPr>
        <w:t xml:space="preserve"> </w:t>
      </w:r>
      <w:r w:rsidRPr="008E7A1F">
        <w:rPr>
          <w:rFonts w:ascii="Simplified Arabic" w:hAnsi="Simplified Arabic" w:cs="Simplified Arabic" w:hint="cs"/>
          <w:rtl/>
          <w:lang w:bidi="ar-JO"/>
        </w:rPr>
        <w:t>عدا عن ضعف الوصول الى السلطة التشريعية لاصدار اللوائح والاجراءات اللازمة بتنفيذ قوانين مراعية لحقوق الجنسين.</w:t>
      </w:r>
    </w:p>
    <w:p w:rsidR="00C91EBF" w:rsidRPr="004E0EE9" w:rsidRDefault="00C91EBF" w:rsidP="00C91EBF">
      <w:pPr>
        <w:pStyle w:val="NormalWeb"/>
        <w:shd w:val="clear" w:color="auto" w:fill="FFFFFF"/>
        <w:bidi/>
        <w:spacing w:before="0" w:beforeAutospacing="0" w:after="0" w:afterAutospacing="0"/>
        <w:jc w:val="both"/>
        <w:rPr>
          <w:rFonts w:ascii="Simplified Arabic" w:hAnsi="Simplified Arabic" w:cs="Simplified Arabic"/>
          <w:b/>
          <w:bCs/>
          <w:color w:val="222222"/>
          <w:sz w:val="16"/>
          <w:szCs w:val="16"/>
          <w:rtl/>
          <w:lang w:bidi="ar-JO"/>
        </w:rPr>
      </w:pPr>
    </w:p>
    <w:p w:rsidR="00C91EBF" w:rsidRDefault="00C91EBF" w:rsidP="00C91EBF">
      <w:pPr>
        <w:pStyle w:val="NormalWeb"/>
        <w:shd w:val="clear" w:color="auto" w:fill="FFFFFF"/>
        <w:bidi/>
        <w:spacing w:before="0" w:beforeAutospacing="0" w:after="0" w:afterAutospacing="0"/>
        <w:jc w:val="both"/>
        <w:rPr>
          <w:rFonts w:ascii="Simplified Arabic" w:hAnsi="Simplified Arabic" w:cs="Simplified Arabic"/>
          <w:color w:val="222222"/>
          <w:rtl/>
        </w:rPr>
      </w:pPr>
      <w:r>
        <w:rPr>
          <w:rFonts w:ascii="Simplified Arabic" w:hAnsi="Simplified Arabic" w:cs="Simplified Arabic" w:hint="cs"/>
          <w:b/>
          <w:bCs/>
          <w:color w:val="222222"/>
          <w:rtl/>
        </w:rPr>
        <w:t>أ</w:t>
      </w:r>
      <w:r w:rsidRPr="008E7A1F">
        <w:rPr>
          <w:rFonts w:ascii="Simplified Arabic" w:hAnsi="Simplified Arabic" w:cs="Simplified Arabic" w:hint="cs"/>
          <w:b/>
          <w:bCs/>
          <w:color w:val="222222"/>
          <w:rtl/>
        </w:rPr>
        <w:t xml:space="preserve">سباب تدني مشاركة </w:t>
      </w:r>
      <w:r w:rsidR="0010636D">
        <w:rPr>
          <w:rFonts w:ascii="Simplified Arabic" w:hAnsi="Simplified Arabic" w:cs="Simplified Arabic" w:hint="cs"/>
          <w:b/>
          <w:bCs/>
          <w:color w:val="222222"/>
          <w:rtl/>
        </w:rPr>
        <w:t>المرأة</w:t>
      </w:r>
      <w:r w:rsidRPr="008E7A1F">
        <w:rPr>
          <w:rFonts w:ascii="Simplified Arabic" w:hAnsi="Simplified Arabic" w:cs="Simplified Arabic" w:hint="cs"/>
          <w:b/>
          <w:bCs/>
          <w:color w:val="222222"/>
          <w:rtl/>
        </w:rPr>
        <w:t xml:space="preserve"> في الحكومة:</w:t>
      </w:r>
      <w:r w:rsidRPr="008E7A1F">
        <w:rPr>
          <w:rFonts w:ascii="Simplified Arabic" w:hAnsi="Simplified Arabic" w:cs="Simplified Arabic" w:hint="cs"/>
          <w:color w:val="222222"/>
          <w:rtl/>
        </w:rPr>
        <w:t xml:space="preserve"> </w:t>
      </w:r>
    </w:p>
    <w:p w:rsidR="00366293" w:rsidRDefault="00366293" w:rsidP="00AD2501">
      <w:pPr>
        <w:pStyle w:val="NormalWeb"/>
        <w:numPr>
          <w:ilvl w:val="0"/>
          <w:numId w:val="40"/>
        </w:numPr>
        <w:shd w:val="clear" w:color="auto" w:fill="FFFFFF"/>
        <w:bidi/>
        <w:spacing w:before="0" w:beforeAutospacing="0" w:after="0" w:afterAutospacing="0"/>
        <w:ind w:left="423" w:hanging="425"/>
        <w:jc w:val="both"/>
        <w:rPr>
          <w:rFonts w:ascii="Simplified Arabic" w:hAnsi="Simplified Arabic" w:cs="Simplified Arabic"/>
          <w:color w:val="222222"/>
        </w:rPr>
      </w:pPr>
      <w:r w:rsidRPr="008E7A1F">
        <w:rPr>
          <w:rFonts w:ascii="Simplified Arabic" w:hAnsi="Simplified Arabic" w:cs="Simplified Arabic" w:hint="cs"/>
          <w:color w:val="222222"/>
          <w:rtl/>
        </w:rPr>
        <w:t xml:space="preserve">تلعب العلاقة بين الحياة العامة والحياة الخاصة دوراً مهماً في مشاركة </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 xml:space="preserve"> في العمل الحكومي، بحيث يعتبر الحيز ال</w:t>
      </w:r>
      <w:r>
        <w:rPr>
          <w:rFonts w:ascii="Simplified Arabic" w:hAnsi="Simplified Arabic" w:cs="Simplified Arabic" w:hint="cs"/>
          <w:color w:val="222222"/>
          <w:rtl/>
        </w:rPr>
        <w:t>عام هو بمثابة عمل الرجل من حيث إظهار القوة والتنافس، واقتصار إ</w:t>
      </w:r>
      <w:r w:rsidRPr="008E7A1F">
        <w:rPr>
          <w:rFonts w:ascii="Simplified Arabic" w:hAnsi="Simplified Arabic" w:cs="Simplified Arabic" w:hint="cs"/>
          <w:color w:val="222222"/>
          <w:rtl/>
        </w:rPr>
        <w:t xml:space="preserve">بداع </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 xml:space="preserve"> وعملها في الحيز الخاص المرتبط بالأسرة، والمنزل، وهذه حواجز اصطناعية ابتدعتها الذكورة للسيطرة على المناصب السياسية دون اشراك </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w:t>
      </w:r>
    </w:p>
    <w:p w:rsidR="00366293" w:rsidRDefault="00366293" w:rsidP="00AD2501">
      <w:pPr>
        <w:pStyle w:val="NormalWeb"/>
        <w:numPr>
          <w:ilvl w:val="0"/>
          <w:numId w:val="40"/>
        </w:numPr>
        <w:shd w:val="clear" w:color="auto" w:fill="FFFFFF"/>
        <w:bidi/>
        <w:spacing w:before="0" w:beforeAutospacing="0" w:after="0" w:afterAutospacing="0"/>
        <w:ind w:left="423" w:hanging="425"/>
        <w:jc w:val="both"/>
        <w:rPr>
          <w:rFonts w:ascii="Simplified Arabic" w:hAnsi="Simplified Arabic" w:cs="Simplified Arabic"/>
          <w:color w:val="222222"/>
        </w:rPr>
      </w:pPr>
      <w:r w:rsidRPr="008E7A1F">
        <w:rPr>
          <w:rFonts w:ascii="Simplified Arabic" w:hAnsi="Simplified Arabic" w:cs="Simplified Arabic" w:hint="cs"/>
          <w:color w:val="222222"/>
          <w:rtl/>
        </w:rPr>
        <w:t xml:space="preserve">أن بنية الأسرة، وعلاقة الانثى بالذكر داخل الأسرة، وتقاسم العمل بينهما يؤدي الى عدم اشراك </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 xml:space="preserve"> في الحياة العامة، وفي الغالب تتواجد تلك البنى في المجتمعات التقلدية التي ينتشر في</w:t>
      </w:r>
      <w:r>
        <w:rPr>
          <w:rFonts w:ascii="Simplified Arabic" w:hAnsi="Simplified Arabic" w:cs="Simplified Arabic" w:hint="cs"/>
          <w:color w:val="222222"/>
          <w:rtl/>
        </w:rPr>
        <w:t>ها مفهوم الأبوية، مما يحد بشكل أ</w:t>
      </w:r>
      <w:r w:rsidRPr="008E7A1F">
        <w:rPr>
          <w:rFonts w:ascii="Simplified Arabic" w:hAnsi="Simplified Arabic" w:cs="Simplified Arabic" w:hint="cs"/>
          <w:color w:val="222222"/>
          <w:rtl/>
        </w:rPr>
        <w:t xml:space="preserve">ساسي من مشاركة </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 xml:space="preserve"> في العمل المجتمعي العام</w:t>
      </w:r>
      <w:r w:rsidR="000B3CF7">
        <w:rPr>
          <w:rFonts w:ascii="Simplified Arabic" w:hAnsi="Simplified Arabic" w:cs="Simplified Arabic" w:hint="cs"/>
          <w:color w:val="222222"/>
          <w:rtl/>
        </w:rPr>
        <w:t>.</w:t>
      </w:r>
    </w:p>
    <w:p w:rsidR="00366293" w:rsidRDefault="00366293" w:rsidP="00AD2501">
      <w:pPr>
        <w:pStyle w:val="NormalWeb"/>
        <w:numPr>
          <w:ilvl w:val="0"/>
          <w:numId w:val="40"/>
        </w:numPr>
        <w:shd w:val="clear" w:color="auto" w:fill="FFFFFF"/>
        <w:bidi/>
        <w:spacing w:before="0" w:beforeAutospacing="0" w:after="0" w:afterAutospacing="0"/>
        <w:ind w:left="423" w:hanging="425"/>
        <w:jc w:val="both"/>
        <w:rPr>
          <w:rFonts w:ascii="Simplified Arabic" w:hAnsi="Simplified Arabic" w:cs="Simplified Arabic"/>
          <w:color w:val="222222"/>
        </w:rPr>
      </w:pPr>
      <w:r w:rsidRPr="008E7A1F">
        <w:rPr>
          <w:rFonts w:ascii="Simplified Arabic" w:hAnsi="Simplified Arabic" w:cs="Simplified Arabic" w:hint="cs"/>
          <w:color w:val="222222"/>
          <w:rtl/>
        </w:rPr>
        <w:t xml:space="preserve">تلعب الاحزاب دوراً </w:t>
      </w:r>
      <w:r>
        <w:rPr>
          <w:rFonts w:ascii="Simplified Arabic" w:hAnsi="Simplified Arabic" w:cs="Simplified Arabic" w:hint="cs"/>
          <w:color w:val="222222"/>
          <w:rtl/>
        </w:rPr>
        <w:t>أ</w:t>
      </w:r>
      <w:r w:rsidRPr="008E7A1F">
        <w:rPr>
          <w:rFonts w:ascii="Simplified Arabic" w:hAnsi="Simplified Arabic" w:cs="Simplified Arabic" w:hint="cs"/>
          <w:color w:val="222222"/>
          <w:rtl/>
        </w:rPr>
        <w:t xml:space="preserve">ساسياً في اختيار الوزير الممثل للحزب، فنتيجة انعكاس الثقافة المجتمعية على الحزب وسياستها تؤدي غالباً الى ترشيح رجل في منصب وزير بدل </w:t>
      </w:r>
      <w:r>
        <w:rPr>
          <w:rFonts w:ascii="Simplified Arabic" w:hAnsi="Simplified Arabic" w:cs="Simplified Arabic" w:hint="cs"/>
          <w:color w:val="222222"/>
          <w:rtl/>
        </w:rPr>
        <w:t>إم</w:t>
      </w:r>
      <w:r w:rsidRPr="008E7A1F">
        <w:rPr>
          <w:rFonts w:ascii="Simplified Arabic" w:hAnsi="Simplified Arabic" w:cs="Simplified Arabic" w:hint="cs"/>
          <w:color w:val="222222"/>
          <w:rtl/>
        </w:rPr>
        <w:t xml:space="preserve">رأة، نتيجة للتنافس الحاد من الرجال الذي يعتقد بأن </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 xml:space="preserve"> للحيز الخاص أكثر من الحيز العام.</w:t>
      </w:r>
    </w:p>
    <w:p w:rsidR="00366293" w:rsidRDefault="00366293" w:rsidP="00AD2501">
      <w:pPr>
        <w:pStyle w:val="NormalWeb"/>
        <w:numPr>
          <w:ilvl w:val="0"/>
          <w:numId w:val="40"/>
        </w:numPr>
        <w:shd w:val="clear" w:color="auto" w:fill="FFFFFF"/>
        <w:bidi/>
        <w:spacing w:before="0" w:beforeAutospacing="0" w:after="0" w:afterAutospacing="0"/>
        <w:ind w:left="423" w:hanging="425"/>
        <w:jc w:val="both"/>
        <w:rPr>
          <w:rFonts w:ascii="Simplified Arabic" w:hAnsi="Simplified Arabic" w:cs="Simplified Arabic"/>
          <w:color w:val="222222"/>
        </w:rPr>
      </w:pPr>
      <w:r w:rsidRPr="008E7A1F">
        <w:rPr>
          <w:rFonts w:ascii="Simplified Arabic" w:hAnsi="Simplified Arabic" w:cs="Simplified Arabic" w:hint="cs"/>
          <w:color w:val="222222"/>
          <w:rtl/>
        </w:rPr>
        <w:t>إضافة الى ذلك فإن اشراك النساء في الوزارات ذات التوجه المجتمعي كالتعليم، والصحة، والشؤون الاجتماعية، و</w:t>
      </w:r>
      <w:r w:rsidR="0010636D">
        <w:rPr>
          <w:rFonts w:ascii="Simplified Arabic" w:hAnsi="Simplified Arabic" w:cs="Simplified Arabic" w:hint="cs"/>
          <w:color w:val="222222"/>
          <w:rtl/>
        </w:rPr>
        <w:t>المرأة</w:t>
      </w:r>
      <w:r w:rsidRPr="008E7A1F">
        <w:rPr>
          <w:rFonts w:ascii="Simplified Arabic" w:hAnsi="Simplified Arabic" w:cs="Simplified Arabic" w:hint="cs"/>
          <w:color w:val="222222"/>
          <w:rtl/>
        </w:rPr>
        <w:t>، واقتصار الوزارات السيادية على الرجال كالمالية، والداخلية، والخارجية، يضعف من قدرة النساء على تمثيل حقيقي للنساء في كافة مفاصل الدولة مما ينعكس على الصورة العامة في الدولة، حيث تبدأ الصعوبات في الظهور عند تطوير التشريعات والقوانين، واقرار المشاريع والموازنات.</w:t>
      </w:r>
    </w:p>
    <w:p w:rsidR="00C91EBF" w:rsidRPr="002633BC" w:rsidRDefault="00C91EBF" w:rsidP="00C91EBF">
      <w:pPr>
        <w:pStyle w:val="NormalWeb"/>
        <w:shd w:val="clear" w:color="auto" w:fill="FFFFFF"/>
        <w:bidi/>
        <w:spacing w:before="0" w:beforeAutospacing="0" w:after="0" w:afterAutospacing="0"/>
        <w:jc w:val="both"/>
        <w:rPr>
          <w:rFonts w:ascii="Simplified Arabic" w:hAnsi="Simplified Arabic" w:cs="Simplified Arabic"/>
          <w:color w:val="222222"/>
          <w:sz w:val="16"/>
          <w:szCs w:val="16"/>
        </w:rPr>
      </w:pPr>
    </w:p>
    <w:p w:rsidR="004E265D" w:rsidRDefault="004E265D" w:rsidP="00C91EBF">
      <w:pPr>
        <w:bidi/>
        <w:spacing w:after="0" w:line="240" w:lineRule="auto"/>
        <w:jc w:val="center"/>
        <w:rPr>
          <w:rFonts w:ascii="Simplified Arabic" w:hAnsi="Simplified Arabic" w:cs="Simplified Arabic"/>
          <w:b/>
          <w:bCs/>
          <w:rtl/>
          <w:lang w:bidi="ar-JO"/>
        </w:rPr>
      </w:pPr>
    </w:p>
    <w:p w:rsidR="000B3CF7" w:rsidRDefault="000B3CF7" w:rsidP="000B3CF7">
      <w:pPr>
        <w:bidi/>
        <w:spacing w:after="0" w:line="240" w:lineRule="auto"/>
        <w:jc w:val="center"/>
        <w:rPr>
          <w:rFonts w:ascii="Simplified Arabic" w:hAnsi="Simplified Arabic" w:cs="Simplified Arabic"/>
          <w:b/>
          <w:bCs/>
          <w:rtl/>
          <w:lang w:bidi="ar-JO"/>
        </w:rPr>
      </w:pPr>
    </w:p>
    <w:p w:rsidR="00E50066" w:rsidRDefault="00E50066" w:rsidP="00E50066">
      <w:pPr>
        <w:bidi/>
        <w:spacing w:after="0" w:line="240" w:lineRule="auto"/>
        <w:jc w:val="center"/>
        <w:rPr>
          <w:rFonts w:ascii="Simplified Arabic" w:hAnsi="Simplified Arabic" w:cs="Simplified Arabic"/>
          <w:b/>
          <w:bCs/>
          <w:rtl/>
          <w:lang w:bidi="ar-JO"/>
        </w:rPr>
      </w:pPr>
    </w:p>
    <w:p w:rsidR="00E50066" w:rsidRDefault="00E50066" w:rsidP="00E50066">
      <w:pPr>
        <w:bidi/>
        <w:spacing w:after="0" w:line="240" w:lineRule="auto"/>
        <w:jc w:val="center"/>
        <w:rPr>
          <w:rFonts w:ascii="Simplified Arabic" w:hAnsi="Simplified Arabic" w:cs="Simplified Arabic"/>
          <w:b/>
          <w:bCs/>
          <w:rtl/>
          <w:lang w:bidi="ar-JO"/>
        </w:rPr>
      </w:pPr>
    </w:p>
    <w:p w:rsidR="00E50066" w:rsidRDefault="00E50066" w:rsidP="00E50066">
      <w:pPr>
        <w:bidi/>
        <w:spacing w:after="0" w:line="240" w:lineRule="auto"/>
        <w:jc w:val="center"/>
        <w:rPr>
          <w:rFonts w:ascii="Simplified Arabic" w:hAnsi="Simplified Arabic" w:cs="Simplified Arabic"/>
          <w:b/>
          <w:bCs/>
          <w:rtl/>
          <w:lang w:bidi="ar-JO"/>
        </w:rPr>
      </w:pPr>
    </w:p>
    <w:p w:rsidR="00E50066" w:rsidRDefault="00E50066" w:rsidP="00E50066">
      <w:pPr>
        <w:bidi/>
        <w:spacing w:after="0" w:line="240" w:lineRule="auto"/>
        <w:jc w:val="center"/>
        <w:rPr>
          <w:rFonts w:ascii="Simplified Arabic" w:hAnsi="Simplified Arabic" w:cs="Simplified Arabic"/>
          <w:b/>
          <w:bCs/>
          <w:rtl/>
          <w:lang w:bidi="ar-JO"/>
        </w:rPr>
      </w:pPr>
    </w:p>
    <w:p w:rsidR="000B3CF7" w:rsidRDefault="000B3CF7" w:rsidP="000B3CF7">
      <w:pPr>
        <w:bidi/>
        <w:spacing w:after="0" w:line="240" w:lineRule="auto"/>
        <w:jc w:val="center"/>
        <w:rPr>
          <w:rFonts w:ascii="Simplified Arabic" w:hAnsi="Simplified Arabic" w:cs="Simplified Arabic"/>
          <w:b/>
          <w:bCs/>
          <w:rtl/>
          <w:lang w:bidi="ar-JO"/>
        </w:rPr>
      </w:pPr>
    </w:p>
    <w:p w:rsidR="000B3CF7" w:rsidRDefault="000B3CF7" w:rsidP="000B3CF7">
      <w:pPr>
        <w:bidi/>
        <w:spacing w:after="0" w:line="240" w:lineRule="auto"/>
        <w:jc w:val="center"/>
        <w:rPr>
          <w:rFonts w:ascii="Simplified Arabic" w:hAnsi="Simplified Arabic" w:cs="Simplified Arabic"/>
          <w:b/>
          <w:bCs/>
          <w:rtl/>
          <w:lang w:bidi="ar-JO"/>
        </w:rPr>
      </w:pPr>
    </w:p>
    <w:p w:rsidR="00C91EBF" w:rsidRDefault="00C91EBF" w:rsidP="004E265D">
      <w:pPr>
        <w:bidi/>
        <w:spacing w:after="0" w:line="240" w:lineRule="auto"/>
        <w:jc w:val="center"/>
        <w:rPr>
          <w:rFonts w:ascii="Simplified Arabic" w:hAnsi="Simplified Arabic" w:cs="Simplified Arabic"/>
          <w:b/>
          <w:bCs/>
          <w:rtl/>
          <w:lang w:bidi="ar-JO"/>
        </w:rPr>
      </w:pPr>
      <w:r>
        <w:rPr>
          <w:rFonts w:ascii="Simplified Arabic" w:hAnsi="Simplified Arabic" w:cs="Simplified Arabic" w:hint="cs"/>
          <w:b/>
          <w:bCs/>
          <w:rtl/>
          <w:lang w:bidi="ar-JO"/>
        </w:rPr>
        <w:lastRenderedPageBreak/>
        <w:t>نسبة</w:t>
      </w:r>
      <w:r w:rsidRPr="0061285C">
        <w:rPr>
          <w:rFonts w:ascii="Simplified Arabic" w:hAnsi="Simplified Arabic" w:cs="Simplified Arabic" w:hint="cs"/>
          <w:b/>
          <w:bCs/>
          <w:rtl/>
          <w:lang w:bidi="ar-JO"/>
        </w:rPr>
        <w:t xml:space="preserve"> الوزيرات في الدول العربية</w:t>
      </w:r>
      <w:r>
        <w:rPr>
          <w:rFonts w:ascii="Simplified Arabic" w:hAnsi="Simplified Arabic" w:cs="Simplified Arabic" w:hint="cs"/>
          <w:b/>
          <w:bCs/>
          <w:rtl/>
          <w:lang w:bidi="ar-JO"/>
        </w:rPr>
        <w:t>،</w:t>
      </w:r>
      <w:r w:rsidRPr="0061285C">
        <w:rPr>
          <w:rFonts w:ascii="Simplified Arabic" w:hAnsi="Simplified Arabic" w:cs="Simplified Arabic" w:hint="cs"/>
          <w:b/>
          <w:bCs/>
          <w:rtl/>
          <w:lang w:bidi="ar-JO"/>
        </w:rPr>
        <w:t xml:space="preserve"> 2019</w:t>
      </w:r>
    </w:p>
    <w:tbl>
      <w:tblPr>
        <w:tblStyle w:val="TableGrid"/>
        <w:bidiVisual/>
        <w:tblW w:w="0" w:type="auto"/>
        <w:tblInd w:w="247" w:type="dxa"/>
        <w:tblLook w:val="04A0"/>
      </w:tblPr>
      <w:tblGrid>
        <w:gridCol w:w="9039"/>
      </w:tblGrid>
      <w:tr w:rsidR="005D3612" w:rsidTr="005D3612">
        <w:tc>
          <w:tcPr>
            <w:tcW w:w="8947" w:type="dxa"/>
          </w:tcPr>
          <w:p w:rsidR="005D3612" w:rsidRDefault="005D3612" w:rsidP="005D3612">
            <w:pPr>
              <w:bidi/>
              <w:spacing w:after="0" w:line="240" w:lineRule="auto"/>
              <w:jc w:val="center"/>
              <w:rPr>
                <w:rFonts w:ascii="Simplified Arabic" w:hAnsi="Simplified Arabic" w:cs="Simplified Arabic"/>
                <w:b/>
                <w:bCs/>
                <w:rtl/>
                <w:lang w:bidi="ar-JO"/>
              </w:rPr>
            </w:pPr>
            <w:r w:rsidRPr="005D3612">
              <w:rPr>
                <w:rFonts w:ascii="Simplified Arabic" w:hAnsi="Simplified Arabic" w:cs="Simplified Arabic"/>
                <w:b/>
                <w:bCs/>
                <w:noProof/>
                <w:rtl/>
                <w:lang w:val="en-US"/>
              </w:rPr>
              <w:drawing>
                <wp:inline distT="0" distB="0" distL="0" distR="0">
                  <wp:extent cx="5698541" cy="3006547"/>
                  <wp:effectExtent l="0" t="0" r="0" b="0"/>
                  <wp:docPr id="27"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bl>
    <w:p w:rsidR="00C91EBF" w:rsidRPr="00B35439" w:rsidRDefault="00C91EBF" w:rsidP="00C91EBF">
      <w:pPr>
        <w:bidi/>
        <w:spacing w:after="0" w:line="240" w:lineRule="auto"/>
        <w:jc w:val="both"/>
        <w:rPr>
          <w:rFonts w:ascii="Simplified Arabic" w:hAnsi="Simplified Arabic" w:cs="Simplified Arabic"/>
          <w:sz w:val="18"/>
          <w:szCs w:val="18"/>
          <w:rtl/>
          <w:lang w:bidi="ar-JO"/>
        </w:rPr>
      </w:pPr>
      <w:r w:rsidRPr="00CC19EB">
        <w:rPr>
          <w:rFonts w:ascii="Simplified Arabic" w:hAnsi="Simplified Arabic" w:cs="Simplified Arabic" w:hint="cs"/>
          <w:b/>
          <w:bCs/>
          <w:sz w:val="18"/>
          <w:szCs w:val="18"/>
          <w:rtl/>
          <w:lang w:bidi="ar-JO"/>
        </w:rPr>
        <w:t xml:space="preserve">  </w:t>
      </w:r>
      <w:r w:rsidR="005D3612">
        <w:rPr>
          <w:rFonts w:ascii="Simplified Arabic" w:hAnsi="Simplified Arabic" w:cs="Simplified Arabic" w:hint="cs"/>
          <w:b/>
          <w:bCs/>
          <w:sz w:val="18"/>
          <w:szCs w:val="18"/>
          <w:rtl/>
          <w:lang w:bidi="ar-JO"/>
        </w:rPr>
        <w:t xml:space="preserve"> </w:t>
      </w:r>
      <w:r w:rsidRPr="00CC19EB">
        <w:rPr>
          <w:rFonts w:ascii="Simplified Arabic" w:hAnsi="Simplified Arabic" w:cs="Simplified Arabic" w:hint="cs"/>
          <w:b/>
          <w:bCs/>
          <w:sz w:val="18"/>
          <w:szCs w:val="18"/>
          <w:rtl/>
          <w:lang w:bidi="ar-JO"/>
        </w:rPr>
        <w:t>المصدر:</w:t>
      </w:r>
      <w:r w:rsidRPr="00B35439">
        <w:rPr>
          <w:rFonts w:ascii="Simplified Arabic" w:hAnsi="Simplified Arabic" w:cs="Simplified Arabic" w:hint="cs"/>
          <w:sz w:val="18"/>
          <w:szCs w:val="18"/>
          <w:rtl/>
          <w:lang w:bidi="ar-JO"/>
        </w:rPr>
        <w:t xml:space="preserve"> مركز البرلمان الدولي 2019</w:t>
      </w:r>
    </w:p>
    <w:p w:rsidR="00C91EBF" w:rsidRDefault="00C91EBF" w:rsidP="00C91EBF">
      <w:pPr>
        <w:bidi/>
        <w:spacing w:after="0" w:line="240" w:lineRule="auto"/>
        <w:jc w:val="both"/>
        <w:rPr>
          <w:rFonts w:ascii="Simplified Arabic" w:hAnsi="Simplified Arabic" w:cs="Simplified Arabic"/>
          <w:b/>
          <w:bCs/>
          <w:sz w:val="24"/>
          <w:szCs w:val="24"/>
          <w:rtl/>
          <w:lang w:bidi="ar-JO"/>
        </w:rPr>
      </w:pPr>
    </w:p>
    <w:p w:rsidR="00C91EBF" w:rsidRDefault="00C91EBF" w:rsidP="00C91EBF">
      <w:pPr>
        <w:bidi/>
        <w:spacing w:after="0" w:line="240" w:lineRule="auto"/>
        <w:jc w:val="both"/>
        <w:rPr>
          <w:rFonts w:ascii="Simplified Arabic" w:hAnsi="Simplified Arabic" w:cs="Simplified Arabic"/>
          <w:b/>
          <w:bCs/>
          <w:sz w:val="24"/>
          <w:szCs w:val="24"/>
          <w:rtl/>
          <w:lang w:bidi="ar-JO"/>
        </w:rPr>
      </w:pPr>
      <w:r w:rsidRPr="00624D99">
        <w:rPr>
          <w:rFonts w:ascii="Simplified Arabic" w:hAnsi="Simplified Arabic" w:cs="Simplified Arabic" w:hint="cs"/>
          <w:b/>
          <w:bCs/>
          <w:sz w:val="24"/>
          <w:szCs w:val="24"/>
          <w:rtl/>
          <w:lang w:bidi="ar-JO"/>
        </w:rPr>
        <w:t>ا</w:t>
      </w:r>
      <w:r>
        <w:rPr>
          <w:rFonts w:ascii="Simplified Arabic" w:hAnsi="Simplified Arabic" w:cs="Simplified Arabic" w:hint="cs"/>
          <w:b/>
          <w:bCs/>
          <w:sz w:val="24"/>
          <w:szCs w:val="24"/>
          <w:rtl/>
          <w:lang w:bidi="ar-JO"/>
        </w:rPr>
        <w:t>لنساء في اللجان الحكومية</w:t>
      </w:r>
    </w:p>
    <w:p w:rsidR="00B83CDF" w:rsidRPr="00CF2E99" w:rsidRDefault="00B83CDF" w:rsidP="00B83CDF">
      <w:pPr>
        <w:bidi/>
        <w:spacing w:after="0" w:line="240" w:lineRule="auto"/>
        <w:jc w:val="both"/>
        <w:rPr>
          <w:rFonts w:ascii="Simplified Arabic" w:hAnsi="Simplified Arabic" w:cs="Simplified Arabic"/>
          <w:b/>
          <w:bCs/>
          <w:sz w:val="8"/>
          <w:szCs w:val="8"/>
          <w:lang w:bidi="ar-JO"/>
        </w:rPr>
      </w:pPr>
    </w:p>
    <w:p w:rsidR="00C91EBF" w:rsidRDefault="005661F1" w:rsidP="00C91EBF">
      <w:pPr>
        <w:bidi/>
        <w:spacing w:after="0" w:line="240" w:lineRule="auto"/>
        <w:jc w:val="both"/>
        <w:rPr>
          <w:rFonts w:ascii="Simplified Arabic" w:hAnsi="Simplified Arabic" w:cs="Simplified Arabic"/>
          <w:sz w:val="28"/>
          <w:szCs w:val="28"/>
          <w:rtl/>
          <w:lang w:bidi="ar-JO"/>
        </w:rPr>
      </w:pPr>
      <w:r w:rsidRPr="005661F1">
        <w:rPr>
          <w:rFonts w:ascii="Simplified Arabic" w:hAnsi="Simplified Arabic" w:cs="Simplified Arabic"/>
          <w:b/>
          <w:bCs/>
          <w:noProof/>
          <w:sz w:val="28"/>
          <w:szCs w:val="28"/>
          <w:rtl/>
        </w:rPr>
        <w:pict>
          <v:roundrect id="AutoShape 8" o:spid="_x0000_s1027" style="position:absolute;left:0;text-align:left;margin-left:1.6pt;margin-top:5.4pt;width:451.35pt;height:37.95pt;z-index:251653120;visibility:visible" arcsize="10923f" fillcolor="white [3201]" strokecolor="black [3200]" strokeweight="1pt">
            <v:shadow color="#868686"/>
            <v:textbox style="mso-next-textbox:#AutoShape 8">
              <w:txbxContent>
                <w:p w:rsidR="00286D80" w:rsidRPr="00624D99" w:rsidRDefault="00286D80" w:rsidP="00C91EBF">
                  <w:pPr>
                    <w:bidi/>
                    <w:spacing w:after="0" w:line="240" w:lineRule="auto"/>
                    <w:jc w:val="center"/>
                    <w:rPr>
                      <w:rFonts w:ascii="Simplified Arabic" w:hAnsi="Simplified Arabic" w:cs="Simplified Arabic"/>
                      <w:b/>
                      <w:bCs/>
                      <w:sz w:val="28"/>
                      <w:szCs w:val="28"/>
                    </w:rPr>
                  </w:pPr>
                  <w:r w:rsidRPr="00624D99">
                    <w:rPr>
                      <w:rFonts w:ascii="Simplified Arabic" w:hAnsi="Simplified Arabic" w:cs="Simplified Arabic"/>
                      <w:b/>
                      <w:bCs/>
                      <w:sz w:val="28"/>
                      <w:szCs w:val="28"/>
                      <w:rtl/>
                    </w:rPr>
                    <w:t>فجوة النوع الاجتماعي = 7</w:t>
                  </w:r>
                  <w:r>
                    <w:rPr>
                      <w:rFonts w:ascii="Simplified Arabic" w:hAnsi="Simplified Arabic" w:cs="Simplified Arabic" w:hint="cs"/>
                      <w:b/>
                      <w:bCs/>
                      <w:sz w:val="28"/>
                      <w:szCs w:val="28"/>
                      <w:rtl/>
                    </w:rPr>
                    <w:t>2</w:t>
                  </w:r>
                  <w:r w:rsidRPr="00624D99">
                    <w:rPr>
                      <w:rFonts w:ascii="Simplified Arabic" w:hAnsi="Simplified Arabic" w:cs="Simplified Arabic"/>
                      <w:b/>
                      <w:bCs/>
                      <w:sz w:val="28"/>
                      <w:szCs w:val="28"/>
                      <w:rtl/>
                    </w:rPr>
                    <w:t>%</w:t>
                  </w:r>
                </w:p>
              </w:txbxContent>
            </v:textbox>
          </v:roundrect>
        </w:pict>
      </w:r>
    </w:p>
    <w:p w:rsidR="00C91EBF" w:rsidRDefault="00C91EBF" w:rsidP="00C91EBF">
      <w:pPr>
        <w:bidi/>
        <w:spacing w:after="0" w:line="240" w:lineRule="auto"/>
        <w:jc w:val="both"/>
        <w:rPr>
          <w:rFonts w:ascii="Simplified Arabic" w:hAnsi="Simplified Arabic" w:cs="Simplified Arabic"/>
          <w:sz w:val="24"/>
          <w:szCs w:val="24"/>
          <w:rtl/>
          <w:lang w:bidi="ar-JO"/>
        </w:rPr>
      </w:pPr>
    </w:p>
    <w:p w:rsidR="00B83CDF" w:rsidRPr="00CF2E99" w:rsidRDefault="00B83CDF" w:rsidP="00C91EBF">
      <w:pPr>
        <w:bidi/>
        <w:spacing w:after="0" w:line="240" w:lineRule="auto"/>
        <w:jc w:val="both"/>
        <w:rPr>
          <w:rFonts w:ascii="Simplified Arabic" w:hAnsi="Simplified Arabic" w:cs="Simplified Arabic"/>
          <w:sz w:val="16"/>
          <w:szCs w:val="16"/>
          <w:rtl/>
          <w:lang w:bidi="ar-JO"/>
        </w:rPr>
      </w:pPr>
    </w:p>
    <w:p w:rsidR="00C91EBF" w:rsidRDefault="00C91EBF" w:rsidP="00AA253A">
      <w:pPr>
        <w:bidi/>
        <w:spacing w:after="0" w:line="240" w:lineRule="auto"/>
        <w:jc w:val="both"/>
        <w:rPr>
          <w:rFonts w:ascii="Simplified Arabic" w:hAnsi="Simplified Arabic" w:cs="Simplified Arabic"/>
          <w:sz w:val="24"/>
          <w:szCs w:val="24"/>
          <w:rtl/>
          <w:lang w:bidi="ar-JO"/>
        </w:rPr>
      </w:pPr>
      <w:r w:rsidRPr="009579B1">
        <w:rPr>
          <w:rFonts w:ascii="Simplified Arabic" w:hAnsi="Simplified Arabic" w:cs="Simplified Arabic" w:hint="cs"/>
          <w:sz w:val="24"/>
          <w:szCs w:val="24"/>
          <w:rtl/>
          <w:lang w:bidi="ar-JO"/>
        </w:rPr>
        <w:t xml:space="preserve">تشير البيانات الصادرة عن مجلس الوزراء أن نسبة النساء التي تترأس لجنة مصادق عليها من مجلس الوزراء بلغت </w:t>
      </w:r>
      <w:r w:rsidR="0065567D">
        <w:rPr>
          <w:rFonts w:ascii="Simplified Arabic" w:hAnsi="Simplified Arabic" w:cs="Simplified Arabic" w:hint="cs"/>
          <w:sz w:val="24"/>
          <w:szCs w:val="24"/>
          <w:rtl/>
          <w:lang w:bidi="ar-JO"/>
        </w:rPr>
        <w:t>13.8</w:t>
      </w:r>
      <w:r w:rsidRPr="009579B1">
        <w:rPr>
          <w:rFonts w:ascii="Simplified Arabic" w:hAnsi="Simplified Arabic" w:cs="Simplified Arabic" w:hint="cs"/>
          <w:sz w:val="24"/>
          <w:szCs w:val="24"/>
          <w:rtl/>
          <w:lang w:bidi="ar-JO"/>
        </w:rPr>
        <w:t>%، وذلك من مجموع اللجان التي تم تشكيلها في الفترة من (2014-2018) والتي بلغ عددها 253 لجنة، فيما بلغت اللجان الخاصة بالنوع الاجتماعي 13 لجنة بمعدل 5</w:t>
      </w:r>
      <w:r w:rsidR="0065567D">
        <w:rPr>
          <w:rFonts w:ascii="Simplified Arabic" w:hAnsi="Simplified Arabic" w:cs="Simplified Arabic" w:hint="cs"/>
          <w:sz w:val="24"/>
          <w:szCs w:val="24"/>
          <w:rtl/>
          <w:lang w:bidi="ar-JO"/>
        </w:rPr>
        <w:t>.1</w:t>
      </w:r>
      <w:r w:rsidRPr="009579B1">
        <w:rPr>
          <w:rFonts w:ascii="Simplified Arabic" w:hAnsi="Simplified Arabic" w:cs="Simplified Arabic" w:hint="cs"/>
          <w:sz w:val="24"/>
          <w:szCs w:val="24"/>
          <w:rtl/>
          <w:lang w:bidi="ar-JO"/>
        </w:rPr>
        <w:t>% من مجموع اللجان.</w:t>
      </w:r>
    </w:p>
    <w:p w:rsidR="00C91EBF" w:rsidRPr="009579B1" w:rsidRDefault="00C91EBF" w:rsidP="00C91EBF">
      <w:pPr>
        <w:bidi/>
        <w:spacing w:after="0" w:line="240" w:lineRule="auto"/>
        <w:jc w:val="both"/>
        <w:rPr>
          <w:rFonts w:ascii="Simplified Arabic" w:hAnsi="Simplified Arabic" w:cs="Simplified Arabic"/>
          <w:color w:val="000000"/>
          <w:sz w:val="24"/>
          <w:szCs w:val="24"/>
          <w:rtl/>
        </w:rPr>
      </w:pPr>
    </w:p>
    <w:p w:rsidR="00C91EBF" w:rsidRDefault="00C91EBF" w:rsidP="00C91EBF">
      <w:pPr>
        <w:bidi/>
        <w:spacing w:after="0" w:line="240" w:lineRule="auto"/>
        <w:jc w:val="both"/>
        <w:rPr>
          <w:rFonts w:ascii="Simplified Arabic" w:hAnsi="Simplified Arabic" w:cs="Simplified Arabic"/>
          <w:sz w:val="24"/>
          <w:szCs w:val="24"/>
          <w:rtl/>
          <w:lang w:bidi="ar-JO"/>
        </w:rPr>
      </w:pPr>
      <w:r w:rsidRPr="009579B1">
        <w:rPr>
          <w:rFonts w:ascii="Simplified Arabic" w:hAnsi="Simplified Arabic" w:cs="Simplified Arabic" w:hint="cs"/>
          <w:b/>
          <w:bCs/>
          <w:sz w:val="24"/>
          <w:szCs w:val="24"/>
          <w:rtl/>
          <w:lang w:bidi="ar-JO"/>
        </w:rPr>
        <w:t xml:space="preserve">أثر انخفاض مشاركة </w:t>
      </w:r>
      <w:r w:rsidR="0010636D">
        <w:rPr>
          <w:rFonts w:ascii="Simplified Arabic" w:hAnsi="Simplified Arabic" w:cs="Simplified Arabic" w:hint="cs"/>
          <w:b/>
          <w:bCs/>
          <w:sz w:val="24"/>
          <w:szCs w:val="24"/>
          <w:rtl/>
          <w:lang w:bidi="ar-JO"/>
        </w:rPr>
        <w:t>المرأة</w:t>
      </w:r>
      <w:r w:rsidRPr="009579B1">
        <w:rPr>
          <w:rFonts w:ascii="Simplified Arabic" w:hAnsi="Simplified Arabic" w:cs="Simplified Arabic" w:hint="cs"/>
          <w:b/>
          <w:bCs/>
          <w:sz w:val="24"/>
          <w:szCs w:val="24"/>
          <w:rtl/>
          <w:lang w:bidi="ar-JO"/>
        </w:rPr>
        <w:t xml:space="preserve"> في اللجان:</w:t>
      </w:r>
      <w:r w:rsidRPr="009579B1">
        <w:rPr>
          <w:rFonts w:ascii="Simplified Arabic" w:hAnsi="Simplified Arabic" w:cs="Simplified Arabic" w:hint="cs"/>
          <w:sz w:val="24"/>
          <w:szCs w:val="24"/>
          <w:rtl/>
          <w:lang w:bidi="ar-JO"/>
        </w:rPr>
        <w:t xml:space="preserve"> </w:t>
      </w:r>
    </w:p>
    <w:p w:rsidR="00C91EBF" w:rsidRPr="009579B1" w:rsidRDefault="00C91EBF" w:rsidP="00C91EBF">
      <w:pPr>
        <w:bidi/>
        <w:spacing w:after="0" w:line="240" w:lineRule="auto"/>
        <w:jc w:val="both"/>
        <w:rPr>
          <w:rFonts w:ascii="Simplified Arabic" w:hAnsi="Simplified Arabic" w:cs="Simplified Arabic"/>
          <w:sz w:val="24"/>
          <w:szCs w:val="24"/>
          <w:rtl/>
          <w:lang w:bidi="ar-JO"/>
        </w:rPr>
      </w:pPr>
      <w:r w:rsidRPr="009579B1">
        <w:rPr>
          <w:rFonts w:ascii="Simplified Arabic" w:hAnsi="Simplified Arabic" w:cs="Simplified Arabic" w:hint="cs"/>
          <w:sz w:val="24"/>
          <w:szCs w:val="24"/>
          <w:rtl/>
          <w:lang w:bidi="ar-JO"/>
        </w:rPr>
        <w:t xml:space="preserve">إن ضعف مشاركة النساء في اللجان المشكلة له آثار سلبية على مدى حساسية عمل اللجان واستجابتها لقضايا المساواة بين الجنسين من حيث النقاش، والصياغة للتقارير المقدمة من حيث المضمون والشكل من حيث رفعها لمجلس الوزراء أو مشاركتها دولياً. </w:t>
      </w:r>
    </w:p>
    <w:p w:rsidR="00C91EBF" w:rsidRPr="004E0EE9" w:rsidRDefault="00C91EBF" w:rsidP="00C91EBF">
      <w:pPr>
        <w:bidi/>
        <w:spacing w:after="0" w:line="240" w:lineRule="auto"/>
        <w:jc w:val="both"/>
        <w:rPr>
          <w:rFonts w:ascii="Simplified Arabic" w:hAnsi="Simplified Arabic" w:cs="Simplified Arabic"/>
          <w:color w:val="000000"/>
          <w:sz w:val="16"/>
          <w:szCs w:val="16"/>
          <w:rtl/>
        </w:rPr>
      </w:pPr>
    </w:p>
    <w:p w:rsidR="00C91EBF" w:rsidRPr="00624D99" w:rsidRDefault="00C91EBF" w:rsidP="00C91EBF">
      <w:pPr>
        <w:bidi/>
        <w:spacing w:after="0" w:line="240" w:lineRule="auto"/>
        <w:jc w:val="both"/>
        <w:rPr>
          <w:rFonts w:ascii="Simplified Arabic" w:hAnsi="Simplified Arabic" w:cs="Simplified Arabic"/>
          <w:b/>
          <w:bCs/>
          <w:sz w:val="24"/>
          <w:szCs w:val="24"/>
          <w:rtl/>
          <w:lang w:bidi="ar-JO"/>
        </w:rPr>
      </w:pPr>
      <w:r w:rsidRPr="00624D99">
        <w:rPr>
          <w:rFonts w:ascii="Simplified Arabic" w:hAnsi="Simplified Arabic" w:cs="Simplified Arabic" w:hint="cs"/>
          <w:b/>
          <w:bCs/>
          <w:sz w:val="24"/>
          <w:szCs w:val="24"/>
          <w:rtl/>
          <w:lang w:bidi="ar-JO"/>
        </w:rPr>
        <w:t xml:space="preserve">الأسباب التي تحول دون مشاركة </w:t>
      </w:r>
      <w:r w:rsidR="0010636D">
        <w:rPr>
          <w:rFonts w:ascii="Simplified Arabic" w:hAnsi="Simplified Arabic" w:cs="Simplified Arabic" w:hint="cs"/>
          <w:b/>
          <w:bCs/>
          <w:sz w:val="24"/>
          <w:szCs w:val="24"/>
          <w:rtl/>
          <w:lang w:bidi="ar-JO"/>
        </w:rPr>
        <w:t>المرأة</w:t>
      </w:r>
      <w:r w:rsidRPr="00624D99">
        <w:rPr>
          <w:rFonts w:ascii="Simplified Arabic" w:hAnsi="Simplified Arabic" w:cs="Simplified Arabic" w:hint="cs"/>
          <w:b/>
          <w:bCs/>
          <w:sz w:val="24"/>
          <w:szCs w:val="24"/>
          <w:rtl/>
          <w:lang w:bidi="ar-JO"/>
        </w:rPr>
        <w:t xml:space="preserve"> بالشكل المطلوب في هذه اللجان: </w:t>
      </w:r>
    </w:p>
    <w:p w:rsidR="00C91EBF" w:rsidRDefault="00C91EBF" w:rsidP="004E265D">
      <w:pPr>
        <w:bidi/>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ا</w:t>
      </w:r>
      <w:r w:rsidRPr="009579B1">
        <w:rPr>
          <w:rFonts w:ascii="Simplified Arabic" w:hAnsi="Simplified Arabic" w:cs="Simplified Arabic" w:hint="cs"/>
          <w:sz w:val="24"/>
          <w:szCs w:val="24"/>
          <w:rtl/>
          <w:lang w:bidi="ar-JO"/>
        </w:rPr>
        <w:t xml:space="preserve">عتبار تلك اللجان بأنها ليست مخصصة لنقاش قضايا </w:t>
      </w:r>
      <w:r w:rsidR="0010636D">
        <w:rPr>
          <w:rFonts w:ascii="Simplified Arabic" w:hAnsi="Simplified Arabic" w:cs="Simplified Arabic" w:hint="cs"/>
          <w:sz w:val="24"/>
          <w:szCs w:val="24"/>
          <w:rtl/>
          <w:lang w:bidi="ar-JO"/>
        </w:rPr>
        <w:t>المرأة</w:t>
      </w:r>
      <w:r w:rsidRPr="009579B1">
        <w:rPr>
          <w:rFonts w:ascii="Simplified Arabic" w:hAnsi="Simplified Arabic" w:cs="Simplified Arabic" w:hint="cs"/>
          <w:sz w:val="24"/>
          <w:szCs w:val="24"/>
          <w:rtl/>
          <w:lang w:bidi="ar-JO"/>
        </w:rPr>
        <w:t xml:space="preserve">، وبالتالي فإنه لا داعي لمشاركة </w:t>
      </w:r>
      <w:r w:rsidR="0010636D">
        <w:rPr>
          <w:rFonts w:ascii="Simplified Arabic" w:hAnsi="Simplified Arabic" w:cs="Simplified Arabic" w:hint="cs"/>
          <w:sz w:val="24"/>
          <w:szCs w:val="24"/>
          <w:rtl/>
          <w:lang w:bidi="ar-JO"/>
        </w:rPr>
        <w:t>المرأة</w:t>
      </w:r>
      <w:r w:rsidRPr="009579B1">
        <w:rPr>
          <w:rFonts w:ascii="Simplified Arabic" w:hAnsi="Simplified Arabic" w:cs="Simplified Arabic" w:hint="cs"/>
          <w:sz w:val="24"/>
          <w:szCs w:val="24"/>
          <w:rtl/>
          <w:lang w:bidi="ar-JO"/>
        </w:rPr>
        <w:t xml:space="preserve">، أو أن هذه اللجان تعتمد على مشاركة هيئات عليا، وبالتالي بما أن النساء يتبوأن مناصب عليا بنسب متدنية فهذا ينعكس على مشاركة النساء في تلك اللجان. </w:t>
      </w:r>
    </w:p>
    <w:p w:rsidR="004E0EE9" w:rsidRDefault="004E0EE9" w:rsidP="004E265D">
      <w:pPr>
        <w:bidi/>
        <w:spacing w:after="0" w:line="240" w:lineRule="auto"/>
        <w:jc w:val="both"/>
        <w:rPr>
          <w:rFonts w:ascii="Simplified Arabic" w:hAnsi="Simplified Arabic" w:cs="Simplified Arabic"/>
          <w:sz w:val="24"/>
          <w:szCs w:val="24"/>
          <w:rtl/>
          <w:lang w:val="en-US"/>
        </w:rPr>
      </w:pPr>
    </w:p>
    <w:p w:rsidR="000B3CF7" w:rsidRDefault="000B3CF7" w:rsidP="000B3CF7">
      <w:pPr>
        <w:bidi/>
        <w:spacing w:after="0" w:line="240" w:lineRule="auto"/>
        <w:jc w:val="both"/>
        <w:rPr>
          <w:rFonts w:ascii="Simplified Arabic" w:hAnsi="Simplified Arabic" w:cs="Simplified Arabic"/>
          <w:sz w:val="24"/>
          <w:szCs w:val="24"/>
          <w:rtl/>
          <w:lang w:val="en-US"/>
        </w:rPr>
      </w:pPr>
    </w:p>
    <w:p w:rsidR="000B3CF7" w:rsidRDefault="000B3CF7" w:rsidP="000B3CF7">
      <w:pPr>
        <w:bidi/>
        <w:spacing w:after="0" w:line="240" w:lineRule="auto"/>
        <w:jc w:val="both"/>
        <w:rPr>
          <w:rFonts w:ascii="Simplified Arabic" w:hAnsi="Simplified Arabic" w:cs="Simplified Arabic"/>
          <w:sz w:val="24"/>
          <w:szCs w:val="24"/>
          <w:rtl/>
          <w:lang w:val="en-US"/>
        </w:rPr>
      </w:pPr>
    </w:p>
    <w:p w:rsidR="00C91EBF" w:rsidRDefault="00C91EBF" w:rsidP="00C91EBF">
      <w:pPr>
        <w:bidi/>
        <w:spacing w:after="0" w:line="24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lastRenderedPageBreak/>
        <w:t>تقلد الوظائف العامة</w:t>
      </w:r>
    </w:p>
    <w:p w:rsidR="00B83CDF" w:rsidRDefault="005661F1" w:rsidP="00B83CDF">
      <w:pPr>
        <w:bidi/>
        <w:spacing w:after="0" w:line="240" w:lineRule="auto"/>
        <w:jc w:val="both"/>
        <w:rPr>
          <w:rFonts w:ascii="Simplified Arabic" w:hAnsi="Simplified Arabic" w:cs="Simplified Arabic"/>
          <w:b/>
          <w:bCs/>
          <w:sz w:val="24"/>
          <w:szCs w:val="24"/>
          <w:rtl/>
          <w:lang w:bidi="ar-JO"/>
        </w:rPr>
      </w:pPr>
      <w:r w:rsidRPr="005661F1">
        <w:rPr>
          <w:rFonts w:ascii="Simplified Arabic" w:hAnsi="Simplified Arabic" w:cs="Simplified Arabic"/>
          <w:b/>
          <w:bCs/>
          <w:sz w:val="24"/>
          <w:szCs w:val="24"/>
          <w:rtl/>
          <w:lang w:bidi="ar-JO"/>
        </w:rPr>
        <w:pict>
          <v:roundrect id="AutoShape 4" o:spid="_x0000_s1028" style="position:absolute;left:0;text-align:left;margin-left:1.05pt;margin-top:9.9pt;width:451.35pt;height:32.2pt;z-index:251654144;visibility:visible" arcsize="10923f" fillcolor="white [3201]" strokecolor="black [3200]" strokeweight="1pt">
            <v:shadow color="#868686"/>
            <v:textbox style="mso-next-textbox:#AutoShape 4">
              <w:txbxContent>
                <w:p w:rsidR="00286D80" w:rsidRPr="008112C2" w:rsidRDefault="00286D80" w:rsidP="000F1BE2">
                  <w:pPr>
                    <w:bidi/>
                    <w:spacing w:after="0" w:line="240" w:lineRule="auto"/>
                    <w:jc w:val="center"/>
                    <w:rPr>
                      <w:rFonts w:ascii="Simplified Arabic" w:hAnsi="Simplified Arabic" w:cs="Simplified Arabic"/>
                      <w:b/>
                      <w:bCs/>
                      <w:sz w:val="24"/>
                      <w:szCs w:val="24"/>
                    </w:rPr>
                  </w:pPr>
                  <w:r w:rsidRPr="008112C2">
                    <w:rPr>
                      <w:rFonts w:ascii="Simplified Arabic" w:hAnsi="Simplified Arabic" w:cs="Simplified Arabic"/>
                      <w:b/>
                      <w:bCs/>
                      <w:sz w:val="24"/>
                      <w:szCs w:val="24"/>
                      <w:rtl/>
                    </w:rPr>
                    <w:t>فجوة النوع الاجتماعي (مدير</w:t>
                  </w:r>
                  <w:r>
                    <w:rPr>
                      <w:rFonts w:ascii="Simplified Arabic" w:hAnsi="Simplified Arabic" w:cs="Simplified Arabic" w:hint="cs"/>
                      <w:b/>
                      <w:bCs/>
                      <w:sz w:val="24"/>
                      <w:szCs w:val="24"/>
                      <w:rtl/>
                    </w:rPr>
                    <w:t xml:space="preserve"> </w:t>
                  </w:r>
                  <w:r w:rsidRPr="008112C2">
                    <w:rPr>
                      <w:rFonts w:ascii="Simplified Arabic" w:hAnsi="Simplified Arabic" w:cs="Simplified Arabic"/>
                      <w:b/>
                      <w:bCs/>
                      <w:sz w:val="24"/>
                      <w:szCs w:val="24"/>
                      <w:rtl/>
                    </w:rPr>
                    <w:t xml:space="preserve">عام فأعلى) = </w:t>
                  </w:r>
                  <w:r>
                    <w:rPr>
                      <w:rFonts w:ascii="Simplified Arabic" w:hAnsi="Simplified Arabic" w:cs="Simplified Arabic" w:hint="cs"/>
                      <w:b/>
                      <w:bCs/>
                      <w:sz w:val="24"/>
                      <w:szCs w:val="24"/>
                      <w:rtl/>
                    </w:rPr>
                    <w:t>74</w:t>
                  </w:r>
                  <w:r w:rsidRPr="008112C2">
                    <w:rPr>
                      <w:rFonts w:ascii="Simplified Arabic" w:hAnsi="Simplified Arabic" w:cs="Simplified Arabic"/>
                      <w:b/>
                      <w:bCs/>
                      <w:sz w:val="24"/>
                      <w:szCs w:val="24"/>
                      <w:rtl/>
                    </w:rPr>
                    <w:t>%</w:t>
                  </w:r>
                </w:p>
              </w:txbxContent>
            </v:textbox>
          </v:roundrect>
        </w:pict>
      </w:r>
    </w:p>
    <w:p w:rsidR="00B83CDF" w:rsidRDefault="00B83CDF" w:rsidP="00B83CDF">
      <w:pPr>
        <w:bidi/>
        <w:spacing w:after="0" w:line="240" w:lineRule="auto"/>
        <w:jc w:val="both"/>
        <w:rPr>
          <w:rFonts w:ascii="Simplified Arabic" w:hAnsi="Simplified Arabic" w:cs="Simplified Arabic"/>
          <w:b/>
          <w:bCs/>
          <w:sz w:val="24"/>
          <w:szCs w:val="24"/>
          <w:rtl/>
          <w:lang w:bidi="ar-JO"/>
        </w:rPr>
      </w:pPr>
    </w:p>
    <w:p w:rsidR="00B83CDF" w:rsidRPr="00CF2E99" w:rsidRDefault="00B83CDF" w:rsidP="00B83CDF">
      <w:pPr>
        <w:bidi/>
        <w:spacing w:after="0" w:line="240" w:lineRule="auto"/>
        <w:jc w:val="both"/>
        <w:rPr>
          <w:rFonts w:ascii="Simplified Arabic" w:hAnsi="Simplified Arabic" w:cs="Simplified Arabic"/>
          <w:b/>
          <w:bCs/>
          <w:sz w:val="16"/>
          <w:szCs w:val="16"/>
          <w:rtl/>
          <w:lang w:bidi="ar-JO"/>
        </w:rPr>
      </w:pPr>
    </w:p>
    <w:p w:rsidR="00C91EBF" w:rsidRDefault="00C91EBF" w:rsidP="00AA25F3">
      <w:pPr>
        <w:bidi/>
        <w:spacing w:after="0" w:line="240" w:lineRule="auto"/>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تشير البيانات في الجدول أدناه إلى أن </w:t>
      </w:r>
      <w:r w:rsidR="0065567D">
        <w:rPr>
          <w:rFonts w:ascii="Simplified Arabic" w:hAnsi="Simplified Arabic" w:cs="Simplified Arabic" w:hint="cs"/>
          <w:sz w:val="24"/>
          <w:szCs w:val="24"/>
          <w:rtl/>
          <w:lang w:bidi="ar-JO"/>
        </w:rPr>
        <w:t>44.</w:t>
      </w:r>
      <w:r w:rsidR="00AA25F3">
        <w:rPr>
          <w:rFonts w:ascii="Simplified Arabic" w:hAnsi="Simplified Arabic" w:cs="Simplified Arabic" w:hint="cs"/>
          <w:sz w:val="24"/>
          <w:szCs w:val="24"/>
          <w:rtl/>
          <w:lang w:bidi="ar-JO"/>
        </w:rPr>
        <w:t>4</w:t>
      </w:r>
      <w:r>
        <w:rPr>
          <w:rFonts w:ascii="Simplified Arabic" w:hAnsi="Simplified Arabic" w:cs="Simplified Arabic" w:hint="cs"/>
          <w:sz w:val="24"/>
          <w:szCs w:val="24"/>
          <w:rtl/>
          <w:lang w:bidi="ar-JO"/>
        </w:rPr>
        <w:t>% نسبة مشاركة النساء في الوظيفة العمومية في القطاع المدني خلال عام 2018، ويلاحظ أن هناك تزايد طفيف بنسبة مشاركة النساء في العمل في القطاع المدني بالمقارنة مع السنوات السابقة، كما تعكس النتائج أدناه أن نسبة النساء في منصب مدير عام فأعلى قليلة</w:t>
      </w:r>
      <w:r w:rsidR="00AF69F4">
        <w:rPr>
          <w:rFonts w:ascii="Simplified Arabic" w:hAnsi="Simplified Arabic" w:cs="Simplified Arabic" w:hint="cs"/>
          <w:sz w:val="24"/>
          <w:szCs w:val="24"/>
          <w:rtl/>
          <w:lang w:bidi="ar-JO"/>
        </w:rPr>
        <w:t xml:space="preserve"> بلغت 1</w:t>
      </w:r>
      <w:r w:rsidR="00AA25F3">
        <w:rPr>
          <w:rFonts w:ascii="Simplified Arabic" w:hAnsi="Simplified Arabic" w:cs="Simplified Arabic" w:hint="cs"/>
          <w:sz w:val="24"/>
          <w:szCs w:val="24"/>
          <w:rtl/>
          <w:lang w:bidi="ar-JO"/>
        </w:rPr>
        <w:t>3</w:t>
      </w:r>
      <w:r w:rsidR="00AF69F4">
        <w:rPr>
          <w:rFonts w:ascii="Simplified Arabic" w:hAnsi="Simplified Arabic" w:cs="Simplified Arabic" w:hint="cs"/>
          <w:sz w:val="24"/>
          <w:szCs w:val="24"/>
          <w:rtl/>
          <w:lang w:bidi="ar-JO"/>
        </w:rPr>
        <w:t>.</w:t>
      </w:r>
      <w:r w:rsidR="00AA25F3">
        <w:rPr>
          <w:rFonts w:ascii="Simplified Arabic" w:hAnsi="Simplified Arabic" w:cs="Simplified Arabic" w:hint="cs"/>
          <w:sz w:val="24"/>
          <w:szCs w:val="24"/>
          <w:rtl/>
          <w:lang w:bidi="ar-JO"/>
        </w:rPr>
        <w:t>1</w:t>
      </w:r>
      <w:r w:rsidR="00AF69F4">
        <w:rPr>
          <w:rFonts w:ascii="Simplified Arabic" w:hAnsi="Simplified Arabic" w:cs="Simplified Arabic" w:hint="cs"/>
          <w:sz w:val="24"/>
          <w:szCs w:val="24"/>
          <w:rtl/>
          <w:lang w:bidi="ar-JO"/>
        </w:rPr>
        <w:t>%</w:t>
      </w:r>
      <w:r>
        <w:rPr>
          <w:rFonts w:ascii="Simplified Arabic" w:hAnsi="Simplified Arabic" w:cs="Simplified Arabic" w:hint="cs"/>
          <w:sz w:val="24"/>
          <w:szCs w:val="24"/>
          <w:rtl/>
          <w:lang w:bidi="ar-JO"/>
        </w:rPr>
        <w:t xml:space="preserve"> حيث تصل الفجوة الى ما يقارب 74% لصالح الرجال. </w:t>
      </w:r>
    </w:p>
    <w:p w:rsidR="00B83CDF" w:rsidRDefault="00B83CDF" w:rsidP="00B83CDF">
      <w:pPr>
        <w:bidi/>
        <w:spacing w:after="0" w:line="240" w:lineRule="auto"/>
        <w:jc w:val="both"/>
        <w:rPr>
          <w:rFonts w:ascii="Simplified Arabic" w:hAnsi="Simplified Arabic" w:cs="Simplified Arabic"/>
          <w:sz w:val="24"/>
          <w:szCs w:val="24"/>
          <w:rtl/>
          <w:lang w:bidi="ar-JO"/>
        </w:rPr>
      </w:pPr>
    </w:p>
    <w:p w:rsidR="00C91EBF" w:rsidRDefault="00C91EBF" w:rsidP="00AA25F3">
      <w:pPr>
        <w:bidi/>
        <w:spacing w:after="0" w:line="240" w:lineRule="auto"/>
        <w:jc w:val="center"/>
        <w:rPr>
          <w:rFonts w:ascii="Simplified Arabic" w:hAnsi="Simplified Arabic" w:cs="Simplified Arabic"/>
          <w:b/>
          <w:bCs/>
          <w:rtl/>
          <w:lang w:bidi="ar-JO"/>
        </w:rPr>
      </w:pPr>
      <w:r w:rsidRPr="00C32A7A">
        <w:rPr>
          <w:rFonts w:ascii="Simplified Arabic" w:hAnsi="Simplified Arabic" w:cs="Simplified Arabic" w:hint="cs"/>
          <w:b/>
          <w:bCs/>
          <w:rtl/>
          <w:lang w:bidi="ar-JO"/>
        </w:rPr>
        <w:t xml:space="preserve">جدول </w:t>
      </w:r>
      <w:r>
        <w:rPr>
          <w:rFonts w:ascii="Simplified Arabic" w:hAnsi="Simplified Arabic" w:cs="Simplified Arabic" w:hint="cs"/>
          <w:b/>
          <w:bCs/>
          <w:rtl/>
          <w:lang w:bidi="ar-JO"/>
        </w:rPr>
        <w:t>(3</w:t>
      </w:r>
      <w:r w:rsidR="00CB7368">
        <w:rPr>
          <w:rFonts w:ascii="Simplified Arabic" w:hAnsi="Simplified Arabic" w:cs="Simplified Arabic" w:hint="cs"/>
          <w:b/>
          <w:bCs/>
          <w:rtl/>
          <w:lang w:bidi="ar-JO"/>
        </w:rPr>
        <w:t>3</w:t>
      </w:r>
      <w:r>
        <w:rPr>
          <w:rFonts w:ascii="Simplified Arabic" w:hAnsi="Simplified Arabic" w:cs="Simplified Arabic" w:hint="cs"/>
          <w:b/>
          <w:bCs/>
          <w:rtl/>
          <w:lang w:bidi="ar-JO"/>
        </w:rPr>
        <w:t>)</w:t>
      </w:r>
      <w:r w:rsidRPr="00C32A7A">
        <w:rPr>
          <w:rFonts w:ascii="Simplified Arabic" w:hAnsi="Simplified Arabic" w:cs="Simplified Arabic" w:hint="cs"/>
          <w:b/>
          <w:bCs/>
          <w:rtl/>
          <w:lang w:bidi="ar-JO"/>
        </w:rPr>
        <w:t xml:space="preserve">: نسبة النساء في </w:t>
      </w:r>
      <w:r w:rsidR="00C84E74">
        <w:rPr>
          <w:rFonts w:ascii="Simplified Arabic" w:hAnsi="Simplified Arabic" w:cs="Simplified Arabic" w:hint="cs"/>
          <w:b/>
          <w:bCs/>
          <w:rtl/>
          <w:lang w:bidi="ar-JO"/>
        </w:rPr>
        <w:t xml:space="preserve">الوظائف الحكومية للقطاع المدني </w:t>
      </w:r>
      <w:r w:rsidRPr="00C32A7A">
        <w:rPr>
          <w:rFonts w:ascii="Simplified Arabic" w:hAnsi="Simplified Arabic" w:cs="Simplified Arabic" w:hint="cs"/>
          <w:b/>
          <w:bCs/>
          <w:rtl/>
          <w:lang w:bidi="ar-JO"/>
        </w:rPr>
        <w:t>حسب المسمى الوظيفي</w:t>
      </w:r>
      <w:r w:rsidR="00C84E74">
        <w:rPr>
          <w:rFonts w:ascii="Simplified Arabic" w:hAnsi="Simplified Arabic" w:cs="Simplified Arabic" w:hint="cs"/>
          <w:b/>
          <w:bCs/>
          <w:rtl/>
          <w:lang w:bidi="ar-JO"/>
        </w:rPr>
        <w:t xml:space="preserve"> للأعوام،</w:t>
      </w:r>
      <w:r w:rsidRPr="00C32A7A">
        <w:rPr>
          <w:rFonts w:ascii="Simplified Arabic" w:hAnsi="Simplified Arabic" w:cs="Simplified Arabic" w:hint="cs"/>
          <w:b/>
          <w:bCs/>
          <w:rtl/>
          <w:lang w:bidi="ar-JO"/>
        </w:rPr>
        <w:t xml:space="preserve"> 2014-</w:t>
      </w:r>
      <w:r w:rsidR="00AA25F3">
        <w:rPr>
          <w:rFonts w:ascii="Simplified Arabic" w:hAnsi="Simplified Arabic" w:cs="Simplified Arabic" w:hint="cs"/>
          <w:b/>
          <w:bCs/>
          <w:rtl/>
          <w:lang w:bidi="ar-JO"/>
        </w:rPr>
        <w:t>2019</w:t>
      </w:r>
    </w:p>
    <w:p w:rsidR="00C91EBF" w:rsidRPr="00C32A7A" w:rsidRDefault="00C91EBF" w:rsidP="00C91EBF">
      <w:pPr>
        <w:bidi/>
        <w:spacing w:after="0" w:line="240" w:lineRule="auto"/>
        <w:jc w:val="both"/>
        <w:rPr>
          <w:rFonts w:ascii="Simplified Arabic" w:hAnsi="Simplified Arabic" w:cs="Simplified Arabic"/>
          <w:b/>
          <w:bCs/>
          <w:sz w:val="12"/>
          <w:szCs w:val="12"/>
          <w:rtl/>
          <w:lang w:bidi="ar-JO"/>
        </w:rPr>
      </w:pPr>
    </w:p>
    <w:tbl>
      <w:tblPr>
        <w:bidiVisual/>
        <w:tblW w:w="9286" w:type="dxa"/>
        <w:jc w:val="center"/>
        <w:tblLook w:val="04A0"/>
      </w:tblPr>
      <w:tblGrid>
        <w:gridCol w:w="2542"/>
        <w:gridCol w:w="1031"/>
        <w:gridCol w:w="1138"/>
        <w:gridCol w:w="1084"/>
        <w:gridCol w:w="1095"/>
        <w:gridCol w:w="1252"/>
        <w:gridCol w:w="1144"/>
      </w:tblGrid>
      <w:tr w:rsidR="00715A26" w:rsidRPr="00D372FA" w:rsidTr="00AA25F3">
        <w:trPr>
          <w:trHeight w:val="340"/>
          <w:jc w:val="center"/>
        </w:trPr>
        <w:tc>
          <w:tcPr>
            <w:tcW w:w="2542" w:type="dxa"/>
            <w:tcBorders>
              <w:top w:val="single" w:sz="4" w:space="0" w:color="auto"/>
              <w:left w:val="single" w:sz="4" w:space="0" w:color="auto"/>
              <w:bottom w:val="single" w:sz="4" w:space="0" w:color="auto"/>
              <w:right w:val="single" w:sz="4" w:space="0" w:color="auto"/>
            </w:tcBorders>
            <w:vAlign w:val="center"/>
          </w:tcPr>
          <w:p w:rsidR="00715A26" w:rsidRPr="00D372FA" w:rsidRDefault="00715A26" w:rsidP="00C91EBF">
            <w:pPr>
              <w:bidi/>
              <w:spacing w:after="0" w:line="240" w:lineRule="auto"/>
              <w:jc w:val="center"/>
              <w:rPr>
                <w:rFonts w:ascii="Simplified Arabic" w:hAnsi="Simplified Arabic" w:cs="Simplified Arabic"/>
                <w:b/>
                <w:bCs/>
                <w:sz w:val="18"/>
                <w:szCs w:val="18"/>
                <w:rtl/>
              </w:rPr>
            </w:pPr>
            <w:r w:rsidRPr="00D372FA">
              <w:rPr>
                <w:rFonts w:ascii="Simplified Arabic" w:hAnsi="Simplified Arabic" w:cs="Simplified Arabic"/>
                <w:b/>
                <w:bCs/>
                <w:sz w:val="18"/>
                <w:szCs w:val="18"/>
                <w:rtl/>
                <w:lang w:bidi="ar-JO"/>
              </w:rPr>
              <w:t>المسمى الوظيفي</w:t>
            </w:r>
          </w:p>
        </w:tc>
        <w:tc>
          <w:tcPr>
            <w:tcW w:w="1031" w:type="dxa"/>
            <w:tcBorders>
              <w:top w:val="single" w:sz="4" w:space="0" w:color="auto"/>
              <w:left w:val="single" w:sz="4" w:space="0" w:color="auto"/>
              <w:bottom w:val="single" w:sz="4" w:space="0" w:color="auto"/>
              <w:right w:val="single" w:sz="4" w:space="0" w:color="auto"/>
            </w:tcBorders>
            <w:vAlign w:val="center"/>
          </w:tcPr>
          <w:p w:rsidR="00715A26" w:rsidRPr="00985D52" w:rsidRDefault="00715A26" w:rsidP="00C91EBF">
            <w:pPr>
              <w:bidi/>
              <w:spacing w:after="0" w:line="240" w:lineRule="auto"/>
              <w:jc w:val="center"/>
              <w:rPr>
                <w:rFonts w:ascii="Arial" w:hAnsi="Arial"/>
                <w:b/>
                <w:bCs/>
                <w:sz w:val="18"/>
                <w:szCs w:val="18"/>
                <w:rtl/>
                <w:lang w:bidi="ar-JO"/>
              </w:rPr>
            </w:pPr>
            <w:r w:rsidRPr="00985D52">
              <w:rPr>
                <w:rFonts w:ascii="Arial" w:hAnsi="Arial"/>
                <w:b/>
                <w:bCs/>
                <w:sz w:val="18"/>
                <w:szCs w:val="18"/>
                <w:rtl/>
                <w:lang w:bidi="ar-JO"/>
              </w:rPr>
              <w:t>2014</w:t>
            </w:r>
          </w:p>
        </w:tc>
        <w:tc>
          <w:tcPr>
            <w:tcW w:w="1138" w:type="dxa"/>
            <w:tcBorders>
              <w:top w:val="single" w:sz="4" w:space="0" w:color="auto"/>
              <w:left w:val="single" w:sz="4" w:space="0" w:color="auto"/>
              <w:bottom w:val="single" w:sz="4" w:space="0" w:color="auto"/>
              <w:right w:val="single" w:sz="4" w:space="0" w:color="auto"/>
            </w:tcBorders>
            <w:vAlign w:val="center"/>
          </w:tcPr>
          <w:p w:rsidR="00715A26" w:rsidRPr="00985D52" w:rsidRDefault="00715A26" w:rsidP="00C91EBF">
            <w:pPr>
              <w:bidi/>
              <w:spacing w:after="0" w:line="240" w:lineRule="auto"/>
              <w:jc w:val="center"/>
              <w:rPr>
                <w:rFonts w:ascii="Arial" w:hAnsi="Arial"/>
                <w:b/>
                <w:bCs/>
                <w:sz w:val="18"/>
                <w:szCs w:val="18"/>
                <w:rtl/>
                <w:lang w:bidi="ar-JO"/>
              </w:rPr>
            </w:pPr>
            <w:r w:rsidRPr="00985D52">
              <w:rPr>
                <w:rFonts w:ascii="Arial" w:hAnsi="Arial"/>
                <w:b/>
                <w:bCs/>
                <w:sz w:val="18"/>
                <w:szCs w:val="18"/>
                <w:rtl/>
                <w:lang w:bidi="ar-JO"/>
              </w:rPr>
              <w:t>2015</w:t>
            </w:r>
          </w:p>
        </w:tc>
        <w:tc>
          <w:tcPr>
            <w:tcW w:w="1084" w:type="dxa"/>
            <w:tcBorders>
              <w:top w:val="single" w:sz="4" w:space="0" w:color="auto"/>
              <w:left w:val="single" w:sz="4" w:space="0" w:color="auto"/>
              <w:bottom w:val="single" w:sz="4" w:space="0" w:color="auto"/>
              <w:right w:val="single" w:sz="4" w:space="0" w:color="auto"/>
            </w:tcBorders>
            <w:vAlign w:val="center"/>
          </w:tcPr>
          <w:p w:rsidR="00715A26" w:rsidRPr="00985D52" w:rsidRDefault="00715A26" w:rsidP="00C91EBF">
            <w:pPr>
              <w:bidi/>
              <w:spacing w:after="0" w:line="240" w:lineRule="auto"/>
              <w:jc w:val="center"/>
              <w:rPr>
                <w:rFonts w:ascii="Arial" w:hAnsi="Arial"/>
                <w:b/>
                <w:bCs/>
                <w:sz w:val="18"/>
                <w:szCs w:val="18"/>
                <w:rtl/>
                <w:lang w:bidi="ar-JO"/>
              </w:rPr>
            </w:pPr>
            <w:r w:rsidRPr="00985D52">
              <w:rPr>
                <w:rFonts w:ascii="Arial" w:hAnsi="Arial"/>
                <w:b/>
                <w:bCs/>
                <w:sz w:val="18"/>
                <w:szCs w:val="18"/>
                <w:rtl/>
                <w:lang w:bidi="ar-JO"/>
              </w:rPr>
              <w:t>2016</w:t>
            </w:r>
          </w:p>
        </w:tc>
        <w:tc>
          <w:tcPr>
            <w:tcW w:w="1095" w:type="dxa"/>
            <w:tcBorders>
              <w:top w:val="single" w:sz="4" w:space="0" w:color="auto"/>
              <w:left w:val="single" w:sz="4" w:space="0" w:color="auto"/>
              <w:bottom w:val="single" w:sz="4" w:space="0" w:color="auto"/>
              <w:right w:val="single" w:sz="4" w:space="0" w:color="auto"/>
            </w:tcBorders>
            <w:vAlign w:val="center"/>
          </w:tcPr>
          <w:p w:rsidR="00715A26" w:rsidRPr="00985D52" w:rsidRDefault="00715A26" w:rsidP="00C91EBF">
            <w:pPr>
              <w:bidi/>
              <w:spacing w:after="0" w:line="240" w:lineRule="auto"/>
              <w:jc w:val="center"/>
              <w:rPr>
                <w:rFonts w:ascii="Arial" w:hAnsi="Arial"/>
                <w:b/>
                <w:bCs/>
                <w:sz w:val="18"/>
                <w:szCs w:val="18"/>
                <w:rtl/>
                <w:lang w:bidi="ar-JO"/>
              </w:rPr>
            </w:pPr>
            <w:r w:rsidRPr="00985D52">
              <w:rPr>
                <w:rFonts w:ascii="Arial" w:hAnsi="Arial"/>
                <w:b/>
                <w:bCs/>
                <w:sz w:val="18"/>
                <w:szCs w:val="18"/>
                <w:rtl/>
                <w:lang w:bidi="ar-JO"/>
              </w:rPr>
              <w:t>2017</w:t>
            </w:r>
          </w:p>
        </w:tc>
        <w:tc>
          <w:tcPr>
            <w:tcW w:w="1252" w:type="dxa"/>
            <w:tcBorders>
              <w:top w:val="single" w:sz="4" w:space="0" w:color="auto"/>
              <w:left w:val="single" w:sz="4" w:space="0" w:color="auto"/>
              <w:bottom w:val="single" w:sz="4" w:space="0" w:color="auto"/>
              <w:right w:val="single" w:sz="4" w:space="0" w:color="auto"/>
            </w:tcBorders>
            <w:vAlign w:val="center"/>
          </w:tcPr>
          <w:p w:rsidR="00715A26" w:rsidRPr="00985D52" w:rsidRDefault="00715A26" w:rsidP="00C91EBF">
            <w:pPr>
              <w:bidi/>
              <w:spacing w:after="0" w:line="240" w:lineRule="auto"/>
              <w:jc w:val="center"/>
              <w:rPr>
                <w:rFonts w:ascii="Arial" w:hAnsi="Arial"/>
                <w:b/>
                <w:bCs/>
                <w:sz w:val="18"/>
                <w:szCs w:val="18"/>
                <w:rtl/>
              </w:rPr>
            </w:pPr>
            <w:r>
              <w:rPr>
                <w:rFonts w:ascii="Arial" w:hAnsi="Arial" w:hint="cs"/>
                <w:b/>
                <w:bCs/>
                <w:sz w:val="18"/>
                <w:szCs w:val="18"/>
                <w:rtl/>
              </w:rPr>
              <w:t>2018</w:t>
            </w:r>
          </w:p>
        </w:tc>
        <w:tc>
          <w:tcPr>
            <w:tcW w:w="1144" w:type="dxa"/>
            <w:tcBorders>
              <w:top w:val="single" w:sz="4" w:space="0" w:color="auto"/>
              <w:left w:val="single" w:sz="4" w:space="0" w:color="auto"/>
              <w:bottom w:val="single" w:sz="4" w:space="0" w:color="auto"/>
              <w:right w:val="single" w:sz="4" w:space="0" w:color="auto"/>
            </w:tcBorders>
            <w:vAlign w:val="center"/>
          </w:tcPr>
          <w:p w:rsidR="00715A26" w:rsidRDefault="00715A26" w:rsidP="00715A26">
            <w:pPr>
              <w:bidi/>
              <w:spacing w:after="0" w:line="240" w:lineRule="auto"/>
              <w:jc w:val="center"/>
              <w:rPr>
                <w:rFonts w:ascii="Arial" w:hAnsi="Arial"/>
                <w:b/>
                <w:bCs/>
                <w:sz w:val="18"/>
                <w:szCs w:val="18"/>
                <w:rtl/>
              </w:rPr>
            </w:pPr>
            <w:r>
              <w:rPr>
                <w:rFonts w:ascii="Arial" w:hAnsi="Arial" w:hint="cs"/>
                <w:b/>
                <w:bCs/>
                <w:sz w:val="18"/>
                <w:szCs w:val="18"/>
                <w:rtl/>
              </w:rPr>
              <w:t>2019</w:t>
            </w:r>
          </w:p>
        </w:tc>
      </w:tr>
      <w:tr w:rsidR="00715A26" w:rsidRPr="00D372FA" w:rsidTr="00AA25F3">
        <w:trPr>
          <w:trHeight w:val="340"/>
          <w:jc w:val="center"/>
        </w:trPr>
        <w:tc>
          <w:tcPr>
            <w:tcW w:w="2542" w:type="dxa"/>
            <w:tcBorders>
              <w:top w:val="single" w:sz="4" w:space="0" w:color="auto"/>
              <w:left w:val="single" w:sz="4" w:space="0" w:color="auto"/>
              <w:bottom w:val="nil"/>
              <w:right w:val="single" w:sz="4" w:space="0" w:color="auto"/>
            </w:tcBorders>
            <w:vAlign w:val="center"/>
          </w:tcPr>
          <w:p w:rsidR="00715A26" w:rsidRPr="00D372FA" w:rsidRDefault="00715A26" w:rsidP="00C91EBF">
            <w:pPr>
              <w:bidi/>
              <w:spacing w:after="0" w:line="240" w:lineRule="auto"/>
              <w:rPr>
                <w:rFonts w:ascii="Simplified Arabic" w:hAnsi="Simplified Arabic" w:cs="Simplified Arabic"/>
                <w:sz w:val="18"/>
                <w:szCs w:val="18"/>
                <w:rtl/>
              </w:rPr>
            </w:pPr>
            <w:r w:rsidRPr="00D372FA">
              <w:rPr>
                <w:rFonts w:ascii="Simplified Arabic" w:hAnsi="Simplified Arabic" w:cs="Simplified Arabic"/>
                <w:sz w:val="18"/>
                <w:szCs w:val="18"/>
                <w:rtl/>
              </w:rPr>
              <w:t xml:space="preserve">مدير عام  </w:t>
            </w:r>
            <w:r w:rsidRPr="00D372FA">
              <w:rPr>
                <w:rFonts w:ascii="Simplified Arabic" w:hAnsi="Simplified Arabic" w:cs="Simplified Arabic"/>
                <w:sz w:val="18"/>
                <w:szCs w:val="18"/>
              </w:rPr>
              <w:t>A4)</w:t>
            </w:r>
            <w:r w:rsidRPr="00D372FA">
              <w:rPr>
                <w:rFonts w:ascii="Simplified Arabic" w:hAnsi="Simplified Arabic" w:cs="Simplified Arabic"/>
                <w:sz w:val="18"/>
                <w:szCs w:val="18"/>
                <w:rtl/>
              </w:rPr>
              <w:t>)</w:t>
            </w:r>
            <w:r>
              <w:rPr>
                <w:rFonts w:ascii="Simplified Arabic" w:hAnsi="Simplified Arabic" w:cs="Simplified Arabic" w:hint="cs"/>
                <w:sz w:val="18"/>
                <w:szCs w:val="18"/>
                <w:rtl/>
              </w:rPr>
              <w:t xml:space="preserve"> فاعلى</w:t>
            </w:r>
          </w:p>
        </w:tc>
        <w:tc>
          <w:tcPr>
            <w:tcW w:w="1031" w:type="dxa"/>
            <w:tcBorders>
              <w:top w:val="single" w:sz="4" w:space="0" w:color="auto"/>
              <w:left w:val="single" w:sz="4" w:space="0" w:color="auto"/>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Pr>
                <w:rFonts w:ascii="Arial" w:hAnsi="Arial" w:hint="cs"/>
                <w:color w:val="000000"/>
                <w:sz w:val="18"/>
                <w:szCs w:val="18"/>
                <w:rtl/>
              </w:rPr>
              <w:t>10.7</w:t>
            </w:r>
          </w:p>
        </w:tc>
        <w:tc>
          <w:tcPr>
            <w:tcW w:w="1138" w:type="dxa"/>
            <w:tcBorders>
              <w:top w:val="single" w:sz="4" w:space="0" w:color="auto"/>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Pr>
                <w:rFonts w:ascii="Arial" w:hAnsi="Arial" w:hint="cs"/>
                <w:color w:val="000000"/>
                <w:sz w:val="18"/>
                <w:szCs w:val="18"/>
                <w:rtl/>
              </w:rPr>
              <w:t>11.7</w:t>
            </w:r>
          </w:p>
        </w:tc>
        <w:tc>
          <w:tcPr>
            <w:tcW w:w="1084" w:type="dxa"/>
            <w:tcBorders>
              <w:top w:val="single" w:sz="4" w:space="0" w:color="auto"/>
              <w:bottom w:val="nil"/>
            </w:tcBorders>
            <w:vAlign w:val="center"/>
          </w:tcPr>
          <w:p w:rsidR="00715A26" w:rsidRPr="00985D52" w:rsidRDefault="00715A26" w:rsidP="005D3612">
            <w:pPr>
              <w:bidi/>
              <w:spacing w:after="0" w:line="240" w:lineRule="auto"/>
              <w:ind w:left="157"/>
              <w:rPr>
                <w:rFonts w:ascii="Arial" w:hAnsi="Arial"/>
                <w:color w:val="000000"/>
                <w:sz w:val="18"/>
                <w:szCs w:val="18"/>
                <w:rtl/>
              </w:rPr>
            </w:pPr>
            <w:r>
              <w:rPr>
                <w:rFonts w:ascii="Arial" w:hAnsi="Arial" w:hint="cs"/>
                <w:color w:val="000000"/>
                <w:sz w:val="18"/>
                <w:szCs w:val="18"/>
                <w:rtl/>
              </w:rPr>
              <w:t>11.3</w:t>
            </w:r>
          </w:p>
        </w:tc>
        <w:tc>
          <w:tcPr>
            <w:tcW w:w="1095" w:type="dxa"/>
            <w:tcBorders>
              <w:top w:val="single" w:sz="4" w:space="0" w:color="auto"/>
              <w:bottom w:val="nil"/>
            </w:tcBorders>
            <w:vAlign w:val="center"/>
          </w:tcPr>
          <w:p w:rsidR="00715A26" w:rsidRPr="00985D52" w:rsidRDefault="00715A26" w:rsidP="005D3612">
            <w:pPr>
              <w:bidi/>
              <w:spacing w:after="0" w:line="240" w:lineRule="auto"/>
              <w:ind w:left="157"/>
              <w:rPr>
                <w:rFonts w:ascii="Arial" w:hAnsi="Arial"/>
                <w:color w:val="000000"/>
                <w:sz w:val="18"/>
                <w:szCs w:val="18"/>
                <w:rtl/>
              </w:rPr>
            </w:pPr>
            <w:r>
              <w:rPr>
                <w:rFonts w:ascii="Arial" w:hAnsi="Arial" w:hint="cs"/>
                <w:color w:val="000000"/>
                <w:sz w:val="18"/>
                <w:szCs w:val="18"/>
                <w:rtl/>
              </w:rPr>
              <w:t>11.6</w:t>
            </w:r>
          </w:p>
        </w:tc>
        <w:tc>
          <w:tcPr>
            <w:tcW w:w="1252" w:type="dxa"/>
            <w:tcBorders>
              <w:top w:val="single" w:sz="4" w:space="0" w:color="auto"/>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Pr>
                <w:rFonts w:ascii="Arial" w:hAnsi="Arial" w:hint="cs"/>
                <w:color w:val="000000"/>
                <w:sz w:val="18"/>
                <w:szCs w:val="18"/>
                <w:rtl/>
              </w:rPr>
              <w:t>12.8</w:t>
            </w:r>
          </w:p>
        </w:tc>
        <w:tc>
          <w:tcPr>
            <w:tcW w:w="1144" w:type="dxa"/>
            <w:tcBorders>
              <w:top w:val="single" w:sz="4" w:space="0" w:color="auto"/>
              <w:bottom w:val="nil"/>
              <w:right w:val="single" w:sz="4" w:space="0" w:color="auto"/>
            </w:tcBorders>
            <w:vAlign w:val="center"/>
          </w:tcPr>
          <w:p w:rsidR="00715A26" w:rsidRDefault="00AA25F3" w:rsidP="00AA25F3">
            <w:pPr>
              <w:bidi/>
              <w:spacing w:after="0" w:line="240" w:lineRule="auto"/>
              <w:ind w:left="157"/>
              <w:rPr>
                <w:rFonts w:ascii="Arial" w:hAnsi="Arial"/>
                <w:color w:val="000000"/>
                <w:sz w:val="18"/>
                <w:szCs w:val="18"/>
                <w:rtl/>
              </w:rPr>
            </w:pPr>
            <w:r>
              <w:rPr>
                <w:rFonts w:ascii="Arial" w:hAnsi="Arial" w:hint="cs"/>
                <w:color w:val="000000"/>
                <w:sz w:val="18"/>
                <w:szCs w:val="18"/>
                <w:rtl/>
              </w:rPr>
              <w:t>13.1</w:t>
            </w:r>
          </w:p>
        </w:tc>
      </w:tr>
      <w:tr w:rsidR="00715A26" w:rsidRPr="00D372FA" w:rsidTr="00AA25F3">
        <w:trPr>
          <w:trHeight w:val="340"/>
          <w:jc w:val="center"/>
        </w:trPr>
        <w:tc>
          <w:tcPr>
            <w:tcW w:w="2542" w:type="dxa"/>
            <w:tcBorders>
              <w:top w:val="nil"/>
              <w:left w:val="single" w:sz="4" w:space="0" w:color="auto"/>
              <w:bottom w:val="nil"/>
              <w:right w:val="single" w:sz="4" w:space="0" w:color="auto"/>
            </w:tcBorders>
            <w:vAlign w:val="center"/>
          </w:tcPr>
          <w:p w:rsidR="00715A26" w:rsidRPr="00D372FA" w:rsidRDefault="00715A26" w:rsidP="00C91EBF">
            <w:pPr>
              <w:bidi/>
              <w:spacing w:after="0" w:line="240" w:lineRule="auto"/>
              <w:rPr>
                <w:rFonts w:ascii="Simplified Arabic" w:hAnsi="Simplified Arabic" w:cs="Simplified Arabic"/>
                <w:sz w:val="18"/>
                <w:szCs w:val="18"/>
              </w:rPr>
            </w:pPr>
            <w:r w:rsidRPr="00D372FA">
              <w:rPr>
                <w:rFonts w:ascii="Simplified Arabic" w:hAnsi="Simplified Arabic" w:cs="Simplified Arabic"/>
                <w:sz w:val="18"/>
                <w:szCs w:val="18"/>
                <w:rtl/>
              </w:rPr>
              <w:t xml:space="preserve">مدير (الدرجة من </w:t>
            </w:r>
            <w:r w:rsidRPr="00D372FA">
              <w:rPr>
                <w:rFonts w:ascii="Simplified Arabic" w:hAnsi="Simplified Arabic" w:cs="Simplified Arabic"/>
                <w:sz w:val="18"/>
                <w:szCs w:val="18"/>
              </w:rPr>
              <w:t>C</w:t>
            </w:r>
            <w:r w:rsidRPr="00D372FA">
              <w:rPr>
                <w:rFonts w:ascii="Simplified Arabic" w:hAnsi="Simplified Arabic" w:cs="Simplified Arabic"/>
                <w:sz w:val="18"/>
                <w:szCs w:val="18"/>
                <w:rtl/>
              </w:rPr>
              <w:t xml:space="preserve"> إلى </w:t>
            </w:r>
            <w:r w:rsidRPr="00D372FA">
              <w:rPr>
                <w:rFonts w:ascii="Simplified Arabic" w:hAnsi="Simplified Arabic" w:cs="Simplified Arabic"/>
                <w:sz w:val="18"/>
                <w:szCs w:val="18"/>
              </w:rPr>
              <w:t>A</w:t>
            </w:r>
            <w:r w:rsidRPr="00D372FA">
              <w:rPr>
                <w:rFonts w:ascii="Simplified Arabic" w:hAnsi="Simplified Arabic" w:cs="Simplified Arabic"/>
                <w:sz w:val="18"/>
                <w:szCs w:val="18"/>
                <w:rtl/>
              </w:rPr>
              <w:t>)</w:t>
            </w:r>
          </w:p>
        </w:tc>
        <w:tc>
          <w:tcPr>
            <w:tcW w:w="1031" w:type="dxa"/>
            <w:tcBorders>
              <w:top w:val="nil"/>
              <w:left w:val="single" w:sz="4" w:space="0" w:color="auto"/>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22.9</w:t>
            </w:r>
          </w:p>
        </w:tc>
        <w:tc>
          <w:tcPr>
            <w:tcW w:w="1138" w:type="dxa"/>
            <w:tcBorders>
              <w:top w:val="nil"/>
              <w:bottom w:val="nil"/>
            </w:tcBorders>
            <w:vAlign w:val="center"/>
          </w:tcPr>
          <w:p w:rsidR="00715A26" w:rsidRPr="00046FD3" w:rsidRDefault="00715A26" w:rsidP="005D3612">
            <w:pPr>
              <w:bidi/>
              <w:spacing w:after="0" w:line="240" w:lineRule="auto"/>
              <w:ind w:left="157"/>
              <w:rPr>
                <w:rFonts w:ascii="Arial" w:hAnsi="Arial"/>
                <w:color w:val="000000"/>
                <w:sz w:val="18"/>
                <w:szCs w:val="18"/>
                <w:rtl/>
                <w:lang w:val="en-US"/>
              </w:rPr>
            </w:pPr>
            <w:r w:rsidRPr="00985D52">
              <w:rPr>
                <w:rFonts w:ascii="Arial" w:hAnsi="Arial"/>
                <w:color w:val="000000"/>
                <w:sz w:val="18"/>
                <w:szCs w:val="18"/>
              </w:rPr>
              <w:t>23.2</w:t>
            </w:r>
          </w:p>
        </w:tc>
        <w:tc>
          <w:tcPr>
            <w:tcW w:w="1084" w:type="dxa"/>
            <w:tcBorders>
              <w:top w:val="nil"/>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23.6</w:t>
            </w:r>
          </w:p>
        </w:tc>
        <w:tc>
          <w:tcPr>
            <w:tcW w:w="1095" w:type="dxa"/>
            <w:tcBorders>
              <w:top w:val="nil"/>
              <w:bottom w:val="nil"/>
            </w:tcBorders>
            <w:vAlign w:val="center"/>
          </w:tcPr>
          <w:p w:rsidR="00715A26" w:rsidRPr="00AF69F4" w:rsidRDefault="00715A26" w:rsidP="005D3612">
            <w:pPr>
              <w:bidi/>
              <w:spacing w:after="0" w:line="240" w:lineRule="auto"/>
              <w:ind w:left="157"/>
              <w:rPr>
                <w:rFonts w:ascii="Arial" w:hAnsi="Arial"/>
                <w:color w:val="000000"/>
                <w:sz w:val="18"/>
                <w:szCs w:val="18"/>
                <w:lang w:val="en-US"/>
              </w:rPr>
            </w:pPr>
            <w:r w:rsidRPr="00985D52">
              <w:rPr>
                <w:rFonts w:ascii="Arial" w:hAnsi="Arial"/>
                <w:color w:val="000000"/>
                <w:sz w:val="18"/>
                <w:szCs w:val="18"/>
              </w:rPr>
              <w:t>24.5</w:t>
            </w:r>
          </w:p>
        </w:tc>
        <w:tc>
          <w:tcPr>
            <w:tcW w:w="1252" w:type="dxa"/>
            <w:tcBorders>
              <w:top w:val="nil"/>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Pr>
                <w:rFonts w:ascii="Arial" w:hAnsi="Arial" w:hint="cs"/>
                <w:color w:val="000000"/>
                <w:sz w:val="18"/>
                <w:szCs w:val="18"/>
                <w:rtl/>
              </w:rPr>
              <w:t>25.8</w:t>
            </w:r>
          </w:p>
        </w:tc>
        <w:tc>
          <w:tcPr>
            <w:tcW w:w="1144" w:type="dxa"/>
            <w:tcBorders>
              <w:top w:val="nil"/>
              <w:bottom w:val="nil"/>
              <w:right w:val="single" w:sz="4" w:space="0" w:color="auto"/>
            </w:tcBorders>
            <w:vAlign w:val="center"/>
          </w:tcPr>
          <w:p w:rsidR="00715A26" w:rsidRDefault="00AA25F3" w:rsidP="00AA25F3">
            <w:pPr>
              <w:bidi/>
              <w:spacing w:after="0" w:line="240" w:lineRule="auto"/>
              <w:ind w:left="157"/>
              <w:rPr>
                <w:rFonts w:ascii="Arial" w:hAnsi="Arial"/>
                <w:color w:val="000000"/>
                <w:sz w:val="18"/>
                <w:szCs w:val="18"/>
                <w:rtl/>
              </w:rPr>
            </w:pPr>
            <w:r>
              <w:rPr>
                <w:rFonts w:ascii="Arial" w:hAnsi="Arial" w:hint="cs"/>
                <w:color w:val="000000"/>
                <w:sz w:val="18"/>
                <w:szCs w:val="18"/>
                <w:rtl/>
              </w:rPr>
              <w:t>26.4</w:t>
            </w:r>
          </w:p>
        </w:tc>
      </w:tr>
      <w:tr w:rsidR="00715A26" w:rsidRPr="00D372FA" w:rsidTr="00AA25F3">
        <w:trPr>
          <w:trHeight w:val="340"/>
          <w:jc w:val="center"/>
        </w:trPr>
        <w:tc>
          <w:tcPr>
            <w:tcW w:w="2542" w:type="dxa"/>
            <w:tcBorders>
              <w:top w:val="nil"/>
              <w:left w:val="single" w:sz="4" w:space="0" w:color="auto"/>
              <w:bottom w:val="nil"/>
              <w:right w:val="single" w:sz="4" w:space="0" w:color="auto"/>
            </w:tcBorders>
            <w:vAlign w:val="center"/>
          </w:tcPr>
          <w:p w:rsidR="00715A26" w:rsidRPr="00D372FA" w:rsidRDefault="00715A26" w:rsidP="00C91EBF">
            <w:pPr>
              <w:bidi/>
              <w:spacing w:after="0" w:line="240" w:lineRule="auto"/>
              <w:rPr>
                <w:rFonts w:ascii="Simplified Arabic" w:hAnsi="Simplified Arabic" w:cs="Simplified Arabic"/>
                <w:sz w:val="18"/>
                <w:szCs w:val="18"/>
              </w:rPr>
            </w:pPr>
            <w:r w:rsidRPr="00D372FA">
              <w:rPr>
                <w:rFonts w:ascii="Simplified Arabic" w:hAnsi="Simplified Arabic" w:cs="Simplified Arabic"/>
                <w:sz w:val="18"/>
                <w:szCs w:val="18"/>
                <w:rtl/>
              </w:rPr>
              <w:t>موظف (الدرجة من 1 إلى 10)</w:t>
            </w:r>
          </w:p>
        </w:tc>
        <w:tc>
          <w:tcPr>
            <w:tcW w:w="1031" w:type="dxa"/>
            <w:tcBorders>
              <w:top w:val="nil"/>
              <w:left w:val="single" w:sz="4" w:space="0" w:color="auto"/>
              <w:bottom w:val="nil"/>
            </w:tcBorders>
            <w:vAlign w:val="center"/>
          </w:tcPr>
          <w:p w:rsidR="00715A26" w:rsidRPr="00EF1427" w:rsidRDefault="00715A26" w:rsidP="005D3612">
            <w:pPr>
              <w:bidi/>
              <w:spacing w:after="0" w:line="240" w:lineRule="auto"/>
              <w:ind w:left="157"/>
              <w:rPr>
                <w:rFonts w:ascii="Arial" w:hAnsi="Arial"/>
                <w:color w:val="000000"/>
                <w:sz w:val="18"/>
                <w:szCs w:val="18"/>
                <w:rtl/>
                <w:lang w:val="en-US"/>
              </w:rPr>
            </w:pPr>
            <w:r w:rsidRPr="00985D52">
              <w:rPr>
                <w:rFonts w:ascii="Arial" w:hAnsi="Arial"/>
                <w:color w:val="000000"/>
                <w:sz w:val="18"/>
                <w:szCs w:val="18"/>
              </w:rPr>
              <w:t>43.7</w:t>
            </w:r>
          </w:p>
        </w:tc>
        <w:tc>
          <w:tcPr>
            <w:tcW w:w="1138" w:type="dxa"/>
            <w:tcBorders>
              <w:top w:val="nil"/>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44.6</w:t>
            </w:r>
          </w:p>
        </w:tc>
        <w:tc>
          <w:tcPr>
            <w:tcW w:w="1084" w:type="dxa"/>
            <w:tcBorders>
              <w:top w:val="nil"/>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44.7</w:t>
            </w:r>
          </w:p>
        </w:tc>
        <w:tc>
          <w:tcPr>
            <w:tcW w:w="1095" w:type="dxa"/>
            <w:tcBorders>
              <w:top w:val="nil"/>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45.3</w:t>
            </w:r>
          </w:p>
        </w:tc>
        <w:tc>
          <w:tcPr>
            <w:tcW w:w="1252" w:type="dxa"/>
            <w:tcBorders>
              <w:top w:val="nil"/>
              <w:bottom w:val="nil"/>
            </w:tcBorders>
            <w:vAlign w:val="center"/>
          </w:tcPr>
          <w:p w:rsidR="00715A26" w:rsidRPr="00985D52" w:rsidRDefault="00715A26" w:rsidP="005D3612">
            <w:pPr>
              <w:bidi/>
              <w:spacing w:after="0" w:line="240" w:lineRule="auto"/>
              <w:ind w:left="157"/>
              <w:rPr>
                <w:rFonts w:ascii="Arial" w:hAnsi="Arial"/>
                <w:color w:val="000000"/>
                <w:sz w:val="18"/>
                <w:szCs w:val="18"/>
              </w:rPr>
            </w:pPr>
            <w:r>
              <w:rPr>
                <w:rFonts w:ascii="Arial" w:hAnsi="Arial" w:hint="cs"/>
                <w:color w:val="000000"/>
                <w:sz w:val="18"/>
                <w:szCs w:val="18"/>
                <w:rtl/>
              </w:rPr>
              <w:t>46.1</w:t>
            </w:r>
          </w:p>
        </w:tc>
        <w:tc>
          <w:tcPr>
            <w:tcW w:w="1144" w:type="dxa"/>
            <w:tcBorders>
              <w:top w:val="nil"/>
              <w:bottom w:val="nil"/>
              <w:right w:val="single" w:sz="4" w:space="0" w:color="auto"/>
            </w:tcBorders>
            <w:vAlign w:val="center"/>
          </w:tcPr>
          <w:p w:rsidR="00715A26" w:rsidRDefault="00AA25F3" w:rsidP="00AA25F3">
            <w:pPr>
              <w:bidi/>
              <w:spacing w:after="0" w:line="240" w:lineRule="auto"/>
              <w:ind w:left="157"/>
              <w:rPr>
                <w:rFonts w:ascii="Arial" w:hAnsi="Arial"/>
                <w:color w:val="000000"/>
                <w:sz w:val="18"/>
                <w:szCs w:val="18"/>
                <w:rtl/>
              </w:rPr>
            </w:pPr>
            <w:r>
              <w:rPr>
                <w:rFonts w:ascii="Arial" w:hAnsi="Arial" w:hint="cs"/>
                <w:color w:val="000000"/>
                <w:sz w:val="18"/>
                <w:szCs w:val="18"/>
                <w:rtl/>
              </w:rPr>
              <w:t>46.8</w:t>
            </w:r>
          </w:p>
        </w:tc>
      </w:tr>
      <w:tr w:rsidR="00715A26" w:rsidRPr="00D372FA" w:rsidTr="00AA25F3">
        <w:trPr>
          <w:trHeight w:val="340"/>
          <w:jc w:val="center"/>
        </w:trPr>
        <w:tc>
          <w:tcPr>
            <w:tcW w:w="2542" w:type="dxa"/>
            <w:tcBorders>
              <w:top w:val="nil"/>
              <w:left w:val="single" w:sz="4" w:space="0" w:color="auto"/>
              <w:right w:val="single" w:sz="4" w:space="0" w:color="auto"/>
            </w:tcBorders>
            <w:vAlign w:val="center"/>
          </w:tcPr>
          <w:p w:rsidR="00715A26" w:rsidRPr="00D372FA" w:rsidRDefault="00715A26" w:rsidP="00C91EBF">
            <w:pPr>
              <w:bidi/>
              <w:spacing w:after="0" w:line="240" w:lineRule="auto"/>
              <w:rPr>
                <w:rFonts w:ascii="Simplified Arabic" w:hAnsi="Simplified Arabic" w:cs="Simplified Arabic"/>
                <w:sz w:val="18"/>
                <w:szCs w:val="18"/>
              </w:rPr>
            </w:pPr>
            <w:r w:rsidRPr="00D372FA">
              <w:rPr>
                <w:rFonts w:ascii="Simplified Arabic" w:hAnsi="Simplified Arabic" w:cs="Simplified Arabic"/>
                <w:sz w:val="18"/>
                <w:szCs w:val="18"/>
                <w:rtl/>
              </w:rPr>
              <w:t>غير محدد</w:t>
            </w:r>
          </w:p>
        </w:tc>
        <w:tc>
          <w:tcPr>
            <w:tcW w:w="1031" w:type="dxa"/>
            <w:tcBorders>
              <w:top w:val="nil"/>
              <w:left w:val="single" w:sz="4" w:space="0" w:color="auto"/>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20.6</w:t>
            </w:r>
          </w:p>
        </w:tc>
        <w:tc>
          <w:tcPr>
            <w:tcW w:w="1138" w:type="dxa"/>
            <w:tcBorders>
              <w:top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33.2</w:t>
            </w:r>
          </w:p>
        </w:tc>
        <w:tc>
          <w:tcPr>
            <w:tcW w:w="1084" w:type="dxa"/>
            <w:tcBorders>
              <w:top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20.8</w:t>
            </w:r>
          </w:p>
        </w:tc>
        <w:tc>
          <w:tcPr>
            <w:tcW w:w="1095" w:type="dxa"/>
            <w:tcBorders>
              <w:top w:val="nil"/>
            </w:tcBorders>
            <w:vAlign w:val="center"/>
          </w:tcPr>
          <w:p w:rsidR="00715A26" w:rsidRPr="00985D52" w:rsidRDefault="00715A26" w:rsidP="005D3612">
            <w:pPr>
              <w:bidi/>
              <w:spacing w:after="0" w:line="240" w:lineRule="auto"/>
              <w:ind w:left="157"/>
              <w:rPr>
                <w:rFonts w:ascii="Arial" w:hAnsi="Arial"/>
                <w:color w:val="000000"/>
                <w:sz w:val="18"/>
                <w:szCs w:val="18"/>
              </w:rPr>
            </w:pPr>
            <w:r w:rsidRPr="00985D52">
              <w:rPr>
                <w:rFonts w:ascii="Arial" w:hAnsi="Arial"/>
                <w:color w:val="000000"/>
                <w:sz w:val="18"/>
                <w:szCs w:val="18"/>
              </w:rPr>
              <w:t>18.5</w:t>
            </w:r>
          </w:p>
        </w:tc>
        <w:tc>
          <w:tcPr>
            <w:tcW w:w="1252" w:type="dxa"/>
            <w:tcBorders>
              <w:top w:val="nil"/>
            </w:tcBorders>
            <w:vAlign w:val="center"/>
          </w:tcPr>
          <w:p w:rsidR="00715A26" w:rsidRPr="00985D52" w:rsidRDefault="00715A26" w:rsidP="005D3612">
            <w:pPr>
              <w:bidi/>
              <w:spacing w:after="0" w:line="240" w:lineRule="auto"/>
              <w:ind w:left="157"/>
              <w:rPr>
                <w:rFonts w:ascii="Arial" w:hAnsi="Arial"/>
                <w:color w:val="000000"/>
                <w:sz w:val="18"/>
                <w:szCs w:val="18"/>
              </w:rPr>
            </w:pPr>
            <w:r>
              <w:rPr>
                <w:rFonts w:ascii="Arial" w:hAnsi="Arial" w:hint="cs"/>
                <w:color w:val="000000"/>
                <w:sz w:val="18"/>
                <w:szCs w:val="18"/>
                <w:rtl/>
              </w:rPr>
              <w:t>32.2</w:t>
            </w:r>
          </w:p>
        </w:tc>
        <w:tc>
          <w:tcPr>
            <w:tcW w:w="1144" w:type="dxa"/>
            <w:tcBorders>
              <w:top w:val="nil"/>
              <w:right w:val="single" w:sz="4" w:space="0" w:color="auto"/>
            </w:tcBorders>
            <w:vAlign w:val="center"/>
          </w:tcPr>
          <w:p w:rsidR="00715A26" w:rsidRDefault="00AA25F3" w:rsidP="00AA25F3">
            <w:pPr>
              <w:bidi/>
              <w:spacing w:after="0" w:line="240" w:lineRule="auto"/>
              <w:ind w:left="157"/>
              <w:rPr>
                <w:rFonts w:ascii="Arial" w:hAnsi="Arial"/>
                <w:color w:val="000000"/>
                <w:sz w:val="18"/>
                <w:szCs w:val="18"/>
                <w:rtl/>
              </w:rPr>
            </w:pPr>
            <w:r>
              <w:rPr>
                <w:rFonts w:ascii="Arial" w:hAnsi="Arial" w:hint="cs"/>
                <w:color w:val="000000"/>
                <w:sz w:val="18"/>
                <w:szCs w:val="18"/>
                <w:rtl/>
              </w:rPr>
              <w:t>32.8</w:t>
            </w:r>
          </w:p>
        </w:tc>
      </w:tr>
      <w:tr w:rsidR="00715A26" w:rsidRPr="00D372FA" w:rsidTr="00AA25F3">
        <w:trPr>
          <w:trHeight w:val="340"/>
          <w:jc w:val="center"/>
        </w:trPr>
        <w:tc>
          <w:tcPr>
            <w:tcW w:w="2542" w:type="dxa"/>
            <w:tcBorders>
              <w:left w:val="single" w:sz="4" w:space="0" w:color="auto"/>
              <w:bottom w:val="single" w:sz="4" w:space="0" w:color="auto"/>
              <w:right w:val="single" w:sz="4" w:space="0" w:color="auto"/>
            </w:tcBorders>
            <w:vAlign w:val="center"/>
          </w:tcPr>
          <w:p w:rsidR="00715A26" w:rsidRPr="00D372FA" w:rsidRDefault="00715A26" w:rsidP="00C91EBF">
            <w:pPr>
              <w:bidi/>
              <w:spacing w:after="0" w:line="240" w:lineRule="auto"/>
              <w:rPr>
                <w:rFonts w:ascii="Simplified Arabic" w:hAnsi="Simplified Arabic" w:cs="Simplified Arabic"/>
                <w:b/>
                <w:bCs/>
                <w:sz w:val="18"/>
                <w:szCs w:val="18"/>
              </w:rPr>
            </w:pPr>
            <w:r w:rsidRPr="00D372FA">
              <w:rPr>
                <w:rFonts w:ascii="Simplified Arabic" w:hAnsi="Simplified Arabic" w:cs="Simplified Arabic"/>
                <w:b/>
                <w:bCs/>
                <w:sz w:val="18"/>
                <w:szCs w:val="18"/>
                <w:rtl/>
              </w:rPr>
              <w:t>المجموع</w:t>
            </w:r>
          </w:p>
        </w:tc>
        <w:tc>
          <w:tcPr>
            <w:tcW w:w="1031" w:type="dxa"/>
            <w:tcBorders>
              <w:left w:val="single" w:sz="4" w:space="0" w:color="auto"/>
              <w:bottom w:val="single" w:sz="4" w:space="0" w:color="auto"/>
            </w:tcBorders>
            <w:vAlign w:val="center"/>
          </w:tcPr>
          <w:p w:rsidR="00715A26" w:rsidRPr="00F0433E" w:rsidRDefault="00715A26" w:rsidP="005D3612">
            <w:pPr>
              <w:bidi/>
              <w:spacing w:after="0" w:line="240" w:lineRule="auto"/>
              <w:ind w:left="157"/>
              <w:rPr>
                <w:rFonts w:ascii="Arial" w:hAnsi="Arial"/>
                <w:b/>
                <w:bCs/>
                <w:color w:val="000000"/>
                <w:sz w:val="18"/>
                <w:szCs w:val="18"/>
              </w:rPr>
            </w:pPr>
            <w:r w:rsidRPr="00F0433E">
              <w:rPr>
                <w:rFonts w:ascii="Arial" w:hAnsi="Arial"/>
                <w:b/>
                <w:bCs/>
                <w:color w:val="000000"/>
                <w:sz w:val="18"/>
                <w:szCs w:val="18"/>
              </w:rPr>
              <w:t>41.8</w:t>
            </w:r>
          </w:p>
        </w:tc>
        <w:tc>
          <w:tcPr>
            <w:tcW w:w="1138" w:type="dxa"/>
            <w:tcBorders>
              <w:bottom w:val="single" w:sz="4" w:space="0" w:color="auto"/>
            </w:tcBorders>
            <w:vAlign w:val="center"/>
          </w:tcPr>
          <w:p w:rsidR="00715A26" w:rsidRPr="00F0433E" w:rsidRDefault="00715A26" w:rsidP="005D3612">
            <w:pPr>
              <w:bidi/>
              <w:spacing w:after="0" w:line="240" w:lineRule="auto"/>
              <w:ind w:left="157"/>
              <w:rPr>
                <w:rFonts w:ascii="Arial" w:hAnsi="Arial"/>
                <w:b/>
                <w:bCs/>
                <w:color w:val="000000"/>
                <w:sz w:val="18"/>
                <w:szCs w:val="18"/>
              </w:rPr>
            </w:pPr>
            <w:r w:rsidRPr="00F0433E">
              <w:rPr>
                <w:rFonts w:ascii="Arial" w:hAnsi="Arial"/>
                <w:b/>
                <w:bCs/>
                <w:color w:val="000000"/>
                <w:sz w:val="18"/>
                <w:szCs w:val="18"/>
              </w:rPr>
              <w:t>42.3</w:t>
            </w:r>
          </w:p>
        </w:tc>
        <w:tc>
          <w:tcPr>
            <w:tcW w:w="1084" w:type="dxa"/>
            <w:tcBorders>
              <w:bottom w:val="single" w:sz="4" w:space="0" w:color="auto"/>
            </w:tcBorders>
            <w:vAlign w:val="center"/>
          </w:tcPr>
          <w:p w:rsidR="00715A26" w:rsidRPr="00F0433E" w:rsidRDefault="00715A26" w:rsidP="005D3612">
            <w:pPr>
              <w:bidi/>
              <w:spacing w:after="0" w:line="240" w:lineRule="auto"/>
              <w:ind w:left="157"/>
              <w:rPr>
                <w:rFonts w:ascii="Arial" w:hAnsi="Arial"/>
                <w:b/>
                <w:bCs/>
                <w:color w:val="000000"/>
                <w:sz w:val="18"/>
                <w:szCs w:val="18"/>
              </w:rPr>
            </w:pPr>
            <w:r w:rsidRPr="00F0433E">
              <w:rPr>
                <w:rFonts w:ascii="Arial" w:hAnsi="Arial"/>
                <w:b/>
                <w:bCs/>
                <w:color w:val="000000"/>
                <w:sz w:val="18"/>
                <w:szCs w:val="18"/>
              </w:rPr>
              <w:t>42.7</w:t>
            </w:r>
          </w:p>
        </w:tc>
        <w:tc>
          <w:tcPr>
            <w:tcW w:w="1095" w:type="dxa"/>
            <w:tcBorders>
              <w:bottom w:val="single" w:sz="4" w:space="0" w:color="auto"/>
            </w:tcBorders>
            <w:vAlign w:val="center"/>
          </w:tcPr>
          <w:p w:rsidR="00715A26" w:rsidRPr="00F0433E" w:rsidRDefault="00715A26" w:rsidP="005D3612">
            <w:pPr>
              <w:bidi/>
              <w:spacing w:after="0" w:line="240" w:lineRule="auto"/>
              <w:ind w:left="157"/>
              <w:rPr>
                <w:rFonts w:ascii="Arial" w:hAnsi="Arial"/>
                <w:b/>
                <w:bCs/>
                <w:color w:val="000000"/>
                <w:sz w:val="18"/>
                <w:szCs w:val="18"/>
                <w:rtl/>
              </w:rPr>
            </w:pPr>
            <w:r w:rsidRPr="00F0433E">
              <w:rPr>
                <w:rFonts w:ascii="Arial" w:hAnsi="Arial"/>
                <w:b/>
                <w:bCs/>
                <w:color w:val="000000"/>
                <w:sz w:val="18"/>
                <w:szCs w:val="18"/>
              </w:rPr>
              <w:t>43.4</w:t>
            </w:r>
          </w:p>
        </w:tc>
        <w:tc>
          <w:tcPr>
            <w:tcW w:w="1252" w:type="dxa"/>
            <w:tcBorders>
              <w:bottom w:val="single" w:sz="4" w:space="0" w:color="auto"/>
            </w:tcBorders>
            <w:vAlign w:val="center"/>
          </w:tcPr>
          <w:p w:rsidR="00715A26" w:rsidRPr="00F0433E" w:rsidRDefault="00715A26" w:rsidP="005D3612">
            <w:pPr>
              <w:bidi/>
              <w:spacing w:after="0" w:line="240" w:lineRule="auto"/>
              <w:ind w:left="157"/>
              <w:rPr>
                <w:rFonts w:ascii="Arial" w:hAnsi="Arial"/>
                <w:b/>
                <w:bCs/>
                <w:color w:val="000000"/>
                <w:sz w:val="18"/>
                <w:szCs w:val="18"/>
                <w:rtl/>
              </w:rPr>
            </w:pPr>
            <w:r w:rsidRPr="00F0433E">
              <w:rPr>
                <w:rFonts w:ascii="Arial" w:hAnsi="Arial" w:hint="cs"/>
                <w:b/>
                <w:bCs/>
                <w:color w:val="000000"/>
                <w:sz w:val="18"/>
                <w:szCs w:val="18"/>
                <w:rtl/>
              </w:rPr>
              <w:t>44.0</w:t>
            </w:r>
          </w:p>
        </w:tc>
        <w:tc>
          <w:tcPr>
            <w:tcW w:w="1144" w:type="dxa"/>
            <w:tcBorders>
              <w:bottom w:val="single" w:sz="4" w:space="0" w:color="auto"/>
              <w:right w:val="single" w:sz="4" w:space="0" w:color="auto"/>
            </w:tcBorders>
            <w:vAlign w:val="center"/>
          </w:tcPr>
          <w:p w:rsidR="00715A26" w:rsidRPr="00F0433E" w:rsidRDefault="00AA25F3" w:rsidP="00AA25F3">
            <w:pPr>
              <w:bidi/>
              <w:spacing w:after="0" w:line="240" w:lineRule="auto"/>
              <w:ind w:left="157"/>
              <w:rPr>
                <w:rFonts w:ascii="Arial" w:hAnsi="Arial"/>
                <w:b/>
                <w:bCs/>
                <w:color w:val="000000"/>
                <w:sz w:val="18"/>
                <w:szCs w:val="18"/>
                <w:rtl/>
              </w:rPr>
            </w:pPr>
            <w:r>
              <w:rPr>
                <w:rFonts w:ascii="Arial" w:hAnsi="Arial" w:hint="cs"/>
                <w:b/>
                <w:bCs/>
                <w:color w:val="000000"/>
                <w:sz w:val="18"/>
                <w:szCs w:val="18"/>
                <w:rtl/>
              </w:rPr>
              <w:t>44.4</w:t>
            </w:r>
          </w:p>
        </w:tc>
      </w:tr>
    </w:tbl>
    <w:p w:rsidR="00E245D2" w:rsidRPr="00A630C5" w:rsidRDefault="00E245D2" w:rsidP="00837D4A">
      <w:pPr>
        <w:bidi/>
        <w:spacing w:after="0" w:line="240" w:lineRule="auto"/>
        <w:jc w:val="both"/>
        <w:rPr>
          <w:rFonts w:ascii="Simplified Arabic" w:hAnsi="Simplified Arabic" w:cs="Simplified Arabic"/>
          <w:color w:val="000000" w:themeColor="text1"/>
          <w:sz w:val="18"/>
          <w:szCs w:val="18"/>
          <w:rtl/>
        </w:rPr>
      </w:pP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837D4A">
        <w:rPr>
          <w:rFonts w:ascii="Simplified Arabic" w:hAnsi="Simplified Arabic" w:cs="Simplified Arabic" w:hint="cs"/>
          <w:color w:val="000000" w:themeColor="text1"/>
          <w:sz w:val="18"/>
          <w:szCs w:val="18"/>
          <w:rtl/>
        </w:rPr>
        <w:t>ديوان الموظفين العام،</w:t>
      </w:r>
      <w:r>
        <w:rPr>
          <w:rFonts w:ascii="Simplified Arabic" w:hAnsi="Simplified Arabic" w:cs="Simplified Arabic" w:hint="cs"/>
          <w:color w:val="000000" w:themeColor="text1"/>
          <w:sz w:val="18"/>
          <w:szCs w:val="18"/>
          <w:rtl/>
        </w:rPr>
        <w:t xml:space="preserve"> 2019</w:t>
      </w:r>
    </w:p>
    <w:p w:rsidR="00C91EBF" w:rsidRDefault="00C91EBF" w:rsidP="00C91EBF">
      <w:pPr>
        <w:bidi/>
        <w:spacing w:after="0" w:line="240" w:lineRule="auto"/>
        <w:jc w:val="both"/>
        <w:rPr>
          <w:rFonts w:ascii="Simplified Arabic" w:hAnsi="Simplified Arabic" w:cs="Simplified Arabic"/>
          <w:b/>
          <w:bCs/>
          <w:sz w:val="24"/>
          <w:szCs w:val="24"/>
          <w:rtl/>
        </w:rPr>
      </w:pPr>
    </w:p>
    <w:p w:rsidR="00C91EBF" w:rsidRDefault="00C91EBF" w:rsidP="00C91EB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rPr>
        <w:t>آ</w:t>
      </w:r>
      <w:r w:rsidRPr="0015774E">
        <w:rPr>
          <w:rFonts w:ascii="Simplified Arabic" w:hAnsi="Simplified Arabic" w:cs="Simplified Arabic" w:hint="cs"/>
          <w:b/>
          <w:bCs/>
          <w:sz w:val="24"/>
          <w:szCs w:val="24"/>
          <w:rtl/>
        </w:rPr>
        <w:t xml:space="preserve">ثار انخفاض مشاركة </w:t>
      </w:r>
      <w:r w:rsidR="0010636D">
        <w:rPr>
          <w:rFonts w:ascii="Simplified Arabic" w:hAnsi="Simplified Arabic" w:cs="Simplified Arabic" w:hint="cs"/>
          <w:b/>
          <w:bCs/>
          <w:sz w:val="24"/>
          <w:szCs w:val="24"/>
          <w:rtl/>
        </w:rPr>
        <w:t>المرأة</w:t>
      </w:r>
      <w:r w:rsidRPr="0015774E">
        <w:rPr>
          <w:rFonts w:ascii="Simplified Arabic" w:hAnsi="Simplified Arabic" w:cs="Simplified Arabic" w:hint="cs"/>
          <w:b/>
          <w:bCs/>
          <w:sz w:val="24"/>
          <w:szCs w:val="24"/>
          <w:rtl/>
        </w:rPr>
        <w:t xml:space="preserve"> في الوظيفة ال</w:t>
      </w:r>
      <w:r>
        <w:rPr>
          <w:rFonts w:ascii="Simplified Arabic" w:hAnsi="Simplified Arabic" w:cs="Simplified Arabic" w:hint="cs"/>
          <w:b/>
          <w:bCs/>
          <w:sz w:val="24"/>
          <w:szCs w:val="24"/>
          <w:rtl/>
        </w:rPr>
        <w:t>عمومية</w:t>
      </w:r>
      <w:r w:rsidRPr="0015774E">
        <w:rPr>
          <w:rFonts w:ascii="Simplified Arabic" w:hAnsi="Simplified Arabic" w:cs="Simplified Arabic" w:hint="cs"/>
          <w:b/>
          <w:bCs/>
          <w:sz w:val="24"/>
          <w:szCs w:val="24"/>
          <w:rtl/>
        </w:rPr>
        <w:t>:</w:t>
      </w:r>
      <w:r w:rsidRPr="0015774E">
        <w:rPr>
          <w:rFonts w:ascii="Simplified Arabic" w:hAnsi="Simplified Arabic" w:cs="Simplified Arabic" w:hint="cs"/>
          <w:sz w:val="24"/>
          <w:szCs w:val="24"/>
          <w:rtl/>
        </w:rPr>
        <w:t xml:space="preserve"> </w:t>
      </w:r>
    </w:p>
    <w:p w:rsidR="00C91EBF" w:rsidRDefault="00C91EBF" w:rsidP="00C91EBF">
      <w:pPr>
        <w:bidi/>
        <w:spacing w:after="0" w:line="240" w:lineRule="auto"/>
        <w:jc w:val="both"/>
        <w:rPr>
          <w:rFonts w:ascii="Simplified Arabic" w:hAnsi="Simplified Arabic" w:cs="Simplified Arabic"/>
          <w:b/>
          <w:bCs/>
          <w:sz w:val="24"/>
          <w:szCs w:val="24"/>
          <w:rtl/>
        </w:rPr>
      </w:pPr>
      <w:r w:rsidRPr="0015774E">
        <w:rPr>
          <w:rFonts w:ascii="Simplified Arabic" w:hAnsi="Simplified Arabic" w:cs="Simplified Arabic" w:hint="cs"/>
          <w:sz w:val="24"/>
          <w:szCs w:val="24"/>
          <w:rtl/>
        </w:rPr>
        <w:t xml:space="preserve">إن تدني نسبة </w:t>
      </w:r>
      <w:r>
        <w:rPr>
          <w:rFonts w:ascii="Simplified Arabic" w:hAnsi="Simplified Arabic" w:cs="Simplified Arabic" w:hint="cs"/>
          <w:sz w:val="24"/>
          <w:szCs w:val="24"/>
          <w:rtl/>
        </w:rPr>
        <w:t xml:space="preserve">مشاركة </w:t>
      </w:r>
      <w:r w:rsidRPr="0015774E">
        <w:rPr>
          <w:rFonts w:ascii="Simplified Arabic" w:hAnsi="Simplified Arabic" w:cs="Simplified Arabic" w:hint="cs"/>
          <w:sz w:val="24"/>
          <w:szCs w:val="24"/>
          <w:rtl/>
        </w:rPr>
        <w:t>النساء في الوظيفة ال</w:t>
      </w:r>
      <w:r>
        <w:rPr>
          <w:rFonts w:ascii="Simplified Arabic" w:hAnsi="Simplified Arabic" w:cs="Simplified Arabic" w:hint="cs"/>
          <w:sz w:val="24"/>
          <w:szCs w:val="24"/>
          <w:rtl/>
        </w:rPr>
        <w:t>عمومية</w:t>
      </w:r>
      <w:r w:rsidRPr="0015774E">
        <w:rPr>
          <w:rFonts w:ascii="Simplified Arabic" w:hAnsi="Simplified Arabic" w:cs="Simplified Arabic" w:hint="cs"/>
          <w:sz w:val="24"/>
          <w:szCs w:val="24"/>
          <w:rtl/>
        </w:rPr>
        <w:t xml:space="preserve"> له آثار وتأثير على الرسالة والخدمة المجتمعية وانعكاسها على الجنسين، </w:t>
      </w:r>
      <w:r>
        <w:rPr>
          <w:rFonts w:ascii="Simplified Arabic" w:hAnsi="Simplified Arabic" w:cs="Simplified Arabic" w:hint="cs"/>
          <w:sz w:val="24"/>
          <w:szCs w:val="24"/>
          <w:rtl/>
        </w:rPr>
        <w:t>ومن آثارها أ</w:t>
      </w:r>
      <w:r w:rsidRPr="0015774E">
        <w:rPr>
          <w:rFonts w:ascii="Simplified Arabic" w:hAnsi="Simplified Arabic" w:cs="Simplified Arabic" w:hint="cs"/>
          <w:sz w:val="24"/>
          <w:szCs w:val="24"/>
          <w:rtl/>
        </w:rPr>
        <w:t xml:space="preserve">نها توسع القاعدة الدنيا للنساء على حساب القاعدة العليا مما يؤثر على مداخيل النساء حيث أن رواتب الموظفين ترتفع مع ارتفاع درجاتهم وهذا من الأثار الاقتصادية الهامة التي تساعد على التمكين والسيطرة. </w:t>
      </w:r>
      <w:r>
        <w:rPr>
          <w:rFonts w:ascii="Simplified Arabic" w:hAnsi="Simplified Arabic" w:cs="Simplified Arabic" w:hint="cs"/>
          <w:sz w:val="24"/>
          <w:szCs w:val="24"/>
          <w:rtl/>
        </w:rPr>
        <w:t xml:space="preserve"> إضافة لذلك فإن بنيان الدولة الإ</w:t>
      </w:r>
      <w:r w:rsidRPr="0015774E">
        <w:rPr>
          <w:rFonts w:ascii="Simplified Arabic" w:hAnsi="Simplified Arabic" w:cs="Simplified Arabic" w:hint="cs"/>
          <w:sz w:val="24"/>
          <w:szCs w:val="24"/>
          <w:rtl/>
        </w:rPr>
        <w:t>داري يصبح بنيان ذكوري بعيد عن العدالة والمساواة مما يعيق الخدمات على</w:t>
      </w:r>
      <w:r>
        <w:rPr>
          <w:rFonts w:ascii="Simplified Arabic" w:hAnsi="Simplified Arabic" w:cs="Simplified Arabic" w:hint="cs"/>
          <w:sz w:val="24"/>
          <w:szCs w:val="24"/>
          <w:rtl/>
        </w:rPr>
        <w:t xml:space="preserve"> الفئات الأ</w:t>
      </w:r>
      <w:r w:rsidRPr="0015774E">
        <w:rPr>
          <w:rFonts w:ascii="Simplified Arabic" w:hAnsi="Simplified Arabic" w:cs="Simplified Arabic" w:hint="cs"/>
          <w:sz w:val="24"/>
          <w:szCs w:val="24"/>
          <w:rtl/>
        </w:rPr>
        <w:t xml:space="preserve">قل حظاَ. </w:t>
      </w:r>
    </w:p>
    <w:p w:rsidR="00C91EBF" w:rsidRPr="004E0EE9" w:rsidRDefault="00C91EBF" w:rsidP="00C91EBF">
      <w:pPr>
        <w:bidi/>
        <w:spacing w:after="0" w:line="240" w:lineRule="auto"/>
        <w:jc w:val="both"/>
        <w:rPr>
          <w:rFonts w:ascii="Simplified Arabic" w:hAnsi="Simplified Arabic" w:cs="Simplified Arabic"/>
          <w:b/>
          <w:bCs/>
          <w:sz w:val="16"/>
          <w:szCs w:val="16"/>
          <w:rtl/>
        </w:rPr>
      </w:pPr>
    </w:p>
    <w:p w:rsidR="00C91EBF" w:rsidRPr="0015774E" w:rsidRDefault="00C91EBF" w:rsidP="00C91EBF">
      <w:pPr>
        <w:bidi/>
        <w:spacing w:after="0" w:line="240" w:lineRule="auto"/>
        <w:jc w:val="both"/>
        <w:rPr>
          <w:rFonts w:ascii="Simplified Arabic" w:hAnsi="Simplified Arabic" w:cs="Simplified Arabic"/>
          <w:sz w:val="24"/>
          <w:szCs w:val="24"/>
          <w:rtl/>
        </w:rPr>
      </w:pPr>
      <w:r w:rsidRPr="0015774E">
        <w:rPr>
          <w:rFonts w:ascii="Simplified Arabic" w:hAnsi="Simplified Arabic" w:cs="Simplified Arabic" w:hint="cs"/>
          <w:b/>
          <w:bCs/>
          <w:sz w:val="24"/>
          <w:szCs w:val="24"/>
          <w:rtl/>
        </w:rPr>
        <w:t>الأسباب التي تساهم في الفجوة ما بين الرجال والنساء في الوظيفة ا</w:t>
      </w:r>
      <w:r>
        <w:rPr>
          <w:rFonts w:ascii="Simplified Arabic" w:hAnsi="Simplified Arabic" w:cs="Simplified Arabic" w:hint="cs"/>
          <w:b/>
          <w:bCs/>
          <w:sz w:val="24"/>
          <w:szCs w:val="24"/>
          <w:rtl/>
        </w:rPr>
        <w:t>لعمومية</w:t>
      </w:r>
      <w:r>
        <w:rPr>
          <w:rFonts w:ascii="Simplified Arabic" w:hAnsi="Simplified Arabic" w:cs="Simplified Arabic" w:hint="cs"/>
          <w:sz w:val="24"/>
          <w:szCs w:val="24"/>
          <w:rtl/>
        </w:rPr>
        <w:t>:</w:t>
      </w:r>
      <w:r w:rsidRPr="0015774E">
        <w:rPr>
          <w:rFonts w:ascii="Simplified Arabic" w:hAnsi="Simplified Arabic" w:cs="Simplified Arabic" w:hint="cs"/>
          <w:sz w:val="24"/>
          <w:szCs w:val="24"/>
          <w:rtl/>
        </w:rPr>
        <w:t xml:space="preserve"> </w:t>
      </w:r>
    </w:p>
    <w:p w:rsidR="00C91EBF" w:rsidRPr="0015774E" w:rsidRDefault="00C91EBF" w:rsidP="00AD2501">
      <w:pPr>
        <w:pStyle w:val="ListParagraph"/>
        <w:numPr>
          <w:ilvl w:val="0"/>
          <w:numId w:val="20"/>
        </w:numPr>
        <w:bidi/>
        <w:ind w:left="237" w:hanging="283"/>
        <w:jc w:val="both"/>
        <w:rPr>
          <w:rFonts w:ascii="Simplified Arabic" w:hAnsi="Simplified Arabic" w:cs="Simplified Arabic"/>
          <w:rtl/>
        </w:rPr>
      </w:pPr>
      <w:r w:rsidRPr="0015774E">
        <w:rPr>
          <w:rFonts w:ascii="Simplified Arabic" w:hAnsi="Simplified Arabic" w:cs="Simplified Arabic" w:hint="cs"/>
          <w:rtl/>
        </w:rPr>
        <w:t>عند التعيين يظهر الرجال</w:t>
      </w:r>
      <w:r w:rsidR="00CF2E99">
        <w:rPr>
          <w:rFonts w:ascii="Simplified Arabic" w:hAnsi="Simplified Arabic" w:cs="Simplified Arabic" w:hint="cs"/>
          <w:rtl/>
        </w:rPr>
        <w:t xml:space="preserve"> في لجان المقابلات</w:t>
      </w:r>
      <w:r w:rsidRPr="0015774E">
        <w:rPr>
          <w:rFonts w:ascii="Simplified Arabic" w:hAnsi="Simplified Arabic" w:cs="Simplified Arabic" w:hint="cs"/>
          <w:rtl/>
        </w:rPr>
        <w:t xml:space="preserve"> بقوة أكثر من النساء</w:t>
      </w:r>
      <w:r w:rsidR="00CF2E99">
        <w:rPr>
          <w:rFonts w:ascii="Simplified Arabic" w:hAnsi="Simplified Arabic" w:cs="Simplified Arabic" w:hint="cs"/>
          <w:rtl/>
        </w:rPr>
        <w:t xml:space="preserve"> في هذه اللجنة</w:t>
      </w:r>
      <w:r w:rsidRPr="0015774E">
        <w:rPr>
          <w:rFonts w:ascii="Simplified Arabic" w:hAnsi="Simplified Arabic" w:cs="Simplified Arabic" w:hint="cs"/>
          <w:rtl/>
        </w:rPr>
        <w:t>.</w:t>
      </w:r>
    </w:p>
    <w:p w:rsidR="00C91EBF" w:rsidRPr="0015774E" w:rsidRDefault="00C91EBF" w:rsidP="00AD2501">
      <w:pPr>
        <w:pStyle w:val="ListParagraph"/>
        <w:numPr>
          <w:ilvl w:val="0"/>
          <w:numId w:val="20"/>
        </w:numPr>
        <w:bidi/>
        <w:ind w:left="237" w:hanging="283"/>
        <w:jc w:val="both"/>
        <w:rPr>
          <w:rFonts w:ascii="Simplified Arabic" w:hAnsi="Simplified Arabic" w:cs="Simplified Arabic"/>
          <w:rtl/>
        </w:rPr>
      </w:pPr>
      <w:r w:rsidRPr="0015774E">
        <w:rPr>
          <w:rFonts w:ascii="Simplified Arabic" w:hAnsi="Simplified Arabic" w:cs="Simplified Arabic" w:hint="cs"/>
          <w:rtl/>
        </w:rPr>
        <w:t>الفرص المتاحة للرجال أعلى من حيث المشاركة في الدورات الخارجية، والمنح الدراسية.</w:t>
      </w:r>
    </w:p>
    <w:p w:rsidR="00C91EBF" w:rsidRPr="0015774E" w:rsidRDefault="00C91EBF" w:rsidP="00AD2501">
      <w:pPr>
        <w:pStyle w:val="ListParagraph"/>
        <w:numPr>
          <w:ilvl w:val="0"/>
          <w:numId w:val="20"/>
        </w:numPr>
        <w:bidi/>
        <w:ind w:left="237" w:hanging="283"/>
        <w:jc w:val="both"/>
        <w:rPr>
          <w:rFonts w:ascii="Simplified Arabic" w:hAnsi="Simplified Arabic" w:cs="Simplified Arabic"/>
          <w:rtl/>
        </w:rPr>
      </w:pPr>
      <w:r w:rsidRPr="0015774E">
        <w:rPr>
          <w:rFonts w:ascii="Simplified Arabic" w:hAnsi="Simplified Arabic" w:cs="Simplified Arabic" w:hint="cs"/>
          <w:rtl/>
        </w:rPr>
        <w:t xml:space="preserve">الحواجز الاصطناعية التي يتم وضعها أمام النساء جراء الثقافة المجتمعية التقليدية كاعتبار </w:t>
      </w:r>
      <w:r w:rsidR="0010636D">
        <w:rPr>
          <w:rFonts w:ascii="Simplified Arabic" w:hAnsi="Simplified Arabic" w:cs="Simplified Arabic" w:hint="cs"/>
          <w:rtl/>
        </w:rPr>
        <w:t>المرأة</w:t>
      </w:r>
      <w:r w:rsidRPr="0015774E">
        <w:rPr>
          <w:rFonts w:ascii="Simplified Arabic" w:hAnsi="Simplified Arabic" w:cs="Simplified Arabic" w:hint="cs"/>
          <w:rtl/>
        </w:rPr>
        <w:t xml:space="preserve"> غير معيل، وبالتالي لا بد من ترقية الرجل المعيل لأسرة.</w:t>
      </w:r>
    </w:p>
    <w:p w:rsidR="00C91EBF" w:rsidRDefault="00C91EBF" w:rsidP="00AD2501">
      <w:pPr>
        <w:pStyle w:val="ListParagraph"/>
        <w:numPr>
          <w:ilvl w:val="0"/>
          <w:numId w:val="20"/>
        </w:numPr>
        <w:bidi/>
        <w:ind w:left="237" w:hanging="283"/>
        <w:jc w:val="both"/>
        <w:rPr>
          <w:rFonts w:ascii="Simplified Arabic" w:hAnsi="Simplified Arabic" w:cs="Simplified Arabic"/>
        </w:rPr>
      </w:pPr>
      <w:r w:rsidRPr="0015774E">
        <w:rPr>
          <w:rFonts w:ascii="Simplified Arabic" w:hAnsi="Simplified Arabic" w:cs="Simplified Arabic" w:hint="cs"/>
          <w:rtl/>
        </w:rPr>
        <w:t>الحواجز الموضوعة لل</w:t>
      </w:r>
      <w:r>
        <w:rPr>
          <w:rFonts w:ascii="Simplified Arabic" w:hAnsi="Simplified Arabic" w:cs="Simplified Arabic" w:hint="cs"/>
          <w:rtl/>
        </w:rPr>
        <w:t>أ</w:t>
      </w:r>
      <w:r w:rsidRPr="0015774E">
        <w:rPr>
          <w:rFonts w:ascii="Simplified Arabic" w:hAnsi="Simplified Arabic" w:cs="Simplified Arabic" w:hint="cs"/>
          <w:rtl/>
        </w:rPr>
        <w:t xml:space="preserve">فكار عن أن </w:t>
      </w:r>
      <w:r w:rsidR="0010636D">
        <w:rPr>
          <w:rFonts w:ascii="Simplified Arabic" w:hAnsi="Simplified Arabic" w:cs="Simplified Arabic" w:hint="cs"/>
          <w:rtl/>
        </w:rPr>
        <w:t>المرأة</w:t>
      </w:r>
      <w:r w:rsidRPr="0015774E">
        <w:rPr>
          <w:rFonts w:ascii="Simplified Arabic" w:hAnsi="Simplified Arabic" w:cs="Simplified Arabic" w:hint="cs"/>
          <w:rtl/>
        </w:rPr>
        <w:t xml:space="preserve"> واجبها رع</w:t>
      </w:r>
      <w:r>
        <w:rPr>
          <w:rFonts w:ascii="Simplified Arabic" w:hAnsi="Simplified Arabic" w:cs="Simplified Arabic" w:hint="cs"/>
          <w:rtl/>
        </w:rPr>
        <w:t>ا</w:t>
      </w:r>
      <w:r w:rsidRPr="0015774E">
        <w:rPr>
          <w:rFonts w:ascii="Simplified Arabic" w:hAnsi="Simplified Arabic" w:cs="Simplified Arabic" w:hint="cs"/>
          <w:rtl/>
        </w:rPr>
        <w:t xml:space="preserve">ية الابناء كمهمة </w:t>
      </w:r>
      <w:r>
        <w:rPr>
          <w:rFonts w:ascii="Simplified Arabic" w:hAnsi="Simplified Arabic" w:cs="Simplified Arabic" w:hint="cs"/>
          <w:rtl/>
        </w:rPr>
        <w:t>أس</w:t>
      </w:r>
      <w:r w:rsidRPr="0015774E">
        <w:rPr>
          <w:rFonts w:ascii="Simplified Arabic" w:hAnsi="Simplified Arabic" w:cs="Simplified Arabic" w:hint="cs"/>
          <w:rtl/>
        </w:rPr>
        <w:t>اسية، و</w:t>
      </w:r>
      <w:r>
        <w:rPr>
          <w:rFonts w:ascii="Simplified Arabic" w:hAnsi="Simplified Arabic" w:cs="Simplified Arabic" w:hint="cs"/>
          <w:rtl/>
        </w:rPr>
        <w:t>أ</w:t>
      </w:r>
      <w:r w:rsidRPr="0015774E">
        <w:rPr>
          <w:rFonts w:ascii="Simplified Arabic" w:hAnsi="Simplified Arabic" w:cs="Simplified Arabic" w:hint="cs"/>
          <w:rtl/>
        </w:rPr>
        <w:t xml:space="preserve">ن الرجال مهمتهم العمل من </w:t>
      </w:r>
      <w:r>
        <w:rPr>
          <w:rFonts w:ascii="Simplified Arabic" w:hAnsi="Simplified Arabic" w:cs="Simplified Arabic" w:hint="cs"/>
          <w:rtl/>
        </w:rPr>
        <w:t>أ</w:t>
      </w:r>
      <w:r w:rsidRPr="0015774E">
        <w:rPr>
          <w:rFonts w:ascii="Simplified Arabic" w:hAnsi="Simplified Arabic" w:cs="Simplified Arabic" w:hint="cs"/>
          <w:rtl/>
        </w:rPr>
        <w:t xml:space="preserve">جل </w:t>
      </w:r>
      <w:r>
        <w:rPr>
          <w:rFonts w:ascii="Simplified Arabic" w:hAnsi="Simplified Arabic" w:cs="Simplified Arabic" w:hint="cs"/>
          <w:rtl/>
        </w:rPr>
        <w:t>إ</w:t>
      </w:r>
      <w:r w:rsidRPr="0015774E">
        <w:rPr>
          <w:rFonts w:ascii="Simplified Arabic" w:hAnsi="Simplified Arabic" w:cs="Simplified Arabic" w:hint="cs"/>
          <w:rtl/>
        </w:rPr>
        <w:t xml:space="preserve">عاشة هؤلاء الأولاد. </w:t>
      </w:r>
    </w:p>
    <w:p w:rsidR="002D0578" w:rsidRPr="0015774E" w:rsidRDefault="002D0578" w:rsidP="002D0578">
      <w:pPr>
        <w:pStyle w:val="ListParagraph"/>
        <w:bidi/>
        <w:ind w:left="237"/>
        <w:jc w:val="both"/>
        <w:rPr>
          <w:rFonts w:ascii="Simplified Arabic" w:hAnsi="Simplified Arabic" w:cs="Simplified Arabic"/>
          <w:rtl/>
        </w:rPr>
      </w:pPr>
    </w:p>
    <w:p w:rsidR="00B83CDF" w:rsidRDefault="00B83CDF">
      <w:pPr>
        <w:spacing w:after="0" w:line="240" w:lineRule="auto"/>
        <w:rPr>
          <w:rFonts w:ascii="Simplified Arabic" w:hAnsi="Simplified Arabic" w:cs="Simplified Arabic"/>
          <w:b/>
          <w:bCs/>
          <w:sz w:val="24"/>
          <w:szCs w:val="24"/>
          <w:rtl/>
          <w:lang w:bidi="ar-JO"/>
        </w:rPr>
      </w:pPr>
      <w:r>
        <w:rPr>
          <w:rFonts w:ascii="Simplified Arabic" w:hAnsi="Simplified Arabic" w:cs="Simplified Arabic"/>
          <w:b/>
          <w:bCs/>
          <w:sz w:val="24"/>
          <w:szCs w:val="24"/>
          <w:rtl/>
          <w:lang w:bidi="ar-JO"/>
        </w:rPr>
        <w:br w:type="page"/>
      </w:r>
    </w:p>
    <w:p w:rsidR="00C91EBF" w:rsidRDefault="005661F1" w:rsidP="00C91EBF">
      <w:pPr>
        <w:bidi/>
        <w:spacing w:after="0" w:line="240" w:lineRule="auto"/>
        <w:jc w:val="both"/>
        <w:rPr>
          <w:rFonts w:ascii="Simplified Arabic" w:hAnsi="Simplified Arabic" w:cs="Simplified Arabic"/>
          <w:b/>
          <w:bCs/>
          <w:sz w:val="24"/>
          <w:szCs w:val="24"/>
          <w:rtl/>
        </w:rPr>
      </w:pPr>
      <w:r w:rsidRPr="005661F1">
        <w:rPr>
          <w:rFonts w:ascii="Simplified Arabic" w:hAnsi="Simplified Arabic" w:cs="Simplified Arabic"/>
          <w:noProof/>
          <w:sz w:val="24"/>
          <w:szCs w:val="24"/>
          <w:rtl/>
        </w:rPr>
        <w:lastRenderedPageBreak/>
        <w:pict>
          <v:roundrect id="AutoShape 7" o:spid="_x0000_s1029" style="position:absolute;left:0;text-align:left;margin-left:4.3pt;margin-top:28.75pt;width:448.1pt;height:30.2pt;z-index:251655168;visibility:visible" arcsize="10923f" fillcolor="white [3201]" strokecolor="black [3200]" strokeweight="1pt">
            <v:shadow color="#868686"/>
            <v:textbox style="mso-next-textbox:#AutoShape 7">
              <w:txbxContent>
                <w:p w:rsidR="00286D80" w:rsidRPr="0015774E" w:rsidRDefault="00286D80" w:rsidP="00C91EBF">
                  <w:pPr>
                    <w:bidi/>
                    <w:jc w:val="center"/>
                    <w:rPr>
                      <w:rFonts w:ascii="Simplified Arabic" w:hAnsi="Simplified Arabic" w:cs="Simplified Arabic"/>
                      <w:b/>
                      <w:bCs/>
                      <w:sz w:val="24"/>
                      <w:szCs w:val="24"/>
                    </w:rPr>
                  </w:pPr>
                  <w:r w:rsidRPr="0015774E">
                    <w:rPr>
                      <w:rFonts w:ascii="Simplified Arabic" w:hAnsi="Simplified Arabic" w:cs="Simplified Arabic"/>
                      <w:b/>
                      <w:bCs/>
                      <w:sz w:val="24"/>
                      <w:szCs w:val="24"/>
                      <w:rtl/>
                    </w:rPr>
                    <w:t>فجوة النوع الاجتماعي= 88%</w:t>
                  </w:r>
                </w:p>
              </w:txbxContent>
            </v:textbox>
          </v:roundrect>
        </w:pict>
      </w:r>
      <w:r w:rsidR="00C91EBF">
        <w:rPr>
          <w:rFonts w:ascii="Simplified Arabic" w:hAnsi="Simplified Arabic" w:cs="Simplified Arabic" w:hint="cs"/>
          <w:b/>
          <w:bCs/>
          <w:sz w:val="24"/>
          <w:szCs w:val="24"/>
          <w:rtl/>
          <w:lang w:bidi="ar-JO"/>
        </w:rPr>
        <w:t>النساء في منصب محافظ</w:t>
      </w:r>
    </w:p>
    <w:p w:rsidR="001B073B" w:rsidRPr="0015774E" w:rsidRDefault="001B073B" w:rsidP="001B073B">
      <w:pPr>
        <w:bidi/>
        <w:spacing w:after="0" w:line="240" w:lineRule="auto"/>
        <w:jc w:val="both"/>
        <w:rPr>
          <w:rFonts w:ascii="Simplified Arabic" w:hAnsi="Simplified Arabic" w:cs="Simplified Arabic"/>
          <w:b/>
          <w:bCs/>
          <w:sz w:val="24"/>
          <w:szCs w:val="24"/>
          <w:rtl/>
          <w:lang w:bidi="ar-JO"/>
        </w:rPr>
      </w:pPr>
    </w:p>
    <w:p w:rsidR="00C91EBF" w:rsidRDefault="00C91EBF" w:rsidP="00C91EBF">
      <w:pPr>
        <w:bidi/>
        <w:spacing w:after="0" w:line="240" w:lineRule="auto"/>
        <w:jc w:val="both"/>
        <w:rPr>
          <w:rFonts w:ascii="Simplified Arabic" w:hAnsi="Simplified Arabic" w:cs="Simplified Arabic"/>
          <w:sz w:val="28"/>
          <w:szCs w:val="28"/>
          <w:rtl/>
          <w:lang w:bidi="ar-JO"/>
        </w:rPr>
      </w:pPr>
    </w:p>
    <w:p w:rsidR="00B83CDF" w:rsidRPr="00CF2E99" w:rsidRDefault="00B83CDF" w:rsidP="00C91EBF">
      <w:pPr>
        <w:bidi/>
        <w:spacing w:after="0" w:line="240" w:lineRule="auto"/>
        <w:jc w:val="both"/>
        <w:rPr>
          <w:rFonts w:ascii="Simplified Arabic" w:hAnsi="Simplified Arabic" w:cs="Simplified Arabic"/>
          <w:sz w:val="16"/>
          <w:szCs w:val="16"/>
          <w:rtl/>
          <w:lang w:bidi="ar-JO"/>
        </w:rPr>
      </w:pPr>
    </w:p>
    <w:p w:rsidR="00C91EBF" w:rsidRDefault="00C91EBF" w:rsidP="00B83CDF">
      <w:pPr>
        <w:bidi/>
        <w:spacing w:after="0" w:line="240" w:lineRule="auto"/>
        <w:jc w:val="both"/>
        <w:rPr>
          <w:rFonts w:ascii="Simplified Arabic" w:hAnsi="Simplified Arabic" w:cs="Simplified Arabic"/>
          <w:color w:val="222222"/>
          <w:sz w:val="24"/>
          <w:szCs w:val="24"/>
          <w:shd w:val="clear" w:color="auto" w:fill="FFFFFF"/>
          <w:rtl/>
        </w:rPr>
      </w:pPr>
      <w:r>
        <w:rPr>
          <w:rFonts w:ascii="Simplified Arabic" w:hAnsi="Simplified Arabic" w:cs="Simplified Arabic" w:hint="cs"/>
          <w:sz w:val="24"/>
          <w:szCs w:val="24"/>
          <w:rtl/>
          <w:lang w:bidi="ar-JO"/>
        </w:rPr>
        <w:t>تتواجد إ</w:t>
      </w:r>
      <w:r w:rsidRPr="0015774E">
        <w:rPr>
          <w:rFonts w:ascii="Simplified Arabic" w:hAnsi="Simplified Arabic" w:cs="Simplified Arabic" w:hint="cs"/>
          <w:sz w:val="24"/>
          <w:szCs w:val="24"/>
          <w:rtl/>
          <w:lang w:bidi="ar-JO"/>
        </w:rPr>
        <w:t xml:space="preserve">مرأة واحدة بمنصب محافظ. </w:t>
      </w:r>
      <w:r>
        <w:rPr>
          <w:rFonts w:ascii="Simplified Arabic" w:hAnsi="Simplified Arabic" w:cs="Simplified Arabic" w:hint="cs"/>
          <w:color w:val="222222"/>
          <w:sz w:val="24"/>
          <w:szCs w:val="24"/>
          <w:shd w:val="clear" w:color="auto" w:fill="FFFFFF"/>
          <w:rtl/>
          <w:lang w:bidi="ar-JO"/>
        </w:rPr>
        <w:t xml:space="preserve"> حيث </w:t>
      </w:r>
      <w:r w:rsidRPr="0015774E">
        <w:rPr>
          <w:rFonts w:ascii="Simplified Arabic" w:hAnsi="Simplified Arabic" w:cs="Simplified Arabic" w:hint="cs"/>
          <w:color w:val="222222"/>
          <w:sz w:val="24"/>
          <w:szCs w:val="24"/>
          <w:shd w:val="clear" w:color="auto" w:fill="FFFFFF"/>
          <w:rtl/>
          <w:lang w:bidi="ar-JO"/>
        </w:rPr>
        <w:t>يلعب تدني نسبة تولي منصب محافظ من النساء آثار على قدرة متابعة</w:t>
      </w:r>
      <w:r w:rsidRPr="0015774E">
        <w:rPr>
          <w:rFonts w:ascii="Simplified Arabic" w:hAnsi="Simplified Arabic" w:cs="Simplified Arabic"/>
          <w:color w:val="222222"/>
          <w:sz w:val="24"/>
          <w:szCs w:val="24"/>
          <w:shd w:val="clear" w:color="auto" w:fill="FFFFFF"/>
          <w:rtl/>
        </w:rPr>
        <w:t xml:space="preserve"> الإدارة، والصحة العامة، والخدمات الاجتماعية، والتعليم، والسياحة والآثار، والأشغال العامة والإسكان، والنقل والمواصلات، والتجارة الداخلية، والزراعة، والصناعة، والمحافظة على الأمن العام والنظام والآداب العامة وحماية الحريات العامة وحقوق الموطنين</w:t>
      </w:r>
      <w:r w:rsidRPr="0015774E">
        <w:rPr>
          <w:rFonts w:ascii="Simplified Arabic" w:hAnsi="Simplified Arabic" w:cs="Simplified Arabic" w:hint="cs"/>
          <w:color w:val="222222"/>
          <w:sz w:val="24"/>
          <w:szCs w:val="24"/>
          <w:shd w:val="clear" w:color="auto" w:fill="FFFFFF"/>
          <w:rtl/>
        </w:rPr>
        <w:t xml:space="preserve">، من حيث النظر الى احتياجات الجنسين وتحقيق المساواة بينهما. </w:t>
      </w:r>
    </w:p>
    <w:p w:rsidR="00CF2E99" w:rsidRPr="004E0EE9" w:rsidRDefault="00CF2E99" w:rsidP="00CF2E99">
      <w:pPr>
        <w:bidi/>
        <w:spacing w:after="0" w:line="240" w:lineRule="auto"/>
        <w:jc w:val="both"/>
        <w:rPr>
          <w:rFonts w:ascii="Simplified Arabic" w:hAnsi="Simplified Arabic" w:cs="Simplified Arabic"/>
          <w:color w:val="222222"/>
          <w:sz w:val="16"/>
          <w:szCs w:val="16"/>
          <w:shd w:val="clear" w:color="auto" w:fill="FFFFFF"/>
          <w:rtl/>
        </w:rPr>
      </w:pPr>
    </w:p>
    <w:p w:rsidR="00C91EBF" w:rsidRDefault="00C91EBF" w:rsidP="00C91EBF">
      <w:pPr>
        <w:bidi/>
        <w:spacing w:after="0" w:line="240" w:lineRule="auto"/>
        <w:jc w:val="both"/>
        <w:rPr>
          <w:rFonts w:ascii="Simplified Arabic" w:hAnsi="Simplified Arabic" w:cs="Simplified Arabic"/>
          <w:color w:val="222222"/>
          <w:sz w:val="24"/>
          <w:szCs w:val="24"/>
          <w:shd w:val="clear" w:color="auto" w:fill="FFFFFF"/>
          <w:rtl/>
        </w:rPr>
      </w:pPr>
      <w:r w:rsidRPr="0015774E">
        <w:rPr>
          <w:rFonts w:ascii="Simplified Arabic" w:hAnsi="Simplified Arabic" w:cs="Simplified Arabic" w:hint="cs"/>
          <w:b/>
          <w:bCs/>
          <w:color w:val="222222"/>
          <w:sz w:val="24"/>
          <w:szCs w:val="24"/>
          <w:shd w:val="clear" w:color="auto" w:fill="FFFFFF"/>
          <w:rtl/>
        </w:rPr>
        <w:t>من ا</w:t>
      </w:r>
      <w:r>
        <w:rPr>
          <w:rFonts w:ascii="Simplified Arabic" w:hAnsi="Simplified Arabic" w:cs="Simplified Arabic" w:hint="cs"/>
          <w:b/>
          <w:bCs/>
          <w:color w:val="222222"/>
          <w:sz w:val="24"/>
          <w:szCs w:val="24"/>
          <w:shd w:val="clear" w:color="auto" w:fill="FFFFFF"/>
          <w:rtl/>
        </w:rPr>
        <w:t>لأ</w:t>
      </w:r>
      <w:r w:rsidRPr="0015774E">
        <w:rPr>
          <w:rFonts w:ascii="Simplified Arabic" w:hAnsi="Simplified Arabic" w:cs="Simplified Arabic" w:hint="cs"/>
          <w:b/>
          <w:bCs/>
          <w:color w:val="222222"/>
          <w:sz w:val="24"/>
          <w:szCs w:val="24"/>
          <w:shd w:val="clear" w:color="auto" w:fill="FFFFFF"/>
          <w:rtl/>
        </w:rPr>
        <w:t>سباب التي تحول دون مشاركة النساء في منصب محافظ</w:t>
      </w:r>
      <w:r w:rsidRPr="0015774E">
        <w:rPr>
          <w:rFonts w:ascii="Simplified Arabic" w:hAnsi="Simplified Arabic" w:cs="Simplified Arabic" w:hint="cs"/>
          <w:color w:val="222222"/>
          <w:sz w:val="24"/>
          <w:szCs w:val="24"/>
          <w:shd w:val="clear" w:color="auto" w:fill="FFFFFF"/>
          <w:rtl/>
        </w:rPr>
        <w:t xml:space="preserve"> عدا عن النظرة التقليدية للمرأة من حيث أن الرجال هم الأكفأ في تلك المناصب، هو</w:t>
      </w:r>
      <w:r>
        <w:rPr>
          <w:rFonts w:ascii="Simplified Arabic" w:hAnsi="Simplified Arabic" w:cs="Simplified Arabic" w:hint="cs"/>
          <w:color w:val="222222"/>
          <w:sz w:val="24"/>
          <w:szCs w:val="24"/>
          <w:shd w:val="clear" w:color="auto" w:fill="FFFFFF"/>
          <w:rtl/>
        </w:rPr>
        <w:t xml:space="preserve"> عدم تأهيل عدد من النساء القياديات </w:t>
      </w:r>
      <w:r w:rsidRPr="0015774E">
        <w:rPr>
          <w:rFonts w:ascii="Simplified Arabic" w:hAnsi="Simplified Arabic" w:cs="Simplified Arabic" w:hint="cs"/>
          <w:color w:val="222222"/>
          <w:sz w:val="24"/>
          <w:szCs w:val="24"/>
          <w:shd w:val="clear" w:color="auto" w:fill="FFFFFF"/>
          <w:rtl/>
        </w:rPr>
        <w:t xml:space="preserve">لتلك المناصب وعرضها مجتمعياً. </w:t>
      </w:r>
      <w:r>
        <w:rPr>
          <w:rFonts w:ascii="Simplified Arabic" w:hAnsi="Simplified Arabic" w:cs="Simplified Arabic" w:hint="cs"/>
          <w:color w:val="222222"/>
          <w:sz w:val="24"/>
          <w:szCs w:val="24"/>
          <w:shd w:val="clear" w:color="auto" w:fill="FFFFFF"/>
          <w:rtl/>
        </w:rPr>
        <w:t xml:space="preserve"> </w:t>
      </w:r>
      <w:r w:rsidRPr="0015774E">
        <w:rPr>
          <w:rFonts w:ascii="Simplified Arabic" w:hAnsi="Simplified Arabic" w:cs="Simplified Arabic" w:hint="cs"/>
          <w:color w:val="222222"/>
          <w:sz w:val="24"/>
          <w:szCs w:val="24"/>
          <w:shd w:val="clear" w:color="auto" w:fill="FFFFFF"/>
          <w:rtl/>
        </w:rPr>
        <w:t>نوصي بضرورة خلق برنامج خاص لتلك الفئات وفق برامج تأهيلية خاصة بالتنسيق مع الجهات ذات العلاقة وتمكينها مجتمعياً واعلامياً.</w:t>
      </w:r>
    </w:p>
    <w:p w:rsidR="00CF2E99" w:rsidRPr="004E0EE9" w:rsidRDefault="00CF2E99" w:rsidP="00C91EBF">
      <w:pPr>
        <w:bidi/>
        <w:spacing w:after="0" w:line="240" w:lineRule="auto"/>
        <w:jc w:val="both"/>
        <w:rPr>
          <w:rFonts w:ascii="Simplified Arabic" w:hAnsi="Simplified Arabic" w:cs="Simplified Arabic"/>
          <w:b/>
          <w:bCs/>
          <w:sz w:val="16"/>
          <w:szCs w:val="16"/>
          <w:rtl/>
          <w:lang w:bidi="ar-JO"/>
        </w:rPr>
      </w:pPr>
    </w:p>
    <w:p w:rsidR="00C91EBF" w:rsidRDefault="00C91EBF" w:rsidP="00CF2E99">
      <w:pPr>
        <w:bidi/>
        <w:spacing w:after="0" w:line="240" w:lineRule="auto"/>
        <w:jc w:val="both"/>
        <w:rPr>
          <w:rFonts w:ascii="Simplified Arabic" w:hAnsi="Simplified Arabic" w:cs="Simplified Arabic"/>
          <w:b/>
          <w:bCs/>
          <w:sz w:val="24"/>
          <w:szCs w:val="24"/>
          <w:rtl/>
          <w:lang w:bidi="ar-JO"/>
        </w:rPr>
      </w:pPr>
      <w:r>
        <w:rPr>
          <w:rFonts w:ascii="Simplified Arabic" w:hAnsi="Simplified Arabic" w:cs="Simplified Arabic" w:hint="cs"/>
          <w:b/>
          <w:bCs/>
          <w:sz w:val="24"/>
          <w:szCs w:val="24"/>
          <w:rtl/>
          <w:lang w:bidi="ar-JO"/>
        </w:rPr>
        <w:t>النساء في السلك الدبلوماسي</w:t>
      </w:r>
    </w:p>
    <w:p w:rsidR="00C91EBF" w:rsidRPr="002D0578" w:rsidRDefault="00C91EBF" w:rsidP="00C91EBF">
      <w:pPr>
        <w:pStyle w:val="NormalWeb"/>
        <w:shd w:val="clear" w:color="auto" w:fill="FFFFFF"/>
        <w:bidi/>
        <w:spacing w:before="0" w:beforeAutospacing="0" w:after="0" w:afterAutospacing="0"/>
        <w:jc w:val="both"/>
        <w:rPr>
          <w:rFonts w:ascii="Simplified Arabic" w:eastAsia="Calibri" w:hAnsi="Simplified Arabic" w:cs="Simplified Arabic"/>
          <w:color w:val="000000" w:themeColor="text1"/>
          <w:shd w:val="clear" w:color="auto" w:fill="FFFFFF"/>
          <w:rtl/>
          <w:lang w:val="en-GB"/>
        </w:rPr>
      </w:pPr>
      <w:r w:rsidRPr="002D0578">
        <w:rPr>
          <w:rFonts w:ascii="Simplified Arabic" w:eastAsia="Calibri" w:hAnsi="Simplified Arabic" w:cs="Simplified Arabic" w:hint="cs"/>
          <w:color w:val="000000" w:themeColor="text1"/>
          <w:shd w:val="clear" w:color="auto" w:fill="FFFFFF"/>
          <w:rtl/>
          <w:lang w:val="en-GB"/>
        </w:rPr>
        <w:t xml:space="preserve">يعد تعيين </w:t>
      </w:r>
      <w:r w:rsidRPr="002D0578">
        <w:rPr>
          <w:rFonts w:ascii="Simplified Arabic" w:eastAsia="Calibri" w:hAnsi="Simplified Arabic" w:cs="Simplified Arabic"/>
          <w:color w:val="000000" w:themeColor="text1"/>
          <w:shd w:val="clear" w:color="auto" w:fill="FFFFFF"/>
          <w:rtl/>
          <w:lang w:val="en-GB"/>
        </w:rPr>
        <w:t>السفير</w:t>
      </w:r>
      <w:r w:rsidRPr="002D0578">
        <w:rPr>
          <w:rFonts w:ascii="Simplified Arabic" w:eastAsia="Calibri" w:hAnsi="Simplified Arabic" w:cs="Simplified Arabic" w:hint="cs"/>
          <w:color w:val="000000" w:themeColor="text1"/>
          <w:shd w:val="clear" w:color="auto" w:fill="FFFFFF"/>
          <w:rtl/>
          <w:lang w:val="en-GB"/>
        </w:rPr>
        <w:t xml:space="preserve"> أو السفيرة بمثابة</w:t>
      </w:r>
      <w:r w:rsidRPr="002D0578">
        <w:rPr>
          <w:rFonts w:ascii="Simplified Arabic" w:eastAsia="Calibri" w:hAnsi="Simplified Arabic" w:cs="Simplified Arabic"/>
          <w:color w:val="000000" w:themeColor="text1"/>
          <w:shd w:val="clear" w:color="auto" w:fill="FFFFFF"/>
          <w:rtl/>
          <w:lang w:val="en-GB"/>
        </w:rPr>
        <w:t xml:space="preserve"> الموظف</w:t>
      </w:r>
      <w:r w:rsidRPr="002D0578">
        <w:rPr>
          <w:rFonts w:ascii="Simplified Arabic" w:eastAsia="Calibri" w:hAnsi="Simplified Arabic" w:cs="Simplified Arabic"/>
          <w:color w:val="000000" w:themeColor="text1"/>
          <w:shd w:val="clear" w:color="auto" w:fill="FFFFFF"/>
          <w:lang w:val="en-GB"/>
        </w:rPr>
        <w:t> </w:t>
      </w:r>
      <w:hyperlink r:id="rId36" w:tooltip="دبلوماسية" w:history="1">
        <w:r w:rsidRPr="002D0578">
          <w:rPr>
            <w:rFonts w:eastAsia="Calibri" w:cs="Simplified Arabic"/>
            <w:color w:val="000000" w:themeColor="text1"/>
            <w:shd w:val="clear" w:color="auto" w:fill="FFFFFF"/>
            <w:rtl/>
            <w:lang w:val="en-GB"/>
          </w:rPr>
          <w:t>الدبلوماسي</w:t>
        </w:r>
      </w:hyperlink>
      <w:r w:rsidRPr="002D0578">
        <w:rPr>
          <w:rFonts w:ascii="Simplified Arabic" w:eastAsia="Calibri" w:hAnsi="Simplified Arabic" w:cs="Simplified Arabic"/>
          <w:color w:val="000000" w:themeColor="text1"/>
          <w:shd w:val="clear" w:color="auto" w:fill="FFFFFF"/>
          <w:lang w:val="en-GB"/>
        </w:rPr>
        <w:t> </w:t>
      </w:r>
      <w:r w:rsidRPr="002D0578">
        <w:rPr>
          <w:rFonts w:ascii="Simplified Arabic" w:eastAsia="Calibri" w:hAnsi="Simplified Arabic" w:cs="Simplified Arabic"/>
          <w:color w:val="000000" w:themeColor="text1"/>
          <w:shd w:val="clear" w:color="auto" w:fill="FFFFFF"/>
          <w:rtl/>
          <w:lang w:val="en-GB"/>
        </w:rPr>
        <w:t>الأعلى الذي يترأس</w:t>
      </w:r>
      <w:r w:rsidRPr="002D0578">
        <w:rPr>
          <w:rFonts w:ascii="Simplified Arabic" w:eastAsia="Calibri" w:hAnsi="Simplified Arabic" w:cs="Simplified Arabic"/>
          <w:color w:val="000000" w:themeColor="text1"/>
          <w:shd w:val="clear" w:color="auto" w:fill="FFFFFF"/>
          <w:lang w:val="en-GB"/>
        </w:rPr>
        <w:t> </w:t>
      </w:r>
      <w:hyperlink r:id="rId37" w:tooltip="سفارة" w:history="1">
        <w:r w:rsidRPr="002D0578">
          <w:rPr>
            <w:rFonts w:eastAsia="Calibri" w:cs="Simplified Arabic"/>
            <w:color w:val="000000" w:themeColor="text1"/>
            <w:shd w:val="clear" w:color="auto" w:fill="FFFFFF"/>
            <w:rtl/>
            <w:lang w:val="en-GB"/>
          </w:rPr>
          <w:t>سفارة</w:t>
        </w:r>
      </w:hyperlink>
      <w:r w:rsidRPr="002D0578">
        <w:rPr>
          <w:rFonts w:ascii="Simplified Arabic" w:eastAsia="Calibri" w:hAnsi="Simplified Arabic" w:cs="Simplified Arabic"/>
          <w:color w:val="000000" w:themeColor="text1"/>
          <w:shd w:val="clear" w:color="auto" w:fill="FFFFFF"/>
          <w:lang w:val="en-GB"/>
        </w:rPr>
        <w:t> </w:t>
      </w:r>
      <w:r w:rsidRPr="002D0578">
        <w:rPr>
          <w:rFonts w:ascii="Simplified Arabic" w:eastAsia="Calibri" w:hAnsi="Simplified Arabic" w:cs="Simplified Arabic"/>
          <w:color w:val="000000" w:themeColor="text1"/>
          <w:shd w:val="clear" w:color="auto" w:fill="FFFFFF"/>
          <w:rtl/>
          <w:lang w:val="en-GB"/>
        </w:rPr>
        <w:t xml:space="preserve">لتمثيل بلاده في الخارج. </w:t>
      </w:r>
    </w:p>
    <w:p w:rsidR="00C91EBF" w:rsidRPr="00CF2E99" w:rsidRDefault="005661F1" w:rsidP="00C91EBF">
      <w:pPr>
        <w:bidi/>
        <w:spacing w:after="0" w:line="240" w:lineRule="auto"/>
        <w:jc w:val="center"/>
        <w:rPr>
          <w:rFonts w:ascii="Simplified Arabic" w:hAnsi="Simplified Arabic" w:cs="Simplified Arabic"/>
          <w:b/>
          <w:bCs/>
          <w:sz w:val="18"/>
          <w:szCs w:val="18"/>
          <w:rtl/>
        </w:rPr>
      </w:pPr>
      <w:r w:rsidRPr="005661F1">
        <w:rPr>
          <w:rFonts w:ascii="Simplified Arabic" w:hAnsi="Simplified Arabic" w:cs="Simplified Arabic"/>
          <w:b/>
          <w:bCs/>
          <w:noProof/>
          <w:sz w:val="20"/>
          <w:szCs w:val="20"/>
          <w:rtl/>
        </w:rPr>
        <w:pict>
          <v:roundrect id="AutoShape 15" o:spid="_x0000_s1030" style="position:absolute;left:0;text-align:left;margin-left:3.2pt;margin-top:15.85pt;width:454.8pt;height:30.5pt;z-index:251656192;visibility:visible" arcsize="10923f" fillcolor="white [3201]" strokecolor="black [3200]" strokeweight="1pt">
            <v:shadow color="#868686"/>
            <v:textbox style="mso-next-textbox:#AutoShape 15">
              <w:txbxContent>
                <w:p w:rsidR="00286D80" w:rsidRPr="0015774E" w:rsidRDefault="00286D80" w:rsidP="00C91EBF">
                  <w:pPr>
                    <w:bidi/>
                    <w:ind w:right="-142"/>
                    <w:jc w:val="center"/>
                    <w:rPr>
                      <w:rFonts w:ascii="Simplified Arabic" w:hAnsi="Simplified Arabic" w:cs="Simplified Arabic"/>
                      <w:b/>
                      <w:bCs/>
                      <w:sz w:val="24"/>
                      <w:szCs w:val="24"/>
                    </w:rPr>
                  </w:pPr>
                  <w:r w:rsidRPr="0015774E">
                    <w:rPr>
                      <w:rFonts w:ascii="Simplified Arabic" w:hAnsi="Simplified Arabic" w:cs="Simplified Arabic"/>
                      <w:b/>
                      <w:bCs/>
                      <w:sz w:val="24"/>
                      <w:szCs w:val="24"/>
                      <w:rtl/>
                    </w:rPr>
                    <w:t>فجوة النوع الاجتماعي في السفارات= 78%</w:t>
                  </w:r>
                </w:p>
              </w:txbxContent>
            </v:textbox>
          </v:roundrect>
        </w:pict>
      </w:r>
    </w:p>
    <w:p w:rsidR="002D0578" w:rsidRDefault="002D0578" w:rsidP="00C91EBF">
      <w:pPr>
        <w:bidi/>
        <w:spacing w:after="0" w:line="240" w:lineRule="auto"/>
        <w:jc w:val="center"/>
        <w:rPr>
          <w:rFonts w:ascii="Simplified Arabic" w:hAnsi="Simplified Arabic" w:cs="Simplified Arabic"/>
          <w:b/>
          <w:bCs/>
          <w:rtl/>
        </w:rPr>
      </w:pPr>
    </w:p>
    <w:p w:rsidR="002D0578" w:rsidRDefault="002D0578" w:rsidP="002D0578">
      <w:pPr>
        <w:bidi/>
        <w:spacing w:after="0" w:line="240" w:lineRule="auto"/>
        <w:jc w:val="center"/>
        <w:rPr>
          <w:rFonts w:ascii="Simplified Arabic" w:hAnsi="Simplified Arabic" w:cs="Simplified Arabic"/>
          <w:b/>
          <w:bCs/>
          <w:rtl/>
        </w:rPr>
      </w:pPr>
    </w:p>
    <w:p w:rsidR="002D0578" w:rsidRPr="004E0EE9" w:rsidRDefault="002D0578" w:rsidP="002D0578">
      <w:pPr>
        <w:bidi/>
        <w:spacing w:after="0" w:line="240" w:lineRule="auto"/>
        <w:jc w:val="center"/>
        <w:rPr>
          <w:rFonts w:ascii="Simplified Arabic" w:hAnsi="Simplified Arabic" w:cs="Simplified Arabic"/>
          <w:b/>
          <w:bCs/>
          <w:sz w:val="16"/>
          <w:szCs w:val="16"/>
          <w:rtl/>
        </w:rPr>
      </w:pPr>
    </w:p>
    <w:p w:rsidR="00C91EBF" w:rsidRDefault="00C91EBF" w:rsidP="00CB7368">
      <w:pPr>
        <w:bidi/>
        <w:spacing w:after="0" w:line="240" w:lineRule="auto"/>
        <w:jc w:val="center"/>
        <w:rPr>
          <w:rFonts w:ascii="Simplified Arabic" w:hAnsi="Simplified Arabic" w:cs="Simplified Arabic"/>
          <w:b/>
          <w:bCs/>
          <w:rtl/>
        </w:rPr>
      </w:pPr>
      <w:r w:rsidRPr="0015774E">
        <w:rPr>
          <w:rFonts w:ascii="Simplified Arabic" w:hAnsi="Simplified Arabic" w:cs="Simplified Arabic" w:hint="cs"/>
          <w:b/>
          <w:bCs/>
          <w:rtl/>
        </w:rPr>
        <w:t>جدول</w:t>
      </w:r>
      <w:r>
        <w:rPr>
          <w:rFonts w:ascii="Simplified Arabic" w:hAnsi="Simplified Arabic" w:cs="Simplified Arabic" w:hint="cs"/>
          <w:b/>
          <w:bCs/>
          <w:rtl/>
        </w:rPr>
        <w:t xml:space="preserve"> (3</w:t>
      </w:r>
      <w:r w:rsidR="00CB7368">
        <w:rPr>
          <w:rFonts w:ascii="Simplified Arabic" w:hAnsi="Simplified Arabic" w:cs="Simplified Arabic" w:hint="cs"/>
          <w:b/>
          <w:bCs/>
          <w:rtl/>
        </w:rPr>
        <w:t>4</w:t>
      </w:r>
      <w:r>
        <w:rPr>
          <w:rFonts w:ascii="Simplified Arabic" w:hAnsi="Simplified Arabic" w:cs="Simplified Arabic" w:hint="cs"/>
          <w:b/>
          <w:bCs/>
          <w:rtl/>
        </w:rPr>
        <w:t>)</w:t>
      </w:r>
      <w:r w:rsidRPr="0015774E">
        <w:rPr>
          <w:rFonts w:ascii="Simplified Arabic" w:hAnsi="Simplified Arabic" w:cs="Simplified Arabic" w:hint="cs"/>
          <w:b/>
          <w:bCs/>
          <w:rtl/>
        </w:rPr>
        <w:t xml:space="preserve">: </w:t>
      </w:r>
      <w:r w:rsidRPr="0015774E">
        <w:rPr>
          <w:rFonts w:ascii="Simplified Arabic" w:hAnsi="Simplified Arabic" w:cs="Simplified Arabic"/>
          <w:b/>
          <w:bCs/>
          <w:rtl/>
        </w:rPr>
        <w:t>عدد السفراء في السلك الدبلوماسي في فلسطين حسب الجنس، 2019</w:t>
      </w:r>
    </w:p>
    <w:p w:rsidR="00A112B7" w:rsidRPr="00A112B7" w:rsidRDefault="00A112B7" w:rsidP="00A112B7">
      <w:pPr>
        <w:bidi/>
        <w:spacing w:after="0" w:line="240" w:lineRule="auto"/>
        <w:jc w:val="center"/>
        <w:rPr>
          <w:rFonts w:ascii="Simplified Arabic" w:hAnsi="Simplified Arabic" w:cs="Simplified Arabic"/>
          <w:b/>
          <w:bCs/>
          <w:sz w:val="12"/>
          <w:szCs w:val="12"/>
          <w:rtl/>
        </w:rPr>
      </w:pPr>
    </w:p>
    <w:tbl>
      <w:tblPr>
        <w:bidiVisual/>
        <w:tblW w:w="9072" w:type="dxa"/>
        <w:jc w:val="center"/>
        <w:tblLook w:val="04A0"/>
      </w:tblPr>
      <w:tblGrid>
        <w:gridCol w:w="5258"/>
        <w:gridCol w:w="1283"/>
        <w:gridCol w:w="1301"/>
        <w:gridCol w:w="1230"/>
      </w:tblGrid>
      <w:tr w:rsidR="00C91EBF" w:rsidRPr="0015774E" w:rsidTr="00C91EBF">
        <w:trPr>
          <w:trHeight w:val="340"/>
          <w:jc w:val="center"/>
        </w:trPr>
        <w:tc>
          <w:tcPr>
            <w:tcW w:w="5258" w:type="dxa"/>
            <w:vMerge w:val="restart"/>
            <w:tcBorders>
              <w:top w:val="single" w:sz="4" w:space="0" w:color="auto"/>
              <w:left w:val="single" w:sz="4" w:space="0" w:color="auto"/>
              <w:bottom w:val="single" w:sz="4" w:space="0" w:color="auto"/>
              <w:right w:val="single" w:sz="4" w:space="0" w:color="auto"/>
            </w:tcBorders>
            <w:vAlign w:val="center"/>
            <w:hideMark/>
          </w:tcPr>
          <w:p w:rsidR="00C91EBF" w:rsidRPr="0015774E" w:rsidRDefault="00C91EBF" w:rsidP="00C91EBF">
            <w:pPr>
              <w:bidi/>
              <w:spacing w:after="0" w:line="240" w:lineRule="auto"/>
              <w:jc w:val="center"/>
              <w:rPr>
                <w:rFonts w:ascii="Simplified Arabic" w:hAnsi="Simplified Arabic" w:cs="Simplified Arabic"/>
                <w:b/>
                <w:bCs/>
                <w:sz w:val="18"/>
                <w:szCs w:val="18"/>
                <w:rtl/>
              </w:rPr>
            </w:pPr>
            <w:r w:rsidRPr="0015774E">
              <w:rPr>
                <w:rFonts w:ascii="Simplified Arabic" w:hAnsi="Simplified Arabic" w:cs="Simplified Arabic"/>
                <w:b/>
                <w:bCs/>
                <w:sz w:val="18"/>
                <w:szCs w:val="18"/>
                <w:rtl/>
              </w:rPr>
              <w:t>المؤشر</w:t>
            </w:r>
          </w:p>
        </w:tc>
        <w:tc>
          <w:tcPr>
            <w:tcW w:w="3814" w:type="dxa"/>
            <w:gridSpan w:val="3"/>
            <w:tcBorders>
              <w:top w:val="single" w:sz="4" w:space="0" w:color="auto"/>
              <w:left w:val="single" w:sz="4" w:space="0" w:color="auto"/>
              <w:bottom w:val="single" w:sz="4" w:space="0" w:color="auto"/>
              <w:right w:val="single" w:sz="4" w:space="0" w:color="auto"/>
            </w:tcBorders>
            <w:hideMark/>
          </w:tcPr>
          <w:p w:rsidR="00C91EBF" w:rsidRPr="00EF5A81" w:rsidRDefault="00C91EBF" w:rsidP="00C91EBF">
            <w:pPr>
              <w:bidi/>
              <w:spacing w:after="0" w:line="240" w:lineRule="auto"/>
              <w:jc w:val="center"/>
              <w:rPr>
                <w:rFonts w:ascii="Simplified Arabic" w:hAnsi="Simplified Arabic" w:cs="Simplified Arabic"/>
                <w:b/>
                <w:bCs/>
                <w:sz w:val="18"/>
                <w:szCs w:val="18"/>
                <w:rtl/>
              </w:rPr>
            </w:pPr>
            <w:r w:rsidRPr="00EF5A81">
              <w:rPr>
                <w:rFonts w:ascii="Simplified Arabic" w:hAnsi="Simplified Arabic" w:cs="Simplified Arabic"/>
                <w:b/>
                <w:bCs/>
                <w:sz w:val="18"/>
                <w:szCs w:val="18"/>
                <w:rtl/>
              </w:rPr>
              <w:t>الجنس</w:t>
            </w:r>
          </w:p>
        </w:tc>
      </w:tr>
      <w:tr w:rsidR="00C91EBF" w:rsidRPr="0015774E" w:rsidTr="00C91EBF">
        <w:trPr>
          <w:trHeight w:val="340"/>
          <w:jc w:val="center"/>
        </w:trPr>
        <w:tc>
          <w:tcPr>
            <w:tcW w:w="5258" w:type="dxa"/>
            <w:vMerge/>
            <w:tcBorders>
              <w:top w:val="single" w:sz="4" w:space="0" w:color="auto"/>
              <w:left w:val="single" w:sz="4" w:space="0" w:color="auto"/>
              <w:bottom w:val="single" w:sz="4" w:space="0" w:color="auto"/>
              <w:right w:val="single" w:sz="4" w:space="0" w:color="auto"/>
            </w:tcBorders>
            <w:vAlign w:val="center"/>
            <w:hideMark/>
          </w:tcPr>
          <w:p w:rsidR="00C91EBF" w:rsidRPr="0015774E" w:rsidRDefault="00C91EBF" w:rsidP="00C91EBF">
            <w:pPr>
              <w:spacing w:after="0" w:line="240" w:lineRule="auto"/>
              <w:rPr>
                <w:rFonts w:ascii="Simplified Arabic" w:hAnsi="Simplified Arabic" w:cs="Simplified Arabic"/>
                <w:b/>
                <w:bCs/>
                <w:sz w:val="18"/>
                <w:szCs w:val="18"/>
              </w:rPr>
            </w:pPr>
          </w:p>
        </w:tc>
        <w:tc>
          <w:tcPr>
            <w:tcW w:w="1283" w:type="dxa"/>
            <w:tcBorders>
              <w:top w:val="single" w:sz="4" w:space="0" w:color="auto"/>
              <w:left w:val="single" w:sz="4" w:space="0" w:color="auto"/>
              <w:bottom w:val="single" w:sz="4" w:space="0" w:color="auto"/>
              <w:right w:val="single" w:sz="4" w:space="0" w:color="auto"/>
            </w:tcBorders>
            <w:vAlign w:val="center"/>
            <w:hideMark/>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ذكور</w:t>
            </w:r>
          </w:p>
        </w:tc>
        <w:tc>
          <w:tcPr>
            <w:tcW w:w="1301" w:type="dxa"/>
            <w:tcBorders>
              <w:top w:val="single" w:sz="4" w:space="0" w:color="auto"/>
              <w:left w:val="single" w:sz="4" w:space="0" w:color="auto"/>
              <w:bottom w:val="single" w:sz="4" w:space="0" w:color="auto"/>
              <w:right w:val="single" w:sz="4" w:space="0" w:color="auto"/>
            </w:tcBorders>
            <w:vAlign w:val="center"/>
            <w:hideMark/>
          </w:tcPr>
          <w:p w:rsidR="00C91EBF" w:rsidRPr="00C91EBF" w:rsidRDefault="00C91EBF" w:rsidP="00C91EBF">
            <w:pPr>
              <w:bidi/>
              <w:spacing w:after="0" w:line="240" w:lineRule="auto"/>
              <w:jc w:val="center"/>
              <w:rPr>
                <w:rFonts w:ascii="Simplified Arabic" w:hAnsi="Simplified Arabic" w:cs="Simplified Arabic"/>
                <w:sz w:val="18"/>
                <w:szCs w:val="18"/>
                <w:rtl/>
              </w:rPr>
            </w:pPr>
            <w:r w:rsidRPr="00C91EBF">
              <w:rPr>
                <w:rFonts w:ascii="Simplified Arabic" w:hAnsi="Simplified Arabic" w:cs="Simplified Arabic"/>
                <w:sz w:val="18"/>
                <w:szCs w:val="18"/>
                <w:rtl/>
              </w:rPr>
              <w:t>إناث</w:t>
            </w:r>
          </w:p>
        </w:tc>
        <w:tc>
          <w:tcPr>
            <w:tcW w:w="1230" w:type="dxa"/>
            <w:tcBorders>
              <w:top w:val="single" w:sz="4" w:space="0" w:color="auto"/>
              <w:left w:val="single" w:sz="4" w:space="0" w:color="auto"/>
              <w:bottom w:val="single" w:sz="4" w:space="0" w:color="auto"/>
              <w:right w:val="single" w:sz="4" w:space="0" w:color="auto"/>
            </w:tcBorders>
            <w:vAlign w:val="center"/>
            <w:hideMark/>
          </w:tcPr>
          <w:p w:rsidR="00C91EBF" w:rsidRPr="000B3CF7" w:rsidRDefault="00C91EBF" w:rsidP="00C91EBF">
            <w:pPr>
              <w:bidi/>
              <w:spacing w:after="0" w:line="240" w:lineRule="auto"/>
              <w:jc w:val="center"/>
              <w:rPr>
                <w:rFonts w:ascii="Simplified Arabic" w:hAnsi="Simplified Arabic" w:cs="Simplified Arabic"/>
                <w:b/>
                <w:bCs/>
                <w:sz w:val="18"/>
                <w:szCs w:val="18"/>
                <w:rtl/>
              </w:rPr>
            </w:pPr>
            <w:r w:rsidRPr="000B3CF7">
              <w:rPr>
                <w:rFonts w:ascii="Simplified Arabic" w:hAnsi="Simplified Arabic" w:cs="Simplified Arabic"/>
                <w:b/>
                <w:bCs/>
                <w:sz w:val="18"/>
                <w:szCs w:val="18"/>
                <w:rtl/>
              </w:rPr>
              <w:t>المجموع</w:t>
            </w:r>
          </w:p>
        </w:tc>
      </w:tr>
      <w:tr w:rsidR="00C91EBF" w:rsidRPr="0015774E" w:rsidTr="00CF2E99">
        <w:trPr>
          <w:trHeight w:val="515"/>
          <w:jc w:val="center"/>
        </w:trPr>
        <w:tc>
          <w:tcPr>
            <w:tcW w:w="5258" w:type="dxa"/>
            <w:tcBorders>
              <w:top w:val="single" w:sz="4" w:space="0" w:color="auto"/>
              <w:left w:val="single" w:sz="4" w:space="0" w:color="auto"/>
              <w:bottom w:val="single" w:sz="4" w:space="0" w:color="auto"/>
              <w:right w:val="single" w:sz="4" w:space="0" w:color="auto"/>
            </w:tcBorders>
            <w:vAlign w:val="center"/>
          </w:tcPr>
          <w:p w:rsidR="00C91EBF" w:rsidRPr="00C91EBF" w:rsidRDefault="00C91EBF" w:rsidP="00C91EBF">
            <w:pPr>
              <w:bidi/>
              <w:spacing w:after="0" w:line="240" w:lineRule="auto"/>
              <w:rPr>
                <w:rFonts w:ascii="Arial" w:hAnsi="Arial"/>
                <w:color w:val="000000"/>
                <w:sz w:val="18"/>
                <w:szCs w:val="18"/>
                <w:rtl/>
              </w:rPr>
            </w:pPr>
            <w:r w:rsidRPr="00C91EBF">
              <w:rPr>
                <w:rFonts w:ascii="Simplified Arabic" w:hAnsi="Simplified Arabic" w:cs="Simplified Arabic"/>
                <w:sz w:val="18"/>
                <w:szCs w:val="18"/>
                <w:rtl/>
              </w:rPr>
              <w:t>عدد السفراء في السلك الدبلوماسي</w:t>
            </w:r>
          </w:p>
        </w:tc>
        <w:tc>
          <w:tcPr>
            <w:tcW w:w="1283" w:type="dxa"/>
            <w:tcBorders>
              <w:top w:val="single" w:sz="4" w:space="0" w:color="auto"/>
              <w:left w:val="single" w:sz="4" w:space="0" w:color="auto"/>
              <w:bottom w:val="single" w:sz="4" w:space="0" w:color="auto"/>
              <w:right w:val="single" w:sz="4" w:space="0" w:color="auto"/>
            </w:tcBorders>
            <w:vAlign w:val="center"/>
            <w:hideMark/>
          </w:tcPr>
          <w:p w:rsidR="00C91EBF" w:rsidRPr="00C91EBF" w:rsidRDefault="00C91EBF" w:rsidP="000B3CF7">
            <w:pPr>
              <w:bidi/>
              <w:spacing w:after="0" w:line="240" w:lineRule="auto"/>
              <w:ind w:left="247"/>
              <w:rPr>
                <w:rFonts w:ascii="Arial" w:hAnsi="Arial"/>
                <w:color w:val="000000"/>
                <w:sz w:val="18"/>
                <w:szCs w:val="18"/>
                <w:lang w:val="en-US"/>
              </w:rPr>
            </w:pPr>
            <w:r w:rsidRPr="00C91EBF">
              <w:rPr>
                <w:rFonts w:ascii="Arial" w:hAnsi="Arial"/>
                <w:color w:val="000000"/>
                <w:sz w:val="18"/>
                <w:szCs w:val="18"/>
                <w:rtl/>
              </w:rPr>
              <w:t>95</w:t>
            </w:r>
          </w:p>
        </w:tc>
        <w:tc>
          <w:tcPr>
            <w:tcW w:w="1301" w:type="dxa"/>
            <w:tcBorders>
              <w:top w:val="single" w:sz="4" w:space="0" w:color="auto"/>
              <w:left w:val="single" w:sz="4" w:space="0" w:color="auto"/>
              <w:bottom w:val="single" w:sz="4" w:space="0" w:color="auto"/>
              <w:right w:val="single" w:sz="4" w:space="0" w:color="auto"/>
            </w:tcBorders>
            <w:vAlign w:val="center"/>
            <w:hideMark/>
          </w:tcPr>
          <w:p w:rsidR="00C91EBF" w:rsidRPr="00C91EBF" w:rsidRDefault="00C91EBF" w:rsidP="000B3CF7">
            <w:pPr>
              <w:bidi/>
              <w:spacing w:after="0" w:line="240" w:lineRule="auto"/>
              <w:ind w:left="247"/>
              <w:rPr>
                <w:rFonts w:ascii="Arial" w:hAnsi="Arial"/>
                <w:color w:val="000000"/>
                <w:sz w:val="18"/>
                <w:szCs w:val="18"/>
              </w:rPr>
            </w:pPr>
            <w:r w:rsidRPr="00C91EBF">
              <w:rPr>
                <w:rFonts w:ascii="Arial" w:hAnsi="Arial"/>
                <w:color w:val="000000"/>
                <w:sz w:val="18"/>
                <w:szCs w:val="18"/>
                <w:rtl/>
              </w:rPr>
              <w:t>12</w:t>
            </w:r>
          </w:p>
        </w:tc>
        <w:tc>
          <w:tcPr>
            <w:tcW w:w="1230" w:type="dxa"/>
            <w:tcBorders>
              <w:top w:val="single" w:sz="4" w:space="0" w:color="auto"/>
              <w:left w:val="single" w:sz="4" w:space="0" w:color="auto"/>
              <w:bottom w:val="single" w:sz="4" w:space="0" w:color="auto"/>
              <w:right w:val="single" w:sz="4" w:space="0" w:color="auto"/>
            </w:tcBorders>
            <w:vAlign w:val="center"/>
            <w:hideMark/>
          </w:tcPr>
          <w:p w:rsidR="00C91EBF" w:rsidRPr="000B3CF7" w:rsidRDefault="00C91EBF" w:rsidP="000B3CF7">
            <w:pPr>
              <w:bidi/>
              <w:spacing w:after="0" w:line="240" w:lineRule="auto"/>
              <w:ind w:left="247"/>
              <w:rPr>
                <w:rFonts w:ascii="Arial" w:hAnsi="Arial"/>
                <w:b/>
                <w:bCs/>
                <w:color w:val="000000"/>
                <w:sz w:val="18"/>
                <w:szCs w:val="18"/>
              </w:rPr>
            </w:pPr>
            <w:r w:rsidRPr="000B3CF7">
              <w:rPr>
                <w:rFonts w:ascii="Arial" w:hAnsi="Arial"/>
                <w:b/>
                <w:bCs/>
                <w:color w:val="000000"/>
                <w:sz w:val="18"/>
                <w:szCs w:val="18"/>
                <w:rtl/>
              </w:rPr>
              <w:t>107</w:t>
            </w:r>
          </w:p>
        </w:tc>
      </w:tr>
    </w:tbl>
    <w:p w:rsidR="00E245D2" w:rsidRPr="00A630C5" w:rsidRDefault="00E245D2" w:rsidP="009433D3">
      <w:pPr>
        <w:bidi/>
        <w:spacing w:after="0" w:line="240" w:lineRule="auto"/>
        <w:jc w:val="both"/>
        <w:rPr>
          <w:rFonts w:ascii="Simplified Arabic" w:hAnsi="Simplified Arabic" w:cs="Simplified Arabic"/>
          <w:color w:val="000000" w:themeColor="text1"/>
          <w:sz w:val="18"/>
          <w:szCs w:val="18"/>
          <w:rtl/>
        </w:rPr>
      </w:pP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9433D3">
        <w:rPr>
          <w:rFonts w:ascii="Simplified Arabic" w:hAnsi="Simplified Arabic" w:cs="Simplified Arabic" w:hint="cs"/>
          <w:color w:val="000000" w:themeColor="text1"/>
          <w:sz w:val="18"/>
          <w:szCs w:val="18"/>
          <w:rtl/>
        </w:rPr>
        <w:t>وزارة الخارجية وشؤون المغتربين</w:t>
      </w:r>
      <w:r>
        <w:rPr>
          <w:rFonts w:ascii="Simplified Arabic" w:hAnsi="Simplified Arabic" w:cs="Simplified Arabic" w:hint="cs"/>
          <w:color w:val="000000" w:themeColor="text1"/>
          <w:sz w:val="18"/>
          <w:szCs w:val="18"/>
          <w:rtl/>
        </w:rPr>
        <w:t>، 2019</w:t>
      </w:r>
    </w:p>
    <w:p w:rsidR="00CF2E99" w:rsidRPr="004E0EE9" w:rsidRDefault="00CF2E99" w:rsidP="00C91EBF">
      <w:pPr>
        <w:pStyle w:val="NormalWeb"/>
        <w:shd w:val="clear" w:color="auto" w:fill="FFFFFF"/>
        <w:bidi/>
        <w:spacing w:before="0" w:beforeAutospacing="0" w:after="0" w:afterAutospacing="0"/>
        <w:jc w:val="both"/>
        <w:rPr>
          <w:rFonts w:ascii="Simplified Arabic" w:hAnsi="Simplified Arabic" w:cs="Simplified Arabic"/>
          <w:color w:val="000000" w:themeColor="text1"/>
          <w:sz w:val="16"/>
          <w:szCs w:val="16"/>
          <w:shd w:val="clear" w:color="auto" w:fill="FFFFFF"/>
          <w:rtl/>
        </w:rPr>
      </w:pPr>
    </w:p>
    <w:p w:rsidR="00C91EBF" w:rsidRPr="00F90ED2" w:rsidRDefault="00C91EBF" w:rsidP="00CF2E99">
      <w:pPr>
        <w:pStyle w:val="NormalWeb"/>
        <w:shd w:val="clear" w:color="auto" w:fill="FFFFFF"/>
        <w:bidi/>
        <w:spacing w:before="0" w:beforeAutospacing="0" w:after="0" w:afterAutospacing="0"/>
        <w:jc w:val="both"/>
        <w:rPr>
          <w:rFonts w:ascii="Simplified Arabic" w:hAnsi="Simplified Arabic" w:cs="Simplified Arabic"/>
          <w:color w:val="404040"/>
          <w:sz w:val="28"/>
          <w:szCs w:val="28"/>
          <w:shd w:val="clear" w:color="auto" w:fill="FFFFFF"/>
          <w:rtl/>
        </w:rPr>
      </w:pPr>
      <w:r w:rsidRPr="00F90ED2">
        <w:rPr>
          <w:rFonts w:ascii="Simplified Arabic" w:hAnsi="Simplified Arabic" w:cs="Simplified Arabic" w:hint="cs"/>
          <w:color w:val="000000" w:themeColor="text1"/>
          <w:shd w:val="clear" w:color="auto" w:fill="FFFFFF"/>
          <w:rtl/>
        </w:rPr>
        <w:t xml:space="preserve">ينعكس انخفاض مشاركة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في العمل الدبلوماسي على</w:t>
      </w:r>
      <w:r w:rsidRPr="00F90ED2">
        <w:rPr>
          <w:rFonts w:ascii="Simplified Arabic" w:hAnsi="Simplified Arabic" w:cs="Simplified Arabic"/>
          <w:color w:val="000000" w:themeColor="text1"/>
          <w:shd w:val="clear" w:color="auto" w:fill="FFFFFF"/>
          <w:rtl/>
        </w:rPr>
        <w:t xml:space="preserve"> السياسة الخارجية الفلسطينية وتنفيذها بما يخدم </w:t>
      </w:r>
      <w:r w:rsidRPr="00F90ED2">
        <w:rPr>
          <w:rFonts w:ascii="Simplified Arabic" w:hAnsi="Simplified Arabic" w:cs="Simplified Arabic" w:hint="cs"/>
          <w:color w:val="000000" w:themeColor="text1"/>
          <w:shd w:val="clear" w:color="auto" w:fill="FFFFFF"/>
          <w:rtl/>
        </w:rPr>
        <w:t xml:space="preserve">مصالح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الاجتماعية، والاقتصادية، كالتعبير عن التراث النسوي، أو نشر المنتجات النسوية في الخارج، أو ابراز صورة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الخارجية بشكل عام، ومن أثاره ايضاً، ضعف التعرف على احتياجات النساء الفلسطينيات في الخارج</w:t>
      </w:r>
      <w:r w:rsidRPr="00F90ED2">
        <w:rPr>
          <w:rFonts w:ascii="Simplified Arabic" w:hAnsi="Simplified Arabic" w:cs="Simplified Arabic" w:hint="cs"/>
          <w:color w:val="404040"/>
          <w:sz w:val="28"/>
          <w:szCs w:val="28"/>
          <w:shd w:val="clear" w:color="auto" w:fill="FFFFFF"/>
          <w:rtl/>
        </w:rPr>
        <w:t>.</w:t>
      </w:r>
    </w:p>
    <w:p w:rsidR="00C91EBF" w:rsidRPr="00B83CDF" w:rsidRDefault="00C91EBF" w:rsidP="002954C1">
      <w:pPr>
        <w:bidi/>
        <w:spacing w:after="0" w:line="240" w:lineRule="auto"/>
        <w:ind w:right="142"/>
        <w:jc w:val="both"/>
        <w:rPr>
          <w:rFonts w:ascii="Simplified Arabic" w:hAnsi="Simplified Arabic" w:cs="Simplified Arabic"/>
          <w:b/>
          <w:bCs/>
          <w:sz w:val="24"/>
          <w:szCs w:val="24"/>
          <w:rtl/>
          <w:lang w:bidi="ar-JO"/>
        </w:rPr>
      </w:pPr>
    </w:p>
    <w:p w:rsidR="00C91EBF" w:rsidRDefault="00C91EBF" w:rsidP="00C91EBF">
      <w:pPr>
        <w:bidi/>
        <w:spacing w:after="0" w:line="240" w:lineRule="auto"/>
        <w:jc w:val="both"/>
        <w:rPr>
          <w:rFonts w:ascii="Simplified Arabic" w:hAnsi="Simplified Arabic" w:cs="Simplified Arabic"/>
          <w:b/>
          <w:bCs/>
          <w:sz w:val="24"/>
          <w:szCs w:val="24"/>
          <w:rtl/>
          <w:lang w:bidi="ar-JO"/>
        </w:rPr>
      </w:pPr>
      <w:r w:rsidRPr="0015774E">
        <w:rPr>
          <w:rFonts w:ascii="Simplified Arabic" w:hAnsi="Simplified Arabic" w:cs="Simplified Arabic" w:hint="cs"/>
          <w:b/>
          <w:bCs/>
          <w:sz w:val="24"/>
          <w:szCs w:val="24"/>
          <w:rtl/>
          <w:lang w:bidi="ar-JO"/>
        </w:rPr>
        <w:t xml:space="preserve">النساء في </w:t>
      </w:r>
      <w:r>
        <w:rPr>
          <w:rFonts w:ascii="Simplified Arabic" w:hAnsi="Simplified Arabic" w:cs="Simplified Arabic" w:hint="cs"/>
          <w:b/>
          <w:bCs/>
          <w:sz w:val="24"/>
          <w:szCs w:val="24"/>
          <w:rtl/>
          <w:lang w:bidi="ar-JO"/>
        </w:rPr>
        <w:t xml:space="preserve">الشرطة الفلسطينية </w:t>
      </w:r>
    </w:p>
    <w:p w:rsidR="00B83CDF" w:rsidRPr="00CF2E99" w:rsidRDefault="00B83CDF" w:rsidP="00B83CDF">
      <w:pPr>
        <w:bidi/>
        <w:spacing w:after="0" w:line="240" w:lineRule="auto"/>
        <w:jc w:val="both"/>
        <w:rPr>
          <w:rFonts w:ascii="Simplified Arabic" w:hAnsi="Simplified Arabic" w:cs="Simplified Arabic"/>
          <w:b/>
          <w:bCs/>
          <w:sz w:val="10"/>
          <w:szCs w:val="10"/>
          <w:rtl/>
          <w:lang w:bidi="ar-JO"/>
        </w:rPr>
      </w:pPr>
    </w:p>
    <w:p w:rsidR="00C91EBF" w:rsidRDefault="005661F1" w:rsidP="00C91EBF">
      <w:pPr>
        <w:bidi/>
        <w:spacing w:after="0" w:line="240" w:lineRule="auto"/>
        <w:jc w:val="both"/>
        <w:rPr>
          <w:rFonts w:ascii="Simplified Arabic" w:hAnsi="Simplified Arabic" w:cs="Simplified Arabic"/>
          <w:b/>
          <w:bCs/>
          <w:sz w:val="24"/>
          <w:szCs w:val="24"/>
          <w:rtl/>
        </w:rPr>
      </w:pPr>
      <w:r w:rsidRPr="005661F1">
        <w:rPr>
          <w:rFonts w:ascii="Simplified Arabic" w:hAnsi="Simplified Arabic" w:cs="Simplified Arabic"/>
          <w:b/>
          <w:bCs/>
          <w:noProof/>
          <w:sz w:val="24"/>
          <w:szCs w:val="24"/>
          <w:rtl/>
        </w:rPr>
        <w:pict>
          <v:roundrect id="AutoShape 6" o:spid="_x0000_s1031" style="position:absolute;left:0;text-align:left;margin-left:3.2pt;margin-top:5.05pt;width:449.2pt;height:31.1pt;z-index:251657216;visibility:visible" arcsize="10923f" fillcolor="white [3201]" strokecolor="black [3200]" strokeweight="1pt">
            <v:shadow color="#868686"/>
            <v:textbox style="mso-next-textbox:#AutoShape 6">
              <w:txbxContent>
                <w:p w:rsidR="00286D80" w:rsidRPr="0015774E" w:rsidRDefault="00286D80" w:rsidP="009A5B42">
                  <w:pPr>
                    <w:bidi/>
                    <w:jc w:val="center"/>
                    <w:rPr>
                      <w:rFonts w:ascii="Simplified Arabic" w:hAnsi="Simplified Arabic" w:cs="Simplified Arabic"/>
                      <w:b/>
                      <w:bCs/>
                      <w:sz w:val="24"/>
                      <w:szCs w:val="24"/>
                    </w:rPr>
                  </w:pPr>
                  <w:r w:rsidRPr="0015774E">
                    <w:rPr>
                      <w:rFonts w:ascii="Simplified Arabic" w:hAnsi="Simplified Arabic" w:cs="Simplified Arabic"/>
                      <w:b/>
                      <w:bCs/>
                      <w:sz w:val="24"/>
                      <w:szCs w:val="24"/>
                      <w:rtl/>
                    </w:rPr>
                    <w:t xml:space="preserve">فجوة النوع الاجتماعي= </w:t>
                  </w:r>
                  <w:r>
                    <w:rPr>
                      <w:rFonts w:ascii="Simplified Arabic" w:hAnsi="Simplified Arabic" w:cs="Simplified Arabic" w:hint="cs"/>
                      <w:b/>
                      <w:bCs/>
                      <w:sz w:val="24"/>
                      <w:szCs w:val="24"/>
                      <w:rtl/>
                    </w:rPr>
                    <w:t>90</w:t>
                  </w:r>
                  <w:r w:rsidRPr="0015774E">
                    <w:rPr>
                      <w:rFonts w:ascii="Simplified Arabic" w:hAnsi="Simplified Arabic" w:cs="Simplified Arabic"/>
                      <w:b/>
                      <w:bCs/>
                      <w:sz w:val="24"/>
                      <w:szCs w:val="24"/>
                      <w:rtl/>
                    </w:rPr>
                    <w:t>%</w:t>
                  </w:r>
                </w:p>
              </w:txbxContent>
            </v:textbox>
          </v:roundrect>
        </w:pict>
      </w:r>
    </w:p>
    <w:p w:rsidR="00C91EBF" w:rsidRDefault="00C91EBF" w:rsidP="00C91EBF">
      <w:pPr>
        <w:bidi/>
        <w:spacing w:after="0" w:line="240" w:lineRule="auto"/>
        <w:jc w:val="both"/>
        <w:rPr>
          <w:rFonts w:ascii="Simplified Arabic" w:hAnsi="Simplified Arabic" w:cs="Simplified Arabic"/>
          <w:color w:val="000000" w:themeColor="text1"/>
          <w:sz w:val="24"/>
          <w:szCs w:val="24"/>
          <w:shd w:val="clear" w:color="auto" w:fill="FFFFFF"/>
          <w:rtl/>
        </w:rPr>
      </w:pPr>
    </w:p>
    <w:p w:rsidR="00C91EBF" w:rsidRPr="00CF2E99" w:rsidRDefault="00C91EBF" w:rsidP="00C91EBF">
      <w:pPr>
        <w:bidi/>
        <w:spacing w:after="0" w:line="240" w:lineRule="auto"/>
        <w:jc w:val="both"/>
        <w:rPr>
          <w:rFonts w:ascii="Simplified Arabic" w:hAnsi="Simplified Arabic" w:cs="Simplified Arabic"/>
          <w:color w:val="000000" w:themeColor="text1"/>
          <w:sz w:val="16"/>
          <w:szCs w:val="16"/>
          <w:shd w:val="clear" w:color="auto" w:fill="FFFFFF"/>
          <w:rtl/>
        </w:rPr>
      </w:pPr>
    </w:p>
    <w:p w:rsidR="00C91EBF" w:rsidRDefault="00C91EBF" w:rsidP="00364E89">
      <w:pPr>
        <w:bidi/>
        <w:spacing w:after="0" w:line="240" w:lineRule="auto"/>
        <w:jc w:val="both"/>
        <w:rPr>
          <w:rFonts w:ascii="Simplified Arabic" w:hAnsi="Simplified Arabic" w:cs="Simplified Arabic"/>
          <w:color w:val="000000" w:themeColor="text1"/>
          <w:sz w:val="24"/>
          <w:szCs w:val="24"/>
          <w:shd w:val="clear" w:color="auto" w:fill="FFFFFF"/>
          <w:rtl/>
        </w:rPr>
      </w:pPr>
      <w:r w:rsidRPr="00F90ED2">
        <w:rPr>
          <w:rFonts w:ascii="Simplified Arabic" w:hAnsi="Simplified Arabic" w:cs="Simplified Arabic" w:hint="cs"/>
          <w:color w:val="000000" w:themeColor="text1"/>
          <w:sz w:val="24"/>
          <w:szCs w:val="24"/>
          <w:shd w:val="clear" w:color="auto" w:fill="FFFFFF"/>
          <w:rtl/>
        </w:rPr>
        <w:t>تشكل النساء في جهاز الشرطة</w:t>
      </w:r>
      <w:r>
        <w:rPr>
          <w:rFonts w:ascii="Simplified Arabic" w:hAnsi="Simplified Arabic" w:cs="Simplified Arabic" w:hint="cs"/>
          <w:color w:val="000000" w:themeColor="text1"/>
          <w:sz w:val="24"/>
          <w:szCs w:val="24"/>
          <w:shd w:val="clear" w:color="auto" w:fill="FFFFFF"/>
          <w:rtl/>
        </w:rPr>
        <w:t xml:space="preserve"> ما نسبته</w:t>
      </w:r>
      <w:r w:rsidRPr="00F90ED2">
        <w:rPr>
          <w:rFonts w:ascii="Simplified Arabic" w:hAnsi="Simplified Arabic" w:cs="Simplified Arabic" w:hint="cs"/>
          <w:color w:val="000000" w:themeColor="text1"/>
          <w:sz w:val="24"/>
          <w:szCs w:val="24"/>
          <w:shd w:val="clear" w:color="auto" w:fill="FFFFFF"/>
          <w:rtl/>
        </w:rPr>
        <w:t xml:space="preserve"> </w:t>
      </w:r>
      <w:r w:rsidR="00364E89">
        <w:rPr>
          <w:rFonts w:ascii="Simplified Arabic" w:hAnsi="Simplified Arabic" w:cs="Simplified Arabic" w:hint="cs"/>
          <w:color w:val="000000" w:themeColor="text1"/>
          <w:sz w:val="24"/>
          <w:szCs w:val="24"/>
          <w:shd w:val="clear" w:color="auto" w:fill="FFFFFF"/>
          <w:rtl/>
        </w:rPr>
        <w:t>4.9</w:t>
      </w:r>
      <w:r w:rsidRPr="00F90ED2">
        <w:rPr>
          <w:rFonts w:ascii="Simplified Arabic" w:hAnsi="Simplified Arabic" w:cs="Simplified Arabic" w:hint="cs"/>
          <w:color w:val="000000" w:themeColor="text1"/>
          <w:sz w:val="24"/>
          <w:szCs w:val="24"/>
          <w:shd w:val="clear" w:color="auto" w:fill="FFFFFF"/>
          <w:rtl/>
        </w:rPr>
        <w:t>%</w:t>
      </w:r>
      <w:r>
        <w:rPr>
          <w:rFonts w:ascii="Simplified Arabic" w:hAnsi="Simplified Arabic" w:cs="Simplified Arabic" w:hint="cs"/>
          <w:color w:val="000000" w:themeColor="text1"/>
          <w:sz w:val="24"/>
          <w:szCs w:val="24"/>
          <w:shd w:val="clear" w:color="auto" w:fill="FFFFFF"/>
          <w:rtl/>
        </w:rPr>
        <w:t xml:space="preserve"> عام </w:t>
      </w:r>
      <w:r w:rsidR="00CF2E99">
        <w:rPr>
          <w:rFonts w:ascii="Simplified Arabic" w:hAnsi="Simplified Arabic" w:cs="Simplified Arabic" w:hint="cs"/>
          <w:color w:val="000000" w:themeColor="text1"/>
          <w:sz w:val="24"/>
          <w:szCs w:val="24"/>
          <w:shd w:val="clear" w:color="auto" w:fill="FFFFFF"/>
          <w:rtl/>
        </w:rPr>
        <w:t>2018</w:t>
      </w:r>
      <w:r w:rsidRPr="00F90ED2">
        <w:rPr>
          <w:rFonts w:ascii="Simplified Arabic" w:hAnsi="Simplified Arabic" w:cs="Simplified Arabic" w:hint="cs"/>
          <w:color w:val="000000" w:themeColor="text1"/>
          <w:sz w:val="24"/>
          <w:szCs w:val="24"/>
          <w:shd w:val="clear" w:color="auto" w:fill="FFFFFF"/>
          <w:rtl/>
        </w:rPr>
        <w:t xml:space="preserve">، وهذا له </w:t>
      </w:r>
      <w:r>
        <w:rPr>
          <w:rFonts w:ascii="Simplified Arabic" w:hAnsi="Simplified Arabic" w:cs="Simplified Arabic" w:hint="cs"/>
          <w:color w:val="000000" w:themeColor="text1"/>
          <w:sz w:val="24"/>
          <w:szCs w:val="24"/>
          <w:shd w:val="clear" w:color="auto" w:fill="FFFFFF"/>
          <w:rtl/>
        </w:rPr>
        <w:t>آ</w:t>
      </w:r>
      <w:r w:rsidRPr="00F90ED2">
        <w:rPr>
          <w:rFonts w:ascii="Simplified Arabic" w:hAnsi="Simplified Arabic" w:cs="Simplified Arabic" w:hint="cs"/>
          <w:color w:val="000000" w:themeColor="text1"/>
          <w:sz w:val="24"/>
          <w:szCs w:val="24"/>
          <w:shd w:val="clear" w:color="auto" w:fill="FFFFFF"/>
          <w:rtl/>
        </w:rPr>
        <w:t>ثار كبيرة على الواقع العام المجتمعي، حيث يعتبر</w:t>
      </w:r>
      <w:r w:rsidRPr="00F90ED2">
        <w:rPr>
          <w:rFonts w:ascii="Simplified Arabic" w:hAnsi="Simplified Arabic" w:cs="Simplified Arabic"/>
          <w:color w:val="000000" w:themeColor="text1"/>
          <w:sz w:val="24"/>
          <w:szCs w:val="24"/>
          <w:shd w:val="clear" w:color="auto" w:fill="FFFFFF"/>
          <w:rtl/>
        </w:rPr>
        <w:t xml:space="preserve"> جهاز الشرطة أحد الأجهزة الأمنية الرسمية والمدنية في الدولة،</w:t>
      </w:r>
      <w:r>
        <w:rPr>
          <w:rFonts w:ascii="Simplified Arabic" w:hAnsi="Simplified Arabic" w:cs="Simplified Arabic" w:hint="cs"/>
          <w:color w:val="000000" w:themeColor="text1"/>
          <w:sz w:val="24"/>
          <w:szCs w:val="24"/>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 xml:space="preserve">وله </w:t>
      </w:r>
      <w:r w:rsidRPr="00F90ED2">
        <w:rPr>
          <w:rFonts w:ascii="Simplified Arabic" w:hAnsi="Simplified Arabic" w:cs="Simplified Arabic"/>
          <w:color w:val="000000" w:themeColor="text1"/>
          <w:sz w:val="24"/>
          <w:szCs w:val="24"/>
          <w:shd w:val="clear" w:color="auto" w:fill="FFFFFF"/>
          <w:rtl/>
        </w:rPr>
        <w:t xml:space="preserve">صلاحية التصرف </w:t>
      </w:r>
      <w:r w:rsidRPr="00F90ED2">
        <w:rPr>
          <w:rFonts w:ascii="Simplified Arabic" w:hAnsi="Simplified Arabic" w:cs="Simplified Arabic" w:hint="cs"/>
          <w:color w:val="000000" w:themeColor="text1"/>
          <w:sz w:val="24"/>
          <w:szCs w:val="24"/>
          <w:shd w:val="clear" w:color="auto" w:fill="FFFFFF"/>
          <w:rtl/>
        </w:rPr>
        <w:t>ل</w:t>
      </w:r>
      <w:r w:rsidRPr="00F90ED2">
        <w:rPr>
          <w:rFonts w:ascii="Simplified Arabic" w:hAnsi="Simplified Arabic" w:cs="Simplified Arabic"/>
          <w:color w:val="000000" w:themeColor="text1"/>
          <w:sz w:val="24"/>
          <w:szCs w:val="24"/>
          <w:shd w:val="clear" w:color="auto" w:fill="FFFFFF"/>
          <w:rtl/>
        </w:rPr>
        <w:t>مراقبة الأحوال العامة للمواطنين والأفراد، ولعب دور</w:t>
      </w:r>
      <w:r w:rsidRPr="0015774E">
        <w:rPr>
          <w:rFonts w:ascii="Simplified Arabic" w:hAnsi="Simplified Arabic" w:cs="Simplified Arabic" w:hint="cs"/>
          <w:color w:val="000000" w:themeColor="text1"/>
          <w:sz w:val="14"/>
          <w:szCs w:val="14"/>
          <w:shd w:val="clear" w:color="auto" w:fill="FFFFFF"/>
          <w:rtl/>
        </w:rPr>
        <w:t xml:space="preserve"> </w:t>
      </w:r>
      <w:r w:rsidRPr="00F90ED2">
        <w:rPr>
          <w:rFonts w:ascii="Simplified Arabic" w:hAnsi="Simplified Arabic" w:cs="Simplified Arabic"/>
          <w:color w:val="000000" w:themeColor="text1"/>
          <w:sz w:val="24"/>
          <w:szCs w:val="24"/>
          <w:shd w:val="clear" w:color="auto" w:fill="FFFFFF"/>
          <w:rtl/>
        </w:rPr>
        <w:t>الوسيط بين أصحاب الحقوق المسلوبة، والجهات أو الأشخاص الذين سلبوا هذه الحقوق</w:t>
      </w:r>
      <w:r w:rsidRPr="00F90ED2">
        <w:rPr>
          <w:rFonts w:ascii="Simplified Arabic" w:hAnsi="Simplified Arabic" w:cs="Simplified Arabic" w:hint="cs"/>
          <w:color w:val="000000" w:themeColor="text1"/>
          <w:sz w:val="24"/>
          <w:szCs w:val="24"/>
          <w:shd w:val="clear" w:color="auto" w:fill="FFFFFF"/>
          <w:rtl/>
        </w:rPr>
        <w:t xml:space="preserve">. </w:t>
      </w:r>
    </w:p>
    <w:p w:rsidR="00C91EBF" w:rsidRPr="00A04732" w:rsidRDefault="00C91EBF" w:rsidP="00C91EBF">
      <w:pPr>
        <w:bidi/>
        <w:spacing w:after="0" w:line="240" w:lineRule="auto"/>
        <w:jc w:val="both"/>
        <w:rPr>
          <w:rFonts w:ascii="Simplified Arabic" w:hAnsi="Simplified Arabic" w:cs="Simplified Arabic"/>
          <w:b/>
          <w:bCs/>
          <w:color w:val="000000" w:themeColor="text1"/>
          <w:sz w:val="24"/>
          <w:szCs w:val="24"/>
          <w:shd w:val="clear" w:color="auto" w:fill="FFFFFF"/>
          <w:rtl/>
        </w:rPr>
      </w:pPr>
      <w:r w:rsidRPr="00A04732">
        <w:rPr>
          <w:rFonts w:ascii="Simplified Arabic" w:hAnsi="Simplified Arabic" w:cs="Simplified Arabic" w:hint="cs"/>
          <w:b/>
          <w:bCs/>
          <w:color w:val="000000" w:themeColor="text1"/>
          <w:sz w:val="24"/>
          <w:szCs w:val="24"/>
          <w:shd w:val="clear" w:color="auto" w:fill="FFFFFF"/>
          <w:rtl/>
        </w:rPr>
        <w:lastRenderedPageBreak/>
        <w:t xml:space="preserve">الآثار الناتجة عن عدم مشاركة </w:t>
      </w:r>
      <w:r w:rsidR="0010636D">
        <w:rPr>
          <w:rFonts w:ascii="Simplified Arabic" w:hAnsi="Simplified Arabic" w:cs="Simplified Arabic" w:hint="cs"/>
          <w:b/>
          <w:bCs/>
          <w:color w:val="000000" w:themeColor="text1"/>
          <w:sz w:val="24"/>
          <w:szCs w:val="24"/>
          <w:shd w:val="clear" w:color="auto" w:fill="FFFFFF"/>
          <w:rtl/>
        </w:rPr>
        <w:t>المرأة</w:t>
      </w:r>
      <w:r w:rsidRPr="00A04732">
        <w:rPr>
          <w:rFonts w:ascii="Simplified Arabic" w:hAnsi="Simplified Arabic" w:cs="Simplified Arabic" w:hint="cs"/>
          <w:b/>
          <w:bCs/>
          <w:color w:val="000000" w:themeColor="text1"/>
          <w:sz w:val="24"/>
          <w:szCs w:val="24"/>
          <w:shd w:val="clear" w:color="auto" w:fill="FFFFFF"/>
          <w:rtl/>
        </w:rPr>
        <w:t xml:space="preserve"> بشكل واسع في جهاز الشرطة:</w:t>
      </w:r>
    </w:p>
    <w:p w:rsidR="00C91EBF" w:rsidRDefault="00C91EBF" w:rsidP="00C91EBF">
      <w:pPr>
        <w:bidi/>
        <w:spacing w:after="0" w:line="240" w:lineRule="auto"/>
        <w:jc w:val="both"/>
        <w:rPr>
          <w:rFonts w:ascii="Simplified Arabic" w:hAnsi="Simplified Arabic" w:cs="Simplified Arabic"/>
          <w:color w:val="000000" w:themeColor="text1"/>
          <w:sz w:val="24"/>
          <w:szCs w:val="24"/>
          <w:shd w:val="clear" w:color="auto" w:fill="FFFFFF"/>
          <w:rtl/>
        </w:rPr>
      </w:pPr>
      <w:r w:rsidRPr="00F90ED2">
        <w:rPr>
          <w:rFonts w:ascii="Simplified Arabic" w:hAnsi="Simplified Arabic" w:cs="Simplified Arabic" w:hint="cs"/>
          <w:color w:val="000000" w:themeColor="text1"/>
          <w:sz w:val="24"/>
          <w:szCs w:val="24"/>
          <w:shd w:val="clear" w:color="auto" w:fill="FFFFFF"/>
          <w:rtl/>
        </w:rPr>
        <w:t xml:space="preserve"> ضعف القدرة على التصرف مع النساء في </w:t>
      </w:r>
      <w:r w:rsidRPr="00F90ED2">
        <w:rPr>
          <w:rFonts w:ascii="Simplified Arabic" w:hAnsi="Simplified Arabic" w:cs="Simplified Arabic"/>
          <w:color w:val="000000" w:themeColor="text1"/>
          <w:sz w:val="24"/>
          <w:szCs w:val="24"/>
          <w:shd w:val="clear" w:color="auto" w:fill="FFFFFF"/>
          <w:rtl/>
        </w:rPr>
        <w:t xml:space="preserve">حفظ النظام العام </w:t>
      </w:r>
      <w:r w:rsidRPr="00F90ED2">
        <w:rPr>
          <w:rFonts w:ascii="Simplified Arabic" w:hAnsi="Simplified Arabic" w:cs="Simplified Arabic" w:hint="cs"/>
          <w:color w:val="000000" w:themeColor="text1"/>
          <w:sz w:val="24"/>
          <w:szCs w:val="24"/>
          <w:shd w:val="clear" w:color="auto" w:fill="FFFFFF"/>
          <w:rtl/>
        </w:rPr>
        <w:t>عند</w:t>
      </w:r>
      <w:r w:rsidRPr="00F90ED2">
        <w:rPr>
          <w:rFonts w:ascii="Simplified Arabic" w:hAnsi="Simplified Arabic" w:cs="Simplified Arabic"/>
          <w:color w:val="000000" w:themeColor="text1"/>
          <w:sz w:val="24"/>
          <w:szCs w:val="24"/>
          <w:shd w:val="clear" w:color="auto" w:fill="FFFFFF"/>
          <w:rtl/>
        </w:rPr>
        <w:t xml:space="preserve"> الإخلال بالنظ</w:t>
      </w:r>
      <w:r w:rsidRPr="00F90ED2">
        <w:rPr>
          <w:rFonts w:ascii="Simplified Arabic" w:hAnsi="Simplified Arabic" w:cs="Simplified Arabic" w:hint="cs"/>
          <w:color w:val="000000" w:themeColor="text1"/>
          <w:sz w:val="24"/>
          <w:szCs w:val="24"/>
          <w:shd w:val="clear" w:color="auto" w:fill="FFFFFF"/>
          <w:rtl/>
        </w:rPr>
        <w:t xml:space="preserve">م </w:t>
      </w:r>
      <w:r w:rsidRPr="00F90ED2">
        <w:rPr>
          <w:rFonts w:ascii="Simplified Arabic" w:hAnsi="Simplified Arabic" w:cs="Simplified Arabic"/>
          <w:color w:val="000000" w:themeColor="text1"/>
          <w:sz w:val="24"/>
          <w:szCs w:val="24"/>
          <w:shd w:val="clear" w:color="auto" w:fill="FFFFFF"/>
          <w:rtl/>
        </w:rPr>
        <w:t>أو القوانين العامة، مثل: إحداث الفتن الداخلية، أو التحريض على الأقليات الدينية في المجتمع، أو التحريض على شخصية ما دون وجه حق، أو إرباك الصف العام بصورةٍ عامة</w:t>
      </w:r>
      <w:r w:rsidRPr="00F90ED2">
        <w:rPr>
          <w:rFonts w:ascii="Simplified Arabic" w:hAnsi="Simplified Arabic" w:cs="Simplified Arabic" w:hint="cs"/>
          <w:color w:val="000000" w:themeColor="text1"/>
          <w:sz w:val="24"/>
          <w:szCs w:val="24"/>
          <w:shd w:val="clear" w:color="auto" w:fill="FFFFFF"/>
          <w:rtl/>
        </w:rPr>
        <w:t xml:space="preserve">. </w:t>
      </w:r>
      <w:r>
        <w:rPr>
          <w:rFonts w:ascii="Simplified Arabic" w:hAnsi="Simplified Arabic" w:cs="Simplified Arabic" w:hint="cs"/>
          <w:color w:val="000000" w:themeColor="text1"/>
          <w:sz w:val="24"/>
          <w:szCs w:val="24"/>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و</w:t>
      </w:r>
      <w:r>
        <w:rPr>
          <w:rFonts w:ascii="Simplified Arabic" w:hAnsi="Simplified Arabic" w:cs="Simplified Arabic" w:hint="cs"/>
          <w:color w:val="000000" w:themeColor="text1"/>
          <w:sz w:val="24"/>
          <w:szCs w:val="24"/>
          <w:shd w:val="clear" w:color="auto" w:fill="FFFFFF"/>
          <w:rtl/>
        </w:rPr>
        <w:t>كذلك ضعف</w:t>
      </w:r>
      <w:r w:rsidRPr="00F90ED2">
        <w:rPr>
          <w:rFonts w:ascii="Simplified Arabic" w:hAnsi="Simplified Arabic" w:cs="Simplified Arabic"/>
          <w:color w:val="000000" w:themeColor="text1"/>
          <w:sz w:val="24"/>
          <w:szCs w:val="24"/>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 xml:space="preserve">التعامل مع النساء عند </w:t>
      </w:r>
      <w:r w:rsidRPr="00F90ED2">
        <w:rPr>
          <w:rFonts w:ascii="Simplified Arabic" w:hAnsi="Simplified Arabic" w:cs="Simplified Arabic"/>
          <w:color w:val="000000" w:themeColor="text1"/>
          <w:sz w:val="24"/>
          <w:szCs w:val="24"/>
          <w:shd w:val="clear" w:color="auto" w:fill="FFFFFF"/>
          <w:rtl/>
        </w:rPr>
        <w:t xml:space="preserve">فض الشرطة </w:t>
      </w:r>
      <w:r w:rsidRPr="00F90ED2">
        <w:rPr>
          <w:rFonts w:ascii="Simplified Arabic" w:hAnsi="Simplified Arabic" w:cs="Simplified Arabic" w:hint="cs"/>
          <w:color w:val="000000" w:themeColor="text1"/>
          <w:sz w:val="24"/>
          <w:szCs w:val="24"/>
          <w:shd w:val="clear" w:color="auto" w:fill="FFFFFF"/>
          <w:rtl/>
        </w:rPr>
        <w:t>ل</w:t>
      </w:r>
      <w:r w:rsidRPr="00F90ED2">
        <w:rPr>
          <w:rFonts w:ascii="Simplified Arabic" w:hAnsi="Simplified Arabic" w:cs="Simplified Arabic"/>
          <w:color w:val="000000" w:themeColor="text1"/>
          <w:sz w:val="24"/>
          <w:szCs w:val="24"/>
          <w:shd w:val="clear" w:color="auto" w:fill="FFFFFF"/>
          <w:rtl/>
        </w:rPr>
        <w:t>لخصومات والمشاجرات</w:t>
      </w:r>
      <w:r>
        <w:rPr>
          <w:rFonts w:ascii="Simplified Arabic" w:hAnsi="Simplified Arabic" w:cs="Simplified Arabic" w:hint="cs"/>
          <w:color w:val="000000" w:themeColor="text1"/>
          <w:sz w:val="24"/>
          <w:szCs w:val="24"/>
          <w:shd w:val="clear" w:color="auto" w:fill="FFFFFF"/>
          <w:rtl/>
        </w:rPr>
        <w:t>، وضعف</w:t>
      </w:r>
      <w:r w:rsidRPr="00F90ED2">
        <w:rPr>
          <w:rFonts w:ascii="Simplified Arabic" w:hAnsi="Simplified Arabic" w:cs="Simplified Arabic"/>
          <w:color w:val="000000" w:themeColor="text1"/>
          <w:sz w:val="24"/>
          <w:szCs w:val="24"/>
          <w:shd w:val="clear" w:color="auto" w:fill="FFFFFF"/>
          <w:rtl/>
        </w:rPr>
        <w:t xml:space="preserve"> تطبيق القوانين </w:t>
      </w:r>
      <w:r w:rsidRPr="00F90ED2">
        <w:rPr>
          <w:rFonts w:ascii="Simplified Arabic" w:hAnsi="Simplified Arabic" w:cs="Simplified Arabic" w:hint="cs"/>
          <w:color w:val="000000" w:themeColor="text1"/>
          <w:sz w:val="24"/>
          <w:szCs w:val="24"/>
          <w:shd w:val="clear" w:color="auto" w:fill="FFFFFF"/>
          <w:rtl/>
        </w:rPr>
        <w:t>التي تمس النساء التي تقرها</w:t>
      </w:r>
      <w:r w:rsidRPr="00F90ED2">
        <w:rPr>
          <w:rFonts w:ascii="Simplified Arabic" w:hAnsi="Simplified Arabic" w:cs="Simplified Arabic"/>
          <w:color w:val="000000" w:themeColor="text1"/>
          <w:sz w:val="24"/>
          <w:szCs w:val="24"/>
          <w:shd w:val="clear" w:color="auto" w:fill="FFFFFF"/>
          <w:rtl/>
        </w:rPr>
        <w:t xml:space="preserve"> الجهات التشريعية في الدولة</w:t>
      </w:r>
      <w:r w:rsidRPr="00F90ED2">
        <w:rPr>
          <w:rFonts w:ascii="Simplified Arabic" w:hAnsi="Simplified Arabic" w:cs="Simplified Arabic" w:hint="cs"/>
          <w:color w:val="000000" w:themeColor="text1"/>
          <w:sz w:val="24"/>
          <w:szCs w:val="24"/>
          <w:shd w:val="clear" w:color="auto" w:fill="FFFFFF"/>
          <w:rtl/>
        </w:rPr>
        <w:t xml:space="preserve">، وضعف الحد </w:t>
      </w:r>
      <w:r w:rsidRPr="00F90ED2">
        <w:rPr>
          <w:rFonts w:ascii="Simplified Arabic" w:hAnsi="Simplified Arabic" w:cs="Simplified Arabic"/>
          <w:color w:val="000000" w:themeColor="text1"/>
          <w:sz w:val="24"/>
          <w:szCs w:val="24"/>
          <w:shd w:val="clear" w:color="auto" w:fill="FFFFFF"/>
          <w:rtl/>
        </w:rPr>
        <w:t>من خطر حدوث الجريمة</w:t>
      </w:r>
      <w:r w:rsidRPr="00F90ED2">
        <w:rPr>
          <w:rFonts w:ascii="Simplified Arabic" w:hAnsi="Simplified Arabic" w:cs="Simplified Arabic" w:hint="cs"/>
          <w:color w:val="000000" w:themeColor="text1"/>
          <w:sz w:val="24"/>
          <w:szCs w:val="24"/>
          <w:shd w:val="clear" w:color="auto" w:fill="FFFFFF"/>
          <w:rtl/>
        </w:rPr>
        <w:t xml:space="preserve"> ضد النساء</w:t>
      </w:r>
      <w:r>
        <w:rPr>
          <w:rFonts w:ascii="Simplified Arabic" w:hAnsi="Simplified Arabic" w:cs="Simplified Arabic" w:hint="cs"/>
          <w:color w:val="000000" w:themeColor="text1"/>
          <w:sz w:val="24"/>
          <w:szCs w:val="24"/>
          <w:shd w:val="clear" w:color="auto" w:fill="FFFFFF"/>
          <w:rtl/>
        </w:rPr>
        <w:t>، وضعف إ</w:t>
      </w:r>
      <w:r w:rsidRPr="00F90ED2">
        <w:rPr>
          <w:rFonts w:ascii="Simplified Arabic" w:hAnsi="Simplified Arabic" w:cs="Simplified Arabic" w:hint="cs"/>
          <w:color w:val="000000" w:themeColor="text1"/>
          <w:sz w:val="24"/>
          <w:szCs w:val="24"/>
          <w:shd w:val="clear" w:color="auto" w:fill="FFFFFF"/>
          <w:rtl/>
        </w:rPr>
        <w:t xml:space="preserve">جراء التحقيق مع النساء أو لصالح النساء خاصة عند </w:t>
      </w:r>
      <w:r w:rsidRPr="0042666E">
        <w:rPr>
          <w:rFonts w:ascii="Simplified Arabic" w:hAnsi="Simplified Arabic" w:cs="Simplified Arabic"/>
          <w:color w:val="000000" w:themeColor="text1"/>
          <w:sz w:val="10"/>
          <w:szCs w:val="10"/>
          <w:shd w:val="clear" w:color="auto" w:fill="FFFFFF"/>
          <w:rtl/>
        </w:rPr>
        <w:t xml:space="preserve"> </w:t>
      </w:r>
      <w:r w:rsidRPr="00F90ED2">
        <w:rPr>
          <w:rFonts w:ascii="Simplified Arabic" w:hAnsi="Simplified Arabic" w:cs="Simplified Arabic"/>
          <w:color w:val="000000" w:themeColor="text1"/>
          <w:sz w:val="24"/>
          <w:szCs w:val="24"/>
          <w:shd w:val="clear" w:color="auto" w:fill="FFFFFF"/>
          <w:rtl/>
        </w:rPr>
        <w:t xml:space="preserve">إرسال الدوريات إلى الأماكن المحتمل وجود المتهمين فيها، والقبض عليهم، </w:t>
      </w:r>
      <w:r w:rsidRPr="00F90ED2">
        <w:rPr>
          <w:rFonts w:ascii="Simplified Arabic" w:hAnsi="Simplified Arabic" w:cs="Simplified Arabic" w:hint="cs"/>
          <w:color w:val="000000" w:themeColor="text1"/>
          <w:sz w:val="24"/>
          <w:szCs w:val="24"/>
          <w:shd w:val="clear" w:color="auto" w:fill="FFFFFF"/>
          <w:rtl/>
        </w:rPr>
        <w:t>وحبسهم، واضافة الى ال</w:t>
      </w:r>
      <w:r>
        <w:rPr>
          <w:rFonts w:ascii="Simplified Arabic" w:hAnsi="Simplified Arabic" w:cs="Simplified Arabic" w:hint="cs"/>
          <w:color w:val="000000" w:themeColor="text1"/>
          <w:sz w:val="24"/>
          <w:szCs w:val="24"/>
          <w:shd w:val="clear" w:color="auto" w:fill="FFFFFF"/>
          <w:rtl/>
        </w:rPr>
        <w:t>آ</w:t>
      </w:r>
      <w:r w:rsidRPr="00F90ED2">
        <w:rPr>
          <w:rFonts w:ascii="Simplified Arabic" w:hAnsi="Simplified Arabic" w:cs="Simplified Arabic" w:hint="cs"/>
          <w:color w:val="000000" w:themeColor="text1"/>
          <w:sz w:val="24"/>
          <w:szCs w:val="24"/>
          <w:shd w:val="clear" w:color="auto" w:fill="FFFFFF"/>
          <w:rtl/>
        </w:rPr>
        <w:t xml:space="preserve">ثار عند </w:t>
      </w:r>
      <w:r w:rsidRPr="00F90ED2">
        <w:rPr>
          <w:rFonts w:ascii="Simplified Arabic" w:hAnsi="Simplified Arabic" w:cs="Simplified Arabic"/>
          <w:color w:val="000000" w:themeColor="text1"/>
          <w:sz w:val="24"/>
          <w:szCs w:val="24"/>
          <w:shd w:val="clear" w:color="auto" w:fill="FFFFFF"/>
          <w:rtl/>
        </w:rPr>
        <w:t>الحراسة المدنية للمؤسسات الرسمية والحيوية في الدولة</w:t>
      </w:r>
      <w:r w:rsidRPr="00F90ED2">
        <w:rPr>
          <w:rFonts w:ascii="Simplified Arabic" w:hAnsi="Simplified Arabic" w:cs="Simplified Arabic" w:hint="cs"/>
          <w:color w:val="000000" w:themeColor="text1"/>
          <w:sz w:val="24"/>
          <w:szCs w:val="24"/>
          <w:shd w:val="clear" w:color="auto" w:fill="FFFFFF"/>
          <w:rtl/>
        </w:rPr>
        <w:t xml:space="preserve"> حيث وجود النساء في جهاز</w:t>
      </w:r>
      <w:r w:rsidRPr="0042666E">
        <w:rPr>
          <w:rFonts w:ascii="Simplified Arabic" w:hAnsi="Simplified Arabic" w:cs="Simplified Arabic" w:hint="cs"/>
          <w:color w:val="000000" w:themeColor="text1"/>
          <w:sz w:val="18"/>
          <w:szCs w:val="18"/>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الشرطة لتلك الحراسات يساهم في تعزيز الأمن لتلك المؤسسات خاصة عند تفتيش النساء، وكذلك أهمية تواجد النساء ل</w:t>
      </w:r>
      <w:r w:rsidRPr="00F90ED2">
        <w:rPr>
          <w:rFonts w:ascii="Simplified Arabic" w:hAnsi="Simplified Arabic" w:cs="Simplified Arabic"/>
          <w:color w:val="000000" w:themeColor="text1"/>
          <w:sz w:val="24"/>
          <w:szCs w:val="24"/>
          <w:shd w:val="clear" w:color="auto" w:fill="FFFFFF"/>
          <w:rtl/>
        </w:rPr>
        <w:t xml:space="preserve">حفظ الجانب الأخلاقي العام في المجتمع </w:t>
      </w:r>
      <w:r w:rsidRPr="00F90ED2">
        <w:rPr>
          <w:rFonts w:ascii="Simplified Arabic" w:hAnsi="Simplified Arabic" w:cs="Simplified Arabic" w:hint="cs"/>
          <w:color w:val="000000" w:themeColor="text1"/>
          <w:sz w:val="24"/>
          <w:szCs w:val="24"/>
          <w:shd w:val="clear" w:color="auto" w:fill="FFFFFF"/>
          <w:rtl/>
        </w:rPr>
        <w:t>و</w:t>
      </w:r>
      <w:r w:rsidRPr="00F90ED2">
        <w:rPr>
          <w:rFonts w:ascii="Simplified Arabic" w:hAnsi="Simplified Arabic" w:cs="Simplified Arabic"/>
          <w:color w:val="000000" w:themeColor="text1"/>
          <w:sz w:val="24"/>
          <w:szCs w:val="24"/>
          <w:shd w:val="clear" w:color="auto" w:fill="FFFFFF"/>
          <w:rtl/>
        </w:rPr>
        <w:t>مراقبة مظاهر الإخلال بالأدب العام</w:t>
      </w:r>
      <w:r w:rsidRPr="00F90ED2">
        <w:rPr>
          <w:rFonts w:ascii="Simplified Arabic" w:hAnsi="Simplified Arabic" w:cs="Simplified Arabic" w:hint="cs"/>
          <w:color w:val="000000" w:themeColor="text1"/>
          <w:sz w:val="24"/>
          <w:szCs w:val="24"/>
          <w:shd w:val="clear" w:color="auto" w:fill="FFFFFF"/>
          <w:rtl/>
        </w:rPr>
        <w:t xml:space="preserve"> اتجاه النساء.</w:t>
      </w:r>
    </w:p>
    <w:p w:rsidR="00C91EBF" w:rsidRPr="004E0EE9" w:rsidRDefault="00C91EBF" w:rsidP="00C91EBF">
      <w:pPr>
        <w:bidi/>
        <w:spacing w:after="0" w:line="240" w:lineRule="auto"/>
        <w:jc w:val="both"/>
        <w:rPr>
          <w:rFonts w:ascii="Simplified Arabic" w:hAnsi="Simplified Arabic" w:cs="Simplified Arabic"/>
          <w:color w:val="000000" w:themeColor="text1"/>
          <w:sz w:val="16"/>
          <w:szCs w:val="16"/>
          <w:shd w:val="clear" w:color="auto" w:fill="FFFFFF"/>
          <w:rtl/>
        </w:rPr>
      </w:pPr>
    </w:p>
    <w:p w:rsidR="00C91EBF" w:rsidRPr="00F90ED2" w:rsidRDefault="00C91EBF" w:rsidP="00C91EBF">
      <w:pPr>
        <w:bidi/>
        <w:spacing w:after="0" w:line="240" w:lineRule="auto"/>
        <w:jc w:val="both"/>
        <w:rPr>
          <w:rFonts w:ascii="Simplified Arabic" w:hAnsi="Simplified Arabic" w:cs="Simplified Arabic"/>
          <w:color w:val="000000" w:themeColor="text1"/>
          <w:sz w:val="24"/>
          <w:szCs w:val="24"/>
          <w:shd w:val="clear" w:color="auto" w:fill="FFFFFF"/>
          <w:rtl/>
        </w:rPr>
      </w:pPr>
      <w:r>
        <w:rPr>
          <w:rFonts w:ascii="Simplified Arabic" w:hAnsi="Simplified Arabic" w:cs="Simplified Arabic" w:hint="cs"/>
          <w:b/>
          <w:bCs/>
          <w:color w:val="000000" w:themeColor="text1"/>
          <w:sz w:val="24"/>
          <w:szCs w:val="24"/>
          <w:shd w:val="clear" w:color="auto" w:fill="FFFFFF"/>
          <w:rtl/>
        </w:rPr>
        <w:t>من أهم الأ</w:t>
      </w:r>
      <w:r w:rsidRPr="00F90ED2">
        <w:rPr>
          <w:rFonts w:ascii="Simplified Arabic" w:hAnsi="Simplified Arabic" w:cs="Simplified Arabic" w:hint="cs"/>
          <w:b/>
          <w:bCs/>
          <w:color w:val="000000" w:themeColor="text1"/>
          <w:sz w:val="24"/>
          <w:szCs w:val="24"/>
          <w:shd w:val="clear" w:color="auto" w:fill="FFFFFF"/>
          <w:rtl/>
        </w:rPr>
        <w:t>سباب التي تساهم في تدني التحاق الفتيات</w:t>
      </w:r>
      <w:r>
        <w:rPr>
          <w:rFonts w:ascii="Simplified Arabic" w:hAnsi="Simplified Arabic" w:cs="Simplified Arabic" w:hint="cs"/>
          <w:b/>
          <w:bCs/>
          <w:color w:val="000000" w:themeColor="text1"/>
          <w:sz w:val="24"/>
          <w:szCs w:val="24"/>
          <w:shd w:val="clear" w:color="auto" w:fill="FFFFFF"/>
          <w:rtl/>
        </w:rPr>
        <w:t xml:space="preserve"> لجهاز</w:t>
      </w:r>
      <w:r w:rsidRPr="00F90ED2">
        <w:rPr>
          <w:rFonts w:ascii="Simplified Arabic" w:hAnsi="Simplified Arabic" w:cs="Simplified Arabic" w:hint="cs"/>
          <w:b/>
          <w:bCs/>
          <w:color w:val="000000" w:themeColor="text1"/>
          <w:sz w:val="24"/>
          <w:szCs w:val="24"/>
          <w:shd w:val="clear" w:color="auto" w:fill="FFFFFF"/>
          <w:rtl/>
        </w:rPr>
        <w:t xml:space="preserve"> </w:t>
      </w:r>
      <w:r>
        <w:rPr>
          <w:rFonts w:ascii="Simplified Arabic" w:hAnsi="Simplified Arabic" w:cs="Simplified Arabic" w:hint="cs"/>
          <w:b/>
          <w:bCs/>
          <w:color w:val="000000" w:themeColor="text1"/>
          <w:sz w:val="24"/>
          <w:szCs w:val="24"/>
          <w:shd w:val="clear" w:color="auto" w:fill="FFFFFF"/>
          <w:rtl/>
        </w:rPr>
        <w:t>ال</w:t>
      </w:r>
      <w:r w:rsidRPr="00F90ED2">
        <w:rPr>
          <w:rFonts w:ascii="Simplified Arabic" w:hAnsi="Simplified Arabic" w:cs="Simplified Arabic" w:hint="cs"/>
          <w:b/>
          <w:bCs/>
          <w:color w:val="000000" w:themeColor="text1"/>
          <w:sz w:val="24"/>
          <w:szCs w:val="24"/>
          <w:shd w:val="clear" w:color="auto" w:fill="FFFFFF"/>
          <w:rtl/>
        </w:rPr>
        <w:t>شرطة</w:t>
      </w:r>
      <w:r>
        <w:rPr>
          <w:rFonts w:ascii="Simplified Arabic" w:hAnsi="Simplified Arabic" w:cs="Simplified Arabic" w:hint="cs"/>
          <w:color w:val="000000" w:themeColor="text1"/>
          <w:sz w:val="24"/>
          <w:szCs w:val="24"/>
          <w:shd w:val="clear" w:color="auto" w:fill="FFFFFF"/>
          <w:rtl/>
        </w:rPr>
        <w:t>:</w:t>
      </w:r>
      <w:r w:rsidRPr="00F90ED2">
        <w:rPr>
          <w:rFonts w:ascii="Simplified Arabic" w:hAnsi="Simplified Arabic" w:cs="Simplified Arabic" w:hint="cs"/>
          <w:color w:val="000000" w:themeColor="text1"/>
          <w:sz w:val="24"/>
          <w:szCs w:val="24"/>
          <w:shd w:val="clear" w:color="auto" w:fill="FFFFFF"/>
          <w:rtl/>
        </w:rPr>
        <w:t xml:space="preserve"> </w:t>
      </w:r>
    </w:p>
    <w:p w:rsidR="00C91EBF" w:rsidRPr="00F90ED2" w:rsidRDefault="00C91EBF" w:rsidP="00AD2501">
      <w:pPr>
        <w:pStyle w:val="ListParagraph"/>
        <w:numPr>
          <w:ilvl w:val="0"/>
          <w:numId w:val="21"/>
        </w:numPr>
        <w:bidi/>
        <w:ind w:left="423" w:hanging="284"/>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نظرة المجتمع للمرأة كشرطية باعتبار أن هذا دور الرجل.</w:t>
      </w:r>
    </w:p>
    <w:p w:rsidR="00C91EBF" w:rsidRPr="00F90ED2" w:rsidRDefault="00C91EBF" w:rsidP="00AD2501">
      <w:pPr>
        <w:pStyle w:val="ListParagraph"/>
        <w:numPr>
          <w:ilvl w:val="0"/>
          <w:numId w:val="21"/>
        </w:numPr>
        <w:bidi/>
        <w:ind w:left="423" w:hanging="284"/>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السقوف الزجاجية حول البنية الجسدية للمرأة مقارنة مع الرجل من حيث الاعتقاد السائد بأن عمل الشرطة بحاجة الى جهد بدني قوي للسيطرة على التحديات المحدقة.</w:t>
      </w:r>
    </w:p>
    <w:p w:rsidR="00C91EBF" w:rsidRPr="00F90ED2" w:rsidRDefault="00C91EBF" w:rsidP="00AD2501">
      <w:pPr>
        <w:pStyle w:val="ListParagraph"/>
        <w:numPr>
          <w:ilvl w:val="0"/>
          <w:numId w:val="21"/>
        </w:numPr>
        <w:bidi/>
        <w:ind w:left="423" w:hanging="284"/>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ضعف تشجيع الأهالي للفتيات بالالتحاق بالشرطة والأجهزة العسكرية بشكل عام من منطلق ثقافي تقليدي.</w:t>
      </w:r>
    </w:p>
    <w:p w:rsidR="00C91EBF" w:rsidRPr="00F90ED2" w:rsidRDefault="00C91EBF" w:rsidP="00AD2501">
      <w:pPr>
        <w:pStyle w:val="ListParagraph"/>
        <w:numPr>
          <w:ilvl w:val="0"/>
          <w:numId w:val="21"/>
        </w:numPr>
        <w:bidi/>
        <w:ind w:left="423" w:hanging="284"/>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ضعف استقطاب النساء من قبل جهاز الشرطة وتفضيل الرجال.</w:t>
      </w:r>
    </w:p>
    <w:p w:rsidR="00C91EBF" w:rsidRDefault="00C91EBF" w:rsidP="00AD2501">
      <w:pPr>
        <w:pStyle w:val="ListParagraph"/>
        <w:numPr>
          <w:ilvl w:val="0"/>
          <w:numId w:val="21"/>
        </w:numPr>
        <w:bidi/>
        <w:ind w:left="423" w:hanging="284"/>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t>قلة المنح والبعثات لتأهيل النساء للدخول في سلك الشرطة.</w:t>
      </w:r>
    </w:p>
    <w:p w:rsidR="00B83CDF" w:rsidRPr="00A112B7" w:rsidRDefault="00B83CDF" w:rsidP="00C91EBF">
      <w:pPr>
        <w:bidi/>
        <w:spacing w:after="0" w:line="240" w:lineRule="auto"/>
        <w:jc w:val="both"/>
        <w:rPr>
          <w:rFonts w:ascii="Simplified Arabic" w:hAnsi="Simplified Arabic" w:cs="Simplified Arabic"/>
          <w:color w:val="000000" w:themeColor="text1"/>
          <w:sz w:val="16"/>
          <w:szCs w:val="16"/>
          <w:shd w:val="clear" w:color="auto" w:fill="FFFFFF"/>
          <w:rtl/>
        </w:rPr>
      </w:pPr>
    </w:p>
    <w:p w:rsidR="00C91EBF" w:rsidRDefault="005661F1" w:rsidP="00DD59BA">
      <w:pPr>
        <w:bidi/>
        <w:spacing w:after="0" w:line="240" w:lineRule="auto"/>
        <w:jc w:val="both"/>
        <w:rPr>
          <w:rFonts w:ascii="Simplified Arabic" w:hAnsi="Simplified Arabic" w:cs="Simplified Arabic"/>
          <w:b/>
          <w:bCs/>
          <w:color w:val="000000" w:themeColor="text1"/>
          <w:sz w:val="24"/>
          <w:szCs w:val="24"/>
          <w:rtl/>
          <w:lang w:bidi="ar-JO"/>
        </w:rPr>
      </w:pPr>
      <w:r w:rsidRPr="005661F1">
        <w:rPr>
          <w:rFonts w:ascii="Simplified Arabic" w:hAnsi="Simplified Arabic" w:cs="Simplified Arabic"/>
          <w:b/>
          <w:bCs/>
          <w:noProof/>
          <w:color w:val="000000" w:themeColor="text1"/>
          <w:sz w:val="24"/>
          <w:szCs w:val="24"/>
          <w:rtl/>
        </w:rPr>
        <w:pict>
          <v:roundrect id="AutoShape 5" o:spid="_x0000_s1032" style="position:absolute;left:0;text-align:left;margin-left:-1.05pt;margin-top:30.95pt;width:455.1pt;height:33.2pt;z-index:251658240;visibility:visible" arcsize="10923f" fillcolor="white [3201]" strokecolor="black [3200]" strokeweight="1pt">
            <v:shadow color="#868686"/>
            <v:textbox style="mso-next-textbox:#AutoShape 5">
              <w:txbxContent>
                <w:p w:rsidR="00286D80" w:rsidRPr="0015774E" w:rsidRDefault="00286D80" w:rsidP="00C91EBF">
                  <w:pPr>
                    <w:bidi/>
                    <w:jc w:val="center"/>
                    <w:rPr>
                      <w:rFonts w:ascii="Simplified Arabic" w:hAnsi="Simplified Arabic" w:cs="Simplified Arabic"/>
                      <w:b/>
                      <w:bCs/>
                      <w:sz w:val="24"/>
                      <w:szCs w:val="24"/>
                    </w:rPr>
                  </w:pPr>
                  <w:r w:rsidRPr="0015774E">
                    <w:rPr>
                      <w:rFonts w:ascii="Simplified Arabic" w:hAnsi="Simplified Arabic" w:cs="Simplified Arabic"/>
                      <w:b/>
                      <w:bCs/>
                      <w:sz w:val="24"/>
                      <w:szCs w:val="24"/>
                      <w:rtl/>
                    </w:rPr>
                    <w:t>فجوة النوع الاجتماعي</w:t>
                  </w:r>
                  <w:r w:rsidRPr="0015774E">
                    <w:rPr>
                      <w:rFonts w:ascii="Simplified Arabic" w:hAnsi="Simplified Arabic" w:cs="Simplified Arabic"/>
                      <w:b/>
                      <w:bCs/>
                      <w:sz w:val="24"/>
                      <w:szCs w:val="24"/>
                    </w:rPr>
                    <w:t xml:space="preserve"> </w:t>
                  </w:r>
                  <w:r>
                    <w:rPr>
                      <w:rFonts w:ascii="Simplified Arabic" w:hAnsi="Simplified Arabic" w:cs="Simplified Arabic" w:hint="cs"/>
                      <w:b/>
                      <w:bCs/>
                      <w:sz w:val="24"/>
                      <w:szCs w:val="24"/>
                      <w:rtl/>
                      <w:lang w:bidi="ar-JO"/>
                    </w:rPr>
                    <w:t>لأ</w:t>
                  </w:r>
                  <w:r w:rsidRPr="0015774E">
                    <w:rPr>
                      <w:rFonts w:ascii="Simplified Arabic" w:hAnsi="Simplified Arabic" w:cs="Simplified Arabic" w:hint="cs"/>
                      <w:b/>
                      <w:bCs/>
                      <w:sz w:val="24"/>
                      <w:szCs w:val="24"/>
                      <w:rtl/>
                      <w:lang w:bidi="ar-JO"/>
                    </w:rPr>
                    <w:t>عضاء الهيئات المحلية</w:t>
                  </w:r>
                  <w:r w:rsidRPr="0015774E">
                    <w:rPr>
                      <w:rFonts w:ascii="Simplified Arabic" w:hAnsi="Simplified Arabic" w:cs="Simplified Arabic"/>
                      <w:b/>
                      <w:bCs/>
                      <w:sz w:val="24"/>
                      <w:szCs w:val="24"/>
                      <w:rtl/>
                    </w:rPr>
                    <w:t xml:space="preserve">= </w:t>
                  </w:r>
                  <w:r>
                    <w:rPr>
                      <w:rFonts w:ascii="Simplified Arabic" w:hAnsi="Simplified Arabic" w:cs="Simplified Arabic"/>
                      <w:b/>
                      <w:bCs/>
                      <w:sz w:val="24"/>
                      <w:szCs w:val="24"/>
                    </w:rPr>
                    <w:t>60</w:t>
                  </w:r>
                  <w:r w:rsidRPr="0015774E">
                    <w:rPr>
                      <w:rFonts w:ascii="Simplified Arabic" w:hAnsi="Simplified Arabic" w:cs="Simplified Arabic"/>
                      <w:b/>
                      <w:bCs/>
                      <w:sz w:val="24"/>
                      <w:szCs w:val="24"/>
                      <w:rtl/>
                    </w:rPr>
                    <w:t>%</w:t>
                  </w:r>
                </w:p>
              </w:txbxContent>
            </v:textbox>
          </v:roundrect>
        </w:pict>
      </w:r>
      <w:r w:rsidR="00C91EBF">
        <w:rPr>
          <w:rFonts w:ascii="Simplified Arabic" w:hAnsi="Simplified Arabic" w:cs="Simplified Arabic" w:hint="cs"/>
          <w:b/>
          <w:bCs/>
          <w:color w:val="000000" w:themeColor="text1"/>
          <w:sz w:val="24"/>
          <w:szCs w:val="24"/>
          <w:rtl/>
          <w:lang w:bidi="ar-JO"/>
        </w:rPr>
        <w:t>النساء في الهيئات المحلية</w:t>
      </w:r>
      <w:r w:rsidR="006554E9">
        <w:rPr>
          <w:rFonts w:ascii="Simplified Arabic" w:hAnsi="Simplified Arabic" w:cs="Simplified Arabic" w:hint="cs"/>
          <w:b/>
          <w:bCs/>
          <w:color w:val="000000" w:themeColor="text1"/>
          <w:sz w:val="24"/>
          <w:szCs w:val="24"/>
          <w:rtl/>
          <w:lang w:bidi="ar-JO"/>
        </w:rPr>
        <w:t xml:space="preserve"> </w:t>
      </w:r>
      <w:r w:rsidR="004E0EE9">
        <w:rPr>
          <w:rFonts w:ascii="Simplified Arabic" w:hAnsi="Simplified Arabic" w:cs="Simplified Arabic" w:hint="cs"/>
          <w:b/>
          <w:bCs/>
          <w:color w:val="000000" w:themeColor="text1"/>
          <w:sz w:val="24"/>
          <w:szCs w:val="24"/>
          <w:rtl/>
          <w:lang w:bidi="ar-JO"/>
        </w:rPr>
        <w:t>(</w:t>
      </w:r>
      <w:r w:rsidR="006554E9">
        <w:rPr>
          <w:rFonts w:ascii="Simplified Arabic" w:hAnsi="Simplified Arabic" w:cs="Simplified Arabic" w:hint="cs"/>
          <w:b/>
          <w:bCs/>
          <w:color w:val="000000" w:themeColor="text1"/>
          <w:sz w:val="24"/>
          <w:szCs w:val="24"/>
          <w:rtl/>
          <w:lang w:bidi="ar-JO"/>
        </w:rPr>
        <w:t>مؤشر</w:t>
      </w:r>
      <w:r w:rsidR="00AF69F4">
        <w:rPr>
          <w:rFonts w:ascii="Simplified Arabic" w:hAnsi="Simplified Arabic" w:cs="Simplified Arabic" w:hint="cs"/>
          <w:b/>
          <w:bCs/>
          <w:color w:val="000000" w:themeColor="text1"/>
          <w:sz w:val="24"/>
          <w:szCs w:val="24"/>
          <w:rtl/>
          <w:lang w:bidi="ar-JO"/>
        </w:rPr>
        <w:t xml:space="preserve"> التنمية المستدامة </w:t>
      </w:r>
      <w:r w:rsidR="00DD59BA">
        <w:rPr>
          <w:rFonts w:ascii="Simplified Arabic" w:hAnsi="Simplified Arabic" w:cs="Simplified Arabic" w:hint="cs"/>
          <w:b/>
          <w:bCs/>
          <w:color w:val="000000" w:themeColor="text1"/>
          <w:sz w:val="24"/>
          <w:szCs w:val="24"/>
          <w:rtl/>
          <w:lang w:bidi="ar-JO"/>
        </w:rPr>
        <w:t>(</w:t>
      </w:r>
      <w:r w:rsidR="001107D3">
        <w:rPr>
          <w:rFonts w:ascii="Simplified Arabic" w:hAnsi="Simplified Arabic" w:cs="Simplified Arabic" w:hint="cs"/>
          <w:b/>
          <w:bCs/>
          <w:color w:val="000000" w:themeColor="text1"/>
          <w:sz w:val="24"/>
          <w:szCs w:val="24"/>
          <w:rtl/>
          <w:lang w:bidi="ar-JO"/>
        </w:rPr>
        <w:t>2.</w:t>
      </w:r>
      <w:r w:rsidR="005C5155">
        <w:rPr>
          <w:rFonts w:ascii="Simplified Arabic" w:hAnsi="Simplified Arabic" w:cs="Simplified Arabic" w:hint="cs"/>
          <w:b/>
          <w:bCs/>
          <w:color w:val="000000" w:themeColor="text1"/>
          <w:sz w:val="24"/>
          <w:szCs w:val="24"/>
          <w:rtl/>
          <w:lang w:bidi="ar-JO"/>
        </w:rPr>
        <w:t>1.5.5</w:t>
      </w:r>
      <w:r w:rsidR="00DD59BA">
        <w:rPr>
          <w:rFonts w:ascii="Simplified Arabic" w:hAnsi="Simplified Arabic" w:cs="Simplified Arabic" w:hint="cs"/>
          <w:b/>
          <w:bCs/>
          <w:color w:val="000000" w:themeColor="text1"/>
          <w:sz w:val="24"/>
          <w:szCs w:val="24"/>
          <w:rtl/>
          <w:lang w:bidi="ar-JO"/>
        </w:rPr>
        <w:t>)</w:t>
      </w:r>
      <w:r w:rsidR="004E0EE9">
        <w:rPr>
          <w:rFonts w:ascii="Simplified Arabic" w:hAnsi="Simplified Arabic" w:cs="Simplified Arabic" w:hint="cs"/>
          <w:b/>
          <w:bCs/>
          <w:color w:val="000000" w:themeColor="text1"/>
          <w:sz w:val="24"/>
          <w:szCs w:val="24"/>
          <w:rtl/>
          <w:lang w:bidi="ar-JO"/>
        </w:rPr>
        <w:t>)</w:t>
      </w:r>
      <w:r w:rsidR="006554E9">
        <w:rPr>
          <w:rFonts w:ascii="Simplified Arabic" w:hAnsi="Simplified Arabic" w:cs="Simplified Arabic" w:hint="cs"/>
          <w:b/>
          <w:bCs/>
          <w:color w:val="000000" w:themeColor="text1"/>
          <w:sz w:val="24"/>
          <w:szCs w:val="24"/>
          <w:rtl/>
          <w:lang w:bidi="ar-JO"/>
        </w:rPr>
        <w:t xml:space="preserve"> </w:t>
      </w:r>
    </w:p>
    <w:p w:rsidR="00C91EBF" w:rsidRDefault="00C91EBF" w:rsidP="00C91EBF">
      <w:pPr>
        <w:bidi/>
        <w:spacing w:after="0" w:line="240" w:lineRule="auto"/>
        <w:jc w:val="both"/>
        <w:rPr>
          <w:rFonts w:ascii="Simplified Arabic" w:hAnsi="Simplified Arabic" w:cs="Simplified Arabic"/>
          <w:b/>
          <w:bCs/>
          <w:color w:val="000000" w:themeColor="text1"/>
          <w:sz w:val="24"/>
          <w:szCs w:val="24"/>
          <w:rtl/>
          <w:lang w:bidi="ar-JO"/>
        </w:rPr>
      </w:pPr>
    </w:p>
    <w:p w:rsidR="00C91EBF" w:rsidRPr="00F90ED2" w:rsidRDefault="00C91EBF" w:rsidP="00C91EBF">
      <w:pPr>
        <w:bidi/>
        <w:spacing w:after="0" w:line="240" w:lineRule="auto"/>
        <w:jc w:val="both"/>
        <w:rPr>
          <w:rFonts w:ascii="Simplified Arabic" w:hAnsi="Simplified Arabic" w:cs="Simplified Arabic"/>
          <w:b/>
          <w:bCs/>
          <w:color w:val="000000" w:themeColor="text1"/>
          <w:sz w:val="24"/>
          <w:szCs w:val="24"/>
          <w:rtl/>
        </w:rPr>
      </w:pPr>
    </w:p>
    <w:p w:rsidR="00C91EBF" w:rsidRPr="00A112B7" w:rsidRDefault="00C91EBF" w:rsidP="00C91EBF">
      <w:pPr>
        <w:bidi/>
        <w:spacing w:after="0" w:line="240" w:lineRule="auto"/>
        <w:jc w:val="both"/>
        <w:rPr>
          <w:rFonts w:ascii="Simplified Arabic" w:hAnsi="Simplified Arabic" w:cs="Simplified Arabic"/>
          <w:color w:val="000000" w:themeColor="text1"/>
          <w:sz w:val="18"/>
          <w:szCs w:val="18"/>
          <w:rtl/>
          <w:lang w:bidi="ar-JO"/>
        </w:rPr>
      </w:pPr>
    </w:p>
    <w:p w:rsidR="009D103F" w:rsidRDefault="009D103F" w:rsidP="00CB7368">
      <w:pPr>
        <w:keepNext/>
        <w:bidi/>
        <w:spacing w:after="0" w:line="240" w:lineRule="auto"/>
        <w:jc w:val="center"/>
        <w:outlineLvl w:val="3"/>
        <w:rPr>
          <w:rFonts w:ascii="Times New Roman" w:eastAsia="Times New Roman" w:hAnsi="Times New Roman" w:cs="Simplified Arabic"/>
          <w:b/>
          <w:bCs/>
          <w:color w:val="000000" w:themeColor="text1"/>
          <w:rtl/>
        </w:rPr>
      </w:pPr>
      <w:r w:rsidRPr="001A72BC">
        <w:rPr>
          <w:rFonts w:ascii="Times New Roman" w:eastAsia="Times New Roman" w:hAnsi="Times New Roman" w:cs="Simplified Arabic" w:hint="cs"/>
          <w:b/>
          <w:bCs/>
          <w:color w:val="000000" w:themeColor="text1"/>
          <w:rtl/>
        </w:rPr>
        <w:t xml:space="preserve">جدول </w:t>
      </w:r>
      <w:r>
        <w:rPr>
          <w:rFonts w:ascii="Times New Roman" w:eastAsia="Times New Roman" w:hAnsi="Times New Roman" w:cs="Simplified Arabic" w:hint="cs"/>
          <w:b/>
          <w:bCs/>
          <w:color w:val="000000" w:themeColor="text1"/>
          <w:rtl/>
        </w:rPr>
        <w:t>(3</w:t>
      </w:r>
      <w:r w:rsidR="00CB7368">
        <w:rPr>
          <w:rFonts w:ascii="Times New Roman" w:eastAsia="Times New Roman" w:hAnsi="Times New Roman" w:cs="Simplified Arabic" w:hint="cs"/>
          <w:b/>
          <w:bCs/>
          <w:color w:val="000000" w:themeColor="text1"/>
          <w:rtl/>
        </w:rPr>
        <w:t>5</w:t>
      </w:r>
      <w:r>
        <w:rPr>
          <w:rFonts w:ascii="Times New Roman" w:eastAsia="Times New Roman" w:hAnsi="Times New Roman" w:cs="Simplified Arabic" w:hint="cs"/>
          <w:b/>
          <w:bCs/>
          <w:color w:val="000000" w:themeColor="text1"/>
          <w:rtl/>
        </w:rPr>
        <w:t>)</w:t>
      </w:r>
      <w:r w:rsidRPr="001A72BC">
        <w:rPr>
          <w:rFonts w:ascii="Times New Roman" w:eastAsia="Times New Roman" w:hAnsi="Times New Roman" w:cs="Simplified Arabic" w:hint="cs"/>
          <w:b/>
          <w:bCs/>
          <w:color w:val="000000" w:themeColor="text1"/>
          <w:rtl/>
        </w:rPr>
        <w:t xml:space="preserve">: عدد رؤساء الهيئات المحلية حسب التصنيف والجنس والمنطقة، </w:t>
      </w:r>
      <w:r>
        <w:rPr>
          <w:rFonts w:ascii="Times New Roman" w:eastAsia="Times New Roman" w:hAnsi="Times New Roman" w:cs="Simplified Arabic" w:hint="cs"/>
          <w:b/>
          <w:bCs/>
          <w:color w:val="000000" w:themeColor="text1"/>
          <w:rtl/>
        </w:rPr>
        <w:t>2019</w:t>
      </w:r>
    </w:p>
    <w:p w:rsidR="009D103F" w:rsidRPr="00C32A7A" w:rsidRDefault="009D103F" w:rsidP="009D103F">
      <w:pPr>
        <w:keepNext/>
        <w:bidi/>
        <w:spacing w:after="0" w:line="240" w:lineRule="auto"/>
        <w:jc w:val="center"/>
        <w:outlineLvl w:val="3"/>
        <w:rPr>
          <w:rFonts w:ascii="Times New Roman" w:eastAsia="Times New Roman" w:hAnsi="Times New Roman" w:cs="Simplified Arabic"/>
          <w:b/>
          <w:bCs/>
          <w:color w:val="000000" w:themeColor="text1"/>
          <w:sz w:val="12"/>
          <w:szCs w:val="12"/>
          <w:rtl/>
        </w:rPr>
      </w:pPr>
    </w:p>
    <w:tbl>
      <w:tblPr>
        <w:bidiVisual/>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4"/>
        <w:gridCol w:w="851"/>
        <w:gridCol w:w="708"/>
        <w:gridCol w:w="851"/>
        <w:gridCol w:w="709"/>
        <w:gridCol w:w="708"/>
        <w:gridCol w:w="851"/>
        <w:gridCol w:w="709"/>
        <w:gridCol w:w="708"/>
        <w:gridCol w:w="851"/>
      </w:tblGrid>
      <w:tr w:rsidR="00837D4A" w:rsidRPr="00F90ED2" w:rsidTr="002954C1">
        <w:trPr>
          <w:trHeight w:val="340"/>
          <w:jc w:val="center"/>
        </w:trPr>
        <w:tc>
          <w:tcPr>
            <w:tcW w:w="2214" w:type="dxa"/>
            <w:tcBorders>
              <w:bottom w:val="nil"/>
            </w:tcBorders>
            <w:vAlign w:val="center"/>
          </w:tcPr>
          <w:p w:rsidR="00837D4A" w:rsidRPr="001A72BC" w:rsidRDefault="00837D4A" w:rsidP="008566B8">
            <w:pPr>
              <w:keepNext/>
              <w:bidi/>
              <w:spacing w:after="0" w:line="240" w:lineRule="auto"/>
              <w:jc w:val="center"/>
              <w:outlineLvl w:val="0"/>
              <w:rPr>
                <w:rFonts w:ascii="Times New Roman" w:eastAsia="Times New Roman" w:hAnsi="Times New Roman" w:cs="Simplified Arabic"/>
                <w:b/>
                <w:bCs/>
                <w:color w:val="000000" w:themeColor="text1"/>
                <w:sz w:val="18"/>
                <w:szCs w:val="18"/>
              </w:rPr>
            </w:pPr>
            <w:r w:rsidRPr="001A72BC">
              <w:rPr>
                <w:rFonts w:ascii="Times New Roman" w:eastAsia="Times New Roman" w:hAnsi="Times New Roman" w:cs="Simplified Arabic" w:hint="cs"/>
                <w:b/>
                <w:bCs/>
                <w:color w:val="000000" w:themeColor="text1"/>
                <w:sz w:val="18"/>
                <w:szCs w:val="18"/>
                <w:rtl/>
              </w:rPr>
              <w:t>المؤشر</w:t>
            </w:r>
          </w:p>
        </w:tc>
        <w:tc>
          <w:tcPr>
            <w:tcW w:w="2410" w:type="dxa"/>
            <w:gridSpan w:val="3"/>
          </w:tcPr>
          <w:p w:rsidR="00837D4A" w:rsidRPr="001A72BC" w:rsidRDefault="00837D4A" w:rsidP="008566B8">
            <w:pPr>
              <w:keepNext/>
              <w:bidi/>
              <w:spacing w:after="0" w:line="240" w:lineRule="auto"/>
              <w:jc w:val="center"/>
              <w:outlineLvl w:val="0"/>
              <w:rPr>
                <w:rFonts w:ascii="Simplified Arabic" w:eastAsia="Times New Roman" w:hAnsi="Simplified Arabic" w:cs="Simplified Arabic"/>
                <w:b/>
                <w:bCs/>
                <w:color w:val="000000" w:themeColor="text1"/>
                <w:sz w:val="18"/>
                <w:szCs w:val="18"/>
              </w:rPr>
            </w:pPr>
            <w:r w:rsidRPr="001A72BC">
              <w:rPr>
                <w:rFonts w:ascii="Simplified Arabic" w:eastAsia="Times New Roman" w:hAnsi="Simplified Arabic" w:cs="Simplified Arabic"/>
                <w:b/>
                <w:bCs/>
                <w:color w:val="000000" w:themeColor="text1"/>
                <w:sz w:val="18"/>
                <w:szCs w:val="18"/>
                <w:rtl/>
              </w:rPr>
              <w:t>فلسطين</w:t>
            </w:r>
          </w:p>
        </w:tc>
        <w:tc>
          <w:tcPr>
            <w:tcW w:w="2268" w:type="dxa"/>
            <w:gridSpan w:val="3"/>
          </w:tcPr>
          <w:p w:rsidR="00837D4A" w:rsidRPr="001A72BC" w:rsidRDefault="00837D4A" w:rsidP="00837D4A">
            <w:pPr>
              <w:keepNext/>
              <w:bidi/>
              <w:spacing w:after="0" w:line="240" w:lineRule="auto"/>
              <w:jc w:val="center"/>
              <w:outlineLvl w:val="0"/>
              <w:rPr>
                <w:rFonts w:ascii="Simplified Arabic" w:eastAsia="Times New Roman" w:hAnsi="Simplified Arabic" w:cs="Simplified Arabic"/>
                <w:b/>
                <w:bCs/>
                <w:color w:val="000000" w:themeColor="text1"/>
                <w:sz w:val="18"/>
                <w:szCs w:val="18"/>
              </w:rPr>
            </w:pPr>
            <w:r w:rsidRPr="001A72BC">
              <w:rPr>
                <w:rFonts w:ascii="Simplified Arabic" w:eastAsia="Times New Roman" w:hAnsi="Simplified Arabic" w:cs="Simplified Arabic"/>
                <w:b/>
                <w:bCs/>
                <w:color w:val="000000" w:themeColor="text1"/>
                <w:sz w:val="18"/>
                <w:szCs w:val="18"/>
                <w:rtl/>
              </w:rPr>
              <w:t>الضفة الغربية</w:t>
            </w:r>
          </w:p>
        </w:tc>
        <w:tc>
          <w:tcPr>
            <w:tcW w:w="2268" w:type="dxa"/>
            <w:gridSpan w:val="3"/>
          </w:tcPr>
          <w:p w:rsidR="00837D4A" w:rsidRPr="001A72BC" w:rsidRDefault="00837D4A" w:rsidP="00837D4A">
            <w:pPr>
              <w:keepNext/>
              <w:bidi/>
              <w:spacing w:after="0" w:line="240" w:lineRule="auto"/>
              <w:jc w:val="center"/>
              <w:outlineLvl w:val="0"/>
              <w:rPr>
                <w:rFonts w:ascii="Simplified Arabic" w:eastAsia="Times New Roman" w:hAnsi="Simplified Arabic" w:cs="Simplified Arabic"/>
                <w:b/>
                <w:bCs/>
                <w:color w:val="000000" w:themeColor="text1"/>
                <w:sz w:val="18"/>
                <w:szCs w:val="18"/>
              </w:rPr>
            </w:pPr>
            <w:r w:rsidRPr="001A72BC">
              <w:rPr>
                <w:rFonts w:ascii="Simplified Arabic" w:eastAsia="Times New Roman" w:hAnsi="Simplified Arabic" w:cs="Simplified Arabic"/>
                <w:b/>
                <w:bCs/>
                <w:color w:val="000000" w:themeColor="text1"/>
                <w:sz w:val="18"/>
                <w:szCs w:val="18"/>
                <w:rtl/>
              </w:rPr>
              <w:t>قطاع غزة</w:t>
            </w:r>
          </w:p>
        </w:tc>
      </w:tr>
      <w:tr w:rsidR="00837D4A" w:rsidRPr="00F90ED2" w:rsidTr="002954C1">
        <w:trPr>
          <w:trHeight w:val="340"/>
          <w:jc w:val="center"/>
        </w:trPr>
        <w:tc>
          <w:tcPr>
            <w:tcW w:w="2214" w:type="dxa"/>
            <w:tcBorders>
              <w:top w:val="nil"/>
              <w:bottom w:val="single" w:sz="4" w:space="0" w:color="auto"/>
            </w:tcBorders>
            <w:vAlign w:val="center"/>
          </w:tcPr>
          <w:p w:rsidR="00837D4A" w:rsidRPr="001A72BC" w:rsidRDefault="00837D4A" w:rsidP="008566B8">
            <w:pPr>
              <w:bidi/>
              <w:spacing w:after="0" w:line="240" w:lineRule="auto"/>
              <w:rPr>
                <w:rFonts w:ascii="Simplified Arabic" w:eastAsia="Times New Roman" w:hAnsi="Simplified Arabic" w:cs="Simplified Arabic"/>
                <w:color w:val="000000" w:themeColor="text1"/>
                <w:sz w:val="18"/>
                <w:szCs w:val="18"/>
              </w:rPr>
            </w:pPr>
          </w:p>
        </w:tc>
        <w:tc>
          <w:tcPr>
            <w:tcW w:w="851"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ذكور</w:t>
            </w:r>
          </w:p>
        </w:tc>
        <w:tc>
          <w:tcPr>
            <w:tcW w:w="708"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إناث</w:t>
            </w:r>
          </w:p>
        </w:tc>
        <w:tc>
          <w:tcPr>
            <w:tcW w:w="851" w:type="dxa"/>
            <w:tcBorders>
              <w:bottom w:val="single" w:sz="4" w:space="0" w:color="auto"/>
            </w:tcBorders>
            <w:vAlign w:val="center"/>
          </w:tcPr>
          <w:p w:rsidR="00837D4A" w:rsidRPr="00C91EBF" w:rsidRDefault="00837D4A" w:rsidP="008566B8">
            <w:pPr>
              <w:keepNext/>
              <w:bidi/>
              <w:spacing w:after="0" w:line="240" w:lineRule="auto"/>
              <w:jc w:val="center"/>
              <w:outlineLvl w:val="7"/>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المجموع</w:t>
            </w:r>
          </w:p>
        </w:tc>
        <w:tc>
          <w:tcPr>
            <w:tcW w:w="709"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ذكور</w:t>
            </w:r>
          </w:p>
        </w:tc>
        <w:tc>
          <w:tcPr>
            <w:tcW w:w="708"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إناث</w:t>
            </w:r>
          </w:p>
        </w:tc>
        <w:tc>
          <w:tcPr>
            <w:tcW w:w="851" w:type="dxa"/>
            <w:tcBorders>
              <w:bottom w:val="single" w:sz="4" w:space="0" w:color="auto"/>
            </w:tcBorders>
            <w:vAlign w:val="center"/>
          </w:tcPr>
          <w:p w:rsidR="00837D4A" w:rsidRPr="00C91EBF" w:rsidRDefault="00837D4A" w:rsidP="008566B8">
            <w:pPr>
              <w:keepNext/>
              <w:bidi/>
              <w:spacing w:after="0" w:line="240" w:lineRule="auto"/>
              <w:jc w:val="center"/>
              <w:outlineLvl w:val="7"/>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المجموع</w:t>
            </w:r>
          </w:p>
        </w:tc>
        <w:tc>
          <w:tcPr>
            <w:tcW w:w="709"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ذكور</w:t>
            </w:r>
          </w:p>
        </w:tc>
        <w:tc>
          <w:tcPr>
            <w:tcW w:w="708"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إناث</w:t>
            </w:r>
          </w:p>
        </w:tc>
        <w:tc>
          <w:tcPr>
            <w:tcW w:w="851" w:type="dxa"/>
            <w:tcBorders>
              <w:bottom w:val="single" w:sz="4" w:space="0" w:color="auto"/>
            </w:tcBorders>
            <w:vAlign w:val="center"/>
          </w:tcPr>
          <w:p w:rsidR="00837D4A" w:rsidRPr="00C91EBF" w:rsidRDefault="00837D4A" w:rsidP="008566B8">
            <w:pPr>
              <w:bidi/>
              <w:spacing w:after="0" w:line="240" w:lineRule="auto"/>
              <w:jc w:val="center"/>
              <w:rPr>
                <w:rFonts w:ascii="Simplified Arabic" w:eastAsia="Times New Roman" w:hAnsi="Simplified Arabic" w:cs="Simplified Arabic"/>
                <w:color w:val="000000" w:themeColor="text1"/>
                <w:sz w:val="18"/>
                <w:szCs w:val="18"/>
              </w:rPr>
            </w:pPr>
            <w:r w:rsidRPr="00C91EBF">
              <w:rPr>
                <w:rFonts w:ascii="Simplified Arabic" w:eastAsia="Times New Roman" w:hAnsi="Simplified Arabic" w:cs="Simplified Arabic"/>
                <w:color w:val="000000" w:themeColor="text1"/>
                <w:sz w:val="18"/>
                <w:szCs w:val="18"/>
                <w:rtl/>
              </w:rPr>
              <w:t>المجموع</w:t>
            </w:r>
          </w:p>
        </w:tc>
      </w:tr>
      <w:tr w:rsidR="00837D4A" w:rsidRPr="00F90ED2" w:rsidTr="002954C1">
        <w:trPr>
          <w:trHeight w:val="340"/>
          <w:jc w:val="center"/>
        </w:trPr>
        <w:tc>
          <w:tcPr>
            <w:tcW w:w="2214" w:type="dxa"/>
            <w:tcBorders>
              <w:top w:val="single" w:sz="4" w:space="0" w:color="auto"/>
              <w:left w:val="single" w:sz="4" w:space="0" w:color="auto"/>
              <w:bottom w:val="nil"/>
              <w:right w:val="single" w:sz="4" w:space="0" w:color="auto"/>
            </w:tcBorders>
            <w:vAlign w:val="center"/>
          </w:tcPr>
          <w:p w:rsidR="00837D4A" w:rsidRPr="001A72BC" w:rsidRDefault="00837D4A" w:rsidP="008566B8">
            <w:pPr>
              <w:bidi/>
              <w:spacing w:after="0" w:line="240" w:lineRule="auto"/>
              <w:rPr>
                <w:rFonts w:ascii="Simplified Arabic" w:eastAsia="Times New Roman" w:hAnsi="Simplified Arabic" w:cs="Simplified Arabic"/>
                <w:color w:val="000000" w:themeColor="text1"/>
                <w:sz w:val="18"/>
                <w:szCs w:val="18"/>
              </w:rPr>
            </w:pPr>
            <w:r w:rsidRPr="001A72BC">
              <w:rPr>
                <w:rFonts w:ascii="Simplified Arabic" w:eastAsia="Times New Roman" w:hAnsi="Simplified Arabic" w:cs="Simplified Arabic"/>
                <w:color w:val="000000" w:themeColor="text1"/>
                <w:sz w:val="18"/>
                <w:szCs w:val="18"/>
                <w:rtl/>
              </w:rPr>
              <w:t xml:space="preserve">عدد رؤساء البلديات المصنفة </w:t>
            </w:r>
            <w:r w:rsidRPr="001A72BC">
              <w:rPr>
                <w:rFonts w:ascii="Simplified Arabic" w:eastAsia="Times New Roman" w:hAnsi="Simplified Arabic" w:cs="Simplified Arabic"/>
                <w:color w:val="000000" w:themeColor="text1"/>
                <w:sz w:val="18"/>
                <w:szCs w:val="18"/>
              </w:rPr>
              <w:t>A</w:t>
            </w:r>
          </w:p>
        </w:tc>
        <w:tc>
          <w:tcPr>
            <w:tcW w:w="851" w:type="dxa"/>
            <w:tcBorders>
              <w:top w:val="single" w:sz="4" w:space="0" w:color="auto"/>
              <w:left w:val="single" w:sz="4" w:space="0" w:color="auto"/>
              <w:bottom w:val="nil"/>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16</w:t>
            </w:r>
          </w:p>
        </w:tc>
        <w:tc>
          <w:tcPr>
            <w:tcW w:w="708" w:type="dxa"/>
            <w:tcBorders>
              <w:top w:val="single" w:sz="4" w:space="0" w:color="auto"/>
              <w:left w:val="nil"/>
              <w:bottom w:val="nil"/>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0</w:t>
            </w:r>
          </w:p>
        </w:tc>
        <w:tc>
          <w:tcPr>
            <w:tcW w:w="851" w:type="dxa"/>
            <w:tcBorders>
              <w:top w:val="single" w:sz="4" w:space="0" w:color="auto"/>
              <w:left w:val="nil"/>
              <w:bottom w:val="nil"/>
              <w:right w:val="single" w:sz="4" w:space="0" w:color="auto"/>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16</w:t>
            </w:r>
          </w:p>
        </w:tc>
        <w:tc>
          <w:tcPr>
            <w:tcW w:w="709" w:type="dxa"/>
            <w:tcBorders>
              <w:top w:val="single" w:sz="4" w:space="0" w:color="auto"/>
              <w:left w:val="single" w:sz="4" w:space="0" w:color="auto"/>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11</w:t>
            </w:r>
          </w:p>
        </w:tc>
        <w:tc>
          <w:tcPr>
            <w:tcW w:w="708" w:type="dxa"/>
            <w:tcBorders>
              <w:top w:val="single" w:sz="4" w:space="0" w:color="auto"/>
              <w:left w:val="nil"/>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851" w:type="dxa"/>
            <w:tcBorders>
              <w:top w:val="single" w:sz="4" w:space="0" w:color="auto"/>
              <w:left w:val="nil"/>
              <w:bottom w:val="nil"/>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11</w:t>
            </w:r>
          </w:p>
        </w:tc>
        <w:tc>
          <w:tcPr>
            <w:tcW w:w="709" w:type="dxa"/>
            <w:tcBorders>
              <w:top w:val="single" w:sz="4" w:space="0" w:color="auto"/>
              <w:left w:val="single" w:sz="4" w:space="0" w:color="auto"/>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5</w:t>
            </w:r>
          </w:p>
        </w:tc>
        <w:tc>
          <w:tcPr>
            <w:tcW w:w="708" w:type="dxa"/>
            <w:tcBorders>
              <w:top w:val="single" w:sz="4" w:space="0" w:color="auto"/>
              <w:left w:val="nil"/>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851" w:type="dxa"/>
            <w:tcBorders>
              <w:top w:val="single" w:sz="4" w:space="0" w:color="auto"/>
              <w:left w:val="nil"/>
              <w:bottom w:val="nil"/>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5</w:t>
            </w:r>
          </w:p>
        </w:tc>
      </w:tr>
      <w:tr w:rsidR="00837D4A" w:rsidRPr="00F90ED2" w:rsidTr="002954C1">
        <w:trPr>
          <w:trHeight w:val="340"/>
          <w:jc w:val="center"/>
        </w:trPr>
        <w:tc>
          <w:tcPr>
            <w:tcW w:w="2214" w:type="dxa"/>
            <w:tcBorders>
              <w:top w:val="nil"/>
              <w:left w:val="single" w:sz="4" w:space="0" w:color="auto"/>
              <w:bottom w:val="nil"/>
              <w:right w:val="single" w:sz="4" w:space="0" w:color="auto"/>
            </w:tcBorders>
            <w:vAlign w:val="center"/>
          </w:tcPr>
          <w:p w:rsidR="00837D4A" w:rsidRPr="001A72BC" w:rsidRDefault="00837D4A" w:rsidP="008566B8">
            <w:pPr>
              <w:bidi/>
              <w:spacing w:after="0" w:line="240" w:lineRule="auto"/>
              <w:rPr>
                <w:rFonts w:ascii="Simplified Arabic" w:eastAsia="Times New Roman" w:hAnsi="Simplified Arabic" w:cs="Simplified Arabic"/>
                <w:color w:val="000000" w:themeColor="text1"/>
                <w:sz w:val="18"/>
                <w:szCs w:val="18"/>
              </w:rPr>
            </w:pPr>
            <w:r w:rsidRPr="001A72BC">
              <w:rPr>
                <w:rFonts w:ascii="Simplified Arabic" w:eastAsia="Times New Roman" w:hAnsi="Simplified Arabic" w:cs="Simplified Arabic"/>
                <w:color w:val="000000" w:themeColor="text1"/>
                <w:sz w:val="18"/>
                <w:szCs w:val="18"/>
                <w:rtl/>
              </w:rPr>
              <w:t xml:space="preserve">عدد رؤساء البلديات المصنفة </w:t>
            </w:r>
            <w:r w:rsidRPr="001A72BC">
              <w:rPr>
                <w:rFonts w:ascii="Simplified Arabic" w:eastAsia="Times New Roman" w:hAnsi="Simplified Arabic" w:cs="Simplified Arabic"/>
                <w:color w:val="000000" w:themeColor="text1"/>
                <w:sz w:val="18"/>
                <w:szCs w:val="18"/>
              </w:rPr>
              <w:t>B</w:t>
            </w:r>
          </w:p>
        </w:tc>
        <w:tc>
          <w:tcPr>
            <w:tcW w:w="851" w:type="dxa"/>
            <w:tcBorders>
              <w:top w:val="nil"/>
              <w:left w:val="single" w:sz="4" w:space="0" w:color="auto"/>
              <w:bottom w:val="nil"/>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36</w:t>
            </w:r>
          </w:p>
        </w:tc>
        <w:tc>
          <w:tcPr>
            <w:tcW w:w="708" w:type="dxa"/>
            <w:tcBorders>
              <w:top w:val="nil"/>
              <w:left w:val="nil"/>
              <w:bottom w:val="nil"/>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0</w:t>
            </w:r>
          </w:p>
        </w:tc>
        <w:tc>
          <w:tcPr>
            <w:tcW w:w="851" w:type="dxa"/>
            <w:tcBorders>
              <w:top w:val="nil"/>
              <w:left w:val="nil"/>
              <w:bottom w:val="nil"/>
              <w:right w:val="single" w:sz="4" w:space="0" w:color="auto"/>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36</w:t>
            </w:r>
          </w:p>
        </w:tc>
        <w:tc>
          <w:tcPr>
            <w:tcW w:w="709" w:type="dxa"/>
            <w:tcBorders>
              <w:top w:val="nil"/>
              <w:left w:val="single" w:sz="4" w:space="0" w:color="auto"/>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27</w:t>
            </w:r>
          </w:p>
        </w:tc>
        <w:tc>
          <w:tcPr>
            <w:tcW w:w="708" w:type="dxa"/>
            <w:tcBorders>
              <w:top w:val="nil"/>
              <w:left w:val="nil"/>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851" w:type="dxa"/>
            <w:tcBorders>
              <w:top w:val="nil"/>
              <w:left w:val="nil"/>
              <w:bottom w:val="nil"/>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27</w:t>
            </w:r>
          </w:p>
        </w:tc>
        <w:tc>
          <w:tcPr>
            <w:tcW w:w="709" w:type="dxa"/>
            <w:tcBorders>
              <w:top w:val="nil"/>
              <w:left w:val="single" w:sz="4" w:space="0" w:color="auto"/>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9</w:t>
            </w:r>
          </w:p>
        </w:tc>
        <w:tc>
          <w:tcPr>
            <w:tcW w:w="708" w:type="dxa"/>
            <w:tcBorders>
              <w:top w:val="nil"/>
              <w:left w:val="nil"/>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851" w:type="dxa"/>
            <w:tcBorders>
              <w:top w:val="nil"/>
              <w:left w:val="nil"/>
              <w:bottom w:val="nil"/>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9</w:t>
            </w:r>
          </w:p>
        </w:tc>
      </w:tr>
      <w:tr w:rsidR="00837D4A" w:rsidRPr="00F90ED2" w:rsidTr="002954C1">
        <w:trPr>
          <w:trHeight w:val="340"/>
          <w:jc w:val="center"/>
        </w:trPr>
        <w:tc>
          <w:tcPr>
            <w:tcW w:w="2214" w:type="dxa"/>
            <w:tcBorders>
              <w:top w:val="nil"/>
              <w:left w:val="single" w:sz="4" w:space="0" w:color="auto"/>
              <w:bottom w:val="nil"/>
              <w:right w:val="single" w:sz="4" w:space="0" w:color="auto"/>
            </w:tcBorders>
            <w:vAlign w:val="center"/>
          </w:tcPr>
          <w:p w:rsidR="00837D4A" w:rsidRPr="00B74EEE" w:rsidRDefault="00837D4A" w:rsidP="008566B8">
            <w:pPr>
              <w:bidi/>
              <w:spacing w:after="0" w:line="240" w:lineRule="auto"/>
              <w:rPr>
                <w:rFonts w:ascii="Simplified Arabic" w:eastAsia="Times New Roman" w:hAnsi="Simplified Arabic" w:cs="Simplified Arabic"/>
                <w:color w:val="000000" w:themeColor="text1"/>
                <w:sz w:val="18"/>
                <w:szCs w:val="18"/>
                <w:lang w:val="en-US"/>
              </w:rPr>
            </w:pPr>
            <w:r w:rsidRPr="001A72BC">
              <w:rPr>
                <w:rFonts w:ascii="Simplified Arabic" w:eastAsia="Times New Roman" w:hAnsi="Simplified Arabic" w:cs="Simplified Arabic"/>
                <w:color w:val="000000" w:themeColor="text1"/>
                <w:sz w:val="18"/>
                <w:szCs w:val="18"/>
                <w:rtl/>
              </w:rPr>
              <w:t xml:space="preserve">عدد رؤساء البلديات المصنفة </w:t>
            </w:r>
            <w:r w:rsidRPr="001A72BC">
              <w:rPr>
                <w:rFonts w:ascii="Simplified Arabic" w:eastAsia="Times New Roman" w:hAnsi="Simplified Arabic" w:cs="Simplified Arabic"/>
                <w:color w:val="000000" w:themeColor="text1"/>
                <w:sz w:val="18"/>
                <w:szCs w:val="18"/>
              </w:rPr>
              <w:t>C</w:t>
            </w:r>
          </w:p>
        </w:tc>
        <w:tc>
          <w:tcPr>
            <w:tcW w:w="851" w:type="dxa"/>
            <w:tcBorders>
              <w:top w:val="nil"/>
              <w:left w:val="single" w:sz="4" w:space="0" w:color="auto"/>
              <w:bottom w:val="nil"/>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94</w:t>
            </w:r>
          </w:p>
        </w:tc>
        <w:tc>
          <w:tcPr>
            <w:tcW w:w="708" w:type="dxa"/>
            <w:tcBorders>
              <w:top w:val="nil"/>
              <w:left w:val="nil"/>
              <w:bottom w:val="nil"/>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1</w:t>
            </w:r>
          </w:p>
        </w:tc>
        <w:tc>
          <w:tcPr>
            <w:tcW w:w="851" w:type="dxa"/>
            <w:tcBorders>
              <w:top w:val="nil"/>
              <w:left w:val="nil"/>
              <w:bottom w:val="nil"/>
              <w:right w:val="single" w:sz="4" w:space="0" w:color="auto"/>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95</w:t>
            </w:r>
          </w:p>
        </w:tc>
        <w:tc>
          <w:tcPr>
            <w:tcW w:w="709" w:type="dxa"/>
            <w:tcBorders>
              <w:top w:val="nil"/>
              <w:left w:val="single" w:sz="4" w:space="0" w:color="auto"/>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83</w:t>
            </w:r>
          </w:p>
        </w:tc>
        <w:tc>
          <w:tcPr>
            <w:tcW w:w="708" w:type="dxa"/>
            <w:tcBorders>
              <w:top w:val="nil"/>
              <w:left w:val="nil"/>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tl/>
              </w:rPr>
            </w:pPr>
            <w:r w:rsidRPr="001A72BC">
              <w:rPr>
                <w:rFonts w:ascii="Arial" w:eastAsia="Times New Roman" w:hAnsi="Arial"/>
                <w:color w:val="000000" w:themeColor="text1"/>
                <w:sz w:val="18"/>
                <w:szCs w:val="18"/>
                <w:rtl/>
              </w:rPr>
              <w:t>1</w:t>
            </w:r>
          </w:p>
        </w:tc>
        <w:tc>
          <w:tcPr>
            <w:tcW w:w="851" w:type="dxa"/>
            <w:tcBorders>
              <w:top w:val="nil"/>
              <w:left w:val="nil"/>
              <w:bottom w:val="nil"/>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8</w:t>
            </w:r>
            <w:r w:rsidRPr="007A61F2">
              <w:rPr>
                <w:rFonts w:ascii="Arial" w:eastAsia="Times New Roman" w:hAnsi="Arial" w:hint="cs"/>
                <w:b/>
                <w:bCs/>
                <w:color w:val="000000" w:themeColor="text1"/>
                <w:sz w:val="18"/>
                <w:szCs w:val="18"/>
                <w:rtl/>
              </w:rPr>
              <w:t>4</w:t>
            </w:r>
          </w:p>
        </w:tc>
        <w:tc>
          <w:tcPr>
            <w:tcW w:w="709" w:type="dxa"/>
            <w:tcBorders>
              <w:top w:val="nil"/>
              <w:left w:val="single" w:sz="4" w:space="0" w:color="auto"/>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11</w:t>
            </w:r>
          </w:p>
        </w:tc>
        <w:tc>
          <w:tcPr>
            <w:tcW w:w="708" w:type="dxa"/>
            <w:tcBorders>
              <w:top w:val="nil"/>
              <w:left w:val="nil"/>
              <w:bottom w:val="nil"/>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851" w:type="dxa"/>
            <w:tcBorders>
              <w:top w:val="nil"/>
              <w:left w:val="nil"/>
              <w:bottom w:val="nil"/>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11</w:t>
            </w:r>
          </w:p>
        </w:tc>
      </w:tr>
      <w:tr w:rsidR="00837D4A" w:rsidRPr="00F90ED2" w:rsidTr="002954C1">
        <w:trPr>
          <w:trHeight w:val="340"/>
          <w:jc w:val="center"/>
        </w:trPr>
        <w:tc>
          <w:tcPr>
            <w:tcW w:w="2214" w:type="dxa"/>
            <w:tcBorders>
              <w:top w:val="nil"/>
              <w:left w:val="single" w:sz="4" w:space="0" w:color="auto"/>
              <w:bottom w:val="single" w:sz="4" w:space="0" w:color="auto"/>
              <w:right w:val="single" w:sz="4" w:space="0" w:color="auto"/>
            </w:tcBorders>
            <w:vAlign w:val="center"/>
          </w:tcPr>
          <w:p w:rsidR="00837D4A" w:rsidRPr="001A72BC" w:rsidRDefault="00837D4A" w:rsidP="008566B8">
            <w:pPr>
              <w:bidi/>
              <w:spacing w:after="0" w:line="240" w:lineRule="auto"/>
              <w:rPr>
                <w:rFonts w:ascii="Simplified Arabic" w:eastAsia="Times New Roman" w:hAnsi="Simplified Arabic" w:cs="Simplified Arabic"/>
                <w:color w:val="000000" w:themeColor="text1"/>
                <w:sz w:val="18"/>
                <w:szCs w:val="18"/>
              </w:rPr>
            </w:pPr>
            <w:r w:rsidRPr="001A72BC">
              <w:rPr>
                <w:rFonts w:ascii="Simplified Arabic" w:eastAsia="Times New Roman" w:hAnsi="Simplified Arabic" w:cs="Simplified Arabic"/>
                <w:color w:val="000000" w:themeColor="text1"/>
                <w:sz w:val="18"/>
                <w:szCs w:val="18"/>
                <w:rtl/>
              </w:rPr>
              <w:t>عدد رؤساء المجالس القروية</w:t>
            </w:r>
          </w:p>
        </w:tc>
        <w:tc>
          <w:tcPr>
            <w:tcW w:w="851" w:type="dxa"/>
            <w:tcBorders>
              <w:top w:val="nil"/>
              <w:left w:val="single" w:sz="4" w:space="0" w:color="auto"/>
              <w:bottom w:val="single" w:sz="4" w:space="0" w:color="auto"/>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282</w:t>
            </w:r>
          </w:p>
        </w:tc>
        <w:tc>
          <w:tcPr>
            <w:tcW w:w="708" w:type="dxa"/>
            <w:tcBorders>
              <w:top w:val="nil"/>
              <w:left w:val="nil"/>
              <w:bottom w:val="single" w:sz="4" w:space="0" w:color="auto"/>
              <w:right w:val="nil"/>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rPr>
            </w:pPr>
            <w:r w:rsidRPr="007A61F2">
              <w:rPr>
                <w:rFonts w:ascii="Arial" w:eastAsia="Times New Roman" w:hAnsi="Arial" w:hint="cs"/>
                <w:b/>
                <w:bCs/>
                <w:color w:val="000000" w:themeColor="text1"/>
                <w:sz w:val="18"/>
                <w:szCs w:val="18"/>
                <w:rtl/>
              </w:rPr>
              <w:t>3</w:t>
            </w:r>
          </w:p>
        </w:tc>
        <w:tc>
          <w:tcPr>
            <w:tcW w:w="851" w:type="dxa"/>
            <w:tcBorders>
              <w:top w:val="nil"/>
              <w:left w:val="nil"/>
              <w:bottom w:val="single" w:sz="4" w:space="0" w:color="auto"/>
              <w:right w:val="single" w:sz="4" w:space="0" w:color="auto"/>
            </w:tcBorders>
            <w:vAlign w:val="center"/>
          </w:tcPr>
          <w:p w:rsidR="00837D4A" w:rsidRPr="007A61F2" w:rsidRDefault="00837D4A" w:rsidP="008566B8">
            <w:pPr>
              <w:bidi/>
              <w:spacing w:after="0" w:line="240" w:lineRule="auto"/>
              <w:rPr>
                <w:rFonts w:ascii="Arial" w:eastAsia="Times New Roman" w:hAnsi="Arial"/>
                <w:b/>
                <w:bCs/>
                <w:color w:val="000000" w:themeColor="text1"/>
                <w:sz w:val="18"/>
                <w:szCs w:val="18"/>
                <w:lang w:val="en-US"/>
              </w:rPr>
            </w:pPr>
            <w:r w:rsidRPr="007A61F2">
              <w:rPr>
                <w:rFonts w:ascii="Arial" w:eastAsia="Times New Roman" w:hAnsi="Arial" w:hint="cs"/>
                <w:b/>
                <w:bCs/>
                <w:color w:val="000000" w:themeColor="text1"/>
                <w:sz w:val="18"/>
                <w:szCs w:val="18"/>
                <w:rtl/>
              </w:rPr>
              <w:t>285</w:t>
            </w:r>
          </w:p>
        </w:tc>
        <w:tc>
          <w:tcPr>
            <w:tcW w:w="709" w:type="dxa"/>
            <w:tcBorders>
              <w:top w:val="nil"/>
              <w:left w:val="single" w:sz="4" w:space="0" w:color="auto"/>
              <w:bottom w:val="single" w:sz="4" w:space="0" w:color="auto"/>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282</w:t>
            </w:r>
          </w:p>
        </w:tc>
        <w:tc>
          <w:tcPr>
            <w:tcW w:w="708" w:type="dxa"/>
            <w:tcBorders>
              <w:top w:val="nil"/>
              <w:left w:val="nil"/>
              <w:bottom w:val="single" w:sz="4" w:space="0" w:color="auto"/>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Pr>
                <w:rFonts w:ascii="Arial" w:eastAsia="Times New Roman" w:hAnsi="Arial" w:hint="cs"/>
                <w:color w:val="000000" w:themeColor="text1"/>
                <w:sz w:val="18"/>
                <w:szCs w:val="18"/>
                <w:rtl/>
              </w:rPr>
              <w:t>3</w:t>
            </w:r>
          </w:p>
        </w:tc>
        <w:tc>
          <w:tcPr>
            <w:tcW w:w="851" w:type="dxa"/>
            <w:tcBorders>
              <w:top w:val="nil"/>
              <w:left w:val="nil"/>
              <w:bottom w:val="single" w:sz="4" w:space="0" w:color="auto"/>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hint="cs"/>
                <w:b/>
                <w:bCs/>
                <w:color w:val="000000" w:themeColor="text1"/>
                <w:sz w:val="18"/>
                <w:szCs w:val="18"/>
                <w:rtl/>
              </w:rPr>
              <w:t>285</w:t>
            </w:r>
          </w:p>
        </w:tc>
        <w:tc>
          <w:tcPr>
            <w:tcW w:w="709" w:type="dxa"/>
            <w:tcBorders>
              <w:top w:val="nil"/>
              <w:left w:val="single" w:sz="4" w:space="0" w:color="auto"/>
              <w:bottom w:val="single" w:sz="4" w:space="0" w:color="auto"/>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708" w:type="dxa"/>
            <w:tcBorders>
              <w:top w:val="nil"/>
              <w:left w:val="nil"/>
              <w:bottom w:val="single" w:sz="4" w:space="0" w:color="auto"/>
              <w:right w:val="nil"/>
            </w:tcBorders>
            <w:vAlign w:val="center"/>
          </w:tcPr>
          <w:p w:rsidR="00837D4A" w:rsidRPr="001A72BC" w:rsidRDefault="00837D4A" w:rsidP="00837D4A">
            <w:pPr>
              <w:bidi/>
              <w:spacing w:after="0" w:line="240" w:lineRule="auto"/>
              <w:rPr>
                <w:rFonts w:ascii="Arial" w:eastAsia="Times New Roman" w:hAnsi="Arial"/>
                <w:color w:val="000000" w:themeColor="text1"/>
                <w:sz w:val="18"/>
                <w:szCs w:val="18"/>
              </w:rPr>
            </w:pPr>
            <w:r w:rsidRPr="001A72BC">
              <w:rPr>
                <w:rFonts w:ascii="Arial" w:eastAsia="Times New Roman" w:hAnsi="Arial"/>
                <w:color w:val="000000" w:themeColor="text1"/>
                <w:sz w:val="18"/>
                <w:szCs w:val="18"/>
                <w:rtl/>
              </w:rPr>
              <w:t>0</w:t>
            </w:r>
          </w:p>
        </w:tc>
        <w:tc>
          <w:tcPr>
            <w:tcW w:w="851" w:type="dxa"/>
            <w:tcBorders>
              <w:top w:val="nil"/>
              <w:left w:val="nil"/>
              <w:bottom w:val="single" w:sz="4" w:space="0" w:color="auto"/>
              <w:right w:val="single" w:sz="4" w:space="0" w:color="auto"/>
            </w:tcBorders>
            <w:vAlign w:val="center"/>
          </w:tcPr>
          <w:p w:rsidR="00837D4A" w:rsidRPr="007A61F2" w:rsidRDefault="00837D4A" w:rsidP="00837D4A">
            <w:pPr>
              <w:bidi/>
              <w:spacing w:after="0" w:line="240" w:lineRule="auto"/>
              <w:rPr>
                <w:rFonts w:ascii="Arial" w:eastAsia="Times New Roman" w:hAnsi="Arial"/>
                <w:b/>
                <w:bCs/>
                <w:color w:val="000000" w:themeColor="text1"/>
                <w:sz w:val="18"/>
                <w:szCs w:val="18"/>
              </w:rPr>
            </w:pPr>
            <w:r w:rsidRPr="007A61F2">
              <w:rPr>
                <w:rFonts w:ascii="Arial" w:eastAsia="Times New Roman" w:hAnsi="Arial"/>
                <w:b/>
                <w:bCs/>
                <w:color w:val="000000" w:themeColor="text1"/>
                <w:sz w:val="18"/>
                <w:szCs w:val="18"/>
                <w:rtl/>
              </w:rPr>
              <w:t>0</w:t>
            </w:r>
          </w:p>
        </w:tc>
      </w:tr>
    </w:tbl>
    <w:p w:rsidR="00E245D2" w:rsidRDefault="00E245D2" w:rsidP="00837D4A">
      <w:pPr>
        <w:bidi/>
        <w:spacing w:after="0" w:line="240" w:lineRule="auto"/>
        <w:ind w:left="-286"/>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002954C1">
        <w:rPr>
          <w:rFonts w:ascii="Simplified Arabic" w:hAnsi="Simplified Arabic" w:cs="Simplified Arabic" w:hint="cs"/>
          <w:b/>
          <w:bCs/>
          <w:color w:val="000000" w:themeColor="text1"/>
          <w:sz w:val="18"/>
          <w:szCs w:val="18"/>
          <w:rtl/>
        </w:rPr>
        <w:t xml:space="preserve">   </w:t>
      </w: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837D4A">
        <w:rPr>
          <w:rFonts w:ascii="Simplified Arabic" w:hAnsi="Simplified Arabic" w:cs="Simplified Arabic" w:hint="cs"/>
          <w:color w:val="000000" w:themeColor="text1"/>
          <w:sz w:val="18"/>
          <w:szCs w:val="18"/>
          <w:rtl/>
        </w:rPr>
        <w:t>وزارة الحكم المحلي</w:t>
      </w:r>
      <w:r>
        <w:rPr>
          <w:rFonts w:ascii="Simplified Arabic" w:hAnsi="Simplified Arabic" w:cs="Simplified Arabic" w:hint="cs"/>
          <w:color w:val="000000" w:themeColor="text1"/>
          <w:sz w:val="18"/>
          <w:szCs w:val="18"/>
          <w:rtl/>
        </w:rPr>
        <w:t>، 2019</w:t>
      </w:r>
    </w:p>
    <w:p w:rsidR="000B3CF7" w:rsidRPr="000B3CF7" w:rsidRDefault="000B3CF7" w:rsidP="000B3CF7">
      <w:pPr>
        <w:bidi/>
        <w:spacing w:after="0" w:line="240" w:lineRule="auto"/>
        <w:ind w:left="-286"/>
        <w:jc w:val="both"/>
        <w:rPr>
          <w:rFonts w:ascii="Simplified Arabic" w:hAnsi="Simplified Arabic" w:cs="Simplified Arabic"/>
          <w:color w:val="000000" w:themeColor="text1"/>
          <w:sz w:val="16"/>
          <w:szCs w:val="16"/>
          <w:rtl/>
        </w:rPr>
      </w:pPr>
    </w:p>
    <w:p w:rsidR="009D103F" w:rsidRPr="00837D4A" w:rsidRDefault="00C91EBF" w:rsidP="009433D3">
      <w:pPr>
        <w:bidi/>
        <w:spacing w:after="0" w:line="240" w:lineRule="auto"/>
        <w:jc w:val="both"/>
        <w:rPr>
          <w:rFonts w:ascii="Simplified Arabic" w:hAnsi="Simplified Arabic" w:cs="Simplified Arabic"/>
          <w:color w:val="000000" w:themeColor="text1"/>
          <w:sz w:val="24"/>
          <w:szCs w:val="24"/>
          <w:shd w:val="clear" w:color="auto" w:fill="FFFFFF"/>
          <w:rtl/>
        </w:rPr>
      </w:pPr>
      <w:r w:rsidRPr="00F90ED2">
        <w:rPr>
          <w:rFonts w:ascii="Simplified Arabic" w:hAnsi="Simplified Arabic" w:cs="Simplified Arabic" w:hint="cs"/>
          <w:color w:val="000000" w:themeColor="text1"/>
          <w:sz w:val="24"/>
          <w:szCs w:val="24"/>
          <w:rtl/>
          <w:lang w:bidi="ar-JO"/>
        </w:rPr>
        <w:t>تشكل النساء ما نسبته</w:t>
      </w:r>
      <w:r>
        <w:rPr>
          <w:rFonts w:ascii="Simplified Arabic" w:hAnsi="Simplified Arabic" w:cs="Simplified Arabic" w:hint="cs"/>
          <w:color w:val="000000" w:themeColor="text1"/>
          <w:sz w:val="24"/>
          <w:szCs w:val="24"/>
          <w:rtl/>
          <w:lang w:bidi="ar-JO"/>
        </w:rPr>
        <w:t xml:space="preserve"> </w:t>
      </w:r>
      <w:r w:rsidR="00AE2F8C">
        <w:rPr>
          <w:rFonts w:ascii="Simplified Arabic" w:hAnsi="Simplified Arabic" w:cs="Simplified Arabic" w:hint="cs"/>
          <w:color w:val="000000" w:themeColor="text1"/>
          <w:sz w:val="24"/>
          <w:szCs w:val="24"/>
          <w:rtl/>
          <w:lang w:bidi="ar-JO"/>
        </w:rPr>
        <w:t>20.1</w:t>
      </w:r>
      <w:r w:rsidRPr="00F90ED2">
        <w:rPr>
          <w:rFonts w:ascii="Simplified Arabic" w:hAnsi="Simplified Arabic" w:cs="Simplified Arabic" w:hint="cs"/>
          <w:color w:val="000000" w:themeColor="text1"/>
          <w:sz w:val="24"/>
          <w:szCs w:val="24"/>
          <w:rtl/>
          <w:lang w:bidi="ar-JO"/>
        </w:rPr>
        <w:t>%</w:t>
      </w:r>
      <w:r>
        <w:rPr>
          <w:rFonts w:ascii="Simplified Arabic" w:hAnsi="Simplified Arabic" w:cs="Simplified Arabic" w:hint="cs"/>
          <w:color w:val="000000" w:themeColor="text1"/>
          <w:sz w:val="24"/>
          <w:szCs w:val="24"/>
          <w:rtl/>
          <w:lang w:bidi="ar-JO"/>
        </w:rPr>
        <w:t xml:space="preserve"> على مستوى فلسطين</w:t>
      </w:r>
      <w:r w:rsidR="009A5B42">
        <w:rPr>
          <w:rFonts w:ascii="Simplified Arabic" w:hAnsi="Simplified Arabic" w:cs="Simplified Arabic" w:hint="cs"/>
          <w:color w:val="000000" w:themeColor="text1"/>
          <w:sz w:val="24"/>
          <w:szCs w:val="24"/>
          <w:rtl/>
          <w:lang w:bidi="ar-JO"/>
        </w:rPr>
        <w:t xml:space="preserve"> </w:t>
      </w:r>
      <w:r>
        <w:rPr>
          <w:rFonts w:ascii="Simplified Arabic" w:hAnsi="Simplified Arabic" w:cs="Simplified Arabic" w:hint="cs"/>
          <w:color w:val="000000" w:themeColor="text1"/>
          <w:sz w:val="24"/>
          <w:szCs w:val="24"/>
          <w:rtl/>
          <w:lang w:bidi="ar-JO"/>
        </w:rPr>
        <w:t>من أعضاء</w:t>
      </w:r>
      <w:r w:rsidRPr="00F90ED2">
        <w:rPr>
          <w:rFonts w:ascii="Simplified Arabic" w:hAnsi="Simplified Arabic" w:cs="Simplified Arabic" w:hint="cs"/>
          <w:color w:val="000000" w:themeColor="text1"/>
          <w:sz w:val="24"/>
          <w:szCs w:val="24"/>
          <w:rtl/>
          <w:lang w:bidi="ar-JO"/>
        </w:rPr>
        <w:t xml:space="preserve"> الهيئات المحلية</w:t>
      </w:r>
      <w:r w:rsidR="009A5B42">
        <w:rPr>
          <w:rFonts w:ascii="Simplified Arabic" w:hAnsi="Simplified Arabic" w:cs="Simplified Arabic" w:hint="cs"/>
          <w:color w:val="000000" w:themeColor="text1"/>
          <w:sz w:val="24"/>
          <w:szCs w:val="24"/>
          <w:rtl/>
          <w:lang w:bidi="ar-JO"/>
        </w:rPr>
        <w:t xml:space="preserve"> للعام </w:t>
      </w:r>
      <w:r w:rsidR="00A03D31">
        <w:rPr>
          <w:rFonts w:ascii="Simplified Arabic" w:hAnsi="Simplified Arabic" w:cs="Simplified Arabic" w:hint="cs"/>
          <w:color w:val="000000" w:themeColor="text1"/>
          <w:sz w:val="24"/>
          <w:szCs w:val="24"/>
          <w:rtl/>
          <w:lang w:bidi="ar-JO"/>
        </w:rPr>
        <w:t>2019</w:t>
      </w:r>
      <w:r w:rsidRPr="00F90ED2">
        <w:rPr>
          <w:rFonts w:ascii="Simplified Arabic" w:hAnsi="Simplified Arabic" w:cs="Simplified Arabic" w:hint="cs"/>
          <w:color w:val="000000" w:themeColor="text1"/>
          <w:sz w:val="24"/>
          <w:szCs w:val="24"/>
          <w:rtl/>
          <w:lang w:bidi="ar-JO"/>
        </w:rPr>
        <w:t>، وهناك خمسة نساء في</w:t>
      </w:r>
      <w:r w:rsidR="00D10382">
        <w:rPr>
          <w:rFonts w:ascii="Simplified Arabic" w:hAnsi="Simplified Arabic" w:cs="Simplified Arabic" w:hint="cs"/>
          <w:color w:val="000000" w:themeColor="text1"/>
          <w:sz w:val="24"/>
          <w:szCs w:val="24"/>
          <w:rtl/>
          <w:lang w:bidi="ar-JO"/>
        </w:rPr>
        <w:t xml:space="preserve"> منصب</w:t>
      </w:r>
      <w:r w:rsidRPr="00F90ED2">
        <w:rPr>
          <w:rFonts w:ascii="Simplified Arabic" w:hAnsi="Simplified Arabic" w:cs="Simplified Arabic" w:hint="cs"/>
          <w:color w:val="000000" w:themeColor="text1"/>
          <w:sz w:val="24"/>
          <w:szCs w:val="24"/>
          <w:rtl/>
          <w:lang w:bidi="ar-JO"/>
        </w:rPr>
        <w:t xml:space="preserve"> رئيس للهيئة المحلية (</w:t>
      </w:r>
      <w:r w:rsidRPr="00702077">
        <w:rPr>
          <w:rFonts w:ascii="Simplified Arabic" w:hAnsi="Simplified Arabic" w:cs="Simplified Arabic" w:hint="cs"/>
          <w:color w:val="000000" w:themeColor="text1"/>
          <w:sz w:val="12"/>
          <w:szCs w:val="12"/>
          <w:rtl/>
          <w:lang w:bidi="ar-JO"/>
        </w:rPr>
        <w:t xml:space="preserve"> </w:t>
      </w:r>
      <w:r w:rsidRPr="00F90ED2">
        <w:rPr>
          <w:rFonts w:ascii="Simplified Arabic" w:hAnsi="Simplified Arabic" w:cs="Simplified Arabic" w:hint="cs"/>
          <w:color w:val="000000" w:themeColor="text1"/>
          <w:sz w:val="24"/>
          <w:szCs w:val="24"/>
          <w:rtl/>
          <w:lang w:bidi="ar-JO"/>
        </w:rPr>
        <w:t xml:space="preserve">واحدة مجلس بلدي </w:t>
      </w:r>
      <w:r w:rsidR="00AF69F4">
        <w:rPr>
          <w:rFonts w:ascii="Simplified Arabic" w:hAnsi="Simplified Arabic" w:cs="Simplified Arabic"/>
          <w:color w:val="000000" w:themeColor="text1"/>
          <w:sz w:val="24"/>
          <w:szCs w:val="24"/>
          <w:lang w:bidi="ar-JO"/>
        </w:rPr>
        <w:t>C</w:t>
      </w:r>
      <w:r w:rsidRPr="00F90ED2">
        <w:rPr>
          <w:rFonts w:ascii="Simplified Arabic" w:hAnsi="Simplified Arabic" w:cs="Simplified Arabic" w:hint="cs"/>
          <w:color w:val="000000" w:themeColor="text1"/>
          <w:sz w:val="24"/>
          <w:szCs w:val="24"/>
          <w:rtl/>
          <w:lang w:bidi="ar-JO"/>
        </w:rPr>
        <w:t xml:space="preserve">، و4 مجلس </w:t>
      </w:r>
      <w:r w:rsidR="00AF69F4">
        <w:rPr>
          <w:rFonts w:ascii="Simplified Arabic" w:hAnsi="Simplified Arabic" w:cs="Simplified Arabic" w:hint="cs"/>
          <w:color w:val="000000" w:themeColor="text1"/>
          <w:sz w:val="24"/>
          <w:szCs w:val="24"/>
          <w:rtl/>
          <w:lang w:bidi="ar-JO"/>
        </w:rPr>
        <w:t>قروي)</w:t>
      </w:r>
      <w:r w:rsidRPr="00F90ED2">
        <w:rPr>
          <w:rFonts w:ascii="Simplified Arabic" w:hAnsi="Simplified Arabic" w:cs="Simplified Arabic" w:hint="cs"/>
          <w:color w:val="000000" w:themeColor="text1"/>
          <w:sz w:val="24"/>
          <w:szCs w:val="24"/>
          <w:rtl/>
          <w:lang w:bidi="ar-JO"/>
        </w:rPr>
        <w:t>، إن عدم مش</w:t>
      </w:r>
      <w:r w:rsidR="00AF69F4">
        <w:rPr>
          <w:rFonts w:ascii="Simplified Arabic" w:hAnsi="Simplified Arabic" w:cs="Simplified Arabic" w:hint="cs"/>
          <w:color w:val="000000" w:themeColor="text1"/>
          <w:sz w:val="24"/>
          <w:szCs w:val="24"/>
          <w:rtl/>
          <w:lang w:bidi="ar-JO"/>
        </w:rPr>
        <w:t>اركة النساء في الهيئات المحلية ب</w:t>
      </w:r>
      <w:r w:rsidRPr="00F90ED2">
        <w:rPr>
          <w:rFonts w:ascii="Simplified Arabic" w:hAnsi="Simplified Arabic" w:cs="Simplified Arabic" w:hint="cs"/>
          <w:color w:val="000000" w:themeColor="text1"/>
          <w:sz w:val="24"/>
          <w:szCs w:val="24"/>
          <w:rtl/>
          <w:lang w:bidi="ar-JO"/>
        </w:rPr>
        <w:t>نسب عالية ينعكس على الخدمات العامة التي تقدمها الهيئة المحلية وفق اختصاصها فتنعكس على ت</w:t>
      </w:r>
      <w:r w:rsidRPr="00F90ED2">
        <w:rPr>
          <w:rFonts w:ascii="Simplified Arabic" w:hAnsi="Simplified Arabic" w:cs="Simplified Arabic"/>
          <w:color w:val="000000" w:themeColor="text1"/>
          <w:sz w:val="24"/>
          <w:szCs w:val="24"/>
          <w:shd w:val="clear" w:color="auto" w:fill="FFFFFF"/>
          <w:rtl/>
        </w:rPr>
        <w:t>خطيط البلدة والشوارع</w:t>
      </w:r>
      <w:r w:rsidRPr="00F90ED2">
        <w:rPr>
          <w:rFonts w:ascii="Simplified Arabic" w:hAnsi="Simplified Arabic" w:cs="Simplified Arabic" w:hint="cs"/>
          <w:color w:val="000000" w:themeColor="text1"/>
          <w:sz w:val="24"/>
          <w:szCs w:val="24"/>
          <w:shd w:val="clear" w:color="auto" w:fill="FFFFFF"/>
          <w:rtl/>
        </w:rPr>
        <w:t xml:space="preserve"> من حيث استجابتها لاحتياجات الجنسين والفئات المهمشة، وكذلك لها آثار على تقديم خدمة الكهرباء والتعرف على احتياجات النساء منها</w:t>
      </w:r>
      <w:r>
        <w:rPr>
          <w:rFonts w:ascii="Simplified Arabic" w:hAnsi="Simplified Arabic" w:cs="Simplified Arabic" w:hint="cs"/>
          <w:color w:val="000000" w:themeColor="text1"/>
          <w:sz w:val="24"/>
          <w:szCs w:val="24"/>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بشكل خاص، وخدمات البنية التحتية بشكل عام.</w:t>
      </w:r>
      <w:r>
        <w:rPr>
          <w:rFonts w:ascii="Simplified Arabic" w:hAnsi="Simplified Arabic" w:cs="Simplified Arabic" w:hint="cs"/>
          <w:color w:val="000000" w:themeColor="text1"/>
          <w:sz w:val="24"/>
          <w:szCs w:val="24"/>
          <w:shd w:val="clear" w:color="auto" w:fill="FFFFFF"/>
          <w:rtl/>
        </w:rPr>
        <w:t xml:space="preserve"> </w:t>
      </w:r>
      <w:r w:rsidR="009A5B42">
        <w:rPr>
          <w:rFonts w:ascii="Simplified Arabic" w:hAnsi="Simplified Arabic" w:cs="Simplified Arabic" w:hint="cs"/>
          <w:color w:val="000000" w:themeColor="text1"/>
          <w:sz w:val="24"/>
          <w:szCs w:val="24"/>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والتعرف على ظروف النساء الخاصة عند حدوث الأزمات وقدرة الهيئة المحلية في التعامل معها، عدا عن التعرف عن حاجة النساء من المياه وكيفية التعامل معه</w:t>
      </w:r>
      <w:r>
        <w:rPr>
          <w:rFonts w:ascii="Simplified Arabic" w:hAnsi="Simplified Arabic" w:cs="Simplified Arabic" w:hint="cs"/>
          <w:color w:val="000000" w:themeColor="text1"/>
          <w:sz w:val="24"/>
          <w:szCs w:val="24"/>
          <w:shd w:val="clear" w:color="auto" w:fill="FFFFFF"/>
          <w:rtl/>
        </w:rPr>
        <w:t xml:space="preserve">ا </w:t>
      </w:r>
      <w:r w:rsidRPr="00F90ED2">
        <w:rPr>
          <w:rFonts w:ascii="Simplified Arabic" w:hAnsi="Simplified Arabic" w:cs="Simplified Arabic" w:hint="cs"/>
          <w:color w:val="000000" w:themeColor="text1"/>
          <w:sz w:val="24"/>
          <w:szCs w:val="24"/>
          <w:shd w:val="clear" w:color="auto" w:fill="FFFFFF"/>
          <w:rtl/>
        </w:rPr>
        <w:t xml:space="preserve">عند </w:t>
      </w:r>
      <w:r w:rsidRPr="00F90ED2">
        <w:rPr>
          <w:rFonts w:ascii="Simplified Arabic" w:hAnsi="Simplified Arabic" w:cs="Simplified Arabic" w:hint="cs"/>
          <w:color w:val="000000" w:themeColor="text1"/>
          <w:sz w:val="24"/>
          <w:szCs w:val="24"/>
          <w:shd w:val="clear" w:color="auto" w:fill="FFFFFF"/>
          <w:rtl/>
        </w:rPr>
        <w:lastRenderedPageBreak/>
        <w:t>التلوث أو عند قطعها بشكل دائم أو متقطع، وقدرة الهيئة على التعامل مع احتياج النساء من مياه الينابيع والوصول اليها</w:t>
      </w:r>
      <w:r>
        <w:rPr>
          <w:rFonts w:ascii="Simplified Arabic" w:hAnsi="Simplified Arabic" w:cs="Simplified Arabic" w:hint="cs"/>
          <w:color w:val="000000" w:themeColor="text1"/>
          <w:sz w:val="24"/>
          <w:szCs w:val="24"/>
          <w:shd w:val="clear" w:color="auto" w:fill="FFFFFF"/>
          <w:rtl/>
        </w:rPr>
        <w:t xml:space="preserve"> </w:t>
      </w:r>
      <w:r w:rsidRPr="00F90ED2">
        <w:rPr>
          <w:rFonts w:ascii="Simplified Arabic" w:hAnsi="Simplified Arabic" w:cs="Simplified Arabic" w:hint="cs"/>
          <w:color w:val="000000" w:themeColor="text1"/>
          <w:sz w:val="24"/>
          <w:szCs w:val="24"/>
          <w:shd w:val="clear" w:color="auto" w:fill="FFFFFF"/>
          <w:rtl/>
        </w:rPr>
        <w:t>بشكل صحي</w:t>
      </w:r>
      <w:r w:rsidR="009433D3">
        <w:rPr>
          <w:rFonts w:ascii="Simplified Arabic" w:hAnsi="Simplified Arabic" w:cs="Simplified Arabic" w:hint="cs"/>
          <w:color w:val="000000" w:themeColor="text1"/>
          <w:sz w:val="24"/>
          <w:szCs w:val="24"/>
          <w:shd w:val="clear" w:color="auto" w:fill="FFFFFF"/>
          <w:rtl/>
        </w:rPr>
        <w:t xml:space="preserve">، </w:t>
      </w:r>
      <w:r w:rsidR="009D103F" w:rsidRPr="00F90ED2">
        <w:rPr>
          <w:rFonts w:ascii="Simplified Arabic" w:hAnsi="Simplified Arabic" w:cs="Simplified Arabic" w:hint="cs"/>
          <w:color w:val="000000" w:themeColor="text1"/>
          <w:sz w:val="24"/>
          <w:szCs w:val="24"/>
          <w:shd w:val="clear" w:color="auto" w:fill="FFFFFF"/>
          <w:rtl/>
        </w:rPr>
        <w:t>ومن ال</w:t>
      </w:r>
      <w:r w:rsidR="009D103F">
        <w:rPr>
          <w:rFonts w:ascii="Simplified Arabic" w:hAnsi="Simplified Arabic" w:cs="Simplified Arabic" w:hint="cs"/>
          <w:color w:val="000000" w:themeColor="text1"/>
          <w:sz w:val="24"/>
          <w:szCs w:val="24"/>
          <w:shd w:val="clear" w:color="auto" w:fill="FFFFFF"/>
          <w:rtl/>
        </w:rPr>
        <w:t>آ</w:t>
      </w:r>
      <w:r w:rsidR="009D103F" w:rsidRPr="00F90ED2">
        <w:rPr>
          <w:rFonts w:ascii="Simplified Arabic" w:hAnsi="Simplified Arabic" w:cs="Simplified Arabic" w:hint="cs"/>
          <w:color w:val="000000" w:themeColor="text1"/>
          <w:sz w:val="24"/>
          <w:szCs w:val="24"/>
          <w:shd w:val="clear" w:color="auto" w:fill="FFFFFF"/>
          <w:rtl/>
        </w:rPr>
        <w:t xml:space="preserve">ثار </w:t>
      </w:r>
      <w:r w:rsidR="00837D4A">
        <w:rPr>
          <w:rFonts w:ascii="Simplified Arabic" w:hAnsi="Simplified Arabic" w:cs="Simplified Arabic" w:hint="cs"/>
          <w:color w:val="000000" w:themeColor="text1"/>
          <w:sz w:val="24"/>
          <w:szCs w:val="24"/>
          <w:shd w:val="clear" w:color="auto" w:fill="FFFFFF"/>
          <w:rtl/>
        </w:rPr>
        <w:t xml:space="preserve">أيضاً </w:t>
      </w:r>
      <w:r w:rsidR="009D103F" w:rsidRPr="00F90ED2">
        <w:rPr>
          <w:rFonts w:ascii="Simplified Arabic" w:hAnsi="Simplified Arabic" w:cs="Simplified Arabic" w:hint="cs"/>
          <w:color w:val="000000" w:themeColor="text1"/>
          <w:sz w:val="24"/>
          <w:szCs w:val="24"/>
          <w:shd w:val="clear" w:color="auto" w:fill="FFFFFF"/>
          <w:rtl/>
        </w:rPr>
        <w:t>ضعف قراءة حاجة النساء لفتح أسواق خاص</w:t>
      </w:r>
      <w:r w:rsidR="00837D4A">
        <w:rPr>
          <w:rFonts w:ascii="Simplified Arabic" w:hAnsi="Simplified Arabic" w:cs="Simplified Arabic" w:hint="cs"/>
          <w:color w:val="000000" w:themeColor="text1"/>
          <w:sz w:val="24"/>
          <w:szCs w:val="24"/>
          <w:shd w:val="clear" w:color="auto" w:fill="FFFFFF"/>
          <w:rtl/>
        </w:rPr>
        <w:t>ة</w:t>
      </w:r>
      <w:r w:rsidR="009D103F" w:rsidRPr="00F90ED2">
        <w:rPr>
          <w:rFonts w:ascii="Simplified Arabic" w:hAnsi="Simplified Arabic" w:cs="Simplified Arabic" w:hint="cs"/>
          <w:color w:val="000000" w:themeColor="text1"/>
          <w:sz w:val="24"/>
          <w:szCs w:val="24"/>
          <w:shd w:val="clear" w:color="auto" w:fill="FFFFFF"/>
          <w:rtl/>
        </w:rPr>
        <w:t xml:space="preserve"> بمنتجاتهن، أو بمشاريعهن الخاصة من حيث تنظيم الحرف والصناعات، وكذلك التخلص من النفايات المنزلية والحفاظ على بيئة نظيفة.</w:t>
      </w:r>
      <w:r w:rsidR="009D103F">
        <w:rPr>
          <w:rFonts w:ascii="Simplified Arabic" w:hAnsi="Simplified Arabic" w:cs="Simplified Arabic" w:hint="cs"/>
          <w:color w:val="000000" w:themeColor="text1"/>
          <w:sz w:val="24"/>
          <w:szCs w:val="24"/>
          <w:rtl/>
        </w:rPr>
        <w:t xml:space="preserve"> </w:t>
      </w:r>
      <w:r w:rsidR="00837D4A">
        <w:rPr>
          <w:rFonts w:ascii="Simplified Arabic" w:hAnsi="Simplified Arabic" w:cs="Simplified Arabic" w:hint="cs"/>
          <w:color w:val="000000" w:themeColor="text1"/>
          <w:sz w:val="24"/>
          <w:szCs w:val="24"/>
          <w:rtl/>
        </w:rPr>
        <w:t xml:space="preserve"> </w:t>
      </w:r>
      <w:r w:rsidR="009D103F" w:rsidRPr="00F90ED2">
        <w:rPr>
          <w:rFonts w:ascii="Simplified Arabic" w:hAnsi="Simplified Arabic" w:cs="Simplified Arabic" w:hint="cs"/>
          <w:color w:val="000000" w:themeColor="text1"/>
          <w:sz w:val="24"/>
          <w:szCs w:val="24"/>
          <w:shd w:val="clear" w:color="auto" w:fill="FFFFFF"/>
          <w:rtl/>
        </w:rPr>
        <w:t>وكذلك ا</w:t>
      </w:r>
      <w:r w:rsidR="009D103F">
        <w:rPr>
          <w:rFonts w:ascii="Simplified Arabic" w:hAnsi="Simplified Arabic" w:cs="Simplified Arabic" w:hint="cs"/>
          <w:color w:val="000000" w:themeColor="text1"/>
          <w:sz w:val="24"/>
          <w:szCs w:val="24"/>
          <w:shd w:val="clear" w:color="auto" w:fill="FFFFFF"/>
          <w:rtl/>
        </w:rPr>
        <w:t>لآث</w:t>
      </w:r>
      <w:r w:rsidR="009D103F" w:rsidRPr="00F90ED2">
        <w:rPr>
          <w:rFonts w:ascii="Simplified Arabic" w:hAnsi="Simplified Arabic" w:cs="Simplified Arabic" w:hint="cs"/>
          <w:color w:val="000000" w:themeColor="text1"/>
          <w:sz w:val="24"/>
          <w:szCs w:val="24"/>
          <w:shd w:val="clear" w:color="auto" w:fill="FFFFFF"/>
          <w:rtl/>
        </w:rPr>
        <w:t>ار الناتجة عند ترخيص المحال التجارية من مسالخ مثلاً وانعكاسها على صحة النساء، والتعرف على تلبية حاجات النساء الترفي</w:t>
      </w:r>
      <w:r w:rsidR="009D103F">
        <w:rPr>
          <w:rFonts w:ascii="Simplified Arabic" w:hAnsi="Simplified Arabic" w:cs="Simplified Arabic" w:hint="cs"/>
          <w:color w:val="000000" w:themeColor="text1"/>
          <w:sz w:val="24"/>
          <w:szCs w:val="24"/>
          <w:shd w:val="clear" w:color="auto" w:fill="FFFFFF"/>
          <w:rtl/>
        </w:rPr>
        <w:t>هي</w:t>
      </w:r>
      <w:r w:rsidR="009D103F" w:rsidRPr="00F90ED2">
        <w:rPr>
          <w:rFonts w:ascii="Simplified Arabic" w:hAnsi="Simplified Arabic" w:cs="Simplified Arabic" w:hint="cs"/>
          <w:color w:val="000000" w:themeColor="text1"/>
          <w:sz w:val="24"/>
          <w:szCs w:val="24"/>
          <w:shd w:val="clear" w:color="auto" w:fill="FFFFFF"/>
          <w:rtl/>
        </w:rPr>
        <w:t xml:space="preserve">ة عند انشاء المتنزهات العامة، أو الحدائق العائلية. </w:t>
      </w:r>
      <w:r w:rsidR="009D103F">
        <w:rPr>
          <w:rFonts w:ascii="Simplified Arabic" w:hAnsi="Simplified Arabic" w:cs="Simplified Arabic" w:hint="cs"/>
          <w:color w:val="000000" w:themeColor="text1"/>
          <w:sz w:val="24"/>
          <w:szCs w:val="24"/>
          <w:shd w:val="clear" w:color="auto" w:fill="FFFFFF"/>
          <w:rtl/>
        </w:rPr>
        <w:t xml:space="preserve"> </w:t>
      </w:r>
      <w:r w:rsidR="009D103F" w:rsidRPr="00F90ED2">
        <w:rPr>
          <w:rFonts w:ascii="Simplified Arabic" w:hAnsi="Simplified Arabic" w:cs="Simplified Arabic" w:hint="cs"/>
          <w:color w:val="000000" w:themeColor="text1"/>
          <w:sz w:val="24"/>
          <w:szCs w:val="24"/>
          <w:shd w:val="clear" w:color="auto" w:fill="FFFFFF"/>
          <w:rtl/>
        </w:rPr>
        <w:t>وآلية التعامل مع الكوارث المنزلية، وتوعية النساء في التعامل مع الباعة المتجولين خاصة في المناطق الريفية</w:t>
      </w:r>
      <w:r w:rsidR="009D103F" w:rsidRPr="00F90ED2">
        <w:rPr>
          <w:rFonts w:ascii="Simplified Arabic" w:hAnsi="Simplified Arabic" w:cs="Simplified Arabic" w:hint="cs"/>
          <w:color w:val="000000" w:themeColor="text1"/>
          <w:sz w:val="24"/>
          <w:szCs w:val="24"/>
          <w:rtl/>
        </w:rPr>
        <w:t>، وا</w:t>
      </w:r>
      <w:r w:rsidR="009D103F">
        <w:rPr>
          <w:rFonts w:ascii="Simplified Arabic" w:hAnsi="Simplified Arabic" w:cs="Simplified Arabic" w:hint="cs"/>
          <w:color w:val="000000" w:themeColor="text1"/>
          <w:sz w:val="24"/>
          <w:szCs w:val="24"/>
          <w:rtl/>
        </w:rPr>
        <w:t>لآ</w:t>
      </w:r>
      <w:r w:rsidR="009D103F" w:rsidRPr="00F90ED2">
        <w:rPr>
          <w:rFonts w:ascii="Simplified Arabic" w:hAnsi="Simplified Arabic" w:cs="Simplified Arabic" w:hint="cs"/>
          <w:color w:val="000000" w:themeColor="text1"/>
          <w:sz w:val="24"/>
          <w:szCs w:val="24"/>
          <w:rtl/>
        </w:rPr>
        <w:t>ثار الناتجة عن عدم قدرة الهيئة في تقدير حاجات النساء لوسائل النقل ال</w:t>
      </w:r>
      <w:r w:rsidR="009D103F">
        <w:rPr>
          <w:rFonts w:ascii="Simplified Arabic" w:hAnsi="Simplified Arabic" w:cs="Simplified Arabic" w:hint="cs"/>
          <w:color w:val="000000" w:themeColor="text1"/>
          <w:sz w:val="24"/>
          <w:szCs w:val="24"/>
          <w:rtl/>
        </w:rPr>
        <w:t>آ</w:t>
      </w:r>
      <w:r w:rsidR="009D103F" w:rsidRPr="00F90ED2">
        <w:rPr>
          <w:rFonts w:ascii="Simplified Arabic" w:hAnsi="Simplified Arabic" w:cs="Simplified Arabic" w:hint="cs"/>
          <w:color w:val="000000" w:themeColor="text1"/>
          <w:sz w:val="24"/>
          <w:szCs w:val="24"/>
          <w:rtl/>
        </w:rPr>
        <w:t>منة والبعد عن التحرشات التي ترافقها.</w:t>
      </w:r>
    </w:p>
    <w:p w:rsidR="009D103F" w:rsidRPr="00B36241" w:rsidRDefault="009D103F" w:rsidP="009D103F">
      <w:pPr>
        <w:bidi/>
        <w:spacing w:after="0" w:line="240" w:lineRule="auto"/>
        <w:jc w:val="center"/>
        <w:rPr>
          <w:rFonts w:ascii="Simplified Arabic" w:eastAsia="Times New Roman" w:hAnsi="Simplified Arabic" w:cs="Simplified Arabic"/>
          <w:b/>
          <w:bCs/>
          <w:color w:val="000000" w:themeColor="text1"/>
          <w:sz w:val="16"/>
          <w:szCs w:val="16"/>
          <w:rtl/>
        </w:rPr>
      </w:pPr>
    </w:p>
    <w:p w:rsidR="009D103F" w:rsidRDefault="009D103F" w:rsidP="009D103F">
      <w:pPr>
        <w:bidi/>
        <w:spacing w:after="0" w:line="240" w:lineRule="auto"/>
        <w:jc w:val="center"/>
        <w:rPr>
          <w:rFonts w:ascii="Simplified Arabic" w:eastAsia="Times New Roman" w:hAnsi="Simplified Arabic" w:cs="Simplified Arabic"/>
          <w:b/>
          <w:bCs/>
          <w:color w:val="000000" w:themeColor="text1"/>
          <w:rtl/>
        </w:rPr>
      </w:pPr>
      <w:r w:rsidRPr="00AB3E15">
        <w:rPr>
          <w:rFonts w:ascii="Simplified Arabic" w:eastAsia="Times New Roman" w:hAnsi="Simplified Arabic" w:cs="Simplified Arabic"/>
          <w:b/>
          <w:bCs/>
          <w:color w:val="000000" w:themeColor="text1"/>
          <w:rtl/>
        </w:rPr>
        <w:t>نسبة النساء في المجالس المحلية في الدول العربية 2019</w:t>
      </w:r>
      <w:r w:rsidRPr="00AB3E15">
        <w:rPr>
          <w:rFonts w:ascii="Simplified Arabic" w:eastAsia="Times New Roman" w:hAnsi="Simplified Arabic" w:cs="Simplified Arabic" w:hint="cs"/>
          <w:b/>
          <w:bCs/>
          <w:color w:val="000000" w:themeColor="text1"/>
          <w:rtl/>
        </w:rPr>
        <w:t xml:space="preserve"> </w:t>
      </w:r>
    </w:p>
    <w:tbl>
      <w:tblPr>
        <w:tblStyle w:val="TableGrid"/>
        <w:bidiVisual/>
        <w:tblW w:w="0" w:type="auto"/>
        <w:tblInd w:w="106" w:type="dxa"/>
        <w:tblLook w:val="04A0"/>
      </w:tblPr>
      <w:tblGrid>
        <w:gridCol w:w="9074"/>
      </w:tblGrid>
      <w:tr w:rsidR="009D103F" w:rsidTr="008566B8">
        <w:tc>
          <w:tcPr>
            <w:tcW w:w="9072" w:type="dxa"/>
          </w:tcPr>
          <w:p w:rsidR="009D103F" w:rsidRDefault="009D103F" w:rsidP="008566B8">
            <w:pPr>
              <w:bidi/>
              <w:spacing w:after="0" w:line="240" w:lineRule="auto"/>
              <w:jc w:val="center"/>
              <w:rPr>
                <w:rFonts w:ascii="Simplified Arabic" w:eastAsia="Times New Roman" w:hAnsi="Simplified Arabic" w:cs="Simplified Arabic"/>
                <w:b/>
                <w:bCs/>
                <w:color w:val="000000" w:themeColor="text1"/>
                <w:rtl/>
              </w:rPr>
            </w:pPr>
            <w:r w:rsidRPr="005D3612">
              <w:rPr>
                <w:rFonts w:ascii="Simplified Arabic" w:eastAsia="Times New Roman" w:hAnsi="Simplified Arabic" w:cs="Simplified Arabic" w:hint="cs"/>
                <w:b/>
                <w:bCs/>
                <w:noProof/>
                <w:color w:val="000000" w:themeColor="text1"/>
                <w:rtl/>
                <w:lang w:val="en-US"/>
              </w:rPr>
              <w:drawing>
                <wp:inline distT="0" distB="0" distL="0" distR="0">
                  <wp:extent cx="5624423" cy="2398144"/>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r>
    </w:tbl>
    <w:p w:rsidR="009D103F" w:rsidRDefault="009D103F" w:rsidP="009D103F">
      <w:pPr>
        <w:bidi/>
        <w:spacing w:after="0" w:line="240" w:lineRule="auto"/>
        <w:jc w:val="both"/>
        <w:rPr>
          <w:rFonts w:ascii="Simplified Arabic" w:hAnsi="Simplified Arabic" w:cs="Simplified Arabic"/>
          <w:color w:val="000000" w:themeColor="text1"/>
          <w:sz w:val="18"/>
          <w:szCs w:val="18"/>
          <w:rtl/>
          <w:lang w:bidi="ar-JO"/>
        </w:rPr>
      </w:pPr>
      <w:r w:rsidRPr="005D1F2E">
        <w:rPr>
          <w:rFonts w:ascii="Simplified Arabic" w:hAnsi="Simplified Arabic" w:cs="Simplified Arabic" w:hint="cs"/>
          <w:b/>
          <w:bCs/>
          <w:color w:val="000000" w:themeColor="text1"/>
          <w:sz w:val="18"/>
          <w:szCs w:val="18"/>
          <w:rtl/>
          <w:lang w:bidi="ar-JO"/>
        </w:rPr>
        <w:t>المصدر:</w:t>
      </w:r>
      <w:r w:rsidRPr="002D2551">
        <w:rPr>
          <w:rFonts w:ascii="Simplified Arabic" w:hAnsi="Simplified Arabic" w:cs="Simplified Arabic" w:hint="cs"/>
          <w:color w:val="000000" w:themeColor="text1"/>
          <w:sz w:val="18"/>
          <w:szCs w:val="18"/>
          <w:rtl/>
          <w:lang w:bidi="ar-JO"/>
        </w:rPr>
        <w:t xml:space="preserve"> الاتحاد البرلماني الدولي 2019.</w:t>
      </w:r>
    </w:p>
    <w:p w:rsidR="005063AA" w:rsidRPr="005063AA" w:rsidRDefault="005661F1" w:rsidP="005063AA">
      <w:pPr>
        <w:spacing w:after="0" w:line="240" w:lineRule="auto"/>
        <w:ind w:right="-2"/>
        <w:jc w:val="both"/>
        <w:rPr>
          <w:rFonts w:asciiTheme="majorBidi" w:hAnsiTheme="majorBidi" w:cstheme="majorBidi"/>
          <w:sz w:val="20"/>
          <w:szCs w:val="20"/>
          <w:rtl/>
        </w:rPr>
      </w:pPr>
      <w:hyperlink r:id="rId39" w:history="1">
        <w:r w:rsidR="005063AA" w:rsidRPr="005063AA">
          <w:rPr>
            <w:rFonts w:asciiTheme="majorBidi" w:hAnsiTheme="majorBidi" w:cstheme="majorBidi"/>
            <w:color w:val="0000FF"/>
            <w:sz w:val="20"/>
            <w:szCs w:val="20"/>
            <w:u w:val="single"/>
          </w:rPr>
          <w:t>https://www.unescwa.org/sites/www.unescwa.org/files/publications/files/women-political-representation-arab-region-arabic.pdf</w:t>
        </w:r>
      </w:hyperlink>
    </w:p>
    <w:p w:rsidR="009D103F" w:rsidRPr="00B36241" w:rsidRDefault="009D103F" w:rsidP="009D103F">
      <w:pPr>
        <w:bidi/>
        <w:spacing w:after="0" w:line="240" w:lineRule="auto"/>
        <w:jc w:val="both"/>
        <w:rPr>
          <w:rFonts w:ascii="Simplified Arabic" w:hAnsi="Simplified Arabic" w:cs="Simplified Arabic"/>
          <w:color w:val="000000" w:themeColor="text1"/>
          <w:sz w:val="16"/>
          <w:szCs w:val="16"/>
          <w:rtl/>
        </w:rPr>
      </w:pPr>
      <w:r w:rsidRPr="001D0A4F">
        <w:rPr>
          <w:rFonts w:ascii="Simplified Arabic" w:hAnsi="Simplified Arabic" w:cs="Simplified Arabic" w:hint="cs"/>
          <w:color w:val="000000" w:themeColor="text1"/>
          <w:rtl/>
          <w:lang w:bidi="ar-JO"/>
        </w:rPr>
        <w:t xml:space="preserve">  </w:t>
      </w:r>
    </w:p>
    <w:p w:rsidR="009D103F" w:rsidRPr="00CF2E99" w:rsidRDefault="009D103F" w:rsidP="009D103F">
      <w:pPr>
        <w:bidi/>
        <w:spacing w:after="0" w:line="240" w:lineRule="auto"/>
        <w:jc w:val="both"/>
        <w:rPr>
          <w:rFonts w:ascii="Simplified Arabic" w:hAnsi="Simplified Arabic" w:cs="Simplified Arabic"/>
          <w:color w:val="000000" w:themeColor="text1"/>
          <w:sz w:val="24"/>
          <w:szCs w:val="24"/>
          <w:rtl/>
        </w:rPr>
      </w:pPr>
      <w:r w:rsidRPr="00CF2E99">
        <w:rPr>
          <w:rFonts w:ascii="Simplified Arabic" w:hAnsi="Simplified Arabic" w:cs="Simplified Arabic" w:hint="cs"/>
          <w:color w:val="000000" w:themeColor="text1"/>
          <w:sz w:val="24"/>
          <w:szCs w:val="24"/>
          <w:rtl/>
        </w:rPr>
        <w:t>حيث</w:t>
      </w:r>
      <w:r>
        <w:rPr>
          <w:rFonts w:ascii="Simplified Arabic" w:hAnsi="Simplified Arabic" w:cs="Simplified Arabic" w:hint="cs"/>
          <w:color w:val="000000" w:themeColor="text1"/>
          <w:sz w:val="24"/>
          <w:szCs w:val="24"/>
          <w:rtl/>
        </w:rPr>
        <w:t xml:space="preserve"> تأتي فلسطين في المرتبة السابعة</w:t>
      </w:r>
      <w:r w:rsidRPr="00CF2E99">
        <w:rPr>
          <w:rFonts w:ascii="Simplified Arabic" w:hAnsi="Simplified Arabic" w:cs="Simplified Arabic" w:hint="cs"/>
          <w:color w:val="000000" w:themeColor="text1"/>
          <w:sz w:val="24"/>
          <w:szCs w:val="24"/>
          <w:rtl/>
        </w:rPr>
        <w:t xml:space="preserve"> بين الدول العربية </w:t>
      </w:r>
      <w:r>
        <w:rPr>
          <w:rFonts w:ascii="Simplified Arabic" w:hAnsi="Simplified Arabic" w:cs="Simplified Arabic" w:hint="cs"/>
          <w:color w:val="000000" w:themeColor="text1"/>
          <w:sz w:val="24"/>
          <w:szCs w:val="24"/>
          <w:rtl/>
        </w:rPr>
        <w:t xml:space="preserve">المتوفر بياناتها </w:t>
      </w:r>
      <w:r w:rsidRPr="00CF2E99">
        <w:rPr>
          <w:rFonts w:ascii="Simplified Arabic" w:hAnsi="Simplified Arabic" w:cs="Simplified Arabic" w:hint="cs"/>
          <w:color w:val="000000" w:themeColor="text1"/>
          <w:sz w:val="24"/>
          <w:szCs w:val="24"/>
          <w:rtl/>
        </w:rPr>
        <w:t>في مشاركة النساء في الهيئات المحلية.</w:t>
      </w:r>
    </w:p>
    <w:p w:rsidR="009D103F" w:rsidRPr="00493D8C" w:rsidRDefault="009D103F" w:rsidP="009D103F">
      <w:pPr>
        <w:bidi/>
        <w:spacing w:after="0" w:line="240" w:lineRule="auto"/>
        <w:jc w:val="both"/>
        <w:rPr>
          <w:rFonts w:ascii="Simplified Arabic" w:hAnsi="Simplified Arabic" w:cs="Simplified Arabic"/>
          <w:color w:val="000000" w:themeColor="text1"/>
          <w:sz w:val="16"/>
          <w:szCs w:val="16"/>
          <w:rtl/>
        </w:rPr>
      </w:pPr>
    </w:p>
    <w:p w:rsidR="00C91EBF" w:rsidRPr="00F90ED2" w:rsidRDefault="00C91EBF" w:rsidP="00C91EBF">
      <w:pPr>
        <w:bidi/>
        <w:spacing w:after="0" w:line="240" w:lineRule="auto"/>
        <w:jc w:val="both"/>
        <w:rPr>
          <w:rFonts w:ascii="Simplified Arabic" w:hAnsi="Simplified Arabic" w:cs="Simplified Arabic"/>
          <w:b/>
          <w:bCs/>
          <w:color w:val="000000" w:themeColor="text1"/>
          <w:sz w:val="24"/>
          <w:szCs w:val="24"/>
          <w:rtl/>
        </w:rPr>
      </w:pPr>
      <w:r w:rsidRPr="00F90ED2">
        <w:rPr>
          <w:rFonts w:ascii="Simplified Arabic" w:hAnsi="Simplified Arabic" w:cs="Simplified Arabic" w:hint="cs"/>
          <w:b/>
          <w:bCs/>
          <w:color w:val="000000" w:themeColor="text1"/>
          <w:sz w:val="24"/>
          <w:szCs w:val="24"/>
          <w:rtl/>
        </w:rPr>
        <w:t>ال</w:t>
      </w:r>
      <w:r>
        <w:rPr>
          <w:rFonts w:ascii="Simplified Arabic" w:hAnsi="Simplified Arabic" w:cs="Simplified Arabic" w:hint="cs"/>
          <w:b/>
          <w:bCs/>
          <w:color w:val="000000" w:themeColor="text1"/>
          <w:sz w:val="24"/>
          <w:szCs w:val="24"/>
          <w:rtl/>
        </w:rPr>
        <w:t>أ</w:t>
      </w:r>
      <w:r w:rsidR="00A34ECE">
        <w:rPr>
          <w:rFonts w:ascii="Simplified Arabic" w:hAnsi="Simplified Arabic" w:cs="Simplified Arabic" w:hint="cs"/>
          <w:b/>
          <w:bCs/>
          <w:color w:val="000000" w:themeColor="text1"/>
          <w:sz w:val="24"/>
          <w:szCs w:val="24"/>
          <w:rtl/>
        </w:rPr>
        <w:t>سباب في إ</w:t>
      </w:r>
      <w:r w:rsidRPr="00F90ED2">
        <w:rPr>
          <w:rFonts w:ascii="Simplified Arabic" w:hAnsi="Simplified Arabic" w:cs="Simplified Arabic" w:hint="cs"/>
          <w:b/>
          <w:bCs/>
          <w:color w:val="000000" w:themeColor="text1"/>
          <w:sz w:val="24"/>
          <w:szCs w:val="24"/>
          <w:rtl/>
        </w:rPr>
        <w:t>نخفاض نسبة النساء في الهيئات المحلية:</w:t>
      </w:r>
    </w:p>
    <w:p w:rsidR="00C91EBF" w:rsidRPr="001A72BC" w:rsidRDefault="00C91EBF" w:rsidP="00AD2501">
      <w:pPr>
        <w:pStyle w:val="ListParagraph"/>
        <w:numPr>
          <w:ilvl w:val="0"/>
          <w:numId w:val="22"/>
        </w:numPr>
        <w:bidi/>
        <w:ind w:left="281" w:hanging="283"/>
        <w:jc w:val="both"/>
        <w:rPr>
          <w:rFonts w:ascii="Simplified Arabic" w:hAnsi="Simplified Arabic" w:cs="Simplified Arabic"/>
          <w:color w:val="000000" w:themeColor="text1"/>
          <w:rtl/>
        </w:rPr>
      </w:pPr>
      <w:r w:rsidRPr="001A72BC">
        <w:rPr>
          <w:rFonts w:ascii="Simplified Arabic" w:hAnsi="Simplified Arabic" w:cs="Simplified Arabic" w:hint="cs"/>
          <w:color w:val="000000" w:themeColor="text1"/>
          <w:rtl/>
        </w:rPr>
        <w:t>ضعف ترشح النساء من حيث العدد على الرغم من وجود كوتا نسائية في تلك الهئات.</w:t>
      </w:r>
    </w:p>
    <w:p w:rsidR="00C91EBF" w:rsidRPr="00F90ED2" w:rsidRDefault="00C91EBF" w:rsidP="00AD2501">
      <w:pPr>
        <w:pStyle w:val="ListParagraph"/>
        <w:numPr>
          <w:ilvl w:val="0"/>
          <w:numId w:val="22"/>
        </w:numPr>
        <w:bidi/>
        <w:ind w:left="281" w:hanging="283"/>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ضعف تعامل الاحزاب والعائلات عند اختيار المرشحين</w:t>
      </w:r>
      <w:r>
        <w:rPr>
          <w:rFonts w:ascii="Simplified Arabic" w:hAnsi="Simplified Arabic" w:cs="Simplified Arabic" w:hint="cs"/>
          <w:color w:val="000000" w:themeColor="text1"/>
          <w:rtl/>
        </w:rPr>
        <w:t xml:space="preserve"> حيث يركزون</w:t>
      </w:r>
      <w:r w:rsidRPr="00F90ED2">
        <w:rPr>
          <w:rFonts w:ascii="Simplified Arabic" w:hAnsi="Simplified Arabic" w:cs="Simplified Arabic" w:hint="cs"/>
          <w:color w:val="000000" w:themeColor="text1"/>
          <w:rtl/>
        </w:rPr>
        <w:t xml:space="preserve"> على ترشيح الرجل بغض النظر عن مواصفاته كبديل عن </w:t>
      </w:r>
      <w:r w:rsidR="0010636D">
        <w:rPr>
          <w:rFonts w:ascii="Simplified Arabic" w:hAnsi="Simplified Arabic" w:cs="Simplified Arabic" w:hint="cs"/>
          <w:color w:val="000000" w:themeColor="text1"/>
          <w:rtl/>
        </w:rPr>
        <w:t>المرأة</w:t>
      </w:r>
      <w:r w:rsidRPr="00F90ED2">
        <w:rPr>
          <w:rFonts w:ascii="Simplified Arabic" w:hAnsi="Simplified Arabic" w:cs="Simplified Arabic" w:hint="cs"/>
          <w:color w:val="000000" w:themeColor="text1"/>
          <w:rtl/>
        </w:rPr>
        <w:t>.</w:t>
      </w:r>
    </w:p>
    <w:p w:rsidR="00C91EBF" w:rsidRPr="00F90ED2" w:rsidRDefault="00C91EBF" w:rsidP="00AD2501">
      <w:pPr>
        <w:pStyle w:val="ListParagraph"/>
        <w:numPr>
          <w:ilvl w:val="0"/>
          <w:numId w:val="22"/>
        </w:numPr>
        <w:bidi/>
        <w:ind w:left="281" w:hanging="283"/>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 xml:space="preserve">ضغف ثقة الجماهير في انتخاب </w:t>
      </w:r>
      <w:r w:rsidR="0010636D">
        <w:rPr>
          <w:rFonts w:ascii="Simplified Arabic" w:hAnsi="Simplified Arabic" w:cs="Simplified Arabic" w:hint="cs"/>
          <w:color w:val="000000" w:themeColor="text1"/>
          <w:rtl/>
        </w:rPr>
        <w:t>المرأة</w:t>
      </w:r>
      <w:r w:rsidRPr="00F90ED2">
        <w:rPr>
          <w:rFonts w:ascii="Simplified Arabic" w:hAnsi="Simplified Arabic" w:cs="Simplified Arabic" w:hint="cs"/>
          <w:color w:val="000000" w:themeColor="text1"/>
          <w:rtl/>
        </w:rPr>
        <w:t xml:space="preserve"> بحجة عدم قدرتها على التعامل مع المشاكل الميدانية.</w:t>
      </w:r>
    </w:p>
    <w:p w:rsidR="00C91EBF" w:rsidRPr="00F90ED2" w:rsidRDefault="00C91EBF" w:rsidP="00AD2501">
      <w:pPr>
        <w:pStyle w:val="ListParagraph"/>
        <w:numPr>
          <w:ilvl w:val="0"/>
          <w:numId w:val="22"/>
        </w:numPr>
        <w:bidi/>
        <w:ind w:left="281" w:hanging="283"/>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ضعف البرامج القيادية الموجه لخلق قيادة نسوية ميدانية في التجمعات الفلسطينية.</w:t>
      </w:r>
    </w:p>
    <w:p w:rsidR="00C91EBF" w:rsidRPr="00F90ED2" w:rsidRDefault="00C91EBF" w:rsidP="00AD2501">
      <w:pPr>
        <w:pStyle w:val="ListParagraph"/>
        <w:numPr>
          <w:ilvl w:val="0"/>
          <w:numId w:val="22"/>
        </w:numPr>
        <w:bidi/>
        <w:ind w:left="281" w:hanging="283"/>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عدم اشراك النساء في الندوات السياسية والمجتمعية.</w:t>
      </w:r>
    </w:p>
    <w:p w:rsidR="00C91EBF" w:rsidRPr="00F90ED2" w:rsidRDefault="00C91EBF" w:rsidP="00AD2501">
      <w:pPr>
        <w:pStyle w:val="ListParagraph"/>
        <w:numPr>
          <w:ilvl w:val="0"/>
          <w:numId w:val="22"/>
        </w:numPr>
        <w:bidi/>
        <w:ind w:left="281" w:hanging="283"/>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معيقات تواجهها النساء بعد الفوز في الهيئة كعقد الاجتماعات،</w:t>
      </w:r>
      <w:r>
        <w:rPr>
          <w:rFonts w:ascii="Simplified Arabic" w:hAnsi="Simplified Arabic" w:cs="Simplified Arabic" w:hint="cs"/>
          <w:color w:val="000000" w:themeColor="text1"/>
          <w:rtl/>
        </w:rPr>
        <w:t xml:space="preserve"> أو</w:t>
      </w:r>
      <w:r w:rsidRPr="00F90ED2">
        <w:rPr>
          <w:rFonts w:ascii="Simplified Arabic" w:hAnsi="Simplified Arabic" w:cs="Simplified Arabic" w:hint="cs"/>
          <w:color w:val="000000" w:themeColor="text1"/>
          <w:rtl/>
        </w:rPr>
        <w:t xml:space="preserve"> تشكيل اللجان التخصصية فيتم استبعاد النساء عن اللجان السيادية كالمشاريع والمالية، وخلق حواجز وهمية عند محاولة القيام بنشاط ما لصالح المجتمع المحلي، مما يؤثر على ترشح النساء مرة أخرى.</w:t>
      </w:r>
    </w:p>
    <w:p w:rsidR="00B83CDF" w:rsidRPr="00493D8C" w:rsidRDefault="00B83CDF" w:rsidP="00C91EBF">
      <w:pPr>
        <w:bidi/>
        <w:spacing w:after="0" w:line="240" w:lineRule="auto"/>
        <w:jc w:val="both"/>
        <w:rPr>
          <w:rFonts w:ascii="Simplified Arabic" w:hAnsi="Simplified Arabic" w:cs="Simplified Arabic"/>
          <w:color w:val="000000" w:themeColor="text1"/>
          <w:sz w:val="16"/>
          <w:szCs w:val="16"/>
          <w:rtl/>
        </w:rPr>
      </w:pPr>
    </w:p>
    <w:p w:rsidR="00C91EBF" w:rsidRDefault="00C91EBF" w:rsidP="00C91EBF">
      <w:pPr>
        <w:bidi/>
        <w:spacing w:after="0" w:line="240" w:lineRule="auto"/>
        <w:jc w:val="both"/>
        <w:rPr>
          <w:rFonts w:ascii="Times New Roman" w:eastAsia="Times New Roman" w:hAnsi="Times New Roman" w:cs="Traditional Arabic"/>
          <w:color w:val="000000" w:themeColor="text1"/>
          <w:sz w:val="20"/>
          <w:szCs w:val="20"/>
          <w:rtl/>
        </w:rPr>
      </w:pPr>
    </w:p>
    <w:p w:rsidR="004E265D" w:rsidRPr="00B36241" w:rsidRDefault="004E265D" w:rsidP="004E265D">
      <w:pPr>
        <w:bidi/>
        <w:spacing w:after="0" w:line="240" w:lineRule="auto"/>
        <w:jc w:val="both"/>
        <w:rPr>
          <w:rFonts w:ascii="Times New Roman" w:eastAsia="Times New Roman" w:hAnsi="Times New Roman" w:cs="Traditional Arabic"/>
          <w:color w:val="000000" w:themeColor="text1"/>
          <w:sz w:val="20"/>
          <w:szCs w:val="20"/>
          <w:rtl/>
        </w:rPr>
      </w:pPr>
    </w:p>
    <w:p w:rsidR="00C91EBF" w:rsidRDefault="00C91EBF" w:rsidP="00C91EBF">
      <w:pPr>
        <w:bidi/>
        <w:spacing w:after="0" w:line="240" w:lineRule="auto"/>
        <w:jc w:val="both"/>
        <w:rPr>
          <w:rFonts w:ascii="Simplified Arabic" w:hAnsi="Simplified Arabic" w:cs="Simplified Arabic"/>
          <w:b/>
          <w:bCs/>
          <w:color w:val="000000" w:themeColor="text1"/>
          <w:sz w:val="24"/>
          <w:szCs w:val="24"/>
          <w:rtl/>
          <w:lang w:bidi="ar-JO"/>
        </w:rPr>
      </w:pPr>
      <w:r>
        <w:rPr>
          <w:rFonts w:ascii="Simplified Arabic" w:hAnsi="Simplified Arabic" w:cs="Simplified Arabic" w:hint="cs"/>
          <w:b/>
          <w:bCs/>
          <w:color w:val="000000" w:themeColor="text1"/>
          <w:sz w:val="24"/>
          <w:szCs w:val="24"/>
          <w:rtl/>
          <w:lang w:bidi="ar-JO"/>
        </w:rPr>
        <w:lastRenderedPageBreak/>
        <w:t>ثالثاً: السلطة التشريعية</w:t>
      </w:r>
    </w:p>
    <w:p w:rsidR="00B83CDF" w:rsidRDefault="005661F1" w:rsidP="00B83CDF">
      <w:pPr>
        <w:bidi/>
        <w:spacing w:after="0" w:line="240" w:lineRule="auto"/>
        <w:jc w:val="both"/>
        <w:rPr>
          <w:rFonts w:ascii="Simplified Arabic" w:hAnsi="Simplified Arabic" w:cs="Simplified Arabic"/>
          <w:b/>
          <w:bCs/>
          <w:color w:val="000000" w:themeColor="text1"/>
          <w:sz w:val="24"/>
          <w:szCs w:val="24"/>
          <w:rtl/>
          <w:lang w:bidi="ar-JO"/>
        </w:rPr>
      </w:pPr>
      <w:r w:rsidRPr="005661F1">
        <w:rPr>
          <w:rFonts w:ascii="Simplified Arabic" w:hAnsi="Simplified Arabic" w:cs="Simplified Arabic"/>
          <w:b/>
          <w:bCs/>
          <w:noProof/>
          <w:color w:val="000000" w:themeColor="text1"/>
          <w:sz w:val="24"/>
          <w:szCs w:val="24"/>
          <w:rtl/>
        </w:rPr>
        <w:pict>
          <v:roundrect id="AutoShape 9" o:spid="_x0000_s1033" style="position:absolute;left:0;text-align:left;margin-left:-1.05pt;margin-top:7.15pt;width:457.75pt;height:31.35pt;z-index:251659264;visibility:visible" arcsize="10923f" fillcolor="white [3201]" strokecolor="black [3200]" strokeweight="1pt">
            <v:shadow color="#868686"/>
            <v:textbox style="mso-next-textbox:#AutoShape 9">
              <w:txbxContent>
                <w:p w:rsidR="00286D80" w:rsidRPr="001A72BC" w:rsidRDefault="00286D80" w:rsidP="006B67D8">
                  <w:pPr>
                    <w:bidi/>
                    <w:jc w:val="center"/>
                    <w:rPr>
                      <w:rFonts w:ascii="Simplified Arabic" w:hAnsi="Simplified Arabic" w:cs="Simplified Arabic"/>
                      <w:b/>
                      <w:bCs/>
                      <w:sz w:val="24"/>
                      <w:szCs w:val="24"/>
                    </w:rPr>
                  </w:pPr>
                  <w:r w:rsidRPr="006B67D8">
                    <w:rPr>
                      <w:rFonts w:ascii="Simplified Arabic" w:hAnsi="Simplified Arabic" w:cs="Simplified Arabic"/>
                      <w:b/>
                      <w:bCs/>
                      <w:sz w:val="24"/>
                      <w:szCs w:val="24"/>
                      <w:rtl/>
                    </w:rPr>
                    <w:t>فجوة النوع الاجتماعي</w:t>
                  </w:r>
                  <w:r w:rsidRPr="006B67D8">
                    <w:rPr>
                      <w:rFonts w:ascii="Simplified Arabic" w:hAnsi="Simplified Arabic" w:cs="Simplified Arabic" w:hint="cs"/>
                      <w:b/>
                      <w:bCs/>
                      <w:sz w:val="24"/>
                      <w:szCs w:val="24"/>
                      <w:rtl/>
                    </w:rPr>
                    <w:t xml:space="preserve"> في المجلس التشريعي</w:t>
                  </w:r>
                  <w:r w:rsidRPr="006B67D8">
                    <w:rPr>
                      <w:rFonts w:ascii="Simplified Arabic" w:hAnsi="Simplified Arabic" w:cs="Simplified Arabic"/>
                      <w:b/>
                      <w:bCs/>
                      <w:sz w:val="24"/>
                      <w:szCs w:val="24"/>
                      <w:rtl/>
                    </w:rPr>
                    <w:t xml:space="preserve">= </w:t>
                  </w:r>
                  <w:r w:rsidRPr="006B67D8">
                    <w:rPr>
                      <w:rFonts w:ascii="Simplified Arabic" w:hAnsi="Simplified Arabic" w:cs="Simplified Arabic" w:hint="cs"/>
                      <w:b/>
                      <w:bCs/>
                      <w:sz w:val="24"/>
                      <w:szCs w:val="24"/>
                      <w:rtl/>
                    </w:rPr>
                    <w:t>74</w:t>
                  </w:r>
                  <w:r w:rsidRPr="006B67D8">
                    <w:rPr>
                      <w:rFonts w:ascii="Simplified Arabic" w:hAnsi="Simplified Arabic" w:cs="Simplified Arabic"/>
                      <w:b/>
                      <w:bCs/>
                      <w:sz w:val="24"/>
                      <w:szCs w:val="24"/>
                      <w:rtl/>
                    </w:rPr>
                    <w:t>%</w:t>
                  </w:r>
                </w:p>
              </w:txbxContent>
            </v:textbox>
          </v:roundrect>
        </w:pict>
      </w:r>
    </w:p>
    <w:p w:rsidR="00C91EBF" w:rsidRPr="00F90ED2" w:rsidRDefault="00C91EBF" w:rsidP="00C91EBF">
      <w:pPr>
        <w:bidi/>
        <w:spacing w:after="0" w:line="240" w:lineRule="auto"/>
        <w:jc w:val="both"/>
        <w:rPr>
          <w:rFonts w:ascii="Simplified Arabic" w:hAnsi="Simplified Arabic" w:cs="Simplified Arabic"/>
          <w:b/>
          <w:bCs/>
          <w:color w:val="000000" w:themeColor="text1"/>
          <w:sz w:val="24"/>
          <w:szCs w:val="24"/>
          <w:rtl/>
          <w:lang w:bidi="ar-JO"/>
        </w:rPr>
      </w:pPr>
    </w:p>
    <w:p w:rsidR="00C91EBF" w:rsidRPr="000846DD" w:rsidRDefault="00C91EBF" w:rsidP="00C91EBF">
      <w:pPr>
        <w:bidi/>
        <w:spacing w:after="0" w:line="240" w:lineRule="auto"/>
        <w:jc w:val="both"/>
        <w:rPr>
          <w:rFonts w:ascii="Simplified Arabic" w:hAnsi="Simplified Arabic" w:cs="Simplified Arabic"/>
          <w:color w:val="000000" w:themeColor="text1"/>
          <w:sz w:val="10"/>
          <w:szCs w:val="10"/>
          <w:shd w:val="clear" w:color="auto" w:fill="FFFFFF"/>
          <w:rtl/>
        </w:rPr>
      </w:pPr>
    </w:p>
    <w:p w:rsidR="00C91EBF" w:rsidRPr="00F90ED2" w:rsidRDefault="00C91EBF" w:rsidP="008F7925">
      <w:pPr>
        <w:bidi/>
        <w:spacing w:after="0" w:line="240" w:lineRule="auto"/>
        <w:jc w:val="both"/>
        <w:rPr>
          <w:rFonts w:ascii="Simplified Arabic" w:hAnsi="Simplified Arabic" w:cs="Simplified Arabic"/>
          <w:color w:val="000000" w:themeColor="text1"/>
          <w:sz w:val="24"/>
          <w:szCs w:val="24"/>
          <w:rtl/>
        </w:rPr>
      </w:pPr>
      <w:r w:rsidRPr="00F90ED2">
        <w:rPr>
          <w:rFonts w:ascii="Simplified Arabic" w:hAnsi="Simplified Arabic" w:cs="Simplified Arabic"/>
          <w:color w:val="000000" w:themeColor="text1"/>
          <w:sz w:val="24"/>
          <w:szCs w:val="24"/>
          <w:shd w:val="clear" w:color="auto" w:fill="FFFFFF"/>
          <w:rtl/>
        </w:rPr>
        <w:t>السلطة التشريعية</w:t>
      </w:r>
      <w:r w:rsidRPr="00F90ED2">
        <w:rPr>
          <w:rFonts w:ascii="Simplified Arabic" w:hAnsi="Simplified Arabic" w:cs="Simplified Arabic"/>
          <w:color w:val="000000" w:themeColor="text1"/>
          <w:sz w:val="24"/>
          <w:szCs w:val="24"/>
          <w:shd w:val="clear" w:color="auto" w:fill="FFFFFF"/>
        </w:rPr>
        <w:t> </w:t>
      </w:r>
      <w:r w:rsidRPr="00F90ED2">
        <w:rPr>
          <w:rFonts w:ascii="Simplified Arabic" w:hAnsi="Simplified Arabic" w:cs="Simplified Arabic"/>
          <w:color w:val="000000" w:themeColor="text1"/>
          <w:sz w:val="24"/>
          <w:szCs w:val="24"/>
          <w:shd w:val="clear" w:color="auto" w:fill="FFFFFF"/>
          <w:rtl/>
        </w:rPr>
        <w:t>هي هيئة تداولية لها سلطة تبني القوانين، وي</w:t>
      </w:r>
      <w:r w:rsidRPr="00F90ED2">
        <w:rPr>
          <w:rFonts w:ascii="Simplified Arabic" w:hAnsi="Simplified Arabic" w:cs="Simplified Arabic"/>
          <w:color w:val="000000" w:themeColor="text1"/>
          <w:sz w:val="24"/>
          <w:szCs w:val="24"/>
          <w:rtl/>
        </w:rPr>
        <w:t>تكون المجلس التشريعي الفلسطيني من</w:t>
      </w:r>
      <w:r w:rsidR="008F7925">
        <w:rPr>
          <w:rFonts w:ascii="Simplified Arabic" w:hAnsi="Simplified Arabic" w:cs="Simplified Arabic" w:hint="cs"/>
          <w:color w:val="000000" w:themeColor="text1"/>
          <w:sz w:val="24"/>
          <w:szCs w:val="24"/>
          <w:rtl/>
        </w:rPr>
        <w:t xml:space="preserve"> 124</w:t>
      </w:r>
      <w:r w:rsidR="006B67D8">
        <w:rPr>
          <w:rFonts w:ascii="Simplified Arabic" w:hAnsi="Simplified Arabic" w:cs="Simplified Arabic" w:hint="cs"/>
          <w:color w:val="000000" w:themeColor="text1"/>
          <w:sz w:val="24"/>
          <w:szCs w:val="24"/>
          <w:rtl/>
        </w:rPr>
        <w:t xml:space="preserve"> </w:t>
      </w:r>
      <w:r w:rsidRPr="00F90ED2">
        <w:rPr>
          <w:rFonts w:ascii="Simplified Arabic" w:hAnsi="Simplified Arabic" w:cs="Simplified Arabic"/>
          <w:color w:val="000000" w:themeColor="text1"/>
          <w:sz w:val="24"/>
          <w:szCs w:val="24"/>
          <w:rtl/>
        </w:rPr>
        <w:t xml:space="preserve">عضوا منهم </w:t>
      </w:r>
      <w:r w:rsidR="008F7925">
        <w:rPr>
          <w:rFonts w:ascii="Simplified Arabic" w:hAnsi="Simplified Arabic" w:cs="Simplified Arabic" w:hint="cs"/>
          <w:color w:val="000000" w:themeColor="text1"/>
          <w:sz w:val="24"/>
          <w:szCs w:val="24"/>
          <w:rtl/>
        </w:rPr>
        <w:t>14</w:t>
      </w:r>
      <w:r w:rsidRPr="00F90ED2">
        <w:rPr>
          <w:rFonts w:ascii="Simplified Arabic" w:hAnsi="Simplified Arabic" w:cs="Simplified Arabic"/>
          <w:color w:val="000000" w:themeColor="text1"/>
          <w:sz w:val="24"/>
          <w:szCs w:val="24"/>
          <w:rtl/>
        </w:rPr>
        <w:t xml:space="preserve"> أمرأة</w:t>
      </w:r>
      <w:r>
        <w:rPr>
          <w:rFonts w:ascii="Simplified Arabic" w:hAnsi="Simplified Arabic" w:cs="Simplified Arabic" w:hint="cs"/>
          <w:color w:val="000000" w:themeColor="text1"/>
          <w:sz w:val="24"/>
          <w:szCs w:val="24"/>
          <w:rtl/>
        </w:rPr>
        <w:t xml:space="preserve"> عام </w:t>
      </w:r>
      <w:r w:rsidR="008F7925">
        <w:rPr>
          <w:rFonts w:ascii="Simplified Arabic" w:hAnsi="Simplified Arabic" w:cs="Simplified Arabic" w:hint="cs"/>
          <w:color w:val="000000" w:themeColor="text1"/>
          <w:sz w:val="24"/>
          <w:szCs w:val="24"/>
          <w:rtl/>
        </w:rPr>
        <w:t>2018</w:t>
      </w:r>
      <w:r w:rsidRPr="00F90ED2">
        <w:rPr>
          <w:rFonts w:ascii="Simplified Arabic" w:hAnsi="Simplified Arabic" w:cs="Simplified Arabic"/>
          <w:color w:val="000000" w:themeColor="text1"/>
          <w:sz w:val="24"/>
          <w:szCs w:val="24"/>
          <w:rtl/>
        </w:rPr>
        <w:t>، يتم اختيارهم عن طريق الانتخاب الحر.</w:t>
      </w:r>
      <w:r w:rsidR="00A03D31">
        <w:rPr>
          <w:rFonts w:ascii="Simplified Arabic" w:hAnsi="Simplified Arabic" w:cs="Simplified Arabic" w:hint="cs"/>
          <w:color w:val="000000" w:themeColor="text1"/>
          <w:sz w:val="24"/>
          <w:szCs w:val="24"/>
          <w:rtl/>
        </w:rPr>
        <w:t xml:space="preserve"> </w:t>
      </w:r>
      <w:r w:rsidRPr="00F90ED2">
        <w:rPr>
          <w:rFonts w:ascii="Simplified Arabic" w:hAnsi="Simplified Arabic" w:cs="Simplified Arabic"/>
          <w:color w:val="000000" w:themeColor="text1"/>
          <w:sz w:val="24"/>
          <w:szCs w:val="24"/>
          <w:rtl/>
        </w:rPr>
        <w:t xml:space="preserve"> وعلى الرغم من الكوتا النسائية في المجلس التشريعي الا أن نسبة تو</w:t>
      </w:r>
      <w:r>
        <w:rPr>
          <w:rFonts w:ascii="Simplified Arabic" w:hAnsi="Simplified Arabic" w:cs="Simplified Arabic" w:hint="cs"/>
          <w:color w:val="000000" w:themeColor="text1"/>
          <w:sz w:val="24"/>
          <w:szCs w:val="24"/>
          <w:rtl/>
        </w:rPr>
        <w:t>ا</w:t>
      </w:r>
      <w:r w:rsidRPr="00F90ED2">
        <w:rPr>
          <w:rFonts w:ascii="Simplified Arabic" w:hAnsi="Simplified Arabic" w:cs="Simplified Arabic"/>
          <w:color w:val="000000" w:themeColor="text1"/>
          <w:sz w:val="24"/>
          <w:szCs w:val="24"/>
          <w:rtl/>
        </w:rPr>
        <w:t xml:space="preserve">جد النساء فيه متدنية مقارنة مع الدول العربية حيث تبلغ في تونس </w:t>
      </w:r>
      <w:r>
        <w:rPr>
          <w:rFonts w:ascii="Simplified Arabic" w:hAnsi="Simplified Arabic" w:cs="Simplified Arabic" w:hint="cs"/>
          <w:color w:val="000000" w:themeColor="text1"/>
          <w:sz w:val="24"/>
          <w:szCs w:val="24"/>
          <w:rtl/>
        </w:rPr>
        <w:t>والجزائر</w:t>
      </w:r>
      <w:r w:rsidRPr="00F90ED2">
        <w:rPr>
          <w:rFonts w:ascii="Simplified Arabic" w:hAnsi="Simplified Arabic" w:cs="Simplified Arabic"/>
          <w:color w:val="000000" w:themeColor="text1"/>
          <w:sz w:val="24"/>
          <w:szCs w:val="24"/>
          <w:rtl/>
        </w:rPr>
        <w:t xml:space="preserve"> </w:t>
      </w:r>
      <w:r>
        <w:rPr>
          <w:rFonts w:ascii="Simplified Arabic" w:hAnsi="Simplified Arabic" w:cs="Simplified Arabic" w:hint="cs"/>
          <w:color w:val="000000" w:themeColor="text1"/>
          <w:sz w:val="24"/>
          <w:szCs w:val="24"/>
          <w:rtl/>
        </w:rPr>
        <w:t>36</w:t>
      </w:r>
      <w:r w:rsidRPr="00F90ED2">
        <w:rPr>
          <w:rFonts w:ascii="Simplified Arabic" w:hAnsi="Simplified Arabic" w:cs="Simplified Arabic"/>
          <w:color w:val="000000" w:themeColor="text1"/>
          <w:sz w:val="24"/>
          <w:szCs w:val="24"/>
          <w:rtl/>
        </w:rPr>
        <w:t>% و</w:t>
      </w:r>
      <w:r>
        <w:rPr>
          <w:rFonts w:ascii="Simplified Arabic" w:hAnsi="Simplified Arabic" w:cs="Simplified Arabic" w:hint="cs"/>
          <w:color w:val="000000" w:themeColor="text1"/>
          <w:sz w:val="24"/>
          <w:szCs w:val="24"/>
          <w:rtl/>
        </w:rPr>
        <w:t>26</w:t>
      </w:r>
      <w:r w:rsidRPr="00F90ED2">
        <w:rPr>
          <w:rFonts w:ascii="Simplified Arabic" w:hAnsi="Simplified Arabic" w:cs="Simplified Arabic"/>
          <w:color w:val="000000" w:themeColor="text1"/>
          <w:sz w:val="24"/>
          <w:szCs w:val="24"/>
          <w:rtl/>
        </w:rPr>
        <w:t xml:space="preserve">% على </w:t>
      </w:r>
      <w:r>
        <w:rPr>
          <w:rFonts w:ascii="Simplified Arabic" w:hAnsi="Simplified Arabic" w:cs="Simplified Arabic"/>
          <w:color w:val="000000" w:themeColor="text1"/>
          <w:sz w:val="24"/>
          <w:szCs w:val="24"/>
          <w:rtl/>
        </w:rPr>
        <w:t xml:space="preserve">التوالي وتأتي </w:t>
      </w:r>
      <w:r w:rsidRPr="00B6319C">
        <w:rPr>
          <w:rFonts w:ascii="Simplified Arabic" w:hAnsi="Simplified Arabic" w:cs="Simplified Arabic"/>
          <w:color w:val="000000" w:themeColor="text1"/>
          <w:sz w:val="24"/>
          <w:szCs w:val="24"/>
          <w:rtl/>
        </w:rPr>
        <w:t>فلسطين في ال</w:t>
      </w:r>
      <w:r w:rsidRPr="00B6319C">
        <w:rPr>
          <w:rFonts w:ascii="Simplified Arabic" w:hAnsi="Simplified Arabic" w:cs="Simplified Arabic" w:hint="cs"/>
          <w:color w:val="000000" w:themeColor="text1"/>
          <w:sz w:val="24"/>
          <w:szCs w:val="24"/>
          <w:rtl/>
        </w:rPr>
        <w:t>ترتيب التاسع</w:t>
      </w:r>
      <w:r w:rsidRPr="00B6319C">
        <w:rPr>
          <w:rFonts w:ascii="Simplified Arabic" w:hAnsi="Simplified Arabic" w:cs="Simplified Arabic"/>
          <w:color w:val="000000" w:themeColor="text1"/>
          <w:sz w:val="24"/>
          <w:szCs w:val="24"/>
          <w:rtl/>
        </w:rPr>
        <w:t xml:space="preserve"> من بين الدول العربية. ونظراً للوضع السياسي المتعلق بالانقسام الحاصل ما بين شطري الوطن فقد تم توقف عمل المجلس التشريعي بقرار من الرئيس مما لفت الأنظار للمجلس الوطني الفلسطيني كهيئة عام لمنظمة التحرير، وحتى هذا المجلس تعتبر مشارك</w:t>
      </w:r>
      <w:bookmarkStart w:id="2" w:name="_GoBack"/>
      <w:bookmarkEnd w:id="2"/>
      <w:r w:rsidRPr="00B6319C">
        <w:rPr>
          <w:rFonts w:ascii="Simplified Arabic" w:hAnsi="Simplified Arabic" w:cs="Simplified Arabic"/>
          <w:color w:val="000000" w:themeColor="text1"/>
          <w:sz w:val="24"/>
          <w:szCs w:val="24"/>
          <w:rtl/>
        </w:rPr>
        <w:t xml:space="preserve">ة النساء فيه متدنية حيث بلغت </w:t>
      </w:r>
      <w:r w:rsidRPr="00B6319C">
        <w:rPr>
          <w:rFonts w:ascii="Simplified Arabic" w:hAnsi="Simplified Arabic" w:cs="Simplified Arabic" w:hint="cs"/>
          <w:color w:val="000000" w:themeColor="text1"/>
          <w:sz w:val="24"/>
          <w:szCs w:val="24"/>
          <w:rtl/>
        </w:rPr>
        <w:t>حوالي 11</w:t>
      </w:r>
      <w:r w:rsidRPr="00B6319C">
        <w:rPr>
          <w:rFonts w:ascii="Simplified Arabic" w:hAnsi="Simplified Arabic" w:cs="Simplified Arabic"/>
          <w:color w:val="000000" w:themeColor="text1"/>
          <w:sz w:val="24"/>
          <w:szCs w:val="24"/>
          <w:rtl/>
        </w:rPr>
        <w:t>% من أصل 765 عضو.</w:t>
      </w:r>
    </w:p>
    <w:p w:rsidR="00C91EBF" w:rsidRPr="000846DD" w:rsidRDefault="00C91EBF" w:rsidP="00C91EBF">
      <w:pPr>
        <w:bidi/>
        <w:spacing w:after="0" w:line="240" w:lineRule="auto"/>
        <w:jc w:val="both"/>
        <w:rPr>
          <w:rFonts w:ascii="Simplified Arabic" w:hAnsi="Simplified Arabic" w:cs="Simplified Arabic"/>
          <w:b/>
          <w:bCs/>
          <w:color w:val="000000" w:themeColor="text1"/>
          <w:sz w:val="10"/>
          <w:szCs w:val="10"/>
          <w:rtl/>
        </w:rPr>
      </w:pPr>
    </w:p>
    <w:p w:rsidR="00C91EBF" w:rsidRDefault="00C91EBF" w:rsidP="009433D3">
      <w:pPr>
        <w:bidi/>
        <w:spacing w:after="0" w:line="240" w:lineRule="auto"/>
        <w:jc w:val="both"/>
        <w:rPr>
          <w:rFonts w:ascii="Simplified Arabic" w:hAnsi="Simplified Arabic" w:cs="Simplified Arabic"/>
          <w:color w:val="000000" w:themeColor="text1"/>
          <w:sz w:val="24"/>
          <w:szCs w:val="24"/>
          <w:rtl/>
        </w:rPr>
      </w:pPr>
      <w:r w:rsidRPr="00A630C5">
        <w:rPr>
          <w:rFonts w:ascii="Simplified Arabic" w:hAnsi="Simplified Arabic" w:cs="Simplified Arabic"/>
          <w:b/>
          <w:bCs/>
          <w:color w:val="000000" w:themeColor="text1"/>
          <w:sz w:val="24"/>
          <w:szCs w:val="24"/>
          <w:rtl/>
        </w:rPr>
        <w:t xml:space="preserve">هناك آثار عديدة لانخفاض مشاركة </w:t>
      </w:r>
      <w:r w:rsidR="0010636D">
        <w:rPr>
          <w:rFonts w:ascii="Simplified Arabic" w:hAnsi="Simplified Arabic" w:cs="Simplified Arabic"/>
          <w:b/>
          <w:bCs/>
          <w:color w:val="000000" w:themeColor="text1"/>
          <w:sz w:val="24"/>
          <w:szCs w:val="24"/>
          <w:rtl/>
        </w:rPr>
        <w:t>المرأة</w:t>
      </w:r>
      <w:r w:rsidRPr="00A630C5">
        <w:rPr>
          <w:rFonts w:ascii="Simplified Arabic" w:hAnsi="Simplified Arabic" w:cs="Simplified Arabic"/>
          <w:b/>
          <w:bCs/>
          <w:color w:val="000000" w:themeColor="text1"/>
          <w:sz w:val="24"/>
          <w:szCs w:val="24"/>
          <w:rtl/>
        </w:rPr>
        <w:t xml:space="preserve"> في المجلس التشريعي</w:t>
      </w:r>
      <w:r w:rsidRPr="00F90ED2">
        <w:rPr>
          <w:rFonts w:ascii="Simplified Arabic" w:hAnsi="Simplified Arabic" w:cs="Simplified Arabic"/>
          <w:color w:val="000000" w:themeColor="text1"/>
          <w:sz w:val="24"/>
          <w:szCs w:val="24"/>
          <w:rtl/>
        </w:rPr>
        <w:t xml:space="preserve">، وأهمها تتعلق </w:t>
      </w:r>
      <w:r w:rsidR="00D10382">
        <w:rPr>
          <w:rFonts w:ascii="Simplified Arabic" w:hAnsi="Simplified Arabic" w:cs="Simplified Arabic" w:hint="cs"/>
          <w:color w:val="000000" w:themeColor="text1"/>
          <w:sz w:val="24"/>
          <w:szCs w:val="24"/>
          <w:rtl/>
        </w:rPr>
        <w:t>ب</w:t>
      </w:r>
      <w:r w:rsidRPr="00F90ED2">
        <w:rPr>
          <w:rFonts w:ascii="Simplified Arabic" w:hAnsi="Simplified Arabic" w:cs="Simplified Arabic"/>
          <w:color w:val="000000" w:themeColor="text1"/>
          <w:sz w:val="24"/>
          <w:szCs w:val="24"/>
          <w:rtl/>
        </w:rPr>
        <w:t>ضعف</w:t>
      </w:r>
      <w:r>
        <w:rPr>
          <w:rFonts w:ascii="Simplified Arabic" w:hAnsi="Simplified Arabic" w:cs="Simplified Arabic" w:hint="cs"/>
          <w:color w:val="000000" w:themeColor="text1"/>
          <w:sz w:val="24"/>
          <w:szCs w:val="24"/>
          <w:rtl/>
        </w:rPr>
        <w:t xml:space="preserve"> </w:t>
      </w:r>
      <w:r w:rsidRPr="00F90ED2">
        <w:rPr>
          <w:rFonts w:ascii="Simplified Arabic" w:hAnsi="Simplified Arabic" w:cs="Simplified Arabic"/>
          <w:color w:val="000000" w:themeColor="text1"/>
          <w:sz w:val="24"/>
          <w:szCs w:val="24"/>
          <w:rtl/>
        </w:rPr>
        <w:t>القوانين التي تستجيب لاحتياجات الجنسين، وضعف الضغط باتجاه العمل على تغيير المواد التمييزية بحق النساء، عدا عن ضعف في قراءة الموازنة المستجيبة للفئات المهمشة، ومن الأثار الأخرى ضعف التعامل مع قضايا النساء اللاجئات، وال</w:t>
      </w:r>
      <w:r>
        <w:rPr>
          <w:rFonts w:ascii="Simplified Arabic" w:hAnsi="Simplified Arabic" w:cs="Simplified Arabic" w:hint="cs"/>
          <w:color w:val="000000" w:themeColor="text1"/>
          <w:sz w:val="24"/>
          <w:szCs w:val="24"/>
          <w:rtl/>
        </w:rPr>
        <w:t>أ</w:t>
      </w:r>
      <w:r w:rsidRPr="00F90ED2">
        <w:rPr>
          <w:rFonts w:ascii="Simplified Arabic" w:hAnsi="Simplified Arabic" w:cs="Simplified Arabic"/>
          <w:color w:val="000000" w:themeColor="text1"/>
          <w:sz w:val="24"/>
          <w:szCs w:val="24"/>
          <w:rtl/>
        </w:rPr>
        <w:t xml:space="preserve">سيرات، أو </w:t>
      </w:r>
      <w:r w:rsidR="0010636D">
        <w:rPr>
          <w:rFonts w:ascii="Simplified Arabic" w:hAnsi="Simplified Arabic" w:cs="Simplified Arabic"/>
          <w:color w:val="000000" w:themeColor="text1"/>
          <w:sz w:val="24"/>
          <w:szCs w:val="24"/>
          <w:rtl/>
        </w:rPr>
        <w:t>المرأة</w:t>
      </w:r>
      <w:r w:rsidRPr="00F90ED2">
        <w:rPr>
          <w:rFonts w:ascii="Simplified Arabic" w:hAnsi="Simplified Arabic" w:cs="Simplified Arabic"/>
          <w:color w:val="000000" w:themeColor="text1"/>
          <w:sz w:val="24"/>
          <w:szCs w:val="24"/>
          <w:rtl/>
        </w:rPr>
        <w:t xml:space="preserve"> في القدس من خلال طرح احتياجاتهن في اجتماعات المجلس. </w:t>
      </w:r>
      <w:r>
        <w:rPr>
          <w:rFonts w:ascii="Simplified Arabic" w:hAnsi="Simplified Arabic" w:cs="Simplified Arabic" w:hint="cs"/>
          <w:color w:val="000000" w:themeColor="text1"/>
          <w:sz w:val="24"/>
          <w:szCs w:val="24"/>
          <w:rtl/>
        </w:rPr>
        <w:t xml:space="preserve"> إ</w:t>
      </w:r>
      <w:r w:rsidRPr="00F90ED2">
        <w:rPr>
          <w:rFonts w:ascii="Simplified Arabic" w:hAnsi="Simplified Arabic" w:cs="Simplified Arabic"/>
          <w:color w:val="000000" w:themeColor="text1"/>
          <w:sz w:val="24"/>
          <w:szCs w:val="24"/>
          <w:rtl/>
        </w:rPr>
        <w:t xml:space="preserve">ضافة </w:t>
      </w:r>
      <w:r w:rsidR="009D103F">
        <w:rPr>
          <w:rFonts w:ascii="Simplified Arabic" w:hAnsi="Simplified Arabic" w:cs="Simplified Arabic" w:hint="cs"/>
          <w:color w:val="000000" w:themeColor="text1"/>
          <w:sz w:val="24"/>
          <w:szCs w:val="24"/>
          <w:rtl/>
        </w:rPr>
        <w:t>إلى</w:t>
      </w:r>
      <w:r w:rsidRPr="00F90ED2">
        <w:rPr>
          <w:rFonts w:ascii="Simplified Arabic" w:hAnsi="Simplified Arabic" w:cs="Simplified Arabic"/>
          <w:color w:val="000000" w:themeColor="text1"/>
          <w:sz w:val="24"/>
          <w:szCs w:val="24"/>
          <w:rtl/>
        </w:rPr>
        <w:t xml:space="preserve"> ضعف المراقبة على الحكومة من حيث تنفيذها للمشاريع التنموية ومدى استجابتها لقضايا </w:t>
      </w:r>
      <w:r w:rsidR="0010636D">
        <w:rPr>
          <w:rFonts w:ascii="Simplified Arabic" w:hAnsi="Simplified Arabic" w:cs="Simplified Arabic"/>
          <w:color w:val="000000" w:themeColor="text1"/>
          <w:sz w:val="24"/>
          <w:szCs w:val="24"/>
          <w:rtl/>
        </w:rPr>
        <w:t>المرأة</w:t>
      </w:r>
      <w:r w:rsidRPr="00F90ED2">
        <w:rPr>
          <w:rFonts w:ascii="Simplified Arabic" w:hAnsi="Simplified Arabic" w:cs="Simplified Arabic" w:hint="cs"/>
          <w:color w:val="000000" w:themeColor="text1"/>
          <w:sz w:val="24"/>
          <w:szCs w:val="24"/>
          <w:rtl/>
        </w:rPr>
        <w:t>.</w:t>
      </w:r>
    </w:p>
    <w:p w:rsidR="00C91EBF" w:rsidRPr="000846DD" w:rsidRDefault="00C91EBF" w:rsidP="00C91EBF">
      <w:pPr>
        <w:bidi/>
        <w:spacing w:after="0" w:line="240" w:lineRule="auto"/>
        <w:jc w:val="both"/>
        <w:rPr>
          <w:rFonts w:ascii="Simplified Arabic" w:hAnsi="Simplified Arabic" w:cs="Simplified Arabic"/>
          <w:color w:val="000000" w:themeColor="text1"/>
          <w:sz w:val="12"/>
          <w:szCs w:val="12"/>
          <w:rtl/>
        </w:rPr>
      </w:pPr>
    </w:p>
    <w:p w:rsidR="00C91EBF" w:rsidRPr="00F90ED2" w:rsidRDefault="00C91EBF" w:rsidP="00C91EBF">
      <w:pPr>
        <w:bidi/>
        <w:spacing w:after="0" w:line="240" w:lineRule="auto"/>
        <w:jc w:val="both"/>
        <w:rPr>
          <w:rFonts w:ascii="Simplified Arabic" w:hAnsi="Simplified Arabic" w:cs="Simplified Arabic"/>
          <w:color w:val="000000" w:themeColor="text1"/>
          <w:sz w:val="24"/>
          <w:szCs w:val="24"/>
          <w:rtl/>
        </w:rPr>
      </w:pPr>
      <w:r w:rsidRPr="00F90ED2">
        <w:rPr>
          <w:rFonts w:ascii="Simplified Arabic" w:hAnsi="Simplified Arabic" w:cs="Simplified Arabic" w:hint="cs"/>
          <w:b/>
          <w:bCs/>
          <w:color w:val="000000" w:themeColor="text1"/>
          <w:sz w:val="24"/>
          <w:szCs w:val="24"/>
          <w:rtl/>
        </w:rPr>
        <w:t xml:space="preserve">أما الأسباب التي تؤدي الى انخفاض مشاركة </w:t>
      </w:r>
      <w:r w:rsidR="0010636D">
        <w:rPr>
          <w:rFonts w:ascii="Simplified Arabic" w:hAnsi="Simplified Arabic" w:cs="Simplified Arabic" w:hint="cs"/>
          <w:b/>
          <w:bCs/>
          <w:color w:val="000000" w:themeColor="text1"/>
          <w:sz w:val="24"/>
          <w:szCs w:val="24"/>
          <w:rtl/>
        </w:rPr>
        <w:t>المرأة</w:t>
      </w:r>
      <w:r w:rsidRPr="00F90ED2">
        <w:rPr>
          <w:rFonts w:ascii="Simplified Arabic" w:hAnsi="Simplified Arabic" w:cs="Simplified Arabic" w:hint="cs"/>
          <w:b/>
          <w:bCs/>
          <w:color w:val="000000" w:themeColor="text1"/>
          <w:sz w:val="24"/>
          <w:szCs w:val="24"/>
          <w:rtl/>
        </w:rPr>
        <w:t xml:space="preserve"> في المجلس التشريعي</w:t>
      </w:r>
      <w:r w:rsidRPr="00F90ED2">
        <w:rPr>
          <w:rFonts w:ascii="Simplified Arabic" w:hAnsi="Simplified Arabic" w:cs="Simplified Arabic" w:hint="cs"/>
          <w:color w:val="000000" w:themeColor="text1"/>
          <w:sz w:val="24"/>
          <w:szCs w:val="24"/>
          <w:rtl/>
        </w:rPr>
        <w:t>، وهي تتشابه في كثير من الاحيان مع ما سبقها من مؤشرات تتعلق بالحياة السياسية، لكن أهم تلك الاسباب يعود:</w:t>
      </w:r>
    </w:p>
    <w:p w:rsidR="00C91EBF" w:rsidRPr="00F90ED2" w:rsidRDefault="00C91EBF" w:rsidP="00AD2501">
      <w:pPr>
        <w:pStyle w:val="ListParagraph"/>
        <w:numPr>
          <w:ilvl w:val="0"/>
          <w:numId w:val="36"/>
        </w:numPr>
        <w:tabs>
          <w:tab w:val="left" w:pos="281"/>
        </w:tabs>
        <w:bidi/>
        <w:ind w:left="139" w:hanging="141"/>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 xml:space="preserve">ضعف اشراك </w:t>
      </w:r>
      <w:r w:rsidR="0010636D">
        <w:rPr>
          <w:rFonts w:ascii="Simplified Arabic" w:hAnsi="Simplified Arabic" w:cs="Simplified Arabic" w:hint="cs"/>
          <w:color w:val="000000" w:themeColor="text1"/>
          <w:rtl/>
        </w:rPr>
        <w:t>المرأة</w:t>
      </w:r>
      <w:r w:rsidRPr="00F90ED2">
        <w:rPr>
          <w:rFonts w:ascii="Simplified Arabic" w:hAnsi="Simplified Arabic" w:cs="Simplified Arabic" w:hint="cs"/>
          <w:color w:val="000000" w:themeColor="text1"/>
          <w:rtl/>
        </w:rPr>
        <w:t xml:space="preserve"> في القيادة الحزبية، واقتصارها على الرج</w:t>
      </w:r>
      <w:r>
        <w:rPr>
          <w:rFonts w:ascii="Simplified Arabic" w:hAnsi="Simplified Arabic" w:cs="Simplified Arabic" w:hint="cs"/>
          <w:color w:val="000000" w:themeColor="text1"/>
          <w:rtl/>
        </w:rPr>
        <w:t>ا</w:t>
      </w:r>
      <w:r w:rsidRPr="00F90ED2">
        <w:rPr>
          <w:rFonts w:ascii="Simplified Arabic" w:hAnsi="Simplified Arabic" w:cs="Simplified Arabic" w:hint="cs"/>
          <w:color w:val="000000" w:themeColor="text1"/>
          <w:rtl/>
        </w:rPr>
        <w:t>ل في كثير من الاحزاب</w:t>
      </w:r>
      <w:r>
        <w:rPr>
          <w:rFonts w:ascii="Simplified Arabic" w:hAnsi="Simplified Arabic" w:cs="Simplified Arabic" w:hint="cs"/>
          <w:color w:val="000000" w:themeColor="text1"/>
          <w:rtl/>
        </w:rPr>
        <w:t>.</w:t>
      </w:r>
    </w:p>
    <w:p w:rsidR="00C91EBF" w:rsidRPr="00F90ED2" w:rsidRDefault="00C91EBF" w:rsidP="00AD2501">
      <w:pPr>
        <w:pStyle w:val="ListParagraph"/>
        <w:numPr>
          <w:ilvl w:val="0"/>
          <w:numId w:val="36"/>
        </w:numPr>
        <w:tabs>
          <w:tab w:val="left" w:pos="281"/>
        </w:tabs>
        <w:bidi/>
        <w:ind w:left="139" w:hanging="141"/>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 xml:space="preserve">ضعف </w:t>
      </w:r>
      <w:r>
        <w:rPr>
          <w:rFonts w:ascii="Simplified Arabic" w:hAnsi="Simplified Arabic" w:cs="Simplified Arabic" w:hint="cs"/>
          <w:color w:val="000000" w:themeColor="text1"/>
          <w:rtl/>
        </w:rPr>
        <w:t>إ</w:t>
      </w:r>
      <w:r w:rsidRPr="00F90ED2">
        <w:rPr>
          <w:rFonts w:ascii="Simplified Arabic" w:hAnsi="Simplified Arabic" w:cs="Simplified Arabic" w:hint="cs"/>
          <w:color w:val="000000" w:themeColor="text1"/>
          <w:rtl/>
        </w:rPr>
        <w:t xml:space="preserve">براز </w:t>
      </w:r>
      <w:r w:rsidR="0010636D">
        <w:rPr>
          <w:rFonts w:ascii="Simplified Arabic" w:hAnsi="Simplified Arabic" w:cs="Simplified Arabic" w:hint="cs"/>
          <w:color w:val="000000" w:themeColor="text1"/>
          <w:rtl/>
        </w:rPr>
        <w:t>المرأة</w:t>
      </w:r>
      <w:r w:rsidRPr="00F90ED2">
        <w:rPr>
          <w:rFonts w:ascii="Simplified Arabic" w:hAnsi="Simplified Arabic" w:cs="Simplified Arabic" w:hint="cs"/>
          <w:color w:val="000000" w:themeColor="text1"/>
          <w:rtl/>
        </w:rPr>
        <w:t xml:space="preserve"> القيادية وانشطتها المجتمعية في وسائل الاعلام.</w:t>
      </w:r>
    </w:p>
    <w:p w:rsidR="00C91EBF" w:rsidRPr="00F90ED2" w:rsidRDefault="00C91EBF" w:rsidP="00AD2501">
      <w:pPr>
        <w:pStyle w:val="ListParagraph"/>
        <w:numPr>
          <w:ilvl w:val="0"/>
          <w:numId w:val="36"/>
        </w:numPr>
        <w:tabs>
          <w:tab w:val="left" w:pos="281"/>
        </w:tabs>
        <w:bidi/>
        <w:ind w:left="139" w:hanging="141"/>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 xml:space="preserve">عدم الاكتراث بما تقوم به النساء من </w:t>
      </w:r>
      <w:r>
        <w:rPr>
          <w:rFonts w:ascii="Simplified Arabic" w:hAnsi="Simplified Arabic" w:cs="Simplified Arabic" w:hint="cs"/>
          <w:color w:val="000000" w:themeColor="text1"/>
          <w:rtl/>
        </w:rPr>
        <w:t>أ</w:t>
      </w:r>
      <w:r w:rsidRPr="00F90ED2">
        <w:rPr>
          <w:rFonts w:ascii="Simplified Arabic" w:hAnsi="Simplified Arabic" w:cs="Simplified Arabic" w:hint="cs"/>
          <w:color w:val="000000" w:themeColor="text1"/>
          <w:rtl/>
        </w:rPr>
        <w:t>نشطة ميدانية وغير ميدانية لما له انعكاس على تعريف المجتمع ب</w:t>
      </w:r>
      <w:r w:rsidR="0010636D">
        <w:rPr>
          <w:rFonts w:ascii="Simplified Arabic" w:hAnsi="Simplified Arabic" w:cs="Simplified Arabic" w:hint="cs"/>
          <w:color w:val="000000" w:themeColor="text1"/>
          <w:rtl/>
        </w:rPr>
        <w:t>المرأة</w:t>
      </w:r>
      <w:r w:rsidRPr="00F90ED2">
        <w:rPr>
          <w:rFonts w:ascii="Simplified Arabic" w:hAnsi="Simplified Arabic" w:cs="Simplified Arabic" w:hint="cs"/>
          <w:color w:val="000000" w:themeColor="text1"/>
          <w:rtl/>
        </w:rPr>
        <w:t>.</w:t>
      </w:r>
    </w:p>
    <w:p w:rsidR="00C91EBF" w:rsidRPr="00F90ED2" w:rsidRDefault="00C91EBF" w:rsidP="00AD2501">
      <w:pPr>
        <w:pStyle w:val="ListParagraph"/>
        <w:numPr>
          <w:ilvl w:val="0"/>
          <w:numId w:val="36"/>
        </w:numPr>
        <w:tabs>
          <w:tab w:val="left" w:pos="281"/>
        </w:tabs>
        <w:bidi/>
        <w:ind w:left="139" w:hanging="141"/>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ضعف الأحزاب في تأهيل نساء قياديات ينعكس على نسبة النساء في المجلس التشريعي.</w:t>
      </w:r>
    </w:p>
    <w:p w:rsidR="00C91EBF" w:rsidRDefault="00C91EBF" w:rsidP="00AD2501">
      <w:pPr>
        <w:pStyle w:val="ListParagraph"/>
        <w:numPr>
          <w:ilvl w:val="0"/>
          <w:numId w:val="36"/>
        </w:numPr>
        <w:tabs>
          <w:tab w:val="left" w:pos="281"/>
        </w:tabs>
        <w:bidi/>
        <w:ind w:left="139" w:hanging="141"/>
        <w:jc w:val="both"/>
        <w:rPr>
          <w:rFonts w:ascii="Simplified Arabic" w:hAnsi="Simplified Arabic" w:cs="Simplified Arabic"/>
          <w:color w:val="000000" w:themeColor="text1"/>
        </w:rPr>
      </w:pPr>
      <w:r w:rsidRPr="00F90ED2">
        <w:rPr>
          <w:rFonts w:ascii="Simplified Arabic" w:hAnsi="Simplified Arabic" w:cs="Simplified Arabic" w:hint="cs"/>
          <w:color w:val="000000" w:themeColor="text1"/>
          <w:rtl/>
        </w:rPr>
        <w:t xml:space="preserve">تلعب العائلة دوراً في الحد من مشاركة </w:t>
      </w:r>
      <w:r w:rsidR="0010636D">
        <w:rPr>
          <w:rFonts w:ascii="Simplified Arabic" w:hAnsi="Simplified Arabic" w:cs="Simplified Arabic" w:hint="cs"/>
          <w:color w:val="000000" w:themeColor="text1"/>
          <w:rtl/>
        </w:rPr>
        <w:t>المرأة</w:t>
      </w:r>
      <w:r w:rsidRPr="00F90ED2">
        <w:rPr>
          <w:rFonts w:ascii="Simplified Arabic" w:hAnsi="Simplified Arabic" w:cs="Simplified Arabic" w:hint="cs"/>
          <w:color w:val="000000" w:themeColor="text1"/>
          <w:rtl/>
        </w:rPr>
        <w:t xml:space="preserve"> من حيث تهبيط المعنويات، وعدم وجود الدعم الكافي لهن كغيرهن من الرجال.</w:t>
      </w:r>
    </w:p>
    <w:p w:rsidR="000B3CF7" w:rsidRPr="000B3CF7" w:rsidRDefault="000B3CF7" w:rsidP="000B3CF7">
      <w:pPr>
        <w:pStyle w:val="ListParagraph"/>
        <w:tabs>
          <w:tab w:val="left" w:pos="281"/>
        </w:tabs>
        <w:bidi/>
        <w:ind w:left="139"/>
        <w:jc w:val="both"/>
        <w:rPr>
          <w:rFonts w:ascii="Simplified Arabic" w:hAnsi="Simplified Arabic" w:cs="Simplified Arabic"/>
          <w:color w:val="000000" w:themeColor="text1"/>
          <w:sz w:val="12"/>
          <w:szCs w:val="12"/>
        </w:rPr>
      </w:pPr>
    </w:p>
    <w:p w:rsidR="00C91EBF" w:rsidRDefault="00C91EBF" w:rsidP="00A03D31">
      <w:pPr>
        <w:bidi/>
        <w:spacing w:after="0" w:line="240" w:lineRule="auto"/>
        <w:jc w:val="cente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 xml:space="preserve">نسبة النساء </w:t>
      </w:r>
      <w:r w:rsidRPr="00C32A7A">
        <w:rPr>
          <w:rFonts w:ascii="Simplified Arabic" w:hAnsi="Simplified Arabic" w:cs="Simplified Arabic" w:hint="cs"/>
          <w:b/>
          <w:bCs/>
          <w:color w:val="000000" w:themeColor="text1"/>
          <w:rtl/>
        </w:rPr>
        <w:t>البرلمانيات في الدول العربية، 2019</w:t>
      </w:r>
    </w:p>
    <w:tbl>
      <w:tblPr>
        <w:tblStyle w:val="TableGrid"/>
        <w:bidiVisual/>
        <w:tblW w:w="0" w:type="auto"/>
        <w:tblInd w:w="389" w:type="dxa"/>
        <w:tblLayout w:type="fixed"/>
        <w:tblLook w:val="04A0"/>
      </w:tblPr>
      <w:tblGrid>
        <w:gridCol w:w="8647"/>
      </w:tblGrid>
      <w:tr w:rsidR="005D3612" w:rsidTr="00137DE5">
        <w:tc>
          <w:tcPr>
            <w:tcW w:w="8647" w:type="dxa"/>
          </w:tcPr>
          <w:p w:rsidR="005D3612" w:rsidRDefault="005D3612" w:rsidP="005D3612">
            <w:pPr>
              <w:bidi/>
              <w:spacing w:after="0" w:line="240" w:lineRule="auto"/>
              <w:jc w:val="center"/>
              <w:rPr>
                <w:rFonts w:ascii="Simplified Arabic" w:hAnsi="Simplified Arabic" w:cs="Simplified Arabic"/>
                <w:b/>
                <w:bCs/>
                <w:color w:val="000000" w:themeColor="text1"/>
                <w:rtl/>
              </w:rPr>
            </w:pPr>
            <w:r w:rsidRPr="005D3612">
              <w:rPr>
                <w:rFonts w:ascii="Simplified Arabic" w:hAnsi="Simplified Arabic" w:cs="Simplified Arabic"/>
                <w:b/>
                <w:bCs/>
                <w:noProof/>
                <w:color w:val="000000" w:themeColor="text1"/>
                <w:rtl/>
                <w:lang w:val="en-US"/>
              </w:rPr>
              <w:drawing>
                <wp:inline distT="0" distB="0" distL="0" distR="0">
                  <wp:extent cx="5362984" cy="2238317"/>
                  <wp:effectExtent l="0" t="0" r="0" b="0"/>
                  <wp:docPr id="35"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c>
      </w:tr>
    </w:tbl>
    <w:p w:rsidR="005063AA" w:rsidRDefault="005063AA" w:rsidP="005063AA">
      <w:pPr>
        <w:bidi/>
        <w:spacing w:after="0" w:line="240" w:lineRule="auto"/>
        <w:jc w:val="both"/>
        <w:rPr>
          <w:rFonts w:ascii="Simplified Arabic" w:hAnsi="Simplified Arabic" w:cs="Simplified Arabic"/>
          <w:color w:val="000000" w:themeColor="text1"/>
          <w:sz w:val="18"/>
          <w:szCs w:val="18"/>
          <w:rtl/>
        </w:rPr>
      </w:pPr>
      <w:r>
        <w:rPr>
          <w:rFonts w:ascii="Simplified Arabic" w:hAnsi="Simplified Arabic" w:cs="Simplified Arabic" w:hint="cs"/>
          <w:color w:val="000000" w:themeColor="text1"/>
          <w:sz w:val="18"/>
          <w:szCs w:val="18"/>
          <w:rtl/>
        </w:rPr>
        <w:t xml:space="preserve">      </w:t>
      </w:r>
      <w:r w:rsidRPr="005063AA">
        <w:rPr>
          <w:rFonts w:ascii="Simplified Arabic" w:hAnsi="Simplified Arabic" w:cs="Simplified Arabic" w:hint="cs"/>
          <w:b/>
          <w:bCs/>
          <w:color w:val="000000" w:themeColor="text1"/>
          <w:sz w:val="18"/>
          <w:szCs w:val="18"/>
          <w:rtl/>
        </w:rPr>
        <w:t>المصدر</w:t>
      </w:r>
      <w:r w:rsidRPr="00A630C5">
        <w:rPr>
          <w:rFonts w:ascii="Simplified Arabic" w:hAnsi="Simplified Arabic" w:cs="Simplified Arabic" w:hint="cs"/>
          <w:color w:val="000000" w:themeColor="text1"/>
          <w:sz w:val="18"/>
          <w:szCs w:val="18"/>
          <w:rtl/>
        </w:rPr>
        <w:t>: الاتحاد البرلماني الدولي، 2019</w:t>
      </w:r>
    </w:p>
    <w:p w:rsidR="005063AA" w:rsidRPr="000846DD" w:rsidRDefault="005661F1" w:rsidP="005063AA">
      <w:pPr>
        <w:bidi/>
        <w:spacing w:after="0" w:line="240" w:lineRule="auto"/>
        <w:ind w:right="142"/>
        <w:jc w:val="right"/>
        <w:rPr>
          <w:rFonts w:asciiTheme="majorBidi" w:hAnsiTheme="majorBidi" w:cstheme="majorBidi"/>
          <w:sz w:val="18"/>
          <w:szCs w:val="18"/>
          <w:rtl/>
        </w:rPr>
      </w:pPr>
      <w:hyperlink r:id="rId41" w:history="1">
        <w:r w:rsidR="005063AA" w:rsidRPr="000846DD">
          <w:rPr>
            <w:rFonts w:asciiTheme="majorBidi" w:hAnsiTheme="majorBidi" w:cstheme="majorBidi"/>
            <w:color w:val="0000FF"/>
            <w:sz w:val="18"/>
            <w:szCs w:val="18"/>
            <w:u w:val="single"/>
          </w:rPr>
          <w:t>https://data.ipu.org/women-ranking?month=3&amp;year=2020</w:t>
        </w:r>
      </w:hyperlink>
    </w:p>
    <w:p w:rsidR="00C91EBF" w:rsidRDefault="005661F1" w:rsidP="002D0578">
      <w:pPr>
        <w:pStyle w:val="NormalWeb"/>
        <w:shd w:val="clear" w:color="auto" w:fill="FFFFFF"/>
        <w:bidi/>
        <w:spacing w:before="0" w:beforeAutospacing="0" w:after="0" w:afterAutospacing="0"/>
        <w:rPr>
          <w:rFonts w:ascii="Arial" w:hAnsi="Arial" w:cs="Arial"/>
          <w:color w:val="000000" w:themeColor="text1"/>
          <w:rtl/>
        </w:rPr>
      </w:pPr>
      <w:r w:rsidRPr="005661F1">
        <w:rPr>
          <w:rFonts w:ascii="Simplified Arabic" w:hAnsi="Simplified Arabic" w:cs="Simplified Arabic"/>
          <w:b/>
          <w:bCs/>
          <w:noProof/>
          <w:color w:val="000000" w:themeColor="text1"/>
          <w:rtl/>
        </w:rPr>
        <w:lastRenderedPageBreak/>
        <w:pict>
          <v:roundrect id="AutoShape 10" o:spid="_x0000_s1034" style="position:absolute;left:0;text-align:left;margin-left:9.15pt;margin-top:26.55pt;width:447.55pt;height:31.15pt;z-index:251660288;visibility:visible" arcsize="10923f" fillcolor="white [3201]" strokecolor="black [3200]" strokeweight="1pt">
            <v:shadow color="#868686"/>
            <v:textbox style="mso-next-textbox:#AutoShape 10">
              <w:txbxContent>
                <w:p w:rsidR="00286D80" w:rsidRPr="00A630C5" w:rsidRDefault="00286D80" w:rsidP="00C91EBF">
                  <w:pPr>
                    <w:bidi/>
                    <w:jc w:val="center"/>
                    <w:rPr>
                      <w:rFonts w:ascii="Simplified Arabic" w:hAnsi="Simplified Arabic" w:cs="Simplified Arabic"/>
                      <w:b/>
                      <w:bCs/>
                      <w:sz w:val="24"/>
                      <w:szCs w:val="24"/>
                    </w:rPr>
                  </w:pPr>
                  <w:r w:rsidRPr="00A630C5">
                    <w:rPr>
                      <w:rFonts w:ascii="Simplified Arabic" w:hAnsi="Simplified Arabic" w:cs="Simplified Arabic"/>
                      <w:b/>
                      <w:bCs/>
                      <w:sz w:val="24"/>
                      <w:szCs w:val="24"/>
                      <w:rtl/>
                    </w:rPr>
                    <w:t>فجوة النوع الاجتماعي</w:t>
                  </w:r>
                  <w:r w:rsidRPr="00A630C5">
                    <w:rPr>
                      <w:rFonts w:ascii="Simplified Arabic" w:hAnsi="Simplified Arabic" w:cs="Simplified Arabic" w:hint="cs"/>
                      <w:b/>
                      <w:bCs/>
                      <w:sz w:val="24"/>
                      <w:szCs w:val="24"/>
                      <w:rtl/>
                    </w:rPr>
                    <w:t xml:space="preserve"> في السلطة القضائية</w:t>
                  </w:r>
                  <w:r w:rsidRPr="00A630C5">
                    <w:rPr>
                      <w:rFonts w:ascii="Simplified Arabic" w:hAnsi="Simplified Arabic" w:cs="Simplified Arabic"/>
                      <w:b/>
                      <w:bCs/>
                      <w:sz w:val="24"/>
                      <w:szCs w:val="24"/>
                      <w:rtl/>
                    </w:rPr>
                    <w:t>= 64%</w:t>
                  </w:r>
                </w:p>
              </w:txbxContent>
            </v:textbox>
          </v:roundrect>
        </w:pict>
      </w:r>
      <w:r w:rsidR="00C91EBF">
        <w:rPr>
          <w:rFonts w:ascii="Simplified Arabic" w:hAnsi="Simplified Arabic" w:cs="Simplified Arabic" w:hint="cs"/>
          <w:b/>
          <w:bCs/>
          <w:color w:val="000000" w:themeColor="text1"/>
          <w:shd w:val="clear" w:color="auto" w:fill="FFFFFF"/>
          <w:rtl/>
        </w:rPr>
        <w:t>رابعاً</w:t>
      </w:r>
      <w:r w:rsidR="00C91EBF" w:rsidRPr="00F90ED2">
        <w:rPr>
          <w:rFonts w:ascii="Simplified Arabic" w:hAnsi="Simplified Arabic" w:cs="Simplified Arabic" w:hint="cs"/>
          <w:b/>
          <w:bCs/>
          <w:color w:val="000000" w:themeColor="text1"/>
          <w:shd w:val="clear" w:color="auto" w:fill="FFFFFF"/>
          <w:rtl/>
        </w:rPr>
        <w:t xml:space="preserve">: </w:t>
      </w:r>
      <w:r w:rsidR="00C91EBF" w:rsidRPr="00F90ED2">
        <w:rPr>
          <w:rFonts w:ascii="Simplified Arabic" w:hAnsi="Simplified Arabic" w:cs="Simplified Arabic"/>
          <w:b/>
          <w:bCs/>
          <w:color w:val="000000" w:themeColor="text1"/>
          <w:shd w:val="clear" w:color="auto" w:fill="FFFFFF"/>
          <w:rtl/>
        </w:rPr>
        <w:t>السلطة القضائية</w:t>
      </w:r>
    </w:p>
    <w:p w:rsidR="00C91EBF" w:rsidRPr="00F90ED2" w:rsidRDefault="00C91EBF" w:rsidP="00C91EBF">
      <w:pPr>
        <w:pStyle w:val="NormalWeb"/>
        <w:shd w:val="clear" w:color="auto" w:fill="FFFFFF"/>
        <w:bidi/>
        <w:spacing w:before="0" w:beforeAutospacing="0" w:after="0" w:afterAutospacing="0"/>
        <w:rPr>
          <w:rFonts w:ascii="Arial" w:hAnsi="Arial" w:cs="Arial"/>
          <w:color w:val="000000" w:themeColor="text1"/>
          <w:rtl/>
        </w:rPr>
      </w:pPr>
    </w:p>
    <w:p w:rsidR="00C91EBF" w:rsidRPr="00F90ED2" w:rsidRDefault="00C91EBF" w:rsidP="00C91EBF">
      <w:pPr>
        <w:bidi/>
        <w:spacing w:after="0" w:line="240" w:lineRule="auto"/>
        <w:jc w:val="both"/>
        <w:rPr>
          <w:rFonts w:ascii="Simplified Arabic" w:hAnsi="Simplified Arabic" w:cs="Simplified Arabic"/>
          <w:color w:val="000000" w:themeColor="text1"/>
          <w:sz w:val="24"/>
          <w:szCs w:val="24"/>
          <w:shd w:val="clear" w:color="auto" w:fill="FFFFFF"/>
          <w:rtl/>
        </w:rPr>
      </w:pPr>
    </w:p>
    <w:p w:rsidR="00C91EBF" w:rsidRPr="00B74EEE" w:rsidRDefault="00C91EBF" w:rsidP="00C91EBF">
      <w:pPr>
        <w:bidi/>
        <w:spacing w:after="0" w:line="240" w:lineRule="auto"/>
        <w:jc w:val="both"/>
        <w:rPr>
          <w:rFonts w:ascii="Simplified Arabic" w:hAnsi="Simplified Arabic" w:cs="Simplified Arabic"/>
          <w:color w:val="000000" w:themeColor="text1"/>
          <w:sz w:val="6"/>
          <w:szCs w:val="6"/>
          <w:shd w:val="clear" w:color="auto" w:fill="FFFFFF"/>
          <w:rtl/>
        </w:rPr>
      </w:pPr>
    </w:p>
    <w:p w:rsidR="00CF2E99" w:rsidRPr="00CF2E99" w:rsidRDefault="00CF2E99" w:rsidP="00C91EBF">
      <w:pPr>
        <w:bidi/>
        <w:spacing w:after="0" w:line="240" w:lineRule="auto"/>
        <w:jc w:val="both"/>
        <w:rPr>
          <w:rFonts w:ascii="Simplified Arabic" w:hAnsi="Simplified Arabic" w:cs="Simplified Arabic"/>
          <w:color w:val="000000" w:themeColor="text1"/>
          <w:sz w:val="16"/>
          <w:szCs w:val="16"/>
          <w:shd w:val="clear" w:color="auto" w:fill="FFFFFF"/>
          <w:rtl/>
        </w:rPr>
      </w:pPr>
    </w:p>
    <w:p w:rsidR="00C91EBF" w:rsidRDefault="00C91EBF" w:rsidP="00CF2E99">
      <w:pPr>
        <w:bidi/>
        <w:spacing w:after="0" w:line="240" w:lineRule="auto"/>
        <w:jc w:val="both"/>
        <w:rPr>
          <w:rFonts w:ascii="Simplified Arabic" w:hAnsi="Simplified Arabic" w:cs="Simplified Arabic"/>
          <w:b/>
          <w:bCs/>
          <w:color w:val="000000" w:themeColor="text1"/>
          <w:sz w:val="24"/>
          <w:szCs w:val="24"/>
          <w:shd w:val="clear" w:color="auto" w:fill="FFFFFF"/>
          <w:rtl/>
        </w:rPr>
      </w:pPr>
      <w:r w:rsidRPr="004D327A">
        <w:rPr>
          <w:rFonts w:ascii="Simplified Arabic" w:hAnsi="Simplified Arabic" w:cs="Simplified Arabic"/>
          <w:color w:val="000000" w:themeColor="text1"/>
          <w:sz w:val="24"/>
          <w:szCs w:val="24"/>
          <w:shd w:val="clear" w:color="auto" w:fill="FFFFFF"/>
          <w:rtl/>
        </w:rPr>
        <w:t>هي سلطة الفصل في المنازعات المعروضة أمامها، ومسؤولة عن التفسير الرسمي</w:t>
      </w:r>
      <w:r w:rsidRPr="004D327A">
        <w:rPr>
          <w:rFonts w:ascii="Simplified Arabic" w:hAnsi="Simplified Arabic" w:cs="Simplified Arabic"/>
          <w:color w:val="000000" w:themeColor="text1"/>
          <w:sz w:val="24"/>
          <w:szCs w:val="24"/>
          <w:shd w:val="clear" w:color="auto" w:fill="FFFFFF"/>
        </w:rPr>
        <w:t> </w:t>
      </w:r>
      <w:hyperlink r:id="rId42" w:tooltip="قانون" w:history="1">
        <w:r w:rsidRPr="004D327A">
          <w:rPr>
            <w:rStyle w:val="Hyperlink"/>
            <w:rFonts w:ascii="Simplified Arabic" w:hAnsi="Simplified Arabic"/>
            <w:color w:val="000000" w:themeColor="text1"/>
            <w:szCs w:val="24"/>
            <w:u w:val="none"/>
            <w:shd w:val="clear" w:color="auto" w:fill="FFFFFF"/>
            <w:rtl/>
          </w:rPr>
          <w:t>للقوانين</w:t>
        </w:r>
      </w:hyperlink>
      <w:r w:rsidRPr="004D327A">
        <w:rPr>
          <w:rFonts w:ascii="Simplified Arabic" w:hAnsi="Simplified Arabic" w:cs="Simplified Arabic"/>
          <w:color w:val="000000" w:themeColor="text1"/>
          <w:sz w:val="24"/>
          <w:szCs w:val="24"/>
          <w:shd w:val="clear" w:color="auto" w:fill="FFFFFF"/>
        </w:rPr>
        <w:t> </w:t>
      </w:r>
      <w:r w:rsidRPr="004D327A">
        <w:rPr>
          <w:rFonts w:ascii="Simplified Arabic" w:hAnsi="Simplified Arabic" w:cs="Simplified Arabic"/>
          <w:color w:val="000000" w:themeColor="text1"/>
          <w:sz w:val="24"/>
          <w:szCs w:val="24"/>
          <w:shd w:val="clear" w:color="auto" w:fill="FFFFFF"/>
          <w:rtl/>
        </w:rPr>
        <w:t>التي يسنها</w:t>
      </w:r>
      <w:r w:rsidRPr="004D327A">
        <w:rPr>
          <w:rFonts w:ascii="Simplified Arabic" w:hAnsi="Simplified Arabic" w:cs="Simplified Arabic"/>
          <w:color w:val="000000" w:themeColor="text1"/>
          <w:sz w:val="24"/>
          <w:szCs w:val="24"/>
          <w:shd w:val="clear" w:color="auto" w:fill="FFFFFF"/>
        </w:rPr>
        <w:t> </w:t>
      </w:r>
      <w:hyperlink r:id="rId43" w:tooltip="السلطة التشريعية" w:history="1">
        <w:r w:rsidRPr="004D327A">
          <w:rPr>
            <w:rStyle w:val="Hyperlink"/>
            <w:rFonts w:ascii="Simplified Arabic" w:hAnsi="Simplified Arabic"/>
            <w:color w:val="000000" w:themeColor="text1"/>
            <w:szCs w:val="24"/>
            <w:u w:val="none"/>
            <w:shd w:val="clear" w:color="auto" w:fill="FFFFFF"/>
            <w:rtl/>
          </w:rPr>
          <w:t>المجلس</w:t>
        </w:r>
      </w:hyperlink>
      <w:r w:rsidRPr="004D327A">
        <w:rPr>
          <w:rFonts w:ascii="Simplified Arabic" w:hAnsi="Simplified Arabic" w:cs="Simplified Arabic"/>
          <w:color w:val="000000" w:themeColor="text1"/>
          <w:sz w:val="24"/>
          <w:szCs w:val="24"/>
          <w:rtl/>
        </w:rPr>
        <w:t xml:space="preserve"> التشريعي </w:t>
      </w:r>
      <w:r w:rsidRPr="004D327A">
        <w:rPr>
          <w:rFonts w:ascii="Simplified Arabic" w:hAnsi="Simplified Arabic" w:cs="Simplified Arabic"/>
          <w:color w:val="000000" w:themeColor="text1"/>
          <w:sz w:val="24"/>
          <w:szCs w:val="24"/>
          <w:shd w:val="clear" w:color="auto" w:fill="FFFFFF"/>
          <w:rtl/>
        </w:rPr>
        <w:t>وتنفذها</w:t>
      </w:r>
      <w:r w:rsidRPr="004D327A">
        <w:rPr>
          <w:rFonts w:ascii="Simplified Arabic" w:hAnsi="Simplified Arabic" w:cs="Simplified Arabic"/>
          <w:color w:val="000000" w:themeColor="text1"/>
          <w:sz w:val="24"/>
          <w:szCs w:val="24"/>
          <w:shd w:val="clear" w:color="auto" w:fill="FFFFFF"/>
        </w:rPr>
        <w:t> </w:t>
      </w:r>
      <w:hyperlink r:id="rId44" w:tooltip="السلطة التنفيذية" w:history="1">
        <w:r w:rsidRPr="004D327A">
          <w:rPr>
            <w:rStyle w:val="Hyperlink"/>
            <w:rFonts w:ascii="Simplified Arabic" w:hAnsi="Simplified Arabic"/>
            <w:color w:val="000000" w:themeColor="text1"/>
            <w:szCs w:val="24"/>
            <w:u w:val="none"/>
            <w:shd w:val="clear" w:color="auto" w:fill="FFFFFF"/>
            <w:rtl/>
          </w:rPr>
          <w:t>الحكومة</w:t>
        </w:r>
      </w:hyperlink>
      <w:r w:rsidRPr="004D327A">
        <w:rPr>
          <w:rFonts w:ascii="Simplified Arabic" w:hAnsi="Simplified Arabic" w:cs="Simplified Arabic"/>
          <w:color w:val="000000" w:themeColor="text1"/>
          <w:sz w:val="24"/>
          <w:szCs w:val="24"/>
          <w:rtl/>
        </w:rPr>
        <w:t>، وتتابع كافة اجراءات القضاة والتقاضي.</w:t>
      </w:r>
    </w:p>
    <w:p w:rsidR="00C91EBF" w:rsidRPr="00493D8C" w:rsidRDefault="00C91EBF" w:rsidP="00C91EBF">
      <w:pPr>
        <w:bidi/>
        <w:spacing w:after="0" w:line="240" w:lineRule="auto"/>
        <w:jc w:val="both"/>
        <w:rPr>
          <w:rFonts w:ascii="Simplified Arabic" w:hAnsi="Simplified Arabic" w:cs="Simplified Arabic"/>
          <w:b/>
          <w:bCs/>
          <w:color w:val="000000" w:themeColor="text1"/>
          <w:sz w:val="16"/>
          <w:szCs w:val="16"/>
          <w:shd w:val="clear" w:color="auto" w:fill="FFFFFF"/>
          <w:rtl/>
        </w:rPr>
      </w:pPr>
    </w:p>
    <w:p w:rsidR="00C91EBF" w:rsidRDefault="00C91EBF" w:rsidP="00C91EBF">
      <w:pPr>
        <w:bidi/>
        <w:spacing w:after="0" w:line="240" w:lineRule="auto"/>
        <w:jc w:val="both"/>
        <w:rPr>
          <w:rFonts w:ascii="Simplified Arabic" w:eastAsia="Times New Roman" w:hAnsi="Simplified Arabic" w:cs="Simplified Arabic"/>
          <w:color w:val="000000" w:themeColor="text1"/>
          <w:sz w:val="24"/>
          <w:szCs w:val="24"/>
          <w:rtl/>
        </w:rPr>
      </w:pPr>
      <w:r w:rsidRPr="00F90ED2">
        <w:rPr>
          <w:rFonts w:ascii="Simplified Arabic" w:eastAsia="Times New Roman" w:hAnsi="Simplified Arabic" w:cs="Simplified Arabic"/>
          <w:color w:val="000000" w:themeColor="text1"/>
          <w:sz w:val="24"/>
          <w:szCs w:val="24"/>
          <w:rtl/>
        </w:rPr>
        <w:t xml:space="preserve">ينعكس انخفاض مشاركة </w:t>
      </w:r>
      <w:r w:rsidR="0010636D">
        <w:rPr>
          <w:rFonts w:ascii="Simplified Arabic" w:eastAsia="Times New Roman" w:hAnsi="Simplified Arabic" w:cs="Simplified Arabic"/>
          <w:color w:val="000000" w:themeColor="text1"/>
          <w:sz w:val="24"/>
          <w:szCs w:val="24"/>
          <w:rtl/>
        </w:rPr>
        <w:t>المرأة</w:t>
      </w:r>
      <w:r w:rsidRPr="00F90ED2">
        <w:rPr>
          <w:rFonts w:ascii="Simplified Arabic" w:eastAsia="Times New Roman" w:hAnsi="Simplified Arabic" w:cs="Simplified Arabic"/>
          <w:color w:val="000000" w:themeColor="text1"/>
          <w:sz w:val="24"/>
          <w:szCs w:val="24"/>
          <w:rtl/>
        </w:rPr>
        <w:t xml:space="preserve"> في السلطة القضائية على رسم السياسة العامة للسلطة القضائية التي تستجيب لاحتياجات الجنسين، والفئات المهمشة، كما أنها تأثر</w:t>
      </w:r>
      <w:r>
        <w:rPr>
          <w:rFonts w:ascii="Simplified Arabic" w:eastAsia="Times New Roman" w:hAnsi="Simplified Arabic" w:cs="Simplified Arabic" w:hint="cs"/>
          <w:color w:val="000000" w:themeColor="text1"/>
          <w:sz w:val="24"/>
          <w:szCs w:val="24"/>
          <w:rtl/>
        </w:rPr>
        <w:t xml:space="preserve"> </w:t>
      </w:r>
      <w:r w:rsidRPr="00F90ED2">
        <w:rPr>
          <w:rFonts w:ascii="Simplified Arabic" w:eastAsia="Times New Roman" w:hAnsi="Simplified Arabic" w:cs="Simplified Arabic"/>
          <w:color w:val="000000" w:themeColor="text1"/>
          <w:sz w:val="24"/>
          <w:szCs w:val="24"/>
          <w:rtl/>
        </w:rPr>
        <w:t xml:space="preserve">على تنفيذ موازنة مستجيبة للنوع الاجتماعي في السلطة القضائية، كما لها آثار على مشاركة </w:t>
      </w:r>
      <w:r w:rsidR="0010636D">
        <w:rPr>
          <w:rFonts w:ascii="Simplified Arabic" w:eastAsia="Times New Roman" w:hAnsi="Simplified Arabic" w:cs="Simplified Arabic"/>
          <w:color w:val="000000" w:themeColor="text1"/>
          <w:sz w:val="24"/>
          <w:szCs w:val="24"/>
          <w:rtl/>
        </w:rPr>
        <w:t>المرأة</w:t>
      </w:r>
      <w:r w:rsidRPr="00F90ED2">
        <w:rPr>
          <w:rFonts w:ascii="Simplified Arabic" w:eastAsia="Times New Roman" w:hAnsi="Simplified Arabic" w:cs="Simplified Arabic"/>
          <w:color w:val="000000" w:themeColor="text1"/>
          <w:sz w:val="24"/>
          <w:szCs w:val="24"/>
          <w:rtl/>
        </w:rPr>
        <w:t xml:space="preserve"> في الهيئات واللجان الدائمة والمؤقتة</w:t>
      </w:r>
      <w:r w:rsidRPr="00F90ED2">
        <w:rPr>
          <w:rFonts w:ascii="Simplified Arabic" w:eastAsia="Times New Roman" w:hAnsi="Simplified Arabic" w:cs="Simplified Arabic" w:hint="cs"/>
          <w:color w:val="000000" w:themeColor="text1"/>
          <w:sz w:val="24"/>
          <w:szCs w:val="24"/>
          <w:rtl/>
        </w:rPr>
        <w:t>، عدا عن ال</w:t>
      </w:r>
      <w:r>
        <w:rPr>
          <w:rFonts w:ascii="Simplified Arabic" w:eastAsia="Times New Roman" w:hAnsi="Simplified Arabic" w:cs="Simplified Arabic" w:hint="cs"/>
          <w:color w:val="000000" w:themeColor="text1"/>
          <w:sz w:val="24"/>
          <w:szCs w:val="24"/>
          <w:rtl/>
        </w:rPr>
        <w:t>آ</w:t>
      </w:r>
      <w:r w:rsidRPr="00F90ED2">
        <w:rPr>
          <w:rFonts w:ascii="Simplified Arabic" w:eastAsia="Times New Roman" w:hAnsi="Simplified Arabic" w:cs="Simplified Arabic" w:hint="cs"/>
          <w:color w:val="000000" w:themeColor="text1"/>
          <w:sz w:val="24"/>
          <w:szCs w:val="24"/>
          <w:rtl/>
        </w:rPr>
        <w:t>ثار الناتجة عن فهم التعامل مع القضايا النسائية.</w:t>
      </w:r>
    </w:p>
    <w:p w:rsidR="00493D8C" w:rsidRPr="00201909" w:rsidRDefault="00493D8C" w:rsidP="00493D8C">
      <w:pPr>
        <w:bidi/>
        <w:spacing w:after="0" w:line="240" w:lineRule="auto"/>
        <w:jc w:val="both"/>
        <w:rPr>
          <w:rFonts w:ascii="Simplified Arabic" w:eastAsia="Times New Roman" w:hAnsi="Simplified Arabic" w:cs="Simplified Arabic"/>
          <w:color w:val="000000" w:themeColor="text1"/>
          <w:sz w:val="12"/>
          <w:szCs w:val="12"/>
          <w:rtl/>
        </w:rPr>
      </w:pPr>
    </w:p>
    <w:p w:rsidR="00C91EBF" w:rsidRDefault="00C91EBF" w:rsidP="00CB7368">
      <w:pPr>
        <w:keepNext/>
        <w:bidi/>
        <w:spacing w:after="0" w:line="240" w:lineRule="auto"/>
        <w:jc w:val="center"/>
        <w:outlineLvl w:val="3"/>
        <w:rPr>
          <w:rFonts w:ascii="Times New Roman" w:eastAsia="Times New Roman" w:hAnsi="Times New Roman" w:cs="Simplified Arabic"/>
          <w:b/>
          <w:bCs/>
          <w:color w:val="000000" w:themeColor="text1"/>
          <w:rtl/>
        </w:rPr>
      </w:pPr>
      <w:r w:rsidRPr="00A630C5">
        <w:rPr>
          <w:rFonts w:ascii="Times New Roman" w:eastAsia="Times New Roman" w:hAnsi="Times New Roman" w:cs="Simplified Arabic" w:hint="cs"/>
          <w:b/>
          <w:bCs/>
          <w:color w:val="000000" w:themeColor="text1"/>
          <w:rtl/>
        </w:rPr>
        <w:t xml:space="preserve">جدول </w:t>
      </w:r>
      <w:r>
        <w:rPr>
          <w:rFonts w:ascii="Times New Roman" w:eastAsia="Times New Roman" w:hAnsi="Times New Roman" w:cs="Simplified Arabic" w:hint="cs"/>
          <w:b/>
          <w:bCs/>
          <w:color w:val="000000" w:themeColor="text1"/>
          <w:rtl/>
        </w:rPr>
        <w:t>(3</w:t>
      </w:r>
      <w:r w:rsidR="00CB7368">
        <w:rPr>
          <w:rFonts w:ascii="Times New Roman" w:eastAsia="Times New Roman" w:hAnsi="Times New Roman" w:cs="Simplified Arabic" w:hint="cs"/>
          <w:b/>
          <w:bCs/>
          <w:color w:val="000000" w:themeColor="text1"/>
          <w:rtl/>
        </w:rPr>
        <w:t>6</w:t>
      </w:r>
      <w:r>
        <w:rPr>
          <w:rFonts w:ascii="Times New Roman" w:eastAsia="Times New Roman" w:hAnsi="Times New Roman" w:cs="Simplified Arabic" w:hint="cs"/>
          <w:b/>
          <w:bCs/>
          <w:color w:val="000000" w:themeColor="text1"/>
          <w:rtl/>
        </w:rPr>
        <w:t>)</w:t>
      </w:r>
      <w:r w:rsidRPr="00A630C5">
        <w:rPr>
          <w:rFonts w:ascii="Times New Roman" w:eastAsia="Times New Roman" w:hAnsi="Times New Roman" w:cs="Simplified Arabic" w:hint="cs"/>
          <w:b/>
          <w:bCs/>
          <w:color w:val="000000" w:themeColor="text1"/>
          <w:rtl/>
        </w:rPr>
        <w:t xml:space="preserve">: </w:t>
      </w:r>
      <w:r w:rsidRPr="00A630C5">
        <w:rPr>
          <w:rFonts w:ascii="Times New Roman" w:eastAsia="Times New Roman" w:hAnsi="Times New Roman" w:cs="Simplified Arabic"/>
          <w:b/>
          <w:bCs/>
          <w:color w:val="000000" w:themeColor="text1"/>
          <w:rtl/>
        </w:rPr>
        <w:t>أعداد القضاة العاملين في المحاكم في فلسطين حسب نوع المحكمة والمنطقة والجنس، 2018</w:t>
      </w:r>
    </w:p>
    <w:p w:rsidR="00C91EBF" w:rsidRPr="00C32A7A" w:rsidRDefault="00C91EBF" w:rsidP="00C91EBF">
      <w:pPr>
        <w:keepNext/>
        <w:bidi/>
        <w:spacing w:after="0" w:line="240" w:lineRule="auto"/>
        <w:jc w:val="center"/>
        <w:outlineLvl w:val="3"/>
        <w:rPr>
          <w:rFonts w:ascii="Times New Roman" w:eastAsia="Times New Roman" w:hAnsi="Times New Roman" w:cs="Simplified Arabic"/>
          <w:b/>
          <w:bCs/>
          <w:color w:val="000000" w:themeColor="text1"/>
          <w:sz w:val="14"/>
          <w:szCs w:val="14"/>
        </w:rPr>
      </w:pPr>
    </w:p>
    <w:tbl>
      <w:tblPr>
        <w:tblStyle w:val="TableGrid1"/>
        <w:bidiVisual/>
        <w:tblW w:w="8984" w:type="dxa"/>
        <w:jc w:val="center"/>
        <w:tblLayout w:type="fixed"/>
        <w:tblLook w:val="04A0"/>
      </w:tblPr>
      <w:tblGrid>
        <w:gridCol w:w="2181"/>
        <w:gridCol w:w="710"/>
        <w:gridCol w:w="891"/>
        <w:gridCol w:w="808"/>
        <w:gridCol w:w="709"/>
        <w:gridCol w:w="708"/>
        <w:gridCol w:w="709"/>
        <w:gridCol w:w="709"/>
        <w:gridCol w:w="709"/>
        <w:gridCol w:w="850"/>
      </w:tblGrid>
      <w:tr w:rsidR="00C91EBF" w:rsidRPr="00A630C5" w:rsidTr="00C91EBF">
        <w:trPr>
          <w:trHeight w:val="340"/>
          <w:jc w:val="center"/>
        </w:trPr>
        <w:tc>
          <w:tcPr>
            <w:tcW w:w="2181" w:type="dxa"/>
            <w:vMerge w:val="restart"/>
            <w:tcBorders>
              <w:top w:val="single" w:sz="4" w:space="0" w:color="auto"/>
              <w:left w:val="single" w:sz="4" w:space="0" w:color="auto"/>
              <w:bottom w:val="single" w:sz="4" w:space="0" w:color="auto"/>
              <w:right w:val="single" w:sz="4" w:space="0" w:color="auto"/>
            </w:tcBorders>
            <w:vAlign w:val="center"/>
            <w:hideMark/>
          </w:tcPr>
          <w:p w:rsidR="00C91EBF" w:rsidRPr="00A630C5" w:rsidRDefault="00C91EBF" w:rsidP="00C91EBF">
            <w:pPr>
              <w:bidi/>
              <w:spacing w:after="0" w:line="240" w:lineRule="auto"/>
              <w:jc w:val="center"/>
              <w:rPr>
                <w:rFonts w:ascii="Simplified Arabic" w:hAnsi="Simplified Arabic" w:cs="Simplified Arabic"/>
                <w:b/>
                <w:bCs/>
                <w:color w:val="000000" w:themeColor="text1"/>
                <w:sz w:val="18"/>
                <w:szCs w:val="18"/>
              </w:rPr>
            </w:pPr>
            <w:r w:rsidRPr="00A630C5">
              <w:rPr>
                <w:rFonts w:ascii="Simplified Arabic" w:hAnsi="Simplified Arabic" w:cs="Simplified Arabic"/>
                <w:b/>
                <w:bCs/>
                <w:color w:val="000000" w:themeColor="text1"/>
                <w:sz w:val="18"/>
                <w:szCs w:val="18"/>
                <w:rtl/>
              </w:rPr>
              <w:t>نوع المحكمة</w:t>
            </w:r>
          </w:p>
        </w:tc>
        <w:tc>
          <w:tcPr>
            <w:tcW w:w="6803" w:type="dxa"/>
            <w:gridSpan w:val="9"/>
            <w:tcBorders>
              <w:top w:val="single" w:sz="4" w:space="0" w:color="auto"/>
              <w:left w:val="single" w:sz="4" w:space="0" w:color="auto"/>
              <w:bottom w:val="single" w:sz="4" w:space="0" w:color="auto"/>
              <w:right w:val="single" w:sz="4" w:space="0" w:color="auto"/>
            </w:tcBorders>
            <w:vAlign w:val="center"/>
            <w:hideMark/>
          </w:tcPr>
          <w:p w:rsidR="00C91EBF" w:rsidRPr="00A630C5" w:rsidRDefault="00430022" w:rsidP="00C91EBF">
            <w:pPr>
              <w:bidi/>
              <w:spacing w:after="0" w:line="240" w:lineRule="auto"/>
              <w:jc w:val="center"/>
              <w:rPr>
                <w:rFonts w:ascii="Simplified Arabic" w:hAnsi="Simplified Arabic" w:cs="Simplified Arabic"/>
                <w:b/>
                <w:bCs/>
                <w:color w:val="000000" w:themeColor="text1"/>
                <w:sz w:val="18"/>
                <w:szCs w:val="18"/>
                <w:rtl/>
              </w:rPr>
            </w:pPr>
            <w:r>
              <w:rPr>
                <w:rFonts w:ascii="Simplified Arabic" w:hAnsi="Simplified Arabic" w:cs="Simplified Arabic"/>
                <w:b/>
                <w:bCs/>
                <w:color w:val="000000" w:themeColor="text1"/>
                <w:sz w:val="18"/>
                <w:szCs w:val="18"/>
                <w:rtl/>
              </w:rPr>
              <w:t>المنطقة</w:t>
            </w:r>
            <w:r w:rsidR="00C91EBF" w:rsidRPr="00A630C5">
              <w:rPr>
                <w:rFonts w:ascii="Simplified Arabic" w:hAnsi="Simplified Arabic" w:cs="Simplified Arabic"/>
                <w:b/>
                <w:bCs/>
                <w:color w:val="000000" w:themeColor="text1"/>
                <w:sz w:val="18"/>
                <w:szCs w:val="18"/>
                <w:rtl/>
              </w:rPr>
              <w:t xml:space="preserve"> والجنس</w:t>
            </w:r>
          </w:p>
        </w:tc>
      </w:tr>
      <w:tr w:rsidR="002E2C3A" w:rsidRPr="00A630C5" w:rsidTr="00C91EBF">
        <w:trPr>
          <w:trHeight w:val="340"/>
          <w:jc w:val="center"/>
        </w:trPr>
        <w:tc>
          <w:tcPr>
            <w:tcW w:w="2181" w:type="dxa"/>
            <w:vMerge/>
            <w:tcBorders>
              <w:top w:val="single" w:sz="4" w:space="0" w:color="auto"/>
              <w:left w:val="single" w:sz="4" w:space="0" w:color="auto"/>
              <w:bottom w:val="single" w:sz="4" w:space="0" w:color="auto"/>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b/>
                <w:bCs/>
                <w:color w:val="000000" w:themeColor="text1"/>
                <w:sz w:val="18"/>
                <w:szCs w:val="18"/>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rsidR="002E2C3A" w:rsidRPr="008E0124" w:rsidRDefault="002E2C3A" w:rsidP="00C91EBF">
            <w:pPr>
              <w:bidi/>
              <w:spacing w:after="0" w:line="240" w:lineRule="auto"/>
              <w:jc w:val="center"/>
              <w:rPr>
                <w:rFonts w:ascii="Simplified Arabic" w:hAnsi="Simplified Arabic" w:cs="Simplified Arabic"/>
                <w:b/>
                <w:bCs/>
                <w:color w:val="000000" w:themeColor="text1"/>
                <w:sz w:val="18"/>
                <w:szCs w:val="18"/>
                <w:rtl/>
              </w:rPr>
            </w:pPr>
            <w:r w:rsidRPr="008E0124">
              <w:rPr>
                <w:rFonts w:ascii="Simplified Arabic" w:hAnsi="Simplified Arabic" w:cs="Simplified Arabic"/>
                <w:b/>
                <w:bCs/>
                <w:color w:val="000000" w:themeColor="text1"/>
                <w:sz w:val="18"/>
                <w:szCs w:val="18"/>
                <w:rtl/>
              </w:rPr>
              <w:t>فلسطين</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rsidR="002E2C3A" w:rsidRPr="008E0124" w:rsidRDefault="002E2C3A" w:rsidP="00642D75">
            <w:pPr>
              <w:bidi/>
              <w:spacing w:after="0" w:line="240" w:lineRule="auto"/>
              <w:jc w:val="center"/>
              <w:rPr>
                <w:rFonts w:ascii="Simplified Arabic" w:hAnsi="Simplified Arabic" w:cs="Simplified Arabic"/>
                <w:b/>
                <w:bCs/>
                <w:color w:val="000000" w:themeColor="text1"/>
                <w:sz w:val="18"/>
                <w:szCs w:val="18"/>
                <w:rtl/>
              </w:rPr>
            </w:pPr>
            <w:r w:rsidRPr="008E0124">
              <w:rPr>
                <w:rFonts w:ascii="Simplified Arabic" w:hAnsi="Simplified Arabic" w:cs="Simplified Arabic"/>
                <w:b/>
                <w:bCs/>
                <w:color w:val="000000" w:themeColor="text1"/>
                <w:sz w:val="18"/>
                <w:szCs w:val="18"/>
                <w:rtl/>
              </w:rPr>
              <w:t>الضفة الغربية</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2E2C3A" w:rsidRPr="008E0124" w:rsidRDefault="002E2C3A" w:rsidP="00642D75">
            <w:pPr>
              <w:bidi/>
              <w:spacing w:after="0" w:line="240" w:lineRule="auto"/>
              <w:jc w:val="center"/>
              <w:rPr>
                <w:rFonts w:ascii="Simplified Arabic" w:hAnsi="Simplified Arabic" w:cs="Simplified Arabic"/>
                <w:b/>
                <w:bCs/>
                <w:color w:val="000000" w:themeColor="text1"/>
                <w:sz w:val="18"/>
                <w:szCs w:val="18"/>
                <w:rtl/>
              </w:rPr>
            </w:pPr>
            <w:r w:rsidRPr="008E0124">
              <w:rPr>
                <w:rFonts w:ascii="Simplified Arabic" w:hAnsi="Simplified Arabic" w:cs="Simplified Arabic"/>
                <w:b/>
                <w:bCs/>
                <w:color w:val="000000" w:themeColor="text1"/>
                <w:sz w:val="18"/>
                <w:szCs w:val="18"/>
                <w:rtl/>
              </w:rPr>
              <w:t>قطاع غزة</w:t>
            </w:r>
          </w:p>
        </w:tc>
      </w:tr>
      <w:tr w:rsidR="002E2C3A" w:rsidRPr="00A630C5" w:rsidTr="002E2C3A">
        <w:trPr>
          <w:trHeight w:val="340"/>
          <w:jc w:val="center"/>
        </w:trPr>
        <w:tc>
          <w:tcPr>
            <w:tcW w:w="2181" w:type="dxa"/>
            <w:vMerge/>
            <w:tcBorders>
              <w:top w:val="single" w:sz="4" w:space="0" w:color="auto"/>
              <w:left w:val="single" w:sz="4" w:space="0" w:color="auto"/>
              <w:bottom w:val="single" w:sz="4" w:space="0" w:color="auto"/>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b/>
                <w:bCs/>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ذكور</w:t>
            </w:r>
          </w:p>
        </w:tc>
        <w:tc>
          <w:tcPr>
            <w:tcW w:w="891"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إناث</w:t>
            </w:r>
          </w:p>
        </w:tc>
        <w:tc>
          <w:tcPr>
            <w:tcW w:w="808"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المجموع</w:t>
            </w:r>
          </w:p>
        </w:tc>
        <w:tc>
          <w:tcPr>
            <w:tcW w:w="709" w:type="dxa"/>
            <w:tcBorders>
              <w:top w:val="single" w:sz="4" w:space="0" w:color="auto"/>
              <w:left w:val="single" w:sz="4" w:space="0" w:color="auto"/>
              <w:bottom w:val="single" w:sz="4" w:space="0" w:color="auto"/>
              <w:right w:val="single" w:sz="4" w:space="0" w:color="auto"/>
            </w:tcBorders>
            <w:hideMark/>
          </w:tcPr>
          <w:p w:rsidR="002E2C3A" w:rsidRPr="00A630C5" w:rsidRDefault="002E2C3A" w:rsidP="00C91EBF">
            <w:pPr>
              <w:bidi/>
              <w:spacing w:after="0" w:line="240" w:lineRule="auto"/>
              <w:jc w:val="center"/>
              <w:rPr>
                <w:rFonts w:ascii="Simplified Arabic" w:hAnsi="Simplified Arabic" w:cs="Simplified Arabic"/>
                <w:color w:val="000000" w:themeColor="text1"/>
                <w:sz w:val="18"/>
                <w:szCs w:val="18"/>
                <w:rtl/>
              </w:rPr>
            </w:pPr>
            <w:r w:rsidRPr="00A630C5">
              <w:rPr>
                <w:rFonts w:ascii="Simplified Arabic" w:hAnsi="Simplified Arabic" w:cs="Simplified Arabic"/>
                <w:color w:val="000000" w:themeColor="text1"/>
                <w:sz w:val="18"/>
                <w:szCs w:val="18"/>
                <w:rtl/>
              </w:rPr>
              <w:t>ذكور</w:t>
            </w:r>
          </w:p>
        </w:tc>
        <w:tc>
          <w:tcPr>
            <w:tcW w:w="708" w:type="dxa"/>
            <w:tcBorders>
              <w:top w:val="single" w:sz="4" w:space="0" w:color="auto"/>
              <w:left w:val="single" w:sz="4" w:space="0" w:color="auto"/>
              <w:bottom w:val="single" w:sz="4" w:space="0" w:color="auto"/>
              <w:right w:val="single" w:sz="4" w:space="0" w:color="auto"/>
            </w:tcBorders>
            <w:hideMark/>
          </w:tcPr>
          <w:p w:rsidR="002E2C3A" w:rsidRPr="00A630C5" w:rsidRDefault="002E2C3A" w:rsidP="00C91EBF">
            <w:pPr>
              <w:bidi/>
              <w:spacing w:after="0" w:line="240" w:lineRule="auto"/>
              <w:jc w:val="center"/>
              <w:rPr>
                <w:rFonts w:ascii="Simplified Arabic" w:hAnsi="Simplified Arabic" w:cs="Simplified Arabic"/>
                <w:color w:val="000000" w:themeColor="text1"/>
                <w:sz w:val="18"/>
                <w:szCs w:val="18"/>
                <w:rtl/>
              </w:rPr>
            </w:pPr>
            <w:r w:rsidRPr="00A630C5">
              <w:rPr>
                <w:rFonts w:ascii="Simplified Arabic" w:hAnsi="Simplified Arabic" w:cs="Simplified Arabic"/>
                <w:color w:val="000000" w:themeColor="text1"/>
                <w:sz w:val="18"/>
                <w:szCs w:val="18"/>
                <w:rtl/>
              </w:rPr>
              <w:t>إناث</w:t>
            </w:r>
          </w:p>
        </w:tc>
        <w:tc>
          <w:tcPr>
            <w:tcW w:w="709"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المجموع</w:t>
            </w:r>
          </w:p>
        </w:tc>
        <w:tc>
          <w:tcPr>
            <w:tcW w:w="709"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ذكور</w:t>
            </w:r>
          </w:p>
        </w:tc>
        <w:tc>
          <w:tcPr>
            <w:tcW w:w="709"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إناث</w:t>
            </w:r>
          </w:p>
        </w:tc>
        <w:tc>
          <w:tcPr>
            <w:tcW w:w="850" w:type="dxa"/>
            <w:tcBorders>
              <w:top w:val="single" w:sz="4" w:space="0" w:color="auto"/>
              <w:left w:val="single" w:sz="4" w:space="0" w:color="auto"/>
              <w:bottom w:val="single" w:sz="4" w:space="0" w:color="auto"/>
              <w:right w:val="single" w:sz="4" w:space="0" w:color="auto"/>
            </w:tcBorders>
            <w:hideMark/>
          </w:tcPr>
          <w:p w:rsidR="002E2C3A" w:rsidRPr="008E0124" w:rsidRDefault="002E2C3A" w:rsidP="00C91EBF">
            <w:pPr>
              <w:bidi/>
              <w:spacing w:after="0" w:line="240" w:lineRule="auto"/>
              <w:jc w:val="center"/>
              <w:rPr>
                <w:rFonts w:ascii="Simplified Arabic" w:hAnsi="Simplified Arabic" w:cs="Simplified Arabic"/>
                <w:color w:val="000000" w:themeColor="text1"/>
                <w:sz w:val="18"/>
                <w:szCs w:val="18"/>
                <w:rtl/>
              </w:rPr>
            </w:pPr>
            <w:r w:rsidRPr="008E0124">
              <w:rPr>
                <w:rFonts w:ascii="Simplified Arabic" w:hAnsi="Simplified Arabic" w:cs="Simplified Arabic"/>
                <w:color w:val="000000" w:themeColor="text1"/>
                <w:sz w:val="18"/>
                <w:szCs w:val="18"/>
                <w:rtl/>
              </w:rPr>
              <w:t>المجموع</w:t>
            </w:r>
          </w:p>
        </w:tc>
      </w:tr>
      <w:tr w:rsidR="002E2C3A" w:rsidRPr="00A630C5" w:rsidTr="002E2C3A">
        <w:trPr>
          <w:trHeight w:val="340"/>
          <w:jc w:val="center"/>
        </w:trPr>
        <w:tc>
          <w:tcPr>
            <w:tcW w:w="2181" w:type="dxa"/>
            <w:tcBorders>
              <w:top w:val="single" w:sz="4" w:space="0" w:color="auto"/>
              <w:left w:val="single" w:sz="4" w:space="0" w:color="auto"/>
              <w:bottom w:val="nil"/>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color w:val="000000" w:themeColor="text1"/>
                <w:sz w:val="18"/>
                <w:szCs w:val="18"/>
                <w:rtl/>
              </w:rPr>
            </w:pPr>
            <w:r w:rsidRPr="00A630C5">
              <w:rPr>
                <w:rFonts w:ascii="Simplified Arabic" w:hAnsi="Simplified Arabic" w:cs="Simplified Arabic"/>
                <w:color w:val="000000" w:themeColor="text1"/>
                <w:sz w:val="18"/>
                <w:szCs w:val="18"/>
                <w:rtl/>
              </w:rPr>
              <w:t>قاضي قضاة/ رئيس محكمة عليا</w:t>
            </w:r>
          </w:p>
        </w:tc>
        <w:tc>
          <w:tcPr>
            <w:tcW w:w="710" w:type="dxa"/>
            <w:tcBorders>
              <w:top w:val="single" w:sz="4" w:space="0" w:color="auto"/>
              <w:left w:val="single" w:sz="4" w:space="0" w:color="auto"/>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1</w:t>
            </w:r>
          </w:p>
        </w:tc>
        <w:tc>
          <w:tcPr>
            <w:tcW w:w="891" w:type="dxa"/>
            <w:tcBorders>
              <w:top w:val="single" w:sz="4" w:space="0" w:color="auto"/>
              <w:left w:val="nil"/>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0</w:t>
            </w:r>
          </w:p>
        </w:tc>
        <w:tc>
          <w:tcPr>
            <w:tcW w:w="808" w:type="dxa"/>
            <w:tcBorders>
              <w:top w:val="single" w:sz="4" w:space="0" w:color="auto"/>
              <w:left w:val="nil"/>
              <w:bottom w:val="nil"/>
              <w:right w:val="single" w:sz="4" w:space="0" w:color="auto"/>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Pr>
              <w:t xml:space="preserve">  1</w:t>
            </w:r>
          </w:p>
        </w:tc>
        <w:tc>
          <w:tcPr>
            <w:tcW w:w="709" w:type="dxa"/>
            <w:tcBorders>
              <w:top w:val="single" w:sz="4" w:space="0" w:color="auto"/>
              <w:left w:val="single" w:sz="4" w:space="0" w:color="auto"/>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1</w:t>
            </w:r>
          </w:p>
        </w:tc>
        <w:tc>
          <w:tcPr>
            <w:tcW w:w="708" w:type="dxa"/>
            <w:tcBorders>
              <w:top w:val="single" w:sz="4" w:space="0" w:color="auto"/>
              <w:left w:val="nil"/>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0</w:t>
            </w:r>
          </w:p>
        </w:tc>
        <w:tc>
          <w:tcPr>
            <w:tcW w:w="709" w:type="dxa"/>
            <w:tcBorders>
              <w:top w:val="single" w:sz="4" w:space="0" w:color="auto"/>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1</w:t>
            </w:r>
          </w:p>
        </w:tc>
        <w:tc>
          <w:tcPr>
            <w:tcW w:w="709" w:type="dxa"/>
            <w:tcBorders>
              <w:top w:val="single" w:sz="4" w:space="0" w:color="auto"/>
              <w:left w:val="single" w:sz="4" w:space="0" w:color="auto"/>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tl/>
              </w:rPr>
            </w:pPr>
            <w:r w:rsidRPr="00A630C5">
              <w:rPr>
                <w:rFonts w:ascii="Arial" w:hAnsi="Arial"/>
                <w:color w:val="000000" w:themeColor="text1"/>
                <w:sz w:val="18"/>
                <w:szCs w:val="18"/>
                <w:rtl/>
              </w:rPr>
              <w:t xml:space="preserve">  0</w:t>
            </w:r>
          </w:p>
        </w:tc>
        <w:tc>
          <w:tcPr>
            <w:tcW w:w="709" w:type="dxa"/>
            <w:tcBorders>
              <w:top w:val="single" w:sz="4" w:space="0" w:color="auto"/>
              <w:left w:val="nil"/>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0</w:t>
            </w:r>
          </w:p>
        </w:tc>
        <w:tc>
          <w:tcPr>
            <w:tcW w:w="850" w:type="dxa"/>
            <w:tcBorders>
              <w:top w:val="single" w:sz="4" w:space="0" w:color="auto"/>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0</w:t>
            </w:r>
          </w:p>
        </w:tc>
      </w:tr>
      <w:tr w:rsidR="002E2C3A" w:rsidRPr="00A630C5" w:rsidTr="002E2C3A">
        <w:trPr>
          <w:trHeight w:val="340"/>
          <w:jc w:val="center"/>
        </w:trPr>
        <w:tc>
          <w:tcPr>
            <w:tcW w:w="2181" w:type="dxa"/>
            <w:tcBorders>
              <w:top w:val="nil"/>
              <w:left w:val="single" w:sz="4" w:space="0" w:color="auto"/>
              <w:bottom w:val="nil"/>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color w:val="000000" w:themeColor="text1"/>
                <w:sz w:val="18"/>
                <w:szCs w:val="18"/>
              </w:rPr>
            </w:pPr>
            <w:r w:rsidRPr="00A630C5">
              <w:rPr>
                <w:rFonts w:ascii="Simplified Arabic" w:hAnsi="Simplified Arabic" w:cs="Simplified Arabic"/>
                <w:color w:val="000000" w:themeColor="text1"/>
                <w:sz w:val="18"/>
                <w:szCs w:val="18"/>
                <w:rtl/>
              </w:rPr>
              <w:t>المحكمة العليا</w:t>
            </w:r>
          </w:p>
        </w:tc>
        <w:tc>
          <w:tcPr>
            <w:tcW w:w="710" w:type="dxa"/>
            <w:tcBorders>
              <w:top w:val="nil"/>
              <w:left w:val="single" w:sz="4" w:space="0" w:color="auto"/>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29</w:t>
            </w:r>
          </w:p>
        </w:tc>
        <w:tc>
          <w:tcPr>
            <w:tcW w:w="891" w:type="dxa"/>
            <w:tcBorders>
              <w:top w:val="nil"/>
              <w:left w:val="nil"/>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4</w:t>
            </w:r>
          </w:p>
        </w:tc>
        <w:tc>
          <w:tcPr>
            <w:tcW w:w="808" w:type="dxa"/>
            <w:tcBorders>
              <w:top w:val="nil"/>
              <w:left w:val="nil"/>
              <w:bottom w:val="nil"/>
              <w:right w:val="single" w:sz="4" w:space="0" w:color="auto"/>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Pr>
              <w:t xml:space="preserve">  33</w:t>
            </w:r>
          </w:p>
        </w:tc>
        <w:tc>
          <w:tcPr>
            <w:tcW w:w="709" w:type="dxa"/>
            <w:tcBorders>
              <w:top w:val="nil"/>
              <w:left w:val="single" w:sz="4" w:space="0" w:color="auto"/>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24</w:t>
            </w:r>
          </w:p>
        </w:tc>
        <w:tc>
          <w:tcPr>
            <w:tcW w:w="708" w:type="dxa"/>
            <w:tcBorders>
              <w:top w:val="nil"/>
              <w:left w:val="nil"/>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3</w:t>
            </w:r>
          </w:p>
        </w:tc>
        <w:tc>
          <w:tcPr>
            <w:tcW w:w="709"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27</w:t>
            </w:r>
          </w:p>
        </w:tc>
        <w:tc>
          <w:tcPr>
            <w:tcW w:w="709" w:type="dxa"/>
            <w:tcBorders>
              <w:top w:val="nil"/>
              <w:left w:val="single" w:sz="4" w:space="0" w:color="auto"/>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5</w:t>
            </w:r>
          </w:p>
        </w:tc>
        <w:tc>
          <w:tcPr>
            <w:tcW w:w="709" w:type="dxa"/>
            <w:tcBorders>
              <w:top w:val="nil"/>
              <w:left w:val="nil"/>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1</w:t>
            </w:r>
          </w:p>
        </w:tc>
        <w:tc>
          <w:tcPr>
            <w:tcW w:w="850"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6</w:t>
            </w:r>
          </w:p>
        </w:tc>
      </w:tr>
      <w:tr w:rsidR="002E2C3A" w:rsidRPr="00A630C5" w:rsidTr="002E2C3A">
        <w:trPr>
          <w:trHeight w:val="340"/>
          <w:jc w:val="center"/>
        </w:trPr>
        <w:tc>
          <w:tcPr>
            <w:tcW w:w="2181" w:type="dxa"/>
            <w:tcBorders>
              <w:top w:val="nil"/>
              <w:left w:val="single" w:sz="4" w:space="0" w:color="auto"/>
              <w:bottom w:val="nil"/>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color w:val="000000" w:themeColor="text1"/>
                <w:sz w:val="18"/>
                <w:szCs w:val="18"/>
              </w:rPr>
            </w:pPr>
            <w:r w:rsidRPr="00A630C5">
              <w:rPr>
                <w:rFonts w:ascii="Simplified Arabic" w:hAnsi="Simplified Arabic" w:cs="Simplified Arabic"/>
                <w:color w:val="000000" w:themeColor="text1"/>
                <w:sz w:val="18"/>
                <w:szCs w:val="18"/>
                <w:rtl/>
              </w:rPr>
              <w:t>محكمة الإستئناف</w:t>
            </w:r>
          </w:p>
        </w:tc>
        <w:tc>
          <w:tcPr>
            <w:tcW w:w="710" w:type="dxa"/>
            <w:tcBorders>
              <w:top w:val="nil"/>
              <w:left w:val="single" w:sz="4" w:space="0" w:color="auto"/>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33</w:t>
            </w:r>
          </w:p>
        </w:tc>
        <w:tc>
          <w:tcPr>
            <w:tcW w:w="891" w:type="dxa"/>
            <w:tcBorders>
              <w:top w:val="nil"/>
              <w:left w:val="nil"/>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5</w:t>
            </w:r>
          </w:p>
        </w:tc>
        <w:tc>
          <w:tcPr>
            <w:tcW w:w="808" w:type="dxa"/>
            <w:tcBorders>
              <w:top w:val="nil"/>
              <w:left w:val="nil"/>
              <w:bottom w:val="nil"/>
              <w:right w:val="single" w:sz="4" w:space="0" w:color="auto"/>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Pr>
              <w:t xml:space="preserve">  38</w:t>
            </w:r>
          </w:p>
        </w:tc>
        <w:tc>
          <w:tcPr>
            <w:tcW w:w="709" w:type="dxa"/>
            <w:tcBorders>
              <w:top w:val="nil"/>
              <w:left w:val="single" w:sz="4" w:space="0" w:color="auto"/>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23</w:t>
            </w:r>
          </w:p>
        </w:tc>
        <w:tc>
          <w:tcPr>
            <w:tcW w:w="708" w:type="dxa"/>
            <w:tcBorders>
              <w:top w:val="nil"/>
              <w:left w:val="nil"/>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5</w:t>
            </w:r>
          </w:p>
        </w:tc>
        <w:tc>
          <w:tcPr>
            <w:tcW w:w="709"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28</w:t>
            </w:r>
          </w:p>
        </w:tc>
        <w:tc>
          <w:tcPr>
            <w:tcW w:w="709" w:type="dxa"/>
            <w:tcBorders>
              <w:top w:val="nil"/>
              <w:left w:val="single" w:sz="4" w:space="0" w:color="auto"/>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10</w:t>
            </w:r>
          </w:p>
        </w:tc>
        <w:tc>
          <w:tcPr>
            <w:tcW w:w="709" w:type="dxa"/>
            <w:tcBorders>
              <w:top w:val="nil"/>
              <w:left w:val="nil"/>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0</w:t>
            </w:r>
          </w:p>
        </w:tc>
        <w:tc>
          <w:tcPr>
            <w:tcW w:w="850"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10</w:t>
            </w:r>
          </w:p>
        </w:tc>
      </w:tr>
      <w:tr w:rsidR="002E2C3A" w:rsidRPr="00A630C5" w:rsidTr="002E2C3A">
        <w:trPr>
          <w:trHeight w:val="340"/>
          <w:jc w:val="center"/>
        </w:trPr>
        <w:tc>
          <w:tcPr>
            <w:tcW w:w="2181" w:type="dxa"/>
            <w:tcBorders>
              <w:top w:val="nil"/>
              <w:left w:val="single" w:sz="4" w:space="0" w:color="auto"/>
              <w:bottom w:val="nil"/>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color w:val="000000" w:themeColor="text1"/>
                <w:sz w:val="18"/>
                <w:szCs w:val="18"/>
              </w:rPr>
            </w:pPr>
            <w:r w:rsidRPr="00A630C5">
              <w:rPr>
                <w:rFonts w:ascii="Simplified Arabic" w:hAnsi="Simplified Arabic" w:cs="Simplified Arabic"/>
                <w:color w:val="000000" w:themeColor="text1"/>
                <w:sz w:val="18"/>
                <w:szCs w:val="18"/>
                <w:rtl/>
              </w:rPr>
              <w:t>محكمة البداية</w:t>
            </w:r>
          </w:p>
        </w:tc>
        <w:tc>
          <w:tcPr>
            <w:tcW w:w="710" w:type="dxa"/>
            <w:tcBorders>
              <w:top w:val="nil"/>
              <w:left w:val="single" w:sz="4" w:space="0" w:color="auto"/>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71</w:t>
            </w:r>
          </w:p>
        </w:tc>
        <w:tc>
          <w:tcPr>
            <w:tcW w:w="891" w:type="dxa"/>
            <w:tcBorders>
              <w:top w:val="nil"/>
              <w:left w:val="nil"/>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11</w:t>
            </w:r>
          </w:p>
        </w:tc>
        <w:tc>
          <w:tcPr>
            <w:tcW w:w="808" w:type="dxa"/>
            <w:tcBorders>
              <w:top w:val="nil"/>
              <w:left w:val="nil"/>
              <w:bottom w:val="nil"/>
              <w:right w:val="single" w:sz="4" w:space="0" w:color="auto"/>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Pr>
              <w:t xml:space="preserve">  82</w:t>
            </w:r>
          </w:p>
        </w:tc>
        <w:tc>
          <w:tcPr>
            <w:tcW w:w="709" w:type="dxa"/>
            <w:tcBorders>
              <w:top w:val="nil"/>
              <w:left w:val="single" w:sz="4" w:space="0" w:color="auto"/>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63</w:t>
            </w:r>
          </w:p>
        </w:tc>
        <w:tc>
          <w:tcPr>
            <w:tcW w:w="708" w:type="dxa"/>
            <w:tcBorders>
              <w:top w:val="nil"/>
              <w:left w:val="nil"/>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10</w:t>
            </w:r>
          </w:p>
        </w:tc>
        <w:tc>
          <w:tcPr>
            <w:tcW w:w="709"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73</w:t>
            </w:r>
          </w:p>
        </w:tc>
        <w:tc>
          <w:tcPr>
            <w:tcW w:w="709" w:type="dxa"/>
            <w:tcBorders>
              <w:top w:val="nil"/>
              <w:left w:val="single" w:sz="4" w:space="0" w:color="auto"/>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8</w:t>
            </w:r>
          </w:p>
        </w:tc>
        <w:tc>
          <w:tcPr>
            <w:tcW w:w="709" w:type="dxa"/>
            <w:tcBorders>
              <w:top w:val="nil"/>
              <w:left w:val="nil"/>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1</w:t>
            </w:r>
          </w:p>
        </w:tc>
        <w:tc>
          <w:tcPr>
            <w:tcW w:w="850"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9</w:t>
            </w:r>
          </w:p>
        </w:tc>
      </w:tr>
      <w:tr w:rsidR="002E2C3A" w:rsidRPr="00A630C5" w:rsidTr="002E2C3A">
        <w:trPr>
          <w:trHeight w:val="340"/>
          <w:jc w:val="center"/>
        </w:trPr>
        <w:tc>
          <w:tcPr>
            <w:tcW w:w="2181" w:type="dxa"/>
            <w:tcBorders>
              <w:top w:val="nil"/>
              <w:left w:val="single" w:sz="4" w:space="0" w:color="auto"/>
              <w:bottom w:val="nil"/>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color w:val="000000" w:themeColor="text1"/>
                <w:sz w:val="18"/>
                <w:szCs w:val="18"/>
              </w:rPr>
            </w:pPr>
            <w:r w:rsidRPr="00A630C5">
              <w:rPr>
                <w:rFonts w:ascii="Simplified Arabic" w:hAnsi="Simplified Arabic" w:cs="Simplified Arabic"/>
                <w:color w:val="000000" w:themeColor="text1"/>
                <w:sz w:val="18"/>
                <w:szCs w:val="18"/>
                <w:rtl/>
              </w:rPr>
              <w:t>محكمة جرائم الفساد</w:t>
            </w:r>
          </w:p>
        </w:tc>
        <w:tc>
          <w:tcPr>
            <w:tcW w:w="710" w:type="dxa"/>
            <w:tcBorders>
              <w:top w:val="nil"/>
              <w:left w:val="single" w:sz="4" w:space="0" w:color="auto"/>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3</w:t>
            </w:r>
          </w:p>
        </w:tc>
        <w:tc>
          <w:tcPr>
            <w:tcW w:w="891" w:type="dxa"/>
            <w:tcBorders>
              <w:top w:val="nil"/>
              <w:left w:val="nil"/>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0</w:t>
            </w:r>
          </w:p>
        </w:tc>
        <w:tc>
          <w:tcPr>
            <w:tcW w:w="808" w:type="dxa"/>
            <w:tcBorders>
              <w:top w:val="nil"/>
              <w:left w:val="nil"/>
              <w:bottom w:val="nil"/>
              <w:right w:val="single" w:sz="4" w:space="0" w:color="auto"/>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Pr>
              <w:t xml:space="preserve">  3</w:t>
            </w:r>
          </w:p>
        </w:tc>
        <w:tc>
          <w:tcPr>
            <w:tcW w:w="709" w:type="dxa"/>
            <w:tcBorders>
              <w:top w:val="nil"/>
              <w:left w:val="single" w:sz="4" w:space="0" w:color="auto"/>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3</w:t>
            </w:r>
          </w:p>
        </w:tc>
        <w:tc>
          <w:tcPr>
            <w:tcW w:w="708" w:type="dxa"/>
            <w:tcBorders>
              <w:top w:val="nil"/>
              <w:left w:val="nil"/>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0</w:t>
            </w:r>
          </w:p>
        </w:tc>
        <w:tc>
          <w:tcPr>
            <w:tcW w:w="709"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3</w:t>
            </w:r>
          </w:p>
        </w:tc>
        <w:tc>
          <w:tcPr>
            <w:tcW w:w="709" w:type="dxa"/>
            <w:tcBorders>
              <w:top w:val="nil"/>
              <w:left w:val="single" w:sz="4" w:space="0" w:color="auto"/>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0</w:t>
            </w:r>
          </w:p>
        </w:tc>
        <w:tc>
          <w:tcPr>
            <w:tcW w:w="709" w:type="dxa"/>
            <w:tcBorders>
              <w:top w:val="nil"/>
              <w:left w:val="nil"/>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0</w:t>
            </w:r>
          </w:p>
        </w:tc>
        <w:tc>
          <w:tcPr>
            <w:tcW w:w="850"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0</w:t>
            </w:r>
          </w:p>
        </w:tc>
      </w:tr>
      <w:tr w:rsidR="002E2C3A" w:rsidRPr="00A630C5" w:rsidTr="002E2C3A">
        <w:trPr>
          <w:trHeight w:val="340"/>
          <w:jc w:val="center"/>
        </w:trPr>
        <w:tc>
          <w:tcPr>
            <w:tcW w:w="2181" w:type="dxa"/>
            <w:tcBorders>
              <w:top w:val="nil"/>
              <w:left w:val="single" w:sz="4" w:space="0" w:color="auto"/>
              <w:bottom w:val="nil"/>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color w:val="000000" w:themeColor="text1"/>
                <w:sz w:val="18"/>
                <w:szCs w:val="18"/>
              </w:rPr>
            </w:pPr>
            <w:r w:rsidRPr="00A630C5">
              <w:rPr>
                <w:rFonts w:ascii="Simplified Arabic" w:hAnsi="Simplified Arabic" w:cs="Simplified Arabic"/>
                <w:color w:val="000000" w:themeColor="text1"/>
                <w:sz w:val="18"/>
                <w:szCs w:val="18"/>
                <w:rtl/>
              </w:rPr>
              <w:t>محكمة صلح</w:t>
            </w:r>
          </w:p>
        </w:tc>
        <w:tc>
          <w:tcPr>
            <w:tcW w:w="710" w:type="dxa"/>
            <w:tcBorders>
              <w:top w:val="nil"/>
              <w:left w:val="single" w:sz="4" w:space="0" w:color="auto"/>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68</w:t>
            </w:r>
          </w:p>
        </w:tc>
        <w:tc>
          <w:tcPr>
            <w:tcW w:w="891" w:type="dxa"/>
            <w:tcBorders>
              <w:top w:val="nil"/>
              <w:left w:val="nil"/>
              <w:bottom w:val="nil"/>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25</w:t>
            </w:r>
          </w:p>
        </w:tc>
        <w:tc>
          <w:tcPr>
            <w:tcW w:w="808" w:type="dxa"/>
            <w:tcBorders>
              <w:top w:val="nil"/>
              <w:left w:val="nil"/>
              <w:bottom w:val="nil"/>
              <w:right w:val="single" w:sz="4" w:space="0" w:color="auto"/>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Pr>
              <w:t xml:space="preserve">  93</w:t>
            </w:r>
          </w:p>
        </w:tc>
        <w:tc>
          <w:tcPr>
            <w:tcW w:w="709" w:type="dxa"/>
            <w:tcBorders>
              <w:top w:val="nil"/>
              <w:left w:val="single" w:sz="4" w:space="0" w:color="auto"/>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57</w:t>
            </w:r>
          </w:p>
        </w:tc>
        <w:tc>
          <w:tcPr>
            <w:tcW w:w="708" w:type="dxa"/>
            <w:tcBorders>
              <w:top w:val="nil"/>
              <w:left w:val="nil"/>
              <w:bottom w:val="nil"/>
              <w:right w:val="nil"/>
            </w:tcBorders>
            <w:vAlign w:val="center"/>
            <w:hideMark/>
          </w:tcPr>
          <w:p w:rsidR="002E2C3A" w:rsidRPr="008E0124" w:rsidRDefault="002E2C3A" w:rsidP="00642D75">
            <w:pPr>
              <w:bidi/>
              <w:spacing w:after="0" w:line="240" w:lineRule="auto"/>
              <w:rPr>
                <w:rFonts w:ascii="Arial" w:hAnsi="Arial"/>
                <w:color w:val="000000" w:themeColor="text1"/>
                <w:sz w:val="18"/>
                <w:szCs w:val="18"/>
              </w:rPr>
            </w:pPr>
            <w:r w:rsidRPr="008E0124">
              <w:rPr>
                <w:rFonts w:ascii="Arial" w:hAnsi="Arial"/>
                <w:color w:val="000000" w:themeColor="text1"/>
                <w:sz w:val="18"/>
                <w:szCs w:val="18"/>
                <w:rtl/>
              </w:rPr>
              <w:t xml:space="preserve">  23</w:t>
            </w:r>
          </w:p>
        </w:tc>
        <w:tc>
          <w:tcPr>
            <w:tcW w:w="709"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80</w:t>
            </w:r>
          </w:p>
        </w:tc>
        <w:tc>
          <w:tcPr>
            <w:tcW w:w="709" w:type="dxa"/>
            <w:tcBorders>
              <w:top w:val="nil"/>
              <w:left w:val="single" w:sz="4" w:space="0" w:color="auto"/>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11</w:t>
            </w:r>
          </w:p>
        </w:tc>
        <w:tc>
          <w:tcPr>
            <w:tcW w:w="709" w:type="dxa"/>
            <w:tcBorders>
              <w:top w:val="nil"/>
              <w:left w:val="nil"/>
              <w:bottom w:val="nil"/>
              <w:right w:val="nil"/>
            </w:tcBorders>
            <w:vAlign w:val="center"/>
            <w:hideMark/>
          </w:tcPr>
          <w:p w:rsidR="002E2C3A" w:rsidRPr="00A630C5" w:rsidRDefault="002E2C3A" w:rsidP="00642D75">
            <w:pPr>
              <w:bidi/>
              <w:spacing w:after="0" w:line="240" w:lineRule="auto"/>
              <w:rPr>
                <w:rFonts w:ascii="Arial" w:hAnsi="Arial"/>
                <w:color w:val="000000" w:themeColor="text1"/>
                <w:sz w:val="18"/>
                <w:szCs w:val="18"/>
              </w:rPr>
            </w:pPr>
            <w:r w:rsidRPr="00A630C5">
              <w:rPr>
                <w:rFonts w:ascii="Arial" w:hAnsi="Arial"/>
                <w:color w:val="000000" w:themeColor="text1"/>
                <w:sz w:val="18"/>
                <w:szCs w:val="18"/>
                <w:rtl/>
              </w:rPr>
              <w:t xml:space="preserve">  2</w:t>
            </w:r>
          </w:p>
        </w:tc>
        <w:tc>
          <w:tcPr>
            <w:tcW w:w="850" w:type="dxa"/>
            <w:tcBorders>
              <w:top w:val="nil"/>
              <w:left w:val="nil"/>
              <w:bottom w:val="nil"/>
              <w:right w:val="single" w:sz="4" w:space="0" w:color="auto"/>
            </w:tcBorders>
            <w:vAlign w:val="center"/>
            <w:hideMark/>
          </w:tcPr>
          <w:p w:rsidR="002E2C3A" w:rsidRPr="007A61F2" w:rsidRDefault="002E2C3A" w:rsidP="00642D75">
            <w:pPr>
              <w:bidi/>
              <w:spacing w:after="0" w:line="240" w:lineRule="auto"/>
              <w:rPr>
                <w:rFonts w:ascii="Arial" w:hAnsi="Arial"/>
                <w:b/>
                <w:bCs/>
                <w:color w:val="000000" w:themeColor="text1"/>
                <w:sz w:val="18"/>
                <w:szCs w:val="18"/>
              </w:rPr>
            </w:pPr>
            <w:r w:rsidRPr="007A61F2">
              <w:rPr>
                <w:rFonts w:ascii="Arial" w:hAnsi="Arial"/>
                <w:b/>
                <w:bCs/>
                <w:color w:val="000000" w:themeColor="text1"/>
                <w:sz w:val="18"/>
                <w:szCs w:val="18"/>
                <w:rtl/>
              </w:rPr>
              <w:t xml:space="preserve">  13</w:t>
            </w:r>
          </w:p>
        </w:tc>
      </w:tr>
      <w:tr w:rsidR="002E2C3A" w:rsidRPr="004701F5" w:rsidTr="002E2C3A">
        <w:trPr>
          <w:trHeight w:val="340"/>
          <w:jc w:val="center"/>
        </w:trPr>
        <w:tc>
          <w:tcPr>
            <w:tcW w:w="2181" w:type="dxa"/>
            <w:tcBorders>
              <w:top w:val="nil"/>
              <w:left w:val="single" w:sz="4" w:space="0" w:color="auto"/>
              <w:bottom w:val="single" w:sz="4" w:space="0" w:color="auto"/>
              <w:right w:val="single" w:sz="4" w:space="0" w:color="auto"/>
            </w:tcBorders>
            <w:vAlign w:val="center"/>
            <w:hideMark/>
          </w:tcPr>
          <w:p w:rsidR="002E2C3A" w:rsidRPr="00A630C5" w:rsidRDefault="002E2C3A" w:rsidP="00C91EBF">
            <w:pPr>
              <w:bidi/>
              <w:spacing w:after="0" w:line="240" w:lineRule="auto"/>
              <w:rPr>
                <w:rFonts w:ascii="Simplified Arabic" w:hAnsi="Simplified Arabic" w:cs="Simplified Arabic"/>
                <w:b/>
                <w:bCs/>
                <w:color w:val="000000" w:themeColor="text1"/>
                <w:sz w:val="18"/>
                <w:szCs w:val="18"/>
              </w:rPr>
            </w:pPr>
            <w:r w:rsidRPr="00A630C5">
              <w:rPr>
                <w:rFonts w:ascii="Simplified Arabic" w:hAnsi="Simplified Arabic" w:cs="Simplified Arabic"/>
                <w:b/>
                <w:bCs/>
                <w:color w:val="000000" w:themeColor="text1"/>
                <w:sz w:val="18"/>
                <w:szCs w:val="18"/>
                <w:rtl/>
              </w:rPr>
              <w:t>المجموع</w:t>
            </w:r>
          </w:p>
        </w:tc>
        <w:tc>
          <w:tcPr>
            <w:tcW w:w="710" w:type="dxa"/>
            <w:tcBorders>
              <w:top w:val="nil"/>
              <w:left w:val="single" w:sz="4" w:space="0" w:color="auto"/>
              <w:bottom w:val="single" w:sz="4" w:space="0" w:color="auto"/>
              <w:right w:val="nil"/>
            </w:tcBorders>
            <w:vAlign w:val="center"/>
            <w:hideMark/>
          </w:tcPr>
          <w:p w:rsidR="002E2C3A" w:rsidRPr="007A61F2" w:rsidRDefault="002E2C3A" w:rsidP="008566B8">
            <w:pPr>
              <w:bidi/>
              <w:spacing w:after="0" w:line="240" w:lineRule="auto"/>
              <w:rPr>
                <w:rFonts w:ascii="Arial" w:hAnsi="Arial"/>
                <w:b/>
                <w:bCs/>
                <w:color w:val="000000" w:themeColor="text1"/>
                <w:sz w:val="18"/>
                <w:szCs w:val="18"/>
              </w:rPr>
            </w:pPr>
            <w:r>
              <w:rPr>
                <w:rFonts w:ascii="Arial" w:hAnsi="Arial" w:hint="cs"/>
                <w:b/>
                <w:bCs/>
                <w:color w:val="000000" w:themeColor="text1"/>
                <w:sz w:val="18"/>
                <w:szCs w:val="18"/>
                <w:rtl/>
              </w:rPr>
              <w:t xml:space="preserve"> </w:t>
            </w:r>
            <w:r w:rsidRPr="007A61F2">
              <w:rPr>
                <w:rFonts w:ascii="Arial" w:hAnsi="Arial"/>
                <w:b/>
                <w:bCs/>
                <w:color w:val="000000" w:themeColor="text1"/>
                <w:sz w:val="18"/>
                <w:szCs w:val="18"/>
                <w:rtl/>
              </w:rPr>
              <w:t>205</w:t>
            </w:r>
            <w:r>
              <w:rPr>
                <w:rFonts w:ascii="Arial" w:hAnsi="Arial" w:hint="cs"/>
                <w:b/>
                <w:bCs/>
                <w:color w:val="000000" w:themeColor="text1"/>
                <w:sz w:val="18"/>
                <w:szCs w:val="18"/>
                <w:rtl/>
              </w:rPr>
              <w:t xml:space="preserve"> </w:t>
            </w:r>
          </w:p>
        </w:tc>
        <w:tc>
          <w:tcPr>
            <w:tcW w:w="891" w:type="dxa"/>
            <w:tcBorders>
              <w:top w:val="nil"/>
              <w:left w:val="nil"/>
              <w:bottom w:val="single" w:sz="4" w:space="0" w:color="auto"/>
              <w:right w:val="nil"/>
            </w:tcBorders>
            <w:vAlign w:val="center"/>
            <w:hideMark/>
          </w:tcPr>
          <w:p w:rsidR="002E2C3A" w:rsidRPr="002E2C3A" w:rsidRDefault="002E2C3A" w:rsidP="002E2C3A">
            <w:pPr>
              <w:bidi/>
              <w:spacing w:after="0" w:line="240" w:lineRule="auto"/>
              <w:rPr>
                <w:rFonts w:ascii="Arial" w:hAnsi="Arial"/>
                <w:b/>
                <w:bCs/>
                <w:color w:val="000000" w:themeColor="text1"/>
                <w:sz w:val="18"/>
                <w:szCs w:val="18"/>
              </w:rPr>
            </w:pPr>
            <w:r>
              <w:rPr>
                <w:rFonts w:ascii="Arial" w:hAnsi="Arial" w:hint="cs"/>
                <w:b/>
                <w:bCs/>
                <w:color w:val="000000" w:themeColor="text1"/>
                <w:sz w:val="18"/>
                <w:szCs w:val="18"/>
                <w:rtl/>
              </w:rPr>
              <w:t xml:space="preserve">  45</w:t>
            </w:r>
          </w:p>
        </w:tc>
        <w:tc>
          <w:tcPr>
            <w:tcW w:w="808" w:type="dxa"/>
            <w:tcBorders>
              <w:top w:val="nil"/>
              <w:left w:val="nil"/>
              <w:bottom w:val="single" w:sz="4" w:space="0" w:color="auto"/>
              <w:right w:val="single" w:sz="4" w:space="0" w:color="auto"/>
            </w:tcBorders>
            <w:vAlign w:val="center"/>
            <w:hideMark/>
          </w:tcPr>
          <w:p w:rsidR="002E2C3A" w:rsidRPr="002E2C3A" w:rsidRDefault="002E2C3A" w:rsidP="002E2C3A">
            <w:pPr>
              <w:bidi/>
              <w:spacing w:after="0" w:line="240" w:lineRule="auto"/>
              <w:rPr>
                <w:rFonts w:ascii="Arial" w:hAnsi="Arial"/>
                <w:b/>
                <w:bCs/>
                <w:color w:val="000000" w:themeColor="text1"/>
                <w:sz w:val="18"/>
                <w:szCs w:val="18"/>
                <w:lang w:val="en-US"/>
              </w:rPr>
            </w:pPr>
            <w:r w:rsidRPr="007A61F2">
              <w:rPr>
                <w:rFonts w:ascii="Arial" w:hAnsi="Arial"/>
                <w:b/>
                <w:bCs/>
                <w:color w:val="000000" w:themeColor="text1"/>
                <w:sz w:val="18"/>
                <w:szCs w:val="18"/>
              </w:rPr>
              <w:t>250</w:t>
            </w:r>
          </w:p>
        </w:tc>
        <w:tc>
          <w:tcPr>
            <w:tcW w:w="709" w:type="dxa"/>
            <w:tcBorders>
              <w:top w:val="nil"/>
              <w:left w:val="single" w:sz="4" w:space="0" w:color="auto"/>
              <w:bottom w:val="single" w:sz="4" w:space="0" w:color="auto"/>
              <w:right w:val="nil"/>
            </w:tcBorders>
            <w:vAlign w:val="center"/>
            <w:hideMark/>
          </w:tcPr>
          <w:p w:rsidR="002E2C3A" w:rsidRPr="002E2C3A" w:rsidRDefault="002E2C3A" w:rsidP="002E2C3A">
            <w:pPr>
              <w:bidi/>
              <w:spacing w:after="0" w:line="240" w:lineRule="auto"/>
              <w:rPr>
                <w:rFonts w:ascii="Arial" w:hAnsi="Arial"/>
                <w:b/>
                <w:bCs/>
                <w:color w:val="000000" w:themeColor="text1"/>
                <w:sz w:val="18"/>
                <w:szCs w:val="18"/>
              </w:rPr>
            </w:pPr>
            <w:r>
              <w:rPr>
                <w:rFonts w:ascii="Arial" w:hAnsi="Arial" w:hint="cs"/>
                <w:b/>
                <w:bCs/>
                <w:color w:val="000000" w:themeColor="text1"/>
                <w:sz w:val="18"/>
                <w:szCs w:val="18"/>
                <w:rtl/>
              </w:rPr>
              <w:t xml:space="preserve">  171</w:t>
            </w:r>
          </w:p>
        </w:tc>
        <w:tc>
          <w:tcPr>
            <w:tcW w:w="708" w:type="dxa"/>
            <w:tcBorders>
              <w:top w:val="nil"/>
              <w:left w:val="nil"/>
              <w:bottom w:val="single" w:sz="4" w:space="0" w:color="auto"/>
              <w:right w:val="nil"/>
            </w:tcBorders>
            <w:vAlign w:val="center"/>
            <w:hideMark/>
          </w:tcPr>
          <w:p w:rsidR="002E2C3A" w:rsidRPr="002E2C3A" w:rsidRDefault="002E2C3A" w:rsidP="002E2C3A">
            <w:pPr>
              <w:bidi/>
              <w:spacing w:after="0" w:line="240" w:lineRule="auto"/>
              <w:jc w:val="center"/>
              <w:rPr>
                <w:rFonts w:ascii="Arial" w:hAnsi="Arial"/>
                <w:b/>
                <w:bCs/>
                <w:color w:val="000000" w:themeColor="text1"/>
                <w:sz w:val="18"/>
                <w:szCs w:val="18"/>
              </w:rPr>
            </w:pPr>
            <w:r w:rsidRPr="002E2C3A">
              <w:rPr>
                <w:rFonts w:ascii="Arial" w:hAnsi="Arial"/>
                <w:b/>
                <w:bCs/>
                <w:color w:val="000000" w:themeColor="text1"/>
                <w:sz w:val="18"/>
                <w:szCs w:val="18"/>
                <w:rtl/>
              </w:rPr>
              <w:t>41</w:t>
            </w:r>
          </w:p>
        </w:tc>
        <w:tc>
          <w:tcPr>
            <w:tcW w:w="709" w:type="dxa"/>
            <w:tcBorders>
              <w:top w:val="nil"/>
              <w:left w:val="nil"/>
              <w:bottom w:val="single" w:sz="4" w:space="0" w:color="auto"/>
              <w:right w:val="single" w:sz="4" w:space="0" w:color="auto"/>
            </w:tcBorders>
            <w:vAlign w:val="center"/>
            <w:hideMark/>
          </w:tcPr>
          <w:p w:rsidR="002E2C3A" w:rsidRPr="002E2C3A" w:rsidRDefault="002E2C3A" w:rsidP="002E2C3A">
            <w:pPr>
              <w:bidi/>
              <w:spacing w:after="0" w:line="240" w:lineRule="auto"/>
              <w:rPr>
                <w:rFonts w:ascii="Arial" w:hAnsi="Arial"/>
                <w:b/>
                <w:bCs/>
                <w:color w:val="000000" w:themeColor="text1"/>
                <w:sz w:val="18"/>
                <w:szCs w:val="18"/>
              </w:rPr>
            </w:pPr>
            <w:r>
              <w:rPr>
                <w:rFonts w:ascii="Arial" w:hAnsi="Arial" w:hint="cs"/>
                <w:b/>
                <w:bCs/>
                <w:color w:val="000000" w:themeColor="text1"/>
                <w:sz w:val="18"/>
                <w:szCs w:val="18"/>
                <w:rtl/>
              </w:rPr>
              <w:t xml:space="preserve">  </w:t>
            </w:r>
            <w:r w:rsidRPr="002E2C3A">
              <w:rPr>
                <w:rFonts w:ascii="Arial" w:hAnsi="Arial"/>
                <w:b/>
                <w:bCs/>
                <w:color w:val="000000" w:themeColor="text1"/>
                <w:sz w:val="18"/>
                <w:szCs w:val="18"/>
                <w:rtl/>
              </w:rPr>
              <w:t>212</w:t>
            </w:r>
          </w:p>
        </w:tc>
        <w:tc>
          <w:tcPr>
            <w:tcW w:w="709" w:type="dxa"/>
            <w:tcBorders>
              <w:top w:val="nil"/>
              <w:left w:val="single" w:sz="4" w:space="0" w:color="auto"/>
              <w:bottom w:val="single" w:sz="4" w:space="0" w:color="auto"/>
              <w:right w:val="nil"/>
            </w:tcBorders>
            <w:vAlign w:val="center"/>
            <w:hideMark/>
          </w:tcPr>
          <w:p w:rsidR="002E2C3A" w:rsidRPr="002E2C3A" w:rsidRDefault="002E2C3A" w:rsidP="002E2C3A">
            <w:pPr>
              <w:bidi/>
              <w:spacing w:after="0" w:line="240" w:lineRule="auto"/>
              <w:rPr>
                <w:rFonts w:ascii="Arial" w:hAnsi="Arial"/>
                <w:b/>
                <w:bCs/>
                <w:color w:val="000000" w:themeColor="text1"/>
                <w:sz w:val="18"/>
                <w:szCs w:val="18"/>
                <w:rtl/>
              </w:rPr>
            </w:pPr>
            <w:r>
              <w:rPr>
                <w:rFonts w:ascii="Arial" w:hAnsi="Arial" w:hint="cs"/>
                <w:b/>
                <w:bCs/>
                <w:color w:val="000000" w:themeColor="text1"/>
                <w:sz w:val="18"/>
                <w:szCs w:val="18"/>
                <w:rtl/>
              </w:rPr>
              <w:t xml:space="preserve">  34</w:t>
            </w:r>
          </w:p>
        </w:tc>
        <w:tc>
          <w:tcPr>
            <w:tcW w:w="709" w:type="dxa"/>
            <w:tcBorders>
              <w:top w:val="nil"/>
              <w:left w:val="nil"/>
              <w:bottom w:val="single" w:sz="4" w:space="0" w:color="auto"/>
              <w:right w:val="nil"/>
            </w:tcBorders>
            <w:vAlign w:val="center"/>
            <w:hideMark/>
          </w:tcPr>
          <w:p w:rsidR="002E2C3A" w:rsidRPr="002E2C3A" w:rsidRDefault="002E2C3A" w:rsidP="002E2C3A">
            <w:pPr>
              <w:spacing w:after="0" w:line="240" w:lineRule="auto"/>
              <w:ind w:right="-207"/>
              <w:jc w:val="center"/>
              <w:rPr>
                <w:rFonts w:ascii="Arial" w:hAnsi="Arial"/>
                <w:b/>
                <w:bCs/>
                <w:color w:val="000000" w:themeColor="text1"/>
                <w:sz w:val="18"/>
                <w:szCs w:val="18"/>
              </w:rPr>
            </w:pPr>
            <w:r>
              <w:rPr>
                <w:rFonts w:ascii="Arial" w:hAnsi="Arial" w:hint="cs"/>
                <w:b/>
                <w:bCs/>
                <w:color w:val="000000" w:themeColor="text1"/>
                <w:sz w:val="18"/>
                <w:szCs w:val="18"/>
                <w:rtl/>
              </w:rPr>
              <w:t>4</w:t>
            </w:r>
          </w:p>
        </w:tc>
        <w:tc>
          <w:tcPr>
            <w:tcW w:w="850" w:type="dxa"/>
            <w:tcBorders>
              <w:top w:val="nil"/>
              <w:left w:val="nil"/>
              <w:bottom w:val="single" w:sz="4" w:space="0" w:color="auto"/>
              <w:right w:val="single" w:sz="4" w:space="0" w:color="auto"/>
            </w:tcBorders>
            <w:vAlign w:val="center"/>
            <w:hideMark/>
          </w:tcPr>
          <w:p w:rsidR="002E2C3A" w:rsidRPr="002E2C3A" w:rsidRDefault="002E2C3A" w:rsidP="002E2C3A">
            <w:pPr>
              <w:spacing w:after="0" w:line="240" w:lineRule="auto"/>
              <w:ind w:left="-435" w:right="-349" w:firstLine="284"/>
              <w:jc w:val="center"/>
              <w:rPr>
                <w:rFonts w:ascii="Arial" w:hAnsi="Arial"/>
                <w:b/>
                <w:bCs/>
                <w:color w:val="000000" w:themeColor="text1"/>
                <w:sz w:val="18"/>
                <w:szCs w:val="18"/>
                <w:lang w:val="en-US"/>
              </w:rPr>
            </w:pPr>
            <w:r w:rsidRPr="007A61F2">
              <w:rPr>
                <w:rFonts w:ascii="Arial" w:hAnsi="Arial"/>
                <w:b/>
                <w:bCs/>
                <w:color w:val="000000" w:themeColor="text1"/>
                <w:sz w:val="18"/>
                <w:szCs w:val="18"/>
                <w:rtl/>
              </w:rPr>
              <w:t>38</w:t>
            </w:r>
            <w:r>
              <w:rPr>
                <w:rFonts w:ascii="Arial" w:hAnsi="Arial" w:hint="cs"/>
                <w:b/>
                <w:bCs/>
                <w:color w:val="000000" w:themeColor="text1"/>
                <w:sz w:val="18"/>
                <w:szCs w:val="18"/>
                <w:rtl/>
              </w:rPr>
              <w:t xml:space="preserve"> </w:t>
            </w:r>
          </w:p>
        </w:tc>
      </w:tr>
    </w:tbl>
    <w:p w:rsidR="00C91EBF" w:rsidRPr="00E245D2" w:rsidRDefault="00E245D2" w:rsidP="00430022">
      <w:pPr>
        <w:bidi/>
        <w:spacing w:after="0" w:line="240" w:lineRule="auto"/>
        <w:jc w:val="both"/>
        <w:rPr>
          <w:rFonts w:ascii="Simplified Arabic" w:hAnsi="Simplified Arabic" w:cs="Simplified Arabic"/>
          <w:b/>
          <w:bCs/>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00201909" w:rsidRPr="00E245D2">
        <w:rPr>
          <w:rFonts w:ascii="Simplified Arabic" w:hAnsi="Simplified Arabic" w:cs="Simplified Arabic" w:hint="cs"/>
          <w:b/>
          <w:bCs/>
          <w:color w:val="000000" w:themeColor="text1"/>
          <w:sz w:val="18"/>
          <w:szCs w:val="18"/>
          <w:rtl/>
        </w:rPr>
        <w:t xml:space="preserve">المصدر: </w:t>
      </w:r>
      <w:r w:rsidR="00430022">
        <w:rPr>
          <w:rFonts w:ascii="Simplified Arabic" w:hAnsi="Simplified Arabic" w:cs="Simplified Arabic" w:hint="cs"/>
          <w:color w:val="000000" w:themeColor="text1"/>
          <w:sz w:val="18"/>
          <w:szCs w:val="18"/>
          <w:rtl/>
        </w:rPr>
        <w:t>مجلس القضاء الأعلى</w:t>
      </w:r>
      <w:r>
        <w:rPr>
          <w:rFonts w:ascii="Simplified Arabic" w:hAnsi="Simplified Arabic" w:cs="Simplified Arabic" w:hint="cs"/>
          <w:color w:val="000000" w:themeColor="text1"/>
          <w:sz w:val="18"/>
          <w:szCs w:val="18"/>
          <w:rtl/>
        </w:rPr>
        <w:t>،</w:t>
      </w:r>
      <w:r w:rsidRPr="00E245D2">
        <w:rPr>
          <w:rFonts w:ascii="Simplified Arabic" w:hAnsi="Simplified Arabic" w:cs="Simplified Arabic" w:hint="cs"/>
          <w:color w:val="000000" w:themeColor="text1"/>
          <w:sz w:val="18"/>
          <w:szCs w:val="18"/>
          <w:rtl/>
        </w:rPr>
        <w:t xml:space="preserve"> </w:t>
      </w:r>
      <w:r w:rsidR="00430022">
        <w:rPr>
          <w:rFonts w:ascii="Simplified Arabic" w:hAnsi="Simplified Arabic" w:cs="Simplified Arabic" w:hint="cs"/>
          <w:color w:val="000000" w:themeColor="text1"/>
          <w:sz w:val="18"/>
          <w:szCs w:val="18"/>
          <w:rtl/>
        </w:rPr>
        <w:t>2019</w:t>
      </w:r>
    </w:p>
    <w:p w:rsidR="00430022" w:rsidRDefault="00430022" w:rsidP="00430022">
      <w:pPr>
        <w:bidi/>
        <w:spacing w:after="0" w:line="240" w:lineRule="auto"/>
        <w:jc w:val="both"/>
        <w:rPr>
          <w:rFonts w:ascii="Simplified Arabic" w:hAnsi="Simplified Arabic" w:cs="Simplified Arabic"/>
          <w:b/>
          <w:bCs/>
          <w:color w:val="000000" w:themeColor="text1"/>
          <w:sz w:val="24"/>
          <w:szCs w:val="24"/>
          <w:rtl/>
        </w:rPr>
      </w:pPr>
    </w:p>
    <w:p w:rsidR="00C91EBF" w:rsidRPr="00F90ED2" w:rsidRDefault="00A34ECE" w:rsidP="00430022">
      <w:pPr>
        <w:bidi/>
        <w:spacing w:after="0" w:line="240" w:lineRule="auto"/>
        <w:jc w:val="both"/>
        <w:rPr>
          <w:rFonts w:ascii="Simplified Arabic" w:hAnsi="Simplified Arabic" w:cs="Simplified Arabic"/>
          <w:color w:val="000000" w:themeColor="text1"/>
          <w:sz w:val="24"/>
          <w:szCs w:val="24"/>
          <w:rtl/>
        </w:rPr>
      </w:pPr>
      <w:r>
        <w:rPr>
          <w:rFonts w:ascii="Simplified Arabic" w:hAnsi="Simplified Arabic" w:cs="Simplified Arabic" w:hint="cs"/>
          <w:b/>
          <w:bCs/>
          <w:color w:val="000000" w:themeColor="text1"/>
          <w:sz w:val="24"/>
          <w:szCs w:val="24"/>
          <w:rtl/>
        </w:rPr>
        <w:t>من أهم الأ</w:t>
      </w:r>
      <w:r w:rsidR="00C91EBF" w:rsidRPr="00F90ED2">
        <w:rPr>
          <w:rFonts w:ascii="Simplified Arabic" w:hAnsi="Simplified Arabic" w:cs="Simplified Arabic" w:hint="cs"/>
          <w:b/>
          <w:bCs/>
          <w:color w:val="000000" w:themeColor="text1"/>
          <w:sz w:val="24"/>
          <w:szCs w:val="24"/>
          <w:rtl/>
        </w:rPr>
        <w:t>سباب التي تعيق وصول النساء الى السلطة القضائية</w:t>
      </w:r>
      <w:r w:rsidR="00C91EBF" w:rsidRPr="00F90ED2">
        <w:rPr>
          <w:rFonts w:ascii="Simplified Arabic" w:hAnsi="Simplified Arabic" w:cs="Simplified Arabic" w:hint="cs"/>
          <w:color w:val="000000" w:themeColor="text1"/>
          <w:sz w:val="24"/>
          <w:szCs w:val="24"/>
          <w:rtl/>
        </w:rPr>
        <w:t>:</w:t>
      </w:r>
    </w:p>
    <w:p w:rsidR="00C91EBF" w:rsidRPr="00F90ED2" w:rsidRDefault="00C91EBF" w:rsidP="00AD2501">
      <w:pPr>
        <w:pStyle w:val="ListParagraph"/>
        <w:numPr>
          <w:ilvl w:val="0"/>
          <w:numId w:val="26"/>
        </w:numPr>
        <w:bidi/>
        <w:ind w:left="423" w:hanging="284"/>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 xml:space="preserve">الظروف الأسرية من حيث رعاية الأطفال الصغار، والتنقل من مكان السكان </w:t>
      </w:r>
      <w:r>
        <w:rPr>
          <w:rFonts w:ascii="Simplified Arabic" w:hAnsi="Simplified Arabic" w:cs="Simplified Arabic" w:hint="cs"/>
          <w:color w:val="000000" w:themeColor="text1"/>
          <w:rtl/>
        </w:rPr>
        <w:t>إلى</w:t>
      </w:r>
      <w:r w:rsidRPr="00F90ED2">
        <w:rPr>
          <w:rFonts w:ascii="Simplified Arabic" w:hAnsi="Simplified Arabic" w:cs="Simplified Arabic" w:hint="cs"/>
          <w:color w:val="000000" w:themeColor="text1"/>
          <w:rtl/>
        </w:rPr>
        <w:t xml:space="preserve"> مكان بعيد.</w:t>
      </w:r>
    </w:p>
    <w:p w:rsidR="00C91EBF" w:rsidRPr="00F90ED2" w:rsidRDefault="00C91EBF" w:rsidP="00AD2501">
      <w:pPr>
        <w:pStyle w:val="ListParagraph"/>
        <w:numPr>
          <w:ilvl w:val="0"/>
          <w:numId w:val="26"/>
        </w:numPr>
        <w:bidi/>
        <w:ind w:left="423" w:hanging="284"/>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النظرة السلبية للمرأة التي تدرس الحقوق بشكل عام من بعض المناطق، وممكن أن تتعرض للمضايقات خارج نطاق العمل.</w:t>
      </w:r>
    </w:p>
    <w:p w:rsidR="00C91EBF" w:rsidRPr="00F90ED2" w:rsidRDefault="00C91EBF" w:rsidP="00AD2501">
      <w:pPr>
        <w:pStyle w:val="ListParagraph"/>
        <w:numPr>
          <w:ilvl w:val="0"/>
          <w:numId w:val="26"/>
        </w:numPr>
        <w:bidi/>
        <w:ind w:left="423" w:hanging="284"/>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النظر للمرأة بأنها غير قادرة على اتخاذ القرار مقارنة بالرجل كونها عاطفية، بسبب عدم توفر الوعي الكافي مما يعيق توليها لمناصب قيادية.</w:t>
      </w:r>
    </w:p>
    <w:p w:rsidR="00C91EBF" w:rsidRPr="00F90ED2" w:rsidRDefault="007A61F2" w:rsidP="00AD2501">
      <w:pPr>
        <w:pStyle w:val="ListParagraph"/>
        <w:numPr>
          <w:ilvl w:val="0"/>
          <w:numId w:val="26"/>
        </w:numPr>
        <w:bidi/>
        <w:ind w:left="423" w:hanging="284"/>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t>ضعف البرامج التي</w:t>
      </w:r>
      <w:r w:rsidR="00C91EBF" w:rsidRPr="00F90ED2">
        <w:rPr>
          <w:rFonts w:ascii="Simplified Arabic" w:hAnsi="Simplified Arabic" w:cs="Simplified Arabic" w:hint="cs"/>
          <w:color w:val="000000" w:themeColor="text1"/>
          <w:rtl/>
        </w:rPr>
        <w:t xml:space="preserve"> تشجع المحاميات للعمل في سلك القضاء، والنظرة المجتمعية بأن عمل القضاء يقتصر فقط على الرجال. </w:t>
      </w:r>
    </w:p>
    <w:p w:rsidR="00C91EBF" w:rsidRPr="00F90ED2" w:rsidRDefault="00C91EBF" w:rsidP="00AD2501">
      <w:pPr>
        <w:pStyle w:val="ListParagraph"/>
        <w:numPr>
          <w:ilvl w:val="0"/>
          <w:numId w:val="26"/>
        </w:numPr>
        <w:bidi/>
        <w:ind w:left="423" w:hanging="284"/>
        <w:jc w:val="both"/>
        <w:rPr>
          <w:rFonts w:ascii="Simplified Arabic" w:hAnsi="Simplified Arabic" w:cs="Simplified Arabic"/>
          <w:color w:val="000000" w:themeColor="text1"/>
          <w:rtl/>
        </w:rPr>
      </w:pPr>
      <w:r w:rsidRPr="00F90ED2">
        <w:rPr>
          <w:rFonts w:ascii="Simplified Arabic" w:hAnsi="Simplified Arabic" w:cs="Simplified Arabic" w:hint="cs"/>
          <w:color w:val="000000" w:themeColor="text1"/>
          <w:rtl/>
        </w:rPr>
        <w:t xml:space="preserve">استبعاد النساء من القضايا ذات الأبعاد الخطيرة وتوكل لقضاة رجال. </w:t>
      </w:r>
    </w:p>
    <w:p w:rsidR="00137DE5" w:rsidRPr="00493D8C" w:rsidRDefault="00137DE5" w:rsidP="00C91EBF">
      <w:pPr>
        <w:bidi/>
        <w:spacing w:after="0" w:line="240" w:lineRule="auto"/>
        <w:jc w:val="both"/>
        <w:rPr>
          <w:rFonts w:ascii="Simplified Arabic" w:hAnsi="Simplified Arabic" w:cs="Simplified Arabic"/>
          <w:color w:val="000000" w:themeColor="text1"/>
          <w:sz w:val="16"/>
          <w:szCs w:val="16"/>
          <w:rtl/>
        </w:rPr>
      </w:pPr>
    </w:p>
    <w:p w:rsidR="004E265D" w:rsidRDefault="004E265D" w:rsidP="00C91EBF">
      <w:pPr>
        <w:bidi/>
        <w:spacing w:after="0" w:line="240" w:lineRule="auto"/>
        <w:rPr>
          <w:rFonts w:ascii="Simplified Arabic" w:eastAsia="Times New Roman" w:hAnsi="Simplified Arabic" w:cs="Simplified Arabic"/>
          <w:b/>
          <w:bCs/>
          <w:color w:val="000000" w:themeColor="text1"/>
          <w:sz w:val="24"/>
          <w:szCs w:val="24"/>
          <w:rtl/>
        </w:rPr>
      </w:pPr>
    </w:p>
    <w:p w:rsidR="000846DD" w:rsidRDefault="000846DD" w:rsidP="000846DD">
      <w:pPr>
        <w:bidi/>
        <w:spacing w:after="0" w:line="240" w:lineRule="auto"/>
        <w:rPr>
          <w:rFonts w:ascii="Simplified Arabic" w:eastAsia="Times New Roman" w:hAnsi="Simplified Arabic" w:cs="Simplified Arabic"/>
          <w:b/>
          <w:bCs/>
          <w:color w:val="000000" w:themeColor="text1"/>
          <w:sz w:val="24"/>
          <w:szCs w:val="24"/>
          <w:rtl/>
        </w:rPr>
      </w:pPr>
    </w:p>
    <w:p w:rsidR="004E265D" w:rsidRDefault="004E265D" w:rsidP="004E265D">
      <w:pPr>
        <w:bidi/>
        <w:spacing w:after="0" w:line="240" w:lineRule="auto"/>
        <w:rPr>
          <w:rFonts w:ascii="Simplified Arabic" w:eastAsia="Times New Roman" w:hAnsi="Simplified Arabic" w:cs="Simplified Arabic"/>
          <w:b/>
          <w:bCs/>
          <w:color w:val="000000" w:themeColor="text1"/>
          <w:sz w:val="24"/>
          <w:szCs w:val="24"/>
          <w:rtl/>
        </w:rPr>
      </w:pPr>
    </w:p>
    <w:p w:rsidR="00C91EBF" w:rsidRPr="00B6319C" w:rsidRDefault="00C91EBF" w:rsidP="004E265D">
      <w:pPr>
        <w:bidi/>
        <w:spacing w:after="0" w:line="240" w:lineRule="auto"/>
        <w:rPr>
          <w:rFonts w:ascii="Simplified Arabic" w:eastAsia="Times New Roman" w:hAnsi="Simplified Arabic" w:cs="Simplified Arabic"/>
          <w:b/>
          <w:bCs/>
          <w:color w:val="000000" w:themeColor="text1"/>
          <w:sz w:val="24"/>
          <w:szCs w:val="24"/>
          <w:rtl/>
        </w:rPr>
      </w:pPr>
      <w:r w:rsidRPr="00B6319C">
        <w:rPr>
          <w:rFonts w:ascii="Simplified Arabic" w:eastAsia="Times New Roman" w:hAnsi="Simplified Arabic" w:cs="Simplified Arabic"/>
          <w:b/>
          <w:bCs/>
          <w:color w:val="000000" w:themeColor="text1"/>
          <w:sz w:val="24"/>
          <w:szCs w:val="24"/>
          <w:rtl/>
        </w:rPr>
        <w:lastRenderedPageBreak/>
        <w:t>النيابة العامة</w:t>
      </w:r>
    </w:p>
    <w:p w:rsidR="00C91EBF" w:rsidRDefault="005661F1" w:rsidP="00C91EBF">
      <w:pPr>
        <w:bidi/>
        <w:spacing w:after="0" w:line="240" w:lineRule="auto"/>
        <w:rPr>
          <w:rFonts w:ascii="Simplified Arabic" w:eastAsia="Times New Roman" w:hAnsi="Simplified Arabic" w:cs="Simplified Arabic"/>
          <w:b/>
          <w:bCs/>
          <w:color w:val="000000" w:themeColor="text1"/>
          <w:sz w:val="24"/>
          <w:szCs w:val="24"/>
          <w:rtl/>
        </w:rPr>
      </w:pPr>
      <w:r w:rsidRPr="005661F1">
        <w:rPr>
          <w:rFonts w:ascii="Arial" w:eastAsia="Times New Roman" w:hAnsi="Arial"/>
          <w:b/>
          <w:bCs/>
          <w:noProof/>
          <w:color w:val="000000" w:themeColor="text1"/>
          <w:sz w:val="24"/>
          <w:szCs w:val="24"/>
          <w:rtl/>
        </w:rPr>
        <w:pict>
          <v:roundrect id="AutoShape 11" o:spid="_x0000_s1035" style="position:absolute;left:0;text-align:left;margin-left:-7.7pt;margin-top:5.9pt;width:458.85pt;height:30.5pt;z-index:251661312;visibility:visible" arcsize="10923f" fillcolor="white [3201]" strokecolor="black [3200]" strokeweight="1pt">
            <v:shadow color="#868686"/>
            <v:textbox style="mso-next-textbox:#AutoShape 11">
              <w:txbxContent>
                <w:p w:rsidR="00286D80" w:rsidRPr="002F4B41" w:rsidRDefault="00286D80" w:rsidP="00E245D2">
                  <w:pPr>
                    <w:bidi/>
                    <w:jc w:val="center"/>
                    <w:rPr>
                      <w:rFonts w:ascii="Simplified Arabic" w:hAnsi="Simplified Arabic" w:cs="Simplified Arabic"/>
                      <w:b/>
                      <w:bCs/>
                      <w:sz w:val="24"/>
                      <w:szCs w:val="24"/>
                    </w:rPr>
                  </w:pPr>
                  <w:r w:rsidRPr="002F4B41">
                    <w:rPr>
                      <w:rFonts w:ascii="Simplified Arabic" w:hAnsi="Simplified Arabic" w:cs="Simplified Arabic"/>
                      <w:b/>
                      <w:bCs/>
                      <w:sz w:val="24"/>
                      <w:szCs w:val="24"/>
                      <w:rtl/>
                    </w:rPr>
                    <w:t>فجوة النوع الاجتماعي</w:t>
                  </w:r>
                  <w:r w:rsidRPr="002F4B41">
                    <w:rPr>
                      <w:rFonts w:ascii="Simplified Arabic" w:hAnsi="Simplified Arabic" w:cs="Simplified Arabic" w:hint="cs"/>
                      <w:b/>
                      <w:bCs/>
                      <w:sz w:val="24"/>
                      <w:szCs w:val="24"/>
                      <w:rtl/>
                    </w:rPr>
                    <w:t xml:space="preserve"> للعاملين في النيابة</w:t>
                  </w:r>
                  <w:r w:rsidRPr="002F4B41">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59</w:t>
                  </w:r>
                  <w:r w:rsidRPr="002F4B41">
                    <w:rPr>
                      <w:rFonts w:ascii="Simplified Arabic" w:hAnsi="Simplified Arabic" w:cs="Simplified Arabic"/>
                      <w:b/>
                      <w:bCs/>
                      <w:sz w:val="24"/>
                      <w:szCs w:val="24"/>
                      <w:rtl/>
                    </w:rPr>
                    <w:t>%</w:t>
                  </w:r>
                </w:p>
              </w:txbxContent>
            </v:textbox>
          </v:roundrect>
        </w:pict>
      </w:r>
    </w:p>
    <w:p w:rsidR="00C91EBF" w:rsidRPr="00F90ED2" w:rsidRDefault="00C91EBF" w:rsidP="00C91EBF">
      <w:pPr>
        <w:bidi/>
        <w:spacing w:after="0" w:line="240" w:lineRule="auto"/>
        <w:rPr>
          <w:rFonts w:ascii="Simplified Arabic" w:eastAsia="Times New Roman" w:hAnsi="Simplified Arabic" w:cs="Simplified Arabic"/>
          <w:b/>
          <w:bCs/>
          <w:color w:val="000000" w:themeColor="text1"/>
          <w:sz w:val="24"/>
          <w:szCs w:val="24"/>
          <w:rtl/>
        </w:rPr>
      </w:pPr>
    </w:p>
    <w:p w:rsidR="00C91EBF" w:rsidRPr="00137DE5" w:rsidRDefault="00C91EBF" w:rsidP="00C91EBF">
      <w:pPr>
        <w:bidi/>
        <w:spacing w:after="0" w:line="240" w:lineRule="auto"/>
        <w:rPr>
          <w:rFonts w:ascii="Arial" w:eastAsia="Times New Roman" w:hAnsi="Arial"/>
          <w:b/>
          <w:bCs/>
          <w:color w:val="000000" w:themeColor="text1"/>
          <w:sz w:val="18"/>
          <w:szCs w:val="18"/>
          <w:rtl/>
        </w:rPr>
      </w:pPr>
    </w:p>
    <w:p w:rsidR="00C91EBF" w:rsidRDefault="00C91EBF" w:rsidP="00C91EBF">
      <w:pPr>
        <w:bidi/>
        <w:spacing w:after="0" w:line="240" w:lineRule="auto"/>
        <w:jc w:val="both"/>
        <w:rPr>
          <w:rFonts w:ascii="Simplified Arabic" w:eastAsia="Times New Roman" w:hAnsi="Simplified Arabic" w:cs="Simplified Arabic"/>
          <w:color w:val="000000" w:themeColor="text1"/>
          <w:sz w:val="24"/>
          <w:szCs w:val="24"/>
          <w:rtl/>
        </w:rPr>
      </w:pPr>
      <w:r w:rsidRPr="00F90ED2">
        <w:rPr>
          <w:rFonts w:ascii="Simplified Arabic" w:eastAsia="Times New Roman" w:hAnsi="Simplified Arabic" w:cs="Simplified Arabic"/>
          <w:color w:val="000000" w:themeColor="text1"/>
          <w:sz w:val="24"/>
          <w:szCs w:val="24"/>
          <w:rtl/>
        </w:rPr>
        <w:t xml:space="preserve">تلعب النيابة العامة دوراً محورياً واساسياً في التحقيق، والبحث، والتحري لكل ما يتعلق بالانتهاكات الخطيرة ضد </w:t>
      </w:r>
      <w:r w:rsidR="0010636D">
        <w:rPr>
          <w:rFonts w:ascii="Simplified Arabic" w:eastAsia="Times New Roman" w:hAnsi="Simplified Arabic" w:cs="Simplified Arabic"/>
          <w:color w:val="000000" w:themeColor="text1"/>
          <w:sz w:val="24"/>
          <w:szCs w:val="24"/>
          <w:rtl/>
        </w:rPr>
        <w:t>المرأة</w:t>
      </w:r>
      <w:r w:rsidRPr="00F90ED2">
        <w:rPr>
          <w:rFonts w:ascii="Simplified Arabic" w:eastAsia="Times New Roman" w:hAnsi="Simplified Arabic" w:cs="Simplified Arabic"/>
          <w:color w:val="000000" w:themeColor="text1"/>
          <w:sz w:val="24"/>
          <w:szCs w:val="24"/>
          <w:rtl/>
        </w:rPr>
        <w:t>، وخاصة في حالات القتل على خلفيات الشرف، ولعل انشاء نيابة لحماية الأسرة من العنف يعد خطوة متطورة في سبيل الوصول الى المعلومات الحقيقية والواقعية بالشكل المطلوب، إلا أنه لا بد من توسيع دائرة الاهتمام بملفات القضايا الخطيرة، حيث عند النظر لقضية قتل ما لا بد من التساؤل حول دور الأسرة، والمؤسسات المجتمعية المختصة، والافراد المحيطين، والبحث عن كافة الاسباب التي أدت للانتهاك والتمييز.</w:t>
      </w:r>
    </w:p>
    <w:p w:rsidR="00493D8C" w:rsidRDefault="00493D8C" w:rsidP="00493D8C">
      <w:pPr>
        <w:bidi/>
        <w:spacing w:after="0" w:line="240" w:lineRule="auto"/>
        <w:jc w:val="both"/>
        <w:rPr>
          <w:rFonts w:ascii="Simplified Arabic" w:eastAsia="Times New Roman" w:hAnsi="Simplified Arabic" w:cs="Simplified Arabic"/>
          <w:color w:val="000000" w:themeColor="text1"/>
          <w:sz w:val="24"/>
          <w:szCs w:val="24"/>
          <w:rtl/>
        </w:rPr>
      </w:pPr>
    </w:p>
    <w:p w:rsidR="00C91EBF" w:rsidRDefault="00C91EBF" w:rsidP="00CB7368">
      <w:pPr>
        <w:bidi/>
        <w:spacing w:after="0" w:line="240" w:lineRule="auto"/>
        <w:jc w:val="center"/>
        <w:rPr>
          <w:rFonts w:ascii="Simplified Arabic" w:eastAsia="Times New Roman" w:hAnsi="Simplified Arabic" w:cs="Simplified Arabic"/>
          <w:b/>
          <w:bCs/>
          <w:color w:val="000000" w:themeColor="text1"/>
          <w:rtl/>
        </w:rPr>
      </w:pPr>
      <w:r w:rsidRPr="00FB58B7">
        <w:rPr>
          <w:rFonts w:ascii="Simplified Arabic" w:eastAsia="Times New Roman" w:hAnsi="Simplified Arabic" w:cs="Simplified Arabic" w:hint="cs"/>
          <w:b/>
          <w:bCs/>
          <w:color w:val="000000" w:themeColor="text1"/>
          <w:rtl/>
        </w:rPr>
        <w:t>جدول</w:t>
      </w:r>
      <w:r>
        <w:rPr>
          <w:rFonts w:ascii="Simplified Arabic" w:eastAsia="Times New Roman" w:hAnsi="Simplified Arabic" w:cs="Simplified Arabic" w:hint="cs"/>
          <w:b/>
          <w:bCs/>
          <w:color w:val="000000" w:themeColor="text1"/>
          <w:rtl/>
        </w:rPr>
        <w:t xml:space="preserve"> (3</w:t>
      </w:r>
      <w:r w:rsidR="00CB7368">
        <w:rPr>
          <w:rFonts w:ascii="Simplified Arabic" w:eastAsia="Times New Roman" w:hAnsi="Simplified Arabic" w:cs="Simplified Arabic" w:hint="cs"/>
          <w:b/>
          <w:bCs/>
          <w:color w:val="000000" w:themeColor="text1"/>
          <w:rtl/>
        </w:rPr>
        <w:t>7</w:t>
      </w:r>
      <w:r>
        <w:rPr>
          <w:rFonts w:ascii="Simplified Arabic" w:eastAsia="Times New Roman" w:hAnsi="Simplified Arabic" w:cs="Simplified Arabic" w:hint="cs"/>
          <w:b/>
          <w:bCs/>
          <w:color w:val="000000" w:themeColor="text1"/>
          <w:rtl/>
        </w:rPr>
        <w:t>)</w:t>
      </w:r>
      <w:r w:rsidRPr="00FB58B7">
        <w:rPr>
          <w:rFonts w:ascii="Simplified Arabic" w:eastAsia="Times New Roman" w:hAnsi="Simplified Arabic" w:cs="Simplified Arabic" w:hint="cs"/>
          <w:b/>
          <w:bCs/>
          <w:color w:val="000000" w:themeColor="text1"/>
          <w:rtl/>
        </w:rPr>
        <w:t xml:space="preserve">: </w:t>
      </w:r>
      <w:r w:rsidRPr="00FB58B7">
        <w:rPr>
          <w:rFonts w:ascii="Simplified Arabic" w:eastAsia="Times New Roman" w:hAnsi="Simplified Arabic" w:cs="Simplified Arabic"/>
          <w:b/>
          <w:bCs/>
          <w:color w:val="000000" w:themeColor="text1"/>
          <w:rtl/>
        </w:rPr>
        <w:t>الرجال والنساء العاملين في النيابة العا</w:t>
      </w:r>
      <w:r w:rsidR="001534B6">
        <w:rPr>
          <w:rFonts w:ascii="Simplified Arabic" w:eastAsia="Times New Roman" w:hAnsi="Simplified Arabic" w:cs="Simplified Arabic" w:hint="cs"/>
          <w:b/>
          <w:bCs/>
          <w:color w:val="000000" w:themeColor="text1"/>
          <w:rtl/>
        </w:rPr>
        <w:t>مة في</w:t>
      </w:r>
      <w:r w:rsidRPr="00FB58B7">
        <w:rPr>
          <w:rFonts w:ascii="Simplified Arabic" w:eastAsia="Times New Roman" w:hAnsi="Simplified Arabic" w:cs="Simplified Arabic"/>
          <w:b/>
          <w:bCs/>
          <w:color w:val="000000" w:themeColor="text1"/>
          <w:rtl/>
        </w:rPr>
        <w:t xml:space="preserve"> فلسطين</w:t>
      </w:r>
      <w:r>
        <w:rPr>
          <w:rFonts w:ascii="Simplified Arabic" w:eastAsia="Times New Roman" w:hAnsi="Simplified Arabic" w:cs="Simplified Arabic" w:hint="cs"/>
          <w:b/>
          <w:bCs/>
          <w:color w:val="000000" w:themeColor="text1"/>
          <w:rtl/>
        </w:rPr>
        <w:t>،</w:t>
      </w:r>
      <w:r w:rsidRPr="00FB58B7">
        <w:rPr>
          <w:rFonts w:ascii="Simplified Arabic" w:eastAsia="Times New Roman" w:hAnsi="Simplified Arabic" w:cs="Simplified Arabic"/>
          <w:b/>
          <w:bCs/>
          <w:color w:val="000000" w:themeColor="text1"/>
          <w:rtl/>
        </w:rPr>
        <w:t xml:space="preserve"> 2018</w:t>
      </w:r>
    </w:p>
    <w:p w:rsidR="00137DE5" w:rsidRPr="00137DE5" w:rsidRDefault="00137DE5" w:rsidP="00137DE5">
      <w:pPr>
        <w:bidi/>
        <w:spacing w:after="0" w:line="240" w:lineRule="auto"/>
        <w:jc w:val="center"/>
        <w:rPr>
          <w:rFonts w:ascii="Simplified Arabic" w:eastAsia="Times New Roman" w:hAnsi="Simplified Arabic" w:cs="Simplified Arabic"/>
          <w:b/>
          <w:bCs/>
          <w:color w:val="000000" w:themeColor="text1"/>
          <w:sz w:val="10"/>
          <w:szCs w:val="10"/>
          <w:rtl/>
        </w:rPr>
      </w:pPr>
    </w:p>
    <w:tbl>
      <w:tblPr>
        <w:bidiVisual/>
        <w:tblW w:w="0" w:type="auto"/>
        <w:tblLook w:val="04A0"/>
      </w:tblPr>
      <w:tblGrid>
        <w:gridCol w:w="2317"/>
        <w:gridCol w:w="2305"/>
        <w:gridCol w:w="2310"/>
        <w:gridCol w:w="2104"/>
      </w:tblGrid>
      <w:tr w:rsidR="00C91EBF" w:rsidRPr="00D8169C" w:rsidTr="002954C1">
        <w:trPr>
          <w:trHeight w:val="340"/>
        </w:trPr>
        <w:tc>
          <w:tcPr>
            <w:tcW w:w="2317" w:type="dxa"/>
            <w:tcBorders>
              <w:top w:val="single" w:sz="4" w:space="0" w:color="auto"/>
              <w:left w:val="single" w:sz="4" w:space="0" w:color="auto"/>
              <w:bottom w:val="single" w:sz="4" w:space="0" w:color="auto"/>
              <w:right w:val="single" w:sz="4" w:space="0" w:color="auto"/>
            </w:tcBorders>
          </w:tcPr>
          <w:p w:rsidR="00C91EBF" w:rsidRPr="00F00371" w:rsidRDefault="00C91EBF" w:rsidP="00C91EBF">
            <w:pPr>
              <w:bidi/>
              <w:spacing w:after="0" w:line="240" w:lineRule="auto"/>
              <w:jc w:val="center"/>
              <w:rPr>
                <w:rFonts w:ascii="Simplified Arabic" w:hAnsi="Simplified Arabic" w:cs="Simplified Arabic"/>
                <w:b/>
                <w:bCs/>
                <w:color w:val="000000" w:themeColor="text1"/>
                <w:sz w:val="18"/>
                <w:szCs w:val="18"/>
                <w:rtl/>
              </w:rPr>
            </w:pPr>
            <w:r w:rsidRPr="00F00371">
              <w:rPr>
                <w:rFonts w:ascii="Simplified Arabic" w:hAnsi="Simplified Arabic" w:cs="Simplified Arabic"/>
                <w:b/>
                <w:bCs/>
                <w:color w:val="000000" w:themeColor="text1"/>
                <w:sz w:val="18"/>
                <w:szCs w:val="18"/>
                <w:rtl/>
              </w:rPr>
              <w:t>الدرجة</w:t>
            </w:r>
          </w:p>
        </w:tc>
        <w:tc>
          <w:tcPr>
            <w:tcW w:w="2305" w:type="dxa"/>
            <w:tcBorders>
              <w:top w:val="single" w:sz="4" w:space="0" w:color="auto"/>
              <w:left w:val="single" w:sz="4" w:space="0" w:color="auto"/>
              <w:bottom w:val="single" w:sz="4" w:space="0" w:color="auto"/>
              <w:right w:val="single" w:sz="4" w:space="0" w:color="auto"/>
            </w:tcBorders>
            <w:vAlign w:val="center"/>
          </w:tcPr>
          <w:p w:rsidR="00C91EBF" w:rsidRPr="00F00371" w:rsidRDefault="00C91EBF" w:rsidP="00C91EBF">
            <w:pPr>
              <w:spacing w:after="0" w:line="240" w:lineRule="auto"/>
              <w:jc w:val="center"/>
              <w:rPr>
                <w:rFonts w:ascii="Simplified Arabic" w:hAnsi="Simplified Arabic" w:cs="Simplified Arabic"/>
                <w:b/>
                <w:bCs/>
                <w:color w:val="000000" w:themeColor="text1"/>
                <w:sz w:val="18"/>
                <w:szCs w:val="18"/>
                <w:lang w:val="en-US"/>
              </w:rPr>
            </w:pPr>
            <w:r w:rsidRPr="00F00371">
              <w:rPr>
                <w:rFonts w:ascii="Simplified Arabic" w:hAnsi="Simplified Arabic" w:cs="Simplified Arabic"/>
                <w:b/>
                <w:bCs/>
                <w:color w:val="000000" w:themeColor="text1"/>
                <w:sz w:val="18"/>
                <w:szCs w:val="18"/>
                <w:rtl/>
              </w:rPr>
              <w:t>رجال</w:t>
            </w:r>
          </w:p>
        </w:tc>
        <w:tc>
          <w:tcPr>
            <w:tcW w:w="2310" w:type="dxa"/>
            <w:tcBorders>
              <w:top w:val="single" w:sz="4" w:space="0" w:color="auto"/>
              <w:left w:val="single" w:sz="4" w:space="0" w:color="auto"/>
              <w:bottom w:val="single" w:sz="4" w:space="0" w:color="auto"/>
              <w:right w:val="single" w:sz="4" w:space="0" w:color="auto"/>
            </w:tcBorders>
            <w:vAlign w:val="center"/>
          </w:tcPr>
          <w:p w:rsidR="00C91EBF" w:rsidRPr="00F00371" w:rsidRDefault="00C91EBF" w:rsidP="00C91EBF">
            <w:pPr>
              <w:spacing w:after="0" w:line="240" w:lineRule="auto"/>
              <w:jc w:val="center"/>
              <w:rPr>
                <w:rFonts w:ascii="Simplified Arabic" w:hAnsi="Simplified Arabic" w:cs="Simplified Arabic"/>
                <w:b/>
                <w:bCs/>
                <w:color w:val="000000" w:themeColor="text1"/>
                <w:sz w:val="18"/>
                <w:szCs w:val="18"/>
                <w:rtl/>
              </w:rPr>
            </w:pPr>
            <w:r w:rsidRPr="00F00371">
              <w:rPr>
                <w:rFonts w:ascii="Simplified Arabic" w:hAnsi="Simplified Arabic" w:cs="Simplified Arabic"/>
                <w:b/>
                <w:bCs/>
                <w:color w:val="000000" w:themeColor="text1"/>
                <w:sz w:val="18"/>
                <w:szCs w:val="18"/>
                <w:rtl/>
              </w:rPr>
              <w:t>النساء</w:t>
            </w:r>
          </w:p>
        </w:tc>
        <w:tc>
          <w:tcPr>
            <w:tcW w:w="2104" w:type="dxa"/>
            <w:tcBorders>
              <w:top w:val="single" w:sz="4" w:space="0" w:color="auto"/>
              <w:left w:val="single" w:sz="4" w:space="0" w:color="auto"/>
              <w:bottom w:val="single" w:sz="4" w:space="0" w:color="auto"/>
              <w:right w:val="single" w:sz="4" w:space="0" w:color="auto"/>
            </w:tcBorders>
            <w:vAlign w:val="center"/>
          </w:tcPr>
          <w:p w:rsidR="00C91EBF" w:rsidRPr="00F00371" w:rsidRDefault="00C91EBF" w:rsidP="00C91EBF">
            <w:pPr>
              <w:spacing w:after="0" w:line="240" w:lineRule="auto"/>
              <w:jc w:val="center"/>
              <w:rPr>
                <w:rFonts w:ascii="Simplified Arabic" w:hAnsi="Simplified Arabic" w:cs="Simplified Arabic"/>
                <w:b/>
                <w:bCs/>
                <w:color w:val="000000" w:themeColor="text1"/>
                <w:sz w:val="18"/>
                <w:szCs w:val="18"/>
                <w:rtl/>
              </w:rPr>
            </w:pPr>
            <w:r w:rsidRPr="00F00371">
              <w:rPr>
                <w:rFonts w:ascii="Simplified Arabic" w:hAnsi="Simplified Arabic" w:cs="Simplified Arabic"/>
                <w:b/>
                <w:bCs/>
                <w:color w:val="000000" w:themeColor="text1"/>
                <w:sz w:val="18"/>
                <w:szCs w:val="18"/>
                <w:rtl/>
              </w:rPr>
              <w:t>نسبة النساء</w:t>
            </w:r>
          </w:p>
        </w:tc>
      </w:tr>
      <w:tr w:rsidR="00C91EBF" w:rsidRPr="00D8169C" w:rsidTr="002954C1">
        <w:trPr>
          <w:trHeight w:val="340"/>
        </w:trPr>
        <w:tc>
          <w:tcPr>
            <w:tcW w:w="2317" w:type="dxa"/>
            <w:tcBorders>
              <w:top w:val="single" w:sz="4" w:space="0" w:color="auto"/>
              <w:left w:val="single" w:sz="4" w:space="0" w:color="auto"/>
              <w:bottom w:val="nil"/>
              <w:right w:val="single" w:sz="4" w:space="0" w:color="auto"/>
            </w:tcBorders>
            <w:vAlign w:val="center"/>
          </w:tcPr>
          <w:p w:rsidR="00C91EBF" w:rsidRPr="00D8169C" w:rsidRDefault="00C91EBF" w:rsidP="00C91EBF">
            <w:pPr>
              <w:bidi/>
              <w:spacing w:after="0" w:line="240" w:lineRule="auto"/>
              <w:rPr>
                <w:rFonts w:ascii="Simplified Arabic" w:hAnsi="Simplified Arabic" w:cs="Simplified Arabic"/>
                <w:color w:val="000000" w:themeColor="text1"/>
                <w:sz w:val="18"/>
                <w:szCs w:val="18"/>
                <w:rtl/>
              </w:rPr>
            </w:pPr>
            <w:r w:rsidRPr="00D8169C">
              <w:rPr>
                <w:rFonts w:ascii="Simplified Arabic" w:hAnsi="Simplified Arabic" w:cs="Simplified Arabic"/>
                <w:color w:val="000000" w:themeColor="text1"/>
                <w:sz w:val="18"/>
                <w:szCs w:val="18"/>
                <w:rtl/>
              </w:rPr>
              <w:t>نائب عام</w:t>
            </w:r>
          </w:p>
        </w:tc>
        <w:tc>
          <w:tcPr>
            <w:tcW w:w="2305" w:type="dxa"/>
            <w:tcBorders>
              <w:top w:val="single" w:sz="4" w:space="0" w:color="auto"/>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Pr>
            </w:pPr>
            <w:r w:rsidRPr="00E245D2">
              <w:rPr>
                <w:rFonts w:ascii="Arial" w:eastAsia="Times New Roman" w:hAnsi="Arial"/>
                <w:color w:val="000000" w:themeColor="text1"/>
                <w:sz w:val="18"/>
                <w:szCs w:val="18"/>
                <w:rtl/>
              </w:rPr>
              <w:t>1</w:t>
            </w:r>
          </w:p>
        </w:tc>
        <w:tc>
          <w:tcPr>
            <w:tcW w:w="2310" w:type="dxa"/>
            <w:tcBorders>
              <w:top w:val="single" w:sz="4" w:space="0" w:color="auto"/>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0</w:t>
            </w:r>
          </w:p>
        </w:tc>
        <w:tc>
          <w:tcPr>
            <w:tcW w:w="2104" w:type="dxa"/>
            <w:tcBorders>
              <w:top w:val="single" w:sz="4" w:space="0" w:color="auto"/>
              <w:left w:val="single" w:sz="4" w:space="0" w:color="auto"/>
              <w:bottom w:val="nil"/>
              <w:right w:val="single" w:sz="4" w:space="0" w:color="auto"/>
            </w:tcBorders>
            <w:shd w:val="clear" w:color="auto" w:fill="auto"/>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Pr>
            </w:pPr>
            <w:r w:rsidRPr="00E245D2">
              <w:rPr>
                <w:rFonts w:ascii="Arial" w:eastAsia="Times New Roman" w:hAnsi="Arial"/>
                <w:color w:val="000000" w:themeColor="text1"/>
                <w:sz w:val="18"/>
                <w:szCs w:val="18"/>
                <w:rtl/>
              </w:rPr>
              <w:t>0.0</w:t>
            </w:r>
          </w:p>
        </w:tc>
      </w:tr>
      <w:tr w:rsidR="00C91EBF" w:rsidRPr="00D8169C" w:rsidTr="002954C1">
        <w:trPr>
          <w:trHeight w:val="340"/>
        </w:trPr>
        <w:tc>
          <w:tcPr>
            <w:tcW w:w="2317" w:type="dxa"/>
            <w:tcBorders>
              <w:top w:val="nil"/>
              <w:left w:val="single" w:sz="4" w:space="0" w:color="auto"/>
              <w:bottom w:val="nil"/>
              <w:right w:val="single" w:sz="4" w:space="0" w:color="auto"/>
            </w:tcBorders>
            <w:vAlign w:val="center"/>
          </w:tcPr>
          <w:p w:rsidR="00C91EBF" w:rsidRPr="00D8169C" w:rsidRDefault="00C91EBF" w:rsidP="00C91EBF">
            <w:pPr>
              <w:bidi/>
              <w:spacing w:after="0" w:line="240" w:lineRule="auto"/>
              <w:rPr>
                <w:rFonts w:ascii="Simplified Arabic" w:hAnsi="Simplified Arabic" w:cs="Simplified Arabic"/>
                <w:color w:val="000000" w:themeColor="text1"/>
                <w:sz w:val="18"/>
                <w:szCs w:val="18"/>
                <w:rtl/>
              </w:rPr>
            </w:pPr>
            <w:r w:rsidRPr="00D8169C">
              <w:rPr>
                <w:rFonts w:ascii="Simplified Arabic" w:hAnsi="Simplified Arabic" w:cs="Simplified Arabic"/>
                <w:color w:val="000000" w:themeColor="text1"/>
                <w:sz w:val="18"/>
                <w:szCs w:val="18"/>
                <w:rtl/>
              </w:rPr>
              <w:t>مساعد نائب عام</w:t>
            </w:r>
          </w:p>
        </w:tc>
        <w:tc>
          <w:tcPr>
            <w:tcW w:w="2305" w:type="dxa"/>
            <w:tcBorders>
              <w:top w:val="nil"/>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2</w:t>
            </w:r>
          </w:p>
        </w:tc>
        <w:tc>
          <w:tcPr>
            <w:tcW w:w="2310" w:type="dxa"/>
            <w:tcBorders>
              <w:top w:val="nil"/>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0</w:t>
            </w:r>
          </w:p>
        </w:tc>
        <w:tc>
          <w:tcPr>
            <w:tcW w:w="2104" w:type="dxa"/>
            <w:tcBorders>
              <w:top w:val="nil"/>
              <w:left w:val="single" w:sz="4" w:space="0" w:color="auto"/>
              <w:bottom w:val="nil"/>
              <w:right w:val="single" w:sz="4" w:space="0" w:color="auto"/>
            </w:tcBorders>
            <w:shd w:val="clear" w:color="auto" w:fill="auto"/>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0.0</w:t>
            </w:r>
          </w:p>
        </w:tc>
      </w:tr>
      <w:tr w:rsidR="00C91EBF" w:rsidRPr="00D8169C" w:rsidTr="002954C1">
        <w:trPr>
          <w:trHeight w:val="340"/>
        </w:trPr>
        <w:tc>
          <w:tcPr>
            <w:tcW w:w="2317" w:type="dxa"/>
            <w:tcBorders>
              <w:top w:val="nil"/>
              <w:left w:val="single" w:sz="4" w:space="0" w:color="auto"/>
              <w:bottom w:val="nil"/>
              <w:right w:val="single" w:sz="4" w:space="0" w:color="auto"/>
            </w:tcBorders>
            <w:vAlign w:val="center"/>
          </w:tcPr>
          <w:p w:rsidR="00C91EBF" w:rsidRPr="00D8169C" w:rsidRDefault="00C91EBF" w:rsidP="00C91EBF">
            <w:pPr>
              <w:bidi/>
              <w:spacing w:after="0" w:line="240" w:lineRule="auto"/>
              <w:rPr>
                <w:rFonts w:ascii="Simplified Arabic" w:hAnsi="Simplified Arabic" w:cs="Simplified Arabic"/>
                <w:color w:val="000000" w:themeColor="text1"/>
                <w:sz w:val="18"/>
                <w:szCs w:val="18"/>
                <w:rtl/>
              </w:rPr>
            </w:pPr>
            <w:r w:rsidRPr="00D8169C">
              <w:rPr>
                <w:rFonts w:ascii="Simplified Arabic" w:hAnsi="Simplified Arabic" w:cs="Simplified Arabic"/>
                <w:color w:val="000000" w:themeColor="text1"/>
                <w:sz w:val="18"/>
                <w:szCs w:val="18"/>
                <w:rtl/>
              </w:rPr>
              <w:t>رئيس نيابة</w:t>
            </w:r>
          </w:p>
        </w:tc>
        <w:tc>
          <w:tcPr>
            <w:tcW w:w="2305" w:type="dxa"/>
            <w:tcBorders>
              <w:top w:val="nil"/>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Pr>
            </w:pPr>
            <w:r w:rsidRPr="00E245D2">
              <w:rPr>
                <w:rFonts w:ascii="Arial" w:eastAsia="Times New Roman" w:hAnsi="Arial"/>
                <w:color w:val="000000" w:themeColor="text1"/>
                <w:sz w:val="18"/>
                <w:szCs w:val="18"/>
                <w:rtl/>
              </w:rPr>
              <w:t>39</w:t>
            </w:r>
          </w:p>
        </w:tc>
        <w:tc>
          <w:tcPr>
            <w:tcW w:w="2310" w:type="dxa"/>
            <w:tcBorders>
              <w:top w:val="nil"/>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5</w:t>
            </w:r>
          </w:p>
        </w:tc>
        <w:tc>
          <w:tcPr>
            <w:tcW w:w="2104" w:type="dxa"/>
            <w:tcBorders>
              <w:top w:val="nil"/>
              <w:left w:val="single" w:sz="4" w:space="0" w:color="auto"/>
              <w:bottom w:val="nil"/>
              <w:right w:val="single" w:sz="4" w:space="0" w:color="auto"/>
            </w:tcBorders>
            <w:shd w:val="clear" w:color="auto" w:fill="auto"/>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hint="cs"/>
                <w:color w:val="000000" w:themeColor="text1"/>
                <w:sz w:val="18"/>
                <w:szCs w:val="18"/>
                <w:rtl/>
              </w:rPr>
              <w:t>11.4</w:t>
            </w:r>
          </w:p>
        </w:tc>
      </w:tr>
      <w:tr w:rsidR="00C91EBF" w:rsidRPr="00D8169C" w:rsidTr="002954C1">
        <w:trPr>
          <w:trHeight w:val="340"/>
        </w:trPr>
        <w:tc>
          <w:tcPr>
            <w:tcW w:w="2317" w:type="dxa"/>
            <w:tcBorders>
              <w:top w:val="nil"/>
              <w:left w:val="single" w:sz="4" w:space="0" w:color="auto"/>
              <w:bottom w:val="nil"/>
              <w:right w:val="single" w:sz="4" w:space="0" w:color="auto"/>
            </w:tcBorders>
            <w:vAlign w:val="center"/>
          </w:tcPr>
          <w:p w:rsidR="00C91EBF" w:rsidRPr="00D8169C" w:rsidRDefault="00C91EBF" w:rsidP="00C91EBF">
            <w:pPr>
              <w:bidi/>
              <w:spacing w:after="0" w:line="240" w:lineRule="auto"/>
              <w:rPr>
                <w:rFonts w:ascii="Simplified Arabic" w:hAnsi="Simplified Arabic" w:cs="Simplified Arabic"/>
                <w:color w:val="000000" w:themeColor="text1"/>
                <w:sz w:val="18"/>
                <w:szCs w:val="18"/>
                <w:rtl/>
              </w:rPr>
            </w:pPr>
            <w:r w:rsidRPr="00D8169C">
              <w:rPr>
                <w:rFonts w:ascii="Simplified Arabic" w:hAnsi="Simplified Arabic" w:cs="Simplified Arabic"/>
                <w:color w:val="000000" w:themeColor="text1"/>
                <w:sz w:val="18"/>
                <w:szCs w:val="18"/>
                <w:rtl/>
              </w:rPr>
              <w:t>وكيل نيابة</w:t>
            </w:r>
          </w:p>
        </w:tc>
        <w:tc>
          <w:tcPr>
            <w:tcW w:w="2305" w:type="dxa"/>
            <w:tcBorders>
              <w:top w:val="nil"/>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86</w:t>
            </w:r>
          </w:p>
        </w:tc>
        <w:tc>
          <w:tcPr>
            <w:tcW w:w="2310" w:type="dxa"/>
            <w:tcBorders>
              <w:top w:val="nil"/>
              <w:left w:val="single" w:sz="4" w:space="0" w:color="auto"/>
              <w:bottom w:val="nil"/>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28</w:t>
            </w:r>
          </w:p>
        </w:tc>
        <w:tc>
          <w:tcPr>
            <w:tcW w:w="2104" w:type="dxa"/>
            <w:tcBorders>
              <w:top w:val="nil"/>
              <w:left w:val="single" w:sz="4" w:space="0" w:color="auto"/>
              <w:bottom w:val="nil"/>
              <w:right w:val="single" w:sz="4" w:space="0" w:color="auto"/>
            </w:tcBorders>
            <w:shd w:val="clear" w:color="auto" w:fill="auto"/>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hint="cs"/>
                <w:color w:val="000000" w:themeColor="text1"/>
                <w:sz w:val="18"/>
                <w:szCs w:val="18"/>
                <w:rtl/>
              </w:rPr>
              <w:t>24.6</w:t>
            </w:r>
          </w:p>
        </w:tc>
      </w:tr>
      <w:tr w:rsidR="00C91EBF" w:rsidRPr="00D8169C" w:rsidTr="002954C1">
        <w:trPr>
          <w:trHeight w:val="340"/>
        </w:trPr>
        <w:tc>
          <w:tcPr>
            <w:tcW w:w="2317" w:type="dxa"/>
            <w:tcBorders>
              <w:left w:val="single" w:sz="4" w:space="0" w:color="auto"/>
              <w:bottom w:val="single" w:sz="4" w:space="0" w:color="auto"/>
              <w:right w:val="single" w:sz="4" w:space="0" w:color="auto"/>
            </w:tcBorders>
            <w:vAlign w:val="center"/>
          </w:tcPr>
          <w:p w:rsidR="00C91EBF" w:rsidRPr="00D8169C" w:rsidRDefault="00C91EBF" w:rsidP="00C91EBF">
            <w:pPr>
              <w:bidi/>
              <w:spacing w:after="0" w:line="240" w:lineRule="auto"/>
              <w:rPr>
                <w:rFonts w:ascii="Simplified Arabic" w:hAnsi="Simplified Arabic" w:cs="Simplified Arabic"/>
                <w:b/>
                <w:bCs/>
                <w:color w:val="000000" w:themeColor="text1"/>
                <w:sz w:val="18"/>
                <w:szCs w:val="18"/>
                <w:rtl/>
              </w:rPr>
            </w:pPr>
            <w:r w:rsidRPr="00D8169C">
              <w:rPr>
                <w:rFonts w:ascii="Simplified Arabic" w:hAnsi="Simplified Arabic" w:cs="Simplified Arabic"/>
                <w:b/>
                <w:bCs/>
                <w:color w:val="000000" w:themeColor="text1"/>
                <w:sz w:val="18"/>
                <w:szCs w:val="18"/>
                <w:rtl/>
              </w:rPr>
              <w:t>المجموع</w:t>
            </w:r>
          </w:p>
        </w:tc>
        <w:tc>
          <w:tcPr>
            <w:tcW w:w="2305" w:type="dxa"/>
            <w:tcBorders>
              <w:left w:val="single" w:sz="4" w:space="0" w:color="auto"/>
              <w:bottom w:val="single" w:sz="4" w:space="0" w:color="auto"/>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128</w:t>
            </w:r>
          </w:p>
        </w:tc>
        <w:tc>
          <w:tcPr>
            <w:tcW w:w="2310" w:type="dxa"/>
            <w:tcBorders>
              <w:left w:val="single" w:sz="4" w:space="0" w:color="auto"/>
              <w:bottom w:val="single" w:sz="4" w:space="0" w:color="auto"/>
              <w:right w:val="single" w:sz="4" w:space="0" w:color="auto"/>
            </w:tcBorders>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color w:val="000000" w:themeColor="text1"/>
                <w:sz w:val="18"/>
                <w:szCs w:val="18"/>
                <w:rtl/>
              </w:rPr>
              <w:t>33</w:t>
            </w:r>
          </w:p>
        </w:tc>
        <w:tc>
          <w:tcPr>
            <w:tcW w:w="2104" w:type="dxa"/>
            <w:tcBorders>
              <w:left w:val="single" w:sz="4" w:space="0" w:color="auto"/>
              <w:bottom w:val="single" w:sz="4" w:space="0" w:color="auto"/>
              <w:right w:val="single" w:sz="4" w:space="0" w:color="auto"/>
            </w:tcBorders>
            <w:shd w:val="clear" w:color="auto" w:fill="auto"/>
            <w:vAlign w:val="center"/>
          </w:tcPr>
          <w:p w:rsidR="00C91EBF" w:rsidRPr="00E245D2" w:rsidRDefault="00C91EBF" w:rsidP="00E245D2">
            <w:pPr>
              <w:bidi/>
              <w:spacing w:after="0" w:line="240" w:lineRule="auto"/>
              <w:ind w:left="232"/>
              <w:rPr>
                <w:rFonts w:ascii="Arial" w:eastAsia="Times New Roman" w:hAnsi="Arial"/>
                <w:color w:val="000000" w:themeColor="text1"/>
                <w:sz w:val="18"/>
                <w:szCs w:val="18"/>
                <w:rtl/>
              </w:rPr>
            </w:pPr>
            <w:r w:rsidRPr="00E245D2">
              <w:rPr>
                <w:rFonts w:ascii="Arial" w:eastAsia="Times New Roman" w:hAnsi="Arial" w:hint="cs"/>
                <w:color w:val="000000" w:themeColor="text1"/>
                <w:sz w:val="18"/>
                <w:szCs w:val="18"/>
                <w:rtl/>
              </w:rPr>
              <w:t>20.5</w:t>
            </w:r>
          </w:p>
        </w:tc>
      </w:tr>
    </w:tbl>
    <w:p w:rsidR="00C91EBF" w:rsidRPr="00A630C5" w:rsidRDefault="00C91EBF" w:rsidP="00430022">
      <w:pPr>
        <w:bidi/>
        <w:spacing w:after="0" w:line="240" w:lineRule="auto"/>
        <w:jc w:val="both"/>
        <w:rPr>
          <w:rFonts w:ascii="Simplified Arabic" w:hAnsi="Simplified Arabic" w:cs="Simplified Arabic"/>
          <w:color w:val="000000" w:themeColor="text1"/>
          <w:sz w:val="18"/>
          <w:szCs w:val="18"/>
          <w:rtl/>
        </w:rPr>
      </w:pPr>
      <w:r w:rsidRPr="00C32A7A">
        <w:rPr>
          <w:rFonts w:ascii="Simplified Arabic" w:hAnsi="Simplified Arabic" w:cs="Simplified Arabic" w:hint="cs"/>
          <w:b/>
          <w:bCs/>
          <w:color w:val="000000" w:themeColor="text1"/>
          <w:sz w:val="18"/>
          <w:szCs w:val="18"/>
          <w:rtl/>
        </w:rPr>
        <w:t>المصدر</w:t>
      </w:r>
      <w:r w:rsidR="00E245D2">
        <w:rPr>
          <w:rFonts w:ascii="Simplified Arabic" w:hAnsi="Simplified Arabic" w:cs="Simplified Arabic" w:hint="cs"/>
          <w:b/>
          <w:bCs/>
          <w:color w:val="000000" w:themeColor="text1"/>
          <w:sz w:val="18"/>
          <w:szCs w:val="18"/>
          <w:rtl/>
        </w:rPr>
        <w:t xml:space="preserve">: </w:t>
      </w:r>
      <w:r w:rsidR="00430022">
        <w:rPr>
          <w:rFonts w:ascii="Simplified Arabic" w:hAnsi="Simplified Arabic" w:cs="Simplified Arabic" w:hint="cs"/>
          <w:color w:val="000000" w:themeColor="text1"/>
          <w:sz w:val="18"/>
          <w:szCs w:val="18"/>
          <w:rtl/>
        </w:rPr>
        <w:t>النيابة العامة</w:t>
      </w:r>
      <w:r w:rsidR="00E245D2">
        <w:rPr>
          <w:rFonts w:ascii="Simplified Arabic" w:hAnsi="Simplified Arabic" w:cs="Simplified Arabic" w:hint="cs"/>
          <w:color w:val="000000" w:themeColor="text1"/>
          <w:sz w:val="18"/>
          <w:szCs w:val="18"/>
          <w:rtl/>
        </w:rPr>
        <w:t>، 2019</w:t>
      </w:r>
    </w:p>
    <w:p w:rsidR="00137DE5" w:rsidRPr="00AA253A" w:rsidRDefault="00137DE5" w:rsidP="00C91EBF">
      <w:pPr>
        <w:bidi/>
        <w:spacing w:after="0" w:line="240" w:lineRule="auto"/>
        <w:rPr>
          <w:rFonts w:ascii="Simplified Arabic" w:eastAsia="Times New Roman" w:hAnsi="Simplified Arabic" w:cs="Simplified Arabic"/>
          <w:b/>
          <w:bCs/>
          <w:color w:val="000000" w:themeColor="text1"/>
          <w:sz w:val="24"/>
          <w:szCs w:val="24"/>
          <w:rtl/>
        </w:rPr>
      </w:pPr>
    </w:p>
    <w:p w:rsidR="00C91EBF" w:rsidRDefault="00C91EBF" w:rsidP="00137DE5">
      <w:pPr>
        <w:bidi/>
        <w:spacing w:after="0" w:line="240" w:lineRule="auto"/>
        <w:rPr>
          <w:rFonts w:ascii="Simplified Arabic" w:eastAsia="Times New Roman" w:hAnsi="Simplified Arabic" w:cs="Simplified Arabic"/>
          <w:b/>
          <w:bCs/>
          <w:color w:val="000000" w:themeColor="text1"/>
          <w:sz w:val="24"/>
          <w:szCs w:val="24"/>
          <w:rtl/>
        </w:rPr>
      </w:pPr>
      <w:r>
        <w:rPr>
          <w:rFonts w:ascii="Simplified Arabic" w:eastAsia="Times New Roman" w:hAnsi="Simplified Arabic" w:cs="Simplified Arabic"/>
          <w:b/>
          <w:bCs/>
          <w:color w:val="000000" w:themeColor="text1"/>
          <w:sz w:val="24"/>
          <w:szCs w:val="24"/>
          <w:rtl/>
        </w:rPr>
        <w:t>القضاء الشرعي</w:t>
      </w:r>
    </w:p>
    <w:p w:rsidR="00C91EBF" w:rsidRDefault="005661F1" w:rsidP="00C91EBF">
      <w:pPr>
        <w:bidi/>
        <w:spacing w:after="0" w:line="240" w:lineRule="auto"/>
        <w:rPr>
          <w:rFonts w:ascii="Simplified Arabic" w:eastAsia="Times New Roman" w:hAnsi="Simplified Arabic" w:cs="Simplified Arabic"/>
          <w:b/>
          <w:bCs/>
          <w:color w:val="000000" w:themeColor="text1"/>
          <w:sz w:val="24"/>
          <w:szCs w:val="24"/>
          <w:rtl/>
        </w:rPr>
      </w:pPr>
      <w:r w:rsidRPr="005661F1">
        <w:rPr>
          <w:rFonts w:ascii="Simplified Arabic" w:eastAsia="Times New Roman" w:hAnsi="Simplified Arabic" w:cs="Simplified Arabic"/>
          <w:b/>
          <w:bCs/>
          <w:noProof/>
          <w:color w:val="000000" w:themeColor="text1"/>
          <w:sz w:val="24"/>
          <w:szCs w:val="24"/>
          <w:rtl/>
        </w:rPr>
        <w:pict>
          <v:roundrect id="AutoShape 12" o:spid="_x0000_s1036" style="position:absolute;left:0;text-align:left;margin-left:.55pt;margin-top:6.6pt;width:454pt;height:28.5pt;z-index:251662336;visibility:visible" arcsize="10923f" fillcolor="white [3201]" strokecolor="black [3200]" strokeweight="1pt">
            <v:shadow color="#868686"/>
            <v:textbox style="mso-next-textbox:#AutoShape 12">
              <w:txbxContent>
                <w:p w:rsidR="00286D80" w:rsidRPr="002F4B41" w:rsidRDefault="00286D80" w:rsidP="00E245D2">
                  <w:pPr>
                    <w:bidi/>
                    <w:jc w:val="center"/>
                    <w:rPr>
                      <w:rFonts w:ascii="Simplified Arabic" w:hAnsi="Simplified Arabic" w:cs="Simplified Arabic"/>
                      <w:b/>
                      <w:bCs/>
                      <w:sz w:val="24"/>
                      <w:szCs w:val="24"/>
                    </w:rPr>
                  </w:pPr>
                  <w:r w:rsidRPr="002F4B41">
                    <w:rPr>
                      <w:rFonts w:ascii="Simplified Arabic" w:hAnsi="Simplified Arabic" w:cs="Simplified Arabic"/>
                      <w:b/>
                      <w:bCs/>
                      <w:sz w:val="24"/>
                      <w:szCs w:val="24"/>
                      <w:rtl/>
                    </w:rPr>
                    <w:t>فجوة النوع الاجتماعي</w:t>
                  </w:r>
                  <w:r w:rsidRPr="002F4B41">
                    <w:rPr>
                      <w:rFonts w:ascii="Simplified Arabic" w:hAnsi="Simplified Arabic" w:cs="Simplified Arabic" w:hint="cs"/>
                      <w:b/>
                      <w:bCs/>
                      <w:sz w:val="24"/>
                      <w:szCs w:val="24"/>
                      <w:rtl/>
                    </w:rPr>
                    <w:t xml:space="preserve"> في القضاء الشرعي</w:t>
                  </w:r>
                  <w:r w:rsidRPr="002F4B41">
                    <w:rPr>
                      <w:rFonts w:ascii="Simplified Arabic" w:hAnsi="Simplified Arabic" w:cs="Simplified Arabic"/>
                      <w:b/>
                      <w:bCs/>
                      <w:sz w:val="24"/>
                      <w:szCs w:val="24"/>
                      <w:rtl/>
                    </w:rPr>
                    <w:t>= 8</w:t>
                  </w:r>
                  <w:r>
                    <w:rPr>
                      <w:rFonts w:ascii="Simplified Arabic" w:hAnsi="Simplified Arabic" w:cs="Simplified Arabic" w:hint="cs"/>
                      <w:b/>
                      <w:bCs/>
                      <w:sz w:val="24"/>
                      <w:szCs w:val="24"/>
                      <w:rtl/>
                    </w:rPr>
                    <w:t>3</w:t>
                  </w:r>
                  <w:r w:rsidRPr="002F4B41">
                    <w:rPr>
                      <w:rFonts w:ascii="Simplified Arabic" w:hAnsi="Simplified Arabic" w:cs="Simplified Arabic"/>
                      <w:b/>
                      <w:bCs/>
                      <w:sz w:val="24"/>
                      <w:szCs w:val="24"/>
                      <w:rtl/>
                    </w:rPr>
                    <w:t>%</w:t>
                  </w:r>
                </w:p>
              </w:txbxContent>
            </v:textbox>
          </v:roundrect>
        </w:pict>
      </w:r>
    </w:p>
    <w:p w:rsidR="00C91EBF" w:rsidRPr="00F90ED2" w:rsidRDefault="00C91EBF" w:rsidP="00C91EBF">
      <w:pPr>
        <w:bidi/>
        <w:spacing w:after="0" w:line="240" w:lineRule="auto"/>
        <w:rPr>
          <w:rFonts w:ascii="Simplified Arabic" w:eastAsia="Times New Roman" w:hAnsi="Simplified Arabic" w:cs="Simplified Arabic"/>
          <w:b/>
          <w:bCs/>
          <w:color w:val="000000" w:themeColor="text1"/>
          <w:sz w:val="24"/>
          <w:szCs w:val="24"/>
          <w:rtl/>
        </w:rPr>
      </w:pPr>
    </w:p>
    <w:p w:rsidR="00C91EBF" w:rsidRPr="00137DE5" w:rsidRDefault="00C91EBF" w:rsidP="00C91EBF">
      <w:pPr>
        <w:bidi/>
        <w:spacing w:after="0" w:line="240" w:lineRule="auto"/>
        <w:jc w:val="both"/>
        <w:rPr>
          <w:rFonts w:ascii="Simplified Arabic" w:eastAsia="Times New Roman" w:hAnsi="Simplified Arabic" w:cs="Simplified Arabic"/>
          <w:color w:val="000000" w:themeColor="text1"/>
          <w:sz w:val="10"/>
          <w:szCs w:val="10"/>
          <w:rtl/>
        </w:rPr>
      </w:pPr>
    </w:p>
    <w:p w:rsidR="00C91EBF" w:rsidRDefault="00C91EBF" w:rsidP="00C91EBF">
      <w:pPr>
        <w:bidi/>
        <w:spacing w:after="0" w:line="240" w:lineRule="auto"/>
        <w:jc w:val="both"/>
        <w:rPr>
          <w:rFonts w:ascii="Simplified Arabic" w:eastAsia="Times New Roman" w:hAnsi="Simplified Arabic" w:cs="Simplified Arabic"/>
          <w:color w:val="000000" w:themeColor="text1"/>
          <w:sz w:val="24"/>
          <w:szCs w:val="24"/>
          <w:rtl/>
        </w:rPr>
      </w:pPr>
      <w:r w:rsidRPr="00F90ED2">
        <w:rPr>
          <w:rFonts w:ascii="Simplified Arabic" w:eastAsia="Times New Roman" w:hAnsi="Simplified Arabic" w:cs="Simplified Arabic"/>
          <w:color w:val="000000" w:themeColor="text1"/>
          <w:sz w:val="24"/>
          <w:szCs w:val="24"/>
          <w:rtl/>
        </w:rPr>
        <w:t>لعبت مجموعة من ال</w:t>
      </w:r>
      <w:r>
        <w:rPr>
          <w:rFonts w:ascii="Simplified Arabic" w:eastAsia="Times New Roman" w:hAnsi="Simplified Arabic" w:cs="Simplified Arabic" w:hint="cs"/>
          <w:color w:val="000000" w:themeColor="text1"/>
          <w:sz w:val="24"/>
          <w:szCs w:val="24"/>
          <w:rtl/>
        </w:rPr>
        <w:t>أ</w:t>
      </w:r>
      <w:r w:rsidRPr="00F90ED2">
        <w:rPr>
          <w:rFonts w:ascii="Simplified Arabic" w:eastAsia="Times New Roman" w:hAnsi="Simplified Arabic" w:cs="Simplified Arabic"/>
          <w:color w:val="000000" w:themeColor="text1"/>
          <w:sz w:val="24"/>
          <w:szCs w:val="24"/>
          <w:rtl/>
        </w:rPr>
        <w:t xml:space="preserve">سباب في انخفاض النساء في القضاء الشرعي، أهمها الاعتقاد السائد بأنها محرمة دينياً، والاعتقاد بأن </w:t>
      </w:r>
      <w:r w:rsidR="0010636D">
        <w:rPr>
          <w:rFonts w:ascii="Simplified Arabic" w:eastAsia="Times New Roman" w:hAnsi="Simplified Arabic" w:cs="Simplified Arabic"/>
          <w:color w:val="000000" w:themeColor="text1"/>
          <w:sz w:val="24"/>
          <w:szCs w:val="24"/>
          <w:rtl/>
        </w:rPr>
        <w:t>المرأة</w:t>
      </w:r>
      <w:r w:rsidRPr="00F90ED2">
        <w:rPr>
          <w:rFonts w:ascii="Simplified Arabic" w:eastAsia="Times New Roman" w:hAnsi="Simplified Arabic" w:cs="Simplified Arabic"/>
          <w:color w:val="000000" w:themeColor="text1"/>
          <w:sz w:val="24"/>
          <w:szCs w:val="24"/>
          <w:rtl/>
        </w:rPr>
        <w:t xml:space="preserve"> لا يجوز أن تقوم بدور المصافح، وكتابة عقد الزواج بين طر</w:t>
      </w:r>
      <w:r>
        <w:rPr>
          <w:rFonts w:ascii="Simplified Arabic" w:eastAsia="Times New Roman" w:hAnsi="Simplified Arabic" w:cs="Simplified Arabic" w:hint="cs"/>
          <w:color w:val="000000" w:themeColor="text1"/>
          <w:sz w:val="24"/>
          <w:szCs w:val="24"/>
          <w:rtl/>
        </w:rPr>
        <w:t>في</w:t>
      </w:r>
      <w:r w:rsidRPr="00F90ED2">
        <w:rPr>
          <w:rFonts w:ascii="Simplified Arabic" w:eastAsia="Times New Roman" w:hAnsi="Simplified Arabic" w:cs="Simplified Arabic"/>
          <w:color w:val="000000" w:themeColor="text1"/>
          <w:sz w:val="24"/>
          <w:szCs w:val="24"/>
          <w:rtl/>
        </w:rPr>
        <w:t xml:space="preserve"> الزواج، كما أن البث في الخصومات الشرعية هو من اختصاص الرجال، وعمليا</w:t>
      </w:r>
      <w:r>
        <w:rPr>
          <w:rFonts w:ascii="Simplified Arabic" w:eastAsia="Times New Roman" w:hAnsi="Simplified Arabic" w:cs="Simplified Arabic" w:hint="cs"/>
          <w:color w:val="000000" w:themeColor="text1"/>
          <w:sz w:val="24"/>
          <w:szCs w:val="24"/>
          <w:rtl/>
        </w:rPr>
        <w:t>ً</w:t>
      </w:r>
      <w:r w:rsidRPr="00F90ED2">
        <w:rPr>
          <w:rFonts w:ascii="Simplified Arabic" w:eastAsia="Times New Roman" w:hAnsi="Simplified Arabic" w:cs="Simplified Arabic"/>
          <w:color w:val="000000" w:themeColor="text1"/>
          <w:sz w:val="24"/>
          <w:szCs w:val="24"/>
          <w:rtl/>
        </w:rPr>
        <w:t xml:space="preserve"> اختراق هذه الفكرة، ووجود </w:t>
      </w:r>
      <w:r w:rsidR="002064DC">
        <w:rPr>
          <w:rFonts w:ascii="Simplified Arabic" w:eastAsia="Times New Roman" w:hAnsi="Simplified Arabic" w:cs="Simplified Arabic" w:hint="cs"/>
          <w:color w:val="000000" w:themeColor="text1"/>
          <w:sz w:val="24"/>
          <w:szCs w:val="24"/>
          <w:rtl/>
        </w:rPr>
        <w:t>ن</w:t>
      </w:r>
      <w:r w:rsidRPr="00F90ED2">
        <w:rPr>
          <w:rFonts w:ascii="Simplified Arabic" w:eastAsia="Times New Roman" w:hAnsi="Simplified Arabic" w:cs="Simplified Arabic"/>
          <w:color w:val="000000" w:themeColor="text1"/>
          <w:sz w:val="24"/>
          <w:szCs w:val="24"/>
          <w:rtl/>
        </w:rPr>
        <w:t>ساء في القضاء الشرعي على الرغم من النسبة المنخفضة يعطي مؤشراً على امكانية زيادة النساء في هذا القطاع، وبالتالي لا بد من تشجيع النساء في الالتحاق في التعليم الم</w:t>
      </w:r>
      <w:r>
        <w:rPr>
          <w:rFonts w:ascii="Simplified Arabic" w:eastAsia="Times New Roman" w:hAnsi="Simplified Arabic" w:cs="Simplified Arabic" w:hint="cs"/>
          <w:color w:val="000000" w:themeColor="text1"/>
          <w:sz w:val="24"/>
          <w:szCs w:val="24"/>
          <w:rtl/>
        </w:rPr>
        <w:t>ه</w:t>
      </w:r>
      <w:r w:rsidRPr="00F90ED2">
        <w:rPr>
          <w:rFonts w:ascii="Simplified Arabic" w:eastAsia="Times New Roman" w:hAnsi="Simplified Arabic" w:cs="Simplified Arabic"/>
          <w:color w:val="000000" w:themeColor="text1"/>
          <w:sz w:val="24"/>
          <w:szCs w:val="24"/>
          <w:rtl/>
        </w:rPr>
        <w:t>ني الشرعي، والقانوني، وفتح برامج تأهيل وتدريب متخصصة في القضاء الشرعي، وقيام مجلس القضاء الشرعي بتشجيع النساء في الالتحاق بتلك الدورات ليمنح الثقة من النساء في التقدم للوظائف القضائية الشرعية.</w:t>
      </w:r>
    </w:p>
    <w:p w:rsidR="00DF6DB7" w:rsidRDefault="00DF6DB7">
      <w:pPr>
        <w:spacing w:after="0" w:line="240" w:lineRule="auto"/>
        <w:rPr>
          <w:rFonts w:ascii="Simplified Arabic" w:eastAsia="Times New Roman" w:hAnsi="Simplified Arabic" w:cs="Simplified Arabic"/>
          <w:b/>
          <w:bCs/>
          <w:color w:val="000000" w:themeColor="text1"/>
          <w:sz w:val="18"/>
          <w:szCs w:val="18"/>
          <w:rtl/>
        </w:rPr>
      </w:pPr>
      <w:r>
        <w:rPr>
          <w:rFonts w:ascii="Simplified Arabic" w:eastAsia="Times New Roman" w:hAnsi="Simplified Arabic" w:cs="Simplified Arabic"/>
          <w:b/>
          <w:bCs/>
          <w:color w:val="000000" w:themeColor="text1"/>
          <w:sz w:val="18"/>
          <w:szCs w:val="18"/>
          <w:rtl/>
        </w:rPr>
        <w:br w:type="page"/>
      </w:r>
    </w:p>
    <w:p w:rsidR="00C91EBF" w:rsidRDefault="00C91EBF" w:rsidP="00CB7368">
      <w:pPr>
        <w:bidi/>
        <w:spacing w:after="0" w:line="240" w:lineRule="auto"/>
        <w:jc w:val="center"/>
        <w:rPr>
          <w:rFonts w:ascii="Simplified Arabic" w:eastAsia="Times New Roman" w:hAnsi="Simplified Arabic" w:cs="Simplified Arabic"/>
          <w:b/>
          <w:bCs/>
          <w:color w:val="000000" w:themeColor="text1"/>
          <w:rtl/>
        </w:rPr>
      </w:pPr>
      <w:r w:rsidRPr="002F4B41">
        <w:rPr>
          <w:rFonts w:ascii="Simplified Arabic" w:eastAsia="Times New Roman" w:hAnsi="Simplified Arabic" w:cs="Simplified Arabic"/>
          <w:b/>
          <w:bCs/>
          <w:color w:val="000000" w:themeColor="text1"/>
          <w:rtl/>
        </w:rPr>
        <w:lastRenderedPageBreak/>
        <w:t>جدول</w:t>
      </w:r>
      <w:r>
        <w:rPr>
          <w:rFonts w:ascii="Simplified Arabic" w:eastAsia="Times New Roman" w:hAnsi="Simplified Arabic" w:cs="Simplified Arabic" w:hint="cs"/>
          <w:b/>
          <w:bCs/>
          <w:color w:val="000000" w:themeColor="text1"/>
          <w:rtl/>
        </w:rPr>
        <w:t xml:space="preserve"> (</w:t>
      </w:r>
      <w:r w:rsidR="00CB68DE">
        <w:rPr>
          <w:rFonts w:ascii="Simplified Arabic" w:eastAsia="Times New Roman" w:hAnsi="Simplified Arabic" w:cs="Simplified Arabic" w:hint="cs"/>
          <w:b/>
          <w:bCs/>
          <w:color w:val="000000" w:themeColor="text1"/>
          <w:rtl/>
        </w:rPr>
        <w:t>3</w:t>
      </w:r>
      <w:r w:rsidR="00CB7368">
        <w:rPr>
          <w:rFonts w:ascii="Simplified Arabic" w:eastAsia="Times New Roman" w:hAnsi="Simplified Arabic" w:cs="Simplified Arabic" w:hint="cs"/>
          <w:b/>
          <w:bCs/>
          <w:color w:val="000000" w:themeColor="text1"/>
          <w:rtl/>
        </w:rPr>
        <w:t>8</w:t>
      </w:r>
      <w:r>
        <w:rPr>
          <w:rFonts w:ascii="Simplified Arabic" w:eastAsia="Times New Roman" w:hAnsi="Simplified Arabic" w:cs="Simplified Arabic" w:hint="cs"/>
          <w:b/>
          <w:bCs/>
          <w:color w:val="000000" w:themeColor="text1"/>
          <w:rtl/>
        </w:rPr>
        <w:t>)</w:t>
      </w:r>
      <w:r w:rsidRPr="002F4B41">
        <w:rPr>
          <w:rFonts w:ascii="Simplified Arabic" w:eastAsia="Times New Roman" w:hAnsi="Simplified Arabic" w:cs="Simplified Arabic"/>
          <w:b/>
          <w:bCs/>
          <w:color w:val="000000" w:themeColor="text1"/>
          <w:rtl/>
        </w:rPr>
        <w:t>: الرجال</w:t>
      </w:r>
      <w:r>
        <w:rPr>
          <w:rFonts w:ascii="Simplified Arabic" w:eastAsia="Times New Roman" w:hAnsi="Simplified Arabic" w:cs="Simplified Arabic" w:hint="cs"/>
          <w:b/>
          <w:bCs/>
          <w:color w:val="000000" w:themeColor="text1"/>
          <w:rtl/>
        </w:rPr>
        <w:t xml:space="preserve"> والنساء</w:t>
      </w:r>
      <w:r w:rsidRPr="002F4B41">
        <w:rPr>
          <w:rFonts w:ascii="Simplified Arabic" w:eastAsia="Times New Roman" w:hAnsi="Simplified Arabic" w:cs="Simplified Arabic"/>
          <w:b/>
          <w:bCs/>
          <w:color w:val="000000" w:themeColor="text1"/>
          <w:rtl/>
        </w:rPr>
        <w:t xml:space="preserve"> في القضاء الشرعي</w:t>
      </w:r>
      <w:r w:rsidR="001534B6">
        <w:rPr>
          <w:rFonts w:ascii="Simplified Arabic" w:eastAsia="Times New Roman" w:hAnsi="Simplified Arabic" w:cs="Simplified Arabic" w:hint="cs"/>
          <w:b/>
          <w:bCs/>
          <w:color w:val="000000" w:themeColor="text1"/>
          <w:rtl/>
        </w:rPr>
        <w:t xml:space="preserve"> في</w:t>
      </w:r>
      <w:r w:rsidRPr="002F4B41">
        <w:rPr>
          <w:rFonts w:ascii="Simplified Arabic" w:eastAsia="Times New Roman" w:hAnsi="Simplified Arabic" w:cs="Simplified Arabic"/>
          <w:b/>
          <w:bCs/>
          <w:color w:val="000000" w:themeColor="text1"/>
          <w:rtl/>
        </w:rPr>
        <w:t xml:space="preserve"> فلسطين</w:t>
      </w:r>
      <w:r w:rsidR="001534B6">
        <w:rPr>
          <w:rFonts w:ascii="Simplified Arabic" w:eastAsia="Times New Roman" w:hAnsi="Simplified Arabic" w:cs="Simplified Arabic" w:hint="cs"/>
          <w:b/>
          <w:bCs/>
          <w:color w:val="000000" w:themeColor="text1"/>
          <w:rtl/>
        </w:rPr>
        <w:t>،</w:t>
      </w:r>
      <w:r w:rsidRPr="002F4B41">
        <w:rPr>
          <w:rFonts w:ascii="Simplified Arabic" w:eastAsia="Times New Roman" w:hAnsi="Simplified Arabic" w:cs="Simplified Arabic"/>
          <w:b/>
          <w:bCs/>
          <w:color w:val="000000" w:themeColor="text1"/>
          <w:rtl/>
        </w:rPr>
        <w:t xml:space="preserve"> 2018</w:t>
      </w:r>
    </w:p>
    <w:p w:rsidR="00A112B7" w:rsidRPr="00A112B7" w:rsidRDefault="00A112B7" w:rsidP="00A112B7">
      <w:pPr>
        <w:bidi/>
        <w:spacing w:after="0" w:line="240" w:lineRule="auto"/>
        <w:jc w:val="center"/>
        <w:rPr>
          <w:rFonts w:ascii="Simplified Arabic" w:eastAsia="Times New Roman" w:hAnsi="Simplified Arabic" w:cs="Simplified Arabic"/>
          <w:b/>
          <w:bCs/>
          <w:color w:val="000000" w:themeColor="text1"/>
          <w:sz w:val="12"/>
          <w:szCs w:val="12"/>
          <w:rtl/>
        </w:rPr>
      </w:pPr>
    </w:p>
    <w:tbl>
      <w:tblPr>
        <w:bidiVisual/>
        <w:tblW w:w="9072" w:type="dxa"/>
        <w:jc w:val="center"/>
        <w:tblLook w:val="04A0"/>
      </w:tblPr>
      <w:tblGrid>
        <w:gridCol w:w="5407"/>
        <w:gridCol w:w="1726"/>
        <w:gridCol w:w="1939"/>
      </w:tblGrid>
      <w:tr w:rsidR="00DF6DB7" w:rsidRPr="002F4B41" w:rsidTr="00DF6DB7">
        <w:trPr>
          <w:trHeight w:val="340"/>
          <w:jc w:val="center"/>
        </w:trPr>
        <w:tc>
          <w:tcPr>
            <w:tcW w:w="4301" w:type="dxa"/>
            <w:tcBorders>
              <w:top w:val="single" w:sz="4" w:space="0" w:color="auto"/>
              <w:left w:val="single" w:sz="4" w:space="0" w:color="auto"/>
              <w:bottom w:val="single" w:sz="4" w:space="0" w:color="auto"/>
              <w:right w:val="single" w:sz="4" w:space="0" w:color="auto"/>
            </w:tcBorders>
            <w:vAlign w:val="center"/>
          </w:tcPr>
          <w:p w:rsidR="00DF6DB7" w:rsidRPr="002F4B41" w:rsidRDefault="00DF6DB7" w:rsidP="00C91EBF">
            <w:pPr>
              <w:bidi/>
              <w:spacing w:after="0" w:line="240" w:lineRule="auto"/>
              <w:jc w:val="center"/>
              <w:rPr>
                <w:rFonts w:ascii="Simplified Arabic" w:eastAsia="Times New Roman" w:hAnsi="Simplified Arabic" w:cs="Simplified Arabic"/>
                <w:b/>
                <w:bCs/>
                <w:color w:val="000000" w:themeColor="text1"/>
                <w:sz w:val="18"/>
                <w:szCs w:val="18"/>
                <w:rtl/>
              </w:rPr>
            </w:pPr>
            <w:r w:rsidRPr="002F4B41">
              <w:rPr>
                <w:rFonts w:ascii="Simplified Arabic" w:eastAsia="Times New Roman" w:hAnsi="Simplified Arabic" w:cs="Simplified Arabic"/>
                <w:b/>
                <w:bCs/>
                <w:color w:val="000000" w:themeColor="text1"/>
                <w:sz w:val="18"/>
                <w:szCs w:val="18"/>
                <w:rtl/>
              </w:rPr>
              <w:t>الدرجة</w:t>
            </w:r>
          </w:p>
        </w:tc>
        <w:tc>
          <w:tcPr>
            <w:tcW w:w="1373" w:type="dxa"/>
            <w:tcBorders>
              <w:top w:val="single" w:sz="4" w:space="0" w:color="auto"/>
              <w:left w:val="single" w:sz="4" w:space="0" w:color="auto"/>
              <w:bottom w:val="single" w:sz="4" w:space="0" w:color="auto"/>
              <w:right w:val="single" w:sz="4" w:space="0" w:color="auto"/>
            </w:tcBorders>
            <w:vAlign w:val="center"/>
          </w:tcPr>
          <w:p w:rsidR="00DF6DB7" w:rsidRPr="002F4B41" w:rsidRDefault="00DF6DB7" w:rsidP="00C91EBF">
            <w:pPr>
              <w:bidi/>
              <w:spacing w:after="0" w:line="240" w:lineRule="auto"/>
              <w:jc w:val="center"/>
              <w:rPr>
                <w:rFonts w:ascii="Simplified Arabic" w:eastAsia="Times New Roman" w:hAnsi="Simplified Arabic" w:cs="Simplified Arabic"/>
                <w:b/>
                <w:bCs/>
                <w:color w:val="000000" w:themeColor="text1"/>
                <w:sz w:val="18"/>
                <w:szCs w:val="18"/>
                <w:rtl/>
              </w:rPr>
            </w:pPr>
            <w:r w:rsidRPr="002F4B41">
              <w:rPr>
                <w:rFonts w:ascii="Simplified Arabic" w:eastAsia="Times New Roman" w:hAnsi="Simplified Arabic" w:cs="Simplified Arabic"/>
                <w:b/>
                <w:bCs/>
                <w:color w:val="000000" w:themeColor="text1"/>
                <w:sz w:val="18"/>
                <w:szCs w:val="18"/>
                <w:rtl/>
              </w:rPr>
              <w:t>الرجال</w:t>
            </w:r>
          </w:p>
        </w:tc>
        <w:tc>
          <w:tcPr>
            <w:tcW w:w="1542" w:type="dxa"/>
            <w:tcBorders>
              <w:top w:val="single" w:sz="4" w:space="0" w:color="auto"/>
              <w:left w:val="single" w:sz="4" w:space="0" w:color="auto"/>
              <w:bottom w:val="single" w:sz="4" w:space="0" w:color="auto"/>
              <w:right w:val="single" w:sz="4" w:space="0" w:color="auto"/>
            </w:tcBorders>
            <w:vAlign w:val="center"/>
          </w:tcPr>
          <w:p w:rsidR="00DF6DB7" w:rsidRPr="002F4B41" w:rsidRDefault="00DF6DB7" w:rsidP="00C91EBF">
            <w:pPr>
              <w:bidi/>
              <w:spacing w:after="0" w:line="240" w:lineRule="auto"/>
              <w:jc w:val="center"/>
              <w:rPr>
                <w:rFonts w:ascii="Simplified Arabic" w:eastAsia="Times New Roman" w:hAnsi="Simplified Arabic" w:cs="Simplified Arabic"/>
                <w:b/>
                <w:bCs/>
                <w:color w:val="000000" w:themeColor="text1"/>
                <w:sz w:val="18"/>
                <w:szCs w:val="18"/>
                <w:rtl/>
              </w:rPr>
            </w:pPr>
            <w:r w:rsidRPr="002F4B41">
              <w:rPr>
                <w:rFonts w:ascii="Simplified Arabic" w:eastAsia="Times New Roman" w:hAnsi="Simplified Arabic" w:cs="Simplified Arabic"/>
                <w:b/>
                <w:bCs/>
                <w:color w:val="000000" w:themeColor="text1"/>
                <w:sz w:val="18"/>
                <w:szCs w:val="18"/>
                <w:rtl/>
              </w:rPr>
              <w:t>النساء</w:t>
            </w:r>
          </w:p>
        </w:tc>
      </w:tr>
      <w:tr w:rsidR="00610280" w:rsidRPr="002F4B41" w:rsidTr="00610280">
        <w:trPr>
          <w:trHeight w:val="340"/>
          <w:jc w:val="center"/>
        </w:trPr>
        <w:tc>
          <w:tcPr>
            <w:tcW w:w="5407" w:type="dxa"/>
            <w:tcBorders>
              <w:top w:val="single" w:sz="4" w:space="0" w:color="auto"/>
              <w:left w:val="single" w:sz="4" w:space="0" w:color="auto"/>
              <w:bottom w:val="nil"/>
              <w:right w:val="single" w:sz="4" w:space="0" w:color="auto"/>
            </w:tcBorders>
            <w:vAlign w:val="center"/>
          </w:tcPr>
          <w:p w:rsidR="00610280" w:rsidRPr="002F4B41" w:rsidRDefault="00610280" w:rsidP="00610280">
            <w:pPr>
              <w:bidi/>
              <w:spacing w:after="0" w:line="240" w:lineRule="auto"/>
              <w:rPr>
                <w:rFonts w:ascii="Simplified Arabic" w:eastAsia="Times New Roman" w:hAnsi="Simplified Arabic" w:cs="Simplified Arabic"/>
                <w:color w:val="000000" w:themeColor="text1"/>
                <w:sz w:val="18"/>
                <w:szCs w:val="18"/>
                <w:rtl/>
              </w:rPr>
            </w:pPr>
            <w:r w:rsidRPr="002F4B41">
              <w:rPr>
                <w:rFonts w:ascii="Simplified Arabic" w:eastAsia="Times New Roman" w:hAnsi="Simplified Arabic" w:cs="Simplified Arabic"/>
                <w:color w:val="000000" w:themeColor="text1"/>
                <w:sz w:val="18"/>
                <w:szCs w:val="18"/>
                <w:rtl/>
              </w:rPr>
              <w:t>قاضي القضاة</w:t>
            </w:r>
          </w:p>
        </w:tc>
        <w:tc>
          <w:tcPr>
            <w:tcW w:w="1726" w:type="dxa"/>
            <w:tcBorders>
              <w:top w:val="single" w:sz="4" w:space="0" w:color="auto"/>
              <w:left w:val="single" w:sz="4" w:space="0" w:color="auto"/>
              <w:bottom w:val="nil"/>
              <w:right w:val="single" w:sz="4" w:space="0" w:color="auto"/>
            </w:tcBorders>
            <w:vAlign w:val="center"/>
          </w:tcPr>
          <w:p w:rsidR="00610280" w:rsidRPr="002F4B41" w:rsidRDefault="00610280" w:rsidP="00610280">
            <w:pPr>
              <w:bidi/>
              <w:spacing w:after="0" w:line="240" w:lineRule="auto"/>
              <w:ind w:left="36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1</w:t>
            </w:r>
          </w:p>
        </w:tc>
        <w:tc>
          <w:tcPr>
            <w:tcW w:w="1939" w:type="dxa"/>
            <w:tcBorders>
              <w:top w:val="single" w:sz="4" w:space="0" w:color="auto"/>
              <w:left w:val="single" w:sz="4" w:space="0" w:color="auto"/>
              <w:bottom w:val="nil"/>
              <w:right w:val="single" w:sz="4" w:space="0" w:color="auto"/>
            </w:tcBorders>
            <w:vAlign w:val="center"/>
          </w:tcPr>
          <w:p w:rsidR="00610280" w:rsidRPr="002F4B41" w:rsidRDefault="00610280" w:rsidP="00610280">
            <w:pPr>
              <w:bidi/>
              <w:spacing w:after="0" w:line="240" w:lineRule="auto"/>
              <w:ind w:left="53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0</w:t>
            </w:r>
          </w:p>
        </w:tc>
      </w:tr>
      <w:tr w:rsidR="00610280" w:rsidRPr="002F4B41" w:rsidTr="00610280">
        <w:trPr>
          <w:trHeight w:val="340"/>
          <w:jc w:val="center"/>
        </w:trPr>
        <w:tc>
          <w:tcPr>
            <w:tcW w:w="5407"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rPr>
                <w:rFonts w:ascii="Simplified Arabic" w:eastAsia="Times New Roman" w:hAnsi="Simplified Arabic" w:cs="Simplified Arabic"/>
                <w:color w:val="000000" w:themeColor="text1"/>
                <w:sz w:val="18"/>
                <w:szCs w:val="18"/>
                <w:rtl/>
              </w:rPr>
            </w:pPr>
            <w:r>
              <w:rPr>
                <w:rFonts w:ascii="Simplified Arabic" w:eastAsia="Times New Roman" w:hAnsi="Simplified Arabic" w:cs="Simplified Arabic" w:hint="cs"/>
                <w:color w:val="000000" w:themeColor="text1"/>
                <w:sz w:val="18"/>
                <w:szCs w:val="18"/>
                <w:rtl/>
              </w:rPr>
              <w:t>مكتب قاضي القضاة</w:t>
            </w:r>
          </w:p>
        </w:tc>
        <w:tc>
          <w:tcPr>
            <w:tcW w:w="1726" w:type="dxa"/>
            <w:tcBorders>
              <w:top w:val="nil"/>
              <w:left w:val="single" w:sz="4" w:space="0" w:color="auto"/>
              <w:bottom w:val="nil"/>
              <w:right w:val="single" w:sz="4" w:space="0" w:color="auto"/>
            </w:tcBorders>
            <w:vAlign w:val="center"/>
          </w:tcPr>
          <w:p w:rsidR="00610280" w:rsidRDefault="00610280" w:rsidP="00610280">
            <w:pPr>
              <w:bidi/>
              <w:spacing w:after="0" w:line="240" w:lineRule="auto"/>
              <w:ind w:left="360"/>
              <w:rPr>
                <w:rFonts w:ascii="Arial" w:eastAsia="Times New Roman" w:hAnsi="Arial"/>
                <w:color w:val="000000" w:themeColor="text1"/>
                <w:sz w:val="18"/>
                <w:szCs w:val="18"/>
                <w:rtl/>
              </w:rPr>
            </w:pPr>
            <w:r>
              <w:rPr>
                <w:rFonts w:ascii="Arial" w:eastAsia="Times New Roman" w:hAnsi="Arial" w:hint="cs"/>
                <w:color w:val="000000" w:themeColor="text1"/>
                <w:sz w:val="18"/>
                <w:szCs w:val="18"/>
                <w:rtl/>
              </w:rPr>
              <w:t>1</w:t>
            </w:r>
          </w:p>
        </w:tc>
        <w:tc>
          <w:tcPr>
            <w:tcW w:w="1939"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530"/>
              <w:rPr>
                <w:rFonts w:ascii="Arial" w:eastAsia="Times New Roman" w:hAnsi="Arial"/>
                <w:color w:val="000000" w:themeColor="text1"/>
                <w:sz w:val="18"/>
                <w:szCs w:val="18"/>
                <w:rtl/>
              </w:rPr>
            </w:pPr>
            <w:r>
              <w:rPr>
                <w:rFonts w:ascii="Arial" w:eastAsia="Times New Roman" w:hAnsi="Arial" w:hint="cs"/>
                <w:color w:val="000000" w:themeColor="text1"/>
                <w:sz w:val="18"/>
                <w:szCs w:val="18"/>
                <w:rtl/>
              </w:rPr>
              <w:t>0</w:t>
            </w:r>
          </w:p>
        </w:tc>
      </w:tr>
      <w:tr w:rsidR="00610280" w:rsidRPr="002F4B41" w:rsidTr="00610280">
        <w:trPr>
          <w:trHeight w:val="340"/>
          <w:jc w:val="center"/>
        </w:trPr>
        <w:tc>
          <w:tcPr>
            <w:tcW w:w="5407"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rPr>
                <w:rFonts w:ascii="Simplified Arabic" w:eastAsia="Times New Roman" w:hAnsi="Simplified Arabic" w:cs="Simplified Arabic"/>
                <w:color w:val="000000" w:themeColor="text1"/>
                <w:sz w:val="18"/>
                <w:szCs w:val="18"/>
                <w:rtl/>
              </w:rPr>
            </w:pPr>
            <w:r w:rsidRPr="002F4B41">
              <w:rPr>
                <w:rFonts w:ascii="Simplified Arabic" w:eastAsia="Times New Roman" w:hAnsi="Simplified Arabic" w:cs="Simplified Arabic"/>
                <w:color w:val="000000" w:themeColor="text1"/>
                <w:sz w:val="18"/>
                <w:szCs w:val="18"/>
                <w:rtl/>
              </w:rPr>
              <w:t>المحكمة العليا الشرعية</w:t>
            </w:r>
          </w:p>
        </w:tc>
        <w:tc>
          <w:tcPr>
            <w:tcW w:w="1726"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360"/>
              <w:rPr>
                <w:rFonts w:ascii="Arial" w:eastAsia="Times New Roman" w:hAnsi="Arial"/>
                <w:color w:val="000000" w:themeColor="text1"/>
                <w:sz w:val="18"/>
                <w:szCs w:val="18"/>
                <w:rtl/>
              </w:rPr>
            </w:pPr>
            <w:r>
              <w:rPr>
                <w:rFonts w:ascii="Arial" w:eastAsia="Times New Roman" w:hAnsi="Arial" w:hint="cs"/>
                <w:color w:val="000000" w:themeColor="text1"/>
                <w:sz w:val="18"/>
                <w:szCs w:val="18"/>
                <w:rtl/>
              </w:rPr>
              <w:t>6</w:t>
            </w:r>
          </w:p>
        </w:tc>
        <w:tc>
          <w:tcPr>
            <w:tcW w:w="1939"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53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0</w:t>
            </w:r>
          </w:p>
        </w:tc>
      </w:tr>
      <w:tr w:rsidR="00610280" w:rsidRPr="002F4B41" w:rsidTr="00610280">
        <w:trPr>
          <w:trHeight w:val="340"/>
          <w:jc w:val="center"/>
        </w:trPr>
        <w:tc>
          <w:tcPr>
            <w:tcW w:w="5407"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rPr>
                <w:rFonts w:ascii="Simplified Arabic" w:eastAsia="Times New Roman" w:hAnsi="Simplified Arabic" w:cs="Simplified Arabic"/>
                <w:color w:val="000000" w:themeColor="text1"/>
                <w:sz w:val="18"/>
                <w:szCs w:val="18"/>
                <w:rtl/>
              </w:rPr>
            </w:pPr>
            <w:r w:rsidRPr="002F4B41">
              <w:rPr>
                <w:rFonts w:ascii="Simplified Arabic" w:eastAsia="Times New Roman" w:hAnsi="Simplified Arabic" w:cs="Simplified Arabic"/>
                <w:color w:val="000000" w:themeColor="text1"/>
                <w:sz w:val="18"/>
                <w:szCs w:val="18"/>
                <w:rtl/>
              </w:rPr>
              <w:t>هيئة مح</w:t>
            </w:r>
            <w:r w:rsidRPr="002F4B41">
              <w:rPr>
                <w:rFonts w:ascii="Simplified Arabic" w:eastAsia="Times New Roman" w:hAnsi="Simplified Arabic" w:cs="Simplified Arabic" w:hint="cs"/>
                <w:color w:val="000000" w:themeColor="text1"/>
                <w:sz w:val="18"/>
                <w:szCs w:val="18"/>
                <w:rtl/>
              </w:rPr>
              <w:t>ك</w:t>
            </w:r>
            <w:r w:rsidRPr="002F4B41">
              <w:rPr>
                <w:rFonts w:ascii="Simplified Arabic" w:eastAsia="Times New Roman" w:hAnsi="Simplified Arabic" w:cs="Simplified Arabic"/>
                <w:color w:val="000000" w:themeColor="text1"/>
                <w:sz w:val="18"/>
                <w:szCs w:val="18"/>
                <w:rtl/>
              </w:rPr>
              <w:t>مة الاست</w:t>
            </w:r>
            <w:r w:rsidRPr="002F4B41">
              <w:rPr>
                <w:rFonts w:ascii="Simplified Arabic" w:eastAsia="Times New Roman" w:hAnsi="Simplified Arabic" w:cs="Simplified Arabic" w:hint="cs"/>
                <w:color w:val="000000" w:themeColor="text1"/>
                <w:sz w:val="18"/>
                <w:szCs w:val="18"/>
                <w:rtl/>
              </w:rPr>
              <w:t>ئ</w:t>
            </w:r>
            <w:r w:rsidRPr="002F4B41">
              <w:rPr>
                <w:rFonts w:ascii="Simplified Arabic" w:eastAsia="Times New Roman" w:hAnsi="Simplified Arabic" w:cs="Simplified Arabic"/>
                <w:color w:val="000000" w:themeColor="text1"/>
                <w:sz w:val="18"/>
                <w:szCs w:val="18"/>
                <w:rtl/>
              </w:rPr>
              <w:t>ناف (رام الله، نابلس، الخليل)</w:t>
            </w:r>
          </w:p>
        </w:tc>
        <w:tc>
          <w:tcPr>
            <w:tcW w:w="1726"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36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8</w:t>
            </w:r>
          </w:p>
        </w:tc>
        <w:tc>
          <w:tcPr>
            <w:tcW w:w="1939"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53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0</w:t>
            </w:r>
          </w:p>
        </w:tc>
      </w:tr>
      <w:tr w:rsidR="00610280" w:rsidRPr="002F4B41" w:rsidTr="00610280">
        <w:trPr>
          <w:trHeight w:val="340"/>
          <w:jc w:val="center"/>
        </w:trPr>
        <w:tc>
          <w:tcPr>
            <w:tcW w:w="5407"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rPr>
                <w:rFonts w:ascii="Simplified Arabic" w:eastAsia="Times New Roman" w:hAnsi="Simplified Arabic" w:cs="Simplified Arabic"/>
                <w:color w:val="000000" w:themeColor="text1"/>
                <w:sz w:val="18"/>
                <w:szCs w:val="18"/>
                <w:rtl/>
              </w:rPr>
            </w:pPr>
            <w:r w:rsidRPr="002F4B41">
              <w:rPr>
                <w:rFonts w:ascii="Simplified Arabic" w:eastAsia="Times New Roman" w:hAnsi="Simplified Arabic" w:cs="Simplified Arabic"/>
                <w:color w:val="000000" w:themeColor="text1"/>
                <w:sz w:val="18"/>
                <w:szCs w:val="18"/>
                <w:rtl/>
              </w:rPr>
              <w:t>المحاكم الابتدائية الشرعية</w:t>
            </w:r>
          </w:p>
        </w:tc>
        <w:tc>
          <w:tcPr>
            <w:tcW w:w="1726"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36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2</w:t>
            </w:r>
            <w:r>
              <w:rPr>
                <w:rFonts w:ascii="Arial" w:eastAsia="Times New Roman" w:hAnsi="Arial" w:hint="cs"/>
                <w:color w:val="000000" w:themeColor="text1"/>
                <w:sz w:val="18"/>
                <w:szCs w:val="18"/>
                <w:rtl/>
              </w:rPr>
              <w:t>9</w:t>
            </w:r>
          </w:p>
        </w:tc>
        <w:tc>
          <w:tcPr>
            <w:tcW w:w="1939" w:type="dxa"/>
            <w:tcBorders>
              <w:top w:val="nil"/>
              <w:left w:val="single" w:sz="4" w:space="0" w:color="auto"/>
              <w:bottom w:val="nil"/>
              <w:right w:val="single" w:sz="4" w:space="0" w:color="auto"/>
            </w:tcBorders>
            <w:vAlign w:val="center"/>
          </w:tcPr>
          <w:p w:rsidR="00610280" w:rsidRPr="002F4B41" w:rsidRDefault="00610280" w:rsidP="00610280">
            <w:pPr>
              <w:bidi/>
              <w:spacing w:after="0" w:line="240" w:lineRule="auto"/>
              <w:ind w:left="53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3</w:t>
            </w:r>
          </w:p>
        </w:tc>
      </w:tr>
      <w:tr w:rsidR="00610280" w:rsidRPr="002F4B41" w:rsidTr="00610280">
        <w:trPr>
          <w:trHeight w:val="340"/>
          <w:jc w:val="center"/>
        </w:trPr>
        <w:tc>
          <w:tcPr>
            <w:tcW w:w="5407" w:type="dxa"/>
            <w:tcBorders>
              <w:top w:val="nil"/>
              <w:left w:val="single" w:sz="4" w:space="0" w:color="auto"/>
              <w:right w:val="single" w:sz="4" w:space="0" w:color="auto"/>
            </w:tcBorders>
            <w:vAlign w:val="center"/>
          </w:tcPr>
          <w:p w:rsidR="00610280" w:rsidRPr="003706AB" w:rsidRDefault="00610280" w:rsidP="00610280">
            <w:pPr>
              <w:bidi/>
              <w:spacing w:after="0" w:line="240" w:lineRule="auto"/>
              <w:rPr>
                <w:rFonts w:ascii="Simplified Arabic" w:eastAsia="Times New Roman" w:hAnsi="Simplified Arabic" w:cs="Simplified Arabic"/>
                <w:color w:val="000000" w:themeColor="text1"/>
                <w:sz w:val="18"/>
                <w:szCs w:val="18"/>
                <w:lang w:val="en-US"/>
              </w:rPr>
            </w:pPr>
            <w:r w:rsidRPr="002F4B41">
              <w:rPr>
                <w:rFonts w:ascii="Simplified Arabic" w:eastAsia="Times New Roman" w:hAnsi="Simplified Arabic" w:cs="Simplified Arabic"/>
                <w:color w:val="000000" w:themeColor="text1"/>
                <w:sz w:val="18"/>
                <w:szCs w:val="18"/>
                <w:rtl/>
              </w:rPr>
              <w:t>نيابة الاحوال الشخصية</w:t>
            </w:r>
          </w:p>
        </w:tc>
        <w:tc>
          <w:tcPr>
            <w:tcW w:w="1726" w:type="dxa"/>
            <w:tcBorders>
              <w:top w:val="nil"/>
              <w:left w:val="single" w:sz="4" w:space="0" w:color="auto"/>
              <w:right w:val="single" w:sz="4" w:space="0" w:color="auto"/>
            </w:tcBorders>
            <w:vAlign w:val="center"/>
          </w:tcPr>
          <w:p w:rsidR="00610280" w:rsidRPr="002F4B41" w:rsidRDefault="00610280" w:rsidP="00610280">
            <w:pPr>
              <w:bidi/>
              <w:spacing w:after="0" w:line="240" w:lineRule="auto"/>
              <w:ind w:left="36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0</w:t>
            </w:r>
          </w:p>
        </w:tc>
        <w:tc>
          <w:tcPr>
            <w:tcW w:w="1939" w:type="dxa"/>
            <w:tcBorders>
              <w:top w:val="nil"/>
              <w:left w:val="single" w:sz="4" w:space="0" w:color="auto"/>
              <w:right w:val="single" w:sz="4" w:space="0" w:color="auto"/>
            </w:tcBorders>
            <w:vAlign w:val="center"/>
          </w:tcPr>
          <w:p w:rsidR="00610280" w:rsidRPr="002F4B41" w:rsidRDefault="00610280" w:rsidP="00610280">
            <w:pPr>
              <w:bidi/>
              <w:spacing w:after="0" w:line="240" w:lineRule="auto"/>
              <w:ind w:left="530"/>
              <w:rPr>
                <w:rFonts w:ascii="Arial" w:eastAsia="Times New Roman" w:hAnsi="Arial"/>
                <w:color w:val="000000" w:themeColor="text1"/>
                <w:sz w:val="18"/>
                <w:szCs w:val="18"/>
                <w:rtl/>
              </w:rPr>
            </w:pPr>
            <w:r w:rsidRPr="002F4B41">
              <w:rPr>
                <w:rFonts w:ascii="Arial" w:eastAsia="Times New Roman" w:hAnsi="Arial"/>
                <w:color w:val="000000" w:themeColor="text1"/>
                <w:sz w:val="18"/>
                <w:szCs w:val="18"/>
                <w:rtl/>
              </w:rPr>
              <w:t>1</w:t>
            </w:r>
          </w:p>
        </w:tc>
      </w:tr>
      <w:tr w:rsidR="00610280" w:rsidRPr="002F4B41" w:rsidTr="00610280">
        <w:trPr>
          <w:trHeight w:val="340"/>
          <w:jc w:val="center"/>
        </w:trPr>
        <w:tc>
          <w:tcPr>
            <w:tcW w:w="5407" w:type="dxa"/>
            <w:tcBorders>
              <w:left w:val="single" w:sz="4" w:space="0" w:color="auto"/>
              <w:bottom w:val="single" w:sz="4" w:space="0" w:color="auto"/>
              <w:right w:val="single" w:sz="4" w:space="0" w:color="auto"/>
            </w:tcBorders>
            <w:vAlign w:val="center"/>
          </w:tcPr>
          <w:p w:rsidR="00610280" w:rsidRPr="002F4B41" w:rsidRDefault="00610280" w:rsidP="00610280">
            <w:pPr>
              <w:bidi/>
              <w:spacing w:after="0" w:line="240" w:lineRule="auto"/>
              <w:rPr>
                <w:rFonts w:ascii="Simplified Arabic" w:eastAsia="Times New Roman" w:hAnsi="Simplified Arabic" w:cs="Simplified Arabic"/>
                <w:b/>
                <w:bCs/>
                <w:color w:val="000000" w:themeColor="text1"/>
                <w:sz w:val="18"/>
                <w:szCs w:val="18"/>
                <w:rtl/>
              </w:rPr>
            </w:pPr>
            <w:r w:rsidRPr="002F4B41">
              <w:rPr>
                <w:rFonts w:ascii="Simplified Arabic" w:eastAsia="Times New Roman" w:hAnsi="Simplified Arabic" w:cs="Simplified Arabic" w:hint="cs"/>
                <w:b/>
                <w:bCs/>
                <w:color w:val="000000" w:themeColor="text1"/>
                <w:sz w:val="18"/>
                <w:szCs w:val="18"/>
                <w:rtl/>
              </w:rPr>
              <w:t>المجموع</w:t>
            </w:r>
          </w:p>
        </w:tc>
        <w:tc>
          <w:tcPr>
            <w:tcW w:w="1726" w:type="dxa"/>
            <w:tcBorders>
              <w:left w:val="single" w:sz="4" w:space="0" w:color="auto"/>
              <w:bottom w:val="single" w:sz="4" w:space="0" w:color="auto"/>
              <w:right w:val="single" w:sz="4" w:space="0" w:color="auto"/>
            </w:tcBorders>
            <w:vAlign w:val="center"/>
          </w:tcPr>
          <w:p w:rsidR="00610280" w:rsidRPr="001108E0" w:rsidRDefault="00610280" w:rsidP="00610280">
            <w:pPr>
              <w:bidi/>
              <w:spacing w:after="0" w:line="240" w:lineRule="auto"/>
              <w:ind w:left="360"/>
              <w:rPr>
                <w:rFonts w:ascii="Arial" w:eastAsia="Times New Roman" w:hAnsi="Arial"/>
                <w:b/>
                <w:bCs/>
                <w:color w:val="000000" w:themeColor="text1"/>
                <w:sz w:val="18"/>
                <w:szCs w:val="18"/>
                <w:rtl/>
              </w:rPr>
            </w:pPr>
            <w:r w:rsidRPr="001108E0">
              <w:rPr>
                <w:rFonts w:ascii="Arial" w:eastAsia="Times New Roman" w:hAnsi="Arial"/>
                <w:b/>
                <w:bCs/>
                <w:color w:val="000000" w:themeColor="text1"/>
                <w:sz w:val="18"/>
                <w:szCs w:val="18"/>
                <w:rtl/>
              </w:rPr>
              <w:t>4</w:t>
            </w:r>
            <w:r>
              <w:rPr>
                <w:rFonts w:ascii="Arial" w:eastAsia="Times New Roman" w:hAnsi="Arial" w:hint="cs"/>
                <w:b/>
                <w:bCs/>
                <w:color w:val="000000" w:themeColor="text1"/>
                <w:sz w:val="18"/>
                <w:szCs w:val="18"/>
                <w:rtl/>
              </w:rPr>
              <w:t>5</w:t>
            </w:r>
          </w:p>
        </w:tc>
        <w:tc>
          <w:tcPr>
            <w:tcW w:w="1939" w:type="dxa"/>
            <w:tcBorders>
              <w:left w:val="single" w:sz="4" w:space="0" w:color="auto"/>
              <w:bottom w:val="single" w:sz="4" w:space="0" w:color="auto"/>
              <w:right w:val="single" w:sz="4" w:space="0" w:color="auto"/>
            </w:tcBorders>
            <w:vAlign w:val="center"/>
          </w:tcPr>
          <w:p w:rsidR="00610280" w:rsidRPr="002F4B41" w:rsidRDefault="00610280" w:rsidP="00610280">
            <w:pPr>
              <w:bidi/>
              <w:spacing w:after="0" w:line="240" w:lineRule="auto"/>
              <w:ind w:left="530"/>
              <w:rPr>
                <w:rFonts w:ascii="Arial" w:hAnsi="Arial"/>
                <w:b/>
                <w:bCs/>
                <w:sz w:val="18"/>
                <w:szCs w:val="18"/>
                <w:rtl/>
              </w:rPr>
            </w:pPr>
            <w:r w:rsidRPr="002F4B41">
              <w:rPr>
                <w:rFonts w:ascii="Arial" w:hAnsi="Arial"/>
                <w:b/>
                <w:bCs/>
                <w:sz w:val="18"/>
                <w:szCs w:val="18"/>
                <w:rtl/>
              </w:rPr>
              <w:t>4</w:t>
            </w:r>
          </w:p>
        </w:tc>
      </w:tr>
    </w:tbl>
    <w:p w:rsidR="00415891" w:rsidRPr="00415891" w:rsidRDefault="00E245D2" w:rsidP="00197A38">
      <w:pPr>
        <w:bidi/>
        <w:spacing w:after="0" w:line="240" w:lineRule="auto"/>
        <w:jc w:val="both"/>
        <w:rPr>
          <w:rFonts w:ascii="Simplified Arabic" w:hAnsi="Simplified Arabic" w:cs="Simplified Arabic"/>
          <w:b/>
          <w:bCs/>
          <w:color w:val="000000" w:themeColor="text1"/>
          <w:sz w:val="18"/>
          <w:szCs w:val="18"/>
          <w:rtl/>
        </w:rPr>
      </w:pP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w:t>
      </w:r>
      <w:r w:rsidR="00415891">
        <w:rPr>
          <w:rFonts w:ascii="Simplified Arabic" w:hAnsi="Simplified Arabic" w:cs="Simplified Arabic" w:hint="cs"/>
          <w:color w:val="000000" w:themeColor="text1"/>
          <w:sz w:val="18"/>
          <w:szCs w:val="18"/>
          <w:rtl/>
        </w:rPr>
        <w:t xml:space="preserve"> </w:t>
      </w:r>
      <w:r w:rsidR="00610280" w:rsidRPr="00F83F9F">
        <w:rPr>
          <w:rFonts w:ascii="Simplified Arabic" w:eastAsia="Times New Roman" w:hAnsi="Simplified Arabic" w:cs="Simplified Arabic" w:hint="cs"/>
          <w:sz w:val="18"/>
          <w:szCs w:val="18"/>
          <w:rtl/>
        </w:rPr>
        <w:t>لديوان قاضي القضاة</w:t>
      </w:r>
      <w:r w:rsidR="00610280" w:rsidRPr="00F83F9F">
        <w:rPr>
          <w:rFonts w:ascii="Simplified Arabic" w:hAnsi="Simplified Arabic" w:cs="Simplified Arabic" w:hint="cs"/>
          <w:color w:val="000000" w:themeColor="text1"/>
          <w:sz w:val="18"/>
          <w:szCs w:val="18"/>
          <w:rtl/>
        </w:rPr>
        <w:t>، 2019</w:t>
      </w:r>
    </w:p>
    <w:p w:rsidR="00C91EBF" w:rsidRPr="00D43F39" w:rsidRDefault="00C91EBF" w:rsidP="00C91EBF">
      <w:pPr>
        <w:bidi/>
        <w:spacing w:after="0" w:line="240" w:lineRule="auto"/>
        <w:rPr>
          <w:rFonts w:ascii="Simplified Arabic" w:eastAsia="Times New Roman" w:hAnsi="Simplified Arabic" w:cs="Simplified Arabic"/>
          <w:color w:val="000000" w:themeColor="text1"/>
          <w:sz w:val="24"/>
          <w:szCs w:val="24"/>
          <w:rtl/>
        </w:rPr>
      </w:pPr>
    </w:p>
    <w:p w:rsidR="00C91EBF" w:rsidRPr="00C32A7A" w:rsidRDefault="00C91EBF" w:rsidP="00C91EBF">
      <w:pPr>
        <w:bidi/>
        <w:spacing w:after="0" w:line="240" w:lineRule="auto"/>
        <w:rPr>
          <w:rFonts w:ascii="Simplified Arabic" w:eastAsia="Times New Roman" w:hAnsi="Simplified Arabic" w:cs="Simplified Arabic"/>
          <w:b/>
          <w:bCs/>
          <w:color w:val="000000" w:themeColor="text1"/>
          <w:sz w:val="24"/>
          <w:szCs w:val="24"/>
          <w:rtl/>
        </w:rPr>
      </w:pPr>
      <w:r>
        <w:rPr>
          <w:rFonts w:ascii="Simplified Arabic" w:eastAsia="Times New Roman" w:hAnsi="Simplified Arabic" w:cs="Simplified Arabic" w:hint="cs"/>
          <w:b/>
          <w:bCs/>
          <w:color w:val="000000" w:themeColor="text1"/>
          <w:sz w:val="24"/>
          <w:szCs w:val="24"/>
          <w:rtl/>
        </w:rPr>
        <w:t xml:space="preserve">خامساً: </w:t>
      </w:r>
      <w:r w:rsidR="00A34ECE">
        <w:rPr>
          <w:rFonts w:ascii="Simplified Arabic" w:eastAsia="Times New Roman" w:hAnsi="Simplified Arabic" w:cs="Simplified Arabic"/>
          <w:b/>
          <w:bCs/>
          <w:color w:val="000000" w:themeColor="text1"/>
          <w:sz w:val="24"/>
          <w:szCs w:val="24"/>
          <w:rtl/>
        </w:rPr>
        <w:t>ال</w:t>
      </w:r>
      <w:r w:rsidR="00A34ECE">
        <w:rPr>
          <w:rFonts w:ascii="Simplified Arabic" w:eastAsia="Times New Roman" w:hAnsi="Simplified Arabic" w:cs="Simplified Arabic" w:hint="cs"/>
          <w:b/>
          <w:bCs/>
          <w:color w:val="000000" w:themeColor="text1"/>
          <w:sz w:val="24"/>
          <w:szCs w:val="24"/>
          <w:rtl/>
        </w:rPr>
        <w:t>إ</w:t>
      </w:r>
      <w:r w:rsidRPr="00C32A7A">
        <w:rPr>
          <w:rFonts w:ascii="Simplified Arabic" w:eastAsia="Times New Roman" w:hAnsi="Simplified Arabic" w:cs="Simplified Arabic"/>
          <w:b/>
          <w:bCs/>
          <w:color w:val="000000" w:themeColor="text1"/>
          <w:sz w:val="24"/>
          <w:szCs w:val="24"/>
          <w:rtl/>
        </w:rPr>
        <w:t>تحادات والتنظيمات الشعبية</w:t>
      </w:r>
    </w:p>
    <w:p w:rsidR="00C91EBF" w:rsidRDefault="00C91EBF" w:rsidP="00C91EBF">
      <w:pPr>
        <w:bidi/>
        <w:spacing w:after="0" w:line="240" w:lineRule="auto"/>
        <w:jc w:val="both"/>
        <w:rPr>
          <w:rFonts w:ascii="Simplified Arabic" w:hAnsi="Simplified Arabic" w:cs="Simplified Arabic"/>
          <w:color w:val="000000" w:themeColor="text1"/>
          <w:sz w:val="24"/>
          <w:szCs w:val="24"/>
          <w:rtl/>
        </w:rPr>
      </w:pPr>
      <w:r w:rsidRPr="00F90ED2">
        <w:rPr>
          <w:rFonts w:ascii="Simplified Arabic" w:hAnsi="Simplified Arabic" w:cs="Simplified Arabic" w:hint="cs"/>
          <w:color w:val="000000" w:themeColor="text1"/>
          <w:sz w:val="24"/>
          <w:szCs w:val="24"/>
          <w:shd w:val="clear" w:color="auto" w:fill="FFFFFF"/>
          <w:rtl/>
        </w:rPr>
        <w:t>من ال</w:t>
      </w:r>
      <w:r>
        <w:rPr>
          <w:rFonts w:ascii="Simplified Arabic" w:hAnsi="Simplified Arabic" w:cs="Simplified Arabic" w:hint="cs"/>
          <w:color w:val="000000" w:themeColor="text1"/>
          <w:sz w:val="24"/>
          <w:szCs w:val="24"/>
          <w:shd w:val="clear" w:color="auto" w:fill="FFFFFF"/>
          <w:rtl/>
        </w:rPr>
        <w:t>آ</w:t>
      </w:r>
      <w:r w:rsidRPr="00F90ED2">
        <w:rPr>
          <w:rFonts w:ascii="Simplified Arabic" w:hAnsi="Simplified Arabic" w:cs="Simplified Arabic" w:hint="cs"/>
          <w:color w:val="000000" w:themeColor="text1"/>
          <w:sz w:val="24"/>
          <w:szCs w:val="24"/>
          <w:shd w:val="clear" w:color="auto" w:fill="FFFFFF"/>
          <w:rtl/>
        </w:rPr>
        <w:t xml:space="preserve">ثار الناتجة عن انخفاض مشاركة </w:t>
      </w:r>
      <w:r w:rsidR="0010636D">
        <w:rPr>
          <w:rFonts w:ascii="Simplified Arabic" w:hAnsi="Simplified Arabic" w:cs="Simplified Arabic" w:hint="cs"/>
          <w:color w:val="000000" w:themeColor="text1"/>
          <w:sz w:val="24"/>
          <w:szCs w:val="24"/>
          <w:shd w:val="clear" w:color="auto" w:fill="FFFFFF"/>
          <w:rtl/>
        </w:rPr>
        <w:t>المرأة</w:t>
      </w:r>
      <w:r w:rsidRPr="00F90ED2">
        <w:rPr>
          <w:rFonts w:ascii="Simplified Arabic" w:hAnsi="Simplified Arabic" w:cs="Simplified Arabic" w:hint="cs"/>
          <w:color w:val="000000" w:themeColor="text1"/>
          <w:sz w:val="24"/>
          <w:szCs w:val="24"/>
          <w:shd w:val="clear" w:color="auto" w:fill="FFFFFF"/>
          <w:rtl/>
        </w:rPr>
        <w:t xml:space="preserve"> في الاتحادات والتنظيمات الشعبية ضعف تمثيل النساء في المؤتمرات العربية والأجنبية للاتحادات الشعبية الفلسطينية</w:t>
      </w:r>
      <w:r w:rsidRPr="00F90ED2">
        <w:rPr>
          <w:rFonts w:ascii="Simplified Arabic" w:hAnsi="Simplified Arabic" w:cs="Simplified Arabic"/>
          <w:color w:val="000000" w:themeColor="text1"/>
          <w:sz w:val="24"/>
          <w:szCs w:val="24"/>
          <w:rtl/>
        </w:rPr>
        <w:t>، ضعف التعبئة السياسية الموجه للنساء، وضعف التوجه لاستقطاب كوادر نسائية للتدريب واعداد العمل القيادي، وضعف التعرف على المشاكل النسوية في اطار الاتحادات ونطاق العمل الخاص بها،</w:t>
      </w:r>
      <w:r w:rsidRPr="001108E0">
        <w:rPr>
          <w:rFonts w:ascii="Simplified Arabic" w:hAnsi="Simplified Arabic" w:cs="Simplified Arabic" w:hint="cs"/>
          <w:color w:val="000000" w:themeColor="text1"/>
          <w:sz w:val="10"/>
          <w:szCs w:val="10"/>
          <w:rtl/>
        </w:rPr>
        <w:t xml:space="preserve"> </w:t>
      </w:r>
      <w:r w:rsidRPr="00F90ED2">
        <w:rPr>
          <w:rFonts w:ascii="Simplified Arabic" w:hAnsi="Simplified Arabic" w:cs="Simplified Arabic"/>
          <w:color w:val="000000" w:themeColor="text1"/>
          <w:sz w:val="24"/>
          <w:szCs w:val="24"/>
          <w:rtl/>
        </w:rPr>
        <w:t>وضعف مشاركة النساء في المجلس الوطني الفلسطيني،</w:t>
      </w:r>
      <w:r w:rsidRPr="001108E0">
        <w:rPr>
          <w:rFonts w:ascii="Simplified Arabic" w:hAnsi="Simplified Arabic" w:cs="Simplified Arabic" w:hint="cs"/>
          <w:color w:val="000000" w:themeColor="text1"/>
          <w:sz w:val="10"/>
          <w:szCs w:val="10"/>
          <w:rtl/>
        </w:rPr>
        <w:t xml:space="preserve"> </w:t>
      </w:r>
      <w:r w:rsidRPr="00F90ED2">
        <w:rPr>
          <w:rFonts w:ascii="Simplified Arabic" w:hAnsi="Simplified Arabic" w:cs="Simplified Arabic"/>
          <w:color w:val="000000" w:themeColor="text1"/>
          <w:sz w:val="24"/>
          <w:szCs w:val="24"/>
          <w:rtl/>
        </w:rPr>
        <w:t>عدا عن ضعف التعرف على المصالح الاقتصادية والاجتماعية للنساء وفهم ال</w:t>
      </w:r>
      <w:r>
        <w:rPr>
          <w:rFonts w:ascii="Simplified Arabic" w:hAnsi="Simplified Arabic" w:cs="Simplified Arabic" w:hint="cs"/>
          <w:color w:val="000000" w:themeColor="text1"/>
          <w:sz w:val="24"/>
          <w:szCs w:val="24"/>
          <w:rtl/>
        </w:rPr>
        <w:t>أ</w:t>
      </w:r>
      <w:r w:rsidRPr="00F90ED2">
        <w:rPr>
          <w:rFonts w:ascii="Simplified Arabic" w:hAnsi="Simplified Arabic" w:cs="Simplified Arabic"/>
          <w:color w:val="000000" w:themeColor="text1"/>
          <w:sz w:val="24"/>
          <w:szCs w:val="24"/>
          <w:rtl/>
        </w:rPr>
        <w:t xml:space="preserve">دوار اللازمة لتحسين </w:t>
      </w:r>
      <w:r>
        <w:rPr>
          <w:rFonts w:ascii="Simplified Arabic" w:hAnsi="Simplified Arabic" w:cs="Simplified Arabic" w:hint="cs"/>
          <w:color w:val="000000" w:themeColor="text1"/>
          <w:sz w:val="24"/>
          <w:szCs w:val="24"/>
          <w:rtl/>
        </w:rPr>
        <w:t>أ</w:t>
      </w:r>
      <w:r w:rsidRPr="00F90ED2">
        <w:rPr>
          <w:rFonts w:ascii="Simplified Arabic" w:hAnsi="Simplified Arabic" w:cs="Simplified Arabic"/>
          <w:color w:val="000000" w:themeColor="text1"/>
          <w:sz w:val="24"/>
          <w:szCs w:val="24"/>
          <w:rtl/>
        </w:rPr>
        <w:t>وضاعهم المعيشية.</w:t>
      </w:r>
    </w:p>
    <w:p w:rsidR="00307A4F" w:rsidRDefault="00307A4F" w:rsidP="000846DD">
      <w:pPr>
        <w:bidi/>
        <w:spacing w:after="0" w:line="240" w:lineRule="auto"/>
        <w:jc w:val="center"/>
        <w:rPr>
          <w:rFonts w:ascii="Simplified Arabic" w:hAnsi="Simplified Arabic" w:cs="Simplified Arabic"/>
          <w:b/>
          <w:bCs/>
          <w:color w:val="000000" w:themeColor="text1"/>
          <w:rtl/>
        </w:rPr>
      </w:pPr>
    </w:p>
    <w:p w:rsidR="00C91EBF" w:rsidRDefault="00C91EBF" w:rsidP="00307A4F">
      <w:pPr>
        <w:bidi/>
        <w:spacing w:after="0" w:line="240" w:lineRule="auto"/>
        <w:jc w:val="cente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التوزيع النسبي ل</w:t>
      </w:r>
      <w:r w:rsidR="00A34ECE">
        <w:rPr>
          <w:rFonts w:ascii="Simplified Arabic" w:hAnsi="Simplified Arabic" w:cs="Simplified Arabic" w:hint="cs"/>
          <w:b/>
          <w:bCs/>
          <w:color w:val="000000" w:themeColor="text1"/>
          <w:rtl/>
        </w:rPr>
        <w:t>رؤساء الإ</w:t>
      </w:r>
      <w:r w:rsidRPr="00A50525">
        <w:rPr>
          <w:rFonts w:ascii="Simplified Arabic" w:hAnsi="Simplified Arabic" w:cs="Simplified Arabic" w:hint="cs"/>
          <w:b/>
          <w:bCs/>
          <w:color w:val="000000" w:themeColor="text1"/>
          <w:rtl/>
        </w:rPr>
        <w:t>تحادات التابعة لمنظمة التحرير</w:t>
      </w:r>
      <w:r w:rsidR="002064DC">
        <w:rPr>
          <w:rFonts w:ascii="Simplified Arabic" w:hAnsi="Simplified Arabic" w:cs="Simplified Arabic" w:hint="cs"/>
          <w:b/>
          <w:bCs/>
          <w:color w:val="000000" w:themeColor="text1"/>
          <w:rtl/>
        </w:rPr>
        <w:t xml:space="preserve"> الفلسطينية</w:t>
      </w:r>
      <w:r>
        <w:rPr>
          <w:rFonts w:ascii="Simplified Arabic" w:hAnsi="Simplified Arabic" w:cs="Simplified Arabic" w:hint="cs"/>
          <w:b/>
          <w:bCs/>
          <w:color w:val="000000" w:themeColor="text1"/>
          <w:rtl/>
        </w:rPr>
        <w:t xml:space="preserve"> حسب الجنس</w:t>
      </w:r>
      <w:r w:rsidR="0003246A">
        <w:rPr>
          <w:rFonts w:ascii="Simplified Arabic" w:hAnsi="Simplified Arabic" w:cs="Simplified Arabic" w:hint="cs"/>
          <w:b/>
          <w:bCs/>
          <w:color w:val="000000" w:themeColor="text1"/>
          <w:rtl/>
        </w:rPr>
        <w:t xml:space="preserve"> </w:t>
      </w:r>
      <w:r>
        <w:rPr>
          <w:rFonts w:ascii="Simplified Arabic" w:hAnsi="Simplified Arabic" w:cs="Simplified Arabic" w:hint="cs"/>
          <w:b/>
          <w:bCs/>
          <w:color w:val="000000" w:themeColor="text1"/>
          <w:rtl/>
        </w:rPr>
        <w:t>2018</w:t>
      </w:r>
    </w:p>
    <w:tbl>
      <w:tblPr>
        <w:tblStyle w:val="TableGrid"/>
        <w:bidiVisual/>
        <w:tblW w:w="0" w:type="auto"/>
        <w:jc w:val="center"/>
        <w:tblLook w:val="04A0"/>
      </w:tblPr>
      <w:tblGrid>
        <w:gridCol w:w="7991"/>
      </w:tblGrid>
      <w:tr w:rsidR="007C023B" w:rsidTr="00415891">
        <w:trPr>
          <w:trHeight w:val="4880"/>
          <w:jc w:val="center"/>
        </w:trPr>
        <w:tc>
          <w:tcPr>
            <w:tcW w:w="7991" w:type="dxa"/>
            <w:vAlign w:val="center"/>
          </w:tcPr>
          <w:p w:rsidR="007C023B" w:rsidRDefault="007C023B" w:rsidP="007C023B">
            <w:pPr>
              <w:bidi/>
              <w:spacing w:after="0" w:line="240" w:lineRule="auto"/>
              <w:jc w:val="center"/>
              <w:rPr>
                <w:rFonts w:ascii="Simplified Arabic" w:hAnsi="Simplified Arabic" w:cs="Simplified Arabic"/>
                <w:b/>
                <w:bCs/>
                <w:color w:val="000000" w:themeColor="text1"/>
                <w:rtl/>
              </w:rPr>
            </w:pPr>
            <w:r w:rsidRPr="007C023B">
              <w:rPr>
                <w:rFonts w:ascii="Simplified Arabic" w:hAnsi="Simplified Arabic" w:cs="Simplified Arabic" w:hint="cs"/>
                <w:b/>
                <w:bCs/>
                <w:noProof/>
                <w:color w:val="000000" w:themeColor="text1"/>
                <w:rtl/>
                <w:lang w:val="en-US"/>
              </w:rPr>
              <w:drawing>
                <wp:inline distT="0" distB="0" distL="0" distR="0">
                  <wp:extent cx="4440195" cy="2685535"/>
                  <wp:effectExtent l="0" t="0" r="0" b="0"/>
                  <wp:docPr id="21"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bl>
    <w:p w:rsidR="00E245D2" w:rsidRPr="00A630C5" w:rsidRDefault="00E245D2" w:rsidP="00415891">
      <w:pPr>
        <w:bidi/>
        <w:spacing w:after="0" w:line="240" w:lineRule="auto"/>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415891">
        <w:rPr>
          <w:rFonts w:ascii="Simplified Arabic" w:hAnsi="Simplified Arabic" w:cs="Simplified Arabic" w:hint="cs"/>
          <w:color w:val="000000" w:themeColor="text1"/>
          <w:sz w:val="18"/>
          <w:szCs w:val="18"/>
          <w:rtl/>
        </w:rPr>
        <w:t>منظمة التحرير الفلسطينية</w:t>
      </w:r>
      <w:r>
        <w:rPr>
          <w:rFonts w:ascii="Simplified Arabic" w:hAnsi="Simplified Arabic" w:cs="Simplified Arabic" w:hint="cs"/>
          <w:color w:val="000000" w:themeColor="text1"/>
          <w:sz w:val="18"/>
          <w:szCs w:val="18"/>
          <w:rtl/>
        </w:rPr>
        <w:t>، 2019</w:t>
      </w:r>
    </w:p>
    <w:p w:rsidR="00A03D31" w:rsidRDefault="00A03D31" w:rsidP="00A03D31">
      <w:pPr>
        <w:bidi/>
        <w:spacing w:after="0" w:line="240" w:lineRule="auto"/>
        <w:jc w:val="center"/>
        <w:rPr>
          <w:rFonts w:ascii="Simplified Arabic" w:hAnsi="Simplified Arabic" w:cs="Simplified Arabic"/>
          <w:b/>
          <w:bCs/>
          <w:color w:val="000000" w:themeColor="text1"/>
          <w:rtl/>
        </w:rPr>
      </w:pPr>
    </w:p>
    <w:p w:rsidR="000846DD" w:rsidRDefault="000846DD" w:rsidP="000846DD">
      <w:pPr>
        <w:bidi/>
        <w:spacing w:after="0" w:line="240" w:lineRule="auto"/>
        <w:jc w:val="center"/>
        <w:rPr>
          <w:rFonts w:ascii="Simplified Arabic" w:hAnsi="Simplified Arabic" w:cs="Simplified Arabic"/>
          <w:b/>
          <w:bCs/>
          <w:color w:val="000000" w:themeColor="text1"/>
          <w:rtl/>
        </w:rPr>
      </w:pPr>
    </w:p>
    <w:p w:rsidR="00364E89" w:rsidRDefault="00364E89" w:rsidP="00307A4F">
      <w:pPr>
        <w:bidi/>
        <w:spacing w:after="0" w:line="240" w:lineRule="auto"/>
        <w:jc w:val="center"/>
        <w:rPr>
          <w:rFonts w:ascii="Simplified Arabic" w:hAnsi="Simplified Arabic" w:cs="Simplified Arabic"/>
          <w:b/>
          <w:bCs/>
          <w:color w:val="000000" w:themeColor="text1"/>
          <w:rtl/>
        </w:rPr>
      </w:pPr>
    </w:p>
    <w:p w:rsidR="00364E89" w:rsidRDefault="00364E89" w:rsidP="00364E89">
      <w:pPr>
        <w:bidi/>
        <w:spacing w:after="0" w:line="240" w:lineRule="auto"/>
        <w:jc w:val="center"/>
        <w:rPr>
          <w:rFonts w:ascii="Simplified Arabic" w:hAnsi="Simplified Arabic" w:cs="Simplified Arabic"/>
          <w:b/>
          <w:bCs/>
          <w:color w:val="000000" w:themeColor="text1"/>
          <w:rtl/>
        </w:rPr>
      </w:pPr>
    </w:p>
    <w:p w:rsidR="00C91EBF" w:rsidRDefault="00C91EBF" w:rsidP="00364E89">
      <w:pPr>
        <w:bidi/>
        <w:spacing w:after="0" w:line="240" w:lineRule="auto"/>
        <w:jc w:val="cente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lastRenderedPageBreak/>
        <w:t>التوزيع النسبي لأعضاء الغرف التجارية الصناعية الزراعية</w:t>
      </w:r>
      <w:r w:rsidR="002064DC" w:rsidRPr="002064DC">
        <w:rPr>
          <w:rFonts w:ascii="Simplified Arabic" w:hAnsi="Simplified Arabic" w:cs="Simplified Arabic" w:hint="cs"/>
          <w:b/>
          <w:bCs/>
          <w:color w:val="000000" w:themeColor="text1"/>
          <w:rtl/>
        </w:rPr>
        <w:t xml:space="preserve"> </w:t>
      </w:r>
      <w:r w:rsidR="002064DC">
        <w:rPr>
          <w:rFonts w:ascii="Simplified Arabic" w:hAnsi="Simplified Arabic" w:cs="Simplified Arabic" w:hint="cs"/>
          <w:b/>
          <w:bCs/>
          <w:color w:val="000000" w:themeColor="text1"/>
          <w:rtl/>
        </w:rPr>
        <w:t xml:space="preserve">في فلسطين </w:t>
      </w:r>
      <w:r>
        <w:rPr>
          <w:rFonts w:ascii="Simplified Arabic" w:hAnsi="Simplified Arabic" w:cs="Simplified Arabic" w:hint="cs"/>
          <w:b/>
          <w:bCs/>
          <w:color w:val="000000" w:themeColor="text1"/>
          <w:rtl/>
        </w:rPr>
        <w:t>201</w:t>
      </w:r>
      <w:r w:rsidR="00115FCE">
        <w:rPr>
          <w:rFonts w:ascii="Simplified Arabic" w:hAnsi="Simplified Arabic" w:cs="Simplified Arabic" w:hint="cs"/>
          <w:b/>
          <w:bCs/>
          <w:color w:val="000000" w:themeColor="text1"/>
          <w:rtl/>
        </w:rPr>
        <w:t>9</w:t>
      </w:r>
    </w:p>
    <w:tbl>
      <w:tblPr>
        <w:tblStyle w:val="TableGrid"/>
        <w:bidiVisual/>
        <w:tblW w:w="0" w:type="auto"/>
        <w:tblInd w:w="673" w:type="dxa"/>
        <w:tblLook w:val="04A0"/>
      </w:tblPr>
      <w:tblGrid>
        <w:gridCol w:w="8079"/>
      </w:tblGrid>
      <w:tr w:rsidR="00473A5C" w:rsidTr="00415891">
        <w:trPr>
          <w:trHeight w:val="4667"/>
        </w:trPr>
        <w:tc>
          <w:tcPr>
            <w:tcW w:w="8079" w:type="dxa"/>
          </w:tcPr>
          <w:p w:rsidR="00473A5C" w:rsidRDefault="00473A5C" w:rsidP="00C91EBF">
            <w:pPr>
              <w:bidi/>
              <w:spacing w:after="0" w:line="240" w:lineRule="auto"/>
              <w:jc w:val="center"/>
              <w:rPr>
                <w:rFonts w:ascii="Simplified Arabic" w:hAnsi="Simplified Arabic" w:cs="Simplified Arabic"/>
                <w:b/>
                <w:bCs/>
                <w:color w:val="000000" w:themeColor="text1"/>
                <w:sz w:val="12"/>
                <w:szCs w:val="12"/>
                <w:rtl/>
              </w:rPr>
            </w:pPr>
            <w:r w:rsidRPr="00473A5C">
              <w:rPr>
                <w:rFonts w:ascii="Simplified Arabic" w:hAnsi="Simplified Arabic" w:cs="Simplified Arabic" w:hint="cs"/>
                <w:b/>
                <w:bCs/>
                <w:noProof/>
                <w:color w:val="000000" w:themeColor="text1"/>
                <w:sz w:val="12"/>
                <w:szCs w:val="12"/>
                <w:rtl/>
                <w:lang w:val="en-US"/>
              </w:rPr>
              <w:drawing>
                <wp:inline distT="0" distB="0" distL="0" distR="0">
                  <wp:extent cx="4510730" cy="2690037"/>
                  <wp:effectExtent l="0" t="0" r="0" b="0"/>
                  <wp:docPr id="2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c>
      </w:tr>
    </w:tbl>
    <w:p w:rsidR="00E245D2" w:rsidRPr="00A630C5" w:rsidRDefault="00E245D2" w:rsidP="00415891">
      <w:pPr>
        <w:bidi/>
        <w:spacing w:after="0" w:line="240" w:lineRule="auto"/>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415891">
        <w:rPr>
          <w:rFonts w:ascii="Simplified Arabic" w:hAnsi="Simplified Arabic" w:cs="Simplified Arabic" w:hint="cs"/>
          <w:color w:val="000000" w:themeColor="text1"/>
          <w:sz w:val="18"/>
          <w:szCs w:val="18"/>
          <w:rtl/>
        </w:rPr>
        <w:t xml:space="preserve">اتحاد الغرف </w:t>
      </w:r>
      <w:r w:rsidR="00415891" w:rsidRPr="00415891">
        <w:rPr>
          <w:rFonts w:ascii="Simplified Arabic" w:hAnsi="Simplified Arabic" w:cs="Simplified Arabic" w:hint="cs"/>
          <w:color w:val="000000" w:themeColor="text1"/>
          <w:sz w:val="18"/>
          <w:szCs w:val="18"/>
          <w:rtl/>
        </w:rPr>
        <w:t>التجارية الصناعية الزراعية</w:t>
      </w:r>
      <w:r w:rsidR="00415891">
        <w:rPr>
          <w:rFonts w:ascii="Simplified Arabic" w:hAnsi="Simplified Arabic" w:cs="Simplified Arabic" w:hint="cs"/>
          <w:color w:val="000000" w:themeColor="text1"/>
          <w:sz w:val="18"/>
          <w:szCs w:val="18"/>
          <w:rtl/>
        </w:rPr>
        <w:t>، 2019</w:t>
      </w:r>
    </w:p>
    <w:p w:rsidR="00415891" w:rsidRDefault="00415891" w:rsidP="00C91EBF">
      <w:pPr>
        <w:tabs>
          <w:tab w:val="left" w:pos="2592"/>
        </w:tabs>
        <w:bidi/>
        <w:spacing w:after="0" w:line="240" w:lineRule="auto"/>
        <w:jc w:val="center"/>
        <w:rPr>
          <w:rFonts w:ascii="Simplified Arabic" w:hAnsi="Simplified Arabic" w:cs="Simplified Arabic"/>
          <w:b/>
          <w:bCs/>
          <w:color w:val="000000" w:themeColor="text1"/>
          <w:rtl/>
        </w:rPr>
      </w:pPr>
    </w:p>
    <w:p w:rsidR="00307A4F" w:rsidRDefault="00307A4F" w:rsidP="00415891">
      <w:pPr>
        <w:tabs>
          <w:tab w:val="left" w:pos="2592"/>
        </w:tabs>
        <w:bidi/>
        <w:spacing w:after="0" w:line="240" w:lineRule="auto"/>
        <w:jc w:val="center"/>
        <w:rPr>
          <w:rFonts w:ascii="Simplified Arabic" w:hAnsi="Simplified Arabic" w:cs="Simplified Arabic"/>
          <w:b/>
          <w:bCs/>
          <w:color w:val="000000" w:themeColor="text1"/>
          <w:rtl/>
        </w:rPr>
      </w:pPr>
    </w:p>
    <w:p w:rsidR="00307A4F" w:rsidRDefault="00307A4F" w:rsidP="00307A4F">
      <w:pPr>
        <w:tabs>
          <w:tab w:val="left" w:pos="2592"/>
        </w:tabs>
        <w:bidi/>
        <w:spacing w:after="0" w:line="240" w:lineRule="auto"/>
        <w:jc w:val="center"/>
        <w:rPr>
          <w:rFonts w:ascii="Simplified Arabic" w:hAnsi="Simplified Arabic" w:cs="Simplified Arabic"/>
          <w:b/>
          <w:bCs/>
          <w:color w:val="000000" w:themeColor="text1"/>
          <w:rtl/>
        </w:rPr>
      </w:pPr>
    </w:p>
    <w:p w:rsidR="00C91EBF" w:rsidRDefault="00C91EBF" w:rsidP="00307A4F">
      <w:pPr>
        <w:tabs>
          <w:tab w:val="left" w:pos="2592"/>
        </w:tabs>
        <w:bidi/>
        <w:spacing w:after="0" w:line="240" w:lineRule="auto"/>
        <w:jc w:val="center"/>
        <w:rPr>
          <w:rFonts w:ascii="Simplified Arabic" w:hAnsi="Simplified Arabic" w:cs="Simplified Arabic"/>
          <w:b/>
          <w:bCs/>
          <w:rtl/>
        </w:rPr>
      </w:pPr>
      <w:r w:rsidRPr="003E5755">
        <w:rPr>
          <w:rFonts w:ascii="Simplified Arabic" w:hAnsi="Simplified Arabic" w:cs="Simplified Arabic" w:hint="cs"/>
          <w:b/>
          <w:bCs/>
          <w:rtl/>
        </w:rPr>
        <w:t>التوزيع النسبي لأعضاء مجلس إدارة الشركات في بورصة فلسطين، 2018</w:t>
      </w:r>
    </w:p>
    <w:tbl>
      <w:tblPr>
        <w:tblStyle w:val="TableGrid"/>
        <w:bidiVisual/>
        <w:tblW w:w="0" w:type="auto"/>
        <w:tblInd w:w="673" w:type="dxa"/>
        <w:tblLook w:val="04A0"/>
      </w:tblPr>
      <w:tblGrid>
        <w:gridCol w:w="8079"/>
      </w:tblGrid>
      <w:tr w:rsidR="00473A5C" w:rsidTr="00473A5C">
        <w:tc>
          <w:tcPr>
            <w:tcW w:w="8079" w:type="dxa"/>
          </w:tcPr>
          <w:p w:rsidR="00473A5C" w:rsidRDefault="00473A5C" w:rsidP="00473A5C">
            <w:pPr>
              <w:tabs>
                <w:tab w:val="left" w:pos="2592"/>
              </w:tabs>
              <w:bidi/>
              <w:spacing w:after="0" w:line="240" w:lineRule="auto"/>
              <w:jc w:val="center"/>
              <w:rPr>
                <w:rFonts w:ascii="Simplified Arabic" w:hAnsi="Simplified Arabic" w:cs="Simplified Arabic"/>
                <w:b/>
                <w:bCs/>
                <w:rtl/>
              </w:rPr>
            </w:pPr>
            <w:r w:rsidRPr="00473A5C">
              <w:rPr>
                <w:rFonts w:ascii="Simplified Arabic" w:hAnsi="Simplified Arabic" w:cs="Simplified Arabic" w:hint="cs"/>
                <w:b/>
                <w:bCs/>
                <w:noProof/>
                <w:rtl/>
                <w:lang w:val="en-US"/>
              </w:rPr>
              <w:drawing>
                <wp:inline distT="0" distB="0" distL="0" distR="0">
                  <wp:extent cx="4508500" cy="2635250"/>
                  <wp:effectExtent l="0" t="0" r="0" b="0"/>
                  <wp:docPr id="25"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c>
      </w:tr>
    </w:tbl>
    <w:p w:rsidR="00E245D2" w:rsidRPr="00A630C5" w:rsidRDefault="00E245D2" w:rsidP="00415891">
      <w:pPr>
        <w:bidi/>
        <w:spacing w:after="0" w:line="240" w:lineRule="auto"/>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415891">
        <w:rPr>
          <w:rFonts w:ascii="Simplified Arabic" w:hAnsi="Simplified Arabic" w:cs="Simplified Arabic" w:hint="cs"/>
          <w:color w:val="000000" w:themeColor="text1"/>
          <w:sz w:val="18"/>
          <w:szCs w:val="18"/>
          <w:rtl/>
        </w:rPr>
        <w:t>بورصة فلسطين</w:t>
      </w:r>
      <w:r>
        <w:rPr>
          <w:rFonts w:ascii="Simplified Arabic" w:hAnsi="Simplified Arabic" w:cs="Simplified Arabic" w:hint="cs"/>
          <w:color w:val="000000" w:themeColor="text1"/>
          <w:sz w:val="18"/>
          <w:szCs w:val="18"/>
          <w:rtl/>
        </w:rPr>
        <w:t>، 2019</w:t>
      </w:r>
    </w:p>
    <w:p w:rsidR="00C91EBF" w:rsidRDefault="00C91EBF" w:rsidP="00C91EBF">
      <w:pPr>
        <w:tabs>
          <w:tab w:val="left" w:pos="2592"/>
        </w:tabs>
        <w:bidi/>
        <w:spacing w:after="0" w:line="240" w:lineRule="auto"/>
        <w:jc w:val="center"/>
        <w:rPr>
          <w:rFonts w:ascii="Simplified Arabic" w:hAnsi="Simplified Arabic" w:cs="Simplified Arabic"/>
          <w:b/>
          <w:bCs/>
          <w:rtl/>
        </w:rPr>
      </w:pPr>
    </w:p>
    <w:p w:rsidR="00307A4F" w:rsidRDefault="00307A4F">
      <w:pPr>
        <w:spacing w:after="0" w:line="240" w:lineRule="auto"/>
        <w:rPr>
          <w:rFonts w:ascii="Simplified Arabic" w:hAnsi="Simplified Arabic" w:cs="Simplified Arabic"/>
          <w:b/>
          <w:bCs/>
          <w:rtl/>
        </w:rPr>
      </w:pPr>
      <w:r>
        <w:rPr>
          <w:rFonts w:ascii="Simplified Arabic" w:hAnsi="Simplified Arabic" w:cs="Simplified Arabic"/>
          <w:b/>
          <w:bCs/>
          <w:rtl/>
        </w:rPr>
        <w:br w:type="page"/>
      </w:r>
    </w:p>
    <w:p w:rsidR="00C91EBF" w:rsidRDefault="00C91EBF" w:rsidP="00E645FB">
      <w:pPr>
        <w:tabs>
          <w:tab w:val="left" w:pos="2592"/>
        </w:tabs>
        <w:bidi/>
        <w:spacing w:after="0" w:line="240" w:lineRule="auto"/>
        <w:jc w:val="center"/>
        <w:rPr>
          <w:rFonts w:ascii="Simplified Arabic" w:hAnsi="Simplified Arabic" w:cs="Simplified Arabic"/>
          <w:b/>
          <w:bCs/>
          <w:rtl/>
        </w:rPr>
      </w:pPr>
      <w:r w:rsidRPr="003E5755">
        <w:rPr>
          <w:rFonts w:ascii="Simplified Arabic" w:hAnsi="Simplified Arabic" w:cs="Simplified Arabic" w:hint="cs"/>
          <w:b/>
          <w:bCs/>
          <w:rtl/>
        </w:rPr>
        <w:lastRenderedPageBreak/>
        <w:t xml:space="preserve">التوزيع النسبي </w:t>
      </w:r>
      <w:r>
        <w:rPr>
          <w:rFonts w:ascii="Simplified Arabic" w:hAnsi="Simplified Arabic" w:cs="Simplified Arabic" w:hint="cs"/>
          <w:b/>
          <w:bCs/>
          <w:rtl/>
        </w:rPr>
        <w:t>لمدراء أو رؤساء الشركات في بورصة</w:t>
      </w:r>
      <w:r w:rsidRPr="003E5755">
        <w:rPr>
          <w:rFonts w:ascii="Simplified Arabic" w:hAnsi="Simplified Arabic" w:cs="Simplified Arabic" w:hint="cs"/>
          <w:b/>
          <w:bCs/>
          <w:rtl/>
        </w:rPr>
        <w:t xml:space="preserve"> فلسطين، 2018</w:t>
      </w:r>
    </w:p>
    <w:tbl>
      <w:tblPr>
        <w:tblStyle w:val="TableGrid"/>
        <w:bidiVisual/>
        <w:tblW w:w="0" w:type="auto"/>
        <w:tblInd w:w="673" w:type="dxa"/>
        <w:tblLook w:val="04A0"/>
      </w:tblPr>
      <w:tblGrid>
        <w:gridCol w:w="8079"/>
      </w:tblGrid>
      <w:tr w:rsidR="007C1C58" w:rsidTr="007C1C58">
        <w:tc>
          <w:tcPr>
            <w:tcW w:w="8079" w:type="dxa"/>
          </w:tcPr>
          <w:p w:rsidR="007C1C58" w:rsidRDefault="007C1C58" w:rsidP="007C1C58">
            <w:pPr>
              <w:tabs>
                <w:tab w:val="left" w:pos="2592"/>
              </w:tabs>
              <w:bidi/>
              <w:spacing w:after="0" w:line="240" w:lineRule="auto"/>
              <w:jc w:val="center"/>
              <w:rPr>
                <w:rFonts w:ascii="Simplified Arabic" w:hAnsi="Simplified Arabic" w:cs="Simplified Arabic"/>
                <w:b/>
                <w:bCs/>
                <w:rtl/>
              </w:rPr>
            </w:pPr>
            <w:r w:rsidRPr="007C1C58">
              <w:rPr>
                <w:rFonts w:ascii="Simplified Arabic" w:hAnsi="Simplified Arabic" w:cs="Simplified Arabic" w:hint="cs"/>
                <w:b/>
                <w:bCs/>
                <w:noProof/>
                <w:rtl/>
                <w:lang w:val="en-US"/>
              </w:rPr>
              <w:drawing>
                <wp:inline distT="0" distB="0" distL="0" distR="0">
                  <wp:extent cx="4509460" cy="2431046"/>
                  <wp:effectExtent l="0" t="0" r="0" b="0"/>
                  <wp:docPr id="28"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c>
      </w:tr>
    </w:tbl>
    <w:p w:rsidR="00E245D2" w:rsidRPr="00A630C5" w:rsidRDefault="00E245D2" w:rsidP="00415891">
      <w:pPr>
        <w:bidi/>
        <w:spacing w:after="0" w:line="240" w:lineRule="auto"/>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24"/>
          <w:szCs w:val="24"/>
          <w:rtl/>
        </w:rPr>
        <w:t xml:space="preserve">       </w:t>
      </w: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415891">
        <w:rPr>
          <w:rFonts w:ascii="Simplified Arabic" w:hAnsi="Simplified Arabic" w:cs="Simplified Arabic" w:hint="cs"/>
          <w:color w:val="000000" w:themeColor="text1"/>
          <w:sz w:val="18"/>
          <w:szCs w:val="18"/>
          <w:rtl/>
        </w:rPr>
        <w:t>بورصة فلسطين، 2019</w:t>
      </w:r>
    </w:p>
    <w:p w:rsidR="00493D8C" w:rsidRDefault="00493D8C" w:rsidP="00C91EBF">
      <w:pPr>
        <w:bidi/>
        <w:spacing w:after="0" w:line="240" w:lineRule="auto"/>
        <w:jc w:val="both"/>
        <w:rPr>
          <w:rFonts w:ascii="Simplified Arabic" w:hAnsi="Simplified Arabic" w:cs="Simplified Arabic"/>
          <w:b/>
          <w:bCs/>
          <w:color w:val="000000" w:themeColor="text1"/>
          <w:sz w:val="24"/>
          <w:szCs w:val="24"/>
          <w:rtl/>
        </w:rPr>
      </w:pPr>
    </w:p>
    <w:p w:rsidR="00C91EBF" w:rsidRDefault="005661F1" w:rsidP="00493D8C">
      <w:pPr>
        <w:bidi/>
        <w:spacing w:after="0" w:line="240" w:lineRule="auto"/>
        <w:jc w:val="both"/>
        <w:rPr>
          <w:rFonts w:ascii="Simplified Arabic" w:hAnsi="Simplified Arabic" w:cs="Simplified Arabic"/>
          <w:b/>
          <w:bCs/>
          <w:color w:val="000000" w:themeColor="text1"/>
          <w:sz w:val="24"/>
          <w:szCs w:val="24"/>
          <w:rtl/>
        </w:rPr>
      </w:pPr>
      <w:r w:rsidRPr="005661F1">
        <w:rPr>
          <w:rFonts w:ascii="Simplified Arabic" w:hAnsi="Simplified Arabic" w:cs="Simplified Arabic"/>
          <w:b/>
          <w:bCs/>
          <w:noProof/>
          <w:color w:val="000000" w:themeColor="text1"/>
          <w:sz w:val="24"/>
          <w:szCs w:val="24"/>
          <w:rtl/>
        </w:rPr>
        <w:pict>
          <v:roundrect id="AutoShape 16" o:spid="_x0000_s1037" style="position:absolute;left:0;text-align:left;margin-left:-1.05pt;margin-top:22.1pt;width:457.25pt;height:39.75pt;z-index:251663360;visibility:visible" arcsize="10923f" fillcolor="white [3201]" strokecolor="black [3200]" strokeweight="1pt">
            <v:shadow color="#868686"/>
            <v:textbox style="mso-next-textbox:#AutoShape 16">
              <w:txbxContent>
                <w:p w:rsidR="00286D80" w:rsidRPr="00BB6ADC" w:rsidRDefault="00286D80" w:rsidP="00C91EBF">
                  <w:pPr>
                    <w:bidi/>
                    <w:jc w:val="center"/>
                    <w:rPr>
                      <w:rFonts w:ascii="Simplified Arabic" w:hAnsi="Simplified Arabic" w:cs="Simplified Arabic"/>
                      <w:b/>
                      <w:bCs/>
                      <w:sz w:val="24"/>
                      <w:szCs w:val="24"/>
                    </w:rPr>
                  </w:pPr>
                  <w:r w:rsidRPr="00BB6ADC">
                    <w:rPr>
                      <w:rFonts w:ascii="Simplified Arabic" w:hAnsi="Simplified Arabic" w:cs="Simplified Arabic"/>
                      <w:b/>
                      <w:bCs/>
                      <w:sz w:val="24"/>
                      <w:szCs w:val="24"/>
                      <w:rtl/>
                    </w:rPr>
                    <w:t>فجوة النوع الاجتماعي في مجالس الطلبة= 36%</w:t>
                  </w:r>
                </w:p>
              </w:txbxContent>
            </v:textbox>
          </v:roundrect>
        </w:pict>
      </w:r>
      <w:r w:rsidR="00C91EBF">
        <w:rPr>
          <w:rFonts w:ascii="Simplified Arabic" w:hAnsi="Simplified Arabic" w:cs="Simplified Arabic" w:hint="cs"/>
          <w:b/>
          <w:bCs/>
          <w:color w:val="000000" w:themeColor="text1"/>
          <w:sz w:val="24"/>
          <w:szCs w:val="24"/>
          <w:rtl/>
        </w:rPr>
        <w:t>مجالس الطلبة</w:t>
      </w:r>
    </w:p>
    <w:p w:rsidR="00C91EBF" w:rsidRPr="00F90ED2" w:rsidRDefault="00C91EBF" w:rsidP="00C91EBF">
      <w:pPr>
        <w:bidi/>
        <w:spacing w:after="0" w:line="240" w:lineRule="auto"/>
        <w:jc w:val="both"/>
        <w:rPr>
          <w:rFonts w:ascii="Simplified Arabic" w:hAnsi="Simplified Arabic" w:cs="Simplified Arabic"/>
          <w:b/>
          <w:bCs/>
          <w:color w:val="000000" w:themeColor="text1"/>
          <w:sz w:val="24"/>
          <w:szCs w:val="24"/>
          <w:rtl/>
        </w:rPr>
      </w:pPr>
    </w:p>
    <w:p w:rsidR="00C91EBF" w:rsidRPr="00F90ED2" w:rsidRDefault="00C91EBF" w:rsidP="00C91EBF">
      <w:pPr>
        <w:bidi/>
        <w:spacing w:after="0" w:line="240" w:lineRule="auto"/>
        <w:jc w:val="both"/>
        <w:rPr>
          <w:rFonts w:ascii="Simplified Arabic" w:hAnsi="Simplified Arabic" w:cs="Simplified Arabic"/>
          <w:b/>
          <w:bCs/>
          <w:color w:val="000000" w:themeColor="text1"/>
          <w:sz w:val="24"/>
          <w:szCs w:val="24"/>
          <w:rtl/>
        </w:rPr>
      </w:pPr>
    </w:p>
    <w:p w:rsidR="00C91EBF" w:rsidRPr="00103253" w:rsidRDefault="00C91EBF" w:rsidP="00C91EBF">
      <w:pPr>
        <w:bidi/>
        <w:spacing w:after="0" w:line="240" w:lineRule="auto"/>
        <w:jc w:val="both"/>
        <w:rPr>
          <w:rFonts w:ascii="Simplified Arabic" w:hAnsi="Simplified Arabic" w:cs="Simplified Arabic"/>
          <w:color w:val="000000" w:themeColor="text1"/>
          <w:sz w:val="14"/>
          <w:szCs w:val="14"/>
          <w:rtl/>
        </w:rPr>
      </w:pPr>
    </w:p>
    <w:p w:rsidR="00C91EBF" w:rsidRDefault="00C91EBF" w:rsidP="00C91EBF">
      <w:pPr>
        <w:bidi/>
        <w:spacing w:after="0" w:line="240" w:lineRule="auto"/>
        <w:jc w:val="both"/>
        <w:rPr>
          <w:rFonts w:ascii="Simplified Arabic" w:hAnsi="Simplified Arabic" w:cs="Simplified Arabic"/>
          <w:color w:val="000000" w:themeColor="text1"/>
          <w:sz w:val="24"/>
          <w:szCs w:val="24"/>
          <w:rtl/>
        </w:rPr>
      </w:pPr>
      <w:r w:rsidRPr="00F90ED2">
        <w:rPr>
          <w:rFonts w:ascii="Simplified Arabic" w:hAnsi="Simplified Arabic" w:cs="Simplified Arabic" w:hint="cs"/>
          <w:color w:val="000000" w:themeColor="text1"/>
          <w:sz w:val="24"/>
          <w:szCs w:val="24"/>
          <w:rtl/>
        </w:rPr>
        <w:t>تلعب مجالس الطلبة دوراً حيوياً وهاماً في تمثيل الطلاب والطالبات</w:t>
      </w:r>
      <w:r>
        <w:rPr>
          <w:rFonts w:ascii="Simplified Arabic" w:hAnsi="Simplified Arabic" w:cs="Simplified Arabic" w:hint="cs"/>
          <w:color w:val="000000" w:themeColor="text1"/>
          <w:sz w:val="24"/>
          <w:szCs w:val="24"/>
          <w:rtl/>
        </w:rPr>
        <w:t xml:space="preserve"> في</w:t>
      </w:r>
      <w:r w:rsidRPr="00F90ED2">
        <w:rPr>
          <w:rFonts w:ascii="Simplified Arabic" w:hAnsi="Simplified Arabic" w:cs="Simplified Arabic" w:hint="cs"/>
          <w:color w:val="000000" w:themeColor="text1"/>
          <w:sz w:val="24"/>
          <w:szCs w:val="24"/>
          <w:rtl/>
        </w:rPr>
        <w:t xml:space="preserve"> شؤون الطلبة، وادارة الجامعة، عدا عن الدفاع عن حقوقهم، وتلبية احتياجاتهم ومتطلباتهم، ومن هذا المنطلق فإن انخفاض نسبة الطالبات الممثلات في مجلس الطلبة سينعكس على ضعف قراءة واقع الطالبات وتلبية احتياجاتهن الخاصة، أو ضعف التوجه للمجلس للشكوى في حال تعرضهن لاي انتهاك </w:t>
      </w:r>
      <w:r>
        <w:rPr>
          <w:rFonts w:ascii="Simplified Arabic" w:hAnsi="Simplified Arabic" w:cs="Simplified Arabic" w:hint="cs"/>
          <w:color w:val="000000" w:themeColor="text1"/>
          <w:sz w:val="24"/>
          <w:szCs w:val="24"/>
          <w:rtl/>
        </w:rPr>
        <w:t>أو</w:t>
      </w:r>
      <w:r w:rsidRPr="00F90ED2">
        <w:rPr>
          <w:rFonts w:ascii="Simplified Arabic" w:hAnsi="Simplified Arabic" w:cs="Simplified Arabic" w:hint="cs"/>
          <w:color w:val="000000" w:themeColor="text1"/>
          <w:sz w:val="24"/>
          <w:szCs w:val="24"/>
          <w:rtl/>
        </w:rPr>
        <w:t xml:space="preserve"> تمييز، كما أن التعبير عن المتطلب الشخصي سيتلاشى في حال عدم وجود فتيات ممثلات قادرات على تحليل واقع احتياج الطالبات، كما أن له أثار على المدى البعيد والمتعلق بخلق قيادات شابة لتمث</w:t>
      </w:r>
      <w:r>
        <w:rPr>
          <w:rFonts w:ascii="Simplified Arabic" w:hAnsi="Simplified Arabic" w:cs="Simplified Arabic" w:hint="cs"/>
          <w:color w:val="000000" w:themeColor="text1"/>
          <w:sz w:val="24"/>
          <w:szCs w:val="24"/>
          <w:rtl/>
        </w:rPr>
        <w:t>ي</w:t>
      </w:r>
      <w:r w:rsidRPr="00F90ED2">
        <w:rPr>
          <w:rFonts w:ascii="Simplified Arabic" w:hAnsi="Simplified Arabic" w:cs="Simplified Arabic" w:hint="cs"/>
          <w:color w:val="000000" w:themeColor="text1"/>
          <w:sz w:val="24"/>
          <w:szCs w:val="24"/>
          <w:rtl/>
        </w:rPr>
        <w:t xml:space="preserve">ل المجتمع المحلي على </w:t>
      </w:r>
      <w:r>
        <w:rPr>
          <w:rFonts w:ascii="Simplified Arabic" w:hAnsi="Simplified Arabic" w:cs="Simplified Arabic" w:hint="cs"/>
          <w:color w:val="000000" w:themeColor="text1"/>
          <w:sz w:val="24"/>
          <w:szCs w:val="24"/>
          <w:rtl/>
        </w:rPr>
        <w:t>أ</w:t>
      </w:r>
      <w:r w:rsidRPr="00F90ED2">
        <w:rPr>
          <w:rFonts w:ascii="Simplified Arabic" w:hAnsi="Simplified Arabic" w:cs="Simplified Arabic" w:hint="cs"/>
          <w:color w:val="000000" w:themeColor="text1"/>
          <w:sz w:val="24"/>
          <w:szCs w:val="24"/>
          <w:rtl/>
        </w:rPr>
        <w:t>كمل وجه، فهي فرصة هامة لبناء جيل قيادي يراعي العدالة والحقوق ما بين الجنسين، ويلبي رغبات وتطلعات الديمقراطية وحقوق الانسان، فتشجيع الفتيات للالتحاق بالعمل الطلابي سيساهم في رفع نسبة النساء في مواقع صنع القرار</w:t>
      </w:r>
      <w:r>
        <w:rPr>
          <w:rFonts w:ascii="Simplified Arabic" w:hAnsi="Simplified Arabic" w:cs="Simplified Arabic" w:hint="cs"/>
          <w:color w:val="000000" w:themeColor="text1"/>
          <w:sz w:val="24"/>
          <w:szCs w:val="24"/>
          <w:rtl/>
        </w:rPr>
        <w:t xml:space="preserve"> </w:t>
      </w:r>
      <w:r w:rsidRPr="00F90ED2">
        <w:rPr>
          <w:rFonts w:ascii="Simplified Arabic" w:hAnsi="Simplified Arabic" w:cs="Simplified Arabic" w:hint="cs"/>
          <w:color w:val="000000" w:themeColor="text1"/>
          <w:sz w:val="24"/>
          <w:szCs w:val="24"/>
          <w:rtl/>
        </w:rPr>
        <w:t>على المستوى الكلي.</w:t>
      </w:r>
    </w:p>
    <w:p w:rsidR="00C91EBF" w:rsidRDefault="00C91EBF" w:rsidP="00C91EBF">
      <w:pPr>
        <w:bidi/>
        <w:spacing w:after="0" w:line="240" w:lineRule="auto"/>
        <w:jc w:val="both"/>
        <w:rPr>
          <w:rFonts w:ascii="Simplified Arabic" w:hAnsi="Simplified Arabic" w:cs="Simplified Arabic"/>
          <w:color w:val="000000" w:themeColor="text1"/>
          <w:sz w:val="24"/>
          <w:szCs w:val="24"/>
          <w:rtl/>
        </w:rPr>
      </w:pPr>
    </w:p>
    <w:p w:rsidR="00C91EBF" w:rsidRDefault="00C91EBF" w:rsidP="00CB7368">
      <w:pPr>
        <w:bidi/>
        <w:spacing w:after="0" w:line="240" w:lineRule="auto"/>
        <w:jc w:val="center"/>
        <w:rPr>
          <w:rFonts w:ascii="Simplified Arabic" w:hAnsi="Simplified Arabic" w:cs="Simplified Arabic"/>
          <w:b/>
          <w:bCs/>
          <w:color w:val="000000" w:themeColor="text1"/>
          <w:rtl/>
        </w:rPr>
      </w:pPr>
      <w:r>
        <w:rPr>
          <w:rFonts w:ascii="Simplified Arabic" w:hAnsi="Simplified Arabic" w:cs="Simplified Arabic" w:hint="cs"/>
          <w:b/>
          <w:bCs/>
          <w:color w:val="000000" w:themeColor="text1"/>
          <w:rtl/>
        </w:rPr>
        <w:t>جدول (</w:t>
      </w:r>
      <w:r w:rsidR="00CB7368">
        <w:rPr>
          <w:rFonts w:ascii="Simplified Arabic" w:hAnsi="Simplified Arabic" w:cs="Simplified Arabic" w:hint="cs"/>
          <w:b/>
          <w:bCs/>
          <w:color w:val="000000" w:themeColor="text1"/>
          <w:rtl/>
        </w:rPr>
        <w:t>39</w:t>
      </w:r>
      <w:r>
        <w:rPr>
          <w:rFonts w:ascii="Simplified Arabic" w:hAnsi="Simplified Arabic" w:cs="Simplified Arabic" w:hint="cs"/>
          <w:b/>
          <w:bCs/>
          <w:color w:val="000000" w:themeColor="text1"/>
          <w:rtl/>
        </w:rPr>
        <w:t>)</w:t>
      </w:r>
      <w:r w:rsidRPr="00BB6ADC">
        <w:rPr>
          <w:rFonts w:ascii="Simplified Arabic" w:hAnsi="Simplified Arabic" w:cs="Simplified Arabic" w:hint="cs"/>
          <w:b/>
          <w:bCs/>
          <w:color w:val="000000" w:themeColor="text1"/>
          <w:rtl/>
        </w:rPr>
        <w:t>: نسبة الطالبات في مجالس</w:t>
      </w:r>
      <w:r w:rsidR="00DC169B">
        <w:rPr>
          <w:rFonts w:ascii="Simplified Arabic" w:hAnsi="Simplified Arabic" w:cs="Simplified Arabic" w:hint="cs"/>
          <w:b/>
          <w:bCs/>
          <w:color w:val="000000" w:themeColor="text1"/>
          <w:rtl/>
        </w:rPr>
        <w:t xml:space="preserve"> الطلبة في الجامعات الفلسطينية </w:t>
      </w:r>
      <w:r w:rsidR="000E2349">
        <w:rPr>
          <w:rFonts w:ascii="Simplified Arabic" w:hAnsi="Simplified Arabic" w:cs="Simplified Arabic" w:hint="cs"/>
          <w:b/>
          <w:bCs/>
          <w:color w:val="000000" w:themeColor="text1"/>
          <w:rtl/>
        </w:rPr>
        <w:t>ل</w:t>
      </w:r>
      <w:r w:rsidRPr="00BB6ADC">
        <w:rPr>
          <w:rFonts w:ascii="Simplified Arabic" w:hAnsi="Simplified Arabic" w:cs="Simplified Arabic" w:hint="cs"/>
          <w:b/>
          <w:bCs/>
          <w:color w:val="000000" w:themeColor="text1"/>
          <w:rtl/>
        </w:rPr>
        <w:t>سنوات مختارة</w:t>
      </w:r>
    </w:p>
    <w:p w:rsidR="00C91EBF" w:rsidRPr="00D245C7" w:rsidRDefault="00C91EBF" w:rsidP="00DF65CE">
      <w:pPr>
        <w:bidi/>
        <w:spacing w:after="0" w:line="240" w:lineRule="auto"/>
        <w:jc w:val="center"/>
        <w:rPr>
          <w:rFonts w:ascii="Simplified Arabic" w:hAnsi="Simplified Arabic" w:cs="Simplified Arabic"/>
          <w:b/>
          <w:bCs/>
          <w:color w:val="000000" w:themeColor="text1"/>
          <w:sz w:val="12"/>
          <w:szCs w:val="12"/>
          <w:rtl/>
        </w:rPr>
      </w:pPr>
    </w:p>
    <w:tbl>
      <w:tblPr>
        <w:bidiVisual/>
        <w:tblW w:w="7444" w:type="dxa"/>
        <w:jc w:val="center"/>
        <w:tblLook w:val="04A0"/>
      </w:tblPr>
      <w:tblGrid>
        <w:gridCol w:w="2925"/>
        <w:gridCol w:w="4519"/>
      </w:tblGrid>
      <w:tr w:rsidR="00C91EBF" w:rsidRPr="00F90ED2" w:rsidTr="002B11EA">
        <w:trPr>
          <w:trHeight w:val="340"/>
          <w:jc w:val="center"/>
        </w:trPr>
        <w:tc>
          <w:tcPr>
            <w:tcW w:w="2925" w:type="dxa"/>
            <w:tcBorders>
              <w:top w:val="single" w:sz="4" w:space="0" w:color="auto"/>
              <w:left w:val="single" w:sz="4" w:space="0" w:color="auto"/>
              <w:bottom w:val="single" w:sz="4" w:space="0" w:color="auto"/>
              <w:right w:val="single" w:sz="4" w:space="0" w:color="auto"/>
            </w:tcBorders>
          </w:tcPr>
          <w:p w:rsidR="00C91EBF" w:rsidRPr="00985D52" w:rsidRDefault="00C91EBF" w:rsidP="00DF65CE">
            <w:pPr>
              <w:bidi/>
              <w:spacing w:after="0" w:line="240" w:lineRule="auto"/>
              <w:jc w:val="center"/>
              <w:rPr>
                <w:rFonts w:ascii="Simplified Arabic" w:hAnsi="Simplified Arabic" w:cs="Simplified Arabic"/>
                <w:b/>
                <w:bCs/>
                <w:color w:val="000000" w:themeColor="text1"/>
                <w:sz w:val="18"/>
                <w:szCs w:val="18"/>
                <w:rtl/>
              </w:rPr>
            </w:pPr>
            <w:r w:rsidRPr="00985D52">
              <w:rPr>
                <w:rFonts w:ascii="Simplified Arabic" w:hAnsi="Simplified Arabic" w:cs="Simplified Arabic" w:hint="cs"/>
                <w:b/>
                <w:bCs/>
                <w:color w:val="000000" w:themeColor="text1"/>
                <w:sz w:val="18"/>
                <w:szCs w:val="18"/>
                <w:rtl/>
              </w:rPr>
              <w:t>السنة</w:t>
            </w:r>
          </w:p>
        </w:tc>
        <w:tc>
          <w:tcPr>
            <w:tcW w:w="4519" w:type="dxa"/>
            <w:tcBorders>
              <w:top w:val="single" w:sz="4" w:space="0" w:color="auto"/>
              <w:left w:val="single" w:sz="4" w:space="0" w:color="auto"/>
              <w:bottom w:val="single" w:sz="4" w:space="0" w:color="auto"/>
              <w:right w:val="single" w:sz="4" w:space="0" w:color="auto"/>
            </w:tcBorders>
          </w:tcPr>
          <w:p w:rsidR="00C91EBF" w:rsidRPr="00985D52" w:rsidRDefault="00C91EBF" w:rsidP="00DF65CE">
            <w:pPr>
              <w:bidi/>
              <w:spacing w:after="0" w:line="240" w:lineRule="auto"/>
              <w:jc w:val="center"/>
              <w:rPr>
                <w:rFonts w:ascii="Simplified Arabic" w:hAnsi="Simplified Arabic" w:cs="Simplified Arabic"/>
                <w:b/>
                <w:bCs/>
                <w:color w:val="000000" w:themeColor="text1"/>
                <w:sz w:val="18"/>
                <w:szCs w:val="18"/>
                <w:rtl/>
              </w:rPr>
            </w:pPr>
            <w:r w:rsidRPr="00985D52">
              <w:rPr>
                <w:rFonts w:ascii="Simplified Arabic" w:hAnsi="Simplified Arabic" w:cs="Simplified Arabic" w:hint="cs"/>
                <w:b/>
                <w:bCs/>
                <w:color w:val="000000" w:themeColor="text1"/>
                <w:sz w:val="18"/>
                <w:szCs w:val="18"/>
                <w:rtl/>
              </w:rPr>
              <w:t>نسبة الطالبات في مجالس الطلبة الفلسطينية</w:t>
            </w:r>
          </w:p>
        </w:tc>
      </w:tr>
      <w:tr w:rsidR="000E2349" w:rsidRPr="00F90ED2" w:rsidTr="002B11EA">
        <w:trPr>
          <w:trHeight w:val="340"/>
          <w:jc w:val="center"/>
        </w:trPr>
        <w:tc>
          <w:tcPr>
            <w:tcW w:w="2925" w:type="dxa"/>
            <w:tcBorders>
              <w:top w:val="single" w:sz="4" w:space="0" w:color="auto"/>
              <w:left w:val="single" w:sz="4" w:space="0" w:color="auto"/>
              <w:bottom w:val="nil"/>
              <w:right w:val="single" w:sz="4" w:space="0" w:color="auto"/>
            </w:tcBorders>
            <w:vAlign w:val="center"/>
          </w:tcPr>
          <w:p w:rsidR="000E2349" w:rsidRPr="008E2D7D" w:rsidRDefault="000E2349" w:rsidP="008566B8">
            <w:pPr>
              <w:bidi/>
              <w:spacing w:after="0" w:line="240" w:lineRule="auto"/>
              <w:ind w:left="352"/>
              <w:rPr>
                <w:rFonts w:ascii="Arial" w:hAnsi="Arial"/>
                <w:color w:val="000000" w:themeColor="text1"/>
                <w:sz w:val="18"/>
                <w:szCs w:val="18"/>
                <w:rtl/>
              </w:rPr>
            </w:pPr>
            <w:r w:rsidRPr="008E2D7D">
              <w:rPr>
                <w:rFonts w:ascii="Arial" w:hAnsi="Arial"/>
                <w:color w:val="000000" w:themeColor="text1"/>
                <w:sz w:val="18"/>
                <w:szCs w:val="18"/>
                <w:rtl/>
              </w:rPr>
              <w:t>2015</w:t>
            </w:r>
          </w:p>
        </w:tc>
        <w:tc>
          <w:tcPr>
            <w:tcW w:w="4519" w:type="dxa"/>
            <w:tcBorders>
              <w:top w:val="single" w:sz="4" w:space="0" w:color="auto"/>
              <w:left w:val="single" w:sz="4" w:space="0" w:color="auto"/>
              <w:bottom w:val="nil"/>
              <w:right w:val="single" w:sz="4" w:space="0" w:color="auto"/>
            </w:tcBorders>
            <w:vAlign w:val="center"/>
          </w:tcPr>
          <w:p w:rsidR="000E2349" w:rsidRPr="008E2D7D" w:rsidRDefault="000E2349" w:rsidP="008566B8">
            <w:pPr>
              <w:bidi/>
              <w:spacing w:after="0" w:line="240" w:lineRule="auto"/>
              <w:ind w:left="1865" w:hanging="148"/>
              <w:rPr>
                <w:rFonts w:ascii="Arial" w:hAnsi="Arial"/>
                <w:color w:val="000000" w:themeColor="text1"/>
                <w:sz w:val="18"/>
                <w:szCs w:val="18"/>
                <w:rtl/>
              </w:rPr>
            </w:pPr>
            <w:r w:rsidRPr="008E2D7D">
              <w:rPr>
                <w:rFonts w:ascii="Arial" w:hAnsi="Arial"/>
                <w:color w:val="000000" w:themeColor="text1"/>
                <w:sz w:val="18"/>
                <w:szCs w:val="18"/>
                <w:rtl/>
              </w:rPr>
              <w:t>23.2</w:t>
            </w:r>
          </w:p>
        </w:tc>
      </w:tr>
      <w:tr w:rsidR="000E2349" w:rsidRPr="00F90ED2" w:rsidTr="002B11EA">
        <w:trPr>
          <w:trHeight w:val="340"/>
          <w:jc w:val="center"/>
        </w:trPr>
        <w:tc>
          <w:tcPr>
            <w:tcW w:w="2925" w:type="dxa"/>
            <w:tcBorders>
              <w:left w:val="single" w:sz="4" w:space="0" w:color="auto"/>
              <w:right w:val="single" w:sz="4" w:space="0" w:color="auto"/>
            </w:tcBorders>
            <w:vAlign w:val="center"/>
          </w:tcPr>
          <w:p w:rsidR="000E2349" w:rsidRPr="008E2D7D" w:rsidRDefault="000E2349" w:rsidP="002B11EA">
            <w:pPr>
              <w:bidi/>
              <w:spacing w:after="0" w:line="240" w:lineRule="auto"/>
              <w:ind w:left="352"/>
              <w:rPr>
                <w:rFonts w:ascii="Arial" w:hAnsi="Arial"/>
                <w:color w:val="000000" w:themeColor="text1"/>
                <w:sz w:val="18"/>
                <w:szCs w:val="18"/>
                <w:rtl/>
              </w:rPr>
            </w:pPr>
            <w:r w:rsidRPr="008E2D7D">
              <w:rPr>
                <w:rFonts w:ascii="Arial" w:hAnsi="Arial"/>
                <w:color w:val="000000" w:themeColor="text1"/>
                <w:sz w:val="18"/>
                <w:szCs w:val="18"/>
                <w:rtl/>
              </w:rPr>
              <w:t>2017</w:t>
            </w:r>
          </w:p>
        </w:tc>
        <w:tc>
          <w:tcPr>
            <w:tcW w:w="4519" w:type="dxa"/>
            <w:tcBorders>
              <w:left w:val="single" w:sz="4" w:space="0" w:color="auto"/>
              <w:right w:val="single" w:sz="4" w:space="0" w:color="auto"/>
            </w:tcBorders>
            <w:vAlign w:val="center"/>
          </w:tcPr>
          <w:p w:rsidR="000E2349" w:rsidRPr="008E2D7D" w:rsidRDefault="000E2349" w:rsidP="00DF65CE">
            <w:pPr>
              <w:bidi/>
              <w:spacing w:after="0" w:line="240" w:lineRule="auto"/>
              <w:ind w:left="1865" w:hanging="148"/>
              <w:rPr>
                <w:rFonts w:ascii="Arial" w:hAnsi="Arial"/>
                <w:color w:val="000000" w:themeColor="text1"/>
                <w:sz w:val="18"/>
                <w:szCs w:val="18"/>
                <w:rtl/>
              </w:rPr>
            </w:pPr>
            <w:r w:rsidRPr="008E2D7D">
              <w:rPr>
                <w:rFonts w:ascii="Arial" w:hAnsi="Arial"/>
                <w:color w:val="000000" w:themeColor="text1"/>
                <w:sz w:val="18"/>
                <w:szCs w:val="18"/>
                <w:rtl/>
              </w:rPr>
              <w:t>30.9</w:t>
            </w:r>
          </w:p>
        </w:tc>
      </w:tr>
      <w:tr w:rsidR="000E2349" w:rsidRPr="00F90ED2" w:rsidTr="002B11EA">
        <w:trPr>
          <w:trHeight w:val="340"/>
          <w:jc w:val="center"/>
        </w:trPr>
        <w:tc>
          <w:tcPr>
            <w:tcW w:w="2925" w:type="dxa"/>
            <w:tcBorders>
              <w:left w:val="single" w:sz="4" w:space="0" w:color="auto"/>
              <w:bottom w:val="single" w:sz="4" w:space="0" w:color="auto"/>
              <w:right w:val="single" w:sz="4" w:space="0" w:color="auto"/>
            </w:tcBorders>
            <w:vAlign w:val="center"/>
          </w:tcPr>
          <w:p w:rsidR="000E2349" w:rsidRPr="008E2D7D" w:rsidRDefault="000E2349" w:rsidP="008566B8">
            <w:pPr>
              <w:bidi/>
              <w:spacing w:after="0" w:line="240" w:lineRule="auto"/>
              <w:ind w:left="352"/>
              <w:rPr>
                <w:rFonts w:ascii="Arial" w:hAnsi="Arial"/>
                <w:color w:val="000000" w:themeColor="text1"/>
                <w:sz w:val="18"/>
                <w:szCs w:val="18"/>
                <w:rtl/>
              </w:rPr>
            </w:pPr>
            <w:r w:rsidRPr="008E2D7D">
              <w:rPr>
                <w:rFonts w:ascii="Arial" w:hAnsi="Arial"/>
                <w:color w:val="000000" w:themeColor="text1"/>
                <w:sz w:val="18"/>
                <w:szCs w:val="18"/>
                <w:rtl/>
              </w:rPr>
              <w:t>2019</w:t>
            </w:r>
          </w:p>
        </w:tc>
        <w:tc>
          <w:tcPr>
            <w:tcW w:w="4519" w:type="dxa"/>
            <w:tcBorders>
              <w:left w:val="single" w:sz="4" w:space="0" w:color="auto"/>
              <w:bottom w:val="single" w:sz="4" w:space="0" w:color="auto"/>
              <w:right w:val="single" w:sz="4" w:space="0" w:color="auto"/>
            </w:tcBorders>
            <w:vAlign w:val="center"/>
          </w:tcPr>
          <w:p w:rsidR="000E2349" w:rsidRPr="008E2D7D" w:rsidRDefault="000E2349" w:rsidP="008566B8">
            <w:pPr>
              <w:bidi/>
              <w:spacing w:after="0" w:line="240" w:lineRule="auto"/>
              <w:ind w:left="1865" w:hanging="148"/>
              <w:rPr>
                <w:rFonts w:ascii="Arial" w:hAnsi="Arial"/>
                <w:color w:val="000000" w:themeColor="text1"/>
                <w:sz w:val="18"/>
                <w:szCs w:val="18"/>
                <w:rtl/>
              </w:rPr>
            </w:pPr>
            <w:r w:rsidRPr="008E2D7D">
              <w:rPr>
                <w:rFonts w:ascii="Arial" w:hAnsi="Arial"/>
                <w:color w:val="000000" w:themeColor="text1"/>
                <w:sz w:val="18"/>
                <w:szCs w:val="18"/>
                <w:rtl/>
              </w:rPr>
              <w:t>32.0</w:t>
            </w:r>
          </w:p>
        </w:tc>
      </w:tr>
    </w:tbl>
    <w:p w:rsidR="00E245D2" w:rsidRPr="00A630C5" w:rsidRDefault="00E245D2" w:rsidP="00A51899">
      <w:pPr>
        <w:bidi/>
        <w:spacing w:after="0" w:line="240" w:lineRule="auto"/>
        <w:jc w:val="both"/>
        <w:rPr>
          <w:rFonts w:ascii="Simplified Arabic" w:hAnsi="Simplified Arabic" w:cs="Simplified Arabic"/>
          <w:color w:val="000000" w:themeColor="text1"/>
          <w:sz w:val="18"/>
          <w:szCs w:val="18"/>
          <w:rtl/>
        </w:rPr>
      </w:pPr>
      <w:r>
        <w:rPr>
          <w:rFonts w:ascii="Simplified Arabic" w:hAnsi="Simplified Arabic" w:cs="Simplified Arabic" w:hint="cs"/>
          <w:b/>
          <w:bCs/>
          <w:color w:val="000000" w:themeColor="text1"/>
          <w:sz w:val="18"/>
          <w:szCs w:val="18"/>
          <w:rtl/>
        </w:rPr>
        <w:t xml:space="preserve">              </w:t>
      </w:r>
      <w:r w:rsidRPr="00C32A7A">
        <w:rPr>
          <w:rFonts w:ascii="Simplified Arabic" w:hAnsi="Simplified Arabic" w:cs="Simplified Arabic" w:hint="cs"/>
          <w:b/>
          <w:bCs/>
          <w:color w:val="000000" w:themeColor="text1"/>
          <w:sz w:val="18"/>
          <w:szCs w:val="18"/>
          <w:rtl/>
        </w:rPr>
        <w:t>المصدر</w:t>
      </w:r>
      <w:r>
        <w:rPr>
          <w:rFonts w:ascii="Simplified Arabic" w:hAnsi="Simplified Arabic" w:cs="Simplified Arabic" w:hint="cs"/>
          <w:b/>
          <w:bCs/>
          <w:color w:val="000000" w:themeColor="text1"/>
          <w:sz w:val="18"/>
          <w:szCs w:val="18"/>
          <w:rtl/>
        </w:rPr>
        <w:t xml:space="preserve">: </w:t>
      </w:r>
      <w:r w:rsidR="00A51899">
        <w:rPr>
          <w:rFonts w:ascii="Simplified Arabic" w:hAnsi="Simplified Arabic" w:cs="Simplified Arabic" w:hint="cs"/>
          <w:color w:val="000000" w:themeColor="text1"/>
          <w:sz w:val="18"/>
          <w:szCs w:val="18"/>
          <w:rtl/>
        </w:rPr>
        <w:t>السجلات الإدارية</w:t>
      </w:r>
      <w:r>
        <w:rPr>
          <w:rFonts w:ascii="Simplified Arabic" w:hAnsi="Simplified Arabic" w:cs="Simplified Arabic" w:hint="cs"/>
          <w:color w:val="000000" w:themeColor="text1"/>
          <w:sz w:val="18"/>
          <w:szCs w:val="18"/>
          <w:rtl/>
        </w:rPr>
        <w:t>، 2019</w:t>
      </w:r>
    </w:p>
    <w:p w:rsidR="00C91EBF" w:rsidRDefault="00C91EBF" w:rsidP="00C91EBF">
      <w:pPr>
        <w:bidi/>
        <w:spacing w:after="0" w:line="240" w:lineRule="auto"/>
        <w:jc w:val="both"/>
        <w:rPr>
          <w:rFonts w:ascii="Simplified Arabic" w:hAnsi="Simplified Arabic" w:cs="Simplified Arabic"/>
          <w:color w:val="000000" w:themeColor="text1"/>
          <w:sz w:val="16"/>
          <w:szCs w:val="16"/>
          <w:rtl/>
        </w:rPr>
      </w:pPr>
    </w:p>
    <w:p w:rsidR="00C91EBF" w:rsidRDefault="00C91EBF" w:rsidP="002D465F">
      <w:pPr>
        <w:bidi/>
        <w:spacing w:after="0" w:line="240" w:lineRule="auto"/>
        <w:jc w:val="both"/>
        <w:rPr>
          <w:rFonts w:ascii="Simplified Arabic" w:hAnsi="Simplified Arabic" w:cs="Simplified Arabic"/>
          <w:color w:val="000000" w:themeColor="text1"/>
          <w:sz w:val="24"/>
          <w:szCs w:val="24"/>
          <w:rtl/>
        </w:rPr>
      </w:pPr>
      <w:r w:rsidRPr="00F90ED2">
        <w:rPr>
          <w:rFonts w:ascii="Simplified Arabic" w:hAnsi="Simplified Arabic" w:cs="Simplified Arabic" w:hint="cs"/>
          <w:color w:val="000000" w:themeColor="text1"/>
          <w:sz w:val="24"/>
          <w:szCs w:val="24"/>
          <w:rtl/>
        </w:rPr>
        <w:t>هناك مجموعة من ال</w:t>
      </w:r>
      <w:r>
        <w:rPr>
          <w:rFonts w:ascii="Simplified Arabic" w:hAnsi="Simplified Arabic" w:cs="Simplified Arabic" w:hint="cs"/>
          <w:color w:val="000000" w:themeColor="text1"/>
          <w:sz w:val="24"/>
          <w:szCs w:val="24"/>
          <w:rtl/>
        </w:rPr>
        <w:t>أ</w:t>
      </w:r>
      <w:r w:rsidRPr="00F90ED2">
        <w:rPr>
          <w:rFonts w:ascii="Simplified Arabic" w:hAnsi="Simplified Arabic" w:cs="Simplified Arabic" w:hint="cs"/>
          <w:color w:val="000000" w:themeColor="text1"/>
          <w:sz w:val="24"/>
          <w:szCs w:val="24"/>
          <w:rtl/>
        </w:rPr>
        <w:t xml:space="preserve">سباب التي تحد من مشاركة الفتيات تتعلق غالبيتها في الثقافة الحزبية التي تنعكس على الحركة الطلابية داخل الجامعة، كما أن الثقافة الأسرية تتحفظ في كثير من المناطق </w:t>
      </w:r>
      <w:r w:rsidR="00D10382">
        <w:rPr>
          <w:rFonts w:ascii="Simplified Arabic" w:hAnsi="Simplified Arabic" w:cs="Simplified Arabic" w:hint="cs"/>
          <w:color w:val="000000" w:themeColor="text1"/>
          <w:sz w:val="24"/>
          <w:szCs w:val="24"/>
          <w:rtl/>
        </w:rPr>
        <w:t>على مشاركة</w:t>
      </w:r>
      <w:r w:rsidRPr="00F90ED2">
        <w:rPr>
          <w:rFonts w:ascii="Simplified Arabic" w:hAnsi="Simplified Arabic" w:cs="Simplified Arabic" w:hint="cs"/>
          <w:color w:val="000000" w:themeColor="text1"/>
          <w:sz w:val="24"/>
          <w:szCs w:val="24"/>
          <w:rtl/>
        </w:rPr>
        <w:t xml:space="preserve"> فتياتهن في العمل الطلابي، عدا </w:t>
      </w:r>
      <w:r w:rsidRPr="00F90ED2">
        <w:rPr>
          <w:rFonts w:ascii="Simplified Arabic" w:hAnsi="Simplified Arabic" w:cs="Simplified Arabic" w:hint="cs"/>
          <w:color w:val="000000" w:themeColor="text1"/>
          <w:sz w:val="24"/>
          <w:szCs w:val="24"/>
          <w:rtl/>
        </w:rPr>
        <w:lastRenderedPageBreak/>
        <w:t>عن الخوف المستقبلي من أن الالتحاق بمجلس الطلبة سينعكس على التحصيل العلمي ومستوى الدراسة، اضافة الى ضعف تأهيل وتدريب الطالبات مقارنة مع الطلاب</w:t>
      </w:r>
      <w:r w:rsidR="002D465F">
        <w:rPr>
          <w:rFonts w:ascii="Simplified Arabic" w:hAnsi="Simplified Arabic" w:cs="Simplified Arabic" w:hint="cs"/>
          <w:color w:val="000000" w:themeColor="text1"/>
          <w:sz w:val="24"/>
          <w:szCs w:val="24"/>
          <w:rtl/>
        </w:rPr>
        <w:t>.</w:t>
      </w:r>
    </w:p>
    <w:p w:rsidR="00163CF3" w:rsidRDefault="00163CF3" w:rsidP="00163CF3">
      <w:pPr>
        <w:bidi/>
        <w:spacing w:after="0" w:line="240" w:lineRule="auto"/>
        <w:jc w:val="both"/>
        <w:rPr>
          <w:rFonts w:ascii="Simplified Arabic" w:hAnsi="Simplified Arabic" w:cs="Simplified Arabic"/>
          <w:color w:val="000000" w:themeColor="text1"/>
          <w:sz w:val="24"/>
          <w:szCs w:val="24"/>
          <w:rtl/>
        </w:rPr>
      </w:pPr>
    </w:p>
    <w:p w:rsidR="00C91EBF" w:rsidRDefault="00C91EBF" w:rsidP="00C91EBF">
      <w:pPr>
        <w:bidi/>
        <w:spacing w:after="0" w:line="240" w:lineRule="auto"/>
        <w:jc w:val="both"/>
        <w:rPr>
          <w:rFonts w:ascii="Simplified Arabic" w:hAnsi="Simplified Arabic" w:cs="Simplified Arabic"/>
          <w:b/>
          <w:bCs/>
          <w:color w:val="000000" w:themeColor="text1"/>
          <w:sz w:val="24"/>
          <w:szCs w:val="24"/>
          <w:rtl/>
          <w:lang w:bidi="ar-JO"/>
        </w:rPr>
      </w:pPr>
      <w:r>
        <w:rPr>
          <w:rFonts w:ascii="Simplified Arabic" w:hAnsi="Simplified Arabic" w:cs="Simplified Arabic" w:hint="cs"/>
          <w:b/>
          <w:bCs/>
          <w:color w:val="000000" w:themeColor="text1"/>
          <w:sz w:val="24"/>
          <w:szCs w:val="24"/>
          <w:rtl/>
          <w:lang w:bidi="ar-JO"/>
        </w:rPr>
        <w:t>النقابات</w:t>
      </w:r>
    </w:p>
    <w:p w:rsidR="002B11EA" w:rsidRDefault="005661F1" w:rsidP="002B11EA">
      <w:pPr>
        <w:bidi/>
        <w:spacing w:after="0" w:line="240" w:lineRule="auto"/>
        <w:jc w:val="both"/>
        <w:rPr>
          <w:rFonts w:ascii="Simplified Arabic" w:hAnsi="Simplified Arabic" w:cs="Simplified Arabic"/>
          <w:b/>
          <w:bCs/>
          <w:color w:val="000000" w:themeColor="text1"/>
          <w:sz w:val="24"/>
          <w:szCs w:val="24"/>
          <w:rtl/>
          <w:lang w:bidi="ar-JO"/>
        </w:rPr>
      </w:pPr>
      <w:r w:rsidRPr="005661F1">
        <w:rPr>
          <w:rFonts w:ascii="Simplified Arabic" w:hAnsi="Simplified Arabic" w:cs="Simplified Arabic"/>
          <w:b/>
          <w:bCs/>
          <w:noProof/>
          <w:color w:val="000000" w:themeColor="text1"/>
          <w:sz w:val="24"/>
          <w:szCs w:val="24"/>
          <w:rtl/>
        </w:rPr>
        <w:pict>
          <v:roundrect id="AutoShape 14" o:spid="_x0000_s1038" style="position:absolute;left:0;text-align:left;margin-left:-3.45pt;margin-top:9.6pt;width:459.25pt;height:33.6pt;z-index:251664384;visibility:visible" arcsize="10923f" fillcolor="white [3201]" strokecolor="black [3200]" strokeweight="1pt">
            <v:shadow color="#868686"/>
            <v:textbox style="mso-next-textbox:#AutoShape 14">
              <w:txbxContent>
                <w:p w:rsidR="00286D80" w:rsidRPr="00B74EEE" w:rsidRDefault="00286D80" w:rsidP="00C91EBF">
                  <w:pPr>
                    <w:bidi/>
                    <w:jc w:val="center"/>
                    <w:rPr>
                      <w:rFonts w:ascii="Simplified Arabic" w:hAnsi="Simplified Arabic" w:cs="Simplified Arabic"/>
                      <w:b/>
                      <w:bCs/>
                      <w:sz w:val="24"/>
                      <w:szCs w:val="24"/>
                    </w:rPr>
                  </w:pPr>
                  <w:r w:rsidRPr="00B74EEE">
                    <w:rPr>
                      <w:rFonts w:ascii="Simplified Arabic" w:hAnsi="Simplified Arabic" w:cs="Simplified Arabic"/>
                      <w:b/>
                      <w:bCs/>
                      <w:sz w:val="24"/>
                      <w:szCs w:val="24"/>
                      <w:rtl/>
                    </w:rPr>
                    <w:t>فجوة النوع الاجتماعي في مجلس النقابات (الاطباء، المهندسين، الصحفيين، المحامين)=100</w:t>
                  </w:r>
                  <w:r>
                    <w:rPr>
                      <w:rFonts w:ascii="Simplified Arabic" w:hAnsi="Simplified Arabic" w:cs="Simplified Arabic" w:hint="cs"/>
                      <w:b/>
                      <w:bCs/>
                      <w:sz w:val="24"/>
                      <w:szCs w:val="24"/>
                      <w:rtl/>
                    </w:rPr>
                    <w:t xml:space="preserve"> </w:t>
                  </w:r>
                  <w:r w:rsidRPr="00B74EEE">
                    <w:rPr>
                      <w:rFonts w:ascii="Simplified Arabic" w:hAnsi="Simplified Arabic" w:cs="Simplified Arabic"/>
                      <w:b/>
                      <w:bCs/>
                      <w:sz w:val="24"/>
                      <w:szCs w:val="24"/>
                      <w:rtl/>
                    </w:rPr>
                    <w:t>%</w:t>
                  </w:r>
                </w:p>
              </w:txbxContent>
            </v:textbox>
          </v:roundrect>
        </w:pict>
      </w:r>
    </w:p>
    <w:p w:rsidR="002B11EA" w:rsidRDefault="002B11EA" w:rsidP="002B11EA">
      <w:pPr>
        <w:bidi/>
        <w:spacing w:after="0" w:line="240" w:lineRule="auto"/>
        <w:jc w:val="both"/>
        <w:rPr>
          <w:rFonts w:ascii="Simplified Arabic" w:hAnsi="Simplified Arabic" w:cs="Simplified Arabic"/>
          <w:b/>
          <w:bCs/>
          <w:color w:val="000000" w:themeColor="text1"/>
          <w:sz w:val="24"/>
          <w:szCs w:val="24"/>
          <w:rtl/>
          <w:lang w:bidi="ar-JO"/>
        </w:rPr>
      </w:pPr>
    </w:p>
    <w:p w:rsidR="00C91EBF" w:rsidRPr="002B11EA" w:rsidRDefault="00C91EBF" w:rsidP="00C91EBF">
      <w:pPr>
        <w:bidi/>
        <w:spacing w:after="0" w:line="240" w:lineRule="auto"/>
        <w:jc w:val="both"/>
        <w:rPr>
          <w:rFonts w:ascii="Simplified Arabic" w:hAnsi="Simplified Arabic" w:cs="Simplified Arabic"/>
          <w:color w:val="000000" w:themeColor="text1"/>
          <w:sz w:val="16"/>
          <w:szCs w:val="16"/>
          <w:shd w:val="clear" w:color="auto" w:fill="FFFFFF"/>
          <w:rtl/>
        </w:rPr>
      </w:pPr>
    </w:p>
    <w:p w:rsidR="00C91EBF" w:rsidRDefault="00C91EBF" w:rsidP="00197A38">
      <w:pPr>
        <w:bidi/>
        <w:spacing w:after="0" w:line="240" w:lineRule="auto"/>
        <w:jc w:val="both"/>
        <w:rPr>
          <w:rFonts w:ascii="Simplified Arabic" w:hAnsi="Simplified Arabic" w:cs="Simplified Arabic"/>
          <w:color w:val="000000" w:themeColor="text1"/>
          <w:sz w:val="24"/>
          <w:szCs w:val="24"/>
          <w:shd w:val="clear" w:color="auto" w:fill="FFFFFF"/>
          <w:rtl/>
        </w:rPr>
      </w:pPr>
      <w:r w:rsidRPr="00F90ED2">
        <w:rPr>
          <w:rFonts w:ascii="Simplified Arabic" w:hAnsi="Simplified Arabic" w:cs="Simplified Arabic" w:hint="cs"/>
          <w:color w:val="000000" w:themeColor="text1"/>
          <w:sz w:val="24"/>
          <w:szCs w:val="24"/>
          <w:shd w:val="clear" w:color="auto" w:fill="FFFFFF"/>
          <w:rtl/>
        </w:rPr>
        <w:t>على الرغم من أن الفتيات تتفوق على الذكور في معدل التحاق التعليم في المرحلة الثانوية، والمرحلة العليا، وعلى الرغ</w:t>
      </w:r>
      <w:r>
        <w:rPr>
          <w:rFonts w:ascii="Simplified Arabic" w:hAnsi="Simplified Arabic" w:cs="Simplified Arabic" w:hint="cs"/>
          <w:color w:val="000000" w:themeColor="text1"/>
          <w:sz w:val="24"/>
          <w:szCs w:val="24"/>
          <w:shd w:val="clear" w:color="auto" w:fill="FFFFFF"/>
          <w:rtl/>
        </w:rPr>
        <w:t xml:space="preserve">م </w:t>
      </w:r>
      <w:r w:rsidRPr="00F90ED2">
        <w:rPr>
          <w:rFonts w:ascii="Simplified Arabic" w:hAnsi="Simplified Arabic" w:cs="Simplified Arabic" w:hint="cs"/>
          <w:color w:val="000000" w:themeColor="text1"/>
          <w:sz w:val="24"/>
          <w:szCs w:val="24"/>
          <w:shd w:val="clear" w:color="auto" w:fill="FFFFFF"/>
          <w:rtl/>
        </w:rPr>
        <w:t xml:space="preserve">من أنهن يحصلن على المراكز الأولى في الكليات خاصة العلمية منها، كما تشير </w:t>
      </w:r>
      <w:r>
        <w:rPr>
          <w:rFonts w:ascii="Simplified Arabic" w:hAnsi="Simplified Arabic" w:cs="Simplified Arabic" w:hint="cs"/>
          <w:color w:val="000000" w:themeColor="text1"/>
          <w:sz w:val="24"/>
          <w:szCs w:val="24"/>
          <w:shd w:val="clear" w:color="auto" w:fill="FFFFFF"/>
          <w:rtl/>
        </w:rPr>
        <w:t>إحصاءات</w:t>
      </w:r>
      <w:r w:rsidRPr="00F90ED2">
        <w:rPr>
          <w:rFonts w:ascii="Simplified Arabic" w:hAnsi="Simplified Arabic" w:cs="Simplified Arabic" w:hint="cs"/>
          <w:color w:val="000000" w:themeColor="text1"/>
          <w:sz w:val="24"/>
          <w:szCs w:val="24"/>
          <w:shd w:val="clear" w:color="auto" w:fill="FFFFFF"/>
          <w:rtl/>
        </w:rPr>
        <w:t xml:space="preserve"> الجامعات، </w:t>
      </w:r>
      <w:r>
        <w:rPr>
          <w:rFonts w:ascii="Simplified Arabic" w:hAnsi="Simplified Arabic" w:cs="Simplified Arabic" w:hint="cs"/>
          <w:color w:val="000000" w:themeColor="text1"/>
          <w:sz w:val="24"/>
          <w:szCs w:val="24"/>
          <w:shd w:val="clear" w:color="auto" w:fill="FFFFFF"/>
          <w:rtl/>
        </w:rPr>
        <w:t>ووزارة</w:t>
      </w:r>
      <w:r w:rsidRPr="00F90ED2">
        <w:rPr>
          <w:rFonts w:ascii="Simplified Arabic" w:hAnsi="Simplified Arabic" w:cs="Simplified Arabic" w:hint="cs"/>
          <w:color w:val="000000" w:themeColor="text1"/>
          <w:sz w:val="24"/>
          <w:szCs w:val="24"/>
          <w:shd w:val="clear" w:color="auto" w:fill="FFFFFF"/>
          <w:rtl/>
        </w:rPr>
        <w:t xml:space="preserve"> التربية والتعليم، وعلى الرغم أن معدل تسجيل الفتيات في النقابات في ارتفاع، ويشكلن حوالي </w:t>
      </w:r>
      <w:r w:rsidR="00364E89">
        <w:rPr>
          <w:rFonts w:ascii="Simplified Arabic" w:hAnsi="Simplified Arabic" w:cs="Simplified Arabic" w:hint="cs"/>
          <w:color w:val="000000" w:themeColor="text1"/>
          <w:sz w:val="24"/>
          <w:szCs w:val="24"/>
          <w:shd w:val="clear" w:color="auto" w:fill="FFFFFF"/>
          <w:rtl/>
        </w:rPr>
        <w:t>30</w:t>
      </w:r>
      <w:r w:rsidRPr="00F90ED2">
        <w:rPr>
          <w:rFonts w:ascii="Simplified Arabic" w:hAnsi="Simplified Arabic" w:cs="Simplified Arabic" w:hint="cs"/>
          <w:color w:val="000000" w:themeColor="text1"/>
          <w:sz w:val="24"/>
          <w:szCs w:val="24"/>
          <w:shd w:val="clear" w:color="auto" w:fill="FFFFFF"/>
          <w:rtl/>
        </w:rPr>
        <w:t>%، إلا أن نسبة النساء</w:t>
      </w:r>
      <w:r w:rsidR="00197A38">
        <w:rPr>
          <w:rFonts w:ascii="Simplified Arabic" w:hAnsi="Simplified Arabic" w:cs="Simplified Arabic" w:hint="cs"/>
          <w:color w:val="000000" w:themeColor="text1"/>
          <w:sz w:val="24"/>
          <w:szCs w:val="24"/>
          <w:shd w:val="clear" w:color="auto" w:fill="FFFFFF"/>
          <w:rtl/>
        </w:rPr>
        <w:t xml:space="preserve"> المشاركات</w:t>
      </w:r>
      <w:r w:rsidRPr="00F90ED2">
        <w:rPr>
          <w:rFonts w:ascii="Simplified Arabic" w:hAnsi="Simplified Arabic" w:cs="Simplified Arabic" w:hint="cs"/>
          <w:color w:val="000000" w:themeColor="text1"/>
          <w:sz w:val="24"/>
          <w:szCs w:val="24"/>
          <w:shd w:val="clear" w:color="auto" w:fill="FFFFFF"/>
          <w:rtl/>
        </w:rPr>
        <w:t xml:space="preserve"> في مجالس النقابات </w:t>
      </w:r>
      <w:r w:rsidR="00197A38">
        <w:rPr>
          <w:rFonts w:ascii="Simplified Arabic" w:hAnsi="Simplified Arabic" w:cs="Simplified Arabic" w:hint="cs"/>
          <w:color w:val="000000" w:themeColor="text1"/>
          <w:sz w:val="24"/>
          <w:szCs w:val="24"/>
          <w:shd w:val="clear" w:color="auto" w:fill="FFFFFF"/>
          <w:rtl/>
        </w:rPr>
        <w:t>(</w:t>
      </w:r>
      <w:r w:rsidRPr="00F90ED2">
        <w:rPr>
          <w:rFonts w:ascii="Simplified Arabic" w:hAnsi="Simplified Arabic" w:cs="Simplified Arabic" w:hint="cs"/>
          <w:color w:val="000000" w:themeColor="text1"/>
          <w:sz w:val="24"/>
          <w:szCs w:val="24"/>
          <w:shd w:val="clear" w:color="auto" w:fill="FFFFFF"/>
          <w:rtl/>
        </w:rPr>
        <w:t>للأطباء، وأطباء الأسنان، والمهندسين، والصحفيين، والمحامين</w:t>
      </w:r>
      <w:r w:rsidR="00197A38">
        <w:rPr>
          <w:rFonts w:ascii="Simplified Arabic" w:hAnsi="Simplified Arabic" w:cs="Simplified Arabic" w:hint="cs"/>
          <w:color w:val="000000" w:themeColor="text1"/>
          <w:sz w:val="24"/>
          <w:szCs w:val="24"/>
          <w:shd w:val="clear" w:color="auto" w:fill="FFFFFF"/>
          <w:rtl/>
        </w:rPr>
        <w:t>) منخفظة جدا</w:t>
      </w:r>
      <w:r w:rsidR="00E211A6">
        <w:rPr>
          <w:rFonts w:ascii="Simplified Arabic" w:hAnsi="Simplified Arabic" w:cs="Simplified Arabic" w:hint="cs"/>
          <w:color w:val="000000" w:themeColor="text1"/>
          <w:sz w:val="24"/>
          <w:szCs w:val="24"/>
          <w:shd w:val="clear" w:color="auto" w:fill="FFFFFF"/>
          <w:rtl/>
        </w:rPr>
        <w:t>ً</w:t>
      </w:r>
      <w:r w:rsidR="00197A38">
        <w:rPr>
          <w:rFonts w:ascii="Simplified Arabic" w:hAnsi="Simplified Arabic" w:cs="Simplified Arabic" w:hint="cs"/>
          <w:color w:val="000000" w:themeColor="text1"/>
          <w:sz w:val="24"/>
          <w:szCs w:val="24"/>
          <w:shd w:val="clear" w:color="auto" w:fill="FFFFFF"/>
          <w:rtl/>
        </w:rPr>
        <w:t xml:space="preserve"> لن تساهم أو تنجح في اتخاذ أي قرار لصالح النساء </w:t>
      </w:r>
      <w:r w:rsidRPr="00F90ED2">
        <w:rPr>
          <w:rFonts w:ascii="Simplified Arabic" w:hAnsi="Simplified Arabic" w:cs="Simplified Arabic" w:hint="cs"/>
          <w:color w:val="000000" w:themeColor="text1"/>
          <w:sz w:val="24"/>
          <w:szCs w:val="24"/>
          <w:shd w:val="clear" w:color="auto" w:fill="FFFFFF"/>
          <w:rtl/>
        </w:rPr>
        <w:t>في مجالس</w:t>
      </w:r>
      <w:r w:rsidR="00197A38">
        <w:rPr>
          <w:rFonts w:ascii="Simplified Arabic" w:hAnsi="Simplified Arabic" w:cs="Simplified Arabic" w:hint="cs"/>
          <w:color w:val="000000" w:themeColor="text1"/>
          <w:sz w:val="24"/>
          <w:szCs w:val="24"/>
          <w:shd w:val="clear" w:color="auto" w:fill="FFFFFF"/>
          <w:rtl/>
        </w:rPr>
        <w:t xml:space="preserve"> هذه</w:t>
      </w:r>
      <w:r w:rsidRPr="00F90ED2">
        <w:rPr>
          <w:rFonts w:ascii="Simplified Arabic" w:hAnsi="Simplified Arabic" w:cs="Simplified Arabic" w:hint="cs"/>
          <w:color w:val="000000" w:themeColor="text1"/>
          <w:sz w:val="24"/>
          <w:szCs w:val="24"/>
          <w:shd w:val="clear" w:color="auto" w:fill="FFFFFF"/>
          <w:rtl/>
        </w:rPr>
        <w:t xml:space="preserve"> النقابات.</w:t>
      </w:r>
    </w:p>
    <w:p w:rsidR="000E2349" w:rsidRPr="00F90ED2" w:rsidRDefault="000E2349" w:rsidP="000E2349">
      <w:pPr>
        <w:bidi/>
        <w:spacing w:after="0" w:line="240" w:lineRule="auto"/>
        <w:jc w:val="both"/>
        <w:rPr>
          <w:rFonts w:ascii="Simplified Arabic" w:hAnsi="Simplified Arabic" w:cs="Simplified Arabic"/>
          <w:color w:val="000000" w:themeColor="text1"/>
          <w:sz w:val="24"/>
          <w:szCs w:val="24"/>
          <w:shd w:val="clear" w:color="auto" w:fill="FFFFFF"/>
          <w:rtl/>
        </w:rPr>
      </w:pPr>
    </w:p>
    <w:p w:rsidR="00C91EBF" w:rsidRDefault="00C91EBF" w:rsidP="00C91EBF">
      <w:pPr>
        <w:bidi/>
        <w:spacing w:after="0" w:line="240" w:lineRule="auto"/>
        <w:jc w:val="both"/>
        <w:rPr>
          <w:rFonts w:ascii="Simplified Arabic" w:hAnsi="Simplified Arabic" w:cs="Simplified Arabic"/>
          <w:color w:val="000000" w:themeColor="text1"/>
          <w:sz w:val="24"/>
          <w:szCs w:val="24"/>
          <w:shd w:val="clear" w:color="auto" w:fill="FFFFFF"/>
          <w:rtl/>
        </w:rPr>
      </w:pPr>
      <w:r w:rsidRPr="00F90ED2">
        <w:rPr>
          <w:rFonts w:ascii="Simplified Arabic" w:hAnsi="Simplified Arabic" w:cs="Simplified Arabic" w:hint="cs"/>
          <w:color w:val="000000" w:themeColor="text1"/>
          <w:sz w:val="24"/>
          <w:szCs w:val="24"/>
          <w:shd w:val="clear" w:color="auto" w:fill="FFFFFF"/>
          <w:rtl/>
        </w:rPr>
        <w:t>إن انعكاس انخفاض نسبة النساء في النقابات له</w:t>
      </w:r>
      <w:r>
        <w:rPr>
          <w:rFonts w:ascii="Simplified Arabic" w:hAnsi="Simplified Arabic" w:cs="Simplified Arabic" w:hint="cs"/>
          <w:color w:val="000000" w:themeColor="text1"/>
          <w:sz w:val="24"/>
          <w:szCs w:val="24"/>
          <w:shd w:val="clear" w:color="auto" w:fill="FFFFFF"/>
          <w:rtl/>
        </w:rPr>
        <w:t>ا آ</w:t>
      </w:r>
      <w:r w:rsidRPr="00F90ED2">
        <w:rPr>
          <w:rFonts w:ascii="Simplified Arabic" w:hAnsi="Simplified Arabic" w:cs="Simplified Arabic" w:hint="cs"/>
          <w:color w:val="000000" w:themeColor="text1"/>
          <w:sz w:val="24"/>
          <w:szCs w:val="24"/>
          <w:shd w:val="clear" w:color="auto" w:fill="FFFFFF"/>
          <w:rtl/>
        </w:rPr>
        <w:t xml:space="preserve">ثار تتعلق بضعف التعرف على المشاكل والقضايا التي تواجه النساء </w:t>
      </w:r>
      <w:r>
        <w:rPr>
          <w:rFonts w:ascii="Simplified Arabic" w:hAnsi="Simplified Arabic" w:cs="Simplified Arabic" w:hint="cs"/>
          <w:color w:val="000000" w:themeColor="text1"/>
          <w:sz w:val="24"/>
          <w:szCs w:val="24"/>
          <w:shd w:val="clear" w:color="auto" w:fill="FFFFFF"/>
          <w:rtl/>
        </w:rPr>
        <w:t>أ</w:t>
      </w:r>
      <w:r w:rsidRPr="00F90ED2">
        <w:rPr>
          <w:rFonts w:ascii="Simplified Arabic" w:hAnsi="Simplified Arabic" w:cs="Simplified Arabic" w:hint="cs"/>
          <w:color w:val="000000" w:themeColor="text1"/>
          <w:sz w:val="24"/>
          <w:szCs w:val="24"/>
          <w:shd w:val="clear" w:color="auto" w:fill="FFFFFF"/>
          <w:rtl/>
        </w:rPr>
        <w:t xml:space="preserve">عضاء النقابات، وآليات التعامل معها، كما أن لها آثار في ضعف الوصول الى الانتهاكات التي تمارس ضد النساء </w:t>
      </w:r>
      <w:r>
        <w:rPr>
          <w:rFonts w:ascii="Simplified Arabic" w:hAnsi="Simplified Arabic" w:cs="Simplified Arabic" w:hint="cs"/>
          <w:color w:val="000000" w:themeColor="text1"/>
          <w:sz w:val="24"/>
          <w:szCs w:val="24"/>
          <w:shd w:val="clear" w:color="auto" w:fill="FFFFFF"/>
          <w:rtl/>
        </w:rPr>
        <w:t>أع</w:t>
      </w:r>
      <w:r w:rsidRPr="00F90ED2">
        <w:rPr>
          <w:rFonts w:ascii="Simplified Arabic" w:hAnsi="Simplified Arabic" w:cs="Simplified Arabic" w:hint="cs"/>
          <w:color w:val="000000" w:themeColor="text1"/>
          <w:sz w:val="24"/>
          <w:szCs w:val="24"/>
          <w:shd w:val="clear" w:color="auto" w:fill="FFFFFF"/>
          <w:rtl/>
        </w:rPr>
        <w:t xml:space="preserve">ضاء النقابات، اضافة الى التمييز المتوقع ضد النساء نظراً لانخفاض تمثيلهن، عدا عن ضعف تشكيل قوة نسائية حامية لمطالبهن الخاصة من النقابة أو من السياسة العامة، كما أن ضعف مشاركة النساء يؤدي </w:t>
      </w:r>
      <w:r>
        <w:rPr>
          <w:rFonts w:ascii="Simplified Arabic" w:hAnsi="Simplified Arabic" w:cs="Simplified Arabic" w:hint="cs"/>
          <w:color w:val="000000" w:themeColor="text1"/>
          <w:sz w:val="24"/>
          <w:szCs w:val="24"/>
          <w:shd w:val="clear" w:color="auto" w:fill="FFFFFF"/>
          <w:rtl/>
        </w:rPr>
        <w:t>إ</w:t>
      </w:r>
      <w:r w:rsidRPr="00F90ED2">
        <w:rPr>
          <w:rFonts w:ascii="Simplified Arabic" w:hAnsi="Simplified Arabic" w:cs="Simplified Arabic" w:hint="cs"/>
          <w:color w:val="000000" w:themeColor="text1"/>
          <w:sz w:val="24"/>
          <w:szCs w:val="24"/>
          <w:shd w:val="clear" w:color="auto" w:fill="FFFFFF"/>
          <w:rtl/>
        </w:rPr>
        <w:t>لى ضعف في تحديد الاحتياجات الخاصة بهن واقتناع النقابيين الرجال بمطالبهن واحتياجاتهن الخاصة.</w:t>
      </w:r>
    </w:p>
    <w:p w:rsidR="00A03D31" w:rsidRPr="00A03D31" w:rsidRDefault="00A03D31" w:rsidP="00A03D31">
      <w:pPr>
        <w:bidi/>
        <w:spacing w:after="0" w:line="240" w:lineRule="auto"/>
        <w:jc w:val="both"/>
        <w:rPr>
          <w:rFonts w:ascii="Simplified Arabic" w:hAnsi="Simplified Arabic" w:cs="Simplified Arabic"/>
          <w:color w:val="000000" w:themeColor="text1"/>
          <w:sz w:val="16"/>
          <w:szCs w:val="16"/>
          <w:shd w:val="clear" w:color="auto" w:fill="FFFFFF"/>
          <w:rtl/>
        </w:rPr>
      </w:pPr>
    </w:p>
    <w:p w:rsidR="00C91EBF" w:rsidRDefault="00C91EBF" w:rsidP="00C91EBF">
      <w:pPr>
        <w:bidi/>
        <w:spacing w:after="0" w:line="240" w:lineRule="auto"/>
        <w:jc w:val="both"/>
        <w:rPr>
          <w:rFonts w:ascii="Simplified Arabic" w:hAnsi="Simplified Arabic" w:cs="Simplified Arabic"/>
          <w:b/>
          <w:bCs/>
          <w:color w:val="000000" w:themeColor="text1"/>
          <w:sz w:val="24"/>
          <w:szCs w:val="24"/>
          <w:shd w:val="clear" w:color="auto" w:fill="FFFFFF"/>
          <w:rtl/>
        </w:rPr>
      </w:pPr>
      <w:r>
        <w:rPr>
          <w:rFonts w:ascii="Simplified Arabic" w:hAnsi="Simplified Arabic" w:cs="Simplified Arabic" w:hint="cs"/>
          <w:b/>
          <w:bCs/>
          <w:color w:val="000000" w:themeColor="text1"/>
          <w:sz w:val="24"/>
          <w:szCs w:val="24"/>
          <w:shd w:val="clear" w:color="auto" w:fill="FFFFFF"/>
          <w:rtl/>
        </w:rPr>
        <w:t xml:space="preserve">فيما يلي </w:t>
      </w:r>
      <w:r w:rsidRPr="00F90ED2">
        <w:rPr>
          <w:rFonts w:ascii="Simplified Arabic" w:hAnsi="Simplified Arabic" w:cs="Simplified Arabic" w:hint="cs"/>
          <w:b/>
          <w:bCs/>
          <w:color w:val="000000" w:themeColor="text1"/>
          <w:sz w:val="24"/>
          <w:szCs w:val="24"/>
          <w:shd w:val="clear" w:color="auto" w:fill="FFFFFF"/>
          <w:rtl/>
        </w:rPr>
        <w:t>أهم الأسباب التي تحول دون مشاركة فاعلة للنساء في الحياة العامة، وتتمثل في:</w:t>
      </w:r>
    </w:p>
    <w:p w:rsidR="00A03D31" w:rsidRPr="00A03D31"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Pr>
      </w:pPr>
      <w:r>
        <w:rPr>
          <w:rFonts w:ascii="Simplified Arabic" w:hAnsi="Simplified Arabic" w:cs="Simplified Arabic" w:hint="cs"/>
          <w:color w:val="000000" w:themeColor="text1"/>
          <w:shd w:val="clear" w:color="auto" w:fill="FFFFFF"/>
          <w:rtl/>
        </w:rPr>
        <w:t>ضعف القوانين المراعية والمستجيبة لتقوية النساء في المشاركة السياسية ومراكز صنع القرار، كقوانين الحكم المحلي، والانتخابات.</w:t>
      </w:r>
    </w:p>
    <w:p w:rsidR="00C91EBF"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Pr>
      </w:pPr>
      <w:r>
        <w:rPr>
          <w:rFonts w:ascii="Simplified Arabic" w:hAnsi="Simplified Arabic" w:cs="Simplified Arabic" w:hint="cs"/>
          <w:color w:val="000000" w:themeColor="text1"/>
          <w:shd w:val="clear" w:color="auto" w:fill="FFFFFF"/>
          <w:rtl/>
        </w:rPr>
        <w:t>ضعف العمل النقابي للمؤسسات النسوية، وأهميته في تطوير القدرات.</w:t>
      </w:r>
    </w:p>
    <w:p w:rsidR="00C91EBF" w:rsidRPr="00F90ED2"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 xml:space="preserve">الأدوار المجتمعية </w:t>
      </w:r>
      <w:r>
        <w:rPr>
          <w:rFonts w:ascii="Simplified Arabic" w:hAnsi="Simplified Arabic" w:cs="Simplified Arabic" w:hint="cs"/>
          <w:color w:val="000000" w:themeColor="text1"/>
          <w:shd w:val="clear" w:color="auto" w:fill="FFFFFF"/>
          <w:rtl/>
        </w:rPr>
        <w:t>والأسرية</w:t>
      </w:r>
      <w:r w:rsidRPr="00F90ED2">
        <w:rPr>
          <w:rFonts w:ascii="Simplified Arabic" w:hAnsi="Simplified Arabic" w:cs="Simplified Arabic" w:hint="cs"/>
          <w:color w:val="000000" w:themeColor="text1"/>
          <w:shd w:val="clear" w:color="auto" w:fill="FFFFFF"/>
          <w:rtl/>
        </w:rPr>
        <w:t xml:space="preserve"> لكل من النساء والرجال، وما ينظر للمرأة بأنه</w:t>
      </w:r>
      <w:r w:rsidR="00B5190A">
        <w:rPr>
          <w:rFonts w:ascii="Simplified Arabic" w:hAnsi="Simplified Arabic" w:cs="Simplified Arabic" w:hint="cs"/>
          <w:color w:val="000000" w:themeColor="text1"/>
          <w:shd w:val="clear" w:color="auto" w:fill="FFFFFF"/>
          <w:rtl/>
        </w:rPr>
        <w:t>ا</w:t>
      </w:r>
      <w:r w:rsidRPr="00F90ED2">
        <w:rPr>
          <w:rFonts w:ascii="Simplified Arabic" w:hAnsi="Simplified Arabic" w:cs="Simplified Arabic" w:hint="cs"/>
          <w:color w:val="000000" w:themeColor="text1"/>
          <w:shd w:val="clear" w:color="auto" w:fill="FFFFFF"/>
          <w:rtl/>
        </w:rPr>
        <w:t xml:space="preserve"> تابع للرجل مهما تقدمت في التعليم، وا</w:t>
      </w:r>
      <w:r>
        <w:rPr>
          <w:rFonts w:ascii="Simplified Arabic" w:hAnsi="Simplified Arabic" w:cs="Simplified Arabic" w:hint="cs"/>
          <w:color w:val="000000" w:themeColor="text1"/>
          <w:shd w:val="clear" w:color="auto" w:fill="FFFFFF"/>
          <w:rtl/>
        </w:rPr>
        <w:t>لإ</w:t>
      </w:r>
      <w:r w:rsidRPr="00F90ED2">
        <w:rPr>
          <w:rFonts w:ascii="Simplified Arabic" w:hAnsi="Simplified Arabic" w:cs="Simplified Arabic" w:hint="cs"/>
          <w:color w:val="000000" w:themeColor="text1"/>
          <w:shd w:val="clear" w:color="auto" w:fill="FFFFFF"/>
          <w:rtl/>
        </w:rPr>
        <w:t>دراك والمعرفة، وبالتالي فإن الرجل هو الحاكم ا</w:t>
      </w:r>
      <w:r>
        <w:rPr>
          <w:rFonts w:ascii="Simplified Arabic" w:hAnsi="Simplified Arabic" w:cs="Simplified Arabic" w:hint="cs"/>
          <w:color w:val="000000" w:themeColor="text1"/>
          <w:shd w:val="clear" w:color="auto" w:fill="FFFFFF"/>
          <w:rtl/>
        </w:rPr>
        <w:t>ل</w:t>
      </w:r>
      <w:r w:rsidRPr="00F90ED2">
        <w:rPr>
          <w:rFonts w:ascii="Simplified Arabic" w:hAnsi="Simplified Arabic" w:cs="Simplified Arabic" w:hint="cs"/>
          <w:color w:val="000000" w:themeColor="text1"/>
          <w:shd w:val="clear" w:color="auto" w:fill="FFFFFF"/>
          <w:rtl/>
        </w:rPr>
        <w:t>سلطوي مهما تدنى مستوا</w:t>
      </w:r>
      <w:r>
        <w:rPr>
          <w:rFonts w:ascii="Simplified Arabic" w:hAnsi="Simplified Arabic" w:cs="Simplified Arabic" w:hint="cs"/>
          <w:color w:val="000000" w:themeColor="text1"/>
          <w:shd w:val="clear" w:color="auto" w:fill="FFFFFF"/>
          <w:rtl/>
        </w:rPr>
        <w:t>ه</w:t>
      </w:r>
      <w:r w:rsidRPr="00F90ED2">
        <w:rPr>
          <w:rFonts w:ascii="Simplified Arabic" w:hAnsi="Simplified Arabic" w:cs="Simplified Arabic" w:hint="cs"/>
          <w:color w:val="000000" w:themeColor="text1"/>
          <w:shd w:val="clear" w:color="auto" w:fill="FFFFFF"/>
          <w:rtl/>
        </w:rPr>
        <w:t xml:space="preserve"> التعليمي، والمهني، وهذه نظرة ذكورية أبوية انتجها المجتمع الجاهلي للسيطرة المطلقة.</w:t>
      </w:r>
    </w:p>
    <w:p w:rsidR="00C91EBF" w:rsidRPr="00F90ED2"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الحواجز المصطنعة التي يتم وضعها واشاعتها بأن العمل السياسي والمجتمعي هو مكان غير آمن للنساء، وهو ميدان بحاجة للقوة والتحدي والمثابرة، و</w:t>
      </w:r>
      <w:r>
        <w:rPr>
          <w:rFonts w:ascii="Simplified Arabic" w:hAnsi="Simplified Arabic" w:cs="Simplified Arabic" w:hint="cs"/>
          <w:color w:val="000000" w:themeColor="text1"/>
          <w:shd w:val="clear" w:color="auto" w:fill="FFFFFF"/>
          <w:rtl/>
        </w:rPr>
        <w:t>أ</w:t>
      </w:r>
      <w:r w:rsidRPr="00F90ED2">
        <w:rPr>
          <w:rFonts w:ascii="Simplified Arabic" w:hAnsi="Simplified Arabic" w:cs="Simplified Arabic" w:hint="cs"/>
          <w:color w:val="000000" w:themeColor="text1"/>
          <w:shd w:val="clear" w:color="auto" w:fill="FFFFFF"/>
          <w:rtl/>
        </w:rPr>
        <w:t>حيانا</w:t>
      </w:r>
      <w:r>
        <w:rPr>
          <w:rFonts w:ascii="Simplified Arabic" w:hAnsi="Simplified Arabic" w:cs="Simplified Arabic" w:hint="cs"/>
          <w:color w:val="000000" w:themeColor="text1"/>
          <w:shd w:val="clear" w:color="auto" w:fill="FFFFFF"/>
          <w:rtl/>
        </w:rPr>
        <w:t>ً</w:t>
      </w:r>
      <w:r w:rsidRPr="00F90ED2">
        <w:rPr>
          <w:rFonts w:ascii="Simplified Arabic" w:hAnsi="Simplified Arabic" w:cs="Simplified Arabic" w:hint="cs"/>
          <w:color w:val="000000" w:themeColor="text1"/>
          <w:shd w:val="clear" w:color="auto" w:fill="FFFFFF"/>
          <w:rtl/>
        </w:rPr>
        <w:t xml:space="preserve"> المشاجرة، ومن الممكن أن تتعرض النساء للعنف والتحرش في هذا الميدان.</w:t>
      </w:r>
    </w:p>
    <w:p w:rsidR="00C91EBF" w:rsidRPr="00F90ED2"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tl/>
        </w:rPr>
      </w:pPr>
      <w:r>
        <w:rPr>
          <w:rFonts w:ascii="Simplified Arabic" w:hAnsi="Simplified Arabic" w:cs="Simplified Arabic" w:hint="cs"/>
          <w:color w:val="000000" w:themeColor="text1"/>
          <w:shd w:val="clear" w:color="auto" w:fill="FFFFFF"/>
          <w:rtl/>
        </w:rPr>
        <w:t>إ</w:t>
      </w:r>
      <w:r w:rsidRPr="00F90ED2">
        <w:rPr>
          <w:rFonts w:ascii="Simplified Arabic" w:hAnsi="Simplified Arabic" w:cs="Simplified Arabic" w:hint="cs"/>
          <w:color w:val="000000" w:themeColor="text1"/>
          <w:shd w:val="clear" w:color="auto" w:fill="FFFFFF"/>
          <w:rtl/>
        </w:rPr>
        <w:t xml:space="preserve">ستغلال الدين في بعض المواقع المهمة لابعاد النساء عنها، كأن تكون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في منصب رئيس، أو قاضي شرعي.</w:t>
      </w:r>
    </w:p>
    <w:p w:rsidR="00C91EBF" w:rsidRPr="00F90ED2"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 xml:space="preserve">هيمنة الرجال على الأحزاب أدت بشكل مباشر لتدني مشاركة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في كافة المناصب القيادية، وتلك الهيمنة متينة، وراسخة، وتتعمد في كثير من الاحيان استبعاد النساء عن موقع القيادة.</w:t>
      </w:r>
    </w:p>
    <w:p w:rsidR="00C91EBF" w:rsidRPr="00F90ED2"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tl/>
        </w:rPr>
      </w:pPr>
      <w:r w:rsidRPr="00F90ED2">
        <w:rPr>
          <w:rFonts w:ascii="Simplified Arabic" w:hAnsi="Simplified Arabic" w:cs="Simplified Arabic" w:hint="cs"/>
          <w:color w:val="000000" w:themeColor="text1"/>
          <w:shd w:val="clear" w:color="auto" w:fill="FFFFFF"/>
          <w:rtl/>
        </w:rPr>
        <w:t xml:space="preserve">وسائل الاعلام بكافة </w:t>
      </w:r>
      <w:r>
        <w:rPr>
          <w:rFonts w:ascii="Simplified Arabic" w:hAnsi="Simplified Arabic" w:cs="Simplified Arabic" w:hint="cs"/>
          <w:color w:val="000000" w:themeColor="text1"/>
          <w:shd w:val="clear" w:color="auto" w:fill="FFFFFF"/>
          <w:rtl/>
        </w:rPr>
        <w:t>أ</w:t>
      </w:r>
      <w:r w:rsidRPr="00F90ED2">
        <w:rPr>
          <w:rFonts w:ascii="Simplified Arabic" w:hAnsi="Simplified Arabic" w:cs="Simplified Arabic" w:hint="cs"/>
          <w:color w:val="000000" w:themeColor="text1"/>
          <w:shd w:val="clear" w:color="auto" w:fill="FFFFFF"/>
          <w:rtl/>
        </w:rPr>
        <w:t>شكالها لا تعكس الصورة النضالية، والتعليمية للمرأة الفلسطينية على أكمل وجه، فلا تستضيفها لمواقع التحليل الاخباري، وتتذكرها عند قتل امرأة، أو نشاط نسوي باعتبار ان باقي القضايا حكر على الرجل.</w:t>
      </w:r>
    </w:p>
    <w:p w:rsidR="00C91EBF" w:rsidRDefault="00C91EBF" w:rsidP="00AD2501">
      <w:pPr>
        <w:pStyle w:val="ListParagraph"/>
        <w:numPr>
          <w:ilvl w:val="0"/>
          <w:numId w:val="19"/>
        </w:numPr>
        <w:bidi/>
        <w:ind w:left="281" w:hanging="327"/>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t xml:space="preserve">استغلال الفكر النسوي واتهامه بأنه فكر خارجي وانه لا يمثل الثقافة المجتمعية، وبالتالي وضع العراقيل </w:t>
      </w:r>
      <w:r>
        <w:rPr>
          <w:rFonts w:ascii="Simplified Arabic" w:hAnsi="Simplified Arabic" w:cs="Simplified Arabic" w:hint="cs"/>
          <w:color w:val="000000" w:themeColor="text1"/>
          <w:shd w:val="clear" w:color="auto" w:fill="FFFFFF"/>
          <w:rtl/>
        </w:rPr>
        <w:t>أ</w:t>
      </w:r>
      <w:r w:rsidRPr="00F90ED2">
        <w:rPr>
          <w:rFonts w:ascii="Simplified Arabic" w:hAnsi="Simplified Arabic" w:cs="Simplified Arabic" w:hint="cs"/>
          <w:color w:val="000000" w:themeColor="text1"/>
          <w:shd w:val="clear" w:color="auto" w:fill="FFFFFF"/>
          <w:rtl/>
        </w:rPr>
        <w:t xml:space="preserve">مام مشاركة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في كثير من المواقع.</w:t>
      </w:r>
    </w:p>
    <w:p w:rsidR="000448BC" w:rsidRDefault="000448BC" w:rsidP="00AD2501">
      <w:pPr>
        <w:pStyle w:val="ListParagraph"/>
        <w:numPr>
          <w:ilvl w:val="0"/>
          <w:numId w:val="19"/>
        </w:numPr>
        <w:tabs>
          <w:tab w:val="left" w:pos="281"/>
          <w:tab w:val="left" w:pos="423"/>
        </w:tabs>
        <w:bidi/>
        <w:ind w:left="281" w:hanging="283"/>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lastRenderedPageBreak/>
        <w:t>حواجز مؤسسية من خلال عدم تطوير السياسات والتشريعات اللازمة، وضعف تخصيص موازنة كافية للأليات الوطنية للنهوض بالتمكين السياسي للمرأة على أكمل وجه، وضعف دعم المؤسسات النسوية في برامج ومشاريع تمويلية تمكنها من القيام بواجبها اتجاه تمكين النساء.</w:t>
      </w:r>
    </w:p>
    <w:p w:rsidR="00A03D31" w:rsidRDefault="00A03D31" w:rsidP="00A03D31">
      <w:pPr>
        <w:bidi/>
        <w:spacing w:after="0" w:line="240" w:lineRule="auto"/>
        <w:jc w:val="both"/>
        <w:rPr>
          <w:rFonts w:ascii="Simplified Arabic" w:hAnsi="Simplified Arabic" w:cs="Simplified Arabic"/>
          <w:color w:val="000000" w:themeColor="text1"/>
          <w:shd w:val="clear" w:color="auto" w:fill="FFFFFF"/>
          <w:rtl/>
        </w:rPr>
      </w:pPr>
    </w:p>
    <w:p w:rsidR="00B36241" w:rsidRPr="00B36241" w:rsidRDefault="002461FF" w:rsidP="00E50066">
      <w:pPr>
        <w:bidi/>
        <w:spacing w:after="0" w:line="240" w:lineRule="auto"/>
        <w:rPr>
          <w:rFonts w:ascii="Simplified Arabic" w:eastAsia="Times New Roman" w:hAnsi="Simplified Arabic" w:cs="Simplified Arabic"/>
          <w:b/>
          <w:bCs/>
          <w:color w:val="000000" w:themeColor="text1"/>
          <w:sz w:val="24"/>
          <w:szCs w:val="24"/>
          <w:shd w:val="clear" w:color="auto" w:fill="FFFFFF"/>
          <w:rtl/>
          <w:lang w:val="en-US"/>
        </w:rPr>
      </w:pPr>
      <w:r w:rsidRPr="00B36241">
        <w:rPr>
          <w:rFonts w:ascii="Simplified Arabic" w:eastAsia="Times New Roman" w:hAnsi="Simplified Arabic" w:cs="Simplified Arabic" w:hint="cs"/>
          <w:b/>
          <w:bCs/>
          <w:color w:val="000000" w:themeColor="text1"/>
          <w:sz w:val="24"/>
          <w:szCs w:val="24"/>
          <w:shd w:val="clear" w:color="auto" w:fill="FFFFFF"/>
          <w:rtl/>
          <w:lang w:val="en-US"/>
        </w:rPr>
        <w:t>8.</w:t>
      </w:r>
      <w:r w:rsidR="00E50066">
        <w:rPr>
          <w:rFonts w:ascii="Simplified Arabic" w:eastAsia="Times New Roman" w:hAnsi="Simplified Arabic" w:cs="Simplified Arabic" w:hint="cs"/>
          <w:b/>
          <w:bCs/>
          <w:color w:val="000000" w:themeColor="text1"/>
          <w:sz w:val="24"/>
          <w:szCs w:val="24"/>
          <w:shd w:val="clear" w:color="auto" w:fill="FFFFFF"/>
          <w:rtl/>
          <w:lang w:val="en-US"/>
        </w:rPr>
        <w:t>6</w:t>
      </w:r>
      <w:r w:rsidRPr="00B36241">
        <w:rPr>
          <w:rFonts w:ascii="Simplified Arabic" w:eastAsia="Times New Roman" w:hAnsi="Simplified Arabic" w:cs="Simplified Arabic" w:hint="cs"/>
          <w:b/>
          <w:bCs/>
          <w:color w:val="000000" w:themeColor="text1"/>
          <w:sz w:val="24"/>
          <w:szCs w:val="24"/>
          <w:shd w:val="clear" w:color="auto" w:fill="FFFFFF"/>
          <w:rtl/>
          <w:lang w:val="en-US"/>
        </w:rPr>
        <w:t xml:space="preserve"> </w:t>
      </w:r>
      <w:r w:rsidR="00C2596A">
        <w:rPr>
          <w:rFonts w:ascii="Simplified Arabic" w:eastAsia="Times New Roman" w:hAnsi="Simplified Arabic" w:cs="Simplified Arabic" w:hint="cs"/>
          <w:b/>
          <w:bCs/>
          <w:color w:val="000000" w:themeColor="text1"/>
          <w:sz w:val="24"/>
          <w:szCs w:val="24"/>
          <w:shd w:val="clear" w:color="auto" w:fill="FFFFFF"/>
          <w:rtl/>
          <w:lang w:val="en-US"/>
        </w:rPr>
        <w:t>ال</w:t>
      </w:r>
      <w:r w:rsidR="00B36241">
        <w:rPr>
          <w:rFonts w:ascii="Simplified Arabic" w:eastAsia="Times New Roman" w:hAnsi="Simplified Arabic" w:cs="Simplified Arabic" w:hint="cs"/>
          <w:b/>
          <w:bCs/>
          <w:color w:val="000000" w:themeColor="text1"/>
          <w:sz w:val="24"/>
          <w:szCs w:val="24"/>
          <w:shd w:val="clear" w:color="auto" w:fill="FFFFFF"/>
          <w:rtl/>
          <w:lang w:val="en-US"/>
        </w:rPr>
        <w:t>خلاصة</w:t>
      </w:r>
    </w:p>
    <w:p w:rsidR="00B36241" w:rsidRPr="00B36241" w:rsidRDefault="00B36241" w:rsidP="00CC4B3E">
      <w:pPr>
        <w:bidi/>
        <w:spacing w:after="0" w:line="240" w:lineRule="auto"/>
        <w:jc w:val="both"/>
        <w:rPr>
          <w:rFonts w:ascii="Simplified Arabic" w:eastAsia="Times New Roman" w:hAnsi="Simplified Arabic" w:cs="Simplified Arabic"/>
          <w:color w:val="000000" w:themeColor="text1"/>
          <w:sz w:val="24"/>
          <w:szCs w:val="24"/>
          <w:shd w:val="clear" w:color="auto" w:fill="FFFFFF"/>
          <w:rtl/>
          <w:lang w:val="en-US"/>
        </w:rPr>
      </w:pPr>
      <w:r w:rsidRPr="00B36241">
        <w:rPr>
          <w:rFonts w:ascii="Simplified Arabic" w:eastAsia="Times New Roman" w:hAnsi="Simplified Arabic" w:cs="Simplified Arabic" w:hint="cs"/>
          <w:color w:val="000000" w:themeColor="text1"/>
          <w:sz w:val="24"/>
          <w:szCs w:val="24"/>
          <w:shd w:val="clear" w:color="auto" w:fill="FFFFFF"/>
          <w:rtl/>
          <w:lang w:val="en-US"/>
        </w:rPr>
        <w:t xml:space="preserve">تعتبر الحياة العامة لكلا الجنسين من أهم متطلبات الحياة الاجتماعية والسياسية لكل من </w:t>
      </w:r>
      <w:r w:rsidR="0010636D">
        <w:rPr>
          <w:rFonts w:ascii="Simplified Arabic" w:eastAsia="Times New Roman" w:hAnsi="Simplified Arabic" w:cs="Simplified Arabic" w:hint="cs"/>
          <w:color w:val="000000" w:themeColor="text1"/>
          <w:sz w:val="24"/>
          <w:szCs w:val="24"/>
          <w:shd w:val="clear" w:color="auto" w:fill="FFFFFF"/>
          <w:rtl/>
          <w:lang w:val="en-US"/>
        </w:rPr>
        <w:t>المرأة</w:t>
      </w:r>
      <w:r w:rsidRPr="00B36241">
        <w:rPr>
          <w:rFonts w:ascii="Simplified Arabic" w:eastAsia="Times New Roman" w:hAnsi="Simplified Arabic" w:cs="Simplified Arabic" w:hint="cs"/>
          <w:color w:val="000000" w:themeColor="text1"/>
          <w:sz w:val="24"/>
          <w:szCs w:val="24"/>
          <w:shd w:val="clear" w:color="auto" w:fill="FFFFFF"/>
          <w:rtl/>
          <w:lang w:val="en-US"/>
        </w:rPr>
        <w:t xml:space="preserve"> والرجل، ولها انعكاسات كبيرة على الوضع الاقتصادي لكل منهما مما يزيد الشعور باهمية العمل على تعزيز ت</w:t>
      </w:r>
      <w:r w:rsidR="00F422BB">
        <w:rPr>
          <w:rFonts w:ascii="Simplified Arabic" w:eastAsia="Times New Roman" w:hAnsi="Simplified Arabic" w:cs="Simplified Arabic" w:hint="cs"/>
          <w:color w:val="000000" w:themeColor="text1"/>
          <w:sz w:val="24"/>
          <w:szCs w:val="24"/>
          <w:shd w:val="clear" w:color="auto" w:fill="FFFFFF"/>
          <w:rtl/>
          <w:lang w:val="en-US"/>
        </w:rPr>
        <w:t>و</w:t>
      </w:r>
      <w:r w:rsidRPr="00B36241">
        <w:rPr>
          <w:rFonts w:ascii="Simplified Arabic" w:eastAsia="Times New Roman" w:hAnsi="Simplified Arabic" w:cs="Simplified Arabic" w:hint="cs"/>
          <w:color w:val="000000" w:themeColor="text1"/>
          <w:sz w:val="24"/>
          <w:szCs w:val="24"/>
          <w:shd w:val="clear" w:color="auto" w:fill="FFFFFF"/>
          <w:rtl/>
          <w:lang w:val="en-US"/>
        </w:rPr>
        <w:t xml:space="preserve">اجد النساء فيها لما فيها كسر للجمود الثقافي نحو النساء والعمل في قطاعات لها وزن هام على صعيد اتخاذ القرار وصنعه، وبالمقابل لها اهمية في التواجد المجتمعي من خلال المهن التي تتعامل مع العديد من الناس كالصحافة والمحاماه والهندسة، والطب، ويظهر الواقع بأن نسبة تواجد النساء في مهن ووظائف الحياة العامة ومواقع صنع القرار متدنية جداً مقارنة مع الرجل هذا يعني أن الدور الكبير الذي تبذله </w:t>
      </w:r>
      <w:r w:rsidR="0010636D">
        <w:rPr>
          <w:rFonts w:ascii="Simplified Arabic" w:eastAsia="Times New Roman" w:hAnsi="Simplified Arabic" w:cs="Simplified Arabic" w:hint="cs"/>
          <w:color w:val="000000" w:themeColor="text1"/>
          <w:sz w:val="24"/>
          <w:szCs w:val="24"/>
          <w:shd w:val="clear" w:color="auto" w:fill="FFFFFF"/>
          <w:rtl/>
          <w:lang w:val="en-US"/>
        </w:rPr>
        <w:t>المرأة</w:t>
      </w:r>
      <w:r w:rsidRPr="00B36241">
        <w:rPr>
          <w:rFonts w:ascii="Simplified Arabic" w:eastAsia="Times New Roman" w:hAnsi="Simplified Arabic" w:cs="Simplified Arabic" w:hint="cs"/>
          <w:color w:val="000000" w:themeColor="text1"/>
          <w:sz w:val="24"/>
          <w:szCs w:val="24"/>
          <w:shd w:val="clear" w:color="auto" w:fill="FFFFFF"/>
          <w:rtl/>
          <w:lang w:val="en-US"/>
        </w:rPr>
        <w:t xml:space="preserve"> على الصعيد الانجابي والانتاجي لم ينعكس على دورها السياسي والمجتمعي بالشكل المطلوب، لتبرز الحاجة الماسة الى بناء قدرات مجموعة من الفتيات في مهارات الادارة والقيادة لافساح المجال امامهن للدخول في معترك الحياة السياسية.</w:t>
      </w:r>
    </w:p>
    <w:p w:rsidR="002D465F" w:rsidRPr="00E722D8" w:rsidRDefault="002D465F">
      <w:pPr>
        <w:spacing w:after="0" w:line="240" w:lineRule="auto"/>
        <w:rPr>
          <w:rFonts w:ascii="Simplified Arabic" w:hAnsi="Simplified Arabic" w:cs="Simplified Arabic"/>
          <w:b/>
          <w:bCs/>
          <w:color w:val="000000" w:themeColor="text1"/>
          <w:sz w:val="24"/>
          <w:szCs w:val="24"/>
          <w:shd w:val="clear" w:color="auto" w:fill="FFFFFF"/>
          <w:lang w:val="en-US"/>
        </w:rPr>
      </w:pPr>
      <w:r>
        <w:rPr>
          <w:rFonts w:ascii="Simplified Arabic" w:hAnsi="Simplified Arabic" w:cs="Simplified Arabic"/>
          <w:b/>
          <w:bCs/>
          <w:color w:val="000000" w:themeColor="text1"/>
          <w:sz w:val="24"/>
          <w:szCs w:val="24"/>
          <w:shd w:val="clear" w:color="auto" w:fill="FFFFFF"/>
          <w:rtl/>
        </w:rPr>
        <w:br w:type="page"/>
      </w:r>
    </w:p>
    <w:p w:rsidR="00C91EBF" w:rsidRDefault="00B36241" w:rsidP="00E50066">
      <w:pPr>
        <w:bidi/>
        <w:spacing w:after="0" w:line="240" w:lineRule="auto"/>
        <w:jc w:val="both"/>
        <w:rPr>
          <w:rFonts w:ascii="Simplified Arabic" w:hAnsi="Simplified Arabic" w:cs="Simplified Arabic"/>
          <w:b/>
          <w:bCs/>
          <w:color w:val="000000" w:themeColor="text1"/>
          <w:sz w:val="24"/>
          <w:szCs w:val="24"/>
          <w:shd w:val="clear" w:color="auto" w:fill="FFFFFF"/>
          <w:rtl/>
        </w:rPr>
      </w:pPr>
      <w:r>
        <w:rPr>
          <w:rFonts w:ascii="Simplified Arabic" w:eastAsia="Times New Roman" w:hAnsi="Simplified Arabic" w:cs="Simplified Arabic" w:hint="cs"/>
          <w:b/>
          <w:bCs/>
          <w:color w:val="000000" w:themeColor="text1"/>
          <w:sz w:val="24"/>
          <w:szCs w:val="24"/>
          <w:shd w:val="clear" w:color="auto" w:fill="FFFFFF"/>
          <w:rtl/>
          <w:lang w:val="en-US"/>
        </w:rPr>
        <w:lastRenderedPageBreak/>
        <w:t>9</w:t>
      </w:r>
      <w:r w:rsidRPr="00B36241">
        <w:rPr>
          <w:rFonts w:ascii="Simplified Arabic" w:eastAsia="Times New Roman" w:hAnsi="Simplified Arabic" w:cs="Simplified Arabic" w:hint="cs"/>
          <w:b/>
          <w:bCs/>
          <w:color w:val="000000" w:themeColor="text1"/>
          <w:sz w:val="24"/>
          <w:szCs w:val="24"/>
          <w:shd w:val="clear" w:color="auto" w:fill="FFFFFF"/>
          <w:rtl/>
          <w:lang w:val="en-US"/>
        </w:rPr>
        <w:t>.</w:t>
      </w:r>
      <w:r w:rsidR="00E50066">
        <w:rPr>
          <w:rFonts w:ascii="Simplified Arabic" w:eastAsia="Times New Roman" w:hAnsi="Simplified Arabic" w:cs="Simplified Arabic" w:hint="cs"/>
          <w:b/>
          <w:bCs/>
          <w:color w:val="000000" w:themeColor="text1"/>
          <w:sz w:val="24"/>
          <w:szCs w:val="24"/>
          <w:shd w:val="clear" w:color="auto" w:fill="FFFFFF"/>
          <w:rtl/>
          <w:lang w:val="en-US"/>
        </w:rPr>
        <w:t>6</w:t>
      </w:r>
      <w:r>
        <w:rPr>
          <w:rFonts w:ascii="Simplified Arabic" w:hAnsi="Simplified Arabic" w:cs="Simplified Arabic" w:hint="cs"/>
          <w:b/>
          <w:bCs/>
          <w:color w:val="000000" w:themeColor="text1"/>
          <w:sz w:val="24"/>
          <w:szCs w:val="24"/>
          <w:shd w:val="clear" w:color="auto" w:fill="FFFFFF"/>
          <w:rtl/>
        </w:rPr>
        <w:t xml:space="preserve"> </w:t>
      </w:r>
      <w:r w:rsidR="00C91EBF" w:rsidRPr="00F90ED2">
        <w:rPr>
          <w:rFonts w:ascii="Simplified Arabic" w:hAnsi="Simplified Arabic" w:cs="Simplified Arabic" w:hint="cs"/>
          <w:b/>
          <w:bCs/>
          <w:color w:val="000000" w:themeColor="text1"/>
          <w:sz w:val="24"/>
          <w:szCs w:val="24"/>
          <w:shd w:val="clear" w:color="auto" w:fill="FFFFFF"/>
          <w:rtl/>
        </w:rPr>
        <w:t xml:space="preserve">التوصيات </w:t>
      </w:r>
    </w:p>
    <w:p w:rsidR="002D465F" w:rsidRPr="002D465F" w:rsidRDefault="002D465F" w:rsidP="002D465F">
      <w:pPr>
        <w:bidi/>
        <w:spacing w:after="0" w:line="240" w:lineRule="auto"/>
        <w:jc w:val="both"/>
        <w:rPr>
          <w:rFonts w:ascii="Simplified Arabic" w:hAnsi="Simplified Arabic" w:cs="Simplified Arabic"/>
          <w:b/>
          <w:bCs/>
          <w:color w:val="000000" w:themeColor="text1"/>
          <w:sz w:val="16"/>
          <w:szCs w:val="16"/>
          <w:shd w:val="clear" w:color="auto" w:fill="FFFFFF"/>
          <w:rtl/>
        </w:rPr>
      </w:pPr>
    </w:p>
    <w:p w:rsidR="00C91EBF" w:rsidRDefault="00C91EB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6403FB">
        <w:rPr>
          <w:rFonts w:ascii="Simplified Arabic" w:hAnsi="Simplified Arabic" w:cs="Simplified Arabic" w:hint="cs"/>
          <w:color w:val="000000" w:themeColor="text1"/>
          <w:shd w:val="clear" w:color="auto" w:fill="FFFFFF"/>
          <w:rtl/>
        </w:rPr>
        <w:t>موائمة العمل المجتمعي مع العمل المنزلي، كإتخاذ اجراءات تسمح بالعمل عن بعد أو تعزيز اجازة الأبوة والأمومة في القطاع العام والخاص.</w:t>
      </w:r>
    </w:p>
    <w:p w:rsidR="000448BC" w:rsidRPr="0074186C" w:rsidRDefault="000448BC" w:rsidP="000448BC">
      <w:pPr>
        <w:pStyle w:val="ListParagraph"/>
        <w:bidi/>
        <w:ind w:left="521"/>
        <w:jc w:val="both"/>
        <w:rPr>
          <w:rFonts w:ascii="Simplified Arabic" w:hAnsi="Simplified Arabic" w:cs="Simplified Arabic"/>
          <w:color w:val="000000" w:themeColor="text1"/>
          <w:sz w:val="12"/>
          <w:szCs w:val="12"/>
          <w:shd w:val="clear" w:color="auto" w:fill="FFFFFF"/>
        </w:rPr>
      </w:pPr>
    </w:p>
    <w:p w:rsidR="00C91EBF" w:rsidRDefault="00C91EB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t>تغيير</w:t>
      </w:r>
      <w:r>
        <w:rPr>
          <w:rFonts w:ascii="Simplified Arabic" w:hAnsi="Simplified Arabic" w:cs="Simplified Arabic" w:hint="cs"/>
          <w:color w:val="000000" w:themeColor="text1"/>
          <w:shd w:val="clear" w:color="auto" w:fill="FFFFFF"/>
          <w:rtl/>
        </w:rPr>
        <w:t xml:space="preserve"> </w:t>
      </w:r>
      <w:r w:rsidRPr="00F90ED2">
        <w:rPr>
          <w:rFonts w:ascii="Simplified Arabic" w:hAnsi="Simplified Arabic" w:cs="Simplified Arabic" w:hint="cs"/>
          <w:color w:val="000000" w:themeColor="text1"/>
          <w:shd w:val="clear" w:color="auto" w:fill="FFFFFF"/>
          <w:rtl/>
        </w:rPr>
        <w:t>الصور</w:t>
      </w:r>
      <w:r w:rsidR="000E2349">
        <w:rPr>
          <w:rFonts w:ascii="Simplified Arabic" w:hAnsi="Simplified Arabic" w:cs="Simplified Arabic" w:hint="cs"/>
          <w:color w:val="000000" w:themeColor="text1"/>
          <w:shd w:val="clear" w:color="auto" w:fill="FFFFFF"/>
          <w:rtl/>
        </w:rPr>
        <w:t>ة</w:t>
      </w:r>
      <w:r w:rsidRPr="00F90ED2">
        <w:rPr>
          <w:rFonts w:ascii="Simplified Arabic" w:hAnsi="Simplified Arabic" w:cs="Simplified Arabic" w:hint="cs"/>
          <w:color w:val="000000" w:themeColor="text1"/>
          <w:shd w:val="clear" w:color="auto" w:fill="FFFFFF"/>
          <w:rtl/>
        </w:rPr>
        <w:t xml:space="preserve"> النمطية للمرأة وعملها المنزلي في المناهج الدراسية، وتعزيز مبدأ الشراكة والتقاسم في المواقع المجتمعية والبيتية.</w:t>
      </w:r>
    </w:p>
    <w:p w:rsidR="000448BC" w:rsidRPr="0074186C" w:rsidRDefault="000448BC" w:rsidP="0074186C">
      <w:pPr>
        <w:pStyle w:val="ListParagraph"/>
        <w:bidi/>
        <w:ind w:left="521"/>
        <w:jc w:val="both"/>
        <w:rPr>
          <w:rFonts w:ascii="Simplified Arabic" w:hAnsi="Simplified Arabic" w:cs="Simplified Arabic"/>
          <w:color w:val="000000" w:themeColor="text1"/>
          <w:sz w:val="12"/>
          <w:szCs w:val="12"/>
          <w:shd w:val="clear" w:color="auto" w:fill="FFFFFF"/>
          <w:rtl/>
        </w:rPr>
      </w:pPr>
    </w:p>
    <w:p w:rsidR="00C91EBF" w:rsidRDefault="00C91EB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t>تخصيص حملات توعوية تستهدف الرج</w:t>
      </w:r>
      <w:r>
        <w:rPr>
          <w:rFonts w:ascii="Simplified Arabic" w:hAnsi="Simplified Arabic" w:cs="Simplified Arabic" w:hint="cs"/>
          <w:color w:val="000000" w:themeColor="text1"/>
          <w:shd w:val="clear" w:color="auto" w:fill="FFFFFF"/>
          <w:rtl/>
        </w:rPr>
        <w:t>ا</w:t>
      </w:r>
      <w:r w:rsidRPr="00F90ED2">
        <w:rPr>
          <w:rFonts w:ascii="Simplified Arabic" w:hAnsi="Simplified Arabic" w:cs="Simplified Arabic" w:hint="cs"/>
          <w:color w:val="000000" w:themeColor="text1"/>
          <w:shd w:val="clear" w:color="auto" w:fill="FFFFFF"/>
          <w:rtl/>
        </w:rPr>
        <w:t>ل وصناع القرار، وخاصة</w:t>
      </w:r>
      <w:r>
        <w:rPr>
          <w:rFonts w:ascii="Simplified Arabic" w:hAnsi="Simplified Arabic" w:cs="Simplified Arabic" w:hint="cs"/>
          <w:color w:val="000000" w:themeColor="text1"/>
          <w:shd w:val="clear" w:color="auto" w:fill="FFFFFF"/>
          <w:rtl/>
        </w:rPr>
        <w:t xml:space="preserve"> في</w:t>
      </w:r>
      <w:r w:rsidRPr="00F90ED2">
        <w:rPr>
          <w:rFonts w:ascii="Simplified Arabic" w:hAnsi="Simplified Arabic" w:cs="Simplified Arabic" w:hint="cs"/>
          <w:color w:val="000000" w:themeColor="text1"/>
          <w:shd w:val="clear" w:color="auto" w:fill="FFFFFF"/>
          <w:rtl/>
        </w:rPr>
        <w:t xml:space="preserve"> الأحزاب السياسية بأهمية </w:t>
      </w:r>
      <w:r>
        <w:rPr>
          <w:rFonts w:ascii="Simplified Arabic" w:hAnsi="Simplified Arabic" w:cs="Simplified Arabic" w:hint="cs"/>
          <w:color w:val="000000" w:themeColor="text1"/>
          <w:shd w:val="clear" w:color="auto" w:fill="FFFFFF"/>
          <w:rtl/>
        </w:rPr>
        <w:t>إ</w:t>
      </w:r>
      <w:r w:rsidRPr="00F90ED2">
        <w:rPr>
          <w:rFonts w:ascii="Simplified Arabic" w:hAnsi="Simplified Arabic" w:cs="Simplified Arabic" w:hint="cs"/>
          <w:color w:val="000000" w:themeColor="text1"/>
          <w:shd w:val="clear" w:color="auto" w:fill="FFFFFF"/>
          <w:rtl/>
        </w:rPr>
        <w:t xml:space="preserve">شراك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في كافة المواقع القيادية.</w:t>
      </w:r>
    </w:p>
    <w:p w:rsidR="000448BC" w:rsidRPr="0074186C" w:rsidRDefault="000448BC" w:rsidP="0074186C">
      <w:pPr>
        <w:pStyle w:val="ListParagraph"/>
        <w:bidi/>
        <w:ind w:left="521"/>
        <w:jc w:val="both"/>
        <w:rPr>
          <w:rFonts w:ascii="Simplified Arabic" w:hAnsi="Simplified Arabic" w:cs="Simplified Arabic"/>
          <w:color w:val="000000" w:themeColor="text1"/>
          <w:sz w:val="12"/>
          <w:szCs w:val="12"/>
          <w:shd w:val="clear" w:color="auto" w:fill="FFFFFF"/>
          <w:rtl/>
        </w:rPr>
      </w:pPr>
    </w:p>
    <w:p w:rsidR="00C91EBF" w:rsidRDefault="00C91EB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t xml:space="preserve">تأهيل الخطباء والوعاظ الدينيين على توعية الناس بأهمية مشاركة </w:t>
      </w:r>
      <w:r w:rsidR="0010636D">
        <w:rPr>
          <w:rFonts w:ascii="Simplified Arabic" w:hAnsi="Simplified Arabic" w:cs="Simplified Arabic" w:hint="cs"/>
          <w:color w:val="000000" w:themeColor="text1"/>
          <w:shd w:val="clear" w:color="auto" w:fill="FFFFFF"/>
          <w:rtl/>
        </w:rPr>
        <w:t>المرأة</w:t>
      </w:r>
      <w:r w:rsidRPr="00F90ED2">
        <w:rPr>
          <w:rFonts w:ascii="Simplified Arabic" w:hAnsi="Simplified Arabic" w:cs="Simplified Arabic" w:hint="cs"/>
          <w:color w:val="000000" w:themeColor="text1"/>
          <w:shd w:val="clear" w:color="auto" w:fill="FFFFFF"/>
          <w:rtl/>
        </w:rPr>
        <w:t xml:space="preserve"> في العمل السياسي، والمجتمعي.</w:t>
      </w:r>
    </w:p>
    <w:p w:rsidR="000448BC" w:rsidRPr="0074186C" w:rsidRDefault="000448BC" w:rsidP="0074186C">
      <w:pPr>
        <w:pStyle w:val="ListParagraph"/>
        <w:bidi/>
        <w:ind w:left="521"/>
        <w:jc w:val="both"/>
        <w:rPr>
          <w:rFonts w:ascii="Simplified Arabic" w:hAnsi="Simplified Arabic" w:cs="Simplified Arabic"/>
          <w:color w:val="000000" w:themeColor="text1"/>
          <w:sz w:val="12"/>
          <w:szCs w:val="12"/>
          <w:shd w:val="clear" w:color="auto" w:fill="FFFFFF"/>
          <w:rtl/>
        </w:rPr>
      </w:pPr>
    </w:p>
    <w:p w:rsidR="00C91EBF" w:rsidRDefault="00C91EB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F90ED2">
        <w:rPr>
          <w:rFonts w:ascii="Simplified Arabic" w:hAnsi="Simplified Arabic" w:cs="Simplified Arabic" w:hint="cs"/>
          <w:color w:val="000000" w:themeColor="text1"/>
          <w:shd w:val="clear" w:color="auto" w:fill="FFFFFF"/>
          <w:rtl/>
        </w:rPr>
        <w:t>تطبيق الكوتا النسوية 30% في كافة المواقع القيادية، وخاصة في مجالس النقابات المهنية</w:t>
      </w:r>
      <w:r w:rsidR="0074186C" w:rsidRPr="0074186C">
        <w:rPr>
          <w:rFonts w:ascii="Simplified Arabic" w:hAnsi="Simplified Arabic" w:cs="Simplified Arabic" w:hint="cs"/>
          <w:color w:val="000000" w:themeColor="text1"/>
          <w:shd w:val="clear" w:color="auto" w:fill="FFFFFF"/>
          <w:rtl/>
        </w:rPr>
        <w:t xml:space="preserve"> </w:t>
      </w:r>
      <w:r w:rsidR="0074186C">
        <w:rPr>
          <w:rFonts w:ascii="Simplified Arabic" w:hAnsi="Simplified Arabic" w:cs="Simplified Arabic" w:hint="cs"/>
          <w:color w:val="000000" w:themeColor="text1"/>
          <w:shd w:val="clear" w:color="auto" w:fill="FFFFFF"/>
          <w:rtl/>
        </w:rPr>
        <w:t>و</w:t>
      </w:r>
      <w:r w:rsidR="0074186C" w:rsidRPr="002D465F">
        <w:rPr>
          <w:rFonts w:ascii="Simplified Arabic" w:hAnsi="Simplified Arabic" w:cs="Simplified Arabic" w:hint="cs"/>
          <w:color w:val="000000" w:themeColor="text1"/>
          <w:shd w:val="clear" w:color="auto" w:fill="FFFFFF"/>
          <w:rtl/>
        </w:rPr>
        <w:t>الهيئات المحلية</w:t>
      </w:r>
      <w:r w:rsidRPr="00F90ED2">
        <w:rPr>
          <w:rFonts w:ascii="Simplified Arabic" w:hAnsi="Simplified Arabic" w:cs="Simplified Arabic" w:hint="cs"/>
          <w:color w:val="000000" w:themeColor="text1"/>
          <w:shd w:val="clear" w:color="auto" w:fill="FFFFFF"/>
          <w:rtl/>
        </w:rPr>
        <w:t>.</w:t>
      </w:r>
    </w:p>
    <w:p w:rsidR="002D465F" w:rsidRPr="0074186C" w:rsidRDefault="002D465F" w:rsidP="0074186C">
      <w:pPr>
        <w:pStyle w:val="ListParagraph"/>
        <w:bidi/>
        <w:ind w:left="521"/>
        <w:jc w:val="both"/>
        <w:rPr>
          <w:rFonts w:ascii="Simplified Arabic" w:hAnsi="Simplified Arabic" w:cs="Simplified Arabic"/>
          <w:color w:val="000000" w:themeColor="text1"/>
          <w:sz w:val="12"/>
          <w:szCs w:val="12"/>
          <w:shd w:val="clear" w:color="auto" w:fill="FFFFFF"/>
          <w:rtl/>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زيادة عدد الوزيرات في الحكومة الفلسطينية، ولا بد من تكليفها بوزارات سيادية، كالمالية، والخارجية، والداخلية.</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tl/>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أهمية العمل مع الاحزاب السياسية لإبراز النساء في الاحزاب كقيادات نسوية حقيقية فاعلة وليس فقط مجرد مشاركة عادية.</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 xml:space="preserve">إنشاء قاعدة بيانات للقيادات النسوية مع تخصصاتهن وإنجازاتهن، للاسترشاد بها عند اختيار الوزراء والممثلين. </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القيام بحملة توعوية شاملة لأهمية تواجد النساء في الشرطة وانعكاس ذلك على حماية النساء أولاً والقدرة على التعامل مع النساء في حالات التفتيش أو الثقة للبوح بالمعلومات الحساسة.</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 xml:space="preserve">توفير منح خاصة للنساء لتأهيلهن وتدريبهن في الجامعات الخاصة لذلك لتمكنهن من الالتحاق، وتشجيع النساء للالتحاق من قبل جهاز الشرطة من خلال وضع ميثاق خاص لحماية النساء العاملات في الشرطة وتوفير البنية التحتية اللازمة الخاصة بها كمرأة، من حيث توفير الحمامات الخاصة بالنساء، وتوفير غرف الاستراحة، وتوفير الاجازات اللازمة لرعاية ابناءها، ومنزلها بشكل عام. </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tl/>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خلق برنامج للمحاميات يتعلق بآليات العمل في السلك القضائي، والمهارات اللازمة للانخراط فيه.</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تشج</w:t>
      </w:r>
      <w:r w:rsidR="00B5190A">
        <w:rPr>
          <w:rFonts w:ascii="Simplified Arabic" w:hAnsi="Simplified Arabic" w:cs="Simplified Arabic" w:hint="cs"/>
          <w:color w:val="000000" w:themeColor="text1"/>
          <w:shd w:val="clear" w:color="auto" w:fill="FFFFFF"/>
          <w:rtl/>
        </w:rPr>
        <w:t>ي</w:t>
      </w:r>
      <w:r w:rsidRPr="002D465F">
        <w:rPr>
          <w:rFonts w:ascii="Simplified Arabic" w:hAnsi="Simplified Arabic" w:cs="Simplified Arabic" w:hint="cs"/>
          <w:color w:val="000000" w:themeColor="text1"/>
          <w:shd w:val="clear" w:color="auto" w:fill="FFFFFF"/>
          <w:rtl/>
        </w:rPr>
        <w:t xml:space="preserve">ع السلطات القضائية النساء لالتحاق بالسلطة القضائية كاتخاذ اجراءات موائمة بين العمل القضائي والعمل المنزلي، وأهمية اتخاذ اجراءات ايجابية لتخفيض سنوات الخبرة للنساء للترقي الى المناصب العليا في القضاء. </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tl/>
        </w:rPr>
      </w:pPr>
    </w:p>
    <w:p w:rsid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Pr>
      </w:pPr>
      <w:r w:rsidRPr="002D465F">
        <w:rPr>
          <w:rFonts w:ascii="Simplified Arabic" w:hAnsi="Simplified Arabic" w:cs="Simplified Arabic" w:hint="cs"/>
          <w:color w:val="000000" w:themeColor="text1"/>
          <w:shd w:val="clear" w:color="auto" w:fill="FFFFFF"/>
          <w:rtl/>
        </w:rPr>
        <w:t>انشاء برامج تأهيلية وارشادية تدريبية تستهدف مجموعة كبيرة من الطالبات لتوعيتهن بأهمية مشاركتهن في مجالس الطلبة، والتأثيرات الايجابية جراء مشاركتهن.</w:t>
      </w:r>
    </w:p>
    <w:p w:rsidR="002D465F" w:rsidRPr="0074186C" w:rsidRDefault="002D465F" w:rsidP="002D465F">
      <w:pPr>
        <w:pStyle w:val="ListParagraph"/>
        <w:rPr>
          <w:rFonts w:ascii="Simplified Arabic" w:hAnsi="Simplified Arabic" w:cs="Simplified Arabic"/>
          <w:color w:val="000000" w:themeColor="text1"/>
          <w:sz w:val="12"/>
          <w:szCs w:val="12"/>
          <w:shd w:val="clear" w:color="auto" w:fill="FFFFFF"/>
        </w:rPr>
      </w:pPr>
    </w:p>
    <w:p w:rsidR="002D465F" w:rsidRPr="002D465F" w:rsidRDefault="002D465F" w:rsidP="00AD2501">
      <w:pPr>
        <w:pStyle w:val="ListParagraph"/>
        <w:numPr>
          <w:ilvl w:val="0"/>
          <w:numId w:val="38"/>
        </w:numPr>
        <w:bidi/>
        <w:ind w:left="521" w:hanging="426"/>
        <w:jc w:val="both"/>
        <w:rPr>
          <w:rFonts w:ascii="Simplified Arabic" w:hAnsi="Simplified Arabic" w:cs="Simplified Arabic"/>
          <w:color w:val="000000" w:themeColor="text1"/>
          <w:shd w:val="clear" w:color="auto" w:fill="FFFFFF"/>
          <w:rtl/>
        </w:rPr>
      </w:pPr>
      <w:r w:rsidRPr="002D465F">
        <w:rPr>
          <w:rFonts w:ascii="Simplified Arabic" w:hAnsi="Simplified Arabic" w:cs="Simplified Arabic" w:hint="cs"/>
          <w:color w:val="000000" w:themeColor="text1"/>
          <w:shd w:val="clear" w:color="auto" w:fill="FFFFFF"/>
          <w:rtl/>
        </w:rPr>
        <w:t xml:space="preserve">فتح قنوات حوار مع شؤون الطلبة في الجامعات لتشجيع الفتيات في العمل الطلابي من خلال احتساب ساعات العمل التعاوني لمن تشارك في أعمال المجلس. </w:t>
      </w:r>
    </w:p>
    <w:p w:rsidR="002D465F" w:rsidRDefault="002D465F" w:rsidP="002D465F">
      <w:pPr>
        <w:pStyle w:val="ListParagraph"/>
        <w:bidi/>
        <w:ind w:left="521"/>
        <w:jc w:val="both"/>
        <w:rPr>
          <w:rFonts w:ascii="Simplified Arabic" w:hAnsi="Simplified Arabic" w:cs="Simplified Arabic"/>
          <w:color w:val="000000" w:themeColor="text1"/>
          <w:shd w:val="clear" w:color="auto" w:fill="FFFFFF"/>
        </w:rPr>
      </w:pPr>
    </w:p>
    <w:p w:rsidR="00C91EBF" w:rsidRPr="00D3316F" w:rsidRDefault="00C91EBF" w:rsidP="00C91EBF">
      <w:pPr>
        <w:spacing w:after="0" w:line="240" w:lineRule="auto"/>
        <w:rPr>
          <w:rFonts w:ascii="Simplified Arabic" w:eastAsia="Times New Roman" w:hAnsi="Simplified Arabic" w:cs="Simplified Arabic"/>
          <w:color w:val="000000" w:themeColor="text1"/>
          <w:sz w:val="24"/>
          <w:szCs w:val="24"/>
          <w:shd w:val="clear" w:color="auto" w:fill="FFFFFF"/>
          <w:lang w:val="en-US"/>
        </w:rPr>
      </w:pPr>
      <w:r>
        <w:rPr>
          <w:rFonts w:ascii="Simplified Arabic" w:hAnsi="Simplified Arabic" w:cs="Simplified Arabic"/>
          <w:color w:val="000000" w:themeColor="text1"/>
          <w:shd w:val="clear" w:color="auto" w:fill="FFFFFF"/>
        </w:rPr>
        <w:br w:type="page"/>
      </w:r>
    </w:p>
    <w:p w:rsidR="0074186C" w:rsidRPr="00B5190A" w:rsidRDefault="0074186C">
      <w:pPr>
        <w:spacing w:after="0" w:line="240" w:lineRule="auto"/>
        <w:rPr>
          <w:rFonts w:ascii="Simplified Arabic" w:hAnsi="Simplified Arabic" w:cs="Simplified Arabic"/>
          <w:sz w:val="24"/>
          <w:szCs w:val="24"/>
          <w:lang w:val="en-US" w:bidi="ar-JO"/>
        </w:rPr>
      </w:pPr>
      <w:r>
        <w:rPr>
          <w:rFonts w:ascii="Simplified Arabic" w:hAnsi="Simplified Arabic" w:cs="Simplified Arabic"/>
          <w:sz w:val="24"/>
          <w:szCs w:val="24"/>
          <w:rtl/>
          <w:lang w:bidi="ar-JO"/>
        </w:rPr>
        <w:lastRenderedPageBreak/>
        <w:br w:type="page"/>
      </w:r>
    </w:p>
    <w:p w:rsidR="00C91EBF" w:rsidRDefault="00C91EBF" w:rsidP="000955B8">
      <w:pPr>
        <w:bidi/>
        <w:spacing w:after="0" w:line="240" w:lineRule="auto"/>
        <w:jc w:val="center"/>
        <w:rPr>
          <w:rFonts w:ascii="Simplified Arabic" w:hAnsi="Simplified Arabic" w:cs="Simplified Arabic"/>
          <w:sz w:val="24"/>
          <w:szCs w:val="24"/>
          <w:rtl/>
        </w:rPr>
      </w:pPr>
      <w:r w:rsidRPr="003A5195">
        <w:rPr>
          <w:rFonts w:ascii="Simplified Arabic" w:hAnsi="Simplified Arabic" w:cs="Simplified Arabic"/>
          <w:sz w:val="24"/>
          <w:szCs w:val="24"/>
          <w:rtl/>
          <w:lang w:bidi="ar-JO"/>
        </w:rPr>
        <w:lastRenderedPageBreak/>
        <w:t>الفصل</w:t>
      </w:r>
      <w:r w:rsidRPr="003A5195">
        <w:rPr>
          <w:rFonts w:ascii="Simplified Arabic" w:hAnsi="Simplified Arabic" w:cs="Simplified Arabic" w:hint="cs"/>
          <w:sz w:val="24"/>
          <w:szCs w:val="24"/>
          <w:rtl/>
          <w:lang w:bidi="ar-JO"/>
        </w:rPr>
        <w:t xml:space="preserve"> </w:t>
      </w:r>
      <w:r w:rsidR="000955B8">
        <w:rPr>
          <w:rFonts w:ascii="Simplified Arabic" w:hAnsi="Simplified Arabic" w:cs="Simplified Arabic" w:hint="cs"/>
          <w:sz w:val="24"/>
          <w:szCs w:val="24"/>
          <w:rtl/>
          <w:lang w:bidi="ar-JO"/>
        </w:rPr>
        <w:t>السابع</w:t>
      </w:r>
    </w:p>
    <w:p w:rsidR="00C91EBF" w:rsidRPr="003A5195" w:rsidRDefault="00C91EBF" w:rsidP="00C91EBF">
      <w:pPr>
        <w:bidi/>
        <w:spacing w:after="0" w:line="240" w:lineRule="auto"/>
        <w:jc w:val="center"/>
        <w:rPr>
          <w:rFonts w:ascii="Simplified Arabic" w:hAnsi="Simplified Arabic" w:cs="Simplified Arabic"/>
          <w:sz w:val="24"/>
          <w:szCs w:val="24"/>
          <w:rtl/>
        </w:rPr>
      </w:pPr>
    </w:p>
    <w:p w:rsidR="00C91EBF" w:rsidRDefault="0010636D" w:rsidP="00C91EBF">
      <w:pPr>
        <w:bidi/>
        <w:spacing w:after="0" w:line="240" w:lineRule="auto"/>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المرأة</w:t>
      </w:r>
      <w:r w:rsidR="00C91EBF" w:rsidRPr="004B6CA5">
        <w:rPr>
          <w:rFonts w:ascii="Simplified Arabic" w:hAnsi="Simplified Arabic" w:cs="Simplified Arabic"/>
          <w:b/>
          <w:bCs/>
          <w:sz w:val="28"/>
          <w:szCs w:val="28"/>
          <w:rtl/>
          <w:lang w:bidi="ar-JO"/>
        </w:rPr>
        <w:t xml:space="preserve"> في القوانين والتشريعات المحلية والاتفاقيات الدولية </w:t>
      </w:r>
    </w:p>
    <w:p w:rsidR="00C91EBF" w:rsidRPr="004B6CA5" w:rsidRDefault="00C91EBF" w:rsidP="00C91EBF">
      <w:pPr>
        <w:bidi/>
        <w:spacing w:after="0" w:line="240" w:lineRule="auto"/>
        <w:jc w:val="center"/>
        <w:rPr>
          <w:rFonts w:ascii="Simplified Arabic" w:hAnsi="Simplified Arabic" w:cs="Simplified Arabic"/>
          <w:b/>
          <w:bCs/>
          <w:sz w:val="28"/>
          <w:szCs w:val="28"/>
          <w:rtl/>
          <w:lang w:bidi="ar-JO"/>
        </w:rPr>
      </w:pPr>
    </w:p>
    <w:p w:rsidR="00C91EBF" w:rsidRPr="000B564B" w:rsidRDefault="00C91EBF" w:rsidP="000955B8">
      <w:pPr>
        <w:bidi/>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0955B8">
        <w:rPr>
          <w:rFonts w:ascii="Simplified Arabic" w:hAnsi="Simplified Arabic" w:cs="Simplified Arabic" w:hint="cs"/>
          <w:b/>
          <w:bCs/>
          <w:sz w:val="24"/>
          <w:szCs w:val="24"/>
          <w:rtl/>
        </w:rPr>
        <w:t>7</w:t>
      </w:r>
      <w:r>
        <w:rPr>
          <w:rFonts w:ascii="Simplified Arabic" w:hAnsi="Simplified Arabic" w:cs="Simplified Arabic" w:hint="cs"/>
          <w:b/>
          <w:bCs/>
          <w:sz w:val="24"/>
          <w:szCs w:val="24"/>
          <w:rtl/>
        </w:rPr>
        <w:t xml:space="preserve"> </w:t>
      </w:r>
      <w:r w:rsidRPr="000B564B">
        <w:rPr>
          <w:rFonts w:ascii="Simplified Arabic" w:hAnsi="Simplified Arabic" w:cs="Simplified Arabic"/>
          <w:b/>
          <w:bCs/>
          <w:sz w:val="24"/>
          <w:szCs w:val="24"/>
          <w:rtl/>
        </w:rPr>
        <w:t>مقدمة</w:t>
      </w:r>
    </w:p>
    <w:p w:rsidR="00C91EBF" w:rsidRPr="003A5195" w:rsidRDefault="00C91EBF" w:rsidP="00C91EBF">
      <w:pPr>
        <w:shd w:val="clear" w:color="auto" w:fill="FFFFFF"/>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اهتمت الأمم المتحدة ووكالاتها بحقوق الانسان، وتجسّد ذلك الاهتمام من خلال إصدارها للعديد من الاتفاقيات والمواثيق الدولية المتعلقة بكافة حقوق الانسان، وأولت تلك الاتفاقيات اهتماما</w:t>
      </w:r>
      <w:r>
        <w:rPr>
          <w:rFonts w:ascii="Simplified Arabic" w:hAnsi="Simplified Arabic" w:cs="Simplified Arabic" w:hint="cs"/>
          <w:sz w:val="24"/>
          <w:szCs w:val="24"/>
          <w:rtl/>
        </w:rPr>
        <w:t>ً</w:t>
      </w:r>
      <w:r w:rsidRPr="003A5195">
        <w:rPr>
          <w:rFonts w:ascii="Simplified Arabic" w:hAnsi="Simplified Arabic" w:cs="Simplified Arabic"/>
          <w:sz w:val="24"/>
          <w:szCs w:val="24"/>
          <w:rtl/>
        </w:rPr>
        <w:t xml:space="preserve"> بالغا</w:t>
      </w:r>
      <w:r>
        <w:rPr>
          <w:rFonts w:ascii="Simplified Arabic" w:hAnsi="Simplified Arabic" w:cs="Simplified Arabic" w:hint="cs"/>
          <w:sz w:val="24"/>
          <w:szCs w:val="24"/>
          <w:rtl/>
        </w:rPr>
        <w:t>ً</w:t>
      </w:r>
      <w:r w:rsidRPr="003A5195">
        <w:rPr>
          <w:rFonts w:ascii="Simplified Arabic" w:hAnsi="Simplified Arabic" w:cs="Simplified Arabic"/>
          <w:sz w:val="24"/>
          <w:szCs w:val="24"/>
          <w:rtl/>
        </w:rPr>
        <w:t xml:space="preserve"> بحقوق الفئات المستضعفة وتحديدا</w:t>
      </w:r>
      <w:r>
        <w:rPr>
          <w:rFonts w:ascii="Simplified Arabic" w:hAnsi="Simplified Arabic" w:cs="Simplified Arabic" w:hint="cs"/>
          <w:sz w:val="24"/>
          <w:szCs w:val="24"/>
          <w:rtl/>
        </w:rPr>
        <w:t>ً</w:t>
      </w:r>
      <w:r w:rsidRPr="003A5195">
        <w:rPr>
          <w:rFonts w:ascii="Simplified Arabic" w:hAnsi="Simplified Arabic" w:cs="Simplified Arabic"/>
          <w:sz w:val="24"/>
          <w:szCs w:val="24"/>
          <w:rtl/>
        </w:rPr>
        <w:t xml:space="preserve"> النساء. </w:t>
      </w:r>
      <w:r>
        <w:rPr>
          <w:rFonts w:ascii="Simplified Arabic" w:hAnsi="Simplified Arabic" w:cs="Simplified Arabic" w:hint="cs"/>
          <w:sz w:val="24"/>
          <w:szCs w:val="24"/>
          <w:rtl/>
        </w:rPr>
        <w:t xml:space="preserve"> فتشكل</w:t>
      </w:r>
      <w:r w:rsidRPr="003A5195">
        <w:rPr>
          <w:rFonts w:ascii="Simplified Arabic" w:hAnsi="Simplified Arabic" w:cs="Simplified Arabic"/>
          <w:sz w:val="24"/>
          <w:szCs w:val="24"/>
          <w:rtl/>
        </w:rPr>
        <w:t xml:space="preserve"> القواعد الدولية التي رتبت حماية خاصة للنساء ذات أهمية بالغة لما اقرته من حقوق، حيث يعتبر إعمالها بمثابة أداة وازنة يمكن من خلالها القضاء على التمييز، وضمان مشاركة واسعة للنساء في كافة المجالات، عبر ممارسة أفضل لحقوقهن والتمتع بها من خلال إلزام الدول باحترام هذه الحقوق والسعي لاتخاذ ما يلزم من تدابير تكفل ممارستها.</w:t>
      </w:r>
    </w:p>
    <w:p w:rsidR="00C91EBF" w:rsidRPr="007948CB" w:rsidRDefault="00C91EBF" w:rsidP="00C91EBF">
      <w:pPr>
        <w:shd w:val="clear" w:color="auto" w:fill="FFFFFF"/>
        <w:bidi/>
        <w:spacing w:after="0" w:line="240" w:lineRule="auto"/>
        <w:jc w:val="both"/>
        <w:rPr>
          <w:rFonts w:ascii="Simplified Arabic" w:hAnsi="Simplified Arabic" w:cs="Simplified Arabic"/>
          <w:sz w:val="16"/>
          <w:szCs w:val="16"/>
          <w:rtl/>
        </w:rPr>
      </w:pPr>
    </w:p>
    <w:p w:rsidR="00C91EBF" w:rsidRDefault="00C91EBF" w:rsidP="00C91EBF">
      <w:pPr>
        <w:shd w:val="clear" w:color="auto" w:fill="FFFFFF"/>
        <w:bidi/>
        <w:spacing w:after="0" w:line="240" w:lineRule="auto"/>
        <w:jc w:val="both"/>
        <w:rPr>
          <w:rStyle w:val="notranslate"/>
          <w:rFonts w:ascii="Simplified Arabic" w:hAnsi="Simplified Arabic" w:cs="Simplified Arabic"/>
          <w:szCs w:val="24"/>
          <w:rtl/>
        </w:rPr>
      </w:pPr>
      <w:r w:rsidRPr="003A5195">
        <w:rPr>
          <w:rFonts w:ascii="Simplified Arabic" w:hAnsi="Simplified Arabic" w:cs="Simplified Arabic"/>
          <w:sz w:val="24"/>
          <w:szCs w:val="24"/>
          <w:rtl/>
        </w:rPr>
        <w:t xml:space="preserve">تحتل دراسة مكانة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التشريعات الوطنية أهمية خاصة، لأنها تمكننا من قراءة حقيقية لوضعية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داخل المجتمع، واستشراف المستقبل باتجاه إمكانات تطويره، </w:t>
      </w:r>
      <w:r w:rsidRPr="003A5195">
        <w:rPr>
          <w:rStyle w:val="notranslate"/>
          <w:rFonts w:ascii="Simplified Arabic" w:eastAsia="Times New Roman" w:hAnsi="Simplified Arabic" w:cs="Simplified Arabic"/>
          <w:szCs w:val="24"/>
          <w:rtl/>
        </w:rPr>
        <w:t>وتعتبر المساواة بين الجنسين إحدى الوظائف الرئيسة التي تسعى العملية التشريعية لتحقيقها، وتسعى القوانين المختلفة عبر قراءاتها للواقع وتشكّلاته المختلفة الى بلورة بدائل تشريعية والتصدي لمخالفيه عبر أدوات رقابية ومؤيدات جزائية رادعة.</w:t>
      </w:r>
    </w:p>
    <w:p w:rsidR="00C91EBF" w:rsidRPr="007948CB" w:rsidRDefault="00C91EBF" w:rsidP="00C91EBF">
      <w:pPr>
        <w:shd w:val="clear" w:color="auto" w:fill="FFFFFF"/>
        <w:bidi/>
        <w:spacing w:after="0" w:line="240" w:lineRule="auto"/>
        <w:jc w:val="both"/>
        <w:rPr>
          <w:sz w:val="16"/>
          <w:szCs w:val="16"/>
          <w:rtl/>
        </w:rPr>
      </w:pPr>
    </w:p>
    <w:p w:rsidR="00C91EBF" w:rsidRPr="00103253" w:rsidRDefault="00C91EBF" w:rsidP="00C91EBF">
      <w:pPr>
        <w:bidi/>
        <w:spacing w:after="0" w:line="240" w:lineRule="auto"/>
        <w:jc w:val="both"/>
        <w:rPr>
          <w:rFonts w:ascii="Simplified Arabic" w:eastAsia="Times New Roman" w:hAnsi="Simplified Arabic" w:cs="Simplified Arabic"/>
          <w:szCs w:val="24"/>
          <w:rtl/>
        </w:rPr>
      </w:pPr>
      <w:r w:rsidRPr="003A5195">
        <w:rPr>
          <w:rStyle w:val="notranslate"/>
          <w:rFonts w:ascii="Simplified Arabic" w:eastAsia="Times New Roman" w:hAnsi="Simplified Arabic" w:cs="Simplified Arabic"/>
          <w:szCs w:val="24"/>
          <w:rtl/>
        </w:rPr>
        <w:t xml:space="preserve">إن انضمام دولة فلسطين الى الاتفاقيات الدولية لحقوق الانسان في العام 2014 يحتم عليها ضرورة اتخاذ التدابير المناسبة للقضاء على كافة اشكال التمييز ضد </w:t>
      </w:r>
      <w:r w:rsidR="0010636D">
        <w:rPr>
          <w:rStyle w:val="notranslate"/>
          <w:rFonts w:ascii="Simplified Arabic" w:eastAsia="Times New Roman" w:hAnsi="Simplified Arabic" w:cs="Simplified Arabic"/>
          <w:szCs w:val="24"/>
          <w:rtl/>
        </w:rPr>
        <w:t>المرأة</w:t>
      </w:r>
      <w:r w:rsidRPr="003A5195">
        <w:rPr>
          <w:rStyle w:val="notranslate"/>
          <w:rFonts w:ascii="Simplified Arabic" w:eastAsia="Times New Roman" w:hAnsi="Simplified Arabic" w:cs="Simplified Arabic"/>
          <w:szCs w:val="24"/>
          <w:rtl/>
        </w:rPr>
        <w:t xml:space="preserve"> وإزالة التحيزات المجتمعية ضدها، ويعتبر القانون أحد الأدوات الرئيسة في عملية الإصلاح والتغيير لوقف كافة اشكال التمييز في الحقوق وفق ما ورد في اتفاقية القضاء على كافة اشكال التمييز ضد </w:t>
      </w:r>
      <w:r w:rsidR="0010636D">
        <w:rPr>
          <w:rStyle w:val="notranslate"/>
          <w:rFonts w:ascii="Simplified Arabic" w:eastAsia="Times New Roman" w:hAnsi="Simplified Arabic" w:cs="Simplified Arabic"/>
          <w:szCs w:val="24"/>
          <w:rtl/>
        </w:rPr>
        <w:t>المرأة</w:t>
      </w:r>
      <w:r w:rsidRPr="003A5195">
        <w:rPr>
          <w:rStyle w:val="notranslate"/>
          <w:rFonts w:ascii="Simplified Arabic" w:eastAsia="Times New Roman" w:hAnsi="Simplified Arabic" w:cs="Simplified Arabic"/>
          <w:szCs w:val="24"/>
          <w:rtl/>
        </w:rPr>
        <w:t xml:space="preserve">، وضمان تمتعها على قدم المساواة بجميع الحقوق الواردة في العهديين الدوليين للحقوق المدنية والسياسية والاقتصادية والاجتماعية والثقافية. </w:t>
      </w:r>
      <w:r>
        <w:rPr>
          <w:rStyle w:val="notranslate"/>
          <w:rFonts w:ascii="Simplified Arabic" w:eastAsia="Times New Roman" w:hAnsi="Simplified Arabic" w:cs="Simplified Arabic" w:hint="cs"/>
          <w:szCs w:val="24"/>
          <w:rtl/>
        </w:rPr>
        <w:t xml:space="preserve"> </w:t>
      </w:r>
      <w:r w:rsidRPr="003A5195">
        <w:rPr>
          <w:rFonts w:ascii="Simplified Arabic" w:eastAsia="Times New Roman" w:hAnsi="Simplified Arabic" w:cs="Simplified Arabic"/>
          <w:sz w:val="24"/>
          <w:szCs w:val="24"/>
          <w:rtl/>
        </w:rPr>
        <w:t xml:space="preserve">يأتي اعداد هذه الجزئية المتعلقة بحقوق </w:t>
      </w:r>
      <w:r w:rsidR="0010636D">
        <w:rPr>
          <w:rFonts w:ascii="Simplified Arabic" w:eastAsia="Times New Roman" w:hAnsi="Simplified Arabic" w:cs="Simplified Arabic"/>
          <w:sz w:val="24"/>
          <w:szCs w:val="24"/>
          <w:rtl/>
        </w:rPr>
        <w:t>المرأة</w:t>
      </w:r>
      <w:r w:rsidRPr="003A5195">
        <w:rPr>
          <w:rFonts w:ascii="Simplified Arabic" w:eastAsia="Times New Roman" w:hAnsi="Simplified Arabic" w:cs="Simplified Arabic"/>
          <w:sz w:val="24"/>
          <w:szCs w:val="24"/>
          <w:rtl/>
        </w:rPr>
        <w:t xml:space="preserve"> في الاتفاقيات الدولية والقوانين المحلية بهدف تسليط الضوء على واقع حقوق </w:t>
      </w:r>
      <w:r w:rsidR="0010636D">
        <w:rPr>
          <w:rFonts w:ascii="Simplified Arabic" w:eastAsia="Times New Roman" w:hAnsi="Simplified Arabic" w:cs="Simplified Arabic"/>
          <w:sz w:val="24"/>
          <w:szCs w:val="24"/>
          <w:rtl/>
        </w:rPr>
        <w:t>المرأة</w:t>
      </w:r>
      <w:r w:rsidRPr="003A5195">
        <w:rPr>
          <w:rFonts w:ascii="Simplified Arabic" w:eastAsia="Times New Roman" w:hAnsi="Simplified Arabic" w:cs="Simplified Arabic"/>
          <w:sz w:val="24"/>
          <w:szCs w:val="24"/>
          <w:rtl/>
        </w:rPr>
        <w:t xml:space="preserve"> في القوانين النافذة في دولة فلسطين مقارنة بتلك التي تتضمنها الاتفاقيات الدولية، لوضع نتائج وتوصيات هذه الجزئية بين يدي صناع القرار والمهتمين، لاستكمال مواءمة التشريعات النافذة مع ما تتضمنه تلك الاتفاقيات.</w:t>
      </w:r>
    </w:p>
    <w:p w:rsidR="00C91EBF" w:rsidRPr="007948CB" w:rsidRDefault="00C91EBF" w:rsidP="007948CB">
      <w:pPr>
        <w:shd w:val="clear" w:color="auto" w:fill="FFFFFF"/>
        <w:bidi/>
        <w:spacing w:after="0" w:line="240" w:lineRule="auto"/>
        <w:jc w:val="both"/>
        <w:rPr>
          <w:sz w:val="16"/>
          <w:szCs w:val="16"/>
          <w:rtl/>
        </w:rPr>
      </w:pPr>
    </w:p>
    <w:p w:rsidR="00C91EBF" w:rsidRDefault="00C91EBF" w:rsidP="00C91EBF">
      <w:pPr>
        <w:bidi/>
        <w:spacing w:after="0" w:line="240" w:lineRule="auto"/>
        <w:jc w:val="both"/>
        <w:rPr>
          <w:rFonts w:ascii="Simplified Arabic" w:eastAsia="Times New Roman" w:hAnsi="Simplified Arabic" w:cs="Simplified Arabic"/>
          <w:sz w:val="24"/>
          <w:szCs w:val="24"/>
          <w:rtl/>
        </w:rPr>
      </w:pPr>
      <w:r w:rsidRPr="003A5195">
        <w:rPr>
          <w:rFonts w:ascii="Simplified Arabic" w:eastAsia="Times New Roman" w:hAnsi="Simplified Arabic" w:cs="Simplified Arabic"/>
          <w:sz w:val="24"/>
          <w:szCs w:val="24"/>
          <w:rtl/>
        </w:rPr>
        <w:t xml:space="preserve">تم اتباع منهج تحليل مضمون القوانين النافذة ومقارنتها بمضمون الحقوق الواردة في الاتفاقيات الدولية لحقوق الانسان، وخاصة تلك التي انضمت اليها دولة فلسطين وفي مقدمتها اتفاقية القضاء على كافة أشكال التمييز ضد </w:t>
      </w:r>
      <w:r w:rsidR="0010636D">
        <w:rPr>
          <w:rFonts w:ascii="Simplified Arabic" w:eastAsia="Times New Roman" w:hAnsi="Simplified Arabic" w:cs="Simplified Arabic"/>
          <w:sz w:val="24"/>
          <w:szCs w:val="24"/>
          <w:rtl/>
        </w:rPr>
        <w:t>المرأة</w:t>
      </w:r>
      <w:r w:rsidRPr="003A5195">
        <w:rPr>
          <w:rFonts w:ascii="Simplified Arabic" w:eastAsia="Times New Roman" w:hAnsi="Simplified Arabic" w:cs="Simplified Arabic"/>
          <w:sz w:val="24"/>
          <w:szCs w:val="24"/>
          <w:rtl/>
        </w:rPr>
        <w:t>، والعهد الدولي الخاص بالحقوق المدنية والسياسية والعهد الدولي الخاص بالحقوق الاقتصادية والاجتماعية والثقافية واتفاقية حقوق الطفل واتفاقية حقوق الأشخاص ذوي الإعاقة.</w:t>
      </w:r>
    </w:p>
    <w:p w:rsidR="00C91EBF" w:rsidRPr="007948CB" w:rsidRDefault="00C91EBF" w:rsidP="007948CB">
      <w:pPr>
        <w:shd w:val="clear" w:color="auto" w:fill="FFFFFF"/>
        <w:bidi/>
        <w:spacing w:after="0" w:line="240" w:lineRule="auto"/>
        <w:jc w:val="both"/>
        <w:rPr>
          <w:sz w:val="16"/>
          <w:szCs w:val="16"/>
          <w:rtl/>
        </w:rPr>
      </w:pPr>
    </w:p>
    <w:p w:rsidR="00C91EBF" w:rsidRDefault="00C91EBF" w:rsidP="00C91EBF">
      <w:pPr>
        <w:bidi/>
        <w:spacing w:after="0" w:line="240" w:lineRule="auto"/>
        <w:jc w:val="both"/>
        <w:rPr>
          <w:rFonts w:ascii="Simplified Arabic" w:eastAsia="Times New Roman" w:hAnsi="Simplified Arabic" w:cs="Simplified Arabic"/>
          <w:sz w:val="24"/>
          <w:szCs w:val="24"/>
          <w:rtl/>
        </w:rPr>
      </w:pPr>
      <w:r w:rsidRPr="003A5195">
        <w:rPr>
          <w:rFonts w:ascii="Simplified Arabic" w:eastAsia="Times New Roman" w:hAnsi="Simplified Arabic" w:cs="Simplified Arabic"/>
          <w:sz w:val="24"/>
          <w:szCs w:val="24"/>
          <w:rtl/>
        </w:rPr>
        <w:t xml:space="preserve">وعلى الرغم من الجهود الوطنية المبذولة لتعزيز مشاركة </w:t>
      </w:r>
      <w:r w:rsidR="0010636D">
        <w:rPr>
          <w:rFonts w:ascii="Simplified Arabic" w:eastAsia="Times New Roman" w:hAnsi="Simplified Arabic" w:cs="Simplified Arabic"/>
          <w:sz w:val="24"/>
          <w:szCs w:val="24"/>
          <w:rtl/>
        </w:rPr>
        <w:t>المرأة</w:t>
      </w:r>
      <w:r w:rsidRPr="003A5195">
        <w:rPr>
          <w:rFonts w:ascii="Simplified Arabic" w:eastAsia="Times New Roman" w:hAnsi="Simplified Arabic" w:cs="Simplified Arabic"/>
          <w:sz w:val="24"/>
          <w:szCs w:val="24"/>
          <w:rtl/>
        </w:rPr>
        <w:t xml:space="preserve"> في الحياة الاقتصادية والسياسية، ما زالت مؤشرات مشاركة </w:t>
      </w:r>
      <w:r w:rsidR="0010636D">
        <w:rPr>
          <w:rFonts w:ascii="Simplified Arabic" w:eastAsia="Times New Roman" w:hAnsi="Simplified Arabic" w:cs="Simplified Arabic"/>
          <w:sz w:val="24"/>
          <w:szCs w:val="24"/>
          <w:rtl/>
        </w:rPr>
        <w:t>المرأة</w:t>
      </w:r>
      <w:r w:rsidRPr="003A5195">
        <w:rPr>
          <w:rFonts w:ascii="Simplified Arabic" w:eastAsia="Times New Roman" w:hAnsi="Simplified Arabic" w:cs="Simplified Arabic"/>
          <w:sz w:val="24"/>
          <w:szCs w:val="24"/>
          <w:rtl/>
        </w:rPr>
        <w:t xml:space="preserve"> في سوق العمل والمشاركة السياسية وتقلد مواقع صنع القرار دون المستوى المأمول. </w:t>
      </w:r>
      <w:r>
        <w:rPr>
          <w:rFonts w:ascii="Simplified Arabic" w:eastAsia="Times New Roman" w:hAnsi="Simplified Arabic" w:cs="Simplified Arabic" w:hint="cs"/>
          <w:sz w:val="24"/>
          <w:szCs w:val="24"/>
          <w:rtl/>
        </w:rPr>
        <w:t xml:space="preserve"> </w:t>
      </w:r>
      <w:r w:rsidRPr="003A5195">
        <w:rPr>
          <w:rFonts w:ascii="Simplified Arabic" w:eastAsia="Times New Roman" w:hAnsi="Simplified Arabic" w:cs="Simplified Arabic"/>
          <w:sz w:val="24"/>
          <w:szCs w:val="24"/>
          <w:rtl/>
        </w:rPr>
        <w:t>وما زالت التشريعات المحلية بحاجة الى مواءمة مع الاتفاقيات الدولية التي انضمت اليها دولة فلسطين، وذلك للقضاء الى التمييز واعمال مبدأ المساواة.</w:t>
      </w:r>
    </w:p>
    <w:p w:rsidR="00C91EBF" w:rsidRDefault="00C91EBF" w:rsidP="00C91EBF">
      <w:pPr>
        <w:bidi/>
        <w:spacing w:after="0" w:line="240" w:lineRule="auto"/>
        <w:jc w:val="both"/>
        <w:rPr>
          <w:rFonts w:ascii="Simplified Arabic" w:eastAsia="Times New Roman" w:hAnsi="Simplified Arabic" w:cs="Simplified Arabic"/>
          <w:sz w:val="24"/>
          <w:szCs w:val="24"/>
          <w:rtl/>
        </w:rPr>
      </w:pPr>
    </w:p>
    <w:p w:rsidR="007948CB" w:rsidRDefault="007948CB" w:rsidP="007948CB">
      <w:pPr>
        <w:bidi/>
        <w:spacing w:after="0" w:line="240" w:lineRule="auto"/>
        <w:jc w:val="both"/>
        <w:rPr>
          <w:rFonts w:ascii="Simplified Arabic" w:eastAsia="Times New Roman" w:hAnsi="Simplified Arabic" w:cs="Simplified Arabic"/>
          <w:sz w:val="24"/>
          <w:szCs w:val="24"/>
          <w:rtl/>
        </w:rPr>
      </w:pPr>
    </w:p>
    <w:p w:rsidR="007948CB" w:rsidRDefault="007948CB" w:rsidP="007948CB">
      <w:pPr>
        <w:bidi/>
        <w:spacing w:after="0" w:line="240" w:lineRule="auto"/>
        <w:jc w:val="both"/>
        <w:rPr>
          <w:rFonts w:ascii="Simplified Arabic" w:eastAsia="Times New Roman" w:hAnsi="Simplified Arabic" w:cs="Simplified Arabic"/>
          <w:sz w:val="24"/>
          <w:szCs w:val="24"/>
          <w:rtl/>
        </w:rPr>
      </w:pPr>
    </w:p>
    <w:p w:rsidR="00C91EBF" w:rsidRPr="003A5195" w:rsidRDefault="00A34ECE" w:rsidP="000955B8">
      <w:pPr>
        <w:bidi/>
        <w:spacing w:after="0" w:line="240" w:lineRule="auto"/>
        <w:rPr>
          <w:rFonts w:ascii="Simplified Arabic" w:hAnsi="Simplified Arabic" w:cs="Simplified Arabic"/>
          <w:color w:val="000000"/>
          <w:sz w:val="24"/>
          <w:szCs w:val="24"/>
          <w:shd w:val="clear" w:color="auto" w:fill="FFFFFF"/>
          <w:rtl/>
        </w:rPr>
      </w:pPr>
      <w:r>
        <w:rPr>
          <w:rFonts w:ascii="Simplified Arabic" w:hAnsi="Simplified Arabic" w:cs="Simplified Arabic"/>
          <w:b/>
          <w:bCs/>
          <w:sz w:val="24"/>
          <w:szCs w:val="24"/>
          <w:rtl/>
        </w:rPr>
        <w:lastRenderedPageBreak/>
        <w:t>2.</w:t>
      </w:r>
      <w:r w:rsidR="000955B8">
        <w:rPr>
          <w:rFonts w:ascii="Simplified Arabic" w:hAnsi="Simplified Arabic" w:cs="Simplified Arabic" w:hint="cs"/>
          <w:b/>
          <w:bCs/>
          <w:sz w:val="24"/>
          <w:szCs w:val="24"/>
          <w:rtl/>
        </w:rPr>
        <w:t>7</w:t>
      </w:r>
      <w:r>
        <w:rPr>
          <w:rFonts w:ascii="Simplified Arabic" w:hAnsi="Simplified Arabic" w:cs="Simplified Arabic"/>
          <w:b/>
          <w:bCs/>
          <w:sz w:val="24"/>
          <w:szCs w:val="24"/>
          <w:rtl/>
        </w:rPr>
        <w:t xml:space="preserve"> ال</w:t>
      </w:r>
      <w:r>
        <w:rPr>
          <w:rFonts w:ascii="Simplified Arabic" w:hAnsi="Simplified Arabic" w:cs="Simplified Arabic" w:hint="cs"/>
          <w:b/>
          <w:bCs/>
          <w:sz w:val="24"/>
          <w:szCs w:val="24"/>
          <w:rtl/>
        </w:rPr>
        <w:t>إ</w:t>
      </w:r>
      <w:r w:rsidR="00C91EBF" w:rsidRPr="003A5195">
        <w:rPr>
          <w:rFonts w:ascii="Simplified Arabic" w:hAnsi="Simplified Arabic" w:cs="Simplified Arabic"/>
          <w:b/>
          <w:bCs/>
          <w:sz w:val="24"/>
          <w:szCs w:val="24"/>
          <w:rtl/>
        </w:rPr>
        <w:t>تفاقيات الدولية الخاصة بحقوق الانسان</w:t>
      </w:r>
    </w:p>
    <w:p w:rsidR="00C91EBF" w:rsidRPr="003A5195"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بدأ دعم الأمم المتحدة لحقوق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مع الإطار الدولي المعلن في ميثاق الأمم المتحدة. </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ومن بين مقاصد الأمم المتحدة المعلنة في</w:t>
      </w:r>
      <w:hyperlink r:id="rId49" w:history="1">
        <w:r w:rsidRPr="003A5195">
          <w:rPr>
            <w:rFonts w:ascii="Simplified Arabic" w:hAnsi="Simplified Arabic" w:cs="Simplified Arabic"/>
            <w:color w:val="000000"/>
            <w:sz w:val="24"/>
            <w:szCs w:val="24"/>
            <w:shd w:val="clear" w:color="auto" w:fill="FFFFFF"/>
          </w:rPr>
          <w:t> </w:t>
        </w:r>
        <w:r w:rsidRPr="003A5195">
          <w:rPr>
            <w:rFonts w:ascii="Simplified Arabic" w:hAnsi="Simplified Arabic" w:cs="Simplified Arabic"/>
            <w:color w:val="000000"/>
            <w:sz w:val="24"/>
            <w:szCs w:val="24"/>
            <w:shd w:val="clear" w:color="auto" w:fill="FFFFFF"/>
            <w:rtl/>
          </w:rPr>
          <w:t>المادة رقم (1) من ميثاق الأمم المتحدة </w:t>
        </w:r>
      </w:hyperlink>
      <w:r w:rsidRPr="003A5195">
        <w:rPr>
          <w:rFonts w:ascii="Simplified Arabic" w:hAnsi="Simplified Arabic" w:cs="Simplified Arabic"/>
          <w:color w:val="000000"/>
          <w:sz w:val="24"/>
          <w:szCs w:val="24"/>
          <w:shd w:val="clear" w:color="auto" w:fill="FFFFFF"/>
          <w:rtl/>
        </w:rPr>
        <w:t>" لتحقيق التعاون الدولي ...</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على تعزيز احترام حقوق الإنسان والحريات الأساسية للناس جميعاً والتشجيع على ذلك إطلاقاً بلا تمييز بسبب الجنس أو اللغة أو الدين ولا تفريق بين الرجال والنساء". وفي العام الأول للأمم المتحدة، أنشأ المجلس الاقتصادي والاجتماعي </w:t>
      </w:r>
      <w:hyperlink r:id="rId50" w:history="1">
        <w:r w:rsidRPr="003A5195">
          <w:rPr>
            <w:rFonts w:ascii="Simplified Arabic" w:hAnsi="Simplified Arabic" w:cs="Simplified Arabic"/>
            <w:color w:val="000000"/>
            <w:sz w:val="24"/>
            <w:szCs w:val="24"/>
            <w:shd w:val="clear" w:color="auto" w:fill="FFFFFF"/>
            <w:rtl/>
          </w:rPr>
          <w:t xml:space="preserve">لجنة وضع </w:t>
        </w:r>
        <w:r w:rsidR="0010636D">
          <w:rPr>
            <w:rFonts w:ascii="Simplified Arabic" w:hAnsi="Simplified Arabic" w:cs="Simplified Arabic"/>
            <w:color w:val="000000"/>
            <w:sz w:val="24"/>
            <w:szCs w:val="24"/>
            <w:shd w:val="clear" w:color="auto" w:fill="FFFFFF"/>
            <w:rtl/>
          </w:rPr>
          <w:t>المرأة</w:t>
        </w:r>
      </w:hyperlink>
      <w:r w:rsidRPr="003A5195">
        <w:rPr>
          <w:rFonts w:ascii="Simplified Arabic" w:hAnsi="Simplified Arabic" w:cs="Simplified Arabic"/>
          <w:color w:val="000000"/>
          <w:sz w:val="24"/>
          <w:szCs w:val="24"/>
          <w:shd w:val="clear" w:color="auto" w:fill="FFFFFF"/>
          <w:rtl/>
        </w:rPr>
        <w:t>، بصفتها الهيئة العالمية الرئيسية لصنع السياسات المتعلقة حصرا بتحقيق المساواة بين الجنسين والنهوض ب</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18"/>
          <w:szCs w:val="18"/>
          <w:shd w:val="clear" w:color="auto" w:fill="FFFFFF"/>
          <w:vertAlign w:val="superscript"/>
          <w:rtl/>
        </w:rPr>
        <w:footnoteReference w:id="48"/>
      </w:r>
      <w:r w:rsidRPr="003A5195">
        <w:rPr>
          <w:rFonts w:ascii="Simplified Arabic" w:hAnsi="Simplified Arabic" w:cs="Simplified Arabic"/>
          <w:color w:val="000000"/>
          <w:sz w:val="24"/>
          <w:szCs w:val="24"/>
          <w:shd w:val="clear" w:color="auto" w:fill="FFFFFF"/>
          <w:rtl/>
        </w:rPr>
        <w:t>. وكان ومن أوائل إنجازاتها هو ضمان لغة محايدة بين الجنسين في</w:t>
      </w:r>
      <w:r w:rsidRPr="003A5195">
        <w:rPr>
          <w:rFonts w:ascii="Simplified Arabic" w:hAnsi="Simplified Arabic" w:cs="Simplified Arabic"/>
          <w:color w:val="000000"/>
          <w:sz w:val="24"/>
          <w:szCs w:val="24"/>
          <w:shd w:val="clear" w:color="auto" w:fill="FFFFFF"/>
        </w:rPr>
        <w:t xml:space="preserve"> </w:t>
      </w:r>
      <w:hyperlink r:id="rId51" w:history="1">
        <w:r w:rsidRPr="003A5195">
          <w:rPr>
            <w:rFonts w:ascii="Simplified Arabic" w:hAnsi="Simplified Arabic" w:cs="Simplified Arabic"/>
            <w:color w:val="000000"/>
            <w:sz w:val="24"/>
            <w:szCs w:val="24"/>
            <w:shd w:val="clear" w:color="auto" w:fill="FFFFFF"/>
            <w:rtl/>
          </w:rPr>
          <w:t>الإعلان العالمي لحقوق الإنسان</w:t>
        </w:r>
      </w:hyperlink>
      <w:r w:rsidRPr="003A5195">
        <w:rPr>
          <w:rFonts w:ascii="Simplified Arabic" w:hAnsi="Simplified Arabic" w:cs="Simplified Arabic"/>
          <w:color w:val="000000"/>
          <w:sz w:val="24"/>
          <w:szCs w:val="24"/>
          <w:shd w:val="clear" w:color="auto" w:fill="FFFFFF"/>
          <w:rtl/>
        </w:rPr>
        <w:t xml:space="preserve"> في العام 1948 الذي أكد على "يولد جميع الناس أحرارا ومتساوين في الكرامة والحقوق" وبأن " لكل إنسان حق التمتع بجميع الحقوق والحريات المذكورة في هذا الإعلان، دونما تمييز من أي نوع، ولا سيما التمييز بسبب العنصر، أو اللون، أو الجنس، أو اللغة، أو الدين، ... أو المولد، أو أي وضع آخر".</w:t>
      </w:r>
    </w:p>
    <w:p w:rsidR="00C91EBF" w:rsidRPr="007948CB" w:rsidRDefault="00C91EBF" w:rsidP="00C91EBF">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0E2349">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كما أكد العهد الدولي الخاص بالحقوق الاقتصادية والاجتماعية والثقافية الصادر عن الجمعية العامة في العام 1966 على مبدأ المساواة بين الجنسين في التمتع بكافة الحقوق الواردة في العهد ابتداء من الحق في الصحة والتربية والتعليم والضمان الاجتماعي، في حين أكد العهد الدولي للحقوق المدنية والسياسية للعام 1966 على ضرورة قيام الدول بإعمال مبدأ المساواة بين الجنسين في كافة الحقوق المدنية والسياسية كالحق في الاسم والنسب والحق في الزواج والحق في حماية الخصوصية، والحق في المشاركة السياسية وتقلد الوظائف العامة والحق في الانتخابات.</w:t>
      </w:r>
    </w:p>
    <w:p w:rsidR="00C91EBF" w:rsidRPr="007948CB" w:rsidRDefault="00C91EBF" w:rsidP="00C91EBF">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ألزمت الاتفاقيات الخاصة ب</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الدول بضرورة تمتع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بالحقوق الواردة فيها، حيث برزت العديد من الاتفاقيات المختصة بمجموعة الحقوق السياسية والمدنية كالاتفاقية بشأن الحقوق السياسية للمرأة في العام 1952، واتفاقية الرضا بالزواج والحد الأدنى</w:t>
      </w:r>
      <w:r w:rsidR="000E2349">
        <w:rPr>
          <w:rFonts w:ascii="Simplified Arabic" w:hAnsi="Simplified Arabic" w:cs="Simplified Arabic" w:hint="cs"/>
          <w:color w:val="000000"/>
          <w:sz w:val="24"/>
          <w:szCs w:val="24"/>
          <w:shd w:val="clear" w:color="auto" w:fill="FFFFFF"/>
          <w:rtl/>
        </w:rPr>
        <w:t xml:space="preserve"> للعمر عند</w:t>
      </w:r>
      <w:r w:rsidR="000E2349">
        <w:rPr>
          <w:rFonts w:ascii="Simplified Arabic" w:hAnsi="Simplified Arabic" w:cs="Simplified Arabic"/>
          <w:color w:val="000000"/>
          <w:sz w:val="24"/>
          <w:szCs w:val="24"/>
          <w:shd w:val="clear" w:color="auto" w:fill="FFFFFF"/>
          <w:rtl/>
        </w:rPr>
        <w:t xml:space="preserve"> </w:t>
      </w:r>
      <w:r w:rsidR="000E2349">
        <w:rPr>
          <w:rFonts w:ascii="Simplified Arabic" w:hAnsi="Simplified Arabic" w:cs="Simplified Arabic" w:hint="cs"/>
          <w:color w:val="000000"/>
          <w:sz w:val="24"/>
          <w:szCs w:val="24"/>
          <w:shd w:val="clear" w:color="auto" w:fill="FFFFFF"/>
          <w:rtl/>
        </w:rPr>
        <w:t>ا</w:t>
      </w:r>
      <w:r w:rsidRPr="003A5195">
        <w:rPr>
          <w:rFonts w:ascii="Simplified Arabic" w:hAnsi="Simplified Arabic" w:cs="Simplified Arabic"/>
          <w:color w:val="000000"/>
          <w:sz w:val="24"/>
          <w:szCs w:val="24"/>
          <w:shd w:val="clear" w:color="auto" w:fill="FFFFFF"/>
          <w:rtl/>
        </w:rPr>
        <w:t xml:space="preserve">لزواج وتسجيل عقود الزواج الصادرة في العام 1962، وإعلان القضاء على التمييز ضد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1967، والاعلان العالمي للقضاء على العنف ضد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الذي تبنته الجمعية العامة للأمم المتحدة في العام 1993، من جانبها، اعتمدت الجمعية العامة</w:t>
      </w:r>
      <w:r w:rsidRPr="003A5195">
        <w:rPr>
          <w:rFonts w:ascii="Simplified Arabic" w:hAnsi="Simplified Arabic" w:cs="Simplified Arabic"/>
          <w:color w:val="000000"/>
          <w:sz w:val="24"/>
          <w:szCs w:val="24"/>
          <w:shd w:val="clear" w:color="auto" w:fill="FFFFFF"/>
        </w:rPr>
        <w:t> </w:t>
      </w:r>
      <w:r w:rsidRPr="003A5195">
        <w:rPr>
          <w:rFonts w:ascii="Simplified Arabic" w:hAnsi="Simplified Arabic" w:cs="Simplified Arabic"/>
          <w:color w:val="000000"/>
          <w:sz w:val="24"/>
          <w:szCs w:val="24"/>
          <w:shd w:val="clear" w:color="auto" w:fill="FFFFFF"/>
          <w:rtl/>
        </w:rPr>
        <w:t xml:space="preserve">اتفاقية القضاء على جميع أشكال التمييز ضد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في العام 1979، حيث تستهدف الاتفاقية الثقافة والتقاليد بوصفها قوى مؤثرة في تشكيل الأدوار بين الجنسين والعلاقات الأسرية، وهي أول اتفاقية شاملة لحقوق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وتتناول كافة الحقوق الاقتصادية والاجتماعية والثقافية والحقوق المدنية والسياسية، استنادا الى مبدا المساواة بين الجنسين في تلك الحقوق. </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 xml:space="preserve">وبالرغم من ذلك، ونتيجة اغفال الاتفاقية الاعتراف بالعنف ضد النساء والفتيات وبتفاقم أوضاع العنف عليهن في ظل النزاعات والحروب، أصدرت لجنة "سيداو" في العام 1992 توصية عامة رقم (19) تتعلق بالعنف ضد النساء والفتيات، وقامت في العام 2013 بإصدار توصية عامة أخرى رقم (30) تتعلق </w:t>
      </w:r>
      <w:r w:rsidR="000E2349">
        <w:rPr>
          <w:rFonts w:ascii="Simplified Arabic" w:hAnsi="Simplified Arabic" w:cs="Simplified Arabic" w:hint="cs"/>
          <w:color w:val="000000"/>
          <w:sz w:val="24"/>
          <w:szCs w:val="24"/>
          <w:shd w:val="clear" w:color="auto" w:fill="FFFFFF"/>
          <w:rtl/>
        </w:rPr>
        <w:t>ب</w:t>
      </w:r>
      <w:r w:rsidRPr="003A5195">
        <w:rPr>
          <w:rFonts w:ascii="Simplified Arabic" w:hAnsi="Simplified Arabic" w:cs="Simplified Arabic"/>
          <w:color w:val="000000"/>
          <w:sz w:val="24"/>
          <w:szCs w:val="24"/>
          <w:shd w:val="clear" w:color="auto" w:fill="FFFFFF"/>
          <w:rtl/>
        </w:rPr>
        <w:t xml:space="preserve">النزاعات </w:t>
      </w:r>
      <w:r w:rsidR="000E2349">
        <w:rPr>
          <w:rFonts w:hint="cs"/>
          <w:rtl/>
          <w:lang w:val="en-US"/>
        </w:rPr>
        <w:t>و</w:t>
      </w:r>
      <w:hyperlink r:id="rId52" w:history="1">
        <w:r w:rsidRPr="003A5195">
          <w:rPr>
            <w:rFonts w:ascii="Simplified Arabic" w:hAnsi="Simplified Arabic" w:cs="Simplified Arabic"/>
            <w:color w:val="000000"/>
            <w:sz w:val="24"/>
            <w:szCs w:val="24"/>
            <w:shd w:val="clear" w:color="auto" w:fill="FFFFFF"/>
            <w:rtl/>
          </w:rPr>
          <w:t>الحروب</w:t>
        </w:r>
      </w:hyperlink>
      <w:r w:rsidRPr="003A5195">
        <w:rPr>
          <w:rFonts w:ascii="Simplified Arabic" w:hAnsi="Simplified Arabic" w:cs="Simplified Arabic"/>
          <w:color w:val="000000"/>
          <w:sz w:val="24"/>
          <w:szCs w:val="24"/>
          <w:shd w:val="clear" w:color="auto" w:fill="FFFFFF"/>
        </w:rPr>
        <w:t> </w:t>
      </w:r>
      <w:r w:rsidRPr="003A5195">
        <w:rPr>
          <w:rFonts w:ascii="Simplified Arabic" w:hAnsi="Simplified Arabic" w:cs="Simplified Arabic"/>
          <w:color w:val="000000"/>
          <w:sz w:val="24"/>
          <w:szCs w:val="24"/>
          <w:shd w:val="clear" w:color="auto" w:fill="FFFFFF"/>
          <w:rtl/>
        </w:rPr>
        <w:t xml:space="preserve">وتأثيرها على النساء. </w:t>
      </w:r>
    </w:p>
    <w:p w:rsidR="00C91EBF" w:rsidRPr="007948CB" w:rsidRDefault="00C91EBF" w:rsidP="00C91EBF">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وفي العام 2017 صدرت التوصية العامة (36) والتي تعد نقلة اضافية في مجال القضاء على العنف ضد النساء والفتيات، كونها ركزت على مواضع أساسية أبرزها الاعتراف بعدم أحادية أسباب التمييز بل بتداخل الجندر مع عوامل أخرى مثل العوامل الإثنية والجنسية والعرق واللون والطبقة الاقتصادية وغيرها. </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كما سلّطت الضوء على العنف الهيكلي تجاه النساء، والتزامات الدول تجاه ردم الفجوة الجندرية</w:t>
      </w:r>
      <w:r w:rsidRPr="003A5195">
        <w:rPr>
          <w:rFonts w:ascii="Simplified Arabic" w:hAnsi="Simplified Arabic" w:cs="Simplified Arabic"/>
          <w:color w:val="000000"/>
          <w:sz w:val="24"/>
          <w:szCs w:val="24"/>
          <w:shd w:val="clear" w:color="auto" w:fill="FFFFFF"/>
        </w:rPr>
        <w:t>.</w:t>
      </w:r>
    </w:p>
    <w:p w:rsidR="00C91EBF"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lastRenderedPageBreak/>
        <w:t>وتأكيدا</w:t>
      </w:r>
      <w:r>
        <w:rPr>
          <w:rFonts w:ascii="Simplified Arabic" w:hAnsi="Simplified Arabic" w:cs="Simplified Arabic" w:hint="cs"/>
          <w:color w:val="000000"/>
          <w:sz w:val="24"/>
          <w:szCs w:val="24"/>
          <w:shd w:val="clear" w:color="auto" w:fill="FFFFFF"/>
          <w:rtl/>
        </w:rPr>
        <w:t>ً</w:t>
      </w:r>
      <w:r w:rsidRPr="003A5195">
        <w:rPr>
          <w:rFonts w:ascii="Simplified Arabic" w:hAnsi="Simplified Arabic" w:cs="Simplified Arabic"/>
          <w:color w:val="000000"/>
          <w:sz w:val="24"/>
          <w:szCs w:val="24"/>
          <w:shd w:val="clear" w:color="auto" w:fill="FFFFFF"/>
          <w:rtl/>
        </w:rPr>
        <w:t xml:space="preserve"> لدور الأمم المتحدة في الحد من العنف ضد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وارتباطا مع اتفاقية سيداو، </w:t>
      </w:r>
      <w:r>
        <w:rPr>
          <w:rFonts w:ascii="Simplified Arabic" w:hAnsi="Simplified Arabic" w:cs="Simplified Arabic" w:hint="cs"/>
          <w:color w:val="000000"/>
          <w:sz w:val="24"/>
          <w:szCs w:val="24"/>
          <w:shd w:val="clear" w:color="auto" w:fill="FFFFFF"/>
          <w:rtl/>
        </w:rPr>
        <w:t>أ</w:t>
      </w:r>
      <w:r w:rsidRPr="003A5195">
        <w:rPr>
          <w:rFonts w:ascii="Simplified Arabic" w:hAnsi="Simplified Arabic" w:cs="Simplified Arabic"/>
          <w:color w:val="000000"/>
          <w:sz w:val="24"/>
          <w:szCs w:val="24"/>
          <w:shd w:val="clear" w:color="auto" w:fill="FFFFFF"/>
          <w:rtl/>
        </w:rPr>
        <w:t>صدر مجلس الأمن التابع للأمم المتحدة في العام 2000 </w:t>
      </w:r>
      <w:hyperlink r:id="rId53" w:history="1">
        <w:r w:rsidRPr="003A5195">
          <w:rPr>
            <w:rFonts w:ascii="Simplified Arabic" w:hAnsi="Simplified Arabic" w:cs="Simplified Arabic"/>
            <w:color w:val="000000"/>
            <w:sz w:val="24"/>
            <w:szCs w:val="24"/>
            <w:shd w:val="clear" w:color="auto" w:fill="FFFFFF"/>
            <w:rtl/>
          </w:rPr>
          <w:t>القرار 1325</w:t>
        </w:r>
      </w:hyperlink>
      <w:r w:rsidRPr="003A5195">
        <w:rPr>
          <w:rFonts w:ascii="Simplified Arabic" w:hAnsi="Simplified Arabic" w:cs="Simplified Arabic"/>
          <w:color w:val="000000"/>
          <w:sz w:val="24"/>
          <w:szCs w:val="24"/>
          <w:shd w:val="clear" w:color="auto" w:fill="FFFFFF"/>
        </w:rPr>
        <w:t> </w:t>
      </w:r>
      <w:r w:rsidRPr="003A5195">
        <w:rPr>
          <w:rFonts w:ascii="Simplified Arabic" w:hAnsi="Simplified Arabic" w:cs="Simplified Arabic"/>
          <w:color w:val="000000"/>
          <w:sz w:val="24"/>
          <w:szCs w:val="24"/>
          <w:shd w:val="clear" w:color="auto" w:fill="FFFFFF"/>
          <w:rtl/>
        </w:rPr>
        <w:t xml:space="preserve">بشأن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والسلام والأمن، والذي يدعو إلى زيادة مشاركة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وإدماج المنظور الجنساني في كل الجهود التي تبذلها الأمم المتحدة في سبيل تحقيق السلام والأمن (بما في ذلك مشاركة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في عمليات اتخاذ القرار والسلام والمنظور الجنساني في التدريب وحفظ السلام وتعزيز مشاركة النساء في مواقع صنع القرار والمشاركة السياسية. </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ومنذ ذلك الحين، اعتمد مجلس الأمن عدداً من القرارات المتعلقة ب</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والسلام والأمن؛ ففي العام 2008، أصدر مجلس الأمن القرار رقم (1820) والقرارين رقم (1888</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و1889) الصادرين في العام 2009، حيث ركّزت تلك القرارات على منع العنف الجنسي المرتبط بالنزاع والتصدي له.</w:t>
      </w:r>
    </w:p>
    <w:p w:rsidR="00C91EBF" w:rsidRPr="003A5195"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p>
    <w:p w:rsidR="00C91EBF" w:rsidRPr="003A5195" w:rsidRDefault="00C91EBF" w:rsidP="000955B8">
      <w:pPr>
        <w:shd w:val="clear" w:color="auto" w:fill="FFFFFF"/>
        <w:bidi/>
        <w:spacing w:after="0" w:line="240" w:lineRule="auto"/>
        <w:rPr>
          <w:rFonts w:ascii="Simplified Arabic" w:hAnsi="Simplified Arabic" w:cs="Simplified Arabic"/>
          <w:b/>
          <w:bCs/>
          <w:color w:val="000000"/>
          <w:sz w:val="24"/>
          <w:szCs w:val="24"/>
          <w:shd w:val="clear" w:color="auto" w:fill="FFFFFF"/>
          <w:rtl/>
        </w:rPr>
      </w:pPr>
      <w:r w:rsidRPr="003A5195">
        <w:rPr>
          <w:rFonts w:ascii="Simplified Arabic" w:hAnsi="Simplified Arabic" w:cs="Simplified Arabic"/>
          <w:b/>
          <w:bCs/>
          <w:color w:val="000000"/>
          <w:sz w:val="24"/>
          <w:szCs w:val="24"/>
          <w:shd w:val="clear" w:color="auto" w:fill="FFFFFF"/>
          <w:rtl/>
        </w:rPr>
        <w:t>3.</w:t>
      </w:r>
      <w:r w:rsidR="000955B8">
        <w:rPr>
          <w:rFonts w:ascii="Simplified Arabic" w:hAnsi="Simplified Arabic" w:cs="Simplified Arabic" w:hint="cs"/>
          <w:b/>
          <w:bCs/>
          <w:color w:val="000000"/>
          <w:sz w:val="24"/>
          <w:szCs w:val="24"/>
          <w:shd w:val="clear" w:color="auto" w:fill="FFFFFF"/>
          <w:rtl/>
        </w:rPr>
        <w:t>7</w:t>
      </w:r>
      <w:r w:rsidRPr="003A5195">
        <w:rPr>
          <w:rFonts w:ascii="Simplified Arabic" w:hAnsi="Simplified Arabic" w:cs="Simplified Arabic"/>
          <w:b/>
          <w:bCs/>
          <w:color w:val="000000"/>
          <w:sz w:val="24"/>
          <w:szCs w:val="24"/>
          <w:shd w:val="clear" w:color="auto" w:fill="FFFFFF"/>
          <w:rtl/>
        </w:rPr>
        <w:t xml:space="preserve"> ال</w:t>
      </w:r>
      <w:r w:rsidR="00A34ECE">
        <w:rPr>
          <w:rFonts w:ascii="Simplified Arabic" w:hAnsi="Simplified Arabic" w:cs="Simplified Arabic"/>
          <w:b/>
          <w:bCs/>
          <w:color w:val="000000"/>
          <w:sz w:val="24"/>
          <w:szCs w:val="24"/>
          <w:shd w:val="clear" w:color="auto" w:fill="FFFFFF"/>
          <w:rtl/>
        </w:rPr>
        <w:t>جهود الوطنية المبذولة لتطبيق ال</w:t>
      </w:r>
      <w:r w:rsidR="00A34ECE">
        <w:rPr>
          <w:rFonts w:ascii="Simplified Arabic" w:hAnsi="Simplified Arabic" w:cs="Simplified Arabic" w:hint="cs"/>
          <w:b/>
          <w:bCs/>
          <w:color w:val="000000"/>
          <w:sz w:val="24"/>
          <w:szCs w:val="24"/>
          <w:shd w:val="clear" w:color="auto" w:fill="FFFFFF"/>
          <w:rtl/>
        </w:rPr>
        <w:t>إ</w:t>
      </w:r>
      <w:r w:rsidRPr="003A5195">
        <w:rPr>
          <w:rFonts w:ascii="Simplified Arabic" w:hAnsi="Simplified Arabic" w:cs="Simplified Arabic"/>
          <w:b/>
          <w:bCs/>
          <w:color w:val="000000"/>
          <w:sz w:val="24"/>
          <w:szCs w:val="24"/>
          <w:shd w:val="clear" w:color="auto" w:fill="FFFFFF"/>
          <w:rtl/>
        </w:rPr>
        <w:t>تفاقيات الدولية الخاصة ب</w:t>
      </w:r>
      <w:r w:rsidR="0010636D">
        <w:rPr>
          <w:rFonts w:ascii="Simplified Arabic" w:hAnsi="Simplified Arabic" w:cs="Simplified Arabic"/>
          <w:b/>
          <w:bCs/>
          <w:color w:val="000000"/>
          <w:sz w:val="24"/>
          <w:szCs w:val="24"/>
          <w:shd w:val="clear" w:color="auto" w:fill="FFFFFF"/>
          <w:rtl/>
        </w:rPr>
        <w:t>المرأة</w:t>
      </w:r>
    </w:p>
    <w:p w:rsidR="00C91EBF" w:rsidRPr="003A5195"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انضمت دولة فلسطين في </w:t>
      </w:r>
      <w:r>
        <w:rPr>
          <w:rFonts w:ascii="Simplified Arabic" w:hAnsi="Simplified Arabic" w:cs="Simplified Arabic"/>
          <w:color w:val="000000"/>
          <w:sz w:val="24"/>
          <w:szCs w:val="24"/>
          <w:shd w:val="clear" w:color="auto" w:fill="FFFFFF"/>
          <w:rtl/>
        </w:rPr>
        <w:t xml:space="preserve">العام 2014 الى ثمانية اتفاقيات </w:t>
      </w:r>
      <w:r>
        <w:rPr>
          <w:rFonts w:ascii="Simplified Arabic" w:hAnsi="Simplified Arabic" w:cs="Simplified Arabic" w:hint="cs"/>
          <w:color w:val="000000"/>
          <w:sz w:val="24"/>
          <w:szCs w:val="24"/>
          <w:shd w:val="clear" w:color="auto" w:fill="FFFFFF"/>
          <w:rtl/>
        </w:rPr>
        <w:t>أ</w:t>
      </w:r>
      <w:r w:rsidRPr="003A5195">
        <w:rPr>
          <w:rFonts w:ascii="Simplified Arabic" w:hAnsi="Simplified Arabic" w:cs="Simplified Arabic"/>
          <w:color w:val="000000"/>
          <w:sz w:val="24"/>
          <w:szCs w:val="24"/>
          <w:shd w:val="clear" w:color="auto" w:fill="FFFFFF"/>
          <w:rtl/>
        </w:rPr>
        <w:t xml:space="preserve">ساسية متعلقة بحقوق الانسان وهي العهد الدولي الخاص بالحقوق المدنية والسياسية والعهد الدولي الخاص بالحقوق الاقتصادية والاجتماعية والثقافية الصادرين في العام 1966، واتفاقية حقوق الطفل 1989، واتفاقية حقوق الأشخاص ذوي الإعاقة 2007، </w:t>
      </w:r>
      <w:r>
        <w:rPr>
          <w:rFonts w:ascii="Simplified Arabic" w:hAnsi="Simplified Arabic" w:cs="Simplified Arabic" w:hint="cs"/>
          <w:color w:val="000000"/>
          <w:sz w:val="24"/>
          <w:szCs w:val="24"/>
          <w:shd w:val="clear" w:color="auto" w:fill="FFFFFF"/>
          <w:rtl/>
        </w:rPr>
        <w:t>اتفاقية</w:t>
      </w:r>
      <w:r w:rsidRPr="003A5195">
        <w:rPr>
          <w:rFonts w:ascii="Simplified Arabic" w:hAnsi="Simplified Arabic" w:cs="Simplified Arabic"/>
          <w:color w:val="000000"/>
          <w:sz w:val="24"/>
          <w:szCs w:val="24"/>
          <w:shd w:val="clear" w:color="auto" w:fill="FFFFFF"/>
          <w:rtl/>
        </w:rPr>
        <w:t xml:space="preserve"> القضاء على جميع </w:t>
      </w:r>
      <w:r>
        <w:rPr>
          <w:rFonts w:ascii="Simplified Arabic" w:hAnsi="Simplified Arabic" w:cs="Simplified Arabic" w:hint="cs"/>
          <w:color w:val="000000"/>
          <w:sz w:val="24"/>
          <w:szCs w:val="24"/>
          <w:shd w:val="clear" w:color="auto" w:fill="FFFFFF"/>
          <w:rtl/>
        </w:rPr>
        <w:t>أ</w:t>
      </w:r>
      <w:r w:rsidRPr="003A5195">
        <w:rPr>
          <w:rFonts w:ascii="Simplified Arabic" w:hAnsi="Simplified Arabic" w:cs="Simplified Arabic"/>
          <w:color w:val="000000"/>
          <w:sz w:val="24"/>
          <w:szCs w:val="24"/>
          <w:shd w:val="clear" w:color="auto" w:fill="FFFFFF"/>
          <w:rtl/>
        </w:rPr>
        <w:t xml:space="preserve">شكال التمييز العنصري 1965، واتفاقية مناهضة التعذيب الصادرة في العام 1984، واتفاقية القضاء على جميع اشكال التمييز العنصري واتفاقية القضاء على كافة اشكال التمييز ضد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الصادرة في العام 1978.</w:t>
      </w:r>
    </w:p>
    <w:p w:rsidR="00C91EBF" w:rsidRPr="007948CB" w:rsidRDefault="00C91EBF" w:rsidP="00C91EBF">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وبموجب التزاماتها أصدر مجلس الوزراء قرار بإنشاء لجنة مواءمة التشريعات، تتكون اللجنة من عدد من الوزارات المختصة والهيئة المستقلة لحقوق الانسان وعدد من مؤسسات المجتمع المدني، حيث تضطلع تلك اللجنة بمواءمة القوانين المحلية مع ما تتضمنه الاتفاقيات الدولية لحقوق الانسان، وقد قامت في العام 2018 بمواءمة مشروع قرار بقانون حماية الاسرة من العنف، ورفعت مقترحا لمجلس الوزراء لرفع سن الزواج الى ثمانية عشر عاما كحد أدنى</w:t>
      </w:r>
      <w:r>
        <w:rPr>
          <w:rFonts w:ascii="Simplified Arabic" w:hAnsi="Simplified Arabic" w:cs="Simplified Arabic" w:hint="cs"/>
          <w:color w:val="000000"/>
          <w:sz w:val="24"/>
          <w:szCs w:val="24"/>
          <w:shd w:val="clear" w:color="auto" w:fill="FFFFFF"/>
          <w:rtl/>
        </w:rPr>
        <w:t>، وتم اعتماد القانون مع نهاية عام 2019 ليصبح ساري المفعول مع بداية عام 2020.</w:t>
      </w:r>
      <w:r w:rsidRPr="003A5195">
        <w:rPr>
          <w:rFonts w:ascii="Simplified Arabic" w:hAnsi="Simplified Arabic" w:cs="Simplified Arabic"/>
          <w:color w:val="000000"/>
          <w:sz w:val="24"/>
          <w:szCs w:val="24"/>
          <w:shd w:val="clear" w:color="auto" w:fill="FFFFFF"/>
          <w:rtl/>
        </w:rPr>
        <w:t xml:space="preserve"> </w:t>
      </w:r>
    </w:p>
    <w:p w:rsidR="00C91EBF" w:rsidRPr="007948CB" w:rsidRDefault="00C91EBF" w:rsidP="00C91EBF">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وفي اذار من العام 2018 صدر القرار بقانون رقم (5) للعام 2018 بشأن إلغاء المادة 308 من قانون العقوبات الساري في الضفة الغربية، التي تعفي مرتكب جريمة الاغتصاب من العقوبة في حال زواجه من الضحية، ورحبت بتعديل المادة 99 منه التي باتت تحرم مرتكب "جريمة الشرف" من الاستفادة من العقوبات المخففة</w:t>
      </w:r>
      <w:r w:rsidRPr="003A5195">
        <w:rPr>
          <w:rFonts w:ascii="Simplified Arabic" w:hAnsi="Simplified Arabic" w:cs="Simplified Arabic"/>
          <w:color w:val="000000"/>
          <w:sz w:val="18"/>
          <w:szCs w:val="18"/>
          <w:shd w:val="clear" w:color="auto" w:fill="FFFFFF"/>
          <w:vertAlign w:val="superscript"/>
          <w:rtl/>
        </w:rPr>
        <w:footnoteReference w:id="49"/>
      </w:r>
      <w:r w:rsidRPr="003A5195">
        <w:rPr>
          <w:rFonts w:ascii="Simplified Arabic" w:hAnsi="Simplified Arabic" w:cs="Simplified Arabic"/>
          <w:color w:val="000000"/>
          <w:sz w:val="24"/>
          <w:szCs w:val="24"/>
          <w:shd w:val="clear" w:color="auto" w:fill="FFFFFF"/>
          <w:rtl/>
        </w:rPr>
        <w:t>.</w:t>
      </w:r>
    </w:p>
    <w:p w:rsidR="00C91EBF" w:rsidRPr="007948CB" w:rsidRDefault="00C91EBF" w:rsidP="00C91EBF">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C91EBF">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بناء على التزاماتها؛ قدّمت فلسطين تقريرها الاولي للجنة اتفاقية القضاء على كافة اشكال التمييز ضد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في العام 2018، ولاحقا لتوصيات لجنة سيداو قامت وزارة شؤون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بوضع الخطة التنفيذية لتوصيات لجنة "سيداو" للأعوام </w:t>
      </w:r>
      <w:r>
        <w:rPr>
          <w:rFonts w:ascii="Simplified Arabic" w:hAnsi="Simplified Arabic" w:cs="Simplified Arabic" w:hint="cs"/>
          <w:color w:val="000000"/>
          <w:sz w:val="24"/>
          <w:szCs w:val="24"/>
          <w:shd w:val="clear" w:color="auto" w:fill="FFFFFF"/>
          <w:rtl/>
        </w:rPr>
        <w:t>(</w:t>
      </w:r>
      <w:r w:rsidRPr="003A5195">
        <w:rPr>
          <w:rFonts w:ascii="Simplified Arabic" w:hAnsi="Simplified Arabic" w:cs="Simplified Arabic"/>
          <w:color w:val="000000"/>
          <w:sz w:val="24"/>
          <w:szCs w:val="24"/>
          <w:shd w:val="clear" w:color="auto" w:fill="FFFFFF"/>
          <w:rtl/>
        </w:rPr>
        <w:t>2019-2022</w:t>
      </w:r>
      <w:r>
        <w:rPr>
          <w:rFonts w:ascii="Simplified Arabic" w:hAnsi="Simplified Arabic" w:cs="Simplified Arabic" w:hint="cs"/>
          <w:color w:val="000000"/>
          <w:sz w:val="24"/>
          <w:szCs w:val="24"/>
          <w:shd w:val="clear" w:color="auto" w:fill="FFFFFF"/>
          <w:rtl/>
        </w:rPr>
        <w:t>)</w:t>
      </w:r>
      <w:r w:rsidRPr="003A5195">
        <w:rPr>
          <w:rFonts w:ascii="Simplified Arabic" w:hAnsi="Simplified Arabic" w:cs="Simplified Arabic"/>
          <w:color w:val="000000"/>
          <w:sz w:val="24"/>
          <w:szCs w:val="24"/>
          <w:shd w:val="clear" w:color="auto" w:fill="FFFFFF"/>
          <w:rtl/>
        </w:rPr>
        <w:t xml:space="preserve"> كآلية وطنية لتنفيذ التوصيات.</w:t>
      </w:r>
    </w:p>
    <w:p w:rsidR="00B50BA0" w:rsidRPr="007948CB" w:rsidRDefault="00B50BA0" w:rsidP="00B50BA0">
      <w:pPr>
        <w:shd w:val="clear" w:color="auto" w:fill="FFFFFF"/>
        <w:bidi/>
        <w:spacing w:after="0" w:line="240" w:lineRule="auto"/>
        <w:jc w:val="both"/>
        <w:rPr>
          <w:rFonts w:ascii="Simplified Arabic" w:hAnsi="Simplified Arabic" w:cs="Simplified Arabic"/>
          <w:color w:val="000000"/>
          <w:sz w:val="16"/>
          <w:szCs w:val="16"/>
          <w:shd w:val="clear" w:color="auto" w:fill="FFFFFF"/>
          <w:rtl/>
        </w:rPr>
      </w:pPr>
    </w:p>
    <w:p w:rsidR="00C91EBF"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color w:val="000000"/>
          <w:shd w:val="clear" w:color="auto" w:fill="FFFFFF"/>
          <w:rtl/>
        </w:rPr>
      </w:pPr>
      <w:r w:rsidRPr="003A5195">
        <w:rPr>
          <w:rFonts w:ascii="Simplified Arabic" w:eastAsiaTheme="minorHAnsi" w:hAnsi="Simplified Arabic" w:cs="Simplified Arabic"/>
          <w:color w:val="000000"/>
          <w:shd w:val="clear" w:color="auto" w:fill="FFFFFF"/>
          <w:rtl/>
        </w:rPr>
        <w:t xml:space="preserve">كما قرر مجلس الوزراء في شهر </w:t>
      </w:r>
      <w:r w:rsidR="00D10382">
        <w:rPr>
          <w:rFonts w:ascii="Simplified Arabic" w:eastAsiaTheme="minorHAnsi" w:hAnsi="Simplified Arabic" w:cs="Simplified Arabic" w:hint="cs"/>
          <w:color w:val="000000"/>
          <w:shd w:val="clear" w:color="auto" w:fill="FFFFFF"/>
          <w:rtl/>
        </w:rPr>
        <w:t>آ</w:t>
      </w:r>
      <w:r w:rsidRPr="003A5195">
        <w:rPr>
          <w:rFonts w:ascii="Simplified Arabic" w:eastAsiaTheme="minorHAnsi" w:hAnsi="Simplified Arabic" w:cs="Simplified Arabic"/>
          <w:color w:val="000000"/>
          <w:shd w:val="clear" w:color="auto" w:fill="FFFFFF"/>
          <w:rtl/>
        </w:rPr>
        <w:t xml:space="preserve">ذار من العام 2018 منح الحق للأم باستصدار جوازات السفر لأبنائها القصر، ومنحها الحق بفتح حسابات بنكية والإيداع لأبنائها القصر مع مراعاة التشريعات النافذة في إدارة الحساب وقواعد الإنفاق بما ينسجم مع المصلحة الفضلى للصغار القصر، ومنحها حق نقل اطفالها من مدارسهم. </w:t>
      </w:r>
      <w:r>
        <w:rPr>
          <w:rFonts w:ascii="Simplified Arabic" w:eastAsiaTheme="minorHAnsi" w:hAnsi="Simplified Arabic" w:cs="Simplified Arabic" w:hint="cs"/>
          <w:color w:val="000000"/>
          <w:shd w:val="clear" w:color="auto" w:fill="FFFFFF"/>
          <w:rtl/>
        </w:rPr>
        <w:t xml:space="preserve"> </w:t>
      </w:r>
      <w:r w:rsidRPr="003A5195">
        <w:rPr>
          <w:rFonts w:ascii="Simplified Arabic" w:eastAsiaTheme="minorHAnsi" w:hAnsi="Simplified Arabic" w:cs="Simplified Arabic"/>
          <w:color w:val="000000"/>
          <w:shd w:val="clear" w:color="auto" w:fill="FFFFFF"/>
          <w:rtl/>
        </w:rPr>
        <w:t xml:space="preserve">وذلك انطلاقاً من وفاء دولة فلسطين بما يترتب عليها من التزامات نتيجة انضمامها للاتفاقيات الدولية ذات العلاقة بحقوق الإنسان، واتخاذ خطوات عملية في </w:t>
      </w:r>
      <w:r w:rsidRPr="003A5195">
        <w:rPr>
          <w:rFonts w:ascii="Simplified Arabic" w:eastAsiaTheme="minorHAnsi" w:hAnsi="Simplified Arabic" w:cs="Simplified Arabic"/>
          <w:color w:val="000000"/>
          <w:shd w:val="clear" w:color="auto" w:fill="FFFFFF"/>
          <w:rtl/>
        </w:rPr>
        <w:lastRenderedPageBreak/>
        <w:t xml:space="preserve">مواءمة تشريعاتها الداخلية بما ينسجم وهذه الاتفاقيات، وتحديداً فيما يتعلق بحقوق </w:t>
      </w:r>
      <w:r w:rsidR="0010636D">
        <w:rPr>
          <w:rFonts w:ascii="Simplified Arabic" w:eastAsiaTheme="minorHAnsi" w:hAnsi="Simplified Arabic" w:cs="Simplified Arabic"/>
          <w:color w:val="000000"/>
          <w:shd w:val="clear" w:color="auto" w:fill="FFFFFF"/>
          <w:rtl/>
        </w:rPr>
        <w:t>المرأة</w:t>
      </w:r>
      <w:r w:rsidRPr="003A5195">
        <w:rPr>
          <w:rFonts w:ascii="Simplified Arabic" w:eastAsiaTheme="minorHAnsi" w:hAnsi="Simplified Arabic" w:cs="Simplified Arabic"/>
          <w:color w:val="000000"/>
          <w:shd w:val="clear" w:color="auto" w:fill="FFFFFF"/>
          <w:rtl/>
        </w:rPr>
        <w:t xml:space="preserve"> الفلسطينية، كخطوة عملية على طريق تحقيق التنمية المستدامة</w:t>
      </w:r>
      <w:r w:rsidRPr="003A5195">
        <w:rPr>
          <w:rFonts w:ascii="Simplified Arabic" w:eastAsiaTheme="minorHAnsi" w:hAnsi="Simplified Arabic" w:cs="Simplified Arabic"/>
          <w:color w:val="000000"/>
          <w:sz w:val="18"/>
          <w:szCs w:val="18"/>
          <w:shd w:val="clear" w:color="auto" w:fill="FFFFFF"/>
          <w:vertAlign w:val="superscript"/>
          <w:rtl/>
        </w:rPr>
        <w:footnoteReference w:id="50"/>
      </w:r>
      <w:r w:rsidRPr="003A5195">
        <w:rPr>
          <w:rFonts w:ascii="Simplified Arabic" w:eastAsiaTheme="minorHAnsi" w:hAnsi="Simplified Arabic" w:cs="Simplified Arabic"/>
          <w:color w:val="000000"/>
          <w:shd w:val="clear" w:color="auto" w:fill="FFFFFF"/>
          <w:rtl/>
        </w:rPr>
        <w:t xml:space="preserve">. </w:t>
      </w:r>
    </w:p>
    <w:p w:rsidR="00C91EBF" w:rsidRPr="007948CB"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color w:val="000000"/>
          <w:sz w:val="16"/>
          <w:szCs w:val="16"/>
          <w:shd w:val="clear" w:color="auto" w:fill="FFFFFF"/>
          <w:rtl/>
        </w:rPr>
      </w:pPr>
    </w:p>
    <w:p w:rsidR="00C91EBF" w:rsidRPr="003A5195"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color w:val="000000"/>
          <w:shd w:val="clear" w:color="auto" w:fill="FFFFFF"/>
          <w:rtl/>
        </w:rPr>
      </w:pPr>
      <w:r w:rsidRPr="003A5195">
        <w:rPr>
          <w:rFonts w:ascii="Simplified Arabic" w:eastAsiaTheme="minorHAnsi" w:hAnsi="Simplified Arabic" w:cs="Simplified Arabic"/>
          <w:color w:val="000000"/>
          <w:shd w:val="clear" w:color="auto" w:fill="FFFFFF"/>
          <w:rtl/>
        </w:rPr>
        <w:t xml:space="preserve">واستنادا الى القرار الاممي 1325 صدر في العام 2005 مرسوما من قبل رئيس السلطة الفلسطينية بدعم مؤسسات السلطة الوطنية الفلسطينية للمشاركة الكاملة والمتكافئة للمرأة في جميع الجهود الرامية إلى حفظ السلام والأمن وتعزيزهما، ودعم مشاركة </w:t>
      </w:r>
      <w:r w:rsidR="0010636D">
        <w:rPr>
          <w:rFonts w:ascii="Simplified Arabic" w:eastAsiaTheme="minorHAnsi" w:hAnsi="Simplified Arabic" w:cs="Simplified Arabic"/>
          <w:color w:val="000000"/>
          <w:shd w:val="clear" w:color="auto" w:fill="FFFFFF"/>
          <w:rtl/>
        </w:rPr>
        <w:t>المرأة</w:t>
      </w:r>
      <w:r w:rsidRPr="003A5195">
        <w:rPr>
          <w:rFonts w:ascii="Simplified Arabic" w:eastAsiaTheme="minorHAnsi" w:hAnsi="Simplified Arabic" w:cs="Simplified Arabic"/>
          <w:color w:val="000000"/>
          <w:shd w:val="clear" w:color="auto" w:fill="FFFFFF"/>
          <w:rtl/>
        </w:rPr>
        <w:t xml:space="preserve"> الفلسطينية في الهيئة الدول</w:t>
      </w:r>
      <w:r w:rsidR="000E2349">
        <w:rPr>
          <w:rFonts w:ascii="Simplified Arabic" w:eastAsiaTheme="minorHAnsi" w:hAnsi="Simplified Arabic" w:cs="Simplified Arabic" w:hint="cs"/>
          <w:color w:val="000000"/>
          <w:shd w:val="clear" w:color="auto" w:fill="FFFFFF"/>
          <w:rtl/>
        </w:rPr>
        <w:t>ي</w:t>
      </w:r>
      <w:r w:rsidRPr="003A5195">
        <w:rPr>
          <w:rFonts w:ascii="Simplified Arabic" w:eastAsiaTheme="minorHAnsi" w:hAnsi="Simplified Arabic" w:cs="Simplified Arabic"/>
          <w:color w:val="000000"/>
          <w:shd w:val="clear" w:color="auto" w:fill="FFFFFF"/>
          <w:rtl/>
        </w:rPr>
        <w:t>ة للنساء، للقيام بالمساعي الحميدة في إطار الأمم المتحدة والمشاركة في المفاوضات وصنع السلام الحقيقي العادل والدائم في النزاع الفلسطيني الإسرائيلي</w:t>
      </w:r>
      <w:r w:rsidRPr="003A5195">
        <w:rPr>
          <w:rFonts w:ascii="Simplified Arabic" w:eastAsiaTheme="minorHAnsi" w:hAnsi="Simplified Arabic" w:cs="Simplified Arabic"/>
          <w:color w:val="000000"/>
          <w:sz w:val="18"/>
          <w:szCs w:val="18"/>
          <w:shd w:val="clear" w:color="auto" w:fill="FFFFFF"/>
          <w:vertAlign w:val="superscript"/>
          <w:rtl/>
        </w:rPr>
        <w:footnoteReference w:id="51"/>
      </w:r>
      <w:r w:rsidRPr="003A5195">
        <w:rPr>
          <w:rFonts w:ascii="Simplified Arabic" w:eastAsiaTheme="minorHAnsi" w:hAnsi="Simplified Arabic" w:cs="Simplified Arabic"/>
          <w:color w:val="000000"/>
          <w:shd w:val="clear" w:color="auto" w:fill="FFFFFF"/>
          <w:rtl/>
        </w:rPr>
        <w:t>.  كما صدر قرار مجلس الوزراء بتشكيل اللجنة الوطنية العليا لتطبيق القرار 1325 وذلك في العام 2012</w:t>
      </w:r>
      <w:r w:rsidRPr="000E2349">
        <w:rPr>
          <w:rFonts w:ascii="Simplified Arabic" w:eastAsiaTheme="minorHAnsi" w:hAnsi="Simplified Arabic" w:cs="Simplified Arabic"/>
          <w:color w:val="000000"/>
          <w:shd w:val="clear" w:color="auto" w:fill="FFFFFF"/>
          <w:vertAlign w:val="superscript"/>
          <w:rtl/>
        </w:rPr>
        <w:footnoteReference w:id="52"/>
      </w:r>
      <w:r w:rsidRPr="003A5195">
        <w:rPr>
          <w:rFonts w:ascii="Simplified Arabic" w:eastAsiaTheme="minorHAnsi" w:hAnsi="Simplified Arabic" w:cs="Simplified Arabic"/>
          <w:color w:val="000000"/>
          <w:shd w:val="clear" w:color="auto" w:fill="FFFFFF"/>
          <w:rtl/>
        </w:rPr>
        <w:t>، وعملت اللجنة ضمن مسؤولياتها على اعداد وثيقة الخطة الوطنية لتنفيذ القرار(2017-2019). التي تعد من اهم القضايا التي تم إنجازها مع المؤسسات الشريكة، حيث حددت برامج ومشاريع وأنشطة موضوعة في ضوء وثيقة الإطار الاستراتيجي لتنفيذ قرار مجلس الأمن 1325 التي أقرها مجلس الوزراء في العام 2015، وتشجع خطة العمل على تخصيص الموارد ورصد الموازنات وحشد الدعم المحلي والإقليمي والدولي</w:t>
      </w:r>
      <w:r w:rsidRPr="003A5195">
        <w:rPr>
          <w:rFonts w:ascii="Simplified Arabic" w:eastAsiaTheme="minorHAnsi" w:hAnsi="Simplified Arabic" w:cs="Simplified Arabic"/>
          <w:color w:val="000000"/>
          <w:shd w:val="clear" w:color="auto" w:fill="FFFFFF"/>
        </w:rPr>
        <w:t>.</w:t>
      </w:r>
      <w:r w:rsidRPr="003A5195">
        <w:rPr>
          <w:rFonts w:ascii="Simplified Arabic" w:eastAsiaTheme="minorHAnsi" w:hAnsi="Simplified Arabic" w:cs="Simplified Arabic"/>
          <w:color w:val="000000"/>
          <w:shd w:val="clear" w:color="auto" w:fill="FFFFFF"/>
          <w:rtl/>
        </w:rPr>
        <w:t xml:space="preserve"> </w:t>
      </w:r>
      <w:r w:rsidR="00C2596A">
        <w:rPr>
          <w:rFonts w:ascii="Simplified Arabic" w:eastAsiaTheme="minorHAnsi" w:hAnsi="Simplified Arabic" w:cs="Simplified Arabic" w:hint="cs"/>
          <w:color w:val="000000"/>
          <w:shd w:val="clear" w:color="auto" w:fill="FFFFFF"/>
          <w:rtl/>
        </w:rPr>
        <w:t xml:space="preserve"> </w:t>
      </w:r>
      <w:r w:rsidRPr="003A5195">
        <w:rPr>
          <w:rFonts w:ascii="Simplified Arabic" w:eastAsiaTheme="minorHAnsi" w:hAnsi="Simplified Arabic" w:cs="Simplified Arabic"/>
          <w:color w:val="000000"/>
          <w:shd w:val="clear" w:color="auto" w:fill="FFFFFF"/>
          <w:rtl/>
        </w:rPr>
        <w:t xml:space="preserve">تهدف الخطة إلى حماية النساء والفتيات الفلسطينيات من اعتداءات الاحتلال الإسرائيلي وانتهاكاته ومساءلته دولياً، وضمان مشاركة </w:t>
      </w:r>
      <w:r w:rsidR="0010636D">
        <w:rPr>
          <w:rFonts w:ascii="Simplified Arabic" w:eastAsiaTheme="minorHAnsi" w:hAnsi="Simplified Arabic" w:cs="Simplified Arabic"/>
          <w:color w:val="000000"/>
          <w:shd w:val="clear" w:color="auto" w:fill="FFFFFF"/>
          <w:rtl/>
        </w:rPr>
        <w:t>المرأة</w:t>
      </w:r>
      <w:r w:rsidRPr="003A5195">
        <w:rPr>
          <w:rFonts w:ascii="Simplified Arabic" w:eastAsiaTheme="minorHAnsi" w:hAnsi="Simplified Arabic" w:cs="Simplified Arabic"/>
          <w:color w:val="000000"/>
          <w:shd w:val="clear" w:color="auto" w:fill="FFFFFF"/>
          <w:rtl/>
        </w:rPr>
        <w:t xml:space="preserve"> دون تمييز في كافة المجالات والمستويات المتعلقة بصنع القرار على المستويين المحلي والدولي عبر تطوير آليات الحماية للنساء والفتيات، وكذلك العمل على زيادة إشراك </w:t>
      </w:r>
      <w:r w:rsidR="0010636D">
        <w:rPr>
          <w:rFonts w:ascii="Simplified Arabic" w:eastAsiaTheme="minorHAnsi" w:hAnsi="Simplified Arabic" w:cs="Simplified Arabic"/>
          <w:color w:val="000000"/>
          <w:shd w:val="clear" w:color="auto" w:fill="FFFFFF"/>
          <w:rtl/>
        </w:rPr>
        <w:t>المرأة</w:t>
      </w:r>
      <w:r w:rsidRPr="003A5195">
        <w:rPr>
          <w:rFonts w:ascii="Simplified Arabic" w:eastAsiaTheme="minorHAnsi" w:hAnsi="Simplified Arabic" w:cs="Simplified Arabic"/>
          <w:color w:val="000000"/>
          <w:shd w:val="clear" w:color="auto" w:fill="FFFFFF"/>
          <w:rtl/>
        </w:rPr>
        <w:t xml:space="preserve"> في حفظ السلام وحل النزاع على جميع المستويات، ودمج وجهات نظرها في اتفاقيات السلام والمصالحة</w:t>
      </w:r>
      <w:r w:rsidRPr="003A5195">
        <w:rPr>
          <w:rFonts w:ascii="Simplified Arabic" w:eastAsiaTheme="minorHAnsi" w:hAnsi="Simplified Arabic" w:cs="Simplified Arabic"/>
          <w:color w:val="000000"/>
          <w:sz w:val="18"/>
          <w:szCs w:val="18"/>
          <w:shd w:val="clear" w:color="auto" w:fill="FFFFFF"/>
          <w:vertAlign w:val="superscript"/>
          <w:rtl/>
        </w:rPr>
        <w:footnoteReference w:id="53"/>
      </w:r>
      <w:r w:rsidRPr="003A5195">
        <w:rPr>
          <w:rFonts w:ascii="Simplified Arabic" w:eastAsiaTheme="minorHAnsi" w:hAnsi="Simplified Arabic" w:cs="Simplified Arabic"/>
          <w:color w:val="000000"/>
          <w:shd w:val="clear" w:color="auto" w:fill="FFFFFF"/>
          <w:rtl/>
        </w:rPr>
        <w:t>.</w:t>
      </w:r>
    </w:p>
    <w:p w:rsidR="00C91EBF" w:rsidRPr="007948CB"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color w:val="000000"/>
          <w:sz w:val="16"/>
          <w:szCs w:val="16"/>
          <w:shd w:val="clear" w:color="auto" w:fill="FFFFFF"/>
          <w:rtl/>
        </w:rPr>
      </w:pPr>
    </w:p>
    <w:p w:rsidR="00C91EBF" w:rsidRPr="003A5195" w:rsidRDefault="00C91EBF" w:rsidP="000E2349">
      <w:pPr>
        <w:pStyle w:val="NormalWeb"/>
        <w:shd w:val="clear" w:color="auto" w:fill="FFFFFF"/>
        <w:bidi/>
        <w:spacing w:before="0" w:beforeAutospacing="0" w:after="0" w:afterAutospacing="0"/>
        <w:jc w:val="both"/>
        <w:rPr>
          <w:rFonts w:ascii="Simplified Arabic" w:eastAsiaTheme="minorHAnsi" w:hAnsi="Simplified Arabic" w:cs="Simplified Arabic"/>
          <w:color w:val="000000"/>
          <w:shd w:val="clear" w:color="auto" w:fill="FFFFFF"/>
          <w:rtl/>
        </w:rPr>
      </w:pPr>
      <w:r w:rsidRPr="003A5195">
        <w:rPr>
          <w:rFonts w:ascii="Simplified Arabic" w:eastAsiaTheme="minorHAnsi" w:hAnsi="Simplified Arabic" w:cs="Simplified Arabic"/>
          <w:color w:val="000000"/>
          <w:shd w:val="clear" w:color="auto" w:fill="FFFFFF"/>
          <w:rtl/>
        </w:rPr>
        <w:t xml:space="preserve">وعلى الرغم من هذه الجهود فقد بلغ عدد النساء في وفود المفاوضات إمراه واحدة، ولم يتم تمثيل النساء الا في المصالحة الأخيرة بحيث شاركت (4) نساء ممثلات في الأحزاب. </w:t>
      </w:r>
      <w:r>
        <w:rPr>
          <w:rFonts w:ascii="Simplified Arabic" w:eastAsiaTheme="minorHAnsi" w:hAnsi="Simplified Arabic" w:cs="Simplified Arabic" w:hint="cs"/>
          <w:color w:val="000000"/>
          <w:shd w:val="clear" w:color="auto" w:fill="FFFFFF"/>
          <w:rtl/>
        </w:rPr>
        <w:t xml:space="preserve"> </w:t>
      </w:r>
      <w:r w:rsidRPr="003A5195">
        <w:rPr>
          <w:rFonts w:ascii="Simplified Arabic" w:eastAsiaTheme="minorHAnsi" w:hAnsi="Simplified Arabic" w:cs="Simplified Arabic"/>
          <w:color w:val="000000"/>
          <w:shd w:val="clear" w:color="auto" w:fill="FFFFFF"/>
          <w:rtl/>
        </w:rPr>
        <w:t xml:space="preserve">في حين بلغت نسبة النساء </w:t>
      </w:r>
      <w:r>
        <w:rPr>
          <w:rFonts w:ascii="Simplified Arabic" w:eastAsiaTheme="minorHAnsi" w:hAnsi="Simplified Arabic" w:cs="Simplified Arabic" w:hint="cs"/>
          <w:color w:val="000000"/>
          <w:shd w:val="clear" w:color="auto" w:fill="FFFFFF"/>
          <w:rtl/>
        </w:rPr>
        <w:t>السفيرات</w:t>
      </w:r>
      <w:r w:rsidRPr="003A5195">
        <w:rPr>
          <w:rFonts w:ascii="Simplified Arabic" w:eastAsiaTheme="minorHAnsi" w:hAnsi="Simplified Arabic" w:cs="Simplified Arabic"/>
          <w:color w:val="000000"/>
          <w:shd w:val="clear" w:color="auto" w:fill="FFFFFF"/>
          <w:rtl/>
        </w:rPr>
        <w:t xml:space="preserve"> </w:t>
      </w:r>
      <w:r>
        <w:rPr>
          <w:rFonts w:ascii="Simplified Arabic" w:eastAsiaTheme="minorHAnsi" w:hAnsi="Simplified Arabic" w:cs="Simplified Arabic" w:hint="cs"/>
          <w:color w:val="000000"/>
          <w:shd w:val="clear" w:color="auto" w:fill="FFFFFF"/>
          <w:rtl/>
        </w:rPr>
        <w:t>11</w:t>
      </w:r>
      <w:r w:rsidRPr="003A5195">
        <w:rPr>
          <w:rFonts w:ascii="Simplified Arabic" w:eastAsiaTheme="minorHAnsi" w:hAnsi="Simplified Arabic" w:cs="Simplified Arabic"/>
          <w:color w:val="000000"/>
          <w:shd w:val="clear" w:color="auto" w:fill="FFFFFF"/>
          <w:rtl/>
        </w:rPr>
        <w:t xml:space="preserve">% </w:t>
      </w:r>
      <w:r>
        <w:rPr>
          <w:rFonts w:ascii="Simplified Arabic" w:eastAsiaTheme="minorHAnsi" w:hAnsi="Simplified Arabic" w:cs="Simplified Arabic" w:hint="cs"/>
          <w:color w:val="000000"/>
          <w:shd w:val="clear" w:color="auto" w:fill="FFFFFF"/>
          <w:rtl/>
        </w:rPr>
        <w:t xml:space="preserve"> للعام 2019</w:t>
      </w:r>
      <w:r w:rsidRPr="003A5195">
        <w:rPr>
          <w:rFonts w:ascii="Simplified Arabic" w:eastAsiaTheme="minorHAnsi" w:hAnsi="Simplified Arabic" w:cs="Simplified Arabic"/>
          <w:color w:val="000000"/>
          <w:shd w:val="clear" w:color="auto" w:fill="FFFFFF"/>
          <w:rtl/>
        </w:rPr>
        <w:t xml:space="preserve">. </w:t>
      </w:r>
      <w:r w:rsidR="000E2349">
        <w:rPr>
          <w:rFonts w:ascii="Simplified Arabic" w:eastAsiaTheme="minorHAnsi" w:hAnsi="Simplified Arabic" w:cs="Simplified Arabic" w:hint="cs"/>
          <w:color w:val="000000"/>
          <w:shd w:val="clear" w:color="auto" w:fill="FFFFFF"/>
          <w:rtl/>
        </w:rPr>
        <w:t xml:space="preserve"> </w:t>
      </w:r>
      <w:r w:rsidRPr="003A5195">
        <w:rPr>
          <w:rFonts w:ascii="Simplified Arabic" w:eastAsiaTheme="minorHAnsi" w:hAnsi="Simplified Arabic" w:cs="Simplified Arabic"/>
          <w:color w:val="000000"/>
          <w:shd w:val="clear" w:color="auto" w:fill="FFFFFF"/>
          <w:rtl/>
        </w:rPr>
        <w:t>ال</w:t>
      </w:r>
      <w:r>
        <w:rPr>
          <w:rFonts w:ascii="Simplified Arabic" w:eastAsiaTheme="minorHAnsi" w:hAnsi="Simplified Arabic" w:cs="Simplified Arabic" w:hint="cs"/>
          <w:color w:val="000000"/>
          <w:shd w:val="clear" w:color="auto" w:fill="FFFFFF"/>
          <w:rtl/>
        </w:rPr>
        <w:t>أ</w:t>
      </w:r>
      <w:r w:rsidRPr="003A5195">
        <w:rPr>
          <w:rFonts w:ascii="Simplified Arabic" w:eastAsiaTheme="minorHAnsi" w:hAnsi="Simplified Arabic" w:cs="Simplified Arabic"/>
          <w:color w:val="000000"/>
          <w:shd w:val="clear" w:color="auto" w:fill="FFFFFF"/>
          <w:rtl/>
        </w:rPr>
        <w:t>مر الذي يلزم الدولة والأحزاب باتخاذ إجراءات لتعزيز نسبة مشاركة النساء</w:t>
      </w:r>
      <w:r w:rsidRPr="003A5195">
        <w:rPr>
          <w:rFonts w:ascii="Simplified Arabic" w:eastAsiaTheme="minorHAnsi" w:hAnsi="Simplified Arabic" w:cs="Simplified Arabic"/>
          <w:color w:val="000000"/>
          <w:sz w:val="18"/>
          <w:szCs w:val="18"/>
          <w:shd w:val="clear" w:color="auto" w:fill="FFFFFF"/>
          <w:vertAlign w:val="superscript"/>
          <w:rtl/>
        </w:rPr>
        <w:footnoteReference w:id="54"/>
      </w:r>
      <w:r w:rsidRPr="003A5195">
        <w:rPr>
          <w:rFonts w:ascii="Simplified Arabic" w:eastAsiaTheme="minorHAnsi" w:hAnsi="Simplified Arabic" w:cs="Simplified Arabic"/>
          <w:color w:val="000000"/>
          <w:shd w:val="clear" w:color="auto" w:fill="FFFFFF"/>
          <w:rtl/>
        </w:rPr>
        <w:t xml:space="preserve">. </w:t>
      </w:r>
    </w:p>
    <w:p w:rsidR="00C91EBF" w:rsidRPr="007948CB"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color w:val="000000"/>
          <w:sz w:val="16"/>
          <w:szCs w:val="16"/>
          <w:shd w:val="clear" w:color="auto" w:fill="FFFFFF"/>
          <w:rtl/>
        </w:rPr>
      </w:pPr>
    </w:p>
    <w:p w:rsidR="00C91EBF" w:rsidRPr="003A5195" w:rsidRDefault="00C91EBF" w:rsidP="00B74971">
      <w:pPr>
        <w:pStyle w:val="NormalWeb"/>
        <w:shd w:val="clear" w:color="auto" w:fill="FFFFFF"/>
        <w:bidi/>
        <w:spacing w:before="0" w:beforeAutospacing="0" w:after="0" w:afterAutospacing="0"/>
        <w:jc w:val="both"/>
        <w:rPr>
          <w:rFonts w:ascii="Simplified Arabic" w:eastAsiaTheme="minorHAnsi" w:hAnsi="Simplified Arabic" w:cs="Simplified Arabic"/>
          <w:color w:val="000000"/>
          <w:shd w:val="clear" w:color="auto" w:fill="FFFFFF"/>
          <w:rtl/>
        </w:rPr>
      </w:pPr>
      <w:r w:rsidRPr="003A5195">
        <w:rPr>
          <w:rFonts w:ascii="Simplified Arabic" w:eastAsiaTheme="minorHAnsi" w:hAnsi="Simplified Arabic" w:cs="Simplified Arabic"/>
          <w:color w:val="000000"/>
          <w:shd w:val="clear" w:color="auto" w:fill="FFFFFF"/>
          <w:rtl/>
        </w:rPr>
        <w:t xml:space="preserve">ومن جانب اخر تم إقرار الاستراتيجية الوطنية لمنع العنف ضد </w:t>
      </w:r>
      <w:r w:rsidR="0010636D">
        <w:rPr>
          <w:rFonts w:ascii="Simplified Arabic" w:eastAsiaTheme="minorHAnsi" w:hAnsi="Simplified Arabic" w:cs="Simplified Arabic"/>
          <w:color w:val="000000"/>
          <w:shd w:val="clear" w:color="auto" w:fill="FFFFFF"/>
          <w:rtl/>
        </w:rPr>
        <w:t>المرأة</w:t>
      </w:r>
      <w:r w:rsidRPr="003A5195">
        <w:rPr>
          <w:rFonts w:ascii="Simplified Arabic" w:eastAsiaTheme="minorHAnsi" w:hAnsi="Simplified Arabic" w:cs="Simplified Arabic"/>
          <w:color w:val="000000"/>
          <w:shd w:val="clear" w:color="auto" w:fill="FFFFFF"/>
          <w:rtl/>
        </w:rPr>
        <w:t xml:space="preserve"> (2011-2019) التي تهدف الى منع العنف ضد </w:t>
      </w:r>
      <w:r w:rsidR="0010636D">
        <w:rPr>
          <w:rFonts w:ascii="Simplified Arabic" w:eastAsiaTheme="minorHAnsi" w:hAnsi="Simplified Arabic" w:cs="Simplified Arabic"/>
          <w:color w:val="000000"/>
          <w:shd w:val="clear" w:color="auto" w:fill="FFFFFF"/>
          <w:rtl/>
        </w:rPr>
        <w:t>المرأة</w:t>
      </w:r>
      <w:r w:rsidRPr="003A5195">
        <w:rPr>
          <w:rFonts w:ascii="Simplified Arabic" w:eastAsiaTheme="minorHAnsi" w:hAnsi="Simplified Arabic" w:cs="Simplified Arabic"/>
          <w:color w:val="000000"/>
          <w:shd w:val="clear" w:color="auto" w:fill="FFFFFF"/>
          <w:rtl/>
        </w:rPr>
        <w:t xml:space="preserve"> وذلك من خلال تعزيز مبدأ سيادة القانون المنصف للنساء وتحسين ال</w:t>
      </w:r>
      <w:r>
        <w:rPr>
          <w:rFonts w:ascii="Simplified Arabic" w:eastAsiaTheme="minorHAnsi" w:hAnsi="Simplified Arabic" w:cs="Simplified Arabic" w:hint="cs"/>
          <w:color w:val="000000"/>
          <w:shd w:val="clear" w:color="auto" w:fill="FFFFFF"/>
          <w:rtl/>
        </w:rPr>
        <w:t>آ</w:t>
      </w:r>
      <w:r w:rsidRPr="003A5195">
        <w:rPr>
          <w:rFonts w:ascii="Simplified Arabic" w:eastAsiaTheme="minorHAnsi" w:hAnsi="Simplified Arabic" w:cs="Simplified Arabic"/>
          <w:color w:val="000000"/>
          <w:shd w:val="clear" w:color="auto" w:fill="FFFFFF"/>
          <w:rtl/>
        </w:rPr>
        <w:t>ليات المؤسسية في التعامل مع النساء المعنفات</w:t>
      </w:r>
      <w:r w:rsidRPr="003A5195">
        <w:rPr>
          <w:rFonts w:ascii="Simplified Arabic" w:eastAsiaTheme="minorHAnsi" w:hAnsi="Simplified Arabic" w:cs="Simplified Arabic"/>
          <w:color w:val="000000"/>
          <w:sz w:val="18"/>
          <w:szCs w:val="18"/>
          <w:shd w:val="clear" w:color="auto" w:fill="FFFFFF"/>
          <w:vertAlign w:val="superscript"/>
          <w:rtl/>
        </w:rPr>
        <w:footnoteReference w:id="55"/>
      </w:r>
      <w:r w:rsidRPr="003A5195">
        <w:rPr>
          <w:rFonts w:ascii="Simplified Arabic" w:eastAsiaTheme="minorHAnsi" w:hAnsi="Simplified Arabic" w:cs="Simplified Arabic"/>
          <w:color w:val="000000"/>
          <w:shd w:val="clear" w:color="auto" w:fill="FFFFFF"/>
          <w:rtl/>
        </w:rPr>
        <w:t xml:space="preserve">، وتم إنشاء دائرة حماية </w:t>
      </w:r>
      <w:r w:rsidR="00B74971">
        <w:rPr>
          <w:rFonts w:ascii="Simplified Arabic" w:eastAsiaTheme="minorHAnsi" w:hAnsi="Simplified Arabic" w:cs="Simplified Arabic" w:hint="cs"/>
          <w:color w:val="000000"/>
          <w:shd w:val="clear" w:color="auto" w:fill="FFFFFF"/>
          <w:rtl/>
        </w:rPr>
        <w:t xml:space="preserve">الأسرة </w:t>
      </w:r>
      <w:r w:rsidRPr="003A5195">
        <w:rPr>
          <w:rFonts w:ascii="Simplified Arabic" w:eastAsiaTheme="minorHAnsi" w:hAnsi="Simplified Arabic" w:cs="Simplified Arabic"/>
          <w:color w:val="000000"/>
          <w:shd w:val="clear" w:color="auto" w:fill="FFFFFF"/>
          <w:rtl/>
        </w:rPr>
        <w:t>من العنف تتولى متابعة</w:t>
      </w:r>
      <w:r w:rsidRPr="003A5195">
        <w:rPr>
          <w:rFonts w:ascii="Simplified Arabic" w:eastAsiaTheme="minorHAnsi" w:hAnsi="Simplified Arabic" w:cs="Simplified Arabic"/>
          <w:color w:val="000000"/>
          <w:shd w:val="clear" w:color="auto" w:fill="FFFFFF"/>
        </w:rPr>
        <w:t> </w:t>
      </w:r>
      <w:r w:rsidRPr="003A5195">
        <w:rPr>
          <w:rFonts w:ascii="Simplified Arabic" w:eastAsiaTheme="minorHAnsi" w:hAnsi="Simplified Arabic" w:cs="Simplified Arabic"/>
          <w:color w:val="000000"/>
          <w:shd w:val="clear" w:color="auto" w:fill="FFFFFF"/>
          <w:rtl/>
        </w:rPr>
        <w:t>كافة القضايا التحقيقية والدعاوى ذات العلاقة في المحافظات من خلال النيابات الجز</w:t>
      </w:r>
      <w:r w:rsidR="000E2349">
        <w:rPr>
          <w:rFonts w:ascii="Simplified Arabic" w:eastAsiaTheme="minorHAnsi" w:hAnsi="Simplified Arabic" w:cs="Simplified Arabic" w:hint="cs"/>
          <w:color w:val="000000"/>
          <w:shd w:val="clear" w:color="auto" w:fill="FFFFFF"/>
          <w:rtl/>
        </w:rPr>
        <w:t>ا</w:t>
      </w:r>
      <w:r w:rsidRPr="003A5195">
        <w:rPr>
          <w:rFonts w:ascii="Simplified Arabic" w:eastAsiaTheme="minorHAnsi" w:hAnsi="Simplified Arabic" w:cs="Simplified Arabic"/>
          <w:color w:val="000000"/>
          <w:shd w:val="clear" w:color="auto" w:fill="FFFFFF"/>
          <w:rtl/>
        </w:rPr>
        <w:t>ئية، كما وتتولى التواصل مع كافة الوزارات والمؤسسات فيما يتعلق بالدعاوى المحالة وفق نظام التحويل الوطني.</w:t>
      </w:r>
    </w:p>
    <w:p w:rsidR="00C91EBF" w:rsidRPr="003A5195" w:rsidRDefault="00C91EBF" w:rsidP="000955B8">
      <w:pPr>
        <w:bidi/>
        <w:spacing w:after="0" w:line="240" w:lineRule="auto"/>
        <w:rPr>
          <w:rFonts w:ascii="Simplified Arabic" w:hAnsi="Simplified Arabic" w:cs="Simplified Arabic"/>
          <w:b/>
          <w:bCs/>
          <w:sz w:val="24"/>
          <w:szCs w:val="24"/>
          <w:rtl/>
        </w:rPr>
      </w:pPr>
      <w:r w:rsidRPr="003A5195">
        <w:rPr>
          <w:rFonts w:ascii="Simplified Arabic" w:hAnsi="Simplified Arabic" w:cs="Simplified Arabic"/>
          <w:b/>
          <w:bCs/>
          <w:sz w:val="24"/>
          <w:szCs w:val="24"/>
          <w:rtl/>
        </w:rPr>
        <w:lastRenderedPageBreak/>
        <w:t>4.</w:t>
      </w:r>
      <w:r w:rsidR="000955B8">
        <w:rPr>
          <w:rFonts w:ascii="Simplified Arabic" w:hAnsi="Simplified Arabic" w:cs="Simplified Arabic" w:hint="cs"/>
          <w:b/>
          <w:bCs/>
          <w:sz w:val="24"/>
          <w:szCs w:val="24"/>
          <w:rtl/>
        </w:rPr>
        <w:t>7</w:t>
      </w:r>
      <w:r w:rsidRPr="003A5195">
        <w:rPr>
          <w:rFonts w:ascii="Simplified Arabic" w:hAnsi="Simplified Arabic" w:cs="Simplified Arabic"/>
          <w:b/>
          <w:bCs/>
          <w:sz w:val="24"/>
          <w:szCs w:val="24"/>
          <w:rtl/>
        </w:rPr>
        <w:t xml:space="preserve"> حقوق </w:t>
      </w:r>
      <w:r w:rsidR="0010636D">
        <w:rPr>
          <w:rFonts w:ascii="Simplified Arabic" w:hAnsi="Simplified Arabic" w:cs="Simplified Arabic"/>
          <w:b/>
          <w:bCs/>
          <w:sz w:val="24"/>
          <w:szCs w:val="24"/>
          <w:rtl/>
        </w:rPr>
        <w:t>المرأة</w:t>
      </w:r>
      <w:r w:rsidRPr="003A5195">
        <w:rPr>
          <w:rFonts w:ascii="Simplified Arabic" w:hAnsi="Simplified Arabic" w:cs="Simplified Arabic"/>
          <w:b/>
          <w:bCs/>
          <w:sz w:val="24"/>
          <w:szCs w:val="24"/>
          <w:rtl/>
        </w:rPr>
        <w:t xml:space="preserve"> المدنية والسياسية في التشريعات المحلية</w:t>
      </w:r>
    </w:p>
    <w:p w:rsidR="00C91EBF" w:rsidRPr="003A5195"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تشتمل الحقوق المدنية والسي</w:t>
      </w:r>
      <w:r w:rsidR="00706841">
        <w:rPr>
          <w:rFonts w:ascii="Simplified Arabic" w:hAnsi="Simplified Arabic" w:cs="Simplified Arabic"/>
          <w:color w:val="000000"/>
          <w:sz w:val="24"/>
          <w:szCs w:val="24"/>
          <w:shd w:val="clear" w:color="auto" w:fill="FFFFFF"/>
          <w:rtl/>
        </w:rPr>
        <w:t xml:space="preserve">اسية للمرأة على الحق في الحياة </w:t>
      </w:r>
      <w:r w:rsidR="00706841">
        <w:rPr>
          <w:rFonts w:ascii="Simplified Arabic" w:hAnsi="Simplified Arabic" w:cs="Simplified Arabic" w:hint="cs"/>
          <w:color w:val="000000"/>
          <w:sz w:val="24"/>
          <w:szCs w:val="24"/>
          <w:shd w:val="clear" w:color="auto" w:fill="FFFFFF"/>
          <w:rtl/>
        </w:rPr>
        <w:t>أ</w:t>
      </w:r>
      <w:r w:rsidRPr="003A5195">
        <w:rPr>
          <w:rFonts w:ascii="Simplified Arabic" w:hAnsi="Simplified Arabic" w:cs="Simplified Arabic"/>
          <w:color w:val="000000"/>
          <w:sz w:val="24"/>
          <w:szCs w:val="24"/>
          <w:shd w:val="clear" w:color="auto" w:fill="FFFFFF"/>
          <w:rtl/>
        </w:rPr>
        <w:t>و</w:t>
      </w:r>
      <w:r w:rsidR="00706841">
        <w:rPr>
          <w:rFonts w:ascii="Simplified Arabic" w:hAnsi="Simplified Arabic" w:cs="Simplified Arabic" w:hint="cs"/>
          <w:color w:val="000000"/>
          <w:sz w:val="24"/>
          <w:szCs w:val="24"/>
          <w:shd w:val="clear" w:color="auto" w:fill="FFFFFF"/>
          <w:rtl/>
        </w:rPr>
        <w:t xml:space="preserve"> عدم</w:t>
      </w:r>
      <w:r w:rsidRPr="003A5195">
        <w:rPr>
          <w:rFonts w:ascii="Simplified Arabic" w:hAnsi="Simplified Arabic" w:cs="Simplified Arabic"/>
          <w:color w:val="000000"/>
          <w:sz w:val="24"/>
          <w:szCs w:val="24"/>
          <w:shd w:val="clear" w:color="auto" w:fill="FFFFFF"/>
          <w:rtl/>
        </w:rPr>
        <w:t xml:space="preserve"> المعاملة غير الإنسانية والحاطة بالكرامة، وحق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في الأمان على شخصها، والحق في الوصول الى العدالة، والحق في حرية التنقل واختيار بلد الإقامة، والاعتراف بالشخصية القانونية، والحماية من التدخل في الخصوصية، والحق في حرية التعبير والتجمع السلمي وتأسيس الجمعيات والنقابات. والحق في تقلد الوظائف العامة والمشاركة السياسية، والحق في الزواج وتأسيس اسرة بكل حرية.</w:t>
      </w:r>
    </w:p>
    <w:p w:rsidR="00C91EBF" w:rsidRPr="007948CB" w:rsidRDefault="00C91EBF" w:rsidP="00C91EBF">
      <w:pPr>
        <w:bidi/>
        <w:spacing w:after="0" w:line="240" w:lineRule="auto"/>
        <w:jc w:val="both"/>
        <w:rPr>
          <w:rFonts w:ascii="Simplified Arabic" w:hAnsi="Simplified Arabic" w:cs="Simplified Arabic"/>
          <w:color w:val="000000"/>
          <w:sz w:val="16"/>
          <w:szCs w:val="16"/>
          <w:shd w:val="clear" w:color="auto" w:fill="FFFFFF"/>
          <w:rtl/>
        </w:rPr>
      </w:pPr>
    </w:p>
    <w:p w:rsidR="00C91EBF" w:rsidRPr="003A5195"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في هذا المحور سيتم معالجة وتحليل القوانين المرتبطة بالحقوق المدنية والسياسية، ومقارنة تلك القوانين مع ما تضمنته وأكدت عليه الاتفاقيات الدولية السابقة وذلك للخروج باستنتاجات وتوصيات يمكن الاستفادة منها في معرض صنع السياسية التشريعية. </w:t>
      </w:r>
    </w:p>
    <w:p w:rsidR="00C91EBF" w:rsidRPr="003A5195"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p>
    <w:p w:rsidR="00C91EBF" w:rsidRPr="003A5195" w:rsidRDefault="00C91EBF" w:rsidP="000955B8">
      <w:pPr>
        <w:bidi/>
        <w:spacing w:after="0" w:line="240" w:lineRule="auto"/>
        <w:jc w:val="both"/>
        <w:rPr>
          <w:rFonts w:ascii="Simplified Arabic" w:hAnsi="Simplified Arabic" w:cs="Simplified Arabic"/>
          <w:b/>
          <w:bCs/>
          <w:sz w:val="24"/>
          <w:szCs w:val="24"/>
          <w:rtl/>
        </w:rPr>
      </w:pPr>
      <w:r w:rsidRPr="003A5195">
        <w:rPr>
          <w:rFonts w:ascii="Simplified Arabic" w:hAnsi="Simplified Arabic" w:cs="Simplified Arabic"/>
          <w:b/>
          <w:bCs/>
          <w:sz w:val="24"/>
          <w:szCs w:val="24"/>
          <w:rtl/>
        </w:rPr>
        <w:t>1.4.</w:t>
      </w:r>
      <w:r w:rsidR="000955B8">
        <w:rPr>
          <w:rFonts w:ascii="Simplified Arabic" w:hAnsi="Simplified Arabic" w:cs="Simplified Arabic" w:hint="cs"/>
          <w:b/>
          <w:bCs/>
          <w:sz w:val="24"/>
          <w:szCs w:val="24"/>
          <w:rtl/>
        </w:rPr>
        <w:t>7</w:t>
      </w:r>
      <w:r w:rsidRPr="003A5195">
        <w:rPr>
          <w:rFonts w:ascii="Simplified Arabic" w:hAnsi="Simplified Arabic" w:cs="Simplified Arabic"/>
          <w:b/>
          <w:bCs/>
          <w:sz w:val="24"/>
          <w:szCs w:val="24"/>
          <w:rtl/>
        </w:rPr>
        <w:t xml:space="preserve"> القوا</w:t>
      </w:r>
      <w:r>
        <w:rPr>
          <w:rFonts w:ascii="Simplified Arabic" w:hAnsi="Simplified Arabic" w:cs="Simplified Arabic"/>
          <w:b/>
          <w:bCs/>
          <w:sz w:val="24"/>
          <w:szCs w:val="24"/>
          <w:rtl/>
        </w:rPr>
        <w:t>نين الخاصة بالأسرة</w:t>
      </w:r>
    </w:p>
    <w:p w:rsidR="00C91EBF" w:rsidRDefault="00C91EBF" w:rsidP="00C91EBF">
      <w:pPr>
        <w:bidi/>
        <w:spacing w:after="0" w:line="240" w:lineRule="auto"/>
        <w:jc w:val="both"/>
        <w:rPr>
          <w:rFonts w:ascii="Simplified Arabic" w:hAnsi="Simplified Arabic" w:cs="Simplified Arabic"/>
          <w:color w:val="000000"/>
          <w:sz w:val="24"/>
          <w:szCs w:val="24"/>
          <w:u w:val="single"/>
          <w:shd w:val="clear" w:color="auto" w:fill="FFFFFF"/>
          <w:rtl/>
        </w:rPr>
      </w:pPr>
      <w:r w:rsidRPr="003A5195">
        <w:rPr>
          <w:rFonts w:ascii="Simplified Arabic" w:hAnsi="Simplified Arabic" w:cs="Simplified Arabic"/>
          <w:color w:val="000000"/>
          <w:sz w:val="24"/>
          <w:szCs w:val="24"/>
          <w:shd w:val="clear" w:color="auto" w:fill="FFFFFF"/>
          <w:rtl/>
        </w:rPr>
        <w:t>ترتبط القوانين الناظمة للأسرة بالعديد من الحقوق، كالحق في الزواج، والمساواة في المسؤوليات العائلية، والحق في التنقل، والحق في الإقامة واختيار السكن، والحق في العمل، والمساواة في الميراث، واقتسام الممتلكات الزوجية، وتعتبر هذه القوانين من أهم القوانين وأكثرها مساسا بهوية المجتمع وتشكّل علاقاته. حيث تنظم هذه القوانين القضايا التي ترتبط بالعلاقات الأسرية والنتائج التي تترتب على هذه</w:t>
      </w:r>
      <w:r w:rsidRPr="003A5195">
        <w:rPr>
          <w:rFonts w:ascii="Simplified Arabic" w:hAnsi="Simplified Arabic" w:cs="Simplified Arabic"/>
          <w:sz w:val="24"/>
          <w:szCs w:val="24"/>
          <w:rtl/>
        </w:rPr>
        <w:t xml:space="preserve"> العلاقات.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وما زالت الاسرة الفلسطينية تعاني من تعدد الأنظمة القانونية المعمول بها على صعيد الأحوال الشخصية، حيث لم تقم السلطة الوطنية الفلسطينية بوضع قانون وطني فلسطيني واستمر العمل بالقوانين التي كانت نافذة.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حيث يسري قانون الأحوال الشخصية رقم (61) لسنة 1976 في الضفة الغربية، وقانون حقوق العائلة بالأمر رقم (303) الصادر عن الحاكم في العام 1954 لقطاع غزة وهو القانون المطبق حتى هذا اليوم ويعالج مسائل الأحوال الشخصية. </w:t>
      </w:r>
    </w:p>
    <w:p w:rsidR="00C91EBF" w:rsidRPr="007948CB" w:rsidRDefault="00C91EBF" w:rsidP="00C91EBF">
      <w:pPr>
        <w:bidi/>
        <w:spacing w:after="0" w:line="240" w:lineRule="auto"/>
        <w:jc w:val="both"/>
        <w:rPr>
          <w:rFonts w:ascii="Simplified Arabic" w:hAnsi="Simplified Arabic" w:cs="Simplified Arabic"/>
          <w:color w:val="000000"/>
          <w:sz w:val="16"/>
          <w:szCs w:val="16"/>
          <w:u w:val="single"/>
          <w:shd w:val="clear" w:color="auto" w:fill="FFFFFF"/>
          <w:rtl/>
        </w:rPr>
      </w:pPr>
    </w:p>
    <w:p w:rsidR="00C91EBF" w:rsidRDefault="00C91EBF" w:rsidP="00700B67">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شرّعت القوانين السابقة زواج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والرجل في سن الطفولة مخالفة بذلك الاتفاقيات الدولية الخاصة بحقوق الانسان وخاصة الاتفاقيات التي انضمت اليها دولة فلسطين مثل اتفاقية حقوق الطفل 1989 التي تعرّف الطفل بانه كل انسان لم يتجاوز الثامنة عشرة من عمره، حيث أولت الاتفاقية هذه الفئة اهتماما بالغا بسبب عدم تمتع الاطفال بالنضج البدني والعقلي، الامر الذي يوجب على الدولة القيام بإجراءات وقاية ورعاية خاصة، بما في ذلك حماية قانونية مناسبة، وضرورة ان يبقى الأطفال في رعاية والديهم، وضمان حقوقهم في التربية وفي التعليم وفي الخدمة الصحية. </w:t>
      </w:r>
      <w:r>
        <w:rPr>
          <w:rFonts w:ascii="Simplified Arabic" w:hAnsi="Simplified Arabic" w:cs="Simplified Arabic" w:hint="cs"/>
          <w:sz w:val="24"/>
          <w:szCs w:val="24"/>
          <w:rtl/>
        </w:rPr>
        <w:t xml:space="preserve">  </w:t>
      </w:r>
      <w:r w:rsidR="00700B67">
        <w:rPr>
          <w:rFonts w:ascii="Simplified Arabic" w:hAnsi="Simplified Arabic" w:cs="Simplified Arabic" w:hint="cs"/>
          <w:sz w:val="24"/>
          <w:szCs w:val="24"/>
          <w:rtl/>
        </w:rPr>
        <w:t>و</w:t>
      </w:r>
      <w:r>
        <w:rPr>
          <w:rFonts w:ascii="Simplified Arabic" w:hAnsi="Simplified Arabic" w:cs="Simplified Arabic" w:hint="cs"/>
          <w:sz w:val="24"/>
          <w:szCs w:val="24"/>
          <w:rtl/>
        </w:rPr>
        <w:t>أ</w:t>
      </w:r>
      <w:r w:rsidRPr="003A5195">
        <w:rPr>
          <w:rFonts w:ascii="Simplified Arabic" w:hAnsi="Simplified Arabic" w:cs="Simplified Arabic"/>
          <w:sz w:val="24"/>
          <w:szCs w:val="24"/>
          <w:rtl/>
        </w:rPr>
        <w:t xml:space="preserve">ن تزويج الطفلات يخالف جملة الحقوق التي تضمنتها اتفاقية سيداو، حيث ألزمت الدول بالقيام بكفالة حقوق الفتيات في التربية وفي التعليم، وضرورة قيام الدولة بخفض نسبة تسرب الفتيات من المدارس، وأكدت على حقهن في اختيار الزوج وعدم عقد الزواج الا برضى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الكامل، حيث يفترض الرضاء الكامل في القوانين المحلية أهلية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أي بلوغها سن الرشد المتعارف عليه في القانون المدني وهو بلوغ الثامنة عشرة من العمر، وعدم ترتيب أي أثر قانوني على زواج الطفلات</w:t>
      </w:r>
      <w:r w:rsidRPr="003A5195">
        <w:rPr>
          <w:rStyle w:val="FootnoteReference"/>
          <w:rFonts w:ascii="Simplified Arabic" w:hAnsi="Simplified Arabic" w:cs="Simplified Arabic"/>
          <w:sz w:val="18"/>
          <w:szCs w:val="18"/>
          <w:rtl/>
        </w:rPr>
        <w:footnoteReference w:id="56"/>
      </w:r>
      <w:r w:rsidRPr="003A5195">
        <w:rPr>
          <w:rFonts w:ascii="Simplified Arabic" w:hAnsi="Simplified Arabic" w:cs="Simplified Arabic"/>
          <w:sz w:val="24"/>
          <w:szCs w:val="24"/>
          <w:rtl/>
        </w:rPr>
        <w:t>.</w:t>
      </w:r>
    </w:p>
    <w:p w:rsidR="00C91EBF" w:rsidRPr="00B50BA0" w:rsidRDefault="00C91EBF" w:rsidP="00C91EBF">
      <w:pPr>
        <w:bidi/>
        <w:spacing w:after="0" w:line="240" w:lineRule="auto"/>
        <w:jc w:val="both"/>
        <w:rPr>
          <w:rFonts w:ascii="Simplified Arabic" w:hAnsi="Simplified Arabic" w:cs="Simplified Arabic"/>
          <w:sz w:val="20"/>
          <w:szCs w:val="20"/>
          <w:rtl/>
        </w:rPr>
      </w:pPr>
    </w:p>
    <w:p w:rsidR="00700B67" w:rsidRDefault="00700B67" w:rsidP="00C91EBF">
      <w:pPr>
        <w:bidi/>
        <w:spacing w:after="0" w:line="240" w:lineRule="auto"/>
        <w:jc w:val="both"/>
        <w:rPr>
          <w:rFonts w:ascii="Simplified Arabic" w:hAnsi="Simplified Arabic" w:cs="Simplified Arabic"/>
          <w:sz w:val="24"/>
          <w:szCs w:val="24"/>
          <w:rtl/>
        </w:rPr>
      </w:pPr>
    </w:p>
    <w:p w:rsidR="00700B67" w:rsidRPr="00700B67" w:rsidRDefault="00700B67" w:rsidP="007B5305">
      <w:pPr>
        <w:shd w:val="clear" w:color="auto" w:fill="FFFFFF"/>
        <w:bidi/>
        <w:spacing w:after="0" w:line="240" w:lineRule="auto"/>
        <w:jc w:val="both"/>
        <w:rPr>
          <w:rFonts w:ascii="Simplified Arabic" w:hAnsi="Simplified Arabic" w:cs="Simplified Arabic"/>
          <w:sz w:val="24"/>
          <w:szCs w:val="24"/>
          <w:rtl/>
        </w:rPr>
      </w:pPr>
      <w:r w:rsidRPr="00700B67">
        <w:rPr>
          <w:rFonts w:ascii="Simplified Arabic" w:hAnsi="Simplified Arabic" w:cs="Simplified Arabic"/>
          <w:sz w:val="24"/>
          <w:szCs w:val="24"/>
          <w:rtl/>
        </w:rPr>
        <w:lastRenderedPageBreak/>
        <w:t>وصدر القرار بقانون عن الرئيس الفلسطيني يوم 3 نوفمبر/تشرين الثاني الماضي</w:t>
      </w:r>
      <w:r>
        <w:rPr>
          <w:rFonts w:ascii="Simplified Arabic" w:hAnsi="Simplified Arabic" w:cs="Simplified Arabic" w:hint="cs"/>
          <w:sz w:val="24"/>
          <w:szCs w:val="24"/>
          <w:rtl/>
        </w:rPr>
        <w:t xml:space="preserve"> 2019</w:t>
      </w:r>
      <w:r w:rsidRPr="00700B67">
        <w:rPr>
          <w:rFonts w:ascii="Simplified Arabic" w:hAnsi="Simplified Arabic" w:cs="Simplified Arabic"/>
          <w:sz w:val="24"/>
          <w:szCs w:val="24"/>
          <w:rtl/>
        </w:rPr>
        <w:t>، ونشر في الوقائع الفلسطينية (الجريدة الرسمية) في 28 من الشهر نفسه</w:t>
      </w:r>
      <w:r>
        <w:rPr>
          <w:rFonts w:ascii="Simplified Arabic" w:hAnsi="Simplified Arabic" w:cs="Simplified Arabic" w:hint="cs"/>
          <w:sz w:val="24"/>
          <w:szCs w:val="24"/>
          <w:rtl/>
        </w:rPr>
        <w:t>،</w:t>
      </w:r>
      <w:r w:rsidRPr="00700B67">
        <w:rPr>
          <w:rFonts w:ascii="Simplified Arabic" w:hAnsi="Simplified Arabic" w:cs="Simplified Arabic"/>
          <w:sz w:val="24"/>
          <w:szCs w:val="24"/>
          <w:rtl/>
        </w:rPr>
        <w:t xml:space="preserve"> و</w:t>
      </w:r>
      <w:r>
        <w:rPr>
          <w:rFonts w:ascii="Simplified Arabic" w:hAnsi="Simplified Arabic" w:cs="Simplified Arabic" w:hint="cs"/>
          <w:sz w:val="24"/>
          <w:szCs w:val="24"/>
          <w:rtl/>
        </w:rPr>
        <w:t xml:space="preserve">قد </w:t>
      </w:r>
      <w:r w:rsidRPr="00700B67">
        <w:rPr>
          <w:rFonts w:ascii="Simplified Arabic" w:hAnsi="Simplified Arabic" w:cs="Simplified Arabic"/>
          <w:sz w:val="24"/>
          <w:szCs w:val="24"/>
          <w:rtl/>
        </w:rPr>
        <w:t>أصدر قاضي قضاة فلسطين محمود الهباش تعميما</w:t>
      </w:r>
      <w:r w:rsidR="007B5305">
        <w:rPr>
          <w:rFonts w:ascii="Simplified Arabic" w:hAnsi="Simplified Arabic" w:cs="Simplified Arabic" w:hint="cs"/>
          <w:sz w:val="24"/>
          <w:szCs w:val="24"/>
          <w:rtl/>
        </w:rPr>
        <w:t xml:space="preserve"> ايضا</w:t>
      </w:r>
      <w:r w:rsidRPr="00700B67">
        <w:rPr>
          <w:rFonts w:ascii="Simplified Arabic" w:hAnsi="Simplified Arabic" w:cs="Simplified Arabic"/>
          <w:sz w:val="24"/>
          <w:szCs w:val="24"/>
          <w:rtl/>
        </w:rPr>
        <w:t xml:space="preserve"> للمحاكم الشرعية الفلسطينية بتطبيق القرار ب</w:t>
      </w:r>
      <w:r w:rsidR="002849A0">
        <w:rPr>
          <w:rFonts w:ascii="Simplified Arabic" w:hAnsi="Simplified Arabic" w:cs="Simplified Arabic" w:hint="cs"/>
          <w:sz w:val="24"/>
          <w:szCs w:val="24"/>
          <w:rtl/>
        </w:rPr>
        <w:t>ال</w:t>
      </w:r>
      <w:r w:rsidRPr="00700B67">
        <w:rPr>
          <w:rFonts w:ascii="Simplified Arabic" w:hAnsi="Simplified Arabic" w:cs="Simplified Arabic"/>
          <w:sz w:val="24"/>
          <w:szCs w:val="24"/>
          <w:rtl/>
        </w:rPr>
        <w:t>قانون الصادر عن الرئيس الفلسطيني محمود عباس بتحديد س</w:t>
      </w:r>
      <w:r w:rsidR="007B5305">
        <w:rPr>
          <w:rFonts w:ascii="Simplified Arabic" w:hAnsi="Simplified Arabic" w:cs="Simplified Arabic"/>
          <w:sz w:val="24"/>
          <w:szCs w:val="24"/>
          <w:rtl/>
        </w:rPr>
        <w:t>ن الزواج لطرفيه في 18 سنة شمسية</w:t>
      </w:r>
      <w:r w:rsidRPr="00700B67">
        <w:rPr>
          <w:rFonts w:ascii="Simplified Arabic" w:hAnsi="Simplified Arabic" w:cs="Simplified Arabic"/>
          <w:sz w:val="24"/>
          <w:szCs w:val="24"/>
          <w:rtl/>
        </w:rPr>
        <w:t>.</w:t>
      </w:r>
    </w:p>
    <w:p w:rsidR="00700B67" w:rsidRDefault="00700B67" w:rsidP="00700B67">
      <w:pPr>
        <w:shd w:val="clear" w:color="auto" w:fill="FFFFFF"/>
        <w:bidi/>
        <w:spacing w:after="0" w:line="240" w:lineRule="auto"/>
        <w:jc w:val="both"/>
        <w:rPr>
          <w:rFonts w:ascii="Simplified Arabic" w:hAnsi="Simplified Arabic" w:cs="Simplified Arabic"/>
          <w:sz w:val="24"/>
          <w:szCs w:val="24"/>
          <w:rtl/>
        </w:rPr>
      </w:pPr>
    </w:p>
    <w:p w:rsidR="00700B67" w:rsidRPr="00700B67" w:rsidRDefault="00700B67" w:rsidP="00700B67">
      <w:pPr>
        <w:shd w:val="clear" w:color="auto" w:fill="FFFFFF"/>
        <w:bidi/>
        <w:spacing w:after="0" w:line="240" w:lineRule="auto"/>
        <w:jc w:val="both"/>
        <w:rPr>
          <w:rFonts w:ascii="Simplified Arabic" w:hAnsi="Simplified Arabic" w:cs="Simplified Arabic"/>
          <w:sz w:val="24"/>
          <w:szCs w:val="24"/>
        </w:rPr>
      </w:pPr>
      <w:r w:rsidRPr="00700B67">
        <w:rPr>
          <w:rFonts w:ascii="Simplified Arabic" w:hAnsi="Simplified Arabic" w:cs="Simplified Arabic"/>
          <w:sz w:val="24"/>
          <w:szCs w:val="24"/>
          <w:rtl/>
        </w:rPr>
        <w:t>وفي مادته الثانية يشترط "القرار ب</w:t>
      </w:r>
      <w:r w:rsidR="002849A0">
        <w:rPr>
          <w:rFonts w:ascii="Simplified Arabic" w:hAnsi="Simplified Arabic" w:cs="Simplified Arabic" w:hint="cs"/>
          <w:sz w:val="24"/>
          <w:szCs w:val="24"/>
          <w:rtl/>
        </w:rPr>
        <w:t>ال</w:t>
      </w:r>
      <w:r w:rsidRPr="00700B67">
        <w:rPr>
          <w:rFonts w:ascii="Simplified Arabic" w:hAnsi="Simplified Arabic" w:cs="Simplified Arabic"/>
          <w:sz w:val="24"/>
          <w:szCs w:val="24"/>
          <w:rtl/>
        </w:rPr>
        <w:t>قانون المعدل للتشريعات الناظمة للأحوال الشخصية في دولة فلسطين" في أهلية الزواج أن يكون طرفا العقد عاقلين وأن يتم كل منهما 18 سنة شمسية.</w:t>
      </w:r>
      <w:r>
        <w:rPr>
          <w:rFonts w:ascii="Simplified Arabic" w:hAnsi="Simplified Arabic" w:cs="Simplified Arabic" w:hint="cs"/>
          <w:sz w:val="24"/>
          <w:szCs w:val="24"/>
          <w:rtl/>
        </w:rPr>
        <w:t xml:space="preserve">  </w:t>
      </w:r>
      <w:r w:rsidRPr="00700B67">
        <w:rPr>
          <w:rFonts w:ascii="Simplified Arabic" w:hAnsi="Simplified Arabic" w:cs="Simplified Arabic"/>
          <w:sz w:val="24"/>
          <w:szCs w:val="24"/>
          <w:rtl/>
        </w:rPr>
        <w:t>ويجيز القرار بقانون للمحكمة المختصة في حالات خاصة، وإذا كان في الزواج ضرورة تقتضيها مصلحة الطرفين، أن تأذن بزواج من لم يكمل 18 عاما شمسية بمصادقة قاضي قضاة فلسطين أو المرجعيات الدينية للطوائف الأخرى.</w:t>
      </w:r>
      <w:r>
        <w:rPr>
          <w:rFonts w:ascii="Simplified Arabic" w:hAnsi="Simplified Arabic" w:cs="Simplified Arabic" w:hint="cs"/>
          <w:sz w:val="24"/>
          <w:szCs w:val="24"/>
          <w:rtl/>
        </w:rPr>
        <w:t xml:space="preserve">  </w:t>
      </w:r>
      <w:r w:rsidRPr="00700B67">
        <w:rPr>
          <w:rFonts w:ascii="Simplified Arabic" w:hAnsi="Simplified Arabic" w:cs="Simplified Arabic"/>
          <w:sz w:val="24"/>
          <w:szCs w:val="24"/>
          <w:rtl/>
        </w:rPr>
        <w:t>وبخصوص الحالات الاستثنائية الخاصة، يطلب قاضي القضاة في الكتاب الموجه لقضاة المحاكم "التحقق من المسوغات الشرعية والقانونية والاجتماعية، وتسطير ضبط بواقع الحال" ورفعه إليه "لدراسته وإجراء المقتضى الشرعي والقانوني حسب الأصول". </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700B67" w:rsidP="00C91EBF">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كما </w:t>
      </w:r>
      <w:r w:rsidR="00C91EBF" w:rsidRPr="003A5195">
        <w:rPr>
          <w:rFonts w:ascii="Simplified Arabic" w:hAnsi="Simplified Arabic" w:cs="Simplified Arabic"/>
          <w:sz w:val="24"/>
          <w:szCs w:val="24"/>
          <w:rtl/>
        </w:rPr>
        <w:t xml:space="preserve">سمحت قوانين الأحوال الشخصية بزواج الرجل أكثر من امرأة، بشرط ان لا يجمع الرجل بأكثر من أربعة زوجات في الوقت ذاته، ان تشريع تعدد الزوجات هو عنفا قانونيا مستترا ضد </w:t>
      </w:r>
      <w:r w:rsidR="0010636D">
        <w:rPr>
          <w:rFonts w:ascii="Simplified Arabic" w:hAnsi="Simplified Arabic" w:cs="Simplified Arabic"/>
          <w:sz w:val="24"/>
          <w:szCs w:val="24"/>
          <w:rtl/>
        </w:rPr>
        <w:t>المرأة</w:t>
      </w:r>
      <w:r w:rsidR="00C91EBF" w:rsidRPr="003A5195">
        <w:rPr>
          <w:rFonts w:ascii="Simplified Arabic" w:hAnsi="Simplified Arabic" w:cs="Simplified Arabic"/>
          <w:sz w:val="24"/>
          <w:szCs w:val="24"/>
          <w:rtl/>
        </w:rPr>
        <w:t xml:space="preserve"> واهدارا لكرامتها، واعتبارها وعاء للحمل والانجاب، واستمرارا لسيطرة الرجل على العائلة واعتبار النساء توابع له، وتكريسا لدورها الانجابي، ومخالفة صريحة لالتزامات دولة فلسطين بإعمال مبدأ المساواة بين الجنسين، ودورها في تغيير الأنماط الاجتماعية والثقافية لسلوك الرجل و</w:t>
      </w:r>
      <w:r w:rsidR="0010636D">
        <w:rPr>
          <w:rFonts w:ascii="Simplified Arabic" w:hAnsi="Simplified Arabic" w:cs="Simplified Arabic"/>
          <w:sz w:val="24"/>
          <w:szCs w:val="24"/>
          <w:rtl/>
        </w:rPr>
        <w:t>المرأة</w:t>
      </w:r>
      <w:r w:rsidR="00C91EBF" w:rsidRPr="003A5195">
        <w:rPr>
          <w:rFonts w:ascii="Simplified Arabic" w:hAnsi="Simplified Arabic" w:cs="Simplified Arabic"/>
          <w:sz w:val="24"/>
          <w:szCs w:val="24"/>
          <w:rtl/>
        </w:rPr>
        <w:t>، بهدف تحقيق القضاء على التحيزات والعادات العرفية وكل الممارسات الأخرى القائمة على الاعتقاد بكون أي من الجنسين أدنى أو أعلى من الآخر.</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يعتبر قانون الأحوال الشخصية الأردني النافذ في الضفة الغربية وقانون حقوق العائلة النافذ في قطاع غزة ان الطلاق حق منوط بالرجل وفق ما نصت المواد رقم (83 – 89) وان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هي محل إيقاع الطلاق، ومنح القانون الرجل حق إيقاع الطلاق باللفظ او الكتابة او الإشارة في حالات العجز عن الكتابة او النطق، وفي أي وقت يشاء، ولم يكلف القانون الرجل بإيراد أي أسباب للطلاق، ولم يحدد آلية لإيقاع الطلاق، كما وسّع في سلطات الزوج في إيقاع الطلاق حيث له ان يكلّف من يشاء بإيقاع الطلاق على زوجته، بما فيها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ذاتها.</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bookmarkStart w:id="3" w:name="A11076_68"/>
      <w:bookmarkStart w:id="4" w:name="A11076_79"/>
      <w:bookmarkStart w:id="5" w:name="A15206_55"/>
      <w:bookmarkEnd w:id="3"/>
      <w:bookmarkEnd w:id="4"/>
      <w:bookmarkEnd w:id="5"/>
      <w:r w:rsidRPr="003A5195">
        <w:rPr>
          <w:rFonts w:ascii="Simplified Arabic" w:hAnsi="Simplified Arabic" w:cs="Simplified Arabic"/>
          <w:sz w:val="24"/>
          <w:szCs w:val="24"/>
          <w:rtl/>
        </w:rPr>
        <w:t>يؤثر استمرار منح الرجل حق الطلاق السيطرة على حياة النساء والتحكم بهن، وعدم منح الطرفين ذات الحق في انهاء الزواج يعتبر عنقا موجها للمرأة ومخالفة صريحة لنص المادة (16) من اتفاقية سيداو التي توجب على الدول اعمال مبدأ المساواة في الحياة العائلية ومسائل الزواج، وخاصة الفقرة "ج" التي توجب على الدولة إيلاء نفس الحقوق والمسؤوليات أثناء الزواج وعند فسخه.</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تُلغي طاعة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لزوجها وفق </w:t>
      </w:r>
      <w:r w:rsidR="002849A0">
        <w:rPr>
          <w:rFonts w:ascii="Simplified Arabic" w:hAnsi="Simplified Arabic" w:cs="Simplified Arabic" w:hint="cs"/>
          <w:sz w:val="24"/>
          <w:szCs w:val="24"/>
          <w:rtl/>
        </w:rPr>
        <w:t>ا</w:t>
      </w:r>
      <w:r w:rsidRPr="003A5195">
        <w:rPr>
          <w:rFonts w:ascii="Simplified Arabic" w:hAnsi="Simplified Arabic" w:cs="Simplified Arabic"/>
          <w:sz w:val="24"/>
          <w:szCs w:val="24"/>
          <w:rtl/>
        </w:rPr>
        <w:t xml:space="preserve">لمفهوم القانوني الوارد في القانون حرية الاختيار بالنسبة للمرأة، حيث لا يمكنها ممارسة دورها الإنتاجي ودورها في المشاركة السياسية نتيجة حق الرجل في منعها استنادا الى مفهوم الطاعة، كما يؤدي الى مزيد من اخضاع حياة النساء لأزواجهن ورغباتهم، ويساهم مفهوم الطاعة ومقايضتها بإسقاط حق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النفقة الى خلخلة البنية الأساسية التي قامت وتشكلت لأجلها مؤسسة الزواج، ووضع النساء تحت طائلة التهديد بالفقر، ومن الممكن تعريف الطاعة بأنها تهديد اقتصادي، وتعريف النشوز كوصمة اجتماعية تلتصق ب</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من جانبها أكدت اتفاقية سيداو على تمتع </w:t>
      </w:r>
      <w:r w:rsidR="0010636D">
        <w:rPr>
          <w:rFonts w:ascii="Simplified Arabic" w:hAnsi="Simplified Arabic" w:cs="Simplified Arabic"/>
          <w:sz w:val="24"/>
          <w:szCs w:val="24"/>
          <w:rtl/>
        </w:rPr>
        <w:lastRenderedPageBreak/>
        <w:t>المرأة</w:t>
      </w:r>
      <w:r w:rsidRPr="003A5195">
        <w:rPr>
          <w:rFonts w:ascii="Simplified Arabic" w:hAnsi="Simplified Arabic" w:cs="Simplified Arabic"/>
          <w:sz w:val="24"/>
          <w:szCs w:val="24"/>
          <w:rtl/>
        </w:rPr>
        <w:t xml:space="preserve"> بالحق في العمل، والمشاركة المجتمعية دون ربط ممارسة هذا الحق بموافقة الزوج او غيره، باعتبارها انسانا مستقلا في قراره، على قدم المساواة مع الرجل وذلك وفق ما نصت عليه المادة رقم (11) من الاتفاقية.</w:t>
      </w:r>
    </w:p>
    <w:p w:rsidR="00C91EBF" w:rsidRDefault="00C91EBF" w:rsidP="00C91EBF">
      <w:pPr>
        <w:bidi/>
        <w:spacing w:after="0" w:line="240" w:lineRule="auto"/>
        <w:jc w:val="both"/>
        <w:rPr>
          <w:rFonts w:ascii="Simplified Arabic" w:hAnsi="Simplified Arabic" w:cs="Simplified Arabic"/>
          <w:sz w:val="20"/>
          <w:szCs w:val="20"/>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من جانب آخر، وضمن مفهوم طاعة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لزوجها أوجبت القوانين المذكورة على الزوجة ان تلتزم بمرافقة الزوج الى أي محل كان، وذلك تحت طائلة الحرمان من النفقة، سواء كان سكن الزوجية او خارج بلادها وبذلك يتم حرمانها باختيار مكان سكنها واقامتها.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حيث ألزمت المادة رقم (37) من قانون الأحوال الشخصية الأردني الزوجة " الإقامة في مسكن زوجها والانتقال معه إلى أية جهة أرادها الزوج ولو خارج المملكة بشرط أن يكون مأمونا عليها وان لا يكون في وثيقة العقد شرط يقتضي غير ذلك وإذا امتنعت عن الطاعة يسقط حقها في النفقة</w:t>
      </w:r>
      <w:r w:rsidRPr="003A5195">
        <w:rPr>
          <w:rFonts w:ascii="Simplified Arabic" w:hAnsi="Simplified Arabic" w:cs="Simplified Arabic"/>
          <w:sz w:val="24"/>
          <w:szCs w:val="24"/>
        </w:rPr>
        <w:t xml:space="preserve"> </w:t>
      </w:r>
      <w:r w:rsidRPr="003A5195">
        <w:rPr>
          <w:rFonts w:ascii="Simplified Arabic" w:hAnsi="Simplified Arabic" w:cs="Simplified Arabic"/>
          <w:sz w:val="24"/>
          <w:szCs w:val="24"/>
          <w:rtl/>
        </w:rPr>
        <w:t xml:space="preserve">" وكلف القانون الزوج بتهيئة المسكن الزوجي في محل اقامته وعمله. </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تعتبر قسمة المواريث تمييزا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حيث لا يتم تقسيم الميراث استنادا الى مبدأ المساواة، يتمتع الرجل بنصيب أكبر من الميراث، استنادا الى النظرة النمطية، حول تقسيمة الأدوار، الامر الذي تغير في الوقت الحالي، وأصبحت نسبة النساء العاملات في تزايد مستمر. </w:t>
      </w:r>
      <w:r w:rsidR="00F27CFA">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وتتم</w:t>
      </w:r>
      <w:r w:rsidRPr="003A5195">
        <w:rPr>
          <w:rFonts w:ascii="Simplified Arabic" w:hAnsi="Simplified Arabic" w:cs="Simplified Arabic"/>
          <w:sz w:val="24"/>
          <w:szCs w:val="24"/>
        </w:rPr>
        <w:t xml:space="preserve"> </w:t>
      </w:r>
      <w:r w:rsidRPr="003A5195">
        <w:rPr>
          <w:rFonts w:ascii="Simplified Arabic" w:hAnsi="Simplified Arabic" w:cs="Simplified Arabic"/>
          <w:sz w:val="24"/>
          <w:szCs w:val="24"/>
          <w:rtl/>
        </w:rPr>
        <w:t xml:space="preserve">الوصية الواجبة في الحالة التي يتوفى فيها الأب أو الأم قبل الجد، فيحل الأبناء محل أبيهم أو أمهم في الحصول على الإرث من جدهم.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ونصّ قانون الأحوال الشخصية الأردني لعام 1976م، في المادّة (182) على الأخذ بالوصية الواجبة، وخصّها بأولاد الأبناء دون أولاد البنات.  و</w:t>
      </w:r>
      <w:r w:rsidRPr="003A5195">
        <w:rPr>
          <w:rFonts w:ascii="Simplified Arabic" w:hAnsi="Simplified Arabic" w:cs="Simplified Arabic"/>
          <w:color w:val="000000"/>
          <w:sz w:val="24"/>
          <w:szCs w:val="24"/>
          <w:shd w:val="clear" w:color="auto" w:fill="FFFFFF"/>
          <w:rtl/>
        </w:rPr>
        <w:t>اغفلت القوانين السابقة موضوع اقتسام ممتلكات الزوجية، والاعتراف للزوجة بالمساهمات المالية المترصدة خلال فترة الزواج.</w:t>
      </w:r>
    </w:p>
    <w:p w:rsidR="00C91EBF" w:rsidRPr="003A5195" w:rsidRDefault="00C91EBF" w:rsidP="00C91EBF">
      <w:pPr>
        <w:bidi/>
        <w:spacing w:after="0" w:line="240" w:lineRule="auto"/>
        <w:jc w:val="both"/>
        <w:rPr>
          <w:rFonts w:ascii="Simplified Arabic" w:hAnsi="Simplified Arabic" w:cs="Simplified Arabic"/>
          <w:sz w:val="24"/>
          <w:szCs w:val="24"/>
          <w:rtl/>
        </w:rPr>
      </w:pPr>
    </w:p>
    <w:p w:rsidR="00C91EBF" w:rsidRPr="003A5195" w:rsidRDefault="00C91EBF" w:rsidP="000955B8">
      <w:pPr>
        <w:bidi/>
        <w:spacing w:after="0" w:line="240" w:lineRule="auto"/>
        <w:jc w:val="both"/>
        <w:rPr>
          <w:rFonts w:ascii="Simplified Arabic" w:hAnsi="Simplified Arabic" w:cs="Simplified Arabic"/>
          <w:b/>
          <w:bCs/>
          <w:sz w:val="24"/>
          <w:szCs w:val="24"/>
          <w:rtl/>
        </w:rPr>
      </w:pPr>
      <w:r w:rsidRPr="003A5195">
        <w:rPr>
          <w:rFonts w:ascii="Simplified Arabic" w:hAnsi="Simplified Arabic" w:cs="Simplified Arabic"/>
          <w:b/>
          <w:bCs/>
          <w:sz w:val="24"/>
          <w:szCs w:val="24"/>
          <w:rtl/>
        </w:rPr>
        <w:t>2.4.</w:t>
      </w:r>
      <w:r w:rsidR="000955B8">
        <w:rPr>
          <w:rFonts w:ascii="Simplified Arabic" w:hAnsi="Simplified Arabic" w:cs="Simplified Arabic" w:hint="cs"/>
          <w:b/>
          <w:bCs/>
          <w:sz w:val="24"/>
          <w:szCs w:val="24"/>
          <w:rtl/>
        </w:rPr>
        <w:t>7</w:t>
      </w:r>
      <w:r w:rsidRPr="003A5195">
        <w:rPr>
          <w:rFonts w:ascii="Simplified Arabic" w:hAnsi="Simplified Arabic" w:cs="Simplified Arabic"/>
          <w:b/>
          <w:bCs/>
          <w:sz w:val="24"/>
          <w:szCs w:val="24"/>
          <w:rtl/>
        </w:rPr>
        <w:t xml:space="preserve"> قوانين العقوبات</w:t>
      </w: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يعتبر التشريع العقابي في فلسطين انعكاساً للواقع السياسي الذي ساد في منطقة الشرق الأوسط، وذلك ابتداءً من خضوع الدول العربية إلى سيطرة الحكم العثماني، ومن ثم الخضوع لسيطرة الاحتلال البريطاني والاحتلال الفرنسي والاحتلال الإسرائيلي، الأمر الذي أثر على المسيرة التشريعية. وقد كان التركيز على التشريع العقابي من قبل السلطة المحتلة باعتباره آلية رئيسية في ضبط العلاقات بين الأفراد داخل المجتمع وحفظ أمن سلطتها.</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وبما يتعلق بوضع حقوق النساء في التشريعات المحلية والعقابية تعتبر منظومة القوانين المحلية</w:t>
      </w:r>
      <w:r w:rsidRPr="003A5195">
        <w:rPr>
          <w:rFonts w:ascii="Simplified Arabic" w:hAnsi="Simplified Arabic" w:cs="Simplified Arabic"/>
          <w:sz w:val="24"/>
          <w:szCs w:val="24"/>
        </w:rPr>
        <w:t xml:space="preserve"> </w:t>
      </w:r>
      <w:r w:rsidRPr="003A5195">
        <w:rPr>
          <w:rFonts w:ascii="Simplified Arabic" w:hAnsi="Simplified Arabic" w:cs="Simplified Arabic"/>
          <w:sz w:val="24"/>
          <w:szCs w:val="24"/>
          <w:rtl/>
        </w:rPr>
        <w:t xml:space="preserve">عاجزة عن احترام حقوق النساء وتوفير الحماية القانونية لهن، وذلك انطلاقاً من التوجه الفكري الذي يعتبر أن النساء عاجزات وبحاجة إلى الولاية والمتابعة من قبل السلطة الذكورية. وتمس هذه التشريعات بحق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الحياة والأمن الشخصي والسلامة الجسدية، والحق في الوصول الى العدالة، والعدالة الجنائية.</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2596A"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في العام 2011 تم الغاء نص المادة (340) التي تمنح العذر المحل من عقوبة ارتكاب جريمة قتل الاناث لدافع الشرف، الأمر الذي كان يترتب عليه سماح القانون بقتل النساء واهدار حقهن بالحياة، والمساس بأمنهن الشخصي وسلامتهن الجسدية.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كما تم في العام 2014 اصدار قرار بقانون بتعديل المادة رقم (98) من قانون العقوبات النافذ في الضفة الغربية والمادة (18) من قانون العقوبات الفلسطيني رقم 74 لسنة 1936 الساري في قطاع غزة المتعلقة بالعذر المخفف، بحيث اشتمل التعديل على عدم استفادة قاتل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لدافع الشرف من العذر المخفف باعتباره ارتكب الجريمة تحت سورة الغضب. </w:t>
      </w:r>
      <w:r w:rsidR="00C2596A">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وعلى الرغم من هذه الالغاءات الا انه ما زالت هذه القوانين تتيح لقاتلي النساء الإفلات من العقاب ببواعث اسقاط الحق الشخصي من قبل ذوي الفتاة المغدورة، مما يعتبر اس</w:t>
      </w:r>
      <w:r>
        <w:rPr>
          <w:rFonts w:ascii="Simplified Arabic" w:hAnsi="Simplified Arabic" w:cs="Simplified Arabic" w:hint="cs"/>
          <w:sz w:val="24"/>
          <w:szCs w:val="24"/>
          <w:rtl/>
        </w:rPr>
        <w:t>ت</w:t>
      </w:r>
      <w:r w:rsidRPr="003A5195">
        <w:rPr>
          <w:rFonts w:ascii="Simplified Arabic" w:hAnsi="Simplified Arabic" w:cs="Simplified Arabic"/>
          <w:sz w:val="24"/>
          <w:szCs w:val="24"/>
          <w:rtl/>
        </w:rPr>
        <w:t>مرارا</w:t>
      </w:r>
      <w:r>
        <w:rPr>
          <w:rFonts w:ascii="Simplified Arabic" w:hAnsi="Simplified Arabic" w:cs="Simplified Arabic" w:hint="cs"/>
          <w:sz w:val="24"/>
          <w:szCs w:val="24"/>
          <w:rtl/>
        </w:rPr>
        <w:t>ً</w:t>
      </w:r>
      <w:r w:rsidRPr="003A5195">
        <w:rPr>
          <w:rFonts w:ascii="Simplified Arabic" w:hAnsi="Simplified Arabic" w:cs="Simplified Arabic"/>
          <w:sz w:val="24"/>
          <w:szCs w:val="24"/>
          <w:rtl/>
        </w:rPr>
        <w:t xml:space="preserve"> لتهديد حياة النساء وسلامتهن الجسدية.</w:t>
      </w:r>
      <w:r w:rsidR="00C2596A">
        <w:rPr>
          <w:rFonts w:ascii="Simplified Arabic" w:hAnsi="Simplified Arabic" w:cs="Simplified Arabic" w:hint="cs"/>
          <w:sz w:val="24"/>
          <w:szCs w:val="24"/>
          <w:rtl/>
        </w:rPr>
        <w:t xml:space="preserve"> </w:t>
      </w:r>
    </w:p>
    <w:p w:rsidR="00C91EBF" w:rsidRDefault="00C91EBF" w:rsidP="00C2596A">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lastRenderedPageBreak/>
        <w:t xml:space="preserve">وفي </w:t>
      </w:r>
      <w:r w:rsidR="00294D81">
        <w:rPr>
          <w:rFonts w:ascii="Simplified Arabic" w:hAnsi="Simplified Arabic" w:cs="Simplified Arabic" w:hint="cs"/>
          <w:sz w:val="24"/>
          <w:szCs w:val="24"/>
          <w:rtl/>
        </w:rPr>
        <w:t>آ</w:t>
      </w:r>
      <w:r w:rsidRPr="003A5195">
        <w:rPr>
          <w:rFonts w:ascii="Simplified Arabic" w:hAnsi="Simplified Arabic" w:cs="Simplified Arabic"/>
          <w:sz w:val="24"/>
          <w:szCs w:val="24"/>
          <w:rtl/>
        </w:rPr>
        <w:t>ذار من العام 2018 تم الغاء المادة رقم (308) من قانون العقوبات لعام 1960 النافذ في الضفة الغربية.</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 التي كانت تتيح للمغتصبين الإفلات من الملاحقة القضائية في حال زواجهم من الضحية.</w:t>
      </w:r>
      <w:r w:rsidR="00C2596A">
        <w:rPr>
          <w:rFonts w:ascii="Simplified Arabic" w:hAnsi="Simplified Arabic" w:cs="Simplified Arabic" w:hint="cs"/>
          <w:sz w:val="24"/>
          <w:szCs w:val="24"/>
          <w:rtl/>
        </w:rPr>
        <w:t xml:space="preserve">  </w:t>
      </w:r>
      <w:r w:rsidR="00C2596A">
        <w:rPr>
          <w:rFonts w:ascii="Simplified Arabic" w:hAnsi="Simplified Arabic" w:cs="Simplified Arabic"/>
          <w:sz w:val="24"/>
          <w:szCs w:val="24"/>
          <w:rtl/>
        </w:rPr>
        <w:t xml:space="preserve">تعتبر الإصلاحات القانونية التي </w:t>
      </w:r>
      <w:r w:rsidR="00C2596A">
        <w:rPr>
          <w:rFonts w:ascii="Simplified Arabic" w:hAnsi="Simplified Arabic" w:cs="Simplified Arabic" w:hint="cs"/>
          <w:sz w:val="24"/>
          <w:szCs w:val="24"/>
          <w:rtl/>
        </w:rPr>
        <w:t>أ</w:t>
      </w:r>
      <w:r w:rsidRPr="003A5195">
        <w:rPr>
          <w:rFonts w:ascii="Simplified Arabic" w:hAnsi="Simplified Arabic" w:cs="Simplified Arabic"/>
          <w:sz w:val="24"/>
          <w:szCs w:val="24"/>
          <w:rtl/>
        </w:rPr>
        <w:t xml:space="preserve">جراها المشرع للحدّ من قتل النساء في المجتمع وعدم افلات الفاعلين من العقاب خطوة جيدة نحو الاستجابة لمضامين الاتفاقيات الدولية وتوفير مزيدا من الحماية للنساء وتغييرا في الثقافة القانونية والمجتمعية.  وما زال المشرع مطالبا باستكمال التدابير اللازمة حيث لم تعالج هذه القوانين مسالة العنف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بسياقاته الثقافية وبيئته التشريعية والهيكلية، حيث تلزم توصية رقم (19) الدولة باتخاذ التدابير التشريعية لمنع العنف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كالاغتصاب والتحرش الجنسي. ونتيجة هذا الواقع التشريعي تم في العام 2018 إحالة مشروع قرار بقانون لحماية الاسرة من العنف لمجلس الوزراء لاقراره وفق الأصول، الامر الذي يعتبر خطوة متقدمة في حماية حق النساء والفتيات في الحياة ويساهم في حمايتهن، ويساهم في الوقت ذاته في وصول النساء الى العدالة. </w:t>
      </w:r>
    </w:p>
    <w:p w:rsidR="00C91EBF" w:rsidRPr="00425E67"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ولا يجدر بنا اغفال المشرع لسياسة العدالة الجنائية في التجريم والعقاب، حيث تتضمن هذه القوانين العديد من النصوص التي تخالف مبدأ المساواة وتعتبر تمييزا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فقد وضع القانون عقوبات مختلفة لذات الجرم تميّز بين النساء والرجال، فتنص المادة رقم (282) على " تعاقب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الزانية برضاها بالحبس من ستة أشهر الى سنتين" في حين تنص الفقرة الثانية من المادة ذاتها على " يقضي بالعقوبة نفسها على شريك الزانية إذا كان متزوجا والا فالحبس من ثلاثة أشهر الى سنة “.</w:t>
      </w:r>
      <w:r w:rsidR="00C2596A">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 ان ايراد عقوبتين مختلفتين على ذات الجرم بناء على الجنس، وايقاع عقوبة اكثر صرامة على النساء منها على الرجال يتعارض مع المادة رقم (1) التي تعتبر ان  التمييز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أي تفرقة أو استبعاد أو تقييد يتم على أساس الجنس ويكون من آثاره أو أغراضه، توهين أو إحباط الاعتراف للمرأة بحقوق الإنسان والحريات الأساسية في الميادين السياسية والاقتصادية والاجتماعية والثقافية والمدنية أو في أي ميدان آخر، أو توهين أو إحباط تمتعها بهذه الحقوق أو ممارستها لها، بصرف النظر عن حالتها الزوجية وعلى أساس المساواة بينها وبين الرجل.</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كما ميّز قانون العقوبات في المادة رقم (302) المتعلقة بالخطف بالتحايل او الاكراه تمييزا واضحا في العقوبة بناء على الجنس والعمر والحالة الزواجية للأنثى حيث تختلف العقوبة إذا كان المخطوف انثى او انثى متزوجة، وتختلف بينها وبين الذكر، وتختلف بين الذكر والانثى في الوقت ذاته. وذلك عندما أورد عقوبة الحبس من سنتين الى  ثلاثة سنوات اذا كان المخطوف ذكرا لم يتم الخامسة عشرة من عمره، وايقاع عقوبة الاشغال الشاقة المؤقتة اذا كان المخطوف انثى، وبالأشغال الشاقة مدة لا تنقص عن خمسة سنوات اذا كانت المخطوفة ذات بعل سواء اتمت الخامسة عشرة من عمرها ام لم تتم، وبالأشغال الشاقة مدة لا تنقص عن عشر سنوات اذا كان المخطوف ذكرا كان او انثى كان اعتدي عليها بالاغتصاب او هتك العرض، وبالأشغال الشاقة مدة لا تنقص عن عشر سنوات اذا كانت المخطوفة ذات بعل لم تكن قد اتمت الخامسة عشر من عمرها واعتدي عليها بالمواقعة، وبالأشغال الشاقة مدة لا تنقص عن سبع سنوات اذا كانت المخطوفة ذات بعل تجاوزت الخامسة عشرة من عمرها واعتدي عليها بالمواقعة.</w:t>
      </w:r>
    </w:p>
    <w:p w:rsidR="00B50BA0" w:rsidRPr="007948CB" w:rsidRDefault="00B50BA0" w:rsidP="00B50BA0">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من جانب آخر، كرّست قوانين العقوبات السارية النفاذ هيمنة الرجال على حياة النساء، حيث اشترط قانون العقوبات رقم</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 (16) للعام 1960 الساري النفاذ في الضفة الغربية لملاحقة جريمة السفاح أن تقدم الشكوى من قبل قريب أو صهر أحد الفاعلين حتى الدرجة الرابعة، واعتبر القانون أن الطرفين "الذكر والانثى مدانان وذلك نتيجة اعتباره لركن الرضا بين </w:t>
      </w:r>
      <w:r w:rsidRPr="003A5195">
        <w:rPr>
          <w:rFonts w:ascii="Simplified Arabic" w:hAnsi="Simplified Arabic" w:cs="Simplified Arabic"/>
          <w:sz w:val="24"/>
          <w:szCs w:val="24"/>
          <w:rtl/>
        </w:rPr>
        <w:lastRenderedPageBreak/>
        <w:t>الطرفين وقبول الانثى بالمواقعة، مغفلا في ذلك طبيعة علاقات القوة والسيطرة القائمة داخل العائلة؛ وذلك من قبل القائمين عليها والمتولين لأمورها الاقتصادية والاجتماعية كالآباء والأجداد والذكور الأكبر سنا</w:t>
      </w:r>
      <w:r w:rsidRPr="003A5195">
        <w:rPr>
          <w:rFonts w:ascii="Simplified Arabic" w:hAnsi="Simplified Arabic" w:cs="Simplified Arabic"/>
          <w:sz w:val="18"/>
          <w:szCs w:val="18"/>
          <w:vertAlign w:val="superscript"/>
          <w:rtl/>
        </w:rPr>
        <w:footnoteReference w:id="57"/>
      </w:r>
      <w:r w:rsidRPr="003A5195">
        <w:rPr>
          <w:rFonts w:ascii="Simplified Arabic" w:hAnsi="Simplified Arabic" w:cs="Simplified Arabic"/>
          <w:sz w:val="24"/>
          <w:szCs w:val="24"/>
          <w:rtl/>
        </w:rPr>
        <w:t>.</w:t>
      </w:r>
    </w:p>
    <w:p w:rsidR="00C91EBF" w:rsidRPr="00425E67" w:rsidRDefault="00C91EBF" w:rsidP="00C91EBF">
      <w:pPr>
        <w:bidi/>
        <w:spacing w:after="0" w:line="240" w:lineRule="auto"/>
        <w:jc w:val="both"/>
        <w:rPr>
          <w:rFonts w:ascii="Simplified Arabic" w:hAnsi="Simplified Arabic" w:cs="Simplified Arabic"/>
          <w:sz w:val="20"/>
          <w:szCs w:val="20"/>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تعد هذه النصوص مخالفة لنص المادة رقم (15) من اتفاقية سيداو حيث تدعو الدول الى الاعتراف للمرأة بالمساواة مع الرجل أمام القانون وتدعو الدول الأطراف الى منح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أهلية قانونية مماثلة لأهلية الرجل في الشئون المدنية، وتساوى بينها وبينه في فرص ممارسة تلك الأهلية وتكفل معاملتهما على قدم المساواة في جميع مراحل الإجراءات القضائية.</w:t>
      </w:r>
    </w:p>
    <w:p w:rsidR="00C91EBF" w:rsidRPr="003A5195" w:rsidRDefault="00C91EBF" w:rsidP="00C91EBF">
      <w:pPr>
        <w:bidi/>
        <w:spacing w:after="0" w:line="240" w:lineRule="auto"/>
        <w:jc w:val="both"/>
        <w:rPr>
          <w:rFonts w:ascii="Simplified Arabic" w:hAnsi="Simplified Arabic" w:cs="Simplified Arabic"/>
          <w:sz w:val="24"/>
          <w:szCs w:val="24"/>
          <w:rtl/>
        </w:rPr>
      </w:pPr>
    </w:p>
    <w:p w:rsidR="00C91EBF" w:rsidRPr="003A5195" w:rsidRDefault="00C91EBF" w:rsidP="000955B8">
      <w:pPr>
        <w:tabs>
          <w:tab w:val="right" w:pos="98"/>
        </w:tabs>
        <w:bidi/>
        <w:spacing w:after="0" w:line="240" w:lineRule="auto"/>
        <w:jc w:val="both"/>
        <w:rPr>
          <w:rFonts w:ascii="Simplified Arabic" w:hAnsi="Simplified Arabic" w:cs="Simplified Arabic"/>
          <w:b/>
          <w:bCs/>
          <w:sz w:val="24"/>
          <w:szCs w:val="24"/>
          <w:rtl/>
        </w:rPr>
      </w:pPr>
      <w:r w:rsidRPr="003A5195">
        <w:rPr>
          <w:rFonts w:ascii="Simplified Arabic" w:hAnsi="Simplified Arabic" w:cs="Simplified Arabic"/>
          <w:b/>
          <w:bCs/>
          <w:sz w:val="24"/>
          <w:szCs w:val="24"/>
          <w:rtl/>
        </w:rPr>
        <w:t>3.4.</w:t>
      </w:r>
      <w:r w:rsidR="000955B8">
        <w:rPr>
          <w:rFonts w:ascii="Simplified Arabic" w:hAnsi="Simplified Arabic" w:cs="Simplified Arabic" w:hint="cs"/>
          <w:b/>
          <w:bCs/>
          <w:sz w:val="24"/>
          <w:szCs w:val="24"/>
          <w:rtl/>
        </w:rPr>
        <w:t>7</w:t>
      </w:r>
      <w:r w:rsidRPr="003A5195">
        <w:rPr>
          <w:rFonts w:ascii="Simplified Arabic" w:hAnsi="Simplified Arabic" w:cs="Simplified Arabic"/>
          <w:b/>
          <w:bCs/>
          <w:sz w:val="24"/>
          <w:szCs w:val="24"/>
          <w:rtl/>
        </w:rPr>
        <w:t xml:space="preserve"> العمل في الوظيفة </w:t>
      </w:r>
      <w:r w:rsidR="006A029C">
        <w:rPr>
          <w:rFonts w:ascii="Simplified Arabic" w:hAnsi="Simplified Arabic" w:cs="Simplified Arabic" w:hint="cs"/>
          <w:b/>
          <w:bCs/>
          <w:sz w:val="24"/>
          <w:szCs w:val="24"/>
          <w:rtl/>
        </w:rPr>
        <w:t>العمومية</w:t>
      </w:r>
    </w:p>
    <w:p w:rsidR="00C91EBF" w:rsidRDefault="00C91EBF" w:rsidP="007B5305">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ينظم قانون الخدمة المدنية 1998 وتعديلاته الالتزامات والحقوق المترتبة على العمل في الدوائر والمؤسسات الحكومية، ويقصد بالموظف وفقا لأحكام هذا القانون الموظف أو الموظفة وهو الشخص المعين بقرار من جهة مختصة لشغل وظيفة مدرجة في نظام تشكيلات الوظائف المدنية على موازنة إحدى الدوائر الحكومية أيا كانت طبيعة تلك الوظيفة أو مسماها. تعكس الأحكام القانونية المتضمنة في القانون المساواة بمفهومها القانوني وتتطابق مع ما تضمنته المادة رقم (10) من اتفاقية سيداو التي حثت الدول على تبني المساواة في الحقوق والواجبات بين الرجل و</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مجال العمل، بمعنى أن الجميع متساويين أمام القانون دون تفرقة أو تمييز بينهم، وانطلاقا من مبدأ المساواة القانونية فقد ساوى بين الجنسين في شروط التوظيف، وأخضعهما لذات فترة التجربة، وساوى بينهما في تقييم الأداء، كما ساوى بينهما في شروط الترقية. ويتم تحديد الرواتب بناء على سلم رواتب موحد يطبق على الجنسين، كما لم يميز بين الجنسين في الحوافز والعلاوات التشجيعية وأصول الندب والنقل والاعارة.</w:t>
      </w:r>
      <w:r w:rsidR="007B5305">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 في نفس الوقت أوجب على الجنسين ذات الواجبات الوظيفية، فالوظيفة العامة هي تكليف للقائمين عليها رجالا ونساء، تحقيقا للمصلحة العامة طبقا للقوانين واللوائح. وألزمهما ذات المحظورات، وأوجب عليهما ذات الاجراءات والعقوبات التأديبية، إضافة لتحديده لطرق انتهاء خدمة الموظف.</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تقتضي شروط المساواة في العمل وفق مضمون اتفاقية سيداو واتفاقيات منظمة العمل الدولية عدم التمييز في العلاوات والاستحقاقات الوظيفية، وقد خرج المشرع عن هذا المبدأ حين منح قانون الخدمة المدنية العلاوة الاجتماعية للزوج فقط إذا كانت زوجته ملتحقة بالوظيفة العامة ومشمولة بالأحكام القانونية الواردة في قانون الخدمة المدنية، حيث تنص المادة رقم (53) على انه" إذا ما كان الزوجان موظفين بالخدمة المدنية فتدفع العلاوة الاجتماعية للزوج فقط". كما خالف المشرع الفلسطيني الترتيبات التي حثت عليها اتفاقية سيداو بضرورة قيام الدولة باتخاذ التدابير اللازمة للاعتراف بالدور الانجابي للمرأة العاملة، وباتفاقية منظمة العمل الدولية رقم (183) المتعلقة بحماية الامومة التي اشترطت ان لا تقل إجازة الامومة عن 14 أسبوع، حيث حدد مدة إجازة الأمومة بعشرة أسابيع متصلة قبل الحمل وبعده فتنص المادة رقم (88) من قانون الخدمة المدنية على" تمنح الموظفة الحامل إجازة براتب كامل لمدة عشرة أسابيع متصلة قبل الوضع وبعده"، حيث تضطر الحامل الى الالتزام بالعمل حتى تاريخ ولادتها، كي تتمكن من تقديم الرعاية لطفلها الوليد أطول فترة ممكنة، وذلك على حساب راحتها الجسدية، مما يؤثر على صحتها وعلى صحة طفلها، نتيجة انتقاله من حضن أمه في سن مبكرة جدا الى دور الحضانة.</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 كما غفل المشرع عن منح الأم إجازة خاصة لرعاية طفلها أثناء مرضه، الأمر الذي يتولد عنه استنفاذ الام لإجازتها السنوية لتقديم الرعاية الصحية لطفلها المريض، مما يؤدي الى تحويل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الى ما يشبه" ماكينة" مستمرة لا تقف عن العمل لقليل من الراحة.</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23EF3">
      <w:pPr>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lastRenderedPageBreak/>
        <w:t xml:space="preserve">وفيما يتعلق بحق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في تقلد مواقع صنع القرار، فقد خرج المشرع على غير أصول التعيين واجراءاته الواردة في كافة مستويات الوظيفة العامة، عندما نص على ان يتم تعيين الموظفين من الدرجة الأولى " وكلاء الوزارات ومدراءها العامين ورؤساء دوائرها" من قبل مجلس الوزراء وبقرار من رئيس السلطة الوطنية، الامر الذي انعكس في قلة عدد النساء في مواقع صنع القرار، حيث يتم اجراء محاصصات سياسية لهذه المواقع، وتبقيها بعيدة عن التنافس الوظيفي.</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وتشكل النساء العاملات في القطاع الحكومي (المدني) ما نسبته (</w:t>
      </w:r>
      <w:r w:rsidR="00C23EF3">
        <w:rPr>
          <w:rFonts w:ascii="Simplified Arabic" w:hAnsi="Simplified Arabic" w:cs="Simplified Arabic" w:hint="cs"/>
          <w:color w:val="000000"/>
          <w:sz w:val="24"/>
          <w:szCs w:val="24"/>
          <w:shd w:val="clear" w:color="auto" w:fill="FFFFFF"/>
          <w:rtl/>
        </w:rPr>
        <w:t>13.1</w:t>
      </w:r>
      <w:r w:rsidRPr="003A5195">
        <w:rPr>
          <w:rFonts w:ascii="Simplified Arabic" w:hAnsi="Simplified Arabic" w:cs="Simplified Arabic"/>
          <w:color w:val="000000"/>
          <w:sz w:val="24"/>
          <w:szCs w:val="24"/>
          <w:shd w:val="clear" w:color="auto" w:fill="FFFFFF"/>
          <w:rtl/>
        </w:rPr>
        <w:t>%) فقط من درجة مدير عام فأعلى من مجموع المدراء العامين</w:t>
      </w:r>
      <w:r w:rsidR="00700B67">
        <w:rPr>
          <w:rFonts w:ascii="Simplified Arabic" w:hAnsi="Simplified Arabic" w:cs="Simplified Arabic" w:hint="cs"/>
          <w:color w:val="000000"/>
          <w:sz w:val="24"/>
          <w:szCs w:val="24"/>
          <w:shd w:val="clear" w:color="auto" w:fill="FFFFFF"/>
          <w:rtl/>
        </w:rPr>
        <w:t xml:space="preserve"> فأعلى</w:t>
      </w:r>
      <w:r w:rsidRPr="003A5195">
        <w:rPr>
          <w:rFonts w:ascii="Simplified Arabic" w:hAnsi="Simplified Arabic" w:cs="Simplified Arabic"/>
          <w:color w:val="000000"/>
          <w:sz w:val="24"/>
          <w:szCs w:val="24"/>
          <w:shd w:val="clear" w:color="auto" w:fill="FFFFFF"/>
          <w:rtl/>
        </w:rPr>
        <w:t>، مقابل (</w:t>
      </w:r>
      <w:r>
        <w:rPr>
          <w:rFonts w:ascii="Simplified Arabic" w:hAnsi="Simplified Arabic" w:cs="Simplified Arabic" w:hint="cs"/>
          <w:color w:val="000000"/>
          <w:sz w:val="24"/>
          <w:szCs w:val="24"/>
          <w:shd w:val="clear" w:color="auto" w:fill="FFFFFF"/>
          <w:rtl/>
        </w:rPr>
        <w:t>8</w:t>
      </w:r>
      <w:r w:rsidR="00C23EF3">
        <w:rPr>
          <w:rFonts w:ascii="Simplified Arabic" w:hAnsi="Simplified Arabic" w:cs="Simplified Arabic" w:hint="cs"/>
          <w:color w:val="000000"/>
          <w:sz w:val="24"/>
          <w:szCs w:val="24"/>
          <w:shd w:val="clear" w:color="auto" w:fill="FFFFFF"/>
          <w:rtl/>
        </w:rPr>
        <w:t>6.9</w:t>
      </w:r>
      <w:r w:rsidRPr="003A5195">
        <w:rPr>
          <w:rFonts w:ascii="Simplified Arabic" w:hAnsi="Simplified Arabic" w:cs="Simplified Arabic"/>
          <w:color w:val="000000"/>
          <w:sz w:val="24"/>
          <w:szCs w:val="24"/>
          <w:shd w:val="clear" w:color="auto" w:fill="FFFFFF"/>
          <w:rtl/>
        </w:rPr>
        <w:t>%) من الرجال لنفس الدرجة.</w:t>
      </w:r>
      <w:r w:rsidR="00700B67">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 xml:space="preserve"> في حين بلغ عدد النساء في منصب وكيلات وزارة (</w:t>
      </w:r>
      <w:r>
        <w:rPr>
          <w:rFonts w:ascii="Simplified Arabic" w:hAnsi="Simplified Arabic" w:cs="Simplified Arabic" w:hint="cs"/>
          <w:color w:val="000000"/>
          <w:sz w:val="24"/>
          <w:szCs w:val="24"/>
          <w:shd w:val="clear" w:color="auto" w:fill="FFFFFF"/>
          <w:rtl/>
        </w:rPr>
        <w:t>4</w:t>
      </w:r>
      <w:r w:rsidRPr="003A5195">
        <w:rPr>
          <w:rFonts w:ascii="Simplified Arabic" w:hAnsi="Simplified Arabic" w:cs="Simplified Arabic"/>
          <w:color w:val="000000"/>
          <w:sz w:val="24"/>
          <w:szCs w:val="24"/>
          <w:shd w:val="clear" w:color="auto" w:fill="FFFFFF"/>
          <w:rtl/>
        </w:rPr>
        <w:t>) نساء مقابل (</w:t>
      </w:r>
      <w:r>
        <w:rPr>
          <w:rFonts w:ascii="Simplified Arabic" w:hAnsi="Simplified Arabic" w:cs="Simplified Arabic" w:hint="cs"/>
          <w:color w:val="000000"/>
          <w:sz w:val="24"/>
          <w:szCs w:val="24"/>
          <w:shd w:val="clear" w:color="auto" w:fill="FFFFFF"/>
          <w:rtl/>
        </w:rPr>
        <w:t>44</w:t>
      </w:r>
      <w:r w:rsidRPr="003A5195">
        <w:rPr>
          <w:rFonts w:ascii="Simplified Arabic" w:hAnsi="Simplified Arabic" w:cs="Simplified Arabic"/>
          <w:color w:val="000000"/>
          <w:sz w:val="24"/>
          <w:szCs w:val="24"/>
          <w:shd w:val="clear" w:color="auto" w:fill="FFFFFF"/>
          <w:rtl/>
        </w:rPr>
        <w:t xml:space="preserve">) </w:t>
      </w:r>
      <w:r>
        <w:rPr>
          <w:rFonts w:ascii="Simplified Arabic" w:hAnsi="Simplified Arabic" w:cs="Simplified Arabic" w:hint="cs"/>
          <w:color w:val="000000"/>
          <w:sz w:val="24"/>
          <w:szCs w:val="24"/>
          <w:shd w:val="clear" w:color="auto" w:fill="FFFFFF"/>
          <w:rtl/>
        </w:rPr>
        <w:t xml:space="preserve">رجل </w:t>
      </w:r>
      <w:r w:rsidRPr="00EB59B8">
        <w:rPr>
          <w:rFonts w:ascii="Simplified Arabic" w:hAnsi="Simplified Arabic" w:cs="Simplified Arabic" w:hint="cs"/>
          <w:color w:val="000000"/>
          <w:sz w:val="24"/>
          <w:szCs w:val="24"/>
          <w:shd w:val="clear" w:color="auto" w:fill="FFFFFF"/>
          <w:rtl/>
        </w:rPr>
        <w:t>حسب بيانات ديوان الموظفين العام حتى شهر شباط/ 2020</w:t>
      </w:r>
      <w:r w:rsidRPr="003A5195">
        <w:rPr>
          <w:rFonts w:ascii="Simplified Arabic" w:hAnsi="Simplified Arabic" w:cs="Simplified Arabic"/>
          <w:color w:val="000000"/>
          <w:sz w:val="24"/>
          <w:szCs w:val="24"/>
          <w:shd w:val="clear" w:color="auto" w:fill="FFFFFF"/>
          <w:rtl/>
        </w:rPr>
        <w:t>.</w:t>
      </w:r>
    </w:p>
    <w:p w:rsidR="00C91EBF" w:rsidRPr="003A5195"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p>
    <w:p w:rsidR="00C91EBF" w:rsidRDefault="00C91EBF" w:rsidP="000955B8">
      <w:pPr>
        <w:bidi/>
        <w:spacing w:after="0" w:line="240" w:lineRule="auto"/>
        <w:jc w:val="both"/>
        <w:rPr>
          <w:rFonts w:ascii="Simplified Arabic" w:hAnsi="Simplified Arabic" w:cs="Simplified Arabic"/>
          <w:b/>
          <w:bCs/>
          <w:color w:val="000000"/>
          <w:sz w:val="24"/>
          <w:szCs w:val="24"/>
          <w:shd w:val="clear" w:color="auto" w:fill="FFFFFF"/>
          <w:rtl/>
        </w:rPr>
      </w:pPr>
      <w:r w:rsidRPr="005C5F4A">
        <w:rPr>
          <w:rFonts w:ascii="Simplified Arabic" w:hAnsi="Simplified Arabic" w:cs="Simplified Arabic" w:hint="cs"/>
          <w:b/>
          <w:bCs/>
          <w:color w:val="000000"/>
          <w:sz w:val="24"/>
          <w:szCs w:val="24"/>
          <w:shd w:val="clear" w:color="auto" w:fill="FFFFFF"/>
          <w:rtl/>
        </w:rPr>
        <w:t>5.</w:t>
      </w:r>
      <w:r w:rsidR="000955B8">
        <w:rPr>
          <w:rFonts w:ascii="Simplified Arabic" w:hAnsi="Simplified Arabic" w:cs="Simplified Arabic" w:hint="cs"/>
          <w:b/>
          <w:bCs/>
          <w:color w:val="000000"/>
          <w:sz w:val="24"/>
          <w:szCs w:val="24"/>
          <w:shd w:val="clear" w:color="auto" w:fill="FFFFFF"/>
          <w:rtl/>
        </w:rPr>
        <w:t>7</w:t>
      </w:r>
      <w:r w:rsidRPr="005C5F4A">
        <w:rPr>
          <w:rFonts w:ascii="Simplified Arabic" w:hAnsi="Simplified Arabic" w:cs="Simplified Arabic" w:hint="cs"/>
          <w:b/>
          <w:bCs/>
          <w:color w:val="000000"/>
          <w:sz w:val="24"/>
          <w:szCs w:val="24"/>
          <w:shd w:val="clear" w:color="auto" w:fill="FFFFFF"/>
          <w:rtl/>
        </w:rPr>
        <w:t xml:space="preserve"> </w:t>
      </w:r>
      <w:r w:rsidRPr="005C5F4A">
        <w:rPr>
          <w:rFonts w:ascii="Simplified Arabic" w:hAnsi="Simplified Arabic" w:cs="Simplified Arabic"/>
          <w:b/>
          <w:bCs/>
          <w:color w:val="000000"/>
          <w:sz w:val="24"/>
          <w:szCs w:val="24"/>
          <w:shd w:val="clear" w:color="auto" w:fill="FFFFFF"/>
          <w:rtl/>
        </w:rPr>
        <w:t>القوانين المتعلقة بالمشاركة السياسية</w:t>
      </w:r>
    </w:p>
    <w:p w:rsidR="00C91EBF" w:rsidRPr="00B50BA0" w:rsidRDefault="00C91EBF" w:rsidP="00C91EBF">
      <w:pPr>
        <w:bidi/>
        <w:spacing w:after="0" w:line="240" w:lineRule="auto"/>
        <w:jc w:val="both"/>
        <w:rPr>
          <w:rFonts w:ascii="Simplified Arabic" w:hAnsi="Simplified Arabic" w:cs="Simplified Arabic"/>
          <w:b/>
          <w:bCs/>
          <w:color w:val="000000"/>
          <w:sz w:val="16"/>
          <w:szCs w:val="16"/>
          <w:shd w:val="clear" w:color="auto" w:fill="FFFFFF"/>
          <w:rtl/>
        </w:rPr>
      </w:pPr>
    </w:p>
    <w:p w:rsidR="00C91EBF" w:rsidRPr="003A5195" w:rsidRDefault="00C91EBF" w:rsidP="000955B8">
      <w:pPr>
        <w:bidi/>
        <w:spacing w:after="0" w:line="240" w:lineRule="auto"/>
        <w:jc w:val="both"/>
        <w:rPr>
          <w:rFonts w:ascii="Simplified Arabic" w:hAnsi="Simplified Arabic" w:cs="Simplified Arabic"/>
          <w:b/>
          <w:bCs/>
          <w:color w:val="000000"/>
          <w:sz w:val="24"/>
          <w:szCs w:val="24"/>
          <w:shd w:val="clear" w:color="auto" w:fill="FFFFFF"/>
          <w:rtl/>
        </w:rPr>
      </w:pPr>
      <w:r w:rsidRPr="003A5195">
        <w:rPr>
          <w:rFonts w:ascii="Simplified Arabic" w:hAnsi="Simplified Arabic" w:cs="Simplified Arabic"/>
          <w:b/>
          <w:bCs/>
          <w:color w:val="000000"/>
          <w:sz w:val="24"/>
          <w:szCs w:val="24"/>
          <w:shd w:val="clear" w:color="auto" w:fill="FFFFFF"/>
          <w:rtl/>
        </w:rPr>
        <w:t>1.5.</w:t>
      </w:r>
      <w:r w:rsidR="000955B8">
        <w:rPr>
          <w:rFonts w:ascii="Simplified Arabic" w:hAnsi="Simplified Arabic" w:cs="Simplified Arabic" w:hint="cs"/>
          <w:b/>
          <w:bCs/>
          <w:color w:val="000000"/>
          <w:sz w:val="24"/>
          <w:szCs w:val="24"/>
          <w:shd w:val="clear" w:color="auto" w:fill="FFFFFF"/>
          <w:rtl/>
        </w:rPr>
        <w:t>7</w:t>
      </w:r>
      <w:r w:rsidRPr="003A5195">
        <w:rPr>
          <w:rFonts w:ascii="Simplified Arabic" w:hAnsi="Simplified Arabic" w:cs="Simplified Arabic"/>
          <w:b/>
          <w:bCs/>
          <w:color w:val="000000"/>
          <w:sz w:val="24"/>
          <w:szCs w:val="24"/>
          <w:shd w:val="clear" w:color="auto" w:fill="FFFFFF"/>
          <w:rtl/>
        </w:rPr>
        <w:t xml:space="preserve"> قرار بقانون رقم (1) بشأن الانتخابات العامة للعام 2007</w:t>
      </w:r>
    </w:p>
    <w:p w:rsidR="00C91EBF" w:rsidRDefault="00C91EBF" w:rsidP="006A360C">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جرت الانتخابات العامة في العام 2006 بموجب قرار بقانون رقم (9) للعام 2005 بشأن الانتخابات، الذي اعتمد النظام الانتخابي المختلط مناصفة بين نظام الأكثرية النسبية (الدوائر) و(نظام القوائم) باعتبار الأراضي الفلسطينية دائرة انتخابية واحدة، وضمن تمثيل للمرأة من خلال الكوته النسائية التي اقرها نظام القوائم مما أجبر الأحزاب السياسية على ادماج النساء في قوائمها. وقد بلغ عدد النساء في المجلس التشريعي (17) امرأة من أصل 132 عضوا. حيث يكشف هذا العدد عن حالة عدم توازن جندري داخل قبة التشريعات. الامر الذي يوجب على المشرع العمل على رفع نسبة مشاركة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بما لا يقل عن 30% في المجلس التشريعي.</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صدر في العام 2007 قرار بقانون رقم (1) بشأن الانتخابات العامة، اعتمد طريقة واحدة للانتخابات هي النظام النسبي الكامل الذي يعتمد على القوائم الحزبية، وكما تدخل المشرع في تنظيم تلك القوائم كما في القانون السابق، عبر إقراره بنظام الكوته الذي سبق وأن تبناه في القانون السابق مبقياً توزيع الأماكن النسوية في القوائم الانتخابية كما سبق ونظمت في القانون السابق، حيث نصت المادة رقم (5) على وجوب " ان تتضمن  كل قائمة من القوائم الانتخابية المرشحة للانتخابات حداً أدنى لتمثيل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لا يقل عن امرأة واحدة من بين كلٍ من:</w:t>
      </w:r>
    </w:p>
    <w:p w:rsidR="00C91EBF" w:rsidRDefault="00C91EBF" w:rsidP="00AD2501">
      <w:pPr>
        <w:pStyle w:val="ListParagraph"/>
        <w:numPr>
          <w:ilvl w:val="0"/>
          <w:numId w:val="37"/>
        </w:numPr>
        <w:bidi/>
        <w:ind w:left="379" w:hanging="425"/>
        <w:jc w:val="both"/>
        <w:rPr>
          <w:rFonts w:ascii="Simplified Arabic" w:hAnsi="Simplified Arabic" w:cs="Simplified Arabic"/>
        </w:rPr>
      </w:pPr>
      <w:r w:rsidRPr="0059151C">
        <w:rPr>
          <w:rFonts w:ascii="Simplified Arabic" w:hAnsi="Simplified Arabic" w:cs="Simplified Arabic"/>
          <w:rtl/>
        </w:rPr>
        <w:t xml:space="preserve">الأسماء الثلاثة الأولى في القائمة. </w:t>
      </w:r>
    </w:p>
    <w:p w:rsidR="00C91EBF" w:rsidRDefault="00C91EBF" w:rsidP="00AD2501">
      <w:pPr>
        <w:pStyle w:val="ListParagraph"/>
        <w:numPr>
          <w:ilvl w:val="0"/>
          <w:numId w:val="37"/>
        </w:numPr>
        <w:bidi/>
        <w:ind w:left="379" w:hanging="425"/>
        <w:jc w:val="both"/>
        <w:rPr>
          <w:rFonts w:ascii="Simplified Arabic" w:hAnsi="Simplified Arabic" w:cs="Simplified Arabic"/>
        </w:rPr>
      </w:pPr>
      <w:r w:rsidRPr="003A5195">
        <w:rPr>
          <w:rFonts w:ascii="Simplified Arabic" w:hAnsi="Simplified Arabic" w:cs="Simplified Arabic"/>
          <w:rtl/>
        </w:rPr>
        <w:t xml:space="preserve">الأسماء الأربعة التي تلي ذلك. </w:t>
      </w:r>
    </w:p>
    <w:p w:rsidR="00C91EBF" w:rsidRPr="0059151C" w:rsidRDefault="00C91EBF" w:rsidP="00AD2501">
      <w:pPr>
        <w:pStyle w:val="ListParagraph"/>
        <w:numPr>
          <w:ilvl w:val="0"/>
          <w:numId w:val="37"/>
        </w:numPr>
        <w:bidi/>
        <w:ind w:left="379" w:hanging="425"/>
        <w:jc w:val="both"/>
        <w:rPr>
          <w:rFonts w:ascii="Simplified Arabic" w:hAnsi="Simplified Arabic" w:cs="Simplified Arabic"/>
          <w:rtl/>
        </w:rPr>
      </w:pPr>
      <w:r w:rsidRPr="003A5195">
        <w:rPr>
          <w:rFonts w:ascii="Simplified Arabic" w:hAnsi="Simplified Arabic" w:cs="Simplified Arabic"/>
          <w:rtl/>
        </w:rPr>
        <w:t>كل خمسة أسماء تلي ذلك</w:t>
      </w:r>
      <w:r>
        <w:rPr>
          <w:rFonts w:ascii="Simplified Arabic" w:hAnsi="Simplified Arabic" w:cs="Simplified Arabic" w:hint="cs"/>
          <w:rtl/>
        </w:rPr>
        <w:t>.</w:t>
      </w:r>
    </w:p>
    <w:p w:rsidR="00C91EBF" w:rsidRPr="007948CB" w:rsidRDefault="00C91EBF" w:rsidP="00C91EBF">
      <w:pPr>
        <w:bidi/>
        <w:spacing w:after="0" w:line="240" w:lineRule="auto"/>
        <w:jc w:val="both"/>
        <w:rPr>
          <w:rFonts w:ascii="Simplified Arabic" w:hAnsi="Simplified Arabic" w:cs="Simplified Arabic"/>
          <w:sz w:val="16"/>
          <w:szCs w:val="16"/>
          <w:rtl/>
        </w:rPr>
      </w:pPr>
      <w:r>
        <w:rPr>
          <w:rFonts w:ascii="Simplified Arabic" w:hAnsi="Simplified Arabic" w:cs="Simplified Arabic" w:hint="cs"/>
          <w:sz w:val="24"/>
          <w:szCs w:val="24"/>
          <w:rtl/>
        </w:rPr>
        <w:t xml:space="preserve">   </w:t>
      </w: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 وهذا التوجه الجديد للمشرع الفلسطيني يتجاوز الانتقاد الموجه إلى القانون القديم الذي ترك للأحزاب السياسية اختيار مرشحيها للدوائر بدون قيد، وبهذا التوجه الجديد يفترض أن ترتفع نسبة مشاركة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قوائم أحزابها إلى الضعف مما كانت عليه سابقاً، حيث يقلل من حجم التأثير العشائري، ويجبر تلك الأحزاب على إيجاد أماكن متقدمة في صفوفها لأنه سيجبر عن الاستحقاق الانتخابي على تقديم نساء من بين مرشحيه، وبالتالي يجب أن تكون تلك النساء ممن عرفن داخل الحزب، وهذا الفرض لا يتأتى إلى بوجود تلك النساء في المراكز القيادية المتقدمة في الأحزاب</w:t>
      </w:r>
      <w:r w:rsidRPr="003A5195">
        <w:rPr>
          <w:rFonts w:ascii="Simplified Arabic" w:hAnsi="Simplified Arabic" w:cs="Simplified Arabic"/>
          <w:sz w:val="24"/>
          <w:szCs w:val="24"/>
        </w:rPr>
        <w:t>.</w:t>
      </w:r>
      <w:r w:rsidRPr="003A519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الا انه وفي حالة التوصل لقرار سياسي وتوافق وطني بين الاحزاب بإجراء الانتخابات العامة قد يصار الى وضع قانون جديد بحسب المعطيات والتجاذبات السياسية.</w:t>
      </w:r>
    </w:p>
    <w:p w:rsidR="00C91EBF" w:rsidRDefault="00C91EBF" w:rsidP="00C91EBF">
      <w:pPr>
        <w:bidi/>
        <w:spacing w:after="0" w:line="240" w:lineRule="auto"/>
        <w:jc w:val="both"/>
        <w:rPr>
          <w:rFonts w:ascii="Simplified Arabic" w:hAnsi="Simplified Arabic" w:cs="Simplified Arabic"/>
          <w:sz w:val="24"/>
          <w:szCs w:val="24"/>
          <w:rtl/>
        </w:rPr>
      </w:pPr>
    </w:p>
    <w:p w:rsidR="00700B67" w:rsidRPr="003A5195" w:rsidRDefault="00700B67" w:rsidP="00700B67">
      <w:pPr>
        <w:bidi/>
        <w:spacing w:after="0" w:line="240" w:lineRule="auto"/>
        <w:jc w:val="both"/>
        <w:rPr>
          <w:rFonts w:ascii="Simplified Arabic" w:hAnsi="Simplified Arabic" w:cs="Simplified Arabic"/>
          <w:sz w:val="24"/>
          <w:szCs w:val="24"/>
          <w:rtl/>
        </w:rPr>
      </w:pPr>
    </w:p>
    <w:p w:rsidR="00C91EBF" w:rsidRPr="003A5195" w:rsidRDefault="00C91EBF" w:rsidP="000955B8">
      <w:pPr>
        <w:bidi/>
        <w:spacing w:after="0" w:line="240" w:lineRule="auto"/>
        <w:jc w:val="both"/>
        <w:rPr>
          <w:rFonts w:ascii="Simplified Arabic" w:hAnsi="Simplified Arabic" w:cs="Simplified Arabic"/>
          <w:b/>
          <w:bCs/>
          <w:color w:val="000000"/>
          <w:sz w:val="24"/>
          <w:szCs w:val="24"/>
          <w:shd w:val="clear" w:color="auto" w:fill="FFFFFF"/>
          <w:rtl/>
        </w:rPr>
      </w:pPr>
      <w:r w:rsidRPr="003A5195">
        <w:rPr>
          <w:rFonts w:ascii="Simplified Arabic" w:hAnsi="Simplified Arabic" w:cs="Simplified Arabic"/>
          <w:b/>
          <w:bCs/>
          <w:color w:val="000000"/>
          <w:sz w:val="24"/>
          <w:szCs w:val="24"/>
          <w:shd w:val="clear" w:color="auto" w:fill="FFFFFF"/>
          <w:rtl/>
        </w:rPr>
        <w:lastRenderedPageBreak/>
        <w:t>2.5.</w:t>
      </w:r>
      <w:r w:rsidR="000955B8">
        <w:rPr>
          <w:rFonts w:ascii="Simplified Arabic" w:hAnsi="Simplified Arabic" w:cs="Simplified Arabic" w:hint="cs"/>
          <w:b/>
          <w:bCs/>
          <w:color w:val="000000"/>
          <w:sz w:val="24"/>
          <w:szCs w:val="24"/>
          <w:shd w:val="clear" w:color="auto" w:fill="FFFFFF"/>
          <w:rtl/>
        </w:rPr>
        <w:t>7</w:t>
      </w:r>
      <w:r w:rsidRPr="003A5195">
        <w:rPr>
          <w:rFonts w:ascii="Simplified Arabic" w:hAnsi="Simplified Arabic" w:cs="Simplified Arabic"/>
          <w:b/>
          <w:bCs/>
          <w:color w:val="000000"/>
          <w:sz w:val="24"/>
          <w:szCs w:val="24"/>
          <w:shd w:val="clear" w:color="auto" w:fill="FFFFFF"/>
          <w:rtl/>
        </w:rPr>
        <w:t xml:space="preserve"> قانون انتخاب الهيئات المحلية رقم (10) لعام 2005</w:t>
      </w:r>
    </w:p>
    <w:p w:rsidR="00C91EBF"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نظّم هذا القانون انتخابات الهيئات المحلية بمختلف مستوياتها؛ مجالس بلدية او قرية، </w:t>
      </w:r>
      <w:bookmarkStart w:id="6" w:name="A14862_1"/>
      <w:r w:rsidRPr="003A5195">
        <w:rPr>
          <w:rFonts w:ascii="Simplified Arabic" w:hAnsi="Simplified Arabic" w:cs="Simplified Arabic"/>
          <w:color w:val="000000"/>
          <w:sz w:val="24"/>
          <w:szCs w:val="24"/>
          <w:shd w:val="clear" w:color="auto" w:fill="FFFFFF"/>
          <w:rtl/>
        </w:rPr>
        <w:t xml:space="preserve">أو لجنة إدارية أو لجنة تطوير أو أي مجلس آخر يشكل وفقاً لأحكام القانون، </w:t>
      </w:r>
      <w:bookmarkStart w:id="7" w:name="A14862_3"/>
      <w:r w:rsidRPr="003A5195">
        <w:rPr>
          <w:rFonts w:ascii="Simplified Arabic" w:hAnsi="Simplified Arabic" w:cs="Simplified Arabic"/>
          <w:color w:val="000000"/>
          <w:sz w:val="24"/>
          <w:szCs w:val="24"/>
          <w:shd w:val="clear" w:color="auto" w:fill="FFFFFF"/>
          <w:rtl/>
        </w:rPr>
        <w:t xml:space="preserve">وتعتبر لجنة الانتخابات المركزية الهيئة العليا التي تتولى إدارة الانتخابات والإشراف عليها وتكون مسؤولة عن التحضير لها وتنظيمها واتخاذ جميع الإجراءات اللازمة لضمان نزاهتها وحريتها. </w:t>
      </w:r>
      <w:bookmarkEnd w:id="7"/>
      <w:r w:rsidRPr="003A5195">
        <w:rPr>
          <w:rFonts w:ascii="Simplified Arabic" w:hAnsi="Simplified Arabic" w:cs="Simplified Arabic"/>
          <w:color w:val="000000"/>
          <w:sz w:val="24"/>
          <w:szCs w:val="24"/>
          <w:shd w:val="clear" w:color="auto" w:fill="FFFFFF"/>
          <w:rtl/>
        </w:rPr>
        <w:t xml:space="preserve"> </w:t>
      </w:r>
    </w:p>
    <w:p w:rsidR="00C91EBF" w:rsidRPr="00C2596A" w:rsidRDefault="00C91EBF" w:rsidP="00C91EBF">
      <w:pPr>
        <w:bidi/>
        <w:spacing w:after="0" w:line="240" w:lineRule="auto"/>
        <w:jc w:val="both"/>
        <w:rPr>
          <w:rFonts w:ascii="Simplified Arabic" w:hAnsi="Simplified Arabic" w:cs="Simplified Arabic"/>
          <w:color w:val="000000"/>
          <w:sz w:val="16"/>
          <w:szCs w:val="16"/>
          <w:shd w:val="clear" w:color="auto" w:fill="FFFFFF"/>
        </w:rPr>
      </w:pPr>
    </w:p>
    <w:bookmarkEnd w:id="6"/>
    <w:p w:rsidR="00C91EBF"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 xml:space="preserve">التزام القانون بالكوتا لصالح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بنسبة لا تقل عن 20% في أي مجلس هيئة محلية، وفق تراتبية نصت عليها المادة (7) من القانون: أ) امرأة من بين الأسماء الثلاثة الأولى في القائمة ب) امرأة من بين الأسماء الأربعة التي تلي ذلك ج) امرأة من بين الأسماء التي تلي ذلك</w:t>
      </w:r>
      <w:r w:rsidRPr="003A5195">
        <w:rPr>
          <w:rFonts w:ascii="Simplified Arabic" w:hAnsi="Simplified Arabic" w:cs="Simplified Arabic"/>
          <w:color w:val="000000"/>
          <w:sz w:val="24"/>
          <w:szCs w:val="24"/>
          <w:shd w:val="clear" w:color="auto" w:fill="FFFFFF"/>
        </w:rPr>
        <w:t>.</w:t>
      </w:r>
      <w:r w:rsidRPr="003A5195">
        <w:rPr>
          <w:rFonts w:ascii="Simplified Arabic" w:hAnsi="Simplified Arabic" w:cs="Simplified Arabic"/>
          <w:color w:val="000000"/>
          <w:sz w:val="24"/>
          <w:szCs w:val="24"/>
          <w:shd w:val="clear" w:color="auto" w:fill="FFFFFF"/>
          <w:rtl/>
        </w:rPr>
        <w:t xml:space="preserve"> وبلغت نسبة النساء في المجالس المحلية ما نسبته (20%) فقط</w:t>
      </w:r>
      <w:r w:rsidRPr="003A5195">
        <w:rPr>
          <w:rStyle w:val="FootnoteReference"/>
          <w:rFonts w:ascii="Simplified Arabic" w:hAnsi="Simplified Arabic" w:cs="Simplified Arabic"/>
          <w:color w:val="000000"/>
          <w:sz w:val="18"/>
          <w:szCs w:val="18"/>
          <w:shd w:val="clear" w:color="auto" w:fill="FFFFFF"/>
          <w:rtl/>
        </w:rPr>
        <w:footnoteReference w:id="58"/>
      </w:r>
      <w:r w:rsidRPr="003A5195">
        <w:rPr>
          <w:rFonts w:ascii="Simplified Arabic" w:hAnsi="Simplified Arabic" w:cs="Simplified Arabic"/>
          <w:color w:val="000000"/>
          <w:sz w:val="24"/>
          <w:szCs w:val="24"/>
          <w:shd w:val="clear" w:color="auto" w:fill="FFFFFF"/>
          <w:rtl/>
        </w:rPr>
        <w:t xml:space="preserve">. </w:t>
      </w:r>
      <w:r>
        <w:rPr>
          <w:rFonts w:ascii="Simplified Arabic" w:hAnsi="Simplified Arabic" w:cs="Simplified Arabic" w:hint="cs"/>
          <w:color w:val="000000"/>
          <w:sz w:val="24"/>
          <w:szCs w:val="24"/>
          <w:shd w:val="clear" w:color="auto" w:fill="FFFFFF"/>
          <w:rtl/>
        </w:rPr>
        <w:t xml:space="preserve"> </w:t>
      </w:r>
      <w:r w:rsidRPr="003A5195">
        <w:rPr>
          <w:rFonts w:ascii="Simplified Arabic" w:hAnsi="Simplified Arabic" w:cs="Simplified Arabic"/>
          <w:color w:val="000000"/>
          <w:sz w:val="24"/>
          <w:szCs w:val="24"/>
          <w:shd w:val="clear" w:color="auto" w:fill="FFFFFF"/>
          <w:rtl/>
        </w:rPr>
        <w:t xml:space="preserve">إن إقرار كوتا لصالح تمثيل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ما زال دون الحد الأدنى الذي اقرته الاتفاقيات الدولية لحقوق </w:t>
      </w:r>
      <w:r w:rsidR="0010636D">
        <w:rPr>
          <w:rFonts w:ascii="Simplified Arabic" w:hAnsi="Simplified Arabic" w:cs="Simplified Arabic"/>
          <w:color w:val="000000"/>
          <w:sz w:val="24"/>
          <w:szCs w:val="24"/>
          <w:shd w:val="clear" w:color="auto" w:fill="FFFFFF"/>
          <w:rtl/>
        </w:rPr>
        <w:t>المرأة</w:t>
      </w:r>
      <w:r w:rsidRPr="003A5195">
        <w:rPr>
          <w:rFonts w:ascii="Simplified Arabic" w:hAnsi="Simplified Arabic" w:cs="Simplified Arabic"/>
          <w:color w:val="000000"/>
          <w:sz w:val="24"/>
          <w:szCs w:val="24"/>
          <w:shd w:val="clear" w:color="auto" w:fill="FFFFFF"/>
          <w:rtl/>
        </w:rPr>
        <w:t xml:space="preserve"> وخاصة اتفاقية سيداو ومنهاج عمل بكين 1995. كما إن التزام القوى السياسية والاجتماعية وتعهدها برفع نسبة المشاركة الى 30% لا زال إنشائياً ولم يرتق الى مستوى تطبيق التعهدات، بالإضافة الى ان تجسيد الالتزام وتحقيقه لا بد أن يترافق مع مراعاة توفير فرصة أمام المرشحات في ترتيب القائم</w:t>
      </w:r>
      <w:bookmarkStart w:id="8" w:name="A14862_17"/>
      <w:r w:rsidRPr="003A5195">
        <w:rPr>
          <w:rFonts w:ascii="Simplified Arabic" w:hAnsi="Simplified Arabic" w:cs="Simplified Arabic"/>
          <w:color w:val="000000"/>
          <w:sz w:val="24"/>
          <w:szCs w:val="24"/>
          <w:shd w:val="clear" w:color="auto" w:fill="FFFFFF"/>
          <w:rtl/>
        </w:rPr>
        <w:t>ة.</w:t>
      </w:r>
    </w:p>
    <w:p w:rsidR="00C91EBF" w:rsidRPr="003A5195"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p>
    <w:bookmarkEnd w:id="8"/>
    <w:p w:rsidR="00C91EBF" w:rsidRPr="003A5195" w:rsidRDefault="00C91EBF" w:rsidP="000955B8">
      <w:pPr>
        <w:bidi/>
        <w:spacing w:after="0" w:line="240" w:lineRule="auto"/>
        <w:jc w:val="both"/>
        <w:rPr>
          <w:rFonts w:ascii="Simplified Arabic" w:hAnsi="Simplified Arabic" w:cs="Simplified Arabic"/>
          <w:b/>
          <w:bCs/>
          <w:sz w:val="24"/>
          <w:szCs w:val="24"/>
          <w:rtl/>
        </w:rPr>
      </w:pPr>
      <w:r w:rsidRPr="003A5195">
        <w:rPr>
          <w:rFonts w:ascii="Simplified Arabic" w:hAnsi="Simplified Arabic" w:cs="Simplified Arabic"/>
          <w:b/>
          <w:bCs/>
          <w:sz w:val="24"/>
          <w:szCs w:val="24"/>
          <w:rtl/>
        </w:rPr>
        <w:t>6.</w:t>
      </w:r>
      <w:r w:rsidR="000955B8">
        <w:rPr>
          <w:rFonts w:ascii="Simplified Arabic" w:hAnsi="Simplified Arabic" w:cs="Simplified Arabic" w:hint="cs"/>
          <w:b/>
          <w:bCs/>
          <w:sz w:val="24"/>
          <w:szCs w:val="24"/>
          <w:rtl/>
        </w:rPr>
        <w:t>7</w:t>
      </w:r>
      <w:r w:rsidRPr="003A5195">
        <w:rPr>
          <w:rFonts w:ascii="Simplified Arabic" w:hAnsi="Simplified Arabic" w:cs="Simplified Arabic"/>
          <w:b/>
          <w:bCs/>
          <w:sz w:val="24"/>
          <w:szCs w:val="24"/>
          <w:rtl/>
        </w:rPr>
        <w:t xml:space="preserve"> حقوق </w:t>
      </w:r>
      <w:r w:rsidR="0010636D">
        <w:rPr>
          <w:rFonts w:ascii="Simplified Arabic" w:hAnsi="Simplified Arabic" w:cs="Simplified Arabic"/>
          <w:b/>
          <w:bCs/>
          <w:sz w:val="24"/>
          <w:szCs w:val="24"/>
          <w:rtl/>
        </w:rPr>
        <w:t>المرأة</w:t>
      </w:r>
      <w:r w:rsidRPr="003A5195">
        <w:rPr>
          <w:rFonts w:ascii="Simplified Arabic" w:hAnsi="Simplified Arabic" w:cs="Simplified Arabic"/>
          <w:b/>
          <w:bCs/>
          <w:sz w:val="24"/>
          <w:szCs w:val="24"/>
          <w:rtl/>
        </w:rPr>
        <w:t xml:space="preserve"> الاقتصادية والاجتماعية والثقافية في التشريعات المحلية</w:t>
      </w:r>
    </w:p>
    <w:p w:rsidR="00C91EBF" w:rsidRPr="003A5195" w:rsidRDefault="00C91EBF" w:rsidP="00C91EBF">
      <w:pPr>
        <w:bidi/>
        <w:spacing w:after="0" w:line="240" w:lineRule="auto"/>
        <w:jc w:val="both"/>
        <w:rPr>
          <w:rFonts w:ascii="Simplified Arabic" w:hAnsi="Simplified Arabic" w:cs="Simplified Arabic"/>
          <w:color w:val="000000"/>
          <w:sz w:val="24"/>
          <w:szCs w:val="24"/>
          <w:shd w:val="clear" w:color="auto" w:fill="FFFFFF"/>
          <w:rtl/>
        </w:rPr>
      </w:pPr>
      <w:r w:rsidRPr="003A5195">
        <w:rPr>
          <w:rFonts w:ascii="Simplified Arabic" w:hAnsi="Simplified Arabic" w:cs="Simplified Arabic"/>
          <w:color w:val="000000"/>
          <w:sz w:val="24"/>
          <w:szCs w:val="24"/>
          <w:shd w:val="clear" w:color="auto" w:fill="FFFFFF"/>
          <w:rtl/>
        </w:rPr>
        <w:t>تشتمل الحقوق الاقتصادية والاجتماعية والثقافية للمرأة على الحق في العمل، والحق في الرعاية الصحية، والحق في التعليم، والحق في الضمان الاجتماعي. في هذا المحور سيتم معالجة وتحليل القوانين المرتبطة بالحقوق الاقتصادية والاجتماعية والثقافية، ومقارنة تلك القوانين مع ما تضمنته وأكدت عليه الاتفاقيات الدولية السابقة وذلك للخروج باستنتاجات وتوصيات يمكن الاستفادة منها اثناء مواءمة التشريعات مع الاتفاقيات الدولية.</w:t>
      </w:r>
    </w:p>
    <w:p w:rsidR="00C91EBF" w:rsidRPr="003A5195" w:rsidRDefault="00C91EBF" w:rsidP="00C91EBF">
      <w:pPr>
        <w:bidi/>
        <w:spacing w:after="0" w:line="240" w:lineRule="auto"/>
        <w:jc w:val="both"/>
        <w:rPr>
          <w:rFonts w:ascii="Simplified Arabic" w:hAnsi="Simplified Arabic" w:cs="Simplified Arabic"/>
          <w:b/>
          <w:bCs/>
          <w:sz w:val="24"/>
          <w:szCs w:val="24"/>
          <w:rtl/>
        </w:rPr>
      </w:pPr>
    </w:p>
    <w:p w:rsidR="00C91EBF" w:rsidRPr="00B50BA0" w:rsidRDefault="00C91EBF" w:rsidP="00C91EBF">
      <w:pPr>
        <w:bidi/>
        <w:spacing w:after="0" w:line="240" w:lineRule="auto"/>
        <w:jc w:val="both"/>
        <w:rPr>
          <w:rFonts w:ascii="Simplified Arabic" w:hAnsi="Simplified Arabic" w:cs="Simplified Arabic"/>
          <w:b/>
          <w:bCs/>
          <w:sz w:val="24"/>
          <w:szCs w:val="24"/>
          <w:rtl/>
        </w:rPr>
      </w:pPr>
      <w:r w:rsidRPr="00B50BA0">
        <w:rPr>
          <w:rFonts w:ascii="Simplified Arabic" w:hAnsi="Simplified Arabic" w:cs="Simplified Arabic"/>
          <w:b/>
          <w:bCs/>
          <w:sz w:val="24"/>
          <w:szCs w:val="24"/>
          <w:rtl/>
        </w:rPr>
        <w:t xml:space="preserve">قانون العمل للعام 2000 </w:t>
      </w:r>
    </w:p>
    <w:p w:rsidR="00C91EBF" w:rsidRPr="003A5195"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صدر قانون العمل في العام 2000، ناظما للأحكام المتعلقة بالتشغيل والتدريب والتوجيه المهني، كما نظَم الأحكام المتعلقة بعقود العمل الفردية، وعلاقات العمل الجماعية، وحدد شروط وظروف العمل والسلامة والصحة المهنية، كما نظَم عمل النساء والأحداث وإصابات العمل والامراض المهنية والعقوبات والاحكام الختامية</w:t>
      </w:r>
      <w:r w:rsidRPr="003A5195">
        <w:rPr>
          <w:rStyle w:val="FootnoteReference"/>
          <w:rFonts w:ascii="Simplified Arabic" w:hAnsi="Simplified Arabic" w:cs="Simplified Arabic"/>
          <w:sz w:val="18"/>
          <w:szCs w:val="18"/>
          <w:rtl/>
        </w:rPr>
        <w:footnoteReference w:id="59"/>
      </w:r>
      <w:r w:rsidRPr="003A5195">
        <w:rPr>
          <w:rFonts w:ascii="Simplified Arabic" w:hAnsi="Simplified Arabic" w:cs="Simplified Arabic"/>
          <w:sz w:val="24"/>
          <w:szCs w:val="24"/>
          <w:rtl/>
        </w:rPr>
        <w:t>.</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b/>
          <w:bCs/>
          <w:sz w:val="24"/>
          <w:szCs w:val="24"/>
          <w:rtl/>
        </w:rPr>
      </w:pPr>
      <w:r w:rsidRPr="003A5195">
        <w:rPr>
          <w:rFonts w:ascii="Simplified Arabic" w:hAnsi="Simplified Arabic" w:cs="Simplified Arabic"/>
          <w:sz w:val="24"/>
          <w:szCs w:val="24"/>
          <w:rtl/>
        </w:rPr>
        <w:t>توافق قانون العمل مع ما تضمنته اتفاقية سيداو وما تضمنته اتفاقيات منظمة العمل الدولية حيث أورد في أكثر من سياق مبدأ المساواة وحظر التمييز بنصوص صريحة، فقد اعتبر</w:t>
      </w:r>
      <w:r w:rsidRPr="003A5195">
        <w:rPr>
          <w:rFonts w:ascii="Simplified Arabic" w:hAnsi="Simplified Arabic" w:cs="Simplified Arabic"/>
          <w:b/>
          <w:bCs/>
          <w:sz w:val="24"/>
          <w:szCs w:val="24"/>
          <w:rtl/>
        </w:rPr>
        <w:t xml:space="preserve"> </w:t>
      </w:r>
      <w:r w:rsidRPr="003A5195">
        <w:rPr>
          <w:rFonts w:ascii="Simplified Arabic" w:hAnsi="Simplified Arabic" w:cs="Simplified Arabic"/>
          <w:sz w:val="24"/>
          <w:szCs w:val="24"/>
          <w:rtl/>
        </w:rPr>
        <w:t>أن العمل حق لكل مواطن قادر على العمل يقوم على أساس تكافؤ الفرص، ودون أي نوع من أنواع التمييز بين المواطنين، وكرر حظر التمييز في أكثر من مرة وفي أكثر من سياق، حيث حظر التمييز صراحة بين الرجال والنساء، وحظر التمييز في شروط وظروف العمل بين العاملين في فلسطين</w:t>
      </w:r>
      <w:r w:rsidRPr="003A5195">
        <w:rPr>
          <w:rFonts w:ascii="Simplified Arabic" w:hAnsi="Simplified Arabic" w:cs="Simplified Arabic"/>
          <w:b/>
          <w:bCs/>
          <w:sz w:val="24"/>
          <w:szCs w:val="24"/>
          <w:rtl/>
        </w:rPr>
        <w:t>.</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أسوة بقانون الخدمة المدنية منح قانون العمل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العاملة إجازة ولادة مدتها عشرة أسابيع قبل الوضع وبعده، لكنه اشترط لحصول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على تلك الإجازة أن تكون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أمضت في العمل مدة 180 يوما، أي مدة لا تقل عن ستة شهور، حيث نصت المادة رقم (103) من القانون على " للمرأة العاملة التي أمضت في العمل قبل كل ولادة مدة مائة وثمانين يوما الحق في إجازة وضع لمدة عشرة أسابيع مدفوعة الأجر منها ستة أسابيع على الأقل بعد الولادة"، وهذا يعني منح الحق لأرباب العمل من منع تشغيل النساء الحوامل ابتداء.</w:t>
      </w: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lastRenderedPageBreak/>
        <w:t xml:space="preserve">ويأتي منح العاملة المرضع ساعة عمل يوميا مدة عام من تاريخ الوضع، ليضع العاملات تحت رحمة أرباب العمل من جهة، وجدية الاستفادة منها في سياق الهدف الذي تم اقتراحها لأجله، في ظل عدم تفعيل المشرع للمبدأ </w:t>
      </w:r>
      <w:r>
        <w:rPr>
          <w:rFonts w:ascii="Simplified Arabic" w:hAnsi="Simplified Arabic" w:cs="Simplified Arabic"/>
          <w:sz w:val="24"/>
          <w:szCs w:val="24"/>
          <w:rtl/>
        </w:rPr>
        <w:t>الاس</w:t>
      </w:r>
      <w:r w:rsidR="00700B67">
        <w:rPr>
          <w:rFonts w:ascii="Simplified Arabic" w:hAnsi="Simplified Arabic" w:cs="Simplified Arabic" w:hint="cs"/>
          <w:sz w:val="24"/>
          <w:szCs w:val="24"/>
          <w:rtl/>
        </w:rPr>
        <w:t>اس</w:t>
      </w:r>
      <w:r>
        <w:rPr>
          <w:rFonts w:ascii="Simplified Arabic" w:hAnsi="Simplified Arabic" w:cs="Simplified Arabic"/>
          <w:sz w:val="24"/>
          <w:szCs w:val="24"/>
          <w:rtl/>
        </w:rPr>
        <w:t>ي الوارد في القانون الاساسي</w:t>
      </w:r>
      <w:r w:rsidRPr="003A5195">
        <w:rPr>
          <w:rFonts w:ascii="Simplified Arabic" w:hAnsi="Simplified Arabic" w:cs="Simplified Arabic"/>
          <w:sz w:val="24"/>
          <w:szCs w:val="24"/>
          <w:rtl/>
        </w:rPr>
        <w:t xml:space="preserve">" الامومة والطفولة واجب وطني"، وتغييب السياسات الهادفة الى التضامن الاجتماعي، فتصبح الامومة عبئا على رب العمل وعلى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دون غيرهما.</w:t>
      </w:r>
    </w:p>
    <w:p w:rsidR="00700B67" w:rsidRPr="00C2596A" w:rsidRDefault="00700B67" w:rsidP="00700B67">
      <w:pPr>
        <w:bidi/>
        <w:spacing w:after="0" w:line="240" w:lineRule="auto"/>
        <w:jc w:val="both"/>
        <w:rPr>
          <w:rFonts w:ascii="Simplified Arabic" w:hAnsi="Simplified Arabic" w:cs="Simplified Arabic"/>
          <w:sz w:val="16"/>
          <w:szCs w:val="16"/>
          <w:rtl/>
        </w:rPr>
      </w:pPr>
    </w:p>
    <w:p w:rsidR="00C91EBF" w:rsidRPr="0040225B" w:rsidRDefault="00C91EBF" w:rsidP="00D6357C">
      <w:pPr>
        <w:tabs>
          <w:tab w:val="left" w:pos="2006"/>
        </w:tabs>
        <w:bidi/>
        <w:spacing w:after="0" w:line="240" w:lineRule="auto"/>
        <w:jc w:val="both"/>
        <w:rPr>
          <w:rFonts w:ascii="Simplified Arabic" w:hAnsi="Simplified Arabic" w:cs="Simplified Arabic"/>
          <w:color w:val="000000" w:themeColor="text1"/>
          <w:sz w:val="24"/>
          <w:szCs w:val="24"/>
          <w:rtl/>
        </w:rPr>
      </w:pPr>
      <w:r w:rsidRPr="0040225B">
        <w:rPr>
          <w:rFonts w:ascii="Simplified Arabic" w:hAnsi="Simplified Arabic" w:cs="Simplified Arabic"/>
          <w:color w:val="000000" w:themeColor="text1"/>
          <w:sz w:val="24"/>
          <w:szCs w:val="24"/>
          <w:rtl/>
        </w:rPr>
        <w:t xml:space="preserve">رغم تقدير المشرع للعلاقات الأسرية ودورها في المشاريع الأسرية، ورغبته بإبعادها وإخراجها من مظلة الالتزامات والحقوق المقننة، وعدم رغبته بقولبتها لعلاقات عمل بحته، باعتبار أن الاساس في هذا النوع من العمالة العلاقة الأسرية أولا القائمة على المساندة والثقة والمال المشترك، أثبتت الابحاث والدراسات الحديثة أن الاسرة ليست وحدة واحدة متجانسة، بل تنظيما يعتمل داخله علاقات قوة، بحيث يتم استغلال جهد الافراد داخلها، الكبير قد يستغل جهد الصغير، والرجل جهد </w:t>
      </w:r>
      <w:r w:rsidR="0010636D">
        <w:rPr>
          <w:rFonts w:ascii="Simplified Arabic" w:hAnsi="Simplified Arabic" w:cs="Simplified Arabic"/>
          <w:color w:val="000000" w:themeColor="text1"/>
          <w:sz w:val="24"/>
          <w:szCs w:val="24"/>
          <w:rtl/>
        </w:rPr>
        <w:t>المرأة</w:t>
      </w:r>
      <w:r w:rsidRPr="0040225B">
        <w:rPr>
          <w:rFonts w:ascii="Simplified Arabic" w:hAnsi="Simplified Arabic" w:cs="Simplified Arabic"/>
          <w:color w:val="000000" w:themeColor="text1"/>
          <w:sz w:val="24"/>
          <w:szCs w:val="24"/>
          <w:rtl/>
        </w:rPr>
        <w:t>، وتشكل نسبة النساء اللواتي يعملن لدى الاسرة دون أجر</w:t>
      </w:r>
      <w:r w:rsidRPr="0040225B">
        <w:rPr>
          <w:rFonts w:ascii="Simplified Arabic" w:hAnsi="Simplified Arabic" w:cs="Simplified Arabic" w:hint="cs"/>
          <w:color w:val="000000" w:themeColor="text1"/>
          <w:sz w:val="24"/>
          <w:szCs w:val="24"/>
          <w:rtl/>
        </w:rPr>
        <w:t xml:space="preserve"> </w:t>
      </w:r>
      <w:r w:rsidRPr="0040225B">
        <w:rPr>
          <w:rFonts w:ascii="Simplified Arabic" w:hAnsi="Simplified Arabic" w:cs="Simplified Arabic"/>
          <w:color w:val="000000" w:themeColor="text1"/>
          <w:sz w:val="24"/>
          <w:szCs w:val="24"/>
          <w:rtl/>
        </w:rPr>
        <w:t>(</w:t>
      </w:r>
      <w:r w:rsidR="00D6357C">
        <w:rPr>
          <w:rFonts w:ascii="Simplified Arabic" w:hAnsi="Simplified Arabic" w:cs="Simplified Arabic"/>
          <w:color w:val="000000" w:themeColor="text1"/>
          <w:sz w:val="24"/>
          <w:szCs w:val="24"/>
        </w:rPr>
        <w:t>8.3</w:t>
      </w:r>
      <w:r w:rsidRPr="0040225B">
        <w:rPr>
          <w:rFonts w:ascii="Simplified Arabic" w:hAnsi="Simplified Arabic" w:cs="Simplified Arabic"/>
          <w:color w:val="000000" w:themeColor="text1"/>
          <w:sz w:val="24"/>
          <w:szCs w:val="24"/>
          <w:rtl/>
        </w:rPr>
        <w:t>%) مقابل ما نسبته (</w:t>
      </w:r>
      <w:r w:rsidR="00D6357C">
        <w:rPr>
          <w:rFonts w:ascii="Simplified Arabic" w:hAnsi="Simplified Arabic" w:cs="Simplified Arabic" w:hint="cs"/>
          <w:color w:val="000000" w:themeColor="text1"/>
          <w:sz w:val="24"/>
          <w:szCs w:val="24"/>
          <w:rtl/>
        </w:rPr>
        <w:t>3.1</w:t>
      </w:r>
      <w:r w:rsidRPr="0040225B">
        <w:rPr>
          <w:rFonts w:ascii="Simplified Arabic" w:hAnsi="Simplified Arabic" w:cs="Simplified Arabic"/>
          <w:color w:val="000000" w:themeColor="text1"/>
          <w:sz w:val="24"/>
          <w:szCs w:val="24"/>
          <w:rtl/>
        </w:rPr>
        <w:t>%) للرجال</w:t>
      </w:r>
      <w:r w:rsidR="00CE29BA">
        <w:rPr>
          <w:rFonts w:ascii="Simplified Arabic" w:hAnsi="Simplified Arabic" w:cs="Simplified Arabic" w:hint="cs"/>
          <w:color w:val="000000" w:themeColor="text1"/>
          <w:sz w:val="24"/>
          <w:szCs w:val="24"/>
          <w:rtl/>
        </w:rPr>
        <w:t xml:space="preserve"> للعام 201</w:t>
      </w:r>
      <w:r w:rsidR="00D6357C">
        <w:rPr>
          <w:rFonts w:ascii="Simplified Arabic" w:hAnsi="Simplified Arabic" w:cs="Simplified Arabic" w:hint="cs"/>
          <w:color w:val="000000" w:themeColor="text1"/>
          <w:sz w:val="24"/>
          <w:szCs w:val="24"/>
          <w:rtl/>
        </w:rPr>
        <w:t>9</w:t>
      </w:r>
      <w:r w:rsidRPr="0040225B">
        <w:rPr>
          <w:rFonts w:ascii="Simplified Arabic" w:hAnsi="Simplified Arabic" w:cs="Simplified Arabic"/>
          <w:color w:val="000000" w:themeColor="text1"/>
          <w:sz w:val="24"/>
          <w:szCs w:val="24"/>
          <w:rtl/>
        </w:rPr>
        <w:t>.</w:t>
      </w:r>
    </w:p>
    <w:p w:rsidR="00C91EBF" w:rsidRPr="007948CB" w:rsidRDefault="00C91EBF" w:rsidP="00C91EBF">
      <w:pPr>
        <w:tabs>
          <w:tab w:val="left" w:pos="2006"/>
        </w:tabs>
        <w:bidi/>
        <w:spacing w:after="0" w:line="240" w:lineRule="auto"/>
        <w:jc w:val="both"/>
        <w:rPr>
          <w:rFonts w:ascii="Simplified Arabic" w:hAnsi="Simplified Arabic" w:cs="Simplified Arabic"/>
          <w:color w:val="000000" w:themeColor="text1"/>
          <w:sz w:val="16"/>
          <w:szCs w:val="16"/>
          <w:rtl/>
        </w:rPr>
      </w:pPr>
    </w:p>
    <w:p w:rsidR="00C91EBF" w:rsidRDefault="00C91EBF" w:rsidP="00C91EBF">
      <w:pPr>
        <w:tabs>
          <w:tab w:val="left" w:pos="2006"/>
        </w:tabs>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وفي هذا السياق يتم استغلال جهد الاطفال والنساء في هذه الاعمال والتي تشكل الزراعة نسبة كبيرة منها، ويترتب على ذلك حرمان النساء من الحقوق الواردة في القانون، كالأجر، وتحديد ساعات العمل اليومي، والحرمان من الاجازات، ومكافأة نهاية الخدمة،....، كما قد يتم</w:t>
      </w:r>
      <w:r w:rsidRPr="003A5195">
        <w:rPr>
          <w:rFonts w:ascii="Simplified Arabic" w:hAnsi="Simplified Arabic" w:cs="Simplified Arabic"/>
          <w:b/>
          <w:bCs/>
          <w:sz w:val="24"/>
          <w:szCs w:val="24"/>
          <w:rtl/>
        </w:rPr>
        <w:t xml:space="preserve"> </w:t>
      </w:r>
      <w:r w:rsidRPr="003A5195">
        <w:rPr>
          <w:rFonts w:ascii="Simplified Arabic" w:hAnsi="Simplified Arabic" w:cs="Simplified Arabic"/>
          <w:sz w:val="24"/>
          <w:szCs w:val="24"/>
          <w:rtl/>
        </w:rPr>
        <w:t xml:space="preserve">تشغيل الاطفال قبل بلوغهم سن الخامسة عشر في هذه المشاريع ، نتيجة خروجهم من مظلة الرعاية التشريعية في مخالفة صريحة لاتفاقية حقوق الطفل. </w:t>
      </w:r>
    </w:p>
    <w:p w:rsidR="00C91EBF" w:rsidRPr="003A5195" w:rsidRDefault="00C91EBF" w:rsidP="00C91EBF">
      <w:pPr>
        <w:tabs>
          <w:tab w:val="left" w:pos="2006"/>
        </w:tabs>
        <w:bidi/>
        <w:spacing w:after="0" w:line="240" w:lineRule="auto"/>
        <w:jc w:val="both"/>
        <w:rPr>
          <w:rFonts w:ascii="Simplified Arabic" w:hAnsi="Simplified Arabic" w:cs="Simplified Arabic"/>
          <w:sz w:val="24"/>
          <w:szCs w:val="24"/>
          <w:rtl/>
        </w:rPr>
      </w:pPr>
    </w:p>
    <w:p w:rsidR="00C91EBF" w:rsidRPr="00B50BA0" w:rsidRDefault="00C91EBF" w:rsidP="00C91EBF">
      <w:pPr>
        <w:tabs>
          <w:tab w:val="left" w:pos="2006"/>
        </w:tabs>
        <w:bidi/>
        <w:spacing w:after="0" w:line="240" w:lineRule="auto"/>
        <w:jc w:val="both"/>
        <w:rPr>
          <w:rStyle w:val="notranslate"/>
          <w:rFonts w:ascii="Simplified Arabic" w:hAnsi="Simplified Arabic" w:cs="Simplified Arabic"/>
          <w:b/>
          <w:bCs/>
          <w:szCs w:val="24"/>
          <w:rtl/>
        </w:rPr>
      </w:pPr>
      <w:r w:rsidRPr="00B50BA0">
        <w:rPr>
          <w:rFonts w:ascii="Simplified Arabic" w:hAnsi="Simplified Arabic" w:cs="Simplified Arabic"/>
          <w:b/>
          <w:bCs/>
          <w:sz w:val="24"/>
          <w:szCs w:val="24"/>
          <w:rtl/>
        </w:rPr>
        <w:t>قانون الاستثمار رقم (1) للعام 1998</w:t>
      </w:r>
      <w:bookmarkStart w:id="9" w:name="A12442_2"/>
      <w:r w:rsidRPr="00B50BA0">
        <w:rPr>
          <w:rFonts w:ascii="Simplified Arabic" w:hAnsi="Simplified Arabic" w:cs="Simplified Arabic"/>
          <w:b/>
          <w:bCs/>
          <w:sz w:val="24"/>
          <w:szCs w:val="24"/>
          <w:rtl/>
        </w:rPr>
        <w:t xml:space="preserve"> وتعديلاته</w:t>
      </w:r>
    </w:p>
    <w:p w:rsidR="00C91EBF" w:rsidRPr="003A5195" w:rsidRDefault="00C91EBF" w:rsidP="00C91EBF">
      <w:pPr>
        <w:tabs>
          <w:tab w:val="left" w:pos="2006"/>
        </w:tabs>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يهدف قانون الاستثمار لتحقيق أهداف وأولويات التنمية في فلسطين من خلال زيادة الاستثمارات عبر تأسيس الهيئة المسئولة عن تشجيع وتسهيل الاستثمار في فلسطين، وتقديم الضمانات للمستثمرين والاستثمارات القائمة في فلسطين. ومنح الحوافز للمستثمرين.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وتوفير المناخ الملائم لتشجيع الاستثمار في فلسطين</w:t>
      </w:r>
      <w:r w:rsidRPr="003A5195">
        <w:rPr>
          <w:rFonts w:ascii="Simplified Arabic" w:hAnsi="Simplified Arabic" w:cs="Simplified Arabic"/>
          <w:sz w:val="24"/>
          <w:szCs w:val="24"/>
        </w:rPr>
        <w:t>.</w:t>
      </w:r>
      <w:bookmarkEnd w:id="9"/>
    </w:p>
    <w:p w:rsidR="00C91EBF" w:rsidRPr="007948CB" w:rsidRDefault="00C91EBF" w:rsidP="00C91EBF">
      <w:pPr>
        <w:tabs>
          <w:tab w:val="left" w:pos="2006"/>
        </w:tabs>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قدّم القانون رزمة من الحوافز التشجيعية التي تشتمل على إعفاءات من الجمارك للآلات والتجهيزات واعفاءات من ضريبة الدخل لعدد من السنوات، تشترط الإعفاءات على ضريبة الدخل؛ ان لا يقل رأس المال عن ربع مليون دولار، وإذا كان المشروع شركة تختص بأنظمة المعلومات والتكنولوجيا يتوجب ان يكون لديها خمسة موظفين كحد أدني للاستفادة من إعفاءات ضريبة الدخل. </w:t>
      </w:r>
    </w:p>
    <w:p w:rsidR="00425E67" w:rsidRDefault="00425E67" w:rsidP="00425E67">
      <w:pPr>
        <w:bidi/>
        <w:spacing w:after="0" w:line="240" w:lineRule="auto"/>
        <w:jc w:val="both"/>
        <w:rPr>
          <w:rFonts w:ascii="Simplified Arabic" w:hAnsi="Simplified Arabic" w:cs="Simplified Arabic"/>
          <w:sz w:val="24"/>
          <w:szCs w:val="24"/>
          <w:rtl/>
        </w:rPr>
      </w:pPr>
    </w:p>
    <w:p w:rsidR="00C91EBF" w:rsidRPr="00B50BA0" w:rsidRDefault="00C91EBF" w:rsidP="00C91EBF">
      <w:pPr>
        <w:bidi/>
        <w:spacing w:after="0" w:line="240" w:lineRule="auto"/>
        <w:jc w:val="both"/>
        <w:rPr>
          <w:rFonts w:ascii="Simplified Arabic" w:hAnsi="Simplified Arabic" w:cs="Simplified Arabic"/>
          <w:sz w:val="24"/>
          <w:szCs w:val="24"/>
          <w:rtl/>
        </w:rPr>
      </w:pPr>
      <w:r w:rsidRPr="00B50BA0">
        <w:rPr>
          <w:rFonts w:ascii="Simplified Arabic" w:hAnsi="Simplified Arabic" w:cs="Simplified Arabic"/>
          <w:b/>
          <w:bCs/>
          <w:sz w:val="24"/>
          <w:szCs w:val="24"/>
          <w:rtl/>
        </w:rPr>
        <w:t>قانون الصحة العامة رقم (20) للعام 2004</w:t>
      </w:r>
      <w:r w:rsidRPr="00B50BA0">
        <w:rPr>
          <w:rFonts w:ascii="Simplified Arabic" w:hAnsi="Simplified Arabic" w:cs="Simplified Arabic"/>
          <w:sz w:val="24"/>
          <w:szCs w:val="24"/>
          <w:rtl/>
        </w:rPr>
        <w:t xml:space="preserve"> </w:t>
      </w:r>
    </w:p>
    <w:p w:rsidR="00C91EBF" w:rsidRPr="003A5195"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كلّف قانون الصحة وزارة الصحة بضرورة تقديم الخدمات الصحية الحكومية الوقائية والتشخيصية والعلاجية والتأهيلية وانشاء المؤسسات الصحية اللازمة لذلك.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والز</w:t>
      </w:r>
      <w:r>
        <w:rPr>
          <w:rFonts w:ascii="Simplified Arabic" w:hAnsi="Simplified Arabic" w:cs="Simplified Arabic" w:hint="cs"/>
          <w:sz w:val="24"/>
          <w:szCs w:val="24"/>
          <w:rtl/>
        </w:rPr>
        <w:t>ا</w:t>
      </w:r>
      <w:r w:rsidRPr="003A5195">
        <w:rPr>
          <w:rFonts w:ascii="Simplified Arabic" w:hAnsi="Simplified Arabic" w:cs="Simplified Arabic"/>
          <w:sz w:val="24"/>
          <w:szCs w:val="24"/>
          <w:rtl/>
        </w:rPr>
        <w:t xml:space="preserve">م وزارة الصحة بإعطاء الأولوية </w:t>
      </w:r>
      <w:bookmarkStart w:id="10" w:name="A14778_4"/>
      <w:r w:rsidRPr="003A5195">
        <w:rPr>
          <w:rFonts w:ascii="Simplified Arabic" w:hAnsi="Simplified Arabic" w:cs="Simplified Arabic"/>
          <w:sz w:val="24"/>
          <w:szCs w:val="24"/>
          <w:rtl/>
        </w:rPr>
        <w:t xml:space="preserve">لرعاية صحة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والطفل واعتبارها جزءاً لا يتجزأ من الاستراتيجية الإنمائية للسلطة الوطنية الفلسطينية، وتوفير </w:t>
      </w:r>
      <w:bookmarkStart w:id="11" w:name="A14778_5"/>
      <w:bookmarkEnd w:id="10"/>
      <w:r w:rsidRPr="003A5195">
        <w:rPr>
          <w:rFonts w:ascii="Simplified Arabic" w:hAnsi="Simplified Arabic" w:cs="Simplified Arabic"/>
          <w:sz w:val="24"/>
          <w:szCs w:val="24"/>
          <w:rtl/>
        </w:rPr>
        <w:t xml:space="preserve">الخدمات الوقائية والتشخيصية والعلاجية والتأهيلية المتعلقة بصحة الأم والطفل ومنها: إجراء فحص طبي قبل عقد الزواج ويعمل على عدم توثيق العقد إلا بعد الفحص الطبي للتأكد من خلو الزوجين مما يمكن أن يؤثر على حياة وصحة نسلهما، رعاية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وبصفة خاصة في أثناء فترات الحمل والولادة والرضاعة وتشجيع الرضاعة الطبيعية، ومتابعة نمو الطفل وتطوره، وتوعية الأسرة والمجتمع على كيفية رعاية الطفل وحمايته والتعامل معه خلال مراحل نموه وتطوره المختلفة</w:t>
      </w:r>
      <w:r w:rsidRPr="003A5195">
        <w:rPr>
          <w:rStyle w:val="FootnoteReference"/>
          <w:rFonts w:ascii="Simplified Arabic" w:hAnsi="Simplified Arabic" w:cs="Simplified Arabic"/>
          <w:sz w:val="18"/>
          <w:szCs w:val="18"/>
          <w:rtl/>
        </w:rPr>
        <w:footnoteReference w:id="60"/>
      </w:r>
      <w:r w:rsidRPr="003A5195">
        <w:rPr>
          <w:rFonts w:ascii="Simplified Arabic" w:hAnsi="Simplified Arabic" w:cs="Simplified Arabic"/>
          <w:sz w:val="18"/>
          <w:szCs w:val="18"/>
          <w:rtl/>
        </w:rPr>
        <w:t>.</w:t>
      </w:r>
      <w:r w:rsidRPr="003A5195">
        <w:rPr>
          <w:rFonts w:ascii="Simplified Arabic" w:hAnsi="Simplified Arabic" w:cs="Simplified Arabic"/>
          <w:sz w:val="24"/>
          <w:szCs w:val="24"/>
          <w:rtl/>
        </w:rPr>
        <w:t xml:space="preserve"> </w:t>
      </w: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lastRenderedPageBreak/>
        <w:t xml:space="preserve">يلاحظ ان رعاية القانون اقتصرت على رعاية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اثناء فترة الحمل والرضاعة، ولم يتضمن رعاية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فترات عمرها المختلفة، لا في مرحلة الطفولة او المراهقة او بعد انتهاء فترة الخصوبة او في مرحلة الشيخوخة، او في حالات الفقر، انطلاقا من مبادئ سيداو والزامها الدولة بضرورة توفير الخدمات الصحية المجانية للمرأة.</w:t>
      </w:r>
    </w:p>
    <w:p w:rsidR="00C91EBF" w:rsidRPr="00425E67" w:rsidRDefault="00C91EBF" w:rsidP="00C91EBF">
      <w:pPr>
        <w:bidi/>
        <w:spacing w:after="0" w:line="240" w:lineRule="auto"/>
        <w:jc w:val="both"/>
        <w:rPr>
          <w:rFonts w:ascii="Simplified Arabic" w:hAnsi="Simplified Arabic" w:cs="Simplified Arabic"/>
          <w:sz w:val="20"/>
          <w:szCs w:val="20"/>
          <w:rtl/>
        </w:rPr>
      </w:pPr>
    </w:p>
    <w:p w:rsidR="00C91EBF" w:rsidRPr="00B50BA0" w:rsidRDefault="00C91EBF" w:rsidP="00C91EBF">
      <w:pPr>
        <w:bidi/>
        <w:spacing w:after="0" w:line="240" w:lineRule="auto"/>
        <w:jc w:val="both"/>
        <w:rPr>
          <w:rFonts w:ascii="Simplified Arabic" w:hAnsi="Simplified Arabic" w:cs="Simplified Arabic"/>
          <w:b/>
          <w:bCs/>
          <w:sz w:val="24"/>
          <w:szCs w:val="24"/>
          <w:rtl/>
        </w:rPr>
      </w:pPr>
      <w:r w:rsidRPr="00B50BA0">
        <w:rPr>
          <w:rFonts w:ascii="Simplified Arabic" w:hAnsi="Simplified Arabic" w:cs="Simplified Arabic"/>
          <w:b/>
          <w:bCs/>
          <w:sz w:val="24"/>
          <w:szCs w:val="24"/>
          <w:rtl/>
        </w:rPr>
        <w:t>قانون التقاعد العام رقم (7) للعام 2005</w:t>
      </w: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نظّم هذا القانون المنافع التي يحصل عليها الموظفون المدنيون وموظفو قوى الأمن الفلسطينية الذين يتقاضون رواتبهم من الموازنة العامة</w:t>
      </w:r>
      <w:r w:rsidRPr="003A5195">
        <w:rPr>
          <w:rFonts w:ascii="Simplified Arabic" w:hAnsi="Simplified Arabic" w:cs="Simplified Arabic"/>
          <w:sz w:val="24"/>
          <w:szCs w:val="24"/>
        </w:rPr>
        <w:t>.</w:t>
      </w:r>
      <w:r w:rsidRPr="003A5195">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وموظفو منظمة التحرير الفلسطينية الذين يتولون مسؤوليات في الخارج، والذين تدفع رواتبهم من الموازنة العامة شريطة عدم اشتراكهم في أنظمة تقاعد حكومية أخرى</w:t>
      </w:r>
      <w:r w:rsidRPr="003A5195">
        <w:rPr>
          <w:rFonts w:ascii="Simplified Arabic" w:hAnsi="Simplified Arabic" w:cs="Simplified Arabic"/>
          <w:sz w:val="24"/>
          <w:szCs w:val="24"/>
        </w:rPr>
        <w:t>.</w:t>
      </w:r>
      <w:r w:rsidRPr="003A5195">
        <w:rPr>
          <w:rFonts w:ascii="Simplified Arabic" w:hAnsi="Simplified Arabic" w:cs="Simplified Arabic"/>
          <w:sz w:val="24"/>
          <w:szCs w:val="24"/>
          <w:rtl/>
        </w:rPr>
        <w:t>موظفو الهيئات المحلية والمؤسسات العامة التي تطلب صراحة الاشتراك بنظام التقاعد وفقاً لأحكام هذا القانون</w:t>
      </w:r>
      <w:r w:rsidRPr="003A5195">
        <w:rPr>
          <w:rFonts w:ascii="Simplified Arabic" w:hAnsi="Simplified Arabic" w:cs="Simplified Arabic"/>
          <w:sz w:val="24"/>
          <w:szCs w:val="24"/>
        </w:rPr>
        <w:t>.</w:t>
      </w:r>
      <w:r w:rsidRPr="003A5195">
        <w:rPr>
          <w:rFonts w:ascii="Simplified Arabic" w:hAnsi="Simplified Arabic" w:cs="Simplified Arabic"/>
          <w:sz w:val="24"/>
          <w:szCs w:val="24"/>
          <w:rtl/>
        </w:rPr>
        <w:t xml:space="preserve"> ومؤسسات العمل الأهلي والمجتمع المدني الراغبة في الاشتراك لشمل موظفيها بهذا القانون. </w:t>
      </w:r>
    </w:p>
    <w:p w:rsidR="00C91EBF" w:rsidRPr="007948CB" w:rsidRDefault="00C91EBF" w:rsidP="007948CB">
      <w:pPr>
        <w:tabs>
          <w:tab w:val="left" w:pos="2006"/>
        </w:tabs>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 xml:space="preserve">أخل قانون التقاعد بمبدأ المساواة بين الجنسين الوارد في اتفاقية القضاء على كافة اشكال التمييز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وبما ورد في القانون الأساسي الفلسطيني، وذلك عندما قيد حق زوج المشتركة بالانتفاع بنصيبها التقاعدي الا إذا كان وقت وفاتها مصابا بعجز صحي يمنعه من الكسب، ويثبت حالة العجز بقرار من اللجنة الطبية الخاصة.</w:t>
      </w:r>
    </w:p>
    <w:p w:rsidR="00C91EBF" w:rsidRPr="007948CB" w:rsidRDefault="00C91EBF" w:rsidP="00C91EBF">
      <w:pPr>
        <w:bidi/>
        <w:spacing w:after="0" w:line="240" w:lineRule="auto"/>
        <w:jc w:val="both"/>
        <w:rPr>
          <w:rFonts w:ascii="Simplified Arabic" w:hAnsi="Simplified Arabic" w:cs="Simplified Arabic"/>
          <w:sz w:val="24"/>
          <w:szCs w:val="24"/>
          <w:rtl/>
        </w:rPr>
      </w:pPr>
    </w:p>
    <w:p w:rsidR="00C91EBF" w:rsidRPr="00B50BA0" w:rsidRDefault="00C91EBF" w:rsidP="00C91EBF">
      <w:pPr>
        <w:bidi/>
        <w:spacing w:after="0" w:line="240" w:lineRule="auto"/>
        <w:jc w:val="both"/>
        <w:rPr>
          <w:rFonts w:ascii="Simplified Arabic" w:hAnsi="Simplified Arabic" w:cs="Simplified Arabic"/>
          <w:b/>
          <w:bCs/>
          <w:sz w:val="24"/>
          <w:szCs w:val="24"/>
          <w:rtl/>
        </w:rPr>
      </w:pPr>
      <w:r w:rsidRPr="00B50BA0">
        <w:rPr>
          <w:rFonts w:ascii="Simplified Arabic" w:hAnsi="Simplified Arabic" w:cs="Simplified Arabic"/>
          <w:b/>
          <w:bCs/>
          <w:sz w:val="24"/>
          <w:szCs w:val="24"/>
          <w:rtl/>
        </w:rPr>
        <w:t>الضمان الاجتماعي والتأمينات الاجتماعية</w:t>
      </w: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الضمان الاجتماعي وسيلة غايتهـا تـوفير الأمان للفرد من الأخطار التي تهدد مصدر رزقه، والحفاظ على الذات الإنسانية، وتنمية قدراتها على العمل كما تهدف أنظمة الضمان الاجتماعي إلى حماية العنصر البشري وتنميـة روح العمل لديه، وذلك عن طريق تحريره مـن هاجس الخوف على نفسه وعائلته إذا ما فقد قدرته على العمل سـواء نتيجة للشيخوخة أو العجز، تعد</w:t>
      </w:r>
      <w:r w:rsidRPr="003A5195">
        <w:rPr>
          <w:rFonts w:ascii="Simplified Arabic" w:hAnsi="Simplified Arabic" w:cs="Simplified Arabic"/>
          <w:sz w:val="24"/>
          <w:szCs w:val="24"/>
        </w:rPr>
        <w:t xml:space="preserve"> </w:t>
      </w:r>
      <w:r w:rsidRPr="003A5195">
        <w:rPr>
          <w:rFonts w:ascii="Simplified Arabic" w:hAnsi="Simplified Arabic" w:cs="Simplified Arabic"/>
          <w:sz w:val="24"/>
          <w:szCs w:val="24"/>
          <w:rtl/>
        </w:rPr>
        <w:t>هذه الغاية من أهم الدعائم الفلـسفية للضمان الاجتماعي. ويتلخّص الأساس الفلسفي لتشريعات الضمان الاجتماعي فـي الأهـداف التالية وهي؛</w:t>
      </w:r>
      <w:r w:rsidRPr="003A5195">
        <w:rPr>
          <w:rFonts w:ascii="Simplified Arabic" w:hAnsi="Simplified Arabic" w:cs="Simplified Arabic"/>
          <w:sz w:val="24"/>
          <w:szCs w:val="24"/>
        </w:rPr>
        <w:t xml:space="preserve"> </w:t>
      </w:r>
      <w:r w:rsidRPr="003A5195">
        <w:rPr>
          <w:rFonts w:ascii="Simplified Arabic" w:hAnsi="Simplified Arabic" w:cs="Simplified Arabic"/>
          <w:sz w:val="24"/>
          <w:szCs w:val="24"/>
          <w:rtl/>
        </w:rPr>
        <w:t>حماية الطبقة العاملة من الاستغلال والحاجة، والتوزيع العادل للأموال داخل المجتمع، وتنمية الشعور الجمعي، وإيجاد فرص عمل جديدة، وزيادة الإنتاج واحترام الذات البشرية والحقوق الأساسية للفرد.</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Pr="003A5195" w:rsidRDefault="00C91EBF" w:rsidP="00C43D6C">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ويمكن تلمس أهمية قوانين الضمان والتأمينات الاجتماعية، بالإشارة الى نسبة النساء العاملات في القطاع الخاص حيث تبلغ (</w:t>
      </w:r>
      <w:r w:rsidR="00C43D6C">
        <w:rPr>
          <w:rFonts w:ascii="Simplified Arabic" w:hAnsi="Simplified Arabic" w:cs="Simplified Arabic" w:hint="cs"/>
          <w:sz w:val="24"/>
          <w:szCs w:val="24"/>
          <w:rtl/>
        </w:rPr>
        <w:t>68</w:t>
      </w:r>
      <w:r w:rsidRPr="003A5195">
        <w:rPr>
          <w:rFonts w:ascii="Simplified Arabic" w:hAnsi="Simplified Arabic" w:cs="Simplified Arabic"/>
          <w:sz w:val="24"/>
          <w:szCs w:val="24"/>
          <w:rtl/>
        </w:rPr>
        <w:t>.</w:t>
      </w:r>
      <w:r w:rsidR="00C43D6C">
        <w:rPr>
          <w:rFonts w:ascii="Simplified Arabic" w:hAnsi="Simplified Arabic" w:cs="Simplified Arabic" w:hint="cs"/>
          <w:sz w:val="24"/>
          <w:szCs w:val="24"/>
          <w:rtl/>
        </w:rPr>
        <w:t>0</w:t>
      </w:r>
      <w:r w:rsidRPr="003A5195">
        <w:rPr>
          <w:rFonts w:ascii="Simplified Arabic" w:hAnsi="Simplified Arabic" w:cs="Simplified Arabic"/>
          <w:sz w:val="24"/>
          <w:szCs w:val="24"/>
          <w:rtl/>
        </w:rPr>
        <w:t>%) من مجموع العاملات في سوق العمل</w:t>
      </w:r>
      <w:r w:rsidR="00C43D6C">
        <w:rPr>
          <w:rFonts w:ascii="Simplified Arabic" w:hAnsi="Simplified Arabic" w:cs="Simplified Arabic" w:hint="cs"/>
          <w:sz w:val="24"/>
          <w:szCs w:val="24"/>
          <w:rtl/>
        </w:rPr>
        <w:t xml:space="preserve"> للعام 2019</w:t>
      </w:r>
      <w:r w:rsidR="00C43D6C">
        <w:rPr>
          <w:rStyle w:val="FootnoteReference"/>
          <w:rFonts w:ascii="Simplified Arabic" w:hAnsi="Simplified Arabic" w:cs="Simplified Arabic"/>
          <w:sz w:val="24"/>
          <w:szCs w:val="24"/>
          <w:rtl/>
        </w:rPr>
        <w:footnoteReference w:id="61"/>
      </w:r>
      <w:r w:rsidRPr="003A5195">
        <w:rPr>
          <w:rFonts w:ascii="Simplified Arabic" w:hAnsi="Simplified Arabic" w:cs="Simplified Arabic"/>
          <w:sz w:val="24"/>
          <w:szCs w:val="24"/>
          <w:rtl/>
        </w:rPr>
        <w:t xml:space="preserve">، حيث لا تتمتع هذه النسبة بأية حماية نتيجة العجز او الشيخوخة. </w:t>
      </w:r>
      <w:r w:rsidR="00E137E0">
        <w:rPr>
          <w:rFonts w:ascii="Simplified Arabic" w:hAnsi="Simplified Arabic" w:cs="Simplified Arabic" w:hint="cs"/>
          <w:sz w:val="24"/>
          <w:szCs w:val="24"/>
          <w:rtl/>
        </w:rPr>
        <w:t xml:space="preserve"> </w:t>
      </w:r>
      <w:r w:rsidRPr="003A5195">
        <w:rPr>
          <w:rFonts w:ascii="Simplified Arabic" w:hAnsi="Simplified Arabic" w:cs="Simplified Arabic"/>
          <w:sz w:val="24"/>
          <w:szCs w:val="24"/>
          <w:rtl/>
        </w:rPr>
        <w:t xml:space="preserve">ألزمت المادة (11) من اتفاقية القضاء على كافة أشكال التمييز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التي انضمت إليها دولة فلسطين الدول الأطراف في الاتفاقية باتخاذ جميع التدابير المناسبة للقضاء على التمييز ضد </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في ميدان العمل لكي تكفل لها على أساس المساواة بين الرجل و</w:t>
      </w:r>
      <w:r w:rsidR="0010636D">
        <w:rPr>
          <w:rFonts w:ascii="Simplified Arabic" w:hAnsi="Simplified Arabic" w:cs="Simplified Arabic"/>
          <w:sz w:val="24"/>
          <w:szCs w:val="24"/>
          <w:rtl/>
        </w:rPr>
        <w:t>المرأة</w:t>
      </w:r>
      <w:r w:rsidRPr="003A5195">
        <w:rPr>
          <w:rFonts w:ascii="Simplified Arabic" w:hAnsi="Simplified Arabic" w:cs="Simplified Arabic"/>
          <w:sz w:val="24"/>
          <w:szCs w:val="24"/>
          <w:rtl/>
        </w:rPr>
        <w:t xml:space="preserve"> نفس الحقوق وخصوصاً</w:t>
      </w:r>
      <w:r w:rsidRPr="003A5195">
        <w:rPr>
          <w:rFonts w:ascii="Simplified Arabic" w:hAnsi="Simplified Arabic" w:cs="Simplified Arabic"/>
          <w:sz w:val="24"/>
          <w:szCs w:val="24"/>
        </w:rPr>
        <w:t xml:space="preserve"> </w:t>
      </w:r>
      <w:r w:rsidRPr="003A5195">
        <w:rPr>
          <w:rFonts w:ascii="Simplified Arabic" w:hAnsi="Simplified Arabic" w:cs="Simplified Arabic"/>
          <w:sz w:val="24"/>
          <w:szCs w:val="24"/>
          <w:rtl/>
        </w:rPr>
        <w:t xml:space="preserve">الحق في الضمان الاجتماعي ولا سيما في حالات التقاعد والبطالة والمرض والعجز والشيخوخة والقضاء على التمييز ضد </w:t>
      </w:r>
      <w:r w:rsidR="009A79F6">
        <w:rPr>
          <w:rFonts w:ascii="Simplified Arabic" w:hAnsi="Simplified Arabic" w:cs="Simplified Arabic" w:hint="cs"/>
          <w:sz w:val="24"/>
          <w:szCs w:val="24"/>
          <w:rtl/>
        </w:rPr>
        <w:t>المرأة</w:t>
      </w:r>
      <w:r w:rsidRPr="003A5195">
        <w:rPr>
          <w:rFonts w:ascii="Simplified Arabic" w:hAnsi="Simplified Arabic" w:cs="Simplified Arabic"/>
          <w:sz w:val="24"/>
          <w:szCs w:val="24"/>
          <w:rtl/>
        </w:rPr>
        <w:t xml:space="preserve"> في المناطق الريفية لكي تكفل لها الاستفادة بصورة مباشرة من برامج الضمان الاجتماعي</w:t>
      </w:r>
      <w:r w:rsidRPr="003A5195">
        <w:rPr>
          <w:rFonts w:ascii="Simplified Arabic" w:hAnsi="Simplified Arabic" w:cs="Simplified Arabic"/>
          <w:sz w:val="24"/>
          <w:szCs w:val="24"/>
        </w:rPr>
        <w:t>.</w:t>
      </w:r>
      <w:r w:rsidRPr="003A5195">
        <w:rPr>
          <w:rFonts w:ascii="Simplified Arabic" w:hAnsi="Simplified Arabic" w:cs="Simplified Arabic"/>
          <w:sz w:val="24"/>
          <w:szCs w:val="24"/>
          <w:rtl/>
        </w:rPr>
        <w:t xml:space="preserve"> كما أقرت اتفاقية منظمة العمل الدولية رقم (102) بشأن المعايير الدنيا للضمان الاجتماعي (المعايير الدنيا) لسنة 1952 بالفروع التسعة التالية للضمان الاجتماعي: الرعاية الطبية، وإعانة المرض، وإعانة البطالة وإعانة إصابات العمل، والإعانات العائلية وإعانة الأمومة، وإعانة العجز، وإعانة الورثة. وتتضمن الاتفاقية تحديد الحد الأدنى لفئات الأشخاص المحميين بالإعانات التي أقرتها، ومضمون تلك الإعانات ومستواها، وحقوق المشمولين بالحماية وغيرهم من المستفيدين وبعض المسائل الإدارية ذات الصلة</w:t>
      </w:r>
      <w:r w:rsidRPr="003A5195">
        <w:rPr>
          <w:rFonts w:ascii="Simplified Arabic" w:hAnsi="Simplified Arabic" w:cs="Simplified Arabic"/>
          <w:sz w:val="24"/>
          <w:szCs w:val="24"/>
        </w:rPr>
        <w:t>.</w:t>
      </w:r>
    </w:p>
    <w:p w:rsidR="00C91EBF"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rtl/>
        </w:rPr>
      </w:pPr>
      <w:r w:rsidRPr="003A5195">
        <w:rPr>
          <w:rFonts w:ascii="Simplified Arabic" w:eastAsiaTheme="minorHAnsi" w:hAnsi="Simplified Arabic" w:cs="Simplified Arabic"/>
          <w:rtl/>
        </w:rPr>
        <w:lastRenderedPageBreak/>
        <w:t xml:space="preserve">شهدت الساحة التشريعية الفلسطينية العديد من المحاولات التي اتسمت بالتخبط وذلك في معرض بناء نظام ضمان اجتماعي، ففي العام 2003 قام المجلس التشريعي بإقرار قانون التأمينات الاجتماعية الذي اشتمل على تأمين مخاطر الشيخوخة والعجز والوفاة واصابة العمل، وتم البدء بإعداد اللوائح التنفيذية لهذا القانون والشروع في تشكيل صندوق التأمينات، الا أنه وفي العام 2007 أصدر رئيس السلطة الفلسطينية قرارا بقانون ألغى فيه هذا القانون. </w:t>
      </w:r>
      <w:r>
        <w:rPr>
          <w:rFonts w:ascii="Simplified Arabic" w:eastAsiaTheme="minorHAnsi" w:hAnsi="Simplified Arabic" w:cs="Simplified Arabic" w:hint="cs"/>
          <w:rtl/>
        </w:rPr>
        <w:t xml:space="preserve"> </w:t>
      </w:r>
      <w:r w:rsidRPr="003A5195">
        <w:rPr>
          <w:rFonts w:ascii="Simplified Arabic" w:eastAsiaTheme="minorHAnsi" w:hAnsi="Simplified Arabic" w:cs="Simplified Arabic"/>
          <w:rtl/>
        </w:rPr>
        <w:t>وفي العام 2005 تم توحيد انظمة التقاعد الحكومي من خلال القانون رقم (7) للعام 2005.</w:t>
      </w:r>
    </w:p>
    <w:p w:rsidR="00C91EBF" w:rsidRPr="007948CB" w:rsidRDefault="00C91EBF" w:rsidP="007948CB">
      <w:pPr>
        <w:bidi/>
        <w:spacing w:after="0" w:line="240" w:lineRule="auto"/>
        <w:jc w:val="both"/>
        <w:rPr>
          <w:rFonts w:ascii="Simplified Arabic" w:hAnsi="Simplified Arabic" w:cs="Simplified Arabic"/>
          <w:sz w:val="16"/>
          <w:szCs w:val="16"/>
          <w:rtl/>
        </w:rPr>
      </w:pPr>
    </w:p>
    <w:p w:rsidR="00C91EBF"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rtl/>
        </w:rPr>
      </w:pPr>
      <w:r w:rsidRPr="003A5195">
        <w:rPr>
          <w:rFonts w:ascii="Simplified Arabic" w:eastAsiaTheme="minorHAnsi" w:hAnsi="Simplified Arabic" w:cs="Simplified Arabic"/>
          <w:rtl/>
        </w:rPr>
        <w:t>وفي العام 2007 تم اصدار قرار بقانون رقم (5) للعام 2007 بحيث أصبح يشمل كافة العاملين في القطاعين الحكومي والخاص، ولكن ما لبث المشرع أن قام بالعودة عن هذه الخطوة في العام 2010 حين أصدر مجلس الوزراء لائحة تنفيذية عدّلت بموجبه الصفة الالزامية لانتفاع القطاع الخاص من القانون، وحولتها الى اختيارية</w:t>
      </w:r>
      <w:r w:rsidRPr="00103253">
        <w:rPr>
          <w:rFonts w:ascii="Simplified Arabic" w:eastAsiaTheme="minorHAnsi" w:hAnsi="Simplified Arabic" w:cs="Simplified Arabic"/>
          <w:vertAlign w:val="superscript"/>
          <w:rtl/>
        </w:rPr>
        <w:footnoteReference w:id="62"/>
      </w:r>
      <w:r w:rsidRPr="003A5195">
        <w:rPr>
          <w:rFonts w:ascii="Simplified Arabic" w:eastAsiaTheme="minorHAnsi" w:hAnsi="Simplified Arabic" w:cs="Simplified Arabic"/>
          <w:rtl/>
        </w:rPr>
        <w:t>.  وبتاريخ لاحق صادق مجلس الوزراء في جلسته التي انعقدت بتاريخ 18/2/2014 على نظام تقاعد القطاع غير الحكومي المُحال إلى المجلس من قبل وزارة العمل، ولم يكتب لهذا النظام الخروج الى النور.</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bidi/>
        <w:spacing w:after="0" w:line="240" w:lineRule="auto"/>
        <w:jc w:val="both"/>
        <w:rPr>
          <w:rFonts w:ascii="Simplified Arabic" w:hAnsi="Simplified Arabic" w:cs="Simplified Arabic"/>
          <w:sz w:val="24"/>
          <w:szCs w:val="24"/>
          <w:rtl/>
        </w:rPr>
      </w:pPr>
      <w:r w:rsidRPr="003A5195">
        <w:rPr>
          <w:rFonts w:ascii="Simplified Arabic" w:hAnsi="Simplified Arabic" w:cs="Simplified Arabic"/>
          <w:sz w:val="24"/>
          <w:szCs w:val="24"/>
          <w:rtl/>
        </w:rPr>
        <w:t>كما صدر في العام 2016 قرار بقانون بشأن الضمان الاجتماعي رقم (19) الذي وسّع في نطاق الشرائح الاجتماعية المشمولة بموجبه</w:t>
      </w:r>
      <w:r w:rsidRPr="003A5195">
        <w:rPr>
          <w:rStyle w:val="FootnoteReference"/>
          <w:rFonts w:ascii="Simplified Arabic" w:hAnsi="Simplified Arabic" w:cs="Simplified Arabic"/>
          <w:sz w:val="24"/>
          <w:szCs w:val="24"/>
          <w:rtl/>
        </w:rPr>
        <w:footnoteReference w:id="63"/>
      </w:r>
      <w:r w:rsidRPr="003A5195">
        <w:rPr>
          <w:rFonts w:ascii="Simplified Arabic" w:hAnsi="Simplified Arabic" w:cs="Simplified Arabic"/>
          <w:sz w:val="24"/>
          <w:szCs w:val="24"/>
          <w:rtl/>
        </w:rPr>
        <w:t xml:space="preserve">، واوجب تأسيس مؤسسة خاصة بالضمان الاجتماعي، لإدارة التأمينات الاجتماعية، وإزاء الملاحظات العديدة التي قدمتها الاتحادات والنقابات والعديد من المؤسسات والحراك الشعبي لوقف القرار بقانون، لتعديله. واستجابة للمطالب الشعبية صدر في بداية العام 2019 قرارا بقانون بوقف القرار بقانون رقم (19) بشأن الضمان الاجتماعي </w:t>
      </w:r>
      <w:r w:rsidRPr="003A5195">
        <w:rPr>
          <w:rFonts w:ascii="Simplified Arabic" w:hAnsi="Simplified Arabic" w:cs="Simplified Arabic"/>
          <w:color w:val="000000"/>
          <w:sz w:val="24"/>
          <w:szCs w:val="24"/>
          <w:shd w:val="clear" w:color="auto" w:fill="FFFFFF"/>
          <w:rtl/>
        </w:rPr>
        <w:t xml:space="preserve">واستمرار الحوار بين جميع الجهات ذات العلاقة بالخصوص، من أجل الوصول لتوافق وطني على أحكام القانون وموعد نفاذه. </w:t>
      </w:r>
    </w:p>
    <w:p w:rsidR="00C91EBF" w:rsidRPr="007948CB" w:rsidRDefault="00C91EBF" w:rsidP="00C91EBF">
      <w:pPr>
        <w:bidi/>
        <w:spacing w:after="0" w:line="240" w:lineRule="auto"/>
        <w:jc w:val="both"/>
        <w:rPr>
          <w:rFonts w:ascii="Simplified Arabic" w:hAnsi="Simplified Arabic" w:cs="Simplified Arabic"/>
          <w:sz w:val="16"/>
          <w:szCs w:val="16"/>
          <w:rtl/>
        </w:rPr>
      </w:pPr>
    </w:p>
    <w:p w:rsidR="00C91EBF" w:rsidRDefault="00C91EBF" w:rsidP="00C91EBF">
      <w:pPr>
        <w:pStyle w:val="NormalWeb"/>
        <w:shd w:val="clear" w:color="auto" w:fill="FFFFFF"/>
        <w:bidi/>
        <w:spacing w:before="0" w:beforeAutospacing="0" w:after="0" w:afterAutospacing="0"/>
        <w:jc w:val="both"/>
        <w:rPr>
          <w:rFonts w:ascii="Simplified Arabic" w:eastAsiaTheme="minorHAnsi" w:hAnsi="Simplified Arabic" w:cs="Simplified Arabic"/>
          <w:rtl/>
        </w:rPr>
      </w:pPr>
      <w:r w:rsidRPr="000B564B">
        <w:rPr>
          <w:rFonts w:ascii="Simplified Arabic" w:eastAsiaTheme="minorHAnsi" w:hAnsi="Simplified Arabic" w:cs="Simplified Arabic"/>
          <w:rtl/>
        </w:rPr>
        <w:t>يوجد حالياً خمسة أنظمة تقاعد تديرها الهيئة العامة للتقاعد وهي: نظام التأمين والمعاشات المنبثق عن قانون رقم (8) للعام 1964، ونظام تقاعد قوى الأمن الفلسطيني المنبثق عن القانون رقم (16) لعام 2004، ونظام التقاعد المدني المنبثق عن قانون (34) للعام 1959، ونظام تقاعد الرئيس والوزراء والمحافظين والنواب ونظام التقاعد الخاص بالموظفين العموميين المنبثق عن القانون رقم (7) للعام 2005</w:t>
      </w:r>
      <w:r>
        <w:rPr>
          <w:rFonts w:ascii="Simplified Arabic" w:eastAsiaTheme="minorHAnsi" w:hAnsi="Simplified Arabic" w:cs="Simplified Arabic" w:hint="cs"/>
          <w:rtl/>
        </w:rPr>
        <w:t>.</w:t>
      </w:r>
    </w:p>
    <w:p w:rsidR="00C2596A" w:rsidRDefault="00C2596A" w:rsidP="00C2596A">
      <w:pPr>
        <w:pStyle w:val="NormalWeb"/>
        <w:shd w:val="clear" w:color="auto" w:fill="FFFFFF"/>
        <w:bidi/>
        <w:spacing w:before="0" w:beforeAutospacing="0" w:after="0" w:afterAutospacing="0"/>
        <w:jc w:val="both"/>
        <w:rPr>
          <w:rFonts w:ascii="Simplified Arabic" w:eastAsiaTheme="minorHAnsi" w:hAnsi="Simplified Arabic" w:cs="Simplified Arabic"/>
          <w:rtl/>
        </w:rPr>
      </w:pPr>
    </w:p>
    <w:p w:rsidR="00C2596A" w:rsidRDefault="00C2596A" w:rsidP="00C2596A">
      <w:pPr>
        <w:pStyle w:val="NormalWeb"/>
        <w:shd w:val="clear" w:color="auto" w:fill="FFFFFF"/>
        <w:bidi/>
        <w:spacing w:before="0" w:beforeAutospacing="0" w:after="0" w:afterAutospacing="0"/>
        <w:jc w:val="both"/>
        <w:rPr>
          <w:rFonts w:ascii="Simplified Arabic" w:eastAsiaTheme="minorHAnsi" w:hAnsi="Simplified Arabic" w:cs="Simplified Arabic"/>
          <w:rtl/>
        </w:rPr>
      </w:pPr>
    </w:p>
    <w:p w:rsidR="00C2596A" w:rsidRDefault="00C2596A" w:rsidP="00C2596A">
      <w:pPr>
        <w:pStyle w:val="NormalWeb"/>
        <w:shd w:val="clear" w:color="auto" w:fill="FFFFFF"/>
        <w:bidi/>
        <w:spacing w:before="0" w:beforeAutospacing="0" w:after="0" w:afterAutospacing="0"/>
        <w:jc w:val="both"/>
        <w:rPr>
          <w:rFonts w:ascii="Simplified Arabic" w:eastAsiaTheme="minorHAnsi" w:hAnsi="Simplified Arabic" w:cs="Simplified Arabic"/>
          <w:rtl/>
        </w:rPr>
      </w:pPr>
    </w:p>
    <w:p w:rsidR="0022369F" w:rsidRDefault="00C91EBF" w:rsidP="000955B8">
      <w:pPr>
        <w:bidi/>
        <w:spacing w:after="0" w:line="240" w:lineRule="auto"/>
        <w:jc w:val="both"/>
        <w:rPr>
          <w:rFonts w:ascii="Simplified Arabic" w:hAnsi="Simplified Arabic" w:cs="Simplified Arabic"/>
          <w:b/>
          <w:bCs/>
          <w:sz w:val="24"/>
          <w:szCs w:val="24"/>
          <w:rtl/>
        </w:rPr>
      </w:pPr>
      <w:r w:rsidRPr="00A75EC4">
        <w:rPr>
          <w:rFonts w:ascii="Simplified Arabic" w:hAnsi="Simplified Arabic" w:cs="Simplified Arabic" w:hint="cs"/>
          <w:b/>
          <w:bCs/>
          <w:sz w:val="24"/>
          <w:szCs w:val="24"/>
          <w:rtl/>
        </w:rPr>
        <w:lastRenderedPageBreak/>
        <w:t>7.</w:t>
      </w:r>
      <w:r w:rsidR="000955B8">
        <w:rPr>
          <w:rFonts w:ascii="Simplified Arabic" w:hAnsi="Simplified Arabic" w:cs="Simplified Arabic" w:hint="cs"/>
          <w:b/>
          <w:bCs/>
          <w:sz w:val="24"/>
          <w:szCs w:val="24"/>
          <w:rtl/>
        </w:rPr>
        <w:t>7</w:t>
      </w:r>
      <w:r w:rsidRPr="00A75EC4">
        <w:rPr>
          <w:rFonts w:ascii="Simplified Arabic" w:hAnsi="Simplified Arabic" w:cs="Simplified Arabic" w:hint="cs"/>
          <w:b/>
          <w:bCs/>
          <w:sz w:val="24"/>
          <w:szCs w:val="24"/>
          <w:rtl/>
        </w:rPr>
        <w:t xml:space="preserve"> </w:t>
      </w:r>
      <w:r w:rsidR="0022369F">
        <w:rPr>
          <w:rFonts w:ascii="Simplified Arabic" w:hAnsi="Simplified Arabic" w:cs="Simplified Arabic" w:hint="cs"/>
          <w:b/>
          <w:bCs/>
          <w:sz w:val="24"/>
          <w:szCs w:val="24"/>
          <w:rtl/>
        </w:rPr>
        <w:t>الخلاصة</w:t>
      </w:r>
    </w:p>
    <w:p w:rsidR="007164AD" w:rsidRDefault="0022369F" w:rsidP="007B5305">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7164AD">
        <w:rPr>
          <w:rFonts w:ascii="Simplified Arabic" w:hAnsi="Simplified Arabic" w:cs="Simplified Arabic"/>
          <w:color w:val="000000"/>
          <w:sz w:val="24"/>
          <w:szCs w:val="24"/>
          <w:shd w:val="clear" w:color="auto" w:fill="FFFFFF"/>
          <w:rtl/>
        </w:rPr>
        <w:t>في اطار سعيها لتحقيق المساواة بين الجنسين، قامت دولة فلسطين عقب انضمامها للعديد من الاتفاقيات الدولية وفي ومقدم</w:t>
      </w:r>
      <w:r w:rsidR="00C2596A">
        <w:rPr>
          <w:rFonts w:ascii="Simplified Arabic" w:hAnsi="Simplified Arabic" w:cs="Simplified Arabic"/>
          <w:color w:val="000000"/>
          <w:sz w:val="24"/>
          <w:szCs w:val="24"/>
          <w:shd w:val="clear" w:color="auto" w:fill="FFFFFF"/>
          <w:rtl/>
        </w:rPr>
        <w:t>تها اتفاقية سيداو في العام 2014</w:t>
      </w:r>
      <w:r w:rsidRPr="007164AD">
        <w:rPr>
          <w:rFonts w:ascii="Simplified Arabic" w:hAnsi="Simplified Arabic" w:cs="Simplified Arabic"/>
          <w:color w:val="000000"/>
          <w:sz w:val="24"/>
          <w:szCs w:val="24"/>
          <w:shd w:val="clear" w:color="auto" w:fill="FFFFFF"/>
          <w:rtl/>
        </w:rPr>
        <w:t>، باتخاذ سلسلة من التدابير على مستوى التشريعات والسياسات من</w:t>
      </w:r>
      <w:r w:rsidR="00C2596A">
        <w:rPr>
          <w:rFonts w:ascii="Simplified Arabic" w:hAnsi="Simplified Arabic" w:cs="Simplified Arabic"/>
          <w:color w:val="000000"/>
          <w:sz w:val="24"/>
          <w:szCs w:val="24"/>
          <w:shd w:val="clear" w:color="auto" w:fill="FFFFFF"/>
          <w:rtl/>
        </w:rPr>
        <w:t>ها انشاء لجنة مواءمة التشريعات،</w:t>
      </w:r>
      <w:r w:rsidRPr="007164AD">
        <w:rPr>
          <w:rFonts w:ascii="Simplified Arabic" w:hAnsi="Simplified Arabic" w:cs="Simplified Arabic"/>
          <w:color w:val="000000"/>
          <w:sz w:val="24"/>
          <w:szCs w:val="24"/>
          <w:shd w:val="clear" w:color="auto" w:fill="FFFFFF"/>
          <w:rtl/>
        </w:rPr>
        <w:t xml:space="preserve"> كما صدر في العام 2018 القرار بقانون رقم (5) للعام 2018 بشأن إلغاء المادة 308 من قانون العقوبات الساري في الضفة الغربية، التي تعفي مرتكب جريمة الاغتصاب من العقوبة في حال زواجه من الضحية، وإلغاء وحرمان مرتكب "جريمة الشرف" من الاستفادة من العقوبات المخففة</w:t>
      </w:r>
      <w:r w:rsidR="007B5305">
        <w:rPr>
          <w:rFonts w:ascii="Simplified Arabic" w:hAnsi="Simplified Arabic" w:cs="Simplified Arabic" w:hint="cs"/>
          <w:color w:val="000000"/>
          <w:sz w:val="24"/>
          <w:szCs w:val="24"/>
          <w:shd w:val="clear" w:color="auto" w:fill="FFFFFF"/>
          <w:rtl/>
        </w:rPr>
        <w:t>، وصدر في عام 2019 قرار بقانون بتحديد</w:t>
      </w:r>
      <w:r w:rsidR="007B5305" w:rsidRPr="007164AD">
        <w:rPr>
          <w:rFonts w:ascii="Simplified Arabic" w:hAnsi="Simplified Arabic" w:cs="Simplified Arabic"/>
          <w:color w:val="000000"/>
          <w:sz w:val="24"/>
          <w:szCs w:val="24"/>
          <w:shd w:val="clear" w:color="auto" w:fill="FFFFFF"/>
          <w:rtl/>
        </w:rPr>
        <w:t xml:space="preserve"> سن الز</w:t>
      </w:r>
      <w:r w:rsidR="007B5305">
        <w:rPr>
          <w:rFonts w:ascii="Simplified Arabic" w:hAnsi="Simplified Arabic" w:cs="Simplified Arabic"/>
          <w:color w:val="000000"/>
          <w:sz w:val="24"/>
          <w:szCs w:val="24"/>
          <w:shd w:val="clear" w:color="auto" w:fill="FFFFFF"/>
          <w:rtl/>
        </w:rPr>
        <w:t xml:space="preserve">واج </w:t>
      </w:r>
      <w:r w:rsidR="007B5305">
        <w:rPr>
          <w:rFonts w:ascii="Simplified Arabic" w:hAnsi="Simplified Arabic" w:cs="Simplified Arabic"/>
          <w:sz w:val="24"/>
          <w:szCs w:val="24"/>
          <w:rtl/>
        </w:rPr>
        <w:t>لطرفيه</w:t>
      </w:r>
      <w:r w:rsidR="007B5305" w:rsidRPr="00700B67">
        <w:rPr>
          <w:rFonts w:ascii="Simplified Arabic" w:hAnsi="Simplified Arabic" w:cs="Simplified Arabic"/>
          <w:sz w:val="24"/>
          <w:szCs w:val="24"/>
          <w:rtl/>
        </w:rPr>
        <w:t> 18 سنة شمسية</w:t>
      </w:r>
      <w:r w:rsidR="007B5305">
        <w:rPr>
          <w:rFonts w:ascii="Simplified Arabic" w:hAnsi="Simplified Arabic" w:cs="Simplified Arabic" w:hint="cs"/>
          <w:color w:val="000000"/>
          <w:sz w:val="24"/>
          <w:szCs w:val="24"/>
          <w:shd w:val="clear" w:color="auto" w:fill="FFFFFF"/>
          <w:rtl/>
        </w:rPr>
        <w:t>.</w:t>
      </w:r>
    </w:p>
    <w:p w:rsidR="007B5305" w:rsidRPr="007164AD" w:rsidRDefault="007B5305" w:rsidP="007B5305">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p>
    <w:p w:rsidR="0022369F" w:rsidRDefault="0022369F" w:rsidP="007164AD">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r w:rsidRPr="007164AD">
        <w:rPr>
          <w:rFonts w:ascii="Simplified Arabic" w:eastAsiaTheme="minorHAnsi" w:hAnsi="Simplified Arabic" w:cs="Simplified Arabic"/>
          <w:color w:val="000000"/>
          <w:sz w:val="24"/>
          <w:szCs w:val="24"/>
          <w:shd w:val="clear" w:color="auto" w:fill="FFFFFF"/>
          <w:rtl/>
        </w:rPr>
        <w:t xml:space="preserve">كما قرر مجلس الوزراء في شهر اذار من العام 2018 منح الحق للأم باستصدار جوازات السفر لأبنائها القصر، ومنحها الحق بفتح حسابات بنكية والإيداع لأبنائها القصر مع مراعاة التشريعات النافذة في إدارة الحساب وقواعد الإنفاق بما ينسجم مع المصلحة الفضلى للصغار القصر، ومنحها حق نقل اطفالها من مدارسهم. </w:t>
      </w:r>
      <w:r w:rsidR="007164AD">
        <w:rPr>
          <w:rFonts w:ascii="Simplified Arabic" w:eastAsiaTheme="minorHAnsi" w:hAnsi="Simplified Arabic" w:cs="Simplified Arabic" w:hint="cs"/>
          <w:color w:val="000000"/>
          <w:sz w:val="24"/>
          <w:szCs w:val="24"/>
          <w:shd w:val="clear" w:color="auto" w:fill="FFFFFF"/>
          <w:rtl/>
        </w:rPr>
        <w:t xml:space="preserve"> </w:t>
      </w:r>
      <w:r w:rsidRPr="007164AD">
        <w:rPr>
          <w:rFonts w:ascii="Simplified Arabic" w:hAnsi="Simplified Arabic" w:cs="Simplified Arabic"/>
          <w:color w:val="000000"/>
          <w:sz w:val="24"/>
          <w:szCs w:val="24"/>
          <w:shd w:val="clear" w:color="auto" w:fill="FFFFFF"/>
          <w:rtl/>
        </w:rPr>
        <w:t xml:space="preserve">كما قامت وزارة شؤون </w:t>
      </w:r>
      <w:r w:rsidR="0010636D">
        <w:rPr>
          <w:rFonts w:ascii="Simplified Arabic" w:hAnsi="Simplified Arabic" w:cs="Simplified Arabic"/>
          <w:color w:val="000000"/>
          <w:sz w:val="24"/>
          <w:szCs w:val="24"/>
          <w:shd w:val="clear" w:color="auto" w:fill="FFFFFF"/>
          <w:rtl/>
        </w:rPr>
        <w:t>المرأة</w:t>
      </w:r>
      <w:r w:rsidRPr="007164AD">
        <w:rPr>
          <w:rFonts w:ascii="Simplified Arabic" w:hAnsi="Simplified Arabic" w:cs="Simplified Arabic"/>
          <w:color w:val="000000"/>
          <w:sz w:val="24"/>
          <w:szCs w:val="24"/>
          <w:shd w:val="clear" w:color="auto" w:fill="FFFFFF"/>
          <w:rtl/>
        </w:rPr>
        <w:t xml:space="preserve"> بوضع الخطة التنفيذية لتوصيات لجنة "سيداو" للأعوام (2019-2022) كآلية وطنية لتنفيذ التوصيات.</w:t>
      </w:r>
    </w:p>
    <w:p w:rsidR="007164AD" w:rsidRPr="007164AD" w:rsidRDefault="007164AD" w:rsidP="007164AD">
      <w:pPr>
        <w:shd w:val="clear" w:color="auto" w:fill="FFFFFF"/>
        <w:bidi/>
        <w:spacing w:after="0" w:line="240" w:lineRule="auto"/>
        <w:jc w:val="both"/>
        <w:rPr>
          <w:rFonts w:ascii="Simplified Arabic" w:hAnsi="Simplified Arabic" w:cs="Simplified Arabic"/>
          <w:color w:val="000000"/>
          <w:sz w:val="24"/>
          <w:szCs w:val="24"/>
          <w:shd w:val="clear" w:color="auto" w:fill="FFFFFF"/>
          <w:rtl/>
        </w:rPr>
      </w:pPr>
    </w:p>
    <w:p w:rsidR="0022369F" w:rsidRPr="007164AD" w:rsidRDefault="0022369F" w:rsidP="007164AD">
      <w:pPr>
        <w:shd w:val="clear" w:color="auto" w:fill="FFFFFF"/>
        <w:bidi/>
        <w:spacing w:after="0" w:line="240" w:lineRule="auto"/>
        <w:jc w:val="both"/>
        <w:rPr>
          <w:rFonts w:ascii="Simplified Arabic" w:hAnsi="Simplified Arabic" w:cs="Simplified Arabic"/>
          <w:color w:val="000000"/>
          <w:sz w:val="24"/>
          <w:szCs w:val="24"/>
          <w:shd w:val="clear" w:color="auto" w:fill="FFFFFF"/>
        </w:rPr>
      </w:pPr>
      <w:r w:rsidRPr="007164AD">
        <w:rPr>
          <w:rFonts w:ascii="Simplified Arabic" w:hAnsi="Simplified Arabic" w:cs="Simplified Arabic"/>
          <w:color w:val="000000"/>
          <w:sz w:val="24"/>
          <w:szCs w:val="24"/>
          <w:shd w:val="clear" w:color="auto" w:fill="FFFFFF"/>
          <w:rtl/>
        </w:rPr>
        <w:t>ما زال هناك العديد من التشريعات التي تخالف مبدأ المساواة في الحقوق والالتزامات ويتوجب مواءمتها مع مضمون الاتفاقيات الد</w:t>
      </w:r>
      <w:r w:rsidR="007164AD">
        <w:rPr>
          <w:rFonts w:ascii="Simplified Arabic" w:hAnsi="Simplified Arabic" w:cs="Simplified Arabic"/>
          <w:color w:val="000000"/>
          <w:sz w:val="24"/>
          <w:szCs w:val="24"/>
          <w:shd w:val="clear" w:color="auto" w:fill="FFFFFF"/>
          <w:rtl/>
        </w:rPr>
        <w:t>ولية كالقوانين المتعلقة بالاسرة</w:t>
      </w:r>
      <w:r w:rsidRPr="007164AD">
        <w:rPr>
          <w:rFonts w:ascii="Simplified Arabic" w:hAnsi="Simplified Arabic" w:cs="Simplified Arabic"/>
          <w:color w:val="000000"/>
          <w:sz w:val="24"/>
          <w:szCs w:val="24"/>
          <w:shd w:val="clear" w:color="auto" w:fill="FFFFFF"/>
          <w:rtl/>
        </w:rPr>
        <w:t xml:space="preserve"> وقوانين العقوبات، واجراء بعض التعديلات لضمان مشاركة </w:t>
      </w:r>
      <w:r w:rsidR="0010636D">
        <w:rPr>
          <w:rFonts w:ascii="Simplified Arabic" w:hAnsi="Simplified Arabic" w:cs="Simplified Arabic"/>
          <w:color w:val="000000"/>
          <w:sz w:val="24"/>
          <w:szCs w:val="24"/>
          <w:shd w:val="clear" w:color="auto" w:fill="FFFFFF"/>
          <w:rtl/>
        </w:rPr>
        <w:t>المرأة</w:t>
      </w:r>
      <w:r w:rsidRPr="007164AD">
        <w:rPr>
          <w:rFonts w:ascii="Simplified Arabic" w:hAnsi="Simplified Arabic" w:cs="Simplified Arabic"/>
          <w:color w:val="000000"/>
          <w:sz w:val="24"/>
          <w:szCs w:val="24"/>
          <w:shd w:val="clear" w:color="auto" w:fill="FFFFFF"/>
          <w:rtl/>
        </w:rPr>
        <w:t xml:space="preserve"> في الحياة العامة، وتعزيز مشاركتها في سوق العمل.</w:t>
      </w:r>
    </w:p>
    <w:p w:rsidR="0022369F" w:rsidRPr="0022369F" w:rsidRDefault="0022369F" w:rsidP="0022369F">
      <w:pPr>
        <w:bidi/>
        <w:spacing w:after="0" w:line="240" w:lineRule="auto"/>
        <w:jc w:val="both"/>
        <w:rPr>
          <w:rFonts w:ascii="Simplified Arabic" w:hAnsi="Simplified Arabic" w:cs="Simplified Arabic"/>
          <w:b/>
          <w:bCs/>
          <w:sz w:val="24"/>
          <w:szCs w:val="24"/>
          <w:rtl/>
          <w:lang w:val="en-US"/>
        </w:rPr>
      </w:pPr>
    </w:p>
    <w:p w:rsidR="0022369F" w:rsidRPr="0022369F" w:rsidRDefault="0022369F" w:rsidP="000955B8">
      <w:pPr>
        <w:bidi/>
        <w:spacing w:after="0" w:line="240" w:lineRule="auto"/>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8</w:t>
      </w:r>
      <w:r w:rsidRPr="0022369F">
        <w:rPr>
          <w:rFonts w:ascii="Simplified Arabic" w:hAnsi="Simplified Arabic" w:cs="Simplified Arabic" w:hint="cs"/>
          <w:b/>
          <w:bCs/>
          <w:sz w:val="24"/>
          <w:szCs w:val="24"/>
          <w:rtl/>
        </w:rPr>
        <w:t>.</w:t>
      </w:r>
      <w:r w:rsidR="000955B8">
        <w:rPr>
          <w:rFonts w:ascii="Simplified Arabic" w:hAnsi="Simplified Arabic" w:cs="Simplified Arabic" w:hint="cs"/>
          <w:b/>
          <w:bCs/>
          <w:sz w:val="24"/>
          <w:szCs w:val="24"/>
          <w:rtl/>
        </w:rPr>
        <w:t>7</w:t>
      </w:r>
      <w:r w:rsidRPr="0022369F">
        <w:rPr>
          <w:rFonts w:ascii="Simplified Arabic" w:hAnsi="Simplified Arabic" w:cs="Simplified Arabic" w:hint="cs"/>
          <w:b/>
          <w:bCs/>
          <w:sz w:val="24"/>
          <w:szCs w:val="24"/>
          <w:rtl/>
        </w:rPr>
        <w:t xml:space="preserve"> </w:t>
      </w:r>
      <w:r w:rsidRPr="00333E3B">
        <w:rPr>
          <w:rFonts w:ascii="Simplified Arabic" w:hAnsi="Simplified Arabic" w:cs="Simplified Arabic" w:hint="cs"/>
          <w:b/>
          <w:bCs/>
          <w:sz w:val="24"/>
          <w:szCs w:val="24"/>
          <w:rtl/>
        </w:rPr>
        <w:t>التوصيات</w:t>
      </w:r>
    </w:p>
    <w:p w:rsidR="00C91EBF" w:rsidRPr="009A79F6" w:rsidRDefault="00C91EBF" w:rsidP="00333E3B">
      <w:pPr>
        <w:pStyle w:val="ListParagraph"/>
        <w:rPr>
          <w:rFonts w:ascii="Simplified Arabic" w:eastAsiaTheme="minorHAnsi" w:hAnsi="Simplified Arabic" w:cs="Simplified Arabic"/>
          <w:color w:val="000000"/>
          <w:sz w:val="18"/>
          <w:szCs w:val="18"/>
          <w:shd w:val="clear" w:color="auto" w:fill="FFFFFF"/>
        </w:rPr>
      </w:pPr>
    </w:p>
    <w:bookmarkEnd w:id="11"/>
    <w:p w:rsidR="009A79F6" w:rsidRPr="009A79F6" w:rsidRDefault="00C91EBF" w:rsidP="00AD2501">
      <w:pPr>
        <w:pStyle w:val="ListParagraph"/>
        <w:numPr>
          <w:ilvl w:val="0"/>
          <w:numId w:val="49"/>
        </w:numPr>
        <w:shd w:val="clear" w:color="auto" w:fill="FFFFFF"/>
        <w:bidi/>
        <w:ind w:left="281" w:hanging="283"/>
        <w:jc w:val="both"/>
        <w:rPr>
          <w:rFonts w:ascii="Simplified Arabic" w:hAnsi="Simplified Arabic" w:cs="Simplified Arabic"/>
          <w:rtl/>
        </w:rPr>
      </w:pPr>
      <w:r w:rsidRPr="009A79F6">
        <w:rPr>
          <w:rFonts w:ascii="Simplified Arabic" w:hAnsi="Simplified Arabic" w:cs="Simplified Arabic"/>
          <w:rtl/>
        </w:rPr>
        <w:t>الاستمرار بمواءمة تشريعاتها النافذة و</w:t>
      </w:r>
      <w:r w:rsidRPr="009A79F6">
        <w:rPr>
          <w:rFonts w:ascii="Simplified Arabic" w:hAnsi="Simplified Arabic" w:cs="Simplified Arabic" w:hint="cs"/>
          <w:rtl/>
        </w:rPr>
        <w:t>إ</w:t>
      </w:r>
      <w:r w:rsidRPr="009A79F6">
        <w:rPr>
          <w:rFonts w:ascii="Simplified Arabic" w:hAnsi="Simplified Arabic" w:cs="Simplified Arabic"/>
          <w:rtl/>
        </w:rPr>
        <w:t>عمال مبدأ المساواة بين الجنسين في الحقوق والواجبات في شتى الميادين</w:t>
      </w:r>
      <w:r w:rsidR="009A79F6" w:rsidRPr="009A79F6">
        <w:rPr>
          <w:rFonts w:ascii="Simplified Arabic" w:hAnsi="Simplified Arabic" w:cs="Simplified Arabic" w:hint="cs"/>
          <w:rtl/>
        </w:rPr>
        <w:t>.</w:t>
      </w:r>
    </w:p>
    <w:p w:rsidR="00C91EBF" w:rsidRPr="009A79F6" w:rsidRDefault="00C91EBF" w:rsidP="00AD2501">
      <w:pPr>
        <w:pStyle w:val="ListParagraph"/>
        <w:numPr>
          <w:ilvl w:val="0"/>
          <w:numId w:val="49"/>
        </w:numPr>
        <w:shd w:val="clear" w:color="auto" w:fill="FFFFFF"/>
        <w:bidi/>
        <w:ind w:left="281" w:hanging="283"/>
        <w:jc w:val="both"/>
        <w:rPr>
          <w:rFonts w:ascii="Simplified Arabic" w:eastAsiaTheme="minorHAnsi" w:hAnsi="Simplified Arabic" w:cs="Simplified Arabic"/>
          <w:color w:val="000000"/>
          <w:shd w:val="clear" w:color="auto" w:fill="FFFFFF"/>
        </w:rPr>
      </w:pPr>
      <w:r w:rsidRPr="009A79F6">
        <w:rPr>
          <w:rFonts w:ascii="Simplified Arabic" w:hAnsi="Simplified Arabic" w:cs="Simplified Arabic"/>
          <w:rtl/>
        </w:rPr>
        <w:t xml:space="preserve">اتخاذ التدابير التشريعية من أجل ضمان تمتع </w:t>
      </w:r>
      <w:r w:rsidR="0010636D" w:rsidRPr="009A79F6">
        <w:rPr>
          <w:rFonts w:ascii="Simplified Arabic" w:hAnsi="Simplified Arabic" w:cs="Simplified Arabic"/>
          <w:rtl/>
        </w:rPr>
        <w:t>المرأة</w:t>
      </w:r>
      <w:r w:rsidRPr="009A79F6">
        <w:rPr>
          <w:rFonts w:ascii="Simplified Arabic" w:hAnsi="Simplified Arabic" w:cs="Simplified Arabic"/>
          <w:rtl/>
        </w:rPr>
        <w:t xml:space="preserve"> بحقوقها، لتمكين </w:t>
      </w:r>
      <w:r w:rsidR="0010636D" w:rsidRPr="009A79F6">
        <w:rPr>
          <w:rFonts w:ascii="Simplified Arabic" w:hAnsi="Simplified Arabic" w:cs="Simplified Arabic"/>
          <w:rtl/>
        </w:rPr>
        <w:t>المرأة</w:t>
      </w:r>
      <w:r w:rsidRPr="009A79F6">
        <w:rPr>
          <w:rFonts w:ascii="Simplified Arabic" w:hAnsi="Simplified Arabic" w:cs="Simplified Arabic"/>
          <w:rtl/>
        </w:rPr>
        <w:t xml:space="preserve"> الفلسطينية من ان تكون عنصرا فاعلا في التنمية. </w:t>
      </w:r>
    </w:p>
    <w:p w:rsidR="00C91EBF" w:rsidRDefault="00C91EBF" w:rsidP="00C91EBF">
      <w:pPr>
        <w:bidi/>
        <w:spacing w:after="0" w:line="240" w:lineRule="auto"/>
        <w:jc w:val="center"/>
        <w:rPr>
          <w:rFonts w:ascii="Simplified Arabic" w:hAnsi="Simplified Arabic" w:cs="Simplified Arabic"/>
          <w:b/>
          <w:bCs/>
          <w:sz w:val="28"/>
          <w:szCs w:val="28"/>
          <w:rtl/>
        </w:rPr>
      </w:pPr>
    </w:p>
    <w:p w:rsidR="009A79F6" w:rsidRPr="00B5190A" w:rsidRDefault="009A79F6">
      <w:pPr>
        <w:spacing w:after="0" w:line="240" w:lineRule="auto"/>
        <w:rPr>
          <w:rFonts w:cs="Simplified Arabic"/>
          <w:bCs/>
          <w:i/>
          <w:sz w:val="28"/>
          <w:szCs w:val="28"/>
          <w:lang w:val="en-US"/>
        </w:rPr>
      </w:pPr>
      <w:r>
        <w:rPr>
          <w:rFonts w:cs="Simplified Arabic"/>
          <w:bCs/>
          <w:i/>
          <w:sz w:val="28"/>
          <w:szCs w:val="28"/>
          <w:rtl/>
        </w:rPr>
        <w:br w:type="page"/>
      </w:r>
    </w:p>
    <w:p w:rsidR="000955B8" w:rsidRDefault="000955B8">
      <w:pPr>
        <w:spacing w:after="0" w:line="240" w:lineRule="auto"/>
        <w:rPr>
          <w:rFonts w:cs="Simplified Arabic"/>
          <w:bCs/>
          <w:i/>
          <w:sz w:val="28"/>
          <w:szCs w:val="28"/>
          <w:rtl/>
        </w:rPr>
      </w:pPr>
      <w:r>
        <w:rPr>
          <w:rFonts w:cs="Simplified Arabic"/>
          <w:bCs/>
          <w:i/>
          <w:sz w:val="28"/>
          <w:szCs w:val="28"/>
          <w:rtl/>
        </w:rPr>
        <w:lastRenderedPageBreak/>
        <w:br w:type="page"/>
      </w:r>
    </w:p>
    <w:p w:rsidR="003A4776" w:rsidRPr="000C73BD" w:rsidRDefault="003A4776" w:rsidP="003A4776">
      <w:pPr>
        <w:bidi/>
        <w:spacing w:after="0" w:line="240" w:lineRule="auto"/>
        <w:jc w:val="center"/>
        <w:rPr>
          <w:rFonts w:cs="Simplified Arabic"/>
          <w:bCs/>
          <w:i/>
          <w:rtl/>
        </w:rPr>
      </w:pPr>
      <w:r w:rsidRPr="000C73BD">
        <w:rPr>
          <w:rFonts w:cs="Simplified Arabic"/>
          <w:bCs/>
          <w:i/>
          <w:sz w:val="28"/>
          <w:szCs w:val="28"/>
          <w:rtl/>
        </w:rPr>
        <w:lastRenderedPageBreak/>
        <w:t>المراجع</w:t>
      </w:r>
    </w:p>
    <w:p w:rsidR="003A4776" w:rsidRPr="00D365C2" w:rsidRDefault="003A4776" w:rsidP="003A4776">
      <w:pPr>
        <w:bidi/>
        <w:spacing w:after="0" w:line="240" w:lineRule="auto"/>
        <w:rPr>
          <w:rFonts w:cs="Simplified Arabic"/>
          <w:bCs/>
          <w:i/>
          <w:sz w:val="24"/>
          <w:szCs w:val="24"/>
          <w:rtl/>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الجهاز المركزي للإحصاء الفلسطيني،</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2019.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hint="cs"/>
          <w:sz w:val="24"/>
          <w:szCs w:val="24"/>
          <w:rtl/>
        </w:rPr>
        <w:t>ا</w:t>
      </w:r>
      <w:r w:rsidRPr="00F865BA">
        <w:rPr>
          <w:rFonts w:ascii="Simplified Arabic" w:hAnsi="Simplified Arabic" w:cs="Simplified Arabic"/>
          <w:sz w:val="24"/>
          <w:szCs w:val="24"/>
          <w:rtl/>
        </w:rPr>
        <w:t xml:space="preserve">لنتائج </w:t>
      </w:r>
      <w:r w:rsidRPr="00F865BA">
        <w:rPr>
          <w:rFonts w:ascii="Simplified Arabic" w:hAnsi="Simplified Arabic" w:cs="Simplified Arabic" w:hint="cs"/>
          <w:sz w:val="24"/>
          <w:szCs w:val="24"/>
          <w:rtl/>
        </w:rPr>
        <w:t>الأولية</w:t>
      </w:r>
      <w:r w:rsidRPr="00F865BA">
        <w:rPr>
          <w:rFonts w:ascii="Simplified Arabic" w:hAnsi="Simplified Arabic" w:cs="Simplified Arabic"/>
          <w:sz w:val="24"/>
          <w:szCs w:val="24"/>
          <w:rtl/>
        </w:rPr>
        <w:t xml:space="preserve"> </w:t>
      </w:r>
      <w:r w:rsidRPr="00F865BA">
        <w:rPr>
          <w:rFonts w:ascii="Simplified Arabic" w:hAnsi="Simplified Arabic" w:cs="Simplified Arabic" w:hint="cs"/>
          <w:sz w:val="24"/>
          <w:szCs w:val="24"/>
          <w:rtl/>
        </w:rPr>
        <w:t>لم</w:t>
      </w:r>
      <w:r w:rsidRPr="00F865BA">
        <w:rPr>
          <w:rFonts w:ascii="Simplified Arabic" w:hAnsi="Simplified Arabic" w:cs="Simplified Arabic"/>
          <w:sz w:val="24"/>
          <w:szCs w:val="24"/>
          <w:rtl/>
        </w:rPr>
        <w:t xml:space="preserve">سح العنف </w:t>
      </w:r>
      <w:r w:rsidRPr="00F865BA">
        <w:rPr>
          <w:rFonts w:ascii="Simplified Arabic" w:hAnsi="Simplified Arabic" w:cs="Simplified Arabic" w:hint="cs"/>
          <w:sz w:val="24"/>
          <w:szCs w:val="24"/>
          <w:rtl/>
        </w:rPr>
        <w:t>في</w:t>
      </w:r>
      <w:r w:rsidRPr="00F865BA">
        <w:rPr>
          <w:rFonts w:ascii="Simplified Arabic" w:hAnsi="Simplified Arabic" w:cs="Simplified Arabic"/>
          <w:sz w:val="24"/>
          <w:szCs w:val="24"/>
          <w:rtl/>
        </w:rPr>
        <w:t xml:space="preserve"> ال</w:t>
      </w:r>
      <w:r w:rsidRPr="00F865BA">
        <w:rPr>
          <w:rFonts w:ascii="Simplified Arabic" w:hAnsi="Simplified Arabic" w:cs="Simplified Arabic" w:hint="cs"/>
          <w:sz w:val="24"/>
          <w:szCs w:val="24"/>
          <w:rtl/>
        </w:rPr>
        <w:t>م</w:t>
      </w:r>
      <w:r w:rsidRPr="00F865BA">
        <w:rPr>
          <w:rFonts w:ascii="Simplified Arabic" w:hAnsi="Simplified Arabic" w:cs="Simplified Arabic"/>
          <w:sz w:val="24"/>
          <w:szCs w:val="24"/>
          <w:rtl/>
        </w:rPr>
        <w:t>جتمع الفلسطيني، 2019.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الله-فلسطين.</w:t>
      </w:r>
    </w:p>
    <w:p w:rsidR="003A4776" w:rsidRPr="00A95369" w:rsidRDefault="003A4776" w:rsidP="003A4776">
      <w:pPr>
        <w:pStyle w:val="BodyText"/>
        <w:spacing w:after="0" w:line="240" w:lineRule="auto"/>
        <w:ind w:left="404" w:right="44"/>
        <w:jc w:val="both"/>
        <w:rPr>
          <w:rFonts w:ascii="Simplified Arabic" w:hAnsi="Simplified Arabic" w:cs="Simplified Arabic"/>
          <w:b/>
          <w:bCs/>
          <w:sz w:val="16"/>
          <w:szCs w:val="16"/>
        </w:rPr>
      </w:pPr>
    </w:p>
    <w:p w:rsidR="003A4776" w:rsidRPr="00AA1152" w:rsidRDefault="003A4776" w:rsidP="003A4776">
      <w:pPr>
        <w:pStyle w:val="ListParagraph"/>
        <w:numPr>
          <w:ilvl w:val="0"/>
          <w:numId w:val="5"/>
        </w:numPr>
        <w:tabs>
          <w:tab w:val="num" w:pos="423"/>
        </w:tabs>
        <w:bidi/>
        <w:ind w:left="423" w:right="0" w:hanging="425"/>
        <w:jc w:val="both"/>
        <w:rPr>
          <w:rFonts w:ascii="Arial" w:hAnsi="Arial" w:cs="Simplified Arabic"/>
          <w:b/>
          <w:bCs/>
          <w:rtl/>
        </w:rPr>
      </w:pPr>
      <w:r w:rsidRPr="00AA1152">
        <w:rPr>
          <w:rFonts w:ascii="Simplified Arabic" w:hAnsi="Simplified Arabic" w:cs="Simplified Arabic"/>
          <w:b/>
          <w:bCs/>
          <w:sz w:val="22"/>
          <w:rtl/>
        </w:rPr>
        <w:t>الجهاز المركزي للإحصاء الفلسطيني،</w:t>
      </w:r>
      <w:r w:rsidRPr="00AA1152">
        <w:rPr>
          <w:rFonts w:ascii="Simplified Arabic" w:hAnsi="Simplified Arabic" w:cs="Simplified Arabic" w:hint="cs"/>
          <w:b/>
          <w:bCs/>
          <w:sz w:val="22"/>
          <w:rtl/>
        </w:rPr>
        <w:t xml:space="preserve"> 2019</w:t>
      </w:r>
      <w:r w:rsidRPr="00AA1152">
        <w:rPr>
          <w:rFonts w:ascii="Arial" w:hAnsi="Arial" w:cs="Simplified Arabic"/>
          <w:rtl/>
        </w:rPr>
        <w:t>.</w:t>
      </w:r>
      <w:r w:rsidRPr="00AA1152">
        <w:rPr>
          <w:rFonts w:ascii="Arial" w:hAnsi="Arial" w:cs="Simplified Arabic" w:hint="cs"/>
          <w:rtl/>
        </w:rPr>
        <w:t xml:space="preserve"> </w:t>
      </w:r>
      <w:r w:rsidRPr="00AA1152">
        <w:rPr>
          <w:rFonts w:ascii="Arial" w:hAnsi="Arial" w:cs="Simplified Arabic"/>
          <w:rtl/>
        </w:rPr>
        <w:t>واقع النوع الاجتماعي في فلسطين</w:t>
      </w:r>
      <w:r w:rsidRPr="00AA1152">
        <w:rPr>
          <w:rFonts w:ascii="Arial" w:hAnsi="Arial" w:cs="Simplified Arabic" w:hint="cs"/>
          <w:rtl/>
        </w:rPr>
        <w:t xml:space="preserve"> ضمن أهداف التنمية</w:t>
      </w:r>
      <w:r w:rsidRPr="00AA1152">
        <w:rPr>
          <w:rFonts w:ascii="Arial" w:hAnsi="Arial" w:cs="Simplified Arabic"/>
          <w:rtl/>
        </w:rPr>
        <w:t xml:space="preserve"> المستدامة</w:t>
      </w:r>
      <w:r w:rsidRPr="00AA1152">
        <w:rPr>
          <w:rFonts w:ascii="Arial" w:hAnsi="Arial" w:cs="Simplified Arabic"/>
          <w:i/>
          <w:iCs/>
          <w:rtl/>
        </w:rPr>
        <w:t>.</w:t>
      </w:r>
      <w:r>
        <w:rPr>
          <w:rFonts w:ascii="Arial" w:hAnsi="Arial" w:cs="Simplified Arabic" w:hint="cs"/>
          <w:i/>
          <w:iCs/>
          <w:rtl/>
        </w:rPr>
        <w:t xml:space="preserve">  </w:t>
      </w:r>
      <w:r w:rsidRPr="00AA1152">
        <w:rPr>
          <w:rFonts w:ascii="Arial" w:hAnsi="Arial" w:cs="Simplified Arabic"/>
          <w:b/>
          <w:bCs/>
          <w:rtl/>
        </w:rPr>
        <w:t>رام الله – فلسطين.</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الجهاز المركزي للإحصاء</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الفلسطيني،</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2019.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التعداد العام للسكان والمساكن والمنشأت 2017: النتائج النهائية للسكان</w:t>
      </w:r>
      <w:r w:rsidRPr="00F865BA">
        <w:rPr>
          <w:rFonts w:ascii="Simplified Arabic" w:hAnsi="Simplified Arabic" w:cs="Simplified Arabic" w:hint="cs"/>
          <w:sz w:val="24"/>
          <w:szCs w:val="24"/>
          <w:rtl/>
        </w:rPr>
        <w:t xml:space="preserve"> </w:t>
      </w:r>
      <w:r w:rsidRPr="00F865BA">
        <w:rPr>
          <w:rFonts w:ascii="Simplified Arabic" w:hAnsi="Simplified Arabic" w:cs="Simplified Arabic"/>
          <w:sz w:val="24"/>
          <w:szCs w:val="24"/>
          <w:rtl/>
        </w:rPr>
        <w:t>-</w:t>
      </w:r>
      <w:r w:rsidRPr="00F865BA">
        <w:rPr>
          <w:rFonts w:ascii="Simplified Arabic" w:hAnsi="Simplified Arabic" w:cs="Simplified Arabic" w:hint="cs"/>
          <w:sz w:val="24"/>
          <w:szCs w:val="24"/>
          <w:rtl/>
        </w:rPr>
        <w:t xml:space="preserve"> </w:t>
      </w:r>
      <w:r w:rsidRPr="00F865BA">
        <w:rPr>
          <w:rFonts w:ascii="Simplified Arabic" w:hAnsi="Simplified Arabic" w:cs="Simplified Arabic"/>
          <w:sz w:val="24"/>
          <w:szCs w:val="24"/>
          <w:rtl/>
        </w:rPr>
        <w:t>التقرير التفصيلي- فلسطين</w:t>
      </w:r>
      <w:r w:rsidRPr="00F865BA">
        <w:rPr>
          <w:rFonts w:ascii="Simplified Arabic" w:hAnsi="Simplified Arabic" w:cs="Simplified Arabic"/>
          <w:b/>
          <w:bCs/>
          <w:sz w:val="24"/>
          <w:szCs w:val="24"/>
          <w:rtl/>
        </w:rPr>
        <w:t>.</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الله-فلسطين</w:t>
      </w:r>
      <w:r w:rsidRPr="00F865BA">
        <w:rPr>
          <w:rFonts w:ascii="Simplified Arabic" w:hAnsi="Simplified Arabic" w:cs="Simplified Arabic" w:hint="cs"/>
          <w:b/>
          <w:bCs/>
          <w:sz w:val="24"/>
          <w:szCs w:val="24"/>
          <w:rtl/>
        </w:rPr>
        <w:t>.</w:t>
      </w:r>
    </w:p>
    <w:p w:rsidR="003A4776" w:rsidRPr="00D365C2" w:rsidRDefault="003A4776" w:rsidP="003A4776">
      <w:pPr>
        <w:pStyle w:val="BodyText"/>
        <w:spacing w:after="0" w:line="240" w:lineRule="auto"/>
        <w:ind w:left="404" w:right="44"/>
        <w:jc w:val="both"/>
        <w:rPr>
          <w:rFonts w:ascii="Simplified Arabic" w:hAnsi="Simplified Arabic" w:cs="Simplified Arabic"/>
          <w:b/>
          <w:bCs/>
          <w:sz w:val="16"/>
          <w:szCs w:val="16"/>
        </w:rPr>
      </w:pPr>
    </w:p>
    <w:p w:rsidR="003A4776" w:rsidRDefault="003A4776" w:rsidP="003A4776">
      <w:pPr>
        <w:pStyle w:val="BodyText"/>
        <w:numPr>
          <w:ilvl w:val="2"/>
          <w:numId w:val="5"/>
        </w:numPr>
        <w:spacing w:after="0" w:line="240" w:lineRule="auto"/>
        <w:ind w:left="404" w:right="44"/>
        <w:jc w:val="both"/>
        <w:rPr>
          <w:rFonts w:ascii="Simplified Arabic" w:hAnsi="Simplified Arabic" w:cs="Simplified Arabic"/>
          <w:b/>
          <w:bCs/>
          <w:sz w:val="24"/>
          <w:szCs w:val="24"/>
        </w:rPr>
      </w:pPr>
      <w:r w:rsidRPr="00C626CE">
        <w:rPr>
          <w:rFonts w:ascii="Simplified Arabic" w:hAnsi="Simplified Arabic" w:cs="Simplified Arabic"/>
          <w:b/>
          <w:bCs/>
          <w:sz w:val="24"/>
          <w:szCs w:val="24"/>
          <w:rtl/>
        </w:rPr>
        <w:t>الجهاز المركزي للإحصاء الفلسطيني 2019</w:t>
      </w:r>
      <w:r w:rsidRPr="00C626CE">
        <w:rPr>
          <w:rFonts w:ascii="Simplified Arabic" w:hAnsi="Simplified Arabic" w:cs="Simplified Arabic"/>
          <w:sz w:val="24"/>
          <w:szCs w:val="24"/>
          <w:rtl/>
        </w:rPr>
        <w:t xml:space="preserve">.  قاعدة بيانات </w:t>
      </w:r>
      <w:r w:rsidRPr="00C626CE">
        <w:rPr>
          <w:rFonts w:ascii="Simplified Arabic" w:hAnsi="Simplified Arabic" w:cs="Simplified Arabic" w:hint="cs"/>
          <w:sz w:val="24"/>
          <w:szCs w:val="24"/>
          <w:rtl/>
        </w:rPr>
        <w:t>التعداد العام للسكان والمساكن والمنشأت،</w:t>
      </w:r>
      <w:r w:rsidRPr="00C626CE">
        <w:rPr>
          <w:rFonts w:ascii="Simplified Arabic" w:hAnsi="Simplified Arabic" w:cs="Simplified Arabic"/>
          <w:sz w:val="24"/>
          <w:szCs w:val="24"/>
          <w:rtl/>
        </w:rPr>
        <w:t xml:space="preserve"> 2017</w:t>
      </w:r>
      <w:r w:rsidRPr="00C626CE">
        <w:rPr>
          <w:rFonts w:ascii="Simplified Arabic" w:hAnsi="Simplified Arabic" w:cs="Simplified Arabic" w:hint="cs"/>
          <w:sz w:val="24"/>
          <w:szCs w:val="24"/>
          <w:rtl/>
        </w:rPr>
        <w:t xml:space="preserve">. </w:t>
      </w:r>
      <w:r w:rsidR="005E7D2E">
        <w:rPr>
          <w:rFonts w:ascii="Simplified Arabic" w:hAnsi="Simplified Arabic" w:cs="Simplified Arabic" w:hint="cs"/>
          <w:sz w:val="24"/>
          <w:szCs w:val="24"/>
          <w:rtl/>
        </w:rPr>
        <w:t xml:space="preserve">   </w:t>
      </w:r>
      <w:r w:rsidRPr="00C626CE">
        <w:rPr>
          <w:rFonts w:ascii="Simplified Arabic" w:hAnsi="Simplified Arabic" w:cs="Simplified Arabic"/>
          <w:sz w:val="24"/>
          <w:szCs w:val="24"/>
          <w:rtl/>
        </w:rPr>
        <w:t xml:space="preserve"> </w:t>
      </w:r>
      <w:r w:rsidRPr="00C626CE">
        <w:rPr>
          <w:rFonts w:ascii="Simplified Arabic" w:hAnsi="Simplified Arabic" w:cs="Simplified Arabic"/>
          <w:b/>
          <w:bCs/>
          <w:sz w:val="24"/>
          <w:szCs w:val="24"/>
          <w:rtl/>
        </w:rPr>
        <w:t>رام الله- فلسطين.</w:t>
      </w:r>
    </w:p>
    <w:p w:rsidR="003A4776" w:rsidRPr="00E24BD1" w:rsidRDefault="003A4776" w:rsidP="003A4776">
      <w:pPr>
        <w:pStyle w:val="BodyText"/>
        <w:tabs>
          <w:tab w:val="num" w:pos="2160"/>
        </w:tabs>
        <w:spacing w:after="0" w:line="240" w:lineRule="auto"/>
        <w:ind w:right="44"/>
        <w:jc w:val="both"/>
        <w:rPr>
          <w:rFonts w:ascii="Simplified Arabic" w:hAnsi="Simplified Arabic" w:cs="Simplified Arabic"/>
          <w:b/>
          <w:bCs/>
          <w:sz w:val="16"/>
          <w:szCs w:val="16"/>
        </w:rPr>
      </w:pPr>
    </w:p>
    <w:p w:rsidR="003A4776" w:rsidRPr="00C626CE" w:rsidRDefault="003A4776" w:rsidP="003A4776">
      <w:pPr>
        <w:pStyle w:val="BodyText"/>
        <w:numPr>
          <w:ilvl w:val="2"/>
          <w:numId w:val="5"/>
        </w:numPr>
        <w:spacing w:after="0" w:line="240" w:lineRule="auto"/>
        <w:ind w:left="404" w:right="44"/>
        <w:jc w:val="both"/>
        <w:rPr>
          <w:rFonts w:ascii="Simplified Arabic" w:hAnsi="Simplified Arabic" w:cs="Simplified Arabic"/>
          <w:sz w:val="24"/>
          <w:szCs w:val="24"/>
        </w:rPr>
      </w:pPr>
      <w:r w:rsidRPr="00C626CE">
        <w:rPr>
          <w:rFonts w:ascii="Simplified Arabic" w:hAnsi="Simplified Arabic" w:cs="Simplified Arabic"/>
          <w:b/>
          <w:bCs/>
          <w:sz w:val="24"/>
          <w:szCs w:val="24"/>
          <w:rtl/>
        </w:rPr>
        <w:t>الجهاز المركزي للإحصاء الفلسطيني 2019</w:t>
      </w:r>
      <w:r w:rsidRPr="00C626CE">
        <w:rPr>
          <w:rFonts w:ascii="Simplified Arabic" w:hAnsi="Simplified Arabic" w:cs="Simplified Arabic"/>
          <w:sz w:val="24"/>
          <w:szCs w:val="24"/>
          <w:rtl/>
        </w:rPr>
        <w:t>.  تقديرات</w:t>
      </w:r>
      <w:r>
        <w:rPr>
          <w:rFonts w:ascii="Simplified Arabic" w:hAnsi="Simplified Arabic" w:cs="Simplified Arabic" w:hint="cs"/>
          <w:sz w:val="24"/>
          <w:szCs w:val="24"/>
          <w:rtl/>
        </w:rPr>
        <w:t xml:space="preserve"> لأعداد السكان</w:t>
      </w:r>
      <w:r w:rsidRPr="00C626CE">
        <w:rPr>
          <w:rFonts w:ascii="Simplified Arabic" w:hAnsi="Simplified Arabic" w:cs="Simplified Arabic"/>
          <w:sz w:val="24"/>
          <w:szCs w:val="24"/>
          <w:rtl/>
        </w:rPr>
        <w:t xml:space="preserve"> منقحة بناءً على النتائج النهائية للتعداد العام للسكان والمساكن والمنشآت. </w:t>
      </w:r>
      <w:r w:rsidRPr="00C626CE">
        <w:rPr>
          <w:rFonts w:ascii="Simplified Arabic" w:hAnsi="Simplified Arabic" w:cs="Simplified Arabic" w:hint="cs"/>
          <w:sz w:val="24"/>
          <w:szCs w:val="24"/>
          <w:rtl/>
        </w:rPr>
        <w:t xml:space="preserve"> </w:t>
      </w:r>
      <w:r w:rsidRPr="00C626CE">
        <w:rPr>
          <w:rFonts w:ascii="Simplified Arabic" w:hAnsi="Simplified Arabic" w:cs="Simplified Arabic"/>
          <w:b/>
          <w:bCs/>
          <w:sz w:val="24"/>
          <w:szCs w:val="24"/>
          <w:rtl/>
        </w:rPr>
        <w:t>رام الله- فلسطين.</w:t>
      </w:r>
    </w:p>
    <w:p w:rsidR="003A4776" w:rsidRPr="00461851" w:rsidRDefault="003A4776" w:rsidP="003A4776">
      <w:pPr>
        <w:pStyle w:val="BodyText"/>
        <w:tabs>
          <w:tab w:val="num" w:pos="2160"/>
        </w:tabs>
        <w:spacing w:after="0" w:line="240" w:lineRule="auto"/>
        <w:ind w:left="404" w:right="-1368"/>
        <w:jc w:val="both"/>
        <w:rPr>
          <w:rFonts w:ascii="Simplified Arabic" w:hAnsi="Simplified Arabic" w:cs="Simplified Arabic"/>
          <w:sz w:val="16"/>
          <w:szCs w:val="16"/>
          <w:rtl/>
        </w:rPr>
      </w:pPr>
    </w:p>
    <w:p w:rsidR="003A4776" w:rsidRPr="007B5305"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0C7C1C">
        <w:rPr>
          <w:rFonts w:ascii="Simplified Arabic" w:hAnsi="Simplified Arabic" w:cs="Simplified Arabic"/>
          <w:b/>
          <w:bCs/>
          <w:sz w:val="24"/>
          <w:szCs w:val="24"/>
          <w:rtl/>
        </w:rPr>
        <w:t xml:space="preserve">الجهاز المركزي للإحصاء الفلسطيني، 2019. </w:t>
      </w:r>
      <w:r w:rsidRPr="000C7C1C">
        <w:rPr>
          <w:rFonts w:ascii="Simplified Arabic" w:hAnsi="Simplified Arabic" w:cs="Simplified Arabic"/>
          <w:sz w:val="24"/>
          <w:szCs w:val="24"/>
          <w:rtl/>
        </w:rPr>
        <w:t>مسح القوى العاملة الفلسطينية، التقرير السنوي: 2018.</w:t>
      </w:r>
      <w:r w:rsidRPr="000C7C1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0C7C1C">
        <w:rPr>
          <w:rFonts w:ascii="Simplified Arabic" w:hAnsi="Simplified Arabic" w:cs="Simplified Arabic" w:hint="cs"/>
          <w:sz w:val="24"/>
          <w:szCs w:val="24"/>
          <w:rtl/>
        </w:rPr>
        <w:t xml:space="preserve"> </w:t>
      </w:r>
      <w:r w:rsidRPr="007B5305">
        <w:rPr>
          <w:rFonts w:ascii="Simplified Arabic" w:hAnsi="Simplified Arabic" w:cs="Simplified Arabic"/>
          <w:b/>
          <w:bCs/>
          <w:sz w:val="24"/>
          <w:szCs w:val="24"/>
          <w:rtl/>
        </w:rPr>
        <w:t>رام الله- فلسطين.</w:t>
      </w:r>
    </w:p>
    <w:p w:rsidR="003A4776" w:rsidRPr="00D365C2" w:rsidRDefault="003A4776" w:rsidP="003A4776">
      <w:pPr>
        <w:pStyle w:val="BodyText"/>
        <w:spacing w:after="0" w:line="240" w:lineRule="auto"/>
        <w:ind w:right="44"/>
        <w:jc w:val="both"/>
        <w:rPr>
          <w:rFonts w:ascii="Simplified Arabic" w:hAnsi="Simplified Arabic" w:cs="Simplified Arabic"/>
          <w:sz w:val="16"/>
          <w:szCs w:val="16"/>
        </w:rPr>
      </w:pPr>
    </w:p>
    <w:p w:rsidR="003A4776" w:rsidRPr="00C626CE" w:rsidRDefault="003A4776" w:rsidP="003A4776">
      <w:pPr>
        <w:pStyle w:val="BodyText"/>
        <w:numPr>
          <w:ilvl w:val="2"/>
          <w:numId w:val="5"/>
        </w:numPr>
        <w:spacing w:after="0" w:line="240" w:lineRule="auto"/>
        <w:ind w:left="404" w:right="44"/>
        <w:jc w:val="both"/>
        <w:rPr>
          <w:rFonts w:ascii="Simplified Arabic" w:hAnsi="Simplified Arabic" w:cs="Simplified Arabic"/>
          <w:sz w:val="24"/>
          <w:szCs w:val="24"/>
        </w:rPr>
      </w:pPr>
      <w:r w:rsidRPr="00C626CE">
        <w:rPr>
          <w:rFonts w:ascii="Simplified Arabic" w:hAnsi="Simplified Arabic" w:cs="Simplified Arabic"/>
          <w:b/>
          <w:bCs/>
          <w:sz w:val="24"/>
          <w:szCs w:val="24"/>
          <w:rtl/>
        </w:rPr>
        <w:t>الجهاز المركزي للإحصاء الفلسطيني 2019</w:t>
      </w:r>
      <w:r w:rsidRPr="00C626CE">
        <w:rPr>
          <w:rFonts w:ascii="Simplified Arabic" w:hAnsi="Simplified Arabic" w:cs="Simplified Arabic"/>
          <w:sz w:val="24"/>
          <w:szCs w:val="24"/>
          <w:rtl/>
        </w:rPr>
        <w:t xml:space="preserve">.  قاعدة بيانات مسح القوى العاملة.  </w:t>
      </w:r>
      <w:r w:rsidRPr="00C626CE">
        <w:rPr>
          <w:rFonts w:ascii="Simplified Arabic" w:hAnsi="Simplified Arabic" w:cs="Simplified Arabic"/>
          <w:b/>
          <w:bCs/>
          <w:sz w:val="24"/>
          <w:szCs w:val="24"/>
          <w:rtl/>
        </w:rPr>
        <w:t>رام الله- فلسطين</w:t>
      </w:r>
      <w:r w:rsidRPr="00C626CE">
        <w:rPr>
          <w:rFonts w:ascii="Simplified Arabic" w:hAnsi="Simplified Arabic" w:cs="Simplified Arabic"/>
          <w:sz w:val="24"/>
          <w:szCs w:val="24"/>
          <w:rtl/>
        </w:rPr>
        <w:t>.</w:t>
      </w:r>
    </w:p>
    <w:p w:rsidR="003A4776" w:rsidRPr="00461851" w:rsidRDefault="003A4776" w:rsidP="003A4776">
      <w:pPr>
        <w:pStyle w:val="BodyText"/>
        <w:tabs>
          <w:tab w:val="num" w:pos="2160"/>
        </w:tabs>
        <w:spacing w:after="0" w:line="240" w:lineRule="auto"/>
        <w:ind w:left="404" w:right="-1368"/>
        <w:jc w:val="both"/>
        <w:rPr>
          <w:rFonts w:ascii="Simplified Arabic" w:hAnsi="Simplified Arabic" w:cs="Simplified Arabic"/>
          <w:sz w:val="16"/>
          <w:szCs w:val="16"/>
        </w:rPr>
      </w:pPr>
    </w:p>
    <w:p w:rsidR="003A4776" w:rsidRDefault="003A4776" w:rsidP="003A4776">
      <w:pPr>
        <w:pStyle w:val="BodyText"/>
        <w:numPr>
          <w:ilvl w:val="2"/>
          <w:numId w:val="5"/>
        </w:numPr>
        <w:spacing w:after="0" w:line="240" w:lineRule="auto"/>
        <w:ind w:left="404" w:right="44"/>
        <w:jc w:val="both"/>
        <w:rPr>
          <w:rFonts w:ascii="Simplified Arabic" w:hAnsi="Simplified Arabic" w:cs="Simplified Arabic"/>
          <w:sz w:val="24"/>
          <w:szCs w:val="24"/>
        </w:rPr>
      </w:pPr>
      <w:r w:rsidRPr="00C626CE">
        <w:rPr>
          <w:rFonts w:ascii="Simplified Arabic" w:hAnsi="Simplified Arabic" w:cs="Simplified Arabic"/>
          <w:b/>
          <w:bCs/>
          <w:sz w:val="24"/>
          <w:szCs w:val="24"/>
          <w:rtl/>
        </w:rPr>
        <w:t>الجهاز المركزي للإحصاء الفلسطيني 2019</w:t>
      </w:r>
      <w:r w:rsidRPr="00C626CE">
        <w:rPr>
          <w:rFonts w:ascii="Simplified Arabic" w:hAnsi="Simplified Arabic" w:cs="Simplified Arabic"/>
          <w:sz w:val="24"/>
          <w:szCs w:val="24"/>
          <w:rtl/>
        </w:rPr>
        <w:t xml:space="preserve">.  قاعدة بيانات الزواج والطلاق.  </w:t>
      </w:r>
      <w:r w:rsidRPr="00C626CE">
        <w:rPr>
          <w:rFonts w:ascii="Simplified Arabic" w:hAnsi="Simplified Arabic" w:cs="Simplified Arabic"/>
          <w:b/>
          <w:bCs/>
          <w:sz w:val="24"/>
          <w:szCs w:val="24"/>
          <w:rtl/>
        </w:rPr>
        <w:t>رام الله- فلسطين.</w:t>
      </w:r>
    </w:p>
    <w:p w:rsidR="003A4776" w:rsidRPr="00A95369" w:rsidRDefault="003A4776" w:rsidP="003A4776">
      <w:pPr>
        <w:pStyle w:val="BodyText"/>
        <w:spacing w:after="0" w:line="240" w:lineRule="auto"/>
        <w:ind w:right="44"/>
        <w:jc w:val="both"/>
        <w:rPr>
          <w:rFonts w:ascii="Simplified Arabic" w:hAnsi="Simplified Arabic" w:cs="Simplified Arabic"/>
          <w:b/>
          <w:bCs/>
          <w:sz w:val="24"/>
          <w:szCs w:val="24"/>
          <w:rtl/>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الجهاز المركزي للإحصاء الفلسطين</w:t>
      </w:r>
      <w:r w:rsidRPr="00F865BA">
        <w:rPr>
          <w:rFonts w:ascii="Simplified Arabic" w:hAnsi="Simplified Arabic" w:cs="Simplified Arabic" w:hint="cs"/>
          <w:b/>
          <w:bCs/>
          <w:sz w:val="24"/>
          <w:szCs w:val="24"/>
          <w:rtl/>
        </w:rPr>
        <w:t>ي</w:t>
      </w:r>
      <w:r w:rsidRPr="00F865BA">
        <w:rPr>
          <w:rFonts w:ascii="Simplified Arabic" w:hAnsi="Simplified Arabic" w:cs="Simplified Arabic"/>
          <w:b/>
          <w:bCs/>
          <w:sz w:val="24"/>
          <w:szCs w:val="24"/>
          <w:rtl/>
        </w:rPr>
        <w:t>.</w:t>
      </w:r>
      <w:r>
        <w:rPr>
          <w:rFonts w:ascii="Simplified Arabic" w:hAnsi="Simplified Arabic" w:cs="Simplified Arabic" w:hint="cs"/>
          <w:b/>
          <w:bCs/>
          <w:sz w:val="24"/>
          <w:szCs w:val="24"/>
          <w:rtl/>
        </w:rPr>
        <w:t xml:space="preserve"> 2019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قاعدة بيانات مسح التعليم- وزارة التربية والتعليم العالي.</w:t>
      </w:r>
      <w:r w:rsidRPr="00F865BA">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 فلسطين.</w:t>
      </w:r>
    </w:p>
    <w:p w:rsidR="003A4776" w:rsidRPr="00AA1152" w:rsidRDefault="003A4776" w:rsidP="003A4776">
      <w:pPr>
        <w:pStyle w:val="BodyText"/>
        <w:tabs>
          <w:tab w:val="num" w:pos="2160"/>
        </w:tabs>
        <w:spacing w:after="0" w:line="240" w:lineRule="auto"/>
        <w:ind w:right="44"/>
        <w:jc w:val="both"/>
        <w:rPr>
          <w:rFonts w:ascii="Simplified Arabic" w:hAnsi="Simplified Arabic" w:cs="Simplified Arabic"/>
          <w:b/>
          <w:bCs/>
          <w:sz w:val="16"/>
          <w:szCs w:val="16"/>
        </w:rPr>
      </w:pPr>
    </w:p>
    <w:p w:rsidR="003A4776" w:rsidRPr="00F865BA"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وزارة التعليم العالي والبحث العلمي،</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2019.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قاعدة بيانات المسح الشامل ل</w:t>
      </w:r>
      <w:r w:rsidRPr="00F865BA">
        <w:rPr>
          <w:rFonts w:ascii="Simplified Arabic" w:hAnsi="Simplified Arabic" w:cs="Simplified Arabic" w:hint="cs"/>
          <w:sz w:val="24"/>
          <w:szCs w:val="24"/>
          <w:rtl/>
        </w:rPr>
        <w:t>م</w:t>
      </w:r>
      <w:r w:rsidRPr="00F865BA">
        <w:rPr>
          <w:rFonts w:ascii="Simplified Arabic" w:hAnsi="Simplified Arabic" w:cs="Simplified Arabic"/>
          <w:sz w:val="24"/>
          <w:szCs w:val="24"/>
          <w:rtl/>
        </w:rPr>
        <w:t>ؤسسات التعليم العالي الفلسطينية</w:t>
      </w:r>
      <w:r w:rsidRPr="00F865BA">
        <w:rPr>
          <w:rFonts w:ascii="Simplified Arabic" w:hAnsi="Simplified Arabic" w:cs="Simplified Arabic"/>
          <w:b/>
          <w:bCs/>
          <w:sz w:val="24"/>
          <w:szCs w:val="24"/>
          <w:rtl/>
        </w:rPr>
        <w:t>.</w:t>
      </w:r>
      <w:r>
        <w:rPr>
          <w:rFonts w:ascii="Simplified Arabic" w:hAnsi="Simplified Arabic" w:cs="Simplified Arabic" w:hint="cs"/>
          <w:b/>
          <w:bCs/>
          <w:sz w:val="24"/>
          <w:szCs w:val="24"/>
          <w:rtl/>
        </w:rPr>
        <w:t xml:space="preserve"> </w:t>
      </w:r>
      <w:r w:rsidR="005E7D2E">
        <w:rPr>
          <w:rFonts w:ascii="Simplified Arabic" w:hAnsi="Simplified Arabic" w:cs="Simplified Arabic" w:hint="cs"/>
          <w:b/>
          <w:bCs/>
          <w:sz w:val="24"/>
          <w:szCs w:val="24"/>
          <w:rtl/>
        </w:rPr>
        <w:t xml:space="preserve">  </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الله-فلسطين.</w:t>
      </w:r>
    </w:p>
    <w:p w:rsidR="003A4776" w:rsidRPr="00D365C2" w:rsidRDefault="003A4776" w:rsidP="003A4776">
      <w:pPr>
        <w:pStyle w:val="BodyText"/>
        <w:spacing w:after="0" w:line="240" w:lineRule="auto"/>
        <w:ind w:left="404" w:right="44"/>
        <w:jc w:val="both"/>
        <w:rPr>
          <w:rFonts w:ascii="Simplified Arabic" w:hAnsi="Simplified Arabic" w:cs="Simplified Arabic"/>
          <w:b/>
          <w:bCs/>
          <w:sz w:val="16"/>
          <w:szCs w:val="16"/>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وزارة التربية والتعليم،</w:t>
      </w:r>
      <w:r w:rsidRPr="00F865BA">
        <w:rPr>
          <w:rFonts w:ascii="Simplified Arabic" w:hAnsi="Simplified Arabic" w:cs="Simplified Arabic" w:hint="cs"/>
          <w:b/>
          <w:bCs/>
          <w:sz w:val="24"/>
          <w:szCs w:val="24"/>
          <w:rtl/>
        </w:rPr>
        <w:t xml:space="preserve"> 2019.</w:t>
      </w:r>
      <w:r w:rsidRPr="00F865BA">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الكتاب الإحصائي التربوي السنوي للعام الدراسي 2018</w:t>
      </w:r>
      <w:r w:rsidRPr="00F865BA">
        <w:rPr>
          <w:rFonts w:ascii="Simplified Arabic" w:hAnsi="Simplified Arabic" w:cs="Simplified Arabic"/>
          <w:sz w:val="24"/>
          <w:szCs w:val="24"/>
        </w:rPr>
        <w:t>/</w:t>
      </w:r>
      <w:r w:rsidRPr="00F865BA">
        <w:rPr>
          <w:rFonts w:ascii="Simplified Arabic" w:hAnsi="Simplified Arabic" w:cs="Simplified Arabic"/>
          <w:sz w:val="24"/>
          <w:szCs w:val="24"/>
          <w:rtl/>
        </w:rPr>
        <w:t>2019</w:t>
      </w:r>
      <w:r w:rsidRPr="00F865BA">
        <w:rPr>
          <w:rFonts w:ascii="Simplified Arabic" w:hAnsi="Simplified Arabic" w:cs="Simplified Arabic" w:hint="cs"/>
          <w:sz w:val="24"/>
          <w:szCs w:val="24"/>
          <w:rtl/>
        </w:rPr>
        <w:t xml:space="preserve">. </w:t>
      </w:r>
      <w:r>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 فلسطين.</w:t>
      </w:r>
    </w:p>
    <w:p w:rsidR="003A4776" w:rsidRPr="003C79C1" w:rsidRDefault="003A4776" w:rsidP="003A4776">
      <w:pPr>
        <w:pStyle w:val="ListParagraph"/>
        <w:jc w:val="both"/>
        <w:rPr>
          <w:rFonts w:ascii="Simplified Arabic" w:hAnsi="Simplified Arabic" w:cs="Simplified Arabic"/>
          <w:b/>
          <w:bCs/>
          <w:sz w:val="16"/>
          <w:szCs w:val="16"/>
          <w:rtl/>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 xml:space="preserve">وزارة التربية والتعليم، 2019. </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قاعدة بيانات المسح الشامل لرياض الأطفال</w:t>
      </w:r>
      <w:r w:rsidRPr="00F865BA">
        <w:rPr>
          <w:rFonts w:ascii="Simplified Arabic" w:hAnsi="Simplified Arabic" w:cs="Simplified Arabic" w:hint="cs"/>
          <w:sz w:val="24"/>
          <w:szCs w:val="24"/>
          <w:rtl/>
        </w:rPr>
        <w:t xml:space="preserve"> والمدارس</w:t>
      </w:r>
      <w:r w:rsidRPr="00F865BA">
        <w:rPr>
          <w:rFonts w:ascii="Simplified Arabic" w:hAnsi="Simplified Arabic" w:cs="Simplified Arabic"/>
          <w:sz w:val="24"/>
          <w:szCs w:val="24"/>
          <w:rtl/>
        </w:rPr>
        <w:t xml:space="preserve"> للعام الدراسي 2018</w:t>
      </w:r>
      <w:r w:rsidRPr="00F865BA">
        <w:rPr>
          <w:rFonts w:ascii="Simplified Arabic" w:hAnsi="Simplified Arabic" w:cs="Simplified Arabic"/>
          <w:sz w:val="24"/>
          <w:szCs w:val="24"/>
        </w:rPr>
        <w:t>/</w:t>
      </w:r>
      <w:r w:rsidRPr="00F865BA">
        <w:rPr>
          <w:rFonts w:ascii="Simplified Arabic" w:hAnsi="Simplified Arabic" w:cs="Simplified Arabic"/>
          <w:sz w:val="24"/>
          <w:szCs w:val="24"/>
          <w:rtl/>
        </w:rPr>
        <w:t>2019.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 – فلسطين.</w:t>
      </w:r>
    </w:p>
    <w:p w:rsidR="003A4776" w:rsidRPr="004E0EE9" w:rsidRDefault="003A4776" w:rsidP="003A4776">
      <w:pPr>
        <w:bidi/>
        <w:spacing w:after="0" w:line="240" w:lineRule="auto"/>
        <w:jc w:val="both"/>
        <w:rPr>
          <w:rFonts w:ascii="Simplified Arabic" w:hAnsi="Simplified Arabic" w:cs="Simplified Arabic"/>
          <w:sz w:val="16"/>
          <w:szCs w:val="16"/>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D365C2">
        <w:rPr>
          <w:rFonts w:ascii="Simplified Arabic" w:hAnsi="Simplified Arabic" w:cs="Simplified Arabic"/>
          <w:b/>
          <w:bCs/>
          <w:sz w:val="24"/>
          <w:szCs w:val="24"/>
          <w:rtl/>
        </w:rPr>
        <w:t xml:space="preserve">الجهاز المركزي للإحصاء الفلسطيني، 2019. </w:t>
      </w:r>
      <w:r>
        <w:rPr>
          <w:rFonts w:ascii="Simplified Arabic" w:hAnsi="Simplified Arabic" w:cs="Simplified Arabic" w:hint="cs"/>
          <w:b/>
          <w:bCs/>
          <w:sz w:val="24"/>
          <w:szCs w:val="24"/>
          <w:rtl/>
        </w:rPr>
        <w:t xml:space="preserve"> </w:t>
      </w:r>
      <w:r w:rsidRPr="00D365C2">
        <w:rPr>
          <w:rFonts w:ascii="Simplified Arabic" w:hAnsi="Simplified Arabic" w:cs="Simplified Arabic"/>
          <w:sz w:val="24"/>
          <w:szCs w:val="24"/>
          <w:rtl/>
        </w:rPr>
        <w:t>تقرير الفقر في الأراضي الفلسطينية 2017.</w:t>
      </w:r>
      <w:r w:rsidRPr="00D365C2">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 xml:space="preserve">                    </w:t>
      </w:r>
      <w:r w:rsidRPr="00D365C2">
        <w:rPr>
          <w:rFonts w:ascii="Simplified Arabic" w:hAnsi="Simplified Arabic" w:cs="Simplified Arabic"/>
          <w:b/>
          <w:bCs/>
          <w:sz w:val="24"/>
          <w:szCs w:val="24"/>
          <w:rtl/>
        </w:rPr>
        <w:t>رام الله –فلسطين.</w:t>
      </w:r>
    </w:p>
    <w:p w:rsidR="003A4776" w:rsidRDefault="003A4776" w:rsidP="00AD2501">
      <w:pPr>
        <w:pStyle w:val="ListParagraph"/>
        <w:numPr>
          <w:ilvl w:val="0"/>
          <w:numId w:val="27"/>
        </w:numPr>
        <w:bidi/>
        <w:ind w:left="423" w:hanging="425"/>
        <w:jc w:val="both"/>
        <w:rPr>
          <w:rFonts w:ascii="Simplified Arabic" w:hAnsi="Simplified Arabic" w:cs="Simplified Arabic"/>
        </w:rPr>
      </w:pPr>
      <w:r w:rsidRPr="0040225B">
        <w:rPr>
          <w:rFonts w:ascii="Simplified Arabic" w:hAnsi="Simplified Arabic" w:cs="Simplified Arabic" w:hint="cs"/>
          <w:b/>
          <w:bCs/>
          <w:color w:val="000000"/>
          <w:shd w:val="clear" w:color="auto" w:fill="FFFFFF"/>
          <w:rtl/>
        </w:rPr>
        <w:lastRenderedPageBreak/>
        <w:t>الجهاز</w:t>
      </w:r>
      <w:r>
        <w:rPr>
          <w:rFonts w:ascii="Simplified Arabic" w:hAnsi="Simplified Arabic" w:cs="Simplified Arabic" w:hint="cs"/>
          <w:b/>
          <w:bCs/>
          <w:color w:val="000000"/>
          <w:shd w:val="clear" w:color="auto" w:fill="FFFFFF"/>
          <w:rtl/>
        </w:rPr>
        <w:t xml:space="preserve"> </w:t>
      </w:r>
      <w:r w:rsidRPr="0040225B">
        <w:rPr>
          <w:rFonts w:ascii="Simplified Arabic" w:hAnsi="Simplified Arabic" w:cs="Simplified Arabic" w:hint="cs"/>
          <w:b/>
          <w:bCs/>
          <w:color w:val="000000"/>
          <w:shd w:val="clear" w:color="auto" w:fill="FFFFFF"/>
          <w:rtl/>
        </w:rPr>
        <w:t>المركزي للإحصاء الفلسطيني 2019.</w:t>
      </w:r>
      <w:r w:rsidRPr="00F01608">
        <w:rPr>
          <w:rFonts w:ascii="Simplified Arabic" w:hAnsi="Simplified Arabic" w:cs="Simplified Arabic" w:hint="cs"/>
          <w:color w:val="000000"/>
          <w:shd w:val="clear" w:color="auto" w:fill="FFFFFF"/>
          <w:rtl/>
        </w:rPr>
        <w:t xml:space="preserve"> </w:t>
      </w:r>
      <w:r w:rsidR="0010636D">
        <w:rPr>
          <w:rFonts w:ascii="Simplified Arabic" w:hAnsi="Simplified Arabic" w:cs="Simplified Arabic"/>
          <w:color w:val="000000"/>
          <w:shd w:val="clear" w:color="auto" w:fill="FFFFFF"/>
          <w:rtl/>
        </w:rPr>
        <w:t>المرأة</w:t>
      </w:r>
      <w:r w:rsidRPr="00F01608">
        <w:rPr>
          <w:rFonts w:ascii="Simplified Arabic" w:hAnsi="Simplified Arabic" w:cs="Simplified Arabic"/>
          <w:color w:val="000000"/>
          <w:shd w:val="clear" w:color="auto" w:fill="FFFFFF"/>
          <w:rtl/>
        </w:rPr>
        <w:t xml:space="preserve"> والرجل في فلسطين: قضايا وإحصاءات،</w:t>
      </w:r>
      <w:r w:rsidRPr="0040225B">
        <w:rPr>
          <w:rFonts w:ascii="Simplified Arabic" w:hAnsi="Simplified Arabic" w:cs="Simplified Arabic"/>
          <w:color w:val="000000"/>
          <w:sz w:val="16"/>
          <w:szCs w:val="16"/>
          <w:shd w:val="clear" w:color="auto" w:fill="FFFFFF"/>
          <w:rtl/>
        </w:rPr>
        <w:t xml:space="preserve"> </w:t>
      </w:r>
      <w:r w:rsidRPr="00F01608">
        <w:rPr>
          <w:rFonts w:ascii="Simplified Arabic" w:hAnsi="Simplified Arabic" w:cs="Simplified Arabic" w:hint="cs"/>
          <w:color w:val="000000"/>
          <w:shd w:val="clear" w:color="auto" w:fill="FFFFFF"/>
          <w:rtl/>
        </w:rPr>
        <w:t>2016.</w:t>
      </w:r>
      <w:r>
        <w:rPr>
          <w:rFonts w:ascii="Simplified Arabic" w:hAnsi="Simplified Arabic" w:cs="Simplified Arabic" w:hint="cs"/>
          <w:color w:val="000000"/>
          <w:shd w:val="clear" w:color="auto" w:fill="FFFFFF"/>
          <w:rtl/>
        </w:rPr>
        <w:t xml:space="preserve">              </w:t>
      </w:r>
      <w:r w:rsidRPr="00F01608">
        <w:rPr>
          <w:rFonts w:ascii="Simplified Arabic" w:hAnsi="Simplified Arabic" w:cs="Simplified Arabic" w:hint="cs"/>
          <w:color w:val="000000"/>
          <w:shd w:val="clear" w:color="auto" w:fill="FFFFFF"/>
          <w:rtl/>
        </w:rPr>
        <w:t xml:space="preserve"> </w:t>
      </w:r>
      <w:r w:rsidRPr="0040225B">
        <w:rPr>
          <w:rFonts w:ascii="Simplified Arabic" w:hAnsi="Simplified Arabic" w:cs="Simplified Arabic" w:hint="cs"/>
          <w:b/>
          <w:bCs/>
          <w:color w:val="000000"/>
          <w:shd w:val="clear" w:color="auto" w:fill="FFFFFF"/>
          <w:rtl/>
        </w:rPr>
        <w:t>رام الله</w:t>
      </w:r>
      <w:r w:rsidRPr="0040225B">
        <w:rPr>
          <w:rFonts w:ascii="Simplified Arabic" w:hAnsi="Simplified Arabic" w:cs="Simplified Arabic"/>
          <w:b/>
          <w:bCs/>
          <w:color w:val="000000"/>
          <w:shd w:val="clear" w:color="auto" w:fill="FFFFFF"/>
          <w:rtl/>
        </w:rPr>
        <w:t>–</w:t>
      </w:r>
      <w:r>
        <w:rPr>
          <w:rFonts w:ascii="Simplified Arabic" w:hAnsi="Simplified Arabic" w:cs="Simplified Arabic" w:hint="cs"/>
          <w:b/>
          <w:bCs/>
          <w:color w:val="000000"/>
          <w:shd w:val="clear" w:color="auto" w:fill="FFFFFF"/>
          <w:rtl/>
        </w:rPr>
        <w:t xml:space="preserve"> </w:t>
      </w:r>
      <w:r w:rsidRPr="0040225B">
        <w:rPr>
          <w:rFonts w:ascii="Simplified Arabic" w:hAnsi="Simplified Arabic" w:cs="Simplified Arabic" w:hint="cs"/>
          <w:b/>
          <w:bCs/>
          <w:color w:val="000000"/>
          <w:shd w:val="clear" w:color="auto" w:fill="FFFFFF"/>
          <w:rtl/>
        </w:rPr>
        <w:t>فلسطين.</w:t>
      </w:r>
    </w:p>
    <w:p w:rsidR="003A4776" w:rsidRPr="003C79C1" w:rsidRDefault="003A4776" w:rsidP="003A4776">
      <w:pPr>
        <w:pStyle w:val="ListParagraph"/>
        <w:bidi/>
        <w:jc w:val="both"/>
        <w:rPr>
          <w:rFonts w:ascii="Simplified Arabic" w:hAnsi="Simplified Arabic" w:cs="Simplified Arabic"/>
          <w:sz w:val="16"/>
          <w:szCs w:val="16"/>
        </w:rPr>
      </w:pPr>
    </w:p>
    <w:p w:rsidR="003A4776" w:rsidRDefault="003A4776" w:rsidP="00AD2501">
      <w:pPr>
        <w:pStyle w:val="ListParagraph"/>
        <w:numPr>
          <w:ilvl w:val="0"/>
          <w:numId w:val="27"/>
        </w:numPr>
        <w:bidi/>
        <w:ind w:left="379" w:hanging="284"/>
        <w:jc w:val="both"/>
        <w:rPr>
          <w:rFonts w:ascii="Simplified Arabic" w:hAnsi="Simplified Arabic" w:cs="Simplified Arabic"/>
          <w:b/>
          <w:bCs/>
          <w:color w:val="000000" w:themeColor="text1"/>
          <w:lang w:bidi="ar-JO"/>
        </w:rPr>
      </w:pPr>
      <w:r w:rsidRPr="00A03D31">
        <w:rPr>
          <w:rFonts w:ascii="Simplified Arabic" w:hAnsi="Simplified Arabic" w:cs="Simplified Arabic"/>
          <w:b/>
          <w:bCs/>
          <w:color w:val="000000" w:themeColor="text1"/>
          <w:rtl/>
          <w:lang w:bidi="ar-JO"/>
        </w:rPr>
        <w:t xml:space="preserve">الجهاز المركزي للإحصاء الفلسطيني، </w:t>
      </w:r>
      <w:r w:rsidRPr="00AA1152">
        <w:rPr>
          <w:rFonts w:ascii="Simplified Arabic" w:hAnsi="Simplified Arabic" w:cs="Simplified Arabic"/>
          <w:b/>
          <w:bCs/>
          <w:color w:val="000000" w:themeColor="text1"/>
          <w:rtl/>
          <w:lang w:bidi="ar-JO"/>
        </w:rPr>
        <w:t>2019</w:t>
      </w:r>
      <w:r w:rsidRPr="00A03D31">
        <w:rPr>
          <w:rFonts w:ascii="Simplified Arabic" w:hAnsi="Simplified Arabic" w:cs="Simplified Arabic"/>
          <w:color w:val="000000" w:themeColor="text1"/>
          <w:rtl/>
          <w:lang w:bidi="ar-JO"/>
        </w:rPr>
        <w:t xml:space="preserve">. </w:t>
      </w:r>
      <w:r w:rsidRPr="00A03D31">
        <w:rPr>
          <w:rFonts w:ascii="Simplified Arabic" w:hAnsi="Simplified Arabic" w:cs="Simplified Arabic" w:hint="cs"/>
          <w:color w:val="000000" w:themeColor="text1"/>
          <w:rtl/>
          <w:lang w:bidi="ar-JO"/>
        </w:rPr>
        <w:t xml:space="preserve"> </w:t>
      </w:r>
      <w:r w:rsidRPr="00A03D31">
        <w:rPr>
          <w:rFonts w:ascii="Simplified Arabic" w:hAnsi="Simplified Arabic" w:cs="Simplified Arabic"/>
          <w:color w:val="000000" w:themeColor="text1"/>
          <w:rtl/>
          <w:lang w:bidi="ar-JO"/>
        </w:rPr>
        <w:t xml:space="preserve">قاعدة بيانات </w:t>
      </w:r>
      <w:r w:rsidR="0010636D">
        <w:rPr>
          <w:rFonts w:ascii="Simplified Arabic" w:hAnsi="Simplified Arabic" w:cs="Simplified Arabic"/>
          <w:color w:val="000000" w:themeColor="text1"/>
          <w:rtl/>
          <w:lang w:bidi="ar-JO"/>
        </w:rPr>
        <w:t>المرأة</w:t>
      </w:r>
      <w:r w:rsidRPr="00A03D31">
        <w:rPr>
          <w:rFonts w:ascii="Simplified Arabic" w:hAnsi="Simplified Arabic" w:cs="Simplified Arabic"/>
          <w:color w:val="000000" w:themeColor="text1"/>
          <w:rtl/>
          <w:lang w:bidi="ar-JO"/>
        </w:rPr>
        <w:t xml:space="preserve"> والرجل 2019.  </w:t>
      </w:r>
      <w:r w:rsidRPr="00A03D31">
        <w:rPr>
          <w:rFonts w:ascii="Simplified Arabic" w:hAnsi="Simplified Arabic" w:cs="Simplified Arabic"/>
          <w:b/>
          <w:bCs/>
          <w:color w:val="000000" w:themeColor="text1"/>
          <w:rtl/>
          <w:lang w:bidi="ar-JO"/>
        </w:rPr>
        <w:t>رام الله –</w:t>
      </w:r>
      <w:r w:rsidRPr="00A03D31">
        <w:rPr>
          <w:rFonts w:ascii="Simplified Arabic" w:hAnsi="Simplified Arabic" w:cs="Simplified Arabic" w:hint="cs"/>
          <w:b/>
          <w:bCs/>
          <w:color w:val="000000" w:themeColor="text1"/>
          <w:rtl/>
          <w:lang w:bidi="ar-JO"/>
        </w:rPr>
        <w:t xml:space="preserve"> </w:t>
      </w:r>
      <w:r w:rsidRPr="00A03D31">
        <w:rPr>
          <w:rFonts w:ascii="Simplified Arabic" w:hAnsi="Simplified Arabic" w:cs="Simplified Arabic"/>
          <w:b/>
          <w:bCs/>
          <w:color w:val="000000" w:themeColor="text1"/>
          <w:rtl/>
          <w:lang w:bidi="ar-JO"/>
        </w:rPr>
        <w:t>فلسطين.</w:t>
      </w:r>
    </w:p>
    <w:p w:rsidR="003A4776" w:rsidRPr="00AA1152" w:rsidRDefault="003A4776" w:rsidP="003A4776">
      <w:pPr>
        <w:pStyle w:val="ListParagraph"/>
        <w:rPr>
          <w:rFonts w:ascii="Simplified Arabic" w:hAnsi="Simplified Arabic" w:cs="Simplified Arabic"/>
          <w:b/>
          <w:bCs/>
          <w:color w:val="000000" w:themeColor="text1"/>
          <w:sz w:val="16"/>
          <w:szCs w:val="16"/>
          <w:rtl/>
          <w:lang w:bidi="ar-JO"/>
        </w:rPr>
      </w:pPr>
    </w:p>
    <w:p w:rsidR="003A4776" w:rsidRPr="00AA1152" w:rsidRDefault="003A4776" w:rsidP="00AD2501">
      <w:pPr>
        <w:pStyle w:val="ListParagraph"/>
        <w:numPr>
          <w:ilvl w:val="0"/>
          <w:numId w:val="27"/>
        </w:numPr>
        <w:bidi/>
        <w:ind w:left="379" w:hanging="284"/>
        <w:jc w:val="both"/>
        <w:rPr>
          <w:rFonts w:ascii="Simplified Arabic" w:hAnsi="Simplified Arabic" w:cs="Simplified Arabic"/>
          <w:b/>
          <w:bCs/>
          <w:color w:val="000000" w:themeColor="text1"/>
          <w:sz w:val="32"/>
          <w:szCs w:val="32"/>
          <w:rtl/>
          <w:lang w:bidi="ar-JO"/>
        </w:rPr>
      </w:pPr>
      <w:r w:rsidRPr="00AA1152">
        <w:rPr>
          <w:rFonts w:cs="Simplified Arabic" w:hint="cs"/>
          <w:b/>
          <w:bCs/>
          <w:rtl/>
        </w:rPr>
        <w:t>الجهاز المركزي للإحصاء الفلسطيني، 2018</w:t>
      </w:r>
      <w:r w:rsidRPr="00AA1152">
        <w:rPr>
          <w:rFonts w:cs="Simplified Arabic" w:hint="cs"/>
          <w:b/>
          <w:bCs/>
          <w:i/>
          <w:iCs/>
          <w:sz w:val="20"/>
          <w:szCs w:val="20"/>
          <w:rtl/>
        </w:rPr>
        <w:t xml:space="preserve">.  </w:t>
      </w:r>
      <w:r w:rsidR="0010636D">
        <w:rPr>
          <w:rFonts w:cs="Simplified Arabic"/>
          <w:rtl/>
        </w:rPr>
        <w:t>المرأة</w:t>
      </w:r>
      <w:r w:rsidRPr="00AA1152">
        <w:rPr>
          <w:rFonts w:cs="Simplified Arabic" w:hint="cs"/>
          <w:rtl/>
        </w:rPr>
        <w:t xml:space="preserve"> والرجل في فلسطين: قضايا وإحصاءات، 2018</w:t>
      </w:r>
      <w:r w:rsidRPr="00AA1152">
        <w:rPr>
          <w:rFonts w:cs="Simplified Arabic"/>
          <w:rtl/>
        </w:rPr>
        <w:t>.</w:t>
      </w:r>
      <w:r w:rsidRPr="00AA1152">
        <w:rPr>
          <w:rFonts w:cs="Simplified Arabic" w:hint="cs"/>
          <w:rtl/>
        </w:rPr>
        <w:t xml:space="preserve"> </w:t>
      </w:r>
      <w:r>
        <w:rPr>
          <w:rFonts w:cs="Simplified Arabic" w:hint="cs"/>
          <w:rtl/>
        </w:rPr>
        <w:t xml:space="preserve">           </w:t>
      </w:r>
      <w:r w:rsidRPr="00AA1152">
        <w:rPr>
          <w:rFonts w:cs="Simplified Arabic" w:hint="cs"/>
          <w:rtl/>
        </w:rPr>
        <w:t xml:space="preserve"> </w:t>
      </w:r>
      <w:r w:rsidRPr="007B5305">
        <w:rPr>
          <w:rFonts w:cs="Simplified Arabic"/>
          <w:b/>
          <w:bCs/>
          <w:rtl/>
        </w:rPr>
        <w:t>ر</w:t>
      </w:r>
      <w:r w:rsidRPr="007B5305">
        <w:rPr>
          <w:rFonts w:cs="Simplified Arabic" w:hint="cs"/>
          <w:b/>
          <w:bCs/>
          <w:rtl/>
        </w:rPr>
        <w:t>ام الله - فلسطين.</w:t>
      </w:r>
    </w:p>
    <w:p w:rsidR="003A4776" w:rsidRPr="00A95369" w:rsidRDefault="003A4776" w:rsidP="003A4776">
      <w:pPr>
        <w:pStyle w:val="ListParagraph"/>
        <w:rPr>
          <w:rFonts w:ascii="Simplified Arabic" w:hAnsi="Simplified Arabic" w:cs="Simplified Arabic"/>
          <w:b/>
          <w:bCs/>
          <w:color w:val="000000" w:themeColor="text1"/>
          <w:sz w:val="16"/>
          <w:szCs w:val="16"/>
          <w:rtl/>
          <w:lang w:bidi="ar-JO"/>
        </w:rPr>
      </w:pPr>
    </w:p>
    <w:p w:rsidR="003A4776" w:rsidRPr="00C35FCB" w:rsidRDefault="003A4776" w:rsidP="00AD2501">
      <w:pPr>
        <w:pStyle w:val="ListParagraph"/>
        <w:numPr>
          <w:ilvl w:val="0"/>
          <w:numId w:val="7"/>
        </w:numPr>
        <w:bidi/>
        <w:ind w:left="288" w:hanging="284"/>
        <w:jc w:val="both"/>
        <w:rPr>
          <w:rFonts w:ascii="Simplified Arabic" w:hAnsi="Simplified Arabic" w:cs="Simplified Arabic"/>
        </w:rPr>
      </w:pPr>
      <w:r w:rsidRPr="00283AA9">
        <w:rPr>
          <w:rFonts w:ascii="Simplified Arabic" w:hAnsi="Simplified Arabic" w:cs="Simplified Arabic"/>
          <w:b/>
          <w:bCs/>
          <w:color w:val="000000" w:themeColor="text1"/>
          <w:rtl/>
        </w:rPr>
        <w:t>الجهاز المركزي للإحصاء الفلسطيني،</w:t>
      </w:r>
      <w:r>
        <w:rPr>
          <w:rFonts w:ascii="Simplified Arabic" w:hAnsi="Simplified Arabic" w:cs="Simplified Arabic" w:hint="cs"/>
          <w:b/>
          <w:bCs/>
          <w:color w:val="000000" w:themeColor="text1"/>
          <w:rtl/>
        </w:rPr>
        <w:t xml:space="preserve"> 2018.</w:t>
      </w:r>
      <w:r w:rsidRPr="002549F2">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 xml:space="preserve"> </w:t>
      </w:r>
      <w:r w:rsidRPr="002549F2">
        <w:rPr>
          <w:rFonts w:ascii="Simplified Arabic" w:hAnsi="Simplified Arabic" w:cs="Simplified Arabic"/>
          <w:color w:val="000000" w:themeColor="text1"/>
          <w:rtl/>
        </w:rPr>
        <w:t>تقرير النتائج الرئيسية لمستويات المعيشة في فلسط</w:t>
      </w:r>
      <w:r>
        <w:rPr>
          <w:rFonts w:ascii="Simplified Arabic" w:hAnsi="Simplified Arabic" w:cs="Simplified Arabic"/>
          <w:color w:val="000000" w:themeColor="text1"/>
          <w:rtl/>
        </w:rPr>
        <w:t>ين ( الانفاق والاستهلاك والفقر)</w:t>
      </w:r>
      <w:r>
        <w:rPr>
          <w:rFonts w:ascii="Simplified Arabic" w:hAnsi="Simplified Arabic" w:cs="Simplified Arabic" w:hint="cs"/>
          <w:color w:val="000000" w:themeColor="text1"/>
          <w:rtl/>
        </w:rPr>
        <w:t xml:space="preserve"> 2017</w:t>
      </w:r>
      <w:r w:rsidRPr="002549F2">
        <w:rPr>
          <w:rFonts w:ascii="Simplified Arabic" w:hAnsi="Simplified Arabic" w:cs="Simplified Arabic"/>
          <w:color w:val="000000" w:themeColor="text1"/>
          <w:rtl/>
        </w:rPr>
        <w:t>.</w:t>
      </w:r>
      <w:r>
        <w:rPr>
          <w:rFonts w:ascii="Simplified Arabic" w:hAnsi="Simplified Arabic" w:cs="Simplified Arabic" w:hint="cs"/>
          <w:color w:val="000000" w:themeColor="text1"/>
          <w:rtl/>
        </w:rPr>
        <w:t xml:space="preserve">  </w:t>
      </w:r>
      <w:r w:rsidRPr="007B5305">
        <w:rPr>
          <w:rFonts w:ascii="Simplified Arabic" w:hAnsi="Simplified Arabic" w:cs="Simplified Arabic" w:hint="cs"/>
          <w:b/>
          <w:bCs/>
          <w:color w:val="000000" w:themeColor="text1"/>
          <w:rtl/>
        </w:rPr>
        <w:t xml:space="preserve">رام الله </w:t>
      </w:r>
      <w:r w:rsidRPr="007B5305">
        <w:rPr>
          <w:rFonts w:ascii="Simplified Arabic" w:hAnsi="Simplified Arabic" w:cs="Simplified Arabic"/>
          <w:b/>
          <w:bCs/>
          <w:color w:val="000000" w:themeColor="text1"/>
          <w:rtl/>
        </w:rPr>
        <w:t>–</w:t>
      </w:r>
      <w:r w:rsidRPr="007B5305">
        <w:rPr>
          <w:rFonts w:ascii="Simplified Arabic" w:hAnsi="Simplified Arabic" w:cs="Simplified Arabic" w:hint="cs"/>
          <w:b/>
          <w:bCs/>
          <w:color w:val="000000" w:themeColor="text1"/>
          <w:rtl/>
        </w:rPr>
        <w:t xml:space="preserve"> فلسطين.</w:t>
      </w:r>
    </w:p>
    <w:p w:rsidR="003A4776" w:rsidRDefault="003A4776" w:rsidP="003A4776">
      <w:pPr>
        <w:pStyle w:val="ListParagraph"/>
        <w:bidi/>
        <w:ind w:left="288"/>
        <w:jc w:val="right"/>
      </w:pPr>
      <w:r w:rsidRPr="00124EEA">
        <w:rPr>
          <w:rFonts w:hint="cs"/>
          <w:b/>
          <w:bCs/>
          <w:color w:val="000000" w:themeColor="text1"/>
          <w:rtl/>
        </w:rPr>
        <w:t xml:space="preserve"> </w:t>
      </w:r>
      <w:hyperlink r:id="rId54" w:history="1">
        <w:r w:rsidRPr="00124EEA">
          <w:rPr>
            <w:rStyle w:val="Hyperlink"/>
          </w:rPr>
          <w:t>http://www.pcbs.gov.ps/Downloads/book2368.pdf?date=7_5_2018</w:t>
        </w:r>
      </w:hyperlink>
    </w:p>
    <w:p w:rsidR="003A4776" w:rsidRPr="003C79C1" w:rsidRDefault="003A4776" w:rsidP="003A4776">
      <w:pPr>
        <w:pStyle w:val="ListParagraph"/>
        <w:bidi/>
        <w:ind w:left="288"/>
        <w:jc w:val="right"/>
        <w:rPr>
          <w:sz w:val="16"/>
          <w:szCs w:val="16"/>
        </w:rPr>
      </w:pPr>
    </w:p>
    <w:p w:rsidR="003A4776" w:rsidRPr="00124EEA" w:rsidRDefault="003A4776" w:rsidP="00AD2501">
      <w:pPr>
        <w:pStyle w:val="ListParagraph"/>
        <w:numPr>
          <w:ilvl w:val="0"/>
          <w:numId w:val="7"/>
        </w:numPr>
        <w:shd w:val="clear" w:color="auto" w:fill="FFFFFF"/>
        <w:bidi/>
        <w:ind w:left="288" w:hanging="284"/>
        <w:jc w:val="both"/>
        <w:rPr>
          <w:rFonts w:ascii="Simplified Arabic" w:hAnsi="Simplified Arabic" w:cs="Simplified Arabic"/>
        </w:rPr>
      </w:pPr>
      <w:r w:rsidRPr="00097805">
        <w:rPr>
          <w:rFonts w:ascii="Simplified Arabic" w:hAnsi="Simplified Arabic" w:cs="Simplified Arabic"/>
          <w:b/>
          <w:bCs/>
          <w:rtl/>
        </w:rPr>
        <w:t>سلطة النقد الفلسطينية، 2018.</w:t>
      </w:r>
      <w:r w:rsidRPr="00124EEA">
        <w:rPr>
          <w:rFonts w:ascii="Simplified Arabic" w:hAnsi="Simplified Arabic" w:cs="Simplified Arabic" w:hint="cs"/>
          <w:rtl/>
        </w:rPr>
        <w:t xml:space="preserve">  </w:t>
      </w:r>
      <w:r w:rsidRPr="00124EEA">
        <w:rPr>
          <w:rFonts w:ascii="Simplified Arabic" w:hAnsi="Simplified Arabic" w:cs="Simplified Arabic"/>
          <w:rtl/>
        </w:rPr>
        <w:t xml:space="preserve">تقرير التنبؤات الاقتصادية لعام 2019. </w:t>
      </w:r>
    </w:p>
    <w:p w:rsidR="003A4776" w:rsidRPr="006554E9" w:rsidRDefault="003A4776" w:rsidP="003A4776">
      <w:pPr>
        <w:bidi/>
        <w:spacing w:after="0" w:line="240" w:lineRule="auto"/>
        <w:ind w:left="4"/>
        <w:jc w:val="both"/>
        <w:rPr>
          <w:rFonts w:ascii="Simplified Arabic" w:hAnsi="Simplified Arabic" w:cs="Simplified Arabic"/>
          <w:sz w:val="16"/>
          <w:szCs w:val="16"/>
          <w:rtl/>
        </w:rPr>
      </w:pPr>
    </w:p>
    <w:p w:rsidR="003A4776" w:rsidRPr="00124EEA" w:rsidRDefault="003A4776" w:rsidP="00AD2501">
      <w:pPr>
        <w:pStyle w:val="ListParagraph"/>
        <w:numPr>
          <w:ilvl w:val="0"/>
          <w:numId w:val="7"/>
        </w:numPr>
        <w:bidi/>
        <w:ind w:left="288" w:hanging="284"/>
        <w:jc w:val="both"/>
        <w:rPr>
          <w:rFonts w:ascii="Simplified Arabic" w:hAnsi="Simplified Arabic" w:cs="Simplified Arabic"/>
          <w:rtl/>
        </w:rPr>
      </w:pPr>
      <w:r w:rsidRPr="00283AA9">
        <w:rPr>
          <w:rFonts w:ascii="Simplified Arabic" w:hAnsi="Simplified Arabic" w:cs="Simplified Arabic"/>
          <w:b/>
          <w:bCs/>
          <w:rtl/>
        </w:rPr>
        <w:t>الجهاز المركزي للإحصاء الفلسطيني،</w:t>
      </w:r>
      <w:r w:rsidRPr="00124EEA">
        <w:rPr>
          <w:rFonts w:ascii="Simplified Arabic" w:hAnsi="Simplified Arabic" w:cs="Simplified Arabic"/>
          <w:rtl/>
        </w:rPr>
        <w:t xml:space="preserve"> معالم الفقر في فلسطين 2017</w:t>
      </w:r>
      <w:r w:rsidRPr="00124EEA">
        <w:rPr>
          <w:rFonts w:ascii="Simplified Arabic" w:hAnsi="Simplified Arabic" w:cs="Simplified Arabic" w:hint="cs"/>
          <w:rtl/>
        </w:rPr>
        <w:t>.</w:t>
      </w:r>
    </w:p>
    <w:p w:rsidR="003A4776" w:rsidRPr="00124EEA" w:rsidRDefault="005661F1" w:rsidP="003A4776">
      <w:pPr>
        <w:bidi/>
        <w:spacing w:after="0" w:line="240" w:lineRule="auto"/>
        <w:jc w:val="right"/>
        <w:rPr>
          <w:rStyle w:val="Hyperlink"/>
          <w:rFonts w:asciiTheme="majorBidi" w:hAnsiTheme="majorBidi" w:cstheme="majorBidi"/>
          <w:color w:val="000000" w:themeColor="text1"/>
          <w:sz w:val="24"/>
          <w:szCs w:val="24"/>
        </w:rPr>
      </w:pPr>
      <w:hyperlink r:id="rId55" w:history="1">
        <w:r w:rsidR="003A4776" w:rsidRPr="00124EEA">
          <w:rPr>
            <w:rStyle w:val="Hyperlink"/>
            <w:rFonts w:asciiTheme="majorBidi" w:hAnsiTheme="majorBidi" w:cstheme="majorBidi"/>
            <w:color w:val="000000" w:themeColor="text1"/>
            <w:sz w:val="24"/>
            <w:szCs w:val="24"/>
          </w:rPr>
          <w:t>http://www.pcbs.gov.ps/Document/pdf/txta_poverty2017.pdf?date=16_4_2018</w:t>
        </w:r>
      </w:hyperlink>
    </w:p>
    <w:p w:rsidR="003A4776" w:rsidRPr="00461851" w:rsidRDefault="003A4776" w:rsidP="003A4776">
      <w:pPr>
        <w:pStyle w:val="BodyText"/>
        <w:tabs>
          <w:tab w:val="num" w:pos="2160"/>
        </w:tabs>
        <w:spacing w:after="0" w:line="240" w:lineRule="auto"/>
        <w:ind w:left="404" w:right="-1368"/>
        <w:jc w:val="both"/>
        <w:rPr>
          <w:rFonts w:ascii="Simplified Arabic" w:hAnsi="Simplified Arabic" w:cs="Simplified Arabic"/>
          <w:sz w:val="16"/>
          <w:szCs w:val="16"/>
        </w:rPr>
      </w:pPr>
    </w:p>
    <w:p w:rsidR="003A4776" w:rsidRDefault="003A4776" w:rsidP="003A4776">
      <w:pPr>
        <w:pStyle w:val="BodyText"/>
        <w:numPr>
          <w:ilvl w:val="2"/>
          <w:numId w:val="5"/>
        </w:numPr>
        <w:spacing w:after="0" w:line="240" w:lineRule="auto"/>
        <w:ind w:left="404" w:right="44"/>
        <w:jc w:val="both"/>
        <w:rPr>
          <w:rFonts w:ascii="Simplified Arabic" w:hAnsi="Simplified Arabic" w:cs="Simplified Arabic"/>
          <w:sz w:val="24"/>
          <w:szCs w:val="24"/>
        </w:rPr>
      </w:pPr>
      <w:r w:rsidRPr="00C626CE">
        <w:rPr>
          <w:rFonts w:ascii="Simplified Arabic" w:hAnsi="Simplified Arabic" w:cs="Simplified Arabic"/>
          <w:b/>
          <w:bCs/>
          <w:sz w:val="24"/>
          <w:szCs w:val="24"/>
          <w:rtl/>
        </w:rPr>
        <w:t>الجهاز المركزي للإحصاء الفلسطيني</w:t>
      </w:r>
      <w:r>
        <w:rPr>
          <w:rFonts w:ascii="Simplified Arabic" w:hAnsi="Simplified Arabic" w:cs="Simplified Arabic" w:hint="cs"/>
          <w:b/>
          <w:bCs/>
          <w:sz w:val="24"/>
          <w:szCs w:val="24"/>
          <w:rtl/>
        </w:rPr>
        <w:t>،</w:t>
      </w:r>
      <w:r w:rsidRPr="00C626CE">
        <w:rPr>
          <w:rFonts w:ascii="Simplified Arabic" w:hAnsi="Simplified Arabic" w:cs="Simplified Arabic"/>
          <w:b/>
          <w:bCs/>
          <w:sz w:val="24"/>
          <w:szCs w:val="24"/>
          <w:rtl/>
        </w:rPr>
        <w:t xml:space="preserve"> 2016</w:t>
      </w:r>
      <w:r w:rsidRPr="00C626CE">
        <w:rPr>
          <w:rFonts w:ascii="Simplified Arabic" w:hAnsi="Simplified Arabic" w:cs="Simplified Arabic"/>
          <w:sz w:val="24"/>
          <w:szCs w:val="24"/>
          <w:rtl/>
        </w:rPr>
        <w:t>.</w:t>
      </w:r>
      <w:r w:rsidRPr="00C626CE">
        <w:rPr>
          <w:rFonts w:ascii="Simplified Arabic" w:hAnsi="Simplified Arabic" w:cs="Simplified Arabic" w:hint="cs"/>
          <w:sz w:val="24"/>
          <w:szCs w:val="24"/>
          <w:rtl/>
        </w:rPr>
        <w:t xml:space="preserve">  </w:t>
      </w:r>
      <w:r w:rsidRPr="00C626CE">
        <w:rPr>
          <w:rFonts w:ascii="Simplified Arabic" w:hAnsi="Simplified Arabic" w:cs="Simplified Arabic"/>
          <w:sz w:val="24"/>
          <w:szCs w:val="24"/>
          <w:rtl/>
        </w:rPr>
        <w:t>مسح الشباب الفلسطيني، 2015.  النتائج الأساسية.</w:t>
      </w:r>
      <w:r w:rsidRPr="00C626C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C626CE">
        <w:rPr>
          <w:rFonts w:ascii="Simplified Arabic" w:hAnsi="Simplified Arabic" w:cs="Simplified Arabic"/>
          <w:b/>
          <w:bCs/>
          <w:sz w:val="24"/>
          <w:szCs w:val="24"/>
          <w:rtl/>
        </w:rPr>
        <w:t>رام الله- فلسطين.</w:t>
      </w:r>
    </w:p>
    <w:p w:rsidR="003A4776" w:rsidRPr="00461851" w:rsidRDefault="003A4776" w:rsidP="003A4776">
      <w:pPr>
        <w:pStyle w:val="BodyText"/>
        <w:tabs>
          <w:tab w:val="num" w:pos="2160"/>
        </w:tabs>
        <w:spacing w:after="0" w:line="240" w:lineRule="auto"/>
        <w:ind w:left="404" w:right="-1368"/>
        <w:jc w:val="both"/>
        <w:rPr>
          <w:rFonts w:ascii="Simplified Arabic" w:hAnsi="Simplified Arabic" w:cs="Simplified Arabic"/>
          <w:sz w:val="16"/>
          <w:szCs w:val="16"/>
        </w:rPr>
      </w:pPr>
    </w:p>
    <w:p w:rsidR="003A4776" w:rsidRDefault="003A4776" w:rsidP="003A4776">
      <w:pPr>
        <w:pStyle w:val="BodyText"/>
        <w:numPr>
          <w:ilvl w:val="2"/>
          <w:numId w:val="5"/>
        </w:numPr>
        <w:spacing w:after="0" w:line="240" w:lineRule="auto"/>
        <w:ind w:left="404" w:right="44"/>
        <w:jc w:val="both"/>
        <w:rPr>
          <w:rFonts w:ascii="Simplified Arabic" w:hAnsi="Simplified Arabic" w:cs="Simplified Arabic"/>
          <w:b/>
          <w:bCs/>
          <w:sz w:val="24"/>
          <w:szCs w:val="24"/>
        </w:rPr>
      </w:pPr>
      <w:r w:rsidRPr="00C626CE">
        <w:rPr>
          <w:rFonts w:ascii="Simplified Arabic" w:hAnsi="Simplified Arabic" w:cs="Simplified Arabic"/>
          <w:b/>
          <w:bCs/>
          <w:sz w:val="24"/>
          <w:szCs w:val="24"/>
          <w:rtl/>
        </w:rPr>
        <w:t>الجهاز المركزي للإحصاء الفلسطيني</w:t>
      </w:r>
      <w:r>
        <w:rPr>
          <w:rFonts w:ascii="Simplified Arabic" w:hAnsi="Simplified Arabic" w:cs="Simplified Arabic" w:hint="cs"/>
          <w:b/>
          <w:bCs/>
          <w:sz w:val="24"/>
          <w:szCs w:val="24"/>
          <w:rtl/>
        </w:rPr>
        <w:t>،</w:t>
      </w:r>
      <w:r w:rsidRPr="00C626CE">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2015</w:t>
      </w:r>
      <w:r w:rsidRPr="00C626CE">
        <w:rPr>
          <w:rFonts w:ascii="Simplified Arabic" w:hAnsi="Simplified Arabic" w:cs="Simplified Arabic"/>
          <w:b/>
          <w:bCs/>
          <w:sz w:val="24"/>
          <w:szCs w:val="24"/>
          <w:rtl/>
        </w:rPr>
        <w:t>.</w:t>
      </w:r>
      <w:r w:rsidRPr="00933DAE">
        <w:rPr>
          <w:rFonts w:ascii="Simplified Arabic" w:hAnsi="Simplified Arabic" w:cs="Simplified Arabic"/>
          <w:b/>
          <w:bCs/>
          <w:sz w:val="24"/>
          <w:szCs w:val="24"/>
          <w:rtl/>
        </w:rPr>
        <w:t xml:space="preserve">  </w:t>
      </w:r>
      <w:r w:rsidRPr="00933DAE">
        <w:rPr>
          <w:rFonts w:ascii="Simplified Arabic" w:hAnsi="Simplified Arabic" w:cs="Simplified Arabic"/>
          <w:sz w:val="24"/>
          <w:szCs w:val="24"/>
          <w:rtl/>
        </w:rPr>
        <w:t>المسح الفلسطيني العنقودي متعدد المؤشرات 2014</w:t>
      </w:r>
      <w:r w:rsidRPr="00933DAE">
        <w:rPr>
          <w:rFonts w:ascii="Simplified Arabic" w:hAnsi="Simplified Arabic" w:cs="Simplified Arabic"/>
          <w:b/>
          <w:bCs/>
          <w:sz w:val="24"/>
          <w:szCs w:val="24"/>
        </w:rPr>
        <w:t>.</w:t>
      </w:r>
      <w:r>
        <w:rPr>
          <w:rFonts w:ascii="Simplified Arabic" w:hAnsi="Simplified Arabic" w:cs="Simplified Arabic" w:hint="cs"/>
          <w:b/>
          <w:bCs/>
          <w:sz w:val="24"/>
          <w:szCs w:val="24"/>
          <w:rtl/>
        </w:rPr>
        <w:t xml:space="preserve">              </w:t>
      </w:r>
      <w:r w:rsidRPr="00C626CE">
        <w:rPr>
          <w:rFonts w:ascii="Simplified Arabic" w:hAnsi="Simplified Arabic" w:cs="Simplified Arabic"/>
          <w:b/>
          <w:bCs/>
          <w:sz w:val="24"/>
          <w:szCs w:val="24"/>
          <w:rtl/>
        </w:rPr>
        <w:t>رام الله- فلسطين.</w:t>
      </w:r>
    </w:p>
    <w:p w:rsidR="003A4776" w:rsidRPr="00A95369" w:rsidRDefault="003A4776" w:rsidP="003A4776">
      <w:pPr>
        <w:pStyle w:val="ListParagraph"/>
        <w:rPr>
          <w:rFonts w:ascii="Simplified Arabic" w:hAnsi="Simplified Arabic" w:cs="Simplified Arabic"/>
          <w:b/>
          <w:bCs/>
          <w:sz w:val="16"/>
          <w:szCs w:val="16"/>
          <w:rtl/>
        </w:rPr>
      </w:pPr>
    </w:p>
    <w:p w:rsidR="003A4776" w:rsidRPr="00AA1152" w:rsidRDefault="003A4776" w:rsidP="003A4776">
      <w:pPr>
        <w:pStyle w:val="ListParagraph"/>
        <w:numPr>
          <w:ilvl w:val="0"/>
          <w:numId w:val="5"/>
        </w:numPr>
        <w:tabs>
          <w:tab w:val="num" w:pos="565"/>
        </w:tabs>
        <w:bidi/>
        <w:ind w:left="281" w:right="0" w:hanging="283"/>
        <w:jc w:val="both"/>
        <w:rPr>
          <w:rFonts w:cs="Simplified Arabic"/>
          <w:i/>
          <w:iCs/>
        </w:rPr>
      </w:pPr>
      <w:r w:rsidRPr="00AA1152">
        <w:rPr>
          <w:rFonts w:cs="Simplified Arabic"/>
          <w:b/>
          <w:bCs/>
          <w:rtl/>
        </w:rPr>
        <w:t xml:space="preserve">الجهاز المركزي للإحصاء </w:t>
      </w:r>
      <w:r w:rsidRPr="00AA1152">
        <w:rPr>
          <w:rFonts w:cs="Simplified Arabic" w:hint="cs"/>
          <w:b/>
          <w:bCs/>
          <w:rtl/>
        </w:rPr>
        <w:t>الفلسطيني، 2014</w:t>
      </w:r>
      <w:r w:rsidRPr="00AA1152">
        <w:rPr>
          <w:rFonts w:cs="Simplified Arabic"/>
          <w:rtl/>
        </w:rPr>
        <w:t xml:space="preserve">. </w:t>
      </w:r>
      <w:r w:rsidRPr="00AA1152">
        <w:rPr>
          <w:rFonts w:cs="Simplified Arabic" w:hint="cs"/>
          <w:rtl/>
        </w:rPr>
        <w:t>مسح استخدام الوقت 2012/2013</w:t>
      </w:r>
      <w:r w:rsidRPr="00AA1152">
        <w:rPr>
          <w:rFonts w:cs="Simplified Arabic"/>
          <w:rtl/>
        </w:rPr>
        <w:t xml:space="preserve">: </w:t>
      </w:r>
      <w:r w:rsidRPr="00AA1152">
        <w:rPr>
          <w:rFonts w:cs="Simplified Arabic" w:hint="cs"/>
          <w:rtl/>
        </w:rPr>
        <w:t>النتائج النهائية.</w:t>
      </w:r>
      <w:r w:rsidRPr="00AA1152">
        <w:rPr>
          <w:rFonts w:cs="Simplified Arabic" w:hint="cs"/>
          <w:i/>
          <w:iCs/>
          <w:rtl/>
        </w:rPr>
        <w:t xml:space="preserve">                      </w:t>
      </w:r>
      <w:r w:rsidRPr="00AA1152">
        <w:rPr>
          <w:rFonts w:cs="Simplified Arabic"/>
          <w:b/>
          <w:bCs/>
          <w:rtl/>
        </w:rPr>
        <w:t>رام الله - فلسطين.</w:t>
      </w:r>
    </w:p>
    <w:p w:rsidR="003A4776" w:rsidRPr="00461851" w:rsidRDefault="003A4776" w:rsidP="003A4776">
      <w:pPr>
        <w:pStyle w:val="BodyText"/>
        <w:tabs>
          <w:tab w:val="num" w:pos="2160"/>
        </w:tabs>
        <w:spacing w:after="0" w:line="240" w:lineRule="auto"/>
        <w:ind w:left="404" w:right="-1368"/>
        <w:jc w:val="both"/>
        <w:rPr>
          <w:rFonts w:ascii="Simplified Arabic" w:hAnsi="Simplified Arabic" w:cs="Simplified Arabic"/>
          <w:sz w:val="16"/>
          <w:szCs w:val="16"/>
        </w:rPr>
      </w:pPr>
    </w:p>
    <w:p w:rsidR="003A4776" w:rsidRDefault="003A4776" w:rsidP="003A4776">
      <w:pPr>
        <w:pStyle w:val="BodyText"/>
        <w:numPr>
          <w:ilvl w:val="2"/>
          <w:numId w:val="5"/>
        </w:numPr>
        <w:spacing w:after="0" w:line="240" w:lineRule="auto"/>
        <w:ind w:left="404" w:right="44"/>
        <w:jc w:val="both"/>
        <w:rPr>
          <w:rFonts w:ascii="Simplified Arabic" w:hAnsi="Simplified Arabic" w:cs="Simplified Arabic"/>
          <w:sz w:val="24"/>
          <w:szCs w:val="24"/>
        </w:rPr>
      </w:pPr>
      <w:r w:rsidRPr="00C626CE">
        <w:rPr>
          <w:rFonts w:ascii="Simplified Arabic" w:hAnsi="Simplified Arabic" w:cs="Simplified Arabic"/>
          <w:b/>
          <w:bCs/>
          <w:sz w:val="24"/>
          <w:szCs w:val="24"/>
          <w:rtl/>
        </w:rPr>
        <w:t>الجهاز المركزي للإحصاء الفلسطيني 2012</w:t>
      </w:r>
      <w:r w:rsidRPr="00C626CE">
        <w:rPr>
          <w:rFonts w:ascii="Simplified Arabic" w:hAnsi="Simplified Arabic" w:cs="Simplified Arabic"/>
          <w:sz w:val="24"/>
          <w:szCs w:val="24"/>
          <w:rtl/>
        </w:rPr>
        <w:t xml:space="preserve">.  مسح الاسرة الفلسطيني 2010.  </w:t>
      </w:r>
      <w:r w:rsidRPr="00C626CE">
        <w:rPr>
          <w:rFonts w:ascii="Simplified Arabic" w:hAnsi="Simplified Arabic" w:cs="Simplified Arabic"/>
          <w:b/>
          <w:bCs/>
          <w:sz w:val="24"/>
          <w:szCs w:val="24"/>
          <w:rtl/>
        </w:rPr>
        <w:t>رام الله- فلسطين.</w:t>
      </w:r>
    </w:p>
    <w:p w:rsidR="003A4776" w:rsidRPr="003C79C1" w:rsidRDefault="003A4776" w:rsidP="003A4776">
      <w:pPr>
        <w:pStyle w:val="ListParagraph"/>
        <w:rPr>
          <w:rFonts w:ascii="Simplified Arabic" w:hAnsi="Simplified Arabic" w:cs="Simplified Arabic"/>
          <w:sz w:val="16"/>
          <w:szCs w:val="16"/>
          <w:rtl/>
        </w:rPr>
      </w:pPr>
    </w:p>
    <w:p w:rsidR="003A4776" w:rsidRPr="003C79C1"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sz w:val="24"/>
          <w:szCs w:val="24"/>
        </w:rPr>
      </w:pPr>
      <w:r w:rsidRPr="00451C2C">
        <w:rPr>
          <w:rFonts w:ascii="Simplified Arabic" w:hAnsi="Simplified Arabic" w:cs="Simplified Arabic"/>
          <w:b/>
          <w:bCs/>
          <w:sz w:val="24"/>
          <w:szCs w:val="24"/>
          <w:rtl/>
        </w:rPr>
        <w:t>الجهاز المركزي للإحصاء الفلسطيني ووزارة الشؤون الاجتماعية 2011.</w:t>
      </w:r>
      <w:r w:rsidRPr="00451C2C">
        <w:rPr>
          <w:rFonts w:ascii="Simplified Arabic" w:hAnsi="Simplified Arabic" w:cs="Simplified Arabic"/>
          <w:sz w:val="24"/>
          <w:szCs w:val="24"/>
          <w:rtl/>
        </w:rPr>
        <w:t xml:space="preserve">  مسح الافراد ذوي الاعاقة. </w:t>
      </w:r>
      <w:r w:rsidRPr="00451C2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451C2C">
        <w:rPr>
          <w:rFonts w:ascii="Simplified Arabic" w:hAnsi="Simplified Arabic" w:cs="Simplified Arabic"/>
          <w:sz w:val="24"/>
          <w:szCs w:val="24"/>
          <w:rtl/>
        </w:rPr>
        <w:t>النتائج الرئيسية.</w:t>
      </w:r>
      <w:r w:rsidRPr="00451C2C">
        <w:rPr>
          <w:rFonts w:ascii="Simplified Arabic" w:hAnsi="Simplified Arabic" w:cs="Simplified Arabic" w:hint="cs"/>
          <w:sz w:val="24"/>
          <w:szCs w:val="24"/>
          <w:rtl/>
        </w:rPr>
        <w:t xml:space="preserve">  </w:t>
      </w:r>
      <w:r w:rsidRPr="00451C2C">
        <w:rPr>
          <w:rFonts w:ascii="Simplified Arabic" w:hAnsi="Simplified Arabic" w:cs="Simplified Arabic"/>
          <w:b/>
          <w:bCs/>
          <w:sz w:val="24"/>
          <w:szCs w:val="24"/>
          <w:rtl/>
        </w:rPr>
        <w:t>رام الله- فلسطين.</w:t>
      </w:r>
    </w:p>
    <w:p w:rsidR="003A4776" w:rsidRPr="003C79C1" w:rsidRDefault="003A4776" w:rsidP="003A4776">
      <w:pPr>
        <w:pStyle w:val="BodyText"/>
        <w:spacing w:after="0" w:line="240" w:lineRule="auto"/>
        <w:ind w:right="44"/>
        <w:jc w:val="both"/>
        <w:rPr>
          <w:rFonts w:ascii="Simplified Arabic" w:hAnsi="Simplified Arabic" w:cs="Simplified Arabic"/>
          <w:b/>
          <w:bCs/>
          <w:sz w:val="16"/>
          <w:szCs w:val="16"/>
        </w:rPr>
      </w:pPr>
    </w:p>
    <w:p w:rsidR="003A4776" w:rsidRPr="00F865BA"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الجهاز المركزي للإحصاء الفلسطيني،</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2009.</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النتائج النهائية للتعداد 2007 تقرير السكان الضفة الغربية.</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الله-فلسطين.</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tl/>
        </w:rPr>
      </w:pPr>
    </w:p>
    <w:p w:rsidR="003A4776"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F865BA">
        <w:rPr>
          <w:rFonts w:ascii="Simplified Arabic" w:hAnsi="Simplified Arabic" w:cs="Simplified Arabic"/>
          <w:b/>
          <w:bCs/>
          <w:sz w:val="24"/>
          <w:szCs w:val="24"/>
          <w:rtl/>
        </w:rPr>
        <w:t>الجهاز المركزي للإحصاء الفلسطيني،</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2008.</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sz w:val="24"/>
          <w:szCs w:val="24"/>
          <w:rtl/>
        </w:rPr>
        <w:t>التعداد العام للسكان والمساكن والمنشآت-2007: النتائج النهئية للتعداد فى الضفة الغربية-ملخص (السكان والمساكن).</w:t>
      </w:r>
      <w:r w:rsidRPr="00F865BA">
        <w:rPr>
          <w:rFonts w:ascii="Simplified Arabic" w:hAnsi="Simplified Arabic" w:cs="Simplified Arabic" w:hint="cs"/>
          <w:b/>
          <w:bCs/>
          <w:sz w:val="24"/>
          <w:szCs w:val="24"/>
          <w:rtl/>
        </w:rPr>
        <w:t xml:space="preserve">  </w:t>
      </w:r>
      <w:r w:rsidRPr="00F865BA">
        <w:rPr>
          <w:rFonts w:ascii="Simplified Arabic" w:hAnsi="Simplified Arabic" w:cs="Simplified Arabic"/>
          <w:b/>
          <w:bCs/>
          <w:sz w:val="24"/>
          <w:szCs w:val="24"/>
          <w:rtl/>
        </w:rPr>
        <w:t>رام الله- فلسطين.</w:t>
      </w:r>
    </w:p>
    <w:p w:rsidR="003A4776" w:rsidRPr="00461851" w:rsidRDefault="003A4776" w:rsidP="003A4776">
      <w:pPr>
        <w:pStyle w:val="BodyText"/>
        <w:tabs>
          <w:tab w:val="num" w:pos="2160"/>
        </w:tabs>
        <w:spacing w:after="0" w:line="240" w:lineRule="auto"/>
        <w:ind w:left="404" w:right="-1368"/>
        <w:jc w:val="both"/>
        <w:rPr>
          <w:rFonts w:ascii="Simplified Arabic" w:hAnsi="Simplified Arabic" w:cs="Simplified Arabic"/>
          <w:sz w:val="16"/>
          <w:szCs w:val="16"/>
        </w:rPr>
      </w:pPr>
    </w:p>
    <w:p w:rsidR="003A4776" w:rsidRDefault="003A4776" w:rsidP="003A4776">
      <w:pPr>
        <w:pStyle w:val="BodyText"/>
        <w:numPr>
          <w:ilvl w:val="2"/>
          <w:numId w:val="5"/>
        </w:numPr>
        <w:spacing w:after="0" w:line="240" w:lineRule="auto"/>
        <w:ind w:left="404" w:right="44"/>
        <w:jc w:val="both"/>
        <w:rPr>
          <w:rFonts w:ascii="Simplified Arabic" w:hAnsi="Simplified Arabic" w:cs="Simplified Arabic"/>
          <w:sz w:val="24"/>
          <w:szCs w:val="24"/>
        </w:rPr>
      </w:pPr>
      <w:r w:rsidRPr="00C626CE">
        <w:rPr>
          <w:rFonts w:ascii="Simplified Arabic" w:hAnsi="Simplified Arabic" w:cs="Simplified Arabic"/>
          <w:b/>
          <w:bCs/>
          <w:sz w:val="24"/>
          <w:szCs w:val="24"/>
          <w:rtl/>
        </w:rPr>
        <w:t>الجهاز المركزي للإحصاء الفلسطيني 2007.</w:t>
      </w:r>
      <w:r w:rsidRPr="00C626CE">
        <w:rPr>
          <w:rFonts w:ascii="Simplified Arabic" w:hAnsi="Simplified Arabic" w:cs="Simplified Arabic"/>
          <w:sz w:val="24"/>
          <w:szCs w:val="24"/>
          <w:rtl/>
        </w:rPr>
        <w:t xml:space="preserve">  مسح صحة</w:t>
      </w:r>
      <w:r w:rsidRPr="00C626CE">
        <w:rPr>
          <w:rFonts w:ascii="Simplified Arabic" w:hAnsi="Simplified Arabic" w:cs="Simplified Arabic" w:hint="cs"/>
          <w:sz w:val="24"/>
          <w:szCs w:val="24"/>
          <w:rtl/>
        </w:rPr>
        <w:t xml:space="preserve"> </w:t>
      </w:r>
      <w:r>
        <w:rPr>
          <w:rFonts w:ascii="Simplified Arabic" w:hAnsi="Simplified Arabic" w:cs="Simplified Arabic"/>
          <w:sz w:val="24"/>
          <w:szCs w:val="24"/>
          <w:rtl/>
        </w:rPr>
        <w:t>الأسرة الفلسطينية 2006</w:t>
      </w:r>
      <w:r>
        <w:rPr>
          <w:rFonts w:ascii="Simplified Arabic" w:hAnsi="Simplified Arabic" w:cs="Simplified Arabic" w:hint="cs"/>
          <w:sz w:val="24"/>
          <w:szCs w:val="24"/>
          <w:rtl/>
        </w:rPr>
        <w:t>،</w:t>
      </w:r>
      <w:r w:rsidRPr="00C626CE">
        <w:rPr>
          <w:rFonts w:ascii="Simplified Arabic" w:hAnsi="Simplified Arabic" w:cs="Simplified Arabic" w:hint="cs"/>
          <w:sz w:val="24"/>
          <w:szCs w:val="24"/>
          <w:rtl/>
        </w:rPr>
        <w:t xml:space="preserve">  </w:t>
      </w:r>
      <w:r w:rsidRPr="00C626CE">
        <w:rPr>
          <w:rFonts w:ascii="Simplified Arabic" w:hAnsi="Simplified Arabic" w:cs="Simplified Arabic"/>
          <w:sz w:val="24"/>
          <w:szCs w:val="24"/>
          <w:rtl/>
        </w:rPr>
        <w:t>التقرير النهائي.</w:t>
      </w:r>
      <w:r w:rsidRPr="00C626CE">
        <w:rPr>
          <w:rFonts w:ascii="Simplified Arabic" w:hAnsi="Simplified Arabic" w:cs="Simplified Arabic" w:hint="cs"/>
          <w:sz w:val="24"/>
          <w:szCs w:val="24"/>
          <w:rtl/>
        </w:rPr>
        <w:t xml:space="preserve">  </w:t>
      </w:r>
      <w:r>
        <w:rPr>
          <w:rFonts w:ascii="Simplified Arabic" w:hAnsi="Simplified Arabic" w:cs="Simplified Arabic" w:hint="cs"/>
          <w:b/>
          <w:bCs/>
          <w:sz w:val="24"/>
          <w:szCs w:val="24"/>
          <w:rtl/>
        </w:rPr>
        <w:t xml:space="preserve">         </w:t>
      </w:r>
      <w:r w:rsidRPr="00C626CE">
        <w:rPr>
          <w:rFonts w:ascii="Simplified Arabic" w:hAnsi="Simplified Arabic" w:cs="Simplified Arabic"/>
          <w:b/>
          <w:bCs/>
          <w:sz w:val="24"/>
          <w:szCs w:val="24"/>
          <w:rtl/>
        </w:rPr>
        <w:t>رام الله- فلسطين.</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Pr>
      </w:pPr>
    </w:p>
    <w:p w:rsidR="003A4776" w:rsidRPr="003C79C1"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tl/>
        </w:rPr>
      </w:pPr>
      <w:r w:rsidRPr="00C626CE">
        <w:rPr>
          <w:rFonts w:ascii="Simplified Arabic" w:hAnsi="Simplified Arabic" w:cs="Simplified Arabic"/>
          <w:b/>
          <w:bCs/>
          <w:sz w:val="24"/>
          <w:szCs w:val="24"/>
          <w:rtl/>
        </w:rPr>
        <w:lastRenderedPageBreak/>
        <w:t>الجهاز المركزي للإحصاء الفلسطيني 1998</w:t>
      </w:r>
      <w:r w:rsidRPr="00C626CE">
        <w:rPr>
          <w:rFonts w:ascii="Simplified Arabic" w:hAnsi="Simplified Arabic" w:cs="Simplified Arabic"/>
          <w:sz w:val="24"/>
          <w:szCs w:val="24"/>
          <w:rtl/>
        </w:rPr>
        <w:t>.  المسح الديموغرافي في فلسطين، 1995.  التقرير النهائي.</w:t>
      </w:r>
      <w:r w:rsidRPr="00C626CE">
        <w:rPr>
          <w:rFonts w:ascii="Simplified Arabic" w:hAnsi="Simplified Arabic" w:cs="Simplified Arabic" w:hint="cs"/>
          <w:sz w:val="24"/>
          <w:szCs w:val="24"/>
          <w:rtl/>
        </w:rPr>
        <w:t xml:space="preserve">  </w:t>
      </w:r>
      <w:r w:rsidRPr="00C626CE">
        <w:rPr>
          <w:rFonts w:ascii="Simplified Arabic" w:hAnsi="Simplified Arabic" w:cs="Simplified Arabic"/>
          <w:sz w:val="24"/>
          <w:szCs w:val="24"/>
          <w:rtl/>
        </w:rPr>
        <w:t xml:space="preserve"> </w:t>
      </w:r>
      <w:r w:rsidRPr="00C626CE">
        <w:rPr>
          <w:rFonts w:ascii="Simplified Arabic" w:hAnsi="Simplified Arabic" w:cs="Simplified Arabic" w:hint="cs"/>
          <w:sz w:val="24"/>
          <w:szCs w:val="24"/>
          <w:rtl/>
        </w:rPr>
        <w:t xml:space="preserve">                </w:t>
      </w:r>
      <w:r w:rsidRPr="00C626CE">
        <w:rPr>
          <w:rFonts w:ascii="Simplified Arabic" w:hAnsi="Simplified Arabic" w:cs="Simplified Arabic"/>
          <w:b/>
          <w:bCs/>
          <w:sz w:val="24"/>
          <w:szCs w:val="24"/>
          <w:rtl/>
        </w:rPr>
        <w:t>رام الله- فلسطين.</w:t>
      </w:r>
    </w:p>
    <w:p w:rsidR="003A4776" w:rsidRPr="003C79C1" w:rsidRDefault="003A4776" w:rsidP="003A4776">
      <w:pPr>
        <w:pStyle w:val="BodyText"/>
        <w:spacing w:after="0" w:line="240" w:lineRule="auto"/>
        <w:ind w:right="44"/>
        <w:jc w:val="both"/>
        <w:rPr>
          <w:rFonts w:ascii="Simplified Arabic" w:hAnsi="Simplified Arabic" w:cs="Simplified Arabic"/>
          <w:b/>
          <w:bCs/>
          <w:sz w:val="16"/>
          <w:szCs w:val="16"/>
          <w:rtl/>
        </w:rPr>
      </w:pPr>
    </w:p>
    <w:p w:rsidR="003A4776" w:rsidRPr="00124EEA" w:rsidRDefault="003A4776" w:rsidP="00AD2501">
      <w:pPr>
        <w:pStyle w:val="ListParagraph"/>
        <w:numPr>
          <w:ilvl w:val="0"/>
          <w:numId w:val="7"/>
        </w:numPr>
        <w:bidi/>
        <w:ind w:left="288" w:hanging="284"/>
        <w:jc w:val="both"/>
        <w:rPr>
          <w:rFonts w:ascii="Simplified Arabic" w:hAnsi="Simplified Arabic" w:cs="Simplified Arabic"/>
        </w:rPr>
      </w:pPr>
      <w:r>
        <w:rPr>
          <w:rFonts w:ascii="Simplified Arabic" w:hAnsi="Simplified Arabic" w:cs="Simplified Arabic" w:hint="cs"/>
          <w:b/>
          <w:bCs/>
          <w:rtl/>
        </w:rPr>
        <w:t xml:space="preserve"> </w:t>
      </w:r>
      <w:r w:rsidRPr="00124EEA">
        <w:rPr>
          <w:rFonts w:ascii="Simplified Arabic" w:hAnsi="Simplified Arabic" w:cs="Simplified Arabic"/>
          <w:rtl/>
        </w:rPr>
        <w:t>ابراهيم مقبل وآخرون، (2019) أثر العقوبات التي تفرضها السلطة الفلسطينية على قطاع غزة</w:t>
      </w:r>
      <w:r w:rsidRPr="00124EEA">
        <w:rPr>
          <w:rFonts w:ascii="Simplified Arabic" w:hAnsi="Simplified Arabic" w:cs="Simplified Arabic" w:hint="cs"/>
          <w:rtl/>
        </w:rPr>
        <w:t>.</w:t>
      </w:r>
    </w:p>
    <w:p w:rsidR="003A4776" w:rsidRPr="00124EEA" w:rsidRDefault="005661F1" w:rsidP="003A4776">
      <w:pPr>
        <w:pStyle w:val="ListParagraph"/>
        <w:bidi/>
        <w:ind w:left="288"/>
        <w:jc w:val="both"/>
        <w:rPr>
          <w:rStyle w:val="Hyperlink"/>
          <w:rFonts w:asciiTheme="majorBidi" w:hAnsiTheme="majorBidi" w:cstheme="majorBidi"/>
          <w:color w:val="000000" w:themeColor="text1"/>
          <w:rtl/>
        </w:rPr>
      </w:pPr>
      <w:hyperlink r:id="rId56" w:history="1">
        <w:r w:rsidR="003A4776" w:rsidRPr="00124EEA">
          <w:rPr>
            <w:rStyle w:val="Hyperlink"/>
            <w:rFonts w:asciiTheme="majorBidi" w:hAnsiTheme="majorBidi" w:cstheme="majorBidi"/>
            <w:color w:val="000000" w:themeColor="text1"/>
          </w:rPr>
          <w:t>https://www.masarat.ps/files/D988D8B1D982D8A920D8ADD982D8A7D8A6D98220 20D8A7D984D8B9D982D988D8A8D8A7D8AA.pdf</w:t>
        </w:r>
      </w:hyperlink>
    </w:p>
    <w:p w:rsidR="003A4776" w:rsidRPr="006554E9" w:rsidRDefault="003A4776" w:rsidP="003A4776">
      <w:pPr>
        <w:bidi/>
        <w:spacing w:after="0" w:line="240" w:lineRule="auto"/>
        <w:ind w:left="4"/>
        <w:jc w:val="both"/>
        <w:rPr>
          <w:rFonts w:ascii="Simplified Arabic" w:hAnsi="Simplified Arabic" w:cs="Simplified Arabic"/>
          <w:sz w:val="16"/>
          <w:szCs w:val="16"/>
        </w:rPr>
      </w:pPr>
    </w:p>
    <w:p w:rsidR="003A4776" w:rsidRPr="00F865BA" w:rsidRDefault="003A4776" w:rsidP="00AD2501">
      <w:pPr>
        <w:pStyle w:val="ListParagraph"/>
        <w:numPr>
          <w:ilvl w:val="0"/>
          <w:numId w:val="7"/>
        </w:numPr>
        <w:bidi/>
        <w:ind w:left="288" w:hanging="284"/>
        <w:jc w:val="both"/>
        <w:rPr>
          <w:rFonts w:ascii="Simplified Arabic" w:hAnsi="Simplified Arabic" w:cs="Simplified Arabic"/>
          <w:b/>
          <w:bCs/>
          <w:rtl/>
        </w:rPr>
      </w:pPr>
      <w:r w:rsidRPr="00F865BA">
        <w:rPr>
          <w:rFonts w:ascii="Simplified Arabic" w:hAnsi="Simplified Arabic" w:cs="Simplified Arabic"/>
          <w:b/>
          <w:bCs/>
          <w:rtl/>
        </w:rPr>
        <w:t>بيان حماية المستهلك بمناسبة يوم المستهلك الفلسطيني</w:t>
      </w:r>
      <w:r w:rsidRPr="00F865BA">
        <w:rPr>
          <w:rFonts w:ascii="Simplified Arabic" w:hAnsi="Simplified Arabic" w:cs="Simplified Arabic" w:hint="cs"/>
          <w:b/>
          <w:bCs/>
          <w:rtl/>
        </w:rPr>
        <w:t xml:space="preserve"> </w:t>
      </w:r>
      <w:r w:rsidRPr="00F865BA">
        <w:rPr>
          <w:rFonts w:ascii="Simplified Arabic" w:hAnsi="Simplified Arabic" w:cs="Simplified Arabic"/>
          <w:b/>
          <w:bCs/>
          <w:rtl/>
        </w:rPr>
        <w:t>15/3/2019</w:t>
      </w:r>
      <w:r w:rsidRPr="00F865BA">
        <w:rPr>
          <w:rFonts w:ascii="Simplified Arabic" w:hAnsi="Simplified Arabic" w:cs="Simplified Arabic" w:hint="cs"/>
          <w:b/>
          <w:bCs/>
          <w:rtl/>
        </w:rPr>
        <w:t>.</w:t>
      </w:r>
      <w:r w:rsidRPr="00F865BA">
        <w:rPr>
          <w:rFonts w:ascii="Simplified Arabic" w:hAnsi="Simplified Arabic" w:cs="Simplified Arabic"/>
          <w:b/>
          <w:bCs/>
          <w:rtl/>
        </w:rPr>
        <w:t xml:space="preserve"> </w:t>
      </w:r>
    </w:p>
    <w:p w:rsidR="003A4776" w:rsidRPr="00124EEA" w:rsidRDefault="005661F1" w:rsidP="003A4776">
      <w:pPr>
        <w:pStyle w:val="NormalWeb"/>
        <w:shd w:val="clear" w:color="auto" w:fill="FFFFFF"/>
        <w:spacing w:before="0" w:beforeAutospacing="0" w:after="0" w:afterAutospacing="0"/>
        <w:jc w:val="both"/>
        <w:rPr>
          <w:rStyle w:val="Hyperlink"/>
          <w:rFonts w:asciiTheme="majorBidi" w:eastAsia="Calibri" w:hAnsiTheme="majorBidi" w:cstheme="majorBidi"/>
          <w:color w:val="000000" w:themeColor="text1"/>
          <w:rtl/>
          <w:lang w:val="en-GB"/>
        </w:rPr>
      </w:pPr>
      <w:hyperlink r:id="rId57" w:history="1">
        <w:r w:rsidR="003A4776" w:rsidRPr="00124EEA">
          <w:rPr>
            <w:rStyle w:val="Hyperlink"/>
            <w:rFonts w:asciiTheme="majorBidi" w:eastAsia="Calibri" w:hAnsiTheme="majorBidi" w:cstheme="majorBidi"/>
            <w:color w:val="000000" w:themeColor="text1"/>
            <w:lang w:val="en-GB"/>
          </w:rPr>
          <w:t>http://www.pcp.ps/article/1669/%D8%A8%D9%8A%D8%A7%D9%86%D8%A8%D9%85%D9%86%D8%A7%D8%B3%D8%A8%D8%A9%D9%8A%D9%88%D9%85%D8%A7%D9%84%D9%85%D8%B3%D8%AA%D9%87%D9%84%D9%83%D8%A7%D9%84%D9%81%D9%84%D8%B3%D8%B7%D9%8A%D9%86%D9%8A-1532019</w:t>
        </w:r>
      </w:hyperlink>
    </w:p>
    <w:p w:rsidR="003A4776" w:rsidRPr="006554E9" w:rsidRDefault="003A4776" w:rsidP="003A4776">
      <w:pPr>
        <w:bidi/>
        <w:spacing w:after="0" w:line="240" w:lineRule="auto"/>
        <w:ind w:left="4"/>
        <w:jc w:val="both"/>
        <w:rPr>
          <w:rFonts w:ascii="Simplified Arabic" w:hAnsi="Simplified Arabic" w:cs="Simplified Arabic"/>
          <w:sz w:val="16"/>
          <w:szCs w:val="16"/>
        </w:rPr>
      </w:pPr>
    </w:p>
    <w:p w:rsidR="003A4776" w:rsidRPr="00124EEA" w:rsidRDefault="003A4776" w:rsidP="00AD2501">
      <w:pPr>
        <w:pStyle w:val="ListParagraph"/>
        <w:numPr>
          <w:ilvl w:val="0"/>
          <w:numId w:val="7"/>
        </w:numPr>
        <w:bidi/>
        <w:ind w:left="288" w:hanging="284"/>
        <w:jc w:val="both"/>
        <w:rPr>
          <w:rFonts w:ascii="Simplified Arabic" w:hAnsi="Simplified Arabic" w:cs="Simplified Arabic"/>
          <w:rtl/>
        </w:rPr>
      </w:pPr>
      <w:r w:rsidRPr="00F865BA">
        <w:rPr>
          <w:rFonts w:ascii="Simplified Arabic" w:hAnsi="Simplified Arabic" w:cs="Simplified Arabic"/>
          <w:b/>
          <w:bCs/>
          <w:rtl/>
        </w:rPr>
        <w:t>برنامج الأمم المتحدة للمرأة،</w:t>
      </w:r>
      <w:r w:rsidRPr="00124EEA">
        <w:rPr>
          <w:rFonts w:ascii="Simplified Arabic" w:hAnsi="Simplified Arabic" w:cs="Simplified Arabic"/>
          <w:rtl/>
        </w:rPr>
        <w:t xml:space="preserve"> بيـــن المطرقـــة والســـندان: النســـاء الفلســـطينيات، الاحتـلال، النظـام الأبـوي وعلاقـات النـوع الاجتماعـي حـالات دراسـية فـي مناطـق جيـم والبلـدة القديمـة فـي الخليـل آذار 2018.</w:t>
      </w:r>
    </w:p>
    <w:p w:rsidR="003A4776" w:rsidRPr="006554E9" w:rsidRDefault="003A4776" w:rsidP="003A4776">
      <w:pPr>
        <w:bidi/>
        <w:spacing w:after="0" w:line="240" w:lineRule="auto"/>
        <w:ind w:left="4"/>
        <w:jc w:val="both"/>
        <w:rPr>
          <w:rFonts w:ascii="Simplified Arabic" w:hAnsi="Simplified Arabic" w:cs="Simplified Arabic"/>
          <w:sz w:val="16"/>
          <w:szCs w:val="16"/>
          <w:rtl/>
        </w:rPr>
      </w:pPr>
    </w:p>
    <w:p w:rsidR="003A4776" w:rsidRPr="00124EEA" w:rsidRDefault="003A4776" w:rsidP="00AD2501">
      <w:pPr>
        <w:pStyle w:val="ListParagraph"/>
        <w:numPr>
          <w:ilvl w:val="0"/>
          <w:numId w:val="7"/>
        </w:numPr>
        <w:bidi/>
        <w:ind w:left="288" w:hanging="284"/>
        <w:jc w:val="both"/>
        <w:rPr>
          <w:rFonts w:ascii="Simplified Arabic" w:hAnsi="Simplified Arabic" w:cs="Simplified Arabic"/>
          <w:color w:val="000000" w:themeColor="text1"/>
        </w:rPr>
      </w:pPr>
      <w:r w:rsidRPr="00F865BA">
        <w:rPr>
          <w:rFonts w:ascii="Simplified Arabic" w:hAnsi="Simplified Arabic" w:cs="Simplified Arabic"/>
          <w:b/>
          <w:bCs/>
          <w:rtl/>
        </w:rPr>
        <w:t xml:space="preserve">الجهاز المركزي </w:t>
      </w:r>
      <w:r w:rsidRPr="00F865BA">
        <w:rPr>
          <w:rFonts w:ascii="Simplified Arabic" w:hAnsi="Simplified Arabic" w:cs="Simplified Arabic" w:hint="cs"/>
          <w:b/>
          <w:bCs/>
          <w:rtl/>
        </w:rPr>
        <w:t>للإحصاء</w:t>
      </w:r>
      <w:r w:rsidRPr="00F865BA">
        <w:rPr>
          <w:rFonts w:ascii="Simplified Arabic" w:hAnsi="Simplified Arabic" w:cs="Simplified Arabic"/>
          <w:b/>
          <w:bCs/>
          <w:rtl/>
        </w:rPr>
        <w:t xml:space="preserve"> الفلسطيني</w:t>
      </w:r>
      <w:r w:rsidRPr="00F865BA">
        <w:rPr>
          <w:rFonts w:ascii="Simplified Arabic" w:hAnsi="Simplified Arabic" w:cs="Simplified Arabic" w:hint="cs"/>
          <w:b/>
          <w:bCs/>
          <w:rtl/>
        </w:rPr>
        <w:t>،</w:t>
      </w:r>
      <w:r w:rsidRPr="00124EEA">
        <w:rPr>
          <w:rFonts w:ascii="Simplified Arabic" w:hAnsi="Simplified Arabic" w:cs="Simplified Arabic"/>
          <w:rtl/>
        </w:rPr>
        <w:t xml:space="preserve"> الاحصاء الفلسطيني يستعرض أوضاع الشباب في المجتمع الفلسطيني بمناسبة اليوم العالمي للشباب، 12/08/2019 </w:t>
      </w:r>
    </w:p>
    <w:p w:rsidR="003A4776" w:rsidRPr="00124EEA" w:rsidRDefault="005661F1" w:rsidP="003A4776">
      <w:pPr>
        <w:bidi/>
        <w:spacing w:after="0" w:line="240" w:lineRule="auto"/>
        <w:jc w:val="right"/>
        <w:rPr>
          <w:rStyle w:val="Hyperlink"/>
          <w:rFonts w:asciiTheme="majorBidi" w:hAnsiTheme="majorBidi" w:cstheme="majorBidi"/>
          <w:color w:val="000000" w:themeColor="text1"/>
          <w:sz w:val="24"/>
          <w:szCs w:val="24"/>
          <w:rtl/>
        </w:rPr>
      </w:pPr>
      <w:hyperlink r:id="rId58" w:history="1">
        <w:r w:rsidR="003A4776" w:rsidRPr="00124EEA">
          <w:rPr>
            <w:rStyle w:val="Hyperlink"/>
            <w:rFonts w:asciiTheme="majorBidi" w:hAnsiTheme="majorBidi" w:cstheme="majorBidi"/>
            <w:color w:val="000000" w:themeColor="text1"/>
            <w:sz w:val="24"/>
            <w:szCs w:val="24"/>
          </w:rPr>
          <w:t>http://www.pcbs.gov.ps/postar.aspx?lang=ar&amp;ItemID=3529</w:t>
        </w:r>
      </w:hyperlink>
    </w:p>
    <w:p w:rsidR="003A4776" w:rsidRPr="006554E9" w:rsidRDefault="003A4776" w:rsidP="003A4776">
      <w:pPr>
        <w:bidi/>
        <w:spacing w:after="0" w:line="240" w:lineRule="auto"/>
        <w:jc w:val="both"/>
        <w:rPr>
          <w:rFonts w:ascii="Simplified Arabic" w:hAnsi="Simplified Arabic" w:cs="Simplified Arabic"/>
          <w:sz w:val="16"/>
          <w:szCs w:val="16"/>
          <w:rtl/>
        </w:rPr>
      </w:pPr>
    </w:p>
    <w:p w:rsidR="003A4776" w:rsidRPr="00124EEA" w:rsidRDefault="003A4776" w:rsidP="00AD2501">
      <w:pPr>
        <w:pStyle w:val="ListParagraph"/>
        <w:numPr>
          <w:ilvl w:val="0"/>
          <w:numId w:val="7"/>
        </w:numPr>
        <w:shd w:val="clear" w:color="auto" w:fill="FFFFFF"/>
        <w:bidi/>
        <w:ind w:left="288" w:hanging="284"/>
        <w:jc w:val="both"/>
        <w:rPr>
          <w:rFonts w:ascii="Simplified Arabic" w:hAnsi="Simplified Arabic" w:cs="Simplified Arabic"/>
        </w:rPr>
      </w:pPr>
      <w:r w:rsidRPr="00F865BA">
        <w:rPr>
          <w:rFonts w:ascii="Simplified Arabic" w:hAnsi="Simplified Arabic" w:cs="Simplified Arabic" w:hint="cs"/>
          <w:b/>
          <w:bCs/>
          <w:rtl/>
        </w:rPr>
        <w:t xml:space="preserve">منظمة العمل الدولية، </w:t>
      </w:r>
      <w:r w:rsidRPr="00F865BA">
        <w:rPr>
          <w:rFonts w:ascii="Simplified Arabic" w:hAnsi="Simplified Arabic" w:hint="cs"/>
          <w:b/>
          <w:bCs/>
          <w:rtl/>
        </w:rPr>
        <w:t>2016</w:t>
      </w:r>
      <w:r w:rsidRPr="00F865BA">
        <w:rPr>
          <w:rFonts w:ascii="Simplified Arabic" w:hAnsi="Simplified Arabic" w:cs="Simplified Arabic" w:hint="cs"/>
          <w:b/>
          <w:bCs/>
          <w:rtl/>
        </w:rPr>
        <w:t>.</w:t>
      </w:r>
      <w:r>
        <w:rPr>
          <w:rFonts w:ascii="Simplified Arabic" w:hAnsi="Simplified Arabic" w:hint="cs"/>
          <w:rtl/>
        </w:rPr>
        <w:t xml:space="preserve"> </w:t>
      </w:r>
      <w:r w:rsidRPr="00124EEA">
        <w:rPr>
          <w:rFonts w:ascii="Simplified Arabic" w:hAnsi="Simplified Arabic" w:hint="cs"/>
          <w:rtl/>
        </w:rPr>
        <w:t xml:space="preserve"> </w:t>
      </w:r>
      <w:r w:rsidRPr="00124EEA">
        <w:rPr>
          <w:rFonts w:ascii="Simplified Arabic" w:hAnsi="Simplified Arabic" w:cs="Simplified Arabic"/>
          <w:rtl/>
        </w:rPr>
        <w:t xml:space="preserve">نحو المساواة بين الجنسين وتمكين </w:t>
      </w:r>
      <w:r w:rsidR="0010636D">
        <w:rPr>
          <w:rFonts w:ascii="Simplified Arabic" w:hAnsi="Simplified Arabic" w:cs="Simplified Arabic"/>
          <w:rtl/>
        </w:rPr>
        <w:t>المرأة</w:t>
      </w:r>
      <w:r w:rsidRPr="00124EEA">
        <w:rPr>
          <w:rFonts w:ascii="Simplified Arabic" w:hAnsi="Simplified Arabic" w:cs="Simplified Arabic"/>
          <w:rtl/>
        </w:rPr>
        <w:t xml:space="preserve"> في الأرض الفلسطينية </w:t>
      </w:r>
      <w:r w:rsidRPr="002549F2">
        <w:rPr>
          <w:rFonts w:ascii="Simplified Arabic" w:hAnsi="Simplified Arabic" w:cs="Simplified Arabic"/>
          <w:rtl/>
        </w:rPr>
        <w:t>المحتلة</w:t>
      </w:r>
    </w:p>
    <w:p w:rsidR="003A4776" w:rsidRPr="00124EEA" w:rsidRDefault="005661F1" w:rsidP="003A4776">
      <w:pPr>
        <w:bidi/>
        <w:spacing w:after="0" w:line="240" w:lineRule="auto"/>
        <w:jc w:val="right"/>
        <w:rPr>
          <w:rStyle w:val="Hyperlink"/>
          <w:rFonts w:asciiTheme="majorBidi" w:hAnsiTheme="majorBidi" w:cstheme="majorBidi"/>
          <w:color w:val="000000" w:themeColor="text1"/>
          <w:sz w:val="24"/>
          <w:szCs w:val="24"/>
          <w:lang w:val="en-US"/>
        </w:rPr>
      </w:pPr>
      <w:hyperlink r:id="rId59" w:history="1">
        <w:r w:rsidR="003A4776" w:rsidRPr="00124EEA">
          <w:rPr>
            <w:rStyle w:val="Hyperlink"/>
            <w:rFonts w:asciiTheme="majorBidi" w:hAnsiTheme="majorBidi" w:cstheme="majorBidi"/>
            <w:color w:val="000000" w:themeColor="text1"/>
            <w:sz w:val="24"/>
            <w:szCs w:val="24"/>
          </w:rPr>
          <w:t>https://www.ilo.org/beirut/projects/WCMS_226361/lang--ar/index.htm</w:t>
        </w:r>
      </w:hyperlink>
    </w:p>
    <w:p w:rsidR="003A4776" w:rsidRPr="006554E9" w:rsidRDefault="003A4776" w:rsidP="003A4776">
      <w:pPr>
        <w:bidi/>
        <w:spacing w:after="0" w:line="240" w:lineRule="auto"/>
        <w:ind w:left="4"/>
        <w:jc w:val="both"/>
        <w:rPr>
          <w:rFonts w:ascii="Simplified Arabic" w:hAnsi="Simplified Arabic" w:cs="Simplified Arabic"/>
          <w:sz w:val="16"/>
          <w:szCs w:val="16"/>
        </w:rPr>
      </w:pPr>
    </w:p>
    <w:p w:rsidR="003A4776" w:rsidRPr="00124EEA" w:rsidRDefault="003A4776" w:rsidP="00AD2501">
      <w:pPr>
        <w:pStyle w:val="ListParagraph"/>
        <w:numPr>
          <w:ilvl w:val="0"/>
          <w:numId w:val="7"/>
        </w:numPr>
        <w:bidi/>
        <w:ind w:left="288" w:hanging="284"/>
        <w:jc w:val="both"/>
        <w:rPr>
          <w:rFonts w:ascii="Simplified Arabic" w:hAnsi="Simplified Arabic" w:cs="Simplified Arabic"/>
          <w:rtl/>
        </w:rPr>
      </w:pPr>
      <w:r w:rsidRPr="00F865BA">
        <w:rPr>
          <w:rFonts w:ascii="Simplified Arabic" w:hAnsi="Simplified Arabic" w:cs="Simplified Arabic"/>
          <w:b/>
          <w:bCs/>
          <w:rtl/>
        </w:rPr>
        <w:t>شبكة نوى الاخبارية،</w:t>
      </w:r>
      <w:r w:rsidRPr="00124EEA">
        <w:rPr>
          <w:rFonts w:ascii="Simplified Arabic" w:hAnsi="Simplified Arabic" w:cs="Simplified Arabic"/>
          <w:rtl/>
        </w:rPr>
        <w:t xml:space="preserve"> الهنا والسم: ملجأ صاحبته من الفقر</w:t>
      </w:r>
      <w:r w:rsidRPr="00124EEA">
        <w:rPr>
          <w:rFonts w:ascii="Simplified Arabic" w:hAnsi="Simplified Arabic" w:cs="Simplified Arabic" w:hint="cs"/>
          <w:rtl/>
        </w:rPr>
        <w:t>.</w:t>
      </w:r>
      <w:r w:rsidRPr="00124EEA">
        <w:rPr>
          <w:rFonts w:ascii="Simplified Arabic" w:hAnsi="Simplified Arabic" w:cs="Simplified Arabic"/>
          <w:rtl/>
        </w:rPr>
        <w:t xml:space="preserve"> </w:t>
      </w:r>
    </w:p>
    <w:p w:rsidR="003A4776" w:rsidRPr="00124EEA" w:rsidRDefault="005661F1" w:rsidP="003A4776">
      <w:pPr>
        <w:bidi/>
        <w:spacing w:after="0" w:line="240" w:lineRule="auto"/>
        <w:jc w:val="right"/>
        <w:rPr>
          <w:rStyle w:val="Hyperlink"/>
          <w:rFonts w:asciiTheme="majorBidi" w:hAnsiTheme="majorBidi" w:cstheme="majorBidi"/>
          <w:color w:val="000000" w:themeColor="text1"/>
          <w:sz w:val="24"/>
          <w:szCs w:val="24"/>
          <w:rtl/>
        </w:rPr>
      </w:pPr>
      <w:hyperlink r:id="rId60" w:history="1">
        <w:r w:rsidR="003A4776" w:rsidRPr="00124EEA">
          <w:rPr>
            <w:rStyle w:val="Hyperlink"/>
            <w:rFonts w:asciiTheme="majorBidi" w:hAnsiTheme="majorBidi" w:cstheme="majorBidi"/>
            <w:color w:val="000000" w:themeColor="text1"/>
            <w:sz w:val="24"/>
            <w:szCs w:val="24"/>
          </w:rPr>
          <w:t>https://nawa.ps/ar/post/42237/D8A7D984D987D986D8A7D988D8A7D984D8B3D985D8B1-D985D984D8ACD8A3-D8B5D8A7D8ADD8A8D8AAD987-D8B3D985D98AD8B1D8A9-D984D984D986D8ACD8A7D8A9-D985D986-D8A7D984D981D982D8B1</w:t>
        </w:r>
      </w:hyperlink>
    </w:p>
    <w:p w:rsidR="003A4776" w:rsidRPr="006554E9" w:rsidRDefault="003A4776" w:rsidP="003A4776">
      <w:pPr>
        <w:bidi/>
        <w:spacing w:after="0" w:line="240" w:lineRule="auto"/>
        <w:ind w:left="4"/>
        <w:jc w:val="both"/>
        <w:rPr>
          <w:rFonts w:ascii="Simplified Arabic" w:hAnsi="Simplified Arabic" w:cs="Simplified Arabic"/>
          <w:sz w:val="16"/>
          <w:szCs w:val="16"/>
          <w:rtl/>
        </w:rPr>
      </w:pPr>
    </w:p>
    <w:p w:rsidR="003A4776" w:rsidRPr="00124EEA" w:rsidRDefault="003A4776" w:rsidP="00AD2501">
      <w:pPr>
        <w:pStyle w:val="ListParagraph"/>
        <w:numPr>
          <w:ilvl w:val="0"/>
          <w:numId w:val="7"/>
        </w:numPr>
        <w:bidi/>
        <w:ind w:left="288" w:right="426" w:hanging="284"/>
        <w:jc w:val="both"/>
        <w:rPr>
          <w:rFonts w:ascii="Simplified Arabic" w:hAnsi="Simplified Arabic" w:cs="Simplified Arabic"/>
          <w:rtl/>
        </w:rPr>
      </w:pPr>
      <w:r w:rsidRPr="00F865BA">
        <w:rPr>
          <w:rFonts w:ascii="Simplified Arabic" w:hAnsi="Simplified Arabic" w:cs="Simplified Arabic"/>
          <w:b/>
          <w:bCs/>
          <w:color w:val="000000" w:themeColor="text1"/>
          <w:rtl/>
        </w:rPr>
        <w:t>وزارة التنمية الاجتماعية</w:t>
      </w:r>
      <w:r w:rsidRPr="00124EEA">
        <w:rPr>
          <w:rFonts w:ascii="Simplified Arabic" w:hAnsi="Simplified Arabic" w:cs="Simplified Arabic"/>
          <w:color w:val="000000" w:themeColor="text1"/>
          <w:rtl/>
        </w:rPr>
        <w:t xml:space="preserve"> برنامج التحويلات النقدية</w:t>
      </w:r>
      <w:r w:rsidRPr="00124EEA">
        <w:rPr>
          <w:rStyle w:val="Hyperlink"/>
          <w:rFonts w:asciiTheme="majorBidi" w:eastAsia="Calibri" w:hAnsiTheme="majorBidi" w:cstheme="majorBidi" w:hint="cs"/>
          <w:color w:val="000000" w:themeColor="text1"/>
          <w:rtl/>
          <w:lang w:val="en-GB"/>
        </w:rPr>
        <w:t xml:space="preserve"> </w:t>
      </w:r>
      <w:hyperlink r:id="rId61" w:history="1">
        <w:r w:rsidRPr="00124EEA">
          <w:rPr>
            <w:rStyle w:val="Hyperlink"/>
            <w:rFonts w:asciiTheme="majorBidi" w:eastAsia="Calibri" w:hAnsiTheme="majorBidi" w:cstheme="majorBidi"/>
            <w:color w:val="000000" w:themeColor="text1"/>
            <w:lang w:val="en-GB"/>
          </w:rPr>
          <w:t>http://www.mosa.pna.ps/ar</w:t>
        </w:r>
      </w:hyperlink>
      <w:r w:rsidRPr="00124EEA">
        <w:rPr>
          <w:rFonts w:ascii="Simplified Arabic" w:hAnsi="Simplified Arabic" w:cs="Simplified Arabic"/>
          <w:rtl/>
        </w:rPr>
        <w:t xml:space="preserve"> </w:t>
      </w:r>
    </w:p>
    <w:p w:rsidR="003A4776" w:rsidRPr="003C79C1" w:rsidRDefault="003A4776" w:rsidP="003A4776">
      <w:pPr>
        <w:bidi/>
        <w:spacing w:after="0" w:line="240" w:lineRule="auto"/>
        <w:jc w:val="both"/>
        <w:rPr>
          <w:rFonts w:ascii="Simplified Arabic" w:hAnsi="Simplified Arabic" w:cs="Simplified Arabic"/>
          <w:b/>
          <w:bCs/>
          <w:sz w:val="18"/>
          <w:szCs w:val="18"/>
          <w:lang w:val="en-US"/>
        </w:rPr>
      </w:pPr>
    </w:p>
    <w:p w:rsidR="003A4776" w:rsidRPr="002549F2" w:rsidRDefault="003A4776" w:rsidP="00AD2501">
      <w:pPr>
        <w:pStyle w:val="ListParagraph"/>
        <w:numPr>
          <w:ilvl w:val="0"/>
          <w:numId w:val="7"/>
        </w:numPr>
        <w:jc w:val="both"/>
        <w:rPr>
          <w:rStyle w:val="Hyperlink"/>
          <w:rFonts w:eastAsia="Calibri"/>
          <w:color w:val="000000" w:themeColor="text1"/>
          <w:u w:val="none"/>
          <w:lang w:val="en-GB"/>
        </w:rPr>
      </w:pPr>
      <w:r w:rsidRPr="00E11B5E">
        <w:rPr>
          <w:rStyle w:val="Hyperlink"/>
          <w:rFonts w:eastAsia="Calibri"/>
          <w:b/>
          <w:bCs/>
          <w:color w:val="000000" w:themeColor="text1"/>
          <w:u w:val="none"/>
          <w:lang w:val="en-GB"/>
        </w:rPr>
        <w:t>ESCWA (2016)</w:t>
      </w:r>
      <w:r w:rsidRPr="002549F2">
        <w:rPr>
          <w:rStyle w:val="Hyperlink"/>
          <w:rFonts w:eastAsia="Calibri"/>
          <w:color w:val="000000" w:themeColor="text1"/>
          <w:u w:val="none"/>
          <w:lang w:val="en-GB"/>
        </w:rPr>
        <w:t>, Social and Economic Situation of Palestinian Women, July 2014- June 2016. Beirut 2016.</w:t>
      </w:r>
    </w:p>
    <w:p w:rsidR="003A4776" w:rsidRDefault="003A4776" w:rsidP="00AD2501">
      <w:pPr>
        <w:pStyle w:val="ListParagraph"/>
        <w:numPr>
          <w:ilvl w:val="0"/>
          <w:numId w:val="7"/>
        </w:numPr>
        <w:bidi/>
        <w:ind w:left="281" w:hanging="283"/>
        <w:rPr>
          <w:rFonts w:ascii="Simplified Arabic" w:hAnsi="Simplified Arabic" w:cs="Simplified Arabic"/>
        </w:rPr>
      </w:pPr>
      <w:r w:rsidRPr="00A95369">
        <w:rPr>
          <w:rFonts w:ascii="Simplified Arabic" w:hAnsi="Simplified Arabic" w:cs="Simplified Arabic"/>
          <w:b/>
          <w:bCs/>
          <w:rtl/>
        </w:rPr>
        <w:t>موقع الأمم المتحدة.</w:t>
      </w:r>
      <w:r w:rsidRPr="00A95369">
        <w:rPr>
          <w:rFonts w:ascii="Simplified Arabic" w:hAnsi="Simplified Arabic" w:cs="Simplified Arabic"/>
          <w:rtl/>
        </w:rPr>
        <w:t xml:space="preserve"> </w:t>
      </w:r>
      <w:r>
        <w:rPr>
          <w:rFonts w:ascii="Simplified Arabic" w:hAnsi="Simplified Arabic" w:cs="Simplified Arabic" w:hint="cs"/>
          <w:rtl/>
        </w:rPr>
        <w:t xml:space="preserve"> </w:t>
      </w:r>
      <w:r w:rsidRPr="00A95369">
        <w:rPr>
          <w:rFonts w:ascii="Simplified Arabic" w:hAnsi="Simplified Arabic" w:cs="Simplified Arabic"/>
          <w:rtl/>
        </w:rPr>
        <w:t>الرابط الالكتروني</w:t>
      </w:r>
      <w:r>
        <w:rPr>
          <w:rFonts w:ascii="Simplified Arabic" w:hAnsi="Simplified Arabic" w:cs="Simplified Arabic" w:hint="cs"/>
          <w:rtl/>
        </w:rPr>
        <w:t>، حول</w:t>
      </w:r>
      <w:r w:rsidRPr="00A95369">
        <w:rPr>
          <w:rFonts w:ascii="Simplified Arabic" w:hAnsi="Simplified Arabic" w:cs="Simplified Arabic"/>
          <w:rtl/>
        </w:rPr>
        <w:t xml:space="preserve"> المساواة بين الجنسين.: </w:t>
      </w:r>
      <w:hyperlink r:id="rId62" w:history="1">
        <w:r w:rsidRPr="00A95369">
          <w:rPr>
            <w:rFonts w:ascii="Simplified Arabic" w:hAnsi="Simplified Arabic" w:cs="Simplified Arabic"/>
          </w:rPr>
          <w:t>https://www.un.org/ar/sections/issues-depth/gender-equality/index.html</w:t>
        </w:r>
      </w:hyperlink>
      <w:r w:rsidRPr="00A95369">
        <w:rPr>
          <w:rFonts w:ascii="Simplified Arabic" w:hAnsi="Simplified Arabic" w:cs="Simplified Arabic"/>
          <w:rtl/>
        </w:rPr>
        <w:t xml:space="preserve"> تاريخ الدخول: 1/10/2019.</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Pr>
      </w:pPr>
    </w:p>
    <w:p w:rsidR="003A4776" w:rsidRPr="00451C2C" w:rsidRDefault="003A4776" w:rsidP="005E7D2E">
      <w:pPr>
        <w:pStyle w:val="BodyText"/>
        <w:numPr>
          <w:ilvl w:val="2"/>
          <w:numId w:val="5"/>
        </w:numPr>
        <w:spacing w:after="0" w:line="240" w:lineRule="auto"/>
        <w:ind w:left="404" w:right="44"/>
        <w:rPr>
          <w:rFonts w:ascii="Simplified Arabic" w:hAnsi="Simplified Arabic" w:cs="Simplified Arabic"/>
          <w:sz w:val="24"/>
          <w:szCs w:val="24"/>
        </w:rPr>
      </w:pPr>
      <w:r w:rsidRPr="00451C2C">
        <w:rPr>
          <w:rFonts w:ascii="Simplified Arabic" w:hAnsi="Simplified Arabic" w:cs="Simplified Arabic"/>
          <w:b/>
          <w:bCs/>
          <w:sz w:val="24"/>
          <w:szCs w:val="24"/>
          <w:rtl/>
        </w:rPr>
        <w:t>اسلام التميمي 2019:</w:t>
      </w:r>
      <w:r w:rsidRPr="00451C2C">
        <w:rPr>
          <w:rFonts w:ascii="Simplified Arabic" w:hAnsi="Simplified Arabic" w:cs="Simplified Arabic"/>
          <w:sz w:val="24"/>
          <w:szCs w:val="24"/>
          <w:rtl/>
        </w:rPr>
        <w:t xml:space="preserve"> الإطار القانوني الناظم لحقوق الأشخاص ذوي الإعاقة. يمكن الوصول الى المقالة عبر الرابط التالي: </w:t>
      </w:r>
      <w:r>
        <w:rPr>
          <w:rFonts w:ascii="Simplified Arabic" w:hAnsi="Simplified Arabic" w:cs="Simplified Arabic"/>
          <w:sz w:val="24"/>
          <w:szCs w:val="24"/>
        </w:rPr>
        <w:t>https://www.ichr.ps</w:t>
      </w:r>
    </w:p>
    <w:p w:rsidR="003A4776" w:rsidRPr="00451C2C" w:rsidRDefault="003A4776" w:rsidP="003A4776">
      <w:pPr>
        <w:pStyle w:val="BodyText"/>
        <w:tabs>
          <w:tab w:val="num" w:pos="2160"/>
        </w:tabs>
        <w:spacing w:after="0" w:line="240" w:lineRule="auto"/>
        <w:ind w:left="1800" w:right="-1368"/>
        <w:jc w:val="both"/>
        <w:rPr>
          <w:rFonts w:ascii="Simplified Arabic" w:hAnsi="Simplified Arabic" w:cs="Simplified Arabic"/>
          <w:sz w:val="16"/>
          <w:szCs w:val="16"/>
        </w:rPr>
      </w:pPr>
    </w:p>
    <w:p w:rsidR="003A4776" w:rsidRDefault="003A4776" w:rsidP="007B5305">
      <w:pPr>
        <w:pStyle w:val="BodyText"/>
        <w:numPr>
          <w:ilvl w:val="2"/>
          <w:numId w:val="5"/>
        </w:numPr>
        <w:spacing w:after="0" w:line="240" w:lineRule="auto"/>
        <w:ind w:left="404" w:right="44"/>
        <w:jc w:val="lowKashida"/>
        <w:rPr>
          <w:rFonts w:ascii="Simplified Arabic" w:hAnsi="Simplified Arabic" w:cs="Simplified Arabic"/>
          <w:sz w:val="24"/>
          <w:szCs w:val="24"/>
        </w:rPr>
      </w:pPr>
      <w:r w:rsidRPr="00451C2C">
        <w:rPr>
          <w:rFonts w:ascii="Simplified Arabic" w:hAnsi="Simplified Arabic" w:cs="Simplified Arabic"/>
          <w:b/>
          <w:bCs/>
          <w:sz w:val="24"/>
          <w:szCs w:val="24"/>
          <w:rtl/>
        </w:rPr>
        <w:t xml:space="preserve">المجلس الأعلى لحقوق الأشخاص ذوي الإعاقة 2013. </w:t>
      </w:r>
      <w:r w:rsidRPr="00451C2C">
        <w:rPr>
          <w:rFonts w:ascii="Simplified Arabic" w:hAnsi="Simplified Arabic" w:cs="Simplified Arabic"/>
          <w:sz w:val="24"/>
          <w:szCs w:val="24"/>
          <w:rtl/>
        </w:rPr>
        <w:t xml:space="preserve"> الخطة الاستراتيجية الوطنية لقطاع الإعاقة في الأراضي الفلسطينية المح</w:t>
      </w:r>
      <w:r>
        <w:rPr>
          <w:rFonts w:ascii="Simplified Arabic" w:hAnsi="Simplified Arabic" w:cs="Simplified Arabic"/>
          <w:sz w:val="24"/>
          <w:szCs w:val="24"/>
          <w:rtl/>
        </w:rPr>
        <w:t xml:space="preserve">تلة، 2013.  </w:t>
      </w:r>
      <w:r w:rsidR="007B5305" w:rsidRPr="007B5305">
        <w:rPr>
          <w:rFonts w:ascii="Simplified Arabic" w:hAnsi="Simplified Arabic" w:cs="Simplified Arabic" w:hint="cs"/>
          <w:b/>
          <w:bCs/>
          <w:sz w:val="24"/>
          <w:szCs w:val="24"/>
          <w:rtl/>
        </w:rPr>
        <w:t>رام الله-فلسطين</w:t>
      </w:r>
      <w:r w:rsidRPr="007B5305">
        <w:rPr>
          <w:rFonts w:ascii="Simplified Arabic" w:hAnsi="Simplified Arabic" w:cs="Simplified Arabic"/>
          <w:b/>
          <w:bCs/>
          <w:sz w:val="24"/>
          <w:szCs w:val="24"/>
          <w:rtl/>
        </w:rPr>
        <w:t>.</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إ</w:t>
      </w:r>
      <w:r w:rsidRPr="00451C2C">
        <w:rPr>
          <w:rFonts w:ascii="Simplified Arabic" w:hAnsi="Simplified Arabic" w:cs="Simplified Arabic"/>
          <w:sz w:val="24"/>
          <w:szCs w:val="24"/>
          <w:rtl/>
        </w:rPr>
        <w:t>ع</w:t>
      </w:r>
      <w:r>
        <w:rPr>
          <w:rFonts w:ascii="Simplified Arabic" w:hAnsi="Simplified Arabic" w:cs="Simplified Arabic" w:hint="cs"/>
          <w:sz w:val="24"/>
          <w:szCs w:val="24"/>
          <w:rtl/>
        </w:rPr>
        <w:t>د</w:t>
      </w:r>
      <w:r w:rsidRPr="00451C2C">
        <w:rPr>
          <w:rFonts w:ascii="Simplified Arabic" w:hAnsi="Simplified Arabic" w:cs="Simplified Arabic"/>
          <w:sz w:val="24"/>
          <w:szCs w:val="24"/>
          <w:rtl/>
        </w:rPr>
        <w:t xml:space="preserve">اد مركز دراسات التنمية، جامعة بيرزيت. </w:t>
      </w:r>
    </w:p>
    <w:p w:rsidR="003A4776" w:rsidRPr="003C79C1" w:rsidRDefault="003A4776" w:rsidP="003A4776">
      <w:pPr>
        <w:pStyle w:val="BodyText"/>
        <w:spacing w:after="0" w:line="240" w:lineRule="auto"/>
        <w:ind w:left="404" w:right="44"/>
        <w:jc w:val="lowKashida"/>
        <w:rPr>
          <w:rFonts w:ascii="Simplified Arabic" w:hAnsi="Simplified Arabic" w:cs="Simplified Arabic"/>
          <w:sz w:val="16"/>
          <w:szCs w:val="16"/>
          <w:rtl/>
        </w:rPr>
      </w:pPr>
    </w:p>
    <w:p w:rsidR="003A4776" w:rsidRPr="00451C2C" w:rsidRDefault="003A4776" w:rsidP="005E7D2E">
      <w:pPr>
        <w:pStyle w:val="BodyText"/>
        <w:numPr>
          <w:ilvl w:val="2"/>
          <w:numId w:val="5"/>
        </w:numPr>
        <w:spacing w:after="0" w:line="240" w:lineRule="auto"/>
        <w:ind w:left="404" w:right="44"/>
        <w:jc w:val="lowKashida"/>
        <w:rPr>
          <w:rFonts w:ascii="Simplified Arabic" w:hAnsi="Simplified Arabic" w:cs="Simplified Arabic"/>
          <w:sz w:val="24"/>
          <w:szCs w:val="24"/>
        </w:rPr>
      </w:pPr>
      <w:r w:rsidRPr="00451C2C">
        <w:rPr>
          <w:rFonts w:ascii="Simplified Arabic" w:hAnsi="Simplified Arabic" w:cs="Simplified Arabic"/>
          <w:b/>
          <w:bCs/>
          <w:sz w:val="24"/>
          <w:szCs w:val="24"/>
          <w:rtl/>
        </w:rPr>
        <w:lastRenderedPageBreak/>
        <w:t>الأمم المتحدة، مجلس حقوق الانسان</w:t>
      </w:r>
      <w:r w:rsidR="005E7D2E">
        <w:rPr>
          <w:rFonts w:ascii="Simplified Arabic" w:hAnsi="Simplified Arabic" w:cs="Simplified Arabic" w:hint="cs"/>
          <w:b/>
          <w:bCs/>
          <w:sz w:val="24"/>
          <w:szCs w:val="24"/>
          <w:rtl/>
        </w:rPr>
        <w:t xml:space="preserve"> </w:t>
      </w:r>
      <w:r w:rsidRPr="00451C2C">
        <w:rPr>
          <w:rFonts w:ascii="Simplified Arabic" w:hAnsi="Simplified Arabic" w:cs="Simplified Arabic"/>
          <w:b/>
          <w:bCs/>
          <w:sz w:val="24"/>
          <w:szCs w:val="24"/>
          <w:rtl/>
        </w:rPr>
        <w:t>2012.</w:t>
      </w:r>
      <w:r w:rsidRPr="00451C2C">
        <w:rPr>
          <w:rFonts w:ascii="Simplified Arabic" w:hAnsi="Simplified Arabic" w:cs="Simplified Arabic"/>
          <w:sz w:val="24"/>
          <w:szCs w:val="24"/>
          <w:rtl/>
        </w:rPr>
        <w:t xml:space="preserve">  </w:t>
      </w:r>
      <w:r w:rsidRPr="00451C2C">
        <w:rPr>
          <w:rFonts w:ascii="Simplified Arabic" w:eastAsia="Calibri" w:hAnsi="Simplified Arabic" w:cs="Simplified Arabic"/>
          <w:sz w:val="24"/>
          <w:szCs w:val="24"/>
          <w:rtl/>
          <w:lang w:val="fr-CH"/>
        </w:rPr>
        <w:t xml:space="preserve">دراسة مواضيعية بشأن مسألة العنف ضد النساء والفتيات والإعاقة.  يمكن الوصول اليها عبر الرابط التالي: </w:t>
      </w:r>
    </w:p>
    <w:p w:rsidR="003A4776" w:rsidRPr="00451C2C" w:rsidRDefault="003A4776" w:rsidP="003A4776">
      <w:pPr>
        <w:pStyle w:val="BodyText"/>
        <w:tabs>
          <w:tab w:val="num" w:pos="2160"/>
        </w:tabs>
        <w:spacing w:after="0" w:line="240" w:lineRule="auto"/>
        <w:ind w:left="44"/>
        <w:jc w:val="right"/>
        <w:rPr>
          <w:rFonts w:asciiTheme="majorBidi" w:hAnsiTheme="majorBidi" w:cstheme="majorBidi"/>
          <w:sz w:val="24"/>
          <w:szCs w:val="24"/>
        </w:rPr>
      </w:pPr>
      <w:r w:rsidRPr="00451C2C">
        <w:rPr>
          <w:rFonts w:ascii="Simplified Arabic" w:hAnsi="Simplified Arabic" w:cs="Simplified Arabic"/>
          <w:sz w:val="24"/>
          <w:szCs w:val="24"/>
        </w:rPr>
        <w:t xml:space="preserve"> </w:t>
      </w:r>
      <w:r w:rsidRPr="00451C2C">
        <w:rPr>
          <w:rFonts w:asciiTheme="majorBidi" w:hAnsiTheme="majorBidi" w:cstheme="majorBidi"/>
          <w:sz w:val="24"/>
          <w:szCs w:val="24"/>
        </w:rPr>
        <w:t>www2.ohchr.org/english/issues/women/docs/A-HRC-20-5_ar .doc</w:t>
      </w:r>
    </w:p>
    <w:p w:rsidR="003A4776" w:rsidRPr="003C79C1" w:rsidRDefault="003A4776" w:rsidP="003A4776">
      <w:pPr>
        <w:pStyle w:val="BodyText"/>
        <w:tabs>
          <w:tab w:val="num" w:pos="2160"/>
        </w:tabs>
        <w:spacing w:after="0" w:line="240" w:lineRule="auto"/>
        <w:ind w:right="44"/>
        <w:jc w:val="both"/>
        <w:rPr>
          <w:rFonts w:ascii="Simplified Arabic" w:hAnsi="Simplified Arabic" w:cs="Simplified Arabic"/>
          <w:sz w:val="18"/>
          <w:szCs w:val="18"/>
        </w:rPr>
      </w:pPr>
    </w:p>
    <w:p w:rsidR="003A4776" w:rsidRPr="000C7C1C" w:rsidRDefault="003A4776" w:rsidP="005E7D2E">
      <w:pPr>
        <w:pStyle w:val="BodyText"/>
        <w:numPr>
          <w:ilvl w:val="2"/>
          <w:numId w:val="5"/>
        </w:numPr>
        <w:tabs>
          <w:tab w:val="num" w:pos="404"/>
        </w:tabs>
        <w:spacing w:after="0" w:line="240" w:lineRule="auto"/>
        <w:ind w:left="404" w:right="44"/>
        <w:jc w:val="both"/>
        <w:rPr>
          <w:rFonts w:ascii="Simplified Arabic" w:hAnsi="Simplified Arabic" w:cs="Simplified Arabic"/>
          <w:sz w:val="24"/>
          <w:szCs w:val="24"/>
        </w:rPr>
      </w:pPr>
      <w:r w:rsidRPr="000C7C1C">
        <w:rPr>
          <w:rFonts w:ascii="Simplified Arabic" w:hAnsi="Simplified Arabic" w:cs="Simplified Arabic" w:hint="cs"/>
          <w:b/>
          <w:bCs/>
          <w:sz w:val="24"/>
          <w:szCs w:val="24"/>
          <w:rtl/>
        </w:rPr>
        <w:t xml:space="preserve">  </w:t>
      </w:r>
      <w:r w:rsidRPr="000C7C1C">
        <w:rPr>
          <w:rFonts w:ascii="Simplified Arabic" w:hAnsi="Simplified Arabic" w:cs="Simplified Arabic"/>
          <w:b/>
          <w:bCs/>
          <w:sz w:val="24"/>
          <w:szCs w:val="24"/>
          <w:rtl/>
        </w:rPr>
        <w:t>الخزاعلة، صهيب</w:t>
      </w:r>
      <w:r w:rsidR="005E7D2E">
        <w:rPr>
          <w:rFonts w:ascii="Simplified Arabic" w:hAnsi="Simplified Arabic" w:cs="Simplified Arabic" w:hint="cs"/>
          <w:b/>
          <w:bCs/>
          <w:sz w:val="24"/>
          <w:szCs w:val="24"/>
          <w:rtl/>
        </w:rPr>
        <w:t>،</w:t>
      </w:r>
      <w:r w:rsidRPr="000C7C1C">
        <w:rPr>
          <w:rFonts w:ascii="Simplified Arabic" w:hAnsi="Simplified Arabic" w:cs="Simplified Arabic"/>
          <w:b/>
          <w:bCs/>
          <w:sz w:val="24"/>
          <w:szCs w:val="24"/>
          <w:rtl/>
        </w:rPr>
        <w:t xml:space="preserve"> 2019: </w:t>
      </w:r>
      <w:r w:rsidRPr="000C7C1C">
        <w:rPr>
          <w:rFonts w:ascii="Simplified Arabic" w:hAnsi="Simplified Arabic" w:cs="Simplified Arabic"/>
          <w:sz w:val="24"/>
          <w:szCs w:val="24"/>
          <w:rtl/>
        </w:rPr>
        <w:t>أثار العمل على الفرد والمجتمع، منشور على (</w:t>
      </w:r>
      <w:hyperlink r:id="rId63" w:history="1">
        <w:r w:rsidRPr="000C7C1C">
          <w:rPr>
            <w:szCs w:val="24"/>
          </w:rPr>
          <w:t>www.mawdoo3.com</w:t>
        </w:r>
      </w:hyperlink>
      <w:r w:rsidRPr="000C7C1C">
        <w:rPr>
          <w:rFonts w:ascii="Simplified Arabic" w:hAnsi="Simplified Arabic" w:cs="Simplified Arabic"/>
          <w:sz w:val="24"/>
          <w:szCs w:val="24"/>
          <w:rtl/>
        </w:rPr>
        <w:t>).</w:t>
      </w:r>
    </w:p>
    <w:p w:rsidR="003A4776" w:rsidRPr="003C79C1" w:rsidRDefault="003A4776" w:rsidP="003A4776">
      <w:pPr>
        <w:pStyle w:val="BodyText"/>
        <w:spacing w:after="0" w:line="240" w:lineRule="auto"/>
        <w:ind w:right="44"/>
        <w:jc w:val="both"/>
        <w:rPr>
          <w:rFonts w:ascii="Simplified Arabic" w:hAnsi="Simplified Arabic" w:cs="Simplified Arabic"/>
          <w:b/>
          <w:bCs/>
          <w:sz w:val="16"/>
          <w:szCs w:val="16"/>
          <w:rtl/>
        </w:rPr>
      </w:pPr>
    </w:p>
    <w:p w:rsidR="003A4776" w:rsidRPr="000C7C1C"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sz w:val="24"/>
          <w:szCs w:val="24"/>
        </w:rPr>
      </w:pPr>
      <w:r w:rsidRPr="000C7C1C">
        <w:rPr>
          <w:rFonts w:ascii="Simplified Arabic" w:hAnsi="Simplified Arabic" w:cs="Simplified Arabic"/>
          <w:b/>
          <w:bCs/>
          <w:sz w:val="24"/>
          <w:szCs w:val="24"/>
          <w:rtl/>
        </w:rPr>
        <w:t>منظمة العمل الدولية</w:t>
      </w:r>
      <w:r w:rsidRPr="000C7C1C">
        <w:rPr>
          <w:rFonts w:ascii="Simplified Arabic" w:hAnsi="Simplified Arabic" w:cs="Simplified Arabic" w:hint="cs"/>
          <w:b/>
          <w:bCs/>
          <w:sz w:val="24"/>
          <w:szCs w:val="24"/>
          <w:rtl/>
        </w:rPr>
        <w:t xml:space="preserve">، 2018. </w:t>
      </w:r>
      <w:r w:rsidRPr="000C7C1C">
        <w:rPr>
          <w:rFonts w:ascii="Simplified Arabic" w:hAnsi="Simplified Arabic" w:cs="Simplified Arabic"/>
          <w:b/>
          <w:bCs/>
          <w:sz w:val="24"/>
          <w:szCs w:val="24"/>
          <w:rtl/>
        </w:rPr>
        <w:t xml:space="preserve"> </w:t>
      </w:r>
      <w:r w:rsidRPr="000C7C1C">
        <w:rPr>
          <w:rFonts w:ascii="Simplified Arabic" w:hAnsi="Simplified Arabic" w:cs="Simplified Arabic"/>
          <w:sz w:val="24"/>
          <w:szCs w:val="24"/>
          <w:rtl/>
        </w:rPr>
        <w:t xml:space="preserve">الاستخدام والآفاق الاجتماعية في العالم: لمحة عامة عن اتجاهات </w:t>
      </w:r>
      <w:r w:rsidR="0010636D">
        <w:rPr>
          <w:rFonts w:ascii="Simplified Arabic" w:hAnsi="Simplified Arabic" w:cs="Simplified Arabic"/>
          <w:sz w:val="24"/>
          <w:szCs w:val="24"/>
          <w:rtl/>
        </w:rPr>
        <w:t>المرأة</w:t>
      </w:r>
      <w:r w:rsidRPr="000C7C1C">
        <w:rPr>
          <w:rFonts w:ascii="Simplified Arabic" w:hAnsi="Simplified Arabic" w:cs="Simplified Arabic" w:hint="cs"/>
          <w:sz w:val="24"/>
          <w:szCs w:val="24"/>
          <w:rtl/>
        </w:rPr>
        <w:t>.</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tl/>
        </w:rPr>
      </w:pPr>
    </w:p>
    <w:p w:rsidR="003A4776" w:rsidRPr="000C7C1C"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b/>
          <w:bCs/>
          <w:sz w:val="24"/>
          <w:szCs w:val="24"/>
        </w:rPr>
      </w:pPr>
      <w:r w:rsidRPr="000C7C1C">
        <w:rPr>
          <w:rFonts w:ascii="Simplified Arabic" w:hAnsi="Simplified Arabic" w:cs="Simplified Arabic"/>
          <w:b/>
          <w:bCs/>
          <w:sz w:val="24"/>
          <w:szCs w:val="24"/>
          <w:rtl/>
        </w:rPr>
        <w:t>قاعدة بيانات الاسكوا الاقليمية، 2018</w:t>
      </w:r>
      <w:r>
        <w:rPr>
          <w:rFonts w:ascii="Simplified Arabic" w:hAnsi="Simplified Arabic" w:cs="Simplified Arabic" w:hint="cs"/>
          <w:b/>
          <w:bCs/>
          <w:sz w:val="24"/>
          <w:szCs w:val="24"/>
          <w:rtl/>
        </w:rPr>
        <w:t>.</w:t>
      </w:r>
      <w:r w:rsidRPr="000C7C1C">
        <w:rPr>
          <w:rFonts w:ascii="Simplified Arabic" w:hAnsi="Simplified Arabic" w:cs="Simplified Arabic" w:hint="cs"/>
          <w:sz w:val="24"/>
          <w:szCs w:val="24"/>
          <w:rtl/>
        </w:rPr>
        <w:t xml:space="preserve">  </w:t>
      </w:r>
      <w:r w:rsidRPr="000C7C1C">
        <w:rPr>
          <w:rFonts w:ascii="Simplified Arabic" w:hAnsi="Simplified Arabic" w:cs="Simplified Arabic"/>
          <w:sz w:val="24"/>
          <w:szCs w:val="24"/>
          <w:rtl/>
        </w:rPr>
        <w:t>(</w:t>
      </w:r>
      <w:hyperlink r:id="rId64" w:history="1">
        <w:r w:rsidRPr="000C7C1C">
          <w:rPr>
            <w:sz w:val="24"/>
            <w:szCs w:val="24"/>
          </w:rPr>
          <w:t>www.unescwa.org</w:t>
        </w:r>
      </w:hyperlink>
      <w:r w:rsidRPr="000C7C1C">
        <w:rPr>
          <w:rFonts w:ascii="Simplified Arabic" w:hAnsi="Simplified Arabic" w:cs="Simplified Arabic"/>
          <w:sz w:val="24"/>
          <w:szCs w:val="24"/>
          <w:rtl/>
        </w:rPr>
        <w:t>)</w:t>
      </w:r>
      <w:r w:rsidRPr="000C7C1C">
        <w:rPr>
          <w:rFonts w:ascii="Simplified Arabic" w:hAnsi="Simplified Arabic" w:cs="Simplified Arabic" w:hint="cs"/>
          <w:sz w:val="24"/>
          <w:szCs w:val="24"/>
          <w:rtl/>
        </w:rPr>
        <w:t>.</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tl/>
        </w:rPr>
      </w:pPr>
    </w:p>
    <w:p w:rsidR="003A4776" w:rsidRPr="003C79C1" w:rsidRDefault="003A4776" w:rsidP="003A4776">
      <w:pPr>
        <w:pStyle w:val="BodyText"/>
        <w:numPr>
          <w:ilvl w:val="2"/>
          <w:numId w:val="5"/>
        </w:numPr>
        <w:tabs>
          <w:tab w:val="num" w:pos="404"/>
        </w:tabs>
        <w:spacing w:after="0" w:line="240" w:lineRule="auto"/>
        <w:ind w:left="404" w:right="44"/>
        <w:jc w:val="both"/>
        <w:rPr>
          <w:rFonts w:ascii="Simplified Arabic" w:hAnsi="Simplified Arabic" w:cs="Simplified Arabic"/>
          <w:sz w:val="24"/>
          <w:szCs w:val="24"/>
        </w:rPr>
      </w:pPr>
      <w:r w:rsidRPr="000C7C1C">
        <w:rPr>
          <w:rFonts w:ascii="Simplified Arabic" w:hAnsi="Simplified Arabic" w:cs="Simplified Arabic"/>
          <w:b/>
          <w:bCs/>
          <w:sz w:val="24"/>
          <w:szCs w:val="24"/>
          <w:rtl/>
        </w:rPr>
        <w:t xml:space="preserve">العساف، غازي (2016): </w:t>
      </w:r>
      <w:r w:rsidRPr="003C79C1">
        <w:rPr>
          <w:rFonts w:ascii="Simplified Arabic" w:hAnsi="Simplified Arabic" w:cs="Simplified Arabic"/>
          <w:sz w:val="24"/>
          <w:szCs w:val="24"/>
          <w:rtl/>
        </w:rPr>
        <w:t xml:space="preserve">أسباب تدني مشاركة </w:t>
      </w:r>
      <w:r w:rsidR="0010636D">
        <w:rPr>
          <w:rFonts w:ascii="Simplified Arabic" w:hAnsi="Simplified Arabic" w:cs="Simplified Arabic"/>
          <w:sz w:val="24"/>
          <w:szCs w:val="24"/>
          <w:rtl/>
        </w:rPr>
        <w:t>المرأة</w:t>
      </w:r>
      <w:r w:rsidRPr="003C79C1">
        <w:rPr>
          <w:rFonts w:ascii="Simplified Arabic" w:hAnsi="Simplified Arabic" w:cs="Simplified Arabic"/>
          <w:sz w:val="24"/>
          <w:szCs w:val="24"/>
          <w:rtl/>
        </w:rPr>
        <w:t xml:space="preserve"> في سوق العمل ومدى ادماج مفهوم النوع الاجتماعي، المركز الوطني لتنمية الموارد البشرية، بدعم من صندوق التشغيل والتدريب.</w:t>
      </w:r>
    </w:p>
    <w:p w:rsidR="003A4776" w:rsidRPr="003C79C1" w:rsidRDefault="003A4776" w:rsidP="003A4776">
      <w:pPr>
        <w:pStyle w:val="BodyText"/>
        <w:spacing w:after="0" w:line="240" w:lineRule="auto"/>
        <w:ind w:left="404" w:right="44"/>
        <w:jc w:val="both"/>
        <w:rPr>
          <w:rFonts w:ascii="Simplified Arabic" w:hAnsi="Simplified Arabic" w:cs="Simplified Arabic"/>
          <w:b/>
          <w:bCs/>
          <w:sz w:val="16"/>
          <w:szCs w:val="16"/>
          <w:rtl/>
        </w:rPr>
      </w:pPr>
    </w:p>
    <w:p w:rsidR="003A4776" w:rsidRPr="00CF2E99" w:rsidRDefault="003A4776" w:rsidP="00AD2501">
      <w:pPr>
        <w:pStyle w:val="FootnoteText"/>
        <w:numPr>
          <w:ilvl w:val="0"/>
          <w:numId w:val="32"/>
        </w:numPr>
        <w:ind w:left="281" w:hanging="283"/>
        <w:jc w:val="both"/>
        <w:rPr>
          <w:rFonts w:ascii="Simplified Arabic" w:hAnsi="Simplified Arabic" w:cs="Simplified Arabic"/>
          <w:sz w:val="24"/>
        </w:rPr>
      </w:pPr>
      <w:r w:rsidRPr="000C7C1C">
        <w:rPr>
          <w:rFonts w:ascii="Simplified Arabic" w:hAnsi="Simplified Arabic" w:cs="Simplified Arabic"/>
          <w:b/>
          <w:bCs/>
          <w:sz w:val="24"/>
          <w:rtl/>
        </w:rPr>
        <w:t xml:space="preserve">وزارة شؤون </w:t>
      </w:r>
      <w:r w:rsidR="0010636D">
        <w:rPr>
          <w:rFonts w:ascii="Simplified Arabic" w:hAnsi="Simplified Arabic" w:cs="Simplified Arabic"/>
          <w:b/>
          <w:bCs/>
          <w:sz w:val="24"/>
          <w:rtl/>
        </w:rPr>
        <w:t>المرأة</w:t>
      </w:r>
      <w:r w:rsidRPr="00CF2E99">
        <w:rPr>
          <w:rFonts w:ascii="Simplified Arabic" w:hAnsi="Simplified Arabic" w:cs="Simplified Arabic"/>
          <w:sz w:val="24"/>
          <w:rtl/>
        </w:rPr>
        <w:t>،</w:t>
      </w:r>
      <w:r w:rsidRPr="00CF2E99">
        <w:rPr>
          <w:rFonts w:ascii="Simplified Arabic" w:hAnsi="Simplified Arabic" w:cs="Simplified Arabic" w:hint="cs"/>
          <w:sz w:val="24"/>
          <w:rtl/>
        </w:rPr>
        <w:t xml:space="preserve"> </w:t>
      </w:r>
      <w:r w:rsidRPr="00CF2E99">
        <w:rPr>
          <w:rFonts w:ascii="Simplified Arabic" w:hAnsi="Simplified Arabic" w:cs="Simplified Arabic"/>
          <w:sz w:val="24"/>
          <w:rtl/>
        </w:rPr>
        <w:t xml:space="preserve">مؤتمر العنف ضد </w:t>
      </w:r>
      <w:r w:rsidR="0010636D">
        <w:rPr>
          <w:rFonts w:ascii="Simplified Arabic" w:hAnsi="Simplified Arabic" w:cs="Simplified Arabic"/>
          <w:sz w:val="24"/>
          <w:rtl/>
        </w:rPr>
        <w:t>المرأة</w:t>
      </w:r>
      <w:r w:rsidRPr="00CF2E99">
        <w:rPr>
          <w:rFonts w:ascii="Simplified Arabic" w:hAnsi="Simplified Arabic" w:cs="Simplified Arabic"/>
          <w:sz w:val="24"/>
          <w:rtl/>
        </w:rPr>
        <w:t xml:space="preserve">، "نحو إستراتيجية وطنية للحد من العنف ضد </w:t>
      </w:r>
      <w:r w:rsidR="0010636D">
        <w:rPr>
          <w:rFonts w:ascii="Simplified Arabic" w:hAnsi="Simplified Arabic" w:cs="Simplified Arabic"/>
          <w:sz w:val="24"/>
          <w:rtl/>
        </w:rPr>
        <w:t>المرأة</w:t>
      </w:r>
      <w:r w:rsidRPr="00CF2E99">
        <w:rPr>
          <w:rFonts w:ascii="Simplified Arabic" w:hAnsi="Simplified Arabic" w:cs="Simplified Arabic"/>
          <w:sz w:val="24"/>
          <w:rtl/>
        </w:rPr>
        <w:t>"،</w:t>
      </w:r>
      <w:r>
        <w:rPr>
          <w:rFonts w:ascii="Simplified Arabic" w:hAnsi="Simplified Arabic" w:cs="Simplified Arabic" w:hint="cs"/>
          <w:sz w:val="24"/>
          <w:rtl/>
        </w:rPr>
        <w:t xml:space="preserve"> </w:t>
      </w:r>
      <w:r w:rsidRPr="00CF2E99">
        <w:rPr>
          <w:rFonts w:ascii="Simplified Arabic" w:hAnsi="Simplified Arabic" w:cs="Simplified Arabic"/>
          <w:sz w:val="24"/>
          <w:rtl/>
        </w:rPr>
        <w:t>2007، ص12.</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ListParagraph"/>
        <w:numPr>
          <w:ilvl w:val="0"/>
          <w:numId w:val="32"/>
        </w:numPr>
        <w:bidi/>
        <w:ind w:left="281" w:hanging="283"/>
        <w:jc w:val="both"/>
        <w:rPr>
          <w:rFonts w:ascii="Simplified Arabic" w:hAnsi="Simplified Arabic" w:cs="Simplified Arabic"/>
          <w:lang w:bidi="ar-JO"/>
        </w:rPr>
      </w:pPr>
      <w:r w:rsidRPr="000C7C1C">
        <w:rPr>
          <w:rFonts w:ascii="Simplified Arabic" w:hAnsi="Simplified Arabic" w:cs="Simplified Arabic"/>
          <w:b/>
          <w:bCs/>
          <w:rtl/>
          <w:lang w:bidi="ar-JO"/>
        </w:rPr>
        <w:t>اللجنة الاقتصادية والاجتماعية لغربي آسيا (الاسكوا</w:t>
      </w:r>
      <w:r w:rsidRPr="00CF2E99">
        <w:rPr>
          <w:rFonts w:ascii="Simplified Arabic" w:hAnsi="Simplified Arabic" w:cs="Simplified Arabic"/>
          <w:rtl/>
          <w:lang w:bidi="ar-JO"/>
        </w:rPr>
        <w:t>)</w:t>
      </w:r>
      <w:r w:rsidRPr="00CF2E99">
        <w:rPr>
          <w:rFonts w:ascii="Simplified Arabic" w:hAnsi="Simplified Arabic" w:cs="Simplified Arabic" w:hint="cs"/>
          <w:rtl/>
          <w:lang w:bidi="ar-JO"/>
        </w:rPr>
        <w:t>،</w:t>
      </w:r>
      <w:r w:rsidRPr="00CF2E99">
        <w:rPr>
          <w:rFonts w:ascii="Simplified Arabic" w:hAnsi="Simplified Arabic" w:cs="Simplified Arabic"/>
          <w:rtl/>
          <w:lang w:bidi="ar-JO"/>
        </w:rPr>
        <w:t xml:space="preserve"> اتفاقية القضاء على جميع أشكال التمييز ضد </w:t>
      </w:r>
      <w:r w:rsidR="0010636D">
        <w:rPr>
          <w:rFonts w:ascii="Simplified Arabic" w:hAnsi="Simplified Arabic" w:cs="Simplified Arabic"/>
          <w:rtl/>
          <w:lang w:bidi="ar-JO"/>
        </w:rPr>
        <w:t>المرأة</w:t>
      </w:r>
      <w:r w:rsidRPr="00CF2E99">
        <w:rPr>
          <w:rFonts w:ascii="Simplified Arabic" w:hAnsi="Simplified Arabic" w:cs="Simplified Arabic"/>
          <w:rtl/>
          <w:lang w:bidi="ar-JO"/>
        </w:rPr>
        <w:t>، تقارير الظل في البلدان العربية 2007.</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ListParagraph"/>
        <w:numPr>
          <w:ilvl w:val="0"/>
          <w:numId w:val="32"/>
        </w:numPr>
        <w:bidi/>
        <w:ind w:left="281" w:hanging="283"/>
        <w:jc w:val="both"/>
        <w:rPr>
          <w:rFonts w:ascii="Simplified Arabic" w:hAnsi="Simplified Arabic" w:cs="Simplified Arabic"/>
          <w:rtl/>
        </w:rPr>
      </w:pPr>
      <w:r w:rsidRPr="00CF2E99">
        <w:rPr>
          <w:rFonts w:ascii="Simplified Arabic" w:hAnsi="Simplified Arabic" w:cs="Simplified Arabic"/>
          <w:rtl/>
        </w:rPr>
        <w:t>ندى فضيلة مهري</w:t>
      </w:r>
      <w:r w:rsidRPr="00CF2E99">
        <w:rPr>
          <w:rFonts w:ascii="Simplified Arabic" w:hAnsi="Simplified Arabic" w:cs="Simplified Arabic"/>
          <w:rtl/>
          <w:lang w:bidi="ar-JO"/>
        </w:rPr>
        <w:t xml:space="preserve">، </w:t>
      </w:r>
      <w:r w:rsidRPr="00CF2E99">
        <w:rPr>
          <w:rFonts w:ascii="Simplified Arabic" w:hAnsi="Simplified Arabic" w:cs="Simplified Arabic"/>
          <w:rtl/>
        </w:rPr>
        <w:t>ورقة عمل</w:t>
      </w:r>
      <w:r w:rsidRPr="00CF2E99">
        <w:rPr>
          <w:rFonts w:ascii="Simplified Arabic" w:hAnsi="Simplified Arabic" w:cs="Simplified Arabic"/>
          <w:rtl/>
          <w:lang w:bidi="ar-JO"/>
        </w:rPr>
        <w:t xml:space="preserve"> " </w:t>
      </w:r>
      <w:r w:rsidRPr="00CF2E99">
        <w:rPr>
          <w:rFonts w:ascii="Simplified Arabic" w:hAnsi="Simplified Arabic" w:cs="Simplified Arabic"/>
          <w:rtl/>
        </w:rPr>
        <w:t xml:space="preserve">تجربة منظمة </w:t>
      </w:r>
      <w:r w:rsidR="0010636D">
        <w:rPr>
          <w:rFonts w:ascii="Simplified Arabic" w:hAnsi="Simplified Arabic" w:cs="Simplified Arabic"/>
          <w:rtl/>
        </w:rPr>
        <w:t>المرأة</w:t>
      </w:r>
      <w:r w:rsidRPr="00CF2E99">
        <w:rPr>
          <w:rFonts w:ascii="Simplified Arabic" w:hAnsi="Simplified Arabic" w:cs="Simplified Arabic"/>
          <w:rtl/>
        </w:rPr>
        <w:t xml:space="preserve"> العربية في قضايا النوع الاجتماعي</w:t>
      </w:r>
      <w:r w:rsidRPr="00CF2E99">
        <w:rPr>
          <w:rFonts w:ascii="Simplified Arabic" w:hAnsi="Simplified Arabic" w:cs="Simplified Arabic"/>
          <w:rtl/>
          <w:lang w:bidi="ar-JO"/>
        </w:rPr>
        <w:t>"،</w:t>
      </w:r>
      <w:r w:rsidRPr="00CF2E99">
        <w:rPr>
          <w:rFonts w:ascii="Simplified Arabic" w:hAnsi="Simplified Arabic" w:cs="Simplified Arabic"/>
        </w:rPr>
        <w:t xml:space="preserve"> </w:t>
      </w:r>
      <w:r w:rsidRPr="00CF2E99">
        <w:rPr>
          <w:rFonts w:ascii="Simplified Arabic" w:hAnsi="Simplified Arabic" w:cs="Simplified Arabic"/>
          <w:rtl/>
        </w:rPr>
        <w:t>2007</w:t>
      </w:r>
      <w:r>
        <w:rPr>
          <w:rFonts w:ascii="Simplified Arabic" w:hAnsi="Simplified Arabic" w:cs="Simplified Arabic" w:hint="cs"/>
          <w:rtl/>
        </w:rPr>
        <w:t>.</w:t>
      </w:r>
    </w:p>
    <w:p w:rsidR="003A4776" w:rsidRPr="004E0EE9" w:rsidRDefault="003A4776" w:rsidP="003A4776">
      <w:pPr>
        <w:bidi/>
        <w:spacing w:after="0" w:line="240" w:lineRule="auto"/>
        <w:ind w:left="281" w:hanging="283"/>
        <w:jc w:val="both"/>
        <w:rPr>
          <w:rFonts w:ascii="Simplified Arabic" w:hAnsi="Simplified Arabic" w:cs="Simplified Arabic"/>
          <w:sz w:val="16"/>
          <w:szCs w:val="16"/>
        </w:rPr>
      </w:pPr>
    </w:p>
    <w:p w:rsidR="003A4776" w:rsidRPr="00CF2E99" w:rsidRDefault="003A4776" w:rsidP="00AD2501">
      <w:pPr>
        <w:pStyle w:val="FootnoteText"/>
        <w:numPr>
          <w:ilvl w:val="0"/>
          <w:numId w:val="32"/>
        </w:numPr>
        <w:ind w:left="281" w:hanging="283"/>
        <w:jc w:val="both"/>
        <w:rPr>
          <w:rFonts w:ascii="Simplified Arabic" w:hAnsi="Simplified Arabic" w:cs="Simplified Arabic"/>
          <w:sz w:val="24"/>
          <w:lang w:bidi="ar-JO"/>
        </w:rPr>
      </w:pPr>
      <w:r w:rsidRPr="000C7C1C">
        <w:rPr>
          <w:rFonts w:ascii="Simplified Arabic" w:hAnsi="Simplified Arabic" w:cs="Simplified Arabic"/>
          <w:b/>
          <w:bCs/>
          <w:sz w:val="24"/>
          <w:rtl/>
          <w:lang w:bidi="ar-JO"/>
        </w:rPr>
        <w:t>تقرير الأمين العام للأمم المتحدة 2006.</w:t>
      </w:r>
      <w:r w:rsidRPr="00CF2E99">
        <w:rPr>
          <w:rFonts w:ascii="Simplified Arabic" w:hAnsi="Simplified Arabic" w:cs="Simplified Arabic"/>
          <w:sz w:val="24"/>
          <w:rtl/>
          <w:lang w:bidi="ar-JO"/>
        </w:rPr>
        <w:t xml:space="preserve">  دراسة متعمقة بشان جميع أشكال العنف ضد </w:t>
      </w:r>
      <w:r w:rsidR="0010636D">
        <w:rPr>
          <w:rFonts w:ascii="Simplified Arabic" w:hAnsi="Simplified Arabic" w:cs="Simplified Arabic"/>
          <w:sz w:val="24"/>
          <w:rtl/>
          <w:lang w:bidi="ar-JO"/>
        </w:rPr>
        <w:t>المرأة</w:t>
      </w:r>
      <w:r w:rsidRPr="00CF2E99">
        <w:rPr>
          <w:rFonts w:ascii="Simplified Arabic" w:hAnsi="Simplified Arabic" w:cs="Simplified Arabic"/>
          <w:sz w:val="24"/>
          <w:rtl/>
          <w:lang w:bidi="ar-JO"/>
        </w:rPr>
        <w:t xml:space="preserve">. </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FootnoteText"/>
        <w:numPr>
          <w:ilvl w:val="0"/>
          <w:numId w:val="32"/>
        </w:numPr>
        <w:ind w:left="281" w:hanging="283"/>
        <w:jc w:val="both"/>
        <w:rPr>
          <w:rFonts w:ascii="Simplified Arabic" w:hAnsi="Simplified Arabic" w:cs="Simplified Arabic"/>
          <w:sz w:val="24"/>
        </w:rPr>
      </w:pPr>
      <w:r w:rsidRPr="00CF2E99">
        <w:rPr>
          <w:rFonts w:ascii="Simplified Arabic" w:hAnsi="Simplified Arabic" w:cs="Simplified Arabic"/>
          <w:sz w:val="24"/>
          <w:rtl/>
        </w:rPr>
        <w:t>البيان الختامي "نداء بروكسل من أجل التصدي للعنف الجنسي أثناء الصراعات وما بعده" حزيران، 2006.</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ListParagraph"/>
        <w:numPr>
          <w:ilvl w:val="0"/>
          <w:numId w:val="32"/>
        </w:numPr>
        <w:bidi/>
        <w:ind w:left="281" w:hanging="283"/>
        <w:jc w:val="both"/>
        <w:rPr>
          <w:rFonts w:ascii="Simplified Arabic" w:hAnsi="Simplified Arabic" w:cs="Simplified Arabic"/>
        </w:rPr>
      </w:pPr>
      <w:r w:rsidRPr="000C7C1C">
        <w:rPr>
          <w:rFonts w:ascii="Simplified Arabic" w:hAnsi="Simplified Arabic" w:cs="Simplified Arabic"/>
          <w:b/>
          <w:bCs/>
          <w:rtl/>
        </w:rPr>
        <w:t>الأمم المتحدة</w:t>
      </w:r>
      <w:r w:rsidRPr="00CF2E99">
        <w:rPr>
          <w:rFonts w:ascii="Simplified Arabic" w:hAnsi="Simplified Arabic" w:cs="Simplified Arabic"/>
          <w:rtl/>
        </w:rPr>
        <w:t xml:space="preserve">، دراسة متعمقة بشأن جميع أشكال العنف ضد </w:t>
      </w:r>
      <w:r w:rsidR="0010636D">
        <w:rPr>
          <w:rFonts w:ascii="Simplified Arabic" w:hAnsi="Simplified Arabic" w:cs="Simplified Arabic"/>
          <w:rtl/>
        </w:rPr>
        <w:t>المرأة</w:t>
      </w:r>
      <w:r w:rsidRPr="00CF2E99">
        <w:rPr>
          <w:rFonts w:ascii="Simplified Arabic" w:hAnsi="Simplified Arabic" w:cs="Simplified Arabic"/>
          <w:rtl/>
        </w:rPr>
        <w:t xml:space="preserve"> (تقرير الأمين العام)، الدورة 61، بند 60 (أ) من جدول الأعمال، النهوض ب</w:t>
      </w:r>
      <w:r w:rsidR="0010636D">
        <w:rPr>
          <w:rFonts w:ascii="Simplified Arabic" w:hAnsi="Simplified Arabic" w:cs="Simplified Arabic"/>
          <w:rtl/>
        </w:rPr>
        <w:t>المرأة</w:t>
      </w:r>
      <w:r w:rsidRPr="00CF2E99">
        <w:rPr>
          <w:rFonts w:ascii="Simplified Arabic" w:hAnsi="Simplified Arabic" w:cs="Simplified Arabic"/>
          <w:rtl/>
        </w:rPr>
        <w:t>، فقرة 27، 2006.</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FootnoteText"/>
        <w:numPr>
          <w:ilvl w:val="0"/>
          <w:numId w:val="32"/>
        </w:numPr>
        <w:ind w:left="281" w:hanging="283"/>
        <w:jc w:val="both"/>
        <w:rPr>
          <w:rFonts w:ascii="Simplified Arabic" w:hAnsi="Simplified Arabic" w:cs="Simplified Arabic"/>
          <w:sz w:val="24"/>
          <w:lang w:bidi="ar-JO"/>
        </w:rPr>
      </w:pPr>
      <w:r w:rsidRPr="00A95369">
        <w:rPr>
          <w:rFonts w:ascii="Simplified Arabic" w:hAnsi="Simplified Arabic" w:cs="Simplified Arabic"/>
          <w:b/>
          <w:bCs/>
          <w:sz w:val="24"/>
          <w:rtl/>
        </w:rPr>
        <w:t>هيفاء أبو غزالة،</w:t>
      </w:r>
      <w:r w:rsidRPr="00CF2E99">
        <w:rPr>
          <w:rFonts w:ascii="Simplified Arabic" w:hAnsi="Simplified Arabic" w:cs="Simplified Arabic"/>
          <w:sz w:val="24"/>
          <w:rtl/>
        </w:rPr>
        <w:t xml:space="preserve"> العنف ضد </w:t>
      </w:r>
      <w:r w:rsidR="0010636D">
        <w:rPr>
          <w:rFonts w:ascii="Simplified Arabic" w:hAnsi="Simplified Arabic" w:cs="Simplified Arabic"/>
          <w:sz w:val="24"/>
          <w:rtl/>
        </w:rPr>
        <w:t>المرأة</w:t>
      </w:r>
      <w:r w:rsidRPr="00CF2E99">
        <w:rPr>
          <w:rFonts w:ascii="Simplified Arabic" w:hAnsi="Simplified Arabic" w:cs="Simplified Arabic"/>
          <w:sz w:val="24"/>
          <w:rtl/>
        </w:rPr>
        <w:t xml:space="preserve"> (مصر، الأردن، سوريا، لبنان، فلسطين)</w:t>
      </w:r>
      <w:r w:rsidRPr="00CF2E99">
        <w:rPr>
          <w:rFonts w:ascii="Simplified Arabic" w:hAnsi="Simplified Arabic" w:cs="Simplified Arabic"/>
          <w:sz w:val="24"/>
          <w:rtl/>
          <w:lang w:bidi="ar-JO"/>
        </w:rPr>
        <w:t>.</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FootnoteText"/>
        <w:numPr>
          <w:ilvl w:val="0"/>
          <w:numId w:val="32"/>
        </w:numPr>
        <w:ind w:left="281" w:hanging="283"/>
        <w:jc w:val="both"/>
        <w:rPr>
          <w:rFonts w:ascii="Simplified Arabic" w:hAnsi="Simplified Arabic" w:cs="Simplified Arabic"/>
          <w:sz w:val="24"/>
          <w:lang w:bidi="ar-JO"/>
        </w:rPr>
      </w:pPr>
      <w:r w:rsidRPr="00A95369">
        <w:rPr>
          <w:rFonts w:ascii="Simplified Arabic" w:hAnsi="Simplified Arabic" w:cs="Simplified Arabic"/>
          <w:b/>
          <w:bCs/>
          <w:sz w:val="24"/>
          <w:rtl/>
        </w:rPr>
        <w:t>د. جورج جبور</w:t>
      </w:r>
      <w:r w:rsidRPr="00CF2E99">
        <w:rPr>
          <w:rFonts w:ascii="Simplified Arabic" w:hAnsi="Simplified Arabic" w:cs="Simplified Arabic"/>
          <w:sz w:val="24"/>
          <w:rtl/>
          <w:lang w:bidi="ar-JO"/>
        </w:rPr>
        <w:t xml:space="preserve">،" </w:t>
      </w:r>
      <w:r w:rsidRPr="00CF2E99">
        <w:rPr>
          <w:rFonts w:ascii="Simplified Arabic" w:hAnsi="Simplified Arabic" w:cs="Simplified Arabic"/>
          <w:sz w:val="24"/>
          <w:rtl/>
        </w:rPr>
        <w:t>لمشاركة السياسية للمرأة من خلال المواثيق</w:t>
      </w:r>
      <w:r w:rsidRPr="00CF2E99">
        <w:rPr>
          <w:rFonts w:ascii="Simplified Arabic" w:hAnsi="Simplified Arabic" w:cs="Simplified Arabic"/>
          <w:sz w:val="24"/>
        </w:rPr>
        <w:t xml:space="preserve"> </w:t>
      </w:r>
      <w:r w:rsidRPr="00CF2E99">
        <w:rPr>
          <w:rFonts w:ascii="Simplified Arabic" w:hAnsi="Simplified Arabic" w:cs="Simplified Arabic"/>
          <w:sz w:val="24"/>
          <w:rtl/>
        </w:rPr>
        <w:t>العربية والإسلامية</w:t>
      </w:r>
      <w:r w:rsidRPr="00CF2E99">
        <w:rPr>
          <w:rFonts w:ascii="Simplified Arabic" w:hAnsi="Simplified Arabic" w:cs="Simplified Arabic"/>
          <w:sz w:val="24"/>
        </w:rPr>
        <w:t xml:space="preserve"> </w:t>
      </w:r>
      <w:r w:rsidRPr="00CF2E99">
        <w:rPr>
          <w:rFonts w:ascii="Simplified Arabic" w:hAnsi="Simplified Arabic" w:cs="Simplified Arabic"/>
          <w:sz w:val="24"/>
          <w:rtl/>
        </w:rPr>
        <w:t xml:space="preserve">2006 </w:t>
      </w:r>
      <w:r w:rsidRPr="00CF2E99">
        <w:rPr>
          <w:rFonts w:ascii="Simplified Arabic" w:hAnsi="Simplified Arabic" w:cs="Simplified Arabic"/>
          <w:sz w:val="24"/>
          <w:rtl/>
          <w:lang w:bidi="ar-JO"/>
        </w:rPr>
        <w:t>".</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FootnoteText"/>
        <w:numPr>
          <w:ilvl w:val="0"/>
          <w:numId w:val="32"/>
        </w:numPr>
        <w:ind w:left="281" w:hanging="283"/>
        <w:jc w:val="both"/>
        <w:rPr>
          <w:rFonts w:ascii="Simplified Arabic" w:hAnsi="Simplified Arabic" w:cs="Simplified Arabic"/>
          <w:sz w:val="24"/>
        </w:rPr>
      </w:pPr>
      <w:r w:rsidRPr="00A95369">
        <w:rPr>
          <w:rFonts w:ascii="Simplified Arabic" w:hAnsi="Simplified Arabic" w:cs="Simplified Arabic"/>
          <w:b/>
          <w:bCs/>
          <w:sz w:val="24"/>
          <w:rtl/>
          <w:lang w:bidi="ar-JO"/>
        </w:rPr>
        <w:t>فاطمة الزهراء</w:t>
      </w:r>
      <w:r w:rsidRPr="00CF2E99">
        <w:rPr>
          <w:rFonts w:ascii="Simplified Arabic" w:hAnsi="Simplified Arabic" w:cs="Simplified Arabic"/>
          <w:sz w:val="24"/>
          <w:rtl/>
          <w:lang w:bidi="ar-JO"/>
        </w:rPr>
        <w:t xml:space="preserve">، "العنف ضد </w:t>
      </w:r>
      <w:r w:rsidR="0010636D">
        <w:rPr>
          <w:rFonts w:ascii="Simplified Arabic" w:hAnsi="Simplified Arabic" w:cs="Simplified Arabic"/>
          <w:sz w:val="24"/>
          <w:rtl/>
          <w:lang w:bidi="ar-JO"/>
        </w:rPr>
        <w:t>المرأة</w:t>
      </w:r>
      <w:r w:rsidRPr="00CF2E99">
        <w:rPr>
          <w:rFonts w:ascii="Simplified Arabic" w:hAnsi="Simplified Arabic" w:cs="Simplified Arabic"/>
          <w:sz w:val="24"/>
          <w:rtl/>
          <w:lang w:bidi="ar-JO"/>
        </w:rPr>
        <w:t xml:space="preserve">"، مركز مساواة </w:t>
      </w:r>
      <w:r w:rsidR="0010636D">
        <w:rPr>
          <w:rFonts w:ascii="Simplified Arabic" w:hAnsi="Simplified Arabic" w:cs="Simplified Arabic"/>
          <w:sz w:val="24"/>
          <w:rtl/>
          <w:lang w:bidi="ar-JO"/>
        </w:rPr>
        <w:t>المرأة</w:t>
      </w:r>
      <w:r w:rsidRPr="00CF2E99">
        <w:rPr>
          <w:rFonts w:ascii="Simplified Arabic" w:hAnsi="Simplified Arabic" w:cs="Simplified Arabic"/>
          <w:sz w:val="24"/>
          <w:rtl/>
          <w:lang w:bidi="ar-JO"/>
        </w:rPr>
        <w:t xml:space="preserve">، </w:t>
      </w:r>
      <w:r w:rsidRPr="00CF2E99">
        <w:rPr>
          <w:rFonts w:asciiTheme="majorBidi" w:hAnsiTheme="majorBidi" w:cstheme="majorBidi"/>
          <w:sz w:val="24"/>
          <w:lang w:bidi="ar-JO"/>
        </w:rPr>
        <w:t>www.c-we.org</w:t>
      </w:r>
      <w:r w:rsidRPr="00CF2E99">
        <w:rPr>
          <w:rFonts w:asciiTheme="majorBidi" w:hAnsiTheme="majorBidi" w:cstheme="majorBidi"/>
          <w:sz w:val="24"/>
          <w:rtl/>
        </w:rPr>
        <w:t>.</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Pr="00CF2E99" w:rsidRDefault="003A4776" w:rsidP="00AD2501">
      <w:pPr>
        <w:pStyle w:val="FootnoteText"/>
        <w:numPr>
          <w:ilvl w:val="0"/>
          <w:numId w:val="32"/>
        </w:numPr>
        <w:ind w:left="281" w:hanging="283"/>
        <w:jc w:val="both"/>
        <w:rPr>
          <w:rFonts w:ascii="Simplified Arabic" w:hAnsi="Simplified Arabic" w:cs="Simplified Arabic"/>
          <w:color w:val="000000"/>
          <w:sz w:val="24"/>
        </w:rPr>
      </w:pPr>
      <w:r w:rsidRPr="000C7C1C">
        <w:rPr>
          <w:rFonts w:ascii="Simplified Arabic" w:hAnsi="Simplified Arabic" w:cs="Simplified Arabic"/>
          <w:b/>
          <w:bCs/>
          <w:sz w:val="24"/>
          <w:rtl/>
        </w:rPr>
        <w:t>اللجنة الاقتصادية والاجتماعية لغربي أسيا</w:t>
      </w:r>
      <w:r>
        <w:rPr>
          <w:rFonts w:ascii="Simplified Arabic" w:hAnsi="Simplified Arabic" w:cs="Simplified Arabic"/>
          <w:sz w:val="24"/>
          <w:rtl/>
        </w:rPr>
        <w:t>،</w:t>
      </w:r>
      <w:r w:rsidRPr="00CF2E99">
        <w:rPr>
          <w:rFonts w:ascii="Simplified Arabic" w:hAnsi="Simplified Arabic" w:cs="Simplified Arabic"/>
          <w:sz w:val="24"/>
          <w:rtl/>
        </w:rPr>
        <w:t xml:space="preserve"> تقرير مركز </w:t>
      </w:r>
      <w:r w:rsidR="0010636D">
        <w:rPr>
          <w:rFonts w:ascii="Simplified Arabic" w:hAnsi="Simplified Arabic" w:cs="Simplified Arabic"/>
          <w:sz w:val="24"/>
          <w:rtl/>
        </w:rPr>
        <w:t>المرأة</w:t>
      </w:r>
      <w:r w:rsidRPr="00CF2E99">
        <w:rPr>
          <w:rFonts w:ascii="Simplified Arabic" w:hAnsi="Simplified Arabic" w:cs="Simplified Arabic"/>
          <w:sz w:val="24"/>
          <w:rtl/>
        </w:rPr>
        <w:t xml:space="preserve"> العربية 2003، الأمم المتحدة، نيويورك 2003، ص183.</w:t>
      </w:r>
    </w:p>
    <w:p w:rsidR="003A4776" w:rsidRPr="004E0EE9" w:rsidRDefault="003A4776" w:rsidP="003A4776">
      <w:pPr>
        <w:bidi/>
        <w:spacing w:after="0" w:line="240" w:lineRule="auto"/>
        <w:ind w:left="281" w:hanging="283"/>
        <w:jc w:val="both"/>
        <w:rPr>
          <w:rFonts w:ascii="Simplified Arabic" w:hAnsi="Simplified Arabic" w:cs="Simplified Arabic"/>
          <w:sz w:val="16"/>
          <w:szCs w:val="16"/>
          <w:rtl/>
        </w:rPr>
      </w:pPr>
    </w:p>
    <w:p w:rsidR="003A4776" w:rsidRDefault="003A4776" w:rsidP="00AD2501">
      <w:pPr>
        <w:pStyle w:val="FootnoteText"/>
        <w:numPr>
          <w:ilvl w:val="0"/>
          <w:numId w:val="32"/>
        </w:numPr>
        <w:ind w:left="281" w:hanging="283"/>
        <w:jc w:val="both"/>
        <w:rPr>
          <w:rStyle w:val="Hyperlink"/>
          <w:rFonts w:asciiTheme="majorBidi" w:hAnsiTheme="majorBidi" w:cstheme="majorBidi"/>
          <w:color w:val="000000"/>
        </w:rPr>
      </w:pPr>
      <w:r w:rsidRPr="00CF2E99">
        <w:rPr>
          <w:rFonts w:ascii="Simplified Arabic" w:hAnsi="Simplified Arabic" w:cs="Simplified Arabic"/>
          <w:color w:val="000000"/>
          <w:sz w:val="24"/>
          <w:rtl/>
        </w:rPr>
        <w:t xml:space="preserve">الموقع الالكتروني: </w:t>
      </w:r>
      <w:hyperlink r:id="rId65" w:history="1">
        <w:r w:rsidRPr="00CF2E99">
          <w:rPr>
            <w:rStyle w:val="Hyperlink"/>
            <w:rFonts w:asciiTheme="majorBidi" w:hAnsiTheme="majorBidi" w:cstheme="majorBidi"/>
            <w:color w:val="000000"/>
            <w:sz w:val="24"/>
            <w:u w:val="none"/>
          </w:rPr>
          <w:t>http://www.rezgar.com/debat/show.art.asp</w:t>
        </w:r>
      </w:hyperlink>
      <w:r w:rsidRPr="00CF2E99">
        <w:rPr>
          <w:rStyle w:val="Hyperlink"/>
          <w:rFonts w:asciiTheme="majorBidi" w:hAnsiTheme="majorBidi" w:cstheme="majorBidi"/>
          <w:color w:val="000000"/>
          <w:sz w:val="24"/>
          <w:u w:val="none"/>
          <w:rtl/>
        </w:rPr>
        <w:t>.</w:t>
      </w:r>
    </w:p>
    <w:p w:rsidR="003A4776" w:rsidRDefault="003A4776" w:rsidP="003A4776">
      <w:pPr>
        <w:pStyle w:val="ListParagraph"/>
        <w:rPr>
          <w:rStyle w:val="Hyperlink"/>
          <w:rFonts w:asciiTheme="majorBidi" w:hAnsiTheme="majorBidi" w:cstheme="majorBidi"/>
          <w:color w:val="000000"/>
          <w:rtl/>
        </w:rPr>
      </w:pPr>
    </w:p>
    <w:p w:rsidR="003A4776" w:rsidRPr="00A03D31" w:rsidRDefault="003A4776" w:rsidP="00AD2501">
      <w:pPr>
        <w:pStyle w:val="NormalWeb"/>
        <w:numPr>
          <w:ilvl w:val="0"/>
          <w:numId w:val="27"/>
        </w:numPr>
        <w:shd w:val="clear" w:color="auto" w:fill="FFFFFF"/>
        <w:bidi/>
        <w:spacing w:before="0" w:beforeAutospacing="0" w:after="0" w:afterAutospacing="0"/>
        <w:ind w:left="379" w:hanging="284"/>
        <w:jc w:val="both"/>
        <w:rPr>
          <w:rFonts w:ascii="Simplified Arabic" w:hAnsi="Simplified Arabic" w:cs="Simplified Arabic"/>
          <w:color w:val="000000" w:themeColor="text1"/>
        </w:rPr>
      </w:pPr>
      <w:r w:rsidRPr="00A03D31">
        <w:rPr>
          <w:rFonts w:ascii="Simplified Arabic" w:hAnsi="Simplified Arabic" w:cs="Simplified Arabic"/>
          <w:color w:val="000000" w:themeColor="text1"/>
          <w:rtl/>
        </w:rPr>
        <w:t>الموقع الالكتروني للأمانة العامة لمجلس الوزراء الفلسطيني، تم الاطلاع عليه في اغسطس 2019.</w:t>
      </w:r>
    </w:p>
    <w:p w:rsidR="003A4776" w:rsidRPr="00493D8C" w:rsidRDefault="003A4776" w:rsidP="003A4776">
      <w:pPr>
        <w:pStyle w:val="NormalWeb"/>
        <w:shd w:val="clear" w:color="auto" w:fill="FFFFFF"/>
        <w:bidi/>
        <w:spacing w:before="0" w:beforeAutospacing="0" w:after="0" w:afterAutospacing="0"/>
        <w:ind w:left="379" w:hanging="284"/>
        <w:jc w:val="both"/>
        <w:rPr>
          <w:rFonts w:ascii="Simplified Arabic" w:hAnsi="Simplified Arabic" w:cs="Simplified Arabic"/>
          <w:color w:val="000000" w:themeColor="text1"/>
          <w:sz w:val="16"/>
          <w:szCs w:val="16"/>
          <w:rtl/>
        </w:rPr>
      </w:pPr>
    </w:p>
    <w:p w:rsidR="003A4776" w:rsidRPr="005E7D2E" w:rsidRDefault="003A4776" w:rsidP="00AD2501">
      <w:pPr>
        <w:pStyle w:val="ListParagraph"/>
        <w:numPr>
          <w:ilvl w:val="0"/>
          <w:numId w:val="27"/>
        </w:numPr>
        <w:bidi/>
        <w:ind w:left="379" w:hanging="284"/>
        <w:jc w:val="both"/>
        <w:rPr>
          <w:rFonts w:ascii="Simplified Arabic" w:hAnsi="Simplified Arabic" w:cs="Simplified Arabic"/>
          <w:b/>
          <w:bCs/>
          <w:color w:val="000000" w:themeColor="text1"/>
          <w:lang w:bidi="ar-JO"/>
        </w:rPr>
      </w:pPr>
      <w:r w:rsidRPr="005E7D2E">
        <w:rPr>
          <w:rFonts w:ascii="Simplified Arabic" w:hAnsi="Simplified Arabic" w:cs="Simplified Arabic"/>
          <w:b/>
          <w:bCs/>
          <w:color w:val="000000" w:themeColor="text1"/>
          <w:rtl/>
          <w:lang w:bidi="ar-JO"/>
        </w:rPr>
        <w:t>مركز البرلمان الدولي، 2019</w:t>
      </w:r>
      <w:r w:rsidRPr="005E7D2E">
        <w:rPr>
          <w:rFonts w:ascii="Simplified Arabic" w:hAnsi="Simplified Arabic" w:cs="Simplified Arabic"/>
          <w:b/>
          <w:bCs/>
          <w:color w:val="000000" w:themeColor="text1"/>
          <w:rtl/>
        </w:rPr>
        <w:t>.</w:t>
      </w:r>
    </w:p>
    <w:p w:rsidR="003A4776" w:rsidRPr="00A03D31" w:rsidRDefault="003A4776" w:rsidP="00AD2501">
      <w:pPr>
        <w:pStyle w:val="FootnoteText"/>
        <w:numPr>
          <w:ilvl w:val="0"/>
          <w:numId w:val="27"/>
        </w:numPr>
        <w:ind w:left="379" w:hanging="284"/>
        <w:jc w:val="both"/>
        <w:rPr>
          <w:rFonts w:ascii="Simplified Arabic" w:hAnsi="Simplified Arabic" w:cs="Simplified Arabic"/>
          <w:color w:val="000000" w:themeColor="text1"/>
          <w:sz w:val="24"/>
        </w:rPr>
      </w:pPr>
      <w:r w:rsidRPr="00A03D31">
        <w:rPr>
          <w:rFonts w:ascii="Simplified Arabic" w:hAnsi="Simplified Arabic" w:cs="Simplified Arabic"/>
          <w:color w:val="000000" w:themeColor="text1"/>
          <w:sz w:val="24"/>
          <w:rtl/>
        </w:rPr>
        <w:lastRenderedPageBreak/>
        <w:t>أجندة السياسات الوطنية، والاستراتيجية عبر القط</w:t>
      </w:r>
      <w:r w:rsidR="005E7D2E">
        <w:rPr>
          <w:rFonts w:ascii="Simplified Arabic" w:hAnsi="Simplified Arabic" w:cs="Simplified Arabic"/>
          <w:color w:val="000000" w:themeColor="text1"/>
          <w:sz w:val="24"/>
          <w:rtl/>
        </w:rPr>
        <w:t>اعية للنوع الاجتماعي 2017-2022،</w:t>
      </w:r>
      <w:r w:rsidRPr="00A03D31">
        <w:rPr>
          <w:rFonts w:ascii="Simplified Arabic" w:hAnsi="Simplified Arabic" w:cs="Simplified Arabic"/>
          <w:color w:val="000000" w:themeColor="text1"/>
          <w:sz w:val="24"/>
          <w:rtl/>
        </w:rPr>
        <w:t xml:space="preserve"> منشورة على موقع وزارة شؤون </w:t>
      </w:r>
      <w:r w:rsidR="0010636D">
        <w:rPr>
          <w:rFonts w:ascii="Simplified Arabic" w:hAnsi="Simplified Arabic" w:cs="Simplified Arabic"/>
          <w:color w:val="000000" w:themeColor="text1"/>
          <w:sz w:val="24"/>
          <w:rtl/>
        </w:rPr>
        <w:t>المرأة</w:t>
      </w:r>
      <w:r>
        <w:rPr>
          <w:rFonts w:ascii="Simplified Arabic" w:hAnsi="Simplified Arabic" w:cs="Simplified Arabic" w:hint="cs"/>
          <w:color w:val="000000" w:themeColor="text1"/>
          <w:sz w:val="24"/>
          <w:rtl/>
        </w:rPr>
        <w:t>.</w:t>
      </w:r>
    </w:p>
    <w:p w:rsidR="003A4776" w:rsidRPr="00493D8C" w:rsidRDefault="003A4776" w:rsidP="003A4776">
      <w:pPr>
        <w:pStyle w:val="NormalWeb"/>
        <w:shd w:val="clear" w:color="auto" w:fill="FFFFFF"/>
        <w:bidi/>
        <w:spacing w:before="0" w:beforeAutospacing="0" w:after="0" w:afterAutospacing="0"/>
        <w:ind w:left="379" w:hanging="284"/>
        <w:jc w:val="both"/>
        <w:rPr>
          <w:rFonts w:ascii="Simplified Arabic" w:hAnsi="Simplified Arabic" w:cs="Simplified Arabic"/>
          <w:color w:val="000000" w:themeColor="text1"/>
          <w:sz w:val="16"/>
          <w:szCs w:val="16"/>
          <w:rtl/>
        </w:rPr>
      </w:pPr>
    </w:p>
    <w:p w:rsidR="003A4776" w:rsidRPr="00A03D31" w:rsidRDefault="003A4776" w:rsidP="00AD2501">
      <w:pPr>
        <w:pStyle w:val="FootnoteText"/>
        <w:numPr>
          <w:ilvl w:val="0"/>
          <w:numId w:val="27"/>
        </w:numPr>
        <w:ind w:left="379" w:hanging="284"/>
        <w:jc w:val="both"/>
        <w:rPr>
          <w:rFonts w:ascii="Simplified Arabic" w:hAnsi="Simplified Arabic" w:cs="Simplified Arabic"/>
          <w:color w:val="000000" w:themeColor="text1"/>
          <w:sz w:val="24"/>
        </w:rPr>
      </w:pPr>
      <w:r w:rsidRPr="00A03D31">
        <w:rPr>
          <w:rFonts w:ascii="Simplified Arabic" w:hAnsi="Simplified Arabic" w:cs="Simplified Arabic"/>
          <w:color w:val="000000" w:themeColor="text1"/>
          <w:sz w:val="24"/>
          <w:rtl/>
        </w:rPr>
        <w:t>أهداف التنمية المستدامة 2030، الهدف (5)، المقصد 5.5، منشور على:</w:t>
      </w:r>
    </w:p>
    <w:p w:rsidR="003A4776" w:rsidRDefault="003A4776" w:rsidP="003A4776">
      <w:pPr>
        <w:pStyle w:val="FootnoteText"/>
        <w:ind w:left="379" w:hanging="284"/>
        <w:jc w:val="right"/>
      </w:pPr>
      <w:r w:rsidRPr="00A03D31">
        <w:rPr>
          <w:rFonts w:ascii="Arial" w:hAnsi="Arial" w:cs="Arial"/>
          <w:color w:val="000000" w:themeColor="text1"/>
          <w:sz w:val="24"/>
        </w:rPr>
        <w:t xml:space="preserve"> </w:t>
      </w:r>
      <w:hyperlink r:id="rId66" w:history="1">
        <w:r w:rsidRPr="00A03D31">
          <w:rPr>
            <w:rFonts w:asciiTheme="majorBidi" w:hAnsiTheme="majorBidi" w:cstheme="majorBidi"/>
            <w:color w:val="000000" w:themeColor="text1"/>
            <w:sz w:val="24"/>
          </w:rPr>
          <w:t>http://sdg.humanrights.dk/ar/goals-and-targets?page=1</w:t>
        </w:r>
      </w:hyperlink>
    </w:p>
    <w:p w:rsidR="003A4776" w:rsidRPr="00493D8C" w:rsidRDefault="003A4776" w:rsidP="003A4776">
      <w:pPr>
        <w:pStyle w:val="FootnoteText"/>
        <w:jc w:val="both"/>
        <w:rPr>
          <w:rFonts w:ascii="Simplified Arabic" w:hAnsi="Simplified Arabic" w:cs="Simplified Arabic"/>
          <w:color w:val="000000" w:themeColor="text1"/>
          <w:sz w:val="16"/>
          <w:szCs w:val="16"/>
        </w:rPr>
      </w:pPr>
    </w:p>
    <w:p w:rsidR="003A4776" w:rsidRPr="00A03D31" w:rsidRDefault="003A4776" w:rsidP="00AD2501">
      <w:pPr>
        <w:pStyle w:val="FootnoteText"/>
        <w:numPr>
          <w:ilvl w:val="0"/>
          <w:numId w:val="27"/>
        </w:numPr>
        <w:ind w:left="379" w:hanging="284"/>
        <w:jc w:val="both"/>
        <w:rPr>
          <w:rFonts w:ascii="Simplified Arabic" w:hAnsi="Simplified Arabic" w:cs="Simplified Arabic"/>
          <w:color w:val="000000" w:themeColor="text1"/>
          <w:sz w:val="24"/>
        </w:rPr>
      </w:pPr>
      <w:r w:rsidRPr="00A03D31">
        <w:rPr>
          <w:rFonts w:ascii="Simplified Arabic" w:hAnsi="Simplified Arabic" w:cs="Simplified Arabic"/>
          <w:color w:val="000000" w:themeColor="text1"/>
          <w:sz w:val="24"/>
          <w:rtl/>
        </w:rPr>
        <w:t>الإعلان العالمي لحقوق الانسان 1984، المادة (2) والمادة (21)، منشور على:</w:t>
      </w:r>
    </w:p>
    <w:p w:rsidR="003A4776" w:rsidRPr="00A03D31" w:rsidRDefault="003A4776" w:rsidP="003A4776">
      <w:pPr>
        <w:pStyle w:val="FootnoteText"/>
        <w:ind w:left="379" w:hanging="284"/>
        <w:jc w:val="right"/>
        <w:rPr>
          <w:rFonts w:asciiTheme="majorBidi" w:hAnsiTheme="majorBidi" w:cstheme="majorBidi"/>
          <w:sz w:val="24"/>
        </w:rPr>
      </w:pPr>
      <w:r w:rsidRPr="00A03D31">
        <w:rPr>
          <w:rFonts w:asciiTheme="majorBidi" w:hAnsiTheme="majorBidi" w:cstheme="majorBidi"/>
          <w:color w:val="000000" w:themeColor="text1"/>
          <w:sz w:val="24"/>
        </w:rPr>
        <w:t xml:space="preserve"> </w:t>
      </w:r>
      <w:hyperlink r:id="rId67" w:history="1">
        <w:r w:rsidRPr="00A03D31">
          <w:rPr>
            <w:rStyle w:val="Hyperlink"/>
            <w:rFonts w:asciiTheme="majorBidi" w:hAnsiTheme="majorBidi" w:cstheme="majorBidi"/>
            <w:color w:val="000000" w:themeColor="text1"/>
            <w:sz w:val="24"/>
            <w:u w:val="none"/>
          </w:rPr>
          <w:t>https://www.un.org/ar/universal-declaration-human-rights/index.html</w:t>
        </w:r>
      </w:hyperlink>
    </w:p>
    <w:p w:rsidR="003A4776" w:rsidRPr="00493D8C" w:rsidRDefault="003A4776" w:rsidP="003A4776">
      <w:pPr>
        <w:pStyle w:val="FootnoteText"/>
        <w:ind w:left="379" w:hanging="284"/>
        <w:jc w:val="both"/>
        <w:rPr>
          <w:rFonts w:ascii="Simplified Arabic" w:hAnsi="Simplified Arabic" w:cs="Simplified Arabic"/>
          <w:color w:val="000000" w:themeColor="text1"/>
          <w:sz w:val="16"/>
          <w:szCs w:val="16"/>
          <w:rtl/>
        </w:rPr>
      </w:pPr>
      <w:r w:rsidRPr="00493D8C">
        <w:rPr>
          <w:rFonts w:ascii="Simplified Arabic" w:hAnsi="Simplified Arabic" w:cs="Simplified Arabic"/>
          <w:color w:val="000000" w:themeColor="text1"/>
          <w:sz w:val="16"/>
          <w:szCs w:val="16"/>
          <w:rtl/>
        </w:rPr>
        <w:t xml:space="preserve"> </w:t>
      </w:r>
    </w:p>
    <w:p w:rsidR="003A4776" w:rsidRPr="00A03D31" w:rsidRDefault="003A4776" w:rsidP="00AD2501">
      <w:pPr>
        <w:pStyle w:val="ListParagraph"/>
        <w:numPr>
          <w:ilvl w:val="0"/>
          <w:numId w:val="27"/>
        </w:numPr>
        <w:bidi/>
        <w:ind w:left="379" w:hanging="284"/>
        <w:jc w:val="both"/>
        <w:rPr>
          <w:rFonts w:ascii="Simplified Arabic" w:hAnsi="Simplified Arabic" w:cs="Simplified Arabic"/>
          <w:color w:val="000000" w:themeColor="text1"/>
        </w:rPr>
      </w:pPr>
      <w:r w:rsidRPr="00A03D31">
        <w:rPr>
          <w:rFonts w:ascii="Simplified Arabic" w:hAnsi="Simplified Arabic" w:cs="Simplified Arabic"/>
          <w:color w:val="000000" w:themeColor="text1"/>
          <w:rtl/>
        </w:rPr>
        <w:t>العهد الدولي الخاص بالحقوق المدنية والسياسية 1966، المادة (3) والمادة (25)، منشور على:</w:t>
      </w:r>
    </w:p>
    <w:p w:rsidR="003A4776" w:rsidRPr="00A03D31" w:rsidRDefault="003A4776" w:rsidP="003A4776">
      <w:pPr>
        <w:pStyle w:val="ListParagraph"/>
        <w:bidi/>
        <w:ind w:left="379" w:hanging="284"/>
        <w:jc w:val="right"/>
        <w:rPr>
          <w:rFonts w:asciiTheme="majorBidi" w:hAnsiTheme="majorBidi" w:cstheme="majorBidi"/>
        </w:rPr>
      </w:pPr>
      <w:r w:rsidRPr="00A03D31">
        <w:rPr>
          <w:rFonts w:asciiTheme="majorBidi" w:hAnsiTheme="majorBidi" w:cstheme="majorBidi"/>
          <w:color w:val="000000" w:themeColor="text1"/>
        </w:rPr>
        <w:t xml:space="preserve"> </w:t>
      </w:r>
      <w:hyperlink r:id="rId68" w:history="1">
        <w:r w:rsidRPr="00A03D31">
          <w:rPr>
            <w:rFonts w:asciiTheme="majorBidi" w:hAnsiTheme="majorBidi" w:cstheme="majorBidi"/>
            <w:color w:val="000000" w:themeColor="text1"/>
          </w:rPr>
          <w:t>http://hrlibrary.umn.edu/arab/b003.html</w:t>
        </w:r>
      </w:hyperlink>
    </w:p>
    <w:p w:rsidR="003A4776" w:rsidRPr="00493D8C" w:rsidRDefault="003A4776" w:rsidP="003A4776">
      <w:pPr>
        <w:pStyle w:val="ListParagraph"/>
        <w:bidi/>
        <w:ind w:left="379"/>
        <w:rPr>
          <w:rFonts w:ascii="Simplified Arabic" w:hAnsi="Simplified Arabic" w:cs="Simplified Arabic"/>
          <w:color w:val="000000" w:themeColor="text1"/>
          <w:sz w:val="16"/>
          <w:szCs w:val="16"/>
          <w:rtl/>
        </w:rPr>
      </w:pPr>
      <w:r w:rsidRPr="00493D8C">
        <w:rPr>
          <w:rFonts w:ascii="Simplified Arabic" w:hAnsi="Simplified Arabic" w:cs="Simplified Arabic"/>
          <w:color w:val="000000" w:themeColor="text1"/>
          <w:sz w:val="16"/>
          <w:szCs w:val="16"/>
          <w:rtl/>
        </w:rPr>
        <w:t xml:space="preserve">   </w:t>
      </w:r>
    </w:p>
    <w:p w:rsidR="005E7D2E" w:rsidRDefault="003A4776" w:rsidP="00AD2501">
      <w:pPr>
        <w:pStyle w:val="ListParagraph"/>
        <w:numPr>
          <w:ilvl w:val="0"/>
          <w:numId w:val="27"/>
        </w:numPr>
        <w:bidi/>
        <w:ind w:left="379" w:hanging="284"/>
        <w:jc w:val="both"/>
        <w:rPr>
          <w:rFonts w:ascii="Simplified Arabic" w:hAnsi="Simplified Arabic" w:cs="Simplified Arabic"/>
          <w:color w:val="000000" w:themeColor="text1"/>
        </w:rPr>
      </w:pPr>
      <w:r w:rsidRPr="00A03D31">
        <w:rPr>
          <w:rFonts w:ascii="Simplified Arabic" w:hAnsi="Simplified Arabic" w:cs="Simplified Arabic"/>
          <w:color w:val="000000" w:themeColor="text1"/>
          <w:rtl/>
        </w:rPr>
        <w:t xml:space="preserve">العهد الدولي الخاص بالحقوق الاقتصادية، والاجتماعية، والثقافية 1966، المادة (2)، والمادة (3)، منشور: </w:t>
      </w:r>
    </w:p>
    <w:p w:rsidR="003A4776" w:rsidRPr="00A03D31" w:rsidRDefault="003A4776" w:rsidP="005E7D2E">
      <w:pPr>
        <w:pStyle w:val="ListParagraph"/>
        <w:bidi/>
        <w:ind w:left="-2"/>
        <w:jc w:val="right"/>
        <w:rPr>
          <w:rFonts w:ascii="Simplified Arabic" w:hAnsi="Simplified Arabic" w:cs="Simplified Arabic"/>
          <w:color w:val="000000" w:themeColor="text1"/>
        </w:rPr>
      </w:pPr>
      <w:r w:rsidRPr="00A03D31">
        <w:rPr>
          <w:rFonts w:ascii="Simplified Arabic" w:hAnsi="Simplified Arabic" w:cs="Simplified Arabic"/>
          <w:color w:val="000000" w:themeColor="text1"/>
          <w:rtl/>
        </w:rPr>
        <w:t xml:space="preserve">  </w:t>
      </w:r>
      <w:hyperlink r:id="rId69" w:history="1">
        <w:r w:rsidRPr="00A03D31">
          <w:rPr>
            <w:rFonts w:asciiTheme="majorBidi" w:hAnsiTheme="majorBidi" w:cstheme="majorBidi"/>
          </w:rPr>
          <w:t>http://hrlibrary.umn.edu/arab/b002.html</w:t>
        </w:r>
      </w:hyperlink>
    </w:p>
    <w:p w:rsidR="003A4776" w:rsidRPr="00493D8C" w:rsidRDefault="003A4776" w:rsidP="003A4776">
      <w:pPr>
        <w:pStyle w:val="ListParagraph"/>
        <w:bidi/>
        <w:ind w:left="379" w:hanging="284"/>
        <w:jc w:val="both"/>
        <w:rPr>
          <w:rFonts w:ascii="Simplified Arabic" w:hAnsi="Simplified Arabic" w:cs="Simplified Arabic"/>
          <w:color w:val="000000" w:themeColor="text1"/>
          <w:sz w:val="16"/>
          <w:szCs w:val="16"/>
        </w:rPr>
      </w:pPr>
      <w:r w:rsidRPr="00493D8C">
        <w:rPr>
          <w:rFonts w:ascii="Simplified Arabic" w:hAnsi="Simplified Arabic" w:cs="Simplified Arabic"/>
          <w:color w:val="000000" w:themeColor="text1"/>
          <w:sz w:val="16"/>
          <w:szCs w:val="16"/>
          <w:rtl/>
        </w:rPr>
        <w:t xml:space="preserve">        </w:t>
      </w:r>
    </w:p>
    <w:p w:rsidR="003A4776" w:rsidRPr="00A03D31" w:rsidRDefault="003A4776" w:rsidP="00AD2501">
      <w:pPr>
        <w:pStyle w:val="ListParagraph"/>
        <w:numPr>
          <w:ilvl w:val="0"/>
          <w:numId w:val="27"/>
        </w:numPr>
        <w:bidi/>
        <w:ind w:left="379" w:hanging="284"/>
        <w:jc w:val="both"/>
        <w:rPr>
          <w:rFonts w:ascii="Simplified Arabic" w:hAnsi="Simplified Arabic" w:cs="Simplified Arabic"/>
          <w:color w:val="000000" w:themeColor="text1"/>
        </w:rPr>
      </w:pPr>
      <w:r w:rsidRPr="00A03D31">
        <w:rPr>
          <w:rFonts w:ascii="Simplified Arabic" w:hAnsi="Simplified Arabic" w:cs="Simplified Arabic"/>
          <w:color w:val="000000" w:themeColor="text1"/>
          <w:rtl/>
        </w:rPr>
        <w:t xml:space="preserve">الاتفاقية الدولية للقضاء على جميع اشكال التمييز العنصري 1965، المادة (2): منشور على </w:t>
      </w:r>
    </w:p>
    <w:p w:rsidR="003A4776" w:rsidRPr="00A03D31" w:rsidRDefault="003A4776" w:rsidP="003A4776">
      <w:pPr>
        <w:pStyle w:val="ListParagraph"/>
        <w:ind w:left="379" w:hanging="284"/>
        <w:rPr>
          <w:rFonts w:asciiTheme="majorBidi" w:hAnsiTheme="majorBidi" w:cstheme="majorBidi"/>
        </w:rPr>
      </w:pPr>
      <w:r w:rsidRPr="00A03D31">
        <w:rPr>
          <w:rFonts w:ascii="Simplified Arabic" w:hAnsi="Simplified Arabic" w:cs="Simplified Arabic"/>
          <w:color w:val="000000" w:themeColor="text1"/>
          <w:rtl/>
        </w:rPr>
        <w:t xml:space="preserve"> </w:t>
      </w:r>
      <w:hyperlink r:id="rId70" w:history="1">
        <w:r w:rsidRPr="00A03D31">
          <w:rPr>
            <w:rStyle w:val="Hyperlink"/>
            <w:rFonts w:asciiTheme="majorBidi" w:hAnsiTheme="majorBidi" w:cstheme="majorBidi"/>
            <w:color w:val="000000" w:themeColor="text1"/>
            <w:u w:val="none"/>
          </w:rPr>
          <w:t>https://www.ohchr.org/ar/ProfessionalInterest/Pages/CERD.aspx</w:t>
        </w:r>
      </w:hyperlink>
    </w:p>
    <w:p w:rsidR="003A4776" w:rsidRPr="00493D8C" w:rsidRDefault="003A4776" w:rsidP="003A4776">
      <w:pPr>
        <w:pStyle w:val="ListParagraph"/>
        <w:ind w:left="379" w:hanging="284"/>
        <w:jc w:val="both"/>
        <w:rPr>
          <w:rFonts w:ascii="Simplified Arabic" w:hAnsi="Simplified Arabic" w:cs="Simplified Arabic"/>
          <w:color w:val="000000" w:themeColor="text1"/>
          <w:sz w:val="16"/>
          <w:szCs w:val="16"/>
          <w:rtl/>
        </w:rPr>
      </w:pPr>
    </w:p>
    <w:p w:rsidR="003A4776" w:rsidRPr="00A03D31" w:rsidRDefault="003A4776" w:rsidP="00AD2501">
      <w:pPr>
        <w:pStyle w:val="ListParagraph"/>
        <w:numPr>
          <w:ilvl w:val="0"/>
          <w:numId w:val="27"/>
        </w:numPr>
        <w:bidi/>
        <w:ind w:left="379" w:hanging="284"/>
        <w:jc w:val="both"/>
        <w:rPr>
          <w:rFonts w:ascii="Simplified Arabic" w:hAnsi="Simplified Arabic" w:cs="Simplified Arabic"/>
          <w:color w:val="000000" w:themeColor="text1"/>
        </w:rPr>
      </w:pPr>
      <w:r w:rsidRPr="00A03D31">
        <w:rPr>
          <w:rFonts w:ascii="Simplified Arabic" w:hAnsi="Simplified Arabic" w:cs="Simplified Arabic"/>
          <w:color w:val="000000" w:themeColor="text1"/>
          <w:rtl/>
        </w:rPr>
        <w:t xml:space="preserve">اتفاقية القضاء على جميع أشكال التمييز ضد </w:t>
      </w:r>
      <w:r w:rsidR="0010636D">
        <w:rPr>
          <w:rFonts w:ascii="Simplified Arabic" w:hAnsi="Simplified Arabic" w:cs="Simplified Arabic"/>
          <w:color w:val="000000" w:themeColor="text1"/>
          <w:rtl/>
        </w:rPr>
        <w:t>المرأة</w:t>
      </w:r>
      <w:r w:rsidRPr="00A03D31">
        <w:rPr>
          <w:rFonts w:ascii="Simplified Arabic" w:hAnsi="Simplified Arabic" w:cs="Simplified Arabic"/>
          <w:color w:val="000000" w:themeColor="text1"/>
          <w:rtl/>
        </w:rPr>
        <w:t xml:space="preserve"> 1979، المادة (7) والمادة (8)، منشورعلى </w:t>
      </w:r>
    </w:p>
    <w:p w:rsidR="003A4776" w:rsidRPr="00A03D31" w:rsidRDefault="005661F1" w:rsidP="003A4776">
      <w:pPr>
        <w:pStyle w:val="ListParagraph"/>
        <w:bidi/>
        <w:ind w:left="379" w:hanging="284"/>
        <w:jc w:val="right"/>
        <w:rPr>
          <w:rFonts w:asciiTheme="majorBidi" w:hAnsiTheme="majorBidi" w:cstheme="majorBidi"/>
        </w:rPr>
      </w:pPr>
      <w:hyperlink r:id="rId71" w:history="1">
        <w:r w:rsidR="003A4776" w:rsidRPr="00A03D31">
          <w:rPr>
            <w:rStyle w:val="Hyperlink"/>
            <w:rFonts w:asciiTheme="majorBidi" w:hAnsiTheme="majorBidi" w:cstheme="majorBidi"/>
            <w:color w:val="000000" w:themeColor="text1"/>
            <w:u w:val="none"/>
          </w:rPr>
          <w:t>https://www.ohchr.org/AR/ProfessionalInterest/Pages/CEDAW.aspx</w:t>
        </w:r>
      </w:hyperlink>
    </w:p>
    <w:p w:rsidR="003A4776" w:rsidRPr="00493D8C" w:rsidRDefault="003A4776" w:rsidP="003A4776">
      <w:pPr>
        <w:pStyle w:val="ListParagraph"/>
        <w:bidi/>
        <w:ind w:left="379" w:hanging="284"/>
        <w:jc w:val="right"/>
        <w:rPr>
          <w:rFonts w:ascii="Simplified Arabic" w:hAnsi="Simplified Arabic" w:cs="Simplified Arabic"/>
          <w:color w:val="000000" w:themeColor="text1"/>
          <w:sz w:val="16"/>
          <w:szCs w:val="16"/>
        </w:rPr>
      </w:pPr>
    </w:p>
    <w:p w:rsidR="003A4776" w:rsidRPr="00A95369" w:rsidRDefault="003A4776" w:rsidP="00AD2501">
      <w:pPr>
        <w:pStyle w:val="ListParagraph"/>
        <w:numPr>
          <w:ilvl w:val="0"/>
          <w:numId w:val="27"/>
        </w:numPr>
        <w:bidi/>
        <w:ind w:left="379" w:hanging="284"/>
        <w:rPr>
          <w:rFonts w:asciiTheme="majorBidi" w:hAnsiTheme="majorBidi" w:cstheme="majorBidi"/>
          <w:color w:val="000000" w:themeColor="text1"/>
        </w:rPr>
      </w:pPr>
      <w:r w:rsidRPr="00A03D31">
        <w:rPr>
          <w:rFonts w:ascii="Simplified Arabic" w:hAnsi="Simplified Arabic" w:cs="Simplified Arabic"/>
          <w:color w:val="000000" w:themeColor="text1"/>
          <w:rtl/>
        </w:rPr>
        <w:t xml:space="preserve">اعلان منهاج عمل بيجين 1995، الهدف زاي: </w:t>
      </w:r>
      <w:r w:rsidR="0010636D">
        <w:rPr>
          <w:rFonts w:ascii="Simplified Arabic" w:hAnsi="Simplified Arabic" w:cs="Simplified Arabic"/>
          <w:color w:val="000000" w:themeColor="text1"/>
          <w:rtl/>
        </w:rPr>
        <w:t>المرأة</w:t>
      </w:r>
      <w:r w:rsidRPr="00A03D31">
        <w:rPr>
          <w:rFonts w:ascii="Simplified Arabic" w:hAnsi="Simplified Arabic" w:cs="Simplified Arabic"/>
          <w:color w:val="000000" w:themeColor="text1"/>
          <w:rtl/>
        </w:rPr>
        <w:t xml:space="preserve"> في مواقع السلطة وصنع القرار، منشور على :</w:t>
      </w:r>
    </w:p>
    <w:p w:rsidR="003A4776" w:rsidRPr="00A03D31" w:rsidRDefault="003A4776" w:rsidP="003A4776">
      <w:pPr>
        <w:pStyle w:val="ListParagraph"/>
        <w:bidi/>
        <w:ind w:left="379"/>
        <w:jc w:val="right"/>
        <w:rPr>
          <w:rFonts w:asciiTheme="majorBidi" w:hAnsiTheme="majorBidi" w:cstheme="majorBidi"/>
          <w:color w:val="000000" w:themeColor="text1"/>
        </w:rPr>
      </w:pPr>
      <w:r w:rsidRPr="00A03D31">
        <w:rPr>
          <w:rFonts w:ascii="Simplified Arabic" w:hAnsi="Simplified Arabic" w:cs="Simplified Arabic"/>
          <w:color w:val="000000" w:themeColor="text1"/>
        </w:rPr>
        <w:t xml:space="preserve"> </w:t>
      </w:r>
      <w:hyperlink r:id="rId72" w:history="1">
        <w:r w:rsidRPr="00A03D31">
          <w:rPr>
            <w:rStyle w:val="Hyperlink"/>
            <w:rFonts w:asciiTheme="majorBidi" w:hAnsiTheme="majorBidi" w:cstheme="majorBidi"/>
            <w:color w:val="000000" w:themeColor="text1"/>
            <w:u w:val="none"/>
          </w:rPr>
          <w:t>http://hrlibrary.umn.edu/arabic/BeijingDeclPl.html</w:t>
        </w:r>
      </w:hyperlink>
      <w:r w:rsidRPr="00A03D31">
        <w:rPr>
          <w:rFonts w:asciiTheme="majorBidi" w:hAnsiTheme="majorBidi" w:cstheme="majorBidi"/>
          <w:color w:val="000000" w:themeColor="text1"/>
        </w:rPr>
        <w:t xml:space="preserve">  </w:t>
      </w:r>
    </w:p>
    <w:p w:rsidR="003A4776" w:rsidRPr="00493D8C" w:rsidRDefault="003A4776" w:rsidP="003A4776">
      <w:pPr>
        <w:pStyle w:val="ListParagraph"/>
        <w:bidi/>
        <w:ind w:left="379" w:hanging="284"/>
        <w:jc w:val="both"/>
        <w:rPr>
          <w:rFonts w:ascii="Simplified Arabic" w:hAnsi="Simplified Arabic" w:cs="Simplified Arabic"/>
          <w:color w:val="000000" w:themeColor="text1"/>
          <w:sz w:val="16"/>
          <w:szCs w:val="16"/>
          <w:rtl/>
        </w:rPr>
      </w:pPr>
    </w:p>
    <w:p w:rsidR="003A4776" w:rsidRDefault="005661F1" w:rsidP="00AD2501">
      <w:pPr>
        <w:pStyle w:val="ListParagraph"/>
        <w:numPr>
          <w:ilvl w:val="0"/>
          <w:numId w:val="27"/>
        </w:numPr>
        <w:ind w:left="142" w:hanging="142"/>
        <w:jc w:val="both"/>
        <w:rPr>
          <w:rFonts w:asciiTheme="majorBidi" w:hAnsiTheme="majorBidi" w:cstheme="majorBidi"/>
          <w:color w:val="000000" w:themeColor="text1"/>
        </w:rPr>
      </w:pPr>
      <w:hyperlink r:id="rId73" w:history="1">
        <w:r w:rsidR="003A4776" w:rsidRPr="00A03D31">
          <w:rPr>
            <w:rStyle w:val="Hyperlink"/>
            <w:rFonts w:asciiTheme="majorBidi" w:hAnsiTheme="majorBidi" w:cstheme="majorBidi"/>
            <w:color w:val="000000" w:themeColor="text1"/>
            <w:u w:val="none"/>
          </w:rPr>
          <w:t>Vernacular Voices: The Rhetoric of Publics and Public Spheres</w:t>
        </w:r>
      </w:hyperlink>
      <w:r w:rsidR="003A4776" w:rsidRPr="00A03D31">
        <w:rPr>
          <w:rStyle w:val="Hyperlink"/>
          <w:rFonts w:asciiTheme="majorBidi" w:hAnsiTheme="majorBidi" w:cstheme="majorBidi"/>
          <w:color w:val="000000" w:themeColor="text1"/>
          <w:u w:val="none"/>
        </w:rPr>
        <w:t>. Columbia: University of South Carolina Press. p. 61; a similar formulation is found in: Hauser</w:t>
      </w:r>
      <w:r w:rsidR="003A4776" w:rsidRPr="00A03D31">
        <w:rPr>
          <w:rStyle w:val="Hyperlink"/>
          <w:rFonts w:asciiTheme="majorBidi" w:hAnsiTheme="majorBidi" w:cstheme="majorBidi"/>
          <w:color w:val="000000" w:themeColor="text1"/>
          <w:u w:val="none"/>
          <w:rtl/>
        </w:rPr>
        <w:t xml:space="preserve">، </w:t>
      </w:r>
      <w:r w:rsidR="003A4776" w:rsidRPr="00A03D31">
        <w:rPr>
          <w:rStyle w:val="Hyperlink"/>
          <w:rFonts w:asciiTheme="majorBidi" w:hAnsiTheme="majorBidi" w:cstheme="majorBidi"/>
          <w:color w:val="000000" w:themeColor="text1"/>
          <w:u w:val="none"/>
        </w:rPr>
        <w:t>Gerard A. (June 1998)</w:t>
      </w:r>
      <w:r w:rsidR="003A4776" w:rsidRPr="00A03D31">
        <w:rPr>
          <w:rStyle w:val="Hyperlink"/>
          <w:rFonts w:asciiTheme="majorBidi" w:hAnsiTheme="majorBidi" w:cstheme="majorBidi"/>
          <w:color w:val="000000" w:themeColor="text1"/>
          <w:u w:val="none"/>
          <w:rtl/>
        </w:rPr>
        <w:t xml:space="preserve">، </w:t>
      </w:r>
      <w:r w:rsidR="003A4776" w:rsidRPr="00A03D31">
        <w:rPr>
          <w:rStyle w:val="Hyperlink"/>
          <w:rFonts w:asciiTheme="majorBidi" w:hAnsiTheme="majorBidi" w:cstheme="majorBidi"/>
          <w:color w:val="000000" w:themeColor="text1"/>
          <w:u w:val="none"/>
        </w:rPr>
        <w:t>"Vernacular Dialogue.</w:t>
      </w:r>
      <w:r w:rsidR="003A4776" w:rsidRPr="005E7D2E">
        <w:rPr>
          <w:rStyle w:val="Hyperlink"/>
          <w:rFonts w:asciiTheme="majorBidi" w:hAnsiTheme="majorBidi" w:cstheme="majorBidi"/>
          <w:color w:val="000000" w:themeColor="text1"/>
          <w:u w:val="none"/>
        </w:rPr>
        <w:t xml:space="preserve">  </w:t>
      </w:r>
      <w:hyperlink r:id="rId74" w:history="1">
        <w:r w:rsidR="003A4776" w:rsidRPr="005E7D2E">
          <w:rPr>
            <w:rStyle w:val="Hyperlink"/>
            <w:rFonts w:asciiTheme="majorBidi" w:hAnsiTheme="majorBidi" w:cstheme="majorBidi"/>
            <w:color w:val="000000" w:themeColor="text1"/>
            <w:u w:val="none"/>
          </w:rPr>
          <w:t>http://www.wikigender.org/wiki/gender-gap</w:t>
        </w:r>
      </w:hyperlink>
      <w:r w:rsidR="003A4776" w:rsidRPr="005E7D2E">
        <w:rPr>
          <w:rFonts w:asciiTheme="majorBidi" w:hAnsiTheme="majorBidi" w:cstheme="majorBidi"/>
          <w:color w:val="000000" w:themeColor="text1"/>
        </w:rPr>
        <w:t xml:space="preserve"> </w:t>
      </w:r>
    </w:p>
    <w:p w:rsidR="007B5305" w:rsidRPr="005E7D2E" w:rsidRDefault="007B5305" w:rsidP="007B5305">
      <w:pPr>
        <w:pStyle w:val="ListParagraph"/>
        <w:ind w:left="142"/>
        <w:jc w:val="both"/>
        <w:rPr>
          <w:rFonts w:asciiTheme="majorBidi" w:hAnsiTheme="majorBidi" w:cstheme="majorBidi"/>
          <w:color w:val="000000" w:themeColor="text1"/>
        </w:rPr>
      </w:pPr>
    </w:p>
    <w:p w:rsidR="003A4776" w:rsidRPr="007500DE" w:rsidRDefault="003A4776" w:rsidP="00AD2501">
      <w:pPr>
        <w:pStyle w:val="ListParagraph"/>
        <w:numPr>
          <w:ilvl w:val="0"/>
          <w:numId w:val="33"/>
        </w:numPr>
        <w:bidi/>
        <w:ind w:left="237" w:hanging="283"/>
        <w:jc w:val="both"/>
        <w:rPr>
          <w:rFonts w:ascii="Simplified Arabic" w:hAnsi="Simplified Arabic" w:cs="Simplified Arabic"/>
          <w:b/>
          <w:bCs/>
          <w:rtl/>
        </w:rPr>
      </w:pPr>
      <w:r w:rsidRPr="007500DE">
        <w:rPr>
          <w:rFonts w:ascii="Simplified Arabic" w:hAnsi="Simplified Arabic" w:cs="Simplified Arabic"/>
          <w:b/>
          <w:bCs/>
          <w:rtl/>
        </w:rPr>
        <w:t>الاتفاقيات الدولية</w:t>
      </w:r>
    </w:p>
    <w:p w:rsidR="003A4776" w:rsidRPr="007500DE" w:rsidRDefault="003A4776" w:rsidP="00AD2501">
      <w:pPr>
        <w:pStyle w:val="ListParagraph"/>
        <w:numPr>
          <w:ilvl w:val="0"/>
          <w:numId w:val="44"/>
        </w:numPr>
        <w:bidi/>
        <w:ind w:left="423" w:hanging="425"/>
        <w:jc w:val="both"/>
        <w:rPr>
          <w:rFonts w:ascii="Simplified Arabic" w:hAnsi="Simplified Arabic" w:cs="Simplified Arabic"/>
          <w:rtl/>
        </w:rPr>
      </w:pPr>
      <w:r w:rsidRPr="007500DE">
        <w:rPr>
          <w:rFonts w:ascii="Simplified Arabic" w:hAnsi="Simplified Arabic" w:cs="Simplified Arabic"/>
          <w:rtl/>
        </w:rPr>
        <w:t>اتفاقية حقوق الطفل الصادرة في العام 1998</w:t>
      </w:r>
      <w:r>
        <w:rPr>
          <w:rFonts w:ascii="Simplified Arabic" w:hAnsi="Simplified Arabic" w:cs="Simplified Arabic" w:hint="cs"/>
          <w:rtl/>
        </w:rPr>
        <w:t>.</w:t>
      </w:r>
    </w:p>
    <w:p w:rsidR="003A4776" w:rsidRPr="007500DE" w:rsidRDefault="003A4776" w:rsidP="00AD2501">
      <w:pPr>
        <w:pStyle w:val="ListParagraph"/>
        <w:numPr>
          <w:ilvl w:val="0"/>
          <w:numId w:val="44"/>
        </w:numPr>
        <w:bidi/>
        <w:ind w:left="423" w:hanging="425"/>
        <w:jc w:val="both"/>
        <w:rPr>
          <w:rFonts w:ascii="Simplified Arabic" w:hAnsi="Simplified Arabic" w:cs="Simplified Arabic"/>
          <w:rtl/>
        </w:rPr>
      </w:pPr>
      <w:r w:rsidRPr="007500DE">
        <w:rPr>
          <w:rFonts w:ascii="Simplified Arabic" w:hAnsi="Simplified Arabic" w:cs="Simplified Arabic"/>
          <w:rtl/>
        </w:rPr>
        <w:t>اتفاقية الأشخاص ذوي الإعاقة الصادرة في العام 2007</w:t>
      </w:r>
      <w:r>
        <w:rPr>
          <w:rFonts w:ascii="Simplified Arabic" w:hAnsi="Simplified Arabic" w:cs="Simplified Arabic" w:hint="cs"/>
          <w:rtl/>
        </w:rPr>
        <w:t>.</w:t>
      </w:r>
    </w:p>
    <w:p w:rsidR="003A4776" w:rsidRPr="007500DE" w:rsidRDefault="003A4776" w:rsidP="00AD2501">
      <w:pPr>
        <w:pStyle w:val="ListParagraph"/>
        <w:numPr>
          <w:ilvl w:val="0"/>
          <w:numId w:val="44"/>
        </w:numPr>
        <w:bidi/>
        <w:ind w:left="423" w:hanging="425"/>
        <w:jc w:val="both"/>
        <w:rPr>
          <w:rFonts w:ascii="Simplified Arabic" w:hAnsi="Simplified Arabic" w:cs="Simplified Arabic"/>
          <w:rtl/>
        </w:rPr>
      </w:pPr>
      <w:r w:rsidRPr="007500DE">
        <w:rPr>
          <w:rFonts w:ascii="Simplified Arabic" w:hAnsi="Simplified Arabic" w:cs="Simplified Arabic"/>
          <w:rtl/>
        </w:rPr>
        <w:t>قرار مجلس الامن 1325 الصادر في العام 2000.</w:t>
      </w:r>
    </w:p>
    <w:p w:rsidR="003A4776" w:rsidRPr="007500DE" w:rsidRDefault="003A4776" w:rsidP="00AD2501">
      <w:pPr>
        <w:pStyle w:val="ListParagraph"/>
        <w:numPr>
          <w:ilvl w:val="0"/>
          <w:numId w:val="44"/>
        </w:numPr>
        <w:bidi/>
        <w:ind w:left="423" w:hanging="425"/>
        <w:jc w:val="both"/>
        <w:rPr>
          <w:rFonts w:ascii="Simplified Arabic" w:hAnsi="Simplified Arabic" w:cs="Simplified Arabic"/>
          <w:color w:val="000000"/>
          <w:shd w:val="clear" w:color="auto" w:fill="FFFFFF"/>
          <w:rtl/>
        </w:rPr>
      </w:pPr>
      <w:r w:rsidRPr="007500DE">
        <w:rPr>
          <w:rFonts w:ascii="Simplified Arabic" w:hAnsi="Simplified Arabic" w:cs="Simplified Arabic"/>
          <w:rtl/>
        </w:rPr>
        <w:t>اتفاقية</w:t>
      </w:r>
      <w:r w:rsidRPr="007500DE">
        <w:rPr>
          <w:rFonts w:ascii="Simplified Arabic" w:hAnsi="Simplified Arabic" w:cs="Simplified Arabic"/>
          <w:color w:val="000000"/>
          <w:shd w:val="clear" w:color="auto" w:fill="FFFFFF"/>
          <w:rtl/>
        </w:rPr>
        <w:t xml:space="preserve"> الرضا بالزواج والحد الأدنى للزواج وتسجيل عقود الزواج الصادرة في العام 1962.</w:t>
      </w:r>
    </w:p>
    <w:p w:rsidR="003A4776" w:rsidRPr="007500DE" w:rsidRDefault="003A4776" w:rsidP="00AD2501">
      <w:pPr>
        <w:pStyle w:val="ListParagraph"/>
        <w:numPr>
          <w:ilvl w:val="0"/>
          <w:numId w:val="44"/>
        </w:numPr>
        <w:bidi/>
        <w:ind w:left="423" w:hanging="425"/>
        <w:jc w:val="both"/>
        <w:rPr>
          <w:rFonts w:ascii="Simplified Arabic" w:hAnsi="Simplified Arabic" w:cs="Simplified Arabic"/>
          <w:color w:val="000000"/>
          <w:shd w:val="clear" w:color="auto" w:fill="FFFFFF"/>
          <w:rtl/>
        </w:rPr>
      </w:pPr>
      <w:r w:rsidRPr="007500DE">
        <w:rPr>
          <w:rFonts w:ascii="Simplified Arabic" w:hAnsi="Simplified Arabic" w:cs="Simplified Arabic"/>
          <w:color w:val="000000"/>
          <w:shd w:val="clear" w:color="auto" w:fill="FFFFFF"/>
          <w:rtl/>
        </w:rPr>
        <w:t xml:space="preserve">اعلان القضاء على التمييز ضد </w:t>
      </w:r>
      <w:r w:rsidR="0010636D">
        <w:rPr>
          <w:rFonts w:ascii="Simplified Arabic" w:hAnsi="Simplified Arabic" w:cs="Simplified Arabic"/>
          <w:color w:val="000000"/>
          <w:shd w:val="clear" w:color="auto" w:fill="FFFFFF"/>
          <w:rtl/>
        </w:rPr>
        <w:t>المرأة</w:t>
      </w:r>
      <w:r w:rsidRPr="007500DE">
        <w:rPr>
          <w:rFonts w:ascii="Simplified Arabic" w:hAnsi="Simplified Arabic" w:cs="Simplified Arabic"/>
          <w:color w:val="000000"/>
          <w:shd w:val="clear" w:color="auto" w:fill="FFFFFF"/>
          <w:rtl/>
        </w:rPr>
        <w:t xml:space="preserve"> 1967.</w:t>
      </w:r>
    </w:p>
    <w:p w:rsidR="003A4776" w:rsidRDefault="003A4776" w:rsidP="00AD2501">
      <w:pPr>
        <w:pStyle w:val="ListParagraph"/>
        <w:numPr>
          <w:ilvl w:val="0"/>
          <w:numId w:val="44"/>
        </w:numPr>
        <w:tabs>
          <w:tab w:val="left" w:pos="423"/>
        </w:tabs>
        <w:bidi/>
        <w:ind w:left="423" w:hanging="425"/>
        <w:jc w:val="both"/>
        <w:rPr>
          <w:rFonts w:ascii="Simplified Arabic" w:hAnsi="Simplified Arabic" w:cs="Simplified Arabic"/>
          <w:color w:val="000000"/>
          <w:shd w:val="clear" w:color="auto" w:fill="FFFFFF"/>
        </w:rPr>
      </w:pPr>
      <w:r w:rsidRPr="007500DE">
        <w:rPr>
          <w:rFonts w:ascii="Simplified Arabic" w:hAnsi="Simplified Arabic" w:cs="Simplified Arabic"/>
          <w:color w:val="000000"/>
          <w:shd w:val="clear" w:color="auto" w:fill="FFFFFF"/>
          <w:rtl/>
        </w:rPr>
        <w:t xml:space="preserve">الاعلان العالمي للقضاء على العنف ضد </w:t>
      </w:r>
      <w:r w:rsidR="0010636D">
        <w:rPr>
          <w:rFonts w:ascii="Simplified Arabic" w:hAnsi="Simplified Arabic" w:cs="Simplified Arabic"/>
          <w:color w:val="000000"/>
          <w:shd w:val="clear" w:color="auto" w:fill="FFFFFF"/>
          <w:rtl/>
        </w:rPr>
        <w:t>المرأة</w:t>
      </w:r>
      <w:r w:rsidRPr="007500DE">
        <w:rPr>
          <w:rFonts w:ascii="Simplified Arabic" w:hAnsi="Simplified Arabic" w:cs="Simplified Arabic"/>
          <w:color w:val="000000"/>
          <w:shd w:val="clear" w:color="auto" w:fill="FFFFFF"/>
          <w:rtl/>
        </w:rPr>
        <w:t xml:space="preserve"> الذي تبنته الجمعية العامة للأمم المتحدة في العام 1993.</w:t>
      </w:r>
    </w:p>
    <w:p w:rsidR="003A4776" w:rsidRPr="003C79C1" w:rsidRDefault="003A4776" w:rsidP="003A4776">
      <w:pPr>
        <w:pStyle w:val="ListParagraph"/>
        <w:tabs>
          <w:tab w:val="left" w:pos="423"/>
        </w:tabs>
        <w:bidi/>
        <w:ind w:left="281"/>
        <w:jc w:val="both"/>
        <w:rPr>
          <w:rFonts w:ascii="Simplified Arabic" w:hAnsi="Simplified Arabic" w:cs="Simplified Arabic"/>
          <w:color w:val="000000"/>
          <w:sz w:val="18"/>
          <w:szCs w:val="18"/>
          <w:shd w:val="clear" w:color="auto" w:fill="FFFFFF"/>
          <w:rtl/>
        </w:rPr>
      </w:pPr>
    </w:p>
    <w:p w:rsidR="003A4776" w:rsidRPr="007500DE" w:rsidRDefault="003A4776" w:rsidP="00AD2501">
      <w:pPr>
        <w:pStyle w:val="ListParagraph"/>
        <w:numPr>
          <w:ilvl w:val="0"/>
          <w:numId w:val="33"/>
        </w:numPr>
        <w:bidi/>
        <w:ind w:left="237" w:hanging="283"/>
        <w:jc w:val="both"/>
        <w:rPr>
          <w:rFonts w:ascii="Simplified Arabic" w:hAnsi="Simplified Arabic" w:cs="Simplified Arabic"/>
          <w:b/>
          <w:bCs/>
          <w:rtl/>
        </w:rPr>
      </w:pPr>
      <w:r w:rsidRPr="007500DE">
        <w:rPr>
          <w:rFonts w:ascii="Simplified Arabic" w:hAnsi="Simplified Arabic" w:cs="Simplified Arabic"/>
          <w:b/>
          <w:bCs/>
          <w:rtl/>
        </w:rPr>
        <w:t>القوانين المحلية</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Pr>
      </w:pPr>
      <w:r w:rsidRPr="007500DE">
        <w:rPr>
          <w:rFonts w:ascii="Simplified Arabic" w:hAnsi="Simplified Arabic" w:cs="Simplified Arabic"/>
          <w:rtl/>
        </w:rPr>
        <w:t>قانون الأحوال الشخصية رقم (61) لسنة 1976 في الضفة الغربية.</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حقوق العائلة بالأمر رقم (303) الصادر عن الحاكم في العام 1954 لقطاع غزة.</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Pr>
      </w:pPr>
      <w:r w:rsidRPr="007500DE">
        <w:rPr>
          <w:rFonts w:ascii="Simplified Arabic" w:hAnsi="Simplified Arabic" w:cs="Simplified Arabic"/>
          <w:rtl/>
        </w:rPr>
        <w:t>قانون العقوبات الفلسطيني رقم 74 لسنة 1936 الساري في قطاع غزة.</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العقوبات رقم (16) لعام 1960 النافذ في الضفة الغربية</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lastRenderedPageBreak/>
        <w:t>قانون الخدمة المدنية 1998 وتعديلاته.</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قرار بقانون رقم (9) للعام 2005 بشأن الانتخابات.</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قرار بقانون رقم (1) بشأن الانتخابات العامة للعام 2007.</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انتخاب الهيئات المحلية رقم (10) لعام 2005</w:t>
      </w:r>
      <w:r>
        <w:rPr>
          <w:rFonts w:ascii="Simplified Arabic" w:hAnsi="Simplified Arabic" w:cs="Simplified Arabic" w:hint="cs"/>
          <w:rtl/>
        </w:rPr>
        <w:t>.</w:t>
      </w:r>
    </w:p>
    <w:p w:rsidR="003A4776" w:rsidRPr="007500DE" w:rsidRDefault="003A4776" w:rsidP="00AD2501">
      <w:pPr>
        <w:pStyle w:val="ListParagraph"/>
        <w:numPr>
          <w:ilvl w:val="0"/>
          <w:numId w:val="43"/>
        </w:numPr>
        <w:tabs>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العمل للعام 2000</w:t>
      </w:r>
      <w:r>
        <w:rPr>
          <w:rFonts w:ascii="Simplified Arabic" w:hAnsi="Simplified Arabic" w:cs="Simplified Arabic" w:hint="cs"/>
          <w:rtl/>
        </w:rPr>
        <w:t>.</w:t>
      </w:r>
      <w:r w:rsidRPr="007500DE">
        <w:rPr>
          <w:rFonts w:ascii="Simplified Arabic" w:hAnsi="Simplified Arabic" w:cs="Simplified Arabic"/>
          <w:rtl/>
        </w:rPr>
        <w:t xml:space="preserve"> </w:t>
      </w:r>
    </w:p>
    <w:p w:rsidR="003A4776" w:rsidRPr="007500DE" w:rsidRDefault="003A4776" w:rsidP="00AD2501">
      <w:pPr>
        <w:pStyle w:val="ListParagraph"/>
        <w:numPr>
          <w:ilvl w:val="0"/>
          <w:numId w:val="43"/>
        </w:numPr>
        <w:tabs>
          <w:tab w:val="left" w:pos="423"/>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الاستثمار رقم (1) للعام 1998 وتعديلاته</w:t>
      </w:r>
      <w:r>
        <w:rPr>
          <w:rFonts w:ascii="Simplified Arabic" w:hAnsi="Simplified Arabic" w:cs="Simplified Arabic" w:hint="cs"/>
          <w:rtl/>
        </w:rPr>
        <w:t>.</w:t>
      </w:r>
    </w:p>
    <w:p w:rsidR="003A4776" w:rsidRPr="007500DE" w:rsidRDefault="003A4776" w:rsidP="00AD2501">
      <w:pPr>
        <w:pStyle w:val="ListParagraph"/>
        <w:numPr>
          <w:ilvl w:val="0"/>
          <w:numId w:val="43"/>
        </w:numPr>
        <w:tabs>
          <w:tab w:val="left" w:pos="423"/>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الصحة العامة رقم (20) للعام 2004</w:t>
      </w:r>
      <w:r>
        <w:rPr>
          <w:rFonts w:ascii="Simplified Arabic" w:hAnsi="Simplified Arabic" w:cs="Simplified Arabic" w:hint="cs"/>
          <w:rtl/>
        </w:rPr>
        <w:t>.</w:t>
      </w:r>
      <w:r w:rsidRPr="007500DE">
        <w:rPr>
          <w:rFonts w:ascii="Simplified Arabic" w:hAnsi="Simplified Arabic" w:cs="Simplified Arabic"/>
          <w:rtl/>
        </w:rPr>
        <w:t xml:space="preserve"> </w:t>
      </w:r>
    </w:p>
    <w:p w:rsidR="003A4776" w:rsidRPr="007500DE" w:rsidRDefault="003A4776" w:rsidP="00AD2501">
      <w:pPr>
        <w:pStyle w:val="ListParagraph"/>
        <w:numPr>
          <w:ilvl w:val="0"/>
          <w:numId w:val="43"/>
        </w:numPr>
        <w:tabs>
          <w:tab w:val="left" w:pos="423"/>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قانون التقاعد العام رقم (7) للعام 2005</w:t>
      </w:r>
      <w:r>
        <w:rPr>
          <w:rFonts w:ascii="Simplified Arabic" w:hAnsi="Simplified Arabic" w:cs="Simplified Arabic" w:hint="cs"/>
          <w:rtl/>
        </w:rPr>
        <w:t>.</w:t>
      </w:r>
    </w:p>
    <w:p w:rsidR="003A4776" w:rsidRPr="007500DE" w:rsidRDefault="003A4776" w:rsidP="00AD2501">
      <w:pPr>
        <w:pStyle w:val="ListParagraph"/>
        <w:numPr>
          <w:ilvl w:val="0"/>
          <w:numId w:val="43"/>
        </w:numPr>
        <w:tabs>
          <w:tab w:val="left" w:pos="423"/>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قرار بقانون بشأن الضمان الاجتماعي رقم (19) للعام 2016</w:t>
      </w:r>
      <w:r>
        <w:rPr>
          <w:rFonts w:ascii="Simplified Arabic" w:hAnsi="Simplified Arabic" w:cs="Simplified Arabic" w:hint="cs"/>
          <w:rtl/>
        </w:rPr>
        <w:t>.</w:t>
      </w:r>
    </w:p>
    <w:p w:rsidR="003A4776" w:rsidRPr="003C79C1" w:rsidRDefault="003A4776" w:rsidP="00AD2501">
      <w:pPr>
        <w:pStyle w:val="ListParagraph"/>
        <w:numPr>
          <w:ilvl w:val="0"/>
          <w:numId w:val="43"/>
        </w:numPr>
        <w:tabs>
          <w:tab w:val="left" w:pos="423"/>
          <w:tab w:val="left" w:pos="565"/>
        </w:tabs>
        <w:bidi/>
        <w:ind w:left="423" w:hanging="425"/>
        <w:jc w:val="both"/>
        <w:rPr>
          <w:rFonts w:ascii="Simplified Arabic" w:hAnsi="Simplified Arabic" w:cs="Simplified Arabic"/>
          <w:rtl/>
        </w:rPr>
      </w:pPr>
      <w:r w:rsidRPr="007500DE">
        <w:rPr>
          <w:rFonts w:ascii="Simplified Arabic" w:hAnsi="Simplified Arabic" w:cs="Simplified Arabic"/>
          <w:rtl/>
        </w:rPr>
        <w:t>قرار مجلس الوزراء رقم (16) لعام 2010م باللائحة التنفيذية بشأن تنظيم انتفاع موظفي الهيئات المحلية والمؤسسات العامة وموظفي مؤسسات العمل الأهلي والمجتمع المدني والقطاع الخاص وموظفي وأعضاء النقابات المهنية ومنتسبيها بأحكام قانون التقاعد العام</w:t>
      </w:r>
      <w:r>
        <w:rPr>
          <w:rFonts w:ascii="Simplified Arabic" w:hAnsi="Simplified Arabic" w:cs="Simplified Arabic" w:hint="cs"/>
          <w:rtl/>
        </w:rPr>
        <w:t>.</w:t>
      </w:r>
    </w:p>
    <w:p w:rsidR="003A4776" w:rsidRPr="007500DE" w:rsidRDefault="003A4776" w:rsidP="003A4776">
      <w:pPr>
        <w:bidi/>
        <w:spacing w:after="0" w:line="240" w:lineRule="auto"/>
        <w:jc w:val="both"/>
        <w:rPr>
          <w:rFonts w:ascii="Simplified Arabic" w:hAnsi="Simplified Arabic" w:cs="Simplified Arabic"/>
          <w:sz w:val="24"/>
          <w:szCs w:val="24"/>
          <w:rtl/>
        </w:rPr>
      </w:pPr>
    </w:p>
    <w:p w:rsidR="003A4776" w:rsidRPr="002549F2" w:rsidRDefault="003A4776" w:rsidP="00AD2501">
      <w:pPr>
        <w:pStyle w:val="ListParagraph"/>
        <w:numPr>
          <w:ilvl w:val="0"/>
          <w:numId w:val="7"/>
        </w:numPr>
        <w:jc w:val="both"/>
        <w:rPr>
          <w:rFonts w:asciiTheme="majorBidi" w:eastAsia="Calibri" w:hAnsiTheme="majorBidi" w:cstheme="majorBidi"/>
          <w:color w:val="000000" w:themeColor="text1"/>
          <w:lang w:val="en-GB"/>
        </w:rPr>
      </w:pPr>
      <w:r w:rsidRPr="00E11B5E">
        <w:rPr>
          <w:b/>
          <w:bCs/>
        </w:rPr>
        <w:t>FAO and PCBS</w:t>
      </w:r>
      <w:r w:rsidRPr="002549F2">
        <w:t>, Socio-Economic &amp; Food Security Survey 2014</w:t>
      </w:r>
      <w:r w:rsidRPr="002549F2">
        <w:rPr>
          <w:rFonts w:hint="cs"/>
          <w:rtl/>
        </w:rPr>
        <w:t xml:space="preserve"> </w:t>
      </w:r>
      <w:r w:rsidRPr="002549F2">
        <w:t>.</w:t>
      </w:r>
    </w:p>
    <w:p w:rsidR="003A4776" w:rsidRPr="002A1C84" w:rsidRDefault="003A4776" w:rsidP="005E7D2E">
      <w:pPr>
        <w:spacing w:after="0" w:line="240" w:lineRule="auto"/>
        <w:jc w:val="both"/>
        <w:rPr>
          <w:rStyle w:val="Hyperlink"/>
          <w:rFonts w:asciiTheme="majorBidi" w:hAnsiTheme="majorBidi" w:cstheme="majorBidi"/>
          <w:color w:val="000000" w:themeColor="text1"/>
          <w:sz w:val="16"/>
          <w:szCs w:val="16"/>
          <w:lang w:val="en-US"/>
        </w:rPr>
      </w:pPr>
    </w:p>
    <w:p w:rsidR="003A4776" w:rsidRPr="002549F2" w:rsidRDefault="003A4776" w:rsidP="00AD2501">
      <w:pPr>
        <w:pStyle w:val="ListParagraph"/>
        <w:numPr>
          <w:ilvl w:val="0"/>
          <w:numId w:val="7"/>
        </w:numPr>
        <w:jc w:val="both"/>
        <w:rPr>
          <w:rStyle w:val="Hyperlink"/>
          <w:rFonts w:asciiTheme="majorBidi" w:eastAsia="Calibri" w:hAnsiTheme="majorBidi" w:cstheme="majorBidi"/>
          <w:color w:val="000000" w:themeColor="text1"/>
          <w:u w:val="none"/>
          <w:lang w:val="en-GB"/>
        </w:rPr>
      </w:pPr>
      <w:r w:rsidRPr="00E11B5E">
        <w:rPr>
          <w:rStyle w:val="Hyperlink"/>
          <w:rFonts w:eastAsia="Calibri"/>
          <w:b/>
          <w:bCs/>
          <w:color w:val="000000" w:themeColor="text1"/>
          <w:u w:val="none"/>
          <w:lang w:val="en-GB"/>
        </w:rPr>
        <w:t>International Labor Organization (2018),</w:t>
      </w:r>
      <w:r w:rsidRPr="002549F2">
        <w:rPr>
          <w:rStyle w:val="Hyperlink"/>
          <w:rFonts w:eastAsia="Calibri"/>
          <w:color w:val="000000" w:themeColor="text1"/>
          <w:u w:val="none"/>
          <w:lang w:val="en-GB"/>
        </w:rPr>
        <w:t xml:space="preserve"> The Occupied Palestinian Territory: An Employment Diagnostic</w:t>
      </w:r>
      <w:r w:rsidRPr="002549F2">
        <w:rPr>
          <w:rStyle w:val="Hyperlink"/>
          <w:rFonts w:asciiTheme="majorBidi" w:eastAsia="Calibri" w:hAnsiTheme="majorBidi" w:cstheme="majorBidi"/>
          <w:color w:val="000000" w:themeColor="text1"/>
          <w:u w:val="none"/>
          <w:lang w:val="en-GB"/>
        </w:rPr>
        <w:t xml:space="preserve"> </w:t>
      </w:r>
      <w:hyperlink r:id="rId75" w:history="1">
        <w:r w:rsidRPr="002549F2">
          <w:rPr>
            <w:rStyle w:val="Hyperlink"/>
            <w:rFonts w:asciiTheme="majorBidi" w:eastAsia="Calibri" w:hAnsiTheme="majorBidi" w:cstheme="majorBidi"/>
            <w:color w:val="000000" w:themeColor="text1"/>
            <w:u w:val="none"/>
            <w:lang w:val="en-GB"/>
          </w:rPr>
          <w:t>https://www.un.org/unispal/wp-content/uploads/2018/04/ILOSTUDY_040418.pdf</w:t>
        </w:r>
      </w:hyperlink>
    </w:p>
    <w:p w:rsidR="003A4776" w:rsidRPr="006554E9" w:rsidRDefault="003A4776" w:rsidP="005E7D2E">
      <w:pPr>
        <w:spacing w:after="0" w:line="240" w:lineRule="auto"/>
        <w:jc w:val="both"/>
        <w:rPr>
          <w:rStyle w:val="Hyperlink"/>
          <w:rFonts w:asciiTheme="majorBidi" w:hAnsiTheme="majorBidi" w:cstheme="majorBidi"/>
          <w:color w:val="000000" w:themeColor="text1"/>
          <w:sz w:val="16"/>
          <w:szCs w:val="14"/>
          <w:u w:val="none"/>
          <w:lang w:val="en-US"/>
        </w:rPr>
      </w:pPr>
    </w:p>
    <w:p w:rsidR="003A4776" w:rsidRPr="002549F2" w:rsidRDefault="003A4776" w:rsidP="00AD2501">
      <w:pPr>
        <w:pStyle w:val="FootnoteText"/>
        <w:numPr>
          <w:ilvl w:val="0"/>
          <w:numId w:val="7"/>
        </w:numPr>
        <w:bidi w:val="0"/>
        <w:jc w:val="both"/>
        <w:rPr>
          <w:rStyle w:val="Hyperlink"/>
          <w:rFonts w:asciiTheme="majorBidi" w:eastAsia="Calibri" w:hAnsiTheme="majorBidi" w:cstheme="majorBidi"/>
          <w:snapToGrid/>
          <w:color w:val="000000" w:themeColor="text1"/>
          <w:sz w:val="24"/>
          <w:u w:val="none"/>
          <w:rtl/>
          <w:lang w:val="en-GB"/>
        </w:rPr>
      </w:pPr>
      <w:r w:rsidRPr="00E11B5E">
        <w:rPr>
          <w:rStyle w:val="Hyperlink"/>
          <w:rFonts w:eastAsia="Calibri"/>
          <w:b/>
          <w:bCs/>
          <w:snapToGrid/>
          <w:color w:val="000000" w:themeColor="text1"/>
          <w:sz w:val="24"/>
          <w:u w:val="none"/>
          <w:lang w:val="en-GB"/>
        </w:rPr>
        <w:t>Palestinian Central Bureau of Statistics (PCBS) International Youth Day,</w:t>
      </w:r>
      <w:r w:rsidRPr="002549F2">
        <w:rPr>
          <w:rStyle w:val="Hyperlink"/>
          <w:rFonts w:eastAsia="Calibri"/>
          <w:snapToGrid/>
          <w:color w:val="000000" w:themeColor="text1"/>
          <w:sz w:val="24"/>
          <w:u w:val="none"/>
          <w:lang w:val="en-GB"/>
        </w:rPr>
        <w:t>12/08/2018</w:t>
      </w:r>
      <w:r w:rsidRPr="002549F2">
        <w:rPr>
          <w:rStyle w:val="Hyperlink"/>
          <w:rFonts w:asciiTheme="majorBidi" w:eastAsia="Calibri" w:hAnsiTheme="majorBidi" w:cstheme="majorBidi"/>
          <w:snapToGrid/>
          <w:color w:val="000000" w:themeColor="text1"/>
          <w:sz w:val="24"/>
          <w:u w:val="none"/>
          <w:lang w:val="en-GB"/>
        </w:rPr>
        <w:t xml:space="preserve"> </w:t>
      </w:r>
      <w:hyperlink r:id="rId76" w:history="1">
        <w:r w:rsidRPr="002549F2">
          <w:rPr>
            <w:rStyle w:val="Hyperlink"/>
            <w:rFonts w:asciiTheme="majorBidi" w:eastAsia="Calibri" w:hAnsiTheme="majorBidi" w:cstheme="majorBidi"/>
            <w:snapToGrid/>
            <w:color w:val="000000" w:themeColor="text1"/>
            <w:sz w:val="24"/>
            <w:u w:val="none"/>
            <w:lang w:val="en-GB"/>
          </w:rPr>
          <w:t>http://www.pcbs.gov.ps/Document/pdf/txta_poverty2017.pdf?date=16_4_2018</w:t>
        </w:r>
      </w:hyperlink>
    </w:p>
    <w:p w:rsidR="003A4776" w:rsidRPr="006554E9" w:rsidRDefault="003A4776" w:rsidP="005E7D2E">
      <w:pPr>
        <w:spacing w:after="0" w:line="240" w:lineRule="auto"/>
        <w:jc w:val="both"/>
        <w:rPr>
          <w:rStyle w:val="Hyperlink"/>
          <w:rFonts w:asciiTheme="majorBidi" w:hAnsiTheme="majorBidi" w:cstheme="majorBidi"/>
          <w:color w:val="000000" w:themeColor="text1"/>
          <w:sz w:val="16"/>
          <w:szCs w:val="14"/>
          <w:u w:val="none"/>
          <w:lang w:val="en-US"/>
        </w:rPr>
      </w:pPr>
    </w:p>
    <w:p w:rsidR="003A4776" w:rsidRPr="002549F2" w:rsidRDefault="003A4776" w:rsidP="00AD2501">
      <w:pPr>
        <w:pStyle w:val="ListParagraph"/>
        <w:numPr>
          <w:ilvl w:val="0"/>
          <w:numId w:val="7"/>
        </w:numPr>
        <w:jc w:val="both"/>
        <w:rPr>
          <w:rStyle w:val="Hyperlink"/>
          <w:rFonts w:eastAsia="Calibri"/>
          <w:color w:val="000000" w:themeColor="text1"/>
          <w:u w:val="none"/>
          <w:lang w:val="en-GB"/>
        </w:rPr>
      </w:pPr>
      <w:r w:rsidRPr="00E11B5E">
        <w:rPr>
          <w:rStyle w:val="Hyperlink"/>
          <w:rFonts w:eastAsia="Calibri"/>
          <w:b/>
          <w:bCs/>
          <w:color w:val="000000" w:themeColor="text1"/>
          <w:u w:val="none"/>
          <w:lang w:val="en-GB"/>
        </w:rPr>
        <w:t>Oxfam (2019)</w:t>
      </w:r>
      <w:r w:rsidRPr="002549F2">
        <w:rPr>
          <w:rStyle w:val="Hyperlink"/>
          <w:rFonts w:eastAsia="Calibri"/>
          <w:color w:val="000000" w:themeColor="text1"/>
          <w:u w:val="none"/>
          <w:lang w:val="en-GB"/>
        </w:rPr>
        <w:t xml:space="preserve"> Addressing the Needs of Palestinian Households in “Area C” of the West Bank”: Findings of the First Comprehensive Household Survey, unpublished paper.</w:t>
      </w:r>
    </w:p>
    <w:p w:rsidR="003A4776" w:rsidRPr="006554E9" w:rsidRDefault="003A4776" w:rsidP="005E7D2E">
      <w:pPr>
        <w:spacing w:after="0" w:line="240" w:lineRule="auto"/>
        <w:jc w:val="both"/>
        <w:rPr>
          <w:rStyle w:val="Hyperlink"/>
          <w:rFonts w:asciiTheme="majorBidi" w:hAnsiTheme="majorBidi" w:cstheme="majorBidi"/>
          <w:color w:val="000000" w:themeColor="text1"/>
          <w:sz w:val="16"/>
          <w:szCs w:val="14"/>
          <w:u w:val="none"/>
          <w:lang w:val="en-US"/>
        </w:rPr>
      </w:pPr>
    </w:p>
    <w:p w:rsidR="003A4776" w:rsidRPr="002549F2" w:rsidRDefault="003A4776" w:rsidP="00AD2501">
      <w:pPr>
        <w:pStyle w:val="ListParagraph"/>
        <w:numPr>
          <w:ilvl w:val="0"/>
          <w:numId w:val="7"/>
        </w:numPr>
        <w:jc w:val="both"/>
        <w:rPr>
          <w:rStyle w:val="Hyperlink"/>
          <w:rFonts w:asciiTheme="majorBidi" w:eastAsia="Calibri" w:hAnsiTheme="majorBidi" w:cstheme="majorBidi"/>
          <w:color w:val="000000" w:themeColor="text1"/>
          <w:u w:val="none"/>
          <w:lang w:val="en-GB"/>
        </w:rPr>
      </w:pPr>
      <w:r w:rsidRPr="00E11B5E">
        <w:rPr>
          <w:rStyle w:val="Hyperlink"/>
          <w:rFonts w:eastAsia="Calibri"/>
          <w:b/>
          <w:bCs/>
          <w:color w:val="000000" w:themeColor="text1"/>
          <w:u w:val="none"/>
          <w:lang w:val="en-GB"/>
        </w:rPr>
        <w:t>UNICEF (2017),</w:t>
      </w:r>
      <w:r w:rsidRPr="002549F2">
        <w:rPr>
          <w:rStyle w:val="Hyperlink"/>
          <w:rFonts w:eastAsia="Calibri"/>
          <w:color w:val="000000" w:themeColor="text1"/>
          <w:u w:val="none"/>
          <w:lang w:val="en-GB"/>
        </w:rPr>
        <w:t xml:space="preserve"> Child Poverty in the Arab States: Analytical Report in Eleven Countries.</w:t>
      </w:r>
      <w:r w:rsidRPr="002549F2">
        <w:rPr>
          <w:rStyle w:val="Hyperlink"/>
          <w:rFonts w:asciiTheme="majorBidi" w:eastAsia="Calibri" w:hAnsiTheme="majorBidi" w:cstheme="majorBidi"/>
          <w:color w:val="000000" w:themeColor="text1"/>
          <w:u w:val="none"/>
          <w:lang w:val="en-GB"/>
        </w:rPr>
        <w:t xml:space="preserve"> </w:t>
      </w:r>
      <w:hyperlink r:id="rId77" w:history="1">
        <w:r w:rsidRPr="002549F2">
          <w:rPr>
            <w:rStyle w:val="Hyperlink"/>
            <w:rFonts w:asciiTheme="majorBidi" w:eastAsia="Calibri" w:hAnsiTheme="majorBidi" w:cstheme="majorBidi"/>
            <w:color w:val="000000" w:themeColor="text1"/>
            <w:u w:val="none"/>
            <w:lang w:val="en-GB"/>
          </w:rPr>
          <w:t>https://www.unicef.org/mena/media/1471/file/Child%20Poverty%20in%20the%20 ab%20States-Full-Eng.pdf</w:t>
        </w:r>
      </w:hyperlink>
    </w:p>
    <w:p w:rsidR="003A4776" w:rsidRPr="006554E9" w:rsidRDefault="003A4776" w:rsidP="005E7D2E">
      <w:pPr>
        <w:spacing w:after="0" w:line="240" w:lineRule="auto"/>
        <w:jc w:val="both"/>
        <w:rPr>
          <w:rStyle w:val="Hyperlink"/>
          <w:rFonts w:asciiTheme="majorBidi" w:hAnsiTheme="majorBidi" w:cstheme="majorBidi"/>
          <w:color w:val="000000" w:themeColor="text1"/>
          <w:sz w:val="16"/>
          <w:szCs w:val="14"/>
          <w:u w:val="none"/>
          <w:lang w:val="en-US"/>
        </w:rPr>
      </w:pPr>
    </w:p>
    <w:p w:rsidR="003A4776" w:rsidRPr="002549F2" w:rsidRDefault="003A4776" w:rsidP="00AD2501">
      <w:pPr>
        <w:pStyle w:val="ListParagraph"/>
        <w:numPr>
          <w:ilvl w:val="0"/>
          <w:numId w:val="7"/>
        </w:numPr>
        <w:jc w:val="both"/>
        <w:rPr>
          <w:rStyle w:val="Hyperlink"/>
          <w:rFonts w:eastAsia="Calibri"/>
          <w:color w:val="000000" w:themeColor="text1"/>
          <w:u w:val="none"/>
          <w:lang w:val="en-GB"/>
        </w:rPr>
      </w:pPr>
      <w:r w:rsidRPr="00E11B5E">
        <w:rPr>
          <w:rStyle w:val="Hyperlink"/>
          <w:rFonts w:eastAsia="Calibri"/>
          <w:b/>
          <w:bCs/>
          <w:color w:val="000000" w:themeColor="text1"/>
          <w:u w:val="none"/>
          <w:lang w:val="en-GB"/>
        </w:rPr>
        <w:t>World Bank,</w:t>
      </w:r>
      <w:r w:rsidRPr="002549F2">
        <w:rPr>
          <w:rStyle w:val="Hyperlink"/>
          <w:rFonts w:eastAsia="Calibri"/>
          <w:color w:val="000000" w:themeColor="text1"/>
          <w:u w:val="none"/>
          <w:lang w:val="en-GB"/>
        </w:rPr>
        <w:t xml:space="preserve"> Poverty &amp; Equity Data Portal </w:t>
      </w:r>
      <w:hyperlink r:id="rId78" w:history="1">
        <w:r w:rsidRPr="002549F2">
          <w:rPr>
            <w:rStyle w:val="Hyperlink"/>
            <w:rFonts w:eastAsia="Calibri"/>
            <w:color w:val="000000" w:themeColor="text1"/>
            <w:u w:val="none"/>
            <w:lang w:val="en-GB"/>
          </w:rPr>
          <w:t>http://povertydata.worldbank.org/poverty/home</w:t>
        </w:r>
      </w:hyperlink>
      <w:r w:rsidRPr="002549F2">
        <w:rPr>
          <w:rStyle w:val="Hyperlink"/>
          <w:rFonts w:eastAsia="Calibri"/>
          <w:color w:val="000000" w:themeColor="text1"/>
          <w:u w:val="none"/>
          <w:lang w:val="en-GB"/>
        </w:rPr>
        <w:t xml:space="preserve"> last visited in 20.1.2020.</w:t>
      </w:r>
    </w:p>
    <w:p w:rsidR="003A4776" w:rsidRPr="00B5190A" w:rsidRDefault="003A4776" w:rsidP="005E7D2E">
      <w:pPr>
        <w:spacing w:after="0" w:line="240" w:lineRule="auto"/>
        <w:jc w:val="both"/>
        <w:rPr>
          <w:rFonts w:ascii="Simplified Arabic" w:hAnsi="Simplified Arabic" w:cs="Simplified Arabic"/>
          <w:sz w:val="16"/>
          <w:szCs w:val="16"/>
          <w:lang w:val="en-US" w:bidi="ar-JO"/>
        </w:rPr>
      </w:pPr>
    </w:p>
    <w:p w:rsidR="003A4776" w:rsidRDefault="003A4776" w:rsidP="00AD2501">
      <w:pPr>
        <w:pStyle w:val="ListParagraph"/>
        <w:numPr>
          <w:ilvl w:val="0"/>
          <w:numId w:val="7"/>
        </w:numPr>
        <w:jc w:val="both"/>
        <w:rPr>
          <w:rFonts w:ascii="Sakkal Majalla" w:hAnsi="Sakkal Majalla" w:cs="Sakkal Majalla"/>
        </w:rPr>
      </w:pPr>
      <w:r w:rsidRPr="00E11B5E">
        <w:rPr>
          <w:rStyle w:val="Hyperlink"/>
          <w:rFonts w:eastAsia="Calibri"/>
          <w:b/>
          <w:bCs/>
          <w:color w:val="000000" w:themeColor="text1"/>
          <w:u w:val="none"/>
          <w:lang w:val="en-GB"/>
        </w:rPr>
        <w:t>World Bank, (2018),</w:t>
      </w:r>
      <w:r w:rsidRPr="002549F2">
        <w:rPr>
          <w:rStyle w:val="Hyperlink"/>
          <w:rFonts w:eastAsia="Calibri"/>
          <w:color w:val="000000" w:themeColor="text1"/>
          <w:u w:val="none"/>
          <w:lang w:val="en-GB"/>
        </w:rPr>
        <w:t xml:space="preserve"> Poverty and Shared Prosperity 2018: Piecing Together the Poverty</w:t>
      </w:r>
      <w:r w:rsidR="0046114C">
        <w:rPr>
          <w:rFonts w:ascii="Sakkal Majalla" w:hAnsi="Sakkal Majalla" w:cs="Sakkal Majalla"/>
        </w:rPr>
        <w:t>.</w:t>
      </w:r>
    </w:p>
    <w:p w:rsidR="0046114C" w:rsidRPr="0046114C" w:rsidRDefault="0046114C" w:rsidP="0046114C">
      <w:pPr>
        <w:pStyle w:val="ListParagraph"/>
        <w:rPr>
          <w:rFonts w:ascii="Sakkal Majalla" w:hAnsi="Sakkal Majalla" w:cs="Sakkal Majalla"/>
        </w:rPr>
      </w:pPr>
    </w:p>
    <w:p w:rsidR="0046114C" w:rsidRDefault="0046114C">
      <w:pPr>
        <w:spacing w:after="0" w:line="240" w:lineRule="auto"/>
        <w:rPr>
          <w:rFonts w:ascii="Sakkal Majalla" w:hAnsi="Sakkal Majalla" w:cs="Sakkal Majalla"/>
          <w:lang w:val="en-US"/>
        </w:rPr>
      </w:pPr>
      <w:r>
        <w:rPr>
          <w:rFonts w:ascii="Sakkal Majalla" w:hAnsi="Sakkal Majalla" w:cs="Sakkal Majalla"/>
          <w:lang w:val="en-US"/>
        </w:rPr>
        <w:br w:type="page"/>
      </w: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rtl/>
          <w:lang w:val="en-US"/>
        </w:rPr>
      </w:pPr>
    </w:p>
    <w:p w:rsidR="0046114C" w:rsidRDefault="0046114C" w:rsidP="0046114C">
      <w:pPr>
        <w:spacing w:after="0" w:line="240" w:lineRule="auto"/>
        <w:jc w:val="center"/>
        <w:rPr>
          <w:rFonts w:ascii="Sakkal Majalla" w:hAnsi="Sakkal Majalla" w:cs="Sakkal Majalla"/>
          <w:lang w:val="en-US"/>
        </w:rPr>
      </w:pPr>
    </w:p>
    <w:p w:rsidR="0046114C" w:rsidRPr="0046114C" w:rsidRDefault="00C547C7" w:rsidP="0046114C">
      <w:pPr>
        <w:spacing w:after="0" w:line="240" w:lineRule="auto"/>
        <w:jc w:val="center"/>
        <w:rPr>
          <w:rFonts w:ascii="Simplified Arabic" w:hAnsi="Simplified Arabic" w:cs="Simplified Arabic"/>
          <w:b/>
          <w:bCs/>
          <w:sz w:val="144"/>
          <w:szCs w:val="144"/>
          <w:lang w:val="en-US"/>
        </w:rPr>
      </w:pPr>
      <w:r>
        <w:rPr>
          <w:rFonts w:ascii="Simplified Arabic" w:hAnsi="Simplified Arabic" w:cs="Simplified Arabic" w:hint="cs"/>
          <w:b/>
          <w:bCs/>
          <w:sz w:val="96"/>
          <w:szCs w:val="96"/>
          <w:rtl/>
          <w:lang w:val="en-US"/>
        </w:rPr>
        <w:t>ملاحق</w:t>
      </w:r>
      <w:r w:rsidR="0046114C" w:rsidRPr="0046114C">
        <w:rPr>
          <w:rFonts w:ascii="Simplified Arabic" w:hAnsi="Simplified Arabic" w:cs="Simplified Arabic"/>
          <w:b/>
          <w:bCs/>
          <w:sz w:val="144"/>
          <w:szCs w:val="144"/>
          <w:lang w:val="en-US"/>
        </w:rPr>
        <w:br w:type="page"/>
      </w:r>
    </w:p>
    <w:tbl>
      <w:tblPr>
        <w:bidiVisual/>
        <w:tblW w:w="10917" w:type="dxa"/>
        <w:jc w:val="center"/>
        <w:tblLook w:val="04A0"/>
      </w:tblPr>
      <w:tblGrid>
        <w:gridCol w:w="851"/>
        <w:gridCol w:w="1008"/>
        <w:gridCol w:w="946"/>
        <w:gridCol w:w="881"/>
        <w:gridCol w:w="1011"/>
        <w:gridCol w:w="1084"/>
        <w:gridCol w:w="907"/>
        <w:gridCol w:w="962"/>
        <w:gridCol w:w="1139"/>
        <w:gridCol w:w="981"/>
        <w:gridCol w:w="1147"/>
      </w:tblGrid>
      <w:tr w:rsidR="00C547C7" w:rsidRPr="00C547C7" w:rsidTr="008E363E">
        <w:trPr>
          <w:trHeight w:val="120"/>
          <w:jc w:val="center"/>
        </w:trPr>
        <w:tc>
          <w:tcPr>
            <w:tcW w:w="10917" w:type="dxa"/>
            <w:gridSpan w:val="11"/>
            <w:tcBorders>
              <w:top w:val="nil"/>
              <w:left w:val="nil"/>
              <w:bottom w:val="single" w:sz="4" w:space="0" w:color="auto"/>
              <w:right w:val="nil"/>
            </w:tcBorders>
            <w:shd w:val="clear" w:color="auto" w:fill="auto"/>
            <w:noWrap/>
            <w:vAlign w:val="center"/>
            <w:hideMark/>
          </w:tcPr>
          <w:p w:rsidR="00C547C7" w:rsidRDefault="00C547C7" w:rsidP="006B7BE1">
            <w:pPr>
              <w:bidi/>
              <w:spacing w:after="0" w:line="240" w:lineRule="auto"/>
              <w:jc w:val="center"/>
              <w:rPr>
                <w:rFonts w:ascii="Simplified Arabic" w:eastAsia="Times New Roman" w:hAnsi="Simplified Arabic" w:cs="Simplified Arabic"/>
                <w:b/>
                <w:bCs/>
                <w:rtl/>
                <w:lang w:val="en-US"/>
              </w:rPr>
            </w:pPr>
            <w:r w:rsidRPr="00C547C7">
              <w:rPr>
                <w:rFonts w:ascii="Simplified Arabic" w:eastAsia="Times New Roman" w:hAnsi="Simplified Arabic" w:cs="Simplified Arabic"/>
                <w:b/>
                <w:bCs/>
                <w:rtl/>
                <w:lang w:val="en-US"/>
              </w:rPr>
              <w:lastRenderedPageBreak/>
              <w:t>ملحق</w:t>
            </w:r>
            <w:r w:rsidR="006B7BE1">
              <w:rPr>
                <w:rFonts w:ascii="Simplified Arabic" w:eastAsia="Times New Roman" w:hAnsi="Simplified Arabic" w:cs="Simplified Arabic" w:hint="cs"/>
                <w:b/>
                <w:bCs/>
                <w:rtl/>
                <w:lang w:val="en-US"/>
              </w:rPr>
              <w:t xml:space="preserve"> جدول</w:t>
            </w:r>
            <w:r w:rsidRPr="00C547C7">
              <w:rPr>
                <w:rFonts w:ascii="Simplified Arabic" w:eastAsia="Times New Roman" w:hAnsi="Simplified Arabic" w:cs="Simplified Arabic" w:hint="cs"/>
                <w:b/>
                <w:bCs/>
                <w:rtl/>
                <w:lang w:val="en-US"/>
              </w:rPr>
              <w:t xml:space="preserve"> </w:t>
            </w:r>
            <w:r w:rsidR="006B7BE1">
              <w:rPr>
                <w:rFonts w:ascii="Simplified Arabic" w:eastAsia="Times New Roman" w:hAnsi="Simplified Arabic" w:cs="Simplified Arabic" w:hint="cs"/>
                <w:b/>
                <w:bCs/>
                <w:rtl/>
                <w:lang w:val="en-US"/>
              </w:rPr>
              <w:t>(</w:t>
            </w:r>
            <w:r w:rsidRPr="00C547C7">
              <w:rPr>
                <w:rFonts w:ascii="Simplified Arabic" w:eastAsia="Times New Roman" w:hAnsi="Simplified Arabic" w:cs="Simplified Arabic" w:hint="cs"/>
                <w:b/>
                <w:bCs/>
                <w:rtl/>
                <w:lang w:val="en-US"/>
              </w:rPr>
              <w:t>1</w:t>
            </w:r>
            <w:r w:rsidR="006B7BE1">
              <w:rPr>
                <w:rFonts w:ascii="Simplified Arabic" w:eastAsia="Times New Roman" w:hAnsi="Simplified Arabic" w:cs="Simplified Arabic" w:hint="cs"/>
                <w:b/>
                <w:bCs/>
                <w:rtl/>
                <w:lang w:val="en-US"/>
              </w:rPr>
              <w:t>)</w:t>
            </w:r>
            <w:r w:rsidRPr="00C547C7">
              <w:rPr>
                <w:rFonts w:ascii="Simplified Arabic" w:eastAsia="Times New Roman" w:hAnsi="Simplified Arabic" w:cs="Simplified Arabic"/>
                <w:b/>
                <w:bCs/>
                <w:rtl/>
                <w:lang w:val="en-US"/>
              </w:rPr>
              <w:t>: السكان الفلسطينيون</w:t>
            </w:r>
            <w:r w:rsidR="008E363E">
              <w:rPr>
                <w:rFonts w:ascii="Simplified Arabic" w:eastAsia="Times New Roman" w:hAnsi="Simplified Arabic" w:cs="Simplified Arabic" w:hint="cs"/>
                <w:b/>
                <w:bCs/>
                <w:rtl/>
                <w:lang w:val="en-US"/>
              </w:rPr>
              <w:t>*</w:t>
            </w:r>
            <w:r w:rsidRPr="00C547C7">
              <w:rPr>
                <w:rFonts w:ascii="Simplified Arabic" w:eastAsia="Times New Roman" w:hAnsi="Simplified Arabic" w:cs="Simplified Arabic"/>
                <w:b/>
                <w:bCs/>
                <w:rtl/>
                <w:lang w:val="en-US"/>
              </w:rPr>
              <w:t xml:space="preserve"> في فلسطين حسب فئة العمر والجنس ونوع الإعاقة، </w:t>
            </w:r>
            <w:r>
              <w:rPr>
                <w:rFonts w:ascii="Simplified Arabic" w:eastAsia="Times New Roman" w:hAnsi="Simplified Arabic" w:cs="Simplified Arabic" w:hint="cs"/>
                <w:b/>
                <w:bCs/>
                <w:rtl/>
                <w:lang w:val="en-US"/>
              </w:rPr>
              <w:t>2017</w:t>
            </w:r>
          </w:p>
          <w:p w:rsidR="00C547C7" w:rsidRPr="00C547C7" w:rsidRDefault="00C547C7" w:rsidP="00C547C7">
            <w:pPr>
              <w:spacing w:after="0" w:line="240" w:lineRule="auto"/>
              <w:jc w:val="center"/>
              <w:rPr>
                <w:rFonts w:ascii="Simplified Arabic" w:eastAsia="Times New Roman" w:hAnsi="Simplified Arabic" w:cs="Simplified Arabic"/>
                <w:b/>
                <w:bCs/>
                <w:sz w:val="12"/>
                <w:szCs w:val="12"/>
                <w:lang w:val="en-US"/>
              </w:rPr>
            </w:pPr>
          </w:p>
        </w:tc>
      </w:tr>
      <w:tr w:rsidR="00C547C7" w:rsidRPr="00C547C7" w:rsidTr="008E363E">
        <w:trPr>
          <w:trHeight w:val="319"/>
          <w:jc w:val="center"/>
        </w:trPr>
        <w:tc>
          <w:tcPr>
            <w:tcW w:w="851" w:type="dxa"/>
            <w:vMerge w:val="restart"/>
            <w:tcBorders>
              <w:top w:val="nil"/>
              <w:left w:val="single" w:sz="4" w:space="0" w:color="auto"/>
              <w:bottom w:val="single" w:sz="4" w:space="0" w:color="000000"/>
              <w:right w:val="nil"/>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فئة العمر</w:t>
            </w:r>
          </w:p>
        </w:tc>
        <w:tc>
          <w:tcPr>
            <w:tcW w:w="1008" w:type="dxa"/>
            <w:vMerge w:val="restart"/>
            <w:tcBorders>
              <w:top w:val="nil"/>
              <w:left w:val="nil"/>
              <w:bottom w:val="single" w:sz="4" w:space="0" w:color="000000"/>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الجنس</w:t>
            </w:r>
          </w:p>
        </w:tc>
        <w:tc>
          <w:tcPr>
            <w:tcW w:w="482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نوع الإعاقة</w:t>
            </w:r>
          </w:p>
        </w:tc>
        <w:tc>
          <w:tcPr>
            <w:tcW w:w="422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مجموع السكان</w:t>
            </w:r>
          </w:p>
        </w:tc>
      </w:tr>
      <w:tr w:rsidR="00C547C7" w:rsidRPr="00C547C7" w:rsidTr="008E363E">
        <w:trPr>
          <w:trHeight w:val="300"/>
          <w:jc w:val="center"/>
        </w:trPr>
        <w:tc>
          <w:tcPr>
            <w:tcW w:w="851" w:type="dxa"/>
            <w:vMerge/>
            <w:tcBorders>
              <w:top w:val="nil"/>
              <w:left w:val="single" w:sz="4" w:space="0" w:color="auto"/>
              <w:bottom w:val="single" w:sz="4" w:space="0" w:color="000000"/>
              <w:right w:val="nil"/>
            </w:tcBorders>
            <w:vAlign w:val="center"/>
            <w:hideMark/>
          </w:tcPr>
          <w:p w:rsidR="00C547C7" w:rsidRPr="00C547C7" w:rsidRDefault="00C547C7" w:rsidP="00C547C7">
            <w:pPr>
              <w:spacing w:after="0" w:line="240" w:lineRule="auto"/>
              <w:jc w:val="center"/>
              <w:rPr>
                <w:rFonts w:ascii="Simplified Arabic" w:eastAsia="Times New Roman" w:hAnsi="Simplified Arabic" w:cs="Simplified Arabic"/>
                <w:b/>
                <w:bCs/>
                <w:sz w:val="18"/>
                <w:szCs w:val="18"/>
                <w:lang w:val="en-US"/>
              </w:rPr>
            </w:pPr>
          </w:p>
        </w:tc>
        <w:tc>
          <w:tcPr>
            <w:tcW w:w="1008" w:type="dxa"/>
            <w:vMerge/>
            <w:tcBorders>
              <w:top w:val="nil"/>
              <w:left w:val="nil"/>
              <w:bottom w:val="single" w:sz="4" w:space="0" w:color="000000"/>
              <w:right w:val="single" w:sz="4" w:space="0" w:color="auto"/>
            </w:tcBorders>
            <w:vAlign w:val="center"/>
            <w:hideMark/>
          </w:tcPr>
          <w:p w:rsidR="00C547C7" w:rsidRPr="00C547C7" w:rsidRDefault="00C547C7" w:rsidP="00C547C7">
            <w:pPr>
              <w:spacing w:after="0" w:line="240" w:lineRule="auto"/>
              <w:jc w:val="center"/>
              <w:rPr>
                <w:rFonts w:ascii="Simplified Arabic" w:eastAsia="Times New Roman" w:hAnsi="Simplified Arabic" w:cs="Simplified Arabic"/>
                <w:b/>
                <w:bCs/>
                <w:sz w:val="18"/>
                <w:szCs w:val="18"/>
                <w:lang w:val="en-US"/>
              </w:rPr>
            </w:pPr>
          </w:p>
        </w:tc>
        <w:tc>
          <w:tcPr>
            <w:tcW w:w="946" w:type="dxa"/>
            <w:tcBorders>
              <w:top w:val="nil"/>
              <w:left w:val="single" w:sz="4" w:space="0" w:color="auto"/>
              <w:bottom w:val="nil"/>
              <w:right w:val="single" w:sz="4" w:space="0" w:color="auto"/>
            </w:tcBorders>
            <w:shd w:val="clear" w:color="auto" w:fill="auto"/>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البصر</w:t>
            </w:r>
          </w:p>
        </w:tc>
        <w:tc>
          <w:tcPr>
            <w:tcW w:w="881" w:type="dxa"/>
            <w:tcBorders>
              <w:top w:val="nil"/>
              <w:left w:val="single" w:sz="4" w:space="0" w:color="auto"/>
              <w:bottom w:val="nil"/>
              <w:right w:val="single" w:sz="4" w:space="0" w:color="auto"/>
            </w:tcBorders>
            <w:shd w:val="clear" w:color="auto" w:fill="auto"/>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السمع</w:t>
            </w:r>
          </w:p>
        </w:tc>
        <w:tc>
          <w:tcPr>
            <w:tcW w:w="1011" w:type="dxa"/>
            <w:vMerge w:val="restart"/>
            <w:tcBorders>
              <w:top w:val="nil"/>
              <w:left w:val="single" w:sz="4" w:space="0" w:color="auto"/>
              <w:bottom w:val="single" w:sz="4" w:space="0" w:color="000000"/>
              <w:right w:val="single" w:sz="4" w:space="0" w:color="auto"/>
            </w:tcBorders>
            <w:shd w:val="clear" w:color="auto" w:fill="auto"/>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الحركة واستخدام الايدي</w:t>
            </w:r>
          </w:p>
        </w:tc>
        <w:tc>
          <w:tcPr>
            <w:tcW w:w="1084" w:type="dxa"/>
            <w:tcBorders>
              <w:top w:val="nil"/>
              <w:left w:val="single" w:sz="4" w:space="0" w:color="auto"/>
              <w:bottom w:val="nil"/>
              <w:right w:val="single" w:sz="4" w:space="0" w:color="auto"/>
            </w:tcBorders>
            <w:shd w:val="clear" w:color="auto" w:fill="auto"/>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التذكر والتركيز</w:t>
            </w:r>
          </w:p>
        </w:tc>
        <w:tc>
          <w:tcPr>
            <w:tcW w:w="907" w:type="dxa"/>
            <w:tcBorders>
              <w:top w:val="nil"/>
              <w:left w:val="single" w:sz="4" w:space="0" w:color="auto"/>
              <w:bottom w:val="nil"/>
              <w:right w:val="single" w:sz="4" w:space="0" w:color="auto"/>
            </w:tcBorders>
            <w:shd w:val="clear" w:color="auto" w:fill="auto"/>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التواصل</w:t>
            </w:r>
          </w:p>
        </w:tc>
        <w:tc>
          <w:tcPr>
            <w:tcW w:w="962" w:type="dxa"/>
            <w:tcBorders>
              <w:top w:val="nil"/>
              <w:left w:val="single" w:sz="4" w:space="0" w:color="auto"/>
              <w:bottom w:val="nil"/>
              <w:right w:val="single" w:sz="4" w:space="0" w:color="auto"/>
            </w:tcBorders>
            <w:shd w:val="clear" w:color="auto" w:fill="auto"/>
            <w:hideMark/>
          </w:tcPr>
          <w:p w:rsidR="00C547C7" w:rsidRDefault="00C547C7" w:rsidP="00C547C7">
            <w:pPr>
              <w:bidi/>
              <w:spacing w:after="0" w:line="240" w:lineRule="auto"/>
              <w:jc w:val="center"/>
              <w:rPr>
                <w:rFonts w:ascii="Simplified Arabic" w:eastAsia="Times New Roman" w:hAnsi="Simplified Arabic" w:cs="Simplified Arabic"/>
                <w:sz w:val="18"/>
                <w:szCs w:val="18"/>
                <w:rtl/>
                <w:lang w:val="en-US"/>
              </w:rPr>
            </w:pPr>
            <w:r w:rsidRPr="00C547C7">
              <w:rPr>
                <w:rFonts w:ascii="Simplified Arabic" w:eastAsia="Times New Roman" w:hAnsi="Simplified Arabic" w:cs="Simplified Arabic"/>
                <w:sz w:val="18"/>
                <w:szCs w:val="18"/>
                <w:rtl/>
                <w:lang w:val="en-US"/>
              </w:rPr>
              <w:t>ذوو  الاعاقة</w:t>
            </w:r>
          </w:p>
          <w:p w:rsidR="008E363E" w:rsidRPr="00C547C7" w:rsidRDefault="008E363E" w:rsidP="008E363E">
            <w:pPr>
              <w:bidi/>
              <w:spacing w:after="0" w:line="240" w:lineRule="auto"/>
              <w:jc w:val="center"/>
              <w:rPr>
                <w:rFonts w:ascii="Simplified Arabic" w:eastAsia="Times New Roman" w:hAnsi="Simplified Arabic" w:cs="Simplified Arabic"/>
                <w:sz w:val="18"/>
                <w:szCs w:val="18"/>
                <w:rtl/>
                <w:lang w:val="en-US"/>
              </w:rPr>
            </w:pPr>
            <w:r>
              <w:rPr>
                <w:rFonts w:ascii="Simplified Arabic" w:eastAsia="Times New Roman" w:hAnsi="Simplified Arabic" w:cs="Simplified Arabic" w:hint="cs"/>
                <w:sz w:val="18"/>
                <w:szCs w:val="18"/>
                <w:rtl/>
                <w:lang w:val="en-US"/>
              </w:rPr>
              <w:t>**</w:t>
            </w:r>
          </w:p>
        </w:tc>
        <w:tc>
          <w:tcPr>
            <w:tcW w:w="1139" w:type="dxa"/>
            <w:tcBorders>
              <w:top w:val="nil"/>
              <w:left w:val="single" w:sz="4" w:space="0" w:color="auto"/>
              <w:bottom w:val="nil"/>
              <w:right w:val="single" w:sz="4" w:space="0" w:color="auto"/>
            </w:tcBorders>
            <w:shd w:val="clear" w:color="auto" w:fill="auto"/>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غير ذوي الاعاقة</w:t>
            </w:r>
          </w:p>
        </w:tc>
        <w:tc>
          <w:tcPr>
            <w:tcW w:w="981" w:type="dxa"/>
            <w:tcBorders>
              <w:top w:val="nil"/>
              <w:left w:val="single" w:sz="4" w:space="0" w:color="auto"/>
              <w:bottom w:val="nil"/>
              <w:right w:val="single" w:sz="4" w:space="0" w:color="auto"/>
            </w:tcBorders>
            <w:shd w:val="clear" w:color="auto" w:fill="auto"/>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غير مبين</w:t>
            </w:r>
          </w:p>
        </w:tc>
        <w:tc>
          <w:tcPr>
            <w:tcW w:w="1147" w:type="dxa"/>
            <w:tcBorders>
              <w:top w:val="nil"/>
              <w:left w:val="single" w:sz="4" w:space="0" w:color="auto"/>
              <w:bottom w:val="nil"/>
              <w:right w:val="single" w:sz="4" w:space="0" w:color="auto"/>
            </w:tcBorders>
            <w:shd w:val="clear" w:color="auto" w:fill="auto"/>
            <w:hideMark/>
          </w:tcPr>
          <w:p w:rsidR="00C547C7" w:rsidRPr="00C547C7" w:rsidRDefault="00C547C7" w:rsidP="00C547C7">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المجموع</w:t>
            </w:r>
          </w:p>
        </w:tc>
      </w:tr>
      <w:tr w:rsidR="00C547C7" w:rsidRPr="00C547C7" w:rsidTr="008E363E">
        <w:trPr>
          <w:trHeight w:val="402"/>
          <w:jc w:val="center"/>
        </w:trPr>
        <w:tc>
          <w:tcPr>
            <w:tcW w:w="851" w:type="dxa"/>
            <w:vMerge/>
            <w:tcBorders>
              <w:top w:val="nil"/>
              <w:left w:val="single" w:sz="4" w:space="0" w:color="auto"/>
              <w:bottom w:val="single" w:sz="4" w:space="0" w:color="000000"/>
              <w:right w:val="nil"/>
            </w:tcBorders>
            <w:vAlign w:val="center"/>
            <w:hideMark/>
          </w:tcPr>
          <w:p w:rsidR="00C547C7" w:rsidRPr="00C547C7" w:rsidRDefault="00C547C7" w:rsidP="00C547C7">
            <w:pPr>
              <w:spacing w:after="0" w:line="240" w:lineRule="auto"/>
              <w:jc w:val="center"/>
              <w:rPr>
                <w:rFonts w:ascii="Simplified Arabic" w:eastAsia="Times New Roman" w:hAnsi="Simplified Arabic" w:cs="Simplified Arabic"/>
                <w:b/>
                <w:bCs/>
                <w:sz w:val="18"/>
                <w:szCs w:val="18"/>
                <w:lang w:val="en-US"/>
              </w:rPr>
            </w:pPr>
          </w:p>
        </w:tc>
        <w:tc>
          <w:tcPr>
            <w:tcW w:w="1008" w:type="dxa"/>
            <w:vMerge/>
            <w:tcBorders>
              <w:top w:val="nil"/>
              <w:left w:val="nil"/>
              <w:bottom w:val="single" w:sz="4" w:space="0" w:color="000000"/>
              <w:right w:val="single" w:sz="4" w:space="0" w:color="auto"/>
            </w:tcBorders>
            <w:vAlign w:val="center"/>
            <w:hideMark/>
          </w:tcPr>
          <w:p w:rsidR="00C547C7" w:rsidRPr="00C547C7" w:rsidRDefault="00C547C7" w:rsidP="00C547C7">
            <w:pPr>
              <w:spacing w:after="0" w:line="240" w:lineRule="auto"/>
              <w:jc w:val="center"/>
              <w:rPr>
                <w:rFonts w:ascii="Simplified Arabic" w:eastAsia="Times New Roman" w:hAnsi="Simplified Arabic" w:cs="Simplified Arabic"/>
                <w:b/>
                <w:bCs/>
                <w:sz w:val="18"/>
                <w:szCs w:val="18"/>
                <w:lang w:val="en-US"/>
              </w:rPr>
            </w:pPr>
          </w:p>
        </w:tc>
        <w:tc>
          <w:tcPr>
            <w:tcW w:w="946"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881"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1011" w:type="dxa"/>
            <w:vMerge/>
            <w:tcBorders>
              <w:top w:val="nil"/>
              <w:left w:val="single" w:sz="4" w:space="0" w:color="auto"/>
              <w:bottom w:val="single" w:sz="4" w:space="0" w:color="000000"/>
              <w:right w:val="single" w:sz="4" w:space="0" w:color="auto"/>
            </w:tcBorders>
            <w:vAlign w:val="center"/>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1084"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907"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962"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1139"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981"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sz w:val="18"/>
                <w:szCs w:val="18"/>
                <w:lang w:val="en-US"/>
              </w:rPr>
            </w:pPr>
          </w:p>
        </w:tc>
        <w:tc>
          <w:tcPr>
            <w:tcW w:w="1147" w:type="dxa"/>
            <w:tcBorders>
              <w:top w:val="nil"/>
              <w:left w:val="single" w:sz="4" w:space="0" w:color="auto"/>
              <w:bottom w:val="single" w:sz="4" w:space="0" w:color="auto"/>
              <w:right w:val="single" w:sz="4" w:space="0" w:color="auto"/>
            </w:tcBorders>
            <w:shd w:val="clear" w:color="auto" w:fill="auto"/>
            <w:hideMark/>
          </w:tcPr>
          <w:p w:rsidR="00C547C7" w:rsidRPr="00C547C7" w:rsidRDefault="00C547C7" w:rsidP="00C547C7">
            <w:pPr>
              <w:spacing w:after="0" w:line="240" w:lineRule="auto"/>
              <w:jc w:val="center"/>
              <w:rPr>
                <w:rFonts w:ascii="Simplified Arabic" w:eastAsia="Times New Roman" w:hAnsi="Simplified Arabic" w:cs="Simplified Arabic"/>
                <w:b/>
                <w:bCs/>
                <w:sz w:val="18"/>
                <w:szCs w:val="18"/>
                <w:lang w:val="en-US"/>
              </w:rPr>
            </w:pP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4 - 0</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776</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628</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1,585</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824</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1,212</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2,917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614,619</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56</w:t>
            </w:r>
          </w:p>
        </w:tc>
        <w:tc>
          <w:tcPr>
            <w:tcW w:w="1147" w:type="dxa"/>
            <w:tcBorders>
              <w:top w:val="single" w:sz="4" w:space="0" w:color="auto"/>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617,592</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420</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374</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849</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442</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678</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1,650</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315,367</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34</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317,051</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356</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254</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736</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382</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534</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1,267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299,252</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22</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300,541</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9  -  5</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1,546</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1,231</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2,266</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2,004</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2,775</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6,048</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576,954</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72</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583,074</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884</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684</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1,285</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1,184</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1,681</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3,571</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294,801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32</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298,404</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662</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547</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981</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820</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1,094</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2,477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282,153</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40</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284,670</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14 - 10</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1,595</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1,269</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2,200</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1,916</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2,266</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5,922</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507,986</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83</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513,991</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901</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724</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1,291</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1,110</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1,312</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3,497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258,875</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41</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262,413</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694</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545</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909</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806</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954</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2,425</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249,111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42</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251,578</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19 - 15</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1,509</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1,136</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2,132</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1,600</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1,815</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5,457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452,765</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110</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458,332</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962</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687</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1,372</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913</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1,019</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3,416</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230,401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59</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233,876</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547</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449</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760</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687</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796</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2,041</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222,364</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51</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224,456</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24 - 20</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1,508</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1,085</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2,541</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1,477</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1,811</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5,802</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444,671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94</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450,567</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1,051</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653</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1,825</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887</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1,054</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3,935</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226,780</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75</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230,790</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457</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432</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716</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590</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757</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1,867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217,891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19</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219,777</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29 - 25</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1,456</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986</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2,751</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1,377</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1,626</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5,773</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376,461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164</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382,398</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1,004</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593</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2,021</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812</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930</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3,988</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191,674</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120</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195,782</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452</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393</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730</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565</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696</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1,785</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184,787</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44</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186,616</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r w:rsidRPr="00C547C7">
              <w:rPr>
                <w:rFonts w:ascii="Arial" w:eastAsia="Times New Roman" w:hAnsi="Arial"/>
                <w:sz w:val="18"/>
                <w:szCs w:val="18"/>
                <w:lang w:val="en-US"/>
              </w:rPr>
              <w:t>34 - 30</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1,278</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884</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2,306</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1,052</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1,312</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4,971</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279,796</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206</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284,973</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859</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539</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1,705</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591</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730</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3,384</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140,101</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155</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143,640</w:t>
            </w:r>
          </w:p>
        </w:tc>
      </w:tr>
      <w:tr w:rsidR="00C547C7" w:rsidRPr="00C547C7"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spacing w:after="0" w:line="240" w:lineRule="auto"/>
              <w:jc w:val="center"/>
              <w:rPr>
                <w:rFonts w:ascii="Arial" w:eastAsia="Times New Roman" w:hAnsi="Arial"/>
                <w:sz w:val="18"/>
                <w:szCs w:val="18"/>
                <w:lang w:val="en-US"/>
              </w:rPr>
            </w:pP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C547C7" w:rsidRDefault="00C547C7" w:rsidP="00C547C7">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419</w:t>
            </w:r>
          </w:p>
        </w:tc>
        <w:tc>
          <w:tcPr>
            <w:tcW w:w="88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345</w:t>
            </w:r>
          </w:p>
        </w:tc>
        <w:tc>
          <w:tcPr>
            <w:tcW w:w="1011"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601</w:t>
            </w:r>
          </w:p>
        </w:tc>
        <w:tc>
          <w:tcPr>
            <w:tcW w:w="1084"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461</w:t>
            </w:r>
          </w:p>
        </w:tc>
        <w:tc>
          <w:tcPr>
            <w:tcW w:w="907"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582</w:t>
            </w:r>
          </w:p>
        </w:tc>
        <w:tc>
          <w:tcPr>
            <w:tcW w:w="962"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1,587</w:t>
            </w:r>
          </w:p>
        </w:tc>
        <w:tc>
          <w:tcPr>
            <w:tcW w:w="1139" w:type="dxa"/>
            <w:tcBorders>
              <w:top w:val="nil"/>
              <w:left w:val="nil"/>
              <w:bottom w:val="nil"/>
              <w:right w:val="nil"/>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139,695</w:t>
            </w:r>
          </w:p>
        </w:tc>
        <w:tc>
          <w:tcPr>
            <w:tcW w:w="981" w:type="dxa"/>
            <w:tcBorders>
              <w:top w:val="nil"/>
              <w:left w:val="nil"/>
              <w:bottom w:val="nil"/>
              <w:right w:val="single" w:sz="4" w:space="0" w:color="auto"/>
            </w:tcBorders>
            <w:shd w:val="clear" w:color="auto" w:fill="auto"/>
            <w:noWrap/>
            <w:vAlign w:val="center"/>
            <w:hideMark/>
          </w:tcPr>
          <w:p w:rsidR="00C547C7" w:rsidRPr="00C547C7" w:rsidRDefault="00C547C7" w:rsidP="00260405">
            <w:pPr>
              <w:spacing w:after="0" w:line="240" w:lineRule="auto"/>
              <w:ind w:firstLineChars="100" w:firstLine="180"/>
              <w:jc w:val="right"/>
              <w:rPr>
                <w:rFonts w:ascii="Arial" w:eastAsia="Times New Roman" w:hAnsi="Arial"/>
                <w:sz w:val="18"/>
                <w:szCs w:val="18"/>
                <w:lang w:val="en-US"/>
              </w:rPr>
            </w:pPr>
            <w:r w:rsidRPr="00C547C7">
              <w:rPr>
                <w:rFonts w:ascii="Arial" w:eastAsia="Times New Roman" w:hAnsi="Arial"/>
                <w:sz w:val="18"/>
                <w:szCs w:val="18"/>
                <w:lang w:val="en-US"/>
              </w:rPr>
              <w:t>51</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513BA1" w:rsidRDefault="00C547C7" w:rsidP="00260405">
            <w:pPr>
              <w:spacing w:after="0" w:line="240" w:lineRule="auto"/>
              <w:ind w:firstLineChars="100" w:firstLine="181"/>
              <w:jc w:val="right"/>
              <w:rPr>
                <w:rFonts w:ascii="Arial" w:eastAsia="Times New Roman" w:hAnsi="Arial"/>
                <w:b/>
                <w:bCs/>
                <w:sz w:val="18"/>
                <w:szCs w:val="18"/>
                <w:lang w:val="en-US"/>
              </w:rPr>
            </w:pPr>
            <w:r w:rsidRPr="00513BA1">
              <w:rPr>
                <w:rFonts w:ascii="Arial" w:eastAsia="Times New Roman" w:hAnsi="Arial"/>
                <w:b/>
                <w:bCs/>
                <w:sz w:val="18"/>
                <w:szCs w:val="18"/>
                <w:lang w:val="en-US"/>
              </w:rPr>
              <w:t>141,333</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xml:space="preserve"> 39 - 35</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1,182</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823</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2,047</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803</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982</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4,461</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233,999</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178</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238,638</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785</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497</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1,509</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473</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562</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3,023</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116,355</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120</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119,498</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397</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326</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538</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330</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420</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1,438</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117,644</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58</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119,140</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44 - 40</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1,214</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833</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2,262</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667</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805</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4,580</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203,818</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136</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208,534</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803</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482</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1,555</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359</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428</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3,003</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102,396</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96</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105,495</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411</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351</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707</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308</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377</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1,577</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101,422</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40</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103,039</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xml:space="preserve"> 49 - 45</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كلا الجنسين</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1,408</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768</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2,288</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593</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660</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4,618</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165,978</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142</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170,738</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ذكور</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915</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457</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1,518</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373</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407</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2,997</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83,906</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106</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87,009</w:t>
            </w:r>
          </w:p>
        </w:tc>
      </w:tr>
      <w:tr w:rsidR="00C547C7" w:rsidRPr="001429A5" w:rsidTr="008E363E">
        <w:trPr>
          <w:trHeight w:val="319"/>
          <w:jc w:val="center"/>
        </w:trPr>
        <w:tc>
          <w:tcPr>
            <w:tcW w:w="851"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nil"/>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إناث</w:t>
            </w:r>
          </w:p>
        </w:tc>
        <w:tc>
          <w:tcPr>
            <w:tcW w:w="946" w:type="dxa"/>
            <w:tcBorders>
              <w:top w:val="nil"/>
              <w:left w:val="single" w:sz="4" w:space="0" w:color="auto"/>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493</w:t>
            </w:r>
          </w:p>
        </w:tc>
        <w:tc>
          <w:tcPr>
            <w:tcW w:w="88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311</w:t>
            </w:r>
          </w:p>
        </w:tc>
        <w:tc>
          <w:tcPr>
            <w:tcW w:w="1011"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770</w:t>
            </w:r>
          </w:p>
        </w:tc>
        <w:tc>
          <w:tcPr>
            <w:tcW w:w="1084"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220</w:t>
            </w:r>
          </w:p>
        </w:tc>
        <w:tc>
          <w:tcPr>
            <w:tcW w:w="907"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253</w:t>
            </w:r>
          </w:p>
        </w:tc>
        <w:tc>
          <w:tcPr>
            <w:tcW w:w="962"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1,621</w:t>
            </w:r>
          </w:p>
        </w:tc>
        <w:tc>
          <w:tcPr>
            <w:tcW w:w="1139" w:type="dxa"/>
            <w:tcBorders>
              <w:top w:val="nil"/>
              <w:left w:val="nil"/>
              <w:bottom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82,072</w:t>
            </w:r>
          </w:p>
        </w:tc>
        <w:tc>
          <w:tcPr>
            <w:tcW w:w="981" w:type="dxa"/>
            <w:tcBorders>
              <w:top w:val="nil"/>
              <w:left w:val="nil"/>
              <w:bottom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36</w:t>
            </w:r>
          </w:p>
        </w:tc>
        <w:tc>
          <w:tcPr>
            <w:tcW w:w="1147" w:type="dxa"/>
            <w:tcBorders>
              <w:top w:val="nil"/>
              <w:left w:val="single" w:sz="4" w:space="0" w:color="auto"/>
              <w:bottom w:val="nil"/>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83,729</w:t>
            </w:r>
          </w:p>
        </w:tc>
      </w:tr>
      <w:tr w:rsidR="00C547C7" w:rsidRPr="001429A5" w:rsidTr="008E363E">
        <w:trPr>
          <w:trHeight w:val="319"/>
          <w:jc w:val="center"/>
        </w:trPr>
        <w:tc>
          <w:tcPr>
            <w:tcW w:w="851" w:type="dxa"/>
            <w:tcBorders>
              <w:top w:val="nil"/>
              <w:left w:val="single" w:sz="4" w:space="0" w:color="auto"/>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xml:space="preserve"> 54 - 50</w:t>
            </w:r>
          </w:p>
        </w:tc>
        <w:tc>
          <w:tcPr>
            <w:tcW w:w="1008" w:type="dxa"/>
            <w:tcBorders>
              <w:top w:val="nil"/>
              <w:left w:val="single" w:sz="4" w:space="0" w:color="auto"/>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كلا الجنسين</w:t>
            </w:r>
          </w:p>
        </w:tc>
        <w:tc>
          <w:tcPr>
            <w:tcW w:w="946" w:type="dxa"/>
            <w:tcBorders>
              <w:top w:val="nil"/>
              <w:left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1,779</w:t>
            </w:r>
          </w:p>
        </w:tc>
        <w:tc>
          <w:tcPr>
            <w:tcW w:w="881"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872</w:t>
            </w:r>
          </w:p>
        </w:tc>
        <w:tc>
          <w:tcPr>
            <w:tcW w:w="1011"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2,784</w:t>
            </w:r>
          </w:p>
        </w:tc>
        <w:tc>
          <w:tcPr>
            <w:tcW w:w="1084"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531</w:t>
            </w:r>
          </w:p>
        </w:tc>
        <w:tc>
          <w:tcPr>
            <w:tcW w:w="907"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633</w:t>
            </w:r>
          </w:p>
        </w:tc>
        <w:tc>
          <w:tcPr>
            <w:tcW w:w="962"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5,420</w:t>
            </w:r>
          </w:p>
        </w:tc>
        <w:tc>
          <w:tcPr>
            <w:tcW w:w="1139"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144,971</w:t>
            </w:r>
          </w:p>
        </w:tc>
        <w:tc>
          <w:tcPr>
            <w:tcW w:w="981" w:type="dxa"/>
            <w:tcBorders>
              <w:top w:val="nil"/>
              <w:left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102</w:t>
            </w:r>
          </w:p>
        </w:tc>
        <w:tc>
          <w:tcPr>
            <w:tcW w:w="1147" w:type="dxa"/>
            <w:tcBorders>
              <w:top w:val="nil"/>
              <w:left w:val="single" w:sz="4" w:space="0" w:color="auto"/>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150,493</w:t>
            </w:r>
          </w:p>
        </w:tc>
      </w:tr>
      <w:tr w:rsidR="00C547C7" w:rsidRPr="001429A5" w:rsidTr="008E363E">
        <w:trPr>
          <w:trHeight w:val="319"/>
          <w:jc w:val="center"/>
        </w:trPr>
        <w:tc>
          <w:tcPr>
            <w:tcW w:w="851" w:type="dxa"/>
            <w:tcBorders>
              <w:top w:val="nil"/>
              <w:left w:val="single" w:sz="4" w:space="0" w:color="auto"/>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rtl/>
                <w:lang w:val="en-US"/>
              </w:rPr>
            </w:pPr>
            <w:r w:rsidRPr="001429A5">
              <w:rPr>
                <w:rFonts w:ascii="Arial" w:eastAsia="Times New Roman" w:hAnsi="Arial"/>
                <w:sz w:val="18"/>
                <w:szCs w:val="18"/>
                <w:rtl/>
                <w:lang w:val="en-US"/>
              </w:rPr>
              <w:t>ذكور</w:t>
            </w:r>
          </w:p>
        </w:tc>
        <w:tc>
          <w:tcPr>
            <w:tcW w:w="946" w:type="dxa"/>
            <w:tcBorders>
              <w:top w:val="nil"/>
              <w:left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1,088</w:t>
            </w:r>
          </w:p>
        </w:tc>
        <w:tc>
          <w:tcPr>
            <w:tcW w:w="881"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534</w:t>
            </w:r>
          </w:p>
        </w:tc>
        <w:tc>
          <w:tcPr>
            <w:tcW w:w="1011"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1,634</w:t>
            </w:r>
          </w:p>
        </w:tc>
        <w:tc>
          <w:tcPr>
            <w:tcW w:w="1084"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312</w:t>
            </w:r>
          </w:p>
        </w:tc>
        <w:tc>
          <w:tcPr>
            <w:tcW w:w="907"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381</w:t>
            </w:r>
          </w:p>
        </w:tc>
        <w:tc>
          <w:tcPr>
            <w:tcW w:w="962"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3,253</w:t>
            </w:r>
          </w:p>
        </w:tc>
        <w:tc>
          <w:tcPr>
            <w:tcW w:w="1139" w:type="dxa"/>
            <w:tcBorders>
              <w:top w:val="nil"/>
              <w:left w:val="nil"/>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74,357</w:t>
            </w:r>
          </w:p>
        </w:tc>
        <w:tc>
          <w:tcPr>
            <w:tcW w:w="981" w:type="dxa"/>
            <w:tcBorders>
              <w:top w:val="nil"/>
              <w:left w:val="nil"/>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70</w:t>
            </w:r>
          </w:p>
        </w:tc>
        <w:tc>
          <w:tcPr>
            <w:tcW w:w="1147" w:type="dxa"/>
            <w:tcBorders>
              <w:top w:val="nil"/>
              <w:left w:val="single" w:sz="4" w:space="0" w:color="auto"/>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77,680</w:t>
            </w:r>
          </w:p>
        </w:tc>
      </w:tr>
      <w:tr w:rsidR="00C547C7" w:rsidRPr="001429A5" w:rsidTr="008E363E">
        <w:trPr>
          <w:trHeight w:val="319"/>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lang w:val="en-US"/>
              </w:rPr>
              <w:t> </w:t>
            </w:r>
          </w:p>
        </w:tc>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C547C7" w:rsidRPr="001429A5" w:rsidRDefault="00C547C7" w:rsidP="001429A5">
            <w:pPr>
              <w:spacing w:after="0" w:line="240" w:lineRule="auto"/>
              <w:jc w:val="center"/>
              <w:rPr>
                <w:rFonts w:ascii="Arial" w:eastAsia="Times New Roman" w:hAnsi="Arial"/>
                <w:sz w:val="18"/>
                <w:szCs w:val="18"/>
                <w:lang w:val="en-US"/>
              </w:rPr>
            </w:pPr>
            <w:r w:rsidRPr="001429A5">
              <w:rPr>
                <w:rFonts w:ascii="Arial" w:eastAsia="Times New Roman" w:hAnsi="Arial"/>
                <w:sz w:val="18"/>
                <w:szCs w:val="18"/>
                <w:rtl/>
                <w:lang w:val="en-US"/>
              </w:rPr>
              <w:t>إناث</w:t>
            </w:r>
          </w:p>
        </w:tc>
        <w:tc>
          <w:tcPr>
            <w:tcW w:w="946" w:type="dxa"/>
            <w:tcBorders>
              <w:top w:val="nil"/>
              <w:left w:val="single" w:sz="4" w:space="0" w:color="auto"/>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691</w:t>
            </w:r>
          </w:p>
        </w:tc>
        <w:tc>
          <w:tcPr>
            <w:tcW w:w="881" w:type="dxa"/>
            <w:tcBorders>
              <w:top w:val="nil"/>
              <w:left w:val="nil"/>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338</w:t>
            </w:r>
          </w:p>
        </w:tc>
        <w:tc>
          <w:tcPr>
            <w:tcW w:w="1011" w:type="dxa"/>
            <w:tcBorders>
              <w:top w:val="nil"/>
              <w:left w:val="nil"/>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1,150</w:t>
            </w:r>
          </w:p>
        </w:tc>
        <w:tc>
          <w:tcPr>
            <w:tcW w:w="1084" w:type="dxa"/>
            <w:tcBorders>
              <w:top w:val="nil"/>
              <w:left w:val="nil"/>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219</w:t>
            </w:r>
          </w:p>
        </w:tc>
        <w:tc>
          <w:tcPr>
            <w:tcW w:w="907" w:type="dxa"/>
            <w:tcBorders>
              <w:top w:val="nil"/>
              <w:left w:val="nil"/>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252</w:t>
            </w:r>
          </w:p>
        </w:tc>
        <w:tc>
          <w:tcPr>
            <w:tcW w:w="962" w:type="dxa"/>
            <w:tcBorders>
              <w:top w:val="nil"/>
              <w:left w:val="nil"/>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2,167</w:t>
            </w:r>
          </w:p>
        </w:tc>
        <w:tc>
          <w:tcPr>
            <w:tcW w:w="1139" w:type="dxa"/>
            <w:tcBorders>
              <w:top w:val="nil"/>
              <w:left w:val="nil"/>
              <w:bottom w:val="single" w:sz="4" w:space="0" w:color="auto"/>
              <w:right w:val="nil"/>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70,614</w:t>
            </w:r>
          </w:p>
        </w:tc>
        <w:tc>
          <w:tcPr>
            <w:tcW w:w="981" w:type="dxa"/>
            <w:tcBorders>
              <w:top w:val="nil"/>
              <w:left w:val="nil"/>
              <w:bottom w:val="single" w:sz="4" w:space="0" w:color="auto"/>
              <w:right w:val="single" w:sz="4" w:space="0" w:color="auto"/>
            </w:tcBorders>
            <w:shd w:val="clear" w:color="auto" w:fill="auto"/>
            <w:noWrap/>
            <w:vAlign w:val="center"/>
            <w:hideMark/>
          </w:tcPr>
          <w:p w:rsidR="00C547C7" w:rsidRPr="001429A5" w:rsidRDefault="00C547C7" w:rsidP="00260405">
            <w:pPr>
              <w:spacing w:after="0" w:line="240" w:lineRule="auto"/>
              <w:ind w:firstLineChars="100" w:firstLine="180"/>
              <w:jc w:val="right"/>
              <w:rPr>
                <w:rFonts w:ascii="Arial" w:eastAsia="Times New Roman" w:hAnsi="Arial"/>
                <w:sz w:val="18"/>
                <w:szCs w:val="18"/>
                <w:lang w:val="en-US"/>
              </w:rPr>
            </w:pPr>
            <w:r w:rsidRPr="001429A5">
              <w:rPr>
                <w:rFonts w:ascii="Arial" w:eastAsia="Times New Roman" w:hAnsi="Arial"/>
                <w:sz w:val="18"/>
                <w:szCs w:val="18"/>
                <w:lang w:val="en-US"/>
              </w:rPr>
              <w:t>32</w:t>
            </w:r>
          </w:p>
        </w:tc>
        <w:tc>
          <w:tcPr>
            <w:tcW w:w="1147" w:type="dxa"/>
            <w:tcBorders>
              <w:top w:val="nil"/>
              <w:left w:val="single" w:sz="4" w:space="0" w:color="auto"/>
              <w:bottom w:val="single" w:sz="4" w:space="0" w:color="auto"/>
              <w:right w:val="single" w:sz="4" w:space="0" w:color="auto"/>
            </w:tcBorders>
            <w:shd w:val="clear" w:color="auto" w:fill="auto"/>
            <w:noWrap/>
            <w:vAlign w:val="center"/>
            <w:hideMark/>
          </w:tcPr>
          <w:p w:rsidR="00C547C7" w:rsidRPr="00ED51E0" w:rsidRDefault="00C547C7" w:rsidP="00260405">
            <w:pPr>
              <w:spacing w:after="0" w:line="240" w:lineRule="auto"/>
              <w:ind w:firstLineChars="100" w:firstLine="181"/>
              <w:jc w:val="right"/>
              <w:rPr>
                <w:rFonts w:ascii="Arial" w:eastAsia="Times New Roman" w:hAnsi="Arial"/>
                <w:b/>
                <w:bCs/>
                <w:sz w:val="18"/>
                <w:szCs w:val="18"/>
                <w:lang w:val="en-US"/>
              </w:rPr>
            </w:pPr>
            <w:r w:rsidRPr="00ED51E0">
              <w:rPr>
                <w:rFonts w:ascii="Arial" w:eastAsia="Times New Roman" w:hAnsi="Arial"/>
                <w:b/>
                <w:bCs/>
                <w:sz w:val="18"/>
                <w:szCs w:val="18"/>
                <w:lang w:val="en-US"/>
              </w:rPr>
              <w:t>72,813</w:t>
            </w:r>
          </w:p>
        </w:tc>
      </w:tr>
    </w:tbl>
    <w:p w:rsidR="001429A5" w:rsidRDefault="001429A5" w:rsidP="001429A5">
      <w:pPr>
        <w:spacing w:after="0" w:line="240" w:lineRule="auto"/>
        <w:jc w:val="center"/>
        <w:rPr>
          <w:rFonts w:ascii="Simplified Arabic" w:eastAsia="Times New Roman" w:hAnsi="Simplified Arabic" w:cs="Simplified Arabic"/>
          <w:b/>
          <w:bCs/>
          <w:rtl/>
          <w:lang w:val="en-US"/>
        </w:rPr>
      </w:pPr>
    </w:p>
    <w:p w:rsidR="001429A5" w:rsidRDefault="001429A5" w:rsidP="001429A5">
      <w:pPr>
        <w:spacing w:after="0" w:line="240" w:lineRule="auto"/>
        <w:jc w:val="center"/>
        <w:rPr>
          <w:rFonts w:ascii="Simplified Arabic" w:eastAsia="Times New Roman" w:hAnsi="Simplified Arabic" w:cs="Simplified Arabic"/>
          <w:b/>
          <w:bCs/>
          <w:rtl/>
          <w:lang w:val="en-US"/>
        </w:rPr>
      </w:pPr>
    </w:p>
    <w:p w:rsidR="00260405" w:rsidRDefault="00260405" w:rsidP="001429A5">
      <w:pPr>
        <w:spacing w:after="0" w:line="240" w:lineRule="auto"/>
        <w:jc w:val="center"/>
        <w:rPr>
          <w:rFonts w:ascii="Simplified Arabic" w:eastAsia="Times New Roman" w:hAnsi="Simplified Arabic" w:cs="Simplified Arabic"/>
          <w:b/>
          <w:bCs/>
          <w:rtl/>
          <w:lang w:val="en-US"/>
        </w:rPr>
      </w:pPr>
    </w:p>
    <w:p w:rsidR="00260405" w:rsidRDefault="00260405" w:rsidP="001429A5">
      <w:pPr>
        <w:spacing w:after="0" w:line="240" w:lineRule="auto"/>
        <w:jc w:val="center"/>
        <w:rPr>
          <w:rFonts w:ascii="Simplified Arabic" w:eastAsia="Times New Roman" w:hAnsi="Simplified Arabic" w:cs="Simplified Arabic"/>
          <w:b/>
          <w:bCs/>
          <w:rtl/>
          <w:lang w:val="en-US"/>
        </w:rPr>
      </w:pPr>
    </w:p>
    <w:p w:rsidR="006C6FD7" w:rsidRDefault="006C6FD7" w:rsidP="006C6FD7">
      <w:pPr>
        <w:spacing w:after="0" w:line="240" w:lineRule="auto"/>
        <w:jc w:val="center"/>
        <w:rPr>
          <w:rFonts w:ascii="Simplified Arabic" w:eastAsia="Times New Roman" w:hAnsi="Simplified Arabic" w:cs="Simplified Arabic"/>
          <w:b/>
          <w:bCs/>
          <w:lang w:val="en-US"/>
        </w:rPr>
      </w:pPr>
      <w:r>
        <w:rPr>
          <w:rFonts w:ascii="Simplified Arabic" w:eastAsia="Times New Roman" w:hAnsi="Simplified Arabic" w:cs="Simplified Arabic" w:hint="cs"/>
          <w:b/>
          <w:bCs/>
          <w:rtl/>
          <w:lang w:val="en-US"/>
        </w:rPr>
        <w:lastRenderedPageBreak/>
        <w:t xml:space="preserve">تابع </w:t>
      </w:r>
      <w:r w:rsidRPr="00C547C7">
        <w:rPr>
          <w:rFonts w:ascii="Simplified Arabic" w:eastAsia="Times New Roman" w:hAnsi="Simplified Arabic" w:cs="Simplified Arabic"/>
          <w:b/>
          <w:bCs/>
          <w:rtl/>
          <w:lang w:val="en-US"/>
        </w:rPr>
        <w:t>ملحق</w:t>
      </w:r>
      <w:r>
        <w:rPr>
          <w:rFonts w:ascii="Simplified Arabic" w:eastAsia="Times New Roman" w:hAnsi="Simplified Arabic" w:cs="Simplified Arabic" w:hint="cs"/>
          <w:b/>
          <w:bCs/>
          <w:rtl/>
          <w:lang w:val="en-US"/>
        </w:rPr>
        <w:t xml:space="preserve"> جدول</w:t>
      </w:r>
      <w:r w:rsidRPr="00C547C7">
        <w:rPr>
          <w:rFonts w:ascii="Simplified Arabic" w:eastAsia="Times New Roman" w:hAnsi="Simplified Arabic" w:cs="Simplified Arabic" w:hint="cs"/>
          <w:b/>
          <w:bCs/>
          <w:rtl/>
          <w:lang w:val="en-US"/>
        </w:rPr>
        <w:t xml:space="preserve"> </w:t>
      </w:r>
      <w:r w:rsidR="00260405">
        <w:rPr>
          <w:rFonts w:ascii="Simplified Arabic" w:eastAsia="Times New Roman" w:hAnsi="Simplified Arabic" w:cs="Simplified Arabic" w:hint="cs"/>
          <w:b/>
          <w:bCs/>
          <w:rtl/>
          <w:lang w:val="en-US"/>
        </w:rPr>
        <w:t>(</w:t>
      </w:r>
      <w:r w:rsidRPr="00C547C7">
        <w:rPr>
          <w:rFonts w:ascii="Simplified Arabic" w:eastAsia="Times New Roman" w:hAnsi="Simplified Arabic" w:cs="Simplified Arabic" w:hint="cs"/>
          <w:b/>
          <w:bCs/>
          <w:rtl/>
          <w:lang w:val="en-US"/>
        </w:rPr>
        <w:t>1</w:t>
      </w:r>
      <w:r>
        <w:rPr>
          <w:rFonts w:ascii="Simplified Arabic" w:eastAsia="Times New Roman" w:hAnsi="Simplified Arabic" w:cs="Simplified Arabic" w:hint="cs"/>
          <w:b/>
          <w:bCs/>
          <w:rtl/>
          <w:lang w:val="en-US"/>
        </w:rPr>
        <w:t>)</w:t>
      </w:r>
      <w:r w:rsidRPr="00C547C7">
        <w:rPr>
          <w:rFonts w:ascii="Simplified Arabic" w:eastAsia="Times New Roman" w:hAnsi="Simplified Arabic" w:cs="Simplified Arabic"/>
          <w:b/>
          <w:bCs/>
          <w:rtl/>
          <w:lang w:val="en-US"/>
        </w:rPr>
        <w:t>: السكان الفلسطينيون</w:t>
      </w:r>
      <w:r>
        <w:rPr>
          <w:rFonts w:ascii="Simplified Arabic" w:eastAsia="Times New Roman" w:hAnsi="Simplified Arabic" w:cs="Simplified Arabic" w:hint="cs"/>
          <w:b/>
          <w:bCs/>
          <w:rtl/>
          <w:lang w:val="en-US"/>
        </w:rPr>
        <w:t>*</w:t>
      </w:r>
      <w:r w:rsidRPr="00C547C7">
        <w:rPr>
          <w:rFonts w:ascii="Simplified Arabic" w:eastAsia="Times New Roman" w:hAnsi="Simplified Arabic" w:cs="Simplified Arabic"/>
          <w:b/>
          <w:bCs/>
          <w:rtl/>
          <w:lang w:val="en-US"/>
        </w:rPr>
        <w:t xml:space="preserve"> في فلسطين حسب فئة العمر والجنس ونوع الإعاقة، </w:t>
      </w:r>
      <w:r>
        <w:rPr>
          <w:rFonts w:ascii="Simplified Arabic" w:eastAsia="Times New Roman" w:hAnsi="Simplified Arabic" w:cs="Simplified Arabic" w:hint="cs"/>
          <w:b/>
          <w:bCs/>
          <w:rtl/>
          <w:lang w:val="en-US"/>
        </w:rPr>
        <w:t>2017</w:t>
      </w:r>
    </w:p>
    <w:tbl>
      <w:tblPr>
        <w:tblpPr w:leftFromText="180" w:rightFromText="180" w:vertAnchor="page" w:horzAnchor="margin" w:tblpXSpec="center" w:tblpY="1979"/>
        <w:bidiVisual/>
        <w:tblW w:w="10927" w:type="dxa"/>
        <w:tblLook w:val="04A0"/>
      </w:tblPr>
      <w:tblGrid>
        <w:gridCol w:w="851"/>
        <w:gridCol w:w="1008"/>
        <w:gridCol w:w="947"/>
        <w:gridCol w:w="882"/>
        <w:gridCol w:w="1012"/>
        <w:gridCol w:w="1085"/>
        <w:gridCol w:w="908"/>
        <w:gridCol w:w="963"/>
        <w:gridCol w:w="1140"/>
        <w:gridCol w:w="982"/>
        <w:gridCol w:w="1149"/>
      </w:tblGrid>
      <w:tr w:rsidR="008E363E" w:rsidRPr="00C547C7" w:rsidTr="00260405">
        <w:trPr>
          <w:trHeight w:hRule="exact" w:val="351"/>
        </w:trPr>
        <w:tc>
          <w:tcPr>
            <w:tcW w:w="851" w:type="dxa"/>
            <w:tcBorders>
              <w:top w:val="single" w:sz="4" w:space="0" w:color="auto"/>
              <w:left w:val="single" w:sz="4" w:space="0" w:color="auto"/>
            </w:tcBorders>
            <w:shd w:val="clear" w:color="auto" w:fill="auto"/>
            <w:noWrap/>
            <w:vAlign w:val="center"/>
            <w:hideMark/>
          </w:tcPr>
          <w:p w:rsidR="008E363E" w:rsidRPr="00624EC5" w:rsidRDefault="008E363E" w:rsidP="008E363E">
            <w:pPr>
              <w:jc w:val="center"/>
              <w:rPr>
                <w:rFonts w:ascii="Arial" w:hAnsi="Arial"/>
                <w:sz w:val="18"/>
                <w:szCs w:val="18"/>
                <w:lang w:val="en-US"/>
              </w:rPr>
            </w:pPr>
          </w:p>
        </w:tc>
        <w:tc>
          <w:tcPr>
            <w:tcW w:w="1008" w:type="dxa"/>
            <w:tcBorders>
              <w:top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rtl/>
                <w:lang w:val="en-US"/>
              </w:rPr>
            </w:pPr>
          </w:p>
        </w:tc>
        <w:tc>
          <w:tcPr>
            <w:tcW w:w="483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نوع الإعاقة</w:t>
            </w:r>
          </w:p>
        </w:tc>
        <w:tc>
          <w:tcPr>
            <w:tcW w:w="42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63E" w:rsidRPr="00C547C7" w:rsidRDefault="001B06BD" w:rsidP="008E363E">
            <w:pPr>
              <w:bidi/>
              <w:spacing w:after="0" w:line="240" w:lineRule="auto"/>
              <w:jc w:val="center"/>
              <w:rPr>
                <w:rFonts w:ascii="Simplified Arabic" w:eastAsia="Times New Roman" w:hAnsi="Simplified Arabic" w:cs="Simplified Arabic"/>
                <w:b/>
                <w:bCs/>
                <w:sz w:val="18"/>
                <w:szCs w:val="18"/>
                <w:lang w:val="en-US"/>
              </w:rPr>
            </w:pPr>
            <w:r>
              <w:rPr>
                <w:rFonts w:ascii="Simplified Arabic" w:eastAsia="Times New Roman" w:hAnsi="Simplified Arabic" w:cs="Simplified Arabic" w:hint="cs"/>
                <w:b/>
                <w:bCs/>
                <w:sz w:val="18"/>
                <w:szCs w:val="18"/>
                <w:rtl/>
                <w:lang w:val="en-US"/>
              </w:rPr>
              <w:t>مجموع السكان</w:t>
            </w:r>
          </w:p>
        </w:tc>
      </w:tr>
      <w:tr w:rsidR="008E363E" w:rsidRPr="00C547C7" w:rsidTr="00260405">
        <w:trPr>
          <w:trHeight w:hRule="exact" w:val="351"/>
        </w:trPr>
        <w:tc>
          <w:tcPr>
            <w:tcW w:w="851" w:type="dxa"/>
            <w:tcBorders>
              <w:left w:val="single" w:sz="4" w:space="0" w:color="auto"/>
              <w:bottom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فئة العمر</w:t>
            </w:r>
          </w:p>
        </w:tc>
        <w:tc>
          <w:tcPr>
            <w:tcW w:w="1008" w:type="dxa"/>
            <w:tcBorders>
              <w:bottom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الجنس</w:t>
            </w:r>
          </w:p>
        </w:tc>
        <w:tc>
          <w:tcPr>
            <w:tcW w:w="9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البصر</w:t>
            </w:r>
          </w:p>
        </w:tc>
        <w:tc>
          <w:tcPr>
            <w:tcW w:w="882" w:type="dxa"/>
            <w:tcBorders>
              <w:top w:val="single" w:sz="4" w:space="0" w:color="auto"/>
              <w:left w:val="single" w:sz="4" w:space="0" w:color="auto"/>
              <w:bottom w:val="single" w:sz="4" w:space="0" w:color="auto"/>
              <w:right w:val="single" w:sz="4" w:space="0" w:color="auto"/>
            </w:tcBorders>
            <w:shd w:val="clear" w:color="auto" w:fill="auto"/>
            <w:noWrap/>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السمع</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الحركة واستخدام الايدي</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التذكر والتركيز</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التواصل</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8E363E" w:rsidRDefault="008E363E" w:rsidP="008E363E">
            <w:pPr>
              <w:bidi/>
              <w:spacing w:after="0" w:line="240" w:lineRule="auto"/>
              <w:jc w:val="center"/>
              <w:rPr>
                <w:rFonts w:ascii="Simplified Arabic" w:eastAsia="Times New Roman" w:hAnsi="Simplified Arabic" w:cs="Simplified Arabic"/>
                <w:sz w:val="18"/>
                <w:szCs w:val="18"/>
                <w:rtl/>
                <w:lang w:val="en-US"/>
              </w:rPr>
            </w:pPr>
            <w:r w:rsidRPr="00C547C7">
              <w:rPr>
                <w:rFonts w:ascii="Simplified Arabic" w:eastAsia="Times New Roman" w:hAnsi="Simplified Arabic" w:cs="Simplified Arabic"/>
                <w:sz w:val="18"/>
                <w:szCs w:val="18"/>
                <w:rtl/>
                <w:lang w:val="en-US"/>
              </w:rPr>
              <w:t>ذوو  الاعاقة</w:t>
            </w:r>
          </w:p>
          <w:p w:rsidR="008E363E" w:rsidRPr="00C547C7" w:rsidRDefault="008E363E" w:rsidP="008E363E">
            <w:pPr>
              <w:bidi/>
              <w:spacing w:after="0" w:line="240" w:lineRule="auto"/>
              <w:jc w:val="center"/>
              <w:rPr>
                <w:rFonts w:ascii="Simplified Arabic" w:eastAsia="Times New Roman" w:hAnsi="Simplified Arabic" w:cs="Simplified Arabic"/>
                <w:sz w:val="18"/>
                <w:szCs w:val="18"/>
                <w:rtl/>
                <w:lang w:val="en-US"/>
              </w:rPr>
            </w:pPr>
            <w:r>
              <w:rPr>
                <w:rFonts w:ascii="Simplified Arabic" w:eastAsia="Times New Roman" w:hAnsi="Simplified Arabic" w:cs="Simplified Arabic" w:hint="cs"/>
                <w:sz w:val="18"/>
                <w:szCs w:val="18"/>
                <w:rtl/>
                <w:lang w:val="en-US"/>
              </w:rPr>
              <w:t>**</w:t>
            </w:r>
          </w:p>
        </w:tc>
        <w:tc>
          <w:tcPr>
            <w:tcW w:w="1140" w:type="dxa"/>
            <w:tcBorders>
              <w:top w:val="single" w:sz="4" w:space="0" w:color="auto"/>
              <w:left w:val="single" w:sz="4" w:space="0" w:color="auto"/>
              <w:bottom w:val="single" w:sz="4" w:space="0" w:color="auto"/>
              <w:right w:val="single" w:sz="4" w:space="0" w:color="auto"/>
            </w:tcBorders>
            <w:shd w:val="clear" w:color="auto" w:fill="auto"/>
            <w:noWrap/>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غير ذوي الاعاقة</w:t>
            </w:r>
          </w:p>
        </w:tc>
        <w:tc>
          <w:tcPr>
            <w:tcW w:w="982" w:type="dxa"/>
            <w:tcBorders>
              <w:top w:val="single" w:sz="4" w:space="0" w:color="auto"/>
              <w:left w:val="single" w:sz="4" w:space="0" w:color="auto"/>
              <w:bottom w:val="single" w:sz="4" w:space="0" w:color="auto"/>
              <w:right w:val="single" w:sz="4" w:space="0" w:color="auto"/>
            </w:tcBorders>
            <w:shd w:val="clear" w:color="auto" w:fill="auto"/>
            <w:noWrap/>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غير مبين</w:t>
            </w:r>
          </w:p>
        </w:tc>
        <w:tc>
          <w:tcPr>
            <w:tcW w:w="1148" w:type="dxa"/>
            <w:tcBorders>
              <w:top w:val="single" w:sz="4" w:space="0" w:color="auto"/>
              <w:left w:val="single" w:sz="4" w:space="0" w:color="auto"/>
              <w:bottom w:val="single" w:sz="4" w:space="0" w:color="auto"/>
              <w:right w:val="single" w:sz="4" w:space="0" w:color="auto"/>
            </w:tcBorders>
            <w:shd w:val="clear" w:color="auto" w:fill="auto"/>
            <w:noWrap/>
            <w:hideMark/>
          </w:tcPr>
          <w:p w:rsidR="008E363E" w:rsidRPr="00C547C7" w:rsidRDefault="008E363E" w:rsidP="008E363E">
            <w:pPr>
              <w:bidi/>
              <w:spacing w:after="0" w:line="240" w:lineRule="auto"/>
              <w:jc w:val="center"/>
              <w:rPr>
                <w:rFonts w:ascii="Simplified Arabic" w:eastAsia="Times New Roman" w:hAnsi="Simplified Arabic" w:cs="Simplified Arabic"/>
                <w:b/>
                <w:bCs/>
                <w:sz w:val="18"/>
                <w:szCs w:val="18"/>
                <w:lang w:val="en-US"/>
              </w:rPr>
            </w:pPr>
            <w:r w:rsidRPr="00C547C7">
              <w:rPr>
                <w:rFonts w:ascii="Simplified Arabic" w:eastAsia="Times New Roman" w:hAnsi="Simplified Arabic" w:cs="Simplified Arabic"/>
                <w:b/>
                <w:bCs/>
                <w:sz w:val="18"/>
                <w:szCs w:val="18"/>
                <w:rtl/>
                <w:lang w:val="en-US"/>
              </w:rPr>
              <w:t>المجموع</w:t>
            </w:r>
          </w:p>
        </w:tc>
      </w:tr>
      <w:tr w:rsidR="008E363E" w:rsidRPr="00C547C7" w:rsidTr="00260405">
        <w:trPr>
          <w:trHeight w:hRule="exact" w:val="351"/>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rsidR="008E363E" w:rsidRPr="00C547C7" w:rsidRDefault="008E363E" w:rsidP="008E363E">
            <w:pPr>
              <w:jc w:val="center"/>
              <w:rPr>
                <w:rFonts w:ascii="Arial" w:hAnsi="Arial"/>
                <w:sz w:val="18"/>
                <w:szCs w:val="18"/>
              </w:rPr>
            </w:pPr>
            <w:r w:rsidRPr="00C547C7">
              <w:rPr>
                <w:rFonts w:ascii="Arial" w:hAnsi="Arial"/>
                <w:sz w:val="18"/>
                <w:szCs w:val="18"/>
              </w:rPr>
              <w:t xml:space="preserve"> 59 - 55</w:t>
            </w:r>
          </w:p>
        </w:tc>
        <w:tc>
          <w:tcPr>
            <w:tcW w:w="1008" w:type="dxa"/>
            <w:tcBorders>
              <w:top w:val="single" w:sz="4" w:space="0" w:color="auto"/>
              <w:left w:val="single" w:sz="4" w:space="0" w:color="auto"/>
              <w:bottom w:val="nil"/>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كلا الجنسين</w:t>
            </w:r>
          </w:p>
        </w:tc>
        <w:tc>
          <w:tcPr>
            <w:tcW w:w="947" w:type="dxa"/>
            <w:tcBorders>
              <w:top w:val="single" w:sz="4" w:space="0" w:color="auto"/>
              <w:left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1,776</w:t>
            </w:r>
          </w:p>
        </w:tc>
        <w:tc>
          <w:tcPr>
            <w:tcW w:w="882" w:type="dxa"/>
            <w:tcBorders>
              <w:top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868</w:t>
            </w:r>
          </w:p>
        </w:tc>
        <w:tc>
          <w:tcPr>
            <w:tcW w:w="1012" w:type="dxa"/>
            <w:tcBorders>
              <w:top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2,860</w:t>
            </w:r>
          </w:p>
        </w:tc>
        <w:tc>
          <w:tcPr>
            <w:tcW w:w="1085" w:type="dxa"/>
            <w:tcBorders>
              <w:top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469</w:t>
            </w:r>
          </w:p>
        </w:tc>
        <w:tc>
          <w:tcPr>
            <w:tcW w:w="908" w:type="dxa"/>
            <w:tcBorders>
              <w:top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499</w:t>
            </w:r>
          </w:p>
        </w:tc>
        <w:tc>
          <w:tcPr>
            <w:tcW w:w="963" w:type="dxa"/>
            <w:tcBorders>
              <w:top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5,283</w:t>
            </w:r>
          </w:p>
        </w:tc>
        <w:tc>
          <w:tcPr>
            <w:tcW w:w="1140" w:type="dxa"/>
            <w:tcBorders>
              <w:top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104,554</w:t>
            </w:r>
          </w:p>
        </w:tc>
        <w:tc>
          <w:tcPr>
            <w:tcW w:w="982" w:type="dxa"/>
            <w:tcBorders>
              <w:top w:val="single" w:sz="4" w:space="0" w:color="auto"/>
              <w:bottom w:val="nil"/>
              <w:right w:val="single" w:sz="4" w:space="0" w:color="auto"/>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64</w:t>
            </w:r>
          </w:p>
        </w:tc>
        <w:tc>
          <w:tcPr>
            <w:tcW w:w="1148" w:type="dxa"/>
            <w:tcBorders>
              <w:top w:val="single" w:sz="4" w:space="0" w:color="auto"/>
              <w:left w:val="single" w:sz="4" w:space="0" w:color="auto"/>
              <w:bottom w:val="nil"/>
              <w:right w:val="single" w:sz="4" w:space="0" w:color="auto"/>
            </w:tcBorders>
            <w:shd w:val="clear" w:color="auto" w:fill="auto"/>
            <w:noWrap/>
            <w:vAlign w:val="center"/>
            <w:hideMark/>
          </w:tcPr>
          <w:p w:rsidR="008E363E" w:rsidRPr="00513BA1" w:rsidRDefault="008E363E" w:rsidP="00260405">
            <w:pPr>
              <w:spacing w:after="0" w:line="240" w:lineRule="auto"/>
              <w:ind w:firstLineChars="100" w:firstLine="181"/>
              <w:jc w:val="right"/>
              <w:rPr>
                <w:rFonts w:asciiTheme="minorBidi" w:eastAsia="Times New Roman" w:hAnsiTheme="minorBidi" w:cstheme="minorBidi"/>
                <w:b/>
                <w:bCs/>
                <w:sz w:val="18"/>
                <w:szCs w:val="18"/>
                <w:lang w:val="en-US"/>
              </w:rPr>
            </w:pPr>
            <w:r w:rsidRPr="00513BA1">
              <w:rPr>
                <w:rFonts w:asciiTheme="minorBidi" w:eastAsia="Times New Roman" w:hAnsiTheme="minorBidi" w:cstheme="minorBidi"/>
                <w:b/>
                <w:bCs/>
                <w:sz w:val="18"/>
                <w:szCs w:val="18"/>
                <w:lang w:val="en-US"/>
              </w:rPr>
              <w:t>109,901</w:t>
            </w:r>
          </w:p>
        </w:tc>
      </w:tr>
      <w:tr w:rsidR="008E363E" w:rsidRPr="00C547C7"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C547C7" w:rsidRDefault="008E363E" w:rsidP="008E363E">
            <w:pPr>
              <w:jc w:val="center"/>
              <w:rPr>
                <w:rFonts w:ascii="Arial" w:hAnsi="Arial"/>
                <w:sz w:val="18"/>
                <w:szCs w:val="18"/>
              </w:rPr>
            </w:pPr>
            <w:r w:rsidRPr="00C547C7">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ذكور</w:t>
            </w:r>
          </w:p>
        </w:tc>
        <w:tc>
          <w:tcPr>
            <w:tcW w:w="947" w:type="dxa"/>
            <w:tcBorders>
              <w:top w:val="nil"/>
              <w:left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996</w:t>
            </w:r>
          </w:p>
        </w:tc>
        <w:tc>
          <w:tcPr>
            <w:tcW w:w="882"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480</w:t>
            </w:r>
          </w:p>
        </w:tc>
        <w:tc>
          <w:tcPr>
            <w:tcW w:w="1012"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1,567</w:t>
            </w:r>
          </w:p>
        </w:tc>
        <w:tc>
          <w:tcPr>
            <w:tcW w:w="1085"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271</w:t>
            </w:r>
          </w:p>
        </w:tc>
        <w:tc>
          <w:tcPr>
            <w:tcW w:w="908"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303</w:t>
            </w:r>
          </w:p>
        </w:tc>
        <w:tc>
          <w:tcPr>
            <w:tcW w:w="963"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2,947</w:t>
            </w:r>
          </w:p>
        </w:tc>
        <w:tc>
          <w:tcPr>
            <w:tcW w:w="1140"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53,276</w:t>
            </w:r>
          </w:p>
        </w:tc>
        <w:tc>
          <w:tcPr>
            <w:tcW w:w="982" w:type="dxa"/>
            <w:tcBorders>
              <w:top w:val="nil"/>
              <w:bottom w:val="nil"/>
              <w:right w:val="single" w:sz="4" w:space="0" w:color="auto"/>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49</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spacing w:after="0" w:line="240" w:lineRule="auto"/>
              <w:ind w:firstLineChars="100" w:firstLine="181"/>
              <w:jc w:val="right"/>
              <w:rPr>
                <w:rFonts w:asciiTheme="minorBidi" w:eastAsia="Times New Roman" w:hAnsiTheme="minorBidi" w:cstheme="minorBidi"/>
                <w:b/>
                <w:bCs/>
                <w:sz w:val="18"/>
                <w:szCs w:val="18"/>
                <w:lang w:val="en-US"/>
              </w:rPr>
            </w:pPr>
            <w:r w:rsidRPr="00513BA1">
              <w:rPr>
                <w:rFonts w:asciiTheme="minorBidi" w:eastAsia="Times New Roman" w:hAnsiTheme="minorBidi" w:cstheme="minorBidi"/>
                <w:b/>
                <w:bCs/>
                <w:sz w:val="18"/>
                <w:szCs w:val="18"/>
                <w:lang w:val="en-US"/>
              </w:rPr>
              <w:t>56,272</w:t>
            </w:r>
          </w:p>
        </w:tc>
      </w:tr>
      <w:tr w:rsidR="008E363E" w:rsidRPr="00C547C7"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C547C7" w:rsidRDefault="008E363E" w:rsidP="008E363E">
            <w:pPr>
              <w:jc w:val="center"/>
              <w:rPr>
                <w:rFonts w:ascii="Arial" w:hAnsi="Arial"/>
                <w:sz w:val="18"/>
                <w:szCs w:val="18"/>
              </w:rPr>
            </w:pPr>
            <w:r w:rsidRPr="00C547C7">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C547C7" w:rsidRDefault="008E363E" w:rsidP="008E363E">
            <w:pPr>
              <w:bidi/>
              <w:spacing w:after="0" w:line="240" w:lineRule="auto"/>
              <w:jc w:val="center"/>
              <w:rPr>
                <w:rFonts w:ascii="Simplified Arabic" w:eastAsia="Times New Roman" w:hAnsi="Simplified Arabic" w:cs="Simplified Arabic"/>
                <w:sz w:val="18"/>
                <w:szCs w:val="18"/>
                <w:lang w:val="en-US"/>
              </w:rPr>
            </w:pPr>
            <w:r w:rsidRPr="00C547C7">
              <w:rPr>
                <w:rFonts w:ascii="Simplified Arabic" w:eastAsia="Times New Roman" w:hAnsi="Simplified Arabic" w:cs="Simplified Arabic"/>
                <w:sz w:val="18"/>
                <w:szCs w:val="18"/>
                <w:rtl/>
                <w:lang w:val="en-US"/>
              </w:rPr>
              <w:t>إناث</w:t>
            </w:r>
          </w:p>
        </w:tc>
        <w:tc>
          <w:tcPr>
            <w:tcW w:w="947" w:type="dxa"/>
            <w:tcBorders>
              <w:top w:val="nil"/>
              <w:left w:val="single" w:sz="4" w:space="0" w:color="auto"/>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780</w:t>
            </w:r>
          </w:p>
        </w:tc>
        <w:tc>
          <w:tcPr>
            <w:tcW w:w="882"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388</w:t>
            </w:r>
          </w:p>
        </w:tc>
        <w:tc>
          <w:tcPr>
            <w:tcW w:w="1012"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1,293</w:t>
            </w:r>
          </w:p>
        </w:tc>
        <w:tc>
          <w:tcPr>
            <w:tcW w:w="1085"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198</w:t>
            </w:r>
          </w:p>
        </w:tc>
        <w:tc>
          <w:tcPr>
            <w:tcW w:w="908"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196</w:t>
            </w:r>
          </w:p>
        </w:tc>
        <w:tc>
          <w:tcPr>
            <w:tcW w:w="963"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2,336</w:t>
            </w:r>
          </w:p>
        </w:tc>
        <w:tc>
          <w:tcPr>
            <w:tcW w:w="1140" w:type="dxa"/>
            <w:tcBorders>
              <w:top w:val="nil"/>
              <w:bottom w:val="nil"/>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51,278</w:t>
            </w:r>
          </w:p>
        </w:tc>
        <w:tc>
          <w:tcPr>
            <w:tcW w:w="982" w:type="dxa"/>
            <w:tcBorders>
              <w:top w:val="nil"/>
              <w:bottom w:val="nil"/>
              <w:right w:val="single" w:sz="4" w:space="0" w:color="auto"/>
            </w:tcBorders>
            <w:shd w:val="clear" w:color="auto" w:fill="auto"/>
            <w:noWrap/>
            <w:vAlign w:val="center"/>
            <w:hideMark/>
          </w:tcPr>
          <w:p w:rsidR="008E363E" w:rsidRPr="00C547C7" w:rsidRDefault="008E363E" w:rsidP="00260405">
            <w:pPr>
              <w:spacing w:after="0" w:line="240" w:lineRule="auto"/>
              <w:ind w:firstLineChars="100" w:firstLine="180"/>
              <w:jc w:val="right"/>
              <w:rPr>
                <w:rFonts w:asciiTheme="minorBidi" w:eastAsia="Times New Roman" w:hAnsiTheme="minorBidi" w:cstheme="minorBidi"/>
                <w:sz w:val="18"/>
                <w:szCs w:val="18"/>
                <w:lang w:val="en-US"/>
              </w:rPr>
            </w:pPr>
            <w:r w:rsidRPr="00C547C7">
              <w:rPr>
                <w:rFonts w:asciiTheme="minorBidi" w:eastAsia="Times New Roman" w:hAnsiTheme="minorBidi" w:cstheme="minorBidi"/>
                <w:sz w:val="18"/>
                <w:szCs w:val="18"/>
                <w:lang w:val="en-US"/>
              </w:rPr>
              <w:t>15</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spacing w:after="0" w:line="240" w:lineRule="auto"/>
              <w:ind w:firstLineChars="100" w:firstLine="181"/>
              <w:jc w:val="right"/>
              <w:rPr>
                <w:rFonts w:asciiTheme="minorBidi" w:eastAsia="Times New Roman" w:hAnsiTheme="minorBidi" w:cstheme="minorBidi"/>
                <w:b/>
                <w:bCs/>
                <w:sz w:val="18"/>
                <w:szCs w:val="18"/>
                <w:lang w:val="en-US"/>
              </w:rPr>
            </w:pPr>
            <w:r w:rsidRPr="00513BA1">
              <w:rPr>
                <w:rFonts w:asciiTheme="minorBidi" w:eastAsia="Times New Roman" w:hAnsiTheme="minorBidi" w:cstheme="minorBidi"/>
                <w:b/>
                <w:bCs/>
                <w:sz w:val="18"/>
                <w:szCs w:val="18"/>
                <w:lang w:val="en-US"/>
              </w:rPr>
              <w:t>53,629</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xml:space="preserve"> 64 - 60</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كلا الجنسين</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1,966</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917</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2,965</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425</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426</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5,311</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70,253</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47</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75,611</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ذكور</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1,031</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495</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1,363</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234</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250</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2,630</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34,634</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37</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37,301</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إناث</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935</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422</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1,602</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191</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176</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2,681</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35,619</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38,310</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xml:space="preserve"> 69 - 65</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كلا الجنسين</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2,285</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1,159</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3,384</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513</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448</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5,902</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48,419</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39</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54,360</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ذكور</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1,135</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633</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1,453</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249</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242</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2,764</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24,262</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30</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27,056</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إناث</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1,150</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526</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1,931</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264</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206</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3,138</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24,157</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9</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27,304</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xml:space="preserve"> 74 - 70</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كلا الجنسين</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2,184</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1,415</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lang w:val="en-US"/>
              </w:rPr>
            </w:pPr>
            <w:r w:rsidRPr="00513BA1">
              <w:rPr>
                <w:rFonts w:ascii="Arial" w:hAnsi="Arial"/>
                <w:sz w:val="18"/>
                <w:szCs w:val="18"/>
              </w:rPr>
              <w:t>3,549</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678</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529</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5,863</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30,394</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14</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36,271</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ذكور</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1,023</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690</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1,275</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268</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238</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2,444</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14,008</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16,462</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إناث</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1,161</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725</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2,274</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410</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291</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3,419</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16,386</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19,809</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xml:space="preserve"> 79 - 75</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كلا الجنسين</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1,812</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1,408</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3,092</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713</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470</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4,971</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16,891</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21,868</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ذكور</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722</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578</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936</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239</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170</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1,755</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6,917</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8,676</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إناث</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1,090</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830</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2,156</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474</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300</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3,216</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9,974</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13,192</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xml:space="preserve"> 84 - 80</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كلا الجنسين</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1,734</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1,551</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2,928</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869</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517</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4,617</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10,504</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15,127</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ذكور</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732</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676</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967</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296</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177</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1,759</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4,321</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6,083</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إناث</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1,002</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875</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1,961</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573</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340</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2,858</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6,183</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9,044</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+ 85</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كلا الجنسين</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1,942</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1,978</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3,169</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1,276</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862</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4,794</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7,214</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12,010</w:t>
            </w:r>
          </w:p>
        </w:tc>
      </w:tr>
      <w:tr w:rsidR="008E363E" w:rsidRPr="00513BA1" w:rsidTr="00260405">
        <w:trPr>
          <w:trHeight w:hRule="exact" w:val="351"/>
        </w:trPr>
        <w:tc>
          <w:tcPr>
            <w:tcW w:w="851"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ذكور</w:t>
            </w:r>
          </w:p>
        </w:tc>
        <w:tc>
          <w:tcPr>
            <w:tcW w:w="947" w:type="dxa"/>
            <w:tcBorders>
              <w:top w:val="nil"/>
              <w:left w:val="single" w:sz="4" w:space="0" w:color="auto"/>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721</w:t>
            </w:r>
          </w:p>
        </w:tc>
        <w:tc>
          <w:tcPr>
            <w:tcW w:w="88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754</w:t>
            </w:r>
          </w:p>
        </w:tc>
        <w:tc>
          <w:tcPr>
            <w:tcW w:w="1012"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1,001</w:t>
            </w:r>
          </w:p>
        </w:tc>
        <w:tc>
          <w:tcPr>
            <w:tcW w:w="1085"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384</w:t>
            </w:r>
          </w:p>
        </w:tc>
        <w:tc>
          <w:tcPr>
            <w:tcW w:w="908"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284</w:t>
            </w:r>
          </w:p>
        </w:tc>
        <w:tc>
          <w:tcPr>
            <w:tcW w:w="963"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1,677</w:t>
            </w:r>
          </w:p>
        </w:tc>
        <w:tc>
          <w:tcPr>
            <w:tcW w:w="1140" w:type="dxa"/>
            <w:tcBorders>
              <w:top w:val="nil"/>
              <w:bottom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2,739</w:t>
            </w:r>
          </w:p>
        </w:tc>
        <w:tc>
          <w:tcPr>
            <w:tcW w:w="982" w:type="dxa"/>
            <w:tcBorders>
              <w:top w:val="nil"/>
              <w:bottom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w:t>
            </w:r>
          </w:p>
        </w:tc>
        <w:tc>
          <w:tcPr>
            <w:tcW w:w="1148" w:type="dxa"/>
            <w:tcBorders>
              <w:top w:val="nil"/>
              <w:left w:val="single" w:sz="4" w:space="0" w:color="auto"/>
              <w:bottom w:val="nil"/>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4,417</w:t>
            </w:r>
          </w:p>
        </w:tc>
      </w:tr>
      <w:tr w:rsidR="008E363E" w:rsidRPr="00513BA1" w:rsidTr="00260405">
        <w:trPr>
          <w:trHeight w:hRule="exact" w:val="351"/>
        </w:trPr>
        <w:tc>
          <w:tcPr>
            <w:tcW w:w="851" w:type="dxa"/>
            <w:tcBorders>
              <w:top w:val="nil"/>
              <w:left w:val="single" w:sz="4" w:space="0" w:color="auto"/>
              <w:right w:val="single" w:sz="4" w:space="0" w:color="auto"/>
            </w:tcBorders>
            <w:shd w:val="clear" w:color="auto" w:fill="auto"/>
            <w:noWrap/>
            <w:vAlign w:val="center"/>
            <w:hideMark/>
          </w:tcPr>
          <w:p w:rsidR="008E363E" w:rsidRPr="00513BA1" w:rsidRDefault="008E363E" w:rsidP="008E363E">
            <w:pPr>
              <w:jc w:val="center"/>
              <w:rPr>
                <w:rFonts w:ascii="Arial" w:hAnsi="Arial"/>
                <w:sz w:val="18"/>
                <w:szCs w:val="18"/>
              </w:rPr>
            </w:pPr>
            <w:r w:rsidRPr="00513BA1">
              <w:rPr>
                <w:rFonts w:ascii="Arial" w:hAnsi="Arial"/>
                <w:sz w:val="18"/>
                <w:szCs w:val="18"/>
              </w:rPr>
              <w:t> </w:t>
            </w:r>
          </w:p>
        </w:tc>
        <w:tc>
          <w:tcPr>
            <w:tcW w:w="1008" w:type="dxa"/>
            <w:tcBorders>
              <w:top w:val="nil"/>
              <w:left w:val="single" w:sz="4" w:space="0" w:color="auto"/>
              <w:right w:val="single" w:sz="4" w:space="0" w:color="auto"/>
            </w:tcBorders>
            <w:shd w:val="clear" w:color="auto" w:fill="auto"/>
            <w:noWrap/>
            <w:vAlign w:val="center"/>
            <w:hideMark/>
          </w:tcPr>
          <w:p w:rsidR="008E363E" w:rsidRPr="00513BA1" w:rsidRDefault="008E363E" w:rsidP="008E363E">
            <w:pPr>
              <w:bidi/>
              <w:jc w:val="center"/>
              <w:rPr>
                <w:rFonts w:ascii="Arial" w:hAnsi="Arial"/>
                <w:sz w:val="18"/>
                <w:szCs w:val="18"/>
              </w:rPr>
            </w:pPr>
            <w:r w:rsidRPr="00513BA1">
              <w:rPr>
                <w:rFonts w:ascii="Arial" w:hAnsi="Arial"/>
                <w:sz w:val="18"/>
                <w:szCs w:val="18"/>
                <w:rtl/>
              </w:rPr>
              <w:t>إناث</w:t>
            </w:r>
          </w:p>
        </w:tc>
        <w:tc>
          <w:tcPr>
            <w:tcW w:w="947" w:type="dxa"/>
            <w:tcBorders>
              <w:top w:val="nil"/>
              <w:lef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1,221</w:t>
            </w:r>
          </w:p>
        </w:tc>
        <w:tc>
          <w:tcPr>
            <w:tcW w:w="882" w:type="dxa"/>
            <w:tcBorders>
              <w:top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1,224</w:t>
            </w:r>
          </w:p>
        </w:tc>
        <w:tc>
          <w:tcPr>
            <w:tcW w:w="1012" w:type="dxa"/>
            <w:tcBorders>
              <w:top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2,168</w:t>
            </w:r>
          </w:p>
        </w:tc>
        <w:tc>
          <w:tcPr>
            <w:tcW w:w="1085" w:type="dxa"/>
            <w:tcBorders>
              <w:top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892</w:t>
            </w:r>
          </w:p>
        </w:tc>
        <w:tc>
          <w:tcPr>
            <w:tcW w:w="908" w:type="dxa"/>
            <w:tcBorders>
              <w:top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578</w:t>
            </w:r>
          </w:p>
        </w:tc>
        <w:tc>
          <w:tcPr>
            <w:tcW w:w="963" w:type="dxa"/>
            <w:tcBorders>
              <w:top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3,117</w:t>
            </w:r>
          </w:p>
        </w:tc>
        <w:tc>
          <w:tcPr>
            <w:tcW w:w="1140" w:type="dxa"/>
            <w:tcBorders>
              <w:top w:val="nil"/>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4,475</w:t>
            </w:r>
          </w:p>
        </w:tc>
        <w:tc>
          <w:tcPr>
            <w:tcW w:w="982" w:type="dxa"/>
            <w:tcBorders>
              <w:top w:val="nil"/>
              <w:right w:val="single" w:sz="4" w:space="0" w:color="auto"/>
            </w:tcBorders>
            <w:shd w:val="clear" w:color="auto" w:fill="auto"/>
            <w:noWrap/>
            <w:vAlign w:val="center"/>
            <w:hideMark/>
          </w:tcPr>
          <w:p w:rsidR="008E363E" w:rsidRPr="00513BA1" w:rsidRDefault="008E363E" w:rsidP="00260405">
            <w:pPr>
              <w:ind w:firstLineChars="100" w:firstLine="180"/>
              <w:jc w:val="right"/>
              <w:rPr>
                <w:rFonts w:ascii="Arial" w:hAnsi="Arial"/>
                <w:sz w:val="18"/>
                <w:szCs w:val="18"/>
              </w:rPr>
            </w:pPr>
            <w:r w:rsidRPr="00513BA1">
              <w:rPr>
                <w:rFonts w:ascii="Arial" w:hAnsi="Arial"/>
                <w:sz w:val="18"/>
                <w:szCs w:val="18"/>
              </w:rPr>
              <w:t>1</w:t>
            </w:r>
          </w:p>
        </w:tc>
        <w:tc>
          <w:tcPr>
            <w:tcW w:w="1148" w:type="dxa"/>
            <w:tcBorders>
              <w:top w:val="nil"/>
              <w:left w:val="single" w:sz="4" w:space="0" w:color="auto"/>
              <w:right w:val="single" w:sz="4" w:space="0" w:color="auto"/>
            </w:tcBorders>
            <w:shd w:val="clear" w:color="auto" w:fill="auto"/>
            <w:noWrap/>
            <w:vAlign w:val="center"/>
            <w:hideMark/>
          </w:tcPr>
          <w:p w:rsidR="008E363E" w:rsidRPr="00513BA1" w:rsidRDefault="008E363E" w:rsidP="00260405">
            <w:pPr>
              <w:ind w:firstLineChars="100" w:firstLine="181"/>
              <w:jc w:val="right"/>
              <w:rPr>
                <w:rFonts w:ascii="Arial" w:hAnsi="Arial"/>
                <w:b/>
                <w:bCs/>
                <w:sz w:val="18"/>
                <w:szCs w:val="18"/>
              </w:rPr>
            </w:pPr>
            <w:r w:rsidRPr="00513BA1">
              <w:rPr>
                <w:rFonts w:ascii="Arial" w:hAnsi="Arial"/>
                <w:b/>
                <w:bCs/>
                <w:sz w:val="18"/>
                <w:szCs w:val="18"/>
              </w:rPr>
              <w:t>7,593</w:t>
            </w:r>
          </w:p>
        </w:tc>
      </w:tr>
      <w:tr w:rsidR="008E363E" w:rsidRPr="00513BA1" w:rsidTr="00260405">
        <w:trPr>
          <w:trHeight w:hRule="exact" w:val="351"/>
        </w:trPr>
        <w:tc>
          <w:tcPr>
            <w:tcW w:w="851" w:type="dxa"/>
            <w:tcBorders>
              <w:left w:val="single" w:sz="4" w:space="0" w:color="auto"/>
              <w:bottom w:val="nil"/>
              <w:right w:val="single" w:sz="4" w:space="0" w:color="auto"/>
            </w:tcBorders>
            <w:shd w:val="clear" w:color="auto" w:fill="auto"/>
            <w:noWrap/>
            <w:vAlign w:val="center"/>
            <w:hideMark/>
          </w:tcPr>
          <w:p w:rsidR="008E363E" w:rsidRPr="000F7F00" w:rsidRDefault="008E363E" w:rsidP="008E363E">
            <w:pPr>
              <w:jc w:val="center"/>
              <w:rPr>
                <w:rFonts w:ascii="Arial" w:hAnsi="Arial"/>
                <w:sz w:val="18"/>
                <w:szCs w:val="18"/>
              </w:rPr>
            </w:pPr>
            <w:r w:rsidRPr="000F7F00">
              <w:rPr>
                <w:rFonts w:ascii="Arial" w:hAnsi="Arial"/>
                <w:sz w:val="18"/>
                <w:szCs w:val="18"/>
                <w:rtl/>
              </w:rPr>
              <w:t>غير مبين</w:t>
            </w:r>
          </w:p>
        </w:tc>
        <w:tc>
          <w:tcPr>
            <w:tcW w:w="1008" w:type="dxa"/>
            <w:tcBorders>
              <w:left w:val="single" w:sz="4" w:space="0" w:color="auto"/>
              <w:bottom w:val="nil"/>
              <w:right w:val="single" w:sz="4" w:space="0" w:color="auto"/>
            </w:tcBorders>
            <w:shd w:val="clear" w:color="auto" w:fill="auto"/>
            <w:noWrap/>
            <w:vAlign w:val="center"/>
            <w:hideMark/>
          </w:tcPr>
          <w:p w:rsidR="008E363E" w:rsidRPr="000F7F00" w:rsidRDefault="008E363E" w:rsidP="008E363E">
            <w:pPr>
              <w:jc w:val="center"/>
              <w:rPr>
                <w:rFonts w:ascii="Arial" w:hAnsi="Arial"/>
                <w:sz w:val="18"/>
                <w:szCs w:val="18"/>
              </w:rPr>
            </w:pPr>
            <w:r w:rsidRPr="000F7F00">
              <w:rPr>
                <w:rFonts w:ascii="Arial" w:hAnsi="Arial"/>
                <w:sz w:val="18"/>
                <w:szCs w:val="18"/>
                <w:rtl/>
              </w:rPr>
              <w:t>كلا الجنسين</w:t>
            </w:r>
          </w:p>
        </w:tc>
        <w:tc>
          <w:tcPr>
            <w:tcW w:w="947" w:type="dxa"/>
            <w:tcBorders>
              <w:left w:val="single" w:sz="4" w:space="0" w:color="auto"/>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882" w:type="dxa"/>
            <w:tcBorders>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012" w:type="dxa"/>
            <w:tcBorders>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085" w:type="dxa"/>
            <w:tcBorders>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08" w:type="dxa"/>
            <w:tcBorders>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63" w:type="dxa"/>
            <w:tcBorders>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140" w:type="dxa"/>
            <w:tcBorders>
              <w:bottom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82" w:type="dxa"/>
            <w:tcBorders>
              <w:bottom w:val="nil"/>
              <w:right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31,645</w:t>
            </w:r>
          </w:p>
        </w:tc>
        <w:tc>
          <w:tcPr>
            <w:tcW w:w="1148" w:type="dxa"/>
            <w:tcBorders>
              <w:left w:val="single" w:sz="4" w:space="0" w:color="auto"/>
              <w:bottom w:val="nil"/>
              <w:right w:val="single" w:sz="4" w:space="0" w:color="auto"/>
            </w:tcBorders>
            <w:shd w:val="clear" w:color="auto" w:fill="auto"/>
            <w:noWrap/>
            <w:vAlign w:val="center"/>
            <w:hideMark/>
          </w:tcPr>
          <w:p w:rsidR="008E363E" w:rsidRPr="000F7F00" w:rsidRDefault="008E363E" w:rsidP="00260405">
            <w:pPr>
              <w:ind w:firstLineChars="100" w:firstLine="181"/>
              <w:jc w:val="right"/>
              <w:rPr>
                <w:rFonts w:ascii="Arial" w:hAnsi="Arial"/>
                <w:b/>
                <w:bCs/>
                <w:sz w:val="18"/>
                <w:szCs w:val="18"/>
              </w:rPr>
            </w:pPr>
            <w:r w:rsidRPr="000F7F00">
              <w:rPr>
                <w:rFonts w:ascii="Arial" w:hAnsi="Arial"/>
                <w:b/>
                <w:bCs/>
                <w:sz w:val="18"/>
                <w:szCs w:val="18"/>
              </w:rPr>
              <w:t>31,645</w:t>
            </w:r>
          </w:p>
        </w:tc>
      </w:tr>
      <w:tr w:rsidR="008E363E" w:rsidRPr="00513BA1" w:rsidTr="00260405">
        <w:trPr>
          <w:trHeight w:hRule="exact" w:val="507"/>
        </w:trPr>
        <w:tc>
          <w:tcPr>
            <w:tcW w:w="851" w:type="dxa"/>
            <w:tcBorders>
              <w:top w:val="nil"/>
              <w:left w:val="single" w:sz="4" w:space="0" w:color="auto"/>
              <w:right w:val="single" w:sz="4" w:space="0" w:color="auto"/>
            </w:tcBorders>
            <w:shd w:val="clear" w:color="auto" w:fill="auto"/>
            <w:noWrap/>
            <w:vAlign w:val="center"/>
            <w:hideMark/>
          </w:tcPr>
          <w:p w:rsidR="008E363E" w:rsidRPr="000F7F00" w:rsidRDefault="008E363E" w:rsidP="008E363E">
            <w:pPr>
              <w:jc w:val="center"/>
              <w:rPr>
                <w:rFonts w:ascii="Arial" w:hAnsi="Arial"/>
                <w:sz w:val="18"/>
                <w:szCs w:val="18"/>
              </w:rPr>
            </w:pPr>
            <w:r w:rsidRPr="000F7F00">
              <w:rPr>
                <w:rFonts w:ascii="Arial" w:hAnsi="Arial"/>
                <w:sz w:val="18"/>
                <w:szCs w:val="18"/>
              </w:rPr>
              <w:t> </w:t>
            </w:r>
          </w:p>
        </w:tc>
        <w:tc>
          <w:tcPr>
            <w:tcW w:w="1008" w:type="dxa"/>
            <w:tcBorders>
              <w:top w:val="nil"/>
              <w:left w:val="single" w:sz="4" w:space="0" w:color="auto"/>
              <w:right w:val="single" w:sz="4" w:space="0" w:color="auto"/>
            </w:tcBorders>
            <w:shd w:val="clear" w:color="auto" w:fill="auto"/>
            <w:noWrap/>
            <w:vAlign w:val="center"/>
            <w:hideMark/>
          </w:tcPr>
          <w:p w:rsidR="008E363E" w:rsidRPr="000F7F00" w:rsidRDefault="008E363E" w:rsidP="008E363E">
            <w:pPr>
              <w:bidi/>
              <w:jc w:val="center"/>
              <w:rPr>
                <w:rFonts w:ascii="Arial" w:hAnsi="Arial"/>
                <w:sz w:val="18"/>
                <w:szCs w:val="18"/>
              </w:rPr>
            </w:pPr>
            <w:r w:rsidRPr="000F7F00">
              <w:rPr>
                <w:rFonts w:ascii="Arial" w:hAnsi="Arial"/>
                <w:sz w:val="18"/>
                <w:szCs w:val="18"/>
                <w:rtl/>
              </w:rPr>
              <w:t>ذكور</w:t>
            </w:r>
          </w:p>
        </w:tc>
        <w:tc>
          <w:tcPr>
            <w:tcW w:w="947" w:type="dxa"/>
            <w:tcBorders>
              <w:top w:val="nil"/>
              <w:left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882" w:type="dxa"/>
            <w:tcBorders>
              <w:top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012" w:type="dxa"/>
            <w:tcBorders>
              <w:top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085" w:type="dxa"/>
            <w:tcBorders>
              <w:top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08" w:type="dxa"/>
            <w:tcBorders>
              <w:top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63" w:type="dxa"/>
            <w:tcBorders>
              <w:top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140" w:type="dxa"/>
            <w:tcBorders>
              <w:top w:val="nil"/>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82" w:type="dxa"/>
            <w:tcBorders>
              <w:top w:val="nil"/>
              <w:right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18,406</w:t>
            </w:r>
          </w:p>
        </w:tc>
        <w:tc>
          <w:tcPr>
            <w:tcW w:w="1148" w:type="dxa"/>
            <w:tcBorders>
              <w:top w:val="nil"/>
              <w:left w:val="single" w:sz="4" w:space="0" w:color="auto"/>
              <w:right w:val="single" w:sz="4" w:space="0" w:color="auto"/>
            </w:tcBorders>
            <w:shd w:val="clear" w:color="auto" w:fill="auto"/>
            <w:noWrap/>
            <w:vAlign w:val="center"/>
            <w:hideMark/>
          </w:tcPr>
          <w:p w:rsidR="008E363E" w:rsidRPr="000F7F00" w:rsidRDefault="008E363E" w:rsidP="00260405">
            <w:pPr>
              <w:ind w:firstLineChars="100" w:firstLine="181"/>
              <w:jc w:val="right"/>
              <w:rPr>
                <w:rFonts w:ascii="Arial" w:hAnsi="Arial"/>
                <w:b/>
                <w:bCs/>
                <w:sz w:val="18"/>
                <w:szCs w:val="18"/>
              </w:rPr>
            </w:pPr>
            <w:r w:rsidRPr="000F7F00">
              <w:rPr>
                <w:rFonts w:ascii="Arial" w:hAnsi="Arial"/>
                <w:b/>
                <w:bCs/>
                <w:sz w:val="18"/>
                <w:szCs w:val="18"/>
              </w:rPr>
              <w:t>18,406</w:t>
            </w:r>
          </w:p>
        </w:tc>
      </w:tr>
      <w:tr w:rsidR="008E363E" w:rsidRPr="00513BA1" w:rsidTr="00260405">
        <w:trPr>
          <w:trHeight w:hRule="exact" w:val="35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E363E" w:rsidRPr="000F7F00" w:rsidRDefault="008E363E" w:rsidP="008E363E">
            <w:pPr>
              <w:jc w:val="center"/>
              <w:rPr>
                <w:rFonts w:ascii="Arial" w:hAnsi="Arial"/>
                <w:sz w:val="18"/>
                <w:szCs w:val="18"/>
              </w:rPr>
            </w:pPr>
            <w:r w:rsidRPr="000F7F00">
              <w:rPr>
                <w:rFonts w:ascii="Arial" w:hAnsi="Arial"/>
                <w:sz w:val="18"/>
                <w:szCs w:val="18"/>
              </w:rPr>
              <w:t> </w:t>
            </w:r>
          </w:p>
        </w:tc>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8E363E" w:rsidRPr="000F7F00" w:rsidRDefault="008E363E" w:rsidP="008E363E">
            <w:pPr>
              <w:bidi/>
              <w:jc w:val="center"/>
              <w:rPr>
                <w:rFonts w:ascii="Arial" w:hAnsi="Arial"/>
                <w:sz w:val="18"/>
                <w:szCs w:val="18"/>
              </w:rPr>
            </w:pPr>
            <w:r w:rsidRPr="000F7F00">
              <w:rPr>
                <w:rFonts w:ascii="Arial" w:hAnsi="Arial"/>
                <w:sz w:val="18"/>
                <w:szCs w:val="18"/>
                <w:rtl/>
              </w:rPr>
              <w:t>إناث</w:t>
            </w:r>
          </w:p>
        </w:tc>
        <w:tc>
          <w:tcPr>
            <w:tcW w:w="947" w:type="dxa"/>
            <w:tcBorders>
              <w:top w:val="nil"/>
              <w:left w:val="single" w:sz="4" w:space="0" w:color="auto"/>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882" w:type="dxa"/>
            <w:tcBorders>
              <w:top w:val="nil"/>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012" w:type="dxa"/>
            <w:tcBorders>
              <w:top w:val="nil"/>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085" w:type="dxa"/>
            <w:tcBorders>
              <w:top w:val="nil"/>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08" w:type="dxa"/>
            <w:tcBorders>
              <w:top w:val="nil"/>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63" w:type="dxa"/>
            <w:tcBorders>
              <w:top w:val="nil"/>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1140" w:type="dxa"/>
            <w:tcBorders>
              <w:top w:val="nil"/>
              <w:bottom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0</w:t>
            </w:r>
          </w:p>
        </w:tc>
        <w:tc>
          <w:tcPr>
            <w:tcW w:w="982" w:type="dxa"/>
            <w:tcBorders>
              <w:top w:val="nil"/>
              <w:bottom w:val="single" w:sz="4" w:space="0" w:color="auto"/>
              <w:right w:val="single" w:sz="4" w:space="0" w:color="auto"/>
            </w:tcBorders>
            <w:shd w:val="clear" w:color="auto" w:fill="auto"/>
            <w:noWrap/>
            <w:vAlign w:val="center"/>
            <w:hideMark/>
          </w:tcPr>
          <w:p w:rsidR="008E363E" w:rsidRPr="000F7F00" w:rsidRDefault="008E363E" w:rsidP="00260405">
            <w:pPr>
              <w:ind w:firstLineChars="100" w:firstLine="180"/>
              <w:jc w:val="right"/>
              <w:rPr>
                <w:rFonts w:ascii="Arial" w:hAnsi="Arial"/>
                <w:sz w:val="18"/>
                <w:szCs w:val="18"/>
              </w:rPr>
            </w:pPr>
            <w:r w:rsidRPr="000F7F00">
              <w:rPr>
                <w:rFonts w:ascii="Arial" w:hAnsi="Arial"/>
                <w:sz w:val="18"/>
                <w:szCs w:val="18"/>
              </w:rPr>
              <w:t>13,239</w:t>
            </w:r>
          </w:p>
        </w:tc>
        <w:tc>
          <w:tcPr>
            <w:tcW w:w="1148" w:type="dxa"/>
            <w:tcBorders>
              <w:top w:val="nil"/>
              <w:left w:val="single" w:sz="4" w:space="0" w:color="auto"/>
              <w:bottom w:val="single" w:sz="4" w:space="0" w:color="auto"/>
              <w:right w:val="single" w:sz="4" w:space="0" w:color="auto"/>
            </w:tcBorders>
            <w:shd w:val="clear" w:color="auto" w:fill="auto"/>
            <w:noWrap/>
            <w:vAlign w:val="center"/>
            <w:hideMark/>
          </w:tcPr>
          <w:p w:rsidR="008E363E" w:rsidRPr="000F7F00" w:rsidRDefault="008E363E" w:rsidP="00260405">
            <w:pPr>
              <w:ind w:firstLineChars="100" w:firstLine="181"/>
              <w:jc w:val="right"/>
              <w:rPr>
                <w:rFonts w:ascii="Arial" w:hAnsi="Arial"/>
                <w:b/>
                <w:bCs/>
                <w:sz w:val="18"/>
                <w:szCs w:val="18"/>
              </w:rPr>
            </w:pPr>
            <w:r w:rsidRPr="000F7F00">
              <w:rPr>
                <w:rFonts w:ascii="Arial" w:hAnsi="Arial"/>
                <w:b/>
                <w:bCs/>
                <w:sz w:val="18"/>
                <w:szCs w:val="18"/>
              </w:rPr>
              <w:t>13,239</w:t>
            </w:r>
          </w:p>
        </w:tc>
      </w:tr>
    </w:tbl>
    <w:p w:rsidR="00FF7183" w:rsidRPr="008E363E" w:rsidRDefault="008E363E" w:rsidP="008E363E">
      <w:pPr>
        <w:bidi/>
        <w:spacing w:after="0" w:line="240" w:lineRule="auto"/>
        <w:ind w:left="-995"/>
        <w:rPr>
          <w:rFonts w:ascii="Simplified Arabic" w:hAnsi="Simplified Arabic" w:cs="Simplified Arabic"/>
          <w:sz w:val="14"/>
          <w:szCs w:val="14"/>
          <w:rtl/>
          <w:lang w:val="en-US"/>
        </w:rPr>
      </w:pPr>
      <w:r w:rsidRPr="008E363E">
        <w:rPr>
          <w:rFonts w:ascii="Simplified Arabic" w:eastAsia="Times New Roman" w:hAnsi="Simplified Arabic" w:cs="Simplified Arabic"/>
          <w:snapToGrid w:val="0"/>
          <w:color w:val="000000"/>
          <w:sz w:val="16"/>
          <w:szCs w:val="16"/>
          <w:rtl/>
          <w:lang w:val="en-US"/>
        </w:rPr>
        <w:t>ملاحظة: الإعاقة تشمل صعوبة كبيرة، ولا يستطيع مطلقاً.</w:t>
      </w:r>
    </w:p>
    <w:p w:rsidR="008E363E" w:rsidRDefault="008E363E" w:rsidP="008E363E">
      <w:pPr>
        <w:bidi/>
        <w:spacing w:after="0" w:line="240" w:lineRule="auto"/>
        <w:ind w:left="-995"/>
        <w:rPr>
          <w:rFonts w:ascii="Simplified Arabic" w:hAnsi="Simplified Arabic" w:cs="Simplified Arabic"/>
          <w:sz w:val="16"/>
          <w:szCs w:val="16"/>
          <w:rtl/>
          <w:lang w:val="en-US"/>
        </w:rPr>
      </w:pPr>
      <w:r w:rsidRPr="008E363E">
        <w:rPr>
          <w:rFonts w:ascii="Simplified Arabic" w:hAnsi="Simplified Arabic" w:cs="Simplified Arabic"/>
          <w:sz w:val="16"/>
          <w:szCs w:val="16"/>
          <w:rtl/>
          <w:lang w:val="en-US"/>
        </w:rPr>
        <w:t>* البيانات لا تشمل ذلك الجزء من محافظة القدس والذي ضمه الاحتلال الإسرائيلي إليه عنوة بعيد احتلاله للضفة الغربية عام 1967.</w:t>
      </w:r>
    </w:p>
    <w:p w:rsidR="008E363E" w:rsidRPr="008E363E" w:rsidRDefault="008E363E" w:rsidP="008E363E">
      <w:pPr>
        <w:bidi/>
        <w:spacing w:after="0" w:line="240" w:lineRule="auto"/>
        <w:ind w:left="-995"/>
        <w:rPr>
          <w:rFonts w:ascii="Simplified Arabic" w:hAnsi="Simplified Arabic" w:cs="Simplified Arabic"/>
          <w:sz w:val="16"/>
          <w:szCs w:val="16"/>
          <w:rtl/>
          <w:lang w:val="en-US"/>
        </w:rPr>
      </w:pPr>
      <w:r w:rsidRPr="008E363E">
        <w:rPr>
          <w:rFonts w:ascii="Simplified Arabic" w:hAnsi="Simplified Arabic" w:cs="Simplified Arabic"/>
          <w:sz w:val="16"/>
          <w:szCs w:val="16"/>
          <w:rtl/>
          <w:lang w:val="en-US"/>
        </w:rPr>
        <w:t>**عدد الأفراد ذوي الإعاقة يمثل الأفراد الذين لديهم إعاقة واحدة على الأقل.</w:t>
      </w:r>
    </w:p>
    <w:sectPr w:rsidR="008E363E" w:rsidRPr="008E363E" w:rsidSect="000276C9">
      <w:headerReference w:type="default" r:id="rId79"/>
      <w:footerReference w:type="default" r:id="rId80"/>
      <w:pgSz w:w="11906" w:h="16838" w:code="9"/>
      <w:pgMar w:top="1418" w:right="1418" w:bottom="1418" w:left="1418" w:header="709" w:footer="709" w:gutter="0"/>
      <w:pgNumType w:start="2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D80" w:rsidRDefault="00286D80" w:rsidP="00436C8E">
      <w:pPr>
        <w:spacing w:after="0" w:line="240" w:lineRule="auto"/>
      </w:pPr>
      <w:r>
        <w:separator/>
      </w:r>
    </w:p>
  </w:endnote>
  <w:endnote w:type="continuationSeparator" w:id="0">
    <w:p w:rsidR="00286D80" w:rsidRDefault="00286D80" w:rsidP="00436C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reta Arabic">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3337270"/>
      <w:docPartObj>
        <w:docPartGallery w:val="Page Numbers (Bottom of Page)"/>
        <w:docPartUnique/>
      </w:docPartObj>
    </w:sdtPr>
    <w:sdtContent>
      <w:p w:rsidR="00286D80" w:rsidRPr="00DD20C0" w:rsidRDefault="00286D80">
        <w:pPr>
          <w:pStyle w:val="Footer"/>
          <w:jc w:val="center"/>
          <w:rPr>
            <w:rFonts w:asciiTheme="majorBidi" w:hAnsiTheme="majorBidi" w:cstheme="majorBidi"/>
          </w:rPr>
        </w:pPr>
        <w:r w:rsidRPr="00DD20C0">
          <w:rPr>
            <w:rFonts w:asciiTheme="majorBidi" w:hAnsiTheme="majorBidi" w:cstheme="majorBidi"/>
          </w:rPr>
          <w:fldChar w:fldCharType="begin"/>
        </w:r>
        <w:r w:rsidRPr="00DD20C0">
          <w:rPr>
            <w:rFonts w:asciiTheme="majorBidi" w:hAnsiTheme="majorBidi" w:cstheme="majorBidi"/>
          </w:rPr>
          <w:instrText xml:space="preserve"> PAGE   \* MERGEFORMAT </w:instrText>
        </w:r>
        <w:r w:rsidRPr="00DD20C0">
          <w:rPr>
            <w:rFonts w:asciiTheme="majorBidi" w:hAnsiTheme="majorBidi" w:cstheme="majorBidi"/>
          </w:rPr>
          <w:fldChar w:fldCharType="separate"/>
        </w:r>
        <w:r>
          <w:rPr>
            <w:rFonts w:asciiTheme="majorBidi" w:hAnsiTheme="majorBidi" w:cstheme="majorBidi"/>
            <w:noProof/>
            <w:rtl/>
          </w:rPr>
          <w:t>29</w:t>
        </w:r>
        <w:r w:rsidRPr="00DD20C0">
          <w:rPr>
            <w:rFonts w:asciiTheme="majorBidi" w:hAnsiTheme="majorBidi" w:cstheme="majorBidi"/>
          </w:rPr>
          <w:fldChar w:fldCharType="end"/>
        </w:r>
      </w:p>
    </w:sdtContent>
  </w:sdt>
  <w:p w:rsidR="00286D80" w:rsidRDefault="00286D80" w:rsidP="00D02ACB">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D80" w:rsidRDefault="00286D80" w:rsidP="00436C8E">
      <w:pPr>
        <w:spacing w:after="0" w:line="240" w:lineRule="auto"/>
      </w:pPr>
      <w:r>
        <w:separator/>
      </w:r>
    </w:p>
  </w:footnote>
  <w:footnote w:type="continuationSeparator" w:id="0">
    <w:p w:rsidR="00286D80" w:rsidRDefault="00286D80" w:rsidP="00436C8E">
      <w:pPr>
        <w:spacing w:after="0" w:line="240" w:lineRule="auto"/>
      </w:pPr>
      <w:r>
        <w:continuationSeparator/>
      </w:r>
    </w:p>
  </w:footnote>
  <w:footnote w:id="1">
    <w:p w:rsidR="00286D80" w:rsidRPr="006B3FCE" w:rsidRDefault="00286D80" w:rsidP="00436C8E">
      <w:pPr>
        <w:pStyle w:val="NormalWeb"/>
        <w:shd w:val="clear" w:color="auto" w:fill="FFFFFF"/>
        <w:bidi/>
        <w:spacing w:before="0" w:beforeAutospacing="0" w:after="0" w:afterAutospacing="0"/>
        <w:jc w:val="both"/>
        <w:rPr>
          <w:rFonts w:ascii="Simplified Arabic" w:hAnsi="Simplified Arabic" w:cs="Simplified Arabic"/>
          <w:color w:val="000000"/>
          <w:sz w:val="18"/>
          <w:szCs w:val="18"/>
          <w:shd w:val="clear" w:color="auto" w:fill="FFFFFF"/>
          <w:rtl/>
        </w:rPr>
      </w:pPr>
      <w:r w:rsidRPr="006B3FCE">
        <w:rPr>
          <w:rFonts w:ascii="Simplified Arabic" w:hAnsi="Simplified Arabic" w:cs="Simplified Arabic"/>
          <w:color w:val="000000"/>
          <w:sz w:val="18"/>
          <w:szCs w:val="18"/>
          <w:shd w:val="clear" w:color="auto" w:fill="FFFFFF"/>
        </w:rPr>
        <w:footnoteRef/>
      </w:r>
      <w:r w:rsidRPr="006B3FCE">
        <w:rPr>
          <w:rFonts w:ascii="Simplified Arabic" w:hAnsi="Simplified Arabic" w:cs="Simplified Arabic"/>
          <w:color w:val="000000"/>
          <w:sz w:val="18"/>
          <w:szCs w:val="18"/>
          <w:shd w:val="clear" w:color="auto" w:fill="FFFFFF"/>
        </w:rPr>
        <w:t xml:space="preserve"> </w:t>
      </w:r>
      <w:r w:rsidRPr="006B3FCE">
        <w:rPr>
          <w:rFonts w:ascii="Simplified Arabic" w:hAnsi="Simplified Arabic" w:cs="Simplified Arabic"/>
          <w:color w:val="000000"/>
          <w:sz w:val="18"/>
          <w:szCs w:val="18"/>
          <w:shd w:val="clear" w:color="auto" w:fill="FFFFFF"/>
          <w:rtl/>
        </w:rPr>
        <w:t>. انشِأت اللجنة بموجب قرار صادر عن مجلس الوزراء في العام 2012، تحت رقم (08/27/14/م.و/س.ف)، وبموجبه شُكّلت اللجنة من وزارة شؤون المرأة رئيسًا، وعضوية كل من: ديوان الرئاسة، وزارة شؤون الخارجية، وزارة الداخلية، وزارة العدل، وزارة الشؤون الاجتماعية، هيئة شؤون الأسرى والمحررين، وزارة الدولة لشؤون التخطيط، وزارة الإعلام، الأمانة العامة لمجلس الوزراء، الجهاز المركزي للإحصاء الفلسطيني، الاتحاد العام للمرأة الفلسطينية، مركز المرأة للإرشاد القانوني والاجتماعي، مؤسسة الحق، مؤسسة مفتاح، المنظمات الأهلية. وفي العام 2013 أضيف طاقم شؤون المرأة بموجب قرار صادر عن مجلس الوزراء</w:t>
      </w:r>
      <w:r w:rsidRPr="006B3FCE">
        <w:rPr>
          <w:rFonts w:ascii="Simplified Arabic" w:hAnsi="Simplified Arabic" w:cs="Simplified Arabic" w:hint="cs"/>
          <w:color w:val="000000"/>
          <w:sz w:val="18"/>
          <w:szCs w:val="18"/>
          <w:shd w:val="clear" w:color="auto" w:fill="FFFFFF"/>
          <w:rtl/>
        </w:rPr>
        <w:t>.</w:t>
      </w:r>
    </w:p>
  </w:footnote>
  <w:footnote w:id="2">
    <w:p w:rsidR="00286D80" w:rsidRDefault="00286D80" w:rsidP="0068522F">
      <w:pPr>
        <w:pStyle w:val="FootnoteText"/>
        <w:bidi w:val="0"/>
      </w:pPr>
      <w:r>
        <w:rPr>
          <w:rStyle w:val="FootnoteReference"/>
        </w:rPr>
        <w:footnoteRef/>
      </w:r>
      <w:r>
        <w:rPr>
          <w:rtl/>
        </w:rPr>
        <w:t xml:space="preserve"> </w:t>
      </w:r>
      <w:r w:rsidRPr="00BE5896">
        <w:rPr>
          <w:sz w:val="18"/>
          <w:szCs w:val="18"/>
        </w:rPr>
        <w:t>Population Reference Bureau. 201</w:t>
      </w:r>
      <w:r>
        <w:rPr>
          <w:sz w:val="18"/>
          <w:szCs w:val="18"/>
        </w:rPr>
        <w:t>8</w:t>
      </w:r>
      <w:r w:rsidRPr="00BE5896">
        <w:rPr>
          <w:sz w:val="18"/>
          <w:szCs w:val="18"/>
        </w:rPr>
        <w:t xml:space="preserve"> World Population Data Sheet</w:t>
      </w:r>
      <w:r w:rsidRPr="000869C6">
        <w:rPr>
          <w:sz w:val="16"/>
          <w:szCs w:val="16"/>
        </w:rPr>
        <w:t>.</w:t>
      </w:r>
    </w:p>
  </w:footnote>
  <w:footnote w:id="3">
    <w:p w:rsidR="00286D80" w:rsidRPr="00CF07DA" w:rsidRDefault="00286D80" w:rsidP="0068522F">
      <w:pPr>
        <w:pStyle w:val="FootnoteText"/>
        <w:jc w:val="both"/>
        <w:rPr>
          <w:rFonts w:ascii="Simplified Arabic" w:hAnsi="Simplified Arabic" w:cs="Simplified Arabic"/>
          <w:sz w:val="18"/>
          <w:szCs w:val="18"/>
        </w:rPr>
      </w:pPr>
      <w:r w:rsidRPr="00CF07DA">
        <w:rPr>
          <w:rStyle w:val="FootnoteReference"/>
          <w:rFonts w:ascii="Simplified Arabic" w:hAnsi="Simplified Arabic" w:cs="Simplified Arabic"/>
          <w:sz w:val="18"/>
          <w:szCs w:val="18"/>
        </w:rPr>
        <w:footnoteRef/>
      </w:r>
      <w:r w:rsidRPr="00CF07DA">
        <w:rPr>
          <w:rFonts w:ascii="Simplified Arabic" w:hAnsi="Simplified Arabic" w:cs="Simplified Arabic"/>
          <w:sz w:val="18"/>
          <w:szCs w:val="18"/>
          <w:rtl/>
        </w:rPr>
        <w:t xml:space="preserve"> نفس المصدر السابق</w:t>
      </w:r>
      <w:r w:rsidRPr="00CF07DA">
        <w:rPr>
          <w:rFonts w:ascii="Simplified Arabic" w:hAnsi="Simplified Arabic" w:cs="Simplified Arabic"/>
          <w:sz w:val="18"/>
          <w:szCs w:val="18"/>
        </w:rPr>
        <w:t>.</w:t>
      </w:r>
    </w:p>
  </w:footnote>
  <w:footnote w:id="4">
    <w:p w:rsidR="00286D80" w:rsidRDefault="00286D80" w:rsidP="00ED7605">
      <w:pPr>
        <w:pStyle w:val="FootnoteText"/>
        <w:bidi w:val="0"/>
        <w:jc w:val="both"/>
      </w:pPr>
      <w:r>
        <w:rPr>
          <w:rStyle w:val="FootnoteReference"/>
        </w:rPr>
        <w:footnoteRef/>
      </w:r>
      <w:r w:rsidRPr="008D03BD">
        <w:rPr>
          <w:sz w:val="18"/>
          <w:szCs w:val="18"/>
        </w:rPr>
        <w:t>Population Reference Bureau.</w:t>
      </w:r>
      <w:r>
        <w:rPr>
          <w:sz w:val="18"/>
          <w:szCs w:val="18"/>
        </w:rPr>
        <w:t xml:space="preserve"> 2017</w:t>
      </w:r>
      <w:r w:rsidRPr="008D03BD">
        <w:rPr>
          <w:sz w:val="18"/>
          <w:szCs w:val="18"/>
        </w:rPr>
        <w:t xml:space="preserve"> World Population Data Sheet.</w:t>
      </w:r>
    </w:p>
  </w:footnote>
  <w:footnote w:id="5">
    <w:p w:rsidR="00286D80" w:rsidRPr="00A50149" w:rsidRDefault="00286D80" w:rsidP="00C75AB9">
      <w:pPr>
        <w:pStyle w:val="FootnoteText"/>
        <w:ind w:left="-143"/>
        <w:rPr>
          <w:rFonts w:ascii="Simplified Arabic" w:hAnsi="Simplified Arabic" w:cs="Simplified Arabic"/>
          <w:sz w:val="18"/>
          <w:szCs w:val="18"/>
          <w:rtl/>
        </w:rPr>
      </w:pPr>
      <w:r w:rsidRPr="00A50149">
        <w:rPr>
          <w:rStyle w:val="FootnoteReference"/>
          <w:rFonts w:ascii="Simplified Arabic" w:hAnsi="Simplified Arabic" w:cs="Simplified Arabic"/>
          <w:sz w:val="18"/>
          <w:szCs w:val="18"/>
        </w:rPr>
        <w:footnoteRef/>
      </w:r>
      <w:r>
        <w:rPr>
          <w:rFonts w:ascii="Simplified Arabic" w:hAnsi="Simplified Arabic" w:cs="Simplified Arabic" w:hint="cs"/>
          <w:b/>
          <w:bCs/>
          <w:sz w:val="18"/>
          <w:szCs w:val="18"/>
          <w:rtl/>
        </w:rPr>
        <w:t xml:space="preserve"> </w:t>
      </w:r>
      <w:bookmarkStart w:id="0" w:name="_Hlk38031674"/>
      <w:r w:rsidRPr="00A50149">
        <w:rPr>
          <w:rFonts w:ascii="Simplified Arabic" w:hAnsi="Simplified Arabic" w:cs="Simplified Arabic"/>
          <w:sz w:val="18"/>
          <w:szCs w:val="18"/>
          <w:rtl/>
        </w:rPr>
        <w:t>الكتاب الإحصائي التربوي السنوي للعام الدراسي 2018</w:t>
      </w:r>
      <w:r>
        <w:rPr>
          <w:rFonts w:ascii="Simplified Arabic" w:hAnsi="Simplified Arabic" w:cs="Simplified Arabic"/>
          <w:sz w:val="18"/>
          <w:szCs w:val="18"/>
        </w:rPr>
        <w:t>/</w:t>
      </w:r>
      <w:r w:rsidRPr="00A50149">
        <w:rPr>
          <w:rFonts w:ascii="Simplified Arabic" w:hAnsi="Simplified Arabic" w:cs="Simplified Arabic"/>
          <w:sz w:val="18"/>
          <w:szCs w:val="18"/>
          <w:rtl/>
        </w:rPr>
        <w:t>2019</w:t>
      </w:r>
      <w:bookmarkEnd w:id="0"/>
      <w:r>
        <w:rPr>
          <w:rFonts w:ascii="Simplified Arabic" w:hAnsi="Simplified Arabic" w:cs="Simplified Arabic" w:hint="cs"/>
          <w:sz w:val="18"/>
          <w:szCs w:val="18"/>
          <w:rtl/>
        </w:rPr>
        <w:t>.</w:t>
      </w:r>
      <w:r w:rsidRPr="00A50149">
        <w:rPr>
          <w:rFonts w:ascii="Simplified Arabic" w:hAnsi="Simplified Arabic" w:cs="Simplified Arabic"/>
          <w:sz w:val="18"/>
          <w:szCs w:val="18"/>
          <w:rtl/>
        </w:rPr>
        <w:t xml:space="preserve"> </w:t>
      </w:r>
    </w:p>
  </w:footnote>
  <w:footnote w:id="6">
    <w:p w:rsidR="00286D80" w:rsidRDefault="00286D80" w:rsidP="002444E3">
      <w:pPr>
        <w:pStyle w:val="FootnoteText"/>
        <w:ind w:left="-144"/>
        <w:rPr>
          <w:rtl/>
        </w:rPr>
      </w:pPr>
      <w:r>
        <w:rPr>
          <w:rStyle w:val="FootnoteReference"/>
        </w:rPr>
        <w:footnoteRef/>
      </w:r>
      <w:r>
        <w:rPr>
          <w:rFonts w:ascii="Simplified Arabic" w:hAnsi="Simplified Arabic" w:cs="Simplified Arabic" w:hint="cs"/>
          <w:b/>
          <w:bCs/>
          <w:sz w:val="18"/>
          <w:szCs w:val="18"/>
          <w:rtl/>
        </w:rPr>
        <w:t xml:space="preserve"> </w:t>
      </w:r>
      <w:r w:rsidRPr="002444E3">
        <w:rPr>
          <w:rFonts w:ascii="Simplified Arabic" w:hAnsi="Simplified Arabic" w:cs="Simplified Arabic" w:hint="cs"/>
          <w:sz w:val="18"/>
          <w:szCs w:val="18"/>
          <w:rtl/>
        </w:rPr>
        <w:t>نفس المصدر السابق</w:t>
      </w:r>
    </w:p>
  </w:footnote>
  <w:footnote w:id="7">
    <w:p w:rsidR="00286D80" w:rsidRDefault="00286D80" w:rsidP="00C75AB9">
      <w:pPr>
        <w:pStyle w:val="FootnoteText"/>
        <w:rPr>
          <w:rtl/>
        </w:rPr>
      </w:pPr>
      <w:r>
        <w:rPr>
          <w:rStyle w:val="FootnoteReference"/>
        </w:rPr>
        <w:footnoteRef/>
      </w:r>
      <w:r w:rsidRPr="006D2E06">
        <w:rPr>
          <w:rFonts w:ascii="Simplified Arabic" w:hAnsi="Simplified Arabic" w:cs="Simplified Arabic"/>
          <w:sz w:val="18"/>
          <w:szCs w:val="18"/>
          <w:rtl/>
        </w:rPr>
        <w:t xml:space="preserve"> </w:t>
      </w:r>
      <w:r w:rsidRPr="0010041D">
        <w:rPr>
          <w:rFonts w:ascii="Simplified Arabic" w:hAnsi="Simplified Arabic" w:cs="Simplified Arabic" w:hint="cs"/>
          <w:sz w:val="18"/>
          <w:szCs w:val="18"/>
          <w:rtl/>
        </w:rPr>
        <w:t>الكتاب</w:t>
      </w:r>
      <w:r>
        <w:rPr>
          <w:rFonts w:ascii="Simplified Arabic" w:hAnsi="Simplified Arabic" w:cs="Simplified Arabic" w:hint="cs"/>
          <w:sz w:val="18"/>
          <w:szCs w:val="18"/>
          <w:rtl/>
        </w:rPr>
        <w:t xml:space="preserve"> </w:t>
      </w:r>
      <w:r w:rsidRPr="0010041D">
        <w:rPr>
          <w:rFonts w:ascii="Simplified Arabic" w:hAnsi="Simplified Arabic" w:cs="Simplified Arabic" w:hint="cs"/>
          <w:sz w:val="18"/>
          <w:szCs w:val="18"/>
          <w:rtl/>
        </w:rPr>
        <w:t>الإحصائي</w:t>
      </w:r>
      <w:r>
        <w:rPr>
          <w:rFonts w:ascii="Simplified Arabic" w:hAnsi="Simplified Arabic" w:cs="Simplified Arabic" w:hint="cs"/>
          <w:sz w:val="18"/>
          <w:szCs w:val="18"/>
          <w:rtl/>
        </w:rPr>
        <w:t xml:space="preserve"> </w:t>
      </w:r>
      <w:r w:rsidRPr="0010041D">
        <w:rPr>
          <w:rFonts w:ascii="Simplified Arabic" w:hAnsi="Simplified Arabic" w:cs="Simplified Arabic" w:hint="cs"/>
          <w:sz w:val="18"/>
          <w:szCs w:val="18"/>
          <w:rtl/>
        </w:rPr>
        <w:t>التربوي</w:t>
      </w:r>
      <w:r>
        <w:rPr>
          <w:rFonts w:ascii="Simplified Arabic" w:hAnsi="Simplified Arabic" w:cs="Simplified Arabic" w:hint="cs"/>
          <w:sz w:val="18"/>
          <w:szCs w:val="18"/>
          <w:rtl/>
        </w:rPr>
        <w:t xml:space="preserve"> </w:t>
      </w:r>
      <w:r w:rsidRPr="0010041D">
        <w:rPr>
          <w:rFonts w:ascii="Simplified Arabic" w:hAnsi="Simplified Arabic" w:cs="Simplified Arabic" w:hint="cs"/>
          <w:sz w:val="18"/>
          <w:szCs w:val="18"/>
          <w:rtl/>
        </w:rPr>
        <w:t>السنوي</w:t>
      </w:r>
      <w:r>
        <w:rPr>
          <w:rFonts w:ascii="Simplified Arabic" w:hAnsi="Simplified Arabic" w:cs="Simplified Arabic" w:hint="cs"/>
          <w:sz w:val="18"/>
          <w:szCs w:val="18"/>
          <w:rtl/>
        </w:rPr>
        <w:t xml:space="preserve"> </w:t>
      </w:r>
      <w:r w:rsidRPr="0010041D">
        <w:rPr>
          <w:rFonts w:ascii="Simplified Arabic" w:hAnsi="Simplified Arabic" w:cs="Simplified Arabic" w:hint="cs"/>
          <w:sz w:val="18"/>
          <w:szCs w:val="18"/>
          <w:rtl/>
        </w:rPr>
        <w:t>للعام</w:t>
      </w:r>
      <w:r>
        <w:rPr>
          <w:rFonts w:ascii="Simplified Arabic" w:hAnsi="Simplified Arabic" w:cs="Simplified Arabic" w:hint="cs"/>
          <w:sz w:val="18"/>
          <w:szCs w:val="18"/>
          <w:rtl/>
        </w:rPr>
        <w:t xml:space="preserve"> </w:t>
      </w:r>
      <w:r w:rsidRPr="0010041D">
        <w:rPr>
          <w:rFonts w:ascii="Simplified Arabic" w:hAnsi="Simplified Arabic" w:cs="Simplified Arabic" w:hint="cs"/>
          <w:sz w:val="18"/>
          <w:szCs w:val="18"/>
          <w:rtl/>
        </w:rPr>
        <w:t>الدراسي</w:t>
      </w:r>
      <w:r w:rsidRPr="0010041D">
        <w:rPr>
          <w:rFonts w:ascii="Simplified Arabic" w:hAnsi="Simplified Arabic" w:cs="Simplified Arabic"/>
          <w:sz w:val="18"/>
          <w:szCs w:val="18"/>
          <w:rtl/>
        </w:rPr>
        <w:t xml:space="preserve"> 2018/2019</w:t>
      </w:r>
      <w:r>
        <w:rPr>
          <w:rFonts w:ascii="Simplified Arabic" w:hAnsi="Simplified Arabic" w:cs="Simplified Arabic" w:hint="cs"/>
          <w:sz w:val="18"/>
          <w:szCs w:val="18"/>
          <w:rtl/>
        </w:rPr>
        <w:t xml:space="preserve">. </w:t>
      </w:r>
    </w:p>
  </w:footnote>
  <w:footnote w:id="8">
    <w:p w:rsidR="00286D80" w:rsidRPr="00C20F15" w:rsidRDefault="00286D80" w:rsidP="00C75AB9">
      <w:pPr>
        <w:bidi/>
        <w:spacing w:after="0" w:line="240" w:lineRule="auto"/>
        <w:ind w:hanging="1"/>
        <w:jc w:val="both"/>
        <w:rPr>
          <w:rFonts w:ascii="Simplified Arabic" w:hAnsi="Simplified Arabic" w:cs="Simplified Arabic"/>
          <w:sz w:val="24"/>
          <w:szCs w:val="24"/>
          <w:rtl/>
        </w:rPr>
      </w:pPr>
      <w:r>
        <w:rPr>
          <w:rStyle w:val="FootnoteReference"/>
        </w:rPr>
        <w:footnoteRef/>
      </w:r>
      <w:r>
        <w:rPr>
          <w:rFonts w:ascii="Simplified Arabic" w:hAnsi="Simplified Arabic" w:cs="Simplified Arabic" w:hint="cs"/>
          <w:b/>
          <w:bCs/>
          <w:sz w:val="18"/>
          <w:szCs w:val="18"/>
          <w:rtl/>
        </w:rPr>
        <w:t xml:space="preserve"> </w:t>
      </w:r>
      <w:r w:rsidRPr="00D80581">
        <w:rPr>
          <w:rFonts w:ascii="Simplified Arabic" w:hAnsi="Simplified Arabic" w:cs="Simplified Arabic"/>
          <w:sz w:val="18"/>
          <w:szCs w:val="18"/>
          <w:rtl/>
        </w:rPr>
        <w:t>الكتاب الإحصائي التربوي السنوي للعام الدراسي 2018-2019</w:t>
      </w:r>
      <w:r>
        <w:rPr>
          <w:rFonts w:ascii="Simplified Arabic" w:hAnsi="Simplified Arabic" w:cs="Simplified Arabic" w:hint="cs"/>
          <w:sz w:val="18"/>
          <w:szCs w:val="18"/>
          <w:rtl/>
        </w:rPr>
        <w:t>.</w:t>
      </w:r>
    </w:p>
    <w:p w:rsidR="00286D80" w:rsidRPr="00EB7AB6" w:rsidRDefault="00286D80" w:rsidP="003C0DCC">
      <w:pPr>
        <w:pStyle w:val="FootnoteText"/>
        <w:rPr>
          <w:sz w:val="2"/>
          <w:szCs w:val="4"/>
          <w:rtl/>
        </w:rPr>
      </w:pPr>
    </w:p>
  </w:footnote>
  <w:footnote w:id="9">
    <w:p w:rsidR="00286D80" w:rsidRPr="00C20F15" w:rsidRDefault="00286D80" w:rsidP="002444E3">
      <w:pPr>
        <w:bidi/>
        <w:spacing w:after="0" w:line="240" w:lineRule="auto"/>
        <w:ind w:hanging="1"/>
        <w:jc w:val="both"/>
        <w:rPr>
          <w:rFonts w:ascii="Simplified Arabic" w:hAnsi="Simplified Arabic" w:cs="Simplified Arabic"/>
          <w:sz w:val="24"/>
          <w:szCs w:val="24"/>
          <w:rtl/>
        </w:rPr>
      </w:pPr>
      <w:r>
        <w:rPr>
          <w:rStyle w:val="FootnoteReference"/>
        </w:rPr>
        <w:footnoteRef/>
      </w:r>
      <w:r>
        <w:rPr>
          <w:rFonts w:ascii="Simplified Arabic" w:hAnsi="Simplified Arabic" w:cs="Simplified Arabic" w:hint="cs"/>
          <w:b/>
          <w:bCs/>
          <w:sz w:val="18"/>
          <w:szCs w:val="18"/>
          <w:rtl/>
        </w:rPr>
        <w:t xml:space="preserve"> </w:t>
      </w:r>
      <w:r w:rsidRPr="002444E3">
        <w:rPr>
          <w:rFonts w:ascii="Simplified Arabic" w:hAnsi="Simplified Arabic" w:cs="Simplified Arabic" w:hint="cs"/>
          <w:sz w:val="18"/>
          <w:szCs w:val="18"/>
          <w:rtl/>
        </w:rPr>
        <w:t>نفس المصدر السابق</w:t>
      </w:r>
      <w:r w:rsidRPr="002444E3">
        <w:rPr>
          <w:rFonts w:ascii="Simplified Arabic" w:hAnsi="Simplified Arabic" w:cs="Simplified Arabic"/>
          <w:sz w:val="18"/>
          <w:szCs w:val="18"/>
          <w:rtl/>
        </w:rPr>
        <w:t>.</w:t>
      </w:r>
    </w:p>
    <w:p w:rsidR="00286D80" w:rsidRDefault="00286D80" w:rsidP="003C0DCC">
      <w:pPr>
        <w:pStyle w:val="FootnoteText"/>
        <w:rPr>
          <w:rtl/>
        </w:rPr>
      </w:pPr>
    </w:p>
  </w:footnote>
  <w:footnote w:id="10">
    <w:p w:rsidR="00286D80" w:rsidRPr="000D3B32" w:rsidRDefault="00286D80" w:rsidP="00A430FC">
      <w:pPr>
        <w:pStyle w:val="FootnoteText"/>
        <w:rPr>
          <w:rFonts w:ascii="Simplified Arabic" w:eastAsiaTheme="minorHAnsi" w:hAnsi="Simplified Arabic" w:cs="Simplified Arabic"/>
          <w:snapToGrid/>
          <w:sz w:val="16"/>
          <w:szCs w:val="16"/>
          <w:rtl/>
        </w:rPr>
      </w:pPr>
      <w:r w:rsidRPr="00485AF5">
        <w:rPr>
          <w:rFonts w:ascii="Simplified Arabic" w:eastAsiaTheme="minorHAnsi" w:hAnsi="Simplified Arabic" w:cs="Simplified Arabic"/>
          <w:snapToGrid/>
          <w:sz w:val="14"/>
          <w:szCs w:val="14"/>
        </w:rPr>
        <w:footnoteRef/>
      </w:r>
      <w:r w:rsidRPr="000D3B32">
        <w:rPr>
          <w:rFonts w:ascii="Simplified Arabic" w:eastAsiaTheme="minorHAnsi" w:hAnsi="Simplified Arabic" w:cs="Simplified Arabic"/>
          <w:snapToGrid/>
          <w:sz w:val="16"/>
          <w:szCs w:val="16"/>
          <w:rtl/>
        </w:rPr>
        <w:t xml:space="preserve"> </w:t>
      </w:r>
      <w:r w:rsidRPr="00F22B92">
        <w:rPr>
          <w:rFonts w:ascii="Simplified Arabic" w:eastAsiaTheme="minorHAnsi" w:hAnsi="Simplified Arabic" w:cs="Simplified Arabic" w:hint="cs"/>
          <w:snapToGrid/>
          <w:sz w:val="18"/>
          <w:szCs w:val="18"/>
          <w:rtl/>
        </w:rPr>
        <w:t>للتوسع حول مجالات التدخل يمكن النظر الى الاستراتيجية القطاعية للأشخاص ذوي الإعاقة 2012.</w:t>
      </w:r>
    </w:p>
  </w:footnote>
  <w:footnote w:id="11">
    <w:p w:rsidR="00286D80" w:rsidRPr="006F2AF8" w:rsidRDefault="00286D80" w:rsidP="00A430FC">
      <w:pPr>
        <w:pStyle w:val="FootnoteText"/>
        <w:rPr>
          <w:rFonts w:ascii="Simplified Arabic" w:hAnsi="Simplified Arabic" w:cs="Simplified Arabic"/>
          <w:sz w:val="18"/>
          <w:szCs w:val="18"/>
        </w:rPr>
      </w:pPr>
      <w:r w:rsidRPr="00485AF5">
        <w:rPr>
          <w:rStyle w:val="FootnoteReference"/>
          <w:rFonts w:ascii="Simplified Arabic" w:hAnsi="Simplified Arabic" w:cs="Simplified Arabic"/>
          <w:szCs w:val="20"/>
        </w:rPr>
        <w:footnoteRef/>
      </w:r>
      <w:r w:rsidRPr="006F2AF8">
        <w:rPr>
          <w:rFonts w:ascii="Simplified Arabic" w:hAnsi="Simplified Arabic" w:cs="Simplified Arabic"/>
          <w:sz w:val="18"/>
          <w:szCs w:val="18"/>
          <w:rtl/>
        </w:rPr>
        <w:t xml:space="preserve"> الأمم المتحدة، 2012</w:t>
      </w:r>
    </w:p>
  </w:footnote>
  <w:footnote w:id="12">
    <w:p w:rsidR="00286D80" w:rsidRPr="006F2AF8" w:rsidRDefault="00286D80" w:rsidP="00A430FC">
      <w:pPr>
        <w:pStyle w:val="FootnoteText"/>
        <w:rPr>
          <w:rFonts w:ascii="Simplified Arabic" w:hAnsi="Simplified Arabic" w:cs="Simplified Arabic"/>
          <w:sz w:val="18"/>
          <w:szCs w:val="18"/>
        </w:rPr>
      </w:pPr>
      <w:r w:rsidRPr="006F2AF8">
        <w:rPr>
          <w:rStyle w:val="FootnoteReference"/>
          <w:rFonts w:ascii="Simplified Arabic" w:hAnsi="Simplified Arabic" w:cs="Simplified Arabic"/>
          <w:sz w:val="18"/>
          <w:szCs w:val="18"/>
        </w:rPr>
        <w:footnoteRef/>
      </w:r>
      <w:r w:rsidRPr="006F2AF8">
        <w:rPr>
          <w:rFonts w:ascii="Simplified Arabic" w:hAnsi="Simplified Arabic" w:cs="Simplified Arabic"/>
          <w:sz w:val="18"/>
          <w:szCs w:val="18"/>
          <w:rtl/>
        </w:rPr>
        <w:t xml:space="preserve"> البيانات لا تشمل ذلك الجزء من محافظة القدس والذي ضمه الاحتلال الإسرائيلي إليه عنوة بعيد احتلاله للضفة الغربية عام 1967. </w:t>
      </w:r>
    </w:p>
  </w:footnote>
  <w:footnote w:id="13">
    <w:p w:rsidR="00286D80" w:rsidRPr="00776F80" w:rsidRDefault="00286D80" w:rsidP="00DD155F">
      <w:pPr>
        <w:tabs>
          <w:tab w:val="left" w:pos="1887"/>
        </w:tabs>
        <w:bidi/>
        <w:spacing w:after="0"/>
        <w:jc w:val="both"/>
        <w:rPr>
          <w:rFonts w:ascii="Simplified Arabic" w:eastAsia="Times New Roman" w:hAnsi="Simplified Arabic" w:cs="Simplified Arabic"/>
          <w:b/>
          <w:bCs/>
          <w:sz w:val="18"/>
          <w:szCs w:val="18"/>
          <w:rtl/>
          <w:lang w:eastAsia="ar-SA"/>
        </w:rPr>
      </w:pPr>
      <w:r>
        <w:rPr>
          <w:rStyle w:val="FootnoteReference"/>
        </w:rPr>
        <w:footnoteRef/>
      </w:r>
      <w:r w:rsidRPr="0091439E">
        <w:rPr>
          <w:rFonts w:ascii="Simplified Arabic" w:eastAsia="Times New Roman" w:hAnsi="Simplified Arabic" w:cs="Simplified Arabic"/>
          <w:sz w:val="18"/>
          <w:szCs w:val="18"/>
          <w:rtl/>
          <w:lang w:eastAsia="ar-SA"/>
        </w:rPr>
        <w:t xml:space="preserve"> مسح الأفراد ذوي الإعاقة، 2011</w:t>
      </w:r>
      <w:r>
        <w:rPr>
          <w:rFonts w:ascii="Simplified Arabic" w:eastAsia="Times New Roman" w:hAnsi="Simplified Arabic" w:cs="Simplified Arabic" w:hint="cs"/>
          <w:sz w:val="18"/>
          <w:szCs w:val="18"/>
          <w:rtl/>
          <w:lang w:eastAsia="ar-SA"/>
        </w:rPr>
        <w:t>.</w:t>
      </w:r>
    </w:p>
    <w:p w:rsidR="00286D80" w:rsidRDefault="00286D80" w:rsidP="00A430FC">
      <w:pPr>
        <w:pStyle w:val="FootnoteText"/>
      </w:pPr>
    </w:p>
  </w:footnote>
  <w:footnote w:id="14">
    <w:p w:rsidR="00286D80" w:rsidRPr="0052653F" w:rsidRDefault="00286D80" w:rsidP="00A430FC">
      <w:pPr>
        <w:pStyle w:val="FootnoteText"/>
        <w:rPr>
          <w:rFonts w:cs="Simplified Arabic"/>
          <w:snapToGrid/>
          <w:sz w:val="16"/>
          <w:szCs w:val="16"/>
          <w:rtl/>
          <w:lang w:eastAsia="ar-SA"/>
        </w:rPr>
      </w:pPr>
      <w:r w:rsidRPr="0052653F">
        <w:rPr>
          <w:rFonts w:cs="Simplified Arabic"/>
          <w:snapToGrid/>
          <w:sz w:val="16"/>
          <w:szCs w:val="16"/>
          <w:lang w:eastAsia="ar-SA"/>
        </w:rPr>
        <w:footnoteRef/>
      </w:r>
      <w:r w:rsidRPr="0052653F">
        <w:rPr>
          <w:rFonts w:cs="Simplified Arabic"/>
          <w:snapToGrid/>
          <w:sz w:val="16"/>
          <w:szCs w:val="16"/>
          <w:rtl/>
          <w:lang w:eastAsia="ar-SA"/>
        </w:rPr>
        <w:t xml:space="preserve"> </w:t>
      </w:r>
      <w:r w:rsidRPr="00602742">
        <w:rPr>
          <w:rFonts w:cs="Simplified Arabic" w:hint="cs"/>
          <w:snapToGrid/>
          <w:sz w:val="18"/>
          <w:szCs w:val="18"/>
          <w:rtl/>
          <w:lang w:eastAsia="ar-SA"/>
        </w:rPr>
        <w:t>يمكن النظر للجزء الخاص بالسكان حول خصائص الزواج حسب الجنس.</w:t>
      </w:r>
    </w:p>
  </w:footnote>
  <w:footnote w:id="15">
    <w:p w:rsidR="00286D80" w:rsidRPr="00097805" w:rsidRDefault="00286D80" w:rsidP="00485AF5">
      <w:pPr>
        <w:pStyle w:val="FootnoteText"/>
        <w:bidi w:val="0"/>
        <w:jc w:val="both"/>
        <w:rPr>
          <w:rFonts w:ascii="Simplified Arabic" w:hAnsi="Simplified Arabic" w:cs="Simplified Arabic"/>
          <w:sz w:val="18"/>
          <w:szCs w:val="18"/>
          <w:vertAlign w:val="superscript"/>
        </w:rPr>
      </w:pPr>
      <w:r w:rsidRPr="00097805">
        <w:rPr>
          <w:rFonts w:ascii="Simplified Arabic" w:hAnsi="Simplified Arabic" w:cs="Simplified Arabic"/>
          <w:sz w:val="18"/>
          <w:szCs w:val="18"/>
          <w:vertAlign w:val="superscript"/>
        </w:rPr>
        <w:footnoteRef/>
      </w:r>
      <w:r w:rsidRPr="00097805">
        <w:rPr>
          <w:rFonts w:ascii="Simplified Arabic" w:hAnsi="Simplified Arabic" w:cs="Simplified Arabic"/>
          <w:sz w:val="18"/>
          <w:szCs w:val="18"/>
          <w:vertAlign w:val="superscript"/>
          <w:rtl/>
        </w:rPr>
        <w:t xml:space="preserve"> </w:t>
      </w:r>
      <w:r w:rsidRPr="00485AF5">
        <w:rPr>
          <w:rFonts w:asciiTheme="majorBidi" w:hAnsiTheme="majorBidi" w:cstheme="majorBidi"/>
          <w:sz w:val="24"/>
          <w:vertAlign w:val="superscript"/>
        </w:rPr>
        <w:t>https://www.ichr.ps</w:t>
      </w:r>
      <w:r w:rsidRPr="00097805">
        <w:rPr>
          <w:rFonts w:ascii="Simplified Arabic" w:hAnsi="Simplified Arabic" w:cs="Simplified Arabic"/>
          <w:sz w:val="18"/>
          <w:szCs w:val="18"/>
          <w:vertAlign w:val="superscript"/>
        </w:rPr>
        <w:t xml:space="preserve"> </w:t>
      </w:r>
      <w:r w:rsidRPr="00485AF5">
        <w:rPr>
          <w:rFonts w:cs="Simplified Arabic"/>
          <w:snapToGrid/>
          <w:sz w:val="18"/>
          <w:szCs w:val="18"/>
          <w:rtl/>
          <w:lang w:eastAsia="ar-SA"/>
        </w:rPr>
        <w:t>الإطار-القانوني-الناظم-لحق-الأشخاص...اسلام التميمي</w:t>
      </w:r>
      <w:r w:rsidRPr="00097805">
        <w:rPr>
          <w:rFonts w:ascii="Simplified Arabic" w:hAnsi="Simplified Arabic" w:cs="Simplified Arabic"/>
          <w:sz w:val="18"/>
          <w:szCs w:val="18"/>
          <w:vertAlign w:val="superscript"/>
          <w:rtl/>
        </w:rPr>
        <w:t xml:space="preserve"> </w:t>
      </w:r>
    </w:p>
  </w:footnote>
  <w:footnote w:id="16">
    <w:p w:rsidR="00286D80" w:rsidRPr="00233C7B" w:rsidRDefault="00286D80" w:rsidP="007B6B01">
      <w:pPr>
        <w:pStyle w:val="FootnoteText"/>
        <w:rPr>
          <w:rFonts w:ascii="Simplified Arabic" w:hAnsi="Simplified Arabic" w:cs="Simplified Arabic"/>
          <w:sz w:val="14"/>
          <w:szCs w:val="18"/>
          <w:rtl/>
        </w:rPr>
      </w:pPr>
      <w:r w:rsidRPr="00233C7B">
        <w:rPr>
          <w:rFonts w:ascii="Simplified Arabic" w:hAnsi="Simplified Arabic" w:cs="Simplified Arabic"/>
          <w:sz w:val="14"/>
          <w:szCs w:val="18"/>
        </w:rPr>
        <w:footnoteRef/>
      </w:r>
      <w:r w:rsidRPr="00233C7B">
        <w:rPr>
          <w:rFonts w:ascii="Simplified Arabic" w:hAnsi="Simplified Arabic" w:cs="Simplified Arabic"/>
          <w:sz w:val="14"/>
          <w:szCs w:val="18"/>
          <w:rtl/>
        </w:rPr>
        <w:t xml:space="preserve"> </w:t>
      </w:r>
      <w:r w:rsidRPr="00233C7B">
        <w:rPr>
          <w:rFonts w:ascii="Simplified Arabic" w:hAnsi="Simplified Arabic" w:cs="Simplified Arabic" w:hint="cs"/>
          <w:sz w:val="14"/>
          <w:szCs w:val="18"/>
          <w:rtl/>
        </w:rPr>
        <w:t>الجهاز المركزي لل</w:t>
      </w:r>
      <w:r>
        <w:rPr>
          <w:rFonts w:ascii="Simplified Arabic" w:hAnsi="Simplified Arabic" w:cs="Simplified Arabic" w:hint="cs"/>
          <w:sz w:val="14"/>
          <w:szCs w:val="18"/>
          <w:rtl/>
        </w:rPr>
        <w:t>إحصاء الفلسطيني، 2020</w:t>
      </w:r>
      <w:r w:rsidRPr="00233C7B">
        <w:rPr>
          <w:rFonts w:ascii="Simplified Arabic" w:hAnsi="Simplified Arabic" w:cs="Simplified Arabic" w:hint="cs"/>
          <w:sz w:val="14"/>
          <w:szCs w:val="18"/>
          <w:rtl/>
        </w:rPr>
        <w:t xml:space="preserve">.  قاعدة بيانات </w:t>
      </w:r>
      <w:r>
        <w:rPr>
          <w:rFonts w:ascii="Simplified Arabic" w:hAnsi="Simplified Arabic" w:cs="Simplified Arabic" w:hint="cs"/>
          <w:sz w:val="14"/>
          <w:szCs w:val="18"/>
          <w:rtl/>
        </w:rPr>
        <w:t>التعداد العام للسكان والمساكن والمنشآت، 2017.  رام الله، فلسطين</w:t>
      </w:r>
    </w:p>
  </w:footnote>
  <w:footnote w:id="17">
    <w:p w:rsidR="00286D80" w:rsidRPr="00933FE2" w:rsidRDefault="00286D80" w:rsidP="00DD155F">
      <w:pPr>
        <w:pStyle w:val="FootnoteText"/>
        <w:bidi w:val="0"/>
        <w:jc w:val="both"/>
        <w:rPr>
          <w:rFonts w:cs="Times New Roman"/>
        </w:rPr>
      </w:pPr>
      <w:r w:rsidRPr="00257598">
        <w:rPr>
          <w:rFonts w:asciiTheme="majorBidi" w:hAnsiTheme="majorBidi" w:cstheme="majorBidi"/>
          <w:vertAlign w:val="superscript"/>
        </w:rPr>
        <w:footnoteRef/>
      </w:r>
      <w:r w:rsidRPr="00257598">
        <w:rPr>
          <w:rFonts w:asciiTheme="majorBidi" w:hAnsiTheme="majorBidi" w:cstheme="majorBidi"/>
        </w:rPr>
        <w:t xml:space="preserve"> </w:t>
      </w:r>
      <w:r w:rsidRPr="00257598">
        <w:rPr>
          <w:rFonts w:asciiTheme="majorBidi" w:hAnsiTheme="majorBidi" w:cstheme="majorBidi"/>
          <w:rtl/>
        </w:rPr>
        <w:t xml:space="preserve"> </w:t>
      </w:r>
      <w:r w:rsidRPr="000F586E">
        <w:rPr>
          <w:rFonts w:cs="Times New Roman"/>
          <w:sz w:val="18"/>
          <w:szCs w:val="18"/>
        </w:rPr>
        <w:t>www2.ohchr.org/english/issues/women/docs/A-HRC-20-5_ar.doc</w:t>
      </w:r>
      <w:r w:rsidRPr="000F586E">
        <w:rPr>
          <w:rFonts w:cs="Times New Roman"/>
          <w:sz w:val="18"/>
          <w:szCs w:val="18"/>
          <w:rtl/>
        </w:rPr>
        <w:t xml:space="preserve">‏ </w:t>
      </w:r>
      <w:r>
        <w:rPr>
          <w:rFonts w:cs="Times New Roman" w:hint="cs"/>
          <w:sz w:val="18"/>
          <w:szCs w:val="18"/>
          <w:rtl/>
        </w:rPr>
        <w:t xml:space="preserve">) </w:t>
      </w:r>
      <w:r>
        <w:rPr>
          <w:rFonts w:cs="Times New Roman"/>
          <w:sz w:val="18"/>
          <w:szCs w:val="18"/>
        </w:rPr>
        <w:t>pages 7-8</w:t>
      </w:r>
      <w:r>
        <w:rPr>
          <w:rFonts w:cs="Times New Roman" w:hint="cs"/>
          <w:sz w:val="18"/>
          <w:szCs w:val="18"/>
          <w:rtl/>
        </w:rPr>
        <w:t>(</w:t>
      </w:r>
    </w:p>
  </w:footnote>
  <w:footnote w:id="18">
    <w:p w:rsidR="00286D80" w:rsidRPr="00222B95" w:rsidRDefault="00286D80" w:rsidP="00B7114A">
      <w:pPr>
        <w:pStyle w:val="FootnoteText"/>
        <w:rPr>
          <w:rFonts w:ascii="Simplified Arabic" w:hAnsi="Simplified Arabic" w:cs="Simplified Arabic"/>
          <w:sz w:val="18"/>
          <w:szCs w:val="18"/>
          <w:rtl/>
          <w:lang w:bidi="ar-JO"/>
        </w:rPr>
      </w:pPr>
      <w:r>
        <w:rPr>
          <w:rFonts w:ascii="Simplified Arabic" w:hAnsi="Simplified Arabic" w:cs="Simplified Arabic"/>
          <w:sz w:val="18"/>
          <w:szCs w:val="18"/>
        </w:rPr>
        <w:t xml:space="preserve"> </w:t>
      </w:r>
      <w:r w:rsidRPr="00222B95">
        <w:rPr>
          <w:rStyle w:val="FootnoteReference"/>
          <w:rFonts w:ascii="Simplified Arabic" w:hAnsi="Simplified Arabic"/>
          <w:sz w:val="18"/>
          <w:szCs w:val="18"/>
        </w:rPr>
        <w:footnoteRef/>
      </w:r>
      <w:r w:rsidRPr="00222B95">
        <w:rPr>
          <w:rFonts w:ascii="Simplified Arabic" w:hAnsi="Simplified Arabic" w:cs="Simplified Arabic"/>
          <w:sz w:val="18"/>
          <w:szCs w:val="18"/>
        </w:rPr>
        <w:t xml:space="preserve"> </w:t>
      </w:r>
      <w:r w:rsidRPr="00222B95">
        <w:rPr>
          <w:rFonts w:ascii="Simplified Arabic" w:hAnsi="Simplified Arabic" w:cs="Simplified Arabic"/>
          <w:sz w:val="18"/>
          <w:szCs w:val="18"/>
          <w:rtl/>
          <w:lang w:bidi="ar-JO"/>
        </w:rPr>
        <w:t>اجندة التنمية المستدامة 2030، الهدف الثامن، المقصد الخامس</w:t>
      </w:r>
    </w:p>
  </w:footnote>
  <w:footnote w:id="19">
    <w:p w:rsidR="00286D80" w:rsidRPr="00222B95" w:rsidRDefault="00286D80" w:rsidP="00B7114A">
      <w:pPr>
        <w:pStyle w:val="FootnoteText"/>
        <w:rPr>
          <w:rFonts w:ascii="Simplified Arabic" w:hAnsi="Simplified Arabic" w:cs="Simplified Arabic"/>
          <w:sz w:val="18"/>
          <w:szCs w:val="18"/>
          <w:rtl/>
          <w:lang w:bidi="ar-JO"/>
        </w:rPr>
      </w:pPr>
      <w:r>
        <w:rPr>
          <w:rFonts w:ascii="Simplified Arabic" w:hAnsi="Simplified Arabic" w:cs="Simplified Arabic"/>
          <w:sz w:val="18"/>
          <w:szCs w:val="18"/>
          <w:lang w:bidi="ar-JO"/>
        </w:rPr>
        <w:t xml:space="preserve"> </w:t>
      </w:r>
      <w:r w:rsidRPr="00222B95">
        <w:rPr>
          <w:rStyle w:val="FootnoteReference"/>
          <w:rFonts w:ascii="Simplified Arabic" w:hAnsi="Simplified Arabic"/>
          <w:sz w:val="18"/>
          <w:szCs w:val="18"/>
        </w:rPr>
        <w:footnoteRef/>
      </w:r>
      <w:r w:rsidRPr="00222B95">
        <w:rPr>
          <w:rFonts w:ascii="Simplified Arabic" w:hAnsi="Simplified Arabic" w:cs="Simplified Arabic"/>
          <w:sz w:val="18"/>
          <w:szCs w:val="18"/>
        </w:rPr>
        <w:t xml:space="preserve"> </w:t>
      </w:r>
      <w:r w:rsidRPr="00222B95">
        <w:rPr>
          <w:rFonts w:ascii="Simplified Arabic" w:hAnsi="Simplified Arabic" w:cs="Simplified Arabic"/>
          <w:sz w:val="18"/>
          <w:szCs w:val="18"/>
          <w:rtl/>
          <w:lang w:bidi="ar-JO"/>
        </w:rPr>
        <w:t>العهد الدولي الخاص بالحقوق الاقتصادية والاجتماعية والثقافية</w:t>
      </w:r>
    </w:p>
  </w:footnote>
  <w:footnote w:id="20">
    <w:p w:rsidR="00286D80" w:rsidRPr="00222B95" w:rsidRDefault="00286D80" w:rsidP="00B7114A">
      <w:pPr>
        <w:pStyle w:val="FootnoteText"/>
        <w:rPr>
          <w:rFonts w:ascii="Simplified Arabic" w:hAnsi="Simplified Arabic" w:cs="Simplified Arabic"/>
          <w:sz w:val="18"/>
          <w:szCs w:val="18"/>
          <w:rtl/>
          <w:lang w:bidi="ar-JO"/>
        </w:rPr>
      </w:pPr>
      <w:r w:rsidRPr="00222B95">
        <w:rPr>
          <w:rStyle w:val="FootnoteReference"/>
          <w:rFonts w:ascii="Simplified Arabic" w:hAnsi="Simplified Arabic"/>
          <w:sz w:val="18"/>
          <w:szCs w:val="18"/>
        </w:rPr>
        <w:footnoteRef/>
      </w:r>
      <w:r w:rsidRPr="00222B95">
        <w:rPr>
          <w:rFonts w:ascii="Simplified Arabic" w:hAnsi="Simplified Arabic" w:cs="Simplified Arabic"/>
          <w:sz w:val="18"/>
          <w:szCs w:val="18"/>
        </w:rPr>
        <w:t xml:space="preserve"> </w:t>
      </w:r>
      <w:r>
        <w:rPr>
          <w:rFonts w:ascii="Simplified Arabic" w:hAnsi="Simplified Arabic" w:cs="Simplified Arabic" w:hint="cs"/>
          <w:sz w:val="18"/>
          <w:szCs w:val="18"/>
          <w:rtl/>
        </w:rPr>
        <w:t xml:space="preserve"> </w:t>
      </w:r>
      <w:r w:rsidRPr="00222B95">
        <w:rPr>
          <w:rFonts w:ascii="Simplified Arabic" w:hAnsi="Simplified Arabic" w:cs="Simplified Arabic"/>
          <w:sz w:val="18"/>
          <w:szCs w:val="18"/>
          <w:rtl/>
          <w:lang w:bidi="ar-JO"/>
        </w:rPr>
        <w:t>اجندة التنمية المستدامة 2030، الهدف الخامس، المقصد الرابع</w:t>
      </w:r>
    </w:p>
  </w:footnote>
  <w:footnote w:id="21">
    <w:p w:rsidR="00286D80" w:rsidRPr="00222B95" w:rsidRDefault="00286D80" w:rsidP="00B7114A">
      <w:pPr>
        <w:pStyle w:val="FootnoteText"/>
        <w:rPr>
          <w:rFonts w:ascii="Simplified Arabic" w:hAnsi="Simplified Arabic" w:cs="Simplified Arabic"/>
          <w:sz w:val="18"/>
          <w:szCs w:val="18"/>
          <w:rtl/>
        </w:rPr>
      </w:pPr>
      <w:r>
        <w:rPr>
          <w:rFonts w:ascii="Simplified Arabic" w:hAnsi="Simplified Arabic" w:cs="Simplified Arabic"/>
          <w:sz w:val="18"/>
          <w:szCs w:val="18"/>
        </w:rPr>
        <w:t xml:space="preserve"> </w:t>
      </w:r>
      <w:r w:rsidRPr="00222B95">
        <w:rPr>
          <w:rStyle w:val="FootnoteReference"/>
          <w:rFonts w:ascii="Simplified Arabic" w:hAnsi="Simplified Arabic"/>
          <w:sz w:val="18"/>
          <w:szCs w:val="18"/>
        </w:rPr>
        <w:footnoteRef/>
      </w:r>
      <w:r w:rsidRPr="00222B95">
        <w:rPr>
          <w:rFonts w:ascii="Simplified Arabic" w:hAnsi="Simplified Arabic" w:cs="Simplified Arabic"/>
          <w:sz w:val="18"/>
          <w:szCs w:val="18"/>
        </w:rPr>
        <w:t xml:space="preserve"> </w:t>
      </w:r>
      <w:r w:rsidRPr="00222B95">
        <w:rPr>
          <w:rFonts w:ascii="Simplified Arabic" w:hAnsi="Simplified Arabic" w:cs="Simplified Arabic"/>
          <w:sz w:val="18"/>
          <w:szCs w:val="18"/>
          <w:rtl/>
          <w:lang w:bidi="ar-JO"/>
        </w:rPr>
        <w:t>اتفاقية سيداو (1979)، المادة 11</w:t>
      </w:r>
    </w:p>
  </w:footnote>
  <w:footnote w:id="22">
    <w:p w:rsidR="00286D80" w:rsidRPr="000C15A1" w:rsidRDefault="00286D80" w:rsidP="00B7114A">
      <w:pPr>
        <w:pStyle w:val="FootnoteText"/>
        <w:rPr>
          <w:rFonts w:ascii="Simplified Arabic" w:hAnsi="Simplified Arabic" w:cs="Simplified Arabic"/>
          <w:sz w:val="18"/>
          <w:szCs w:val="18"/>
          <w:rtl/>
        </w:rPr>
      </w:pPr>
      <w:r>
        <w:rPr>
          <w:rFonts w:ascii="Simplified Arabic" w:hAnsi="Simplified Arabic" w:cs="Simplified Arabic"/>
          <w:sz w:val="18"/>
          <w:szCs w:val="18"/>
        </w:rPr>
        <w:t xml:space="preserve"> </w:t>
      </w:r>
      <w:r w:rsidRPr="000C15A1">
        <w:rPr>
          <w:rStyle w:val="FootnoteReference"/>
          <w:rFonts w:ascii="Simplified Arabic" w:hAnsi="Simplified Arabic"/>
          <w:sz w:val="18"/>
          <w:szCs w:val="18"/>
        </w:rPr>
        <w:footnoteRef/>
      </w:r>
      <w:r w:rsidRPr="000C15A1">
        <w:rPr>
          <w:rFonts w:ascii="Simplified Arabic" w:hAnsi="Simplified Arabic" w:cs="Simplified Arabic"/>
          <w:sz w:val="18"/>
          <w:szCs w:val="18"/>
        </w:rPr>
        <w:t xml:space="preserve"> </w:t>
      </w:r>
      <w:r w:rsidRPr="000C15A1">
        <w:rPr>
          <w:rFonts w:ascii="Simplified Arabic" w:hAnsi="Simplified Arabic" w:cs="Simplified Arabic"/>
          <w:color w:val="000000" w:themeColor="text1"/>
          <w:sz w:val="18"/>
          <w:szCs w:val="18"/>
          <w:shd w:val="clear" w:color="auto" w:fill="FFFFFF"/>
          <w:rtl/>
        </w:rPr>
        <w:t>الاستخدام والآفاق الاجتماعية في العالم: لمحة عامة عن اتجاهات المرأة لعام 2018</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تقرير منظمة العمل الدولية</w:t>
      </w:r>
      <w:r>
        <w:rPr>
          <w:rFonts w:ascii="Simplified Arabic" w:hAnsi="Simplified Arabic" w:cs="Simplified Arabic" w:hint="cs"/>
          <w:sz w:val="18"/>
          <w:szCs w:val="18"/>
          <w:rtl/>
        </w:rPr>
        <w:t>.</w:t>
      </w:r>
    </w:p>
  </w:footnote>
  <w:footnote w:id="23">
    <w:p w:rsidR="00286D80" w:rsidRPr="00F74C8C" w:rsidRDefault="00286D80" w:rsidP="00175313">
      <w:pPr>
        <w:pStyle w:val="FootnoteText"/>
        <w:rPr>
          <w:rFonts w:ascii="Simplified Arabic" w:hAnsi="Simplified Arabic" w:cs="Simplified Arabic"/>
          <w:color w:val="000000" w:themeColor="text1"/>
          <w:sz w:val="18"/>
          <w:szCs w:val="18"/>
        </w:rPr>
      </w:pPr>
      <w:r w:rsidRPr="00EF37BC">
        <w:rPr>
          <w:rStyle w:val="FootnoteReference"/>
          <w:rFonts w:ascii="Simplified Arabic" w:hAnsi="Simplified Arabic"/>
          <w:sz w:val="18"/>
          <w:szCs w:val="18"/>
        </w:rPr>
        <w:footnoteRef/>
      </w:r>
      <w:r>
        <w:rPr>
          <w:rFonts w:ascii="Simplified Arabic" w:hAnsi="Simplified Arabic" w:cs="Simplified Arabic" w:hint="cs"/>
          <w:sz w:val="18"/>
          <w:szCs w:val="18"/>
          <w:rtl/>
          <w:lang w:bidi="ar-JO"/>
        </w:rPr>
        <w:t xml:space="preserve"> ا</w:t>
      </w:r>
      <w:r w:rsidRPr="00EF37BC">
        <w:rPr>
          <w:rFonts w:ascii="Simplified Arabic" w:hAnsi="Simplified Arabic" w:cs="Simplified Arabic"/>
          <w:sz w:val="18"/>
          <w:szCs w:val="18"/>
          <w:rtl/>
          <w:lang w:bidi="ar-JO"/>
        </w:rPr>
        <w:t xml:space="preserve">لخزاعلة، صهيب (2019): أثار العمل على الفرد والمجتمع، </w:t>
      </w:r>
      <w:r w:rsidRPr="00F74C8C">
        <w:rPr>
          <w:rFonts w:ascii="Simplified Arabic" w:hAnsi="Simplified Arabic" w:cs="Simplified Arabic"/>
          <w:color w:val="000000" w:themeColor="text1"/>
          <w:sz w:val="18"/>
          <w:szCs w:val="18"/>
          <w:rtl/>
          <w:lang w:bidi="ar-JO"/>
        </w:rPr>
        <w:t>منشور على</w:t>
      </w:r>
      <w:r w:rsidRPr="00F74C8C">
        <w:rPr>
          <w:rFonts w:ascii="Simplified Arabic" w:hAnsi="Simplified Arabic" w:cs="Simplified Arabic" w:hint="cs"/>
          <w:color w:val="000000" w:themeColor="text1"/>
          <w:sz w:val="18"/>
          <w:szCs w:val="18"/>
          <w:rtl/>
          <w:lang w:bidi="ar-JO"/>
        </w:rPr>
        <w:t xml:space="preserve"> </w:t>
      </w:r>
      <w:hyperlink r:id="rId1" w:history="1">
        <w:r w:rsidRPr="0003246A">
          <w:rPr>
            <w:rStyle w:val="Hyperlink"/>
            <w:rFonts w:ascii="Simplified Arabic" w:eastAsia="Calibri" w:hAnsi="Simplified Arabic" w:cs="Simplified Arabic"/>
            <w:color w:val="000000" w:themeColor="text1"/>
            <w:sz w:val="18"/>
            <w:szCs w:val="18"/>
            <w:u w:val="none"/>
          </w:rPr>
          <w:t>https://mawdoo3.com</w:t>
        </w:r>
      </w:hyperlink>
    </w:p>
    <w:p w:rsidR="00286D80" w:rsidRPr="00175313" w:rsidRDefault="00286D80" w:rsidP="00175313">
      <w:pPr>
        <w:pStyle w:val="FootnoteText"/>
        <w:bidi w:val="0"/>
        <w:jc w:val="right"/>
        <w:rPr>
          <w:rFonts w:ascii="Simplified Arabic" w:hAnsi="Simplified Arabic" w:cs="Simplified Arabic"/>
          <w:sz w:val="18"/>
          <w:szCs w:val="18"/>
        </w:rPr>
      </w:pPr>
    </w:p>
  </w:footnote>
  <w:footnote w:id="24">
    <w:p w:rsidR="00286D80" w:rsidRPr="000C15A1" w:rsidRDefault="00286D80" w:rsidP="002D6C61">
      <w:pPr>
        <w:pStyle w:val="FootnoteText"/>
        <w:jc w:val="both"/>
        <w:rPr>
          <w:rFonts w:ascii="Simplified Arabic" w:hAnsi="Simplified Arabic" w:cs="Simplified Arabic"/>
          <w:sz w:val="18"/>
          <w:szCs w:val="18"/>
          <w:rtl/>
          <w:lang w:bidi="ar-JO"/>
        </w:rPr>
      </w:pPr>
      <w:r>
        <w:rPr>
          <w:rFonts w:ascii="Simplified Arabic" w:hAnsi="Simplified Arabic" w:cs="Simplified Arabic"/>
          <w:sz w:val="18"/>
          <w:szCs w:val="18"/>
        </w:rPr>
        <w:t xml:space="preserve"> </w:t>
      </w:r>
      <w:r w:rsidRPr="000C15A1">
        <w:rPr>
          <w:rStyle w:val="FootnoteReference"/>
          <w:rFonts w:ascii="Simplified Arabic" w:hAnsi="Simplified Arabic"/>
          <w:sz w:val="18"/>
          <w:szCs w:val="18"/>
        </w:rPr>
        <w:footnoteRef/>
      </w:r>
      <w:r w:rsidRPr="000C15A1">
        <w:rPr>
          <w:rFonts w:ascii="Simplified Arabic" w:hAnsi="Simplified Arabic" w:cs="Simplified Arabic"/>
          <w:sz w:val="18"/>
          <w:szCs w:val="18"/>
        </w:rPr>
        <w:t xml:space="preserve"> </w:t>
      </w:r>
      <w:r w:rsidRPr="000C15A1">
        <w:rPr>
          <w:rFonts w:ascii="Simplified Arabic" w:hAnsi="Simplified Arabic" w:cs="Simplified Arabic"/>
          <w:sz w:val="18"/>
          <w:szCs w:val="18"/>
          <w:rtl/>
          <w:lang w:bidi="ar-JO"/>
        </w:rPr>
        <w:t>العساف، غازي (2016): اسباب تدني مشاركة المرأة في سوق العمل ومدى ادماج مفهوم النوع الاجتماعي، المركز الوطني لتنمية الموارد البشرية، بدعم من صندوق التشغيل والتدريب</w:t>
      </w:r>
    </w:p>
  </w:footnote>
  <w:footnote w:id="25">
    <w:p w:rsidR="00286D80" w:rsidRPr="00F36012" w:rsidRDefault="00286D80" w:rsidP="000E5B9D">
      <w:pPr>
        <w:pStyle w:val="FootnoteText"/>
        <w:rPr>
          <w:rFonts w:ascii="Simplified Arabic" w:hAnsi="Simplified Arabic" w:cs="Simplified Arabic"/>
          <w:sz w:val="18"/>
          <w:szCs w:val="18"/>
          <w:rtl/>
          <w:lang w:bidi="ar-JO"/>
        </w:rPr>
      </w:pPr>
      <w:r w:rsidRPr="00F36012">
        <w:rPr>
          <w:rStyle w:val="FootnoteReference"/>
          <w:rFonts w:ascii="Simplified Arabic" w:hAnsi="Simplified Arabic"/>
          <w:sz w:val="18"/>
          <w:szCs w:val="18"/>
        </w:rPr>
        <w:footnoteRef/>
      </w:r>
      <w:r w:rsidRPr="00F36012">
        <w:rPr>
          <w:rFonts w:ascii="Simplified Arabic" w:hAnsi="Simplified Arabic" w:cs="Simplified Arabic"/>
          <w:sz w:val="18"/>
          <w:szCs w:val="18"/>
        </w:rPr>
        <w:t xml:space="preserve"> </w:t>
      </w:r>
      <w:r w:rsidRPr="00F36012">
        <w:rPr>
          <w:rFonts w:ascii="Simplified Arabic" w:hAnsi="Simplified Arabic" w:cs="Simplified Arabic"/>
          <w:sz w:val="18"/>
          <w:szCs w:val="18"/>
          <w:rtl/>
          <w:lang w:bidi="ar-JO"/>
        </w:rPr>
        <w:t xml:space="preserve"> دراسة متعمقة بشان جميع أشكال العنف ضد المرأة ، تقرير الأمين العام للأمم المتحدة 2006</w:t>
      </w:r>
    </w:p>
  </w:footnote>
  <w:footnote w:id="26">
    <w:p w:rsidR="00286D80" w:rsidRPr="00F36012" w:rsidRDefault="00286D80" w:rsidP="000E5B9D">
      <w:pPr>
        <w:pStyle w:val="FootnoteText"/>
        <w:rPr>
          <w:rFonts w:ascii="Simplified Arabic" w:hAnsi="Simplified Arabic" w:cs="Simplified Arabic"/>
          <w:sz w:val="18"/>
          <w:szCs w:val="18"/>
          <w:rtl/>
        </w:rPr>
      </w:pPr>
      <w:r w:rsidRPr="00F36012">
        <w:rPr>
          <w:rStyle w:val="FootnoteReference"/>
          <w:rFonts w:ascii="Simplified Arabic" w:hAnsi="Simplified Arabic"/>
          <w:sz w:val="18"/>
          <w:szCs w:val="18"/>
        </w:rPr>
        <w:footnoteRef/>
      </w:r>
      <w:r w:rsidRPr="00F36012">
        <w:rPr>
          <w:rFonts w:ascii="Simplified Arabic" w:hAnsi="Simplified Arabic" w:cs="Simplified Arabic"/>
          <w:sz w:val="18"/>
          <w:szCs w:val="18"/>
        </w:rPr>
        <w:t xml:space="preserve"> </w:t>
      </w:r>
      <w:r>
        <w:rPr>
          <w:rFonts w:ascii="Simplified Arabic" w:hAnsi="Simplified Arabic" w:cs="Simplified Arabic" w:hint="cs"/>
          <w:sz w:val="18"/>
          <w:szCs w:val="18"/>
          <w:rtl/>
          <w:lang w:bidi="ar-JO"/>
        </w:rPr>
        <w:t xml:space="preserve"> </w:t>
      </w:r>
      <w:r w:rsidRPr="00F36012">
        <w:rPr>
          <w:rFonts w:ascii="Simplified Arabic" w:hAnsi="Simplified Arabic" w:cs="Simplified Arabic"/>
          <w:sz w:val="18"/>
          <w:szCs w:val="18"/>
          <w:rtl/>
        </w:rPr>
        <w:t xml:space="preserve">هيفاء أبو غزالة، </w:t>
      </w:r>
      <w:r w:rsidRPr="00C2596A">
        <w:rPr>
          <w:rFonts w:ascii="Simplified Arabic" w:hAnsi="Simplified Arabic" w:cs="Simplified Arabic"/>
          <w:sz w:val="18"/>
          <w:szCs w:val="18"/>
          <w:rtl/>
        </w:rPr>
        <w:t>العنف ضد المرأة</w:t>
      </w:r>
      <w:r w:rsidRPr="00F36012">
        <w:rPr>
          <w:rFonts w:ascii="Simplified Arabic" w:hAnsi="Simplified Arabic" w:cs="Simplified Arabic"/>
          <w:sz w:val="18"/>
          <w:szCs w:val="18"/>
          <w:rtl/>
        </w:rPr>
        <w:t xml:space="preserve"> (مصر، الأردن، سوريا، لبنان، فلسطين)</w:t>
      </w:r>
    </w:p>
  </w:footnote>
  <w:footnote w:id="27">
    <w:p w:rsidR="00286D80" w:rsidRPr="00F36012" w:rsidRDefault="00286D80" w:rsidP="00C91EBF">
      <w:pPr>
        <w:pStyle w:val="FootnoteText"/>
        <w:rPr>
          <w:rFonts w:ascii="Simplified Arabic" w:hAnsi="Simplified Arabic" w:cs="Simplified Arabic"/>
          <w:sz w:val="18"/>
          <w:szCs w:val="18"/>
          <w:rtl/>
          <w:lang w:bidi="ar-JO"/>
        </w:rPr>
      </w:pPr>
      <w:r w:rsidRPr="00F36012">
        <w:rPr>
          <w:rStyle w:val="FootnoteReference"/>
          <w:rFonts w:ascii="Simplified Arabic" w:hAnsi="Simplified Arabic"/>
          <w:sz w:val="18"/>
          <w:szCs w:val="18"/>
        </w:rPr>
        <w:footnoteRef/>
      </w:r>
      <w:r w:rsidRPr="00F36012">
        <w:rPr>
          <w:rFonts w:ascii="Simplified Arabic" w:hAnsi="Simplified Arabic" w:cs="Simplified Arabic"/>
          <w:sz w:val="18"/>
          <w:szCs w:val="18"/>
        </w:rPr>
        <w:t xml:space="preserve"> </w:t>
      </w:r>
      <w:r>
        <w:rPr>
          <w:rFonts w:ascii="Simplified Arabic" w:hAnsi="Simplified Arabic" w:cs="Simplified Arabic" w:hint="cs"/>
          <w:sz w:val="18"/>
          <w:szCs w:val="18"/>
          <w:rtl/>
          <w:lang w:bidi="ar-JO"/>
        </w:rPr>
        <w:t xml:space="preserve"> </w:t>
      </w:r>
      <w:r w:rsidRPr="00F36012">
        <w:rPr>
          <w:rFonts w:ascii="Simplified Arabic" w:hAnsi="Simplified Arabic" w:cs="Simplified Arabic"/>
          <w:sz w:val="18"/>
          <w:szCs w:val="18"/>
          <w:rtl/>
          <w:lang w:bidi="ar-JO"/>
        </w:rPr>
        <w:t>المصدر السابق</w:t>
      </w:r>
    </w:p>
  </w:footnote>
  <w:footnote w:id="28">
    <w:p w:rsidR="00286D80" w:rsidRPr="009A0682" w:rsidRDefault="00286D80" w:rsidP="00A0738D">
      <w:pPr>
        <w:bidi/>
        <w:spacing w:after="0" w:line="240" w:lineRule="auto"/>
        <w:jc w:val="lowKashida"/>
        <w:rPr>
          <w:rFonts w:ascii="Simplified Arabic" w:hAnsi="Simplified Arabic" w:cs="Simplified Arabic"/>
          <w:sz w:val="18"/>
          <w:szCs w:val="18"/>
          <w:rtl/>
          <w:lang w:bidi="ar-JO"/>
        </w:rPr>
      </w:pPr>
      <w:r w:rsidRPr="009A0682">
        <w:rPr>
          <w:rStyle w:val="FootnoteReference"/>
          <w:rFonts w:ascii="Simplified Arabic" w:hAnsi="Simplified Arabic"/>
          <w:sz w:val="18"/>
          <w:szCs w:val="18"/>
        </w:rPr>
        <w:footnoteRef/>
      </w:r>
      <w:r w:rsidRPr="009A0682">
        <w:rPr>
          <w:rFonts w:ascii="Simplified Arabic" w:hAnsi="Simplified Arabic" w:cs="Simplified Arabic"/>
          <w:sz w:val="18"/>
          <w:szCs w:val="18"/>
        </w:rPr>
        <w:t xml:space="preserve"> </w:t>
      </w:r>
      <w:r w:rsidRPr="009A0682">
        <w:rPr>
          <w:rFonts w:ascii="Simplified Arabic" w:hAnsi="Simplified Arabic" w:cs="Simplified Arabic"/>
          <w:sz w:val="18"/>
          <w:szCs w:val="18"/>
          <w:rtl/>
        </w:rPr>
        <w:t xml:space="preserve">هيفاء أبو غزالة، </w:t>
      </w:r>
      <w:r w:rsidRPr="009A0682">
        <w:rPr>
          <w:rFonts w:ascii="Simplified Arabic" w:hAnsi="Simplified Arabic" w:cs="Simplified Arabic"/>
          <w:sz w:val="18"/>
          <w:szCs w:val="18"/>
          <w:rtl/>
          <w:lang w:bidi="ar-JO"/>
        </w:rPr>
        <w:t>"</w:t>
      </w:r>
      <w:r w:rsidRPr="009A0682">
        <w:rPr>
          <w:rFonts w:ascii="Simplified Arabic" w:hAnsi="Simplified Arabic" w:cs="Simplified Arabic"/>
          <w:sz w:val="18"/>
          <w:szCs w:val="18"/>
          <w:rtl/>
        </w:rPr>
        <w:t>العنف ضد المرأة</w:t>
      </w:r>
      <w:r w:rsidRPr="009A0682">
        <w:rPr>
          <w:rFonts w:ascii="Simplified Arabic" w:hAnsi="Simplified Arabic" w:cs="Simplified Arabic"/>
          <w:sz w:val="18"/>
          <w:szCs w:val="18"/>
          <w:rtl/>
          <w:lang w:bidi="ar-JO"/>
        </w:rPr>
        <w:t>"</w:t>
      </w:r>
      <w:r w:rsidRPr="009A0682">
        <w:rPr>
          <w:rFonts w:ascii="Simplified Arabic" w:hAnsi="Simplified Arabic" w:cs="Simplified Arabic"/>
          <w:sz w:val="18"/>
          <w:szCs w:val="18"/>
          <w:rtl/>
        </w:rPr>
        <w:t xml:space="preserve"> (مصر، الأردن، سوريا، لبنان، فلسطين</w:t>
      </w:r>
      <w:r w:rsidRPr="009A0682">
        <w:rPr>
          <w:rFonts w:ascii="Simplified Arabic" w:hAnsi="Simplified Arabic" w:cs="Simplified Arabic"/>
          <w:sz w:val="18"/>
          <w:szCs w:val="18"/>
          <w:rtl/>
          <w:lang w:bidi="ar-JO"/>
        </w:rPr>
        <w:t>)</w:t>
      </w:r>
    </w:p>
  </w:footnote>
  <w:footnote w:id="29">
    <w:p w:rsidR="00286D80" w:rsidRPr="009A0682" w:rsidRDefault="00286D80" w:rsidP="00C91EBF">
      <w:pPr>
        <w:pStyle w:val="FootnoteText"/>
        <w:jc w:val="both"/>
        <w:rPr>
          <w:rFonts w:ascii="Simplified Arabic" w:hAnsi="Simplified Arabic" w:cs="Simplified Arabic"/>
          <w:sz w:val="18"/>
          <w:szCs w:val="18"/>
          <w:rtl/>
        </w:rPr>
      </w:pPr>
      <w:r w:rsidRPr="009A0682">
        <w:rPr>
          <w:rStyle w:val="FootnoteReference"/>
          <w:rFonts w:ascii="Simplified Arabic" w:hAnsi="Simplified Arabic"/>
          <w:sz w:val="18"/>
          <w:szCs w:val="18"/>
        </w:rPr>
        <w:footnoteRef/>
      </w:r>
      <w:r w:rsidRPr="009A0682">
        <w:rPr>
          <w:rFonts w:ascii="Simplified Arabic" w:hAnsi="Simplified Arabic" w:cs="Simplified Arabic"/>
          <w:sz w:val="18"/>
          <w:szCs w:val="18"/>
        </w:rPr>
        <w:t xml:space="preserve"> </w:t>
      </w:r>
      <w:r>
        <w:rPr>
          <w:rFonts w:ascii="Simplified Arabic" w:hAnsi="Simplified Arabic" w:cs="Simplified Arabic" w:hint="cs"/>
          <w:sz w:val="18"/>
          <w:szCs w:val="18"/>
          <w:rtl/>
        </w:rPr>
        <w:t xml:space="preserve">  </w:t>
      </w:r>
      <w:r w:rsidRPr="009A0682">
        <w:rPr>
          <w:rFonts w:ascii="Simplified Arabic" w:hAnsi="Simplified Arabic" w:cs="Simplified Arabic"/>
          <w:sz w:val="18"/>
          <w:szCs w:val="18"/>
          <w:rtl/>
        </w:rPr>
        <w:t>الأمم المتحدة، دراسة متعمقة بشأن جميع أشكال العنف ضد المرأة (تقرير الأمين العام)، الدورة 61، بند 60 (أ) من جدول الأعمال، النهوض بالمرأة، فقرة 27، 2006.</w:t>
      </w:r>
    </w:p>
  </w:footnote>
  <w:footnote w:id="30">
    <w:p w:rsidR="00286D80" w:rsidRPr="00905F78" w:rsidRDefault="00286D80" w:rsidP="00C91EBF">
      <w:pPr>
        <w:pStyle w:val="FootnoteText"/>
        <w:rPr>
          <w:rFonts w:ascii="Simplified Arabic" w:hAnsi="Simplified Arabic" w:cs="Simplified Arabic"/>
          <w:sz w:val="18"/>
          <w:szCs w:val="18"/>
          <w:rtl/>
          <w:lang w:bidi="ar-JO"/>
        </w:rPr>
      </w:pPr>
      <w:r w:rsidRPr="00905F78">
        <w:rPr>
          <w:rStyle w:val="FootnoteReference"/>
          <w:rFonts w:ascii="Simplified Arabic" w:hAnsi="Simplified Arabic"/>
          <w:sz w:val="18"/>
          <w:szCs w:val="18"/>
        </w:rPr>
        <w:footnoteRef/>
      </w:r>
      <w:r w:rsidRPr="00905F78">
        <w:rPr>
          <w:rFonts w:ascii="Simplified Arabic" w:hAnsi="Simplified Arabic" w:cs="Simplified Arabic"/>
          <w:sz w:val="18"/>
          <w:szCs w:val="18"/>
        </w:rPr>
        <w:t xml:space="preserve"> </w:t>
      </w:r>
      <w:r w:rsidRPr="00905F78">
        <w:rPr>
          <w:rFonts w:ascii="Simplified Arabic" w:hAnsi="Simplified Arabic" w:cs="Simplified Arabic"/>
          <w:sz w:val="18"/>
          <w:szCs w:val="18"/>
          <w:rtl/>
          <w:lang w:bidi="ar-JO"/>
        </w:rPr>
        <w:t xml:space="preserve">  </w:t>
      </w:r>
      <w:r w:rsidRPr="00905F78">
        <w:rPr>
          <w:rFonts w:ascii="Simplified Arabic" w:hAnsi="Simplified Arabic" w:cs="Simplified Arabic"/>
          <w:sz w:val="18"/>
          <w:szCs w:val="18"/>
          <w:rtl/>
        </w:rPr>
        <w:t>ندى فضيلة مهري</w:t>
      </w:r>
      <w:r w:rsidRPr="00905F78">
        <w:rPr>
          <w:rFonts w:ascii="Simplified Arabic" w:hAnsi="Simplified Arabic" w:cs="Simplified Arabic"/>
          <w:sz w:val="18"/>
          <w:szCs w:val="18"/>
          <w:rtl/>
          <w:lang w:bidi="ar-JO"/>
        </w:rPr>
        <w:t xml:space="preserve">، </w:t>
      </w:r>
      <w:r w:rsidRPr="00905F78">
        <w:rPr>
          <w:rFonts w:ascii="Simplified Arabic" w:hAnsi="Simplified Arabic" w:cs="Simplified Arabic"/>
          <w:sz w:val="18"/>
          <w:szCs w:val="18"/>
          <w:rtl/>
        </w:rPr>
        <w:t>ورقة عمل</w:t>
      </w:r>
      <w:r w:rsidRPr="00905F78">
        <w:rPr>
          <w:rFonts w:ascii="Simplified Arabic" w:hAnsi="Simplified Arabic" w:cs="Simplified Arabic"/>
          <w:sz w:val="18"/>
          <w:szCs w:val="18"/>
          <w:rtl/>
          <w:lang w:bidi="ar-JO"/>
        </w:rPr>
        <w:t xml:space="preserve"> </w:t>
      </w:r>
      <w:r w:rsidRPr="00C2596A">
        <w:rPr>
          <w:rFonts w:ascii="Simplified Arabic" w:hAnsi="Simplified Arabic" w:cs="Simplified Arabic"/>
          <w:sz w:val="18"/>
          <w:szCs w:val="18"/>
          <w:rtl/>
          <w:lang w:bidi="ar-JO"/>
        </w:rPr>
        <w:t xml:space="preserve">" </w:t>
      </w:r>
      <w:r w:rsidRPr="00C2596A">
        <w:rPr>
          <w:rFonts w:ascii="Simplified Arabic" w:hAnsi="Simplified Arabic" w:cs="Simplified Arabic"/>
          <w:sz w:val="18"/>
          <w:szCs w:val="18"/>
          <w:rtl/>
        </w:rPr>
        <w:t>تجربة منظمة المرأة العربية في قضايا النوع الاجتماعي</w:t>
      </w:r>
      <w:r w:rsidRPr="00C2596A">
        <w:rPr>
          <w:rFonts w:ascii="Simplified Arabic" w:hAnsi="Simplified Arabic" w:cs="Simplified Arabic"/>
          <w:sz w:val="18"/>
          <w:szCs w:val="18"/>
          <w:rtl/>
          <w:lang w:bidi="ar-JO"/>
        </w:rPr>
        <w:t>"،</w:t>
      </w:r>
      <w:r w:rsidRPr="00C2596A">
        <w:rPr>
          <w:rFonts w:ascii="Simplified Arabic" w:hAnsi="Simplified Arabic" w:cs="Simplified Arabic"/>
          <w:sz w:val="18"/>
          <w:szCs w:val="18"/>
        </w:rPr>
        <w:t xml:space="preserve"> </w:t>
      </w:r>
      <w:r w:rsidRPr="00C2596A">
        <w:rPr>
          <w:rFonts w:ascii="Simplified Arabic" w:hAnsi="Simplified Arabic" w:cs="Simplified Arabic"/>
          <w:sz w:val="18"/>
          <w:szCs w:val="18"/>
          <w:rtl/>
        </w:rPr>
        <w:t>2007</w:t>
      </w:r>
      <w:r w:rsidRPr="00905F78">
        <w:rPr>
          <w:rFonts w:ascii="Simplified Arabic" w:hAnsi="Simplified Arabic" w:cs="Simplified Arabic"/>
          <w:sz w:val="18"/>
          <w:szCs w:val="18"/>
          <w:rtl/>
          <w:lang w:bidi="ar-JO"/>
        </w:rPr>
        <w:t xml:space="preserve"> </w:t>
      </w:r>
    </w:p>
  </w:footnote>
  <w:footnote w:id="31">
    <w:p w:rsidR="00286D80" w:rsidRPr="00905F78" w:rsidRDefault="00286D80" w:rsidP="00C91EBF">
      <w:pPr>
        <w:pStyle w:val="FootnoteText"/>
        <w:rPr>
          <w:rFonts w:ascii="Simplified Arabic" w:hAnsi="Simplified Arabic" w:cs="Simplified Arabic"/>
          <w:sz w:val="18"/>
          <w:szCs w:val="18"/>
          <w:rtl/>
          <w:lang w:bidi="ar-JO"/>
        </w:rPr>
      </w:pPr>
      <w:r w:rsidRPr="00905F78">
        <w:rPr>
          <w:rStyle w:val="FootnoteReference"/>
          <w:rFonts w:ascii="Simplified Arabic" w:hAnsi="Simplified Arabic"/>
          <w:sz w:val="18"/>
          <w:szCs w:val="18"/>
        </w:rPr>
        <w:footnoteRef/>
      </w:r>
      <w:r w:rsidRPr="00905F78">
        <w:rPr>
          <w:rFonts w:ascii="Simplified Arabic" w:hAnsi="Simplified Arabic" w:cs="Simplified Arabic"/>
          <w:sz w:val="18"/>
          <w:szCs w:val="18"/>
        </w:rPr>
        <w:t xml:space="preserve"> </w:t>
      </w:r>
      <w:r w:rsidRPr="00905F78">
        <w:rPr>
          <w:rFonts w:ascii="Simplified Arabic" w:hAnsi="Simplified Arabic" w:cs="Simplified Arabic"/>
          <w:sz w:val="18"/>
          <w:szCs w:val="18"/>
          <w:rtl/>
          <w:lang w:bidi="ar-JO"/>
        </w:rPr>
        <w:t xml:space="preserve"> اللجنة الاقتصادية والاجتماعية لغربي آسيا (الاسكوا) اتفاقية القضاء على جميع أشكال التمييز ضد المرأة ، تقارير الظل في البلدان العربية 2007</w:t>
      </w:r>
    </w:p>
  </w:footnote>
  <w:footnote w:id="32">
    <w:p w:rsidR="00286D80" w:rsidRPr="0098092E" w:rsidRDefault="00286D80" w:rsidP="00C91EBF">
      <w:pPr>
        <w:pStyle w:val="FootnoteText"/>
        <w:rPr>
          <w:rFonts w:ascii="Simplified Arabic" w:hAnsi="Simplified Arabic" w:cs="Simplified Arabic"/>
          <w:color w:val="000000" w:themeColor="text1"/>
          <w:sz w:val="18"/>
          <w:szCs w:val="18"/>
          <w:rtl/>
        </w:rPr>
      </w:pPr>
      <w:r w:rsidRPr="00905F78">
        <w:rPr>
          <w:rStyle w:val="FootnoteReference"/>
          <w:rFonts w:ascii="Simplified Arabic" w:hAnsi="Simplified Arabic"/>
          <w:sz w:val="18"/>
          <w:szCs w:val="18"/>
        </w:rPr>
        <w:footnoteRef/>
      </w:r>
      <w:r w:rsidRPr="00905F78">
        <w:rPr>
          <w:rFonts w:ascii="Simplified Arabic" w:hAnsi="Simplified Arabic" w:cs="Simplified Arabic"/>
          <w:sz w:val="18"/>
          <w:szCs w:val="18"/>
        </w:rPr>
        <w:t xml:space="preserve"> </w:t>
      </w:r>
      <w:r>
        <w:rPr>
          <w:rFonts w:ascii="Simplified Arabic" w:hAnsi="Simplified Arabic" w:cs="Simplified Arabic" w:hint="cs"/>
          <w:sz w:val="18"/>
          <w:szCs w:val="18"/>
          <w:rtl/>
          <w:lang w:bidi="ar-JO"/>
        </w:rPr>
        <w:t xml:space="preserve"> </w:t>
      </w:r>
      <w:r w:rsidRPr="00905F78">
        <w:rPr>
          <w:rFonts w:ascii="Simplified Arabic" w:hAnsi="Simplified Arabic" w:cs="Simplified Arabic"/>
          <w:sz w:val="18"/>
          <w:szCs w:val="18"/>
          <w:rtl/>
        </w:rPr>
        <w:t xml:space="preserve">د. </w:t>
      </w:r>
      <w:r w:rsidRPr="0098092E">
        <w:rPr>
          <w:rFonts w:ascii="Simplified Arabic" w:hAnsi="Simplified Arabic" w:cs="Simplified Arabic"/>
          <w:color w:val="000000" w:themeColor="text1"/>
          <w:sz w:val="18"/>
          <w:szCs w:val="18"/>
          <w:rtl/>
        </w:rPr>
        <w:t>جورج جبور</w:t>
      </w:r>
      <w:r w:rsidRPr="0098092E">
        <w:rPr>
          <w:rFonts w:ascii="Simplified Arabic" w:hAnsi="Simplified Arabic" w:cs="Simplified Arabic"/>
          <w:color w:val="000000" w:themeColor="text1"/>
          <w:sz w:val="18"/>
          <w:szCs w:val="18"/>
          <w:rtl/>
          <w:lang w:bidi="ar-JO"/>
        </w:rPr>
        <w:t xml:space="preserve">،" </w:t>
      </w:r>
      <w:r w:rsidRPr="0098092E">
        <w:rPr>
          <w:rFonts w:ascii="Simplified Arabic" w:hAnsi="Simplified Arabic" w:cs="Simplified Arabic"/>
          <w:color w:val="000000" w:themeColor="text1"/>
          <w:sz w:val="18"/>
          <w:szCs w:val="18"/>
          <w:rtl/>
        </w:rPr>
        <w:t>لمشاركة السياسية للمرأة من خلال المواثيق</w:t>
      </w:r>
      <w:r w:rsidRPr="0098092E">
        <w:rPr>
          <w:rFonts w:ascii="Simplified Arabic" w:hAnsi="Simplified Arabic" w:cs="Simplified Arabic"/>
          <w:color w:val="000000" w:themeColor="text1"/>
          <w:sz w:val="18"/>
          <w:szCs w:val="18"/>
        </w:rPr>
        <w:t xml:space="preserve"> </w:t>
      </w:r>
      <w:r w:rsidRPr="0098092E">
        <w:rPr>
          <w:rFonts w:ascii="Simplified Arabic" w:hAnsi="Simplified Arabic" w:cs="Simplified Arabic"/>
          <w:color w:val="000000" w:themeColor="text1"/>
          <w:sz w:val="18"/>
          <w:szCs w:val="18"/>
          <w:rtl/>
        </w:rPr>
        <w:t>العربية والإسلامية</w:t>
      </w:r>
      <w:r w:rsidRPr="0098092E">
        <w:rPr>
          <w:rFonts w:ascii="Simplified Arabic" w:hAnsi="Simplified Arabic" w:cs="Simplified Arabic"/>
          <w:color w:val="000000" w:themeColor="text1"/>
          <w:sz w:val="18"/>
          <w:szCs w:val="18"/>
        </w:rPr>
        <w:t xml:space="preserve"> </w:t>
      </w:r>
      <w:r w:rsidRPr="0098092E">
        <w:rPr>
          <w:rFonts w:ascii="Simplified Arabic" w:hAnsi="Simplified Arabic" w:cs="Simplified Arabic"/>
          <w:color w:val="000000" w:themeColor="text1"/>
          <w:sz w:val="18"/>
          <w:szCs w:val="18"/>
          <w:rtl/>
        </w:rPr>
        <w:t xml:space="preserve">2006 </w:t>
      </w:r>
      <w:r w:rsidRPr="0098092E">
        <w:rPr>
          <w:rFonts w:ascii="Simplified Arabic" w:hAnsi="Simplified Arabic" w:cs="Simplified Arabic"/>
          <w:color w:val="000000" w:themeColor="text1"/>
          <w:sz w:val="18"/>
          <w:szCs w:val="18"/>
          <w:rtl/>
          <w:lang w:bidi="ar-JO"/>
        </w:rPr>
        <w:t>"</w:t>
      </w:r>
    </w:p>
  </w:footnote>
  <w:footnote w:id="33">
    <w:p w:rsidR="00286D80" w:rsidRPr="0098092E" w:rsidRDefault="00286D80" w:rsidP="00C91EBF">
      <w:pPr>
        <w:pStyle w:val="FootnoteText"/>
        <w:rPr>
          <w:rFonts w:ascii="Simplified Arabic" w:hAnsi="Simplified Arabic" w:cs="Simplified Arabic"/>
          <w:color w:val="000000" w:themeColor="text1"/>
          <w:sz w:val="18"/>
          <w:szCs w:val="18"/>
          <w:rtl/>
        </w:rPr>
      </w:pPr>
      <w:r w:rsidRPr="0098092E">
        <w:rPr>
          <w:rStyle w:val="FootnoteReference"/>
          <w:rFonts w:ascii="Simplified Arabic" w:hAnsi="Simplified Arabic"/>
          <w:color w:val="000000" w:themeColor="text1"/>
          <w:sz w:val="18"/>
          <w:szCs w:val="18"/>
        </w:rPr>
        <w:footnoteRef/>
      </w:r>
      <w:r w:rsidRPr="0098092E">
        <w:rPr>
          <w:rFonts w:ascii="Simplified Arabic" w:hAnsi="Simplified Arabic" w:cs="Simplified Arabic"/>
          <w:color w:val="000000" w:themeColor="text1"/>
          <w:sz w:val="18"/>
          <w:szCs w:val="18"/>
          <w:rtl/>
          <w:lang w:bidi="ar-JO"/>
        </w:rPr>
        <w:t xml:space="preserve"> فاطمة الزهراء، "العنف ضد المرأة"، مركز مساواة المرأة، </w:t>
      </w:r>
      <w:r w:rsidRPr="0098092E">
        <w:rPr>
          <w:rFonts w:ascii="Simplified Arabic" w:hAnsi="Simplified Arabic" w:cs="Simplified Arabic"/>
          <w:color w:val="000000" w:themeColor="text1"/>
          <w:sz w:val="18"/>
          <w:szCs w:val="18"/>
          <w:lang w:bidi="ar-JO"/>
        </w:rPr>
        <w:t>www.c-we.org</w:t>
      </w:r>
    </w:p>
  </w:footnote>
  <w:footnote w:id="34">
    <w:p w:rsidR="00286D80" w:rsidRPr="0098092E" w:rsidRDefault="00286D80" w:rsidP="00C2596A">
      <w:pPr>
        <w:bidi/>
        <w:spacing w:after="0" w:line="240" w:lineRule="auto"/>
        <w:jc w:val="lowKashida"/>
        <w:rPr>
          <w:rFonts w:ascii="Simplified Arabic" w:hAnsi="Simplified Arabic" w:cs="Simplified Arabic"/>
          <w:color w:val="000000" w:themeColor="text1"/>
          <w:sz w:val="18"/>
          <w:szCs w:val="18"/>
          <w:lang w:val="en-US"/>
        </w:rPr>
      </w:pPr>
      <w:r w:rsidRPr="0098092E">
        <w:rPr>
          <w:rStyle w:val="FootnoteReference"/>
          <w:rFonts w:ascii="Simplified Arabic" w:hAnsi="Simplified Arabic"/>
          <w:color w:val="000000" w:themeColor="text1"/>
          <w:sz w:val="18"/>
          <w:szCs w:val="18"/>
        </w:rPr>
        <w:footnoteRef/>
      </w:r>
      <w:r w:rsidRPr="00C2596A">
        <w:rPr>
          <w:rFonts w:ascii="Simplified Arabic" w:hAnsi="Simplified Arabic" w:cs="Simplified Arabic"/>
          <w:color w:val="000000" w:themeColor="text1"/>
          <w:sz w:val="18"/>
          <w:szCs w:val="18"/>
          <w:rtl/>
        </w:rPr>
        <w:t xml:space="preserve"> الموقع الالكتروني: </w:t>
      </w:r>
      <w:hyperlink r:id="rId2" w:history="1">
        <w:r w:rsidRPr="00C2596A">
          <w:rPr>
            <w:rStyle w:val="Hyperlink"/>
            <w:rFonts w:ascii="Simplified Arabic" w:hAnsi="Simplified Arabic"/>
            <w:color w:val="000000" w:themeColor="text1"/>
            <w:sz w:val="18"/>
            <w:szCs w:val="18"/>
            <w:u w:val="none"/>
          </w:rPr>
          <w:t>http://www.rezgar.com/debat/show.art.asp</w:t>
        </w:r>
      </w:hyperlink>
    </w:p>
  </w:footnote>
  <w:footnote w:id="35">
    <w:p w:rsidR="00286D80" w:rsidRPr="0098092E" w:rsidRDefault="00286D80" w:rsidP="00C91EBF">
      <w:pPr>
        <w:pStyle w:val="FootnoteText"/>
        <w:rPr>
          <w:rFonts w:ascii="Simplified Arabic" w:hAnsi="Simplified Arabic" w:cs="Simplified Arabic"/>
          <w:color w:val="000000" w:themeColor="text1"/>
          <w:sz w:val="18"/>
          <w:szCs w:val="18"/>
          <w:lang w:bidi="ar-JO"/>
        </w:rPr>
      </w:pPr>
      <w:r w:rsidRPr="0098092E">
        <w:rPr>
          <w:rStyle w:val="FootnoteReference"/>
          <w:rFonts w:ascii="Simplified Arabic" w:hAnsi="Simplified Arabic"/>
          <w:color w:val="000000" w:themeColor="text1"/>
          <w:sz w:val="18"/>
          <w:szCs w:val="18"/>
        </w:rPr>
        <w:footnoteRef/>
      </w:r>
      <w:r w:rsidRPr="0098092E">
        <w:rPr>
          <w:rFonts w:ascii="Simplified Arabic" w:hAnsi="Simplified Arabic" w:cs="Simplified Arabic"/>
          <w:color w:val="000000" w:themeColor="text1"/>
          <w:sz w:val="18"/>
          <w:szCs w:val="18"/>
          <w:rtl/>
        </w:rPr>
        <w:t xml:space="preserve"> اللجنة الاقتصادية والاجتماعية لغربي أسيا، تقرير مركز المرأة العربية 2003، الأمم المتحدة، نيويورك 2003، ص183.</w:t>
      </w:r>
    </w:p>
  </w:footnote>
  <w:footnote w:id="36">
    <w:p w:rsidR="00286D80" w:rsidRPr="00905F78" w:rsidRDefault="00286D80" w:rsidP="00C91EBF">
      <w:pPr>
        <w:pStyle w:val="FootnoteText"/>
        <w:rPr>
          <w:rFonts w:ascii="Simplified Arabic" w:hAnsi="Simplified Arabic" w:cs="Simplified Arabic"/>
          <w:sz w:val="18"/>
          <w:szCs w:val="18"/>
          <w:rtl/>
        </w:rPr>
      </w:pPr>
      <w:r w:rsidRPr="00905F78">
        <w:rPr>
          <w:rStyle w:val="FootnoteReference"/>
          <w:rFonts w:ascii="Simplified Arabic" w:hAnsi="Simplified Arabic"/>
          <w:sz w:val="18"/>
          <w:szCs w:val="18"/>
        </w:rPr>
        <w:footnoteRef/>
      </w:r>
      <w:r w:rsidRPr="00905F78">
        <w:rPr>
          <w:rFonts w:ascii="Simplified Arabic" w:hAnsi="Simplified Arabic" w:cs="Simplified Arabic"/>
          <w:sz w:val="18"/>
          <w:szCs w:val="18"/>
        </w:rPr>
        <w:t xml:space="preserve"> </w:t>
      </w:r>
      <w:r>
        <w:rPr>
          <w:rFonts w:ascii="Simplified Arabic" w:hAnsi="Simplified Arabic" w:cs="Simplified Arabic"/>
          <w:sz w:val="18"/>
          <w:szCs w:val="18"/>
          <w:rtl/>
        </w:rPr>
        <w:t xml:space="preserve"> وزارة شؤون المرأة</w:t>
      </w:r>
      <w:r w:rsidRPr="00905F78">
        <w:rPr>
          <w:rFonts w:ascii="Simplified Arabic" w:hAnsi="Simplified Arabic" w:cs="Simplified Arabic"/>
          <w:sz w:val="18"/>
          <w:szCs w:val="18"/>
          <w:rtl/>
        </w:rPr>
        <w:t>،</w:t>
      </w:r>
      <w:r>
        <w:rPr>
          <w:rFonts w:ascii="Simplified Arabic" w:hAnsi="Simplified Arabic" w:cs="Simplified Arabic" w:hint="cs"/>
          <w:sz w:val="18"/>
          <w:szCs w:val="18"/>
          <w:rtl/>
        </w:rPr>
        <w:t xml:space="preserve"> </w:t>
      </w:r>
      <w:r w:rsidRPr="00905F78">
        <w:rPr>
          <w:rFonts w:ascii="Simplified Arabic" w:hAnsi="Simplified Arabic" w:cs="Simplified Arabic"/>
          <w:sz w:val="18"/>
          <w:szCs w:val="18"/>
          <w:rtl/>
        </w:rPr>
        <w:t>مؤتمر العنف ضد المرأة، "نحو إستراتيجية وطنية للحد من العنف ضد المرأة"، 2007،</w:t>
      </w:r>
      <w:r>
        <w:rPr>
          <w:rFonts w:ascii="Simplified Arabic" w:hAnsi="Simplified Arabic" w:cs="Simplified Arabic" w:hint="cs"/>
          <w:sz w:val="18"/>
          <w:szCs w:val="18"/>
          <w:rtl/>
        </w:rPr>
        <w:t xml:space="preserve"> </w:t>
      </w:r>
      <w:r w:rsidRPr="00905F78">
        <w:rPr>
          <w:rFonts w:ascii="Simplified Arabic" w:hAnsi="Simplified Arabic" w:cs="Simplified Arabic"/>
          <w:sz w:val="18"/>
          <w:szCs w:val="18"/>
          <w:rtl/>
        </w:rPr>
        <w:t>ص12.</w:t>
      </w:r>
    </w:p>
  </w:footnote>
  <w:footnote w:id="37">
    <w:p w:rsidR="00286D80" w:rsidRPr="00F0433E" w:rsidRDefault="00286D80" w:rsidP="00C91EBF">
      <w:pPr>
        <w:pStyle w:val="FootnoteText"/>
        <w:bidi w:val="0"/>
        <w:jc w:val="both"/>
        <w:rPr>
          <w:rFonts w:asciiTheme="majorBidi" w:hAnsiTheme="majorBidi" w:cstheme="majorBidi"/>
          <w:sz w:val="18"/>
          <w:szCs w:val="18"/>
        </w:rPr>
      </w:pPr>
      <w:r w:rsidRPr="008112C2">
        <w:rPr>
          <w:rStyle w:val="FootnoteReference"/>
          <w:color w:val="000000" w:themeColor="text1"/>
        </w:rPr>
        <w:footnoteRef/>
      </w:r>
      <w:r w:rsidRPr="008112C2">
        <w:rPr>
          <w:color w:val="000000" w:themeColor="text1"/>
        </w:rPr>
        <w:t xml:space="preserve"> </w:t>
      </w:r>
      <w:hyperlink r:id="rId3" w:history="1">
        <w:r w:rsidRPr="00F0433E">
          <w:rPr>
            <w:rStyle w:val="Hyperlink"/>
            <w:rFonts w:asciiTheme="majorBidi" w:hAnsiTheme="majorBidi" w:cstheme="majorBidi"/>
            <w:color w:val="auto"/>
            <w:sz w:val="18"/>
            <w:szCs w:val="18"/>
            <w:u w:val="none"/>
          </w:rPr>
          <w:t>Vernacular Voices: The Rhetoric of Publics and Public Spheres</w:t>
        </w:r>
      </w:hyperlink>
      <w:r w:rsidRPr="00F0433E">
        <w:rPr>
          <w:rFonts w:asciiTheme="majorBidi" w:hAnsiTheme="majorBidi" w:cstheme="majorBidi"/>
          <w:spacing w:val="11"/>
          <w:sz w:val="18"/>
          <w:szCs w:val="18"/>
          <w:shd w:val="clear" w:color="auto" w:fill="FFFFFF"/>
        </w:rPr>
        <w:t>. Columbia: University of South Carolina Press.</w:t>
      </w:r>
      <w:r>
        <w:rPr>
          <w:rFonts w:asciiTheme="majorBidi" w:hAnsiTheme="majorBidi" w:cstheme="majorBidi"/>
          <w:spacing w:val="11"/>
          <w:sz w:val="18"/>
          <w:szCs w:val="18"/>
          <w:shd w:val="clear" w:color="auto" w:fill="FFFFFF"/>
        </w:rPr>
        <w:t xml:space="preserve">    </w:t>
      </w:r>
      <w:r w:rsidRPr="00F0433E">
        <w:rPr>
          <w:rFonts w:asciiTheme="majorBidi" w:hAnsiTheme="majorBidi" w:cstheme="majorBidi"/>
          <w:spacing w:val="11"/>
          <w:sz w:val="18"/>
          <w:szCs w:val="18"/>
          <w:shd w:val="clear" w:color="auto" w:fill="FFFFFF"/>
        </w:rPr>
        <w:t xml:space="preserve"> p. 61; a similar formulation is found in: </w:t>
      </w:r>
      <w:r w:rsidRPr="00F0433E">
        <w:rPr>
          <w:rStyle w:val="citation"/>
          <w:rFonts w:asciiTheme="majorBidi" w:hAnsiTheme="majorBidi" w:cstheme="majorBidi"/>
          <w:spacing w:val="11"/>
          <w:sz w:val="18"/>
          <w:szCs w:val="18"/>
          <w:shd w:val="clear" w:color="auto" w:fill="FFFFFF"/>
        </w:rPr>
        <w:t>Hauser</w:t>
      </w:r>
      <w:r w:rsidRPr="00F0433E">
        <w:rPr>
          <w:rStyle w:val="citation"/>
          <w:rFonts w:asciiTheme="majorBidi" w:hAnsiTheme="majorBidi" w:cstheme="majorBidi"/>
          <w:spacing w:val="11"/>
          <w:sz w:val="18"/>
          <w:szCs w:val="18"/>
          <w:shd w:val="clear" w:color="auto" w:fill="FFFFFF"/>
          <w:rtl/>
        </w:rPr>
        <w:t xml:space="preserve">، </w:t>
      </w:r>
      <w:r w:rsidRPr="00F0433E">
        <w:rPr>
          <w:rStyle w:val="citation"/>
          <w:rFonts w:asciiTheme="majorBidi" w:hAnsiTheme="majorBidi" w:cstheme="majorBidi"/>
          <w:spacing w:val="11"/>
          <w:sz w:val="18"/>
          <w:szCs w:val="18"/>
          <w:shd w:val="clear" w:color="auto" w:fill="FFFFFF"/>
        </w:rPr>
        <w:t>Gerard A. (June 1998)</w:t>
      </w:r>
      <w:r w:rsidRPr="00F0433E">
        <w:rPr>
          <w:rStyle w:val="citation"/>
          <w:rFonts w:asciiTheme="majorBidi" w:hAnsiTheme="majorBidi" w:cstheme="majorBidi"/>
          <w:spacing w:val="11"/>
          <w:sz w:val="18"/>
          <w:szCs w:val="18"/>
          <w:shd w:val="clear" w:color="auto" w:fill="FFFFFF"/>
          <w:rtl/>
        </w:rPr>
        <w:t xml:space="preserve">، </w:t>
      </w:r>
      <w:r w:rsidRPr="00F0433E">
        <w:rPr>
          <w:rStyle w:val="citation"/>
          <w:rFonts w:asciiTheme="majorBidi" w:hAnsiTheme="majorBidi" w:cstheme="majorBidi"/>
          <w:spacing w:val="11"/>
          <w:sz w:val="18"/>
          <w:szCs w:val="18"/>
          <w:shd w:val="clear" w:color="auto" w:fill="FFFFFF"/>
        </w:rPr>
        <w:t>"Vernacular Dialogue.</w:t>
      </w:r>
      <w:r w:rsidRPr="00F0433E">
        <w:rPr>
          <w:rStyle w:val="citation"/>
          <w:rFonts w:asciiTheme="majorBidi" w:hAnsiTheme="majorBidi" w:cstheme="majorBidi"/>
          <w:i/>
          <w:iCs/>
          <w:spacing w:val="11"/>
          <w:sz w:val="18"/>
          <w:szCs w:val="18"/>
          <w:shd w:val="clear" w:color="auto" w:fill="FFFFFF"/>
        </w:rPr>
        <w:t> </w:t>
      </w:r>
    </w:p>
  </w:footnote>
  <w:footnote w:id="38">
    <w:p w:rsidR="00286D80" w:rsidRPr="00F0433E" w:rsidRDefault="00286D80" w:rsidP="00C91EBF">
      <w:pPr>
        <w:pStyle w:val="FootnoteText"/>
        <w:jc w:val="right"/>
        <w:rPr>
          <w:rFonts w:asciiTheme="majorBidi" w:hAnsiTheme="majorBidi" w:cstheme="majorBidi"/>
          <w:sz w:val="18"/>
          <w:szCs w:val="18"/>
          <w:rtl/>
        </w:rPr>
      </w:pPr>
      <w:r w:rsidRPr="00F0433E">
        <w:rPr>
          <w:rStyle w:val="FootnoteReference"/>
          <w:rFonts w:asciiTheme="majorBidi" w:hAnsiTheme="majorBidi" w:cstheme="majorBidi"/>
          <w:sz w:val="18"/>
          <w:szCs w:val="18"/>
        </w:rPr>
        <w:footnoteRef/>
      </w:r>
      <w:r w:rsidRPr="00F0433E">
        <w:rPr>
          <w:rFonts w:asciiTheme="majorBidi" w:hAnsiTheme="majorBidi" w:cstheme="majorBidi"/>
          <w:sz w:val="18"/>
          <w:szCs w:val="18"/>
        </w:rPr>
        <w:t xml:space="preserve"> </w:t>
      </w:r>
      <w:r>
        <w:rPr>
          <w:rFonts w:asciiTheme="majorBidi" w:hAnsiTheme="majorBidi" w:cstheme="majorBidi"/>
          <w:sz w:val="18"/>
          <w:szCs w:val="18"/>
        </w:rPr>
        <w:t xml:space="preserve"> </w:t>
      </w:r>
      <w:r w:rsidRPr="00F0433E">
        <w:rPr>
          <w:rFonts w:asciiTheme="majorBidi" w:hAnsiTheme="majorBidi" w:cstheme="majorBidi"/>
          <w:sz w:val="18"/>
          <w:szCs w:val="18"/>
        </w:rPr>
        <w:t>http://www.wikigender.org/wiki/gender-gap</w:t>
      </w:r>
    </w:p>
  </w:footnote>
  <w:footnote w:id="39">
    <w:p w:rsidR="00286D80" w:rsidRDefault="00286D80" w:rsidP="00C91EBF">
      <w:pPr>
        <w:pStyle w:val="FootnoteText"/>
      </w:pPr>
      <w:r>
        <w:rPr>
          <w:rStyle w:val="FootnoteReference"/>
        </w:rPr>
        <w:footnoteRef/>
      </w:r>
      <w:r>
        <w:rPr>
          <w:rFonts w:hint="cs"/>
          <w:rtl/>
        </w:rPr>
        <w:t xml:space="preserve"> </w:t>
      </w:r>
      <w:r w:rsidRPr="009579B1">
        <w:rPr>
          <w:rFonts w:ascii="Simplified Arabic" w:hAnsi="Simplified Arabic" w:cs="Simplified Arabic"/>
          <w:sz w:val="18"/>
          <w:szCs w:val="18"/>
          <w:rtl/>
        </w:rPr>
        <w:t>الاعلان العالمي لحقوق الانسان 1984، المادة (2) والمادة (21)،</w:t>
      </w:r>
      <w:r>
        <w:rPr>
          <w:rFonts w:ascii="Simplified Arabic" w:hAnsi="Simplified Arabic" w:cs="Simplified Arabic" w:hint="cs"/>
          <w:sz w:val="18"/>
          <w:szCs w:val="18"/>
          <w:rtl/>
        </w:rPr>
        <w:t xml:space="preserve"> منشور على:</w:t>
      </w:r>
    </w:p>
    <w:p w:rsidR="00286D80" w:rsidRPr="008F5DD8" w:rsidRDefault="00286D80" w:rsidP="00C91EBF">
      <w:pPr>
        <w:pStyle w:val="FootnoteText"/>
        <w:bidi w:val="0"/>
        <w:rPr>
          <w:rFonts w:asciiTheme="majorBidi" w:hAnsiTheme="majorBidi" w:cstheme="majorBidi"/>
          <w:color w:val="000000" w:themeColor="text1"/>
          <w:sz w:val="18"/>
          <w:szCs w:val="18"/>
          <w:rtl/>
        </w:rPr>
      </w:pPr>
      <w:r w:rsidRPr="008F5DD8">
        <w:rPr>
          <w:rFonts w:asciiTheme="majorBidi" w:hAnsiTheme="majorBidi" w:cstheme="majorBidi"/>
          <w:color w:val="000000" w:themeColor="text1"/>
          <w:sz w:val="18"/>
          <w:szCs w:val="18"/>
        </w:rPr>
        <w:t xml:space="preserve"> </w:t>
      </w:r>
      <w:hyperlink r:id="rId4" w:history="1">
        <w:r w:rsidRPr="008F5DD8">
          <w:rPr>
            <w:rStyle w:val="Hyperlink"/>
            <w:rFonts w:asciiTheme="majorBidi" w:hAnsiTheme="majorBidi" w:cstheme="majorBidi"/>
            <w:color w:val="000000" w:themeColor="text1"/>
            <w:sz w:val="18"/>
            <w:szCs w:val="18"/>
          </w:rPr>
          <w:t>https://www.un.org/ar/universal-declaration-human-rights/index.html</w:t>
        </w:r>
      </w:hyperlink>
      <w:r w:rsidRPr="008F5DD8">
        <w:rPr>
          <w:rFonts w:asciiTheme="majorBidi" w:hAnsiTheme="majorBidi" w:cstheme="majorBidi"/>
          <w:color w:val="000000" w:themeColor="text1"/>
          <w:sz w:val="18"/>
          <w:szCs w:val="18"/>
          <w:rtl/>
        </w:rPr>
        <w:t xml:space="preserve">  </w:t>
      </w:r>
    </w:p>
  </w:footnote>
  <w:footnote w:id="40">
    <w:p w:rsidR="00286D80" w:rsidRPr="00A80B4A" w:rsidRDefault="00286D80" w:rsidP="00C91EBF">
      <w:pPr>
        <w:pStyle w:val="FootnoteText"/>
        <w:rPr>
          <w:color w:val="000000" w:themeColor="text1"/>
        </w:rPr>
      </w:pPr>
      <w:r w:rsidRPr="00A80B4A">
        <w:rPr>
          <w:rStyle w:val="FootnoteReference"/>
          <w:color w:val="000000" w:themeColor="text1"/>
        </w:rPr>
        <w:footnoteRef/>
      </w:r>
      <w:r w:rsidRPr="00A80B4A">
        <w:rPr>
          <w:rFonts w:ascii="Simplified Arabic" w:hAnsi="Simplified Arabic" w:cs="Simplified Arabic" w:hint="cs"/>
          <w:color w:val="000000" w:themeColor="text1"/>
          <w:sz w:val="14"/>
          <w:szCs w:val="18"/>
          <w:rtl/>
        </w:rPr>
        <w:t xml:space="preserve"> العهد</w:t>
      </w:r>
      <w:r w:rsidRPr="00A80B4A">
        <w:rPr>
          <w:rFonts w:ascii="Simplified Arabic" w:hAnsi="Simplified Arabic" w:cs="Simplified Arabic"/>
          <w:color w:val="000000" w:themeColor="text1"/>
          <w:sz w:val="14"/>
          <w:szCs w:val="18"/>
          <w:rtl/>
        </w:rPr>
        <w:t xml:space="preserve"> الدولي الخاص بالحقوق المدنية والسياسية 1966،</w:t>
      </w:r>
      <w:r>
        <w:rPr>
          <w:rFonts w:ascii="Simplified Arabic" w:hAnsi="Simplified Arabic" w:cs="Simplified Arabic"/>
          <w:color w:val="000000" w:themeColor="text1"/>
          <w:sz w:val="14"/>
          <w:szCs w:val="18"/>
          <w:rtl/>
        </w:rPr>
        <w:t xml:space="preserve"> المادة(3)، والمادة (25)، منشور</w:t>
      </w:r>
      <w:r>
        <w:rPr>
          <w:rFonts w:ascii="Simplified Arabic" w:hAnsi="Simplified Arabic" w:cs="Simplified Arabic" w:hint="cs"/>
          <w:color w:val="000000" w:themeColor="text1"/>
          <w:sz w:val="14"/>
          <w:szCs w:val="18"/>
          <w:rtl/>
        </w:rPr>
        <w:t xml:space="preserve"> </w:t>
      </w:r>
      <w:r w:rsidRPr="00A80B4A">
        <w:rPr>
          <w:rFonts w:ascii="Simplified Arabic" w:hAnsi="Simplified Arabic" w:cs="Simplified Arabic"/>
          <w:color w:val="000000" w:themeColor="text1"/>
          <w:sz w:val="14"/>
          <w:szCs w:val="18"/>
          <w:rtl/>
        </w:rPr>
        <w:t>على:</w:t>
      </w:r>
    </w:p>
    <w:p w:rsidR="00286D80" w:rsidRPr="008F5DD8" w:rsidRDefault="00286D80" w:rsidP="00C91EBF">
      <w:pPr>
        <w:pStyle w:val="FootnoteText"/>
        <w:bidi w:val="0"/>
        <w:rPr>
          <w:rFonts w:asciiTheme="majorBidi" w:hAnsiTheme="majorBidi" w:cstheme="majorBidi"/>
          <w:color w:val="000000" w:themeColor="text1"/>
          <w:sz w:val="18"/>
          <w:szCs w:val="18"/>
        </w:rPr>
      </w:pPr>
      <w:hyperlink r:id="rId5" w:history="1">
        <w:r w:rsidRPr="008F5DD8">
          <w:rPr>
            <w:rFonts w:asciiTheme="majorBidi" w:hAnsiTheme="majorBidi" w:cstheme="majorBidi"/>
            <w:sz w:val="18"/>
            <w:szCs w:val="18"/>
          </w:rPr>
          <w:t>http://hrlibrary.umn.edu/arab/b003.html</w:t>
        </w:r>
      </w:hyperlink>
      <w:r w:rsidRPr="008F5DD8">
        <w:rPr>
          <w:rFonts w:asciiTheme="majorBidi" w:hAnsiTheme="majorBidi" w:cstheme="majorBidi"/>
          <w:color w:val="000000" w:themeColor="text1"/>
          <w:sz w:val="18"/>
          <w:szCs w:val="18"/>
        </w:rPr>
        <w:t xml:space="preserve"> </w:t>
      </w:r>
    </w:p>
  </w:footnote>
  <w:footnote w:id="41">
    <w:p w:rsidR="00286D80" w:rsidRPr="00A80B4A" w:rsidRDefault="00286D80" w:rsidP="00C91EBF">
      <w:pPr>
        <w:pStyle w:val="FootnoteText"/>
        <w:rPr>
          <w:color w:val="000000" w:themeColor="text1"/>
          <w:rtl/>
        </w:rPr>
      </w:pPr>
      <w:r w:rsidRPr="00A80B4A">
        <w:rPr>
          <w:rStyle w:val="FootnoteReference"/>
          <w:color w:val="000000" w:themeColor="text1"/>
        </w:rPr>
        <w:footnoteRef/>
      </w:r>
      <w:r w:rsidRPr="00A80B4A">
        <w:rPr>
          <w:color w:val="000000" w:themeColor="text1"/>
        </w:rPr>
        <w:t xml:space="preserve"> </w:t>
      </w:r>
      <w:r>
        <w:rPr>
          <w:rFonts w:hint="cs"/>
          <w:color w:val="000000" w:themeColor="text1"/>
          <w:rtl/>
        </w:rPr>
        <w:t xml:space="preserve"> </w:t>
      </w:r>
      <w:r w:rsidRPr="00A80B4A">
        <w:rPr>
          <w:rFonts w:hint="cs"/>
          <w:color w:val="000000" w:themeColor="text1"/>
          <w:rtl/>
        </w:rPr>
        <w:t>ا</w:t>
      </w:r>
      <w:r w:rsidRPr="00A80B4A">
        <w:rPr>
          <w:rFonts w:ascii="Simplified Arabic" w:hAnsi="Simplified Arabic" w:cs="Simplified Arabic"/>
          <w:color w:val="000000" w:themeColor="text1"/>
          <w:sz w:val="14"/>
          <w:szCs w:val="18"/>
          <w:rtl/>
        </w:rPr>
        <w:t>لعهد الدولي الخاص بالحقوق الاقتصادية، والاجتماعية، والثقافية 1966، المادة (2)، والمادة (3)، منشور على</w:t>
      </w:r>
      <w:r w:rsidRPr="00A80B4A">
        <w:rPr>
          <w:rFonts w:hint="cs"/>
          <w:color w:val="000000" w:themeColor="text1"/>
          <w:rtl/>
        </w:rPr>
        <w:t>:</w:t>
      </w:r>
    </w:p>
    <w:p w:rsidR="00286D80" w:rsidRPr="004E265D" w:rsidRDefault="00286D80" w:rsidP="00C91EBF">
      <w:pPr>
        <w:pStyle w:val="FootnoteText"/>
        <w:bidi w:val="0"/>
        <w:rPr>
          <w:color w:val="000000" w:themeColor="text1"/>
          <w:sz w:val="18"/>
          <w:szCs w:val="22"/>
        </w:rPr>
      </w:pPr>
      <w:r w:rsidRPr="004E265D">
        <w:rPr>
          <w:color w:val="000000" w:themeColor="text1"/>
          <w:sz w:val="18"/>
          <w:szCs w:val="22"/>
        </w:rPr>
        <w:t xml:space="preserve"> </w:t>
      </w:r>
      <w:hyperlink r:id="rId6" w:history="1">
        <w:r w:rsidRPr="004E265D">
          <w:rPr>
            <w:rStyle w:val="Hyperlink"/>
            <w:color w:val="000000" w:themeColor="text1"/>
            <w:sz w:val="18"/>
            <w:szCs w:val="22"/>
            <w:u w:val="none"/>
          </w:rPr>
          <w:t>http://hrlibrary.umn.edu/arab/b002.html</w:t>
        </w:r>
      </w:hyperlink>
      <w:r w:rsidRPr="004E265D">
        <w:rPr>
          <w:rFonts w:hint="cs"/>
          <w:color w:val="000000" w:themeColor="text1"/>
          <w:sz w:val="18"/>
          <w:szCs w:val="22"/>
          <w:rtl/>
        </w:rPr>
        <w:t xml:space="preserve"> </w:t>
      </w:r>
    </w:p>
  </w:footnote>
  <w:footnote w:id="42">
    <w:p w:rsidR="00286D80" w:rsidRPr="00A80B4A" w:rsidRDefault="00286D80" w:rsidP="00C91EBF">
      <w:pPr>
        <w:pStyle w:val="FootnoteText"/>
        <w:rPr>
          <w:color w:val="000000" w:themeColor="text1"/>
          <w:sz w:val="14"/>
          <w:szCs w:val="18"/>
          <w:rtl/>
        </w:rPr>
      </w:pPr>
      <w:r>
        <w:rPr>
          <w:rStyle w:val="FootnoteReference"/>
        </w:rPr>
        <w:footnoteRef/>
      </w:r>
      <w:r>
        <w:t xml:space="preserve"> </w:t>
      </w:r>
      <w:r>
        <w:rPr>
          <w:rFonts w:ascii="Simplified Arabic" w:hAnsi="Simplified Arabic" w:cs="Simplified Arabic" w:hint="cs"/>
          <w:sz w:val="14"/>
          <w:szCs w:val="18"/>
          <w:rtl/>
        </w:rPr>
        <w:t xml:space="preserve"> </w:t>
      </w:r>
      <w:r w:rsidRPr="009579B1">
        <w:rPr>
          <w:rFonts w:ascii="Simplified Arabic" w:hAnsi="Simplified Arabic" w:cs="Simplified Arabic"/>
          <w:sz w:val="14"/>
          <w:szCs w:val="18"/>
          <w:rtl/>
        </w:rPr>
        <w:t>الاتفاقية الدولية للقضاء على جميع اشكال التمييز العنصري 1965، المادة (2): منشور</w:t>
      </w:r>
      <w:r>
        <w:rPr>
          <w:rFonts w:ascii="Simplified Arabic" w:hAnsi="Simplified Arabic" w:cs="Simplified Arabic" w:hint="cs"/>
          <w:sz w:val="14"/>
          <w:szCs w:val="18"/>
          <w:rtl/>
        </w:rPr>
        <w:t xml:space="preserve"> </w:t>
      </w:r>
      <w:r w:rsidRPr="00192424">
        <w:rPr>
          <w:rFonts w:ascii="Simplified Arabic" w:hAnsi="Simplified Arabic" w:cs="Simplified Arabic"/>
          <w:sz w:val="14"/>
          <w:szCs w:val="18"/>
          <w:rtl/>
        </w:rPr>
        <w:t>على</w:t>
      </w:r>
      <w:r>
        <w:rPr>
          <w:rFonts w:hint="cs"/>
          <w:sz w:val="14"/>
          <w:szCs w:val="18"/>
          <w:rtl/>
        </w:rPr>
        <w:t>:</w:t>
      </w:r>
    </w:p>
    <w:p w:rsidR="00286D80" w:rsidRPr="004E265D" w:rsidRDefault="00286D80" w:rsidP="00C91EBF">
      <w:pPr>
        <w:pStyle w:val="FootnoteText"/>
        <w:jc w:val="right"/>
        <w:rPr>
          <w:color w:val="000000" w:themeColor="text1"/>
          <w:sz w:val="18"/>
          <w:szCs w:val="22"/>
          <w:rtl/>
        </w:rPr>
      </w:pPr>
      <w:r w:rsidRPr="00A80B4A">
        <w:rPr>
          <w:rFonts w:hint="cs"/>
          <w:color w:val="000000" w:themeColor="text1"/>
          <w:sz w:val="14"/>
          <w:szCs w:val="18"/>
          <w:rtl/>
        </w:rPr>
        <w:t xml:space="preserve"> </w:t>
      </w:r>
      <w:r w:rsidRPr="004E265D">
        <w:rPr>
          <w:rFonts w:hint="cs"/>
          <w:color w:val="000000" w:themeColor="text1"/>
          <w:rtl/>
        </w:rPr>
        <w:t>،</w:t>
      </w:r>
      <w:hyperlink r:id="rId7" w:history="1">
        <w:r w:rsidRPr="004E265D">
          <w:rPr>
            <w:rStyle w:val="Hyperlink"/>
            <w:color w:val="000000" w:themeColor="text1"/>
            <w:sz w:val="18"/>
            <w:szCs w:val="22"/>
            <w:u w:val="none"/>
          </w:rPr>
          <w:t>https://www.ohchr.org/ar/ProfessionalInterest/Pages/CERD.aspx</w:t>
        </w:r>
      </w:hyperlink>
      <w:r w:rsidRPr="004E265D">
        <w:rPr>
          <w:rFonts w:hint="cs"/>
          <w:color w:val="000000" w:themeColor="text1"/>
          <w:sz w:val="18"/>
          <w:szCs w:val="22"/>
          <w:rtl/>
        </w:rPr>
        <w:t xml:space="preserve"> </w:t>
      </w:r>
    </w:p>
  </w:footnote>
  <w:footnote w:id="43">
    <w:p w:rsidR="00286D80" w:rsidRPr="00A80B4A" w:rsidRDefault="00286D80" w:rsidP="00C91EBF">
      <w:pPr>
        <w:pStyle w:val="FootnoteText"/>
        <w:rPr>
          <w:color w:val="000000" w:themeColor="text1"/>
          <w:sz w:val="14"/>
          <w:szCs w:val="18"/>
          <w:rtl/>
        </w:rPr>
      </w:pPr>
      <w:r w:rsidRPr="00A80B4A">
        <w:rPr>
          <w:rStyle w:val="FootnoteReference"/>
          <w:color w:val="000000" w:themeColor="text1"/>
          <w:sz w:val="18"/>
          <w:szCs w:val="22"/>
        </w:rPr>
        <w:footnoteRef/>
      </w:r>
      <w:r w:rsidRPr="00A80B4A">
        <w:rPr>
          <w:rFonts w:hint="cs"/>
          <w:color w:val="000000" w:themeColor="text1"/>
          <w:rtl/>
        </w:rPr>
        <w:t xml:space="preserve"> </w:t>
      </w:r>
      <w:r w:rsidRPr="00A80B4A">
        <w:rPr>
          <w:rFonts w:ascii="Simplified Arabic" w:hAnsi="Simplified Arabic" w:cs="Simplified Arabic"/>
          <w:color w:val="000000" w:themeColor="text1"/>
          <w:sz w:val="14"/>
          <w:szCs w:val="18"/>
          <w:rtl/>
        </w:rPr>
        <w:t xml:space="preserve">تفاقية القضاء على جميع اشكال التمييز ضد المرأة 1979، المادة (7) والمادة (8)، منشور على: </w:t>
      </w:r>
    </w:p>
    <w:p w:rsidR="00286D80" w:rsidRPr="004E265D" w:rsidRDefault="00286D80" w:rsidP="00C91EBF">
      <w:pPr>
        <w:pStyle w:val="FootnoteText"/>
        <w:jc w:val="right"/>
        <w:rPr>
          <w:color w:val="000000" w:themeColor="text1"/>
          <w:rtl/>
        </w:rPr>
      </w:pPr>
      <w:hyperlink r:id="rId8" w:history="1">
        <w:r w:rsidRPr="004E265D">
          <w:rPr>
            <w:rStyle w:val="Hyperlink"/>
            <w:color w:val="000000" w:themeColor="text1"/>
            <w:sz w:val="18"/>
            <w:szCs w:val="22"/>
            <w:u w:val="none"/>
          </w:rPr>
          <w:t>https://www.ohchr.org/AR/ProfessionalInterest/Pages/CEDAW.aspx</w:t>
        </w:r>
      </w:hyperlink>
      <w:r w:rsidRPr="004E265D">
        <w:rPr>
          <w:color w:val="000000" w:themeColor="text1"/>
          <w:sz w:val="18"/>
          <w:szCs w:val="22"/>
        </w:rPr>
        <w:t xml:space="preserve"> </w:t>
      </w:r>
      <w:r w:rsidRPr="004E265D">
        <w:rPr>
          <w:rFonts w:hint="cs"/>
          <w:color w:val="000000" w:themeColor="text1"/>
          <w:sz w:val="14"/>
          <w:szCs w:val="18"/>
          <w:rtl/>
        </w:rPr>
        <w:t xml:space="preserve"> </w:t>
      </w:r>
    </w:p>
    <w:p w:rsidR="00286D80" w:rsidRPr="00F0433E" w:rsidRDefault="00286D80" w:rsidP="00C91EBF">
      <w:pPr>
        <w:pStyle w:val="FootnoteText"/>
        <w:rPr>
          <w:sz w:val="6"/>
          <w:szCs w:val="10"/>
          <w:rtl/>
        </w:rPr>
      </w:pPr>
    </w:p>
  </w:footnote>
  <w:footnote w:id="44">
    <w:p w:rsidR="00286D80" w:rsidRDefault="00286D80" w:rsidP="00C91EBF">
      <w:pPr>
        <w:pStyle w:val="FootnoteText"/>
        <w:rPr>
          <w:rFonts w:ascii="Simplified Arabic" w:hAnsi="Simplified Arabic" w:cs="Simplified Arabic"/>
          <w:sz w:val="18"/>
          <w:szCs w:val="18"/>
          <w:rtl/>
        </w:rPr>
      </w:pPr>
      <w:r w:rsidRPr="004E7F3D">
        <w:rPr>
          <w:rStyle w:val="FootnoteReference"/>
          <w:rFonts w:ascii="Simplified Arabic" w:hAnsi="Simplified Arabic" w:cs="Simplified Arabic"/>
          <w:sz w:val="18"/>
          <w:szCs w:val="18"/>
        </w:rPr>
        <w:footnoteRef/>
      </w:r>
      <w:r w:rsidRPr="004E7F3D">
        <w:rPr>
          <w:rFonts w:ascii="Simplified Arabic" w:hAnsi="Simplified Arabic" w:cs="Simplified Arabic"/>
          <w:sz w:val="18"/>
          <w:szCs w:val="18"/>
        </w:rPr>
        <w:t xml:space="preserve"> </w:t>
      </w:r>
      <w:r w:rsidRPr="004E7F3D">
        <w:rPr>
          <w:rFonts w:ascii="Simplified Arabic" w:hAnsi="Simplified Arabic" w:cs="Simplified Arabic"/>
          <w:sz w:val="18"/>
          <w:szCs w:val="18"/>
          <w:rtl/>
        </w:rPr>
        <w:t>اهداف التنمية المستدامة 2030، الهدف (5)، المقصد 5.5، منشور على:</w:t>
      </w:r>
    </w:p>
    <w:p w:rsidR="00286D80" w:rsidRPr="004E265D" w:rsidRDefault="00286D80" w:rsidP="00C91EBF">
      <w:pPr>
        <w:pStyle w:val="FootnoteText"/>
        <w:jc w:val="right"/>
        <w:rPr>
          <w:rFonts w:asciiTheme="majorBidi" w:hAnsiTheme="majorBidi" w:cstheme="majorBidi"/>
          <w:color w:val="000000" w:themeColor="text1"/>
          <w:sz w:val="16"/>
          <w:szCs w:val="16"/>
          <w:rtl/>
        </w:rPr>
      </w:pPr>
      <w:r w:rsidRPr="004E265D">
        <w:rPr>
          <w:rFonts w:asciiTheme="majorBidi" w:hAnsiTheme="majorBidi" w:cstheme="majorBidi"/>
          <w:color w:val="000000" w:themeColor="text1"/>
          <w:sz w:val="16"/>
          <w:szCs w:val="16"/>
        </w:rPr>
        <w:t xml:space="preserve"> </w:t>
      </w:r>
      <w:hyperlink r:id="rId9" w:history="1">
        <w:r w:rsidRPr="004E265D">
          <w:rPr>
            <w:rStyle w:val="Hyperlink"/>
            <w:rFonts w:asciiTheme="majorBidi" w:hAnsiTheme="majorBidi" w:cstheme="majorBidi"/>
            <w:color w:val="000000" w:themeColor="text1"/>
            <w:sz w:val="16"/>
            <w:szCs w:val="16"/>
            <w:u w:val="none"/>
          </w:rPr>
          <w:t>http://sdg.humanrights.dk/ar/goals-and-targets?page=1</w:t>
        </w:r>
      </w:hyperlink>
      <w:r w:rsidRPr="004E265D">
        <w:rPr>
          <w:rFonts w:asciiTheme="majorBidi" w:hAnsiTheme="majorBidi" w:cstheme="majorBidi"/>
          <w:color w:val="000000" w:themeColor="text1"/>
          <w:sz w:val="16"/>
          <w:szCs w:val="16"/>
          <w:rtl/>
        </w:rPr>
        <w:t xml:space="preserve"> </w:t>
      </w:r>
    </w:p>
  </w:footnote>
  <w:footnote w:id="45">
    <w:p w:rsidR="00286D80" w:rsidRPr="00A80B4A" w:rsidRDefault="00286D80" w:rsidP="00C91EBF">
      <w:pPr>
        <w:pStyle w:val="FootnoteText"/>
        <w:rPr>
          <w:rFonts w:ascii="Simplified Arabic" w:hAnsi="Simplified Arabic" w:cs="Simplified Arabic"/>
          <w:color w:val="000000" w:themeColor="text1"/>
          <w:sz w:val="18"/>
          <w:szCs w:val="18"/>
          <w:rtl/>
        </w:rPr>
      </w:pPr>
      <w:r w:rsidRPr="00A80B4A">
        <w:rPr>
          <w:rStyle w:val="FootnoteReference"/>
          <w:rFonts w:ascii="Simplified Arabic" w:hAnsi="Simplified Arabic" w:cs="Simplified Arabic"/>
          <w:color w:val="000000" w:themeColor="text1"/>
          <w:sz w:val="18"/>
          <w:szCs w:val="18"/>
        </w:rPr>
        <w:footnoteRef/>
      </w:r>
      <w:r w:rsidRPr="00A80B4A">
        <w:rPr>
          <w:rFonts w:ascii="Simplified Arabic" w:hAnsi="Simplified Arabic" w:cs="Simplified Arabic"/>
          <w:color w:val="000000" w:themeColor="text1"/>
          <w:sz w:val="18"/>
          <w:szCs w:val="18"/>
        </w:rPr>
        <w:t xml:space="preserve"> </w:t>
      </w:r>
      <w:r>
        <w:rPr>
          <w:rFonts w:ascii="Simplified Arabic" w:hAnsi="Simplified Arabic" w:cs="Simplified Arabic" w:hint="cs"/>
          <w:color w:val="000000" w:themeColor="text1"/>
          <w:sz w:val="18"/>
          <w:szCs w:val="18"/>
          <w:rtl/>
        </w:rPr>
        <w:t xml:space="preserve"> إ</w:t>
      </w:r>
      <w:r w:rsidRPr="00A80B4A">
        <w:rPr>
          <w:rFonts w:ascii="Simplified Arabic" w:hAnsi="Simplified Arabic" w:cs="Simplified Arabic"/>
          <w:color w:val="000000" w:themeColor="text1"/>
          <w:sz w:val="18"/>
          <w:szCs w:val="18"/>
          <w:rtl/>
        </w:rPr>
        <w:t>علان منهاج عمل بيجين 1995، الهدف زاي: المرأة في مواقع السلطة وصنع القرار، منشور على:</w:t>
      </w:r>
    </w:p>
    <w:p w:rsidR="00286D80" w:rsidRPr="008F5DD8" w:rsidRDefault="00286D80" w:rsidP="00C91EBF">
      <w:pPr>
        <w:pStyle w:val="FootnoteText"/>
        <w:jc w:val="right"/>
        <w:rPr>
          <w:rFonts w:asciiTheme="majorBidi" w:hAnsiTheme="majorBidi" w:cstheme="majorBidi"/>
          <w:color w:val="000000" w:themeColor="text1"/>
          <w:sz w:val="18"/>
          <w:szCs w:val="18"/>
          <w:rtl/>
        </w:rPr>
      </w:pPr>
      <w:r w:rsidRPr="008F5DD8">
        <w:rPr>
          <w:rFonts w:asciiTheme="majorBidi" w:hAnsiTheme="majorBidi" w:cstheme="majorBidi"/>
          <w:color w:val="000000" w:themeColor="text1"/>
          <w:sz w:val="18"/>
          <w:szCs w:val="18"/>
        </w:rPr>
        <w:t xml:space="preserve"> </w:t>
      </w:r>
      <w:hyperlink r:id="rId10" w:history="1">
        <w:r w:rsidRPr="008F5DD8">
          <w:rPr>
            <w:rFonts w:asciiTheme="majorBidi" w:hAnsiTheme="majorBidi" w:cstheme="majorBidi"/>
            <w:sz w:val="18"/>
            <w:szCs w:val="18"/>
          </w:rPr>
          <w:t>http://hrlibrary.umn.edu/arabic/BeijingDeclPl.html</w:t>
        </w:r>
      </w:hyperlink>
      <w:r w:rsidRPr="008F5DD8">
        <w:rPr>
          <w:rFonts w:asciiTheme="majorBidi" w:hAnsiTheme="majorBidi" w:cstheme="majorBidi"/>
          <w:color w:val="000000" w:themeColor="text1"/>
          <w:sz w:val="18"/>
          <w:szCs w:val="18"/>
          <w:rtl/>
        </w:rPr>
        <w:t xml:space="preserve"> </w:t>
      </w:r>
    </w:p>
  </w:footnote>
  <w:footnote w:id="46">
    <w:p w:rsidR="00286D80" w:rsidRPr="001324C4" w:rsidRDefault="00286D80" w:rsidP="00C91EBF">
      <w:pPr>
        <w:pStyle w:val="FootnoteText"/>
        <w:rPr>
          <w:rFonts w:ascii="Simplified Arabic" w:hAnsi="Simplified Arabic" w:cs="Simplified Arabic"/>
          <w:sz w:val="18"/>
          <w:szCs w:val="18"/>
        </w:rPr>
      </w:pPr>
      <w:r w:rsidRPr="001324C4">
        <w:rPr>
          <w:rStyle w:val="FootnoteReference"/>
          <w:rFonts w:ascii="Simplified Arabic" w:hAnsi="Simplified Arabic" w:cs="Simplified Arabic"/>
          <w:sz w:val="18"/>
          <w:szCs w:val="18"/>
        </w:rPr>
        <w:footnoteRef/>
      </w:r>
      <w:r w:rsidRPr="001324C4">
        <w:rPr>
          <w:rFonts w:ascii="Simplified Arabic" w:hAnsi="Simplified Arabic" w:cs="Simplified Arabic"/>
          <w:sz w:val="18"/>
          <w:szCs w:val="18"/>
        </w:rPr>
        <w:t xml:space="preserve"> </w:t>
      </w:r>
      <w:r>
        <w:rPr>
          <w:rFonts w:ascii="Simplified Arabic" w:hAnsi="Simplified Arabic" w:cs="Simplified Arabic" w:hint="cs"/>
          <w:sz w:val="18"/>
          <w:szCs w:val="18"/>
          <w:rtl/>
        </w:rPr>
        <w:t xml:space="preserve"> أ</w:t>
      </w:r>
      <w:r w:rsidRPr="001324C4">
        <w:rPr>
          <w:rFonts w:ascii="Simplified Arabic" w:hAnsi="Simplified Arabic" w:cs="Simplified Arabic"/>
          <w:sz w:val="18"/>
          <w:szCs w:val="18"/>
          <w:rtl/>
        </w:rPr>
        <w:t>جندة السياسات الوطنية، والاستراتيجية عبر القطاعية للنوع الاجتماعي 2017-2022، منشورة على موقع وزارة شؤون المرأة</w:t>
      </w:r>
      <w:r w:rsidRPr="001324C4">
        <w:rPr>
          <w:rFonts w:ascii="Simplified Arabic" w:hAnsi="Simplified Arabic" w:cs="Simplified Arabic"/>
          <w:sz w:val="18"/>
          <w:szCs w:val="18"/>
        </w:rPr>
        <w:t xml:space="preserve"> </w:t>
      </w:r>
      <w:hyperlink r:id="rId11" w:history="1">
        <w:r w:rsidRPr="00884C7E">
          <w:rPr>
            <w:rStyle w:val="Hyperlink"/>
            <w:rFonts w:asciiTheme="majorBidi" w:hAnsiTheme="majorBidi" w:cstheme="majorBidi"/>
            <w:sz w:val="18"/>
            <w:szCs w:val="18"/>
          </w:rPr>
          <w:t>www.mowa.pna.ps</w:t>
        </w:r>
      </w:hyperlink>
      <w:r>
        <w:rPr>
          <w:rFonts w:asciiTheme="majorBidi" w:hAnsiTheme="majorBidi" w:cstheme="majorBidi"/>
          <w:sz w:val="18"/>
          <w:szCs w:val="18"/>
        </w:rPr>
        <w:t xml:space="preserve"> </w:t>
      </w:r>
      <w:r w:rsidRPr="00192424">
        <w:rPr>
          <w:rFonts w:asciiTheme="majorBidi" w:hAnsiTheme="majorBidi" w:cstheme="majorBidi"/>
          <w:sz w:val="18"/>
          <w:szCs w:val="18"/>
        </w:rPr>
        <w:t xml:space="preserve"> </w:t>
      </w:r>
    </w:p>
  </w:footnote>
  <w:footnote w:id="47">
    <w:p w:rsidR="00286D80" w:rsidRDefault="00286D80" w:rsidP="001F4AEA">
      <w:pPr>
        <w:pStyle w:val="FootnoteText"/>
        <w:bidi w:val="0"/>
        <w:rPr>
          <w:rtl/>
        </w:rPr>
      </w:pPr>
      <w:r>
        <w:rPr>
          <w:rStyle w:val="FootnoteReference"/>
        </w:rPr>
        <w:footnoteRef/>
      </w:r>
      <w:r>
        <w:rPr>
          <w:rtl/>
        </w:rPr>
        <w:t xml:space="preserve"> </w:t>
      </w:r>
      <w:r>
        <w:rPr>
          <w:rFonts w:hint="cs"/>
          <w:rtl/>
        </w:rPr>
        <w:t xml:space="preserve"> </w:t>
      </w:r>
      <w:hyperlink r:id="rId12" w:history="1">
        <w:r>
          <w:rPr>
            <w:rStyle w:val="Hyperlink"/>
          </w:rPr>
          <w:t>http://www.oppc.pna.net/mag/mag9-10/new_page_15.htm</w:t>
        </w:r>
      </w:hyperlink>
    </w:p>
  </w:footnote>
  <w:footnote w:id="48">
    <w:p w:rsidR="00286D80" w:rsidRPr="00B6480D" w:rsidRDefault="00286D80" w:rsidP="00C91EBF">
      <w:pPr>
        <w:pStyle w:val="FootnoteText"/>
        <w:rPr>
          <w:rFonts w:ascii="Simplified Arabic" w:hAnsi="Simplified Arabic" w:cs="Simplified Arabic"/>
          <w:sz w:val="18"/>
          <w:szCs w:val="18"/>
          <w:rtl/>
        </w:rPr>
      </w:pPr>
      <w:r w:rsidRPr="00B6480D">
        <w:rPr>
          <w:rStyle w:val="FootnoteReference"/>
          <w:rFonts w:ascii="Simplified Arabic" w:hAnsi="Simplified Arabic"/>
          <w:sz w:val="18"/>
          <w:szCs w:val="18"/>
        </w:rPr>
        <w:footnoteRef/>
      </w:r>
      <w:r w:rsidRPr="00B6480D">
        <w:rPr>
          <w:rFonts w:ascii="Simplified Arabic" w:hAnsi="Simplified Arabic" w:cs="Simplified Arabic"/>
          <w:sz w:val="18"/>
          <w:szCs w:val="18"/>
        </w:rPr>
        <w:t xml:space="preserve"> </w:t>
      </w:r>
      <w:r w:rsidRPr="00B6480D">
        <w:rPr>
          <w:rFonts w:ascii="Simplified Arabic" w:hAnsi="Simplified Arabic" w:cs="Simplified Arabic"/>
          <w:sz w:val="18"/>
          <w:szCs w:val="18"/>
          <w:rtl/>
        </w:rPr>
        <w:t xml:space="preserve">. المساواة بين الجنسين. موقع الأمم المتحدة.  الرابط الالكتروني: </w:t>
      </w:r>
      <w:hyperlink r:id="rId13" w:history="1">
        <w:r w:rsidRPr="00B6480D">
          <w:rPr>
            <w:rFonts w:ascii="Simplified Arabic" w:hAnsi="Simplified Arabic" w:cs="Simplified Arabic"/>
            <w:sz w:val="18"/>
            <w:szCs w:val="18"/>
          </w:rPr>
          <w:t>https://www.un.org/ar/sections/issues-depth/gender-equality/index.html</w:t>
        </w:r>
      </w:hyperlink>
      <w:r w:rsidRPr="00B6480D">
        <w:rPr>
          <w:rFonts w:ascii="Simplified Arabic" w:hAnsi="Simplified Arabic" w:cs="Simplified Arabic"/>
          <w:sz w:val="18"/>
          <w:szCs w:val="18"/>
          <w:rtl/>
        </w:rPr>
        <w:t xml:space="preserve"> تاريخ الدخول: 1/10/2019.</w:t>
      </w:r>
    </w:p>
    <w:p w:rsidR="00286D80" w:rsidRDefault="00286D80" w:rsidP="00C91EBF">
      <w:pPr>
        <w:pStyle w:val="FootnoteText"/>
        <w:rPr>
          <w:rtl/>
        </w:rPr>
      </w:pPr>
    </w:p>
  </w:footnote>
  <w:footnote w:id="49">
    <w:p w:rsidR="00286D80" w:rsidRPr="00650AAC" w:rsidRDefault="00286D80" w:rsidP="00C91EBF">
      <w:pPr>
        <w:pStyle w:val="FootnoteText"/>
        <w:rPr>
          <w:rFonts w:ascii="Simplified Arabic" w:hAnsi="Simplified Arabic" w:cs="Simplified Arabic"/>
          <w:color w:val="000000"/>
          <w:sz w:val="18"/>
          <w:szCs w:val="18"/>
          <w:shd w:val="clear" w:color="auto" w:fill="FFFFFF"/>
          <w:rtl/>
        </w:rPr>
      </w:pPr>
      <w:r w:rsidRPr="00650AAC">
        <w:rPr>
          <w:rStyle w:val="FootnoteReference"/>
          <w:rFonts w:ascii="Simplified Arabic" w:hAnsi="Simplified Arabic"/>
          <w:sz w:val="18"/>
          <w:szCs w:val="18"/>
        </w:rPr>
        <w:footnoteRef/>
      </w:r>
      <w:r w:rsidRPr="00650AAC">
        <w:rPr>
          <w:rFonts w:ascii="Simplified Arabic" w:hAnsi="Simplified Arabic" w:cs="Simplified Arabic"/>
          <w:sz w:val="18"/>
          <w:szCs w:val="18"/>
        </w:rPr>
        <w:t xml:space="preserve"> </w:t>
      </w:r>
      <w:r w:rsidRPr="00650AAC">
        <w:rPr>
          <w:rFonts w:ascii="Simplified Arabic" w:hAnsi="Simplified Arabic" w:cs="Simplified Arabic"/>
          <w:sz w:val="18"/>
          <w:szCs w:val="18"/>
          <w:rtl/>
        </w:rPr>
        <w:t xml:space="preserve"> </w:t>
      </w:r>
      <w:r w:rsidRPr="00650AAC">
        <w:rPr>
          <w:rFonts w:ascii="Simplified Arabic" w:hAnsi="Simplified Arabic" w:cs="Simplified Arabic"/>
          <w:color w:val="000000"/>
          <w:sz w:val="18"/>
          <w:szCs w:val="18"/>
          <w:shd w:val="clear" w:color="auto" w:fill="FFFFFF"/>
          <w:rtl/>
        </w:rPr>
        <w:t>القرار بقانون رقم (5) للعام 2018.</w:t>
      </w:r>
    </w:p>
  </w:footnote>
  <w:footnote w:id="50">
    <w:p w:rsidR="00286D80" w:rsidRPr="00650AAC" w:rsidRDefault="00286D80" w:rsidP="00C91EBF">
      <w:pPr>
        <w:pStyle w:val="NormalWeb"/>
        <w:shd w:val="clear" w:color="auto" w:fill="FFFFFF"/>
        <w:bidi/>
        <w:spacing w:before="0" w:beforeAutospacing="0" w:after="0" w:afterAutospacing="0"/>
        <w:jc w:val="both"/>
        <w:rPr>
          <w:rFonts w:ascii="Simplified Arabic" w:hAnsi="Simplified Arabic" w:cs="Simplified Arabic"/>
          <w:color w:val="000000"/>
          <w:sz w:val="18"/>
          <w:szCs w:val="18"/>
          <w:shd w:val="clear" w:color="auto" w:fill="FFFFFF"/>
          <w:rtl/>
        </w:rPr>
      </w:pPr>
      <w:r w:rsidRPr="00650AAC">
        <w:rPr>
          <w:rFonts w:ascii="Simplified Arabic" w:hAnsi="Simplified Arabic" w:cs="Simplified Arabic"/>
          <w:color w:val="000000"/>
          <w:sz w:val="18"/>
          <w:szCs w:val="18"/>
          <w:shd w:val="clear" w:color="auto" w:fill="FFFFFF"/>
        </w:rPr>
        <w:footnoteRef/>
      </w:r>
      <w:r w:rsidRPr="00650AAC">
        <w:rPr>
          <w:rFonts w:ascii="Simplified Arabic" w:hAnsi="Simplified Arabic" w:cs="Simplified Arabic"/>
          <w:color w:val="000000"/>
          <w:sz w:val="18"/>
          <w:szCs w:val="18"/>
          <w:shd w:val="clear" w:color="auto" w:fill="FFFFFF"/>
        </w:rPr>
        <w:t xml:space="preserve"> </w:t>
      </w:r>
      <w:r w:rsidRPr="00650AAC">
        <w:rPr>
          <w:rFonts w:ascii="Simplified Arabic" w:hAnsi="Simplified Arabic" w:cs="Simplified Arabic"/>
          <w:color w:val="000000"/>
          <w:sz w:val="18"/>
          <w:szCs w:val="18"/>
          <w:shd w:val="clear" w:color="auto" w:fill="FFFFFF"/>
          <w:rtl/>
        </w:rPr>
        <w:t>. جلسة مجلس الوزراء رقم</w:t>
      </w:r>
      <w:r>
        <w:rPr>
          <w:rFonts w:ascii="Simplified Arabic" w:hAnsi="Simplified Arabic" w:cs="Simplified Arabic" w:hint="cs"/>
          <w:color w:val="000000"/>
          <w:sz w:val="18"/>
          <w:szCs w:val="18"/>
          <w:shd w:val="clear" w:color="auto" w:fill="FFFFFF"/>
          <w:rtl/>
        </w:rPr>
        <w:t xml:space="preserve"> </w:t>
      </w:r>
      <w:r w:rsidRPr="00650AAC">
        <w:rPr>
          <w:rFonts w:ascii="Simplified Arabic" w:hAnsi="Simplified Arabic" w:cs="Simplified Arabic"/>
          <w:color w:val="000000"/>
          <w:sz w:val="18"/>
          <w:szCs w:val="18"/>
          <w:shd w:val="clear" w:color="auto" w:fill="FFFFFF"/>
        </w:rPr>
        <w:t xml:space="preserve"> (194)</w:t>
      </w:r>
    </w:p>
  </w:footnote>
  <w:footnote w:id="51">
    <w:p w:rsidR="00286D80" w:rsidRPr="00650AAC" w:rsidRDefault="00286D80" w:rsidP="00C91EBF">
      <w:pPr>
        <w:pStyle w:val="NormalWeb"/>
        <w:shd w:val="clear" w:color="auto" w:fill="FFFFFF"/>
        <w:bidi/>
        <w:spacing w:before="0" w:beforeAutospacing="0" w:after="0" w:afterAutospacing="0"/>
        <w:jc w:val="both"/>
        <w:rPr>
          <w:rFonts w:ascii="Simplified Arabic" w:hAnsi="Simplified Arabic" w:cs="Simplified Arabic"/>
          <w:color w:val="000000"/>
          <w:sz w:val="18"/>
          <w:szCs w:val="18"/>
          <w:shd w:val="clear" w:color="auto" w:fill="FFFFFF"/>
          <w:rtl/>
        </w:rPr>
      </w:pPr>
      <w:r w:rsidRPr="00650AAC">
        <w:rPr>
          <w:rFonts w:ascii="Simplified Arabic" w:hAnsi="Simplified Arabic" w:cs="Simplified Arabic"/>
          <w:color w:val="000000"/>
          <w:sz w:val="18"/>
          <w:szCs w:val="18"/>
          <w:shd w:val="clear" w:color="auto" w:fill="FFFFFF"/>
        </w:rPr>
        <w:footnoteRef/>
      </w:r>
      <w:r w:rsidRPr="00650AAC">
        <w:rPr>
          <w:rFonts w:ascii="Simplified Arabic" w:hAnsi="Simplified Arabic" w:cs="Simplified Arabic"/>
          <w:color w:val="000000"/>
          <w:sz w:val="18"/>
          <w:szCs w:val="18"/>
          <w:shd w:val="clear" w:color="auto" w:fill="FFFFFF"/>
        </w:rPr>
        <w:t xml:space="preserve"> </w:t>
      </w:r>
      <w:r w:rsidRPr="00650AAC">
        <w:rPr>
          <w:rFonts w:ascii="Simplified Arabic" w:hAnsi="Simplified Arabic" w:cs="Simplified Arabic"/>
          <w:color w:val="000000"/>
          <w:sz w:val="18"/>
          <w:szCs w:val="18"/>
          <w:shd w:val="clear" w:color="auto" w:fill="FFFFFF"/>
          <w:rtl/>
        </w:rPr>
        <w:t xml:space="preserve">. مرسوم رئاسي رقم (24) لسنة 2005م بشأن دعم مؤسسات السلطة مشاركة المرأة في حفظ السلام والأمن. الوقائع الفلسطينية. </w:t>
      </w:r>
      <w:r w:rsidRPr="00650AAC">
        <w:rPr>
          <w:rFonts w:ascii="Simplified Arabic" w:hAnsi="Simplified Arabic" w:cs="Simplified Arabic"/>
          <w:color w:val="000000"/>
          <w:sz w:val="18"/>
          <w:szCs w:val="18"/>
          <w:shd w:val="clear" w:color="auto" w:fill="FFFFFF"/>
        </w:rPr>
        <w:t> </w:t>
      </w:r>
      <w:hyperlink r:id="rId14" w:history="1">
        <w:r w:rsidRPr="00650AAC">
          <w:rPr>
            <w:rFonts w:ascii="Simplified Arabic" w:hAnsi="Simplified Arabic" w:cs="Simplified Arabic"/>
            <w:color w:val="000000"/>
            <w:sz w:val="18"/>
            <w:szCs w:val="18"/>
            <w:shd w:val="clear" w:color="auto" w:fill="FFFFFF"/>
            <w:rtl/>
          </w:rPr>
          <w:t>السنة الثالثة عشرة 2006 </w:t>
        </w:r>
      </w:hyperlink>
      <w:r w:rsidRPr="00650AAC">
        <w:rPr>
          <w:rFonts w:ascii="Simplified Arabic" w:hAnsi="Simplified Arabic" w:cs="Simplified Arabic"/>
          <w:color w:val="000000"/>
          <w:sz w:val="18"/>
          <w:szCs w:val="18"/>
          <w:shd w:val="clear" w:color="auto" w:fill="FFFFFF"/>
          <w:rtl/>
        </w:rPr>
        <w:t xml:space="preserve">. </w:t>
      </w:r>
      <w:r w:rsidRPr="00650AAC">
        <w:rPr>
          <w:rFonts w:ascii="Simplified Arabic" w:hAnsi="Simplified Arabic" w:cs="Simplified Arabic"/>
          <w:color w:val="000000"/>
          <w:sz w:val="18"/>
          <w:szCs w:val="18"/>
          <w:shd w:val="clear" w:color="auto" w:fill="FFFFFF"/>
        </w:rPr>
        <w:t> </w:t>
      </w:r>
      <w:hyperlink r:id="rId15" w:history="1">
        <w:r w:rsidRPr="00650AAC">
          <w:rPr>
            <w:rFonts w:ascii="Simplified Arabic" w:hAnsi="Simplified Arabic" w:cs="Simplified Arabic"/>
            <w:color w:val="000000"/>
            <w:sz w:val="18"/>
            <w:szCs w:val="18"/>
            <w:shd w:val="clear" w:color="auto" w:fill="FFFFFF"/>
            <w:rtl/>
          </w:rPr>
          <w:t>العدد الثالث والستون ( 27-4-2006</w:t>
        </w:r>
      </w:hyperlink>
      <w:r w:rsidRPr="00650AAC">
        <w:rPr>
          <w:rFonts w:ascii="Simplified Arabic" w:hAnsi="Simplified Arabic" w:cs="Simplified Arabic"/>
          <w:color w:val="000000"/>
          <w:sz w:val="18"/>
          <w:szCs w:val="18"/>
          <w:shd w:val="clear" w:color="auto" w:fill="FFFFFF"/>
          <w:rtl/>
        </w:rPr>
        <w:t>) .</w:t>
      </w:r>
    </w:p>
  </w:footnote>
  <w:footnote w:id="52">
    <w:p w:rsidR="00286D80" w:rsidRPr="00650AAC" w:rsidRDefault="00286D80" w:rsidP="00C91EBF">
      <w:pPr>
        <w:pStyle w:val="NormalWeb"/>
        <w:shd w:val="clear" w:color="auto" w:fill="FFFFFF"/>
        <w:bidi/>
        <w:spacing w:before="0" w:beforeAutospacing="0" w:after="0" w:afterAutospacing="0"/>
        <w:jc w:val="both"/>
        <w:rPr>
          <w:rFonts w:ascii="Simplified Arabic" w:hAnsi="Simplified Arabic" w:cs="Simplified Arabic"/>
          <w:color w:val="000000"/>
          <w:sz w:val="18"/>
          <w:szCs w:val="18"/>
          <w:shd w:val="clear" w:color="auto" w:fill="FFFFFF"/>
          <w:rtl/>
        </w:rPr>
      </w:pPr>
      <w:r w:rsidRPr="00650AAC">
        <w:rPr>
          <w:rFonts w:ascii="Simplified Arabic" w:hAnsi="Simplified Arabic" w:cs="Simplified Arabic"/>
          <w:color w:val="000000"/>
          <w:sz w:val="18"/>
          <w:szCs w:val="18"/>
          <w:shd w:val="clear" w:color="auto" w:fill="FFFFFF"/>
        </w:rPr>
        <w:footnoteRef/>
      </w:r>
      <w:r w:rsidRPr="00650AAC">
        <w:rPr>
          <w:rFonts w:ascii="Simplified Arabic" w:hAnsi="Simplified Arabic" w:cs="Simplified Arabic"/>
          <w:color w:val="000000"/>
          <w:sz w:val="18"/>
          <w:szCs w:val="18"/>
          <w:shd w:val="clear" w:color="auto" w:fill="FFFFFF"/>
        </w:rPr>
        <w:t xml:space="preserve"> </w:t>
      </w:r>
      <w:r w:rsidRPr="00650AAC">
        <w:rPr>
          <w:rFonts w:ascii="Simplified Arabic" w:hAnsi="Simplified Arabic" w:cs="Simplified Arabic"/>
          <w:color w:val="000000"/>
          <w:sz w:val="18"/>
          <w:szCs w:val="18"/>
          <w:shd w:val="clear" w:color="auto" w:fill="FFFFFF"/>
          <w:rtl/>
        </w:rPr>
        <w:t>. انشِأت اللجنة بموجب قرار صادر عن مجلس الوزراء في العام 2012، تحت رقم (08/27/14/م.و/س.ف)، وبموجبه شُكّلت اللجنة من وزارة شؤون المرأة رئيسًا، وعضوية كل من: ديوان الرئاسة، وزارة شؤون الخارجية، وزارة الداخلية، وزارة العدل، وزارة الشؤون الاجتماعية، هيئة شؤون الأسرى والمحررين، وزارة الدولة لشؤون التخطيط، وزارة الإعلام، الأمانة العامة لمجلس الوزراء، الجهاز المركزي للإحصاء الفلسطيني، الاتحاد العام للمرأة الفلسطينية، مركز المرأة للإرشاد القانوني والاجتماعي، مؤسسة الحق، مؤسسة مفتاح، المنظمات الأهلية. وفي العام 2013 أضيف طاقم شؤون المرأة بموجب قرار صادر عن مجلس الوزراء</w:t>
      </w:r>
    </w:p>
  </w:footnote>
  <w:footnote w:id="53">
    <w:p w:rsidR="00286D80" w:rsidRPr="00650AAC" w:rsidRDefault="00286D80" w:rsidP="00C91EBF">
      <w:pPr>
        <w:bidi/>
        <w:rPr>
          <w:rFonts w:ascii="Simplified Arabic" w:eastAsia="Times New Roman" w:hAnsi="Simplified Arabic" w:cs="Simplified Arabic"/>
          <w:color w:val="000000"/>
          <w:sz w:val="18"/>
          <w:szCs w:val="18"/>
          <w:shd w:val="clear" w:color="auto" w:fill="FFFFFF"/>
          <w:rtl/>
        </w:rPr>
      </w:pPr>
      <w:r w:rsidRPr="00650AAC">
        <w:rPr>
          <w:rFonts w:ascii="Simplified Arabic" w:eastAsia="Times New Roman" w:hAnsi="Simplified Arabic" w:cs="Simplified Arabic"/>
          <w:color w:val="000000"/>
          <w:sz w:val="18"/>
          <w:szCs w:val="18"/>
          <w:shd w:val="clear" w:color="auto" w:fill="FFFFFF"/>
        </w:rPr>
        <w:footnoteRef/>
      </w:r>
      <w:r w:rsidRPr="00650AAC">
        <w:rPr>
          <w:rFonts w:ascii="Simplified Arabic" w:eastAsia="Times New Roman" w:hAnsi="Simplified Arabic" w:cs="Simplified Arabic"/>
          <w:color w:val="000000"/>
          <w:sz w:val="18"/>
          <w:szCs w:val="18"/>
          <w:shd w:val="clear" w:color="auto" w:fill="FFFFFF"/>
        </w:rPr>
        <w:t xml:space="preserve"> </w:t>
      </w:r>
      <w:r w:rsidRPr="00650AAC">
        <w:rPr>
          <w:rFonts w:ascii="Simplified Arabic" w:eastAsia="Times New Roman" w:hAnsi="Simplified Arabic" w:cs="Simplified Arabic"/>
          <w:color w:val="000000"/>
          <w:sz w:val="18"/>
          <w:szCs w:val="18"/>
          <w:shd w:val="clear" w:color="auto" w:fill="FFFFFF"/>
          <w:rtl/>
        </w:rPr>
        <w:t xml:space="preserve">. وثيقة الإطار الوطني الاستراتيجي لقرار مجلس الامن 1325، والخطة التنفيذية لقرار مجلس الامن 1325. </w:t>
      </w:r>
      <w:hyperlink r:id="rId16" w:history="1">
        <w:r w:rsidRPr="00650AAC">
          <w:rPr>
            <w:rFonts w:ascii="Simplified Arabic" w:eastAsia="Times New Roman" w:hAnsi="Simplified Arabic" w:cs="Simplified Arabic"/>
            <w:color w:val="000000"/>
            <w:sz w:val="18"/>
            <w:szCs w:val="18"/>
            <w:shd w:val="clear" w:color="auto" w:fill="FFFFFF"/>
          </w:rPr>
          <w:t>http://www.mowa.pna.ps/plans-strategies/strategies</w:t>
        </w:r>
      </w:hyperlink>
      <w:r w:rsidRPr="00650AAC">
        <w:rPr>
          <w:rFonts w:ascii="Simplified Arabic" w:eastAsia="Times New Roman" w:hAnsi="Simplified Arabic" w:cs="Simplified Arabic"/>
          <w:color w:val="000000"/>
          <w:sz w:val="18"/>
          <w:szCs w:val="18"/>
          <w:shd w:val="clear" w:color="auto" w:fill="FFFFFF"/>
          <w:rtl/>
        </w:rPr>
        <w:t xml:space="preserve">. موقع وزارة شؤون المرأة الفلسطينية </w:t>
      </w:r>
    </w:p>
  </w:footnote>
  <w:footnote w:id="54">
    <w:p w:rsidR="00286D80" w:rsidRPr="00650AAC" w:rsidRDefault="00286D80" w:rsidP="00C91EBF">
      <w:pPr>
        <w:pStyle w:val="NormalWeb"/>
        <w:shd w:val="clear" w:color="auto" w:fill="FFFFFF"/>
        <w:bidi/>
        <w:spacing w:before="0" w:beforeAutospacing="0" w:after="0" w:afterAutospacing="0"/>
        <w:jc w:val="both"/>
        <w:rPr>
          <w:rFonts w:ascii="Simplified Arabic" w:hAnsi="Simplified Arabic" w:cs="Simplified Arabic"/>
          <w:color w:val="000000"/>
          <w:sz w:val="18"/>
          <w:szCs w:val="18"/>
          <w:shd w:val="clear" w:color="auto" w:fill="FFFFFF"/>
          <w:rtl/>
        </w:rPr>
      </w:pPr>
      <w:r w:rsidRPr="00650AAC">
        <w:rPr>
          <w:rFonts w:ascii="Simplified Arabic" w:hAnsi="Simplified Arabic" w:cs="Simplified Arabic"/>
          <w:color w:val="000000"/>
          <w:sz w:val="18"/>
          <w:szCs w:val="18"/>
          <w:shd w:val="clear" w:color="auto" w:fill="FFFFFF"/>
        </w:rPr>
        <w:footnoteRef/>
      </w:r>
      <w:r w:rsidRPr="00650AAC">
        <w:rPr>
          <w:rFonts w:ascii="Simplified Arabic" w:hAnsi="Simplified Arabic" w:cs="Simplified Arabic"/>
          <w:color w:val="000000"/>
          <w:sz w:val="18"/>
          <w:szCs w:val="18"/>
          <w:shd w:val="clear" w:color="auto" w:fill="FFFFFF"/>
          <w:rtl/>
        </w:rPr>
        <w:t xml:space="preserve">. </w:t>
      </w:r>
      <w:r>
        <w:rPr>
          <w:rFonts w:ascii="Simplified Arabic" w:hAnsi="Simplified Arabic" w:cs="Simplified Arabic" w:hint="cs"/>
          <w:color w:val="000000"/>
          <w:sz w:val="18"/>
          <w:szCs w:val="18"/>
          <w:shd w:val="clear" w:color="auto" w:fill="FFFFFF"/>
          <w:rtl/>
        </w:rPr>
        <w:t xml:space="preserve">الجهاز المركزي للإحصاء الفلسطيني 2019. </w:t>
      </w:r>
      <w:r w:rsidRPr="00650AAC">
        <w:rPr>
          <w:rFonts w:ascii="Simplified Arabic" w:hAnsi="Simplified Arabic" w:cs="Simplified Arabic"/>
          <w:color w:val="000000"/>
          <w:sz w:val="18"/>
          <w:szCs w:val="18"/>
          <w:shd w:val="clear" w:color="auto" w:fill="FFFFFF"/>
          <w:rtl/>
        </w:rPr>
        <w:t xml:space="preserve">المرأة والرجل في فلسطين: قضايا وإحصاءات، </w:t>
      </w:r>
      <w:r>
        <w:rPr>
          <w:rFonts w:ascii="Simplified Arabic" w:hAnsi="Simplified Arabic" w:cs="Simplified Arabic" w:hint="cs"/>
          <w:color w:val="000000"/>
          <w:sz w:val="18"/>
          <w:szCs w:val="18"/>
          <w:shd w:val="clear" w:color="auto" w:fill="FFFFFF"/>
          <w:rtl/>
        </w:rPr>
        <w:t xml:space="preserve">2016. رام الله </w:t>
      </w:r>
      <w:r>
        <w:rPr>
          <w:rFonts w:ascii="Simplified Arabic" w:hAnsi="Simplified Arabic" w:cs="Simplified Arabic"/>
          <w:color w:val="000000"/>
          <w:sz w:val="18"/>
          <w:szCs w:val="18"/>
          <w:shd w:val="clear" w:color="auto" w:fill="FFFFFF"/>
          <w:rtl/>
        </w:rPr>
        <w:t>–</w:t>
      </w:r>
      <w:r>
        <w:rPr>
          <w:rFonts w:ascii="Simplified Arabic" w:hAnsi="Simplified Arabic" w:cs="Simplified Arabic" w:hint="cs"/>
          <w:color w:val="000000"/>
          <w:sz w:val="18"/>
          <w:szCs w:val="18"/>
          <w:shd w:val="clear" w:color="auto" w:fill="FFFFFF"/>
          <w:rtl/>
        </w:rPr>
        <w:t xml:space="preserve"> فلسطين.</w:t>
      </w:r>
    </w:p>
  </w:footnote>
  <w:footnote w:id="55">
    <w:p w:rsidR="00286D80" w:rsidRPr="00650AAC" w:rsidRDefault="00286D80" w:rsidP="00C91EBF">
      <w:pPr>
        <w:pStyle w:val="NormalWeb"/>
        <w:shd w:val="clear" w:color="auto" w:fill="FFFFFF"/>
        <w:spacing w:before="0" w:beforeAutospacing="0" w:after="0" w:afterAutospacing="0"/>
        <w:jc w:val="right"/>
        <w:rPr>
          <w:rFonts w:ascii="Simplified Arabic" w:hAnsi="Simplified Arabic" w:cs="Simplified Arabic"/>
          <w:color w:val="000000"/>
          <w:sz w:val="18"/>
          <w:szCs w:val="18"/>
          <w:shd w:val="clear" w:color="auto" w:fill="FFFFFF"/>
        </w:rPr>
      </w:pPr>
      <w:r w:rsidRPr="00650AAC">
        <w:rPr>
          <w:rFonts w:ascii="Simplified Arabic" w:hAnsi="Simplified Arabic" w:cs="Simplified Arabic"/>
          <w:color w:val="000000"/>
          <w:sz w:val="18"/>
          <w:szCs w:val="18"/>
          <w:shd w:val="clear" w:color="auto" w:fill="FFFFFF"/>
          <w:rtl/>
        </w:rPr>
        <w:t xml:space="preserve">. </w:t>
      </w:r>
      <w:hyperlink r:id="rId17" w:history="1">
        <w:r w:rsidRPr="00B74E24">
          <w:rPr>
            <w:rFonts w:asciiTheme="majorBidi" w:hAnsiTheme="majorBidi" w:cstheme="majorBidi"/>
            <w:color w:val="000000"/>
            <w:sz w:val="18"/>
            <w:szCs w:val="18"/>
            <w:shd w:val="clear" w:color="auto" w:fill="FFFFFF"/>
          </w:rPr>
          <w:t>http://www.mowa.pna.ps/plans-strategies/strategies</w:t>
        </w:r>
      </w:hyperlink>
      <w:r w:rsidRPr="00650AAC">
        <w:rPr>
          <w:rFonts w:ascii="Simplified Arabic" w:hAnsi="Simplified Arabic" w:cs="Simplified Arabic"/>
          <w:color w:val="000000"/>
          <w:sz w:val="18"/>
          <w:szCs w:val="18"/>
          <w:shd w:val="clear" w:color="auto" w:fill="FFFFFF"/>
          <w:rtl/>
        </w:rPr>
        <w:t xml:space="preserve">. موقع وزارة شؤون المرأة الفلسطينية </w:t>
      </w:r>
      <w:r w:rsidRPr="00650AAC">
        <w:rPr>
          <w:rFonts w:ascii="Simplified Arabic" w:hAnsi="Simplified Arabic" w:cs="Simplified Arabic"/>
          <w:color w:val="000000"/>
          <w:sz w:val="18"/>
          <w:szCs w:val="18"/>
          <w:shd w:val="clear" w:color="auto" w:fill="FFFFFF"/>
        </w:rPr>
        <w:footnoteRef/>
      </w:r>
    </w:p>
    <w:p w:rsidR="00286D80" w:rsidRPr="00FF79D2" w:rsidRDefault="00286D80" w:rsidP="00C91EBF">
      <w:pPr>
        <w:pStyle w:val="NormalWeb"/>
        <w:shd w:val="clear" w:color="auto" w:fill="FFFFFF"/>
        <w:bidi/>
        <w:spacing w:before="0" w:beforeAutospacing="0" w:after="0" w:afterAutospacing="0"/>
        <w:jc w:val="both"/>
        <w:rPr>
          <w:rFonts w:asciiTheme="majorBidi" w:hAnsiTheme="majorBidi" w:cstheme="majorBidi"/>
          <w:color w:val="000000"/>
          <w:sz w:val="18"/>
          <w:szCs w:val="18"/>
          <w:shd w:val="clear" w:color="auto" w:fill="FFFFFF"/>
          <w:rtl/>
        </w:rPr>
      </w:pPr>
    </w:p>
    <w:p w:rsidR="00286D80" w:rsidRDefault="00286D80" w:rsidP="00C91EBF">
      <w:pPr>
        <w:pStyle w:val="FootnoteText"/>
        <w:rPr>
          <w:rtl/>
        </w:rPr>
      </w:pPr>
    </w:p>
  </w:footnote>
  <w:footnote w:id="56">
    <w:p w:rsidR="00286D80" w:rsidRPr="00650AAC" w:rsidRDefault="00286D80" w:rsidP="00C91EBF">
      <w:pPr>
        <w:bidi/>
        <w:spacing w:before="100" w:beforeAutospacing="1" w:line="240" w:lineRule="auto"/>
        <w:jc w:val="both"/>
        <w:rPr>
          <w:rFonts w:ascii="Simplified Arabic" w:hAnsi="Simplified Arabic" w:cs="Simplified Arabic"/>
          <w:sz w:val="18"/>
          <w:szCs w:val="18"/>
          <w:rtl/>
        </w:rPr>
      </w:pPr>
      <w:r w:rsidRPr="00650AAC">
        <w:rPr>
          <w:rStyle w:val="FootnoteReference"/>
          <w:rFonts w:ascii="Simplified Arabic" w:hAnsi="Simplified Arabic"/>
          <w:sz w:val="18"/>
          <w:szCs w:val="18"/>
        </w:rPr>
        <w:footnoteRef/>
      </w:r>
      <w:r w:rsidRPr="00650AAC">
        <w:rPr>
          <w:rFonts w:ascii="Simplified Arabic" w:hAnsi="Simplified Arabic" w:cs="Simplified Arabic"/>
          <w:sz w:val="18"/>
          <w:szCs w:val="18"/>
        </w:rPr>
        <w:t xml:space="preserve"> </w:t>
      </w:r>
      <w:r w:rsidRPr="00650AAC">
        <w:rPr>
          <w:rFonts w:ascii="Simplified Arabic" w:hAnsi="Simplified Arabic" w:cs="Simplified Arabic"/>
          <w:sz w:val="18"/>
          <w:szCs w:val="18"/>
          <w:rtl/>
        </w:rPr>
        <w:t xml:space="preserve">. اعتبر قانون الأحوال الشخصية الأردني في المادة (5) أهلية الزواج بأن يكون الخاطب والمخطوبة عاقلين وان يتم الخاطب السنة السادسة عشرة وأن تتم المخطوبة الخامسة عشرة من العمر وفق التقويم الهجري، أي 14 سنة ونصف وفق التقويم الشمسي، ونص قانون حقوق العائلة في المادة (6) في أهلية الزواج أن يكون سن الخاطب ثماني عشر سنة فأكثر وسن المخطوبة سبع عشرة سنة فأكثر. </w:t>
      </w:r>
    </w:p>
  </w:footnote>
  <w:footnote w:id="57">
    <w:p w:rsidR="00286D80" w:rsidRPr="00650AAC" w:rsidRDefault="00286D80" w:rsidP="00C91EBF">
      <w:pPr>
        <w:pStyle w:val="FootnoteText"/>
        <w:jc w:val="both"/>
        <w:rPr>
          <w:rFonts w:ascii="Simplified Arabic" w:hAnsi="Simplified Arabic" w:cs="Simplified Arabic"/>
          <w:sz w:val="18"/>
          <w:szCs w:val="18"/>
          <w:lang w:bidi="ar-JO"/>
        </w:rPr>
      </w:pPr>
      <w:r w:rsidRPr="00650AAC">
        <w:rPr>
          <w:rFonts w:ascii="Simplified Arabic" w:hAnsi="Simplified Arabic" w:cs="Simplified Arabic"/>
          <w:sz w:val="18"/>
          <w:szCs w:val="18"/>
          <w:lang w:bidi="ar-JO"/>
        </w:rPr>
        <w:footnoteRef/>
      </w:r>
      <w:r w:rsidRPr="00650AAC">
        <w:rPr>
          <w:rFonts w:ascii="Simplified Arabic" w:hAnsi="Simplified Arabic" w:cs="Simplified Arabic"/>
          <w:sz w:val="18"/>
          <w:szCs w:val="18"/>
          <w:rtl/>
          <w:lang w:bidi="ar-JO"/>
        </w:rPr>
        <w:t xml:space="preserve"> . تنص المادة رقم (286) " يلاحق السفاح الموصوف في المادة السابقة بناء على شكوى قريب أو صهر أ</w:t>
      </w:r>
      <w:r>
        <w:rPr>
          <w:rFonts w:ascii="Simplified Arabic" w:hAnsi="Simplified Arabic" w:cs="Simplified Arabic"/>
          <w:sz w:val="18"/>
          <w:szCs w:val="18"/>
          <w:rtl/>
          <w:lang w:bidi="ar-JO"/>
        </w:rPr>
        <w:t>حد المجرمين حتى الدرجة الرابعة"</w:t>
      </w:r>
      <w:r w:rsidRPr="00650AAC">
        <w:rPr>
          <w:rFonts w:ascii="Simplified Arabic" w:hAnsi="Simplified Arabic" w:cs="Simplified Arabic"/>
          <w:sz w:val="18"/>
          <w:szCs w:val="18"/>
          <w:rtl/>
          <w:lang w:bidi="ar-JO"/>
        </w:rPr>
        <w:t>.</w:t>
      </w:r>
    </w:p>
  </w:footnote>
  <w:footnote w:id="58">
    <w:p w:rsidR="00286D80" w:rsidRPr="00650AAC" w:rsidRDefault="00286D80" w:rsidP="00C91EBF">
      <w:pPr>
        <w:pStyle w:val="FootnoteText"/>
        <w:bidi w:val="0"/>
        <w:jc w:val="right"/>
        <w:rPr>
          <w:rFonts w:ascii="Simplified Arabic" w:hAnsi="Simplified Arabic" w:cs="Simplified Arabic"/>
          <w:sz w:val="18"/>
          <w:szCs w:val="18"/>
        </w:rPr>
      </w:pPr>
      <w:r>
        <w:rPr>
          <w:rFonts w:ascii="Simplified Arabic" w:hAnsi="Simplified Arabic" w:cs="Simplified Arabic" w:hint="cs"/>
          <w:sz w:val="18"/>
          <w:szCs w:val="18"/>
          <w:rtl/>
        </w:rPr>
        <w:t xml:space="preserve"> </w:t>
      </w:r>
      <w:r w:rsidRPr="00650AAC">
        <w:rPr>
          <w:rFonts w:ascii="Simplified Arabic" w:hAnsi="Simplified Arabic" w:cs="Simplified Arabic"/>
          <w:color w:val="000000"/>
          <w:sz w:val="18"/>
          <w:szCs w:val="18"/>
          <w:shd w:val="clear" w:color="auto" w:fill="FFFFFF"/>
          <w:rtl/>
        </w:rPr>
        <w:t xml:space="preserve">المرأة والرجل في فلسطين: قضايا وإحصاءات، </w:t>
      </w:r>
      <w:r>
        <w:rPr>
          <w:rFonts w:ascii="Simplified Arabic" w:hAnsi="Simplified Arabic" w:cs="Simplified Arabic" w:hint="cs"/>
          <w:color w:val="000000"/>
          <w:sz w:val="18"/>
          <w:szCs w:val="18"/>
          <w:shd w:val="clear" w:color="auto" w:fill="FFFFFF"/>
          <w:rtl/>
        </w:rPr>
        <w:t>2016.</w:t>
      </w:r>
      <w:r w:rsidRPr="00650AAC">
        <w:rPr>
          <w:rStyle w:val="FootnoteReference"/>
          <w:rFonts w:ascii="Simplified Arabic" w:hAnsi="Simplified Arabic"/>
          <w:sz w:val="18"/>
          <w:szCs w:val="18"/>
        </w:rPr>
        <w:footnoteRef/>
      </w:r>
      <w:r w:rsidRPr="00650AAC">
        <w:rPr>
          <w:rFonts w:ascii="Simplified Arabic" w:hAnsi="Simplified Arabic" w:cs="Simplified Arabic"/>
          <w:sz w:val="18"/>
          <w:szCs w:val="18"/>
        </w:rPr>
        <w:t xml:space="preserve"> </w:t>
      </w:r>
    </w:p>
  </w:footnote>
  <w:footnote w:id="59">
    <w:p w:rsidR="00286D80" w:rsidRPr="00650AAC" w:rsidRDefault="00286D80" w:rsidP="00C2596A">
      <w:pPr>
        <w:pStyle w:val="FootnoteText"/>
        <w:rPr>
          <w:rFonts w:ascii="Simplified Arabic" w:hAnsi="Simplified Arabic" w:cs="Simplified Arabic"/>
          <w:sz w:val="18"/>
          <w:szCs w:val="18"/>
          <w:rtl/>
        </w:rPr>
      </w:pPr>
      <w:r w:rsidRPr="00650AAC">
        <w:rPr>
          <w:rStyle w:val="FootnoteReference"/>
          <w:rFonts w:ascii="Simplified Arabic" w:hAnsi="Simplified Arabic"/>
          <w:sz w:val="18"/>
          <w:szCs w:val="18"/>
        </w:rPr>
        <w:footnoteRef/>
      </w:r>
      <w:r w:rsidRPr="00650AAC">
        <w:rPr>
          <w:rFonts w:ascii="Simplified Arabic" w:hAnsi="Simplified Arabic" w:cs="Simplified Arabic"/>
          <w:sz w:val="18"/>
          <w:szCs w:val="18"/>
          <w:rtl/>
        </w:rPr>
        <w:t xml:space="preserve"> صدر 29 قرارا وزاريا تفسر الاحكام القانونية الواردة في قانون العمل، تفصل الاحكام القانونية المتعلقة بظروف وشروط العمل والصحة والسلامة المهنية.</w:t>
      </w:r>
    </w:p>
  </w:footnote>
  <w:footnote w:id="60">
    <w:p w:rsidR="00286D80" w:rsidRPr="00650AAC" w:rsidRDefault="00286D80" w:rsidP="00C91EBF">
      <w:pPr>
        <w:pStyle w:val="FootnoteText"/>
        <w:rPr>
          <w:rFonts w:ascii="Simplified Arabic" w:hAnsi="Simplified Arabic" w:cs="Simplified Arabic"/>
          <w:sz w:val="18"/>
          <w:szCs w:val="18"/>
          <w:rtl/>
        </w:rPr>
      </w:pPr>
      <w:r w:rsidRPr="00650AAC">
        <w:rPr>
          <w:rStyle w:val="FootnoteReference"/>
          <w:rFonts w:ascii="Simplified Arabic" w:hAnsi="Simplified Arabic"/>
          <w:sz w:val="18"/>
          <w:szCs w:val="18"/>
        </w:rPr>
        <w:footnoteRef/>
      </w:r>
      <w:r w:rsidRPr="00650AAC">
        <w:rPr>
          <w:rFonts w:ascii="Simplified Arabic" w:hAnsi="Simplified Arabic" w:cs="Simplified Arabic"/>
          <w:sz w:val="18"/>
          <w:szCs w:val="18"/>
        </w:rPr>
        <w:t xml:space="preserve"> </w:t>
      </w:r>
      <w:r w:rsidRPr="00650AAC">
        <w:rPr>
          <w:rFonts w:ascii="Simplified Arabic" w:hAnsi="Simplified Arabic" w:cs="Simplified Arabic"/>
          <w:sz w:val="18"/>
          <w:szCs w:val="18"/>
          <w:rtl/>
        </w:rPr>
        <w:t>. المواد (4 و5) من القانون.</w:t>
      </w:r>
    </w:p>
  </w:footnote>
  <w:footnote w:id="61">
    <w:p w:rsidR="00286D80" w:rsidRDefault="00286D80">
      <w:pPr>
        <w:pStyle w:val="FootnoteText"/>
        <w:rPr>
          <w:rtl/>
        </w:rPr>
      </w:pPr>
      <w:r>
        <w:rPr>
          <w:rStyle w:val="FootnoteReference"/>
        </w:rPr>
        <w:footnoteRef/>
      </w:r>
      <w:r>
        <w:rPr>
          <w:rtl/>
        </w:rPr>
        <w:t xml:space="preserve"> </w:t>
      </w:r>
      <w:r w:rsidRPr="00C43D6C">
        <w:rPr>
          <w:rFonts w:ascii="Simplified Arabic" w:hAnsi="Simplified Arabic" w:cs="Simplified Arabic"/>
          <w:sz w:val="14"/>
          <w:szCs w:val="18"/>
          <w:rtl/>
        </w:rPr>
        <w:t>مسح القوى العاملة، 2019</w:t>
      </w:r>
    </w:p>
  </w:footnote>
  <w:footnote w:id="62">
    <w:p w:rsidR="00286D80" w:rsidRPr="00650AAC" w:rsidRDefault="00286D80" w:rsidP="00C91EBF">
      <w:pPr>
        <w:bidi/>
        <w:spacing w:after="0"/>
        <w:ind w:left="270" w:hanging="180"/>
        <w:jc w:val="both"/>
        <w:rPr>
          <w:rFonts w:ascii="Simplified Arabic" w:hAnsi="Simplified Arabic" w:cs="Simplified Arabic"/>
          <w:sz w:val="18"/>
          <w:szCs w:val="18"/>
          <w:rtl/>
        </w:rPr>
      </w:pPr>
      <w:r w:rsidRPr="00650AAC">
        <w:rPr>
          <w:rFonts w:ascii="Simplified Arabic" w:hAnsi="Simplified Arabic" w:cs="Simplified Arabic"/>
          <w:sz w:val="18"/>
          <w:szCs w:val="18"/>
        </w:rPr>
        <w:footnoteRef/>
      </w:r>
      <w:r w:rsidRPr="00650AAC">
        <w:rPr>
          <w:rFonts w:ascii="Simplified Arabic" w:hAnsi="Simplified Arabic" w:cs="Simplified Arabic"/>
          <w:sz w:val="18"/>
          <w:szCs w:val="18"/>
        </w:rPr>
        <w:t xml:space="preserve"> </w:t>
      </w:r>
      <w:r w:rsidRPr="00650AAC">
        <w:rPr>
          <w:rFonts w:ascii="Simplified Arabic" w:hAnsi="Simplified Arabic" w:cs="Simplified Arabic"/>
          <w:sz w:val="18"/>
          <w:szCs w:val="18"/>
          <w:rtl/>
        </w:rPr>
        <w:t>. قرار مجلس الوزراء رقم (16) لعام 2010م باللائحة التنفيذية بشأن تنظيم انتفاع موظفي الهيئات المحلية والمؤسسات العامة وموظفي مؤسسات العمل الأهلي والمجتمع المدني والقطاع الخاص وموظفي وأعضاء النقابات المهنية ومنتسبيها بأحكام قانون التقاعد العام.</w:t>
      </w:r>
    </w:p>
  </w:footnote>
  <w:footnote w:id="63">
    <w:p w:rsidR="00286D80" w:rsidRPr="00650AAC" w:rsidRDefault="00286D80" w:rsidP="00C91EBF">
      <w:pPr>
        <w:bidi/>
        <w:spacing w:after="0"/>
        <w:ind w:left="270" w:hanging="180"/>
        <w:jc w:val="both"/>
        <w:rPr>
          <w:rFonts w:ascii="Simplified Arabic" w:hAnsi="Simplified Arabic" w:cs="Simplified Arabic"/>
          <w:sz w:val="18"/>
          <w:szCs w:val="18"/>
          <w:rtl/>
        </w:rPr>
      </w:pPr>
      <w:r w:rsidRPr="00650AAC">
        <w:rPr>
          <w:rStyle w:val="FootnoteReference"/>
          <w:rFonts w:ascii="Simplified Arabic" w:hAnsi="Simplified Arabic"/>
          <w:sz w:val="18"/>
          <w:szCs w:val="18"/>
        </w:rPr>
        <w:footnoteRef/>
      </w:r>
      <w:r w:rsidRPr="00650AAC">
        <w:rPr>
          <w:rFonts w:ascii="Simplified Arabic" w:hAnsi="Simplified Arabic" w:cs="Simplified Arabic"/>
          <w:sz w:val="18"/>
          <w:szCs w:val="18"/>
        </w:rPr>
        <w:t xml:space="preserve"> </w:t>
      </w:r>
      <w:r w:rsidRPr="00650AAC">
        <w:rPr>
          <w:rFonts w:ascii="Simplified Arabic" w:hAnsi="Simplified Arabic" w:cs="Simplified Arabic"/>
          <w:sz w:val="18"/>
          <w:szCs w:val="18"/>
          <w:rtl/>
        </w:rPr>
        <w:t>. المادة رقم (4)</w:t>
      </w:r>
      <w:r w:rsidRPr="00650AAC">
        <w:rPr>
          <w:rFonts w:ascii="Simplified Arabic" w:hAnsi="Simplified Arabic" w:cs="Simplified Arabic"/>
          <w:sz w:val="18"/>
          <w:szCs w:val="18"/>
        </w:rPr>
        <w:t xml:space="preserve"> </w:t>
      </w:r>
      <w:r w:rsidRPr="00650AAC">
        <w:rPr>
          <w:rFonts w:ascii="Simplified Arabic" w:hAnsi="Simplified Arabic" w:cs="Simplified Arabic"/>
          <w:sz w:val="18"/>
          <w:szCs w:val="18"/>
          <w:rtl/>
        </w:rPr>
        <w:t>الفئات المغطاة: تسري أحكام هذا القرار بقانون على الفئات الآتية</w:t>
      </w:r>
      <w:r w:rsidRPr="00650AAC">
        <w:rPr>
          <w:rFonts w:ascii="Simplified Arabic" w:hAnsi="Simplified Arabic" w:cs="Simplified Arabic"/>
          <w:sz w:val="18"/>
          <w:szCs w:val="18"/>
        </w:rPr>
        <w:t xml:space="preserve">: 1. </w:t>
      </w:r>
      <w:r w:rsidRPr="00650AAC">
        <w:rPr>
          <w:rFonts w:ascii="Simplified Arabic" w:hAnsi="Simplified Arabic" w:cs="Simplified Arabic"/>
          <w:sz w:val="18"/>
          <w:szCs w:val="18"/>
          <w:rtl/>
        </w:rPr>
        <w:t>العمال المشمولين بأحكام قانون العمل المعمول به</w:t>
      </w:r>
      <w:r w:rsidRPr="00650AAC">
        <w:rPr>
          <w:rFonts w:ascii="Simplified Arabic" w:hAnsi="Simplified Arabic" w:cs="Simplified Arabic"/>
          <w:sz w:val="18"/>
          <w:szCs w:val="18"/>
        </w:rPr>
        <w:t>. 2 .</w:t>
      </w:r>
      <w:r w:rsidRPr="00650AAC">
        <w:rPr>
          <w:rFonts w:ascii="Simplified Arabic" w:hAnsi="Simplified Arabic" w:cs="Simplified Arabic"/>
          <w:sz w:val="18"/>
          <w:szCs w:val="18"/>
          <w:rtl/>
        </w:rPr>
        <w:t>العاملين غير الخاضعين للتقاعد بموجب أحكام قانون التقاعد العام (7) لسنة 2005م، أو قانون التأمين والمعاشات لقوى الأمن الفلسطيني رقم (16) لسنة 2004م، المعمول بهما</w:t>
      </w:r>
      <w:r w:rsidRPr="00650AAC">
        <w:rPr>
          <w:rFonts w:ascii="Simplified Arabic" w:hAnsi="Simplified Arabic" w:cs="Simplified Arabic"/>
          <w:sz w:val="18"/>
          <w:szCs w:val="18"/>
        </w:rPr>
        <w:t>. 3-.</w:t>
      </w:r>
      <w:r w:rsidRPr="00650AAC">
        <w:rPr>
          <w:rFonts w:ascii="Simplified Arabic" w:hAnsi="Simplified Arabic" w:cs="Simplified Arabic"/>
          <w:sz w:val="18"/>
          <w:szCs w:val="18"/>
          <w:rtl/>
        </w:rPr>
        <w:t>العاملين الفلسطينيين لدى المنظمات الدولية أو الإقليمية أو البعثات الدبلوماسية أو السياسية الأجنبية العاملة في فلسطين، مع عدم الإخلال بقواعد الاتفاقيات الدولية التي تنظم الازدواج في التغطية</w:t>
      </w:r>
      <w:r w:rsidRPr="00650AAC">
        <w:rPr>
          <w:rFonts w:ascii="Simplified Arabic" w:hAnsi="Simplified Arabic" w:cs="Simplified Arabic"/>
          <w:sz w:val="18"/>
          <w:szCs w:val="18"/>
        </w:rPr>
        <w:t>. 4-.</w:t>
      </w:r>
      <w:r w:rsidRPr="00650AAC">
        <w:rPr>
          <w:rFonts w:ascii="Simplified Arabic" w:hAnsi="Simplified Arabic" w:cs="Simplified Arabic"/>
          <w:sz w:val="18"/>
          <w:szCs w:val="18"/>
          <w:rtl/>
        </w:rPr>
        <w:t>العاملين والموظفين في الهيئات المحلية لنظام يصدر لهذه الغاية</w:t>
      </w:r>
      <w:r w:rsidRPr="00650AAC">
        <w:rPr>
          <w:rFonts w:ascii="Simplified Arabic" w:hAnsi="Simplified Arabic" w:cs="Simplified Arabic"/>
          <w:sz w:val="18"/>
          <w:szCs w:val="18"/>
        </w:rPr>
        <w:t>. 5 .</w:t>
      </w:r>
      <w:r w:rsidRPr="00650AAC">
        <w:rPr>
          <w:rFonts w:ascii="Simplified Arabic" w:hAnsi="Simplified Arabic" w:cs="Simplified Arabic"/>
          <w:sz w:val="18"/>
          <w:szCs w:val="18"/>
          <w:rtl/>
        </w:rPr>
        <w:t xml:space="preserve">خدم المنازل ومن في حكمهم، وفقا </w:t>
      </w:r>
      <w:r>
        <w:rPr>
          <w:rFonts w:ascii="Simplified Arabic" w:hAnsi="Simplified Arabic" w:cs="Simplified Arabic"/>
          <w:sz w:val="18"/>
          <w:szCs w:val="18"/>
        </w:rPr>
        <w:t>6</w:t>
      </w:r>
      <w:r>
        <w:rPr>
          <w:rFonts w:ascii="Simplified Arabic" w:hAnsi="Simplified Arabic" w:cs="Simplified Arabic" w:hint="cs"/>
          <w:sz w:val="18"/>
          <w:szCs w:val="18"/>
          <w:rtl/>
        </w:rPr>
        <w:t xml:space="preserve"> </w:t>
      </w:r>
      <w:r w:rsidRPr="00650AAC">
        <w:rPr>
          <w:rFonts w:ascii="Simplified Arabic" w:hAnsi="Simplified Arabic" w:cs="Simplified Arabic"/>
          <w:sz w:val="18"/>
          <w:szCs w:val="18"/>
          <w:rtl/>
        </w:rPr>
        <w:t>جميع الفئات العاملة المشار إليها في المادة (9) من هذا القرار بقانون</w:t>
      </w:r>
      <w:r w:rsidRPr="00650AAC">
        <w:rPr>
          <w:rFonts w:ascii="Simplified Arabic" w:hAnsi="Simplified Arabic" w:cs="Simplified Arabic"/>
          <w:sz w:val="18"/>
          <w:szCs w:val="18"/>
        </w:rPr>
        <w:t>. 7-.</w:t>
      </w:r>
      <w:r w:rsidRPr="00650AAC">
        <w:rPr>
          <w:rFonts w:ascii="Simplified Arabic" w:hAnsi="Simplified Arabic" w:cs="Simplified Arabic"/>
          <w:sz w:val="18"/>
          <w:szCs w:val="18"/>
          <w:rtl/>
        </w:rPr>
        <w:t>تقوم المؤسسة بمتابعة حقوق العمال الفلسطينيين العاملين خارج الدولة الفلسطينية لتحصيلها لصالح العمال، بما يشمل كافة الحقوق المتراكمة والاستقطاعات، وتنظم عملية حصول العمال أو الورثة على مستحقاتهم المالية من خلال الدفعة الواحدة أو بشروط استحقاق الراتب التقاعدي، وفق أحكام هذا القرار بقانون والأنظمة الصادرة بمقتضاه</w:t>
      </w:r>
      <w:r w:rsidRPr="00650AAC">
        <w:rPr>
          <w:rFonts w:ascii="Simplified Arabic" w:hAnsi="Simplified Arabic" w:cs="Simplified Arabic"/>
          <w:sz w:val="18"/>
          <w:szCs w:val="18"/>
        </w:rPr>
        <w:t>.</w:t>
      </w:r>
    </w:p>
    <w:p w:rsidR="00286D80" w:rsidRDefault="00286D80" w:rsidP="00C91EBF">
      <w:pPr>
        <w:pStyle w:val="FootnoteText"/>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80" w:rsidRPr="00C87ABB" w:rsidRDefault="00286D80" w:rsidP="008C2418">
    <w:pPr>
      <w:pStyle w:val="Header"/>
      <w:rPr>
        <w:sz w:val="16"/>
        <w:szCs w:val="16"/>
        <w:rtl/>
      </w:rPr>
    </w:pPr>
    <w:r w:rsidRPr="00C87ABB">
      <w:rPr>
        <w:sz w:val="16"/>
        <w:szCs w:val="16"/>
      </w:rPr>
      <w:t>PCBS</w:t>
    </w:r>
    <w:r w:rsidRPr="00C87ABB">
      <w:rPr>
        <w:rFonts w:hint="cs"/>
        <w:sz w:val="16"/>
        <w:szCs w:val="16"/>
        <w:rtl/>
      </w:rPr>
      <w:t xml:space="preserve">: </w:t>
    </w:r>
    <w:r w:rsidRPr="00C87ABB">
      <w:rPr>
        <w:rFonts w:ascii="Simplified Arabic" w:hAnsi="Simplified Arabic" w:cs="Simplified Arabic"/>
        <w:sz w:val="16"/>
        <w:szCs w:val="16"/>
        <w:rtl/>
      </w:rPr>
      <w:t>المرأة والرجل في فلسطين، قضايا واحصاءات</w:t>
    </w:r>
    <w:r w:rsidRPr="00C87ABB">
      <w:rPr>
        <w:rFonts w:ascii="Simplified Arabic" w:hAnsi="Simplified Arabic" w:cs="Simplified Arabic" w:hint="cs"/>
        <w:sz w:val="16"/>
        <w:szCs w:val="16"/>
        <w:rtl/>
      </w:rPr>
      <w:t>،</w:t>
    </w:r>
    <w:r w:rsidRPr="00C87ABB">
      <w:rPr>
        <w:rFonts w:ascii="Simplified Arabic" w:hAnsi="Simplified Arabic" w:cs="Simplified Arabic"/>
        <w:sz w:val="16"/>
        <w:szCs w:val="16"/>
        <w:rtl/>
      </w:rPr>
      <w:t xml:space="preserve"> </w:t>
    </w:r>
    <w:r>
      <w:rPr>
        <w:rFonts w:ascii="Simplified Arabic" w:hAnsi="Simplified Arabic" w:cs="Simplified Arabic"/>
        <w:sz w:val="16"/>
        <w:szCs w:val="16"/>
      </w:rPr>
      <w:t>2020</w:t>
    </w:r>
  </w:p>
  <w:p w:rsidR="00286D80" w:rsidRDefault="00286D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658C"/>
    <w:multiLevelType w:val="hybridMultilevel"/>
    <w:tmpl w:val="076C0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B19AB"/>
    <w:multiLevelType w:val="multilevel"/>
    <w:tmpl w:val="B8BC989E"/>
    <w:lvl w:ilvl="0">
      <w:start w:val="1"/>
      <w:numFmt w:val="decimal"/>
      <w:lvlText w:val="%1."/>
      <w:lvlJc w:val="left"/>
      <w:pPr>
        <w:ind w:left="720" w:hanging="360"/>
      </w:pPr>
      <w:rPr>
        <w:rFonts w:cs="Simplified Arabic" w:hint="default"/>
        <w:bCs w:val="0"/>
        <w:iCs w:val="0"/>
        <w:szCs w:val="24"/>
      </w:rPr>
    </w:lvl>
    <w:lvl w:ilvl="1">
      <w:start w:val="6"/>
      <w:numFmt w:val="decimal"/>
      <w:isLgl/>
      <w:lvlText w:val="%1.%2"/>
      <w:lvlJc w:val="left"/>
      <w:pPr>
        <w:ind w:left="825" w:hanging="46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C86251"/>
    <w:multiLevelType w:val="hybridMultilevel"/>
    <w:tmpl w:val="E86C18A6"/>
    <w:lvl w:ilvl="0" w:tplc="238054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E7765"/>
    <w:multiLevelType w:val="hybridMultilevel"/>
    <w:tmpl w:val="54AA7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037D62"/>
    <w:multiLevelType w:val="hybridMultilevel"/>
    <w:tmpl w:val="B52CE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3056FD"/>
    <w:multiLevelType w:val="hybridMultilevel"/>
    <w:tmpl w:val="E0440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C10A2"/>
    <w:multiLevelType w:val="hybridMultilevel"/>
    <w:tmpl w:val="BA4479CE"/>
    <w:lvl w:ilvl="0" w:tplc="B686AF6C">
      <w:numFmt w:val="bullet"/>
      <w:lvlText w:val="-"/>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8F769E"/>
    <w:multiLevelType w:val="hybridMultilevel"/>
    <w:tmpl w:val="A1E20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515F4"/>
    <w:multiLevelType w:val="hybridMultilevel"/>
    <w:tmpl w:val="DC2E58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A5876"/>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10">
    <w:nsid w:val="22525A7E"/>
    <w:multiLevelType w:val="hybridMultilevel"/>
    <w:tmpl w:val="C136B1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2742D6"/>
    <w:multiLevelType w:val="hybridMultilevel"/>
    <w:tmpl w:val="9F7AA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FC13F2"/>
    <w:multiLevelType w:val="hybridMultilevel"/>
    <w:tmpl w:val="FCD86F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94E5ABA"/>
    <w:multiLevelType w:val="hybridMultilevel"/>
    <w:tmpl w:val="9BC8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302B0"/>
    <w:multiLevelType w:val="hybridMultilevel"/>
    <w:tmpl w:val="BAAA8092"/>
    <w:lvl w:ilvl="0" w:tplc="525CEDC2">
      <w:start w:val="27"/>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EA1413"/>
    <w:multiLevelType w:val="hybridMultilevel"/>
    <w:tmpl w:val="B792D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F536DD"/>
    <w:multiLevelType w:val="hybridMultilevel"/>
    <w:tmpl w:val="FC364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5F19EF"/>
    <w:multiLevelType w:val="hybridMultilevel"/>
    <w:tmpl w:val="FD64714C"/>
    <w:lvl w:ilvl="0" w:tplc="D6D43EB6">
      <w:start w:val="1"/>
      <w:numFmt w:val="decimal"/>
      <w:lvlText w:val="%1."/>
      <w:lvlJc w:val="left"/>
      <w:pPr>
        <w:ind w:left="720" w:hanging="360"/>
      </w:pPr>
      <w:rPr>
        <w:rFonts w:ascii="Simplified Arabic" w:eastAsiaTheme="minorHAnsi"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4E7B68"/>
    <w:multiLevelType w:val="hybridMultilevel"/>
    <w:tmpl w:val="39F6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82766F"/>
    <w:multiLevelType w:val="hybridMultilevel"/>
    <w:tmpl w:val="B80069BC"/>
    <w:lvl w:ilvl="0" w:tplc="04090013">
      <w:start w:val="1"/>
      <w:numFmt w:val="arabicAlpha"/>
      <w:lvlText w:val="%1-"/>
      <w:lvlJc w:val="center"/>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nsid w:val="3E383E03"/>
    <w:multiLevelType w:val="hybridMultilevel"/>
    <w:tmpl w:val="960CD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690E20"/>
    <w:multiLevelType w:val="hybridMultilevel"/>
    <w:tmpl w:val="4202CC4E"/>
    <w:lvl w:ilvl="0" w:tplc="B686AF6C">
      <w:numFmt w:val="bullet"/>
      <w:lvlText w:val="-"/>
      <w:lvlJc w:val="left"/>
      <w:pPr>
        <w:ind w:left="720" w:hanging="360"/>
      </w:pPr>
      <w:rPr>
        <w:rFonts w:ascii="Simplified Arabic" w:eastAsia="Calibri" w:hAnsi="Simplified Arabic" w:cs="Simplified Arabic"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3E69754B"/>
    <w:multiLevelType w:val="hybridMultilevel"/>
    <w:tmpl w:val="3CEEC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287FC1"/>
    <w:multiLevelType w:val="multilevel"/>
    <w:tmpl w:val="65BE9752"/>
    <w:lvl w:ilvl="0">
      <w:start w:val="1"/>
      <w:numFmt w:val="decimal"/>
      <w:lvlText w:val="%1."/>
      <w:lvlJc w:val="left"/>
      <w:pPr>
        <w:tabs>
          <w:tab w:val="num" w:pos="720"/>
        </w:tabs>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419F2DE4"/>
    <w:multiLevelType w:val="hybridMultilevel"/>
    <w:tmpl w:val="8E4A107C"/>
    <w:lvl w:ilvl="0" w:tplc="B686AF6C">
      <w:numFmt w:val="bullet"/>
      <w:lvlText w:val="-"/>
      <w:lvlJc w:val="left"/>
      <w:pPr>
        <w:ind w:left="720" w:hanging="360"/>
      </w:pPr>
      <w:rPr>
        <w:rFonts w:ascii="Simplified Arabic" w:eastAsia="Calibri" w:hAnsi="Simplified Arabic" w:cs="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A5627E"/>
    <w:multiLevelType w:val="hybridMultilevel"/>
    <w:tmpl w:val="1318F5B0"/>
    <w:lvl w:ilvl="0" w:tplc="F95828E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F97272"/>
    <w:multiLevelType w:val="hybridMultilevel"/>
    <w:tmpl w:val="8854A3A2"/>
    <w:lvl w:ilvl="0" w:tplc="B686AF6C">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C15214"/>
    <w:multiLevelType w:val="hybridMultilevel"/>
    <w:tmpl w:val="7FEC27B4"/>
    <w:lvl w:ilvl="0" w:tplc="04090001">
      <w:start w:val="1"/>
      <w:numFmt w:val="bullet"/>
      <w:lvlText w:val=""/>
      <w:lvlJc w:val="left"/>
      <w:pPr>
        <w:ind w:left="720" w:hanging="360"/>
      </w:pPr>
      <w:rPr>
        <w:rFonts w:ascii="Symbol" w:hAnsi="Symbol" w:hint="default"/>
      </w:rPr>
    </w:lvl>
    <w:lvl w:ilvl="1" w:tplc="A9B8A11C">
      <w:start w:val="1"/>
      <w:numFmt w:val="decimal"/>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6DE69AC"/>
    <w:multiLevelType w:val="hybridMultilevel"/>
    <w:tmpl w:val="9B0EFEDE"/>
    <w:lvl w:ilvl="0" w:tplc="04090013">
      <w:start w:val="1"/>
      <w:numFmt w:val="arabicAlpha"/>
      <w:lvlText w:val="%1-"/>
      <w:lvlJc w:val="center"/>
      <w:pPr>
        <w:ind w:left="718" w:hanging="360"/>
      </w:pPr>
    </w:lvl>
    <w:lvl w:ilvl="1" w:tplc="17F45824">
      <w:start w:val="1"/>
      <w:numFmt w:val="decimal"/>
      <w:lvlText w:val="%2."/>
      <w:lvlJc w:val="left"/>
      <w:pPr>
        <w:ind w:left="1438" w:hanging="360"/>
      </w:pPr>
      <w:rPr>
        <w:rFonts w:hint="default"/>
      </w:r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9">
    <w:nsid w:val="477068C2"/>
    <w:multiLevelType w:val="multilevel"/>
    <w:tmpl w:val="32FEBFDA"/>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7D50971"/>
    <w:multiLevelType w:val="multilevel"/>
    <w:tmpl w:val="EF3EE2EC"/>
    <w:lvl w:ilvl="0">
      <w:start w:val="1"/>
      <w:numFmt w:val="bullet"/>
      <w:lvlText w:val=""/>
      <w:lvlJc w:val="left"/>
      <w:pPr>
        <w:ind w:left="1069" w:hanging="360"/>
      </w:pPr>
      <w:rPr>
        <w:rFonts w:ascii="Symbol" w:hAnsi="Symbol" w:hint="default"/>
      </w:rPr>
    </w:lvl>
    <w:lvl w:ilvl="1">
      <w:start w:val="8"/>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1">
    <w:nsid w:val="4D352385"/>
    <w:multiLevelType w:val="hybridMultilevel"/>
    <w:tmpl w:val="A2C6E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C12182"/>
    <w:multiLevelType w:val="hybridMultilevel"/>
    <w:tmpl w:val="81307C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C275D7"/>
    <w:multiLevelType w:val="hybridMultilevel"/>
    <w:tmpl w:val="0F58F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D87F68"/>
    <w:multiLevelType w:val="multilevel"/>
    <w:tmpl w:val="37B80D2C"/>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570D583A"/>
    <w:multiLevelType w:val="hybridMultilevel"/>
    <w:tmpl w:val="0728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956C70"/>
    <w:multiLevelType w:val="hybridMultilevel"/>
    <w:tmpl w:val="AAD2E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4B50C0"/>
    <w:multiLevelType w:val="hybridMultilevel"/>
    <w:tmpl w:val="00588252"/>
    <w:lvl w:ilvl="0" w:tplc="0409000D">
      <w:numFmt w:val="bullet"/>
      <w:lvlText w:val="-"/>
      <w:lvlJc w:val="left"/>
      <w:pPr>
        <w:ind w:left="720" w:hanging="360"/>
      </w:pPr>
      <w:rPr>
        <w:rFonts w:ascii="Times New Roman" w:eastAsia="Times New Roman" w:hAnsi="Times New Roman"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38">
    <w:nsid w:val="5E731FEF"/>
    <w:multiLevelType w:val="hybridMultilevel"/>
    <w:tmpl w:val="B50ACD5C"/>
    <w:lvl w:ilvl="0" w:tplc="0409000D">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BC0B80"/>
    <w:multiLevelType w:val="hybridMultilevel"/>
    <w:tmpl w:val="ADEA9D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F214291"/>
    <w:multiLevelType w:val="hybridMultilevel"/>
    <w:tmpl w:val="FD46F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3E239A"/>
    <w:multiLevelType w:val="hybridMultilevel"/>
    <w:tmpl w:val="721AF28C"/>
    <w:lvl w:ilvl="0" w:tplc="A4ACEF86">
      <w:start w:val="6"/>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0353CD"/>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43">
    <w:nsid w:val="69BB75F8"/>
    <w:multiLevelType w:val="hybridMultilevel"/>
    <w:tmpl w:val="A3D47468"/>
    <w:lvl w:ilvl="0" w:tplc="04090001">
      <w:start w:val="1"/>
      <w:numFmt w:val="bullet"/>
      <w:lvlText w:val=""/>
      <w:lvlJc w:val="left"/>
      <w:pPr>
        <w:tabs>
          <w:tab w:val="num" w:pos="-1368"/>
        </w:tabs>
        <w:ind w:left="-1368" w:right="-1368" w:firstLine="1728"/>
      </w:pPr>
      <w:rPr>
        <w:rFonts w:ascii="Symbol" w:hAnsi="Symbol" w:hint="default"/>
      </w:rPr>
    </w:lvl>
    <w:lvl w:ilvl="1" w:tplc="04090003">
      <w:numFmt w:val="bullet"/>
      <w:lvlText w:val=""/>
      <w:lvlJc w:val="left"/>
      <w:pPr>
        <w:tabs>
          <w:tab w:val="num" w:pos="1440"/>
        </w:tabs>
        <w:ind w:left="1440" w:right="1440" w:hanging="360"/>
      </w:pPr>
      <w:rPr>
        <w:rFonts w:ascii="Symbol" w:eastAsia="Times New Roman" w:hAnsi="Symbol" w:cs="Times New Roman" w:hint="default"/>
      </w:rPr>
    </w:lvl>
    <w:lvl w:ilvl="2" w:tplc="04090005">
      <w:start w:val="1"/>
      <w:numFmt w:val="bullet"/>
      <w:lvlText w:val=""/>
      <w:lvlJc w:val="left"/>
      <w:pPr>
        <w:tabs>
          <w:tab w:val="num" w:pos="2160"/>
        </w:tabs>
        <w:ind w:left="2160" w:right="2160" w:hanging="360"/>
      </w:pPr>
      <w:rPr>
        <w:rFonts w:ascii="Symbol" w:hAnsi="Symbol"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4">
    <w:nsid w:val="6F1076C9"/>
    <w:multiLevelType w:val="singleLevel"/>
    <w:tmpl w:val="E74E1CEA"/>
    <w:lvl w:ilvl="0">
      <w:start w:val="1"/>
      <w:numFmt w:val="bullet"/>
      <w:lvlText w:val=""/>
      <w:lvlJc w:val="center"/>
      <w:pPr>
        <w:tabs>
          <w:tab w:val="num" w:pos="700"/>
        </w:tabs>
        <w:ind w:left="680" w:hanging="340"/>
      </w:pPr>
      <w:rPr>
        <w:rFonts w:ascii="Symbol" w:hAnsi="Symbol" w:hint="default"/>
      </w:rPr>
    </w:lvl>
  </w:abstractNum>
  <w:abstractNum w:abstractNumId="45">
    <w:nsid w:val="6FC0714F"/>
    <w:multiLevelType w:val="hybridMultilevel"/>
    <w:tmpl w:val="4E3245C4"/>
    <w:lvl w:ilvl="0" w:tplc="04090001">
      <w:start w:val="1"/>
      <w:numFmt w:val="bullet"/>
      <w:lvlText w:val=""/>
      <w:lvlJc w:val="left"/>
      <w:pPr>
        <w:ind w:left="675" w:hanging="360"/>
      </w:pPr>
      <w:rPr>
        <w:rFonts w:ascii="Symbol" w:hAnsi="Symbo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46">
    <w:nsid w:val="73973D52"/>
    <w:multiLevelType w:val="hybridMultilevel"/>
    <w:tmpl w:val="A96E7BE6"/>
    <w:lvl w:ilvl="0" w:tplc="B72C981A">
      <w:start w:val="8"/>
      <w:numFmt w:val="bullet"/>
      <w:lvlText w:val="-"/>
      <w:lvlJc w:val="left"/>
      <w:pPr>
        <w:ind w:left="720" w:hanging="360"/>
      </w:pPr>
      <w:rPr>
        <w:rFonts w:ascii="Simplified Arabic" w:eastAsia="Times New Roman" w:hAnsi="Simplified Arabic" w:cs="Simplified Arabic"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7E0C8C"/>
    <w:multiLevelType w:val="hybridMultilevel"/>
    <w:tmpl w:val="DC58BFBC"/>
    <w:lvl w:ilvl="0" w:tplc="0F0C81B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7A95209"/>
    <w:multiLevelType w:val="hybridMultilevel"/>
    <w:tmpl w:val="2702D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8AE6CAF"/>
    <w:multiLevelType w:val="hybridMultilevel"/>
    <w:tmpl w:val="84844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8CE4955"/>
    <w:multiLevelType w:val="multilevel"/>
    <w:tmpl w:val="C1BE2040"/>
    <w:lvl w:ilvl="0">
      <w:start w:val="1"/>
      <w:numFmt w:val="decimal"/>
      <w:lvlText w:val="%1."/>
      <w:lvlJc w:val="left"/>
      <w:pPr>
        <w:ind w:left="720" w:hanging="360"/>
      </w:pPr>
    </w:lvl>
    <w:lvl w:ilvl="1">
      <w:start w:val="6"/>
      <w:numFmt w:val="decimal"/>
      <w:isLgl/>
      <w:lvlText w:val="%1.%2"/>
      <w:lvlJc w:val="left"/>
      <w:pPr>
        <w:ind w:left="915" w:hanging="555"/>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79BF6769"/>
    <w:multiLevelType w:val="hybridMultilevel"/>
    <w:tmpl w:val="2032A642"/>
    <w:lvl w:ilvl="0" w:tplc="9ABC99A0">
      <w:start w:val="1"/>
      <w:numFmt w:val="decimal"/>
      <w:lvlText w:val="%1."/>
      <w:lvlJc w:val="left"/>
      <w:pPr>
        <w:ind w:left="720" w:hanging="360"/>
      </w:pPr>
      <w:rPr>
        <w:rFonts w:ascii="Simplified Arabic" w:eastAsiaTheme="minorHAnsi" w:hAnsi="Simplified Arabic" w:cs="Simplified Arabi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2"/>
  </w:num>
  <w:num w:numId="3">
    <w:abstractNumId w:val="9"/>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5"/>
  </w:num>
  <w:num w:numId="8">
    <w:abstractNumId w:val="37"/>
  </w:num>
  <w:num w:numId="9">
    <w:abstractNumId w:val="46"/>
  </w:num>
  <w:num w:numId="10">
    <w:abstractNumId w:val="14"/>
  </w:num>
  <w:num w:numId="11">
    <w:abstractNumId w:val="50"/>
  </w:num>
  <w:num w:numId="12">
    <w:abstractNumId w:val="3"/>
  </w:num>
  <w:num w:numId="13">
    <w:abstractNumId w:val="34"/>
  </w:num>
  <w:num w:numId="14">
    <w:abstractNumId w:val="23"/>
  </w:num>
  <w:num w:numId="15">
    <w:abstractNumId w:val="5"/>
  </w:num>
  <w:num w:numId="16">
    <w:abstractNumId w:val="31"/>
  </w:num>
  <w:num w:numId="17">
    <w:abstractNumId w:val="47"/>
  </w:num>
  <w:num w:numId="18">
    <w:abstractNumId w:val="7"/>
  </w:num>
  <w:num w:numId="19">
    <w:abstractNumId w:val="33"/>
  </w:num>
  <w:num w:numId="20">
    <w:abstractNumId w:val="11"/>
  </w:num>
  <w:num w:numId="21">
    <w:abstractNumId w:val="15"/>
  </w:num>
  <w:num w:numId="22">
    <w:abstractNumId w:val="51"/>
  </w:num>
  <w:num w:numId="23">
    <w:abstractNumId w:val="17"/>
  </w:num>
  <w:num w:numId="24">
    <w:abstractNumId w:val="16"/>
  </w:num>
  <w:num w:numId="25">
    <w:abstractNumId w:val="41"/>
  </w:num>
  <w:num w:numId="26">
    <w:abstractNumId w:val="49"/>
  </w:num>
  <w:num w:numId="27">
    <w:abstractNumId w:val="12"/>
  </w:num>
  <w:num w:numId="28">
    <w:abstractNumId w:val="40"/>
  </w:num>
  <w:num w:numId="29">
    <w:abstractNumId w:val="13"/>
  </w:num>
  <w:num w:numId="30">
    <w:abstractNumId w:val="4"/>
  </w:num>
  <w:num w:numId="31">
    <w:abstractNumId w:val="39"/>
  </w:num>
  <w:num w:numId="32">
    <w:abstractNumId w:val="10"/>
  </w:num>
  <w:num w:numId="33">
    <w:abstractNumId w:val="8"/>
  </w:num>
  <w:num w:numId="34">
    <w:abstractNumId w:val="22"/>
  </w:num>
  <w:num w:numId="35">
    <w:abstractNumId w:val="27"/>
  </w:num>
  <w:num w:numId="36">
    <w:abstractNumId w:val="32"/>
  </w:num>
  <w:num w:numId="37">
    <w:abstractNumId w:val="48"/>
  </w:num>
  <w:num w:numId="38">
    <w:abstractNumId w:val="30"/>
  </w:num>
  <w:num w:numId="39">
    <w:abstractNumId w:val="19"/>
  </w:num>
  <w:num w:numId="40">
    <w:abstractNumId w:val="36"/>
  </w:num>
  <w:num w:numId="41">
    <w:abstractNumId w:val="1"/>
  </w:num>
  <w:num w:numId="42">
    <w:abstractNumId w:val="28"/>
  </w:num>
  <w:num w:numId="43">
    <w:abstractNumId w:val="6"/>
  </w:num>
  <w:num w:numId="44">
    <w:abstractNumId w:val="24"/>
  </w:num>
  <w:num w:numId="45">
    <w:abstractNumId w:val="18"/>
  </w:num>
  <w:num w:numId="46">
    <w:abstractNumId w:val="38"/>
  </w:num>
  <w:num w:numId="47">
    <w:abstractNumId w:val="21"/>
  </w:num>
  <w:num w:numId="48">
    <w:abstractNumId w:val="26"/>
  </w:num>
  <w:num w:numId="49">
    <w:abstractNumId w:val="45"/>
  </w:num>
  <w:num w:numId="50">
    <w:abstractNumId w:val="2"/>
  </w:num>
  <w:num w:numId="51">
    <w:abstractNumId w:val="20"/>
  </w:num>
  <w:num w:numId="52">
    <w:abstractNumId w:val="2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drawingGridHorizontalSpacing w:val="110"/>
  <w:displayHorizontalDrawingGridEvery w:val="2"/>
  <w:characterSpacingControl w:val="doNotCompress"/>
  <w:hdrShapeDefaults>
    <o:shapedefaults v:ext="edit" spidmax="259073"/>
  </w:hdrShapeDefaults>
  <w:footnotePr>
    <w:footnote w:id="-1"/>
    <w:footnote w:id="0"/>
  </w:footnotePr>
  <w:endnotePr>
    <w:endnote w:id="-1"/>
    <w:endnote w:id="0"/>
  </w:endnotePr>
  <w:compat/>
  <w:rsids>
    <w:rsidRoot w:val="009A5C4C"/>
    <w:rsid w:val="00001299"/>
    <w:rsid w:val="00001C36"/>
    <w:rsid w:val="0000278D"/>
    <w:rsid w:val="000031FB"/>
    <w:rsid w:val="00003C5B"/>
    <w:rsid w:val="000069F1"/>
    <w:rsid w:val="000078C0"/>
    <w:rsid w:val="000102B4"/>
    <w:rsid w:val="00010481"/>
    <w:rsid w:val="00015650"/>
    <w:rsid w:val="0001694B"/>
    <w:rsid w:val="00017943"/>
    <w:rsid w:val="00020CCC"/>
    <w:rsid w:val="00020D64"/>
    <w:rsid w:val="000230FA"/>
    <w:rsid w:val="00023D94"/>
    <w:rsid w:val="00024E99"/>
    <w:rsid w:val="000276C9"/>
    <w:rsid w:val="0003246A"/>
    <w:rsid w:val="00034485"/>
    <w:rsid w:val="0003551A"/>
    <w:rsid w:val="00040CB3"/>
    <w:rsid w:val="00040E23"/>
    <w:rsid w:val="000448BC"/>
    <w:rsid w:val="00046313"/>
    <w:rsid w:val="00046FD3"/>
    <w:rsid w:val="00047BB3"/>
    <w:rsid w:val="00051908"/>
    <w:rsid w:val="0005417B"/>
    <w:rsid w:val="00056995"/>
    <w:rsid w:val="0006021F"/>
    <w:rsid w:val="0006057D"/>
    <w:rsid w:val="000613F9"/>
    <w:rsid w:val="00061F55"/>
    <w:rsid w:val="000647C7"/>
    <w:rsid w:val="00065E5C"/>
    <w:rsid w:val="0006604F"/>
    <w:rsid w:val="0006613E"/>
    <w:rsid w:val="00067291"/>
    <w:rsid w:val="0007203D"/>
    <w:rsid w:val="00072949"/>
    <w:rsid w:val="00077D35"/>
    <w:rsid w:val="00080C01"/>
    <w:rsid w:val="000810B1"/>
    <w:rsid w:val="00083018"/>
    <w:rsid w:val="000846DD"/>
    <w:rsid w:val="0008485A"/>
    <w:rsid w:val="000853CF"/>
    <w:rsid w:val="0008614B"/>
    <w:rsid w:val="00087588"/>
    <w:rsid w:val="00093B33"/>
    <w:rsid w:val="00094B73"/>
    <w:rsid w:val="000955B8"/>
    <w:rsid w:val="00097C1C"/>
    <w:rsid w:val="000A0777"/>
    <w:rsid w:val="000A244B"/>
    <w:rsid w:val="000A3DE9"/>
    <w:rsid w:val="000A4171"/>
    <w:rsid w:val="000A4841"/>
    <w:rsid w:val="000B0FBD"/>
    <w:rsid w:val="000B24FD"/>
    <w:rsid w:val="000B31C7"/>
    <w:rsid w:val="000B3CF7"/>
    <w:rsid w:val="000B4700"/>
    <w:rsid w:val="000B6E6C"/>
    <w:rsid w:val="000C1F64"/>
    <w:rsid w:val="000C208C"/>
    <w:rsid w:val="000C2557"/>
    <w:rsid w:val="000C2C71"/>
    <w:rsid w:val="000C3EF8"/>
    <w:rsid w:val="000C4C2A"/>
    <w:rsid w:val="000C5485"/>
    <w:rsid w:val="000C6218"/>
    <w:rsid w:val="000C73BD"/>
    <w:rsid w:val="000C7F08"/>
    <w:rsid w:val="000D00BC"/>
    <w:rsid w:val="000D0498"/>
    <w:rsid w:val="000D22BF"/>
    <w:rsid w:val="000D2C39"/>
    <w:rsid w:val="000D2F61"/>
    <w:rsid w:val="000D4547"/>
    <w:rsid w:val="000D4AB1"/>
    <w:rsid w:val="000D5336"/>
    <w:rsid w:val="000D761F"/>
    <w:rsid w:val="000D7E4F"/>
    <w:rsid w:val="000D7EE9"/>
    <w:rsid w:val="000E2349"/>
    <w:rsid w:val="000E51EE"/>
    <w:rsid w:val="000E5B9D"/>
    <w:rsid w:val="000F018E"/>
    <w:rsid w:val="000F0A00"/>
    <w:rsid w:val="000F1BE2"/>
    <w:rsid w:val="000F1FB2"/>
    <w:rsid w:val="000F24DA"/>
    <w:rsid w:val="000F360E"/>
    <w:rsid w:val="000F5689"/>
    <w:rsid w:val="000F586E"/>
    <w:rsid w:val="000F7F00"/>
    <w:rsid w:val="00100281"/>
    <w:rsid w:val="00101FD7"/>
    <w:rsid w:val="00103253"/>
    <w:rsid w:val="001056D0"/>
    <w:rsid w:val="0010636D"/>
    <w:rsid w:val="0010795B"/>
    <w:rsid w:val="001107D3"/>
    <w:rsid w:val="001108E0"/>
    <w:rsid w:val="00111967"/>
    <w:rsid w:val="001139F7"/>
    <w:rsid w:val="00114A36"/>
    <w:rsid w:val="00115FCE"/>
    <w:rsid w:val="00120E2E"/>
    <w:rsid w:val="00123D8B"/>
    <w:rsid w:val="00127143"/>
    <w:rsid w:val="0012793D"/>
    <w:rsid w:val="001324C4"/>
    <w:rsid w:val="00132FE5"/>
    <w:rsid w:val="0013498E"/>
    <w:rsid w:val="00134F61"/>
    <w:rsid w:val="00137DE5"/>
    <w:rsid w:val="001429A5"/>
    <w:rsid w:val="00142B94"/>
    <w:rsid w:val="00142DC5"/>
    <w:rsid w:val="001436D7"/>
    <w:rsid w:val="00143B6C"/>
    <w:rsid w:val="00144976"/>
    <w:rsid w:val="00146594"/>
    <w:rsid w:val="00152E14"/>
    <w:rsid w:val="001534B6"/>
    <w:rsid w:val="00156123"/>
    <w:rsid w:val="001600C8"/>
    <w:rsid w:val="00161141"/>
    <w:rsid w:val="00161C80"/>
    <w:rsid w:val="00163CF3"/>
    <w:rsid w:val="001645AD"/>
    <w:rsid w:val="00164C87"/>
    <w:rsid w:val="0016594B"/>
    <w:rsid w:val="00165D24"/>
    <w:rsid w:val="0016644E"/>
    <w:rsid w:val="00170034"/>
    <w:rsid w:val="00170C4E"/>
    <w:rsid w:val="00170C75"/>
    <w:rsid w:val="001737D7"/>
    <w:rsid w:val="00173E9D"/>
    <w:rsid w:val="00174DEC"/>
    <w:rsid w:val="00175313"/>
    <w:rsid w:val="00176668"/>
    <w:rsid w:val="001776E6"/>
    <w:rsid w:val="00184BB3"/>
    <w:rsid w:val="00190574"/>
    <w:rsid w:val="001907C7"/>
    <w:rsid w:val="00190E07"/>
    <w:rsid w:val="00192424"/>
    <w:rsid w:val="001926B9"/>
    <w:rsid w:val="00192D55"/>
    <w:rsid w:val="00197A38"/>
    <w:rsid w:val="001A122C"/>
    <w:rsid w:val="001A6E19"/>
    <w:rsid w:val="001A70C7"/>
    <w:rsid w:val="001B06BD"/>
    <w:rsid w:val="001B073B"/>
    <w:rsid w:val="001B0A9A"/>
    <w:rsid w:val="001B3BC2"/>
    <w:rsid w:val="001B55C1"/>
    <w:rsid w:val="001B780B"/>
    <w:rsid w:val="001C282A"/>
    <w:rsid w:val="001C7456"/>
    <w:rsid w:val="001D0A4F"/>
    <w:rsid w:val="001D1C23"/>
    <w:rsid w:val="001D59F5"/>
    <w:rsid w:val="001E0BB9"/>
    <w:rsid w:val="001E1FFD"/>
    <w:rsid w:val="001E27D1"/>
    <w:rsid w:val="001E39B1"/>
    <w:rsid w:val="001E3A02"/>
    <w:rsid w:val="001E4DEF"/>
    <w:rsid w:val="001F0AF3"/>
    <w:rsid w:val="001F16C8"/>
    <w:rsid w:val="001F24D1"/>
    <w:rsid w:val="001F4AEA"/>
    <w:rsid w:val="001F60D3"/>
    <w:rsid w:val="001F6EBB"/>
    <w:rsid w:val="001F715F"/>
    <w:rsid w:val="001F7F5F"/>
    <w:rsid w:val="00200B16"/>
    <w:rsid w:val="00201909"/>
    <w:rsid w:val="00202C6B"/>
    <w:rsid w:val="002064DC"/>
    <w:rsid w:val="00206F82"/>
    <w:rsid w:val="00207B2D"/>
    <w:rsid w:val="00210035"/>
    <w:rsid w:val="0021253C"/>
    <w:rsid w:val="00213952"/>
    <w:rsid w:val="00214FA1"/>
    <w:rsid w:val="002173EE"/>
    <w:rsid w:val="00217842"/>
    <w:rsid w:val="00217989"/>
    <w:rsid w:val="00221731"/>
    <w:rsid w:val="002230F8"/>
    <w:rsid w:val="0022369F"/>
    <w:rsid w:val="0022647A"/>
    <w:rsid w:val="0022651D"/>
    <w:rsid w:val="00226B23"/>
    <w:rsid w:val="00226B97"/>
    <w:rsid w:val="00230368"/>
    <w:rsid w:val="00230499"/>
    <w:rsid w:val="002321A5"/>
    <w:rsid w:val="00233C7B"/>
    <w:rsid w:val="0023443C"/>
    <w:rsid w:val="002349DB"/>
    <w:rsid w:val="0023596A"/>
    <w:rsid w:val="00236670"/>
    <w:rsid w:val="00236F37"/>
    <w:rsid w:val="002377D2"/>
    <w:rsid w:val="002400A6"/>
    <w:rsid w:val="00241E9F"/>
    <w:rsid w:val="002428B6"/>
    <w:rsid w:val="00242A48"/>
    <w:rsid w:val="00242C68"/>
    <w:rsid w:val="00243736"/>
    <w:rsid w:val="002444E3"/>
    <w:rsid w:val="00244B4A"/>
    <w:rsid w:val="002461FF"/>
    <w:rsid w:val="002469CB"/>
    <w:rsid w:val="00247262"/>
    <w:rsid w:val="00251DFB"/>
    <w:rsid w:val="00253DE6"/>
    <w:rsid w:val="00254F9B"/>
    <w:rsid w:val="00255633"/>
    <w:rsid w:val="002579C6"/>
    <w:rsid w:val="00257B46"/>
    <w:rsid w:val="00260405"/>
    <w:rsid w:val="002630DF"/>
    <w:rsid w:val="002633BC"/>
    <w:rsid w:val="00265193"/>
    <w:rsid w:val="00270C1D"/>
    <w:rsid w:val="0027184F"/>
    <w:rsid w:val="00271F7E"/>
    <w:rsid w:val="002736B0"/>
    <w:rsid w:val="002759A8"/>
    <w:rsid w:val="002769A4"/>
    <w:rsid w:val="0028075C"/>
    <w:rsid w:val="00281A40"/>
    <w:rsid w:val="00283C87"/>
    <w:rsid w:val="00283F38"/>
    <w:rsid w:val="002849A0"/>
    <w:rsid w:val="00286334"/>
    <w:rsid w:val="00286D80"/>
    <w:rsid w:val="00286E8F"/>
    <w:rsid w:val="002876A9"/>
    <w:rsid w:val="00287900"/>
    <w:rsid w:val="0028792D"/>
    <w:rsid w:val="00291C66"/>
    <w:rsid w:val="00294897"/>
    <w:rsid w:val="00294D81"/>
    <w:rsid w:val="002954C1"/>
    <w:rsid w:val="00296124"/>
    <w:rsid w:val="00296584"/>
    <w:rsid w:val="00296705"/>
    <w:rsid w:val="00297140"/>
    <w:rsid w:val="002972DA"/>
    <w:rsid w:val="00297B93"/>
    <w:rsid w:val="002A0A94"/>
    <w:rsid w:val="002A108F"/>
    <w:rsid w:val="002A15C3"/>
    <w:rsid w:val="002A1912"/>
    <w:rsid w:val="002A1C84"/>
    <w:rsid w:val="002A2992"/>
    <w:rsid w:val="002A3C11"/>
    <w:rsid w:val="002A3C7E"/>
    <w:rsid w:val="002A42B5"/>
    <w:rsid w:val="002A56CF"/>
    <w:rsid w:val="002A6A0A"/>
    <w:rsid w:val="002B11EA"/>
    <w:rsid w:val="002B19BC"/>
    <w:rsid w:val="002B23B7"/>
    <w:rsid w:val="002B2EA2"/>
    <w:rsid w:val="002B357D"/>
    <w:rsid w:val="002B444D"/>
    <w:rsid w:val="002B50C9"/>
    <w:rsid w:val="002B5943"/>
    <w:rsid w:val="002B5C73"/>
    <w:rsid w:val="002B6811"/>
    <w:rsid w:val="002C0BFA"/>
    <w:rsid w:val="002C2292"/>
    <w:rsid w:val="002C2E40"/>
    <w:rsid w:val="002C41EE"/>
    <w:rsid w:val="002C469E"/>
    <w:rsid w:val="002C7F48"/>
    <w:rsid w:val="002D0578"/>
    <w:rsid w:val="002D2551"/>
    <w:rsid w:val="002D2722"/>
    <w:rsid w:val="002D2BDB"/>
    <w:rsid w:val="002D465F"/>
    <w:rsid w:val="002D46E6"/>
    <w:rsid w:val="002D5352"/>
    <w:rsid w:val="002D62AE"/>
    <w:rsid w:val="002D6C61"/>
    <w:rsid w:val="002E0482"/>
    <w:rsid w:val="002E1945"/>
    <w:rsid w:val="002E1B54"/>
    <w:rsid w:val="002E2583"/>
    <w:rsid w:val="002E2C3A"/>
    <w:rsid w:val="002E3412"/>
    <w:rsid w:val="002E5C12"/>
    <w:rsid w:val="002E6438"/>
    <w:rsid w:val="002F1D5D"/>
    <w:rsid w:val="002F1DF7"/>
    <w:rsid w:val="002F26E3"/>
    <w:rsid w:val="002F3957"/>
    <w:rsid w:val="002F40BC"/>
    <w:rsid w:val="002F4807"/>
    <w:rsid w:val="00304D58"/>
    <w:rsid w:val="00304FF0"/>
    <w:rsid w:val="003063CE"/>
    <w:rsid w:val="003063EC"/>
    <w:rsid w:val="00307A4F"/>
    <w:rsid w:val="00310410"/>
    <w:rsid w:val="00312DF1"/>
    <w:rsid w:val="00312F19"/>
    <w:rsid w:val="003133D1"/>
    <w:rsid w:val="0031587B"/>
    <w:rsid w:val="00315E5C"/>
    <w:rsid w:val="00322EC4"/>
    <w:rsid w:val="0032326B"/>
    <w:rsid w:val="00325215"/>
    <w:rsid w:val="00327A2A"/>
    <w:rsid w:val="00327F3D"/>
    <w:rsid w:val="003307A6"/>
    <w:rsid w:val="003312F5"/>
    <w:rsid w:val="00332601"/>
    <w:rsid w:val="00332D01"/>
    <w:rsid w:val="0033327F"/>
    <w:rsid w:val="00333E3B"/>
    <w:rsid w:val="00335732"/>
    <w:rsid w:val="003363EE"/>
    <w:rsid w:val="003368E2"/>
    <w:rsid w:val="00340352"/>
    <w:rsid w:val="003407F9"/>
    <w:rsid w:val="00341A17"/>
    <w:rsid w:val="00341AC2"/>
    <w:rsid w:val="00342D0E"/>
    <w:rsid w:val="00344834"/>
    <w:rsid w:val="0034694F"/>
    <w:rsid w:val="003546D5"/>
    <w:rsid w:val="00354832"/>
    <w:rsid w:val="00356972"/>
    <w:rsid w:val="00357001"/>
    <w:rsid w:val="0036068B"/>
    <w:rsid w:val="00360A66"/>
    <w:rsid w:val="0036107A"/>
    <w:rsid w:val="00361396"/>
    <w:rsid w:val="0036151A"/>
    <w:rsid w:val="00363C34"/>
    <w:rsid w:val="00364E89"/>
    <w:rsid w:val="00366293"/>
    <w:rsid w:val="00370FEB"/>
    <w:rsid w:val="0037454B"/>
    <w:rsid w:val="003746DE"/>
    <w:rsid w:val="003836AE"/>
    <w:rsid w:val="003846EA"/>
    <w:rsid w:val="003856CC"/>
    <w:rsid w:val="00387B03"/>
    <w:rsid w:val="003905E3"/>
    <w:rsid w:val="003914D8"/>
    <w:rsid w:val="003954EC"/>
    <w:rsid w:val="00395ADC"/>
    <w:rsid w:val="00395B79"/>
    <w:rsid w:val="00395F67"/>
    <w:rsid w:val="0039620B"/>
    <w:rsid w:val="003A0783"/>
    <w:rsid w:val="003A2293"/>
    <w:rsid w:val="003A43BA"/>
    <w:rsid w:val="003A4483"/>
    <w:rsid w:val="003A46D5"/>
    <w:rsid w:val="003A4776"/>
    <w:rsid w:val="003A5195"/>
    <w:rsid w:val="003A5844"/>
    <w:rsid w:val="003A5AD9"/>
    <w:rsid w:val="003B325F"/>
    <w:rsid w:val="003B40F2"/>
    <w:rsid w:val="003C0DCC"/>
    <w:rsid w:val="003C29CE"/>
    <w:rsid w:val="003C3326"/>
    <w:rsid w:val="003C4B9E"/>
    <w:rsid w:val="003C6AC5"/>
    <w:rsid w:val="003D37A4"/>
    <w:rsid w:val="003D3807"/>
    <w:rsid w:val="003D52B3"/>
    <w:rsid w:val="003E234D"/>
    <w:rsid w:val="003E3851"/>
    <w:rsid w:val="003E5A05"/>
    <w:rsid w:val="003E6E95"/>
    <w:rsid w:val="003E722B"/>
    <w:rsid w:val="003E77A4"/>
    <w:rsid w:val="003F1DE9"/>
    <w:rsid w:val="003F29E2"/>
    <w:rsid w:val="003F352D"/>
    <w:rsid w:val="003F4E80"/>
    <w:rsid w:val="003F54D1"/>
    <w:rsid w:val="003F5647"/>
    <w:rsid w:val="003F6ABD"/>
    <w:rsid w:val="003F7FCA"/>
    <w:rsid w:val="0040038F"/>
    <w:rsid w:val="00401BED"/>
    <w:rsid w:val="00402827"/>
    <w:rsid w:val="00404C7B"/>
    <w:rsid w:val="00404E92"/>
    <w:rsid w:val="00405CBC"/>
    <w:rsid w:val="0040645D"/>
    <w:rsid w:val="00407363"/>
    <w:rsid w:val="00411421"/>
    <w:rsid w:val="00413F27"/>
    <w:rsid w:val="00413F5A"/>
    <w:rsid w:val="004155E2"/>
    <w:rsid w:val="00415891"/>
    <w:rsid w:val="00416371"/>
    <w:rsid w:val="0041703C"/>
    <w:rsid w:val="004176E7"/>
    <w:rsid w:val="00423EC4"/>
    <w:rsid w:val="004247C0"/>
    <w:rsid w:val="00424E04"/>
    <w:rsid w:val="00424FB2"/>
    <w:rsid w:val="004258B1"/>
    <w:rsid w:val="00425E67"/>
    <w:rsid w:val="00426490"/>
    <w:rsid w:val="0042666E"/>
    <w:rsid w:val="0042688F"/>
    <w:rsid w:val="00426BDC"/>
    <w:rsid w:val="00426E1C"/>
    <w:rsid w:val="00430022"/>
    <w:rsid w:val="00430404"/>
    <w:rsid w:val="00430F5B"/>
    <w:rsid w:val="00432029"/>
    <w:rsid w:val="0043233E"/>
    <w:rsid w:val="004334D3"/>
    <w:rsid w:val="00435F69"/>
    <w:rsid w:val="00436C8E"/>
    <w:rsid w:val="004375CC"/>
    <w:rsid w:val="00440119"/>
    <w:rsid w:val="0044576E"/>
    <w:rsid w:val="00447B31"/>
    <w:rsid w:val="00451066"/>
    <w:rsid w:val="004510D9"/>
    <w:rsid w:val="00451C2C"/>
    <w:rsid w:val="0045297A"/>
    <w:rsid w:val="0045430D"/>
    <w:rsid w:val="004549A8"/>
    <w:rsid w:val="004558F2"/>
    <w:rsid w:val="00457C7F"/>
    <w:rsid w:val="00460193"/>
    <w:rsid w:val="0046114C"/>
    <w:rsid w:val="00461670"/>
    <w:rsid w:val="00461851"/>
    <w:rsid w:val="00461970"/>
    <w:rsid w:val="004634DD"/>
    <w:rsid w:val="00467D77"/>
    <w:rsid w:val="00467DFB"/>
    <w:rsid w:val="00470566"/>
    <w:rsid w:val="004708CA"/>
    <w:rsid w:val="00472237"/>
    <w:rsid w:val="00473A5C"/>
    <w:rsid w:val="00474FD8"/>
    <w:rsid w:val="004753CB"/>
    <w:rsid w:val="0047579F"/>
    <w:rsid w:val="00477B05"/>
    <w:rsid w:val="00477C0A"/>
    <w:rsid w:val="00477C32"/>
    <w:rsid w:val="0048182A"/>
    <w:rsid w:val="004820B0"/>
    <w:rsid w:val="00484B11"/>
    <w:rsid w:val="00485790"/>
    <w:rsid w:val="00485AF5"/>
    <w:rsid w:val="00490E28"/>
    <w:rsid w:val="0049241F"/>
    <w:rsid w:val="00493B2C"/>
    <w:rsid w:val="00493D8C"/>
    <w:rsid w:val="0049450F"/>
    <w:rsid w:val="00494E6D"/>
    <w:rsid w:val="0049525D"/>
    <w:rsid w:val="004A387F"/>
    <w:rsid w:val="004A6C70"/>
    <w:rsid w:val="004B2782"/>
    <w:rsid w:val="004B48E0"/>
    <w:rsid w:val="004B4ADD"/>
    <w:rsid w:val="004B60AE"/>
    <w:rsid w:val="004B7169"/>
    <w:rsid w:val="004C1B21"/>
    <w:rsid w:val="004C5621"/>
    <w:rsid w:val="004C74F3"/>
    <w:rsid w:val="004D0278"/>
    <w:rsid w:val="004D0904"/>
    <w:rsid w:val="004D14C4"/>
    <w:rsid w:val="004D327A"/>
    <w:rsid w:val="004D3BDB"/>
    <w:rsid w:val="004D5053"/>
    <w:rsid w:val="004D53A0"/>
    <w:rsid w:val="004D5CB2"/>
    <w:rsid w:val="004D7C04"/>
    <w:rsid w:val="004E01FC"/>
    <w:rsid w:val="004E0EE9"/>
    <w:rsid w:val="004E265D"/>
    <w:rsid w:val="004E3151"/>
    <w:rsid w:val="004E6186"/>
    <w:rsid w:val="004E7F3D"/>
    <w:rsid w:val="004F2AE0"/>
    <w:rsid w:val="004F69B4"/>
    <w:rsid w:val="00501C8A"/>
    <w:rsid w:val="00503119"/>
    <w:rsid w:val="00503249"/>
    <w:rsid w:val="005042FD"/>
    <w:rsid w:val="00504C8B"/>
    <w:rsid w:val="00505F4E"/>
    <w:rsid w:val="005063AA"/>
    <w:rsid w:val="00506D42"/>
    <w:rsid w:val="005070AC"/>
    <w:rsid w:val="00507392"/>
    <w:rsid w:val="0051175A"/>
    <w:rsid w:val="00513BA1"/>
    <w:rsid w:val="00520662"/>
    <w:rsid w:val="00521BB6"/>
    <w:rsid w:val="0052310E"/>
    <w:rsid w:val="00525A65"/>
    <w:rsid w:val="00526A9D"/>
    <w:rsid w:val="005321CA"/>
    <w:rsid w:val="0053285D"/>
    <w:rsid w:val="005348DE"/>
    <w:rsid w:val="00536B94"/>
    <w:rsid w:val="00536EC6"/>
    <w:rsid w:val="00537813"/>
    <w:rsid w:val="00541371"/>
    <w:rsid w:val="00541BFF"/>
    <w:rsid w:val="00542DCB"/>
    <w:rsid w:val="00545992"/>
    <w:rsid w:val="00546A26"/>
    <w:rsid w:val="005473F0"/>
    <w:rsid w:val="0055093B"/>
    <w:rsid w:val="0055293A"/>
    <w:rsid w:val="0055600C"/>
    <w:rsid w:val="00556423"/>
    <w:rsid w:val="00561BBE"/>
    <w:rsid w:val="00562B65"/>
    <w:rsid w:val="0056304C"/>
    <w:rsid w:val="0056521D"/>
    <w:rsid w:val="005661F1"/>
    <w:rsid w:val="00567A9C"/>
    <w:rsid w:val="005700B7"/>
    <w:rsid w:val="00573197"/>
    <w:rsid w:val="005738EC"/>
    <w:rsid w:val="00573FB1"/>
    <w:rsid w:val="00575AD8"/>
    <w:rsid w:val="005761C6"/>
    <w:rsid w:val="0057648A"/>
    <w:rsid w:val="00580113"/>
    <w:rsid w:val="00581D4B"/>
    <w:rsid w:val="005847C5"/>
    <w:rsid w:val="00586490"/>
    <w:rsid w:val="00586605"/>
    <w:rsid w:val="0059151C"/>
    <w:rsid w:val="005938BC"/>
    <w:rsid w:val="00595CEA"/>
    <w:rsid w:val="00597C96"/>
    <w:rsid w:val="005A07C1"/>
    <w:rsid w:val="005A3002"/>
    <w:rsid w:val="005A30F7"/>
    <w:rsid w:val="005A426D"/>
    <w:rsid w:val="005A4FE2"/>
    <w:rsid w:val="005B0BEE"/>
    <w:rsid w:val="005B1266"/>
    <w:rsid w:val="005B13FA"/>
    <w:rsid w:val="005B1759"/>
    <w:rsid w:val="005B544B"/>
    <w:rsid w:val="005B6A89"/>
    <w:rsid w:val="005C1659"/>
    <w:rsid w:val="005C1A5D"/>
    <w:rsid w:val="005C273D"/>
    <w:rsid w:val="005C4117"/>
    <w:rsid w:val="005C5054"/>
    <w:rsid w:val="005C5155"/>
    <w:rsid w:val="005C5F4A"/>
    <w:rsid w:val="005C69D8"/>
    <w:rsid w:val="005C6FBA"/>
    <w:rsid w:val="005D01A3"/>
    <w:rsid w:val="005D0454"/>
    <w:rsid w:val="005D0AB8"/>
    <w:rsid w:val="005D15E6"/>
    <w:rsid w:val="005D1F2E"/>
    <w:rsid w:val="005D2944"/>
    <w:rsid w:val="005D2C6E"/>
    <w:rsid w:val="005D3612"/>
    <w:rsid w:val="005D454C"/>
    <w:rsid w:val="005D4EA2"/>
    <w:rsid w:val="005D5F73"/>
    <w:rsid w:val="005D791A"/>
    <w:rsid w:val="005E011F"/>
    <w:rsid w:val="005E04A0"/>
    <w:rsid w:val="005E0585"/>
    <w:rsid w:val="005E063D"/>
    <w:rsid w:val="005E076C"/>
    <w:rsid w:val="005E1458"/>
    <w:rsid w:val="005E3577"/>
    <w:rsid w:val="005E382D"/>
    <w:rsid w:val="005E5DE7"/>
    <w:rsid w:val="005E5E38"/>
    <w:rsid w:val="005E7075"/>
    <w:rsid w:val="005E7D2E"/>
    <w:rsid w:val="005F279A"/>
    <w:rsid w:val="005F2BF1"/>
    <w:rsid w:val="005F468A"/>
    <w:rsid w:val="005F6928"/>
    <w:rsid w:val="00600B4F"/>
    <w:rsid w:val="00601058"/>
    <w:rsid w:val="00602742"/>
    <w:rsid w:val="006030BA"/>
    <w:rsid w:val="00610280"/>
    <w:rsid w:val="0061188F"/>
    <w:rsid w:val="00612003"/>
    <w:rsid w:val="00612C20"/>
    <w:rsid w:val="00614863"/>
    <w:rsid w:val="00616EF3"/>
    <w:rsid w:val="00620506"/>
    <w:rsid w:val="00620842"/>
    <w:rsid w:val="006220D1"/>
    <w:rsid w:val="00622A5F"/>
    <w:rsid w:val="006231BC"/>
    <w:rsid w:val="00624D99"/>
    <w:rsid w:val="00625594"/>
    <w:rsid w:val="00630583"/>
    <w:rsid w:val="00631210"/>
    <w:rsid w:val="006350AD"/>
    <w:rsid w:val="006403E7"/>
    <w:rsid w:val="006403FB"/>
    <w:rsid w:val="00640571"/>
    <w:rsid w:val="00640585"/>
    <w:rsid w:val="006405F2"/>
    <w:rsid w:val="00642D75"/>
    <w:rsid w:val="00642FC4"/>
    <w:rsid w:val="00643606"/>
    <w:rsid w:val="0064466F"/>
    <w:rsid w:val="006452AA"/>
    <w:rsid w:val="00646FE7"/>
    <w:rsid w:val="006508A8"/>
    <w:rsid w:val="006531CC"/>
    <w:rsid w:val="006543D2"/>
    <w:rsid w:val="0065467B"/>
    <w:rsid w:val="00655066"/>
    <w:rsid w:val="006554E9"/>
    <w:rsid w:val="0065567D"/>
    <w:rsid w:val="00662093"/>
    <w:rsid w:val="0066400D"/>
    <w:rsid w:val="00666B5B"/>
    <w:rsid w:val="00671C84"/>
    <w:rsid w:val="006729C2"/>
    <w:rsid w:val="00672EC5"/>
    <w:rsid w:val="00675612"/>
    <w:rsid w:val="00675F7F"/>
    <w:rsid w:val="006808F6"/>
    <w:rsid w:val="00680F39"/>
    <w:rsid w:val="0068317B"/>
    <w:rsid w:val="00683EEC"/>
    <w:rsid w:val="0068522F"/>
    <w:rsid w:val="0068740C"/>
    <w:rsid w:val="00690E82"/>
    <w:rsid w:val="0069185F"/>
    <w:rsid w:val="00691D8B"/>
    <w:rsid w:val="0069289C"/>
    <w:rsid w:val="00692B43"/>
    <w:rsid w:val="00693A44"/>
    <w:rsid w:val="00694EF0"/>
    <w:rsid w:val="0069692A"/>
    <w:rsid w:val="006A029C"/>
    <w:rsid w:val="006A1A45"/>
    <w:rsid w:val="006A3060"/>
    <w:rsid w:val="006A360C"/>
    <w:rsid w:val="006A3D0F"/>
    <w:rsid w:val="006A7116"/>
    <w:rsid w:val="006A729E"/>
    <w:rsid w:val="006A787A"/>
    <w:rsid w:val="006B0FC9"/>
    <w:rsid w:val="006B140F"/>
    <w:rsid w:val="006B3FCE"/>
    <w:rsid w:val="006B4CA7"/>
    <w:rsid w:val="006B67D8"/>
    <w:rsid w:val="006B7BE1"/>
    <w:rsid w:val="006C005E"/>
    <w:rsid w:val="006C39EB"/>
    <w:rsid w:val="006C3BEA"/>
    <w:rsid w:val="006C45BB"/>
    <w:rsid w:val="006C550C"/>
    <w:rsid w:val="006C6729"/>
    <w:rsid w:val="006C6FD7"/>
    <w:rsid w:val="006D1AB7"/>
    <w:rsid w:val="006D1B7B"/>
    <w:rsid w:val="006D2F78"/>
    <w:rsid w:val="006D42B8"/>
    <w:rsid w:val="006D481B"/>
    <w:rsid w:val="006D503D"/>
    <w:rsid w:val="006D5F0D"/>
    <w:rsid w:val="006D6667"/>
    <w:rsid w:val="006E26BF"/>
    <w:rsid w:val="006E40B2"/>
    <w:rsid w:val="006E469D"/>
    <w:rsid w:val="006E58B0"/>
    <w:rsid w:val="006E5973"/>
    <w:rsid w:val="006E621E"/>
    <w:rsid w:val="006F19B8"/>
    <w:rsid w:val="006F4B02"/>
    <w:rsid w:val="006F4FB7"/>
    <w:rsid w:val="006F545E"/>
    <w:rsid w:val="0070010E"/>
    <w:rsid w:val="0070022E"/>
    <w:rsid w:val="007005A1"/>
    <w:rsid w:val="007007F6"/>
    <w:rsid w:val="00700B67"/>
    <w:rsid w:val="00700F9F"/>
    <w:rsid w:val="0070155F"/>
    <w:rsid w:val="00702077"/>
    <w:rsid w:val="00703FDC"/>
    <w:rsid w:val="00704CF7"/>
    <w:rsid w:val="00704DAA"/>
    <w:rsid w:val="0070558C"/>
    <w:rsid w:val="00706841"/>
    <w:rsid w:val="00707DF5"/>
    <w:rsid w:val="00713D3F"/>
    <w:rsid w:val="007152B9"/>
    <w:rsid w:val="00715A26"/>
    <w:rsid w:val="00715F57"/>
    <w:rsid w:val="007164AD"/>
    <w:rsid w:val="00716543"/>
    <w:rsid w:val="00720734"/>
    <w:rsid w:val="00720773"/>
    <w:rsid w:val="00721740"/>
    <w:rsid w:val="007228D4"/>
    <w:rsid w:val="007256B6"/>
    <w:rsid w:val="0072581D"/>
    <w:rsid w:val="00725DB6"/>
    <w:rsid w:val="00732319"/>
    <w:rsid w:val="00732E18"/>
    <w:rsid w:val="007332B2"/>
    <w:rsid w:val="007372C9"/>
    <w:rsid w:val="00740C52"/>
    <w:rsid w:val="0074186C"/>
    <w:rsid w:val="007421EC"/>
    <w:rsid w:val="00742436"/>
    <w:rsid w:val="007429E4"/>
    <w:rsid w:val="00742F7E"/>
    <w:rsid w:val="00745623"/>
    <w:rsid w:val="0074776D"/>
    <w:rsid w:val="00753D6E"/>
    <w:rsid w:val="00754ED0"/>
    <w:rsid w:val="007554C1"/>
    <w:rsid w:val="007605B8"/>
    <w:rsid w:val="007626C4"/>
    <w:rsid w:val="00763198"/>
    <w:rsid w:val="00764531"/>
    <w:rsid w:val="007658B4"/>
    <w:rsid w:val="00774032"/>
    <w:rsid w:val="007758C8"/>
    <w:rsid w:val="00775A00"/>
    <w:rsid w:val="0077757C"/>
    <w:rsid w:val="00777C0D"/>
    <w:rsid w:val="007807A1"/>
    <w:rsid w:val="0078177A"/>
    <w:rsid w:val="007848C5"/>
    <w:rsid w:val="00786810"/>
    <w:rsid w:val="007906A1"/>
    <w:rsid w:val="007910CD"/>
    <w:rsid w:val="007911AA"/>
    <w:rsid w:val="00791D9F"/>
    <w:rsid w:val="00793013"/>
    <w:rsid w:val="007948CB"/>
    <w:rsid w:val="0079494A"/>
    <w:rsid w:val="00795568"/>
    <w:rsid w:val="00797A03"/>
    <w:rsid w:val="007A61F2"/>
    <w:rsid w:val="007A672F"/>
    <w:rsid w:val="007A7288"/>
    <w:rsid w:val="007A7601"/>
    <w:rsid w:val="007B039C"/>
    <w:rsid w:val="007B5305"/>
    <w:rsid w:val="007B61D6"/>
    <w:rsid w:val="007B654D"/>
    <w:rsid w:val="007B6B01"/>
    <w:rsid w:val="007B6B8C"/>
    <w:rsid w:val="007B7B55"/>
    <w:rsid w:val="007B7C7C"/>
    <w:rsid w:val="007B7F22"/>
    <w:rsid w:val="007C023B"/>
    <w:rsid w:val="007C187A"/>
    <w:rsid w:val="007C1C58"/>
    <w:rsid w:val="007C348D"/>
    <w:rsid w:val="007D2467"/>
    <w:rsid w:val="007D32FB"/>
    <w:rsid w:val="007D340E"/>
    <w:rsid w:val="007E0378"/>
    <w:rsid w:val="007E246F"/>
    <w:rsid w:val="007E3A38"/>
    <w:rsid w:val="007E5261"/>
    <w:rsid w:val="007E5B36"/>
    <w:rsid w:val="007F0EB0"/>
    <w:rsid w:val="007F409F"/>
    <w:rsid w:val="00801ACB"/>
    <w:rsid w:val="00802BA2"/>
    <w:rsid w:val="00803400"/>
    <w:rsid w:val="008034C3"/>
    <w:rsid w:val="00804C2E"/>
    <w:rsid w:val="008066CD"/>
    <w:rsid w:val="008075D1"/>
    <w:rsid w:val="0081179E"/>
    <w:rsid w:val="00813069"/>
    <w:rsid w:val="00813AD0"/>
    <w:rsid w:val="0081598B"/>
    <w:rsid w:val="00821707"/>
    <w:rsid w:val="00824A50"/>
    <w:rsid w:val="00824E44"/>
    <w:rsid w:val="0083010E"/>
    <w:rsid w:val="008314EB"/>
    <w:rsid w:val="008316CA"/>
    <w:rsid w:val="0083272B"/>
    <w:rsid w:val="00834557"/>
    <w:rsid w:val="00835378"/>
    <w:rsid w:val="00835EF0"/>
    <w:rsid w:val="00837D4A"/>
    <w:rsid w:val="00840ED1"/>
    <w:rsid w:val="00843BDE"/>
    <w:rsid w:val="00843D1B"/>
    <w:rsid w:val="00845A26"/>
    <w:rsid w:val="0084613A"/>
    <w:rsid w:val="00846675"/>
    <w:rsid w:val="008474DF"/>
    <w:rsid w:val="00847A0F"/>
    <w:rsid w:val="00851208"/>
    <w:rsid w:val="00852812"/>
    <w:rsid w:val="00852AA4"/>
    <w:rsid w:val="00852BDF"/>
    <w:rsid w:val="008566B8"/>
    <w:rsid w:val="00860565"/>
    <w:rsid w:val="00862D2F"/>
    <w:rsid w:val="00863457"/>
    <w:rsid w:val="00863E24"/>
    <w:rsid w:val="008641FF"/>
    <w:rsid w:val="00865A38"/>
    <w:rsid w:val="00867227"/>
    <w:rsid w:val="008704A5"/>
    <w:rsid w:val="008716FC"/>
    <w:rsid w:val="008720E5"/>
    <w:rsid w:val="008739F1"/>
    <w:rsid w:val="0088084F"/>
    <w:rsid w:val="00881C87"/>
    <w:rsid w:val="00881DE8"/>
    <w:rsid w:val="008848FE"/>
    <w:rsid w:val="008857E9"/>
    <w:rsid w:val="008876BF"/>
    <w:rsid w:val="008904EE"/>
    <w:rsid w:val="0089139B"/>
    <w:rsid w:val="008A3766"/>
    <w:rsid w:val="008A4311"/>
    <w:rsid w:val="008A44D0"/>
    <w:rsid w:val="008A4DC8"/>
    <w:rsid w:val="008A5D3A"/>
    <w:rsid w:val="008A6553"/>
    <w:rsid w:val="008B0BA3"/>
    <w:rsid w:val="008B54CA"/>
    <w:rsid w:val="008C11AB"/>
    <w:rsid w:val="008C1223"/>
    <w:rsid w:val="008C1871"/>
    <w:rsid w:val="008C229B"/>
    <w:rsid w:val="008C2418"/>
    <w:rsid w:val="008C2763"/>
    <w:rsid w:val="008C5B1E"/>
    <w:rsid w:val="008C6D96"/>
    <w:rsid w:val="008D437D"/>
    <w:rsid w:val="008D47EF"/>
    <w:rsid w:val="008D4C0A"/>
    <w:rsid w:val="008D70A9"/>
    <w:rsid w:val="008E0124"/>
    <w:rsid w:val="008E06B5"/>
    <w:rsid w:val="008E0BF8"/>
    <w:rsid w:val="008E13E3"/>
    <w:rsid w:val="008E1C2C"/>
    <w:rsid w:val="008E2D7D"/>
    <w:rsid w:val="008E2E2C"/>
    <w:rsid w:val="008E363E"/>
    <w:rsid w:val="008E3682"/>
    <w:rsid w:val="008E78E6"/>
    <w:rsid w:val="008F12EB"/>
    <w:rsid w:val="008F3AB0"/>
    <w:rsid w:val="008F4C69"/>
    <w:rsid w:val="008F573F"/>
    <w:rsid w:val="008F5DD8"/>
    <w:rsid w:val="008F60A4"/>
    <w:rsid w:val="008F7925"/>
    <w:rsid w:val="008F7953"/>
    <w:rsid w:val="008F7B05"/>
    <w:rsid w:val="009000F1"/>
    <w:rsid w:val="009001BB"/>
    <w:rsid w:val="00900716"/>
    <w:rsid w:val="009035B7"/>
    <w:rsid w:val="00903C54"/>
    <w:rsid w:val="00903FAD"/>
    <w:rsid w:val="009054F8"/>
    <w:rsid w:val="00905625"/>
    <w:rsid w:val="0091072C"/>
    <w:rsid w:val="00910A7D"/>
    <w:rsid w:val="00910E59"/>
    <w:rsid w:val="00911FE3"/>
    <w:rsid w:val="00913AEB"/>
    <w:rsid w:val="00913FCE"/>
    <w:rsid w:val="0091439E"/>
    <w:rsid w:val="00914D07"/>
    <w:rsid w:val="00915561"/>
    <w:rsid w:val="009179B0"/>
    <w:rsid w:val="00921640"/>
    <w:rsid w:val="00923F8B"/>
    <w:rsid w:val="00925872"/>
    <w:rsid w:val="00926EF1"/>
    <w:rsid w:val="009271B0"/>
    <w:rsid w:val="0092744A"/>
    <w:rsid w:val="00927457"/>
    <w:rsid w:val="00930427"/>
    <w:rsid w:val="0093109B"/>
    <w:rsid w:val="009311E7"/>
    <w:rsid w:val="00931E8C"/>
    <w:rsid w:val="00933D60"/>
    <w:rsid w:val="00933DAE"/>
    <w:rsid w:val="00934402"/>
    <w:rsid w:val="00934A22"/>
    <w:rsid w:val="00935120"/>
    <w:rsid w:val="00935CFE"/>
    <w:rsid w:val="00936293"/>
    <w:rsid w:val="009364E1"/>
    <w:rsid w:val="009400A0"/>
    <w:rsid w:val="00941327"/>
    <w:rsid w:val="00941B01"/>
    <w:rsid w:val="009429B3"/>
    <w:rsid w:val="009433D3"/>
    <w:rsid w:val="00944622"/>
    <w:rsid w:val="00947D93"/>
    <w:rsid w:val="009500F1"/>
    <w:rsid w:val="00950252"/>
    <w:rsid w:val="009540AE"/>
    <w:rsid w:val="009564A9"/>
    <w:rsid w:val="00956F49"/>
    <w:rsid w:val="009579B1"/>
    <w:rsid w:val="009602D8"/>
    <w:rsid w:val="009640D6"/>
    <w:rsid w:val="009651F2"/>
    <w:rsid w:val="00965924"/>
    <w:rsid w:val="00966642"/>
    <w:rsid w:val="00967603"/>
    <w:rsid w:val="00967979"/>
    <w:rsid w:val="009704BE"/>
    <w:rsid w:val="00970533"/>
    <w:rsid w:val="0097054D"/>
    <w:rsid w:val="00971D6A"/>
    <w:rsid w:val="009724DD"/>
    <w:rsid w:val="009735CD"/>
    <w:rsid w:val="00976648"/>
    <w:rsid w:val="0098092E"/>
    <w:rsid w:val="00980AE4"/>
    <w:rsid w:val="009811EA"/>
    <w:rsid w:val="00981D9D"/>
    <w:rsid w:val="009828FC"/>
    <w:rsid w:val="009849E6"/>
    <w:rsid w:val="00984AEC"/>
    <w:rsid w:val="00986AFB"/>
    <w:rsid w:val="009871DB"/>
    <w:rsid w:val="00987A72"/>
    <w:rsid w:val="00990764"/>
    <w:rsid w:val="00995874"/>
    <w:rsid w:val="00995A77"/>
    <w:rsid w:val="009A1EE5"/>
    <w:rsid w:val="009A2D13"/>
    <w:rsid w:val="009A3061"/>
    <w:rsid w:val="009A5B42"/>
    <w:rsid w:val="009A5BD0"/>
    <w:rsid w:val="009A5C4C"/>
    <w:rsid w:val="009A61CA"/>
    <w:rsid w:val="009A7299"/>
    <w:rsid w:val="009A761C"/>
    <w:rsid w:val="009A79F6"/>
    <w:rsid w:val="009B1478"/>
    <w:rsid w:val="009B686F"/>
    <w:rsid w:val="009C0DE0"/>
    <w:rsid w:val="009C2C5A"/>
    <w:rsid w:val="009C6BA6"/>
    <w:rsid w:val="009D103F"/>
    <w:rsid w:val="009D20C9"/>
    <w:rsid w:val="009D3A92"/>
    <w:rsid w:val="009D52D8"/>
    <w:rsid w:val="009D5800"/>
    <w:rsid w:val="009D7924"/>
    <w:rsid w:val="009E0B84"/>
    <w:rsid w:val="009E1FEF"/>
    <w:rsid w:val="009E34E4"/>
    <w:rsid w:val="009E732F"/>
    <w:rsid w:val="009E7A56"/>
    <w:rsid w:val="009F0718"/>
    <w:rsid w:val="009F22DC"/>
    <w:rsid w:val="009F2E2C"/>
    <w:rsid w:val="009F3A9F"/>
    <w:rsid w:val="009F4E24"/>
    <w:rsid w:val="009F57B8"/>
    <w:rsid w:val="009F6086"/>
    <w:rsid w:val="009F67F2"/>
    <w:rsid w:val="009F7B2E"/>
    <w:rsid w:val="00A03008"/>
    <w:rsid w:val="00A03D31"/>
    <w:rsid w:val="00A04732"/>
    <w:rsid w:val="00A0738D"/>
    <w:rsid w:val="00A112B7"/>
    <w:rsid w:val="00A12468"/>
    <w:rsid w:val="00A12F1B"/>
    <w:rsid w:val="00A1366E"/>
    <w:rsid w:val="00A15541"/>
    <w:rsid w:val="00A1569E"/>
    <w:rsid w:val="00A168A6"/>
    <w:rsid w:val="00A1759A"/>
    <w:rsid w:val="00A1783F"/>
    <w:rsid w:val="00A204A8"/>
    <w:rsid w:val="00A20BF6"/>
    <w:rsid w:val="00A21124"/>
    <w:rsid w:val="00A22636"/>
    <w:rsid w:val="00A22825"/>
    <w:rsid w:val="00A2301D"/>
    <w:rsid w:val="00A2302C"/>
    <w:rsid w:val="00A24649"/>
    <w:rsid w:val="00A30D21"/>
    <w:rsid w:val="00A3342C"/>
    <w:rsid w:val="00A34076"/>
    <w:rsid w:val="00A34ECE"/>
    <w:rsid w:val="00A36F8E"/>
    <w:rsid w:val="00A37F66"/>
    <w:rsid w:val="00A430FC"/>
    <w:rsid w:val="00A436A6"/>
    <w:rsid w:val="00A45279"/>
    <w:rsid w:val="00A45F24"/>
    <w:rsid w:val="00A50149"/>
    <w:rsid w:val="00A51899"/>
    <w:rsid w:val="00A52467"/>
    <w:rsid w:val="00A533A2"/>
    <w:rsid w:val="00A577FE"/>
    <w:rsid w:val="00A64E7C"/>
    <w:rsid w:val="00A676F5"/>
    <w:rsid w:val="00A679D0"/>
    <w:rsid w:val="00A70E08"/>
    <w:rsid w:val="00A72490"/>
    <w:rsid w:val="00A73892"/>
    <w:rsid w:val="00A74380"/>
    <w:rsid w:val="00A74578"/>
    <w:rsid w:val="00A77141"/>
    <w:rsid w:val="00A80561"/>
    <w:rsid w:val="00A80B4A"/>
    <w:rsid w:val="00A84217"/>
    <w:rsid w:val="00A84447"/>
    <w:rsid w:val="00A8484E"/>
    <w:rsid w:val="00A878D8"/>
    <w:rsid w:val="00A95B3F"/>
    <w:rsid w:val="00A961A3"/>
    <w:rsid w:val="00A9667B"/>
    <w:rsid w:val="00A97DFD"/>
    <w:rsid w:val="00AA1305"/>
    <w:rsid w:val="00AA253A"/>
    <w:rsid w:val="00AA25F3"/>
    <w:rsid w:val="00AA6BC2"/>
    <w:rsid w:val="00AB0DB3"/>
    <w:rsid w:val="00AB314E"/>
    <w:rsid w:val="00AB3CAE"/>
    <w:rsid w:val="00AB5EE3"/>
    <w:rsid w:val="00AB72B4"/>
    <w:rsid w:val="00AC005C"/>
    <w:rsid w:val="00AC01FC"/>
    <w:rsid w:val="00AC06D5"/>
    <w:rsid w:val="00AC21BE"/>
    <w:rsid w:val="00AC3C5F"/>
    <w:rsid w:val="00AC434E"/>
    <w:rsid w:val="00AC553F"/>
    <w:rsid w:val="00AD0579"/>
    <w:rsid w:val="00AD2501"/>
    <w:rsid w:val="00AD2AA6"/>
    <w:rsid w:val="00AD45A4"/>
    <w:rsid w:val="00AD4722"/>
    <w:rsid w:val="00AD48AB"/>
    <w:rsid w:val="00AD52E9"/>
    <w:rsid w:val="00AD5B2F"/>
    <w:rsid w:val="00AD5BC3"/>
    <w:rsid w:val="00AD618A"/>
    <w:rsid w:val="00AD76DB"/>
    <w:rsid w:val="00AD7F55"/>
    <w:rsid w:val="00AE2048"/>
    <w:rsid w:val="00AE2F8C"/>
    <w:rsid w:val="00AE397A"/>
    <w:rsid w:val="00AE5493"/>
    <w:rsid w:val="00AE58A7"/>
    <w:rsid w:val="00AF0308"/>
    <w:rsid w:val="00AF29C8"/>
    <w:rsid w:val="00AF3992"/>
    <w:rsid w:val="00AF69F4"/>
    <w:rsid w:val="00B003DF"/>
    <w:rsid w:val="00B005A4"/>
    <w:rsid w:val="00B00839"/>
    <w:rsid w:val="00B015B4"/>
    <w:rsid w:val="00B04B09"/>
    <w:rsid w:val="00B11FDB"/>
    <w:rsid w:val="00B14F1D"/>
    <w:rsid w:val="00B16AE0"/>
    <w:rsid w:val="00B17D7D"/>
    <w:rsid w:val="00B30DC3"/>
    <w:rsid w:val="00B31CF6"/>
    <w:rsid w:val="00B32483"/>
    <w:rsid w:val="00B3365C"/>
    <w:rsid w:val="00B34906"/>
    <w:rsid w:val="00B35439"/>
    <w:rsid w:val="00B3576F"/>
    <w:rsid w:val="00B35846"/>
    <w:rsid w:val="00B358A2"/>
    <w:rsid w:val="00B36051"/>
    <w:rsid w:val="00B36241"/>
    <w:rsid w:val="00B36E73"/>
    <w:rsid w:val="00B37E1F"/>
    <w:rsid w:val="00B40158"/>
    <w:rsid w:val="00B404BF"/>
    <w:rsid w:val="00B41524"/>
    <w:rsid w:val="00B41DAD"/>
    <w:rsid w:val="00B4240A"/>
    <w:rsid w:val="00B45A72"/>
    <w:rsid w:val="00B47380"/>
    <w:rsid w:val="00B50BA0"/>
    <w:rsid w:val="00B5190A"/>
    <w:rsid w:val="00B5267B"/>
    <w:rsid w:val="00B52A76"/>
    <w:rsid w:val="00B537F8"/>
    <w:rsid w:val="00B53F37"/>
    <w:rsid w:val="00B54704"/>
    <w:rsid w:val="00B54EE0"/>
    <w:rsid w:val="00B550ED"/>
    <w:rsid w:val="00B56377"/>
    <w:rsid w:val="00B577BC"/>
    <w:rsid w:val="00B604CD"/>
    <w:rsid w:val="00B6216C"/>
    <w:rsid w:val="00B62368"/>
    <w:rsid w:val="00B632F6"/>
    <w:rsid w:val="00B6535E"/>
    <w:rsid w:val="00B658A4"/>
    <w:rsid w:val="00B7114A"/>
    <w:rsid w:val="00B722B4"/>
    <w:rsid w:val="00B74971"/>
    <w:rsid w:val="00B74E24"/>
    <w:rsid w:val="00B74EEE"/>
    <w:rsid w:val="00B75E90"/>
    <w:rsid w:val="00B761FF"/>
    <w:rsid w:val="00B7638A"/>
    <w:rsid w:val="00B80650"/>
    <w:rsid w:val="00B82565"/>
    <w:rsid w:val="00B83CDF"/>
    <w:rsid w:val="00B8724C"/>
    <w:rsid w:val="00B8797C"/>
    <w:rsid w:val="00B9191F"/>
    <w:rsid w:val="00B91BE4"/>
    <w:rsid w:val="00B95BAA"/>
    <w:rsid w:val="00B966F9"/>
    <w:rsid w:val="00B96804"/>
    <w:rsid w:val="00BA1239"/>
    <w:rsid w:val="00BB26D2"/>
    <w:rsid w:val="00BB3E67"/>
    <w:rsid w:val="00BB3F8C"/>
    <w:rsid w:val="00BB5909"/>
    <w:rsid w:val="00BB5D49"/>
    <w:rsid w:val="00BB7D95"/>
    <w:rsid w:val="00BC0CAF"/>
    <w:rsid w:val="00BC312C"/>
    <w:rsid w:val="00BC44BB"/>
    <w:rsid w:val="00BC63E8"/>
    <w:rsid w:val="00BD09DF"/>
    <w:rsid w:val="00BD18BF"/>
    <w:rsid w:val="00BD2B18"/>
    <w:rsid w:val="00BD4B8B"/>
    <w:rsid w:val="00BD52F4"/>
    <w:rsid w:val="00BE0295"/>
    <w:rsid w:val="00BE0510"/>
    <w:rsid w:val="00BE0A3C"/>
    <w:rsid w:val="00BE22AE"/>
    <w:rsid w:val="00BE26B2"/>
    <w:rsid w:val="00BE3A3E"/>
    <w:rsid w:val="00BE5664"/>
    <w:rsid w:val="00BE5896"/>
    <w:rsid w:val="00BE7B03"/>
    <w:rsid w:val="00BF3B4D"/>
    <w:rsid w:val="00BF4379"/>
    <w:rsid w:val="00BF47DB"/>
    <w:rsid w:val="00BF4EB2"/>
    <w:rsid w:val="00BF687D"/>
    <w:rsid w:val="00BF6C5E"/>
    <w:rsid w:val="00BF7EEF"/>
    <w:rsid w:val="00C00541"/>
    <w:rsid w:val="00C01300"/>
    <w:rsid w:val="00C02147"/>
    <w:rsid w:val="00C02AE1"/>
    <w:rsid w:val="00C034BF"/>
    <w:rsid w:val="00C035B9"/>
    <w:rsid w:val="00C03B48"/>
    <w:rsid w:val="00C03BCB"/>
    <w:rsid w:val="00C047CD"/>
    <w:rsid w:val="00C06512"/>
    <w:rsid w:val="00C0695C"/>
    <w:rsid w:val="00C07BBB"/>
    <w:rsid w:val="00C14DFC"/>
    <w:rsid w:val="00C16657"/>
    <w:rsid w:val="00C166A5"/>
    <w:rsid w:val="00C16E49"/>
    <w:rsid w:val="00C1781A"/>
    <w:rsid w:val="00C201B5"/>
    <w:rsid w:val="00C23EF3"/>
    <w:rsid w:val="00C243BA"/>
    <w:rsid w:val="00C243F1"/>
    <w:rsid w:val="00C248D1"/>
    <w:rsid w:val="00C2596A"/>
    <w:rsid w:val="00C31861"/>
    <w:rsid w:val="00C32A7A"/>
    <w:rsid w:val="00C339A3"/>
    <w:rsid w:val="00C34A57"/>
    <w:rsid w:val="00C34BD5"/>
    <w:rsid w:val="00C35209"/>
    <w:rsid w:val="00C36324"/>
    <w:rsid w:val="00C36834"/>
    <w:rsid w:val="00C36EB4"/>
    <w:rsid w:val="00C37F85"/>
    <w:rsid w:val="00C4027A"/>
    <w:rsid w:val="00C403C0"/>
    <w:rsid w:val="00C40AE3"/>
    <w:rsid w:val="00C40E69"/>
    <w:rsid w:val="00C41FA9"/>
    <w:rsid w:val="00C42921"/>
    <w:rsid w:val="00C43D6C"/>
    <w:rsid w:val="00C451D0"/>
    <w:rsid w:val="00C45289"/>
    <w:rsid w:val="00C50221"/>
    <w:rsid w:val="00C54620"/>
    <w:rsid w:val="00C547C7"/>
    <w:rsid w:val="00C54804"/>
    <w:rsid w:val="00C54EAF"/>
    <w:rsid w:val="00C60D0E"/>
    <w:rsid w:val="00C60DA8"/>
    <w:rsid w:val="00C626CE"/>
    <w:rsid w:val="00C63B7E"/>
    <w:rsid w:val="00C64F38"/>
    <w:rsid w:val="00C66B93"/>
    <w:rsid w:val="00C702DB"/>
    <w:rsid w:val="00C70971"/>
    <w:rsid w:val="00C72096"/>
    <w:rsid w:val="00C7339D"/>
    <w:rsid w:val="00C73BB3"/>
    <w:rsid w:val="00C75AB9"/>
    <w:rsid w:val="00C77249"/>
    <w:rsid w:val="00C82BE2"/>
    <w:rsid w:val="00C83255"/>
    <w:rsid w:val="00C83321"/>
    <w:rsid w:val="00C83716"/>
    <w:rsid w:val="00C83A84"/>
    <w:rsid w:val="00C84E74"/>
    <w:rsid w:val="00C851BB"/>
    <w:rsid w:val="00C86E05"/>
    <w:rsid w:val="00C87ABB"/>
    <w:rsid w:val="00C913B7"/>
    <w:rsid w:val="00C91E64"/>
    <w:rsid w:val="00C91EBF"/>
    <w:rsid w:val="00C93E19"/>
    <w:rsid w:val="00C9412F"/>
    <w:rsid w:val="00C95FAF"/>
    <w:rsid w:val="00C9611E"/>
    <w:rsid w:val="00C96362"/>
    <w:rsid w:val="00C969F7"/>
    <w:rsid w:val="00CA202D"/>
    <w:rsid w:val="00CA220D"/>
    <w:rsid w:val="00CA2C06"/>
    <w:rsid w:val="00CB0324"/>
    <w:rsid w:val="00CB1B1C"/>
    <w:rsid w:val="00CB2466"/>
    <w:rsid w:val="00CB4506"/>
    <w:rsid w:val="00CB55CC"/>
    <w:rsid w:val="00CB6012"/>
    <w:rsid w:val="00CB68DE"/>
    <w:rsid w:val="00CB7368"/>
    <w:rsid w:val="00CC0814"/>
    <w:rsid w:val="00CC19EB"/>
    <w:rsid w:val="00CC446B"/>
    <w:rsid w:val="00CC4570"/>
    <w:rsid w:val="00CC489D"/>
    <w:rsid w:val="00CC49D8"/>
    <w:rsid w:val="00CC4B3E"/>
    <w:rsid w:val="00CC6FF2"/>
    <w:rsid w:val="00CC75C4"/>
    <w:rsid w:val="00CD0202"/>
    <w:rsid w:val="00CD2D97"/>
    <w:rsid w:val="00CD3D84"/>
    <w:rsid w:val="00CE0822"/>
    <w:rsid w:val="00CE164D"/>
    <w:rsid w:val="00CE1889"/>
    <w:rsid w:val="00CE1A9D"/>
    <w:rsid w:val="00CE29BA"/>
    <w:rsid w:val="00CE5B19"/>
    <w:rsid w:val="00CE5FC8"/>
    <w:rsid w:val="00CE601E"/>
    <w:rsid w:val="00CE7F27"/>
    <w:rsid w:val="00CF008F"/>
    <w:rsid w:val="00CF07DA"/>
    <w:rsid w:val="00CF0AF3"/>
    <w:rsid w:val="00CF2714"/>
    <w:rsid w:val="00CF2E99"/>
    <w:rsid w:val="00D00C50"/>
    <w:rsid w:val="00D014A2"/>
    <w:rsid w:val="00D02ACB"/>
    <w:rsid w:val="00D0359A"/>
    <w:rsid w:val="00D03D8B"/>
    <w:rsid w:val="00D05192"/>
    <w:rsid w:val="00D053EB"/>
    <w:rsid w:val="00D060B0"/>
    <w:rsid w:val="00D06CBA"/>
    <w:rsid w:val="00D10382"/>
    <w:rsid w:val="00D132D8"/>
    <w:rsid w:val="00D13514"/>
    <w:rsid w:val="00D13945"/>
    <w:rsid w:val="00D13DDD"/>
    <w:rsid w:val="00D13EC7"/>
    <w:rsid w:val="00D2213F"/>
    <w:rsid w:val="00D2277C"/>
    <w:rsid w:val="00D245C7"/>
    <w:rsid w:val="00D25129"/>
    <w:rsid w:val="00D27B46"/>
    <w:rsid w:val="00D27DC9"/>
    <w:rsid w:val="00D27F93"/>
    <w:rsid w:val="00D32816"/>
    <w:rsid w:val="00D3316F"/>
    <w:rsid w:val="00D33CB8"/>
    <w:rsid w:val="00D3449B"/>
    <w:rsid w:val="00D34A5B"/>
    <w:rsid w:val="00D36FAF"/>
    <w:rsid w:val="00D37094"/>
    <w:rsid w:val="00D37323"/>
    <w:rsid w:val="00D42F5C"/>
    <w:rsid w:val="00D4329B"/>
    <w:rsid w:val="00D43F39"/>
    <w:rsid w:val="00D443EE"/>
    <w:rsid w:val="00D44497"/>
    <w:rsid w:val="00D457CB"/>
    <w:rsid w:val="00D5168A"/>
    <w:rsid w:val="00D52B80"/>
    <w:rsid w:val="00D547F6"/>
    <w:rsid w:val="00D5692B"/>
    <w:rsid w:val="00D57C0C"/>
    <w:rsid w:val="00D57C9D"/>
    <w:rsid w:val="00D57E37"/>
    <w:rsid w:val="00D61247"/>
    <w:rsid w:val="00D6149C"/>
    <w:rsid w:val="00D614C2"/>
    <w:rsid w:val="00D6357C"/>
    <w:rsid w:val="00D63E61"/>
    <w:rsid w:val="00D64564"/>
    <w:rsid w:val="00D6533C"/>
    <w:rsid w:val="00D658BD"/>
    <w:rsid w:val="00D66273"/>
    <w:rsid w:val="00D667C7"/>
    <w:rsid w:val="00D66BA2"/>
    <w:rsid w:val="00D6760E"/>
    <w:rsid w:val="00D70503"/>
    <w:rsid w:val="00D7061F"/>
    <w:rsid w:val="00D71C8E"/>
    <w:rsid w:val="00D71CA9"/>
    <w:rsid w:val="00D7382D"/>
    <w:rsid w:val="00D73FC9"/>
    <w:rsid w:val="00D767C3"/>
    <w:rsid w:val="00D77A86"/>
    <w:rsid w:val="00D77F60"/>
    <w:rsid w:val="00D8169C"/>
    <w:rsid w:val="00D862D3"/>
    <w:rsid w:val="00D86304"/>
    <w:rsid w:val="00D90DF3"/>
    <w:rsid w:val="00D9133B"/>
    <w:rsid w:val="00D91B1A"/>
    <w:rsid w:val="00D91C6C"/>
    <w:rsid w:val="00D91CA4"/>
    <w:rsid w:val="00D93390"/>
    <w:rsid w:val="00D94FEC"/>
    <w:rsid w:val="00D96453"/>
    <w:rsid w:val="00DA04D9"/>
    <w:rsid w:val="00DA1661"/>
    <w:rsid w:val="00DA20A3"/>
    <w:rsid w:val="00DA214C"/>
    <w:rsid w:val="00DA2201"/>
    <w:rsid w:val="00DA23C9"/>
    <w:rsid w:val="00DA662C"/>
    <w:rsid w:val="00DB2112"/>
    <w:rsid w:val="00DB29A5"/>
    <w:rsid w:val="00DB441F"/>
    <w:rsid w:val="00DB5532"/>
    <w:rsid w:val="00DB57D5"/>
    <w:rsid w:val="00DB68AD"/>
    <w:rsid w:val="00DC066D"/>
    <w:rsid w:val="00DC169B"/>
    <w:rsid w:val="00DC68D2"/>
    <w:rsid w:val="00DC6997"/>
    <w:rsid w:val="00DC76F2"/>
    <w:rsid w:val="00DC7E03"/>
    <w:rsid w:val="00DC7EC4"/>
    <w:rsid w:val="00DD03E2"/>
    <w:rsid w:val="00DD087B"/>
    <w:rsid w:val="00DD155F"/>
    <w:rsid w:val="00DD20C0"/>
    <w:rsid w:val="00DD2D13"/>
    <w:rsid w:val="00DD44B5"/>
    <w:rsid w:val="00DD59BA"/>
    <w:rsid w:val="00DD67F8"/>
    <w:rsid w:val="00DE169E"/>
    <w:rsid w:val="00DE25C7"/>
    <w:rsid w:val="00DE2C0C"/>
    <w:rsid w:val="00DF04E6"/>
    <w:rsid w:val="00DF3CC7"/>
    <w:rsid w:val="00DF588D"/>
    <w:rsid w:val="00DF65CE"/>
    <w:rsid w:val="00DF6DB7"/>
    <w:rsid w:val="00E1318B"/>
    <w:rsid w:val="00E137E0"/>
    <w:rsid w:val="00E140F9"/>
    <w:rsid w:val="00E17793"/>
    <w:rsid w:val="00E20BB3"/>
    <w:rsid w:val="00E211A6"/>
    <w:rsid w:val="00E21CFB"/>
    <w:rsid w:val="00E2251C"/>
    <w:rsid w:val="00E245D2"/>
    <w:rsid w:val="00E26888"/>
    <w:rsid w:val="00E276D1"/>
    <w:rsid w:val="00E3064B"/>
    <w:rsid w:val="00E33FFC"/>
    <w:rsid w:val="00E40080"/>
    <w:rsid w:val="00E402E7"/>
    <w:rsid w:val="00E40D25"/>
    <w:rsid w:val="00E40F20"/>
    <w:rsid w:val="00E42401"/>
    <w:rsid w:val="00E433A7"/>
    <w:rsid w:val="00E43D2D"/>
    <w:rsid w:val="00E44D8B"/>
    <w:rsid w:val="00E458A1"/>
    <w:rsid w:val="00E45931"/>
    <w:rsid w:val="00E45E7A"/>
    <w:rsid w:val="00E469C9"/>
    <w:rsid w:val="00E50066"/>
    <w:rsid w:val="00E50FC3"/>
    <w:rsid w:val="00E51785"/>
    <w:rsid w:val="00E5353B"/>
    <w:rsid w:val="00E55686"/>
    <w:rsid w:val="00E56095"/>
    <w:rsid w:val="00E56DA8"/>
    <w:rsid w:val="00E6159D"/>
    <w:rsid w:val="00E615A2"/>
    <w:rsid w:val="00E64060"/>
    <w:rsid w:val="00E645FB"/>
    <w:rsid w:val="00E65E25"/>
    <w:rsid w:val="00E7121F"/>
    <w:rsid w:val="00E722D8"/>
    <w:rsid w:val="00E732E7"/>
    <w:rsid w:val="00E737BA"/>
    <w:rsid w:val="00E737BB"/>
    <w:rsid w:val="00E73D96"/>
    <w:rsid w:val="00E73DB1"/>
    <w:rsid w:val="00E74FC0"/>
    <w:rsid w:val="00E752A8"/>
    <w:rsid w:val="00E75564"/>
    <w:rsid w:val="00E77857"/>
    <w:rsid w:val="00E80180"/>
    <w:rsid w:val="00E81218"/>
    <w:rsid w:val="00E81E2C"/>
    <w:rsid w:val="00E84E9C"/>
    <w:rsid w:val="00E8672F"/>
    <w:rsid w:val="00E906C0"/>
    <w:rsid w:val="00E96BAC"/>
    <w:rsid w:val="00EA08C1"/>
    <w:rsid w:val="00EA16BD"/>
    <w:rsid w:val="00EA2CB1"/>
    <w:rsid w:val="00EA45E3"/>
    <w:rsid w:val="00EA74A4"/>
    <w:rsid w:val="00EB1783"/>
    <w:rsid w:val="00EB3C35"/>
    <w:rsid w:val="00EB6F09"/>
    <w:rsid w:val="00EB7AB6"/>
    <w:rsid w:val="00EC18BE"/>
    <w:rsid w:val="00EC35F2"/>
    <w:rsid w:val="00EC3B65"/>
    <w:rsid w:val="00EC3DBC"/>
    <w:rsid w:val="00ED0312"/>
    <w:rsid w:val="00ED15BA"/>
    <w:rsid w:val="00ED2903"/>
    <w:rsid w:val="00ED4091"/>
    <w:rsid w:val="00ED51E0"/>
    <w:rsid w:val="00ED5476"/>
    <w:rsid w:val="00ED7605"/>
    <w:rsid w:val="00EE22D2"/>
    <w:rsid w:val="00EE2B2C"/>
    <w:rsid w:val="00EE51CD"/>
    <w:rsid w:val="00EF1427"/>
    <w:rsid w:val="00EF1CF4"/>
    <w:rsid w:val="00EF44C5"/>
    <w:rsid w:val="00EF5A81"/>
    <w:rsid w:val="00EF661D"/>
    <w:rsid w:val="00EF7526"/>
    <w:rsid w:val="00EF7D32"/>
    <w:rsid w:val="00F00371"/>
    <w:rsid w:val="00F00AB1"/>
    <w:rsid w:val="00F01608"/>
    <w:rsid w:val="00F0433E"/>
    <w:rsid w:val="00F077ED"/>
    <w:rsid w:val="00F10384"/>
    <w:rsid w:val="00F11202"/>
    <w:rsid w:val="00F115C3"/>
    <w:rsid w:val="00F144D9"/>
    <w:rsid w:val="00F16BBF"/>
    <w:rsid w:val="00F22B92"/>
    <w:rsid w:val="00F2468B"/>
    <w:rsid w:val="00F278EC"/>
    <w:rsid w:val="00F27CFA"/>
    <w:rsid w:val="00F31874"/>
    <w:rsid w:val="00F31992"/>
    <w:rsid w:val="00F348A7"/>
    <w:rsid w:val="00F4021C"/>
    <w:rsid w:val="00F402BE"/>
    <w:rsid w:val="00F407E7"/>
    <w:rsid w:val="00F41596"/>
    <w:rsid w:val="00F422BB"/>
    <w:rsid w:val="00F42326"/>
    <w:rsid w:val="00F43F83"/>
    <w:rsid w:val="00F442AA"/>
    <w:rsid w:val="00F445F1"/>
    <w:rsid w:val="00F4497D"/>
    <w:rsid w:val="00F45195"/>
    <w:rsid w:val="00F477D6"/>
    <w:rsid w:val="00F50C71"/>
    <w:rsid w:val="00F51AA4"/>
    <w:rsid w:val="00F52264"/>
    <w:rsid w:val="00F525FA"/>
    <w:rsid w:val="00F5262C"/>
    <w:rsid w:val="00F61638"/>
    <w:rsid w:val="00F62214"/>
    <w:rsid w:val="00F62592"/>
    <w:rsid w:val="00F66A8E"/>
    <w:rsid w:val="00F67578"/>
    <w:rsid w:val="00F71A90"/>
    <w:rsid w:val="00F71C0D"/>
    <w:rsid w:val="00F72E50"/>
    <w:rsid w:val="00F73FE2"/>
    <w:rsid w:val="00F74761"/>
    <w:rsid w:val="00F7492C"/>
    <w:rsid w:val="00F74C8C"/>
    <w:rsid w:val="00F75226"/>
    <w:rsid w:val="00F77001"/>
    <w:rsid w:val="00F82183"/>
    <w:rsid w:val="00F82F70"/>
    <w:rsid w:val="00F83F9F"/>
    <w:rsid w:val="00F93255"/>
    <w:rsid w:val="00F932F2"/>
    <w:rsid w:val="00F95451"/>
    <w:rsid w:val="00F9588F"/>
    <w:rsid w:val="00F96082"/>
    <w:rsid w:val="00FA10DF"/>
    <w:rsid w:val="00FA32E6"/>
    <w:rsid w:val="00FA3C2F"/>
    <w:rsid w:val="00FA5194"/>
    <w:rsid w:val="00FA6E8F"/>
    <w:rsid w:val="00FA7A46"/>
    <w:rsid w:val="00FB1837"/>
    <w:rsid w:val="00FB252E"/>
    <w:rsid w:val="00FB4166"/>
    <w:rsid w:val="00FB4197"/>
    <w:rsid w:val="00FB6228"/>
    <w:rsid w:val="00FB6DD8"/>
    <w:rsid w:val="00FB7357"/>
    <w:rsid w:val="00FB7D67"/>
    <w:rsid w:val="00FC12ED"/>
    <w:rsid w:val="00FC1BD8"/>
    <w:rsid w:val="00FC220A"/>
    <w:rsid w:val="00FC22FD"/>
    <w:rsid w:val="00FC27B3"/>
    <w:rsid w:val="00FC2BB3"/>
    <w:rsid w:val="00FC447A"/>
    <w:rsid w:val="00FC6DB6"/>
    <w:rsid w:val="00FC7838"/>
    <w:rsid w:val="00FD0A2C"/>
    <w:rsid w:val="00FD1F5A"/>
    <w:rsid w:val="00FD3301"/>
    <w:rsid w:val="00FD7194"/>
    <w:rsid w:val="00FE0D3D"/>
    <w:rsid w:val="00FE125E"/>
    <w:rsid w:val="00FE1EFE"/>
    <w:rsid w:val="00FE20E3"/>
    <w:rsid w:val="00FE2F71"/>
    <w:rsid w:val="00FE423A"/>
    <w:rsid w:val="00FF0A40"/>
    <w:rsid w:val="00FF19D4"/>
    <w:rsid w:val="00FF1AC5"/>
    <w:rsid w:val="00FF2142"/>
    <w:rsid w:val="00FF29E6"/>
    <w:rsid w:val="00FF386F"/>
    <w:rsid w:val="00FF47B3"/>
    <w:rsid w:val="00FF53F8"/>
    <w:rsid w:val="00FF67F3"/>
    <w:rsid w:val="00FF718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9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C4C"/>
    <w:pPr>
      <w:spacing w:after="200" w:line="276" w:lineRule="auto"/>
    </w:pPr>
    <w:rPr>
      <w:rFonts w:ascii="Calibri" w:eastAsia="Calibri" w:hAnsi="Calibri" w:cs="Arial"/>
      <w:sz w:val="22"/>
      <w:szCs w:val="22"/>
      <w:lang w:val="en-GB"/>
    </w:rPr>
  </w:style>
  <w:style w:type="paragraph" w:styleId="Heading1">
    <w:name w:val="heading 1"/>
    <w:basedOn w:val="Normal"/>
    <w:next w:val="Normal"/>
    <w:link w:val="Heading1Char"/>
    <w:uiPriority w:val="9"/>
    <w:qFormat/>
    <w:rsid w:val="004B48E0"/>
    <w:pPr>
      <w:keepNext/>
      <w:jc w:val="center"/>
      <w:outlineLvl w:val="0"/>
    </w:pPr>
    <w:rPr>
      <w:rFonts w:cs="Simplified Arabic"/>
      <w:b/>
      <w:bCs/>
      <w:sz w:val="24"/>
      <w:szCs w:val="28"/>
    </w:rPr>
  </w:style>
  <w:style w:type="paragraph" w:styleId="Heading2">
    <w:name w:val="heading 2"/>
    <w:basedOn w:val="Normal"/>
    <w:next w:val="Normal"/>
    <w:link w:val="Heading2Char"/>
    <w:qFormat/>
    <w:rsid w:val="004B48E0"/>
    <w:pPr>
      <w:keepNext/>
      <w:jc w:val="center"/>
      <w:outlineLvl w:val="1"/>
    </w:pPr>
    <w:rPr>
      <w:rFonts w:cs="Simplified Arabic"/>
      <w:sz w:val="24"/>
    </w:rPr>
  </w:style>
  <w:style w:type="paragraph" w:styleId="Heading3">
    <w:name w:val="heading 3"/>
    <w:basedOn w:val="Normal"/>
    <w:next w:val="Normal"/>
    <w:link w:val="Heading3Char"/>
    <w:uiPriority w:val="9"/>
    <w:qFormat/>
    <w:rsid w:val="004B48E0"/>
    <w:pPr>
      <w:keepNext/>
      <w:jc w:val="lowKashida"/>
      <w:outlineLvl w:val="2"/>
    </w:pPr>
    <w:rPr>
      <w:rFonts w:cs="Simplified Arabic"/>
      <w:b/>
      <w:bCs/>
      <w:sz w:val="24"/>
    </w:rPr>
  </w:style>
  <w:style w:type="paragraph" w:styleId="Heading4">
    <w:name w:val="heading 4"/>
    <w:basedOn w:val="Normal"/>
    <w:next w:val="Normal"/>
    <w:link w:val="Heading4Char"/>
    <w:uiPriority w:val="9"/>
    <w:qFormat/>
    <w:rsid w:val="004B48E0"/>
    <w:pPr>
      <w:keepNext/>
      <w:jc w:val="center"/>
      <w:outlineLvl w:val="3"/>
    </w:pPr>
    <w:rPr>
      <w:rFonts w:cs="Simplified Arabic"/>
      <w:b/>
      <w:bCs/>
      <w:sz w:val="24"/>
    </w:rPr>
  </w:style>
  <w:style w:type="paragraph" w:styleId="Heading5">
    <w:name w:val="heading 5"/>
    <w:basedOn w:val="Normal"/>
    <w:next w:val="Normal"/>
    <w:link w:val="Heading5Char"/>
    <w:qFormat/>
    <w:rsid w:val="004B48E0"/>
    <w:pPr>
      <w:keepNext/>
      <w:jc w:val="right"/>
      <w:outlineLvl w:val="4"/>
    </w:pPr>
    <w:rPr>
      <w:rFonts w:cs="Simplified Arabic"/>
      <w:b/>
      <w:bCs/>
      <w:sz w:val="24"/>
    </w:rPr>
  </w:style>
  <w:style w:type="paragraph" w:styleId="Heading6">
    <w:name w:val="heading 6"/>
    <w:basedOn w:val="Normal"/>
    <w:next w:val="Normal"/>
    <w:link w:val="Heading6Char"/>
    <w:qFormat/>
    <w:rsid w:val="004B48E0"/>
    <w:pPr>
      <w:keepNext/>
      <w:jc w:val="center"/>
      <w:outlineLvl w:val="5"/>
    </w:pPr>
    <w:rPr>
      <w:rFonts w:cs="Simplified Arabic"/>
      <w:b/>
      <w:bCs/>
      <w:sz w:val="24"/>
      <w:szCs w:val="24"/>
    </w:rPr>
  </w:style>
  <w:style w:type="paragraph" w:styleId="Heading7">
    <w:name w:val="heading 7"/>
    <w:basedOn w:val="Normal"/>
    <w:next w:val="Normal"/>
    <w:link w:val="Heading7Char"/>
    <w:qFormat/>
    <w:rsid w:val="004B48E0"/>
    <w:pPr>
      <w:keepNext/>
      <w:jc w:val="center"/>
      <w:outlineLvl w:val="6"/>
    </w:pPr>
    <w:rPr>
      <w:rFonts w:cs="Simplified Arabic"/>
      <w:b/>
      <w:bCs/>
      <w:sz w:val="28"/>
      <w:szCs w:val="28"/>
    </w:rPr>
  </w:style>
  <w:style w:type="paragraph" w:styleId="Heading8">
    <w:name w:val="heading 8"/>
    <w:basedOn w:val="Normal"/>
    <w:next w:val="Normal"/>
    <w:link w:val="Heading8Char"/>
    <w:uiPriority w:val="9"/>
    <w:qFormat/>
    <w:rsid w:val="004B48E0"/>
    <w:pPr>
      <w:keepNext/>
      <w:jc w:val="center"/>
      <w:outlineLvl w:val="7"/>
    </w:pPr>
    <w:rPr>
      <w:rFonts w:cs="Simplified Arabic"/>
      <w:sz w:val="24"/>
      <w:szCs w:val="24"/>
    </w:rPr>
  </w:style>
  <w:style w:type="paragraph" w:styleId="Heading9">
    <w:name w:val="heading 9"/>
    <w:basedOn w:val="Normal"/>
    <w:next w:val="Normal"/>
    <w:link w:val="Heading9Char"/>
    <w:qFormat/>
    <w:rsid w:val="004B48E0"/>
    <w:pPr>
      <w:keepNext/>
      <w:jc w:val="center"/>
      <w:outlineLvl w:val="8"/>
    </w:pPr>
    <w:rPr>
      <w:rFonts w:cs="Simplified Arabic"/>
      <w:b/>
      <w:bCs/>
      <w:color w:val="FF66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8E0"/>
    <w:rPr>
      <w:rFonts w:cs="Simplified Arabic"/>
      <w:b/>
      <w:bCs/>
      <w:sz w:val="24"/>
      <w:szCs w:val="28"/>
    </w:rPr>
  </w:style>
  <w:style w:type="character" w:customStyle="1" w:styleId="Heading2Char">
    <w:name w:val="Heading 2 Char"/>
    <w:basedOn w:val="DefaultParagraphFont"/>
    <w:link w:val="Heading2"/>
    <w:rsid w:val="004B48E0"/>
    <w:rPr>
      <w:rFonts w:cs="Simplified Arabic"/>
      <w:sz w:val="24"/>
    </w:rPr>
  </w:style>
  <w:style w:type="character" w:customStyle="1" w:styleId="Heading3Char">
    <w:name w:val="Heading 3 Char"/>
    <w:basedOn w:val="DefaultParagraphFont"/>
    <w:link w:val="Heading3"/>
    <w:uiPriority w:val="9"/>
    <w:rsid w:val="004B48E0"/>
    <w:rPr>
      <w:rFonts w:cs="Simplified Arabic"/>
      <w:b/>
      <w:bCs/>
      <w:sz w:val="24"/>
    </w:rPr>
  </w:style>
  <w:style w:type="character" w:customStyle="1" w:styleId="Heading4Char">
    <w:name w:val="Heading 4 Char"/>
    <w:basedOn w:val="DefaultParagraphFont"/>
    <w:link w:val="Heading4"/>
    <w:uiPriority w:val="9"/>
    <w:rsid w:val="004B48E0"/>
    <w:rPr>
      <w:rFonts w:cs="Simplified Arabic"/>
      <w:b/>
      <w:bCs/>
      <w:sz w:val="24"/>
    </w:rPr>
  </w:style>
  <w:style w:type="character" w:customStyle="1" w:styleId="Heading5Char">
    <w:name w:val="Heading 5 Char"/>
    <w:basedOn w:val="DefaultParagraphFont"/>
    <w:link w:val="Heading5"/>
    <w:rsid w:val="004B48E0"/>
    <w:rPr>
      <w:rFonts w:cs="Simplified Arabic"/>
      <w:b/>
      <w:bCs/>
      <w:sz w:val="24"/>
    </w:rPr>
  </w:style>
  <w:style w:type="character" w:customStyle="1" w:styleId="Heading6Char">
    <w:name w:val="Heading 6 Char"/>
    <w:basedOn w:val="DefaultParagraphFont"/>
    <w:link w:val="Heading6"/>
    <w:rsid w:val="004B48E0"/>
    <w:rPr>
      <w:rFonts w:cs="Simplified Arabic"/>
      <w:b/>
      <w:bCs/>
      <w:sz w:val="24"/>
      <w:szCs w:val="24"/>
    </w:rPr>
  </w:style>
  <w:style w:type="character" w:customStyle="1" w:styleId="Heading7Char">
    <w:name w:val="Heading 7 Char"/>
    <w:basedOn w:val="DefaultParagraphFont"/>
    <w:link w:val="Heading7"/>
    <w:rsid w:val="004B48E0"/>
    <w:rPr>
      <w:rFonts w:cs="Simplified Arabic"/>
      <w:b/>
      <w:bCs/>
      <w:sz w:val="28"/>
      <w:szCs w:val="28"/>
    </w:rPr>
  </w:style>
  <w:style w:type="character" w:customStyle="1" w:styleId="Heading8Char">
    <w:name w:val="Heading 8 Char"/>
    <w:basedOn w:val="DefaultParagraphFont"/>
    <w:link w:val="Heading8"/>
    <w:uiPriority w:val="9"/>
    <w:rsid w:val="004B48E0"/>
    <w:rPr>
      <w:rFonts w:cs="Simplified Arabic"/>
      <w:sz w:val="24"/>
      <w:szCs w:val="24"/>
    </w:rPr>
  </w:style>
  <w:style w:type="character" w:customStyle="1" w:styleId="Heading9Char">
    <w:name w:val="Heading 9 Char"/>
    <w:basedOn w:val="DefaultParagraphFont"/>
    <w:link w:val="Heading9"/>
    <w:rsid w:val="004B48E0"/>
    <w:rPr>
      <w:rFonts w:cs="Simplified Arabic"/>
      <w:b/>
      <w:bCs/>
      <w:color w:val="FF6600"/>
      <w:sz w:val="24"/>
      <w:szCs w:val="24"/>
    </w:rPr>
  </w:style>
  <w:style w:type="paragraph" w:styleId="Title">
    <w:name w:val="Title"/>
    <w:basedOn w:val="Normal"/>
    <w:link w:val="TitleChar"/>
    <w:qFormat/>
    <w:rsid w:val="004B48E0"/>
    <w:pPr>
      <w:jc w:val="center"/>
    </w:pPr>
    <w:rPr>
      <w:rFonts w:cs="Simplified Arabic"/>
      <w:b/>
      <w:bCs/>
      <w:sz w:val="24"/>
      <w:szCs w:val="28"/>
    </w:rPr>
  </w:style>
  <w:style w:type="character" w:customStyle="1" w:styleId="TitleChar">
    <w:name w:val="Title Char"/>
    <w:basedOn w:val="DefaultParagraphFont"/>
    <w:link w:val="Title"/>
    <w:rsid w:val="004B48E0"/>
    <w:rPr>
      <w:rFonts w:cs="Simplified Arabic"/>
      <w:b/>
      <w:bCs/>
      <w:sz w:val="24"/>
      <w:szCs w:val="28"/>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436C8E"/>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rsid w:val="00B7114A"/>
    <w:rPr>
      <w:rFonts w:cs="Times New Roman"/>
      <w:sz w:val="24"/>
      <w:szCs w:val="24"/>
    </w:rPr>
  </w:style>
  <w:style w:type="paragraph" w:styleId="NormalWeb">
    <w:name w:val="Normal (Web)"/>
    <w:basedOn w:val="Normal"/>
    <w:uiPriority w:val="99"/>
    <w:unhideWhenUsed/>
    <w:rsid w:val="00436C8E"/>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EndnoteText">
    <w:name w:val="endnote text"/>
    <w:basedOn w:val="Normal"/>
    <w:link w:val="EndnoteTextChar"/>
    <w:uiPriority w:val="99"/>
    <w:semiHidden/>
    <w:unhideWhenUsed/>
    <w:rsid w:val="00AD5B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5B2F"/>
    <w:rPr>
      <w:rFonts w:ascii="Calibri" w:eastAsia="Calibri" w:hAnsi="Calibri" w:cs="Arial"/>
      <w:lang w:val="en-GB"/>
    </w:rPr>
  </w:style>
  <w:style w:type="character" w:styleId="EndnoteReference">
    <w:name w:val="endnote reference"/>
    <w:basedOn w:val="DefaultParagraphFont"/>
    <w:uiPriority w:val="99"/>
    <w:semiHidden/>
    <w:unhideWhenUsed/>
    <w:rsid w:val="00AD5B2F"/>
    <w:rPr>
      <w:vertAlign w:val="superscript"/>
    </w:rPr>
  </w:style>
  <w:style w:type="paragraph" w:styleId="FootnoteText">
    <w:name w:val="footnote text"/>
    <w:basedOn w:val="Normal"/>
    <w:link w:val="FootnoteTextChar"/>
    <w:uiPriority w:val="99"/>
    <w:rsid w:val="00ED7605"/>
    <w:pPr>
      <w:bidi/>
      <w:spacing w:after="0" w:line="240" w:lineRule="auto"/>
    </w:pPr>
    <w:rPr>
      <w:rFonts w:ascii="Times New Roman" w:eastAsia="Times New Roman" w:hAnsi="Times New Roman" w:cs="Traditional Arabic"/>
      <w:snapToGrid w:val="0"/>
      <w:sz w:val="20"/>
      <w:szCs w:val="24"/>
      <w:lang w:val="en-US"/>
    </w:rPr>
  </w:style>
  <w:style w:type="character" w:customStyle="1" w:styleId="FootnoteTextChar">
    <w:name w:val="Footnote Text Char"/>
    <w:basedOn w:val="DefaultParagraphFont"/>
    <w:link w:val="FootnoteText"/>
    <w:uiPriority w:val="99"/>
    <w:rsid w:val="00ED7605"/>
    <w:rPr>
      <w:snapToGrid w:val="0"/>
      <w:szCs w:val="24"/>
    </w:rPr>
  </w:style>
  <w:style w:type="paragraph" w:styleId="Header">
    <w:name w:val="header"/>
    <w:basedOn w:val="Normal"/>
    <w:link w:val="HeaderChar"/>
    <w:rsid w:val="00ED7605"/>
    <w:pPr>
      <w:tabs>
        <w:tab w:val="center" w:pos="4153"/>
        <w:tab w:val="right" w:pos="8306"/>
      </w:tabs>
      <w:bidi/>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rsid w:val="00ED7605"/>
    <w:rPr>
      <w:rFonts w:cs="Times New Roman"/>
    </w:rPr>
  </w:style>
  <w:style w:type="paragraph" w:styleId="BodyText2">
    <w:name w:val="Body Text 2"/>
    <w:basedOn w:val="Normal"/>
    <w:link w:val="BodyText2Char"/>
    <w:rsid w:val="00ED7605"/>
    <w:pPr>
      <w:bidi/>
      <w:spacing w:after="0" w:line="240" w:lineRule="auto"/>
      <w:jc w:val="lowKashida"/>
    </w:pPr>
    <w:rPr>
      <w:rFonts w:ascii="Times New Roman" w:eastAsia="Times New Roman" w:hAnsi="Times New Roman" w:cs="Simplified Arabic"/>
      <w:noProof/>
      <w:sz w:val="24"/>
      <w:szCs w:val="20"/>
      <w:lang w:val="en-US"/>
    </w:rPr>
  </w:style>
  <w:style w:type="character" w:customStyle="1" w:styleId="BodyText2Char">
    <w:name w:val="Body Text 2 Char"/>
    <w:basedOn w:val="DefaultParagraphFont"/>
    <w:link w:val="BodyText2"/>
    <w:rsid w:val="00ED7605"/>
    <w:rPr>
      <w:rFonts w:cs="Simplified Arabic"/>
      <w:noProof/>
      <w:sz w:val="24"/>
    </w:rPr>
  </w:style>
  <w:style w:type="character" w:styleId="FootnoteReference">
    <w:name w:val="footnote reference"/>
    <w:basedOn w:val="DefaultParagraphFont"/>
    <w:uiPriority w:val="99"/>
    <w:unhideWhenUsed/>
    <w:rsid w:val="00ED7605"/>
    <w:rPr>
      <w:vertAlign w:val="superscript"/>
    </w:rPr>
  </w:style>
  <w:style w:type="paragraph" w:styleId="Footer">
    <w:name w:val="footer"/>
    <w:basedOn w:val="Normal"/>
    <w:link w:val="FooterChar"/>
    <w:uiPriority w:val="99"/>
    <w:unhideWhenUsed/>
    <w:rsid w:val="00ED7605"/>
    <w:pPr>
      <w:tabs>
        <w:tab w:val="center" w:pos="4153"/>
        <w:tab w:val="right" w:pos="8306"/>
      </w:tabs>
      <w:bidi/>
      <w:spacing w:after="0" w:line="240" w:lineRule="auto"/>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ED7605"/>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ED7605"/>
    <w:pPr>
      <w:bidi/>
      <w:spacing w:after="0" w:line="240" w:lineRule="auto"/>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ED7605"/>
    <w:rPr>
      <w:rFonts w:ascii="Tahoma" w:eastAsiaTheme="minorHAnsi" w:hAnsi="Tahoma" w:cs="Tahoma"/>
      <w:sz w:val="16"/>
      <w:szCs w:val="16"/>
    </w:rPr>
  </w:style>
  <w:style w:type="paragraph" w:styleId="BodyText">
    <w:name w:val="Body Text"/>
    <w:basedOn w:val="Normal"/>
    <w:link w:val="BodyTextChar"/>
    <w:unhideWhenUsed/>
    <w:rsid w:val="00ED7605"/>
    <w:pPr>
      <w:bidi/>
      <w:spacing w:after="120"/>
    </w:pPr>
    <w:rPr>
      <w:rFonts w:asciiTheme="minorHAnsi" w:eastAsiaTheme="minorHAnsi" w:hAnsiTheme="minorHAnsi" w:cstheme="minorBidi"/>
      <w:lang w:val="en-US"/>
    </w:rPr>
  </w:style>
  <w:style w:type="character" w:customStyle="1" w:styleId="BodyTextChar">
    <w:name w:val="Body Text Char"/>
    <w:basedOn w:val="DefaultParagraphFont"/>
    <w:link w:val="BodyText"/>
    <w:rsid w:val="00ED7605"/>
    <w:rPr>
      <w:rFonts w:asciiTheme="minorHAnsi" w:eastAsiaTheme="minorHAnsi" w:hAnsiTheme="minorHAnsi" w:cstheme="minorBidi"/>
      <w:sz w:val="22"/>
      <w:szCs w:val="22"/>
    </w:rPr>
  </w:style>
  <w:style w:type="paragraph" w:styleId="BodyText3">
    <w:name w:val="Body Text 3"/>
    <w:basedOn w:val="Normal"/>
    <w:link w:val="BodyText3Char"/>
    <w:unhideWhenUsed/>
    <w:rsid w:val="00ED7605"/>
    <w:pPr>
      <w:bidi/>
      <w:spacing w:after="120"/>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rsid w:val="00ED7605"/>
    <w:rPr>
      <w:rFonts w:asciiTheme="minorHAnsi" w:eastAsiaTheme="minorHAnsi" w:hAnsiTheme="minorHAnsi" w:cstheme="minorBidi"/>
      <w:sz w:val="16"/>
      <w:szCs w:val="16"/>
    </w:rPr>
  </w:style>
  <w:style w:type="character" w:styleId="HTMLCite">
    <w:name w:val="HTML Cite"/>
    <w:uiPriority w:val="99"/>
    <w:unhideWhenUsed/>
    <w:rsid w:val="00ED7605"/>
    <w:rPr>
      <w:i/>
      <w:iCs/>
    </w:rPr>
  </w:style>
  <w:style w:type="character" w:styleId="Hyperlink">
    <w:name w:val="Hyperlink"/>
    <w:uiPriority w:val="99"/>
    <w:unhideWhenUsed/>
    <w:rsid w:val="00ED7605"/>
    <w:rPr>
      <w:color w:val="0000FF"/>
      <w:u w:val="single"/>
    </w:rPr>
  </w:style>
  <w:style w:type="table" w:styleId="TableGrid">
    <w:name w:val="Table Grid"/>
    <w:basedOn w:val="TableNormal"/>
    <w:uiPriority w:val="59"/>
    <w:rsid w:val="00ED760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25">
    <w:name w:val="xl25"/>
    <w:basedOn w:val="Normal"/>
    <w:rsid w:val="00ED7605"/>
    <w:pPr>
      <w:pBdr>
        <w:left w:val="single" w:sz="4" w:space="0" w:color="auto"/>
      </w:pBdr>
      <w:spacing w:before="100" w:beforeAutospacing="1" w:after="100" w:afterAutospacing="1" w:line="240" w:lineRule="auto"/>
      <w:jc w:val="center"/>
    </w:pPr>
    <w:rPr>
      <w:rFonts w:ascii="Arial Unicode MS" w:eastAsia="Arial Unicode MS" w:hAnsi="Arial Unicode MS" w:cs="Arial Unicode MS"/>
      <w:b/>
      <w:bCs/>
      <w:sz w:val="18"/>
      <w:szCs w:val="18"/>
      <w:lang w:val="en-US" w:eastAsia="ar-SA"/>
    </w:rPr>
  </w:style>
  <w:style w:type="paragraph" w:customStyle="1" w:styleId="xl27">
    <w:name w:val="xl27"/>
    <w:basedOn w:val="Normal"/>
    <w:rsid w:val="00ED7605"/>
    <w:pPr>
      <w:pBdr>
        <w:right w:val="single" w:sz="4" w:space="0" w:color="auto"/>
      </w:pBdr>
      <w:spacing w:before="100" w:beforeAutospacing="1" w:after="100" w:afterAutospacing="1" w:line="240" w:lineRule="auto"/>
    </w:pPr>
    <w:rPr>
      <w:rFonts w:ascii="Arial" w:eastAsia="Arial Unicode MS" w:hAnsi="Arial"/>
      <w:sz w:val="18"/>
      <w:szCs w:val="18"/>
      <w:lang w:val="en-US" w:eastAsia="ar-SA"/>
    </w:rPr>
  </w:style>
  <w:style w:type="paragraph" w:customStyle="1" w:styleId="xl51">
    <w:name w:val="xl51"/>
    <w:basedOn w:val="Normal"/>
    <w:rsid w:val="00ED7605"/>
    <w:pPr>
      <w:spacing w:before="100" w:beforeAutospacing="1" w:after="100" w:afterAutospacing="1" w:line="240" w:lineRule="auto"/>
      <w:ind w:firstLineChars="100" w:firstLine="100"/>
      <w:jc w:val="right"/>
      <w:textAlignment w:val="center"/>
    </w:pPr>
    <w:rPr>
      <w:rFonts w:ascii="Arial" w:eastAsia="Arial Unicode MS" w:hAnsi="Arial"/>
      <w:sz w:val="18"/>
      <w:szCs w:val="18"/>
      <w:lang w:val="en-US" w:eastAsia="ar-SA"/>
    </w:rPr>
  </w:style>
  <w:style w:type="paragraph" w:customStyle="1" w:styleId="xl41">
    <w:name w:val="xl41"/>
    <w:basedOn w:val="Normal"/>
    <w:rsid w:val="00ED7605"/>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val="en-US"/>
    </w:rPr>
  </w:style>
  <w:style w:type="character" w:customStyle="1" w:styleId="FooterChar1">
    <w:name w:val="Footer Char1"/>
    <w:basedOn w:val="DefaultParagraphFont"/>
    <w:uiPriority w:val="99"/>
    <w:semiHidden/>
    <w:rsid w:val="00ED7605"/>
    <w:rPr>
      <w:rFonts w:ascii="Calibri" w:eastAsia="Calibri" w:hAnsi="Calibri" w:cs="Arial"/>
      <w:lang w:val="en-GB"/>
    </w:rPr>
  </w:style>
  <w:style w:type="character" w:customStyle="1" w:styleId="apple-converted-space">
    <w:name w:val="apple-converted-space"/>
    <w:basedOn w:val="DefaultParagraphFont"/>
    <w:rsid w:val="00ED7605"/>
  </w:style>
  <w:style w:type="paragraph" w:customStyle="1" w:styleId="ColorfulList-Accent11">
    <w:name w:val="Colorful List - Accent 11"/>
    <w:basedOn w:val="Normal"/>
    <w:uiPriority w:val="34"/>
    <w:qFormat/>
    <w:rsid w:val="00ED7605"/>
    <w:pPr>
      <w:spacing w:after="160" w:line="259" w:lineRule="auto"/>
      <w:ind w:left="720"/>
      <w:contextualSpacing/>
    </w:pPr>
  </w:style>
  <w:style w:type="character" w:styleId="Strong">
    <w:name w:val="Strong"/>
    <w:uiPriority w:val="22"/>
    <w:qFormat/>
    <w:rsid w:val="00ED7605"/>
    <w:rPr>
      <w:b/>
      <w:bCs/>
    </w:rPr>
  </w:style>
  <w:style w:type="character" w:customStyle="1" w:styleId="CommentTextChar">
    <w:name w:val="Comment Text Char"/>
    <w:basedOn w:val="DefaultParagraphFont"/>
    <w:link w:val="CommentText"/>
    <w:uiPriority w:val="99"/>
    <w:rsid w:val="00ED7605"/>
    <w:rPr>
      <w:rFonts w:ascii="Calibri" w:eastAsia="Calibri" w:hAnsi="Calibri" w:cs="Arial"/>
      <w:lang w:val="en-GB"/>
    </w:rPr>
  </w:style>
  <w:style w:type="paragraph" w:styleId="CommentText">
    <w:name w:val="annotation text"/>
    <w:basedOn w:val="Normal"/>
    <w:link w:val="CommentTextChar"/>
    <w:uiPriority w:val="99"/>
    <w:unhideWhenUsed/>
    <w:rsid w:val="00ED7605"/>
    <w:pPr>
      <w:spacing w:after="160" w:line="240" w:lineRule="auto"/>
    </w:pPr>
    <w:rPr>
      <w:sz w:val="20"/>
      <w:szCs w:val="20"/>
    </w:rPr>
  </w:style>
  <w:style w:type="character" w:customStyle="1" w:styleId="CommentTextChar1">
    <w:name w:val="Comment Text Char1"/>
    <w:basedOn w:val="DefaultParagraphFont"/>
    <w:uiPriority w:val="99"/>
    <w:semiHidden/>
    <w:rsid w:val="00ED7605"/>
    <w:rPr>
      <w:rFonts w:ascii="Calibri" w:eastAsia="Calibri" w:hAnsi="Calibri" w:cs="Arial"/>
      <w:lang w:val="en-GB"/>
    </w:rPr>
  </w:style>
  <w:style w:type="character" w:customStyle="1" w:styleId="CommentSubjectChar">
    <w:name w:val="Comment Subject Char"/>
    <w:basedOn w:val="CommentTextChar"/>
    <w:link w:val="CommentSubject"/>
    <w:uiPriority w:val="99"/>
    <w:semiHidden/>
    <w:rsid w:val="00ED7605"/>
    <w:rPr>
      <w:rFonts w:ascii="Calibri" w:eastAsia="Calibri" w:hAnsi="Calibri" w:cs="Arial"/>
      <w:b/>
      <w:bCs/>
      <w:lang w:val="en-GB"/>
    </w:rPr>
  </w:style>
  <w:style w:type="paragraph" w:styleId="CommentSubject">
    <w:name w:val="annotation subject"/>
    <w:basedOn w:val="CommentText"/>
    <w:next w:val="CommentText"/>
    <w:link w:val="CommentSubjectChar"/>
    <w:uiPriority w:val="99"/>
    <w:semiHidden/>
    <w:unhideWhenUsed/>
    <w:rsid w:val="00ED7605"/>
    <w:rPr>
      <w:b/>
      <w:bCs/>
    </w:rPr>
  </w:style>
  <w:style w:type="character" w:customStyle="1" w:styleId="CommentSubjectChar1">
    <w:name w:val="Comment Subject Char1"/>
    <w:basedOn w:val="CommentTextChar1"/>
    <w:uiPriority w:val="99"/>
    <w:semiHidden/>
    <w:rsid w:val="00ED7605"/>
    <w:rPr>
      <w:rFonts w:ascii="Calibri" w:eastAsia="Calibri" w:hAnsi="Calibri" w:cs="Arial"/>
      <w:b/>
      <w:bCs/>
      <w:lang w:val="en-GB"/>
    </w:rPr>
  </w:style>
  <w:style w:type="character" w:styleId="Emphasis">
    <w:name w:val="Emphasis"/>
    <w:uiPriority w:val="20"/>
    <w:qFormat/>
    <w:rsid w:val="00ED7605"/>
    <w:rPr>
      <w:i/>
      <w:iCs/>
    </w:rPr>
  </w:style>
  <w:style w:type="paragraph" w:styleId="BlockText">
    <w:name w:val="Block Text"/>
    <w:basedOn w:val="Normal"/>
    <w:semiHidden/>
    <w:rsid w:val="00ED7605"/>
    <w:pPr>
      <w:bidi/>
      <w:spacing w:after="0" w:line="240" w:lineRule="auto"/>
      <w:ind w:left="210" w:right="180"/>
      <w:jc w:val="lowKashida"/>
    </w:pPr>
    <w:rPr>
      <w:rFonts w:ascii="Times New Roman" w:eastAsia="Times New Roman" w:hAnsi="Times New Roman" w:cs="Simplified Arabic"/>
      <w:sz w:val="18"/>
      <w:szCs w:val="18"/>
      <w:lang w:val="en-US"/>
    </w:rPr>
  </w:style>
  <w:style w:type="paragraph" w:styleId="BodyTextIndent">
    <w:name w:val="Body Text Indent"/>
    <w:basedOn w:val="Normal"/>
    <w:link w:val="BodyTextIndentChar"/>
    <w:rsid w:val="00ED760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ED7605"/>
    <w:rPr>
      <w:rFonts w:cs="Times New Roman"/>
      <w:sz w:val="24"/>
      <w:szCs w:val="24"/>
    </w:rPr>
  </w:style>
  <w:style w:type="character" w:styleId="CommentReference">
    <w:name w:val="annotation reference"/>
    <w:basedOn w:val="DefaultParagraphFont"/>
    <w:uiPriority w:val="99"/>
    <w:semiHidden/>
    <w:unhideWhenUsed/>
    <w:rsid w:val="00ED7605"/>
    <w:rPr>
      <w:sz w:val="16"/>
      <w:szCs w:val="16"/>
    </w:rPr>
  </w:style>
  <w:style w:type="table" w:customStyle="1" w:styleId="TableGrid1">
    <w:name w:val="Table Grid1"/>
    <w:basedOn w:val="TableNormal"/>
    <w:next w:val="TableGrid"/>
    <w:uiPriority w:val="59"/>
    <w:rsid w:val="00B7114A"/>
    <w:rPr>
      <w:rFonts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7114A"/>
    <w:rPr>
      <w:rFonts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Shading-Accent3">
    <w:name w:val="Light Shading Accent 3"/>
    <w:basedOn w:val="TableNormal"/>
    <w:uiPriority w:val="60"/>
    <w:rsid w:val="00B7114A"/>
    <w:rPr>
      <w:rFonts w:asciiTheme="minorHAnsi" w:eastAsiaTheme="minorHAnsi" w:hAnsiTheme="minorHAnsi"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2">
    <w:name w:val="Light List Accent 2"/>
    <w:basedOn w:val="TableNormal"/>
    <w:uiPriority w:val="61"/>
    <w:rsid w:val="00B7114A"/>
    <w:rPr>
      <w:rFonts w:asciiTheme="minorHAnsi" w:eastAsiaTheme="minorHAnsi" w:hAnsiTheme="minorHAnsi" w:cstheme="minorBidi"/>
      <w:sz w:val="22"/>
      <w:szCs w:val="22"/>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Subtitle">
    <w:name w:val="Subtitle"/>
    <w:basedOn w:val="Normal"/>
    <w:link w:val="SubtitleChar"/>
    <w:qFormat/>
    <w:rsid w:val="00B7114A"/>
    <w:pPr>
      <w:bidi/>
      <w:spacing w:after="0" w:line="240" w:lineRule="auto"/>
      <w:jc w:val="center"/>
    </w:pPr>
    <w:rPr>
      <w:rFonts w:ascii="Times New Roman" w:eastAsia="Times New Roman" w:hAnsi="Times New Roman" w:cs="Simplified Arabic"/>
      <w:b/>
      <w:bCs/>
      <w:sz w:val="24"/>
      <w:szCs w:val="24"/>
      <w:lang w:val="en-US" w:eastAsia="ar-SA"/>
    </w:rPr>
  </w:style>
  <w:style w:type="character" w:customStyle="1" w:styleId="SubtitleChar">
    <w:name w:val="Subtitle Char"/>
    <w:basedOn w:val="DefaultParagraphFont"/>
    <w:link w:val="Subtitle"/>
    <w:rsid w:val="00B7114A"/>
    <w:rPr>
      <w:rFonts w:cs="Simplified Arabic"/>
      <w:b/>
      <w:bCs/>
      <w:sz w:val="24"/>
      <w:szCs w:val="24"/>
      <w:lang w:eastAsia="ar-SA"/>
    </w:rPr>
  </w:style>
  <w:style w:type="paragraph" w:styleId="Caption">
    <w:name w:val="caption"/>
    <w:basedOn w:val="Normal"/>
    <w:next w:val="Normal"/>
    <w:qFormat/>
    <w:rsid w:val="00B7114A"/>
    <w:pPr>
      <w:bidi/>
      <w:spacing w:after="0" w:line="240" w:lineRule="auto"/>
      <w:jc w:val="center"/>
    </w:pPr>
    <w:rPr>
      <w:rFonts w:ascii="Times New Roman" w:eastAsia="Times New Roman" w:hAnsi="Times New Roman" w:cs="Simplified Arabic"/>
      <w:b/>
      <w:bCs/>
      <w:sz w:val="24"/>
      <w:szCs w:val="28"/>
      <w:lang w:val="en-US"/>
    </w:rPr>
  </w:style>
  <w:style w:type="paragraph" w:customStyle="1" w:styleId="xl28">
    <w:name w:val="xl28"/>
    <w:basedOn w:val="Normal"/>
    <w:rsid w:val="00B7114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lang w:val="en-US" w:eastAsia="ar-SA"/>
    </w:rPr>
  </w:style>
  <w:style w:type="character" w:customStyle="1" w:styleId="longtext1">
    <w:name w:val="long_text1"/>
    <w:basedOn w:val="DefaultParagraphFont"/>
    <w:rsid w:val="00B7114A"/>
    <w:rPr>
      <w:spacing w:val="408"/>
      <w:sz w:val="20"/>
      <w:szCs w:val="20"/>
    </w:rPr>
  </w:style>
  <w:style w:type="character" w:customStyle="1" w:styleId="longtext">
    <w:name w:val="long_text"/>
    <w:basedOn w:val="DefaultParagraphFont"/>
    <w:rsid w:val="00B7114A"/>
  </w:style>
  <w:style w:type="character" w:customStyle="1" w:styleId="hps">
    <w:name w:val="hps"/>
    <w:basedOn w:val="DefaultParagraphFont"/>
    <w:rsid w:val="00B7114A"/>
  </w:style>
  <w:style w:type="character" w:customStyle="1" w:styleId="ldquo">
    <w:name w:val="ldquo"/>
    <w:basedOn w:val="DefaultParagraphFont"/>
    <w:rsid w:val="00B7114A"/>
  </w:style>
  <w:style w:type="character" w:customStyle="1" w:styleId="mw-headline">
    <w:name w:val="mw-headline"/>
    <w:basedOn w:val="DefaultParagraphFont"/>
    <w:rsid w:val="00B7114A"/>
  </w:style>
  <w:style w:type="character" w:customStyle="1" w:styleId="mw-editsection">
    <w:name w:val="mw-editsection"/>
    <w:basedOn w:val="DefaultParagraphFont"/>
    <w:rsid w:val="00B7114A"/>
  </w:style>
  <w:style w:type="character" w:customStyle="1" w:styleId="mw-editsection-bracket">
    <w:name w:val="mw-editsection-bracket"/>
    <w:basedOn w:val="DefaultParagraphFont"/>
    <w:rsid w:val="00B7114A"/>
  </w:style>
  <w:style w:type="paragraph" w:customStyle="1" w:styleId="SingleTxt">
    <w:name w:val="__Single Txt"/>
    <w:basedOn w:val="Normal"/>
    <w:rsid w:val="00B7114A"/>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rFonts w:ascii="Times New Roman" w:eastAsia="Times New Roman" w:hAnsi="Times New Roman" w:cs="Traditional Arabic"/>
      <w:w w:val="103"/>
      <w:kern w:val="14"/>
      <w:sz w:val="20"/>
      <w:szCs w:val="30"/>
      <w:lang w:val="en-US"/>
    </w:rPr>
  </w:style>
  <w:style w:type="character" w:customStyle="1" w:styleId="citation">
    <w:name w:val="citation"/>
    <w:basedOn w:val="DefaultParagraphFont"/>
    <w:rsid w:val="00B7114A"/>
  </w:style>
  <w:style w:type="character" w:customStyle="1" w:styleId="notranslate">
    <w:name w:val="notranslate"/>
    <w:basedOn w:val="DefaultParagraphFont"/>
    <w:rsid w:val="00B7114A"/>
  </w:style>
  <w:style w:type="character" w:styleId="FollowedHyperlink">
    <w:name w:val="FollowedHyperlink"/>
    <w:basedOn w:val="DefaultParagraphFont"/>
    <w:uiPriority w:val="99"/>
    <w:semiHidden/>
    <w:unhideWhenUsed/>
    <w:rsid w:val="003A5195"/>
    <w:rPr>
      <w:color w:val="800080" w:themeColor="followedHyperlink"/>
      <w:u w:val="single"/>
    </w:rPr>
  </w:style>
  <w:style w:type="character" w:customStyle="1" w:styleId="normalchar1">
    <w:name w:val="normal__char1"/>
    <w:basedOn w:val="DefaultParagraphFont"/>
    <w:rsid w:val="00C91EBF"/>
    <w:rPr>
      <w:rFonts w:ascii="Times New Roman" w:hAnsi="Times New Roman" w:cs="Times New Roman" w:hint="default"/>
      <w:strike w:val="0"/>
      <w:dstrike w:val="0"/>
      <w:sz w:val="24"/>
      <w:szCs w:val="24"/>
      <w:u w:val="none"/>
      <w:effect w:val="none"/>
    </w:rPr>
  </w:style>
  <w:style w:type="paragraph" w:customStyle="1" w:styleId="addedclassnum2">
    <w:name w:val="added_class_num_2"/>
    <w:basedOn w:val="Normal"/>
    <w:rsid w:val="00700B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ddedclassnum3">
    <w:name w:val="added_class_num_3"/>
    <w:basedOn w:val="Normal"/>
    <w:rsid w:val="00700B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ddedclassnum4">
    <w:name w:val="added_class_num_4"/>
    <w:basedOn w:val="Normal"/>
    <w:rsid w:val="00700B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ddedclassnum5">
    <w:name w:val="added_class_num_5"/>
    <w:basedOn w:val="Normal"/>
    <w:rsid w:val="00700B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ddedclassnum6">
    <w:name w:val="added_class_num_6"/>
    <w:basedOn w:val="Normal"/>
    <w:rsid w:val="00700B6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addedclassnum7">
    <w:name w:val="added_class_num_7"/>
    <w:basedOn w:val="Normal"/>
    <w:rsid w:val="00700B6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5222250">
      <w:bodyDiv w:val="1"/>
      <w:marLeft w:val="0"/>
      <w:marRight w:val="0"/>
      <w:marTop w:val="0"/>
      <w:marBottom w:val="0"/>
      <w:divBdr>
        <w:top w:val="none" w:sz="0" w:space="0" w:color="auto"/>
        <w:left w:val="none" w:sz="0" w:space="0" w:color="auto"/>
        <w:bottom w:val="none" w:sz="0" w:space="0" w:color="auto"/>
        <w:right w:val="none" w:sz="0" w:space="0" w:color="auto"/>
      </w:divBdr>
      <w:divsChild>
        <w:div w:id="105929581">
          <w:marLeft w:val="0"/>
          <w:marRight w:val="0"/>
          <w:marTop w:val="363"/>
          <w:marBottom w:val="363"/>
          <w:divBdr>
            <w:top w:val="none" w:sz="0" w:space="0" w:color="auto"/>
            <w:left w:val="none" w:sz="0" w:space="0" w:color="auto"/>
            <w:bottom w:val="none" w:sz="0" w:space="0" w:color="auto"/>
            <w:right w:val="none" w:sz="0" w:space="0" w:color="auto"/>
          </w:divBdr>
        </w:div>
      </w:divsChild>
    </w:div>
    <w:div w:id="167864534">
      <w:bodyDiv w:val="1"/>
      <w:marLeft w:val="0"/>
      <w:marRight w:val="0"/>
      <w:marTop w:val="0"/>
      <w:marBottom w:val="0"/>
      <w:divBdr>
        <w:top w:val="none" w:sz="0" w:space="0" w:color="auto"/>
        <w:left w:val="none" w:sz="0" w:space="0" w:color="auto"/>
        <w:bottom w:val="none" w:sz="0" w:space="0" w:color="auto"/>
        <w:right w:val="none" w:sz="0" w:space="0" w:color="auto"/>
      </w:divBdr>
    </w:div>
    <w:div w:id="213666150">
      <w:bodyDiv w:val="1"/>
      <w:marLeft w:val="0"/>
      <w:marRight w:val="0"/>
      <w:marTop w:val="0"/>
      <w:marBottom w:val="0"/>
      <w:divBdr>
        <w:top w:val="none" w:sz="0" w:space="0" w:color="auto"/>
        <w:left w:val="none" w:sz="0" w:space="0" w:color="auto"/>
        <w:bottom w:val="none" w:sz="0" w:space="0" w:color="auto"/>
        <w:right w:val="none" w:sz="0" w:space="0" w:color="auto"/>
      </w:divBdr>
    </w:div>
    <w:div w:id="313293480">
      <w:bodyDiv w:val="1"/>
      <w:marLeft w:val="0"/>
      <w:marRight w:val="0"/>
      <w:marTop w:val="0"/>
      <w:marBottom w:val="0"/>
      <w:divBdr>
        <w:top w:val="none" w:sz="0" w:space="0" w:color="auto"/>
        <w:left w:val="none" w:sz="0" w:space="0" w:color="auto"/>
        <w:bottom w:val="none" w:sz="0" w:space="0" w:color="auto"/>
        <w:right w:val="none" w:sz="0" w:space="0" w:color="auto"/>
      </w:divBdr>
    </w:div>
    <w:div w:id="645012932">
      <w:bodyDiv w:val="1"/>
      <w:marLeft w:val="0"/>
      <w:marRight w:val="0"/>
      <w:marTop w:val="0"/>
      <w:marBottom w:val="0"/>
      <w:divBdr>
        <w:top w:val="none" w:sz="0" w:space="0" w:color="auto"/>
        <w:left w:val="none" w:sz="0" w:space="0" w:color="auto"/>
        <w:bottom w:val="none" w:sz="0" w:space="0" w:color="auto"/>
        <w:right w:val="none" w:sz="0" w:space="0" w:color="auto"/>
      </w:divBdr>
    </w:div>
    <w:div w:id="785320601">
      <w:bodyDiv w:val="1"/>
      <w:marLeft w:val="0"/>
      <w:marRight w:val="0"/>
      <w:marTop w:val="0"/>
      <w:marBottom w:val="0"/>
      <w:divBdr>
        <w:top w:val="none" w:sz="0" w:space="0" w:color="auto"/>
        <w:left w:val="none" w:sz="0" w:space="0" w:color="auto"/>
        <w:bottom w:val="none" w:sz="0" w:space="0" w:color="auto"/>
        <w:right w:val="none" w:sz="0" w:space="0" w:color="auto"/>
      </w:divBdr>
    </w:div>
    <w:div w:id="825517201">
      <w:bodyDiv w:val="1"/>
      <w:marLeft w:val="0"/>
      <w:marRight w:val="0"/>
      <w:marTop w:val="0"/>
      <w:marBottom w:val="0"/>
      <w:divBdr>
        <w:top w:val="none" w:sz="0" w:space="0" w:color="auto"/>
        <w:left w:val="none" w:sz="0" w:space="0" w:color="auto"/>
        <w:bottom w:val="none" w:sz="0" w:space="0" w:color="auto"/>
        <w:right w:val="none" w:sz="0" w:space="0" w:color="auto"/>
      </w:divBdr>
    </w:div>
    <w:div w:id="985620072">
      <w:bodyDiv w:val="1"/>
      <w:marLeft w:val="0"/>
      <w:marRight w:val="0"/>
      <w:marTop w:val="0"/>
      <w:marBottom w:val="0"/>
      <w:divBdr>
        <w:top w:val="none" w:sz="0" w:space="0" w:color="auto"/>
        <w:left w:val="none" w:sz="0" w:space="0" w:color="auto"/>
        <w:bottom w:val="none" w:sz="0" w:space="0" w:color="auto"/>
        <w:right w:val="none" w:sz="0" w:space="0" w:color="auto"/>
      </w:divBdr>
    </w:div>
    <w:div w:id="1203176551">
      <w:bodyDiv w:val="1"/>
      <w:marLeft w:val="0"/>
      <w:marRight w:val="0"/>
      <w:marTop w:val="0"/>
      <w:marBottom w:val="0"/>
      <w:divBdr>
        <w:top w:val="none" w:sz="0" w:space="0" w:color="auto"/>
        <w:left w:val="none" w:sz="0" w:space="0" w:color="auto"/>
        <w:bottom w:val="none" w:sz="0" w:space="0" w:color="auto"/>
        <w:right w:val="none" w:sz="0" w:space="0" w:color="auto"/>
      </w:divBdr>
    </w:div>
    <w:div w:id="1717772818">
      <w:bodyDiv w:val="1"/>
      <w:marLeft w:val="0"/>
      <w:marRight w:val="0"/>
      <w:marTop w:val="0"/>
      <w:marBottom w:val="0"/>
      <w:divBdr>
        <w:top w:val="none" w:sz="0" w:space="0" w:color="auto"/>
        <w:left w:val="none" w:sz="0" w:space="0" w:color="auto"/>
        <w:bottom w:val="none" w:sz="0" w:space="0" w:color="auto"/>
        <w:right w:val="none" w:sz="0" w:space="0" w:color="auto"/>
      </w:divBdr>
    </w:div>
    <w:div w:id="1817140039">
      <w:bodyDiv w:val="1"/>
      <w:marLeft w:val="0"/>
      <w:marRight w:val="0"/>
      <w:marTop w:val="0"/>
      <w:marBottom w:val="0"/>
      <w:divBdr>
        <w:top w:val="none" w:sz="0" w:space="0" w:color="auto"/>
        <w:left w:val="none" w:sz="0" w:space="0" w:color="auto"/>
        <w:bottom w:val="none" w:sz="0" w:space="0" w:color="auto"/>
        <w:right w:val="none" w:sz="0" w:space="0" w:color="auto"/>
      </w:divBdr>
    </w:div>
    <w:div w:id="1893955200">
      <w:bodyDiv w:val="1"/>
      <w:marLeft w:val="0"/>
      <w:marRight w:val="0"/>
      <w:marTop w:val="0"/>
      <w:marBottom w:val="0"/>
      <w:divBdr>
        <w:top w:val="none" w:sz="0" w:space="0" w:color="auto"/>
        <w:left w:val="none" w:sz="0" w:space="0" w:color="auto"/>
        <w:bottom w:val="none" w:sz="0" w:space="0" w:color="auto"/>
        <w:right w:val="none" w:sz="0" w:space="0" w:color="auto"/>
      </w:divBdr>
    </w:div>
    <w:div w:id="192198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hyperlink" Target="https://www.unescwa.org/sites/www.unescwa.org/files/publications/files/women-political-representation-arab-region-arabic.pdf" TargetMode="External"/><Relationship Id="rId21" Type="http://schemas.openxmlformats.org/officeDocument/2006/relationships/chart" Target="charts/chart14.xml"/><Relationship Id="rId34" Type="http://schemas.openxmlformats.org/officeDocument/2006/relationships/hyperlink" Target="https://genderation.xyz/wiki/%D8%AA%D9%85%D9%8A%D9%8A%D8%B2_%D8%AC%D9%86%D8%B3%D9%8A" TargetMode="External"/><Relationship Id="rId42" Type="http://schemas.openxmlformats.org/officeDocument/2006/relationships/hyperlink" Target="https://ar.wikipedia.org/wiki/%D9%82%D8%A7%D9%86%D9%88%D9%86" TargetMode="External"/><Relationship Id="rId47" Type="http://schemas.openxmlformats.org/officeDocument/2006/relationships/chart" Target="charts/chart32.xml"/><Relationship Id="rId50" Type="http://schemas.openxmlformats.org/officeDocument/2006/relationships/hyperlink" Target="http://www.unwomen.org/en/csw" TargetMode="External"/><Relationship Id="rId55" Type="http://schemas.openxmlformats.org/officeDocument/2006/relationships/hyperlink" Target="http://www.pcbs.gov.ps/Document/pdf/txta_poverty2017.pdf?date=16_4_2018" TargetMode="External"/><Relationship Id="rId63" Type="http://schemas.openxmlformats.org/officeDocument/2006/relationships/hyperlink" Target="http://www.mawdoo3.com" TargetMode="External"/><Relationship Id="rId68" Type="http://schemas.openxmlformats.org/officeDocument/2006/relationships/hyperlink" Target="http://hrlibrary.umn.edu/arab/b003.html" TargetMode="External"/><Relationship Id="rId76" Type="http://schemas.openxmlformats.org/officeDocument/2006/relationships/hyperlink" Target="http://www.pcbs.gov.ps/Document/pdf/txta_poverty2017.pdf?date=16_4_2018" TargetMode="External"/><Relationship Id="rId7" Type="http://schemas.openxmlformats.org/officeDocument/2006/relationships/endnotes" Target="endnotes.xml"/><Relationship Id="rId71" Type="http://schemas.openxmlformats.org/officeDocument/2006/relationships/hyperlink" Target="https://www.ohchr.org/AR/ProfessionalInterest/Pages/CEDAW.aspx" TargetMode="External"/><Relationship Id="rId2" Type="http://schemas.openxmlformats.org/officeDocument/2006/relationships/numbering" Target="numbering.xml"/><Relationship Id="rId16" Type="http://schemas.openxmlformats.org/officeDocument/2006/relationships/chart" Target="charts/chart9.xml"/><Relationship Id="rId29" Type="http://schemas.openxmlformats.org/officeDocument/2006/relationships/chart" Target="charts/chart22.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hyperlink" Target="https://ar.wikipedia.org/wiki/%D8%B3%D9%81%D8%A7%D8%B1%D8%A9" TargetMode="External"/><Relationship Id="rId40" Type="http://schemas.openxmlformats.org/officeDocument/2006/relationships/chart" Target="charts/chart29.xml"/><Relationship Id="rId45" Type="http://schemas.openxmlformats.org/officeDocument/2006/relationships/chart" Target="charts/chart30.xml"/><Relationship Id="rId53" Type="http://schemas.openxmlformats.org/officeDocument/2006/relationships/hyperlink" Target="http://www.un.org/fr/documents/view_doc.asp?symbol=S/RES/1325%282000%29&amp;TYPE=&amp;referer=http://www.un.org/fr/sc/documents/resolutions/2000.shtml&amp;Lang=E" TargetMode="External"/><Relationship Id="rId58" Type="http://schemas.openxmlformats.org/officeDocument/2006/relationships/hyperlink" Target="http://www.pcbs.gov.ps/postar.aspx?lang=ar&amp;ItemID=3529" TargetMode="External"/><Relationship Id="rId66" Type="http://schemas.openxmlformats.org/officeDocument/2006/relationships/hyperlink" Target="http://sdg.humanrights.dk/ar/goals-and-targets?page=1" TargetMode="External"/><Relationship Id="rId74" Type="http://schemas.openxmlformats.org/officeDocument/2006/relationships/hyperlink" Target="http://www.wikigender.org/wiki/gender-gap/"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mosa.pna.ps/ar" TargetMode="External"/><Relationship Id="rId82"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hyperlink" Target="https://ar.wikipedia.org/wiki/%D8%A7%D9%84%D8%B3%D9%84%D8%B7%D8%A9_%D8%A7%D9%84%D8%AA%D9%86%D9%81%D9%8A%D8%B0%D9%8A%D8%A9" TargetMode="External"/><Relationship Id="rId52" Type="http://schemas.openxmlformats.org/officeDocument/2006/relationships/hyperlink" Target="https://www.alaraby.co.uk/society/2015/12/8/%D8%AC%D9%88%D9%8A%D8%B3-%D8%A3%D9%86%D9%8A%D9%84%D8%A7%D9%8A-%D9%84%D8%A5%D9%86%D8%B5%D8%A7%D9%81-%D8%B6%D8%AD%D8%A7%D9%8A%D8%A7-%D8%A7%D9%84%D8%A7%D8%BA%D8%AA%D8%B5%D8%A7%D8%A8-%D9%81%D9%8A-%D8%A7%D9%84%D8%AD%D8%B1%D9%88%D8%A8" TargetMode="External"/><Relationship Id="rId60" Type="http://schemas.openxmlformats.org/officeDocument/2006/relationships/hyperlink" Target="https://nawa.ps/ar/post/42237/D8A7D984D987D986D8A7D988D8A7D984D8B3D985D8B1-D985D984D8ACD8A3-D8B5D8A7D8ADD8A8D8AAD987-D8B3D985D98AD8B1D8A9-D984D984D986D8ACD8A7D8A9-D985D986-D8A7D984D981D982D8B1" TargetMode="External"/><Relationship Id="rId65" Type="http://schemas.openxmlformats.org/officeDocument/2006/relationships/hyperlink" Target="http://www.rezgar.com/debat/show.art.asp" TargetMode="External"/><Relationship Id="rId73" Type="http://schemas.openxmlformats.org/officeDocument/2006/relationships/hyperlink" Target="https://books.google.com/books?id=7UuCvESagZsC&amp;pg=PA61" TargetMode="External"/><Relationship Id="rId78" Type="http://schemas.openxmlformats.org/officeDocument/2006/relationships/hyperlink" Target="http://povertydata.worldbank.org/poverty/home"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7.xml"/><Relationship Id="rId43" Type="http://schemas.openxmlformats.org/officeDocument/2006/relationships/hyperlink" Target="https://ar.wikipedia.org/wiki/%D8%A7%D9%84%D8%B3%D9%84%D8%B7%D8%A9_%D8%A7%D9%84%D8%AA%D8%B4%D8%B1%D9%8A%D8%B9%D9%8A%D8%A9" TargetMode="External"/><Relationship Id="rId48" Type="http://schemas.openxmlformats.org/officeDocument/2006/relationships/chart" Target="charts/chart33.xml"/><Relationship Id="rId56" Type="http://schemas.openxmlformats.org/officeDocument/2006/relationships/hyperlink" Target="https://www.masarat.ps/files/D988D8B1D982D8A920D8ADD982D8A7D8A6D98220%2020D8A7D984D8B9D982D988D8A8D8A7D8AA.pdf" TargetMode="External"/><Relationship Id="rId64" Type="http://schemas.openxmlformats.org/officeDocument/2006/relationships/hyperlink" Target="http://www.unescwa.org" TargetMode="External"/><Relationship Id="rId69" Type="http://schemas.openxmlformats.org/officeDocument/2006/relationships/hyperlink" Target="http://hrlibrary.umn.edu/arab/b002.html" TargetMode="External"/><Relationship Id="rId77" Type="http://schemas.openxmlformats.org/officeDocument/2006/relationships/hyperlink" Target="https://www.unicef.org/mena/media/1471/file/Child%20Poverty%20in%20the%20%20ab%20States-Full-Eng.pdf" TargetMode="External"/><Relationship Id="rId8" Type="http://schemas.openxmlformats.org/officeDocument/2006/relationships/chart" Target="charts/chart1.xml"/><Relationship Id="rId51" Type="http://schemas.openxmlformats.org/officeDocument/2006/relationships/hyperlink" Target="http://wss1.un.org/universal-declaration-human-rights" TargetMode="External"/><Relationship Id="rId72" Type="http://schemas.openxmlformats.org/officeDocument/2006/relationships/hyperlink" Target="http://hrlibrary.umn.edu/arabic/BeijingDeclPl.html"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28.xml"/><Relationship Id="rId46" Type="http://schemas.openxmlformats.org/officeDocument/2006/relationships/chart" Target="charts/chart31.xml"/><Relationship Id="rId59" Type="http://schemas.openxmlformats.org/officeDocument/2006/relationships/hyperlink" Target="https://www.ilo.org/beirut/projects/WCMS_226361/lang--ar/index.htm" TargetMode="External"/><Relationship Id="rId67" Type="http://schemas.openxmlformats.org/officeDocument/2006/relationships/hyperlink" Target="https://www.un.org/ar/universal-declaration-human-rights/index.html" TargetMode="External"/><Relationship Id="rId20" Type="http://schemas.openxmlformats.org/officeDocument/2006/relationships/chart" Target="charts/chart13.xml"/><Relationship Id="rId41" Type="http://schemas.openxmlformats.org/officeDocument/2006/relationships/hyperlink" Target="https://data.ipu.org/women-ranking?month=3&amp;year=2020" TargetMode="External"/><Relationship Id="rId54" Type="http://schemas.openxmlformats.org/officeDocument/2006/relationships/hyperlink" Target="http://www.pcbs.gov.ps/Downloads/book2368.pdf?date=7_5_2018" TargetMode="External"/><Relationship Id="rId62" Type="http://schemas.openxmlformats.org/officeDocument/2006/relationships/hyperlink" Target="https://www.un.org/ar/sections/issues-depth/gender-equality/index.html" TargetMode="External"/><Relationship Id="rId70" Type="http://schemas.openxmlformats.org/officeDocument/2006/relationships/hyperlink" Target="https://www.ohchr.org/ar/ProfessionalInterest/Pages/CERD.aspx" TargetMode="External"/><Relationship Id="rId75" Type="http://schemas.openxmlformats.org/officeDocument/2006/relationships/hyperlink" Target="https://www.un.org/unispal/wp-content/uploads/2018/04/ILOSTUDY_040418.pd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hyperlink" Target="https://ar.wikipedia.org/wiki/%D8%AF%D8%A8%D9%84%D9%88%D9%85%D8%A7%D8%B3%D9%8A%D8%A9" TargetMode="External"/><Relationship Id="rId49" Type="http://schemas.openxmlformats.org/officeDocument/2006/relationships/hyperlink" Target="http://wss1.un.org/sections/un-charter/chapter-i" TargetMode="External"/><Relationship Id="rId57" Type="http://schemas.openxmlformats.org/officeDocument/2006/relationships/hyperlink" Target="http://www.pcp.ps/article/1669/%D8%A8%D9%8A%D8%A7%D9%86%D8%A8%D9%85%D9%86%D8%A7%D8%B3%D8%A8%D8%A9%D9%8A%D9%88%D9%85%D8%A7%D9%84%D9%85%D8%B3%D8%AA%D9%87%D9%84%D9%83%D8%A7%D9%84%D9%81%D9%84%D8%B3%D8%B7%D9%8A%D9%86%D9%8A-153201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ohchr.org/AR/ProfessionalInterest/Pages/CEDAW.aspx" TargetMode="External"/><Relationship Id="rId13" Type="http://schemas.openxmlformats.org/officeDocument/2006/relationships/hyperlink" Target="https://www.un.org/ar/sections/issues-depth/gender-equality/index.html" TargetMode="External"/><Relationship Id="rId3" Type="http://schemas.openxmlformats.org/officeDocument/2006/relationships/hyperlink" Target="https://books.google.com/books?id=7UuCvESagZsC&amp;pg=PA61" TargetMode="External"/><Relationship Id="rId7" Type="http://schemas.openxmlformats.org/officeDocument/2006/relationships/hyperlink" Target="https://www.ohchr.org/ar/ProfessionalInterest/Pages/CERD.aspx" TargetMode="External"/><Relationship Id="rId12" Type="http://schemas.openxmlformats.org/officeDocument/2006/relationships/hyperlink" Target="http://www.oppc.pna.net/mag/mag9-10/new_page_15.htm" TargetMode="External"/><Relationship Id="rId17" Type="http://schemas.openxmlformats.org/officeDocument/2006/relationships/hyperlink" Target="http://www.mowa.pna.ps/plans-strategies/strategies" TargetMode="External"/><Relationship Id="rId2" Type="http://schemas.openxmlformats.org/officeDocument/2006/relationships/hyperlink" Target="http://www.rezgar.com/debat/show.art.asp" TargetMode="External"/><Relationship Id="rId16" Type="http://schemas.openxmlformats.org/officeDocument/2006/relationships/hyperlink" Target="http://www.mowa.pna.ps/plans-strategies/strategies" TargetMode="External"/><Relationship Id="rId1" Type="http://schemas.openxmlformats.org/officeDocument/2006/relationships/hyperlink" Target="https://mawdoo3.com/" TargetMode="External"/><Relationship Id="rId6" Type="http://schemas.openxmlformats.org/officeDocument/2006/relationships/hyperlink" Target="http://hrlibrary.umn.edu/arab/b002.html" TargetMode="External"/><Relationship Id="rId11" Type="http://schemas.openxmlformats.org/officeDocument/2006/relationships/hyperlink" Target="http://www.mowa.pna.ps" TargetMode="External"/><Relationship Id="rId5" Type="http://schemas.openxmlformats.org/officeDocument/2006/relationships/hyperlink" Target="http://hrlibrary.umn.edu/arab/b003.html" TargetMode="External"/><Relationship Id="rId15" Type="http://schemas.openxmlformats.org/officeDocument/2006/relationships/hyperlink" Target="http://www.qanon.ps/news.php?action=list&amp;cat_id=111" TargetMode="External"/><Relationship Id="rId10" Type="http://schemas.openxmlformats.org/officeDocument/2006/relationships/hyperlink" Target="http://hrlibrary.umn.edu/arabic/BeijingDeclPl.html" TargetMode="External"/><Relationship Id="rId4" Type="http://schemas.openxmlformats.org/officeDocument/2006/relationships/hyperlink" Target="https://www.un.org/ar/universal-declaration-human-rights/index.html" TargetMode="External"/><Relationship Id="rId9" Type="http://schemas.openxmlformats.org/officeDocument/2006/relationships/hyperlink" Target="http://sdg.humanrights.dk/ar/goals-and-targets?page=1" TargetMode="External"/><Relationship Id="rId14" Type="http://schemas.openxmlformats.org/officeDocument/2006/relationships/hyperlink" Target="http://www.qanon.ps/news.php?action=list&amp;cat_id=106"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Office_Excel_Worksheet13.xlsx"/><Relationship Id="rId1" Type="http://schemas.openxmlformats.org/officeDocument/2006/relationships/themeOverride" Target="../theme/themeOverride2.xml"/></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2" Type="http://schemas.openxmlformats.org/officeDocument/2006/relationships/package" Target="../embeddings/Microsoft_Office_Excel_Worksheet19.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2" Type="http://schemas.openxmlformats.org/officeDocument/2006/relationships/package" Target="../embeddings/Microsoft_Office_Excel_Worksheet21.xlsx"/><Relationship Id="rId1" Type="http://schemas.openxmlformats.org/officeDocument/2006/relationships/themeOverride" Target="../theme/themeOverride4.xml"/></Relationships>
</file>

<file path=word/charts/_rels/chart22.xml.rels><?xml version="1.0" encoding="UTF-8" standalone="yes"?>
<Relationships xmlns="http://schemas.openxmlformats.org/package/2006/relationships"><Relationship Id="rId2" Type="http://schemas.openxmlformats.org/officeDocument/2006/relationships/package" Target="../embeddings/Microsoft_Office_Excel_Worksheet22.xlsx"/><Relationship Id="rId1" Type="http://schemas.openxmlformats.org/officeDocument/2006/relationships/themeOverride" Target="../theme/themeOverride5.xml"/></Relationships>
</file>

<file path=word/charts/_rels/chart23.xml.rels><?xml version="1.0" encoding="UTF-8" standalone="yes"?>
<Relationships xmlns="http://schemas.openxmlformats.org/package/2006/relationships"><Relationship Id="rId2" Type="http://schemas.openxmlformats.org/officeDocument/2006/relationships/package" Target="../embeddings/Microsoft_Office_Excel_Worksheet23.xlsx"/><Relationship Id="rId1" Type="http://schemas.openxmlformats.org/officeDocument/2006/relationships/themeOverride" Target="../theme/themeOverride6.xml"/></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Office_Excel_Worksheet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Microsoft_Office_Excel_Worksheet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Microsoft_Office_Excel_Worksheet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Microsoft_Office_Excel_Worksheet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Microsoft_Office_Excel_Worksheet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Microsoft_Office_Excel_Worksheet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Microsoft_Office_Excel_Worksheet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Microsoft_Office_Excel_Worksheet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Microsoft_Office_Excel_Worksheet32.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Microsoft_Office_Excel_Worksheet3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7012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5888402384281434E-2"/>
          <c:y val="5.3232644926829165E-2"/>
          <c:w val="0.9072240466355832"/>
          <c:h val="0.76018234611960001"/>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c:formatCode>
                <c:ptCount val="17"/>
                <c:pt idx="0">
                  <c:v>-17.452000000000002</c:v>
                </c:pt>
                <c:pt idx="1">
                  <c:v>-15.092000000000002</c:v>
                </c:pt>
                <c:pt idx="2">
                  <c:v>-22.715</c:v>
                </c:pt>
                <c:pt idx="3">
                  <c:v>-32.939</c:v>
                </c:pt>
                <c:pt idx="4">
                  <c:v>-46.483000000000004</c:v>
                </c:pt>
                <c:pt idx="5">
                  <c:v>-65.985000000000014</c:v>
                </c:pt>
                <c:pt idx="6">
                  <c:v>-82.531000000000006</c:v>
                </c:pt>
                <c:pt idx="7">
                  <c:v>-98.705000000000013</c:v>
                </c:pt>
                <c:pt idx="8">
                  <c:v>-118.212</c:v>
                </c:pt>
                <c:pt idx="9">
                  <c:v>-136.46700000000001</c:v>
                </c:pt>
                <c:pt idx="10">
                  <c:v>-172.77599999999998</c:v>
                </c:pt>
                <c:pt idx="11">
                  <c:v>-218.07900000000001</c:v>
                </c:pt>
                <c:pt idx="12">
                  <c:v>-235.92600000000004</c:v>
                </c:pt>
                <c:pt idx="13">
                  <c:v>-248.91200000000001</c:v>
                </c:pt>
                <c:pt idx="14">
                  <c:v>-284.72499999999923</c:v>
                </c:pt>
                <c:pt idx="15">
                  <c:v>-314.17700000000002</c:v>
                </c:pt>
                <c:pt idx="16">
                  <c:v>-334.54199999999969</c:v>
                </c:pt>
              </c:numCache>
            </c:numRef>
          </c:val>
          <c:extLst xmlns:c16r2="http://schemas.microsoft.com/office/drawing/2015/06/chart">
            <c:ext xmlns:c16="http://schemas.microsoft.com/office/drawing/2014/chart" uri="{C3380CC4-5D6E-409C-BE32-E72D297353CC}">
              <c16:uniqueId val="{00000000-47BA-4C4D-8ECB-0BFF4262C06B}"/>
            </c:ext>
          </c:extLst>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10.859000000000076</c:v>
                </c:pt>
                <c:pt idx="1">
                  <c:v>11.450000000000006</c:v>
                </c:pt>
                <c:pt idx="2">
                  <c:v>20.529</c:v>
                </c:pt>
                <c:pt idx="3">
                  <c:v>32.014000000000003</c:v>
                </c:pt>
                <c:pt idx="4">
                  <c:v>47.618000000000002</c:v>
                </c:pt>
                <c:pt idx="5">
                  <c:v>70.421000000000006</c:v>
                </c:pt>
                <c:pt idx="6">
                  <c:v>87.647999999999996</c:v>
                </c:pt>
                <c:pt idx="7">
                  <c:v>102.321</c:v>
                </c:pt>
                <c:pt idx="8">
                  <c:v>120.26</c:v>
                </c:pt>
                <c:pt idx="9">
                  <c:v>136.16499999999999</c:v>
                </c:pt>
                <c:pt idx="10">
                  <c:v>176.501</c:v>
                </c:pt>
                <c:pt idx="11">
                  <c:v>228.50700000000001</c:v>
                </c:pt>
                <c:pt idx="12">
                  <c:v>247.429</c:v>
                </c:pt>
                <c:pt idx="13">
                  <c:v>260.072</c:v>
                </c:pt>
                <c:pt idx="14">
                  <c:v>297.95800000000003</c:v>
                </c:pt>
                <c:pt idx="15">
                  <c:v>330.41999999999899</c:v>
                </c:pt>
                <c:pt idx="16">
                  <c:v>350.79399999999669</c:v>
                </c:pt>
              </c:numCache>
            </c:numRef>
          </c:val>
          <c:extLst xmlns:c16r2="http://schemas.microsoft.com/office/drawing/2015/06/chart">
            <c:ext xmlns:c16="http://schemas.microsoft.com/office/drawing/2014/chart" uri="{C3380CC4-5D6E-409C-BE32-E72D297353CC}">
              <c16:uniqueId val="{00000001-47BA-4C4D-8ECB-0BFF4262C06B}"/>
            </c:ext>
          </c:extLst>
        </c:ser>
        <c:gapWidth val="0"/>
        <c:gapDepth val="0"/>
        <c:shape val="box"/>
        <c:axId val="167261696"/>
        <c:axId val="167272448"/>
        <c:axId val="0"/>
      </c:bar3DChart>
      <c:catAx>
        <c:axId val="167261696"/>
        <c:scaling>
          <c:orientation val="maxMin"/>
        </c:scaling>
        <c:axPos val="l"/>
        <c:title>
          <c:tx>
            <c:rich>
              <a:bodyPr/>
              <a:lstStyle/>
              <a:p>
                <a:pPr>
                  <a:defRPr lang="ar-SA" sz="800" b="1" i="0" u="none" strike="noStrike" baseline="0">
                    <a:solidFill>
                      <a:srgbClr val="000000"/>
                    </a:solidFill>
                    <a:latin typeface="Arial"/>
                    <a:ea typeface="Arial"/>
                    <a:cs typeface="Arial"/>
                  </a:defRPr>
                </a:pPr>
                <a:r>
                  <a:rPr lang="ar-SA" sz="800" b="1"/>
                  <a:t> </a:t>
                </a:r>
                <a:r>
                  <a:rPr lang="ar-SA" sz="900" b="1"/>
                  <a:t>الفئة العمرية   </a:t>
                </a:r>
                <a:endParaRPr lang="ar-SA" sz="800" b="1"/>
              </a:p>
            </c:rich>
          </c:tx>
          <c:layout>
            <c:manualLayout>
              <c:xMode val="edge"/>
              <c:yMode val="edge"/>
              <c:x val="1.3449637442118311E-2"/>
              <c:y val="0.30666677433181444"/>
            </c:manualLayout>
          </c:layout>
          <c:spPr>
            <a:noFill/>
            <a:ln w="25397">
              <a:noFill/>
            </a:ln>
          </c:spPr>
        </c:title>
        <c:numFmt formatCode="0.00" sourceLinked="0"/>
        <c:tickLblPos val="low"/>
        <c:spPr>
          <a:ln w="3175">
            <a:solidFill>
              <a:srgbClr val="000000"/>
            </a:solidFill>
            <a:prstDash val="solid"/>
          </a:ln>
        </c:spPr>
        <c:txPr>
          <a:bodyPr rot="0" vert="horz"/>
          <a:lstStyle/>
          <a:p>
            <a:pPr rtl="1">
              <a:defRPr lang="ar-SA" sz="900" b="0" i="0" u="none" strike="noStrike" baseline="0">
                <a:solidFill>
                  <a:srgbClr val="000000"/>
                </a:solidFill>
                <a:latin typeface="Arial"/>
                <a:ea typeface="Arial"/>
                <a:cs typeface="Arial"/>
              </a:defRPr>
            </a:pPr>
            <a:endParaRPr lang="ar-SA"/>
          </a:p>
        </c:txPr>
        <c:crossAx val="167272448"/>
        <c:crossesAt val="350"/>
        <c:lblAlgn val="ctr"/>
        <c:lblOffset val="100"/>
        <c:tickLblSkip val="1"/>
        <c:tickMarkSkip val="1"/>
      </c:catAx>
      <c:valAx>
        <c:axId val="167272448"/>
        <c:scaling>
          <c:orientation val="minMax"/>
          <c:max val="350"/>
          <c:min val="-350"/>
        </c:scaling>
        <c:axPos val="b"/>
        <c:majorGridlines>
          <c:spPr>
            <a:ln w="3175">
              <a:solidFill>
                <a:srgbClr val="FFFFFF"/>
              </a:solidFill>
              <a:prstDash val="solid"/>
            </a:ln>
          </c:spPr>
        </c:majorGridlines>
        <c:title>
          <c:tx>
            <c:rich>
              <a:bodyPr/>
              <a:lstStyle/>
              <a:p>
                <a:pPr>
                  <a:defRPr lang="ar-SA" sz="900" b="1" i="0" u="none" strike="noStrike" baseline="0">
                    <a:solidFill>
                      <a:srgbClr val="000000"/>
                    </a:solidFill>
                    <a:latin typeface="Arial"/>
                    <a:ea typeface="Arial"/>
                    <a:cs typeface="Arial"/>
                  </a:defRPr>
                </a:pPr>
                <a:r>
                  <a:rPr lang="ar-SA" sz="900" b="1"/>
                  <a:t>
 (عدد السكان بالآلاف)</a:t>
                </a:r>
              </a:p>
            </c:rich>
          </c:tx>
          <c:layout>
            <c:manualLayout>
              <c:xMode val="edge"/>
              <c:yMode val="edge"/>
              <c:x val="0.39731531363697187"/>
              <c:y val="0.8843246052623035"/>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lang="ar-SA" sz="900" b="0" i="0" u="none" strike="noStrike" baseline="0">
                <a:solidFill>
                  <a:sysClr val="windowText" lastClr="000000"/>
                </a:solidFill>
                <a:latin typeface="Arial" pitchFamily="34" charset="0"/>
                <a:ea typeface="Arial"/>
                <a:cs typeface="Arial" pitchFamily="34" charset="0"/>
              </a:defRPr>
            </a:pPr>
            <a:endParaRPr lang="ar-SA"/>
          </a:p>
        </c:txPr>
        <c:crossAx val="167261696"/>
        <c:crosses val="max"/>
        <c:crossBetween val="between"/>
        <c:majorUnit val="50"/>
        <c:minorUnit val="10"/>
      </c:valAx>
      <c:spPr>
        <a:noFill/>
        <a:ln w="3175">
          <a:solidFill>
            <a:srgbClr val="FFFFFF"/>
          </a:solidFill>
          <a:prstDash val="solid"/>
        </a:ln>
      </c:spPr>
    </c:plotArea>
    <c:legend>
      <c:legendPos val="r"/>
      <c:layout>
        <c:manualLayout>
          <c:xMode val="edge"/>
          <c:yMode val="edge"/>
          <c:x val="0.56585712708809133"/>
          <c:y val="4.4604052285027673E-2"/>
          <c:w val="0.20645650894105527"/>
          <c:h val="9.8666835546381573E-2"/>
        </c:manualLayout>
      </c:layout>
      <c:spPr>
        <a:solidFill>
          <a:srgbClr val="FFFFFF"/>
        </a:solidFill>
        <a:ln w="3175">
          <a:solidFill>
            <a:sysClr val="windowText" lastClr="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28373004385663"/>
          <c:y val="5.8659670615662005E-2"/>
          <c:w val="0.86905548703685764"/>
          <c:h val="0.71598054027362201"/>
        </c:manualLayout>
      </c:layout>
      <c:barChart>
        <c:barDir val="col"/>
        <c:grouping val="clustered"/>
        <c:ser>
          <c:idx val="0"/>
          <c:order val="0"/>
          <c:tx>
            <c:strRef>
              <c:f>Sheet1!$B$1</c:f>
              <c:strCache>
                <c:ptCount val="1"/>
                <c:pt idx="0">
                  <c:v>ذكور</c:v>
                </c:pt>
              </c:strCache>
            </c:strRef>
          </c:tx>
          <c:spPr>
            <a:solidFill>
              <a:srgbClr val="002060"/>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14 -0</c:v>
                </c:pt>
                <c:pt idx="1">
                  <c:v>29 -15</c:v>
                </c:pt>
                <c:pt idx="2">
                  <c:v>49 -30</c:v>
                </c:pt>
                <c:pt idx="3">
                  <c:v>50+</c:v>
                </c:pt>
              </c:strCache>
            </c:strRef>
          </c:cat>
          <c:val>
            <c:numRef>
              <c:f>Sheet1!$B$2:$B$5</c:f>
              <c:numCache>
                <c:formatCode>0.0</c:formatCode>
                <c:ptCount val="4"/>
                <c:pt idx="0" formatCode="General">
                  <c:v>41.4</c:v>
                </c:pt>
                <c:pt idx="1">
                  <c:v>33.300000000000004</c:v>
                </c:pt>
                <c:pt idx="2">
                  <c:v>20</c:v>
                </c:pt>
                <c:pt idx="3" formatCode="General">
                  <c:v>5.3</c:v>
                </c:pt>
              </c:numCache>
            </c:numRef>
          </c:val>
          <c:extLst xmlns:c16r2="http://schemas.microsoft.com/office/drawing/2015/06/chart">
            <c:ext xmlns:c16="http://schemas.microsoft.com/office/drawing/2014/chart" uri="{C3380CC4-5D6E-409C-BE32-E72D297353CC}">
              <c16:uniqueId val="{00000000-32A3-48FD-BF65-263B9CF0A619}"/>
            </c:ext>
          </c:extLst>
        </c:ser>
        <c:ser>
          <c:idx val="1"/>
          <c:order val="1"/>
          <c:tx>
            <c:strRef>
              <c:f>Sheet1!$C$1</c:f>
              <c:strCache>
                <c:ptCount val="1"/>
                <c:pt idx="0">
                  <c:v>اناث</c:v>
                </c:pt>
              </c:strCache>
            </c:strRef>
          </c:tx>
          <c:spPr>
            <a:solidFill>
              <a:schemeClr val="tx2">
                <a:lumMod val="60000"/>
                <a:lumOff val="40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14 -0</c:v>
                </c:pt>
                <c:pt idx="1">
                  <c:v>29 -15</c:v>
                </c:pt>
                <c:pt idx="2">
                  <c:v>49 -30</c:v>
                </c:pt>
                <c:pt idx="3">
                  <c:v>50+</c:v>
                </c:pt>
              </c:strCache>
            </c:strRef>
          </c:cat>
          <c:val>
            <c:numRef>
              <c:f>Sheet1!$C$2:$C$5</c:f>
              <c:numCache>
                <c:formatCode>General</c:formatCode>
                <c:ptCount val="4"/>
                <c:pt idx="0" formatCode="0.0">
                  <c:v>33</c:v>
                </c:pt>
                <c:pt idx="1">
                  <c:v>45.5</c:v>
                </c:pt>
                <c:pt idx="2" formatCode="0.0">
                  <c:v>18.100000000000001</c:v>
                </c:pt>
                <c:pt idx="3" formatCode="0.0">
                  <c:v>3.5</c:v>
                </c:pt>
              </c:numCache>
            </c:numRef>
          </c:val>
          <c:extLst xmlns:c16r2="http://schemas.microsoft.com/office/drawing/2015/06/chart">
            <c:ext xmlns:c16="http://schemas.microsoft.com/office/drawing/2014/chart" uri="{C3380CC4-5D6E-409C-BE32-E72D297353CC}">
              <c16:uniqueId val="{00000001-32A3-48FD-BF65-263B9CF0A619}"/>
            </c:ext>
          </c:extLst>
        </c:ser>
        <c:ser>
          <c:idx val="2"/>
          <c:order val="2"/>
          <c:tx>
            <c:strRef>
              <c:f>Sheet1!$D$1</c:f>
              <c:strCache>
                <c:ptCount val="1"/>
                <c:pt idx="0">
                  <c:v>كلا الجنسين </c:v>
                </c:pt>
              </c:strCache>
            </c:strRef>
          </c:tx>
          <c:spPr>
            <a:solidFill>
              <a:schemeClr val="bg1">
                <a:lumMod val="85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14 -0</c:v>
                </c:pt>
                <c:pt idx="1">
                  <c:v>29 -15</c:v>
                </c:pt>
                <c:pt idx="2">
                  <c:v>49 -30</c:v>
                </c:pt>
                <c:pt idx="3">
                  <c:v>50+</c:v>
                </c:pt>
              </c:strCache>
            </c:strRef>
          </c:cat>
          <c:val>
            <c:numRef>
              <c:f>Sheet1!$D$2:$D$5</c:f>
              <c:numCache>
                <c:formatCode>General</c:formatCode>
                <c:ptCount val="4"/>
                <c:pt idx="0">
                  <c:v>37.300000000000004</c:v>
                </c:pt>
                <c:pt idx="1">
                  <c:v>39.300000000000004</c:v>
                </c:pt>
                <c:pt idx="2" formatCode="0.0">
                  <c:v>19</c:v>
                </c:pt>
                <c:pt idx="3">
                  <c:v>4.4000000000000004</c:v>
                </c:pt>
              </c:numCache>
            </c:numRef>
          </c:val>
          <c:extLst xmlns:c16r2="http://schemas.microsoft.com/office/drawing/2015/06/chart">
            <c:ext xmlns:c16="http://schemas.microsoft.com/office/drawing/2014/chart" uri="{C3380CC4-5D6E-409C-BE32-E72D297353CC}">
              <c16:uniqueId val="{00000002-32A3-48FD-BF65-263B9CF0A619}"/>
            </c:ext>
          </c:extLst>
        </c:ser>
        <c:axId val="167966208"/>
        <c:axId val="167968128"/>
      </c:barChart>
      <c:catAx>
        <c:axId val="167966208"/>
        <c:scaling>
          <c:orientation val="minMax"/>
        </c:scaling>
        <c:axPos val="b"/>
        <c:title>
          <c:tx>
            <c:rich>
              <a:bodyPr/>
              <a:lstStyle/>
              <a:p>
                <a:pPr>
                  <a:defRPr lang="ar-SA"/>
                </a:pPr>
                <a:r>
                  <a:rPr lang="ar-SA"/>
                  <a:t>الفئة العمرية</a:t>
                </a:r>
                <a:endParaRPr lang="en-US"/>
              </a:p>
            </c:rich>
          </c:tx>
        </c:title>
        <c:numFmt formatCode="General" sourceLinked="0"/>
        <c:majorTickMark val="none"/>
        <c:tickLblPos val="nextTo"/>
        <c:txPr>
          <a:bodyPr/>
          <a:lstStyle/>
          <a:p>
            <a:pPr>
              <a:defRPr lang="ar-SA"/>
            </a:pPr>
            <a:endParaRPr lang="ar-SA"/>
          </a:p>
        </c:txPr>
        <c:crossAx val="167968128"/>
        <c:crosses val="autoZero"/>
        <c:auto val="1"/>
        <c:lblAlgn val="ctr"/>
        <c:lblOffset val="100"/>
      </c:catAx>
      <c:valAx>
        <c:axId val="167968128"/>
        <c:scaling>
          <c:orientation val="minMax"/>
          <c:max val="50"/>
        </c:scaling>
        <c:axPos val="l"/>
        <c:title>
          <c:tx>
            <c:rich>
              <a:bodyPr/>
              <a:lstStyle/>
              <a:p>
                <a:pPr>
                  <a:defRPr lang="ar-SA"/>
                </a:pPr>
                <a:r>
                  <a:rPr lang="ar-SA"/>
                  <a:t>النسبة</a:t>
                </a:r>
                <a:endParaRPr lang="en-US"/>
              </a:p>
            </c:rich>
          </c:tx>
          <c:layout>
            <c:manualLayout>
              <c:xMode val="edge"/>
              <c:yMode val="edge"/>
              <c:x val="8.4166937039387747E-3"/>
              <c:y val="0.37398836212292585"/>
            </c:manualLayout>
          </c:layout>
        </c:title>
        <c:numFmt formatCode="General" sourceLinked="1"/>
        <c:tickLblPos val="nextTo"/>
        <c:txPr>
          <a:bodyPr/>
          <a:lstStyle/>
          <a:p>
            <a:pPr>
              <a:defRPr lang="ar-SA"/>
            </a:pPr>
            <a:endParaRPr lang="ar-SA"/>
          </a:p>
        </c:txPr>
        <c:crossAx val="167966208"/>
        <c:crosses val="autoZero"/>
        <c:crossBetween val="between"/>
        <c:majorUnit val="5"/>
        <c:minorUnit val="5"/>
      </c:valAx>
    </c:plotArea>
    <c:legend>
      <c:legendPos val="r"/>
      <c:layout>
        <c:manualLayout>
          <c:xMode val="edge"/>
          <c:yMode val="edge"/>
          <c:x val="0.66149389940824765"/>
          <c:y val="4.1791551159882714E-2"/>
          <c:w val="0.28763597380972428"/>
          <c:h val="0.12717727313571817"/>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86050694946475"/>
          <c:y val="3.8454265161564402E-2"/>
          <c:w val="0.8535244270936978"/>
          <c:h val="0.74026179658699565"/>
        </c:manualLayout>
      </c:layout>
      <c:barChart>
        <c:barDir val="col"/>
        <c:grouping val="clustered"/>
        <c:ser>
          <c:idx val="0"/>
          <c:order val="0"/>
          <c:tx>
            <c:strRef>
              <c:f>Sheet1!$B$1</c:f>
              <c:strCache>
                <c:ptCount val="1"/>
                <c:pt idx="0">
                  <c:v>ذكور</c:v>
                </c:pt>
              </c:strCache>
            </c:strRef>
          </c:tx>
          <c:spPr>
            <a:solidFill>
              <a:srgbClr val="002060"/>
            </a:solidFill>
          </c:spPr>
          <c:dLbls>
            <c:dLbl>
              <c:idx val="0"/>
              <c:layout>
                <c:manualLayout>
                  <c:x val="-1.5871216415372407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86F-41C1-AC23-4E415DE15A3F}"/>
                </c:ext>
              </c:extLst>
            </c:dLbl>
            <c:dLbl>
              <c:idx val="1"/>
              <c:layout>
                <c:manualLayout>
                  <c:x val="-1.5871231605414329E-2"/>
                  <c:y val="1.858939483264436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D86F-41C1-AC23-4E415DE15A3F}"/>
                </c:ext>
              </c:extLst>
            </c:dLbl>
            <c:dLbl>
              <c:idx val="2"/>
              <c:layout>
                <c:manualLayout>
                  <c:x val="-1.3603810030827196E-2"/>
                  <c:y val="1.77738280382139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86F-41C1-AC23-4E415DE15A3F}"/>
                </c:ext>
              </c:extLst>
            </c:dLbl>
            <c:dLbl>
              <c:idx val="3"/>
              <c:layout>
                <c:manualLayout>
                  <c:x val="-2.1663435286670006E-3"/>
                  <c:y val="1.97702347859705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86F-41C1-AC23-4E415DE15A3F}"/>
                </c:ext>
              </c:extLst>
            </c:dLbl>
            <c:dLbl>
              <c:idx val="4"/>
              <c:layout>
                <c:manualLayout>
                  <c:x val="-9.0692665230700728E-3"/>
                  <c:y val="3.6277888626883767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D86F-41C1-AC23-4E415DE15A3F}"/>
                </c:ext>
              </c:extLst>
            </c:dLbl>
            <c:dLbl>
              <c:idx val="5"/>
              <c:layout>
                <c:manualLayout>
                  <c:x val="-1.3603899784605748E-2"/>
                  <c:y val="3.6277888626883767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86F-41C1-AC23-4E415DE15A3F}"/>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Sheet1!$A$2:$A$8</c:f>
              <c:strCache>
                <c:ptCount val="7"/>
                <c:pt idx="0">
                  <c:v>الأردن</c:v>
                </c:pt>
                <c:pt idx="1">
                  <c:v>المملكة العربية السعودية </c:v>
                </c:pt>
                <c:pt idx="2">
                  <c:v>مصر</c:v>
                </c:pt>
                <c:pt idx="3">
                  <c:v>الكويت </c:v>
                </c:pt>
                <c:pt idx="4">
                  <c:v>الامارات العربية المتحدة </c:v>
                </c:pt>
                <c:pt idx="5">
                  <c:v>الولايات المتحدة الأمريكية </c:v>
                </c:pt>
                <c:pt idx="6">
                  <c:v>باقي دول العالم</c:v>
                </c:pt>
              </c:strCache>
            </c:strRef>
          </c:cat>
          <c:val>
            <c:numRef>
              <c:f>Sheet1!$B$2:$B$8</c:f>
              <c:numCache>
                <c:formatCode>0.0</c:formatCode>
                <c:ptCount val="7"/>
                <c:pt idx="0">
                  <c:v>27.2</c:v>
                </c:pt>
                <c:pt idx="1">
                  <c:v>17.5</c:v>
                </c:pt>
                <c:pt idx="2">
                  <c:v>10.6</c:v>
                </c:pt>
                <c:pt idx="3">
                  <c:v>7.7</c:v>
                </c:pt>
                <c:pt idx="4">
                  <c:v>7.9</c:v>
                </c:pt>
                <c:pt idx="5">
                  <c:v>4.3</c:v>
                </c:pt>
                <c:pt idx="6">
                  <c:v>24.9</c:v>
                </c:pt>
              </c:numCache>
            </c:numRef>
          </c:val>
          <c:extLst xmlns:c16r2="http://schemas.microsoft.com/office/drawing/2015/06/chart">
            <c:ext xmlns:c16="http://schemas.microsoft.com/office/drawing/2014/chart" uri="{C3380CC4-5D6E-409C-BE32-E72D297353CC}">
              <c16:uniqueId val="{00000006-D86F-41C1-AC23-4E415DE15A3F}"/>
            </c:ext>
          </c:extLst>
        </c:ser>
        <c:ser>
          <c:idx val="1"/>
          <c:order val="1"/>
          <c:tx>
            <c:strRef>
              <c:f>Sheet1!$C$1</c:f>
              <c:strCache>
                <c:ptCount val="1"/>
                <c:pt idx="0">
                  <c:v>اناث</c:v>
                </c:pt>
              </c:strCache>
            </c:strRef>
          </c:tx>
          <c:spPr>
            <a:solidFill>
              <a:schemeClr val="bg2">
                <a:lumMod val="50000"/>
              </a:schemeClr>
            </a:solidFill>
          </c:spPr>
          <c:dLbls>
            <c:dLbl>
              <c:idx val="1"/>
              <c:layout>
                <c:manualLayout>
                  <c:x val="0"/>
                  <c:y val="1.77738280382139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D86F-41C1-AC23-4E415DE15A3F}"/>
                </c:ext>
              </c:extLst>
            </c:dLbl>
            <c:dLbl>
              <c:idx val="2"/>
              <c:layout>
                <c:manualLayout>
                  <c:x val="0"/>
                  <c:y val="1.33303710286604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D86F-41C1-AC23-4E415DE15A3F}"/>
                </c:ext>
              </c:extLst>
            </c:dLbl>
            <c:dLbl>
              <c:idx val="4"/>
              <c:layout>
                <c:manualLayout>
                  <c:x val="4.5177570026222824E-3"/>
                  <c:y val="1.77738280382139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D86F-41C1-AC23-4E415DE15A3F}"/>
                </c:ext>
              </c:extLst>
            </c:dLbl>
            <c:dLbl>
              <c:idx val="6"/>
              <c:layout>
                <c:manualLayout>
                  <c:x val="4.5682960255824913E-3"/>
                  <c:y val="8.8869140191071231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86F-41C1-AC23-4E415DE15A3F}"/>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Sheet1!$A$2:$A$8</c:f>
              <c:strCache>
                <c:ptCount val="7"/>
                <c:pt idx="0">
                  <c:v>الأردن</c:v>
                </c:pt>
                <c:pt idx="1">
                  <c:v>المملكة العربية السعودية </c:v>
                </c:pt>
                <c:pt idx="2">
                  <c:v>مصر</c:v>
                </c:pt>
                <c:pt idx="3">
                  <c:v>الكويت </c:v>
                </c:pt>
                <c:pt idx="4">
                  <c:v>الامارات العربية المتحدة </c:v>
                </c:pt>
                <c:pt idx="5">
                  <c:v>الولايات المتحدة الأمريكية </c:v>
                </c:pt>
                <c:pt idx="6">
                  <c:v>باقي دول العالم</c:v>
                </c:pt>
              </c:strCache>
            </c:strRef>
          </c:cat>
          <c:val>
            <c:numRef>
              <c:f>Sheet1!$C$2:$C$8</c:f>
              <c:numCache>
                <c:formatCode>0.0</c:formatCode>
                <c:ptCount val="7"/>
                <c:pt idx="0">
                  <c:v>35.1</c:v>
                </c:pt>
                <c:pt idx="1">
                  <c:v>17.899999999999999</c:v>
                </c:pt>
                <c:pt idx="2">
                  <c:v>8.8000000000000007</c:v>
                </c:pt>
                <c:pt idx="3">
                  <c:v>7.8</c:v>
                </c:pt>
                <c:pt idx="4">
                  <c:v>7.6</c:v>
                </c:pt>
                <c:pt idx="5">
                  <c:v>4.7</c:v>
                </c:pt>
                <c:pt idx="6">
                  <c:v>18.2</c:v>
                </c:pt>
              </c:numCache>
            </c:numRef>
          </c:val>
          <c:extLst xmlns:c16r2="http://schemas.microsoft.com/office/drawing/2015/06/chart">
            <c:ext xmlns:c16="http://schemas.microsoft.com/office/drawing/2014/chart" uri="{C3380CC4-5D6E-409C-BE32-E72D297353CC}">
              <c16:uniqueId val="{0000000B-D86F-41C1-AC23-4E415DE15A3F}"/>
            </c:ext>
          </c:extLst>
        </c:ser>
        <c:ser>
          <c:idx val="2"/>
          <c:order val="2"/>
          <c:tx>
            <c:strRef>
              <c:f>Sheet1!$D$1</c:f>
              <c:strCache>
                <c:ptCount val="1"/>
                <c:pt idx="0">
                  <c:v>كلا الجنسين </c:v>
                </c:pt>
              </c:strCache>
            </c:strRef>
          </c:tx>
          <c:spPr>
            <a:solidFill>
              <a:schemeClr val="accent1">
                <a:lumMod val="20000"/>
                <a:lumOff val="80000"/>
              </a:schemeClr>
            </a:solidFill>
          </c:spPr>
          <c:dLbls>
            <c:dLbl>
              <c:idx val="0"/>
              <c:layout>
                <c:manualLayout>
                  <c:x val="1.5989036089538607E-2"/>
                  <c:y val="3.6277888626883767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D86F-41C1-AC23-4E415DE15A3F}"/>
                </c:ext>
              </c:extLst>
            </c:dLbl>
            <c:dLbl>
              <c:idx val="1"/>
              <c:layout>
                <c:manualLayout>
                  <c:x val="2.0288090416290552E-2"/>
                  <c:y val="2.303285184219778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D86F-41C1-AC23-4E415DE15A3F}"/>
                </c:ext>
              </c:extLst>
            </c:dLbl>
            <c:dLbl>
              <c:idx val="2"/>
              <c:layout>
                <c:manualLayout>
                  <c:x val="9.1365920511650815E-3"/>
                  <c:y val="1.333002115015560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D86F-41C1-AC23-4E415DE15A3F}"/>
                </c:ext>
              </c:extLst>
            </c:dLbl>
            <c:dLbl>
              <c:idx val="3"/>
              <c:layout>
                <c:manualLayout>
                  <c:x val="1.1252396556871536E-2"/>
                  <c:y val="2.303285184219778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D86F-41C1-AC23-4E415DE15A3F}"/>
                </c:ext>
              </c:extLst>
            </c:dLbl>
            <c:dLbl>
              <c:idx val="4"/>
              <c:layout>
                <c:manualLayout>
                  <c:x val="1.5837598874832371E-2"/>
                  <c:y val="2.22172850477672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D86F-41C1-AC23-4E415DE15A3F}"/>
                </c:ext>
              </c:extLst>
            </c:dLbl>
            <c:dLbl>
              <c:idx val="5"/>
              <c:layout>
                <c:manualLayout>
                  <c:x val="1.1420740063956243E-2"/>
                  <c:y val="2.22172850477672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D86F-41C1-AC23-4E415DE15A3F}"/>
                </c:ext>
              </c:extLst>
            </c:dLbl>
            <c:dLbl>
              <c:idx val="6"/>
              <c:layout>
                <c:manualLayout>
                  <c:x val="2.5125628140703519E-2"/>
                  <c:y val="1.333037102866072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2-D86F-41C1-AC23-4E415DE15A3F}"/>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Sheet1!$A$2:$A$8</c:f>
              <c:strCache>
                <c:ptCount val="7"/>
                <c:pt idx="0">
                  <c:v>الأردن</c:v>
                </c:pt>
                <c:pt idx="1">
                  <c:v>المملكة العربية السعودية </c:v>
                </c:pt>
                <c:pt idx="2">
                  <c:v>مصر</c:v>
                </c:pt>
                <c:pt idx="3">
                  <c:v>الكويت </c:v>
                </c:pt>
                <c:pt idx="4">
                  <c:v>الامارات العربية المتحدة </c:v>
                </c:pt>
                <c:pt idx="5">
                  <c:v>الولايات المتحدة الأمريكية </c:v>
                </c:pt>
                <c:pt idx="6">
                  <c:v>باقي دول العالم</c:v>
                </c:pt>
              </c:strCache>
            </c:strRef>
          </c:cat>
          <c:val>
            <c:numRef>
              <c:f>Sheet1!$D$2:$D$8</c:f>
              <c:numCache>
                <c:formatCode>0.0</c:formatCode>
                <c:ptCount val="7"/>
                <c:pt idx="0">
                  <c:v>31.1</c:v>
                </c:pt>
                <c:pt idx="1">
                  <c:v>17.7</c:v>
                </c:pt>
                <c:pt idx="2">
                  <c:v>9.7000000000000011</c:v>
                </c:pt>
                <c:pt idx="3">
                  <c:v>7.7</c:v>
                </c:pt>
                <c:pt idx="4">
                  <c:v>7.7</c:v>
                </c:pt>
                <c:pt idx="5">
                  <c:v>4.5</c:v>
                </c:pt>
                <c:pt idx="6">
                  <c:v>21.6</c:v>
                </c:pt>
              </c:numCache>
            </c:numRef>
          </c:val>
          <c:extLst xmlns:c16r2="http://schemas.microsoft.com/office/drawing/2015/06/chart">
            <c:ext xmlns:c16="http://schemas.microsoft.com/office/drawing/2014/chart" uri="{C3380CC4-5D6E-409C-BE32-E72D297353CC}">
              <c16:uniqueId val="{00000013-D86F-41C1-AC23-4E415DE15A3F}"/>
            </c:ext>
          </c:extLst>
        </c:ser>
        <c:axId val="168204160"/>
        <c:axId val="168243200"/>
      </c:barChart>
      <c:catAx>
        <c:axId val="168204160"/>
        <c:scaling>
          <c:orientation val="minMax"/>
        </c:scaling>
        <c:axPos val="b"/>
        <c:title>
          <c:tx>
            <c:rich>
              <a:bodyPr/>
              <a:lstStyle/>
              <a:p>
                <a:pPr>
                  <a:defRPr/>
                </a:pPr>
                <a:r>
                  <a:rPr lang="ar-SA"/>
                  <a:t>الدولة</a:t>
                </a:r>
                <a:endParaRPr lang="en-US"/>
              </a:p>
            </c:rich>
          </c:tx>
          <c:layout>
            <c:manualLayout>
              <c:xMode val="edge"/>
              <c:yMode val="edge"/>
              <c:x val="0.48745643032629182"/>
              <c:y val="0.94831343524468292"/>
            </c:manualLayout>
          </c:layout>
        </c:title>
        <c:numFmt formatCode="General" sourceLinked="0"/>
        <c:majorTickMark val="none"/>
        <c:tickLblPos val="nextTo"/>
        <c:crossAx val="168243200"/>
        <c:crosses val="autoZero"/>
        <c:auto val="1"/>
        <c:lblAlgn val="ctr"/>
        <c:lblOffset val="100"/>
      </c:catAx>
      <c:valAx>
        <c:axId val="168243200"/>
        <c:scaling>
          <c:orientation val="minMax"/>
          <c:max val="40"/>
        </c:scaling>
        <c:axPos val="l"/>
        <c:title>
          <c:tx>
            <c:rich>
              <a:bodyPr/>
              <a:lstStyle/>
              <a:p>
                <a:pPr>
                  <a:defRPr/>
                </a:pPr>
                <a:r>
                  <a:rPr lang="ar-SA"/>
                  <a:t>النسبة</a:t>
                </a:r>
                <a:endParaRPr lang="en-US"/>
              </a:p>
            </c:rich>
          </c:tx>
          <c:layout>
            <c:manualLayout>
              <c:xMode val="edge"/>
              <c:yMode val="edge"/>
              <c:x val="1.8891285648118646E-2"/>
              <c:y val="0.40337841408498015"/>
            </c:manualLayout>
          </c:layout>
        </c:title>
        <c:numFmt formatCode="0" sourceLinked="0"/>
        <c:tickLblPos val="nextTo"/>
        <c:crossAx val="168204160"/>
        <c:crosses val="autoZero"/>
        <c:crossBetween val="between"/>
        <c:majorUnit val="5"/>
        <c:minorUnit val="5"/>
      </c:valAx>
    </c:plotArea>
    <c:legend>
      <c:legendPos val="r"/>
      <c:layout>
        <c:manualLayout>
          <c:xMode val="edge"/>
          <c:yMode val="edge"/>
          <c:x val="0.668189731765504"/>
          <c:y val="3.2267545094965842E-2"/>
          <c:w val="0.31020726395039488"/>
          <c:h val="9.2446298023011492E-2"/>
        </c:manualLayout>
      </c:layout>
      <c:spPr>
        <a:ln>
          <a:solidFill>
            <a:sysClr val="windowText" lastClr="000000"/>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7914820414312"/>
          <c:y val="5.182331255207371E-2"/>
          <c:w val="0.8717541612939097"/>
          <c:h val="0.67110131404633999"/>
        </c:manualLayout>
      </c:layout>
      <c:barChart>
        <c:barDir val="col"/>
        <c:grouping val="clustered"/>
        <c:ser>
          <c:idx val="0"/>
          <c:order val="0"/>
          <c:tx>
            <c:strRef>
              <c:f>Sheet1!$B$1</c:f>
              <c:strCache>
                <c:ptCount val="1"/>
                <c:pt idx="0">
                  <c:v>ذكور</c:v>
                </c:pt>
              </c:strCache>
            </c:strRef>
          </c:tx>
          <c:spPr>
            <a:solidFill>
              <a:srgbClr val="002060"/>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14 -0</c:v>
                </c:pt>
                <c:pt idx="1">
                  <c:v>29 -15</c:v>
                </c:pt>
                <c:pt idx="2">
                  <c:v>49 -30</c:v>
                </c:pt>
                <c:pt idx="3">
                  <c:v>+50</c:v>
                </c:pt>
              </c:strCache>
            </c:strRef>
          </c:cat>
          <c:val>
            <c:numRef>
              <c:f>Sheet1!$B$2:$B$5</c:f>
              <c:numCache>
                <c:formatCode>0.0</c:formatCode>
                <c:ptCount val="4"/>
                <c:pt idx="0" formatCode="General">
                  <c:v>42.3</c:v>
                </c:pt>
                <c:pt idx="1">
                  <c:v>32.300000000000004</c:v>
                </c:pt>
                <c:pt idx="2">
                  <c:v>21.4</c:v>
                </c:pt>
                <c:pt idx="3" formatCode="General">
                  <c:v>3.9</c:v>
                </c:pt>
              </c:numCache>
            </c:numRef>
          </c:val>
          <c:extLst xmlns:c16r2="http://schemas.microsoft.com/office/drawing/2015/06/chart">
            <c:ext xmlns:c16="http://schemas.microsoft.com/office/drawing/2014/chart" uri="{C3380CC4-5D6E-409C-BE32-E72D297353CC}">
              <c16:uniqueId val="{00000000-EDD7-42D0-A055-5AD8BF2AB8D5}"/>
            </c:ext>
          </c:extLst>
        </c:ser>
        <c:ser>
          <c:idx val="1"/>
          <c:order val="1"/>
          <c:tx>
            <c:strRef>
              <c:f>Sheet1!$C$1</c:f>
              <c:strCache>
                <c:ptCount val="1"/>
                <c:pt idx="0">
                  <c:v>اناث</c:v>
                </c:pt>
              </c:strCache>
            </c:strRef>
          </c:tx>
          <c:spPr>
            <a:solidFill>
              <a:schemeClr val="bg2">
                <a:lumMod val="75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14 -0</c:v>
                </c:pt>
                <c:pt idx="1">
                  <c:v>29 -15</c:v>
                </c:pt>
                <c:pt idx="2">
                  <c:v>49 -30</c:v>
                </c:pt>
                <c:pt idx="3">
                  <c:v>+50</c:v>
                </c:pt>
              </c:strCache>
            </c:strRef>
          </c:cat>
          <c:val>
            <c:numRef>
              <c:f>Sheet1!$C$2:$C$5</c:f>
              <c:numCache>
                <c:formatCode>General</c:formatCode>
                <c:ptCount val="4"/>
                <c:pt idx="0" formatCode="0.0">
                  <c:v>19.100000000000001</c:v>
                </c:pt>
                <c:pt idx="1">
                  <c:v>64.599999999999994</c:v>
                </c:pt>
                <c:pt idx="2" formatCode="0.0">
                  <c:v>14</c:v>
                </c:pt>
                <c:pt idx="3" formatCode="0.0">
                  <c:v>2.2999999999999998</c:v>
                </c:pt>
              </c:numCache>
            </c:numRef>
          </c:val>
          <c:extLst xmlns:c16r2="http://schemas.microsoft.com/office/drawing/2015/06/chart">
            <c:ext xmlns:c16="http://schemas.microsoft.com/office/drawing/2014/chart" uri="{C3380CC4-5D6E-409C-BE32-E72D297353CC}">
              <c16:uniqueId val="{00000001-EDD7-42D0-A055-5AD8BF2AB8D5}"/>
            </c:ext>
          </c:extLst>
        </c:ser>
        <c:ser>
          <c:idx val="2"/>
          <c:order val="2"/>
          <c:tx>
            <c:strRef>
              <c:f>Sheet1!$D$1</c:f>
              <c:strCache>
                <c:ptCount val="1"/>
                <c:pt idx="0">
                  <c:v>كلا الجنسين </c:v>
                </c:pt>
              </c:strCache>
            </c:strRef>
          </c:tx>
          <c:spPr>
            <a:solidFill>
              <a:schemeClr val="tx2">
                <a:lumMod val="20000"/>
                <a:lumOff val="80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14 -0</c:v>
                </c:pt>
                <c:pt idx="1">
                  <c:v>29 -15</c:v>
                </c:pt>
                <c:pt idx="2">
                  <c:v>49 -30</c:v>
                </c:pt>
                <c:pt idx="3">
                  <c:v>+50</c:v>
                </c:pt>
              </c:strCache>
            </c:strRef>
          </c:cat>
          <c:val>
            <c:numRef>
              <c:f>Sheet1!$D$2:$D$5</c:f>
              <c:numCache>
                <c:formatCode>General</c:formatCode>
                <c:ptCount val="4"/>
                <c:pt idx="0">
                  <c:v>27.8</c:v>
                </c:pt>
                <c:pt idx="1">
                  <c:v>52.6</c:v>
                </c:pt>
                <c:pt idx="2" formatCode="0.0">
                  <c:v>16.8</c:v>
                </c:pt>
                <c:pt idx="3">
                  <c:v>2.9</c:v>
                </c:pt>
              </c:numCache>
            </c:numRef>
          </c:val>
          <c:extLst xmlns:c16r2="http://schemas.microsoft.com/office/drawing/2015/06/chart">
            <c:ext xmlns:c16="http://schemas.microsoft.com/office/drawing/2014/chart" uri="{C3380CC4-5D6E-409C-BE32-E72D297353CC}">
              <c16:uniqueId val="{00000002-EDD7-42D0-A055-5AD8BF2AB8D5}"/>
            </c:ext>
          </c:extLst>
        </c:ser>
        <c:axId val="168279424"/>
        <c:axId val="166860288"/>
      </c:barChart>
      <c:catAx>
        <c:axId val="168279424"/>
        <c:scaling>
          <c:orientation val="minMax"/>
        </c:scaling>
        <c:axPos val="b"/>
        <c:title>
          <c:tx>
            <c:rich>
              <a:bodyPr/>
              <a:lstStyle/>
              <a:p>
                <a:pPr>
                  <a:defRPr lang="ar-SA"/>
                </a:pPr>
                <a:r>
                  <a:rPr lang="ar-SA"/>
                  <a:t>الفئة العمرية</a:t>
                </a:r>
                <a:endParaRPr lang="en-US"/>
              </a:p>
            </c:rich>
          </c:tx>
          <c:layout>
            <c:manualLayout>
              <c:xMode val="edge"/>
              <c:yMode val="edge"/>
              <c:x val="0.47534946830677388"/>
              <c:y val="0.87881541269709884"/>
            </c:manualLayout>
          </c:layout>
        </c:title>
        <c:numFmt formatCode="General" sourceLinked="0"/>
        <c:majorTickMark val="none"/>
        <c:tickLblPos val="nextTo"/>
        <c:txPr>
          <a:bodyPr/>
          <a:lstStyle/>
          <a:p>
            <a:pPr>
              <a:defRPr lang="ar-SA"/>
            </a:pPr>
            <a:endParaRPr lang="ar-SA"/>
          </a:p>
        </c:txPr>
        <c:crossAx val="166860288"/>
        <c:crosses val="autoZero"/>
        <c:auto val="1"/>
        <c:lblAlgn val="ctr"/>
        <c:lblOffset val="100"/>
      </c:catAx>
      <c:valAx>
        <c:axId val="166860288"/>
        <c:scaling>
          <c:orientation val="minMax"/>
          <c:max val="70"/>
        </c:scaling>
        <c:axPos val="l"/>
        <c:title>
          <c:tx>
            <c:rich>
              <a:bodyPr/>
              <a:lstStyle/>
              <a:p>
                <a:pPr>
                  <a:defRPr lang="ar-SA"/>
                </a:pPr>
                <a:r>
                  <a:rPr lang="ar-SA"/>
                  <a:t>النسبة</a:t>
                </a:r>
                <a:endParaRPr lang="en-US"/>
              </a:p>
            </c:rich>
          </c:tx>
          <c:layout>
            <c:manualLayout>
              <c:xMode val="edge"/>
              <c:yMode val="edge"/>
              <c:x val="1.4028695125157319E-2"/>
              <c:y val="0.39783722063821692"/>
            </c:manualLayout>
          </c:layout>
        </c:title>
        <c:numFmt formatCode="General" sourceLinked="1"/>
        <c:tickLblPos val="nextTo"/>
        <c:txPr>
          <a:bodyPr/>
          <a:lstStyle/>
          <a:p>
            <a:pPr>
              <a:defRPr lang="ar-SA"/>
            </a:pPr>
            <a:endParaRPr lang="ar-SA"/>
          </a:p>
        </c:txPr>
        <c:crossAx val="168279424"/>
        <c:crosses val="autoZero"/>
        <c:crossBetween val="between"/>
        <c:majorUnit val="10"/>
        <c:minorUnit val="10"/>
      </c:valAx>
    </c:plotArea>
    <c:legend>
      <c:legendPos val="r"/>
      <c:layout>
        <c:manualLayout>
          <c:xMode val="edge"/>
          <c:yMode val="edge"/>
          <c:x val="0.64602085820266275"/>
          <c:y val="4.2400892088060312E-2"/>
          <c:w val="0.33527421496380666"/>
          <c:h val="8.8799635567485768E-2"/>
        </c:manualLayout>
      </c:layout>
      <c:spPr>
        <a:ln>
          <a:solidFill>
            <a:sysClr val="windowText" lastClr="000000"/>
          </a:solidFill>
        </a:ln>
      </c:spPr>
      <c:txPr>
        <a:bodyPr/>
        <a:lstStyle/>
        <a:p>
          <a:pPr>
            <a:defRPr lang="ar-SA"/>
          </a:pPr>
          <a:endParaRPr lang="ar-SA"/>
        </a:p>
      </c:txPr>
    </c:legend>
    <c:plotVisOnly val="1"/>
    <c:dispBlanksAs val="gap"/>
  </c:chart>
  <c:spPr>
    <a:ln>
      <a:solidFill>
        <a:sysClr val="windowText" lastClr="000000"/>
      </a:solidFill>
    </a:ln>
  </c:spPr>
  <c:txPr>
    <a:bodyPr/>
    <a:lstStyle/>
    <a:p>
      <a:pPr>
        <a:defRPr sz="900">
          <a:latin typeface="Arial" pitchFamily="34" charset="0"/>
          <a:cs typeface="Arial" pitchFamily="34" charset="0"/>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6197577960868535E-2"/>
          <c:y val="6.3381476638685694E-2"/>
          <c:w val="0.88685308154397735"/>
          <c:h val="0.69680606357021468"/>
        </c:manualLayout>
      </c:layout>
      <c:barChart>
        <c:barDir val="col"/>
        <c:grouping val="clustered"/>
        <c:ser>
          <c:idx val="0"/>
          <c:order val="0"/>
          <c:tx>
            <c:strRef>
              <c:f>Sheet1!$J$4</c:f>
              <c:strCache>
                <c:ptCount val="1"/>
                <c:pt idx="0">
                  <c:v>2007</c:v>
                </c:pt>
              </c:strCache>
            </c:strRef>
          </c:tx>
          <c:spPr>
            <a:solidFill>
              <a:schemeClr val="accent1"/>
            </a:solidFill>
            <a:ln>
              <a:noFill/>
            </a:ln>
            <a:effectLst/>
            <a:sp3d/>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Sheet1!$I$5:$I$9</c:f>
              <c:strCache>
                <c:ptCount val="5"/>
                <c:pt idx="0">
                  <c:v>الضفة الغربية</c:v>
                </c:pt>
                <c:pt idx="1">
                  <c:v>قطاع غزة</c:v>
                </c:pt>
                <c:pt idx="2">
                  <c:v>فلسطين</c:v>
                </c:pt>
                <c:pt idx="3">
                  <c:v>ذكور </c:v>
                </c:pt>
                <c:pt idx="4">
                  <c:v>اناث </c:v>
                </c:pt>
              </c:strCache>
            </c:strRef>
          </c:cat>
          <c:val>
            <c:numRef>
              <c:f>Sheet1!$J$5:$J$9</c:f>
              <c:numCache>
                <c:formatCode>General</c:formatCode>
                <c:ptCount val="5"/>
                <c:pt idx="0">
                  <c:v>5.3</c:v>
                </c:pt>
                <c:pt idx="1">
                  <c:v>3.7</c:v>
                </c:pt>
                <c:pt idx="2">
                  <c:v>4.7</c:v>
                </c:pt>
                <c:pt idx="3">
                  <c:v>4.8</c:v>
                </c:pt>
                <c:pt idx="4">
                  <c:v>4.5999999999999996</c:v>
                </c:pt>
              </c:numCache>
            </c:numRef>
          </c:val>
          <c:extLst xmlns:c16r2="http://schemas.microsoft.com/office/drawing/2015/06/chart">
            <c:ext xmlns:c16="http://schemas.microsoft.com/office/drawing/2014/chart" uri="{C3380CC4-5D6E-409C-BE32-E72D297353CC}">
              <c16:uniqueId val="{00000000-C322-4401-8D83-68C72639DFB9}"/>
            </c:ext>
          </c:extLst>
        </c:ser>
        <c:ser>
          <c:idx val="1"/>
          <c:order val="1"/>
          <c:tx>
            <c:strRef>
              <c:f>Sheet1!$K$4</c:f>
              <c:strCache>
                <c:ptCount val="1"/>
                <c:pt idx="0">
                  <c:v>2017</c:v>
                </c:pt>
              </c:strCache>
            </c:strRef>
          </c:tx>
          <c:spPr>
            <a:solidFill>
              <a:srgbClr val="1F497D">
                <a:lumMod val="20000"/>
                <a:lumOff val="80000"/>
              </a:srgbClr>
            </a:solidFill>
            <a:ln>
              <a:noFill/>
            </a:ln>
            <a:effectLst/>
            <a:sp3d/>
          </c:spPr>
          <c:dLbls>
            <c:dLbl>
              <c:idx val="3"/>
              <c:layout>
                <c:manualLayout>
                  <c:x val="8.2521348845844245E-17"/>
                  <c:y val="3.45149181901319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5A7-48F6-B1E4-E9A634BCE3CD}"/>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Sheet1!$I$5:$I$9</c:f>
              <c:strCache>
                <c:ptCount val="5"/>
                <c:pt idx="0">
                  <c:v>الضفة الغربية</c:v>
                </c:pt>
                <c:pt idx="1">
                  <c:v>قطاع غزة</c:v>
                </c:pt>
                <c:pt idx="2">
                  <c:v>فلسطين</c:v>
                </c:pt>
                <c:pt idx="3">
                  <c:v>ذكور </c:v>
                </c:pt>
                <c:pt idx="4">
                  <c:v>اناث </c:v>
                </c:pt>
              </c:strCache>
            </c:strRef>
          </c:cat>
          <c:val>
            <c:numRef>
              <c:f>Sheet1!$K$5:$K$9</c:f>
              <c:numCache>
                <c:formatCode>General</c:formatCode>
                <c:ptCount val="5"/>
                <c:pt idx="0">
                  <c:v>5.0999999999999996</c:v>
                </c:pt>
                <c:pt idx="1">
                  <c:v>6.8</c:v>
                </c:pt>
                <c:pt idx="2">
                  <c:v>5.8</c:v>
                </c:pt>
                <c:pt idx="3">
                  <c:v>6.3</c:v>
                </c:pt>
                <c:pt idx="4">
                  <c:v>5.4</c:v>
                </c:pt>
              </c:numCache>
            </c:numRef>
          </c:val>
          <c:extLst xmlns:c16r2="http://schemas.microsoft.com/office/drawing/2015/06/chart">
            <c:ext xmlns:c16="http://schemas.microsoft.com/office/drawing/2014/chart" uri="{C3380CC4-5D6E-409C-BE32-E72D297353CC}">
              <c16:uniqueId val="{00000001-C322-4401-8D83-68C72639DFB9}"/>
            </c:ext>
          </c:extLst>
        </c:ser>
        <c:axId val="170659200"/>
        <c:axId val="170673664"/>
      </c:barChart>
      <c:catAx>
        <c:axId val="170659200"/>
        <c:scaling>
          <c:orientation val="minMax"/>
        </c:scaling>
        <c:axPos val="b"/>
        <c:title>
          <c:tx>
            <c:rich>
              <a:bodyPr/>
              <a:lstStyle/>
              <a:p>
                <a:pPr>
                  <a:defRPr lang="ar-SA"/>
                </a:pPr>
                <a:r>
                  <a:rPr lang="ar-SA"/>
                  <a:t>المنطقة /الجنس</a:t>
                </a:r>
                <a:endParaRPr lang="en-US"/>
              </a:p>
            </c:rich>
          </c:tx>
          <c:layout>
            <c:manualLayout>
              <c:xMode val="edge"/>
              <c:yMode val="edge"/>
              <c:x val="0.45649923800126779"/>
              <c:y val="0.89429675597541658"/>
            </c:manualLayout>
          </c:layout>
        </c:title>
        <c:numFmt formatCode="General" sourceLinked="1"/>
        <c:majorTickMark val="none"/>
        <c:tickLblPos val="nextTo"/>
        <c:spPr>
          <a:noFill/>
          <a:effectLst/>
        </c:spPr>
        <c:txPr>
          <a:bodyPr rot="-60000000" vert="horz"/>
          <a:lstStyle/>
          <a:p>
            <a:pPr>
              <a:defRPr lang="ar-SA"/>
            </a:pPr>
            <a:endParaRPr lang="ar-SA"/>
          </a:p>
        </c:txPr>
        <c:crossAx val="170673664"/>
        <c:crosses val="autoZero"/>
        <c:auto val="1"/>
        <c:lblAlgn val="ctr"/>
        <c:lblOffset val="100"/>
      </c:catAx>
      <c:valAx>
        <c:axId val="170673664"/>
        <c:scaling>
          <c:orientation val="minMax"/>
        </c:scaling>
        <c:axPos val="l"/>
        <c:title>
          <c:tx>
            <c:rich>
              <a:bodyPr/>
              <a:lstStyle/>
              <a:p>
                <a:pPr>
                  <a:defRPr lang="ar-SA"/>
                </a:pPr>
                <a:r>
                  <a:rPr lang="ar-SA"/>
                  <a:t>النسبة</a:t>
                </a:r>
                <a:endParaRPr lang="en-US"/>
              </a:p>
            </c:rich>
          </c:tx>
          <c:layout>
            <c:manualLayout>
              <c:xMode val="edge"/>
              <c:yMode val="edge"/>
              <c:x val="1.7869375917322523E-2"/>
              <c:y val="0.37145084147190238"/>
            </c:manualLayout>
          </c:layout>
        </c:title>
        <c:numFmt formatCode="General" sourceLinked="1"/>
        <c:tickLblPos val="nextTo"/>
        <c:spPr>
          <a:noFill/>
          <a:effectLst/>
        </c:spPr>
        <c:txPr>
          <a:bodyPr rot="-60000000" vert="horz"/>
          <a:lstStyle/>
          <a:p>
            <a:pPr>
              <a:defRPr lang="ar-SA"/>
            </a:pPr>
            <a:endParaRPr lang="ar-SA"/>
          </a:p>
        </c:txPr>
        <c:crossAx val="170659200"/>
        <c:crosses val="autoZero"/>
        <c:crossBetween val="between"/>
      </c:valAx>
      <c:spPr>
        <a:noFill/>
        <a:ln>
          <a:noFill/>
        </a:ln>
        <a:effectLst/>
        <a:sp3d/>
      </c:spPr>
    </c:plotArea>
    <c:legend>
      <c:legendPos val="r"/>
      <c:layout>
        <c:manualLayout>
          <c:xMode val="edge"/>
          <c:yMode val="edge"/>
          <c:x val="0.64380332235855631"/>
          <c:y val="2.2095888965236416E-2"/>
          <c:w val="0.26737491713067857"/>
          <c:h val="0.11477116201583427"/>
        </c:manualLayout>
      </c:layout>
      <c:spPr>
        <a:noFill/>
        <a:ln>
          <a:solidFill>
            <a:sysClr val="windowText" lastClr="000000"/>
          </a:solidFill>
        </a:ln>
        <a:effectLst/>
      </c:spPr>
      <c:txPr>
        <a:bodyPr rot="0" vert="horz"/>
        <a:lstStyle/>
        <a:p>
          <a:pPr>
            <a:defRPr lang="ar-SA"/>
          </a:pPr>
          <a:endParaRPr lang="ar-SA"/>
        </a:p>
      </c:txPr>
    </c:legend>
    <c:plotVisOnly val="1"/>
    <c:dispBlanksAs val="gap"/>
  </c:chart>
  <c:spPr>
    <a:solidFill>
      <a:schemeClr val="bg1"/>
    </a:solidFill>
    <a:ln w="9525" cap="flat" cmpd="sng" algn="ctr">
      <a:noFill/>
      <a:round/>
    </a:ln>
    <a:effectLst/>
  </c:spPr>
  <c:txPr>
    <a:bodyPr/>
    <a:lstStyle/>
    <a:p>
      <a:pPr>
        <a:defRPr sz="900">
          <a:latin typeface="Arial" pitchFamily="34" charset="0"/>
          <a:cs typeface="Arial" pitchFamily="34" charset="0"/>
        </a:defRPr>
      </a:pPr>
      <a:endParaRPr lang="ar-SA"/>
    </a:p>
  </c:tx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9.6390851124023527E-2"/>
          <c:y val="2.768854923736469E-2"/>
          <c:w val="0.88173071315096518"/>
          <c:h val="0.8164246361534242"/>
        </c:manualLayout>
      </c:layout>
      <c:barChart>
        <c:barDir val="col"/>
        <c:grouping val="clustered"/>
        <c:ser>
          <c:idx val="0"/>
          <c:order val="0"/>
          <c:tx>
            <c:strRef>
              <c:f>Sheet1!$G$4</c:f>
              <c:strCache>
                <c:ptCount val="1"/>
                <c:pt idx="0">
                  <c:v>ذكور</c:v>
                </c:pt>
              </c:strCache>
            </c:strRef>
          </c:tx>
          <c:dPt>
            <c:idx val="0"/>
            <c:spPr>
              <a:solidFill>
                <a:schemeClr val="tx2">
                  <a:lumMod val="40000"/>
                  <a:lumOff val="60000"/>
                </a:schemeClr>
              </a:solidFill>
            </c:spPr>
            <c:extLst xmlns:c16r2="http://schemas.microsoft.com/office/drawing/2015/06/chart">
              <c:ext xmlns:c16="http://schemas.microsoft.com/office/drawing/2014/chart" uri="{C3380CC4-5D6E-409C-BE32-E72D297353CC}">
                <c16:uniqueId val="{00000000-84FD-48A1-BA4A-A949AB31B8AA}"/>
              </c:ext>
            </c:extLst>
          </c:dPt>
          <c:dPt>
            <c:idx val="1"/>
            <c:spPr>
              <a:solidFill>
                <a:schemeClr val="tx2">
                  <a:lumMod val="40000"/>
                  <a:lumOff val="60000"/>
                </a:schemeClr>
              </a:solidFill>
            </c:spPr>
            <c:extLst xmlns:c16r2="http://schemas.microsoft.com/office/drawing/2015/06/chart">
              <c:ext xmlns:c16="http://schemas.microsoft.com/office/drawing/2014/chart" uri="{C3380CC4-5D6E-409C-BE32-E72D297353CC}">
                <c16:uniqueId val="{00000001-84FD-48A1-BA4A-A949AB31B8AA}"/>
              </c:ext>
            </c:extLst>
          </c:dPt>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Sheet1!$H$3:$I$3</c:f>
              <c:strCache>
                <c:ptCount val="2"/>
                <c:pt idx="0">
                  <c:v>2007</c:v>
                </c:pt>
                <c:pt idx="1">
                  <c:v>2017</c:v>
                </c:pt>
              </c:strCache>
            </c:strRef>
          </c:cat>
          <c:val>
            <c:numRef>
              <c:f>Sheet1!$H$4:$I$4</c:f>
              <c:numCache>
                <c:formatCode>General</c:formatCode>
                <c:ptCount val="2"/>
                <c:pt idx="0">
                  <c:v>19.5</c:v>
                </c:pt>
                <c:pt idx="1">
                  <c:v>11.3</c:v>
                </c:pt>
              </c:numCache>
            </c:numRef>
          </c:val>
          <c:extLst xmlns:c16r2="http://schemas.microsoft.com/office/drawing/2015/06/chart">
            <c:ext xmlns:c16="http://schemas.microsoft.com/office/drawing/2014/chart" uri="{C3380CC4-5D6E-409C-BE32-E72D297353CC}">
              <c16:uniqueId val="{00000000-FC4C-49A0-8BAA-F4E1A5E7C890}"/>
            </c:ext>
          </c:extLst>
        </c:ser>
        <c:ser>
          <c:idx val="1"/>
          <c:order val="1"/>
          <c:tx>
            <c:strRef>
              <c:f>Sheet1!$G$5</c:f>
              <c:strCache>
                <c:ptCount val="1"/>
                <c:pt idx="0">
                  <c:v>اناث</c:v>
                </c:pt>
              </c:strCache>
            </c:strRef>
          </c:tx>
          <c:spPr>
            <a:solidFill>
              <a:schemeClr val="tx2">
                <a:lumMod val="20000"/>
                <a:lumOff val="80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Sheet1!$H$3:$I$3</c:f>
              <c:strCache>
                <c:ptCount val="2"/>
                <c:pt idx="0">
                  <c:v>2007</c:v>
                </c:pt>
                <c:pt idx="1">
                  <c:v>2017</c:v>
                </c:pt>
              </c:strCache>
            </c:strRef>
          </c:cat>
          <c:val>
            <c:numRef>
              <c:f>Sheet1!$H$5:$I$5</c:f>
              <c:numCache>
                <c:formatCode>General</c:formatCode>
                <c:ptCount val="2"/>
                <c:pt idx="0">
                  <c:v>48.3</c:v>
                </c:pt>
                <c:pt idx="1">
                  <c:v>32.700000000000003</c:v>
                </c:pt>
              </c:numCache>
            </c:numRef>
          </c:val>
          <c:extLst xmlns:c16r2="http://schemas.microsoft.com/office/drawing/2015/06/chart">
            <c:ext xmlns:c16="http://schemas.microsoft.com/office/drawing/2014/chart" uri="{C3380CC4-5D6E-409C-BE32-E72D297353CC}">
              <c16:uniqueId val="{00000001-FC4C-49A0-8BAA-F4E1A5E7C890}"/>
            </c:ext>
          </c:extLst>
        </c:ser>
        <c:ser>
          <c:idx val="2"/>
          <c:order val="2"/>
          <c:tx>
            <c:strRef>
              <c:f>Sheet1!$G$6</c:f>
              <c:strCache>
                <c:ptCount val="1"/>
                <c:pt idx="0">
                  <c:v>كلا الجنسين</c:v>
                </c:pt>
              </c:strCache>
            </c:strRef>
          </c:tx>
          <c:spPr>
            <a:solidFill>
              <a:schemeClr val="tx2">
                <a:lumMod val="60000"/>
                <a:lumOff val="40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Sheet1!$H$3:$I$3</c:f>
              <c:strCache>
                <c:ptCount val="2"/>
                <c:pt idx="0">
                  <c:v>2007</c:v>
                </c:pt>
                <c:pt idx="1">
                  <c:v>2017</c:v>
                </c:pt>
              </c:strCache>
            </c:strRef>
          </c:cat>
          <c:val>
            <c:numRef>
              <c:f>Sheet1!$H$6:$I$6</c:f>
              <c:numCache>
                <c:formatCode>General</c:formatCode>
                <c:ptCount val="2"/>
                <c:pt idx="0">
                  <c:v>33.4</c:v>
                </c:pt>
                <c:pt idx="1">
                  <c:v>21.1</c:v>
                </c:pt>
              </c:numCache>
            </c:numRef>
          </c:val>
          <c:extLst xmlns:c16r2="http://schemas.microsoft.com/office/drawing/2015/06/chart">
            <c:ext xmlns:c16="http://schemas.microsoft.com/office/drawing/2014/chart" uri="{C3380CC4-5D6E-409C-BE32-E72D297353CC}">
              <c16:uniqueId val="{00000002-84FD-48A1-BA4A-A949AB31B8AA}"/>
            </c:ext>
          </c:extLst>
        </c:ser>
        <c:axId val="170592896"/>
        <c:axId val="170607360"/>
      </c:barChart>
      <c:catAx>
        <c:axId val="170592896"/>
        <c:scaling>
          <c:orientation val="minMax"/>
        </c:scaling>
        <c:axPos val="b"/>
        <c:title>
          <c:tx>
            <c:rich>
              <a:bodyPr/>
              <a:lstStyle/>
              <a:p>
                <a:pPr>
                  <a:defRPr lang="ar-SA"/>
                </a:pPr>
                <a:r>
                  <a:rPr lang="ar-SA"/>
                  <a:t>السنة</a:t>
                </a:r>
                <a:endParaRPr lang="en-US"/>
              </a:p>
            </c:rich>
          </c:tx>
        </c:title>
        <c:numFmt formatCode="General" sourceLinked="1"/>
        <c:majorTickMark val="none"/>
        <c:tickLblPos val="nextTo"/>
        <c:txPr>
          <a:bodyPr rot="-60000000" vert="horz"/>
          <a:lstStyle/>
          <a:p>
            <a:pPr>
              <a:defRPr lang="ar-SA"/>
            </a:pPr>
            <a:endParaRPr lang="ar-SA"/>
          </a:p>
        </c:txPr>
        <c:crossAx val="170607360"/>
        <c:crosses val="autoZero"/>
        <c:auto val="1"/>
        <c:lblAlgn val="ctr"/>
        <c:lblOffset val="100"/>
      </c:catAx>
      <c:valAx>
        <c:axId val="170607360"/>
        <c:scaling>
          <c:orientation val="minMax"/>
        </c:scaling>
        <c:axPos val="l"/>
        <c:title>
          <c:tx>
            <c:rich>
              <a:bodyPr/>
              <a:lstStyle/>
              <a:p>
                <a:pPr>
                  <a:defRPr lang="ar-SA"/>
                </a:pPr>
                <a:r>
                  <a:rPr lang="ar-SA"/>
                  <a:t>المعدل</a:t>
                </a:r>
                <a:endParaRPr lang="en-US"/>
              </a:p>
            </c:rich>
          </c:tx>
        </c:title>
        <c:numFmt formatCode="General" sourceLinked="1"/>
        <c:tickLblPos val="nextTo"/>
        <c:txPr>
          <a:bodyPr rot="-60000000" vert="horz"/>
          <a:lstStyle/>
          <a:p>
            <a:pPr>
              <a:defRPr lang="ar-SA"/>
            </a:pPr>
            <a:endParaRPr lang="ar-SA"/>
          </a:p>
        </c:txPr>
        <c:crossAx val="170592896"/>
        <c:crosses val="autoZero"/>
        <c:crossBetween val="between"/>
      </c:valAx>
    </c:plotArea>
    <c:legend>
      <c:legendPos val="r"/>
      <c:layout>
        <c:manualLayout>
          <c:xMode val="edge"/>
          <c:yMode val="edge"/>
          <c:x val="0.63540867445760063"/>
          <c:y val="5.7735341705803314E-2"/>
          <c:w val="0.32037030750148754"/>
          <c:h val="0.11473991384571557"/>
        </c:manualLayout>
      </c:layout>
      <c:spPr>
        <a:ln>
          <a:solidFill>
            <a:sysClr val="windowText" lastClr="000000"/>
          </a:solidFill>
        </a:ln>
      </c:spPr>
      <c:txPr>
        <a:bodyPr rot="0" vert="horz"/>
        <a:lstStyle/>
        <a:p>
          <a:pPr>
            <a:defRPr lang="ar-SA"/>
          </a:pPr>
          <a:endParaRPr lang="ar-SA"/>
        </a:p>
      </c:txPr>
    </c:legend>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0775203400934855"/>
          <c:y val="5.5631039969926833E-2"/>
          <c:w val="0.8736653848832493"/>
          <c:h val="0.68156306895381757"/>
        </c:manualLayout>
      </c:layout>
      <c:barChart>
        <c:barDir val="col"/>
        <c:grouping val="clustered"/>
        <c:ser>
          <c:idx val="0"/>
          <c:order val="0"/>
          <c:tx>
            <c:strRef>
              <c:f>Sheet1!$D$1</c:f>
              <c:strCache>
                <c:ptCount val="1"/>
                <c:pt idx="0">
                  <c:v>الاناث </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Sheet1!$C$2:$C$6</c:f>
              <c:strCache>
                <c:ptCount val="5"/>
                <c:pt idx="0">
                  <c:v>الاستحمام </c:v>
                </c:pt>
                <c:pt idx="1">
                  <c:v>ارتداء الملابس</c:v>
                </c:pt>
                <c:pt idx="2">
                  <c:v>استخدام الحمام </c:v>
                </c:pt>
                <c:pt idx="3">
                  <c:v>الذهاب الى السرير والترك وحيدا </c:v>
                </c:pt>
                <c:pt idx="4">
                  <c:v>تناول الطعام لوحدهم </c:v>
                </c:pt>
              </c:strCache>
            </c:strRef>
          </c:cat>
          <c:val>
            <c:numRef>
              <c:f>Sheet1!$D$2:$D$6</c:f>
              <c:numCache>
                <c:formatCode>General</c:formatCode>
                <c:ptCount val="5"/>
                <c:pt idx="0">
                  <c:v>39.6</c:v>
                </c:pt>
                <c:pt idx="1">
                  <c:v>32.800000000000004</c:v>
                </c:pt>
                <c:pt idx="2">
                  <c:v>27.9</c:v>
                </c:pt>
                <c:pt idx="3">
                  <c:v>27.2</c:v>
                </c:pt>
                <c:pt idx="4">
                  <c:v>13.3</c:v>
                </c:pt>
              </c:numCache>
            </c:numRef>
          </c:val>
          <c:extLst xmlns:c16r2="http://schemas.microsoft.com/office/drawing/2015/06/chart">
            <c:ext xmlns:c16="http://schemas.microsoft.com/office/drawing/2014/chart" uri="{C3380CC4-5D6E-409C-BE32-E72D297353CC}">
              <c16:uniqueId val="{00000000-2229-42E0-978B-6D909DCABF89}"/>
            </c:ext>
          </c:extLst>
        </c:ser>
        <c:ser>
          <c:idx val="1"/>
          <c:order val="1"/>
          <c:tx>
            <c:strRef>
              <c:f>Sheet1!$E$1</c:f>
              <c:strCache>
                <c:ptCount val="1"/>
                <c:pt idx="0">
                  <c:v>الذكور </c:v>
                </c:pt>
              </c:strCache>
            </c:strRef>
          </c:tx>
          <c:spPr>
            <a:solidFill>
              <a:schemeClr val="tx2">
                <a:lumMod val="40000"/>
                <a:lumOff val="60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Sheet1!$C$2:$C$6</c:f>
              <c:strCache>
                <c:ptCount val="5"/>
                <c:pt idx="0">
                  <c:v>الاستحمام </c:v>
                </c:pt>
                <c:pt idx="1">
                  <c:v>ارتداء الملابس</c:v>
                </c:pt>
                <c:pt idx="2">
                  <c:v>استخدام الحمام </c:v>
                </c:pt>
                <c:pt idx="3">
                  <c:v>الذهاب الى السرير والترك وحيدا </c:v>
                </c:pt>
                <c:pt idx="4">
                  <c:v>تناول الطعام لوحدهم </c:v>
                </c:pt>
              </c:strCache>
            </c:strRef>
          </c:cat>
          <c:val>
            <c:numRef>
              <c:f>Sheet1!$E$2:$E$6</c:f>
              <c:numCache>
                <c:formatCode>General</c:formatCode>
                <c:ptCount val="5"/>
                <c:pt idx="0">
                  <c:v>29.6</c:v>
                </c:pt>
                <c:pt idx="1">
                  <c:v>25.9</c:v>
                </c:pt>
                <c:pt idx="2">
                  <c:v>20.3</c:v>
                </c:pt>
                <c:pt idx="3">
                  <c:v>18.5</c:v>
                </c:pt>
                <c:pt idx="4">
                  <c:v>11.5</c:v>
                </c:pt>
              </c:numCache>
            </c:numRef>
          </c:val>
          <c:extLst xmlns:c16r2="http://schemas.microsoft.com/office/drawing/2015/06/chart">
            <c:ext xmlns:c16="http://schemas.microsoft.com/office/drawing/2014/chart" uri="{C3380CC4-5D6E-409C-BE32-E72D297353CC}">
              <c16:uniqueId val="{00000001-2229-42E0-978B-6D909DCABF89}"/>
            </c:ext>
          </c:extLst>
        </c:ser>
        <c:ser>
          <c:idx val="2"/>
          <c:order val="2"/>
          <c:tx>
            <c:strRef>
              <c:f>Sheet1!$F$1</c:f>
              <c:strCache>
                <c:ptCount val="1"/>
                <c:pt idx="0">
                  <c:v>كلا الجنسين </c:v>
                </c:pt>
              </c:strCache>
            </c:strRef>
          </c:tx>
          <c:spPr>
            <a:solidFill>
              <a:schemeClr val="tx2">
                <a:lumMod val="20000"/>
                <a:lumOff val="80000"/>
              </a:schemeClr>
            </a:solidFill>
          </c:spPr>
          <c:dLbls>
            <c:dLbl>
              <c:idx val="4"/>
              <c:layout>
                <c:manualLayout>
                  <c:x val="1.5754257681175297E-2"/>
                  <c:y val="1.516393768855422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BB0-4D12-B3C9-5D6AAE4B78CF}"/>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Sheet1!$C$2:$C$6</c:f>
              <c:strCache>
                <c:ptCount val="5"/>
                <c:pt idx="0">
                  <c:v>الاستحمام </c:v>
                </c:pt>
                <c:pt idx="1">
                  <c:v>ارتداء الملابس</c:v>
                </c:pt>
                <c:pt idx="2">
                  <c:v>استخدام الحمام </c:v>
                </c:pt>
                <c:pt idx="3">
                  <c:v>الذهاب الى السرير والترك وحيدا </c:v>
                </c:pt>
                <c:pt idx="4">
                  <c:v>تناول الطعام لوحدهم </c:v>
                </c:pt>
              </c:strCache>
            </c:strRef>
          </c:cat>
          <c:val>
            <c:numRef>
              <c:f>Sheet1!$F$2:$F$6</c:f>
              <c:numCache>
                <c:formatCode>General</c:formatCode>
                <c:ptCount val="5"/>
                <c:pt idx="0">
                  <c:v>37.4</c:v>
                </c:pt>
                <c:pt idx="1">
                  <c:v>29.3</c:v>
                </c:pt>
                <c:pt idx="2">
                  <c:v>24.1</c:v>
                </c:pt>
                <c:pt idx="3">
                  <c:v>22.7</c:v>
                </c:pt>
                <c:pt idx="4">
                  <c:v>12.3</c:v>
                </c:pt>
              </c:numCache>
            </c:numRef>
          </c:val>
          <c:extLst xmlns:c16r2="http://schemas.microsoft.com/office/drawing/2015/06/chart">
            <c:ext xmlns:c16="http://schemas.microsoft.com/office/drawing/2014/chart" uri="{C3380CC4-5D6E-409C-BE32-E72D297353CC}">
              <c16:uniqueId val="{00000002-2229-42E0-978B-6D909DCABF89}"/>
            </c:ext>
          </c:extLst>
        </c:ser>
        <c:axId val="170980096"/>
        <c:axId val="170982016"/>
      </c:barChart>
      <c:catAx>
        <c:axId val="170980096"/>
        <c:scaling>
          <c:orientation val="minMax"/>
        </c:scaling>
        <c:axPos val="b"/>
        <c:title>
          <c:tx>
            <c:rich>
              <a:bodyPr/>
              <a:lstStyle/>
              <a:p>
                <a:pPr>
                  <a:defRPr lang="ar-SA"/>
                </a:pPr>
                <a:r>
                  <a:rPr lang="ar-SA"/>
                  <a:t>الانشطة </a:t>
                </a:r>
                <a:endParaRPr lang="en-US"/>
              </a:p>
            </c:rich>
          </c:tx>
          <c:layout>
            <c:manualLayout>
              <c:xMode val="edge"/>
              <c:yMode val="edge"/>
              <c:x val="0.51117444712568083"/>
              <c:y val="0.91109872877645726"/>
            </c:manualLayout>
          </c:layout>
        </c:title>
        <c:numFmt formatCode="General" sourceLinked="1"/>
        <c:majorTickMark val="none"/>
        <c:tickLblPos val="nextTo"/>
        <c:txPr>
          <a:bodyPr rot="-60000000" vert="horz"/>
          <a:lstStyle/>
          <a:p>
            <a:pPr>
              <a:defRPr lang="ar-SA"/>
            </a:pPr>
            <a:endParaRPr lang="ar-SA"/>
          </a:p>
        </c:txPr>
        <c:crossAx val="170982016"/>
        <c:crosses val="autoZero"/>
        <c:auto val="1"/>
        <c:lblAlgn val="ctr"/>
        <c:lblOffset val="100"/>
      </c:catAx>
      <c:valAx>
        <c:axId val="170982016"/>
        <c:scaling>
          <c:orientation val="minMax"/>
        </c:scaling>
        <c:axPos val="l"/>
        <c:title>
          <c:tx>
            <c:rich>
              <a:bodyPr/>
              <a:lstStyle/>
              <a:p>
                <a:pPr>
                  <a:defRPr lang="ar-SA"/>
                </a:pPr>
                <a:r>
                  <a:rPr lang="ar-SA"/>
                  <a:t>النسبة</a:t>
                </a:r>
                <a:endParaRPr lang="en-US"/>
              </a:p>
            </c:rich>
          </c:tx>
          <c:layout>
            <c:manualLayout>
              <c:xMode val="edge"/>
              <c:yMode val="edge"/>
              <c:x val="1.328117769536122E-2"/>
              <c:y val="0.37618290625793427"/>
            </c:manualLayout>
          </c:layout>
        </c:title>
        <c:numFmt formatCode="General" sourceLinked="1"/>
        <c:tickLblPos val="nextTo"/>
        <c:txPr>
          <a:bodyPr rot="-60000000" vert="horz"/>
          <a:lstStyle/>
          <a:p>
            <a:pPr>
              <a:defRPr lang="ar-SA"/>
            </a:pPr>
            <a:endParaRPr lang="ar-SA"/>
          </a:p>
        </c:txPr>
        <c:crossAx val="170980096"/>
        <c:crosses val="autoZero"/>
        <c:crossBetween val="between"/>
      </c:valAx>
    </c:plotArea>
    <c:legend>
      <c:legendPos val="r"/>
      <c:layout>
        <c:manualLayout>
          <c:xMode val="edge"/>
          <c:yMode val="edge"/>
          <c:x val="0.65381494857554678"/>
          <c:y val="5.0277000367953295E-2"/>
          <c:w val="0.3151956368019691"/>
          <c:h val="0.12061104146723024"/>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Sheet1!$B$2</c:f>
              <c:strCache>
                <c:ptCount val="1"/>
                <c:pt idx="0">
                  <c:v>Column2</c:v>
                </c:pt>
              </c:strCache>
            </c:strRef>
          </c:tx>
          <c:dLbls>
            <c:dLbl>
              <c:idx val="0"/>
              <c:layout>
                <c:manualLayout>
                  <c:x val="2.0501810859245052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881-487F-BC58-6C1CD153CBEA}"/>
                </c:ext>
              </c:extLst>
            </c:dLbl>
            <c:dLbl>
              <c:idx val="1"/>
              <c:layout>
                <c:manualLayout>
                  <c:x val="1.155197829101268E-2"/>
                  <c:y val="1.017602112766340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881-487F-BC58-6C1CD153CBEA}"/>
                </c:ext>
              </c:extLst>
            </c:dLbl>
            <c:dLbl>
              <c:idx val="2"/>
              <c:layout>
                <c:manualLayout>
                  <c:x val="1.3764881019584761E-2"/>
                  <c:y val="1.52640255762574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881-487F-BC58-6C1CD153CBEA}"/>
                </c:ext>
              </c:extLst>
            </c:dLbl>
            <c:dLbl>
              <c:idx val="3"/>
              <c:layout>
                <c:manualLayout>
                  <c:x val="3.9378215858014527E-3"/>
                  <c:y val="2.035204225532679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881-487F-BC58-6C1CD153CBEA}"/>
                </c:ext>
              </c:extLst>
            </c:dLbl>
            <c:dLbl>
              <c:idx val="4"/>
              <c:layout>
                <c:manualLayout>
                  <c:x val="1.1470734182986581E-2"/>
                  <c:y val="1.52640255762574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881-487F-BC58-6C1CD153CBEA}"/>
                </c:ext>
              </c:extLst>
            </c:dLbl>
            <c:dLbl>
              <c:idx val="5"/>
              <c:layout>
                <c:manualLayout>
                  <c:x val="-4.5882936731949688E-3"/>
                  <c:y val="1.526402557625748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881-487F-BC58-6C1CD153CBEA}"/>
                </c:ext>
              </c:extLst>
            </c:dLbl>
            <c:dLbl>
              <c:idx val="6"/>
              <c:layout>
                <c:manualLayout>
                  <c:x val="2.3752622580198069E-3"/>
                  <c:y val="2.543965218840640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881-487F-BC58-6C1CD153CBEA}"/>
                </c:ext>
              </c:extLst>
            </c:dLbl>
            <c:dLbl>
              <c:idx val="7"/>
              <c:layout>
                <c:manualLayout>
                  <c:x val="4.7508986025437934E-3"/>
                  <c:y val="-1.52640316914955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881-487F-BC58-6C1CD153CBEA}"/>
                </c:ext>
              </c:extLst>
            </c:dLbl>
            <c:dLbl>
              <c:idx val="9"/>
              <c:layout>
                <c:manualLayout>
                  <c:x val="9.5017972050875227E-3"/>
                  <c:y val="-2.544005281915848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4881-487F-BC58-6C1CD153CBEA}"/>
                </c:ext>
              </c:extLst>
            </c:dLbl>
            <c:dLbl>
              <c:idx val="10"/>
              <c:layout>
                <c:manualLayout>
                  <c:x val="2.3754493012718737E-3"/>
                  <c:y val="2.035204225532679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4881-487F-BC58-6C1CD153CBEA}"/>
                </c:ext>
              </c:extLst>
            </c:dLbl>
            <c:dLbl>
              <c:idx val="11"/>
              <c:layout>
                <c:manualLayout>
                  <c:x val="0"/>
                  <c:y val="-3.052806338299013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4881-487F-BC58-6C1CD153CBEA}"/>
                </c:ext>
              </c:extLst>
            </c:dLbl>
            <c:dLbl>
              <c:idx val="12"/>
              <c:layout>
                <c:manualLayout>
                  <c:x val="-1.870432520686669E-7"/>
                  <c:y val="1.526403169149545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4881-487F-BC58-6C1CD153CBEA}"/>
                </c:ext>
              </c:extLst>
            </c:dLbl>
            <c:dLbl>
              <c:idx val="13"/>
              <c:layout>
                <c:manualLayout>
                  <c:x val="4.7507115592916819E-3"/>
                  <c:y val="2.544005281915848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4881-487F-BC58-6C1CD153CBEA}"/>
                </c:ext>
              </c:extLst>
            </c:dLbl>
            <c:dLbl>
              <c:idx val="14"/>
              <c:layout>
                <c:manualLayout>
                  <c:x val="0"/>
                  <c:y val="-3.561607394682183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4881-487F-BC58-6C1CD153CBEA}"/>
                </c:ext>
              </c:extLst>
            </c:dLbl>
            <c:dLbl>
              <c:idx val="15"/>
              <c:layout>
                <c:manualLayout>
                  <c:x val="4.7508986025437934E-3"/>
                  <c:y val="1.52640316914955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4881-487F-BC58-6C1CD153CBEA}"/>
                </c:ext>
              </c:extLst>
            </c:dLbl>
            <c:dLbl>
              <c:idx val="17"/>
              <c:layout>
                <c:manualLayout>
                  <c:x val="0"/>
                  <c:y val="3.052806338299017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4881-487F-BC58-6C1CD153CBEA}"/>
                </c:ext>
              </c:extLst>
            </c:dLbl>
            <c:dLbl>
              <c:idx val="19"/>
              <c:layout>
                <c:manualLayout>
                  <c:x val="2.3754493012718737E-3"/>
                  <c:y val="1.52640316914955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4881-487F-BC58-6C1CD153CBEA}"/>
                </c:ext>
              </c:extLst>
            </c:dLbl>
            <c:spPr>
              <a:noFill/>
              <a:ln>
                <a:noFill/>
              </a:ln>
              <a:effectLst/>
            </c:spPr>
            <c:txPr>
              <a:bodyPr/>
              <a:lstStyle/>
              <a:p>
                <a:pPr>
                  <a:defRPr lang="ar-SA" sz="900"/>
                </a:pPr>
                <a:endParaRPr lang="ar-SA"/>
              </a:p>
            </c:txPr>
            <c:showVal val="1"/>
            <c:extLst xmlns:c16r2="http://schemas.microsoft.com/office/drawing/2015/06/chart">
              <c:ext xmlns:c15="http://schemas.microsoft.com/office/drawing/2012/chart" uri="{CE6537A1-D6FC-4f65-9D91-7224C49458BB}">
                <c15:showLeaderLines val="0"/>
              </c:ext>
            </c:extLst>
          </c:dLbls>
          <c:cat>
            <c:strRef>
              <c:f>Sheet1!$A$3:$A$23</c:f>
              <c:strCache>
                <c:ptCount val="21"/>
                <c:pt idx="0">
                  <c:v>قطر</c:v>
                </c:pt>
                <c:pt idx="1">
                  <c:v>الكويت</c:v>
                </c:pt>
                <c:pt idx="2">
                  <c:v>جيبوتي</c:v>
                </c:pt>
                <c:pt idx="3">
                  <c:v>الامارات</c:v>
                </c:pt>
                <c:pt idx="4">
                  <c:v>البحرين</c:v>
                </c:pt>
                <c:pt idx="5">
                  <c:v>عمان</c:v>
                </c:pt>
                <c:pt idx="6">
                  <c:v>مصر</c:v>
                </c:pt>
                <c:pt idx="7">
                  <c:v>موريتانيا</c:v>
                </c:pt>
                <c:pt idx="8">
                  <c:v>ليبيا</c:v>
                </c:pt>
                <c:pt idx="9">
                  <c:v>السودان</c:v>
                </c:pt>
                <c:pt idx="10">
                  <c:v>تونس</c:v>
                </c:pt>
                <c:pt idx="11">
                  <c:v>لبنان</c:v>
                </c:pt>
                <c:pt idx="12">
                  <c:v>السعودية</c:v>
                </c:pt>
                <c:pt idx="13">
                  <c:v>المغرب</c:v>
                </c:pt>
                <c:pt idx="14">
                  <c:v>فلسطين</c:v>
                </c:pt>
                <c:pt idx="15">
                  <c:v>الصومال</c:v>
                </c:pt>
                <c:pt idx="16">
                  <c:v>الجزائر</c:v>
                </c:pt>
                <c:pt idx="17">
                  <c:v>الأردن</c:v>
                </c:pt>
                <c:pt idx="18">
                  <c:v>العراق</c:v>
                </c:pt>
                <c:pt idx="19">
                  <c:v>سوريا</c:v>
                </c:pt>
                <c:pt idx="20">
                  <c:v>اليمن </c:v>
                </c:pt>
              </c:strCache>
            </c:strRef>
          </c:cat>
          <c:val>
            <c:numRef>
              <c:f>Sheet1!$B$3:$B$23</c:f>
              <c:numCache>
                <c:formatCode>0.0</c:formatCode>
                <c:ptCount val="21"/>
                <c:pt idx="0">
                  <c:v>57.8</c:v>
                </c:pt>
                <c:pt idx="1">
                  <c:v>57.5</c:v>
                </c:pt>
                <c:pt idx="2">
                  <c:v>54.8</c:v>
                </c:pt>
                <c:pt idx="3">
                  <c:v>51.2</c:v>
                </c:pt>
                <c:pt idx="4">
                  <c:v>44.5</c:v>
                </c:pt>
                <c:pt idx="5">
                  <c:v>31</c:v>
                </c:pt>
                <c:pt idx="6">
                  <c:v>29.6</c:v>
                </c:pt>
                <c:pt idx="7">
                  <c:v>29.2</c:v>
                </c:pt>
                <c:pt idx="8">
                  <c:v>25.7</c:v>
                </c:pt>
                <c:pt idx="9">
                  <c:v>24.5</c:v>
                </c:pt>
                <c:pt idx="10">
                  <c:v>24.1</c:v>
                </c:pt>
                <c:pt idx="11">
                  <c:v>23.5</c:v>
                </c:pt>
                <c:pt idx="12">
                  <c:v>23.4</c:v>
                </c:pt>
                <c:pt idx="13">
                  <c:v>21.4</c:v>
                </c:pt>
                <c:pt idx="14">
                  <c:v>20.7</c:v>
                </c:pt>
                <c:pt idx="15">
                  <c:v>19.100000000000001</c:v>
                </c:pt>
                <c:pt idx="16">
                  <c:v>14.9</c:v>
                </c:pt>
                <c:pt idx="17">
                  <c:v>14.1</c:v>
                </c:pt>
                <c:pt idx="18">
                  <c:v>12.4</c:v>
                </c:pt>
                <c:pt idx="19">
                  <c:v>12</c:v>
                </c:pt>
                <c:pt idx="20">
                  <c:v>6</c:v>
                </c:pt>
              </c:numCache>
            </c:numRef>
          </c:val>
          <c:extLst xmlns:c16r2="http://schemas.microsoft.com/office/drawing/2015/06/chart">
            <c:ext xmlns:c16="http://schemas.microsoft.com/office/drawing/2014/chart" uri="{C3380CC4-5D6E-409C-BE32-E72D297353CC}">
              <c16:uniqueId val="{00000011-4881-487F-BC58-6C1CD153CBEA}"/>
            </c:ext>
          </c:extLst>
        </c:ser>
        <c:axId val="170842368"/>
        <c:axId val="170856832"/>
      </c:barChart>
      <c:catAx>
        <c:axId val="170842368"/>
        <c:scaling>
          <c:orientation val="minMax"/>
        </c:scaling>
        <c:axPos val="b"/>
        <c:title>
          <c:tx>
            <c:rich>
              <a:bodyPr/>
              <a:lstStyle/>
              <a:p>
                <a:pPr>
                  <a:defRPr lang="ar-SA"/>
                </a:pPr>
                <a:r>
                  <a:rPr lang="ar-SA"/>
                  <a:t>الدولة</a:t>
                </a:r>
                <a:endParaRPr lang="en-US"/>
              </a:p>
            </c:rich>
          </c:tx>
          <c:layout>
            <c:manualLayout>
              <c:xMode val="edge"/>
              <c:yMode val="edge"/>
              <c:x val="0.51052374792729038"/>
              <c:y val="0.89646170078312259"/>
            </c:manualLayout>
          </c:layout>
        </c:title>
        <c:numFmt formatCode="General" sourceLinked="0"/>
        <c:majorTickMark val="none"/>
        <c:tickLblPos val="nextTo"/>
        <c:txPr>
          <a:bodyPr/>
          <a:lstStyle/>
          <a:p>
            <a:pPr>
              <a:defRPr lang="ar-SA" i="0"/>
            </a:pPr>
            <a:endParaRPr lang="ar-SA"/>
          </a:p>
        </c:txPr>
        <c:crossAx val="170856832"/>
        <c:crosses val="autoZero"/>
        <c:auto val="1"/>
        <c:lblAlgn val="ctr"/>
        <c:lblOffset val="100"/>
      </c:catAx>
      <c:valAx>
        <c:axId val="170856832"/>
        <c:scaling>
          <c:orientation val="minMax"/>
          <c:max val="65"/>
          <c:min val="5"/>
        </c:scaling>
        <c:axPos val="l"/>
        <c:title>
          <c:tx>
            <c:rich>
              <a:bodyPr/>
              <a:lstStyle/>
              <a:p>
                <a:pPr>
                  <a:defRPr lang="ar-SA"/>
                </a:pPr>
                <a:r>
                  <a:rPr lang="ar-SA"/>
                  <a:t>النسبة</a:t>
                </a:r>
                <a:endParaRPr lang="en-US"/>
              </a:p>
            </c:rich>
          </c:tx>
          <c:layout>
            <c:manualLayout>
              <c:xMode val="edge"/>
              <c:yMode val="edge"/>
              <c:x val="1.1025358324145541E-2"/>
              <c:y val="0.37867082665303181"/>
            </c:manualLayout>
          </c:layout>
        </c:title>
        <c:numFmt formatCode="0" sourceLinked="0"/>
        <c:tickLblPos val="nextTo"/>
        <c:txPr>
          <a:bodyPr/>
          <a:lstStyle/>
          <a:p>
            <a:pPr>
              <a:defRPr lang="ar-SA"/>
            </a:pPr>
            <a:endParaRPr lang="ar-SA"/>
          </a:p>
        </c:txPr>
        <c:crossAx val="170842368"/>
        <c:crosses val="autoZero"/>
        <c:crossBetween val="between"/>
      </c:valAx>
      <c:spPr>
        <a:noFill/>
        <a:ln w="25400">
          <a:noFill/>
        </a:ln>
      </c:spPr>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686113489861473"/>
          <c:y val="3.1967957676617892E-2"/>
          <c:w val="0.80003263518190859"/>
          <c:h val="0.79103626968772756"/>
        </c:manualLayout>
      </c:layout>
      <c:barChart>
        <c:barDir val="bar"/>
        <c:grouping val="clustered"/>
        <c:ser>
          <c:idx val="0"/>
          <c:order val="0"/>
          <c:tx>
            <c:strRef>
              <c:f>Sheet1!$B$1</c:f>
              <c:strCache>
                <c:ptCount val="1"/>
                <c:pt idx="0">
                  <c:v>Series 1</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Sheet1!$A$2:$A$22</c:f>
              <c:strCache>
                <c:ptCount val="21"/>
                <c:pt idx="0">
                  <c:v>قطر</c:v>
                </c:pt>
                <c:pt idx="1">
                  <c:v>البحرين</c:v>
                </c:pt>
                <c:pt idx="2">
                  <c:v>جزر القمر</c:v>
                </c:pt>
                <c:pt idx="3">
                  <c:v>الكويت</c:v>
                </c:pt>
                <c:pt idx="4">
                  <c:v>الإمارات</c:v>
                </c:pt>
                <c:pt idx="5">
                  <c:v>لبنان</c:v>
                </c:pt>
                <c:pt idx="6">
                  <c:v>المغرب</c:v>
                </c:pt>
                <c:pt idx="7">
                  <c:v>جيبوتي</c:v>
                </c:pt>
                <c:pt idx="8">
                  <c:v>العراق</c:v>
                </c:pt>
                <c:pt idx="9">
                  <c:v>عُمان</c:v>
                </c:pt>
                <c:pt idx="10">
                  <c:v>الصومال</c:v>
                </c:pt>
                <c:pt idx="11">
                  <c:v>السعودية</c:v>
                </c:pt>
                <c:pt idx="12">
                  <c:v>سوريا</c:v>
                </c:pt>
                <c:pt idx="13">
                  <c:v>الجزائر</c:v>
                </c:pt>
                <c:pt idx="14">
                  <c:v>تونس</c:v>
                </c:pt>
                <c:pt idx="15">
                  <c:v>الأردن</c:v>
                </c:pt>
                <c:pt idx="16">
                  <c:v>مصر</c:v>
                </c:pt>
                <c:pt idx="17">
                  <c:v>السودان</c:v>
                </c:pt>
                <c:pt idx="18">
                  <c:v>اليمن</c:v>
                </c:pt>
                <c:pt idx="19">
                  <c:v>ليبيا</c:v>
                </c:pt>
                <c:pt idx="20">
                  <c:v>فلسطين</c:v>
                </c:pt>
              </c:strCache>
            </c:strRef>
          </c:cat>
          <c:val>
            <c:numRef>
              <c:f>Sheet1!$B$2:$B$22</c:f>
              <c:numCache>
                <c:formatCode>General</c:formatCode>
                <c:ptCount val="21"/>
                <c:pt idx="0">
                  <c:v>0.60000000000000064</c:v>
                </c:pt>
                <c:pt idx="1">
                  <c:v>3.5</c:v>
                </c:pt>
                <c:pt idx="2">
                  <c:v>4.0999999999999996</c:v>
                </c:pt>
                <c:pt idx="3">
                  <c:v>4.5999999999999996</c:v>
                </c:pt>
                <c:pt idx="4">
                  <c:v>7.5</c:v>
                </c:pt>
                <c:pt idx="5">
                  <c:v>9.9</c:v>
                </c:pt>
                <c:pt idx="6">
                  <c:v>10.4</c:v>
                </c:pt>
                <c:pt idx="7">
                  <c:v>12</c:v>
                </c:pt>
                <c:pt idx="8">
                  <c:v>12.3</c:v>
                </c:pt>
                <c:pt idx="9">
                  <c:v>12.9</c:v>
                </c:pt>
                <c:pt idx="10">
                  <c:v>15.4</c:v>
                </c:pt>
                <c:pt idx="11">
                  <c:v>20.3</c:v>
                </c:pt>
                <c:pt idx="12">
                  <c:v>20.6</c:v>
                </c:pt>
                <c:pt idx="13">
                  <c:v>21.3</c:v>
                </c:pt>
                <c:pt idx="14">
                  <c:v>22.6</c:v>
                </c:pt>
                <c:pt idx="15">
                  <c:v>23</c:v>
                </c:pt>
                <c:pt idx="16">
                  <c:v>23.1</c:v>
                </c:pt>
                <c:pt idx="17">
                  <c:v>23.2</c:v>
                </c:pt>
                <c:pt idx="18">
                  <c:v>23.5</c:v>
                </c:pt>
                <c:pt idx="19">
                  <c:v>24.6</c:v>
                </c:pt>
                <c:pt idx="20">
                  <c:v>41.9</c:v>
                </c:pt>
              </c:numCache>
            </c:numRef>
          </c:val>
          <c:extLst xmlns:c16r2="http://schemas.microsoft.com/office/drawing/2015/06/chart">
            <c:ext xmlns:c16="http://schemas.microsoft.com/office/drawing/2014/chart" uri="{C3380CC4-5D6E-409C-BE32-E72D297353CC}">
              <c16:uniqueId val="{00000000-C017-4CCE-BEC2-E8AAEF49340C}"/>
            </c:ext>
          </c:extLst>
        </c:ser>
        <c:axId val="171250048"/>
        <c:axId val="171251968"/>
      </c:barChart>
      <c:catAx>
        <c:axId val="171250048"/>
        <c:scaling>
          <c:orientation val="minMax"/>
        </c:scaling>
        <c:axPos val="l"/>
        <c:title>
          <c:tx>
            <c:rich>
              <a:bodyPr/>
              <a:lstStyle/>
              <a:p>
                <a:pPr>
                  <a:defRPr lang="ar-SA"/>
                </a:pPr>
                <a:r>
                  <a:rPr lang="ar-SA"/>
                  <a:t>الدولة</a:t>
                </a:r>
                <a:endParaRPr lang="en-US"/>
              </a:p>
            </c:rich>
          </c:tx>
          <c:layout>
            <c:manualLayout>
              <c:xMode val="edge"/>
              <c:yMode val="edge"/>
              <c:x val="3.1455251917363349E-2"/>
              <c:y val="0.37704207433755826"/>
            </c:manualLayout>
          </c:layout>
        </c:title>
        <c:numFmt formatCode="General" sourceLinked="0"/>
        <c:majorTickMark val="none"/>
        <c:tickLblPos val="nextTo"/>
        <c:txPr>
          <a:bodyPr/>
          <a:lstStyle/>
          <a:p>
            <a:pPr>
              <a:defRPr lang="ar-SA"/>
            </a:pPr>
            <a:endParaRPr lang="ar-SA"/>
          </a:p>
        </c:txPr>
        <c:crossAx val="171251968"/>
        <c:crosses val="autoZero"/>
        <c:auto val="1"/>
        <c:lblAlgn val="ctr"/>
        <c:lblOffset val="100"/>
      </c:catAx>
      <c:valAx>
        <c:axId val="171251968"/>
        <c:scaling>
          <c:orientation val="minMax"/>
          <c:max val="55"/>
        </c:scaling>
        <c:axPos val="b"/>
        <c:title>
          <c:tx>
            <c:rich>
              <a:bodyPr/>
              <a:lstStyle/>
              <a:p>
                <a:pPr>
                  <a:defRPr lang="ar-SA"/>
                </a:pPr>
                <a:r>
                  <a:rPr lang="ar-SA"/>
                  <a:t>المعدل</a:t>
                </a:r>
                <a:endParaRPr lang="en-US"/>
              </a:p>
            </c:rich>
          </c:tx>
          <c:layout>
            <c:manualLayout>
              <c:xMode val="edge"/>
              <c:yMode val="edge"/>
              <c:x val="0.48558286324011479"/>
              <c:y val="0.91724729000996297"/>
            </c:manualLayout>
          </c:layout>
        </c:title>
        <c:numFmt formatCode="General" sourceLinked="1"/>
        <c:tickLblPos val="nextTo"/>
        <c:txPr>
          <a:bodyPr/>
          <a:lstStyle/>
          <a:p>
            <a:pPr>
              <a:defRPr lang="ar-SA"/>
            </a:pPr>
            <a:endParaRPr lang="ar-SA"/>
          </a:p>
        </c:txPr>
        <c:crossAx val="171250048"/>
        <c:crosses val="autoZero"/>
        <c:crossBetween val="between"/>
        <c:majorUnit val="5"/>
      </c:valAx>
      <c:spPr>
        <a:ln>
          <a:noFill/>
        </a:ln>
      </c:spPr>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1"/>
            </a:pPr>
            <a:r>
              <a:rPr lang="ar-SA" sz="900" b="1"/>
              <a:t>السنة</a:t>
            </a:r>
            <a:endParaRPr lang="en-US" sz="900" b="1"/>
          </a:p>
        </c:rich>
      </c:tx>
      <c:layout>
        <c:manualLayout>
          <c:xMode val="edge"/>
          <c:yMode val="edge"/>
          <c:x val="0.52473241474406451"/>
          <c:y val="0.90696709379734819"/>
        </c:manualLayout>
      </c:layout>
    </c:title>
    <c:plotArea>
      <c:layout>
        <c:manualLayout>
          <c:layoutTarget val="inner"/>
          <c:xMode val="edge"/>
          <c:yMode val="edge"/>
          <c:x val="0.1427457979085249"/>
          <c:y val="8.809849045336704E-2"/>
          <c:w val="0.81847294969222328"/>
          <c:h val="0.68455282975380749"/>
        </c:manualLayout>
      </c:layout>
      <c:lineChart>
        <c:grouping val="standard"/>
        <c:ser>
          <c:idx val="0"/>
          <c:order val="0"/>
          <c:tx>
            <c:strRef>
              <c:f>Sheet1!$B$1</c:f>
              <c:strCache>
                <c:ptCount val="1"/>
                <c:pt idx="0">
                  <c:v>رجال</c:v>
                </c:pt>
              </c:strCache>
            </c:strRef>
          </c:tx>
          <c:dLbls>
            <c:dLbl>
              <c:idx val="0"/>
              <c:layout>
                <c:manualLayout>
                  <c:x val="-5.8295441296490634E-2"/>
                  <c:y val="4.4996194487918126E-2"/>
                </c:manualLayout>
              </c:layout>
              <c:showVal val="1"/>
            </c:dLbl>
            <c:dLbl>
              <c:idx val="1"/>
              <c:layout>
                <c:manualLayout>
                  <c:x val="-4.8968170689051946E-2"/>
                  <c:y val="3.2724505082122081E-2"/>
                </c:manualLayout>
              </c:layout>
              <c:showVal val="1"/>
            </c:dLbl>
            <c:dLbl>
              <c:idx val="2"/>
              <c:layout>
                <c:manualLayout>
                  <c:x val="-4.1972717733473303E-2"/>
                  <c:y val="4.0905631352652599E-2"/>
                </c:manualLayout>
              </c:layout>
              <c:showVal val="1"/>
            </c:dLbl>
            <c:dLbl>
              <c:idx val="3"/>
              <c:layout>
                <c:manualLayout>
                  <c:x val="-4.430453538533291E-2"/>
                  <c:y val="3.2724505082122081E-2"/>
                </c:manualLayout>
              </c:layout>
              <c:showVal val="1"/>
            </c:dLbl>
            <c:dLbl>
              <c:idx val="4"/>
              <c:layout>
                <c:manualLayout>
                  <c:x val="-3.9640900081613875E-2"/>
                  <c:y val="4.4996194487918126E-2"/>
                </c:manualLayout>
              </c:layout>
              <c:showVal val="1"/>
            </c:dLbl>
            <c:dLbl>
              <c:idx val="5"/>
              <c:layout>
                <c:manualLayout>
                  <c:x val="-4.1972717733473303E-2"/>
                  <c:y val="3.2724505082122081E-2"/>
                </c:manualLayout>
              </c:layout>
              <c:showVal val="1"/>
            </c:dLbl>
            <c:dLbl>
              <c:idx val="6"/>
              <c:layout>
                <c:manualLayout>
                  <c:x val="-3.7309082429754149E-2"/>
                  <c:y val="3.2724505082122081E-2"/>
                </c:manualLayout>
              </c:layout>
              <c:showVal val="1"/>
            </c:dLbl>
            <c:dLbl>
              <c:idx val="7"/>
              <c:layout>
                <c:manualLayout>
                  <c:x val="-3.7309082429754226E-2"/>
                  <c:y val="3.6815068217387392E-2"/>
                </c:manualLayout>
              </c:layout>
              <c:showVal val="1"/>
            </c:dLbl>
            <c:dLbl>
              <c:idx val="8"/>
              <c:layout>
                <c:manualLayout>
                  <c:x val="-3.0313629474175239E-2"/>
                  <c:y val="4.0905631352652599E-2"/>
                </c:manualLayout>
              </c:layout>
              <c:showVal val="1"/>
            </c:dLbl>
            <c:dLbl>
              <c:idx val="9"/>
              <c:layout>
                <c:manualLayout>
                  <c:x val="-3.4977264777894451E-2"/>
                  <c:y val="3.6815068217387392E-2"/>
                </c:manualLayout>
              </c:layout>
              <c:showVal val="1"/>
            </c:dLbl>
            <c:showVal val="1"/>
          </c:dLbls>
          <c:cat>
            <c:numRef>
              <c:f>Sheet1!$A$2:$A$12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Sheet1!$B$2:$B$12</c:f>
              <c:numCache>
                <c:formatCode>0.0</c:formatCode>
                <c:ptCount val="11"/>
                <c:pt idx="0">
                  <c:v>23.6</c:v>
                </c:pt>
                <c:pt idx="1">
                  <c:v>24.3</c:v>
                </c:pt>
                <c:pt idx="2">
                  <c:v>21.2</c:v>
                </c:pt>
                <c:pt idx="3">
                  <c:v>22.9</c:v>
                </c:pt>
                <c:pt idx="4">
                  <c:v>24.3</c:v>
                </c:pt>
                <c:pt idx="5">
                  <c:v>26.5</c:v>
                </c:pt>
                <c:pt idx="6">
                  <c:v>26.6</c:v>
                </c:pt>
                <c:pt idx="7">
                  <c:v>26.3</c:v>
                </c:pt>
                <c:pt idx="8">
                  <c:v>27.7</c:v>
                </c:pt>
                <c:pt idx="9" formatCode="General">
                  <c:v>27.9</c:v>
                </c:pt>
                <c:pt idx="10" formatCode="General">
                  <c:v>26.7</c:v>
                </c:pt>
              </c:numCache>
            </c:numRef>
          </c:val>
        </c:ser>
        <c:ser>
          <c:idx val="1"/>
          <c:order val="1"/>
          <c:tx>
            <c:strRef>
              <c:f>Sheet1!$C$1</c:f>
              <c:strCache>
                <c:ptCount val="1"/>
                <c:pt idx="0">
                  <c:v>نساء</c:v>
                </c:pt>
              </c:strCache>
            </c:strRef>
          </c:tx>
          <c:dLbls>
            <c:dLbl>
              <c:idx val="0"/>
              <c:layout>
                <c:manualLayout>
                  <c:x val="-4.1972717733473303E-2"/>
                  <c:y val="-4.0905631352652599E-2"/>
                </c:manualLayout>
              </c:layout>
              <c:showVal val="1"/>
            </c:dLbl>
            <c:dLbl>
              <c:idx val="1"/>
              <c:layout>
                <c:manualLayout>
                  <c:x val="-3.7309082429754226E-2"/>
                  <c:y val="-5.7267883893713907E-2"/>
                </c:manualLayout>
              </c:layout>
              <c:showVal val="1"/>
            </c:dLbl>
            <c:dLbl>
              <c:idx val="2"/>
              <c:layout>
                <c:manualLayout>
                  <c:x val="-3.4977264777894451E-2"/>
                  <c:y val="-4.9086757623183409E-2"/>
                </c:manualLayout>
              </c:layout>
              <c:showVal val="1"/>
            </c:dLbl>
            <c:dLbl>
              <c:idx val="3"/>
              <c:layout>
                <c:manualLayout>
                  <c:x val="-3.730908242975426E-2"/>
                  <c:y val="-4.0905631352652599E-2"/>
                </c:manualLayout>
              </c:layout>
              <c:showVal val="1"/>
            </c:dLbl>
            <c:dLbl>
              <c:idx val="4"/>
              <c:layout>
                <c:manualLayout>
                  <c:x val="-3.9640900081613875E-2"/>
                  <c:y val="-4.0905631352652724E-2"/>
                </c:manualLayout>
              </c:layout>
              <c:showVal val="1"/>
            </c:dLbl>
            <c:dLbl>
              <c:idx val="5"/>
              <c:layout>
                <c:manualLayout>
                  <c:x val="-3.9640900081613875E-2"/>
                  <c:y val="-4.0905631352652599E-2"/>
                </c:manualLayout>
              </c:layout>
              <c:showVal val="1"/>
            </c:dLbl>
            <c:dLbl>
              <c:idx val="6"/>
              <c:layout>
                <c:manualLayout>
                  <c:x val="-3.4977264777894292E-2"/>
                  <c:y val="-3.6815068217387392E-2"/>
                </c:manualLayout>
              </c:layout>
              <c:showVal val="1"/>
            </c:dLbl>
            <c:dLbl>
              <c:idx val="7"/>
              <c:layout>
                <c:manualLayout>
                  <c:x val="-3.7309082429754226E-2"/>
                  <c:y val="-4.9086757623183409E-2"/>
                </c:manualLayout>
              </c:layout>
              <c:showVal val="1"/>
            </c:dLbl>
            <c:dLbl>
              <c:idx val="8"/>
              <c:layout>
                <c:manualLayout>
                  <c:x val="-4.4304535385332904E-2"/>
                  <c:y val="-3.6815068217387392E-2"/>
                </c:manualLayout>
              </c:layout>
              <c:showVal val="1"/>
            </c:dLbl>
            <c:dLbl>
              <c:idx val="9"/>
              <c:layout>
                <c:manualLayout>
                  <c:x val="-4.1972717733473303E-2"/>
                  <c:y val="-4.9086757623183423E-2"/>
                </c:manualLayout>
              </c:layout>
              <c:showVal val="1"/>
            </c:dLbl>
            <c:showVal val="1"/>
          </c:dLbls>
          <c:cat>
            <c:numRef>
              <c:f>Sheet1!$A$2:$A$12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Sheet1!$C$2:$C$12</c:f>
              <c:numCache>
                <c:formatCode>0.0</c:formatCode>
                <c:ptCount val="11"/>
                <c:pt idx="0">
                  <c:v>33</c:v>
                </c:pt>
                <c:pt idx="1">
                  <c:v>34.5</c:v>
                </c:pt>
                <c:pt idx="2">
                  <c:v>34</c:v>
                </c:pt>
                <c:pt idx="3">
                  <c:v>37.5</c:v>
                </c:pt>
                <c:pt idx="4">
                  <c:v>39</c:v>
                </c:pt>
                <c:pt idx="5">
                  <c:v>38.300000000000004</c:v>
                </c:pt>
                <c:pt idx="6">
                  <c:v>38.200000000000003</c:v>
                </c:pt>
                <c:pt idx="7">
                  <c:v>38.9</c:v>
                </c:pt>
                <c:pt idx="8">
                  <c:v>39</c:v>
                </c:pt>
                <c:pt idx="9" formatCode="General">
                  <c:v>39.200000000000003</c:v>
                </c:pt>
                <c:pt idx="10" formatCode="General">
                  <c:v>40.4</c:v>
                </c:pt>
              </c:numCache>
            </c:numRef>
          </c:val>
        </c:ser>
        <c:marker val="1"/>
        <c:axId val="171292928"/>
        <c:axId val="171130880"/>
      </c:lineChart>
      <c:catAx>
        <c:axId val="171292928"/>
        <c:scaling>
          <c:orientation val="minMax"/>
        </c:scaling>
        <c:axPos val="b"/>
        <c:numFmt formatCode="General" sourceLinked="1"/>
        <c:majorTickMark val="none"/>
        <c:tickLblPos val="nextTo"/>
        <c:crossAx val="171130880"/>
        <c:crosses val="autoZero"/>
        <c:auto val="1"/>
        <c:lblAlgn val="ctr"/>
        <c:lblOffset val="100"/>
      </c:catAx>
      <c:valAx>
        <c:axId val="171130880"/>
        <c:scaling>
          <c:orientation val="minMax"/>
          <c:max val="50"/>
          <c:min val="0"/>
        </c:scaling>
        <c:axPos val="l"/>
        <c:majorGridlines>
          <c:spPr>
            <a:ln>
              <a:solidFill>
                <a:sysClr val="window" lastClr="FFFFFF"/>
              </a:solidFill>
            </a:ln>
          </c:spPr>
        </c:majorGridlines>
        <c:title>
          <c:tx>
            <c:rich>
              <a:bodyPr/>
              <a:lstStyle/>
              <a:p>
                <a:pPr>
                  <a:defRPr/>
                </a:pPr>
                <a:r>
                  <a:rPr lang="ar-SA"/>
                  <a:t>النسبة</a:t>
                </a:r>
                <a:endParaRPr lang="en-US"/>
              </a:p>
            </c:rich>
          </c:tx>
        </c:title>
        <c:numFmt formatCode="0" sourceLinked="0"/>
        <c:majorTickMark val="none"/>
        <c:tickLblPos val="nextTo"/>
        <c:txPr>
          <a:bodyPr/>
          <a:lstStyle/>
          <a:p>
            <a:pPr>
              <a:defRPr sz="900"/>
            </a:pPr>
            <a:endParaRPr lang="ar-SA"/>
          </a:p>
        </c:txPr>
        <c:crossAx val="171292928"/>
        <c:crosses val="autoZero"/>
        <c:crossBetween val="between"/>
        <c:majorUnit val="10"/>
        <c:minorUnit val="10"/>
      </c:valAx>
    </c:plotArea>
    <c:legend>
      <c:legendPos val="r"/>
      <c:layout>
        <c:manualLayout>
          <c:xMode val="edge"/>
          <c:yMode val="edge"/>
          <c:x val="0.39287431949325202"/>
          <c:y val="7.1069866266716658E-2"/>
          <c:w val="0.26630664136702442"/>
          <c:h val="7.605486814148231E-2"/>
        </c:manualLayout>
      </c:layout>
      <c:spPr>
        <a:ln>
          <a:solidFill>
            <a:schemeClr val="tx1"/>
          </a:solidFill>
        </a:ln>
      </c:spPr>
    </c:legend>
    <c:plotVisOnly val="1"/>
  </c:chart>
  <c:spPr>
    <a:ln>
      <a:solidFill>
        <a:sysClr val="windowText" lastClr="000000"/>
      </a:solid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9568926758914267E-2"/>
          <c:y val="5.5238875515220096E-2"/>
          <c:w val="0.87340042513856564"/>
          <c:h val="0.73575730639903036"/>
        </c:manualLayout>
      </c:layout>
      <c:barChart>
        <c:barDir val="col"/>
        <c:grouping val="clustered"/>
        <c:ser>
          <c:idx val="0"/>
          <c:order val="0"/>
          <c:tx>
            <c:strRef>
              <c:f>Sheet1!$B$1</c:f>
              <c:strCache>
                <c:ptCount val="1"/>
                <c:pt idx="0">
                  <c:v>رجال</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29-15</c:v>
                </c:pt>
                <c:pt idx="1">
                  <c:v>59-30</c:v>
                </c:pt>
              </c:strCache>
            </c:strRef>
          </c:cat>
          <c:val>
            <c:numRef>
              <c:f>Sheet1!$B$2:$B$3</c:f>
              <c:numCache>
                <c:formatCode>General</c:formatCode>
                <c:ptCount val="2"/>
                <c:pt idx="0">
                  <c:v>31.1</c:v>
                </c:pt>
                <c:pt idx="1">
                  <c:v>27.9</c:v>
                </c:pt>
              </c:numCache>
            </c:numRef>
          </c:val>
          <c:extLst xmlns:c16r2="http://schemas.microsoft.com/office/drawing/2015/06/chart">
            <c:ext xmlns:c16="http://schemas.microsoft.com/office/drawing/2014/chart" uri="{C3380CC4-5D6E-409C-BE32-E72D297353CC}">
              <c16:uniqueId val="{00000000-09D7-4E76-BAF6-B1B3D3E6D7BE}"/>
            </c:ext>
          </c:extLst>
        </c:ser>
        <c:ser>
          <c:idx val="1"/>
          <c:order val="1"/>
          <c:tx>
            <c:strRef>
              <c:f>Sheet1!$C$1</c:f>
              <c:strCache>
                <c:ptCount val="1"/>
                <c:pt idx="0">
                  <c:v>نساء</c:v>
                </c:pt>
              </c:strCache>
            </c:strRef>
          </c:tx>
          <c:spPr>
            <a:solidFill>
              <a:srgbClr val="1F497D">
                <a:lumMod val="20000"/>
                <a:lumOff val="80000"/>
              </a:srgb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29-15</c:v>
                </c:pt>
                <c:pt idx="1">
                  <c:v>59-30</c:v>
                </c:pt>
              </c:strCache>
            </c:strRef>
          </c:cat>
          <c:val>
            <c:numRef>
              <c:f>Sheet1!$C$2:$C$3</c:f>
              <c:numCache>
                <c:formatCode>General</c:formatCode>
                <c:ptCount val="2"/>
                <c:pt idx="0">
                  <c:v>55.2</c:v>
                </c:pt>
                <c:pt idx="1">
                  <c:v>40.9</c:v>
                </c:pt>
              </c:numCache>
            </c:numRef>
          </c:val>
          <c:extLst xmlns:c16r2="http://schemas.microsoft.com/office/drawing/2015/06/chart">
            <c:ext xmlns:c16="http://schemas.microsoft.com/office/drawing/2014/chart" uri="{C3380CC4-5D6E-409C-BE32-E72D297353CC}">
              <c16:uniqueId val="{00000001-09D7-4E76-BAF6-B1B3D3E6D7BE}"/>
            </c:ext>
          </c:extLst>
        </c:ser>
        <c:ser>
          <c:idx val="2"/>
          <c:order val="2"/>
          <c:tx>
            <c:strRef>
              <c:f>Sheet1!$D$1</c:f>
              <c:strCache>
                <c:ptCount val="1"/>
                <c:pt idx="0">
                  <c:v>كلا الجنسين</c:v>
                </c:pt>
              </c:strCache>
            </c:strRef>
          </c:tx>
          <c:cat>
            <c:strRef>
              <c:f>Sheet1!$A$2:$A$3</c:f>
              <c:strCache>
                <c:ptCount val="2"/>
                <c:pt idx="0">
                  <c:v>29-15</c:v>
                </c:pt>
                <c:pt idx="1">
                  <c:v>59-30</c:v>
                </c:pt>
              </c:strCache>
            </c:strRef>
          </c:cat>
          <c:val>
            <c:numRef>
              <c:f>Sheet1!$D$2:$D$3</c:f>
            </c:numRef>
          </c:val>
          <c:extLst xmlns:c16r2="http://schemas.microsoft.com/office/drawing/2015/06/chart">
            <c:ext xmlns:c16="http://schemas.microsoft.com/office/drawing/2014/chart" uri="{C3380CC4-5D6E-409C-BE32-E72D297353CC}">
              <c16:uniqueId val="{00000002-09D7-4E76-BAF6-B1B3D3E6D7BE}"/>
            </c:ext>
          </c:extLst>
        </c:ser>
        <c:axId val="168304000"/>
        <c:axId val="168318464"/>
      </c:barChart>
      <c:catAx>
        <c:axId val="168304000"/>
        <c:scaling>
          <c:orientation val="minMax"/>
        </c:scaling>
        <c:axPos val="b"/>
        <c:title>
          <c:tx>
            <c:rich>
              <a:bodyPr/>
              <a:lstStyle/>
              <a:p>
                <a:pPr>
                  <a:defRPr lang="ar-SA"/>
                </a:pPr>
                <a:r>
                  <a:rPr lang="ar-SA"/>
                  <a:t>الفئة العمرية</a:t>
                </a:r>
                <a:endParaRPr lang="en-US"/>
              </a:p>
            </c:rich>
          </c:tx>
        </c:title>
        <c:numFmt formatCode="General" sourceLinked="0"/>
        <c:majorTickMark val="none"/>
        <c:tickLblPos val="nextTo"/>
        <c:spPr>
          <a:ln>
            <a:solidFill>
              <a:schemeClr val="tx1"/>
            </a:solidFill>
          </a:ln>
        </c:spPr>
        <c:txPr>
          <a:bodyPr/>
          <a:lstStyle/>
          <a:p>
            <a:pPr>
              <a:defRPr lang="ar-SA"/>
            </a:pPr>
            <a:endParaRPr lang="ar-SA"/>
          </a:p>
        </c:txPr>
        <c:crossAx val="168318464"/>
        <c:crosses val="autoZero"/>
        <c:auto val="1"/>
        <c:lblAlgn val="ctr"/>
        <c:lblOffset val="100"/>
      </c:catAx>
      <c:valAx>
        <c:axId val="168318464"/>
        <c:scaling>
          <c:orientation val="minMax"/>
        </c:scaling>
        <c:axPos val="l"/>
        <c:title>
          <c:tx>
            <c:rich>
              <a:bodyPr rot="-5400000" vert="horz"/>
              <a:lstStyle/>
              <a:p>
                <a:pPr>
                  <a:defRPr lang="ar-SA"/>
                </a:pPr>
                <a:r>
                  <a:rPr lang="ar-SA"/>
                  <a:t>المعدل</a:t>
                </a:r>
                <a:endParaRPr lang="en-US"/>
              </a:p>
            </c:rich>
          </c:tx>
          <c:layout>
            <c:manualLayout>
              <c:xMode val="edge"/>
              <c:yMode val="edge"/>
              <c:x val="1.3881695527051726E-2"/>
              <c:y val="0.36253618674552934"/>
            </c:manualLayout>
          </c:layout>
        </c:title>
        <c:numFmt formatCode="General" sourceLinked="1"/>
        <c:tickLblPos val="nextTo"/>
        <c:spPr>
          <a:ln>
            <a:solidFill>
              <a:sysClr val="windowText" lastClr="000000"/>
            </a:solidFill>
          </a:ln>
        </c:spPr>
        <c:txPr>
          <a:bodyPr/>
          <a:lstStyle/>
          <a:p>
            <a:pPr>
              <a:defRPr lang="ar-SA"/>
            </a:pPr>
            <a:endParaRPr lang="ar-SA"/>
          </a:p>
        </c:txPr>
        <c:crossAx val="168304000"/>
        <c:crosses val="autoZero"/>
        <c:crossBetween val="between"/>
      </c:valAx>
      <c:spPr>
        <a:ln>
          <a:noFill/>
        </a:ln>
      </c:spPr>
    </c:plotArea>
    <c:legend>
      <c:legendPos val="r"/>
      <c:layout>
        <c:manualLayout>
          <c:xMode val="edge"/>
          <c:yMode val="edge"/>
          <c:x val="0.85275512809906961"/>
          <c:y val="3.3720971110248237E-2"/>
          <c:w val="0.12843914439964471"/>
          <c:h val="8.971671195437278E-2"/>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a:latin typeface="Arial" pitchFamily="34" charset="0"/>
                <a:cs typeface="Arial" pitchFamily="34" charset="0"/>
              </a:defRPr>
            </a:pPr>
            <a:r>
              <a:rPr lang="ar-SA" sz="900">
                <a:latin typeface="Arial" pitchFamily="34" charset="0"/>
                <a:cs typeface="Arial" pitchFamily="34" charset="0"/>
              </a:rPr>
              <a:t>الفئة</a:t>
            </a:r>
            <a:r>
              <a:rPr lang="ar-SA" sz="900" baseline="0">
                <a:latin typeface="Arial" pitchFamily="34" charset="0"/>
                <a:cs typeface="Arial" pitchFamily="34" charset="0"/>
              </a:rPr>
              <a:t> العمرية</a:t>
            </a:r>
            <a:endParaRPr lang="en-US" sz="900">
              <a:latin typeface="Arial" pitchFamily="34" charset="0"/>
              <a:cs typeface="Arial" pitchFamily="34" charset="0"/>
            </a:endParaRPr>
          </a:p>
        </c:rich>
      </c:tx>
      <c:layout>
        <c:manualLayout>
          <c:xMode val="edge"/>
          <c:yMode val="edge"/>
          <c:x val="0.39038286214848517"/>
          <c:y val="0.91395230397909699"/>
        </c:manualLayout>
      </c:layout>
    </c:title>
    <c:plotArea>
      <c:layout>
        <c:manualLayout>
          <c:layoutTarget val="inner"/>
          <c:xMode val="edge"/>
          <c:yMode val="edge"/>
          <c:x val="8.9779423460149568E-2"/>
          <c:y val="4.6342269493792228E-2"/>
          <c:w val="0.90554377131429997"/>
          <c:h val="0.77527811185660978"/>
        </c:manualLayout>
      </c:layout>
      <c:lineChart>
        <c:grouping val="standard"/>
        <c:ser>
          <c:idx val="0"/>
          <c:order val="0"/>
          <c:tx>
            <c:strRef>
              <c:f>Sheet1!$B$1</c:f>
              <c:strCache>
                <c:ptCount val="1"/>
                <c:pt idx="0">
                  <c:v>فلسطين</c:v>
                </c:pt>
              </c:strCache>
            </c:strRef>
          </c:tx>
          <c:cat>
            <c:strRef>
              <c:f>Sheet1!$A$2:$A$18</c:f>
              <c:strCache>
                <c:ptCount val="17"/>
                <c:pt idx="0">
                  <c:v>4-0</c:v>
                </c:pt>
                <c:pt idx="1">
                  <c:v>9-5</c:v>
                </c:pt>
                <c:pt idx="2">
                  <c:v>14-10</c:v>
                </c:pt>
                <c:pt idx="3">
                  <c:v>19-15</c:v>
                </c:pt>
                <c:pt idx="4">
                  <c:v>24-20</c:v>
                </c:pt>
                <c:pt idx="5">
                  <c:v>29-25</c:v>
                </c:pt>
                <c:pt idx="6">
                  <c:v>34-30</c:v>
                </c:pt>
                <c:pt idx="7">
                  <c:v>39-35</c:v>
                </c:pt>
                <c:pt idx="8">
                  <c:v>44-40</c:v>
                </c:pt>
                <c:pt idx="9">
                  <c:v>49-45</c:v>
                </c:pt>
                <c:pt idx="10">
                  <c:v>54-50</c:v>
                </c:pt>
                <c:pt idx="11">
                  <c:v>59-55</c:v>
                </c:pt>
                <c:pt idx="12">
                  <c:v>64-60</c:v>
                </c:pt>
                <c:pt idx="13">
                  <c:v>69-65</c:v>
                </c:pt>
                <c:pt idx="14">
                  <c:v>74-70</c:v>
                </c:pt>
                <c:pt idx="15">
                  <c:v>79-75</c:v>
                </c:pt>
                <c:pt idx="16">
                  <c:v>+80</c:v>
                </c:pt>
              </c:strCache>
            </c:strRef>
          </c:cat>
          <c:val>
            <c:numRef>
              <c:f>Sheet1!$B$2:$B$18</c:f>
              <c:numCache>
                <c:formatCode>0.0</c:formatCode>
                <c:ptCount val="17"/>
                <c:pt idx="0">
                  <c:v>104.85798494658295</c:v>
                </c:pt>
                <c:pt idx="1">
                  <c:v>105.1700156281332</c:v>
                </c:pt>
                <c:pt idx="2">
                  <c:v>104.64764246202475</c:v>
                </c:pt>
                <c:pt idx="3">
                  <c:v>104.48351224529152</c:v>
                </c:pt>
                <c:pt idx="4">
                  <c:v>104.87568135770958</c:v>
                </c:pt>
                <c:pt idx="5">
                  <c:v>104.78175340129152</c:v>
                </c:pt>
                <c:pt idx="6">
                  <c:v>102.15597073667098</c:v>
                </c:pt>
                <c:pt idx="7">
                  <c:v>99.778701077915358</c:v>
                </c:pt>
                <c:pt idx="8">
                  <c:v>101.73248062802421</c:v>
                </c:pt>
                <c:pt idx="9">
                  <c:v>103.66344156830958</c:v>
                </c:pt>
                <c:pt idx="10">
                  <c:v>106.20009450994172</c:v>
                </c:pt>
                <c:pt idx="11">
                  <c:v>106.72274001666511</c:v>
                </c:pt>
                <c:pt idx="12">
                  <c:v>102.44175289890929</c:v>
                </c:pt>
                <c:pt idx="13">
                  <c:v>97.191778742518935</c:v>
                </c:pt>
                <c:pt idx="14">
                  <c:v>90.376403257757858</c:v>
                </c:pt>
                <c:pt idx="15">
                  <c:v>75.868009541478912</c:v>
                </c:pt>
                <c:pt idx="16">
                  <c:v>62.222094888838313</c:v>
                </c:pt>
              </c:numCache>
            </c:numRef>
          </c:val>
          <c:extLst xmlns:c16r2="http://schemas.microsoft.com/office/drawing/2015/06/chart">
            <c:ext xmlns:c16="http://schemas.microsoft.com/office/drawing/2014/chart" uri="{C3380CC4-5D6E-409C-BE32-E72D297353CC}">
              <c16:uniqueId val="{00000000-59F0-49DF-BCA6-CAE2C8036BAA}"/>
            </c:ext>
          </c:extLst>
        </c:ser>
        <c:ser>
          <c:idx val="1"/>
          <c:order val="1"/>
          <c:tx>
            <c:strRef>
              <c:f>Sheet1!$C$1</c:f>
              <c:strCache>
                <c:ptCount val="1"/>
                <c:pt idx="0">
                  <c:v>الضفة الغربية</c:v>
                </c:pt>
              </c:strCache>
            </c:strRef>
          </c:tx>
          <c:cat>
            <c:strRef>
              <c:f>Sheet1!$A$2:$A$18</c:f>
              <c:strCache>
                <c:ptCount val="17"/>
                <c:pt idx="0">
                  <c:v>4-0</c:v>
                </c:pt>
                <c:pt idx="1">
                  <c:v>9-5</c:v>
                </c:pt>
                <c:pt idx="2">
                  <c:v>14-10</c:v>
                </c:pt>
                <c:pt idx="3">
                  <c:v>19-15</c:v>
                </c:pt>
                <c:pt idx="4">
                  <c:v>24-20</c:v>
                </c:pt>
                <c:pt idx="5">
                  <c:v>29-25</c:v>
                </c:pt>
                <c:pt idx="6">
                  <c:v>34-30</c:v>
                </c:pt>
                <c:pt idx="7">
                  <c:v>39-35</c:v>
                </c:pt>
                <c:pt idx="8">
                  <c:v>44-40</c:v>
                </c:pt>
                <c:pt idx="9">
                  <c:v>49-45</c:v>
                </c:pt>
                <c:pt idx="10">
                  <c:v>54-50</c:v>
                </c:pt>
                <c:pt idx="11">
                  <c:v>59-55</c:v>
                </c:pt>
                <c:pt idx="12">
                  <c:v>64-60</c:v>
                </c:pt>
                <c:pt idx="13">
                  <c:v>69-65</c:v>
                </c:pt>
                <c:pt idx="14">
                  <c:v>74-70</c:v>
                </c:pt>
                <c:pt idx="15">
                  <c:v>79-75</c:v>
                </c:pt>
                <c:pt idx="16">
                  <c:v>+80</c:v>
                </c:pt>
              </c:strCache>
            </c:strRef>
          </c:cat>
          <c:val>
            <c:numRef>
              <c:f>Sheet1!$C$2:$C$18</c:f>
              <c:numCache>
                <c:formatCode>0.00</c:formatCode>
                <c:ptCount val="17"/>
                <c:pt idx="0">
                  <c:v>105.17907118657725</c:v>
                </c:pt>
                <c:pt idx="1">
                  <c:v>105.49289535557298</c:v>
                </c:pt>
                <c:pt idx="2">
                  <c:v>104.55191947308342</c:v>
                </c:pt>
                <c:pt idx="3">
                  <c:v>104.20667036948871</c:v>
                </c:pt>
                <c:pt idx="4">
                  <c:v>105.8425332467459</c:v>
                </c:pt>
                <c:pt idx="5">
                  <c:v>106.60360423641905</c:v>
                </c:pt>
                <c:pt idx="6">
                  <c:v>103.28480920829909</c:v>
                </c:pt>
                <c:pt idx="7">
                  <c:v>100.56836461126009</c:v>
                </c:pt>
                <c:pt idx="8">
                  <c:v>102.73554603854375</c:v>
                </c:pt>
                <c:pt idx="9">
                  <c:v>104.71176100918133</c:v>
                </c:pt>
                <c:pt idx="10">
                  <c:v>106.25265294823289</c:v>
                </c:pt>
                <c:pt idx="11">
                  <c:v>106.72237953817832</c:v>
                </c:pt>
                <c:pt idx="12">
                  <c:v>104.25050796355771</c:v>
                </c:pt>
                <c:pt idx="13">
                  <c:v>98.771225388226227</c:v>
                </c:pt>
                <c:pt idx="14">
                  <c:v>89.591406621796196</c:v>
                </c:pt>
                <c:pt idx="15">
                  <c:v>74.888105894676258</c:v>
                </c:pt>
                <c:pt idx="16">
                  <c:v>64.412398475053848</c:v>
                </c:pt>
              </c:numCache>
            </c:numRef>
          </c:val>
          <c:extLst xmlns:c16r2="http://schemas.microsoft.com/office/drawing/2015/06/chart">
            <c:ext xmlns:c16="http://schemas.microsoft.com/office/drawing/2014/chart" uri="{C3380CC4-5D6E-409C-BE32-E72D297353CC}">
              <c16:uniqueId val="{00000001-59F0-49DF-BCA6-CAE2C8036BAA}"/>
            </c:ext>
          </c:extLst>
        </c:ser>
        <c:ser>
          <c:idx val="2"/>
          <c:order val="2"/>
          <c:tx>
            <c:strRef>
              <c:f>Sheet1!$D$1</c:f>
              <c:strCache>
                <c:ptCount val="1"/>
                <c:pt idx="0">
                  <c:v>قطاع غزة</c:v>
                </c:pt>
              </c:strCache>
            </c:strRef>
          </c:tx>
          <c:cat>
            <c:strRef>
              <c:f>Sheet1!$A$2:$A$18</c:f>
              <c:strCache>
                <c:ptCount val="17"/>
                <c:pt idx="0">
                  <c:v>4-0</c:v>
                </c:pt>
                <c:pt idx="1">
                  <c:v>9-5</c:v>
                </c:pt>
                <c:pt idx="2">
                  <c:v>14-10</c:v>
                </c:pt>
                <c:pt idx="3">
                  <c:v>19-15</c:v>
                </c:pt>
                <c:pt idx="4">
                  <c:v>24-20</c:v>
                </c:pt>
                <c:pt idx="5">
                  <c:v>29-25</c:v>
                </c:pt>
                <c:pt idx="6">
                  <c:v>34-30</c:v>
                </c:pt>
                <c:pt idx="7">
                  <c:v>39-35</c:v>
                </c:pt>
                <c:pt idx="8">
                  <c:v>44-40</c:v>
                </c:pt>
                <c:pt idx="9">
                  <c:v>49-45</c:v>
                </c:pt>
                <c:pt idx="10">
                  <c:v>54-50</c:v>
                </c:pt>
                <c:pt idx="11">
                  <c:v>59-55</c:v>
                </c:pt>
                <c:pt idx="12">
                  <c:v>64-60</c:v>
                </c:pt>
                <c:pt idx="13">
                  <c:v>69-65</c:v>
                </c:pt>
                <c:pt idx="14">
                  <c:v>74-70</c:v>
                </c:pt>
                <c:pt idx="15">
                  <c:v>79-75</c:v>
                </c:pt>
                <c:pt idx="16">
                  <c:v>+80</c:v>
                </c:pt>
              </c:strCache>
            </c:strRef>
          </c:cat>
          <c:val>
            <c:numRef>
              <c:f>Sheet1!$D$2:$D$18</c:f>
              <c:numCache>
                <c:formatCode>0.0</c:formatCode>
                <c:ptCount val="17"/>
                <c:pt idx="0">
                  <c:v>104.43544479058365</c:v>
                </c:pt>
                <c:pt idx="1">
                  <c:v>104.75831854882505</c:v>
                </c:pt>
                <c:pt idx="2">
                  <c:v>104.77734400846875</c:v>
                </c:pt>
                <c:pt idx="3">
                  <c:v>104.91215856505181</c:v>
                </c:pt>
                <c:pt idx="4">
                  <c:v>103.42252116531382</c:v>
                </c:pt>
                <c:pt idx="5">
                  <c:v>102.18672180718175</c:v>
                </c:pt>
                <c:pt idx="6">
                  <c:v>100.47412488651302</c:v>
                </c:pt>
                <c:pt idx="7">
                  <c:v>98.517376574930509</c:v>
                </c:pt>
                <c:pt idx="8">
                  <c:v>100.00919709371838</c:v>
                </c:pt>
                <c:pt idx="9">
                  <c:v>101.61965096820472</c:v>
                </c:pt>
                <c:pt idx="10">
                  <c:v>106.09962604953112</c:v>
                </c:pt>
                <c:pt idx="11">
                  <c:v>106.7234344509491</c:v>
                </c:pt>
                <c:pt idx="12">
                  <c:v>98.985534473041511</c:v>
                </c:pt>
                <c:pt idx="13">
                  <c:v>94.530485816753952</c:v>
                </c:pt>
                <c:pt idx="14">
                  <c:v>91.818636022982759</c:v>
                </c:pt>
                <c:pt idx="15">
                  <c:v>78.109344369418409</c:v>
                </c:pt>
                <c:pt idx="16">
                  <c:v>57.315261789825144</c:v>
                </c:pt>
              </c:numCache>
            </c:numRef>
          </c:val>
          <c:extLst xmlns:c16r2="http://schemas.microsoft.com/office/drawing/2015/06/chart">
            <c:ext xmlns:c16="http://schemas.microsoft.com/office/drawing/2014/chart" uri="{C3380CC4-5D6E-409C-BE32-E72D297353CC}">
              <c16:uniqueId val="{00000002-59F0-49DF-BCA6-CAE2C8036BAA}"/>
            </c:ext>
          </c:extLst>
        </c:ser>
        <c:marker val="1"/>
        <c:axId val="167199104"/>
        <c:axId val="167200640"/>
      </c:lineChart>
      <c:catAx>
        <c:axId val="167199104"/>
        <c:scaling>
          <c:orientation val="minMax"/>
        </c:scaling>
        <c:axPos val="b"/>
        <c:numFmt formatCode="General" sourceLinked="1"/>
        <c:majorTickMark val="none"/>
        <c:tickLblPos val="low"/>
        <c:txPr>
          <a:bodyPr rot="0" vert="horz"/>
          <a:lstStyle/>
          <a:p>
            <a:pPr>
              <a:defRPr lang="ar-SA" sz="800" i="0">
                <a:latin typeface="Arial" pitchFamily="34" charset="0"/>
                <a:cs typeface="Arial" pitchFamily="34" charset="0"/>
              </a:defRPr>
            </a:pPr>
            <a:endParaRPr lang="ar-SA"/>
          </a:p>
        </c:txPr>
        <c:crossAx val="167200640"/>
        <c:crosses val="autoZero"/>
        <c:auto val="1"/>
        <c:lblAlgn val="ctr"/>
        <c:lblOffset val="100"/>
      </c:catAx>
      <c:valAx>
        <c:axId val="167200640"/>
        <c:scaling>
          <c:orientation val="minMax"/>
          <c:min val="50"/>
        </c:scaling>
        <c:axPos val="l"/>
        <c:title>
          <c:tx>
            <c:rich>
              <a:bodyPr/>
              <a:lstStyle/>
              <a:p>
                <a:pPr>
                  <a:defRPr lang="ar-SA"/>
                </a:pPr>
                <a:r>
                  <a:rPr lang="ar-JO">
                    <a:latin typeface="Arial" pitchFamily="34" charset="0"/>
                    <a:cs typeface="Arial" pitchFamily="34" charset="0"/>
                  </a:rPr>
                  <a:t>النسبة</a:t>
                </a:r>
                <a:endParaRPr lang="en-US">
                  <a:latin typeface="Arial" pitchFamily="34" charset="0"/>
                  <a:cs typeface="Arial" pitchFamily="34" charset="0"/>
                </a:endParaRPr>
              </a:p>
            </c:rich>
          </c:tx>
          <c:layout/>
        </c:title>
        <c:numFmt formatCode="0" sourceLinked="0"/>
        <c:majorTickMark val="none"/>
        <c:tickLblPos val="nextTo"/>
        <c:txPr>
          <a:bodyPr/>
          <a:lstStyle/>
          <a:p>
            <a:pPr>
              <a:defRPr lang="ar-SA" sz="800">
                <a:latin typeface="Arial" pitchFamily="34" charset="0"/>
                <a:cs typeface="Arial" pitchFamily="34" charset="0"/>
              </a:defRPr>
            </a:pPr>
            <a:endParaRPr lang="ar-SA"/>
          </a:p>
        </c:txPr>
        <c:crossAx val="167199104"/>
        <c:crosses val="autoZero"/>
        <c:crossBetween val="between"/>
        <c:majorUnit val="5"/>
        <c:minorUnit val="5"/>
      </c:valAx>
      <c:spPr>
        <a:ln>
          <a:noFill/>
        </a:ln>
      </c:spPr>
    </c:plotArea>
    <c:legend>
      <c:legendPos val="r"/>
      <c:layout>
        <c:manualLayout>
          <c:xMode val="edge"/>
          <c:yMode val="edge"/>
          <c:x val="0.82310515199860612"/>
          <c:y val="1.9891997030479683E-2"/>
          <c:w val="0.1632919050528864"/>
          <c:h val="0.17344679071478078"/>
        </c:manualLayout>
      </c:layout>
      <c:spPr>
        <a:ln>
          <a:solidFill>
            <a:sysClr val="windowText" lastClr="000000"/>
          </a:solidFill>
        </a:ln>
      </c:spPr>
      <c:txPr>
        <a:bodyPr/>
        <a:lstStyle/>
        <a:p>
          <a:pPr>
            <a:defRPr lang="ar-SA" sz="900">
              <a:latin typeface="Arial" pitchFamily="34" charset="0"/>
              <a:cs typeface="Arial" pitchFamily="34" charset="0"/>
            </a:defRPr>
          </a:pPr>
          <a:endParaRPr lang="ar-SA"/>
        </a:p>
      </c:txPr>
    </c:legend>
    <c:plotVisOnly val="1"/>
    <c:dispBlanksAs val="gap"/>
  </c:chart>
  <c:spPr>
    <a:ln>
      <a:noFill/>
    </a:ln>
  </c:spPr>
  <c:txPr>
    <a:bodyPr/>
    <a:lstStyle/>
    <a:p>
      <a:pPr>
        <a:defRPr sz="900"/>
      </a:pPr>
      <a:endParaRPr lang="ar-SA"/>
    </a:p>
  </c:tx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36602340849469"/>
          <c:y val="4.6588827418908928E-2"/>
          <c:w val="0.75047692885838169"/>
          <c:h val="0.82039990355413672"/>
        </c:manualLayout>
      </c:layout>
      <c:barChart>
        <c:barDir val="bar"/>
        <c:grouping val="clustered"/>
        <c:ser>
          <c:idx val="0"/>
          <c:order val="0"/>
          <c:tx>
            <c:strRef>
              <c:f>Sheet1!$B$1</c:f>
              <c:strCache>
                <c:ptCount val="1"/>
                <c:pt idx="0">
                  <c:v>Series 1</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Sheet1!$A$2:$A$17</c:f>
              <c:strCache>
                <c:ptCount val="16"/>
                <c:pt idx="0">
                  <c:v>القدس</c:v>
                </c:pt>
                <c:pt idx="1">
                  <c:v>قلقيلية</c:v>
                </c:pt>
                <c:pt idx="2">
                  <c:v>رام الله والبيرة</c:v>
                </c:pt>
                <c:pt idx="3">
                  <c:v>طوباس والأغوار الشمالية</c:v>
                </c:pt>
                <c:pt idx="4">
                  <c:v>أريحا والأغوار</c:v>
                </c:pt>
                <c:pt idx="5">
                  <c:v>طولكرم </c:v>
                </c:pt>
                <c:pt idx="6">
                  <c:v>نابلس </c:v>
                </c:pt>
                <c:pt idx="7">
                  <c:v>سلفيت</c:v>
                </c:pt>
                <c:pt idx="8">
                  <c:v>الخليل</c:v>
                </c:pt>
                <c:pt idx="9">
                  <c:v>جنين </c:v>
                </c:pt>
                <c:pt idx="10">
                  <c:v>بيت لحم </c:v>
                </c:pt>
                <c:pt idx="11">
                  <c:v>غزة</c:v>
                </c:pt>
                <c:pt idx="12">
                  <c:v>شمال غزة</c:v>
                </c:pt>
                <c:pt idx="13">
                  <c:v>رفح</c:v>
                </c:pt>
                <c:pt idx="14">
                  <c:v>خانيونس</c:v>
                </c:pt>
                <c:pt idx="15">
                  <c:v>دير البلح</c:v>
                </c:pt>
              </c:strCache>
            </c:strRef>
          </c:cat>
          <c:val>
            <c:numRef>
              <c:f>Sheet1!$B$2:$B$17</c:f>
              <c:numCache>
                <c:formatCode>0.0</c:formatCode>
                <c:ptCount val="16"/>
                <c:pt idx="0">
                  <c:v>6.8</c:v>
                </c:pt>
                <c:pt idx="1">
                  <c:v>7.4</c:v>
                </c:pt>
                <c:pt idx="2">
                  <c:v>9.5</c:v>
                </c:pt>
                <c:pt idx="3">
                  <c:v>11.1</c:v>
                </c:pt>
                <c:pt idx="4">
                  <c:v>12.3</c:v>
                </c:pt>
                <c:pt idx="5">
                  <c:v>12.7</c:v>
                </c:pt>
                <c:pt idx="6">
                  <c:v>14.8</c:v>
                </c:pt>
                <c:pt idx="7">
                  <c:v>16.399999999999999</c:v>
                </c:pt>
                <c:pt idx="8">
                  <c:v>16.5</c:v>
                </c:pt>
                <c:pt idx="9">
                  <c:v>21.3</c:v>
                </c:pt>
                <c:pt idx="10">
                  <c:v>22.9</c:v>
                </c:pt>
                <c:pt idx="11">
                  <c:v>36.200000000000003</c:v>
                </c:pt>
                <c:pt idx="12">
                  <c:v>37.6</c:v>
                </c:pt>
                <c:pt idx="13">
                  <c:v>42.1</c:v>
                </c:pt>
                <c:pt idx="14">
                  <c:v>43.3</c:v>
                </c:pt>
                <c:pt idx="15">
                  <c:v>44</c:v>
                </c:pt>
              </c:numCache>
            </c:numRef>
          </c:val>
          <c:extLst xmlns:c16r2="http://schemas.microsoft.com/office/drawing/2015/06/chart">
            <c:ext xmlns:c16="http://schemas.microsoft.com/office/drawing/2014/chart" uri="{C3380CC4-5D6E-409C-BE32-E72D297353CC}">
              <c16:uniqueId val="{00000000-A7EB-40A0-AD32-B9E17904A127}"/>
            </c:ext>
          </c:extLst>
        </c:ser>
        <c:axId val="168347520"/>
        <c:axId val="171450368"/>
      </c:barChart>
      <c:catAx>
        <c:axId val="168347520"/>
        <c:scaling>
          <c:orientation val="minMax"/>
        </c:scaling>
        <c:axPos val="l"/>
        <c:title>
          <c:tx>
            <c:rich>
              <a:bodyPr/>
              <a:lstStyle/>
              <a:p>
                <a:pPr>
                  <a:defRPr lang="ar-SA"/>
                </a:pPr>
                <a:r>
                  <a:rPr lang="ar-SA"/>
                  <a:t>المحافظة</a:t>
                </a:r>
                <a:endParaRPr lang="en-US"/>
              </a:p>
            </c:rich>
          </c:tx>
          <c:layout>
            <c:manualLayout>
              <c:xMode val="edge"/>
              <c:yMode val="edge"/>
              <c:x val="2.3501014614670412E-2"/>
              <c:y val="0.35087323203403781"/>
            </c:manualLayout>
          </c:layout>
        </c:title>
        <c:numFmt formatCode="General" sourceLinked="0"/>
        <c:majorTickMark val="none"/>
        <c:tickLblPos val="nextTo"/>
        <c:txPr>
          <a:bodyPr/>
          <a:lstStyle/>
          <a:p>
            <a:pPr>
              <a:defRPr lang="ar-SA"/>
            </a:pPr>
            <a:endParaRPr lang="ar-SA"/>
          </a:p>
        </c:txPr>
        <c:crossAx val="171450368"/>
        <c:crosses val="autoZero"/>
        <c:auto val="1"/>
        <c:lblAlgn val="ctr"/>
        <c:lblOffset val="100"/>
      </c:catAx>
      <c:valAx>
        <c:axId val="171450368"/>
        <c:scaling>
          <c:orientation val="minMax"/>
        </c:scaling>
        <c:axPos val="b"/>
        <c:title>
          <c:tx>
            <c:rich>
              <a:bodyPr/>
              <a:lstStyle/>
              <a:p>
                <a:pPr>
                  <a:defRPr lang="ar-SA"/>
                </a:pPr>
                <a:r>
                  <a:rPr lang="ar-SA"/>
                  <a:t>المعدل</a:t>
                </a:r>
                <a:endParaRPr lang="en-US"/>
              </a:p>
            </c:rich>
          </c:tx>
          <c:layout>
            <c:manualLayout>
              <c:xMode val="edge"/>
              <c:yMode val="edge"/>
              <c:x val="0.55144101778944365"/>
              <c:y val="0.92333264368223456"/>
            </c:manualLayout>
          </c:layout>
        </c:title>
        <c:numFmt formatCode="0" sourceLinked="0"/>
        <c:tickLblPos val="nextTo"/>
        <c:txPr>
          <a:bodyPr/>
          <a:lstStyle/>
          <a:p>
            <a:pPr>
              <a:defRPr lang="ar-SA"/>
            </a:pPr>
            <a:endParaRPr lang="ar-SA"/>
          </a:p>
        </c:txPr>
        <c:crossAx val="168347520"/>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0491467576793579"/>
          <c:y val="4.7774158523344185E-2"/>
          <c:w val="0.65904436860070248"/>
          <c:h val="0.77146579804560267"/>
        </c:manualLayout>
      </c:layout>
      <c:barChart>
        <c:barDir val="bar"/>
        <c:grouping val="clustered"/>
        <c:ser>
          <c:idx val="0"/>
          <c:order val="0"/>
          <c:tx>
            <c:strRef>
              <c:f>Sheet1!$A$2</c:f>
              <c:strCache>
                <c:ptCount val="1"/>
                <c:pt idx="0">
                  <c:v>  رجال</c:v>
                </c:pt>
              </c:strCache>
            </c:strRef>
          </c:tx>
          <c:spPr>
            <a:solidFill>
              <a:sysClr val="window" lastClr="FFFFFF">
                <a:lumMod val="85000"/>
              </a:sysClr>
            </a:solidFill>
            <a:ln w="12686">
              <a:solidFill>
                <a:srgbClr val="000000"/>
              </a:solidFill>
              <a:prstDash val="solid"/>
            </a:ln>
          </c:spPr>
          <c:dLbls>
            <c:spPr>
              <a:noFill/>
              <a:ln>
                <a:noFill/>
              </a:ln>
              <a:effectLst/>
            </c:spPr>
            <c:txPr>
              <a:bodyPr/>
              <a:lstStyle/>
              <a:p>
                <a:pPr>
                  <a:defRPr lang="ar-SA" b="0"/>
                </a:pPr>
                <a:endParaRPr lang="ar-SA"/>
              </a:p>
            </c:txPr>
            <c:showVal val="1"/>
            <c:extLst xmlns:c16r2="http://schemas.microsoft.com/office/drawing/2015/06/chart">
              <c:ext xmlns:c15="http://schemas.microsoft.com/office/drawing/2012/chart" uri="{CE6537A1-D6FC-4f65-9D91-7224C49458BB}">
                <c15:showLeaderLines val="0"/>
              </c:ext>
            </c:extLst>
          </c:dLbls>
          <c:cat>
            <c:strRef>
              <c:f>Sheet1!$B$1:$G$1</c:f>
              <c:strCache>
                <c:ptCount val="6"/>
                <c:pt idx="0">
                  <c:v>البناء والتشييد </c:v>
                </c:pt>
                <c:pt idx="1">
                  <c:v> النقل والتخزين والاتصالات </c:v>
                </c:pt>
                <c:pt idx="2">
                  <c:v>الزراعة والحراجة وصيد الأسماك </c:v>
                </c:pt>
                <c:pt idx="3">
                  <c:v>التعدين والمحاجر والصناعة التحويلية </c:v>
                </c:pt>
                <c:pt idx="4">
                  <c:v>التجارة والمطاعم والفنادق </c:v>
                </c:pt>
                <c:pt idx="5">
                  <c:v>الخدمات والفروع الأخرى </c:v>
                </c:pt>
              </c:strCache>
            </c:strRef>
          </c:cat>
          <c:val>
            <c:numRef>
              <c:f>Sheet1!$B$2:$G$2</c:f>
              <c:numCache>
                <c:formatCode>0.0</c:formatCode>
                <c:ptCount val="6"/>
                <c:pt idx="0">
                  <c:v>20.6</c:v>
                </c:pt>
                <c:pt idx="1">
                  <c:v>6.6</c:v>
                </c:pt>
                <c:pt idx="2">
                  <c:v>5.9</c:v>
                </c:pt>
                <c:pt idx="3">
                  <c:v>13.3</c:v>
                </c:pt>
                <c:pt idx="4">
                  <c:v>24.7</c:v>
                </c:pt>
                <c:pt idx="5">
                  <c:v>28.9</c:v>
                </c:pt>
              </c:numCache>
            </c:numRef>
          </c:val>
          <c:extLst xmlns:c16r2="http://schemas.microsoft.com/office/drawing/2015/06/chart">
            <c:ext xmlns:c16="http://schemas.microsoft.com/office/drawing/2014/chart" uri="{C3380CC4-5D6E-409C-BE32-E72D297353CC}">
              <c16:uniqueId val="{00000000-6A8E-4C8B-BC18-FC70FFF0D4B7}"/>
            </c:ext>
          </c:extLst>
        </c:ser>
        <c:ser>
          <c:idx val="1"/>
          <c:order val="1"/>
          <c:tx>
            <c:strRef>
              <c:f>Sheet1!$A$3</c:f>
              <c:strCache>
                <c:ptCount val="1"/>
                <c:pt idx="0">
                  <c:v>  نساء</c:v>
                </c:pt>
              </c:strCache>
            </c:strRef>
          </c:tx>
          <c:spPr>
            <a:solidFill>
              <a:srgbClr val="FF0000"/>
            </a:solidFill>
            <a:ln w="12686">
              <a:solidFill>
                <a:srgbClr val="000000"/>
              </a:solidFill>
              <a:prstDash val="solid"/>
            </a:ln>
          </c:spPr>
          <c:dLbls>
            <c:dLbl>
              <c:idx val="4"/>
              <c:layout>
                <c:manualLayout>
                  <c:x val="0"/>
                  <c:y val="-1.787439647522530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A8E-4C8B-BC18-FC70FFF0D4B7}"/>
                </c:ext>
              </c:extLst>
            </c:dLbl>
            <c:spPr>
              <a:noFill/>
              <a:ln>
                <a:noFill/>
              </a:ln>
              <a:effectLst/>
            </c:spPr>
            <c:txPr>
              <a:bodyPr/>
              <a:lstStyle/>
              <a:p>
                <a:pPr>
                  <a:defRPr lang="ar-SA" b="0"/>
                </a:pPr>
                <a:endParaRPr lang="ar-SA"/>
              </a:p>
            </c:txPr>
            <c:showVal val="1"/>
            <c:extLst xmlns:c16r2="http://schemas.microsoft.com/office/drawing/2015/06/chart">
              <c:ext xmlns:c15="http://schemas.microsoft.com/office/drawing/2012/chart" uri="{CE6537A1-D6FC-4f65-9D91-7224C49458BB}">
                <c15:showLeaderLines val="0"/>
              </c:ext>
            </c:extLst>
          </c:dLbls>
          <c:cat>
            <c:strRef>
              <c:f>Sheet1!$B$1:$G$1</c:f>
              <c:strCache>
                <c:ptCount val="6"/>
                <c:pt idx="0">
                  <c:v>البناء والتشييد </c:v>
                </c:pt>
                <c:pt idx="1">
                  <c:v> النقل والتخزين والاتصالات </c:v>
                </c:pt>
                <c:pt idx="2">
                  <c:v>الزراعة والحراجة وصيد الأسماك </c:v>
                </c:pt>
                <c:pt idx="3">
                  <c:v>التعدين والمحاجر والصناعة التحويلية </c:v>
                </c:pt>
                <c:pt idx="4">
                  <c:v>التجارة والمطاعم والفنادق </c:v>
                </c:pt>
                <c:pt idx="5">
                  <c:v>الخدمات والفروع الأخرى </c:v>
                </c:pt>
              </c:strCache>
            </c:strRef>
          </c:cat>
          <c:val>
            <c:numRef>
              <c:f>Sheet1!$B$3:$G$3</c:f>
              <c:numCache>
                <c:formatCode>0.0</c:formatCode>
                <c:ptCount val="6"/>
                <c:pt idx="0">
                  <c:v>0.5</c:v>
                </c:pt>
                <c:pt idx="1">
                  <c:v>1.7</c:v>
                </c:pt>
                <c:pt idx="2">
                  <c:v>6.7</c:v>
                </c:pt>
                <c:pt idx="3">
                  <c:v>6.9</c:v>
                </c:pt>
                <c:pt idx="4">
                  <c:v>11.1</c:v>
                </c:pt>
                <c:pt idx="5">
                  <c:v>73.099999999999994</c:v>
                </c:pt>
              </c:numCache>
            </c:numRef>
          </c:val>
          <c:extLst xmlns:c16r2="http://schemas.microsoft.com/office/drawing/2015/06/chart">
            <c:ext xmlns:c16="http://schemas.microsoft.com/office/drawing/2014/chart" uri="{C3380CC4-5D6E-409C-BE32-E72D297353CC}">
              <c16:uniqueId val="{00000002-6A8E-4C8B-BC18-FC70FFF0D4B7}"/>
            </c:ext>
          </c:extLst>
        </c:ser>
        <c:axId val="171423616"/>
        <c:axId val="171638784"/>
      </c:barChart>
      <c:catAx>
        <c:axId val="171423616"/>
        <c:scaling>
          <c:orientation val="minMax"/>
        </c:scaling>
        <c:axPos val="l"/>
        <c:title>
          <c:tx>
            <c:rich>
              <a:bodyPr/>
              <a:lstStyle/>
              <a:p>
                <a:pPr>
                  <a:defRPr lang="ar-SA"/>
                </a:pPr>
                <a:r>
                  <a:rPr lang="ar-SA"/>
                  <a:t>النشاط الاقتصادي</a:t>
                </a:r>
                <a:endParaRPr lang="en-US"/>
              </a:p>
            </c:rich>
          </c:tx>
        </c:title>
        <c:numFmt formatCode="General" sourceLinked="1"/>
        <c:majorTickMark val="none"/>
        <c:tickLblPos val="nextTo"/>
        <c:spPr>
          <a:ln w="3172">
            <a:solidFill>
              <a:srgbClr val="000000"/>
            </a:solidFill>
            <a:prstDash val="solid"/>
          </a:ln>
        </c:spPr>
        <c:txPr>
          <a:bodyPr rot="0" vert="horz"/>
          <a:lstStyle/>
          <a:p>
            <a:pPr>
              <a:defRPr lang="ar-SA" b="0"/>
            </a:pPr>
            <a:endParaRPr lang="ar-SA"/>
          </a:p>
        </c:txPr>
        <c:crossAx val="171638784"/>
        <c:crosses val="autoZero"/>
        <c:auto val="1"/>
        <c:lblAlgn val="ctr"/>
        <c:lblOffset val="100"/>
        <c:tickLblSkip val="1"/>
        <c:tickMarkSkip val="1"/>
      </c:catAx>
      <c:valAx>
        <c:axId val="171638784"/>
        <c:scaling>
          <c:orientation val="minMax"/>
        </c:scaling>
        <c:axPos val="b"/>
        <c:title>
          <c:tx>
            <c:rich>
              <a:bodyPr/>
              <a:lstStyle/>
              <a:p>
                <a:pPr>
                  <a:defRPr lang="ar-SA"/>
                </a:pPr>
                <a:r>
                  <a:rPr lang="ar-SA"/>
                  <a:t>النسبة</a:t>
                </a:r>
                <a:endParaRPr lang="en-US"/>
              </a:p>
            </c:rich>
          </c:tx>
          <c:layout>
            <c:manualLayout>
              <c:xMode val="edge"/>
              <c:yMode val="edge"/>
              <c:x val="0.58668612027313349"/>
              <c:y val="0.91877775721362165"/>
            </c:manualLayout>
          </c:layout>
        </c:title>
        <c:numFmt formatCode="#,##0" sourceLinked="0"/>
        <c:tickLblPos val="nextTo"/>
        <c:spPr>
          <a:ln w="3172">
            <a:solidFill>
              <a:srgbClr val="000000"/>
            </a:solidFill>
            <a:prstDash val="solid"/>
          </a:ln>
        </c:spPr>
        <c:txPr>
          <a:bodyPr rot="0" vert="horz"/>
          <a:lstStyle/>
          <a:p>
            <a:pPr>
              <a:defRPr lang="ar-SA" b="0"/>
            </a:pPr>
            <a:endParaRPr lang="ar-SA"/>
          </a:p>
        </c:txPr>
        <c:crossAx val="171423616"/>
        <c:crosses val="autoZero"/>
        <c:crossBetween val="between"/>
        <c:majorUnit val="10"/>
      </c:valAx>
      <c:spPr>
        <a:solidFill>
          <a:srgbClr val="FFFFFF"/>
        </a:solidFill>
        <a:ln w="25372">
          <a:noFill/>
        </a:ln>
      </c:spPr>
    </c:plotArea>
    <c:legend>
      <c:legendPos val="r"/>
      <c:layout>
        <c:manualLayout>
          <c:xMode val="edge"/>
          <c:yMode val="edge"/>
          <c:x val="0.72961310723531569"/>
          <c:y val="0.28740687544351085"/>
          <c:w val="0.18164969139950021"/>
          <c:h val="7.3394376191575419E-2"/>
        </c:manualLayout>
      </c:layout>
      <c:spPr>
        <a:noFill/>
        <a:ln w="3172">
          <a:solidFill>
            <a:srgbClr val="000000"/>
          </a:solidFill>
          <a:prstDash val="solid"/>
        </a:ln>
      </c:spPr>
      <c:txPr>
        <a:bodyPr/>
        <a:lstStyle/>
        <a:p>
          <a:pPr>
            <a:defRPr lang="ar-SA" b="0"/>
          </a:pPr>
          <a:endParaRPr lang="ar-SA"/>
        </a:p>
      </c:txPr>
    </c:legend>
    <c:plotVisOnly val="1"/>
    <c:dispBlanksAs val="gap"/>
  </c:chart>
  <c:spPr>
    <a:noFill/>
    <a:ln cmpd="dbl">
      <a:noFill/>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2"/>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5451706092389318"/>
          <c:y val="4.6334238680698074E-2"/>
          <c:w val="0.60166250116738851"/>
          <c:h val="0.73242497864489831"/>
        </c:manualLayout>
      </c:layout>
      <c:barChart>
        <c:barDir val="bar"/>
        <c:grouping val="clustered"/>
        <c:ser>
          <c:idx val="0"/>
          <c:order val="0"/>
          <c:tx>
            <c:strRef>
              <c:f>Sheet1!$A$2</c:f>
              <c:strCache>
                <c:ptCount val="1"/>
                <c:pt idx="0">
                  <c:v>  رجال</c:v>
                </c:pt>
              </c:strCache>
            </c:strRef>
          </c:tx>
          <c:spPr>
            <a:solidFill>
              <a:sysClr val="window" lastClr="FFFFFF">
                <a:lumMod val="85000"/>
              </a:sysClr>
            </a:solidFill>
            <a:ln w="12705">
              <a:solidFill>
                <a:srgbClr val="000000"/>
              </a:solidFill>
              <a:prstDash val="solid"/>
            </a:ln>
          </c:spPr>
          <c:dLbls>
            <c:dLbl>
              <c:idx val="1"/>
              <c:layout>
                <c:manualLayout>
                  <c:x val="-2.2407943492461333E-3"/>
                  <c:y val="1.43633528664878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A86-4725-8423-169414D42664}"/>
                </c:ext>
              </c:extLst>
            </c:dLbl>
            <c:dLbl>
              <c:idx val="3"/>
              <c:layout>
                <c:manualLayout>
                  <c:x val="2.2407943492461333E-3"/>
                  <c:y val="2.872670573297583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A86-4725-8423-169414D42664}"/>
                </c:ext>
              </c:extLst>
            </c:dLbl>
            <c:spPr>
              <a:noFill/>
              <a:ln>
                <a:noFill/>
              </a:ln>
              <a:effectLst/>
            </c:spPr>
            <c:txPr>
              <a:bodyPr/>
              <a:lstStyle/>
              <a:p>
                <a:pPr>
                  <a:defRPr lang="ar-SA" b="0"/>
                </a:pPr>
                <a:endParaRPr lang="ar-SA"/>
              </a:p>
            </c:txPr>
            <c:showVal val="1"/>
            <c:extLst xmlns:c16r2="http://schemas.microsoft.com/office/drawing/2015/06/chart">
              <c:ext xmlns:c15="http://schemas.microsoft.com/office/drawing/2012/chart" uri="{CE6537A1-D6FC-4f65-9D91-7224C49458BB}">
                <c15:showLeaderLines val="0"/>
              </c:ext>
            </c:extLst>
          </c:dLbls>
          <c:cat>
            <c:strRef>
              <c:f>Sheet1!$B$1:$H$1</c:f>
              <c:strCache>
                <c:ptCount val="7"/>
                <c:pt idx="0">
                  <c:v>المشرعون وموظفو الإدارة العليا  </c:v>
                </c:pt>
                <c:pt idx="1">
                  <c:v>الفنيون والمتخصصون والمساعدون والكتبة  </c:v>
                </c:pt>
                <c:pt idx="2">
                  <c:v>عمال الخدمات والباعة في الأسواق </c:v>
                </c:pt>
                <c:pt idx="3">
                  <c:v>العمال المهرة في الزراعة والصيد </c:v>
                </c:pt>
                <c:pt idx="4">
                  <c:v>العاملون في الحرف وما اليها من المهن </c:v>
                </c:pt>
                <c:pt idx="5">
                  <c:v>مشغلو الآلات ومجمعوها </c:v>
                </c:pt>
                <c:pt idx="6">
                  <c:v>المهن الأولية </c:v>
                </c:pt>
              </c:strCache>
            </c:strRef>
          </c:cat>
          <c:val>
            <c:numRef>
              <c:f>Sheet1!$B$2:$H$2</c:f>
              <c:numCache>
                <c:formatCode>0.0</c:formatCode>
                <c:ptCount val="7"/>
                <c:pt idx="0">
                  <c:v>3</c:v>
                </c:pt>
                <c:pt idx="1">
                  <c:v>21.6</c:v>
                </c:pt>
                <c:pt idx="2">
                  <c:v>19.399999999999999</c:v>
                </c:pt>
                <c:pt idx="3">
                  <c:v>3</c:v>
                </c:pt>
                <c:pt idx="4">
                  <c:v>22.9</c:v>
                </c:pt>
                <c:pt idx="5">
                  <c:v>10.4</c:v>
                </c:pt>
                <c:pt idx="6">
                  <c:v>19.7</c:v>
                </c:pt>
              </c:numCache>
            </c:numRef>
          </c:val>
          <c:extLst xmlns:c16r2="http://schemas.microsoft.com/office/drawing/2015/06/chart">
            <c:ext xmlns:c16="http://schemas.microsoft.com/office/drawing/2014/chart" uri="{C3380CC4-5D6E-409C-BE32-E72D297353CC}">
              <c16:uniqueId val="{00000002-4A86-4725-8423-169414D42664}"/>
            </c:ext>
          </c:extLst>
        </c:ser>
        <c:ser>
          <c:idx val="1"/>
          <c:order val="1"/>
          <c:tx>
            <c:strRef>
              <c:f>Sheet1!$A$3</c:f>
              <c:strCache>
                <c:ptCount val="1"/>
                <c:pt idx="0">
                  <c:v> نساء</c:v>
                </c:pt>
              </c:strCache>
            </c:strRef>
          </c:tx>
          <c:spPr>
            <a:solidFill>
              <a:srgbClr val="993366"/>
            </a:solidFill>
            <a:ln w="12705">
              <a:solidFill>
                <a:srgbClr val="000000"/>
              </a:solidFill>
              <a:prstDash val="solid"/>
            </a:ln>
          </c:spPr>
          <c:dLbls>
            <c:dLbl>
              <c:idx val="0"/>
              <c:layout>
                <c:manualLayout>
                  <c:x val="0"/>
                  <c:y val="-4.7877842888293951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A86-4725-8423-169414D42664}"/>
                </c:ext>
              </c:extLst>
            </c:dLbl>
            <c:dLbl>
              <c:idx val="2"/>
              <c:layout>
                <c:manualLayout>
                  <c:x val="0"/>
                  <c:y val="-1.915113715531773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A86-4725-8423-169414D42664}"/>
                </c:ext>
              </c:extLst>
            </c:dLbl>
            <c:dLbl>
              <c:idx val="3"/>
              <c:layout>
                <c:manualLayout>
                  <c:x val="0"/>
                  <c:y val="-1.915113715531773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A86-4725-8423-169414D42664}"/>
                </c:ext>
              </c:extLst>
            </c:dLbl>
            <c:dLbl>
              <c:idx val="4"/>
              <c:layout>
                <c:manualLayout>
                  <c:x val="-2.2407943492461333E-3"/>
                  <c:y val="-1.436335286648792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A86-4725-8423-169414D42664}"/>
                </c:ext>
              </c:extLst>
            </c:dLbl>
            <c:dLbl>
              <c:idx val="5"/>
              <c:layout>
                <c:manualLayout>
                  <c:x val="0"/>
                  <c:y val="-1.436335286648792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A86-4725-8423-169414D42664}"/>
                </c:ext>
              </c:extLst>
            </c:dLbl>
            <c:dLbl>
              <c:idx val="6"/>
              <c:layout>
                <c:manualLayout>
                  <c:x val="0"/>
                  <c:y val="-2.39389214441465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4A86-4725-8423-169414D42664}"/>
                </c:ext>
              </c:extLst>
            </c:dLbl>
            <c:spPr>
              <a:noFill/>
              <a:ln>
                <a:noFill/>
              </a:ln>
              <a:effectLst/>
            </c:spPr>
            <c:txPr>
              <a:bodyPr/>
              <a:lstStyle/>
              <a:p>
                <a:pPr>
                  <a:defRPr lang="ar-SA" b="0"/>
                </a:pPr>
                <a:endParaRPr lang="ar-SA"/>
              </a:p>
            </c:txPr>
            <c:showVal val="1"/>
            <c:extLst xmlns:c16r2="http://schemas.microsoft.com/office/drawing/2015/06/chart">
              <c:ext xmlns:c15="http://schemas.microsoft.com/office/drawing/2012/chart" uri="{CE6537A1-D6FC-4f65-9D91-7224C49458BB}">
                <c15:showLeaderLines val="0"/>
              </c:ext>
            </c:extLst>
          </c:dLbls>
          <c:cat>
            <c:strRef>
              <c:f>Sheet1!$B$1:$H$1</c:f>
              <c:strCache>
                <c:ptCount val="7"/>
                <c:pt idx="0">
                  <c:v>المشرعون وموظفو الإدارة العليا  </c:v>
                </c:pt>
                <c:pt idx="1">
                  <c:v>الفنيون والمتخصصون والمساعدون والكتبة  </c:v>
                </c:pt>
                <c:pt idx="2">
                  <c:v>عمال الخدمات والباعة في الأسواق </c:v>
                </c:pt>
                <c:pt idx="3">
                  <c:v>العمال المهرة في الزراعة والصيد </c:v>
                </c:pt>
                <c:pt idx="4">
                  <c:v>العاملون في الحرف وما اليها من المهن </c:v>
                </c:pt>
                <c:pt idx="5">
                  <c:v>مشغلو الآلات ومجمعوها </c:v>
                </c:pt>
                <c:pt idx="6">
                  <c:v>المهن الأولية </c:v>
                </c:pt>
              </c:strCache>
            </c:strRef>
          </c:cat>
          <c:val>
            <c:numRef>
              <c:f>Sheet1!$B$3:$H$3</c:f>
              <c:numCache>
                <c:formatCode>0.0</c:formatCode>
                <c:ptCount val="7"/>
                <c:pt idx="0">
                  <c:v>4.0999999999999996</c:v>
                </c:pt>
                <c:pt idx="1">
                  <c:v>64</c:v>
                </c:pt>
                <c:pt idx="2">
                  <c:v>14.3</c:v>
                </c:pt>
                <c:pt idx="3">
                  <c:v>4.8</c:v>
                </c:pt>
                <c:pt idx="4">
                  <c:v>4.9000000000000004</c:v>
                </c:pt>
                <c:pt idx="5">
                  <c:v>2.5</c:v>
                </c:pt>
                <c:pt idx="6">
                  <c:v>5.4</c:v>
                </c:pt>
              </c:numCache>
            </c:numRef>
          </c:val>
          <c:extLst xmlns:c16r2="http://schemas.microsoft.com/office/drawing/2015/06/chart">
            <c:ext xmlns:c16="http://schemas.microsoft.com/office/drawing/2014/chart" uri="{C3380CC4-5D6E-409C-BE32-E72D297353CC}">
              <c16:uniqueId val="{00000009-4A86-4725-8423-169414D42664}"/>
            </c:ext>
          </c:extLst>
        </c:ser>
        <c:axId val="171693184"/>
        <c:axId val="171695104"/>
      </c:barChart>
      <c:catAx>
        <c:axId val="171693184"/>
        <c:scaling>
          <c:orientation val="minMax"/>
        </c:scaling>
        <c:axPos val="l"/>
        <c:title>
          <c:tx>
            <c:rich>
              <a:bodyPr/>
              <a:lstStyle/>
              <a:p>
                <a:pPr>
                  <a:defRPr lang="ar-SA"/>
                </a:pPr>
                <a:r>
                  <a:rPr lang="ar-SA"/>
                  <a:t>المهنة</a:t>
                </a:r>
                <a:endParaRPr lang="en-US"/>
              </a:p>
            </c:rich>
          </c:tx>
          <c:layout>
            <c:manualLayout>
              <c:xMode val="edge"/>
              <c:yMode val="edge"/>
              <c:x val="4.3080418227503484E-2"/>
              <c:y val="0.38276148842034785"/>
            </c:manualLayout>
          </c:layout>
        </c:title>
        <c:numFmt formatCode="General" sourceLinked="1"/>
        <c:majorTickMark val="none"/>
        <c:tickLblPos val="nextTo"/>
        <c:spPr>
          <a:ln w="3176">
            <a:solidFill>
              <a:srgbClr val="000000"/>
            </a:solidFill>
            <a:prstDash val="solid"/>
          </a:ln>
        </c:spPr>
        <c:txPr>
          <a:bodyPr rot="0" vert="horz"/>
          <a:lstStyle/>
          <a:p>
            <a:pPr>
              <a:defRPr lang="ar-SA" b="0"/>
            </a:pPr>
            <a:endParaRPr lang="ar-SA"/>
          </a:p>
        </c:txPr>
        <c:crossAx val="171695104"/>
        <c:crosses val="autoZero"/>
        <c:auto val="1"/>
        <c:lblAlgn val="ctr"/>
        <c:lblOffset val="100"/>
        <c:tickLblSkip val="1"/>
        <c:tickMarkSkip val="1"/>
      </c:catAx>
      <c:valAx>
        <c:axId val="171695104"/>
        <c:scaling>
          <c:orientation val="minMax"/>
        </c:scaling>
        <c:axPos val="b"/>
        <c:title>
          <c:tx>
            <c:rich>
              <a:bodyPr/>
              <a:lstStyle/>
              <a:p>
                <a:pPr>
                  <a:defRPr lang="ar-SA"/>
                </a:pPr>
                <a:r>
                  <a:rPr lang="ar-SA"/>
                  <a:t>النسبة</a:t>
                </a:r>
              </a:p>
              <a:p>
                <a:pPr>
                  <a:defRPr lang="ar-SA"/>
                </a:pPr>
                <a:endParaRPr lang="en-US"/>
              </a:p>
            </c:rich>
          </c:tx>
          <c:layout>
            <c:manualLayout>
              <c:xMode val="edge"/>
              <c:yMode val="edge"/>
              <c:x val="0.56331593806444413"/>
              <c:y val="0.88657739019762605"/>
            </c:manualLayout>
          </c:layout>
        </c:title>
        <c:numFmt formatCode="0" sourceLinked="0"/>
        <c:tickLblPos val="nextTo"/>
        <c:spPr>
          <a:ln w="3176">
            <a:solidFill>
              <a:srgbClr val="000000"/>
            </a:solidFill>
            <a:prstDash val="solid"/>
          </a:ln>
        </c:spPr>
        <c:txPr>
          <a:bodyPr rot="0" vert="horz"/>
          <a:lstStyle/>
          <a:p>
            <a:pPr>
              <a:defRPr lang="ar-SA" b="0"/>
            </a:pPr>
            <a:endParaRPr lang="ar-SA"/>
          </a:p>
        </c:txPr>
        <c:crossAx val="171693184"/>
        <c:crosses val="autoZero"/>
        <c:crossBetween val="between"/>
      </c:valAx>
      <c:spPr>
        <a:solidFill>
          <a:srgbClr val="FFFFFF"/>
        </a:solidFill>
        <a:ln w="25411">
          <a:noFill/>
        </a:ln>
      </c:spPr>
    </c:plotArea>
    <c:legend>
      <c:legendPos val="r"/>
      <c:layout>
        <c:manualLayout>
          <c:xMode val="edge"/>
          <c:yMode val="edge"/>
          <c:x val="0.75696816589362159"/>
          <c:y val="8.3204286232164054E-2"/>
          <c:w val="0.17603789377997744"/>
          <c:h val="9.6455480491361836E-2"/>
        </c:manualLayout>
      </c:layout>
      <c:spPr>
        <a:noFill/>
        <a:ln w="3176">
          <a:solidFill>
            <a:srgbClr val="000000"/>
          </a:solidFill>
          <a:prstDash val="solid"/>
        </a:ln>
      </c:spPr>
      <c:txPr>
        <a:bodyPr/>
        <a:lstStyle/>
        <a:p>
          <a:pPr>
            <a:defRPr lang="ar-SA" b="0"/>
          </a:pPr>
          <a:endParaRPr lang="ar-SA"/>
        </a:p>
      </c:txPr>
    </c:legend>
    <c:plotVisOnly val="1"/>
    <c:dispBlanksAs val="gap"/>
  </c:chart>
  <c:spPr>
    <a:noFill/>
    <a:ln>
      <a:noFill/>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2"/>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clrMapOvr bg1="lt1" tx1="dk1" bg2="lt2" tx2="dk2" accent1="accent1" accent2="accent2" accent3="accent3" accent4="accent4" accent5="accent5" accent6="accent6" hlink="hlink" folHlink="folHlink"/>
  <c:chart>
    <c:autoTitleDeleted val="1"/>
    <c:plotArea>
      <c:layout/>
      <c:barChart>
        <c:barDir val="bar"/>
        <c:grouping val="clustered"/>
        <c:ser>
          <c:idx val="1"/>
          <c:order val="0"/>
          <c:tx>
            <c:strRef>
              <c:f>Sheet1!$A$2</c:f>
              <c:strCache>
                <c:ptCount val="1"/>
                <c:pt idx="0">
                  <c:v>رجال  </c:v>
                </c:pt>
              </c:strCache>
            </c:strRef>
          </c:tx>
          <c:spPr>
            <a:solidFill>
              <a:srgbClr val="808000"/>
            </a:solidFill>
            <a:ln w="12674">
              <a:solidFill>
                <a:srgbClr val="000000"/>
              </a:solidFill>
              <a:prstDash val="solid"/>
            </a:ln>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صاحب عمل </c:v>
                </c:pt>
                <c:pt idx="1">
                  <c:v>عضو أسرة بدون أجر   </c:v>
                </c:pt>
                <c:pt idx="2">
                  <c:v>يعمل لحسابه  </c:v>
                </c:pt>
                <c:pt idx="3">
                  <c:v>مستخدم بأجر </c:v>
                </c:pt>
              </c:strCache>
            </c:strRef>
          </c:cat>
          <c:val>
            <c:numRef>
              <c:f>Sheet1!$B$2:$E$2</c:f>
              <c:numCache>
                <c:formatCode>#,##0.0</c:formatCode>
                <c:ptCount val="4"/>
                <c:pt idx="0">
                  <c:v>7.2</c:v>
                </c:pt>
                <c:pt idx="1">
                  <c:v>3.1</c:v>
                </c:pt>
                <c:pt idx="2">
                  <c:v>19.399999999999999</c:v>
                </c:pt>
                <c:pt idx="3">
                  <c:v>70.3</c:v>
                </c:pt>
              </c:numCache>
            </c:numRef>
          </c:val>
          <c:extLst xmlns:c16r2="http://schemas.microsoft.com/office/drawing/2015/06/chart">
            <c:ext xmlns:c16="http://schemas.microsoft.com/office/drawing/2014/chart" uri="{C3380CC4-5D6E-409C-BE32-E72D297353CC}">
              <c16:uniqueId val="{00000000-99BF-437E-91A7-D6B1A65454B1}"/>
            </c:ext>
          </c:extLst>
        </c:ser>
        <c:ser>
          <c:idx val="2"/>
          <c:order val="1"/>
          <c:tx>
            <c:strRef>
              <c:f>Sheet1!$A$3</c:f>
              <c:strCache>
                <c:ptCount val="1"/>
                <c:pt idx="0">
                  <c:v>نساء </c:v>
                </c:pt>
              </c:strCache>
            </c:strRef>
          </c:tx>
          <c:spPr>
            <a:solidFill>
              <a:srgbClr val="FFCC99"/>
            </a:solidFill>
            <a:ln w="12674">
              <a:solidFill>
                <a:srgbClr val="000000"/>
              </a:solidFill>
              <a:prstDash val="solid"/>
            </a:ln>
          </c:spPr>
          <c:dLbls>
            <c:dLbl>
              <c:idx val="0"/>
              <c:layout>
                <c:manualLayout>
                  <c:x val="0"/>
                  <c:y val="-1.463607458174823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9BF-437E-91A7-D6B1A65454B1}"/>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صاحب عمل </c:v>
                </c:pt>
                <c:pt idx="1">
                  <c:v>عضو أسرة بدون أجر   </c:v>
                </c:pt>
                <c:pt idx="2">
                  <c:v>يعمل لحسابه  </c:v>
                </c:pt>
                <c:pt idx="3">
                  <c:v>مستخدم بأجر </c:v>
                </c:pt>
              </c:strCache>
            </c:strRef>
          </c:cat>
          <c:val>
            <c:numRef>
              <c:f>Sheet1!$B$3:$E$3</c:f>
              <c:numCache>
                <c:formatCode>0.0</c:formatCode>
                <c:ptCount val="4"/>
                <c:pt idx="0">
                  <c:v>2.7</c:v>
                </c:pt>
                <c:pt idx="1">
                  <c:v>8.3000000000000007</c:v>
                </c:pt>
                <c:pt idx="2">
                  <c:v>11.8</c:v>
                </c:pt>
                <c:pt idx="3">
                  <c:v>77.2</c:v>
                </c:pt>
              </c:numCache>
            </c:numRef>
          </c:val>
          <c:extLst xmlns:c16r2="http://schemas.microsoft.com/office/drawing/2015/06/chart">
            <c:ext xmlns:c16="http://schemas.microsoft.com/office/drawing/2014/chart" uri="{C3380CC4-5D6E-409C-BE32-E72D297353CC}">
              <c16:uniqueId val="{00000002-99BF-437E-91A7-D6B1A65454B1}"/>
            </c:ext>
          </c:extLst>
        </c:ser>
        <c:axId val="171636224"/>
        <c:axId val="171638144"/>
      </c:barChart>
      <c:catAx>
        <c:axId val="171636224"/>
        <c:scaling>
          <c:orientation val="minMax"/>
        </c:scaling>
        <c:axPos val="l"/>
        <c:title>
          <c:tx>
            <c:rich>
              <a:bodyPr/>
              <a:lstStyle/>
              <a:p>
                <a:pPr>
                  <a:defRPr lang="ar-SA" b="1"/>
                </a:pPr>
                <a:r>
                  <a:rPr lang="ar-SA" b="1"/>
                  <a:t>الحالة</a:t>
                </a:r>
                <a:r>
                  <a:rPr lang="ar-SA" b="1" baseline="0"/>
                  <a:t> العملية</a:t>
                </a:r>
                <a:endParaRPr lang="en-US" b="1"/>
              </a:p>
            </c:rich>
          </c:tx>
        </c:title>
        <c:numFmt formatCode="General" sourceLinked="1"/>
        <c:majorTickMark val="none"/>
        <c:tickLblPos val="nextTo"/>
        <c:spPr>
          <a:ln w="3169">
            <a:solidFill>
              <a:srgbClr val="000000"/>
            </a:solidFill>
            <a:prstDash val="solid"/>
          </a:ln>
        </c:spPr>
        <c:txPr>
          <a:bodyPr rot="0" vert="horz"/>
          <a:lstStyle/>
          <a:p>
            <a:pPr>
              <a:defRPr lang="ar-SA" sz="900" b="0"/>
            </a:pPr>
            <a:endParaRPr lang="ar-SA"/>
          </a:p>
        </c:txPr>
        <c:crossAx val="171638144"/>
        <c:crosses val="autoZero"/>
        <c:auto val="1"/>
        <c:lblAlgn val="ctr"/>
        <c:lblOffset val="100"/>
        <c:tickLblSkip val="1"/>
        <c:tickMarkSkip val="1"/>
      </c:catAx>
      <c:valAx>
        <c:axId val="171638144"/>
        <c:scaling>
          <c:orientation val="minMax"/>
          <c:max val="80"/>
        </c:scaling>
        <c:axPos val="b"/>
        <c:majorGridlines>
          <c:spPr>
            <a:ln w="12674">
              <a:solidFill>
                <a:schemeClr val="bg1"/>
              </a:solidFill>
              <a:prstDash val="solid"/>
            </a:ln>
          </c:spPr>
        </c:majorGridlines>
        <c:title>
          <c:tx>
            <c:rich>
              <a:bodyPr/>
              <a:lstStyle/>
              <a:p>
                <a:pPr>
                  <a:defRPr lang="ar-SA" b="1"/>
                </a:pPr>
                <a:r>
                  <a:rPr lang="ar-SA" b="1"/>
                  <a:t>النسبة</a:t>
                </a:r>
                <a:endParaRPr lang="en-US" b="1"/>
              </a:p>
            </c:rich>
          </c:tx>
          <c:layout>
            <c:manualLayout>
              <c:xMode val="edge"/>
              <c:yMode val="edge"/>
              <c:x val="0.51545276001759777"/>
              <c:y val="0.91547842048758765"/>
            </c:manualLayout>
          </c:layout>
        </c:title>
        <c:numFmt formatCode="General" sourceLinked="0"/>
        <c:tickLblPos val="nextTo"/>
        <c:spPr>
          <a:ln w="3169">
            <a:solidFill>
              <a:srgbClr val="000000"/>
            </a:solidFill>
            <a:prstDash val="solid"/>
          </a:ln>
        </c:spPr>
        <c:txPr>
          <a:bodyPr rot="0" vert="horz"/>
          <a:lstStyle/>
          <a:p>
            <a:pPr>
              <a:defRPr lang="ar-SA" sz="900"/>
            </a:pPr>
            <a:endParaRPr lang="ar-SA"/>
          </a:p>
        </c:txPr>
        <c:crossAx val="171636224"/>
        <c:crosses val="autoZero"/>
        <c:crossBetween val="between"/>
        <c:minorUnit val="10"/>
      </c:valAx>
      <c:spPr>
        <a:noFill/>
        <a:ln w="25399">
          <a:noFill/>
        </a:ln>
      </c:spPr>
    </c:plotArea>
    <c:legend>
      <c:legendPos val="r"/>
      <c:layout>
        <c:manualLayout>
          <c:xMode val="edge"/>
          <c:yMode val="edge"/>
          <c:x val="0.75885592538394375"/>
          <c:y val="0.27148112849128964"/>
          <c:w val="0.19945553299402421"/>
          <c:h val="0.10184013487722841"/>
        </c:manualLayout>
      </c:layout>
      <c:spPr>
        <a:solidFill>
          <a:srgbClr val="FFFFFF"/>
        </a:solidFill>
        <a:ln w="6350">
          <a:solidFill>
            <a:sysClr val="windowText" lastClr="000000"/>
          </a:solidFill>
        </a:ln>
      </c:spPr>
      <c:txPr>
        <a:bodyPr/>
        <a:lstStyle/>
        <a:p>
          <a:pPr>
            <a:defRPr lang="ar-SA" sz="900"/>
          </a:pPr>
          <a:endParaRPr lang="ar-SA"/>
        </a:p>
      </c:txPr>
    </c:legend>
    <c:plotVisOnly val="1"/>
    <c:dispBlanksAs val="gap"/>
  </c:chart>
  <c:spPr>
    <a:gradFill rotWithShape="0">
      <a:gsLst>
        <a:gs pos="0">
          <a:srgbClr val="FFFFFF"/>
        </a:gs>
        <a:gs pos="100000">
          <a:srgbClr val="FFFFFF">
            <a:gamma/>
            <a:tint val="0"/>
            <a:invGamma/>
          </a:srgbClr>
        </a:gs>
      </a:gsLst>
      <a:lin ang="5400000" scaled="1"/>
    </a:gradFill>
    <a:ln>
      <a:noFill/>
    </a:ln>
  </c:spPr>
  <c:txPr>
    <a:bodyPr/>
    <a:lstStyle/>
    <a:p>
      <a:pPr>
        <a:defRPr sz="900" b="0" i="0" u="none" strike="noStrike" baseline="0">
          <a:solidFill>
            <a:srgbClr val="000000"/>
          </a:solidFill>
          <a:latin typeface="Arial"/>
          <a:ea typeface="Arial"/>
          <a:cs typeface="Arial"/>
        </a:defRPr>
      </a:pPr>
      <a:endParaRPr lang="ar-SA"/>
    </a:p>
  </c:txPr>
  <c:externalData r:id="rId2"/>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barChart>
        <c:barDir val="col"/>
        <c:grouping val="clustered"/>
        <c:ser>
          <c:idx val="0"/>
          <c:order val="0"/>
          <c:tx>
            <c:strRef>
              <c:f>Sheet1!$B$1</c:f>
              <c:strCache>
                <c:ptCount val="1"/>
                <c:pt idx="0">
                  <c:v>رجال</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1999/2000</c:v>
                </c:pt>
                <c:pt idx="1">
                  <c:v>2012/2013</c:v>
                </c:pt>
              </c:strCache>
            </c:strRef>
          </c:cat>
          <c:val>
            <c:numRef>
              <c:f>Sheet1!$B$2:$B$3</c:f>
              <c:numCache>
                <c:formatCode>0.0</c:formatCode>
                <c:ptCount val="2"/>
                <c:pt idx="0">
                  <c:v>3.1</c:v>
                </c:pt>
                <c:pt idx="1">
                  <c:v>3</c:v>
                </c:pt>
              </c:numCache>
            </c:numRef>
          </c:val>
          <c:extLst xmlns:c16r2="http://schemas.microsoft.com/office/drawing/2015/06/chart">
            <c:ext xmlns:c16="http://schemas.microsoft.com/office/drawing/2014/chart" uri="{C3380CC4-5D6E-409C-BE32-E72D297353CC}">
              <c16:uniqueId val="{00000000-58F9-4097-81A3-5FAE7BB0ED56}"/>
            </c:ext>
          </c:extLst>
        </c:ser>
        <c:ser>
          <c:idx val="1"/>
          <c:order val="1"/>
          <c:tx>
            <c:strRef>
              <c:f>Sheet1!$C$1</c:f>
              <c:strCache>
                <c:ptCount val="1"/>
                <c:pt idx="0">
                  <c:v>نساء</c:v>
                </c:pt>
              </c:strCache>
            </c:strRef>
          </c:tx>
          <c:spPr>
            <a:solidFill>
              <a:schemeClr val="tx2">
                <a:lumMod val="20000"/>
                <a:lumOff val="80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1999/2000</c:v>
                </c:pt>
                <c:pt idx="1">
                  <c:v>2012/2013</c:v>
                </c:pt>
              </c:strCache>
            </c:strRef>
          </c:cat>
          <c:val>
            <c:numRef>
              <c:f>Sheet1!$C$2:$C$3</c:f>
              <c:numCache>
                <c:formatCode>0.0</c:formatCode>
                <c:ptCount val="2"/>
                <c:pt idx="0">
                  <c:v>20.200000000000003</c:v>
                </c:pt>
                <c:pt idx="1">
                  <c:v>17.8</c:v>
                </c:pt>
              </c:numCache>
            </c:numRef>
          </c:val>
          <c:extLst xmlns:c16r2="http://schemas.microsoft.com/office/drawing/2015/06/chart">
            <c:ext xmlns:c16="http://schemas.microsoft.com/office/drawing/2014/chart" uri="{C3380CC4-5D6E-409C-BE32-E72D297353CC}">
              <c16:uniqueId val="{00000001-58F9-4097-81A3-5FAE7BB0ED56}"/>
            </c:ext>
          </c:extLst>
        </c:ser>
        <c:axId val="171726336"/>
        <c:axId val="171728256"/>
      </c:barChart>
      <c:catAx>
        <c:axId val="171726336"/>
        <c:scaling>
          <c:orientation val="minMax"/>
        </c:scaling>
        <c:axPos val="b"/>
        <c:title>
          <c:tx>
            <c:rich>
              <a:bodyPr/>
              <a:lstStyle/>
              <a:p>
                <a:pPr>
                  <a:defRPr lang="ar-SA"/>
                </a:pPr>
                <a:r>
                  <a:rPr lang="ar-SA"/>
                  <a:t>السنة</a:t>
                </a:r>
                <a:endParaRPr lang="en-US"/>
              </a:p>
            </c:rich>
          </c:tx>
        </c:title>
        <c:numFmt formatCode="General" sourceLinked="1"/>
        <c:majorTickMark val="none"/>
        <c:tickLblPos val="nextTo"/>
        <c:txPr>
          <a:bodyPr/>
          <a:lstStyle/>
          <a:p>
            <a:pPr>
              <a:defRPr lang="ar-SA"/>
            </a:pPr>
            <a:endParaRPr lang="ar-SA"/>
          </a:p>
        </c:txPr>
        <c:crossAx val="171728256"/>
        <c:crosses val="autoZero"/>
        <c:auto val="1"/>
        <c:lblAlgn val="ctr"/>
        <c:lblOffset val="100"/>
      </c:catAx>
      <c:valAx>
        <c:axId val="171728256"/>
        <c:scaling>
          <c:orientation val="minMax"/>
        </c:scaling>
        <c:axPos val="l"/>
        <c:title>
          <c:tx>
            <c:rich>
              <a:bodyPr/>
              <a:lstStyle/>
              <a:p>
                <a:pPr>
                  <a:defRPr lang="ar-SA"/>
                </a:pPr>
                <a:r>
                  <a:rPr lang="ar-JO"/>
                  <a:t>النسبة</a:t>
                </a:r>
                <a:endParaRPr lang="en-US"/>
              </a:p>
            </c:rich>
          </c:tx>
          <c:layout>
            <c:manualLayout>
              <c:xMode val="edge"/>
              <c:yMode val="edge"/>
              <c:x val="1.8958318755393836E-2"/>
              <c:y val="0.41443084584820988"/>
            </c:manualLayout>
          </c:layout>
        </c:title>
        <c:numFmt formatCode="#,##0" sourceLinked="0"/>
        <c:tickLblPos val="nextTo"/>
        <c:txPr>
          <a:bodyPr/>
          <a:lstStyle/>
          <a:p>
            <a:pPr>
              <a:defRPr lang="ar-SA"/>
            </a:pPr>
            <a:endParaRPr lang="ar-SA"/>
          </a:p>
        </c:txPr>
        <c:crossAx val="171726336"/>
        <c:crosses val="autoZero"/>
        <c:crossBetween val="between"/>
      </c:valAx>
    </c:plotArea>
    <c:legend>
      <c:legendPos val="r"/>
      <c:layout>
        <c:manualLayout>
          <c:xMode val="edge"/>
          <c:yMode val="edge"/>
          <c:x val="0.79658899540503347"/>
          <c:y val="5.0299957123671704E-2"/>
          <c:w val="0.17734331630630537"/>
          <c:h val="0.12150047913158214"/>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1000"/>
            </a:pPr>
            <a:r>
              <a:rPr lang="ar-SA" sz="1000"/>
              <a:t>السنة</a:t>
            </a:r>
            <a:endParaRPr lang="en-US" sz="1000"/>
          </a:p>
        </c:rich>
      </c:tx>
      <c:layout>
        <c:manualLayout>
          <c:xMode val="edge"/>
          <c:yMode val="edge"/>
          <c:x val="0.4914997367018028"/>
          <c:y val="0.91660174639590963"/>
        </c:manualLayout>
      </c:layout>
    </c:title>
    <c:plotArea>
      <c:layout>
        <c:manualLayout>
          <c:layoutTarget val="inner"/>
          <c:xMode val="edge"/>
          <c:yMode val="edge"/>
          <c:x val="0.13299959900845729"/>
          <c:y val="4.0903012123484565E-2"/>
          <c:w val="0.83794947506561934"/>
          <c:h val="0.76951037370328712"/>
        </c:manualLayout>
      </c:layout>
      <c:lineChart>
        <c:grouping val="standard"/>
        <c:ser>
          <c:idx val="2"/>
          <c:order val="2"/>
          <c:tx>
            <c:strRef>
              <c:f>Sheet1!$B$1</c:f>
              <c:strCache>
                <c:ptCount val="1"/>
                <c:pt idx="0">
                  <c:v>رجال</c:v>
                </c:pt>
              </c:strCache>
            </c:strRef>
          </c:tx>
          <c:cat>
            <c:numRef>
              <c:f>Sheet1!$A$2:$A$11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Sheet1!$B$2:$B$11</c:f>
              <c:numCache>
                <c:formatCode>General</c:formatCode>
                <c:ptCount val="10"/>
                <c:pt idx="0">
                  <c:v>94.6</c:v>
                </c:pt>
                <c:pt idx="1">
                  <c:v>94.2</c:v>
                </c:pt>
                <c:pt idx="2">
                  <c:v>94.8</c:v>
                </c:pt>
                <c:pt idx="3">
                  <c:v>100.1</c:v>
                </c:pt>
                <c:pt idx="4">
                  <c:v>105.7</c:v>
                </c:pt>
                <c:pt idx="5">
                  <c:v>107.8</c:v>
                </c:pt>
                <c:pt idx="6">
                  <c:v>113.7</c:v>
                </c:pt>
                <c:pt idx="7">
                  <c:v>119</c:v>
                </c:pt>
                <c:pt idx="8">
                  <c:v>128.6</c:v>
                </c:pt>
                <c:pt idx="9">
                  <c:v>134.4</c:v>
                </c:pt>
              </c:numCache>
            </c:numRef>
          </c:val>
        </c:ser>
        <c:ser>
          <c:idx val="3"/>
          <c:order val="3"/>
          <c:tx>
            <c:strRef>
              <c:f>Sheet1!$C$1</c:f>
              <c:strCache>
                <c:ptCount val="1"/>
                <c:pt idx="0">
                  <c:v>نساء</c:v>
                </c:pt>
              </c:strCache>
            </c:strRef>
          </c:tx>
          <c:cat>
            <c:numRef>
              <c:f>Sheet1!$A$2:$A$11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Sheet1!$C$2:$C$11</c:f>
              <c:numCache>
                <c:formatCode>0.0</c:formatCode>
                <c:ptCount val="10"/>
                <c:pt idx="0">
                  <c:v>77.400000000000006</c:v>
                </c:pt>
                <c:pt idx="1">
                  <c:v>79.3</c:v>
                </c:pt>
                <c:pt idx="2">
                  <c:v>82.5</c:v>
                </c:pt>
                <c:pt idx="3">
                  <c:v>81.5</c:v>
                </c:pt>
                <c:pt idx="4">
                  <c:v>81.099999999999994</c:v>
                </c:pt>
                <c:pt idx="5">
                  <c:v>82.3</c:v>
                </c:pt>
                <c:pt idx="6">
                  <c:v>83.4</c:v>
                </c:pt>
                <c:pt idx="7">
                  <c:v>84.6</c:v>
                </c:pt>
                <c:pt idx="8" formatCode="General">
                  <c:v>92.4</c:v>
                </c:pt>
                <c:pt idx="9" formatCode="General">
                  <c:v>98.6</c:v>
                </c:pt>
              </c:numCache>
            </c:numRef>
          </c:val>
        </c:ser>
        <c:ser>
          <c:idx val="0"/>
          <c:order val="0"/>
          <c:tx>
            <c:strRef>
              <c:f>Sheet1!$B$1</c:f>
              <c:strCache>
                <c:ptCount val="1"/>
                <c:pt idx="0">
                  <c:v>رجال</c:v>
                </c:pt>
              </c:strCache>
            </c:strRef>
          </c:tx>
          <c:dLbls>
            <c:dLbl>
              <c:idx val="0"/>
              <c:layout>
                <c:manualLayout>
                  <c:x val="-3.9299053418862952E-2"/>
                  <c:y val="-3.3020773511619486E-2"/>
                </c:manualLayout>
              </c:layout>
              <c:showVal val="1"/>
            </c:dLbl>
            <c:dLbl>
              <c:idx val="1"/>
              <c:layout>
                <c:manualLayout>
                  <c:x val="-3.6987344394224096E-2"/>
                  <c:y val="-4.5403563578476788E-2"/>
                </c:manualLayout>
              </c:layout>
              <c:showVal val="1"/>
            </c:dLbl>
            <c:dLbl>
              <c:idx val="2"/>
              <c:layout>
                <c:manualLayout>
                  <c:x val="-3.4675635369585012E-2"/>
                  <c:y val="-4.5403563578476872E-2"/>
                </c:manualLayout>
              </c:layout>
              <c:showVal val="1"/>
            </c:dLbl>
            <c:dLbl>
              <c:idx val="3"/>
              <c:layout>
                <c:manualLayout>
                  <c:x val="-4.1610762443501925E-2"/>
                  <c:y val="-3.714837020057201E-2"/>
                </c:manualLayout>
              </c:layout>
              <c:showVal val="1"/>
            </c:dLbl>
            <c:dLbl>
              <c:idx val="4"/>
              <c:layout>
                <c:manualLayout>
                  <c:x val="-3.6987344394224096E-2"/>
                  <c:y val="-3.714837020057201E-2"/>
                </c:manualLayout>
              </c:layout>
              <c:showVal val="1"/>
            </c:dLbl>
            <c:dLbl>
              <c:idx val="5"/>
              <c:layout>
                <c:manualLayout>
                  <c:x val="-3.6987344394224096E-2"/>
                  <c:y val="-3.3020773511619611E-2"/>
                </c:manualLayout>
              </c:layout>
              <c:showVal val="1"/>
            </c:dLbl>
            <c:dLbl>
              <c:idx val="6"/>
              <c:layout>
                <c:manualLayout>
                  <c:x val="-4.6234180492779713E-2"/>
                  <c:y val="-4.5403563578476816E-2"/>
                </c:manualLayout>
              </c:layout>
              <c:showVal val="1"/>
            </c:dLbl>
            <c:dLbl>
              <c:idx val="7"/>
              <c:layout>
                <c:manualLayout>
                  <c:x val="-3.6987344394224096E-2"/>
                  <c:y val="-3.714837020057201E-2"/>
                </c:manualLayout>
              </c:layout>
              <c:showVal val="1"/>
            </c:dLbl>
            <c:dLbl>
              <c:idx val="8"/>
              <c:layout>
                <c:manualLayout>
                  <c:x val="-4.1610762443501925E-2"/>
                  <c:y val="-4.1275966889524375E-2"/>
                </c:manualLayout>
              </c:layout>
              <c:showVal val="1"/>
            </c:dLbl>
            <c:txPr>
              <a:bodyPr/>
              <a:lstStyle/>
              <a:p>
                <a:pPr>
                  <a:defRPr sz="900"/>
                </a:pPr>
                <a:endParaRPr lang="ar-SA"/>
              </a:p>
            </c:txPr>
            <c:showVal val="1"/>
          </c:dLbls>
          <c:cat>
            <c:numRef>
              <c:f>Sheet1!$A$2:$A$11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Sheet1!$B$2:$B$11</c:f>
              <c:numCache>
                <c:formatCode>General</c:formatCode>
                <c:ptCount val="10"/>
                <c:pt idx="0">
                  <c:v>94.6</c:v>
                </c:pt>
                <c:pt idx="1">
                  <c:v>94.2</c:v>
                </c:pt>
                <c:pt idx="2">
                  <c:v>94.8</c:v>
                </c:pt>
                <c:pt idx="3">
                  <c:v>100.1</c:v>
                </c:pt>
                <c:pt idx="4">
                  <c:v>105.7</c:v>
                </c:pt>
                <c:pt idx="5">
                  <c:v>107.8</c:v>
                </c:pt>
                <c:pt idx="6">
                  <c:v>113.7</c:v>
                </c:pt>
                <c:pt idx="7">
                  <c:v>119</c:v>
                </c:pt>
                <c:pt idx="8">
                  <c:v>128.6</c:v>
                </c:pt>
                <c:pt idx="9">
                  <c:v>134.4</c:v>
                </c:pt>
              </c:numCache>
            </c:numRef>
          </c:val>
        </c:ser>
        <c:ser>
          <c:idx val="1"/>
          <c:order val="1"/>
          <c:tx>
            <c:strRef>
              <c:f>Sheet1!$C$1</c:f>
              <c:strCache>
                <c:ptCount val="1"/>
                <c:pt idx="0">
                  <c:v>نساء</c:v>
                </c:pt>
              </c:strCache>
            </c:strRef>
          </c:tx>
          <c:dLbls>
            <c:dLbl>
              <c:idx val="0"/>
              <c:layout>
                <c:manualLayout>
                  <c:x val="-4.8545889517418866E-2"/>
                  <c:y val="4.5403563578476816E-2"/>
                </c:manualLayout>
              </c:layout>
              <c:showVal val="1"/>
            </c:dLbl>
            <c:dLbl>
              <c:idx val="1"/>
              <c:layout>
                <c:manualLayout>
                  <c:x val="-3.9299053418862952E-2"/>
                  <c:y val="3.714837020057201E-2"/>
                </c:manualLayout>
              </c:layout>
              <c:showVal val="1"/>
            </c:dLbl>
            <c:dLbl>
              <c:idx val="2"/>
              <c:layout>
                <c:manualLayout>
                  <c:x val="-2.542879927102891E-2"/>
                  <c:y val="3.3020773511619611E-2"/>
                </c:manualLayout>
              </c:layout>
              <c:showVal val="1"/>
            </c:dLbl>
            <c:dLbl>
              <c:idx val="3"/>
              <c:layout>
                <c:manualLayout>
                  <c:x val="-2.3117090246389957E-2"/>
                  <c:y val="4.5403563578476816E-2"/>
                </c:manualLayout>
              </c:layout>
              <c:showVal val="1"/>
            </c:dLbl>
            <c:dLbl>
              <c:idx val="4"/>
              <c:layout>
                <c:manualLayout>
                  <c:x val="-3.4675635369585012E-2"/>
                  <c:y val="4.5403563578476816E-2"/>
                </c:manualLayout>
              </c:layout>
              <c:showVal val="1"/>
            </c:dLbl>
            <c:dLbl>
              <c:idx val="5"/>
              <c:layout>
                <c:manualLayout>
                  <c:x val="-4.1610762443502008E-2"/>
                  <c:y val="5.7786353645334194E-2"/>
                </c:manualLayout>
              </c:layout>
              <c:showVal val="1"/>
            </c:dLbl>
            <c:dLbl>
              <c:idx val="6"/>
              <c:layout>
                <c:manualLayout>
                  <c:x val="-4.1610762443502008E-2"/>
                  <c:y val="4.5403563578476816E-2"/>
                </c:manualLayout>
              </c:layout>
              <c:showVal val="1"/>
            </c:dLbl>
            <c:dLbl>
              <c:idx val="7"/>
              <c:layout>
                <c:manualLayout>
                  <c:x val="-3.4675635369585046E-2"/>
                  <c:y val="5.3658756956381733E-2"/>
                </c:manualLayout>
              </c:layout>
              <c:showVal val="1"/>
            </c:dLbl>
            <c:dLbl>
              <c:idx val="8"/>
              <c:layout>
                <c:manualLayout>
                  <c:x val="-3.6987344394224096E-2"/>
                  <c:y val="4.5403563578476816E-2"/>
                </c:manualLayout>
              </c:layout>
              <c:showVal val="1"/>
            </c:dLbl>
            <c:txPr>
              <a:bodyPr/>
              <a:lstStyle/>
              <a:p>
                <a:pPr>
                  <a:defRPr sz="900"/>
                </a:pPr>
                <a:endParaRPr lang="ar-SA"/>
              </a:p>
            </c:txPr>
            <c:showVal val="1"/>
          </c:dLbls>
          <c:cat>
            <c:numRef>
              <c:f>Sheet1!$A$2:$A$11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Sheet1!$C$2:$C$11</c:f>
              <c:numCache>
                <c:formatCode>0.0</c:formatCode>
                <c:ptCount val="10"/>
                <c:pt idx="0">
                  <c:v>77.400000000000006</c:v>
                </c:pt>
                <c:pt idx="1">
                  <c:v>79.3</c:v>
                </c:pt>
                <c:pt idx="2">
                  <c:v>82.5</c:v>
                </c:pt>
                <c:pt idx="3">
                  <c:v>81.5</c:v>
                </c:pt>
                <c:pt idx="4">
                  <c:v>81.099999999999994</c:v>
                </c:pt>
                <c:pt idx="5">
                  <c:v>82.3</c:v>
                </c:pt>
                <c:pt idx="6">
                  <c:v>83.4</c:v>
                </c:pt>
                <c:pt idx="7">
                  <c:v>84.6</c:v>
                </c:pt>
                <c:pt idx="8" formatCode="General">
                  <c:v>92.4</c:v>
                </c:pt>
                <c:pt idx="9" formatCode="General">
                  <c:v>98.6</c:v>
                </c:pt>
              </c:numCache>
            </c:numRef>
          </c:val>
        </c:ser>
        <c:marker val="1"/>
        <c:axId val="171866368"/>
        <c:axId val="171892736"/>
      </c:lineChart>
      <c:catAx>
        <c:axId val="171866368"/>
        <c:scaling>
          <c:orientation val="minMax"/>
        </c:scaling>
        <c:axPos val="b"/>
        <c:numFmt formatCode="General" sourceLinked="1"/>
        <c:majorTickMark val="none"/>
        <c:tickLblPos val="nextTo"/>
        <c:txPr>
          <a:bodyPr/>
          <a:lstStyle/>
          <a:p>
            <a:pPr>
              <a:defRPr sz="900"/>
            </a:pPr>
            <a:endParaRPr lang="ar-SA"/>
          </a:p>
        </c:txPr>
        <c:crossAx val="171892736"/>
        <c:crosses val="autoZero"/>
        <c:auto val="1"/>
        <c:lblAlgn val="ctr"/>
        <c:lblOffset val="100"/>
      </c:catAx>
      <c:valAx>
        <c:axId val="171892736"/>
        <c:scaling>
          <c:orientation val="minMax"/>
        </c:scaling>
        <c:axPos val="l"/>
        <c:majorGridlines>
          <c:spPr>
            <a:ln>
              <a:solidFill>
                <a:schemeClr val="bg1"/>
              </a:solidFill>
            </a:ln>
          </c:spPr>
        </c:majorGridlines>
        <c:title>
          <c:tx>
            <c:rich>
              <a:bodyPr/>
              <a:lstStyle/>
              <a:p>
                <a:pPr>
                  <a:defRPr/>
                </a:pPr>
                <a:r>
                  <a:rPr lang="ar-SA"/>
                  <a:t>المعدل</a:t>
                </a:r>
              </a:p>
            </c:rich>
          </c:tx>
        </c:title>
        <c:numFmt formatCode="General" sourceLinked="1"/>
        <c:majorTickMark val="none"/>
        <c:tickLblPos val="nextTo"/>
        <c:txPr>
          <a:bodyPr/>
          <a:lstStyle/>
          <a:p>
            <a:pPr>
              <a:defRPr sz="900"/>
            </a:pPr>
            <a:endParaRPr lang="ar-SA"/>
          </a:p>
        </c:txPr>
        <c:crossAx val="171866368"/>
        <c:crosses val="autoZero"/>
        <c:crossBetween val="between"/>
      </c:valAx>
    </c:plotArea>
    <c:legend>
      <c:legendPos val="r"/>
      <c:legendEntry>
        <c:idx val="0"/>
        <c:delete val="1"/>
      </c:legendEntry>
      <c:legendEntry>
        <c:idx val="1"/>
        <c:delete val="1"/>
      </c:legendEntry>
      <c:layout>
        <c:manualLayout>
          <c:xMode val="edge"/>
          <c:yMode val="edge"/>
          <c:x val="0.37150201564644908"/>
          <c:y val="4.555956723286244E-2"/>
          <c:w val="0.27673611111111113"/>
          <c:h val="8.0023122109736708E-2"/>
        </c:manualLayout>
      </c:layout>
      <c:spPr>
        <a:ln>
          <a:solidFill>
            <a:schemeClr val="tx1"/>
          </a:solidFill>
        </a:ln>
      </c:spPr>
      <c:txPr>
        <a:bodyPr/>
        <a:lstStyle/>
        <a:p>
          <a:pPr>
            <a:defRPr sz="900" b="1"/>
          </a:pPr>
          <a:endParaRPr lang="ar-SA"/>
        </a:p>
      </c:txPr>
    </c:legend>
    <c:plotVisOnly val="1"/>
  </c:chart>
  <c:spPr>
    <a:noFill/>
    <a:ln>
      <a:noFill/>
    </a:ln>
  </c:sp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ar-SA" sz="900"/>
              <a:t>السنة</a:t>
            </a:r>
            <a:endParaRPr lang="en-US" sz="900"/>
          </a:p>
        </c:rich>
      </c:tx>
      <c:layout>
        <c:manualLayout>
          <c:xMode val="edge"/>
          <c:yMode val="edge"/>
          <c:x val="0.51219015945650614"/>
          <c:y val="0.92038720015134856"/>
        </c:manualLayout>
      </c:layout>
    </c:title>
    <c:plotArea>
      <c:layout>
        <c:manualLayout>
          <c:layoutTarget val="inner"/>
          <c:xMode val="edge"/>
          <c:yMode val="edge"/>
          <c:x val="0.11097422717993589"/>
          <c:y val="5.6776027996500736E-2"/>
          <c:w val="0.86691929133858792"/>
          <c:h val="0.76004189317598947"/>
        </c:manualLayout>
      </c:layout>
      <c:lineChart>
        <c:grouping val="standard"/>
        <c:ser>
          <c:idx val="0"/>
          <c:order val="0"/>
          <c:tx>
            <c:strRef>
              <c:f>Sheet1!$B$1</c:f>
              <c:strCache>
                <c:ptCount val="1"/>
                <c:pt idx="0">
                  <c:v>رجال</c:v>
                </c:pt>
              </c:strCache>
            </c:strRef>
          </c:tx>
          <c:dLbls>
            <c:dLbl>
              <c:idx val="0"/>
              <c:layout>
                <c:manualLayout>
                  <c:x val="-3.7037037037037056E-2"/>
                  <c:y val="-4.7619047619047623E-2"/>
                </c:manualLayout>
              </c:layout>
              <c:showVal val="1"/>
            </c:dLbl>
            <c:dLbl>
              <c:idx val="1"/>
              <c:layout>
                <c:manualLayout>
                  <c:x val="-3.2407407407407614E-2"/>
                  <c:y val="-3.5714285714285712E-2"/>
                </c:manualLayout>
              </c:layout>
              <c:showVal val="1"/>
            </c:dLbl>
            <c:dLbl>
              <c:idx val="2"/>
              <c:layout>
                <c:manualLayout>
                  <c:x val="-3.0092592592592633E-2"/>
                  <c:y val="-2.7777777777778019E-2"/>
                </c:manualLayout>
              </c:layout>
              <c:showVal val="1"/>
            </c:dLbl>
            <c:dLbl>
              <c:idx val="3"/>
              <c:layout>
                <c:manualLayout>
                  <c:x val="-4.3981481481481483E-2"/>
                  <c:y val="-3.1746031746031744E-2"/>
                </c:manualLayout>
              </c:layout>
              <c:showVal val="1"/>
            </c:dLbl>
            <c:dLbl>
              <c:idx val="4"/>
              <c:layout>
                <c:manualLayout>
                  <c:x val="-3.7037037037037056E-2"/>
                  <c:y val="-3.5714285714285712E-2"/>
                </c:manualLayout>
              </c:layout>
              <c:showVal val="1"/>
            </c:dLbl>
            <c:dLbl>
              <c:idx val="5"/>
              <c:layout>
                <c:manualLayout>
                  <c:x val="-3.9351851851851853E-2"/>
                  <c:y val="-3.5714285714285754E-2"/>
                </c:manualLayout>
              </c:layout>
              <c:showVal val="1"/>
            </c:dLbl>
            <c:dLbl>
              <c:idx val="6"/>
              <c:layout>
                <c:manualLayout>
                  <c:x val="-3.0092592592592591E-2"/>
                  <c:y val="3.1746031746031744E-2"/>
                </c:manualLayout>
              </c:layout>
              <c:showVal val="1"/>
            </c:dLbl>
            <c:dLbl>
              <c:idx val="7"/>
              <c:layout>
                <c:manualLayout>
                  <c:x val="-3.0092592592592591E-2"/>
                  <c:y val="3.1746031746031744E-2"/>
                </c:manualLayout>
              </c:layout>
              <c:showVal val="1"/>
            </c:dLbl>
            <c:dLbl>
              <c:idx val="8"/>
              <c:layout>
                <c:manualLayout>
                  <c:x val="-2.7777777777778019E-2"/>
                  <c:y val="2.7777777777778043E-2"/>
                </c:manualLayout>
              </c:layout>
              <c:showVal val="1"/>
            </c:dLbl>
            <c:dLbl>
              <c:idx val="9"/>
              <c:layout>
                <c:manualLayout>
                  <c:x val="-2.5462962962962982E-2"/>
                  <c:y val="3.571428571428574E-2"/>
                </c:manualLayout>
              </c:layout>
              <c:showVal val="1"/>
            </c:dLbl>
            <c:txPr>
              <a:bodyPr/>
              <a:lstStyle/>
              <a:p>
                <a:pPr>
                  <a:defRPr sz="900"/>
                </a:pPr>
                <a:endParaRPr lang="ar-SA"/>
              </a:p>
            </c:txPr>
            <c:showVal val="1"/>
          </c:dLbls>
          <c:cat>
            <c:numRef>
              <c:f>Sheet1!$A$2:$A$12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Sheet1!$B$2:$B$12</c:f>
              <c:numCache>
                <c:formatCode>0.0</c:formatCode>
                <c:ptCount val="11"/>
                <c:pt idx="0">
                  <c:v>55</c:v>
                </c:pt>
                <c:pt idx="1">
                  <c:v>53.9</c:v>
                </c:pt>
                <c:pt idx="2">
                  <c:v>51.9</c:v>
                </c:pt>
                <c:pt idx="3">
                  <c:v>52.8</c:v>
                </c:pt>
                <c:pt idx="4">
                  <c:v>53.4</c:v>
                </c:pt>
                <c:pt idx="5">
                  <c:v>52</c:v>
                </c:pt>
                <c:pt idx="6">
                  <c:v>66.8</c:v>
                </c:pt>
                <c:pt idx="7">
                  <c:v>67.7</c:v>
                </c:pt>
                <c:pt idx="8">
                  <c:v>69</c:v>
                </c:pt>
                <c:pt idx="9" formatCode="General">
                  <c:v>69.400000000000006</c:v>
                </c:pt>
                <c:pt idx="10" formatCode="General">
                  <c:v>66.2</c:v>
                </c:pt>
              </c:numCache>
            </c:numRef>
          </c:val>
        </c:ser>
        <c:ser>
          <c:idx val="1"/>
          <c:order val="1"/>
          <c:tx>
            <c:strRef>
              <c:f>Sheet1!$C$1</c:f>
              <c:strCache>
                <c:ptCount val="1"/>
                <c:pt idx="0">
                  <c:v>نساء</c:v>
                </c:pt>
              </c:strCache>
            </c:strRef>
          </c:tx>
          <c:dLbls>
            <c:dLbl>
              <c:idx val="0"/>
              <c:layout>
                <c:manualLayout>
                  <c:x val="-4.8611111111111112E-2"/>
                  <c:y val="5.1586989126359221E-2"/>
                </c:manualLayout>
              </c:layout>
              <c:showVal val="1"/>
            </c:dLbl>
            <c:dLbl>
              <c:idx val="1"/>
              <c:layout>
                <c:manualLayout>
                  <c:x val="-4.8611111111111112E-2"/>
                  <c:y val="3.968253968253968E-2"/>
                </c:manualLayout>
              </c:layout>
              <c:showVal val="1"/>
            </c:dLbl>
            <c:dLbl>
              <c:idx val="2"/>
              <c:layout>
                <c:manualLayout>
                  <c:x val="-3.9351851851851853E-2"/>
                  <c:y val="3.968253968253968E-2"/>
                </c:manualLayout>
              </c:layout>
              <c:showVal val="1"/>
            </c:dLbl>
            <c:dLbl>
              <c:idx val="3"/>
              <c:layout>
                <c:manualLayout>
                  <c:x val="-4.1666666666666664E-2"/>
                  <c:y val="3.5714285714285712E-2"/>
                </c:manualLayout>
              </c:layout>
              <c:showVal val="1"/>
            </c:dLbl>
            <c:dLbl>
              <c:idx val="4"/>
              <c:layout>
                <c:manualLayout>
                  <c:x val="-3.7037037037037056E-2"/>
                  <c:y val="3.1746031746031744E-2"/>
                </c:manualLayout>
              </c:layout>
              <c:showVal val="1"/>
            </c:dLbl>
            <c:dLbl>
              <c:idx val="5"/>
              <c:layout>
                <c:manualLayout>
                  <c:x val="-3.7037037037037056E-2"/>
                  <c:y val="3.5714285714285712E-2"/>
                </c:manualLayout>
              </c:layout>
              <c:showVal val="1"/>
            </c:dLbl>
            <c:dLbl>
              <c:idx val="6"/>
              <c:layout>
                <c:manualLayout>
                  <c:x val="-3.7037037037037056E-2"/>
                  <c:y val="3.1746031746031744E-2"/>
                </c:manualLayout>
              </c:layout>
              <c:showVal val="1"/>
            </c:dLbl>
            <c:dLbl>
              <c:idx val="7"/>
              <c:layout>
                <c:manualLayout>
                  <c:x val="-3.7037037037037056E-2"/>
                  <c:y val="3.5714285714285712E-2"/>
                </c:manualLayout>
              </c:layout>
              <c:showVal val="1"/>
            </c:dLbl>
            <c:dLbl>
              <c:idx val="8"/>
              <c:layout>
                <c:manualLayout>
                  <c:x val="-3.9351851851851853E-2"/>
                  <c:y val="3.968253968253968E-2"/>
                </c:manualLayout>
              </c:layout>
              <c:showVal val="1"/>
            </c:dLbl>
            <c:dLbl>
              <c:idx val="9"/>
              <c:layout>
                <c:manualLayout>
                  <c:x val="-3.4722222222222224E-2"/>
                  <c:y val="3.1746031746031744E-2"/>
                </c:manualLayout>
              </c:layout>
              <c:showVal val="1"/>
            </c:dLbl>
            <c:txPr>
              <a:bodyPr/>
              <a:lstStyle/>
              <a:p>
                <a:pPr>
                  <a:defRPr sz="900"/>
                </a:pPr>
                <a:endParaRPr lang="ar-SA"/>
              </a:p>
            </c:txPr>
            <c:showVal val="1"/>
          </c:dLbls>
          <c:cat>
            <c:numRef>
              <c:f>Sheet1!$A$2:$A$12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Sheet1!$C$2:$C$12</c:f>
              <c:numCache>
                <c:formatCode>0.0</c:formatCode>
                <c:ptCount val="11"/>
                <c:pt idx="0">
                  <c:v>52.4</c:v>
                </c:pt>
                <c:pt idx="1">
                  <c:v>39.6</c:v>
                </c:pt>
                <c:pt idx="2">
                  <c:v>40.1</c:v>
                </c:pt>
                <c:pt idx="3">
                  <c:v>39.5</c:v>
                </c:pt>
                <c:pt idx="4">
                  <c:v>42.1</c:v>
                </c:pt>
                <c:pt idx="5">
                  <c:v>45.9</c:v>
                </c:pt>
                <c:pt idx="6">
                  <c:v>43.8</c:v>
                </c:pt>
                <c:pt idx="7">
                  <c:v>44.1</c:v>
                </c:pt>
                <c:pt idx="8">
                  <c:v>42.9</c:v>
                </c:pt>
                <c:pt idx="9" formatCode="General">
                  <c:v>40.700000000000003</c:v>
                </c:pt>
                <c:pt idx="10" formatCode="General">
                  <c:v>38.700000000000003</c:v>
                </c:pt>
              </c:numCache>
            </c:numRef>
          </c:val>
        </c:ser>
        <c:marker val="1"/>
        <c:axId val="171354368"/>
        <c:axId val="171372544"/>
      </c:lineChart>
      <c:catAx>
        <c:axId val="171354368"/>
        <c:scaling>
          <c:orientation val="minMax"/>
        </c:scaling>
        <c:axPos val="b"/>
        <c:numFmt formatCode="General" sourceLinked="1"/>
        <c:majorTickMark val="none"/>
        <c:tickLblPos val="nextTo"/>
        <c:txPr>
          <a:bodyPr/>
          <a:lstStyle/>
          <a:p>
            <a:pPr>
              <a:defRPr sz="900"/>
            </a:pPr>
            <a:endParaRPr lang="ar-SA"/>
          </a:p>
        </c:txPr>
        <c:crossAx val="171372544"/>
        <c:crosses val="autoZero"/>
        <c:auto val="1"/>
        <c:lblAlgn val="ctr"/>
        <c:lblOffset val="100"/>
      </c:catAx>
      <c:valAx>
        <c:axId val="171372544"/>
        <c:scaling>
          <c:orientation val="minMax"/>
        </c:scaling>
        <c:axPos val="l"/>
        <c:majorGridlines>
          <c:spPr>
            <a:ln>
              <a:solidFill>
                <a:schemeClr val="bg1"/>
              </a:solidFill>
            </a:ln>
          </c:spPr>
        </c:majorGridlines>
        <c:title>
          <c:tx>
            <c:rich>
              <a:bodyPr/>
              <a:lstStyle/>
              <a:p>
                <a:pPr>
                  <a:defRPr sz="900"/>
                </a:pPr>
                <a:r>
                  <a:rPr lang="ar-SA" sz="900"/>
                  <a:t>النسبة</a:t>
                </a:r>
                <a:endParaRPr lang="en-US" sz="900"/>
              </a:p>
            </c:rich>
          </c:tx>
        </c:title>
        <c:numFmt formatCode="0" sourceLinked="0"/>
        <c:majorTickMark val="none"/>
        <c:tickLblPos val="nextTo"/>
        <c:txPr>
          <a:bodyPr/>
          <a:lstStyle/>
          <a:p>
            <a:pPr>
              <a:defRPr sz="900"/>
            </a:pPr>
            <a:endParaRPr lang="ar-SA"/>
          </a:p>
        </c:txPr>
        <c:crossAx val="171354368"/>
        <c:crosses val="autoZero"/>
        <c:crossBetween val="between"/>
      </c:valAx>
    </c:plotArea>
    <c:legend>
      <c:legendPos val="r"/>
      <c:layout>
        <c:manualLayout>
          <c:xMode val="edge"/>
          <c:yMode val="edge"/>
          <c:x val="0.28576388888888887"/>
          <c:y val="6.9522247219097832E-2"/>
          <c:w val="0.24895833333333453"/>
          <c:h val="7.605486814148231E-2"/>
        </c:manualLayout>
      </c:layout>
      <c:spPr>
        <a:ln>
          <a:solidFill>
            <a:sysClr val="windowText" lastClr="000000"/>
          </a:solidFill>
        </a:ln>
      </c:spPr>
      <c:txPr>
        <a:bodyPr/>
        <a:lstStyle/>
        <a:p>
          <a:pPr>
            <a:defRPr sz="900" b="1"/>
          </a:pPr>
          <a:endParaRPr lang="ar-SA"/>
        </a:p>
      </c:txPr>
    </c:legend>
    <c:plotVisOnly val="1"/>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layout/>
                <c15:showLeaderLines val="0"/>
              </c:ext>
            </c:extLst>
          </c:dLbls>
          <c:cat>
            <c:strRef>
              <c:f>Sheet1!$A$2:$A$15</c:f>
              <c:strCache>
                <c:ptCount val="14"/>
                <c:pt idx="0">
                  <c:v>مصر </c:v>
                </c:pt>
                <c:pt idx="1">
                  <c:v>الأردن</c:v>
                </c:pt>
                <c:pt idx="2">
                  <c:v>فلسطين </c:v>
                </c:pt>
                <c:pt idx="3">
                  <c:v>الجزائر </c:v>
                </c:pt>
                <c:pt idx="4">
                  <c:v>سوريا</c:v>
                </c:pt>
                <c:pt idx="5">
                  <c:v>الكويت </c:v>
                </c:pt>
                <c:pt idx="6">
                  <c:v>تونس</c:v>
                </c:pt>
                <c:pt idx="7">
                  <c:v>السودان </c:v>
                </c:pt>
                <c:pt idx="8">
                  <c:v>قطر</c:v>
                </c:pt>
                <c:pt idx="9">
                  <c:v>عمان</c:v>
                </c:pt>
                <c:pt idx="10">
                  <c:v>اليمن </c:v>
                </c:pt>
                <c:pt idx="11">
                  <c:v>المغرب</c:v>
                </c:pt>
                <c:pt idx="12">
                  <c:v>البحرين </c:v>
                </c:pt>
                <c:pt idx="13">
                  <c:v>لبنان</c:v>
                </c:pt>
              </c:strCache>
            </c:strRef>
          </c:cat>
          <c:val>
            <c:numRef>
              <c:f>Sheet1!$B$2:$B$15</c:f>
              <c:numCache>
                <c:formatCode>0.0</c:formatCode>
                <c:ptCount val="14"/>
                <c:pt idx="0">
                  <c:v>24</c:v>
                </c:pt>
                <c:pt idx="1">
                  <c:v>21</c:v>
                </c:pt>
                <c:pt idx="2">
                  <c:v>13.6</c:v>
                </c:pt>
                <c:pt idx="3">
                  <c:v>13</c:v>
                </c:pt>
                <c:pt idx="4">
                  <c:v>13</c:v>
                </c:pt>
                <c:pt idx="5">
                  <c:v>13</c:v>
                </c:pt>
                <c:pt idx="6">
                  <c:v>10</c:v>
                </c:pt>
                <c:pt idx="7">
                  <c:v>9.5</c:v>
                </c:pt>
                <c:pt idx="8">
                  <c:v>7</c:v>
                </c:pt>
                <c:pt idx="9">
                  <c:v>6.7</c:v>
                </c:pt>
                <c:pt idx="10">
                  <c:v>6.5</c:v>
                </c:pt>
                <c:pt idx="11">
                  <c:v>5.6</c:v>
                </c:pt>
                <c:pt idx="12">
                  <c:v>4.3</c:v>
                </c:pt>
                <c:pt idx="13">
                  <c:v>3.4</c:v>
                </c:pt>
              </c:numCache>
            </c:numRef>
          </c:val>
          <c:extLst xmlns:c16r2="http://schemas.microsoft.com/office/drawing/2015/06/chart">
            <c:ext xmlns:c16="http://schemas.microsoft.com/office/drawing/2014/chart" uri="{C3380CC4-5D6E-409C-BE32-E72D297353CC}">
              <c16:uniqueId val="{00000000-76DE-40B1-AF08-B96B8D62FF15}"/>
            </c:ext>
          </c:extLst>
        </c:ser>
        <c:axId val="168351616"/>
        <c:axId val="171216896"/>
      </c:barChart>
      <c:catAx>
        <c:axId val="168351616"/>
        <c:scaling>
          <c:orientation val="minMax"/>
        </c:scaling>
        <c:axPos val="b"/>
        <c:title>
          <c:tx>
            <c:rich>
              <a:bodyPr/>
              <a:lstStyle/>
              <a:p>
                <a:pPr>
                  <a:defRPr lang="ar-SA"/>
                </a:pPr>
                <a:r>
                  <a:rPr lang="ar-SA"/>
                  <a:t>الدولة</a:t>
                </a:r>
                <a:endParaRPr lang="en-US"/>
              </a:p>
            </c:rich>
          </c:tx>
          <c:layout>
            <c:manualLayout>
              <c:xMode val="edge"/>
              <c:yMode val="edge"/>
              <c:x val="0.46830342294755384"/>
              <c:y val="0.87487855120883906"/>
            </c:manualLayout>
          </c:layout>
        </c:title>
        <c:numFmt formatCode="General" sourceLinked="0"/>
        <c:majorTickMark val="none"/>
        <c:tickLblPos val="nextTo"/>
        <c:txPr>
          <a:bodyPr rot="0" vert="horz"/>
          <a:lstStyle/>
          <a:p>
            <a:pPr>
              <a:defRPr lang="ar-SA"/>
            </a:pPr>
            <a:endParaRPr lang="ar-SA"/>
          </a:p>
        </c:txPr>
        <c:crossAx val="171216896"/>
        <c:crosses val="autoZero"/>
        <c:auto val="1"/>
        <c:lblAlgn val="ctr"/>
        <c:lblOffset val="100"/>
      </c:catAx>
      <c:valAx>
        <c:axId val="171216896"/>
        <c:scaling>
          <c:orientation val="minMax"/>
          <c:max val="25"/>
        </c:scaling>
        <c:axPos val="l"/>
        <c:title>
          <c:tx>
            <c:rich>
              <a:bodyPr/>
              <a:lstStyle/>
              <a:p>
                <a:pPr>
                  <a:defRPr lang="ar-SA"/>
                </a:pPr>
                <a:r>
                  <a:rPr lang="ar-SA"/>
                  <a:t>النسبة</a:t>
                </a:r>
                <a:endParaRPr lang="en-US"/>
              </a:p>
            </c:rich>
          </c:tx>
          <c:layout>
            <c:manualLayout>
              <c:xMode val="edge"/>
              <c:yMode val="edge"/>
              <c:x val="1.7822735354833821E-2"/>
              <c:y val="0.38680741879606045"/>
            </c:manualLayout>
          </c:layout>
        </c:title>
        <c:numFmt formatCode="0" sourceLinked="0"/>
        <c:tickLblPos val="nextTo"/>
        <c:txPr>
          <a:bodyPr/>
          <a:lstStyle/>
          <a:p>
            <a:pPr>
              <a:defRPr lang="ar-SA"/>
            </a:pPr>
            <a:endParaRPr lang="ar-SA"/>
          </a:p>
        </c:txPr>
        <c:crossAx val="168351616"/>
        <c:crosses val="autoZero"/>
        <c:crossBetween val="between"/>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layout/>
                <c15:showLeaderLines val="0"/>
              </c:ext>
            </c:extLst>
          </c:dLbls>
          <c:cat>
            <c:strRef>
              <c:f>Sheet1!$A$2:$A$10</c:f>
              <c:strCache>
                <c:ptCount val="9"/>
                <c:pt idx="0">
                  <c:v>الأردن</c:v>
                </c:pt>
                <c:pt idx="1">
                  <c:v>موريتانيا </c:v>
                </c:pt>
                <c:pt idx="2">
                  <c:v>السودان </c:v>
                </c:pt>
                <c:pt idx="3">
                  <c:v>تونس</c:v>
                </c:pt>
                <c:pt idx="4">
                  <c:v>العراق </c:v>
                </c:pt>
                <c:pt idx="5">
                  <c:v>المغرب</c:v>
                </c:pt>
                <c:pt idx="6">
                  <c:v>فلسطين </c:v>
                </c:pt>
                <c:pt idx="7">
                  <c:v>الجزائر </c:v>
                </c:pt>
                <c:pt idx="8">
                  <c:v>الكويت </c:v>
                </c:pt>
              </c:strCache>
            </c:strRef>
          </c:cat>
          <c:val>
            <c:numRef>
              <c:f>Sheet1!$B$2:$B$10</c:f>
              <c:numCache>
                <c:formatCode>0</c:formatCode>
                <c:ptCount val="9"/>
                <c:pt idx="0">
                  <c:v>36</c:v>
                </c:pt>
                <c:pt idx="1">
                  <c:v>35</c:v>
                </c:pt>
                <c:pt idx="2">
                  <c:v>28</c:v>
                </c:pt>
                <c:pt idx="3">
                  <c:v>27</c:v>
                </c:pt>
                <c:pt idx="4">
                  <c:v>25</c:v>
                </c:pt>
                <c:pt idx="5">
                  <c:v>21</c:v>
                </c:pt>
                <c:pt idx="6">
                  <c:v>20</c:v>
                </c:pt>
                <c:pt idx="7">
                  <c:v>17</c:v>
                </c:pt>
                <c:pt idx="8">
                  <c:v>12</c:v>
                </c:pt>
              </c:numCache>
            </c:numRef>
          </c:val>
          <c:extLst xmlns:c16r2="http://schemas.microsoft.com/office/drawing/2015/06/chart">
            <c:ext xmlns:c16="http://schemas.microsoft.com/office/drawing/2014/chart" uri="{C3380CC4-5D6E-409C-BE32-E72D297353CC}">
              <c16:uniqueId val="{00000000-6B8E-44AC-B138-8BD9FD83C5DB}"/>
            </c:ext>
          </c:extLst>
        </c:ser>
        <c:axId val="172074112"/>
        <c:axId val="172076032"/>
      </c:barChart>
      <c:catAx>
        <c:axId val="172074112"/>
        <c:scaling>
          <c:orientation val="minMax"/>
        </c:scaling>
        <c:axPos val="b"/>
        <c:title>
          <c:tx>
            <c:rich>
              <a:bodyPr/>
              <a:lstStyle/>
              <a:p>
                <a:pPr>
                  <a:defRPr lang="ar-SA"/>
                </a:pPr>
                <a:r>
                  <a:rPr lang="ar-SA"/>
                  <a:t>الدولة</a:t>
                </a:r>
                <a:endParaRPr lang="en-US"/>
              </a:p>
            </c:rich>
          </c:tx>
          <c:layout>
            <c:manualLayout>
              <c:xMode val="edge"/>
              <c:yMode val="edge"/>
              <c:x val="0.4859384084189266"/>
              <c:y val="0.91761434990209856"/>
            </c:manualLayout>
          </c:layout>
        </c:title>
        <c:numFmt formatCode="General" sourceLinked="0"/>
        <c:majorTickMark val="none"/>
        <c:tickLblPos val="nextTo"/>
        <c:txPr>
          <a:bodyPr/>
          <a:lstStyle/>
          <a:p>
            <a:pPr>
              <a:defRPr lang="ar-SA"/>
            </a:pPr>
            <a:endParaRPr lang="ar-SA"/>
          </a:p>
        </c:txPr>
        <c:crossAx val="172076032"/>
        <c:crosses val="autoZero"/>
        <c:auto val="1"/>
        <c:lblAlgn val="ctr"/>
        <c:lblOffset val="100"/>
      </c:catAx>
      <c:valAx>
        <c:axId val="172076032"/>
        <c:scaling>
          <c:orientation val="minMax"/>
          <c:max val="40"/>
        </c:scaling>
        <c:axPos val="l"/>
        <c:title>
          <c:tx>
            <c:rich>
              <a:bodyPr/>
              <a:lstStyle/>
              <a:p>
                <a:pPr>
                  <a:defRPr lang="ar-SA"/>
                </a:pPr>
                <a:r>
                  <a:rPr lang="ar-SA"/>
                  <a:t>النسبة</a:t>
                </a:r>
                <a:endParaRPr lang="en-US"/>
              </a:p>
            </c:rich>
          </c:tx>
          <c:layout>
            <c:manualLayout>
              <c:xMode val="edge"/>
              <c:yMode val="edge"/>
              <c:x val="1.1289952653316669E-2"/>
              <c:y val="0.41776340608638779"/>
            </c:manualLayout>
          </c:layout>
        </c:title>
        <c:numFmt formatCode="0" sourceLinked="0"/>
        <c:tickLblPos val="nextTo"/>
        <c:txPr>
          <a:bodyPr/>
          <a:lstStyle/>
          <a:p>
            <a:pPr>
              <a:defRPr lang="ar-SA"/>
            </a:pPr>
            <a:endParaRPr lang="ar-SA"/>
          </a:p>
        </c:txPr>
        <c:crossAx val="172074112"/>
        <c:crosses val="autoZero"/>
        <c:crossBetween val="between"/>
        <c:majorUnit val="5"/>
      </c:valAx>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23964964040462"/>
          <c:y val="5.6153422243588484E-2"/>
          <c:w val="0.88255144249319983"/>
          <c:h val="0.73138244741294256"/>
        </c:manualLayout>
      </c:layout>
      <c:barChart>
        <c:barDir val="col"/>
        <c:grouping val="clustered"/>
        <c:ser>
          <c:idx val="0"/>
          <c:order val="0"/>
          <c:tx>
            <c:strRef>
              <c:f>Sheet1!$B$1</c:f>
              <c:strCache>
                <c:ptCount val="1"/>
                <c:pt idx="0">
                  <c:v>Series 1</c:v>
                </c:pt>
              </c:strCache>
            </c:strRef>
          </c:tx>
          <c:dLbls>
            <c:numFmt formatCode="#,##0.0" sourceLinked="0"/>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layout/>
                <c15:showLeaderLines val="0"/>
              </c:ext>
            </c:extLst>
          </c:dLbls>
          <c:cat>
            <c:strRef>
              <c:f>Sheet1!$A$2:$A$15</c:f>
              <c:strCache>
                <c:ptCount val="14"/>
                <c:pt idx="0">
                  <c:v>تونس </c:v>
                </c:pt>
                <c:pt idx="1">
                  <c:v>الجزائر </c:v>
                </c:pt>
                <c:pt idx="2">
                  <c:v>العراق </c:v>
                </c:pt>
                <c:pt idx="3">
                  <c:v>الإمارات</c:v>
                </c:pt>
                <c:pt idx="4">
                  <c:v>السعودية </c:v>
                </c:pt>
                <c:pt idx="5">
                  <c:v>الاردن </c:v>
                </c:pt>
                <c:pt idx="6">
                  <c:v>البحرين </c:v>
                </c:pt>
                <c:pt idx="7">
                  <c:v>مصر </c:v>
                </c:pt>
                <c:pt idx="8">
                  <c:v>فلسطين </c:v>
                </c:pt>
                <c:pt idx="9">
                  <c:v>قطر </c:v>
                </c:pt>
                <c:pt idx="10">
                  <c:v>لبنان</c:v>
                </c:pt>
                <c:pt idx="11">
                  <c:v>الكويت </c:v>
                </c:pt>
                <c:pt idx="12">
                  <c:v>عمان</c:v>
                </c:pt>
                <c:pt idx="13">
                  <c:v>اليمن </c:v>
                </c:pt>
              </c:strCache>
            </c:strRef>
          </c:cat>
          <c:val>
            <c:numRef>
              <c:f>Sheet1!$B$2:$B$15</c:f>
              <c:numCache>
                <c:formatCode>0</c:formatCode>
                <c:ptCount val="14"/>
                <c:pt idx="0">
                  <c:v>36</c:v>
                </c:pt>
                <c:pt idx="1">
                  <c:v>26</c:v>
                </c:pt>
                <c:pt idx="2">
                  <c:v>25</c:v>
                </c:pt>
                <c:pt idx="3">
                  <c:v>22</c:v>
                </c:pt>
                <c:pt idx="4">
                  <c:v>20</c:v>
                </c:pt>
                <c:pt idx="5">
                  <c:v>15</c:v>
                </c:pt>
                <c:pt idx="6">
                  <c:v>15</c:v>
                </c:pt>
                <c:pt idx="7">
                  <c:v>15</c:v>
                </c:pt>
                <c:pt idx="8">
                  <c:v>13</c:v>
                </c:pt>
                <c:pt idx="9">
                  <c:v>10</c:v>
                </c:pt>
                <c:pt idx="10">
                  <c:v>5</c:v>
                </c:pt>
                <c:pt idx="11">
                  <c:v>5</c:v>
                </c:pt>
                <c:pt idx="12">
                  <c:v>1</c:v>
                </c:pt>
                <c:pt idx="13" formatCode="General">
                  <c:v>0.5</c:v>
                </c:pt>
              </c:numCache>
            </c:numRef>
          </c:val>
          <c:extLst xmlns:c16r2="http://schemas.microsoft.com/office/drawing/2015/06/chart">
            <c:ext xmlns:c16="http://schemas.microsoft.com/office/drawing/2014/chart" uri="{C3380CC4-5D6E-409C-BE32-E72D297353CC}">
              <c16:uniqueId val="{00000000-67FA-465F-9F33-656E5C2FB829}"/>
            </c:ext>
          </c:extLst>
        </c:ser>
        <c:axId val="172309888"/>
        <c:axId val="172320256"/>
      </c:barChart>
      <c:catAx>
        <c:axId val="172309888"/>
        <c:scaling>
          <c:orientation val="minMax"/>
        </c:scaling>
        <c:axPos val="b"/>
        <c:title>
          <c:tx>
            <c:rich>
              <a:bodyPr/>
              <a:lstStyle/>
              <a:p>
                <a:pPr>
                  <a:defRPr lang="ar-SA"/>
                </a:pPr>
                <a:r>
                  <a:rPr lang="ar-SA"/>
                  <a:t>الدولة</a:t>
                </a:r>
                <a:endParaRPr lang="en-US"/>
              </a:p>
            </c:rich>
          </c:tx>
        </c:title>
        <c:numFmt formatCode="General" sourceLinked="0"/>
        <c:majorTickMark val="none"/>
        <c:tickLblPos val="nextTo"/>
        <c:spPr>
          <a:ln cap="sq"/>
        </c:spPr>
        <c:txPr>
          <a:bodyPr/>
          <a:lstStyle/>
          <a:p>
            <a:pPr>
              <a:defRPr lang="ar-SA"/>
            </a:pPr>
            <a:endParaRPr lang="ar-SA"/>
          </a:p>
        </c:txPr>
        <c:crossAx val="172320256"/>
        <c:crosses val="autoZero"/>
        <c:auto val="1"/>
        <c:lblAlgn val="ctr"/>
        <c:lblOffset val="100"/>
      </c:catAx>
      <c:valAx>
        <c:axId val="172320256"/>
        <c:scaling>
          <c:orientation val="minMax"/>
        </c:scaling>
        <c:axPos val="l"/>
        <c:title>
          <c:tx>
            <c:rich>
              <a:bodyPr/>
              <a:lstStyle/>
              <a:p>
                <a:pPr>
                  <a:defRPr lang="ar-SA"/>
                </a:pPr>
                <a:r>
                  <a:rPr lang="ar-SA"/>
                  <a:t>النسبة</a:t>
                </a:r>
                <a:endParaRPr lang="en-US"/>
              </a:p>
            </c:rich>
          </c:tx>
          <c:layout>
            <c:manualLayout>
              <c:xMode val="edge"/>
              <c:yMode val="edge"/>
              <c:x val="1.8570220932623546E-2"/>
              <c:y val="0.38611069575551188"/>
            </c:manualLayout>
          </c:layout>
        </c:title>
        <c:numFmt formatCode="0" sourceLinked="1"/>
        <c:tickLblPos val="nextTo"/>
        <c:txPr>
          <a:bodyPr/>
          <a:lstStyle/>
          <a:p>
            <a:pPr>
              <a:defRPr lang="ar-SA"/>
            </a:pPr>
            <a:endParaRPr lang="ar-SA"/>
          </a:p>
        </c:txPr>
        <c:crossAx val="172309888"/>
        <c:crosses val="autoZero"/>
        <c:crossBetween val="between"/>
      </c:valAx>
    </c:plotArea>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571823582594747E-2"/>
          <c:y val="5.5601104858032123E-2"/>
          <c:w val="0.89731278324580088"/>
          <c:h val="0.72462289157588533"/>
        </c:manualLayout>
      </c:layout>
      <c:barChart>
        <c:barDir val="col"/>
        <c:grouping val="clustered"/>
        <c:ser>
          <c:idx val="0"/>
          <c:order val="0"/>
          <c:tx>
            <c:strRef>
              <c:f>Sheet1!$B$1</c:f>
              <c:strCache>
                <c:ptCount val="1"/>
                <c:pt idx="0">
                  <c:v>2011- 2013</c:v>
                </c:pt>
              </c:strCache>
            </c:strRef>
          </c:tx>
          <c:spPr>
            <a:solidFill>
              <a:schemeClr val="accent4">
                <a:lumMod val="75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Sheet1!$A$2:$A$4</c:f>
              <c:strCache>
                <c:ptCount val="3"/>
                <c:pt idx="0">
                  <c:v>فلسطين </c:v>
                </c:pt>
                <c:pt idx="1">
                  <c:v>الضفة الغربية</c:v>
                </c:pt>
                <c:pt idx="2">
                  <c:v>قطاع غزة </c:v>
                </c:pt>
              </c:strCache>
            </c:strRef>
          </c:cat>
          <c:val>
            <c:numRef>
              <c:f>Sheet1!$B$2:$B$4</c:f>
              <c:numCache>
                <c:formatCode>General</c:formatCode>
                <c:ptCount val="3"/>
                <c:pt idx="0">
                  <c:v>4.0999999999999996</c:v>
                </c:pt>
                <c:pt idx="1">
                  <c:v>3.7</c:v>
                </c:pt>
                <c:pt idx="2">
                  <c:v>4.5</c:v>
                </c:pt>
              </c:numCache>
            </c:numRef>
          </c:val>
          <c:extLst xmlns:c16r2="http://schemas.microsoft.com/office/drawing/2015/06/chart">
            <c:ext xmlns:c16="http://schemas.microsoft.com/office/drawing/2014/chart" uri="{C3380CC4-5D6E-409C-BE32-E72D297353CC}">
              <c16:uniqueId val="{00000000-BEAE-4834-8273-BA5414A9BE61}"/>
            </c:ext>
          </c:extLst>
        </c:ser>
        <c:ser>
          <c:idx val="1"/>
          <c:order val="1"/>
          <c:tx>
            <c:strRef>
              <c:f>Sheet1!$C$1</c:f>
              <c:strCache>
                <c:ptCount val="1"/>
                <c:pt idx="0">
                  <c:v>1999</c:v>
                </c:pt>
              </c:strCache>
            </c:strRef>
          </c:tx>
          <c:spPr>
            <a:solidFill>
              <a:schemeClr val="bg1">
                <a:lumMod val="85000"/>
              </a:schemeClr>
            </a:solidFill>
            <a:ln cap="sq" cmpd="dbl">
              <a:solidFill>
                <a:schemeClr val="tx1"/>
              </a:solidFill>
              <a:bevel/>
            </a:ln>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Sheet1!$A$2:$A$4</c:f>
              <c:strCache>
                <c:ptCount val="3"/>
                <c:pt idx="0">
                  <c:v>فلسطين </c:v>
                </c:pt>
                <c:pt idx="1">
                  <c:v>الضفة الغربية</c:v>
                </c:pt>
                <c:pt idx="2">
                  <c:v>قطاع غزة </c:v>
                </c:pt>
              </c:strCache>
            </c:strRef>
          </c:cat>
          <c:val>
            <c:numRef>
              <c:f>Sheet1!$C$2:$C$4</c:f>
              <c:numCache>
                <c:formatCode>General</c:formatCode>
                <c:ptCount val="3"/>
                <c:pt idx="0" formatCode="0.0">
                  <c:v>6</c:v>
                </c:pt>
                <c:pt idx="1">
                  <c:v>5.5</c:v>
                </c:pt>
                <c:pt idx="2">
                  <c:v>6.8</c:v>
                </c:pt>
              </c:numCache>
            </c:numRef>
          </c:val>
          <c:extLst xmlns:c16r2="http://schemas.microsoft.com/office/drawing/2015/06/chart">
            <c:ext xmlns:c16="http://schemas.microsoft.com/office/drawing/2014/chart" uri="{C3380CC4-5D6E-409C-BE32-E72D297353CC}">
              <c16:uniqueId val="{00000001-BEAE-4834-8273-BA5414A9BE61}"/>
            </c:ext>
          </c:extLst>
        </c:ser>
        <c:axId val="167236352"/>
        <c:axId val="167238272"/>
      </c:barChart>
      <c:catAx>
        <c:axId val="167236352"/>
        <c:scaling>
          <c:orientation val="minMax"/>
        </c:scaling>
        <c:axPos val="b"/>
        <c:title>
          <c:tx>
            <c:rich>
              <a:bodyPr/>
              <a:lstStyle/>
              <a:p>
                <a:pPr>
                  <a:defRPr lang="ar-SA"/>
                </a:pPr>
                <a:r>
                  <a:rPr lang="ar-SA"/>
                  <a:t>المنطقة</a:t>
                </a:r>
                <a:endParaRPr lang="en-US"/>
              </a:p>
            </c:rich>
          </c:tx>
          <c:layout>
            <c:manualLayout>
              <c:xMode val="edge"/>
              <c:yMode val="edge"/>
              <c:x val="0.49313489845218367"/>
              <c:y val="0.90292532656196522"/>
            </c:manualLayout>
          </c:layout>
        </c:title>
        <c:numFmt formatCode="General" sourceLinked="0"/>
        <c:majorTickMark val="none"/>
        <c:tickLblPos val="nextTo"/>
        <c:txPr>
          <a:bodyPr/>
          <a:lstStyle/>
          <a:p>
            <a:pPr>
              <a:defRPr lang="ar-SA"/>
            </a:pPr>
            <a:endParaRPr lang="ar-SA"/>
          </a:p>
        </c:txPr>
        <c:crossAx val="167238272"/>
        <c:crosses val="autoZero"/>
        <c:auto val="1"/>
        <c:lblAlgn val="ctr"/>
        <c:lblOffset val="100"/>
      </c:catAx>
      <c:valAx>
        <c:axId val="167238272"/>
        <c:scaling>
          <c:orientation val="minMax"/>
        </c:scaling>
        <c:axPos val="l"/>
        <c:title>
          <c:tx>
            <c:rich>
              <a:bodyPr/>
              <a:lstStyle/>
              <a:p>
                <a:pPr>
                  <a:defRPr lang="ar-SA"/>
                </a:pPr>
                <a:r>
                  <a:rPr lang="ar-SA"/>
                  <a:t>معدل الخصوبة</a:t>
                </a:r>
                <a:endParaRPr lang="en-US"/>
              </a:p>
            </c:rich>
          </c:tx>
          <c:layout>
            <c:manualLayout>
              <c:xMode val="edge"/>
              <c:yMode val="edge"/>
              <c:x val="1.3266029324944461E-2"/>
              <c:y val="0.36705007681470686"/>
            </c:manualLayout>
          </c:layout>
        </c:title>
        <c:numFmt formatCode="General" sourceLinked="1"/>
        <c:tickLblPos val="nextTo"/>
        <c:txPr>
          <a:bodyPr/>
          <a:lstStyle/>
          <a:p>
            <a:pPr>
              <a:defRPr lang="ar-SA"/>
            </a:pPr>
            <a:endParaRPr lang="ar-SA"/>
          </a:p>
        </c:txPr>
        <c:crossAx val="167236352"/>
        <c:crosses val="autoZero"/>
        <c:crossBetween val="between"/>
      </c:valAx>
    </c:plotArea>
    <c:legend>
      <c:legendPos val="r"/>
      <c:layout>
        <c:manualLayout>
          <c:xMode val="edge"/>
          <c:yMode val="edge"/>
          <c:x val="0.52497090892497067"/>
          <c:y val="1.9389542057041877E-2"/>
          <c:w val="0.26449313079860703"/>
          <c:h val="0.13225898891161933"/>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ar-SA"/>
  <c:style val="11"/>
  <c:chart>
    <c:autoTitleDeleted val="1"/>
    <c:plotArea>
      <c:layout>
        <c:manualLayout>
          <c:layoutTarget val="inner"/>
          <c:xMode val="edge"/>
          <c:yMode val="edge"/>
          <c:x val="0.19693504831960293"/>
          <c:y val="0"/>
          <c:w val="0.48939238478891967"/>
          <c:h val="0.97750923648731158"/>
        </c:manualLayout>
      </c:layout>
      <c:pieChart>
        <c:varyColors val="1"/>
        <c:ser>
          <c:idx val="0"/>
          <c:order val="0"/>
          <c:tx>
            <c:strRef>
              <c:f>Sheet1!$B$1</c:f>
              <c:strCache>
                <c:ptCount val="1"/>
                <c:pt idx="0">
                  <c:v>الجنس </c:v>
                </c:pt>
              </c:strCache>
            </c:strRef>
          </c:tx>
          <c:explosion val="25"/>
          <c:dPt>
            <c:idx val="1"/>
            <c:explosion val="13"/>
            <c:extLst xmlns:c16r2="http://schemas.microsoft.com/office/drawing/2015/06/chart">
              <c:ext xmlns:c16="http://schemas.microsoft.com/office/drawing/2014/chart" uri="{C3380CC4-5D6E-409C-BE32-E72D297353CC}">
                <c16:uniqueId val="{00000000-38FD-44FA-8C04-6BDD4C6C906F}"/>
              </c:ext>
            </c:extLst>
          </c:dPt>
          <c:dLbls>
            <c:dLbl>
              <c:idx val="0"/>
              <c:layout>
                <c:manualLayout>
                  <c:x val="2.3220144356955381E-3"/>
                  <c:y val="-0.26307524059492565"/>
                </c:manualLayout>
              </c:layout>
              <c:tx>
                <c:rich>
                  <a:bodyPr/>
                  <a:lstStyle/>
                  <a:p>
                    <a:r>
                      <a:rPr lang="en-US" sz="900" b="0">
                        <a:solidFill>
                          <a:schemeClr val="bg1"/>
                        </a:solidFill>
                        <a:latin typeface="Arial" pitchFamily="34" charset="0"/>
                        <a:cs typeface="Arial" pitchFamily="34" charset="0"/>
                      </a:rPr>
                      <a:t>%</a:t>
                    </a:r>
                    <a:r>
                      <a:rPr lang="en-US">
                        <a:solidFill>
                          <a:schemeClr val="bg1"/>
                        </a:solidFill>
                      </a:rPr>
                      <a:t>92</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38FD-44FA-8C04-6BDD4C6C906F}"/>
                </c:ext>
              </c:extLst>
            </c:dLbl>
            <c:dLbl>
              <c:idx val="1"/>
              <c:tx>
                <c:rich>
                  <a:bodyPr/>
                  <a:lstStyle/>
                  <a:p>
                    <a:r>
                      <a:rPr lang="en-US" sz="900" b="0">
                        <a:solidFill>
                          <a:schemeClr val="bg1"/>
                        </a:solidFill>
                        <a:latin typeface="Arial" pitchFamily="34" charset="0"/>
                        <a:cs typeface="Arial" pitchFamily="34" charset="0"/>
                      </a:rPr>
                      <a:t>%</a:t>
                    </a:r>
                    <a:r>
                      <a:rPr lang="en-US" b="0">
                        <a:solidFill>
                          <a:schemeClr val="bg1"/>
                        </a:solidFill>
                      </a:rPr>
                      <a:t>8</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38FD-44FA-8C04-6BDD4C6C906F}"/>
                </c:ext>
              </c:extLst>
            </c:dLbl>
            <c:showVal val="1"/>
            <c:showLeaderLines val="1"/>
            <c:extLst xmlns:c16r2="http://schemas.microsoft.com/office/drawing/2015/06/chart">
              <c:ext xmlns:c15="http://schemas.microsoft.com/office/drawing/2012/chart" uri="{CE6537A1-D6FC-4f65-9D91-7224C49458BB}"/>
            </c:extLst>
          </c:dLbls>
          <c:cat>
            <c:strRef>
              <c:f>Sheet1!$A$2:$A$3</c:f>
              <c:strCache>
                <c:ptCount val="2"/>
                <c:pt idx="0">
                  <c:v>رجال </c:v>
                </c:pt>
                <c:pt idx="1">
                  <c:v>نساء </c:v>
                </c:pt>
              </c:strCache>
            </c:strRef>
          </c:cat>
          <c:val>
            <c:numRef>
              <c:f>Sheet1!$B$2:$B$3</c:f>
              <c:numCache>
                <c:formatCode>General</c:formatCode>
                <c:ptCount val="2"/>
                <c:pt idx="0">
                  <c:v>92</c:v>
                </c:pt>
                <c:pt idx="1">
                  <c:v>8</c:v>
                </c:pt>
              </c:numCache>
            </c:numRef>
          </c:val>
          <c:extLst xmlns:c16r2="http://schemas.microsoft.com/office/drawing/2015/06/chart">
            <c:ext xmlns:c16="http://schemas.microsoft.com/office/drawing/2014/chart" uri="{C3380CC4-5D6E-409C-BE32-E72D297353CC}">
              <c16:uniqueId val="{00000002-38FD-44FA-8C04-6BDD4C6C906F}"/>
            </c:ext>
          </c:extLst>
        </c:ser>
        <c:firstSliceAng val="0"/>
      </c:pieChart>
    </c:plotArea>
    <c:legend>
      <c:legendPos val="r"/>
      <c:layout>
        <c:manualLayout>
          <c:xMode val="edge"/>
          <c:yMode val="edge"/>
          <c:x val="0.68690740434210662"/>
          <c:y val="0.17406937625863939"/>
          <c:w val="0.27387613006708933"/>
          <c:h val="9.5896137982752205E-2"/>
        </c:manualLayout>
      </c:layout>
      <c:spPr>
        <a:ln>
          <a:solidFill>
            <a:srgbClr val="4F81BD"/>
          </a:solidFill>
        </a:ln>
      </c:spPr>
    </c:legend>
    <c:plotVisOnly val="1"/>
    <c:dispBlanksAs val="zero"/>
  </c:chart>
  <c:spPr>
    <a:ln>
      <a:noFill/>
    </a:ln>
  </c:sp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9.750755839064465E-2"/>
          <c:y val="0"/>
          <c:w val="0.57025283232001234"/>
          <c:h val="0.9769873826012716"/>
        </c:manualLayout>
      </c:layout>
      <c:pieChart>
        <c:varyColors val="1"/>
        <c:ser>
          <c:idx val="0"/>
          <c:order val="0"/>
          <c:tx>
            <c:strRef>
              <c:f>Sheet1!$B$1</c:f>
              <c:strCache>
                <c:ptCount val="1"/>
                <c:pt idx="0">
                  <c:v>مدراء أو رؤساء الشركات في بورصة فلسطين 2018</c:v>
                </c:pt>
              </c:strCache>
            </c:strRef>
          </c:tx>
          <c:explosion val="33"/>
          <c:dLbls>
            <c:dLbl>
              <c:idx val="0"/>
              <c:layout>
                <c:manualLayout>
                  <c:x val="-4.2718168565249418E-2"/>
                  <c:y val="-0.21366225337084746"/>
                </c:manualLayout>
              </c:layout>
              <c:tx>
                <c:rich>
                  <a:bodyPr/>
                  <a:lstStyle/>
                  <a:p>
                    <a:r>
                      <a:rPr lang="en-US" sz="900" b="0">
                        <a:solidFill>
                          <a:schemeClr val="bg1"/>
                        </a:solidFill>
                        <a:latin typeface="Arial" pitchFamily="34" charset="0"/>
                        <a:cs typeface="Arial" pitchFamily="34" charset="0"/>
                      </a:rPr>
                      <a:t>%</a:t>
                    </a:r>
                    <a:r>
                      <a:rPr lang="en-US" b="0">
                        <a:solidFill>
                          <a:schemeClr val="bg1"/>
                        </a:solidFill>
                      </a:rPr>
                      <a:t>96</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5A11-4E14-8045-C8C3375B4057}"/>
                </c:ext>
              </c:extLst>
            </c:dLbl>
            <c:dLbl>
              <c:idx val="1"/>
              <c:layout>
                <c:manualLayout>
                  <c:x val="9.1631140969468727E-2"/>
                  <c:y val="3.3736145269081176E-2"/>
                </c:manualLayout>
              </c:layout>
              <c:tx>
                <c:rich>
                  <a:bodyPr/>
                  <a:lstStyle/>
                  <a:p>
                    <a:r>
                      <a:rPr lang="en-US"/>
                      <a:t>%4</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5A11-4E14-8045-C8C3375B4057}"/>
                </c:ext>
              </c:extLst>
            </c:dLbl>
            <c:showVal val="1"/>
            <c:showLeaderLines val="1"/>
            <c:extLst xmlns:c16r2="http://schemas.microsoft.com/office/drawing/2015/06/chart">
              <c:ext xmlns:c15="http://schemas.microsoft.com/office/drawing/2012/chart" uri="{CE6537A1-D6FC-4f65-9D91-7224C49458BB}"/>
            </c:extLst>
          </c:dLbls>
          <c:cat>
            <c:strRef>
              <c:f>Sheet1!$A$2:$A$3</c:f>
              <c:strCache>
                <c:ptCount val="2"/>
                <c:pt idx="0">
                  <c:v>رجال</c:v>
                </c:pt>
                <c:pt idx="1">
                  <c:v>نساء </c:v>
                </c:pt>
              </c:strCache>
            </c:strRef>
          </c:cat>
          <c:val>
            <c:numRef>
              <c:f>Sheet1!$B$2:$B$3</c:f>
              <c:numCache>
                <c:formatCode>0</c:formatCode>
                <c:ptCount val="2"/>
                <c:pt idx="0">
                  <c:v>96</c:v>
                </c:pt>
                <c:pt idx="1">
                  <c:v>4</c:v>
                </c:pt>
              </c:numCache>
            </c:numRef>
          </c:val>
          <c:extLst xmlns:c16r2="http://schemas.microsoft.com/office/drawing/2015/06/chart">
            <c:ext xmlns:c16="http://schemas.microsoft.com/office/drawing/2014/chart" uri="{C3380CC4-5D6E-409C-BE32-E72D297353CC}">
              <c16:uniqueId val="{00000002-5A11-4E14-8045-C8C3375B4057}"/>
            </c:ext>
          </c:extLst>
        </c:ser>
        <c:firstSliceAng val="0"/>
      </c:pieChart>
    </c:plotArea>
    <c:legend>
      <c:legendPos val="r"/>
      <c:layout>
        <c:manualLayout>
          <c:xMode val="edge"/>
          <c:yMode val="edge"/>
          <c:x val="0.58562920141312236"/>
          <c:y val="0.204588179489612"/>
          <c:w val="0.27387613006708933"/>
          <c:h val="9.5896137982752205E-2"/>
        </c:manualLayout>
      </c:layout>
      <c:spPr>
        <a:ln>
          <a:solidFill>
            <a:srgbClr val="4F81BD"/>
          </a:solidFill>
        </a:ln>
      </c:spPr>
    </c:legend>
    <c:plotVisOnly val="1"/>
    <c:dispBlanksAs val="zero"/>
  </c:chart>
  <c:spPr>
    <a:ln>
      <a:noFill/>
    </a:ln>
  </c:sp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0.16714754640506099"/>
          <c:y val="0"/>
          <c:w val="0.48657737087898401"/>
          <c:h val="0.97188654560909904"/>
        </c:manualLayout>
      </c:layout>
      <c:pieChart>
        <c:varyColors val="1"/>
        <c:ser>
          <c:idx val="0"/>
          <c:order val="0"/>
          <c:tx>
            <c:strRef>
              <c:f>Sheet1!$B$1</c:f>
              <c:strCache>
                <c:ptCount val="1"/>
                <c:pt idx="0">
                  <c:v>Column1</c:v>
                </c:pt>
              </c:strCache>
            </c:strRef>
          </c:tx>
          <c:explosion val="18"/>
          <c:dPt>
            <c:idx val="1"/>
            <c:explosion val="9"/>
            <c:extLst xmlns:c16r2="http://schemas.microsoft.com/office/drawing/2015/06/chart">
              <c:ext xmlns:c16="http://schemas.microsoft.com/office/drawing/2014/chart" uri="{C3380CC4-5D6E-409C-BE32-E72D297353CC}">
                <c16:uniqueId val="{00000000-5C24-443E-AF8E-2386614FD240}"/>
              </c:ext>
            </c:extLst>
          </c:dPt>
          <c:dLbls>
            <c:dLbl>
              <c:idx val="0"/>
              <c:layout>
                <c:manualLayout>
                  <c:x val="-3.9903154655312634E-2"/>
                  <c:y val="-0.2799431532670269"/>
                </c:manualLayout>
              </c:layout>
              <c:tx>
                <c:rich>
                  <a:bodyPr/>
                  <a:lstStyle/>
                  <a:p>
                    <a:r>
                      <a:rPr lang="en-US">
                        <a:solidFill>
                          <a:schemeClr val="bg1"/>
                        </a:solidFill>
                      </a:rPr>
                      <a:t>%</a:t>
                    </a:r>
                    <a:r>
                      <a:rPr lang="en-US"/>
                      <a:t>93</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5C24-443E-AF8E-2386614FD240}"/>
                </c:ext>
              </c:extLst>
            </c:dLbl>
            <c:dLbl>
              <c:idx val="1"/>
              <c:layout>
                <c:manualLayout>
                  <c:x val="2.0574648516698241E-2"/>
                  <c:y val="7.4500654135889133E-2"/>
                </c:manualLayout>
              </c:layout>
              <c:tx>
                <c:rich>
                  <a:bodyPr/>
                  <a:lstStyle/>
                  <a:p>
                    <a:r>
                      <a:rPr lang="en-US">
                        <a:solidFill>
                          <a:schemeClr val="bg1"/>
                        </a:solidFill>
                      </a:rPr>
                      <a:t>%</a:t>
                    </a:r>
                    <a:r>
                      <a:rPr lang="en-US"/>
                      <a:t>7</a:t>
                    </a:r>
                  </a:p>
                </c:rich>
              </c:tx>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5C24-443E-AF8E-2386614FD240}"/>
                </c:ext>
              </c:extLst>
            </c:dLbl>
            <c:txPr>
              <a:bodyPr/>
              <a:lstStyle/>
              <a:p>
                <a:pPr>
                  <a:defRPr>
                    <a:solidFill>
                      <a:schemeClr val="bg1"/>
                    </a:solidFill>
                  </a:defRPr>
                </a:pPr>
                <a:endParaRPr lang="ar-SA"/>
              </a:p>
            </c:txPr>
            <c:showVal val="1"/>
            <c:showLeaderLines val="1"/>
            <c:extLst xmlns:c16r2="http://schemas.microsoft.com/office/drawing/2015/06/chart">
              <c:ext xmlns:c15="http://schemas.microsoft.com/office/drawing/2012/chart" uri="{CE6537A1-D6FC-4f65-9D91-7224C49458BB}"/>
            </c:extLst>
          </c:dLbls>
          <c:cat>
            <c:strRef>
              <c:f>Sheet1!$A$2:$A$3</c:f>
              <c:strCache>
                <c:ptCount val="2"/>
                <c:pt idx="0">
                  <c:v>رجال</c:v>
                </c:pt>
                <c:pt idx="1">
                  <c:v>نساء </c:v>
                </c:pt>
              </c:strCache>
            </c:strRef>
          </c:cat>
          <c:val>
            <c:numRef>
              <c:f>Sheet1!$B$2:$B$3</c:f>
              <c:numCache>
                <c:formatCode>General</c:formatCode>
                <c:ptCount val="2"/>
                <c:pt idx="0">
                  <c:v>384</c:v>
                </c:pt>
                <c:pt idx="1">
                  <c:v>31</c:v>
                </c:pt>
              </c:numCache>
            </c:numRef>
          </c:val>
          <c:extLst xmlns:c16r2="http://schemas.microsoft.com/office/drawing/2015/06/chart">
            <c:ext xmlns:c16="http://schemas.microsoft.com/office/drawing/2014/chart" uri="{C3380CC4-5D6E-409C-BE32-E72D297353CC}">
              <c16:uniqueId val="{00000002-5C24-443E-AF8E-2386614FD240}"/>
            </c:ext>
          </c:extLst>
        </c:ser>
        <c:firstSliceAng val="0"/>
      </c:pieChart>
    </c:plotArea>
    <c:legend>
      <c:legendPos val="r"/>
      <c:layout>
        <c:manualLayout>
          <c:xMode val="edge"/>
          <c:yMode val="edge"/>
          <c:x val="0.67001741983804664"/>
          <c:y val="8.4106158174706763E-2"/>
          <c:w val="0.27387613006708944"/>
          <c:h val="9.5896137982752205E-2"/>
        </c:manualLayout>
      </c:layout>
      <c:spPr>
        <a:ln>
          <a:solidFill>
            <a:srgbClr val="4F81BD"/>
          </a:solidFill>
        </a:ln>
      </c:spPr>
    </c:legend>
    <c:plotVisOnly val="1"/>
    <c:dispBlanksAs val="zero"/>
  </c:chart>
  <c:spPr>
    <a:ln>
      <a:noFill/>
    </a:ln>
  </c:spPr>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ar-SA"/>
  <c:style val="7"/>
  <c:chart>
    <c:autoTitleDeleted val="1"/>
    <c:plotArea>
      <c:layout>
        <c:manualLayout>
          <c:layoutTarget val="inner"/>
          <c:xMode val="edge"/>
          <c:yMode val="edge"/>
          <c:x val="0.16714754640506099"/>
          <c:y val="0"/>
          <c:w val="0.48657737087898412"/>
          <c:h val="0.97188654560909904"/>
        </c:manualLayout>
      </c:layout>
      <c:pieChart>
        <c:varyColors val="1"/>
        <c:ser>
          <c:idx val="0"/>
          <c:order val="0"/>
          <c:tx>
            <c:strRef>
              <c:f>Sheet1!$B$1</c:f>
              <c:strCache>
                <c:ptCount val="1"/>
                <c:pt idx="0">
                  <c:v>مدراء أو رؤساء الشركات في بورصة فلسطين 2018</c:v>
                </c:pt>
              </c:strCache>
            </c:strRef>
          </c:tx>
          <c:explosion val="18"/>
          <c:dPt>
            <c:idx val="1"/>
            <c:explosion val="9"/>
            <c:extLst xmlns:c16r2="http://schemas.microsoft.com/office/drawing/2015/06/chart">
              <c:ext xmlns:c16="http://schemas.microsoft.com/office/drawing/2014/chart" uri="{C3380CC4-5D6E-409C-BE32-E72D297353CC}">
                <c16:uniqueId val="{00000001-0F28-46AD-B3D3-212BDDCF1F1A}"/>
              </c:ext>
            </c:extLst>
          </c:dPt>
          <c:dLbls>
            <c:dLbl>
              <c:idx val="0"/>
              <c:layout>
                <c:manualLayout>
                  <c:x val="-3.9903154655312634E-2"/>
                  <c:y val="5.6226908781801956E-2"/>
                </c:manualLayout>
              </c:layout>
              <c:tx>
                <c:rich>
                  <a:bodyPr/>
                  <a:lstStyle/>
                  <a:p>
                    <a:r>
                      <a:rPr lang="en-US" sz="900" b="0">
                        <a:solidFill>
                          <a:schemeClr val="bg1"/>
                        </a:solidFill>
                        <a:latin typeface="Arial" pitchFamily="34" charset="0"/>
                        <a:cs typeface="Arial" pitchFamily="34" charset="0"/>
                      </a:rPr>
                      <a:t>%</a:t>
                    </a:r>
                    <a:r>
                      <a:rPr lang="en-US" b="0"/>
                      <a:t>9</a:t>
                    </a:r>
                  </a:p>
                </c:rich>
              </c:tx>
              <c:showVal val="1"/>
            </c:dLbl>
            <c:dLbl>
              <c:idx val="1"/>
              <c:layout>
                <c:manualLayout>
                  <c:x val="7.2814657045972883E-2"/>
                  <c:y val="-0.29601076723169401"/>
                </c:manualLayout>
              </c:layout>
              <c:tx>
                <c:rich>
                  <a:bodyPr/>
                  <a:lstStyle/>
                  <a:p>
                    <a:r>
                      <a:rPr lang="en-US" sz="900" b="0">
                        <a:solidFill>
                          <a:schemeClr val="bg1"/>
                        </a:solidFill>
                        <a:latin typeface="Arial" pitchFamily="34" charset="0"/>
                        <a:cs typeface="Arial" pitchFamily="34" charset="0"/>
                      </a:rPr>
                      <a:t>%9</a:t>
                    </a:r>
                    <a:r>
                      <a:rPr lang="en-US" b="0">
                        <a:solidFill>
                          <a:schemeClr val="bg1"/>
                        </a:solidFill>
                      </a:rPr>
                      <a:t>1</a:t>
                    </a:r>
                  </a:p>
                </c:rich>
              </c:tx>
              <c:showVal val="1"/>
            </c:dLbl>
            <c:txPr>
              <a:bodyPr/>
              <a:lstStyle/>
              <a:p>
                <a:pPr>
                  <a:defRPr>
                    <a:solidFill>
                      <a:schemeClr val="bg1"/>
                    </a:solidFill>
                  </a:defRPr>
                </a:pPr>
                <a:endParaRPr lang="ar-SA"/>
              </a:p>
            </c:txPr>
            <c:showVal val="1"/>
            <c:showLeaderLines val="1"/>
            <c:extLst xmlns:c16r2="http://schemas.microsoft.com/office/drawing/2015/06/chart">
              <c:ext xmlns:c15="http://schemas.microsoft.com/office/drawing/2012/chart" uri="{CE6537A1-D6FC-4f65-9D91-7224C49458BB}"/>
            </c:extLst>
          </c:dLbls>
          <c:cat>
            <c:strRef>
              <c:f>Sheet1!$A$2:$A$3</c:f>
              <c:strCache>
                <c:ptCount val="2"/>
                <c:pt idx="0">
                  <c:v>نساء</c:v>
                </c:pt>
                <c:pt idx="1">
                  <c:v>رجال</c:v>
                </c:pt>
              </c:strCache>
            </c:strRef>
          </c:cat>
          <c:val>
            <c:numRef>
              <c:f>Sheet1!$B$2:$B$3</c:f>
              <c:numCache>
                <c:formatCode>0</c:formatCode>
                <c:ptCount val="2"/>
                <c:pt idx="0">
                  <c:v>4</c:v>
                </c:pt>
                <c:pt idx="1">
                  <c:v>42</c:v>
                </c:pt>
              </c:numCache>
            </c:numRef>
          </c:val>
          <c:extLst xmlns:c16r2="http://schemas.microsoft.com/office/drawing/2015/06/chart">
            <c:ext xmlns:c16="http://schemas.microsoft.com/office/drawing/2014/chart" uri="{C3380CC4-5D6E-409C-BE32-E72D297353CC}">
              <c16:uniqueId val="{00000002-0F28-46AD-B3D3-212BDDCF1F1A}"/>
            </c:ext>
          </c:extLst>
        </c:ser>
        <c:firstSliceAng val="0"/>
      </c:pieChart>
    </c:plotArea>
    <c:legend>
      <c:legendPos val="r"/>
      <c:layout>
        <c:manualLayout>
          <c:xMode val="edge"/>
          <c:yMode val="edge"/>
          <c:x val="0.67001741983804664"/>
          <c:y val="8.4106158174706763E-2"/>
          <c:w val="0.27387613006708955"/>
          <c:h val="9.5896137982752205E-2"/>
        </c:manualLayout>
      </c:layout>
      <c:spPr>
        <a:ln>
          <a:solidFill>
            <a:schemeClr val="accent1"/>
          </a:solidFill>
        </a:ln>
      </c:spPr>
    </c:legend>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201247834975532"/>
          <c:y val="5.8076499679061873E-2"/>
          <c:w val="0.8451001603624495"/>
          <c:h val="0.72218314426252406"/>
        </c:manualLayout>
      </c:layout>
      <c:lineChart>
        <c:grouping val="standard"/>
        <c:ser>
          <c:idx val="0"/>
          <c:order val="0"/>
          <c:tx>
            <c:strRef>
              <c:f>Sheet1!$B$1</c:f>
              <c:strCache>
                <c:ptCount val="1"/>
                <c:pt idx="0">
                  <c:v>فلسطين</c:v>
                </c:pt>
              </c:strCache>
            </c:strRef>
          </c:tx>
          <c:marker>
            <c:symbol val="triangle"/>
            <c:size val="5"/>
          </c:marker>
          <c:dLbls>
            <c:dLbl>
              <c:idx val="0"/>
              <c:layout>
                <c:manualLayout>
                  <c:x val="-7.3544035764406684E-2"/>
                  <c:y val="-3.69577725230410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2D4-47B1-B0E2-D1E57504313B}"/>
                </c:ext>
              </c:extLst>
            </c:dLbl>
            <c:dLbl>
              <c:idx val="1"/>
              <c:layout>
                <c:manualLayout>
                  <c:x val="-2.8187639198218261E-3"/>
                  <c:y val="-5.280097511981273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2D4-47B1-B0E2-D1E57504313B}"/>
                </c:ext>
              </c:extLst>
            </c:dLbl>
            <c:dLbl>
              <c:idx val="2"/>
              <c:layout>
                <c:manualLayout>
                  <c:x val="-2.1589182222003685E-3"/>
                  <c:y val="-5.2796817890056946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2D4-47B1-B0E2-D1E57504313B}"/>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numRef>
              <c:f>Sheet1!$A$2:$A$4</c:f>
              <c:numCache>
                <c:formatCode>General</c:formatCode>
                <c:ptCount val="3"/>
                <c:pt idx="0">
                  <c:v>1997</c:v>
                </c:pt>
                <c:pt idx="1">
                  <c:v>2007</c:v>
                </c:pt>
                <c:pt idx="2">
                  <c:v>2017</c:v>
                </c:pt>
              </c:numCache>
            </c:numRef>
          </c:cat>
          <c:val>
            <c:numRef>
              <c:f>Sheet1!$B$2:$B$4</c:f>
              <c:numCache>
                <c:formatCode>General</c:formatCode>
                <c:ptCount val="3"/>
                <c:pt idx="0">
                  <c:v>30.5</c:v>
                </c:pt>
                <c:pt idx="1">
                  <c:v>18.100000000000001</c:v>
                </c:pt>
                <c:pt idx="2">
                  <c:v>10.8</c:v>
                </c:pt>
              </c:numCache>
            </c:numRef>
          </c:val>
          <c:extLst xmlns:c16r2="http://schemas.microsoft.com/office/drawing/2015/06/chart">
            <c:ext xmlns:c16="http://schemas.microsoft.com/office/drawing/2014/chart" uri="{C3380CC4-5D6E-409C-BE32-E72D297353CC}">
              <c16:uniqueId val="{00000001-BD7B-40AB-8341-C83B774ED690}"/>
            </c:ext>
          </c:extLst>
        </c:ser>
        <c:ser>
          <c:idx val="1"/>
          <c:order val="1"/>
          <c:tx>
            <c:strRef>
              <c:f>Sheet1!$C$1</c:f>
              <c:strCache>
                <c:ptCount val="1"/>
                <c:pt idx="0">
                  <c:v>الضفة الغربية</c:v>
                </c:pt>
              </c:strCache>
            </c:strRef>
          </c:tx>
          <c:marker>
            <c:symbol val="circle"/>
            <c:size val="5"/>
          </c:marker>
          <c:dLbls>
            <c:dLbl>
              <c:idx val="0"/>
              <c:layout>
                <c:manualLayout>
                  <c:x val="-5.8328028364874267E-2"/>
                  <c:y val="4.75171361010507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2D4-47B1-B0E2-D1E57504313B}"/>
                </c:ext>
              </c:extLst>
            </c:dLbl>
            <c:dLbl>
              <c:idx val="1"/>
              <c:layout>
                <c:manualLayout>
                  <c:x val="-3.8040018498831041E-2"/>
                  <c:y val="7.391554504607873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2D4-47B1-B0E2-D1E57504313B}"/>
                </c:ext>
              </c:extLst>
            </c:dLbl>
            <c:dLbl>
              <c:idx val="2"/>
              <c:layout>
                <c:manualLayout>
                  <c:x val="-7.5405443650100731E-4"/>
                  <c:y val="5.2796817890056946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2D4-47B1-B0E2-D1E57504313B}"/>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numRef>
              <c:f>Sheet1!$A$2:$A$4</c:f>
              <c:numCache>
                <c:formatCode>General</c:formatCode>
                <c:ptCount val="3"/>
                <c:pt idx="0">
                  <c:v>1997</c:v>
                </c:pt>
                <c:pt idx="1">
                  <c:v>2007</c:v>
                </c:pt>
                <c:pt idx="2">
                  <c:v>2017</c:v>
                </c:pt>
              </c:numCache>
            </c:numRef>
          </c:cat>
          <c:val>
            <c:numRef>
              <c:f>Sheet1!$C$2:$C$4</c:f>
              <c:numCache>
                <c:formatCode>0.0</c:formatCode>
                <c:ptCount val="3"/>
                <c:pt idx="0" formatCode="General">
                  <c:v>27.4</c:v>
                </c:pt>
                <c:pt idx="1">
                  <c:v>17</c:v>
                </c:pt>
                <c:pt idx="2" formatCode="General">
                  <c:v>8.5</c:v>
                </c:pt>
              </c:numCache>
            </c:numRef>
          </c:val>
          <c:extLst xmlns:c16r2="http://schemas.microsoft.com/office/drawing/2015/06/chart">
            <c:ext xmlns:c16="http://schemas.microsoft.com/office/drawing/2014/chart" uri="{C3380CC4-5D6E-409C-BE32-E72D297353CC}">
              <c16:uniqueId val="{00000002-BD7B-40AB-8341-C83B774ED690}"/>
            </c:ext>
          </c:extLst>
        </c:ser>
        <c:ser>
          <c:idx val="2"/>
          <c:order val="2"/>
          <c:tx>
            <c:strRef>
              <c:f>Sheet1!$D$1</c:f>
              <c:strCache>
                <c:ptCount val="1"/>
                <c:pt idx="0">
                  <c:v>قطاع غزة</c:v>
                </c:pt>
              </c:strCache>
            </c:strRef>
          </c:tx>
          <c:marker>
            <c:symbol val="square"/>
            <c:size val="5"/>
          </c:marker>
          <c:dLbls>
            <c:dLbl>
              <c:idx val="1"/>
              <c:layout>
                <c:manualLayout>
                  <c:x val="0"/>
                  <c:y val="-7.391554504607873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42D4-47B1-B0E2-D1E57504313B}"/>
                </c:ext>
              </c:extLst>
            </c:dLbl>
            <c:dLbl>
              <c:idx val="2"/>
              <c:layout>
                <c:manualLayout>
                  <c:x val="-9.7669468062854242E-3"/>
                  <c:y val="-1.055936357801121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42D4-47B1-B0E2-D1E57504313B}"/>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numRef>
              <c:f>Sheet1!$A$2:$A$4</c:f>
              <c:numCache>
                <c:formatCode>General</c:formatCode>
                <c:ptCount val="3"/>
                <c:pt idx="0">
                  <c:v>1997</c:v>
                </c:pt>
                <c:pt idx="1">
                  <c:v>2007</c:v>
                </c:pt>
                <c:pt idx="2">
                  <c:v>2017</c:v>
                </c:pt>
              </c:numCache>
            </c:numRef>
          </c:cat>
          <c:val>
            <c:numRef>
              <c:f>Sheet1!$D$2:$D$4</c:f>
              <c:numCache>
                <c:formatCode>General</c:formatCode>
                <c:ptCount val="3"/>
                <c:pt idx="0">
                  <c:v>35.800000000000004</c:v>
                </c:pt>
                <c:pt idx="1">
                  <c:v>19.7</c:v>
                </c:pt>
                <c:pt idx="2">
                  <c:v>13.8</c:v>
                </c:pt>
              </c:numCache>
            </c:numRef>
          </c:val>
          <c:extLst xmlns:c16r2="http://schemas.microsoft.com/office/drawing/2015/06/chart">
            <c:ext xmlns:c16="http://schemas.microsoft.com/office/drawing/2014/chart" uri="{C3380CC4-5D6E-409C-BE32-E72D297353CC}">
              <c16:uniqueId val="{00000003-BD7B-40AB-8341-C83B774ED690}"/>
            </c:ext>
          </c:extLst>
        </c:ser>
        <c:marker val="1"/>
        <c:axId val="167568896"/>
        <c:axId val="167570816"/>
      </c:lineChart>
      <c:catAx>
        <c:axId val="167568896"/>
        <c:scaling>
          <c:orientation val="minMax"/>
        </c:scaling>
        <c:axPos val="b"/>
        <c:title>
          <c:tx>
            <c:rich>
              <a:bodyPr/>
              <a:lstStyle/>
              <a:p>
                <a:pPr>
                  <a:defRPr lang="ar-SA"/>
                </a:pPr>
                <a:r>
                  <a:rPr lang="ar-SA"/>
                  <a:t>السنة</a:t>
                </a:r>
                <a:endParaRPr lang="en-US"/>
              </a:p>
            </c:rich>
          </c:tx>
          <c:layout>
            <c:manualLayout>
              <c:xMode val="edge"/>
              <c:yMode val="edge"/>
              <c:x val="0.48840428412481041"/>
              <c:y val="0.90314402971920349"/>
            </c:manualLayout>
          </c:layout>
        </c:title>
        <c:numFmt formatCode="General" sourceLinked="1"/>
        <c:majorTickMark val="none"/>
        <c:tickLblPos val="nextTo"/>
        <c:txPr>
          <a:bodyPr/>
          <a:lstStyle/>
          <a:p>
            <a:pPr>
              <a:defRPr lang="ar-SA"/>
            </a:pPr>
            <a:endParaRPr lang="ar-SA"/>
          </a:p>
        </c:txPr>
        <c:crossAx val="167570816"/>
        <c:crosses val="autoZero"/>
        <c:auto val="1"/>
        <c:lblAlgn val="ctr"/>
        <c:lblOffset val="100"/>
      </c:catAx>
      <c:valAx>
        <c:axId val="167570816"/>
        <c:scaling>
          <c:orientation val="minMax"/>
        </c:scaling>
        <c:axPos val="l"/>
        <c:title>
          <c:tx>
            <c:rich>
              <a:bodyPr/>
              <a:lstStyle/>
              <a:p>
                <a:pPr>
                  <a:defRPr lang="ar-SA"/>
                </a:pPr>
                <a:r>
                  <a:rPr lang="ar-SA"/>
                  <a:t>النسبة</a:t>
                </a:r>
                <a:endParaRPr lang="en-US"/>
              </a:p>
            </c:rich>
          </c:tx>
          <c:layout>
            <c:manualLayout>
              <c:xMode val="edge"/>
              <c:yMode val="edge"/>
              <c:x val="4.1591370649373106E-2"/>
              <c:y val="0.41388839002132038"/>
            </c:manualLayout>
          </c:layout>
        </c:title>
        <c:numFmt formatCode="#,##0" sourceLinked="0"/>
        <c:tickLblPos val="nextTo"/>
        <c:txPr>
          <a:bodyPr/>
          <a:lstStyle/>
          <a:p>
            <a:pPr>
              <a:defRPr lang="ar-SA"/>
            </a:pPr>
            <a:endParaRPr lang="ar-SA"/>
          </a:p>
        </c:txPr>
        <c:crossAx val="167568896"/>
        <c:crosses val="autoZero"/>
        <c:crossBetween val="between"/>
      </c:valAx>
    </c:plotArea>
    <c:legend>
      <c:legendPos val="r"/>
      <c:layout>
        <c:manualLayout>
          <c:xMode val="edge"/>
          <c:yMode val="edge"/>
          <c:x val="0.75755188786622207"/>
          <c:y val="4.2606200591324382E-2"/>
          <c:w val="0.2258181299726591"/>
          <c:h val="0.21258950515662794"/>
        </c:manualLayout>
      </c:layout>
      <c:spPr>
        <a:ln>
          <a:solidFill>
            <a:sysClr val="windowText" lastClr="000000"/>
          </a:solidFill>
        </a:ln>
      </c:spPr>
      <c:txPr>
        <a:bodyPr/>
        <a:lstStyle/>
        <a:p>
          <a:pPr>
            <a:defRPr lang="ar-SA"/>
          </a:pPr>
          <a:endParaRPr lang="ar-SA"/>
        </a:p>
      </c:tx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03419274849692"/>
          <c:y val="5.8997772696827482E-2"/>
          <c:w val="0.86451172356103578"/>
          <c:h val="0.76151692284263928"/>
        </c:manualLayout>
      </c:layout>
      <c:lineChart>
        <c:grouping val="standard"/>
        <c:ser>
          <c:idx val="0"/>
          <c:order val="0"/>
          <c:tx>
            <c:strRef>
              <c:f>Sheet1!$B$1</c:f>
              <c:strCache>
                <c:ptCount val="1"/>
                <c:pt idx="0">
                  <c:v>رجال </c:v>
                </c:pt>
              </c:strCache>
            </c:strRef>
          </c:tx>
          <c:dLbls>
            <c:dLbl>
              <c:idx val="0"/>
              <c:layout>
                <c:manualLayout>
                  <c:x val="4.7363026221403856E-3"/>
                  <c:y val="-1.611497889403030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146-4101-ABC6-B0457A0E49B2}"/>
                </c:ext>
              </c:extLst>
            </c:dLbl>
            <c:dLbl>
              <c:idx val="3"/>
              <c:layout>
                <c:manualLayout>
                  <c:x val="-2.7054768864576816E-2"/>
                  <c:y val="-5.36343388152976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146-4101-ABC6-B0457A0E49B2}"/>
                </c:ext>
              </c:extLst>
            </c:dLbl>
            <c:dLbl>
              <c:idx val="4"/>
              <c:layout>
                <c:manualLayout>
                  <c:x val="-2.8077137587541087E-2"/>
                  <c:y val="-8.603706868110956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146-4101-ABC6-B0457A0E49B2}"/>
                </c:ext>
              </c:extLst>
            </c:dLbl>
            <c:dLbl>
              <c:idx val="5"/>
              <c:layout>
                <c:manualLayout>
                  <c:x val="-6.8773351696760901E-3"/>
                  <c:y val="-5.920330251325995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146-4101-ABC6-B0457A0E49B2}"/>
                </c:ext>
              </c:extLst>
            </c:dLbl>
            <c:dLbl>
              <c:idx val="6"/>
              <c:layout>
                <c:manualLayout>
                  <c:x val="0"/>
                  <c:y val="-2.68582981567171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146-4101-ABC6-B0457A0E49B2}"/>
                </c:ext>
              </c:extLst>
            </c:dLbl>
            <c:dLbl>
              <c:idx val="7"/>
              <c:layout>
                <c:manualLayout>
                  <c:x val="0"/>
                  <c:y val="-2.68582981567171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146-4101-ABC6-B0457A0E49B2}"/>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19 -15</c:v>
                </c:pt>
                <c:pt idx="1">
                  <c:v>24 - 20</c:v>
                </c:pt>
                <c:pt idx="2">
                  <c:v>29 - 25</c:v>
                </c:pt>
                <c:pt idx="3">
                  <c:v>34 -30</c:v>
                </c:pt>
                <c:pt idx="4">
                  <c:v>39 - 35</c:v>
                </c:pt>
                <c:pt idx="5">
                  <c:v>44 - 40</c:v>
                </c:pt>
                <c:pt idx="6">
                  <c:v>49 - 45</c:v>
                </c:pt>
                <c:pt idx="7">
                  <c:v>54 - 50</c:v>
                </c:pt>
                <c:pt idx="8">
                  <c:v>+55</c:v>
                </c:pt>
              </c:strCache>
            </c:strRef>
          </c:cat>
          <c:val>
            <c:numRef>
              <c:f>Sheet1!$B$2:$B$10</c:f>
              <c:numCache>
                <c:formatCode>General</c:formatCode>
                <c:ptCount val="9"/>
                <c:pt idx="0">
                  <c:v>0.60000000000000064</c:v>
                </c:pt>
                <c:pt idx="1">
                  <c:v>15.5</c:v>
                </c:pt>
                <c:pt idx="2">
                  <c:v>57.3</c:v>
                </c:pt>
                <c:pt idx="3" formatCode="0.0">
                  <c:v>87</c:v>
                </c:pt>
                <c:pt idx="4">
                  <c:v>94.6</c:v>
                </c:pt>
                <c:pt idx="5">
                  <c:v>96.9</c:v>
                </c:pt>
                <c:pt idx="6">
                  <c:v>97.7</c:v>
                </c:pt>
                <c:pt idx="7" formatCode="0.0">
                  <c:v>98</c:v>
                </c:pt>
                <c:pt idx="8" formatCode="0.0">
                  <c:v>95</c:v>
                </c:pt>
              </c:numCache>
            </c:numRef>
          </c:val>
          <c:extLst xmlns:c16r2="http://schemas.microsoft.com/office/drawing/2015/06/chart">
            <c:ext xmlns:c16="http://schemas.microsoft.com/office/drawing/2014/chart" uri="{C3380CC4-5D6E-409C-BE32-E72D297353CC}">
              <c16:uniqueId val="{00000006-1146-4101-ABC6-B0457A0E49B2}"/>
            </c:ext>
          </c:extLst>
        </c:ser>
        <c:ser>
          <c:idx val="1"/>
          <c:order val="1"/>
          <c:tx>
            <c:strRef>
              <c:f>Sheet1!$C$1</c:f>
              <c:strCache>
                <c:ptCount val="1"/>
                <c:pt idx="0">
                  <c:v>نساء </c:v>
                </c:pt>
              </c:strCache>
            </c:strRef>
          </c:tx>
          <c:dLbls>
            <c:dLbl>
              <c:idx val="0"/>
              <c:layout>
                <c:manualLayout>
                  <c:x val="-4.9600409585057216E-2"/>
                  <c:y val="-5.899777269682748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146-4101-ABC6-B0457A0E49B2}"/>
                </c:ext>
              </c:extLst>
            </c:dLbl>
            <c:dLbl>
              <c:idx val="1"/>
              <c:layout>
                <c:manualLayout>
                  <c:x val="-3.7890420977121614E-2"/>
                  <c:y val="-5.3716596313435935E-2"/>
                </c:manualLayout>
              </c:layout>
              <c:numFmt formatCode="#,##0.0" sourceLinked="0"/>
              <c:spPr/>
              <c:txPr>
                <a:bodyPr/>
                <a:lstStyle/>
                <a:p>
                  <a:pPr>
                    <a:defRPr lang="ar-SA"/>
                  </a:pPr>
                  <a:endParaRPr lang="ar-SA"/>
                </a:p>
              </c:txPr>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146-4101-ABC6-B0457A0E49B2}"/>
                </c:ext>
              </c:extLst>
            </c:dLbl>
            <c:dLbl>
              <c:idx val="2"/>
              <c:layout>
                <c:manualLayout>
                  <c:x val="-4.2626723599261854E-2"/>
                  <c:y val="-5.371659631343592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146-4101-ABC6-B0457A0E49B2}"/>
                </c:ext>
              </c:extLst>
            </c:dLbl>
            <c:dLbl>
              <c:idx val="3"/>
              <c:layout>
                <c:manualLayout>
                  <c:x val="2.3681513110701052E-3"/>
                  <c:y val="3.222995778806161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1146-4101-ABC6-B0457A0E49B2}"/>
                </c:ext>
              </c:extLst>
            </c:dLbl>
            <c:dLbl>
              <c:idx val="4"/>
              <c:layout>
                <c:manualLayout>
                  <c:x val="-4.1683192446977145E-3"/>
                  <c:y val="5.38312199165915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1146-4101-ABC6-B0457A0E49B2}"/>
                </c:ext>
              </c:extLst>
            </c:dLbl>
            <c:dLbl>
              <c:idx val="5"/>
              <c:layout>
                <c:manualLayout>
                  <c:x val="-2.2772851587957256E-2"/>
                  <c:y val="5.9178770524392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1146-4101-ABC6-B0457A0E49B2}"/>
                </c:ext>
              </c:extLst>
            </c:dLbl>
            <c:dLbl>
              <c:idx val="6"/>
              <c:layout>
                <c:manualLayout>
                  <c:x val="-1.3527365107211083E-2"/>
                  <c:y val="4.307182797154289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1146-4101-ABC6-B0457A0E49B2}"/>
                </c:ext>
              </c:extLst>
            </c:dLbl>
            <c:dLbl>
              <c:idx val="7"/>
              <c:layout>
                <c:manualLayout>
                  <c:x val="-6.4229111740007564E-3"/>
                  <c:y val="-5.289604358234713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1146-4101-ABC6-B0457A0E49B2}"/>
                </c:ext>
              </c:extLst>
            </c:dLbl>
            <c:dLbl>
              <c:idx val="8"/>
              <c:layout>
                <c:manualLayout>
                  <c:x val="-1.57819485043364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1146-4101-ABC6-B0457A0E49B2}"/>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19 -15</c:v>
                </c:pt>
                <c:pt idx="1">
                  <c:v>24 - 20</c:v>
                </c:pt>
                <c:pt idx="2">
                  <c:v>29 - 25</c:v>
                </c:pt>
                <c:pt idx="3">
                  <c:v>34 -30</c:v>
                </c:pt>
                <c:pt idx="4">
                  <c:v>39 - 35</c:v>
                </c:pt>
                <c:pt idx="5">
                  <c:v>44 - 40</c:v>
                </c:pt>
                <c:pt idx="6">
                  <c:v>49 - 45</c:v>
                </c:pt>
                <c:pt idx="7">
                  <c:v>54 - 50</c:v>
                </c:pt>
                <c:pt idx="8">
                  <c:v>+55</c:v>
                </c:pt>
              </c:strCache>
            </c:strRef>
          </c:cat>
          <c:val>
            <c:numRef>
              <c:f>Sheet1!$C$2:$C$10</c:f>
              <c:numCache>
                <c:formatCode>General</c:formatCode>
                <c:ptCount val="9"/>
                <c:pt idx="0">
                  <c:v>11.2</c:v>
                </c:pt>
                <c:pt idx="1">
                  <c:v>51</c:v>
                </c:pt>
                <c:pt idx="2">
                  <c:v>77.099999999999994</c:v>
                </c:pt>
                <c:pt idx="3">
                  <c:v>85.2</c:v>
                </c:pt>
                <c:pt idx="4">
                  <c:v>87.4</c:v>
                </c:pt>
                <c:pt idx="5">
                  <c:v>87.8</c:v>
                </c:pt>
                <c:pt idx="6">
                  <c:v>86.3</c:v>
                </c:pt>
                <c:pt idx="7" formatCode="0.0">
                  <c:v>82</c:v>
                </c:pt>
                <c:pt idx="8">
                  <c:v>61.2</c:v>
                </c:pt>
              </c:numCache>
            </c:numRef>
          </c:val>
          <c:extLst xmlns:c16r2="http://schemas.microsoft.com/office/drawing/2015/06/chart">
            <c:ext xmlns:c16="http://schemas.microsoft.com/office/drawing/2014/chart" uri="{C3380CC4-5D6E-409C-BE32-E72D297353CC}">
              <c16:uniqueId val="{00000010-1146-4101-ABC6-B0457A0E49B2}"/>
            </c:ext>
          </c:extLst>
        </c:ser>
        <c:marker val="1"/>
        <c:axId val="167636992"/>
        <c:axId val="167638912"/>
      </c:lineChart>
      <c:catAx>
        <c:axId val="167636992"/>
        <c:scaling>
          <c:orientation val="minMax"/>
        </c:scaling>
        <c:axPos val="b"/>
        <c:title>
          <c:tx>
            <c:rich>
              <a:bodyPr/>
              <a:lstStyle/>
              <a:p>
                <a:pPr>
                  <a:defRPr lang="ar-SA"/>
                </a:pPr>
                <a:r>
                  <a:rPr lang="ar-SA"/>
                  <a:t>الفئة العمرية</a:t>
                </a:r>
                <a:endParaRPr lang="en-US"/>
              </a:p>
            </c:rich>
          </c:tx>
          <c:layout>
            <c:manualLayout>
              <c:xMode val="edge"/>
              <c:yMode val="edge"/>
              <c:x val="0.43337691104685178"/>
              <c:y val="0.92386962516812965"/>
            </c:manualLayout>
          </c:layout>
        </c:title>
        <c:numFmt formatCode="General" sourceLinked="0"/>
        <c:majorTickMark val="none"/>
        <c:tickLblPos val="nextTo"/>
        <c:txPr>
          <a:bodyPr/>
          <a:lstStyle/>
          <a:p>
            <a:pPr>
              <a:defRPr lang="ar-SA"/>
            </a:pPr>
            <a:endParaRPr lang="ar-SA"/>
          </a:p>
        </c:txPr>
        <c:crossAx val="167638912"/>
        <c:crosses val="autoZero"/>
        <c:auto val="1"/>
        <c:lblAlgn val="ctr"/>
        <c:lblOffset val="100"/>
      </c:catAx>
      <c:valAx>
        <c:axId val="167638912"/>
        <c:scaling>
          <c:orientation val="minMax"/>
        </c:scaling>
        <c:axPos val="l"/>
        <c:title>
          <c:tx>
            <c:rich>
              <a:bodyPr/>
              <a:lstStyle/>
              <a:p>
                <a:pPr>
                  <a:defRPr lang="ar-SA"/>
                </a:pPr>
                <a:r>
                  <a:rPr lang="ar-SA"/>
                  <a:t>النسبة</a:t>
                </a:r>
                <a:endParaRPr lang="en-US"/>
              </a:p>
            </c:rich>
          </c:tx>
          <c:layout>
            <c:manualLayout>
              <c:xMode val="edge"/>
              <c:yMode val="edge"/>
              <c:x val="1.8036512576384452E-2"/>
              <c:y val="0.41051089452787898"/>
            </c:manualLayout>
          </c:layout>
        </c:title>
        <c:numFmt formatCode="General" sourceLinked="1"/>
        <c:tickLblPos val="nextTo"/>
        <c:txPr>
          <a:bodyPr/>
          <a:lstStyle/>
          <a:p>
            <a:pPr>
              <a:defRPr lang="ar-SA"/>
            </a:pPr>
            <a:endParaRPr lang="ar-SA"/>
          </a:p>
        </c:txPr>
        <c:crossAx val="167636992"/>
        <c:crosses val="autoZero"/>
        <c:crossBetween val="between"/>
        <c:majorUnit val="10"/>
      </c:valAx>
    </c:plotArea>
    <c:legend>
      <c:legendPos val="r"/>
      <c:layout>
        <c:manualLayout>
          <c:xMode val="edge"/>
          <c:yMode val="edge"/>
          <c:x val="0.15106213450988218"/>
          <c:y val="2.2851124664800052E-2"/>
          <c:w val="0.11435802681157498"/>
          <c:h val="0.17135086665595137"/>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280250711745198"/>
          <c:y val="5.1823293327630533E-2"/>
          <c:w val="0.87090084219520358"/>
          <c:h val="0.67567172013948362"/>
        </c:manualLayout>
      </c:layout>
      <c:lineChart>
        <c:grouping val="standard"/>
        <c:ser>
          <c:idx val="0"/>
          <c:order val="0"/>
          <c:tx>
            <c:strRef>
              <c:f>Sheet1!$B$1</c:f>
              <c:strCache>
                <c:ptCount val="1"/>
                <c:pt idx="0">
                  <c:v>رجال </c:v>
                </c:pt>
              </c:strCache>
            </c:strRef>
          </c:tx>
          <c:dLbls>
            <c:dLbl>
              <c:idx val="3"/>
              <c:layout>
                <c:manualLayout>
                  <c:x val="-5.1416044692705963E-2"/>
                  <c:y val="5.18232933276305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EBD-4747-B98F-6C283725CA34}"/>
                </c:ext>
              </c:extLst>
            </c:dLbl>
            <c:dLbl>
              <c:idx val="5"/>
              <c:layout>
                <c:manualLayout>
                  <c:x val="6.7064406120924203E-3"/>
                  <c:y val="-1.4133625452990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EBD-4747-B98F-6C283725CA34}"/>
                </c:ext>
              </c:extLst>
            </c:dLbl>
            <c:dLbl>
              <c:idx val="6"/>
              <c:layout>
                <c:manualLayout>
                  <c:x val="2.2354802040306992E-3"/>
                  <c:y val="-2.355604242165021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EBD-4747-B98F-6C283725CA34}"/>
                </c:ext>
              </c:extLst>
            </c:dLbl>
            <c:dLbl>
              <c:idx val="7"/>
              <c:layout>
                <c:manualLayout>
                  <c:x val="4.4709604080614834E-3"/>
                  <c:y val="-2.355604242165021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EBD-4747-B98F-6C283725CA34}"/>
                </c:ext>
              </c:extLst>
            </c:dLbl>
            <c:dLbl>
              <c:idx val="8"/>
              <c:layout>
                <c:manualLayout>
                  <c:x val="-2.2354802040306992E-3"/>
                  <c:y val="-2.826725090598013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EBD-4747-B98F-6C283725CA34}"/>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19 -15</c:v>
                </c:pt>
                <c:pt idx="1">
                  <c:v>24 - 20</c:v>
                </c:pt>
                <c:pt idx="2">
                  <c:v>29 - 25</c:v>
                </c:pt>
                <c:pt idx="3">
                  <c:v>34 -30</c:v>
                </c:pt>
                <c:pt idx="4">
                  <c:v>39 - 35</c:v>
                </c:pt>
                <c:pt idx="5">
                  <c:v>44 - 40</c:v>
                </c:pt>
                <c:pt idx="6">
                  <c:v>49 - 45</c:v>
                </c:pt>
                <c:pt idx="7">
                  <c:v>54 - 50</c:v>
                </c:pt>
                <c:pt idx="8">
                  <c:v>+55</c:v>
                </c:pt>
              </c:strCache>
            </c:strRef>
          </c:cat>
          <c:val>
            <c:numRef>
              <c:f>Sheet1!$B$2:$B$10</c:f>
              <c:numCache>
                <c:formatCode>General</c:formatCode>
                <c:ptCount val="9"/>
                <c:pt idx="0">
                  <c:v>99.4</c:v>
                </c:pt>
                <c:pt idx="1">
                  <c:v>84.3</c:v>
                </c:pt>
                <c:pt idx="2" formatCode="0.0">
                  <c:v>57.3</c:v>
                </c:pt>
                <c:pt idx="3" formatCode="0.0">
                  <c:v>11.9</c:v>
                </c:pt>
                <c:pt idx="4">
                  <c:v>4.4000000000000004</c:v>
                </c:pt>
                <c:pt idx="5">
                  <c:v>2.2000000000000002</c:v>
                </c:pt>
                <c:pt idx="6">
                  <c:v>1.4</c:v>
                </c:pt>
                <c:pt idx="7" formatCode="0.0">
                  <c:v>1</c:v>
                </c:pt>
                <c:pt idx="8">
                  <c:v>0.8</c:v>
                </c:pt>
              </c:numCache>
            </c:numRef>
          </c:val>
          <c:extLst xmlns:c16r2="http://schemas.microsoft.com/office/drawing/2015/06/chart">
            <c:ext xmlns:c16="http://schemas.microsoft.com/office/drawing/2014/chart" uri="{C3380CC4-5D6E-409C-BE32-E72D297353CC}">
              <c16:uniqueId val="{00000005-1EBD-4747-B98F-6C283725CA34}"/>
            </c:ext>
          </c:extLst>
        </c:ser>
        <c:ser>
          <c:idx val="1"/>
          <c:order val="1"/>
          <c:tx>
            <c:strRef>
              <c:f>Sheet1!$C$1</c:f>
              <c:strCache>
                <c:ptCount val="1"/>
                <c:pt idx="0">
                  <c:v>نساء </c:v>
                </c:pt>
              </c:strCache>
            </c:strRef>
          </c:tx>
          <c:dLbls>
            <c:dLbl>
              <c:idx val="3"/>
              <c:layout>
                <c:manualLayout>
                  <c:x val="-1.5648361428214859E-2"/>
                  <c:y val="-7.066812726495055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1EBD-4747-B98F-6C283725CA34}"/>
                </c:ext>
              </c:extLst>
            </c:dLbl>
            <c:dLbl>
              <c:idx val="4"/>
              <c:layout>
                <c:manualLayout>
                  <c:x val="-3.5767683264491104E-2"/>
                  <c:y val="-6.59569187806204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1EBD-4747-B98F-6C283725CA34}"/>
                </c:ext>
              </c:extLst>
            </c:dLbl>
            <c:dLbl>
              <c:idx val="5"/>
              <c:layout>
                <c:manualLayout>
                  <c:x val="-2.2354802040306942E-2"/>
                  <c:y val="-6.59569187806205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EBD-4747-B98F-6C283725CA34}"/>
                </c:ext>
              </c:extLst>
            </c:dLbl>
            <c:dLbl>
              <c:idx val="6"/>
              <c:layout>
                <c:manualLayout>
                  <c:x val="-2.4590282244337573E-2"/>
                  <c:y val="-5.18232933276305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EBD-4747-B98F-6C283725CA34}"/>
                </c:ext>
              </c:extLst>
            </c:dLbl>
            <c:dLbl>
              <c:idx val="7"/>
              <c:layout>
                <c:manualLayout>
                  <c:x val="-1.5648361428214859E-2"/>
                  <c:y val="-6.124571029629044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1EBD-4747-B98F-6C283725CA34}"/>
                </c:ext>
              </c:extLst>
            </c:dLbl>
            <c:dLbl>
              <c:idx val="8"/>
              <c:layout>
                <c:manualLayout>
                  <c:x val="-2.4590282244337573E-2"/>
                  <c:y val="-6.595691878062062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1EBD-4747-B98F-6C283725CA34}"/>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19 -15</c:v>
                </c:pt>
                <c:pt idx="1">
                  <c:v>24 - 20</c:v>
                </c:pt>
                <c:pt idx="2">
                  <c:v>29 - 25</c:v>
                </c:pt>
                <c:pt idx="3">
                  <c:v>34 -30</c:v>
                </c:pt>
                <c:pt idx="4">
                  <c:v>39 - 35</c:v>
                </c:pt>
                <c:pt idx="5">
                  <c:v>44 - 40</c:v>
                </c:pt>
                <c:pt idx="6">
                  <c:v>49 - 45</c:v>
                </c:pt>
                <c:pt idx="7">
                  <c:v>54 - 50</c:v>
                </c:pt>
                <c:pt idx="8">
                  <c:v>+55</c:v>
                </c:pt>
              </c:strCache>
            </c:strRef>
          </c:cat>
          <c:val>
            <c:numRef>
              <c:f>Sheet1!$C$2:$C$10</c:f>
              <c:numCache>
                <c:formatCode>General</c:formatCode>
                <c:ptCount val="9"/>
                <c:pt idx="0">
                  <c:v>88.6</c:v>
                </c:pt>
                <c:pt idx="1">
                  <c:v>47.9</c:v>
                </c:pt>
                <c:pt idx="2">
                  <c:v>20.7</c:v>
                </c:pt>
                <c:pt idx="3" formatCode="0.0">
                  <c:v>12</c:v>
                </c:pt>
                <c:pt idx="4" formatCode="0.0">
                  <c:v>9</c:v>
                </c:pt>
                <c:pt idx="5">
                  <c:v>7.4</c:v>
                </c:pt>
                <c:pt idx="6">
                  <c:v>7.2</c:v>
                </c:pt>
                <c:pt idx="7" formatCode="0.0">
                  <c:v>7.6</c:v>
                </c:pt>
                <c:pt idx="8" formatCode="0.0">
                  <c:v>6.8</c:v>
                </c:pt>
              </c:numCache>
            </c:numRef>
          </c:val>
          <c:extLst xmlns:c16r2="http://schemas.microsoft.com/office/drawing/2015/06/chart">
            <c:ext xmlns:c16="http://schemas.microsoft.com/office/drawing/2014/chart" uri="{C3380CC4-5D6E-409C-BE32-E72D297353CC}">
              <c16:uniqueId val="{0000000C-1EBD-4747-B98F-6C283725CA34}"/>
            </c:ext>
          </c:extLst>
        </c:ser>
        <c:marker val="1"/>
        <c:axId val="167731584"/>
        <c:axId val="167733504"/>
      </c:lineChart>
      <c:catAx>
        <c:axId val="167731584"/>
        <c:scaling>
          <c:orientation val="minMax"/>
        </c:scaling>
        <c:axPos val="b"/>
        <c:title>
          <c:tx>
            <c:rich>
              <a:bodyPr/>
              <a:lstStyle/>
              <a:p>
                <a:pPr>
                  <a:defRPr lang="ar-SA"/>
                </a:pPr>
                <a:r>
                  <a:rPr lang="ar-SA"/>
                  <a:t>الفئة العمرية</a:t>
                </a:r>
                <a:endParaRPr lang="en-US"/>
              </a:p>
            </c:rich>
          </c:tx>
          <c:layout>
            <c:manualLayout>
              <c:xMode val="edge"/>
              <c:yMode val="edge"/>
              <c:x val="0.49373526749364338"/>
              <c:y val="0.85790805181610363"/>
            </c:manualLayout>
          </c:layout>
        </c:title>
        <c:numFmt formatCode="General" sourceLinked="0"/>
        <c:majorTickMark val="none"/>
        <c:tickLblPos val="nextTo"/>
        <c:txPr>
          <a:bodyPr/>
          <a:lstStyle/>
          <a:p>
            <a:pPr>
              <a:defRPr lang="ar-SA"/>
            </a:pPr>
            <a:endParaRPr lang="ar-SA"/>
          </a:p>
        </c:txPr>
        <c:crossAx val="167733504"/>
        <c:crosses val="autoZero"/>
        <c:auto val="1"/>
        <c:lblAlgn val="ctr"/>
        <c:lblOffset val="100"/>
      </c:catAx>
      <c:valAx>
        <c:axId val="167733504"/>
        <c:scaling>
          <c:orientation val="minMax"/>
          <c:max val="100"/>
        </c:scaling>
        <c:axPos val="l"/>
        <c:title>
          <c:tx>
            <c:rich>
              <a:bodyPr/>
              <a:lstStyle/>
              <a:p>
                <a:pPr>
                  <a:defRPr lang="ar-SA"/>
                </a:pPr>
                <a:r>
                  <a:rPr lang="ar-SA"/>
                  <a:t>النسبة</a:t>
                </a:r>
                <a:endParaRPr lang="en-US"/>
              </a:p>
            </c:rich>
          </c:tx>
        </c:title>
        <c:numFmt formatCode="General" sourceLinked="1"/>
        <c:tickLblPos val="nextTo"/>
        <c:txPr>
          <a:bodyPr/>
          <a:lstStyle/>
          <a:p>
            <a:pPr>
              <a:defRPr lang="ar-SA"/>
            </a:pPr>
            <a:endParaRPr lang="ar-SA"/>
          </a:p>
        </c:txPr>
        <c:crossAx val="167731584"/>
        <c:crosses val="autoZero"/>
        <c:crossBetween val="between"/>
        <c:majorUnit val="20"/>
      </c:valAx>
    </c:plotArea>
    <c:legend>
      <c:legendPos val="r"/>
      <c:layout>
        <c:manualLayout>
          <c:xMode val="edge"/>
          <c:yMode val="edge"/>
          <c:x val="0.73196396195709346"/>
          <c:y val="4.7921279157998521E-2"/>
          <c:w val="0.23738670318227181"/>
          <c:h val="8.4278847653030772E-2"/>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59750255727859"/>
          <c:y val="4.5773893349777432E-2"/>
          <c:w val="0.87295838488536726"/>
          <c:h val="0.71088311833361262"/>
        </c:manualLayout>
      </c:layout>
      <c:lineChart>
        <c:grouping val="standard"/>
        <c:ser>
          <c:idx val="0"/>
          <c:order val="0"/>
          <c:tx>
            <c:strRef>
              <c:f>Sheet1!$B$1</c:f>
              <c:strCache>
                <c:ptCount val="1"/>
                <c:pt idx="0">
                  <c:v>رجال </c:v>
                </c:pt>
              </c:strCache>
            </c:strRef>
          </c:tx>
          <c:dLbls>
            <c:dLbl>
              <c:idx val="0"/>
              <c:layout>
                <c:manualLayout>
                  <c:x val="-1.3826608164267796E-2"/>
                  <c:y val="1.5731288128245095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1580-4EC4-81A7-16F7281F8C1C}"/>
                </c:ext>
              </c:extLst>
            </c:dLbl>
            <c:dLbl>
              <c:idx val="3"/>
              <c:layout>
                <c:manualLayout>
                  <c:x val="-1.1522173470222843E-2"/>
                  <c:y val="-3.14625762564901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580-4EC4-81A7-16F7281F8C1C}"/>
                </c:ext>
              </c:extLst>
            </c:dLbl>
            <c:dLbl>
              <c:idx val="4"/>
              <c:layout>
                <c:manualLayout>
                  <c:x val="-1.3826608164267864E-2"/>
                  <c:y val="-4.719386438473543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580-4EC4-81A7-16F7281F8C1C}"/>
                </c:ext>
              </c:extLst>
            </c:dLbl>
            <c:dLbl>
              <c:idx val="5"/>
              <c:layout>
                <c:manualLayout>
                  <c:x val="-6.913304082133951E-3"/>
                  <c:y val="-3.670633896590529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580-4EC4-81A7-16F7281F8C1C}"/>
                </c:ext>
              </c:extLst>
            </c:dLbl>
            <c:dLbl>
              <c:idx val="6"/>
              <c:layout>
                <c:manualLayout>
                  <c:x val="-1.1522173470222843E-2"/>
                  <c:y val="-4.195010167532026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580-4EC4-81A7-16F7281F8C1C}"/>
                </c:ext>
              </c:extLst>
            </c:dLbl>
            <c:dLbl>
              <c:idx val="7"/>
              <c:layout>
                <c:manualLayout>
                  <c:x val="-2.3044346940445604E-2"/>
                  <c:y val="-5.24376270941521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1580-4EC4-81A7-16F7281F8C1C}"/>
                </c:ext>
              </c:extLst>
            </c:dLbl>
            <c:dLbl>
              <c:idx val="8"/>
              <c:layout>
                <c:manualLayout>
                  <c:x val="-2.7653216328535807E-2"/>
                  <c:y val="-5.24376270941521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1580-4EC4-81A7-16F7281F8C1C}"/>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19 -15</c:v>
                </c:pt>
                <c:pt idx="1">
                  <c:v>24 - 20</c:v>
                </c:pt>
                <c:pt idx="2">
                  <c:v>29 - 25</c:v>
                </c:pt>
                <c:pt idx="3">
                  <c:v>34 -30</c:v>
                </c:pt>
                <c:pt idx="4">
                  <c:v>39 - 35</c:v>
                </c:pt>
                <c:pt idx="5">
                  <c:v>44 - 40</c:v>
                </c:pt>
                <c:pt idx="6">
                  <c:v>49 - 45</c:v>
                </c:pt>
                <c:pt idx="7">
                  <c:v>54 - 50</c:v>
                </c:pt>
                <c:pt idx="8">
                  <c:v>+55</c:v>
                </c:pt>
              </c:strCache>
            </c:strRef>
          </c:cat>
          <c:val>
            <c:numRef>
              <c:f>Sheet1!$B$2:$B$10</c:f>
              <c:numCache>
                <c:formatCode>General</c:formatCode>
                <c:ptCount val="9"/>
                <c:pt idx="0" formatCode="0.0">
                  <c:v>0</c:v>
                </c:pt>
                <c:pt idx="1">
                  <c:v>0.2</c:v>
                </c:pt>
                <c:pt idx="2" formatCode="0.0">
                  <c:v>0.60000000000000064</c:v>
                </c:pt>
                <c:pt idx="3" formatCode="0.0">
                  <c:v>0.9</c:v>
                </c:pt>
                <c:pt idx="4">
                  <c:v>0.8</c:v>
                </c:pt>
                <c:pt idx="5">
                  <c:v>0.70000000000000062</c:v>
                </c:pt>
                <c:pt idx="6">
                  <c:v>0.60000000000000064</c:v>
                </c:pt>
                <c:pt idx="7" formatCode="0.0">
                  <c:v>0.60000000000000064</c:v>
                </c:pt>
                <c:pt idx="8">
                  <c:v>0.60000000000000064</c:v>
                </c:pt>
              </c:numCache>
            </c:numRef>
          </c:val>
          <c:extLst xmlns:c16r2="http://schemas.microsoft.com/office/drawing/2015/06/chart">
            <c:ext xmlns:c16="http://schemas.microsoft.com/office/drawing/2014/chart" uri="{C3380CC4-5D6E-409C-BE32-E72D297353CC}">
              <c16:uniqueId val="{00000007-1580-4EC4-81A7-16F7281F8C1C}"/>
            </c:ext>
          </c:extLst>
        </c:ser>
        <c:ser>
          <c:idx val="1"/>
          <c:order val="1"/>
          <c:tx>
            <c:strRef>
              <c:f>Sheet1!$C$1</c:f>
              <c:strCache>
                <c:ptCount val="1"/>
                <c:pt idx="0">
                  <c:v>نساء </c:v>
                </c:pt>
              </c:strCache>
            </c:strRef>
          </c:tx>
          <c:dLbls>
            <c:dLbl>
              <c:idx val="0"/>
              <c:layout>
                <c:manualLayout>
                  <c:x val="-3.9175389798757544E-2"/>
                  <c:y val="-6.292515251298047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1580-4EC4-81A7-16F7281F8C1C}"/>
                </c:ext>
              </c:extLst>
            </c:dLbl>
            <c:dLbl>
              <c:idx val="3"/>
              <c:layout>
                <c:manualLayout>
                  <c:x val="-2.0739912246401256E-2"/>
                  <c:y val="6.816891522239540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1580-4EC4-81A7-16F7281F8C1C}"/>
                </c:ext>
              </c:extLst>
            </c:dLbl>
            <c:dLbl>
              <c:idx val="4"/>
              <c:layout>
                <c:manualLayout>
                  <c:x val="-4.6088693880892134E-3"/>
                  <c:y val="5.24376270941521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1580-4EC4-81A7-16F7281F8C1C}"/>
                </c:ext>
              </c:extLst>
            </c:dLbl>
            <c:dLbl>
              <c:idx val="5"/>
              <c:layout>
                <c:manualLayout>
                  <c:x val="-2.3044346940445611E-3"/>
                  <c:y val="3.14625762564901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1580-4EC4-81A7-16F7281F8C1C}"/>
                </c:ext>
              </c:extLst>
            </c:dLbl>
            <c:dLbl>
              <c:idx val="6"/>
              <c:layout>
                <c:manualLayout>
                  <c:x val="-9.2177387761782567E-3"/>
                  <c:y val="3.1462576256490189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1580-4EC4-81A7-16F7281F8C1C}"/>
                </c:ext>
              </c:extLst>
            </c:dLbl>
            <c:dLbl>
              <c:idx val="7"/>
              <c:layout>
                <c:manualLayout>
                  <c:x val="-2.3044346940445604E-2"/>
                  <c:y val="5.243762709415212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1580-4EC4-81A7-16F7281F8C1C}"/>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19 -15</c:v>
                </c:pt>
                <c:pt idx="1">
                  <c:v>24 - 20</c:v>
                </c:pt>
                <c:pt idx="2">
                  <c:v>29 - 25</c:v>
                </c:pt>
                <c:pt idx="3">
                  <c:v>34 -30</c:v>
                </c:pt>
                <c:pt idx="4">
                  <c:v>39 - 35</c:v>
                </c:pt>
                <c:pt idx="5">
                  <c:v>44 - 40</c:v>
                </c:pt>
                <c:pt idx="6">
                  <c:v>49 - 45</c:v>
                </c:pt>
                <c:pt idx="7">
                  <c:v>54 - 50</c:v>
                </c:pt>
                <c:pt idx="8">
                  <c:v>+55</c:v>
                </c:pt>
              </c:strCache>
            </c:strRef>
          </c:cat>
          <c:val>
            <c:numRef>
              <c:f>Sheet1!$C$2:$C$10</c:f>
              <c:numCache>
                <c:formatCode>0.0</c:formatCode>
                <c:ptCount val="9"/>
                <c:pt idx="0" formatCode="General">
                  <c:v>0.2</c:v>
                </c:pt>
                <c:pt idx="1">
                  <c:v>1</c:v>
                </c:pt>
                <c:pt idx="2">
                  <c:v>1.9000000000000001</c:v>
                </c:pt>
                <c:pt idx="3" formatCode="General">
                  <c:v>2.2000000000000002</c:v>
                </c:pt>
                <c:pt idx="4">
                  <c:v>2.2999999999999998</c:v>
                </c:pt>
                <c:pt idx="5" formatCode="General">
                  <c:v>2.2999999999999998</c:v>
                </c:pt>
                <c:pt idx="6" formatCode="General">
                  <c:v>2.4</c:v>
                </c:pt>
                <c:pt idx="7">
                  <c:v>2.7</c:v>
                </c:pt>
                <c:pt idx="8">
                  <c:v>2.6</c:v>
                </c:pt>
              </c:numCache>
            </c:numRef>
          </c:val>
          <c:extLst xmlns:c16r2="http://schemas.microsoft.com/office/drawing/2015/06/chart">
            <c:ext xmlns:c16="http://schemas.microsoft.com/office/drawing/2014/chart" uri="{C3380CC4-5D6E-409C-BE32-E72D297353CC}">
              <c16:uniqueId val="{0000000E-1580-4EC4-81A7-16F7281F8C1C}"/>
            </c:ext>
          </c:extLst>
        </c:ser>
        <c:marker val="1"/>
        <c:axId val="167716352"/>
        <c:axId val="167718272"/>
      </c:lineChart>
      <c:catAx>
        <c:axId val="167716352"/>
        <c:scaling>
          <c:orientation val="minMax"/>
        </c:scaling>
        <c:axPos val="b"/>
        <c:title>
          <c:tx>
            <c:rich>
              <a:bodyPr/>
              <a:lstStyle/>
              <a:p>
                <a:pPr>
                  <a:defRPr lang="ar-SA"/>
                </a:pPr>
                <a:r>
                  <a:rPr lang="ar-SA"/>
                  <a:t>الفئة العمرية</a:t>
                </a:r>
                <a:endParaRPr lang="en-US"/>
              </a:p>
            </c:rich>
          </c:tx>
          <c:layout>
            <c:manualLayout>
              <c:xMode val="edge"/>
              <c:yMode val="edge"/>
              <c:x val="0.49415492511077358"/>
              <c:y val="0.86982199698442686"/>
            </c:manualLayout>
          </c:layout>
        </c:title>
        <c:numFmt formatCode="General" sourceLinked="0"/>
        <c:majorTickMark val="none"/>
        <c:tickLblPos val="nextTo"/>
        <c:txPr>
          <a:bodyPr/>
          <a:lstStyle/>
          <a:p>
            <a:pPr>
              <a:defRPr lang="ar-SA"/>
            </a:pPr>
            <a:endParaRPr lang="ar-SA"/>
          </a:p>
        </c:txPr>
        <c:crossAx val="167718272"/>
        <c:crosses val="autoZero"/>
        <c:auto val="1"/>
        <c:lblAlgn val="ctr"/>
        <c:lblOffset val="100"/>
      </c:catAx>
      <c:valAx>
        <c:axId val="167718272"/>
        <c:scaling>
          <c:orientation val="minMax"/>
          <c:max val="3"/>
        </c:scaling>
        <c:axPos val="l"/>
        <c:title>
          <c:tx>
            <c:rich>
              <a:bodyPr/>
              <a:lstStyle/>
              <a:p>
                <a:pPr>
                  <a:defRPr lang="ar-SA"/>
                </a:pPr>
                <a:r>
                  <a:rPr lang="ar-SA"/>
                  <a:t>النسبة</a:t>
                </a:r>
                <a:endParaRPr lang="en-US"/>
              </a:p>
            </c:rich>
          </c:tx>
          <c:layout>
            <c:manualLayout>
              <c:xMode val="edge"/>
              <c:yMode val="edge"/>
              <c:x val="1.4883180904425223E-2"/>
              <c:y val="0.40742093175853838"/>
            </c:manualLayout>
          </c:layout>
        </c:title>
        <c:numFmt formatCode="0.0" sourceLinked="1"/>
        <c:tickLblPos val="nextTo"/>
        <c:txPr>
          <a:bodyPr/>
          <a:lstStyle/>
          <a:p>
            <a:pPr>
              <a:defRPr lang="ar-SA"/>
            </a:pPr>
            <a:endParaRPr lang="ar-SA"/>
          </a:p>
        </c:txPr>
        <c:crossAx val="167716352"/>
        <c:crosses val="autoZero"/>
        <c:crossBetween val="between"/>
        <c:majorUnit val="0.5"/>
        <c:minorUnit val="0.5"/>
      </c:valAx>
    </c:plotArea>
    <c:legend>
      <c:legendPos val="r"/>
      <c:layout>
        <c:manualLayout>
          <c:xMode val="edge"/>
          <c:yMode val="edge"/>
          <c:x val="0.85478051348251072"/>
          <c:y val="0.23354363517060694"/>
          <c:w val="0.12731929103975911"/>
          <c:h val="0.16961920786151521"/>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711201811552214E-2"/>
          <c:y val="5.1717295566750483E-2"/>
          <c:w val="0.90013689531293617"/>
          <c:h val="0.66867049513550092"/>
        </c:manualLayout>
      </c:layout>
      <c:lineChart>
        <c:grouping val="standard"/>
        <c:ser>
          <c:idx val="0"/>
          <c:order val="0"/>
          <c:tx>
            <c:strRef>
              <c:f>Sheet1!$B$1</c:f>
              <c:strCache>
                <c:ptCount val="1"/>
                <c:pt idx="0">
                  <c:v>رجال</c:v>
                </c:pt>
              </c:strCache>
            </c:strRef>
          </c:tx>
          <c:dLbls>
            <c:dLbl>
              <c:idx val="0"/>
              <c:layout>
                <c:manualLayout>
                  <c:x val="0"/>
                  <c:y val="-8.460368392418969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E3B-4073-A79C-A2AAE5B2EBFD}"/>
                </c:ext>
              </c:extLst>
            </c:dLbl>
            <c:dLbl>
              <c:idx val="1"/>
              <c:layout>
                <c:manualLayout>
                  <c:x val="6.7126273152840902E-3"/>
                  <c:y val="3.29014326371849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E3B-4073-A79C-A2AAE5B2EBFD}"/>
                </c:ext>
              </c:extLst>
            </c:dLbl>
            <c:dLbl>
              <c:idx val="2"/>
              <c:layout>
                <c:manualLayout>
                  <c:x val="0"/>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E3B-4073-A79C-A2AAE5B2EBFD}"/>
                </c:ext>
              </c:extLst>
            </c:dLbl>
            <c:dLbl>
              <c:idx val="3"/>
              <c:layout>
                <c:manualLayout>
                  <c:x val="-4.4750848768558785E-3"/>
                  <c:y val="4.700204662454991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E3B-4073-A79C-A2AAE5B2EBFD}"/>
                </c:ext>
              </c:extLst>
            </c:dLbl>
            <c:dLbl>
              <c:idx val="4"/>
              <c:layout>
                <c:manualLayout>
                  <c:x val="-4.4750848768558785E-3"/>
                  <c:y val="-4.7005747573102986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6E3B-4073-A79C-A2AAE5B2EBFD}"/>
                </c:ext>
              </c:extLst>
            </c:dLbl>
            <c:dLbl>
              <c:idx val="5"/>
              <c:layout>
                <c:manualLayout>
                  <c:x val="0"/>
                  <c:y val="-2.8201227974730052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6E3B-4073-A79C-A2AAE5B2EBFD}"/>
                </c:ext>
              </c:extLst>
            </c:dLbl>
            <c:dLbl>
              <c:idx val="6"/>
              <c:layout>
                <c:manualLayout>
                  <c:x val="-6.7126273152840902E-3"/>
                  <c:y val="-2.350102331227494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6E3B-4073-A79C-A2AAE5B2EBFD}"/>
                </c:ext>
              </c:extLst>
            </c:dLbl>
            <c:dLbl>
              <c:idx val="7"/>
              <c:layout>
                <c:manualLayout>
                  <c:x val="-3.1325594137991179E-2"/>
                  <c:y val="-4.700204662454988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6E3B-4073-A79C-A2AAE5B2EBFD}"/>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19-15</c:v>
                </c:pt>
                <c:pt idx="1">
                  <c:v>24 - 20</c:v>
                </c:pt>
                <c:pt idx="2">
                  <c:v>29 - 25</c:v>
                </c:pt>
                <c:pt idx="3">
                  <c:v>34 - 30</c:v>
                </c:pt>
                <c:pt idx="4">
                  <c:v>39 - 35</c:v>
                </c:pt>
                <c:pt idx="5">
                  <c:v>45 - 40</c:v>
                </c:pt>
                <c:pt idx="6">
                  <c:v>49 - 45</c:v>
                </c:pt>
                <c:pt idx="7">
                  <c:v>54 - 50</c:v>
                </c:pt>
                <c:pt idx="8">
                  <c:v>+55</c:v>
                </c:pt>
              </c:strCache>
            </c:strRef>
          </c:cat>
          <c:val>
            <c:numRef>
              <c:f>Sheet1!$B$2:$B$10</c:f>
              <c:numCache>
                <c:formatCode>0.0</c:formatCode>
                <c:ptCount val="9"/>
                <c:pt idx="0">
                  <c:v>0</c:v>
                </c:pt>
                <c:pt idx="1">
                  <c:v>3.2683877451804249E-3</c:v>
                </c:pt>
                <c:pt idx="2">
                  <c:v>1.6936685829316921E-2</c:v>
                </c:pt>
                <c:pt idx="3">
                  <c:v>3.6750953227849346E-2</c:v>
                </c:pt>
                <c:pt idx="4">
                  <c:v>5.3724510055827034E-2</c:v>
                </c:pt>
                <c:pt idx="5">
                  <c:v>9.2375908363100043E-2</c:v>
                </c:pt>
                <c:pt idx="6">
                  <c:v>0.13790323436125076</c:v>
                </c:pt>
                <c:pt idx="7">
                  <c:v>0.26594793144983381</c:v>
                </c:pt>
                <c:pt idx="8">
                  <c:v>3.5865699413524292</c:v>
                </c:pt>
              </c:numCache>
            </c:numRef>
          </c:val>
          <c:extLst xmlns:c16r2="http://schemas.microsoft.com/office/drawing/2015/06/chart">
            <c:ext xmlns:c16="http://schemas.microsoft.com/office/drawing/2014/chart" uri="{C3380CC4-5D6E-409C-BE32-E72D297353CC}">
              <c16:uniqueId val="{00000008-6E3B-4073-A79C-A2AAE5B2EBFD}"/>
            </c:ext>
          </c:extLst>
        </c:ser>
        <c:ser>
          <c:idx val="1"/>
          <c:order val="1"/>
          <c:tx>
            <c:strRef>
              <c:f>Sheet1!$C$1</c:f>
              <c:strCache>
                <c:ptCount val="1"/>
                <c:pt idx="0">
                  <c:v>نساء</c:v>
                </c:pt>
              </c:strCache>
            </c:strRef>
          </c:tx>
          <c:dLbls>
            <c:dLbl>
              <c:idx val="1"/>
              <c:layout>
                <c:manualLayout>
                  <c:x val="-2.2375424384279492E-3"/>
                  <c:y val="-9.4004463343961786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6E3B-4073-A79C-A2AAE5B2EBFD}"/>
                </c:ext>
              </c:extLst>
            </c:dLbl>
            <c:dLbl>
              <c:idx val="2"/>
              <c:layout>
                <c:manualLayout>
                  <c:x val="-1.3425254630568359E-2"/>
                  <c:y val="-6.1103030706770228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6E3B-4073-A79C-A2AAE5B2EBFD}"/>
                </c:ext>
              </c:extLst>
            </c:dLbl>
            <c:dLbl>
              <c:idx val="3"/>
              <c:layout>
                <c:manualLayout>
                  <c:x val="-1.3425254630568359E-2"/>
                  <c:y val="-6.580286527436980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6E3B-4073-A79C-A2AAE5B2EBFD}"/>
                </c:ext>
              </c:extLst>
            </c:dLbl>
            <c:dLbl>
              <c:idx val="4"/>
              <c:layout>
                <c:manualLayout>
                  <c:x val="-1.7900339507423531E-2"/>
                  <c:y val="-6.110266061191482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6E3B-4073-A79C-A2AAE5B2EBFD}"/>
                </c:ext>
              </c:extLst>
            </c:dLbl>
            <c:dLbl>
              <c:idx val="5"/>
              <c:layout>
                <c:manualLayout>
                  <c:x val="-2.4612966822707392E-2"/>
                  <c:y val="-7.520327459927979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6E3B-4073-A79C-A2AAE5B2EBFD}"/>
                </c:ext>
              </c:extLst>
            </c:dLbl>
            <c:dLbl>
              <c:idx val="6"/>
              <c:layout>
                <c:manualLayout>
                  <c:x val="-2.6850509261135382E-2"/>
                  <c:y val="-8.460368392418975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6E3B-4073-A79C-A2AAE5B2EBFD}"/>
                </c:ext>
              </c:extLst>
            </c:dLbl>
            <c:dLbl>
              <c:idx val="7"/>
              <c:layout>
                <c:manualLayout>
                  <c:x val="-3.8038221453275012E-2"/>
                  <c:y val="-8.460368392418975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6E3B-4073-A79C-A2AAE5B2EBFD}"/>
                </c:ext>
              </c:extLst>
            </c:dLbl>
            <c:dLbl>
              <c:idx val="8"/>
              <c:layout>
                <c:manualLayout>
                  <c:x val="-1.3425254630568359E-2"/>
                  <c:y val="7.0503069936824911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6E3B-4073-A79C-A2AAE5B2EBFD}"/>
                </c:ext>
              </c:extLst>
            </c:dLbl>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Sheet1!$A$2:$A$10</c:f>
              <c:strCache>
                <c:ptCount val="9"/>
                <c:pt idx="0">
                  <c:v>19-15</c:v>
                </c:pt>
                <c:pt idx="1">
                  <c:v>24 - 20</c:v>
                </c:pt>
                <c:pt idx="2">
                  <c:v>29 - 25</c:v>
                </c:pt>
                <c:pt idx="3">
                  <c:v>34 - 30</c:v>
                </c:pt>
                <c:pt idx="4">
                  <c:v>39 - 35</c:v>
                </c:pt>
                <c:pt idx="5">
                  <c:v>45 - 40</c:v>
                </c:pt>
                <c:pt idx="6">
                  <c:v>49 - 45</c:v>
                </c:pt>
                <c:pt idx="7">
                  <c:v>54 - 50</c:v>
                </c:pt>
                <c:pt idx="8">
                  <c:v>+55</c:v>
                </c:pt>
              </c:strCache>
            </c:strRef>
          </c:cat>
          <c:val>
            <c:numRef>
              <c:f>Sheet1!$C$2:$C$10</c:f>
              <c:numCache>
                <c:formatCode>0.0</c:formatCode>
                <c:ptCount val="9"/>
                <c:pt idx="0">
                  <c:v>5.4462580018102081E-3</c:v>
                </c:pt>
                <c:pt idx="1">
                  <c:v>7.1465251626155427E-2</c:v>
                </c:pt>
                <c:pt idx="2">
                  <c:v>0.25089913955758775</c:v>
                </c:pt>
                <c:pt idx="3">
                  <c:v>0.6392681939179905</c:v>
                </c:pt>
                <c:pt idx="4">
                  <c:v>1.2496593607661464</c:v>
                </c:pt>
                <c:pt idx="5">
                  <c:v>2.4232793723309212</c:v>
                </c:pt>
                <c:pt idx="6">
                  <c:v>4.0381635996834584</c:v>
                </c:pt>
                <c:pt idx="7">
                  <c:v>7.6195366151081441</c:v>
                </c:pt>
                <c:pt idx="8">
                  <c:v>29.385198377691587</c:v>
                </c:pt>
              </c:numCache>
            </c:numRef>
          </c:val>
          <c:extLst xmlns:c16r2="http://schemas.microsoft.com/office/drawing/2015/06/chart">
            <c:ext xmlns:c16="http://schemas.microsoft.com/office/drawing/2014/chart" uri="{C3380CC4-5D6E-409C-BE32-E72D297353CC}">
              <c16:uniqueId val="{00000011-6E3B-4073-A79C-A2AAE5B2EBFD}"/>
            </c:ext>
          </c:extLst>
        </c:ser>
        <c:marker val="1"/>
        <c:axId val="167772160"/>
        <c:axId val="167774080"/>
      </c:lineChart>
      <c:catAx>
        <c:axId val="167772160"/>
        <c:scaling>
          <c:orientation val="minMax"/>
        </c:scaling>
        <c:axPos val="b"/>
        <c:title>
          <c:tx>
            <c:rich>
              <a:bodyPr/>
              <a:lstStyle/>
              <a:p>
                <a:pPr>
                  <a:defRPr lang="ar-SA"/>
                </a:pPr>
                <a:r>
                  <a:rPr lang="ar-SA"/>
                  <a:t>الفئة العمرية</a:t>
                </a:r>
                <a:endParaRPr lang="en-US"/>
              </a:p>
            </c:rich>
          </c:tx>
          <c:layout>
            <c:manualLayout>
              <c:xMode val="edge"/>
              <c:yMode val="edge"/>
              <c:x val="0.47731131967435625"/>
              <c:y val="0.91437337389572948"/>
            </c:manualLayout>
          </c:layout>
        </c:title>
        <c:numFmt formatCode="General" sourceLinked="0"/>
        <c:majorTickMark val="none"/>
        <c:tickLblPos val="nextTo"/>
        <c:txPr>
          <a:bodyPr/>
          <a:lstStyle/>
          <a:p>
            <a:pPr>
              <a:defRPr lang="ar-SA"/>
            </a:pPr>
            <a:endParaRPr lang="ar-SA"/>
          </a:p>
        </c:txPr>
        <c:crossAx val="167774080"/>
        <c:crosses val="autoZero"/>
        <c:auto val="1"/>
        <c:lblAlgn val="ctr"/>
        <c:lblOffset val="100"/>
      </c:catAx>
      <c:valAx>
        <c:axId val="167774080"/>
        <c:scaling>
          <c:orientation val="minMax"/>
          <c:max val="35"/>
          <c:min val="0"/>
        </c:scaling>
        <c:axPos val="l"/>
        <c:title>
          <c:tx>
            <c:rich>
              <a:bodyPr/>
              <a:lstStyle/>
              <a:p>
                <a:pPr>
                  <a:defRPr lang="ar-SA"/>
                </a:pPr>
                <a:r>
                  <a:rPr lang="ar-SA"/>
                  <a:t>النسبة</a:t>
                </a:r>
                <a:endParaRPr lang="en-US"/>
              </a:p>
            </c:rich>
          </c:tx>
          <c:layout>
            <c:manualLayout>
              <c:xMode val="edge"/>
              <c:yMode val="edge"/>
              <c:x val="1.2290450626952361E-2"/>
              <c:y val="0.37156820293042114"/>
            </c:manualLayout>
          </c:layout>
        </c:title>
        <c:numFmt formatCode="0" sourceLinked="0"/>
        <c:tickLblPos val="nextTo"/>
        <c:txPr>
          <a:bodyPr/>
          <a:lstStyle/>
          <a:p>
            <a:pPr>
              <a:defRPr lang="ar-SA"/>
            </a:pPr>
            <a:endParaRPr lang="ar-SA"/>
          </a:p>
        </c:txPr>
        <c:crossAx val="167772160"/>
        <c:crosses val="autoZero"/>
        <c:crossBetween val="between"/>
        <c:majorUnit val="5"/>
        <c:minorUnit val="5"/>
      </c:valAx>
    </c:plotArea>
    <c:legend>
      <c:legendPos val="r"/>
      <c:layout>
        <c:manualLayout>
          <c:xMode val="edge"/>
          <c:yMode val="edge"/>
          <c:x val="0.81027877664571868"/>
          <c:y val="3.9617173881667418E-2"/>
          <c:w val="0.10245706825561544"/>
          <c:h val="0.14993208759405874"/>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263328934235728E-2"/>
          <c:y val="4.3569954259345123E-2"/>
          <c:w val="0.87474530085114832"/>
          <c:h val="0.7499105971128609"/>
        </c:manualLayout>
      </c:layout>
      <c:barChart>
        <c:barDir val="col"/>
        <c:grouping val="clustered"/>
        <c:ser>
          <c:idx val="0"/>
          <c:order val="0"/>
          <c:tx>
            <c:strRef>
              <c:f>Sheet1!$A$2</c:f>
              <c:strCache>
                <c:ptCount val="1"/>
                <c:pt idx="0">
                  <c:v>ذكور </c:v>
                </c:pt>
              </c:strCache>
            </c:strRef>
          </c:tx>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Sheet1!$B$1:$D$1</c:f>
              <c:strCache>
                <c:ptCount val="3"/>
                <c:pt idx="0">
                  <c:v>فلسطين </c:v>
                </c:pt>
                <c:pt idx="1">
                  <c:v>الضفة الغربية </c:v>
                </c:pt>
                <c:pt idx="2">
                  <c:v>قطاع غزة </c:v>
                </c:pt>
              </c:strCache>
            </c:strRef>
          </c:cat>
          <c:val>
            <c:numRef>
              <c:f>Sheet1!$B$2:$D$2</c:f>
              <c:numCache>
                <c:formatCode>General</c:formatCode>
                <c:ptCount val="3"/>
                <c:pt idx="0">
                  <c:v>72.900000000000006</c:v>
                </c:pt>
                <c:pt idx="1">
                  <c:v>73.2</c:v>
                </c:pt>
                <c:pt idx="2">
                  <c:v>72.5</c:v>
                </c:pt>
              </c:numCache>
            </c:numRef>
          </c:val>
          <c:extLst xmlns:c16r2="http://schemas.microsoft.com/office/drawing/2015/06/chart">
            <c:ext xmlns:c16="http://schemas.microsoft.com/office/drawing/2014/chart" uri="{C3380CC4-5D6E-409C-BE32-E72D297353CC}">
              <c16:uniqueId val="{00000000-307B-4BFE-BC91-B4ADB4F1AC85}"/>
            </c:ext>
          </c:extLst>
        </c:ser>
        <c:ser>
          <c:idx val="1"/>
          <c:order val="1"/>
          <c:tx>
            <c:strRef>
              <c:f>Sheet1!$A$3</c:f>
              <c:strCache>
                <c:ptCount val="1"/>
                <c:pt idx="0">
                  <c:v>اناث</c:v>
                </c:pt>
              </c:strCache>
            </c:strRef>
          </c:tx>
          <c:spPr>
            <a:solidFill>
              <a:schemeClr val="bg1">
                <a:lumMod val="85000"/>
              </a:schemeClr>
            </a:solidFill>
          </c:spPr>
          <c:dLbls>
            <c:spPr>
              <a:noFill/>
              <a:ln>
                <a:noFill/>
              </a:ln>
              <a:effectLst/>
            </c:spPr>
            <c:txPr>
              <a:bodyPr/>
              <a:lstStyle/>
              <a:p>
                <a:pPr>
                  <a:defRPr lang="ar-SA"/>
                </a:pPr>
                <a:endParaRPr lang="ar-SA"/>
              </a:p>
            </c:txPr>
            <c:showVal val="1"/>
            <c:extLst xmlns:c16r2="http://schemas.microsoft.com/office/drawing/2015/06/chart">
              <c:ext xmlns:c15="http://schemas.microsoft.com/office/drawing/2012/chart" uri="{CE6537A1-D6FC-4f65-9D91-7224C49458BB}">
                <c15:showLeaderLines val="0"/>
              </c:ext>
            </c:extLst>
          </c:dLbls>
          <c:cat>
            <c:strRef>
              <c:f>Sheet1!$B$1:$D$1</c:f>
              <c:strCache>
                <c:ptCount val="3"/>
                <c:pt idx="0">
                  <c:v>فلسطين </c:v>
                </c:pt>
                <c:pt idx="1">
                  <c:v>الضفة الغربية </c:v>
                </c:pt>
                <c:pt idx="2">
                  <c:v>قطاع غزة </c:v>
                </c:pt>
              </c:strCache>
            </c:strRef>
          </c:cat>
          <c:val>
            <c:numRef>
              <c:f>Sheet1!$B$3:$D$3</c:f>
              <c:numCache>
                <c:formatCode>General</c:formatCode>
                <c:ptCount val="3"/>
                <c:pt idx="0">
                  <c:v>75.2</c:v>
                </c:pt>
                <c:pt idx="1">
                  <c:v>75.5</c:v>
                </c:pt>
                <c:pt idx="2">
                  <c:v>74.7</c:v>
                </c:pt>
              </c:numCache>
            </c:numRef>
          </c:val>
          <c:extLst xmlns:c16r2="http://schemas.microsoft.com/office/drawing/2015/06/chart">
            <c:ext xmlns:c16="http://schemas.microsoft.com/office/drawing/2014/chart" uri="{C3380CC4-5D6E-409C-BE32-E72D297353CC}">
              <c16:uniqueId val="{00000001-307B-4BFE-BC91-B4ADB4F1AC85}"/>
            </c:ext>
          </c:extLst>
        </c:ser>
        <c:axId val="167883136"/>
        <c:axId val="167885056"/>
      </c:barChart>
      <c:catAx>
        <c:axId val="167883136"/>
        <c:scaling>
          <c:orientation val="minMax"/>
        </c:scaling>
        <c:axPos val="b"/>
        <c:title>
          <c:tx>
            <c:rich>
              <a:bodyPr/>
              <a:lstStyle/>
              <a:p>
                <a:pPr>
                  <a:defRPr lang="ar-SA"/>
                </a:pPr>
                <a:r>
                  <a:rPr lang="ar-SA"/>
                  <a:t>المنطقة</a:t>
                </a:r>
                <a:endParaRPr lang="en-US"/>
              </a:p>
            </c:rich>
          </c:tx>
          <c:layout>
            <c:manualLayout>
              <c:xMode val="edge"/>
              <c:yMode val="edge"/>
              <c:x val="0.50748521562609461"/>
              <c:y val="0.92587106299212663"/>
            </c:manualLayout>
          </c:layout>
        </c:title>
        <c:numFmt formatCode="General" sourceLinked="0"/>
        <c:majorTickMark val="none"/>
        <c:tickLblPos val="nextTo"/>
        <c:txPr>
          <a:bodyPr/>
          <a:lstStyle/>
          <a:p>
            <a:pPr>
              <a:defRPr lang="ar-SA"/>
            </a:pPr>
            <a:endParaRPr lang="ar-SA"/>
          </a:p>
        </c:txPr>
        <c:crossAx val="167885056"/>
        <c:crosses val="autoZero"/>
        <c:auto val="1"/>
        <c:lblAlgn val="ctr"/>
        <c:lblOffset val="100"/>
      </c:catAx>
      <c:valAx>
        <c:axId val="167885056"/>
        <c:scaling>
          <c:orientation val="minMax"/>
          <c:max val="78"/>
        </c:scaling>
        <c:axPos val="l"/>
        <c:title>
          <c:tx>
            <c:rich>
              <a:bodyPr/>
              <a:lstStyle/>
              <a:p>
                <a:pPr>
                  <a:defRPr lang="ar-SA"/>
                </a:pPr>
                <a:r>
                  <a:rPr lang="ar-SA"/>
                  <a:t>العمر</a:t>
                </a:r>
                <a:endParaRPr lang="en-US"/>
              </a:p>
            </c:rich>
          </c:tx>
          <c:layout>
            <c:manualLayout>
              <c:xMode val="edge"/>
              <c:yMode val="edge"/>
              <c:x val="1.9925077124858309E-3"/>
              <c:y val="0.36260314794523357"/>
            </c:manualLayout>
          </c:layout>
        </c:title>
        <c:numFmt formatCode="General" sourceLinked="1"/>
        <c:tickLblPos val="nextTo"/>
        <c:txPr>
          <a:bodyPr/>
          <a:lstStyle/>
          <a:p>
            <a:pPr>
              <a:defRPr lang="ar-SA"/>
            </a:pPr>
            <a:endParaRPr lang="ar-SA"/>
          </a:p>
        </c:txPr>
        <c:crossAx val="167883136"/>
        <c:crosses val="autoZero"/>
        <c:crossBetween val="between"/>
        <c:majorUnit val="1"/>
      </c:valAx>
    </c:plotArea>
    <c:legend>
      <c:legendPos val="r"/>
      <c:layout>
        <c:manualLayout>
          <c:xMode val="edge"/>
          <c:yMode val="edge"/>
          <c:x val="0.78957905087595226"/>
          <c:y val="4.8416855037862784E-2"/>
          <c:w val="0.18993111626222503"/>
          <c:h val="0.12634912476476279"/>
        </c:manualLayout>
      </c:layout>
      <c:spPr>
        <a:ln>
          <a:solidFill>
            <a:sysClr val="windowText" lastClr="000000"/>
          </a:solidFill>
        </a:ln>
      </c:spPr>
      <c:txPr>
        <a:bodyPr/>
        <a:lstStyle/>
        <a:p>
          <a:pPr>
            <a:defRPr lang="ar-SA"/>
          </a:pPr>
          <a:endParaRPr lang="ar-SA"/>
        </a:p>
      </c:tx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CECFD-9AF5-4787-A4AC-C8468790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133</Pages>
  <Words>39490</Words>
  <Characters>225093</Characters>
  <Application>Microsoft Office Word</Application>
  <DocSecurity>0</DocSecurity>
  <Lines>1875</Lines>
  <Paragraphs>528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264055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faten</dc:creator>
  <cp:lastModifiedBy>ashrafh</cp:lastModifiedBy>
  <cp:revision>8</cp:revision>
  <cp:lastPrinted>2020-07-28T08:14:00Z</cp:lastPrinted>
  <dcterms:created xsi:type="dcterms:W3CDTF">2020-07-26T07:14:00Z</dcterms:created>
  <dcterms:modified xsi:type="dcterms:W3CDTF">2020-07-28T08:22:00Z</dcterms:modified>
</cp:coreProperties>
</file>