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96E" w:rsidRPr="00B7396E" w:rsidRDefault="00B7396E" w:rsidP="00B7396E">
      <w:pPr>
        <w:bidi w:val="0"/>
        <w:jc w:val="center"/>
        <w:rPr>
          <w:rFonts w:ascii="Times New Roman" w:hAnsi="Times New Roman" w:cs="Times New Roman"/>
          <w:b/>
          <w:bCs/>
          <w:sz w:val="28"/>
          <w:szCs w:val="28"/>
        </w:rPr>
      </w:pPr>
      <w:r w:rsidRPr="00B7396E">
        <w:rPr>
          <w:b/>
          <w:bCs/>
          <w:sz w:val="28"/>
          <w:szCs w:val="28"/>
        </w:rPr>
        <w:t>Palestinian central product classification</w:t>
      </w:r>
    </w:p>
    <w:p w:rsidR="00BF0969" w:rsidRPr="00B7396E" w:rsidRDefault="00B4254C" w:rsidP="0008246A">
      <w:pPr>
        <w:bidi w:val="0"/>
        <w:jc w:val="both"/>
        <w:rPr>
          <w:rFonts w:cs="Simplified Arabic"/>
          <w:sz w:val="16"/>
          <w:szCs w:val="16"/>
          <w:rtl/>
        </w:rPr>
      </w:pPr>
      <w:r w:rsidRPr="00C0707D">
        <w:rPr>
          <w:rFonts w:ascii="Times New Roman" w:hAnsi="Times New Roman" w:cs="Times New Roman"/>
          <w:b/>
          <w:bCs/>
          <w:sz w:val="24"/>
          <w:szCs w:val="24"/>
        </w:rPr>
        <w:t>C</w:t>
      </w:r>
      <w:r w:rsidR="00BF0969" w:rsidRPr="00C0707D">
        <w:rPr>
          <w:rFonts w:ascii="Times New Roman" w:hAnsi="Times New Roman" w:cs="Times New Roman"/>
          <w:b/>
          <w:bCs/>
          <w:sz w:val="24"/>
          <w:szCs w:val="24"/>
        </w:rPr>
        <w:t>lassification</w:t>
      </w:r>
      <w:r w:rsidRPr="00C0707D">
        <w:rPr>
          <w:rFonts w:ascii="Times New Roman" w:hAnsi="Times New Roman" w:cs="Times New Roman"/>
          <w:b/>
          <w:bCs/>
          <w:sz w:val="24"/>
          <w:szCs w:val="24"/>
        </w:rPr>
        <w:t xml:space="preserve"> Name in Arabic</w:t>
      </w:r>
      <w:r w:rsidRPr="00C0707D">
        <w:rPr>
          <w:rFonts w:ascii="Times New Roman" w:hAnsi="Times New Roman" w:cs="Times New Roman"/>
          <w:sz w:val="24"/>
          <w:szCs w:val="24"/>
        </w:rPr>
        <w:t xml:space="preserve">: </w:t>
      </w:r>
      <w:r w:rsidR="00B7396E" w:rsidRPr="00EE1DDF">
        <w:rPr>
          <w:rFonts w:cs="Simplified Arabic" w:hint="cs"/>
          <w:sz w:val="24"/>
          <w:szCs w:val="24"/>
          <w:rtl/>
        </w:rPr>
        <w:t>التصنيف الفلسطيني المركزي للمنتجات</w:t>
      </w:r>
      <w:r w:rsidR="00B7396E">
        <w:rPr>
          <w:rFonts w:cs="Simplified Arabic"/>
          <w:sz w:val="24"/>
          <w:szCs w:val="24"/>
        </w:rPr>
        <w:t xml:space="preserve"> </w:t>
      </w:r>
      <w:r w:rsidR="00B7396E" w:rsidRPr="00EE1DDF">
        <w:rPr>
          <w:rFonts w:cs="Simplified Arabic" w:hint="cs"/>
          <w:sz w:val="24"/>
          <w:szCs w:val="24"/>
          <w:rtl/>
        </w:rPr>
        <w:t>حسب التصنيف الدولي المركزي للمنتجات</w:t>
      </w:r>
      <w:r w:rsidR="00B7396E">
        <w:rPr>
          <w:rFonts w:cs="Simplified Arabic"/>
          <w:sz w:val="24"/>
          <w:szCs w:val="24"/>
        </w:rPr>
        <w:t xml:space="preserve"> </w:t>
      </w:r>
      <w:r w:rsidR="00B7396E">
        <w:rPr>
          <w:rFonts w:cs="Simplified Arabic" w:hint="cs"/>
          <w:sz w:val="24"/>
          <w:szCs w:val="24"/>
          <w:rtl/>
        </w:rPr>
        <w:t>الاصدار 2.</w:t>
      </w:r>
      <w:r w:rsidR="0008246A">
        <w:rPr>
          <w:rFonts w:cs="Simplified Arabic" w:hint="cs"/>
          <w:sz w:val="24"/>
          <w:szCs w:val="24"/>
          <w:rtl/>
        </w:rPr>
        <w:t>1</w:t>
      </w:r>
    </w:p>
    <w:p w:rsidR="003E7F0A" w:rsidRPr="00C0707D" w:rsidRDefault="003E7F0A" w:rsidP="00B7396E">
      <w:pPr>
        <w:bidi w:val="0"/>
        <w:rPr>
          <w:rFonts w:ascii="Times New Roman" w:hAnsi="Times New Roman" w:cs="Times New Roman"/>
          <w:sz w:val="24"/>
          <w:szCs w:val="24"/>
        </w:rPr>
      </w:pPr>
      <w:r w:rsidRPr="00C0707D">
        <w:rPr>
          <w:rFonts w:ascii="Times New Roman" w:hAnsi="Times New Roman" w:cs="Times New Roman"/>
          <w:b/>
          <w:bCs/>
          <w:sz w:val="24"/>
          <w:szCs w:val="24"/>
        </w:rPr>
        <w:t>Classification Name in English</w:t>
      </w:r>
      <w:r w:rsidRPr="00C0707D">
        <w:rPr>
          <w:rFonts w:ascii="Times New Roman" w:hAnsi="Times New Roman" w:cs="Times New Roman"/>
          <w:sz w:val="24"/>
          <w:szCs w:val="24"/>
        </w:rPr>
        <w:t xml:space="preserve">: </w:t>
      </w:r>
      <w:r w:rsidR="00B7396E">
        <w:rPr>
          <w:sz w:val="24"/>
          <w:szCs w:val="24"/>
        </w:rPr>
        <w:t xml:space="preserve">Palestinian central product classification according to central product classification </w:t>
      </w:r>
      <w:r w:rsidR="00B7396E" w:rsidRPr="000B23E4">
        <w:rPr>
          <w:sz w:val="24"/>
          <w:szCs w:val="24"/>
        </w:rPr>
        <w:t>Issued by the United Nations</w:t>
      </w:r>
    </w:p>
    <w:p w:rsidR="003E7F0A" w:rsidRPr="00C0707D" w:rsidRDefault="003E7F0A" w:rsidP="00B7396E">
      <w:pPr>
        <w:bidi w:val="0"/>
        <w:rPr>
          <w:rFonts w:ascii="Times New Roman" w:hAnsi="Times New Roman" w:cs="Times New Roman"/>
          <w:sz w:val="24"/>
          <w:szCs w:val="24"/>
        </w:rPr>
      </w:pPr>
      <w:r w:rsidRPr="00C0707D">
        <w:rPr>
          <w:rFonts w:ascii="Times New Roman" w:hAnsi="Times New Roman" w:cs="Times New Roman"/>
          <w:b/>
          <w:bCs/>
          <w:sz w:val="24"/>
          <w:szCs w:val="24"/>
        </w:rPr>
        <w:t>Abbreviation of Classification Name</w:t>
      </w:r>
      <w:r w:rsidRPr="00C0707D">
        <w:rPr>
          <w:rFonts w:ascii="Times New Roman" w:hAnsi="Times New Roman" w:cs="Times New Roman"/>
          <w:sz w:val="24"/>
          <w:szCs w:val="24"/>
        </w:rPr>
        <w:t xml:space="preserve">: </w:t>
      </w:r>
      <w:r w:rsidR="00B7396E">
        <w:rPr>
          <w:rFonts w:ascii="Times New Roman" w:hAnsi="Times New Roman"/>
          <w:sz w:val="24"/>
          <w:szCs w:val="24"/>
        </w:rPr>
        <w:t>PCPC</w:t>
      </w:r>
      <w:r w:rsidR="00B7396E" w:rsidRPr="00B568CA">
        <w:rPr>
          <w:rFonts w:ascii="Times New Roman" w:hAnsi="Times New Roman"/>
          <w:sz w:val="24"/>
          <w:szCs w:val="24"/>
        </w:rPr>
        <w:t xml:space="preserve"> R</w:t>
      </w:r>
      <w:bookmarkStart w:id="0" w:name="_GoBack"/>
      <w:bookmarkEnd w:id="0"/>
      <w:r w:rsidR="00B7396E" w:rsidRPr="00B568CA">
        <w:rPr>
          <w:rFonts w:ascii="Times New Roman" w:hAnsi="Times New Roman"/>
          <w:sz w:val="24"/>
          <w:szCs w:val="24"/>
        </w:rPr>
        <w:t>ev.</w:t>
      </w:r>
      <w:r w:rsidR="00B7396E">
        <w:rPr>
          <w:rFonts w:ascii="Times New Roman" w:hAnsi="Times New Roman"/>
          <w:sz w:val="24"/>
          <w:szCs w:val="24"/>
        </w:rPr>
        <w:t>2</w:t>
      </w:r>
      <w:r w:rsidR="0008246A">
        <w:rPr>
          <w:rFonts w:ascii="Times New Roman" w:hAnsi="Times New Roman" w:cs="Times New Roman"/>
          <w:sz w:val="24"/>
          <w:szCs w:val="24"/>
        </w:rPr>
        <w:t>.1</w:t>
      </w:r>
    </w:p>
    <w:p w:rsidR="004612E5" w:rsidRPr="00C0707D" w:rsidRDefault="003E7F0A">
      <w:pPr>
        <w:bidi w:val="0"/>
        <w:rPr>
          <w:rFonts w:ascii="Times New Roman" w:hAnsi="Times New Roman" w:cs="Times New Roman"/>
          <w:sz w:val="24"/>
          <w:szCs w:val="24"/>
        </w:rPr>
      </w:pPr>
      <w:r w:rsidRPr="00C0707D">
        <w:rPr>
          <w:rFonts w:ascii="Times New Roman" w:hAnsi="Times New Roman" w:cs="Times New Roman"/>
          <w:b/>
          <w:bCs/>
          <w:sz w:val="24"/>
          <w:szCs w:val="24"/>
        </w:rPr>
        <w:t>Edition and Publishing Year</w:t>
      </w:r>
      <w:r w:rsidR="00EC73ED" w:rsidRPr="00C0707D">
        <w:rPr>
          <w:rFonts w:ascii="Times New Roman" w:hAnsi="Times New Roman" w:cs="Times New Roman"/>
          <w:b/>
          <w:bCs/>
          <w:sz w:val="24"/>
          <w:szCs w:val="24"/>
        </w:rPr>
        <w:t xml:space="preserve"> /adoption</w:t>
      </w:r>
      <w:r w:rsidRPr="00C0707D">
        <w:rPr>
          <w:rFonts w:ascii="Times New Roman" w:hAnsi="Times New Roman" w:cs="Times New Roman"/>
          <w:b/>
          <w:bCs/>
          <w:sz w:val="24"/>
          <w:szCs w:val="24"/>
        </w:rPr>
        <w:t>:</w:t>
      </w:r>
      <w:r w:rsidRPr="00C0707D">
        <w:rPr>
          <w:rFonts w:ascii="Times New Roman" w:hAnsi="Times New Roman" w:cs="Times New Roman"/>
          <w:sz w:val="24"/>
          <w:szCs w:val="24"/>
        </w:rPr>
        <w:t xml:space="preserve"> </w:t>
      </w:r>
      <w:r w:rsidR="0008246A">
        <w:rPr>
          <w:rFonts w:ascii="Times New Roman" w:hAnsi="Times New Roman" w:cs="Times New Roman"/>
          <w:sz w:val="24"/>
          <w:szCs w:val="24"/>
        </w:rPr>
        <w:t>2015</w:t>
      </w:r>
    </w:p>
    <w:p w:rsidR="00093953" w:rsidRDefault="00093953" w:rsidP="00C92777">
      <w:pPr>
        <w:bidi w:val="0"/>
        <w:spacing w:after="0" w:line="240" w:lineRule="auto"/>
        <w:rPr>
          <w:rFonts w:ascii="Times New Roman" w:hAnsi="Times New Roman" w:cs="Times New Roman"/>
          <w:b/>
          <w:bCs/>
          <w:sz w:val="24"/>
          <w:szCs w:val="24"/>
        </w:rPr>
      </w:pPr>
      <w:r w:rsidRPr="00653853">
        <w:rPr>
          <w:rFonts w:ascii="Times New Roman" w:hAnsi="Times New Roman" w:cs="Times New Roman"/>
          <w:b/>
          <w:bCs/>
          <w:sz w:val="24"/>
          <w:szCs w:val="24"/>
        </w:rPr>
        <w:t>A glimpse on Classification</w:t>
      </w:r>
    </w:p>
    <w:p w:rsidR="00B7396E" w:rsidRPr="00B7396E" w:rsidRDefault="00B7396E" w:rsidP="000B1C43">
      <w:pPr>
        <w:autoSpaceDE w:val="0"/>
        <w:autoSpaceDN w:val="0"/>
        <w:bidi w:val="0"/>
        <w:adjustRightInd w:val="0"/>
        <w:spacing w:after="0" w:line="240" w:lineRule="auto"/>
        <w:rPr>
          <w:rFonts w:ascii="Times New Roman" w:hAnsi="Times New Roman" w:cs="Times New Roman"/>
          <w:sz w:val="24"/>
          <w:szCs w:val="24"/>
        </w:rPr>
      </w:pPr>
      <w:r w:rsidRPr="00B7396E">
        <w:rPr>
          <w:rFonts w:ascii="Times New Roman" w:hAnsi="Times New Roman" w:cs="Times New Roman"/>
          <w:sz w:val="24"/>
          <w:szCs w:val="24"/>
        </w:rPr>
        <w:t xml:space="preserve">The Central Product Classification </w:t>
      </w:r>
      <w:r w:rsidR="00665AEA">
        <w:rPr>
          <w:rFonts w:ascii="Times New Roman" w:hAnsi="Times New Roman" w:cs="Times New Roman"/>
          <w:sz w:val="24"/>
          <w:szCs w:val="24"/>
        </w:rPr>
        <w:t xml:space="preserve">need for development </w:t>
      </w:r>
      <w:proofErr w:type="gramStart"/>
      <w:r w:rsidR="00665AEA">
        <w:rPr>
          <w:rFonts w:ascii="Times New Roman" w:hAnsi="Times New Roman" w:cs="Times New Roman"/>
          <w:sz w:val="24"/>
          <w:szCs w:val="24"/>
        </w:rPr>
        <w:t xml:space="preserve">was </w:t>
      </w:r>
      <w:r w:rsidRPr="00B7396E">
        <w:rPr>
          <w:rFonts w:ascii="Times New Roman" w:hAnsi="Times New Roman" w:cs="Times New Roman"/>
          <w:sz w:val="24"/>
          <w:szCs w:val="24"/>
        </w:rPr>
        <w:t>originated</w:t>
      </w:r>
      <w:proofErr w:type="gramEnd"/>
      <w:r w:rsidRPr="00B7396E">
        <w:rPr>
          <w:rFonts w:ascii="Times New Roman" w:hAnsi="Times New Roman" w:cs="Times New Roman"/>
          <w:sz w:val="24"/>
          <w:szCs w:val="24"/>
        </w:rPr>
        <w:t xml:space="preserve"> from initiatives in the early 1970s to harmonize international classifications. </w:t>
      </w:r>
      <w:r w:rsidR="000B1C43">
        <w:rPr>
          <w:rFonts w:ascii="Times New Roman" w:hAnsi="Times New Roman" w:cs="Times New Roman"/>
          <w:sz w:val="24"/>
          <w:szCs w:val="24"/>
        </w:rPr>
        <w:t>Within the framework of</w:t>
      </w:r>
      <w:r w:rsidRPr="00B7396E">
        <w:rPr>
          <w:rFonts w:ascii="Times New Roman" w:hAnsi="Times New Roman" w:cs="Times New Roman"/>
          <w:sz w:val="24"/>
          <w:szCs w:val="24"/>
        </w:rPr>
        <w:t xml:space="preserve"> those initiatives, a standard classification of all products was perceived as a key element.</w:t>
      </w:r>
    </w:p>
    <w:p w:rsidR="00B7396E" w:rsidRPr="00B7396E" w:rsidRDefault="00B7396E" w:rsidP="00B7396E">
      <w:pPr>
        <w:autoSpaceDE w:val="0"/>
        <w:autoSpaceDN w:val="0"/>
        <w:bidi w:val="0"/>
        <w:adjustRightInd w:val="0"/>
        <w:spacing w:after="0" w:line="240" w:lineRule="auto"/>
        <w:rPr>
          <w:rFonts w:ascii="Times New Roman" w:hAnsi="Times New Roman" w:cs="Times New Roman"/>
          <w:sz w:val="24"/>
          <w:szCs w:val="24"/>
        </w:rPr>
      </w:pPr>
    </w:p>
    <w:p w:rsidR="00B7396E" w:rsidRDefault="00B7396E" w:rsidP="00B7396E">
      <w:pPr>
        <w:autoSpaceDE w:val="0"/>
        <w:autoSpaceDN w:val="0"/>
        <w:bidi w:val="0"/>
        <w:adjustRightInd w:val="0"/>
        <w:spacing w:after="0" w:line="240" w:lineRule="auto"/>
        <w:rPr>
          <w:rFonts w:ascii="Times New Roman" w:hAnsi="Times New Roman" w:cs="Times New Roman"/>
          <w:sz w:val="24"/>
          <w:szCs w:val="24"/>
        </w:rPr>
      </w:pPr>
      <w:r w:rsidRPr="00F143E2">
        <w:rPr>
          <w:rFonts w:ascii="Times New Roman" w:hAnsi="Times New Roman" w:cs="Times New Roman"/>
          <w:sz w:val="24"/>
          <w:szCs w:val="24"/>
        </w:rPr>
        <w:t>Ongoing changes in the world’s economy, fast changing production patterns and techniques and the emergence of new products are factors that call for frequent reviews of product classifications like the CPC. The revision process for Version 2 of the CPC was therefore started immediately after the publication of CPC Version 1.1. At the core of the revision process were several objectives, namely (a) to reflect in the CPC newly emerging products or products that better reflect changing production patterns; (b) to reflect outputs of newly defined industries of ISIC Revision 4; (c) to take into account the changes in the 2007 edition of the Harmonized Commodity Coding and Description System (HS); (d) to review the product detail necessary for statistics on agriculture, ICT and information products and (e) to review the conceptual basis of CPC, including issues concerning the scope of the classification and the definition of and distinction between goods and services.</w:t>
      </w:r>
    </w:p>
    <w:p w:rsidR="00B7396E" w:rsidRDefault="00B7396E" w:rsidP="00B7396E">
      <w:pPr>
        <w:autoSpaceDE w:val="0"/>
        <w:autoSpaceDN w:val="0"/>
        <w:bidi w:val="0"/>
        <w:adjustRightInd w:val="0"/>
        <w:spacing w:after="0" w:line="240" w:lineRule="auto"/>
        <w:rPr>
          <w:rFonts w:ascii="Times New Roman" w:hAnsi="Times New Roman" w:cs="Times New Roman"/>
          <w:sz w:val="24"/>
          <w:szCs w:val="24"/>
        </w:rPr>
      </w:pPr>
    </w:p>
    <w:p w:rsidR="00B7396E" w:rsidRPr="00B7396E" w:rsidRDefault="00B7396E" w:rsidP="00B7396E">
      <w:pPr>
        <w:autoSpaceDE w:val="0"/>
        <w:autoSpaceDN w:val="0"/>
        <w:bidi w:val="0"/>
        <w:adjustRightInd w:val="0"/>
        <w:spacing w:after="0" w:line="240" w:lineRule="auto"/>
        <w:rPr>
          <w:rFonts w:ascii="Times New Roman" w:hAnsi="Times New Roman" w:cs="Times New Roman"/>
          <w:sz w:val="24"/>
          <w:szCs w:val="24"/>
        </w:rPr>
      </w:pPr>
      <w:r w:rsidRPr="00F143E2">
        <w:rPr>
          <w:rFonts w:ascii="Times New Roman" w:hAnsi="Times New Roman" w:cs="Times New Roman"/>
          <w:sz w:val="24"/>
          <w:szCs w:val="24"/>
        </w:rPr>
        <w:t>The Central Product Classification (CPC) consists of a coherent and consistent classification structure for products based on a set of internationally agreed concepts, definitions, principles and classification rules. It provides a comprehensive framework within which data on products can be collected and presented in a format that allows for economic analysis supporting decision-taking and policy-making. The classification structure represents a standard format to organize detailed information on products – be it on production, transformation, trade or consumption – according to economic principles and perceptions.</w:t>
      </w:r>
    </w:p>
    <w:p w:rsidR="00B7396E" w:rsidRPr="00C0707D" w:rsidRDefault="00B7396E" w:rsidP="00B7396E">
      <w:pPr>
        <w:autoSpaceDE w:val="0"/>
        <w:autoSpaceDN w:val="0"/>
        <w:bidi w:val="0"/>
        <w:adjustRightInd w:val="0"/>
        <w:spacing w:after="0" w:line="240" w:lineRule="auto"/>
        <w:rPr>
          <w:rFonts w:ascii="Times New Roman" w:hAnsi="Times New Roman" w:cs="Times New Roman"/>
          <w:sz w:val="24"/>
          <w:szCs w:val="24"/>
        </w:rPr>
      </w:pPr>
    </w:p>
    <w:p w:rsidR="00B4254C" w:rsidRPr="00C0707D" w:rsidRDefault="00EE14BC" w:rsidP="00EE14BC">
      <w:pPr>
        <w:bidi w:val="0"/>
        <w:spacing w:after="0" w:line="240" w:lineRule="auto"/>
        <w:rPr>
          <w:rFonts w:ascii="Times New Roman" w:hAnsi="Times New Roman" w:cs="Times New Roman"/>
          <w:sz w:val="24"/>
          <w:szCs w:val="24"/>
        </w:rPr>
      </w:pPr>
      <w:r>
        <w:rPr>
          <w:rFonts w:ascii="Times New Roman" w:hAnsi="Times New Roman" w:cs="Times New Roman"/>
          <w:b/>
          <w:bCs/>
          <w:sz w:val="24"/>
          <w:szCs w:val="24"/>
        </w:rPr>
        <w:t>S</w:t>
      </w:r>
      <w:r w:rsidR="00932EA2" w:rsidRPr="00C0707D">
        <w:rPr>
          <w:rFonts w:ascii="Times New Roman" w:hAnsi="Times New Roman" w:cs="Times New Roman"/>
          <w:b/>
          <w:bCs/>
          <w:sz w:val="24"/>
          <w:szCs w:val="24"/>
        </w:rPr>
        <w:t>tructur</w:t>
      </w:r>
      <w:r w:rsidR="00FB3B0C">
        <w:rPr>
          <w:rFonts w:ascii="Times New Roman" w:hAnsi="Times New Roman" w:cs="Times New Roman"/>
          <w:b/>
          <w:bCs/>
          <w:sz w:val="24"/>
          <w:szCs w:val="24"/>
        </w:rPr>
        <w:t>al</w:t>
      </w:r>
      <w:r w:rsidR="00932EA2" w:rsidRPr="00C0707D">
        <w:rPr>
          <w:rFonts w:ascii="Times New Roman" w:hAnsi="Times New Roman" w:cs="Times New Roman"/>
          <w:b/>
          <w:bCs/>
          <w:sz w:val="24"/>
          <w:szCs w:val="24"/>
        </w:rPr>
        <w:t xml:space="preserve"> </w:t>
      </w:r>
      <w:r>
        <w:rPr>
          <w:rFonts w:ascii="Times New Roman" w:hAnsi="Times New Roman" w:cs="Times New Roman"/>
          <w:b/>
          <w:bCs/>
          <w:sz w:val="24"/>
          <w:szCs w:val="24"/>
        </w:rPr>
        <w:t>C</w:t>
      </w:r>
      <w:r w:rsidR="00932EA2" w:rsidRPr="00C0707D">
        <w:rPr>
          <w:rFonts w:ascii="Times New Roman" w:hAnsi="Times New Roman" w:cs="Times New Roman"/>
          <w:b/>
          <w:bCs/>
          <w:sz w:val="24"/>
          <w:szCs w:val="24"/>
        </w:rPr>
        <w:t>lassification</w:t>
      </w:r>
      <w:r w:rsidR="00B4254C" w:rsidRPr="00C0707D">
        <w:rPr>
          <w:rFonts w:ascii="Times New Roman" w:hAnsi="Times New Roman" w:cs="Times New Roman"/>
          <w:sz w:val="24"/>
          <w:szCs w:val="24"/>
          <w:rtl/>
        </w:rPr>
        <w:t>:</w:t>
      </w:r>
    </w:p>
    <w:p w:rsidR="00B7396E" w:rsidRPr="00C92777" w:rsidRDefault="00EE14BC" w:rsidP="006E6B53">
      <w:pPr>
        <w:autoSpaceDE w:val="0"/>
        <w:autoSpaceDN w:val="0"/>
        <w:bidi w:val="0"/>
        <w:adjustRightInd w:val="0"/>
        <w:spacing w:after="0" w:line="240" w:lineRule="auto"/>
        <w:jc w:val="both"/>
        <w:rPr>
          <w:rFonts w:ascii="Times New Roman" w:hAnsi="Times New Roman" w:cs="Times New Roman"/>
          <w:sz w:val="24"/>
          <w:szCs w:val="24"/>
        </w:rPr>
      </w:pPr>
      <w:r w:rsidRPr="00EE14BC">
        <w:rPr>
          <w:rFonts w:ascii="Times New Roman" w:hAnsi="Times New Roman" w:cs="Times New Roman"/>
          <w:sz w:val="24"/>
          <w:szCs w:val="24"/>
        </w:rPr>
        <w:t xml:space="preserve">The overall set of products is subdivided into a hierarchical, five-level structure of mutually exclusive categories, facilitating data collection, presentation and analysis at detailed levels of the economy in an internationally comparable, standardized way. The categories at the highest level are called sections, which are numerically coded categories. The sections subdivide the entire spectrum of products into broad groupings, </w:t>
      </w:r>
      <w:r w:rsidR="006E6B53">
        <w:rPr>
          <w:rFonts w:ascii="Times New Roman" w:hAnsi="Times New Roman" w:cs="Times New Roman"/>
          <w:sz w:val="24"/>
          <w:szCs w:val="24"/>
        </w:rPr>
        <w:t>and the codes are ranged from 0 to 9.</w:t>
      </w:r>
      <w:r w:rsidRPr="00EE14BC">
        <w:rPr>
          <w:rFonts w:ascii="Times New Roman" w:hAnsi="Times New Roman" w:cs="Times New Roman"/>
          <w:sz w:val="24"/>
          <w:szCs w:val="24"/>
        </w:rPr>
        <w:t>. The classification is then organized into successively more detailed categories, which are numerically coded: two-digit divisions; three-digit groups; four-digit classes; and, at the greatest level of detail, five-digit subclasses.</w:t>
      </w:r>
    </w:p>
    <w:p w:rsidR="00C92777" w:rsidRDefault="00EE14BC" w:rsidP="006E6B53">
      <w:pPr>
        <w:bidi w:val="0"/>
        <w:spacing w:after="0" w:line="240" w:lineRule="auto"/>
        <w:rPr>
          <w:rFonts w:ascii="Times New Roman" w:hAnsi="Times New Roman" w:cs="Times New Roman"/>
          <w:sz w:val="24"/>
          <w:szCs w:val="24"/>
        </w:rPr>
      </w:pPr>
      <w:r w:rsidRPr="00EE14BC">
        <w:rPr>
          <w:rFonts w:ascii="Times New Roman" w:hAnsi="Times New Roman" w:cs="Times New Roman"/>
          <w:sz w:val="24"/>
          <w:szCs w:val="24"/>
        </w:rPr>
        <w:t xml:space="preserve">The Palestinian classification </w:t>
      </w:r>
      <w:r w:rsidR="006E6B53">
        <w:rPr>
          <w:rFonts w:ascii="Times New Roman" w:hAnsi="Times New Roman" w:cs="Times New Roman"/>
          <w:sz w:val="24"/>
          <w:szCs w:val="24"/>
        </w:rPr>
        <w:t xml:space="preserve">include more details </w:t>
      </w:r>
      <w:r w:rsidRPr="00EE14BC">
        <w:rPr>
          <w:rFonts w:ascii="Times New Roman" w:hAnsi="Times New Roman" w:cs="Times New Roman"/>
          <w:sz w:val="24"/>
          <w:szCs w:val="24"/>
        </w:rPr>
        <w:t>by adding two numbers to represent the commodity or service (known as the seven digits)</w:t>
      </w:r>
    </w:p>
    <w:p w:rsidR="00EE14BC" w:rsidRPr="00EE14BC" w:rsidRDefault="00EE14BC" w:rsidP="00EE14BC">
      <w:pPr>
        <w:bidi w:val="0"/>
        <w:spacing w:after="0" w:line="240" w:lineRule="auto"/>
        <w:rPr>
          <w:rFonts w:ascii="Times New Roman" w:hAnsi="Times New Roman" w:cs="Times New Roman"/>
          <w:sz w:val="24"/>
          <w:szCs w:val="24"/>
        </w:rPr>
      </w:pPr>
    </w:p>
    <w:p w:rsidR="00B4254C" w:rsidRPr="00C0707D" w:rsidRDefault="00883A81" w:rsidP="00C92777">
      <w:pPr>
        <w:bidi w:val="0"/>
        <w:spacing w:after="0" w:line="240" w:lineRule="auto"/>
        <w:rPr>
          <w:rFonts w:ascii="Times New Roman" w:hAnsi="Times New Roman" w:cs="Times New Roman"/>
          <w:b/>
          <w:bCs/>
          <w:sz w:val="24"/>
          <w:szCs w:val="24"/>
        </w:rPr>
      </w:pPr>
      <w:r w:rsidRPr="00C0707D">
        <w:rPr>
          <w:rFonts w:ascii="Times New Roman" w:hAnsi="Times New Roman" w:cs="Times New Roman"/>
          <w:b/>
          <w:bCs/>
          <w:sz w:val="24"/>
          <w:szCs w:val="24"/>
        </w:rPr>
        <w:lastRenderedPageBreak/>
        <w:t>Uses of</w:t>
      </w:r>
      <w:r w:rsidR="00103873" w:rsidRPr="00C0707D">
        <w:rPr>
          <w:rFonts w:ascii="Times New Roman" w:hAnsi="Times New Roman" w:cs="Times New Roman"/>
          <w:b/>
          <w:bCs/>
          <w:sz w:val="24"/>
          <w:szCs w:val="24"/>
        </w:rPr>
        <w:t xml:space="preserve"> the</w:t>
      </w:r>
      <w:r w:rsidRPr="00C0707D">
        <w:rPr>
          <w:rFonts w:ascii="Times New Roman" w:hAnsi="Times New Roman" w:cs="Times New Roman"/>
          <w:b/>
          <w:bCs/>
          <w:sz w:val="24"/>
          <w:szCs w:val="24"/>
        </w:rPr>
        <w:t xml:space="preserve"> Classification</w:t>
      </w:r>
      <w:r w:rsidR="00B4254C" w:rsidRPr="00C0707D">
        <w:rPr>
          <w:rFonts w:ascii="Times New Roman" w:hAnsi="Times New Roman" w:cs="Times New Roman"/>
          <w:sz w:val="24"/>
          <w:szCs w:val="24"/>
          <w:rtl/>
        </w:rPr>
        <w:t>:</w:t>
      </w:r>
    </w:p>
    <w:p w:rsidR="00C92777" w:rsidRPr="00C0707D" w:rsidRDefault="00EE14BC" w:rsidP="00C92777">
      <w:pPr>
        <w:bidi w:val="0"/>
        <w:rPr>
          <w:rFonts w:ascii="Times New Roman" w:hAnsi="Times New Roman" w:cs="Times New Roman"/>
          <w:sz w:val="24"/>
          <w:szCs w:val="24"/>
        </w:rPr>
      </w:pPr>
      <w:r w:rsidRPr="00EE14BC">
        <w:rPr>
          <w:rFonts w:ascii="Times New Roman" w:hAnsi="Times New Roman" w:cs="Times New Roman"/>
          <w:sz w:val="24"/>
          <w:szCs w:val="24"/>
        </w:rPr>
        <w:t>Development of a classification of the National Accounts Department for the production of supply and use tables for 2017 and its use in coding the 2017 series of economic surveys</w:t>
      </w:r>
    </w:p>
    <w:p w:rsidR="00B4254C" w:rsidRPr="00C0707D" w:rsidRDefault="00B4254C" w:rsidP="009A07F0">
      <w:pPr>
        <w:bidi w:val="0"/>
        <w:rPr>
          <w:rFonts w:ascii="Times New Roman" w:hAnsi="Times New Roman" w:cs="Times New Roman"/>
          <w:sz w:val="24"/>
          <w:szCs w:val="24"/>
        </w:rPr>
      </w:pPr>
      <w:r w:rsidRPr="00C0707D">
        <w:rPr>
          <w:rFonts w:ascii="Times New Roman" w:hAnsi="Times New Roman" w:cs="Times New Roman"/>
          <w:b/>
          <w:bCs/>
          <w:sz w:val="24"/>
          <w:szCs w:val="24"/>
        </w:rPr>
        <w:t xml:space="preserve">Name </w:t>
      </w:r>
      <w:r w:rsidR="004F2D23" w:rsidRPr="00C0707D">
        <w:rPr>
          <w:rFonts w:ascii="Times New Roman" w:hAnsi="Times New Roman" w:cs="Times New Roman"/>
          <w:b/>
          <w:bCs/>
          <w:sz w:val="24"/>
          <w:szCs w:val="24"/>
        </w:rPr>
        <w:t xml:space="preserve">of </w:t>
      </w:r>
      <w:r w:rsidRPr="00C0707D">
        <w:rPr>
          <w:rFonts w:ascii="Times New Roman" w:hAnsi="Times New Roman" w:cs="Times New Roman"/>
          <w:b/>
          <w:bCs/>
          <w:sz w:val="24"/>
          <w:szCs w:val="24"/>
        </w:rPr>
        <w:t>the corresponding International Standard Classification (if any</w:t>
      </w:r>
      <w:r w:rsidR="00256ACE" w:rsidRPr="00C0707D">
        <w:rPr>
          <w:rFonts w:ascii="Times New Roman" w:hAnsi="Times New Roman" w:cs="Times New Roman"/>
          <w:b/>
          <w:bCs/>
          <w:sz w:val="24"/>
          <w:szCs w:val="24"/>
          <w:rtl/>
        </w:rPr>
        <w:t>(</w:t>
      </w:r>
      <w:r w:rsidR="00795C2B" w:rsidRPr="00C0707D">
        <w:rPr>
          <w:rFonts w:ascii="Times New Roman" w:hAnsi="Times New Roman" w:cs="Times New Roman"/>
          <w:sz w:val="24"/>
          <w:szCs w:val="24"/>
        </w:rPr>
        <w:t>:</w:t>
      </w:r>
    </w:p>
    <w:p w:rsidR="00EE14BC" w:rsidRPr="00B568CA" w:rsidRDefault="00EE14BC" w:rsidP="00EE14BC">
      <w:pPr>
        <w:bidi w:val="0"/>
        <w:rPr>
          <w:rFonts w:ascii="Times New Roman" w:hAnsi="Times New Roman" w:cs="Times New Roman"/>
          <w:sz w:val="24"/>
          <w:szCs w:val="24"/>
        </w:rPr>
      </w:pPr>
      <w:r>
        <w:rPr>
          <w:rFonts w:ascii="Times New Roman" w:hAnsi="Times New Roman" w:cs="Times New Roman"/>
          <w:sz w:val="24"/>
          <w:szCs w:val="24"/>
        </w:rPr>
        <w:t>Central product classification (CPC 2</w:t>
      </w:r>
      <w:r w:rsidR="0008246A">
        <w:rPr>
          <w:rFonts w:ascii="Times New Roman" w:hAnsi="Times New Roman" w:cs="Times New Roman"/>
          <w:sz w:val="24"/>
          <w:szCs w:val="24"/>
        </w:rPr>
        <w:t>.1</w:t>
      </w:r>
      <w:r>
        <w:rPr>
          <w:rFonts w:ascii="Times New Roman" w:hAnsi="Times New Roman" w:cs="Times New Roman"/>
          <w:sz w:val="24"/>
          <w:szCs w:val="24"/>
        </w:rPr>
        <w:t>)</w:t>
      </w:r>
    </w:p>
    <w:p w:rsidR="00EE14BC" w:rsidRDefault="00B4254C" w:rsidP="0008246A">
      <w:pPr>
        <w:bidi w:val="0"/>
        <w:jc w:val="both"/>
        <w:rPr>
          <w:rtl/>
        </w:rPr>
      </w:pPr>
      <w:r w:rsidRPr="00C0707D">
        <w:rPr>
          <w:rFonts w:ascii="Times New Roman" w:hAnsi="Times New Roman" w:cs="Times New Roman"/>
          <w:b/>
          <w:bCs/>
          <w:sz w:val="24"/>
          <w:szCs w:val="24"/>
        </w:rPr>
        <w:t>Link International Standard Classification scenes on the Internet</w:t>
      </w:r>
      <w:r w:rsidRPr="00C0707D">
        <w:rPr>
          <w:rFonts w:ascii="Times New Roman" w:hAnsi="Times New Roman" w:cs="Times New Roman"/>
          <w:b/>
          <w:bCs/>
          <w:sz w:val="24"/>
          <w:szCs w:val="24"/>
          <w:rtl/>
        </w:rPr>
        <w:t>:</w:t>
      </w:r>
      <w:r w:rsidR="000543B4" w:rsidRPr="00C0707D">
        <w:rPr>
          <w:lang w:val="en-GB"/>
        </w:rPr>
        <w:t xml:space="preserve"> </w:t>
      </w:r>
      <w:hyperlink r:id="rId5" w:history="1">
        <w:r w:rsidR="0008246A" w:rsidRPr="003C5A5E">
          <w:rPr>
            <w:rStyle w:val="Hyperlink"/>
          </w:rPr>
          <w:t>https://unstats.un.org/unsd/classifications/Econ/Download/In%20Text/CPCv2.1_complete(PDF)_English.pdf</w:t>
        </w:r>
      </w:hyperlink>
    </w:p>
    <w:p w:rsidR="00B4254C" w:rsidRPr="00C0707D" w:rsidRDefault="00B4254C">
      <w:pPr>
        <w:bidi w:val="0"/>
        <w:rPr>
          <w:rFonts w:ascii="Times New Roman" w:hAnsi="Times New Roman" w:cs="Times New Roman"/>
          <w:sz w:val="24"/>
          <w:szCs w:val="24"/>
        </w:rPr>
      </w:pPr>
      <w:r w:rsidRPr="00C0707D">
        <w:rPr>
          <w:rFonts w:ascii="Times New Roman" w:hAnsi="Times New Roman" w:cs="Times New Roman"/>
          <w:b/>
          <w:bCs/>
          <w:sz w:val="24"/>
          <w:szCs w:val="24"/>
        </w:rPr>
        <w:t>Date of commencement of the use of the current version</w:t>
      </w:r>
      <w:r w:rsidRPr="00C0707D">
        <w:rPr>
          <w:rFonts w:ascii="Times New Roman" w:hAnsi="Times New Roman" w:cs="Times New Roman"/>
          <w:sz w:val="24"/>
          <w:szCs w:val="24"/>
        </w:rPr>
        <w:t xml:space="preserve">: </w:t>
      </w:r>
      <w:r w:rsidR="0008246A" w:rsidRPr="00C0707D">
        <w:rPr>
          <w:rFonts w:ascii="Times New Roman" w:hAnsi="Times New Roman" w:cs="Times New Roman"/>
          <w:sz w:val="24"/>
          <w:szCs w:val="24"/>
        </w:rPr>
        <w:t>2</w:t>
      </w:r>
      <w:r w:rsidR="0008246A">
        <w:rPr>
          <w:rFonts w:ascii="Times New Roman" w:hAnsi="Times New Roman" w:cs="Times New Roman"/>
          <w:sz w:val="24"/>
          <w:szCs w:val="24"/>
        </w:rPr>
        <w:t>015</w:t>
      </w:r>
    </w:p>
    <w:p w:rsidR="0008246A" w:rsidRDefault="00B4254C" w:rsidP="0008246A">
      <w:pPr>
        <w:bidi w:val="0"/>
        <w:rPr>
          <w:rFonts w:ascii="Times New Roman" w:hAnsi="Times New Roman" w:cs="Times New Roman"/>
          <w:sz w:val="24"/>
          <w:szCs w:val="24"/>
        </w:rPr>
      </w:pPr>
      <w:r w:rsidRPr="00C0707D">
        <w:rPr>
          <w:rFonts w:ascii="Times New Roman" w:hAnsi="Times New Roman" w:cs="Times New Roman"/>
          <w:b/>
          <w:bCs/>
          <w:sz w:val="24"/>
          <w:szCs w:val="24"/>
        </w:rPr>
        <w:t>Previous local versions of Category</w:t>
      </w:r>
      <w:r w:rsidRPr="00C0707D">
        <w:rPr>
          <w:rFonts w:ascii="Times New Roman" w:hAnsi="Times New Roman" w:cs="Times New Roman"/>
          <w:sz w:val="24"/>
          <w:szCs w:val="24"/>
        </w:rPr>
        <w:t xml:space="preserve">: </w:t>
      </w:r>
      <w:hyperlink r:id="rId6" w:history="1">
        <w:r w:rsidR="0008246A" w:rsidRPr="006A5235">
          <w:rPr>
            <w:rStyle w:val="Hyperlink"/>
            <w:rFonts w:ascii="Times New Roman" w:hAnsi="Times New Roman" w:cs="Times New Roman"/>
            <w:sz w:val="24"/>
            <w:szCs w:val="24"/>
          </w:rPr>
          <w:t>https://www.pcbs.gov.ps/Portals/_PCBS/Class/Arabic/Economic/cpc-2.pdf</w:t>
        </w:r>
      </w:hyperlink>
    </w:p>
    <w:p w:rsidR="00B4254C" w:rsidRPr="00C0707D" w:rsidRDefault="00B4254C" w:rsidP="009A07F0">
      <w:pPr>
        <w:bidi w:val="0"/>
        <w:rPr>
          <w:rFonts w:ascii="Times New Roman" w:hAnsi="Times New Roman" w:cs="Times New Roman"/>
          <w:sz w:val="24"/>
          <w:szCs w:val="24"/>
        </w:rPr>
      </w:pPr>
      <w:r w:rsidRPr="00C0707D">
        <w:rPr>
          <w:rFonts w:ascii="Times New Roman" w:hAnsi="Times New Roman" w:cs="Times New Roman"/>
          <w:b/>
          <w:bCs/>
          <w:sz w:val="24"/>
          <w:szCs w:val="24"/>
        </w:rPr>
        <w:t>The latest international standard version of the classification</w:t>
      </w:r>
      <w:r w:rsidRPr="00C0707D">
        <w:rPr>
          <w:rFonts w:ascii="Times New Roman" w:hAnsi="Times New Roman" w:cs="Times New Roman"/>
          <w:sz w:val="24"/>
          <w:szCs w:val="24"/>
          <w:rtl/>
        </w:rPr>
        <w:t>:</w:t>
      </w:r>
    </w:p>
    <w:p w:rsidR="00B4254C" w:rsidRPr="00AA63B8" w:rsidRDefault="00B4254C" w:rsidP="009A07F0">
      <w:pPr>
        <w:bidi w:val="0"/>
        <w:rPr>
          <w:rFonts w:ascii="Times New Roman" w:hAnsi="Times New Roman" w:cs="Times New Roman"/>
          <w:b/>
          <w:bCs/>
          <w:sz w:val="24"/>
          <w:szCs w:val="24"/>
        </w:rPr>
      </w:pPr>
      <w:r w:rsidRPr="00AA63B8">
        <w:rPr>
          <w:rFonts w:ascii="Times New Roman" w:hAnsi="Times New Roman" w:cs="Times New Roman"/>
          <w:b/>
          <w:bCs/>
          <w:sz w:val="24"/>
          <w:szCs w:val="24"/>
        </w:rPr>
        <w:t>Link on the Internet</w:t>
      </w:r>
      <w:r w:rsidRPr="00AA63B8">
        <w:rPr>
          <w:rFonts w:ascii="Times New Roman" w:hAnsi="Times New Roman" w:cs="Times New Roman"/>
          <w:b/>
          <w:bCs/>
          <w:sz w:val="24"/>
          <w:szCs w:val="24"/>
          <w:rtl/>
        </w:rPr>
        <w:t>:</w:t>
      </w:r>
    </w:p>
    <w:p w:rsidR="0008246A" w:rsidRDefault="0008246A" w:rsidP="0008246A">
      <w:pPr>
        <w:bidi w:val="0"/>
        <w:jc w:val="both"/>
        <w:rPr>
          <w:rtl/>
        </w:rPr>
      </w:pPr>
      <w:hyperlink r:id="rId7" w:history="1">
        <w:r w:rsidRPr="003C5A5E">
          <w:rPr>
            <w:rStyle w:val="Hyperlink"/>
          </w:rPr>
          <w:t>https://unstats.un.org/unsd/classifications/Econ/Download/In%20Text/CPCv2.1_complete(PDF)_English.pdf</w:t>
        </w:r>
      </w:hyperlink>
    </w:p>
    <w:p w:rsidR="006A18A6" w:rsidRPr="00C0707D" w:rsidRDefault="006A18A6" w:rsidP="009A07F0">
      <w:pPr>
        <w:bidi w:val="0"/>
        <w:jc w:val="both"/>
        <w:rPr>
          <w:rFonts w:ascii="Times New Roman" w:hAnsi="Times New Roman" w:cs="Times New Roman"/>
          <w:sz w:val="24"/>
          <w:szCs w:val="24"/>
        </w:rPr>
      </w:pPr>
    </w:p>
    <w:sectPr w:rsidR="006A18A6" w:rsidRPr="00C0707D" w:rsidSect="0018071F">
      <w:pgSz w:w="11906" w:h="16838"/>
      <w:pgMar w:top="1418" w:right="1418" w:bottom="1418" w:left="1418"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4C"/>
    <w:rsid w:val="00000747"/>
    <w:rsid w:val="0000220A"/>
    <w:rsid w:val="00005AE7"/>
    <w:rsid w:val="00005CD4"/>
    <w:rsid w:val="0001236C"/>
    <w:rsid w:val="0004305D"/>
    <w:rsid w:val="0004457E"/>
    <w:rsid w:val="00051ECF"/>
    <w:rsid w:val="00053007"/>
    <w:rsid w:val="000543B4"/>
    <w:rsid w:val="0006731D"/>
    <w:rsid w:val="0008246A"/>
    <w:rsid w:val="00092BB9"/>
    <w:rsid w:val="00093953"/>
    <w:rsid w:val="000B1C43"/>
    <w:rsid w:val="000B7385"/>
    <w:rsid w:val="000C3649"/>
    <w:rsid w:val="000C6745"/>
    <w:rsid w:val="000C67EF"/>
    <w:rsid w:val="000C7856"/>
    <w:rsid w:val="000D2031"/>
    <w:rsid w:val="00103873"/>
    <w:rsid w:val="00105FD4"/>
    <w:rsid w:val="001409AB"/>
    <w:rsid w:val="00146A13"/>
    <w:rsid w:val="00147410"/>
    <w:rsid w:val="0016776D"/>
    <w:rsid w:val="0017048B"/>
    <w:rsid w:val="00175716"/>
    <w:rsid w:val="0018071F"/>
    <w:rsid w:val="0019330D"/>
    <w:rsid w:val="00196E77"/>
    <w:rsid w:val="001A1784"/>
    <w:rsid w:val="001A3272"/>
    <w:rsid w:val="001A6FD6"/>
    <w:rsid w:val="001B3201"/>
    <w:rsid w:val="001D3CBA"/>
    <w:rsid w:val="001F681C"/>
    <w:rsid w:val="00215115"/>
    <w:rsid w:val="0021760C"/>
    <w:rsid w:val="00232AD7"/>
    <w:rsid w:val="00240E72"/>
    <w:rsid w:val="00244F78"/>
    <w:rsid w:val="00253672"/>
    <w:rsid w:val="00256ACE"/>
    <w:rsid w:val="00266F1E"/>
    <w:rsid w:val="00267848"/>
    <w:rsid w:val="002820A2"/>
    <w:rsid w:val="00292A8C"/>
    <w:rsid w:val="002A526B"/>
    <w:rsid w:val="002A7D4C"/>
    <w:rsid w:val="002C54E8"/>
    <w:rsid w:val="002D160E"/>
    <w:rsid w:val="002D1A05"/>
    <w:rsid w:val="002D56F4"/>
    <w:rsid w:val="002E752A"/>
    <w:rsid w:val="002F37CF"/>
    <w:rsid w:val="00300479"/>
    <w:rsid w:val="003100B8"/>
    <w:rsid w:val="00312C39"/>
    <w:rsid w:val="00322662"/>
    <w:rsid w:val="00336635"/>
    <w:rsid w:val="00344DB8"/>
    <w:rsid w:val="003467B0"/>
    <w:rsid w:val="00373765"/>
    <w:rsid w:val="00384301"/>
    <w:rsid w:val="003B1F72"/>
    <w:rsid w:val="003C67C2"/>
    <w:rsid w:val="003D12A3"/>
    <w:rsid w:val="003E1ABE"/>
    <w:rsid w:val="003E7F0A"/>
    <w:rsid w:val="003F3264"/>
    <w:rsid w:val="0040646F"/>
    <w:rsid w:val="00413EB9"/>
    <w:rsid w:val="00437C05"/>
    <w:rsid w:val="00442963"/>
    <w:rsid w:val="00455E2C"/>
    <w:rsid w:val="004612E5"/>
    <w:rsid w:val="00466A7C"/>
    <w:rsid w:val="004710BF"/>
    <w:rsid w:val="00471F9D"/>
    <w:rsid w:val="00490A13"/>
    <w:rsid w:val="0049223E"/>
    <w:rsid w:val="00492EBF"/>
    <w:rsid w:val="00494843"/>
    <w:rsid w:val="004A52D1"/>
    <w:rsid w:val="004A5377"/>
    <w:rsid w:val="004B0498"/>
    <w:rsid w:val="004B5494"/>
    <w:rsid w:val="004C11F4"/>
    <w:rsid w:val="004D0274"/>
    <w:rsid w:val="004D7204"/>
    <w:rsid w:val="004D77C7"/>
    <w:rsid w:val="004F2D23"/>
    <w:rsid w:val="00504941"/>
    <w:rsid w:val="005141C8"/>
    <w:rsid w:val="00514705"/>
    <w:rsid w:val="00534115"/>
    <w:rsid w:val="00550A04"/>
    <w:rsid w:val="00564466"/>
    <w:rsid w:val="0058778E"/>
    <w:rsid w:val="005D42D0"/>
    <w:rsid w:val="005F49F2"/>
    <w:rsid w:val="0060265F"/>
    <w:rsid w:val="00607AE5"/>
    <w:rsid w:val="00610B92"/>
    <w:rsid w:val="00616CD5"/>
    <w:rsid w:val="006343CF"/>
    <w:rsid w:val="00654CE3"/>
    <w:rsid w:val="00665AEA"/>
    <w:rsid w:val="0067046E"/>
    <w:rsid w:val="00675514"/>
    <w:rsid w:val="006822D9"/>
    <w:rsid w:val="0068697E"/>
    <w:rsid w:val="006906FA"/>
    <w:rsid w:val="00694FBE"/>
    <w:rsid w:val="00696B97"/>
    <w:rsid w:val="006A18A6"/>
    <w:rsid w:val="006A5CEA"/>
    <w:rsid w:val="006B1317"/>
    <w:rsid w:val="006C3B16"/>
    <w:rsid w:val="006C4E54"/>
    <w:rsid w:val="006C72C0"/>
    <w:rsid w:val="006D00FA"/>
    <w:rsid w:val="006D55EE"/>
    <w:rsid w:val="006E6B53"/>
    <w:rsid w:val="006E6FB5"/>
    <w:rsid w:val="006F4A19"/>
    <w:rsid w:val="006F7677"/>
    <w:rsid w:val="00701976"/>
    <w:rsid w:val="00705931"/>
    <w:rsid w:val="00710C5D"/>
    <w:rsid w:val="00711AE8"/>
    <w:rsid w:val="007168DF"/>
    <w:rsid w:val="00720644"/>
    <w:rsid w:val="0072100E"/>
    <w:rsid w:val="007329F4"/>
    <w:rsid w:val="00732FC8"/>
    <w:rsid w:val="007419DB"/>
    <w:rsid w:val="00750892"/>
    <w:rsid w:val="00754655"/>
    <w:rsid w:val="007627D0"/>
    <w:rsid w:val="00763537"/>
    <w:rsid w:val="00776034"/>
    <w:rsid w:val="00795C2B"/>
    <w:rsid w:val="00797118"/>
    <w:rsid w:val="007C35BA"/>
    <w:rsid w:val="007E08F7"/>
    <w:rsid w:val="00802F6E"/>
    <w:rsid w:val="008036A2"/>
    <w:rsid w:val="0080485F"/>
    <w:rsid w:val="00811616"/>
    <w:rsid w:val="00817B90"/>
    <w:rsid w:val="00822278"/>
    <w:rsid w:val="00827AFB"/>
    <w:rsid w:val="008307E0"/>
    <w:rsid w:val="008463B7"/>
    <w:rsid w:val="00883A81"/>
    <w:rsid w:val="00885EF6"/>
    <w:rsid w:val="008B0354"/>
    <w:rsid w:val="008B0D8C"/>
    <w:rsid w:val="008B18F4"/>
    <w:rsid w:val="008E4965"/>
    <w:rsid w:val="008E7B7B"/>
    <w:rsid w:val="0090247B"/>
    <w:rsid w:val="00916FBA"/>
    <w:rsid w:val="00917068"/>
    <w:rsid w:val="00932EA2"/>
    <w:rsid w:val="00950825"/>
    <w:rsid w:val="009564F7"/>
    <w:rsid w:val="00957BA3"/>
    <w:rsid w:val="00961EA7"/>
    <w:rsid w:val="009655CC"/>
    <w:rsid w:val="009727C5"/>
    <w:rsid w:val="00975068"/>
    <w:rsid w:val="00980BED"/>
    <w:rsid w:val="00980CCA"/>
    <w:rsid w:val="00985330"/>
    <w:rsid w:val="00987236"/>
    <w:rsid w:val="00995B17"/>
    <w:rsid w:val="009A07F0"/>
    <w:rsid w:val="009A1FB2"/>
    <w:rsid w:val="009C6D4F"/>
    <w:rsid w:val="009D2895"/>
    <w:rsid w:val="009E0E80"/>
    <w:rsid w:val="009E23E0"/>
    <w:rsid w:val="009F5674"/>
    <w:rsid w:val="009F5917"/>
    <w:rsid w:val="00A044AB"/>
    <w:rsid w:val="00A10689"/>
    <w:rsid w:val="00A30867"/>
    <w:rsid w:val="00A33D52"/>
    <w:rsid w:val="00A41392"/>
    <w:rsid w:val="00A81E14"/>
    <w:rsid w:val="00A97C15"/>
    <w:rsid w:val="00A97DE2"/>
    <w:rsid w:val="00AA531E"/>
    <w:rsid w:val="00AA63B8"/>
    <w:rsid w:val="00AA7097"/>
    <w:rsid w:val="00AB086B"/>
    <w:rsid w:val="00AB2D9C"/>
    <w:rsid w:val="00AB4AFE"/>
    <w:rsid w:val="00AB5524"/>
    <w:rsid w:val="00AC26A2"/>
    <w:rsid w:val="00AD0F50"/>
    <w:rsid w:val="00AD7916"/>
    <w:rsid w:val="00B04CAD"/>
    <w:rsid w:val="00B1317C"/>
    <w:rsid w:val="00B1424E"/>
    <w:rsid w:val="00B241B2"/>
    <w:rsid w:val="00B30C4F"/>
    <w:rsid w:val="00B31DE5"/>
    <w:rsid w:val="00B33F51"/>
    <w:rsid w:val="00B4254C"/>
    <w:rsid w:val="00B63424"/>
    <w:rsid w:val="00B7396E"/>
    <w:rsid w:val="00B73A0B"/>
    <w:rsid w:val="00B916CE"/>
    <w:rsid w:val="00B972F6"/>
    <w:rsid w:val="00BA6E35"/>
    <w:rsid w:val="00BB32AA"/>
    <w:rsid w:val="00BB3C47"/>
    <w:rsid w:val="00BB6519"/>
    <w:rsid w:val="00BD24A4"/>
    <w:rsid w:val="00BD2ACC"/>
    <w:rsid w:val="00BE1304"/>
    <w:rsid w:val="00BE67DC"/>
    <w:rsid w:val="00BF0969"/>
    <w:rsid w:val="00BF2B1F"/>
    <w:rsid w:val="00BF3F22"/>
    <w:rsid w:val="00BF7D07"/>
    <w:rsid w:val="00C04BE3"/>
    <w:rsid w:val="00C05A11"/>
    <w:rsid w:val="00C05C3D"/>
    <w:rsid w:val="00C0707D"/>
    <w:rsid w:val="00C13E72"/>
    <w:rsid w:val="00C1581D"/>
    <w:rsid w:val="00C2559D"/>
    <w:rsid w:val="00C30DF0"/>
    <w:rsid w:val="00C365BA"/>
    <w:rsid w:val="00C36910"/>
    <w:rsid w:val="00C47320"/>
    <w:rsid w:val="00C558E9"/>
    <w:rsid w:val="00C572F4"/>
    <w:rsid w:val="00C60975"/>
    <w:rsid w:val="00C67FE0"/>
    <w:rsid w:val="00C739EE"/>
    <w:rsid w:val="00C77869"/>
    <w:rsid w:val="00C85746"/>
    <w:rsid w:val="00C85FF5"/>
    <w:rsid w:val="00C92777"/>
    <w:rsid w:val="00C94F28"/>
    <w:rsid w:val="00CA0AE9"/>
    <w:rsid w:val="00CA7841"/>
    <w:rsid w:val="00CB1995"/>
    <w:rsid w:val="00CC15EA"/>
    <w:rsid w:val="00CC40D1"/>
    <w:rsid w:val="00CE1408"/>
    <w:rsid w:val="00CE264C"/>
    <w:rsid w:val="00D13758"/>
    <w:rsid w:val="00D16349"/>
    <w:rsid w:val="00D211A9"/>
    <w:rsid w:val="00D2606A"/>
    <w:rsid w:val="00D2711D"/>
    <w:rsid w:val="00D27A86"/>
    <w:rsid w:val="00D3608A"/>
    <w:rsid w:val="00D43BFF"/>
    <w:rsid w:val="00D51457"/>
    <w:rsid w:val="00D6153F"/>
    <w:rsid w:val="00D8185E"/>
    <w:rsid w:val="00D85226"/>
    <w:rsid w:val="00D91E1D"/>
    <w:rsid w:val="00DA1BD4"/>
    <w:rsid w:val="00DC6706"/>
    <w:rsid w:val="00DF482A"/>
    <w:rsid w:val="00E06173"/>
    <w:rsid w:val="00E146E4"/>
    <w:rsid w:val="00E3598B"/>
    <w:rsid w:val="00E37190"/>
    <w:rsid w:val="00E55890"/>
    <w:rsid w:val="00E570CA"/>
    <w:rsid w:val="00E622EE"/>
    <w:rsid w:val="00E8069A"/>
    <w:rsid w:val="00E9086E"/>
    <w:rsid w:val="00EA64C4"/>
    <w:rsid w:val="00EB4A91"/>
    <w:rsid w:val="00EC3FD6"/>
    <w:rsid w:val="00EC73ED"/>
    <w:rsid w:val="00ED3963"/>
    <w:rsid w:val="00ED410B"/>
    <w:rsid w:val="00EE0C9E"/>
    <w:rsid w:val="00EE12BD"/>
    <w:rsid w:val="00EE14BC"/>
    <w:rsid w:val="00EE5190"/>
    <w:rsid w:val="00EE56E4"/>
    <w:rsid w:val="00F11D7E"/>
    <w:rsid w:val="00F12C33"/>
    <w:rsid w:val="00F143E2"/>
    <w:rsid w:val="00F16219"/>
    <w:rsid w:val="00F16F14"/>
    <w:rsid w:val="00F27311"/>
    <w:rsid w:val="00F42566"/>
    <w:rsid w:val="00F5261B"/>
    <w:rsid w:val="00F5504F"/>
    <w:rsid w:val="00F833B1"/>
    <w:rsid w:val="00F83400"/>
    <w:rsid w:val="00F90F1D"/>
    <w:rsid w:val="00FA3796"/>
    <w:rsid w:val="00FB2DB9"/>
    <w:rsid w:val="00FB3B0C"/>
    <w:rsid w:val="00FC4792"/>
    <w:rsid w:val="00FD17C8"/>
    <w:rsid w:val="00FD3A0B"/>
    <w:rsid w:val="00FF1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95C76-D645-4ECD-9914-976236D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677"/>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18A6"/>
    <w:rPr>
      <w:color w:val="0000FF"/>
      <w:u w:val="single"/>
    </w:rPr>
  </w:style>
  <w:style w:type="paragraph" w:styleId="BalloonText">
    <w:name w:val="Balloon Text"/>
    <w:basedOn w:val="Normal"/>
    <w:link w:val="BalloonTextChar"/>
    <w:uiPriority w:val="99"/>
    <w:semiHidden/>
    <w:unhideWhenUsed/>
    <w:rsid w:val="00C85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74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9462">
      <w:bodyDiv w:val="1"/>
      <w:marLeft w:val="0"/>
      <w:marRight w:val="0"/>
      <w:marTop w:val="0"/>
      <w:marBottom w:val="0"/>
      <w:divBdr>
        <w:top w:val="none" w:sz="0" w:space="0" w:color="auto"/>
        <w:left w:val="none" w:sz="0" w:space="0" w:color="auto"/>
        <w:bottom w:val="none" w:sz="0" w:space="0" w:color="auto"/>
        <w:right w:val="none" w:sz="0" w:space="0" w:color="auto"/>
      </w:divBdr>
    </w:div>
    <w:div w:id="175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stats.un.org/unsd/classifications/Econ/Download/In%20Text/CPCv2.1_complete(PDF)_English.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cbs.gov.ps/Portals/_PCBS/Class/Arabic/Economic/cpc-2.pdf" TargetMode="External"/><Relationship Id="rId5" Type="http://schemas.openxmlformats.org/officeDocument/2006/relationships/hyperlink" Target="https://unstats.un.org/unsd/classifications/Econ/Download/In%20Text/CPCv2.1_complete(PDF)_English.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02E01-4DBC-4AC1-B89A-F79B4A58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4335</CharactersWithSpaces>
  <SharedDoc>false</SharedDoc>
  <HLinks>
    <vt:vector size="12" baseType="variant">
      <vt:variant>
        <vt:i4>2293808</vt:i4>
      </vt:variant>
      <vt:variant>
        <vt:i4>3</vt:i4>
      </vt:variant>
      <vt:variant>
        <vt:i4>0</vt:i4>
      </vt:variant>
      <vt:variant>
        <vt:i4>5</vt:i4>
      </vt:variant>
      <vt:variant>
        <vt:lpwstr>https://unstats.un.org/unsd/classifications/Econ/Download/In Text/CPCv2.1_complete(PDF)_English.pdf</vt:lpwstr>
      </vt:variant>
      <vt:variant>
        <vt:lpwstr/>
      </vt:variant>
      <vt:variant>
        <vt:i4>4522062</vt:i4>
      </vt:variant>
      <vt:variant>
        <vt:i4>0</vt:i4>
      </vt:variant>
      <vt:variant>
        <vt:i4>0</vt:i4>
      </vt:variant>
      <vt:variant>
        <vt:i4>5</vt:i4>
      </vt:variant>
      <vt:variant>
        <vt:lpwstr>https://unstats.un.org/unsd/classifications/Econ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sabeq</dc:creator>
  <cp:keywords/>
  <cp:lastModifiedBy>Fadi Amarneh</cp:lastModifiedBy>
  <cp:revision>4</cp:revision>
  <cp:lastPrinted>2014-03-30T11:05:00Z</cp:lastPrinted>
  <dcterms:created xsi:type="dcterms:W3CDTF">2021-09-26T09:23:00Z</dcterms:created>
  <dcterms:modified xsi:type="dcterms:W3CDTF">2021-09-30T09:45:00Z</dcterms:modified>
</cp:coreProperties>
</file>