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41" w:rsidRDefault="005D3541">
      <w:pPr>
        <w:pStyle w:val="Title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الجهاز المركزي للإحصاء الفلسطيني</w:t>
      </w:r>
    </w:p>
    <w:p w:rsidR="005D3541" w:rsidRDefault="009A7ED8" w:rsidP="009A7ED8">
      <w:pPr>
        <w:pStyle w:val="Title"/>
        <w:jc w:val="right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15</w:t>
      </w:r>
      <w:r w:rsidR="005D3541">
        <w:rPr>
          <w:rFonts w:hint="cs"/>
          <w:b w:val="0"/>
          <w:bCs w:val="0"/>
          <w:rtl/>
        </w:rPr>
        <w:t>/</w:t>
      </w:r>
      <w:r>
        <w:rPr>
          <w:rFonts w:hint="cs"/>
          <w:b w:val="0"/>
          <w:bCs w:val="0"/>
          <w:rtl/>
        </w:rPr>
        <w:t>02</w:t>
      </w:r>
      <w:r w:rsidR="005D3541">
        <w:rPr>
          <w:rFonts w:hint="cs"/>
          <w:b w:val="0"/>
          <w:bCs w:val="0"/>
          <w:rtl/>
        </w:rPr>
        <w:t>/</w:t>
      </w:r>
      <w:r w:rsidR="000D2DB4">
        <w:rPr>
          <w:rFonts w:hint="cs"/>
          <w:b w:val="0"/>
          <w:bCs w:val="0"/>
          <w:rtl/>
        </w:rPr>
        <w:t>2015</w:t>
      </w:r>
    </w:p>
    <w:p w:rsidR="005D3541" w:rsidRDefault="00813634">
      <w:pPr>
        <w:pStyle w:val="Subtitle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اللجنة الاستشارية للإحصاءات الاقتصادية</w:t>
      </w:r>
    </w:p>
    <w:p w:rsidR="005D3541" w:rsidRDefault="005D3541" w:rsidP="009A7ED8">
      <w:pPr>
        <w:pStyle w:val="Heading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محضر الاجتماع </w:t>
      </w:r>
      <w:r w:rsidR="009A7ED8">
        <w:rPr>
          <w:rFonts w:hint="cs"/>
          <w:sz w:val="28"/>
          <w:szCs w:val="28"/>
          <w:rtl/>
        </w:rPr>
        <w:t>العاشر</w:t>
      </w:r>
    </w:p>
    <w:p w:rsidR="005D3541" w:rsidRDefault="005D3541">
      <w:pPr>
        <w:bidi/>
        <w:jc w:val="lowKashida"/>
        <w:rPr>
          <w:rFonts w:cs="Simplified Arabic"/>
          <w:b/>
          <w:bCs/>
          <w:rtl/>
        </w:rPr>
      </w:pPr>
    </w:p>
    <w:p w:rsidR="005D3541" w:rsidRDefault="005D3541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المكان:</w:t>
      </w:r>
      <w:r>
        <w:rPr>
          <w:rFonts w:cs="Simplified Arabic" w:hint="cs"/>
          <w:rtl/>
        </w:rPr>
        <w:t xml:space="preserve"> قاعة اجتماعات الجهاز المركزي للإحصاء الفلسطيني</w:t>
      </w:r>
    </w:p>
    <w:p w:rsidR="005D3541" w:rsidRDefault="005D3541" w:rsidP="000D2DB4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الزمان:</w:t>
      </w:r>
      <w:r>
        <w:rPr>
          <w:rFonts w:cs="Simplified Arabic" w:hint="cs"/>
          <w:rtl/>
        </w:rPr>
        <w:t xml:space="preserve"> الساعة </w:t>
      </w:r>
      <w:r w:rsidR="00837A11">
        <w:rPr>
          <w:rFonts w:cs="Simplified Arabic" w:hint="cs"/>
          <w:rtl/>
        </w:rPr>
        <w:t>12</w:t>
      </w:r>
      <w:r>
        <w:rPr>
          <w:rFonts w:cs="Simplified Arabic" w:hint="cs"/>
          <w:rtl/>
        </w:rPr>
        <w:t>:</w:t>
      </w:r>
      <w:r w:rsidR="000D2DB4">
        <w:rPr>
          <w:rFonts w:cs="Simplified Arabic" w:hint="cs"/>
          <w:rtl/>
        </w:rPr>
        <w:t>30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rtl/>
        </w:rPr>
        <w:t>–</w:t>
      </w:r>
      <w:r>
        <w:rPr>
          <w:rFonts w:cs="Simplified Arabic" w:hint="cs"/>
          <w:rtl/>
        </w:rPr>
        <w:t xml:space="preserve"> </w:t>
      </w:r>
      <w:r w:rsidR="000D2DB4">
        <w:rPr>
          <w:rFonts w:cs="Simplified Arabic" w:hint="cs"/>
          <w:rtl/>
        </w:rPr>
        <w:t>14</w:t>
      </w:r>
      <w:r>
        <w:rPr>
          <w:rFonts w:cs="Simplified Arabic" w:hint="cs"/>
          <w:rtl/>
        </w:rPr>
        <w:t>:</w:t>
      </w:r>
      <w:r w:rsidR="00813634">
        <w:rPr>
          <w:rFonts w:cs="Simplified Arabic" w:hint="cs"/>
          <w:rtl/>
        </w:rPr>
        <w:t>30</w:t>
      </w:r>
    </w:p>
    <w:p w:rsidR="005D3541" w:rsidRDefault="005D3541" w:rsidP="009A7ED8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b/>
          <w:bCs/>
          <w:rtl/>
        </w:rPr>
        <w:t>اليوم والتاريخ:</w:t>
      </w:r>
      <w:r>
        <w:rPr>
          <w:rFonts w:cs="Simplified Arabic" w:hint="cs"/>
          <w:rtl/>
        </w:rPr>
        <w:t xml:space="preserve"> </w:t>
      </w:r>
      <w:r w:rsidR="001403A2">
        <w:rPr>
          <w:rFonts w:cs="Simplified Arabic" w:hint="cs"/>
          <w:rtl/>
        </w:rPr>
        <w:t>الأحد</w:t>
      </w:r>
      <w:r>
        <w:rPr>
          <w:rFonts w:cs="Simplified Arabic" w:hint="cs"/>
          <w:rtl/>
        </w:rPr>
        <w:t xml:space="preserve"> الموافق </w:t>
      </w:r>
      <w:r w:rsidR="009A7ED8">
        <w:rPr>
          <w:rFonts w:cs="Simplified Arabic" w:hint="cs"/>
          <w:rtl/>
        </w:rPr>
        <w:t>15</w:t>
      </w:r>
      <w:r>
        <w:rPr>
          <w:rFonts w:cs="Simplified Arabic" w:hint="cs"/>
          <w:rtl/>
        </w:rPr>
        <w:t>/</w:t>
      </w:r>
      <w:r w:rsidR="009A7ED8">
        <w:rPr>
          <w:rFonts w:cs="Simplified Arabic" w:hint="cs"/>
          <w:rtl/>
        </w:rPr>
        <w:t>02</w:t>
      </w:r>
      <w:r>
        <w:rPr>
          <w:rFonts w:cs="Simplified Arabic" w:hint="cs"/>
          <w:rtl/>
        </w:rPr>
        <w:t>/</w:t>
      </w:r>
      <w:r w:rsidR="000D2DB4">
        <w:rPr>
          <w:rFonts w:cs="Simplified Arabic" w:hint="cs"/>
          <w:rtl/>
        </w:rPr>
        <w:t>2015</w:t>
      </w:r>
    </w:p>
    <w:p w:rsidR="005D3541" w:rsidRDefault="005D3541">
      <w:pPr>
        <w:bidi/>
        <w:jc w:val="lowKashida"/>
        <w:rPr>
          <w:rFonts w:cs="Simplified Arabic"/>
          <w:b/>
          <w:bCs/>
          <w:rtl/>
        </w:rPr>
      </w:pPr>
    </w:p>
    <w:p w:rsidR="005D3541" w:rsidRPr="00126D12" w:rsidRDefault="005D3541">
      <w:pPr>
        <w:bidi/>
        <w:jc w:val="lowKashida"/>
        <w:rPr>
          <w:rFonts w:cs="Simplified Arabic"/>
          <w:b/>
          <w:bCs/>
          <w:rtl/>
        </w:rPr>
      </w:pPr>
      <w:r w:rsidRPr="00126D12">
        <w:rPr>
          <w:rFonts w:cs="Simplified Arabic" w:hint="cs"/>
          <w:b/>
          <w:bCs/>
          <w:rtl/>
        </w:rPr>
        <w:t>الحضور والغياب</w:t>
      </w:r>
    </w:p>
    <w:p w:rsidR="005D3541" w:rsidRDefault="005D3541" w:rsidP="005B3FC1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(مرفق قائمة الحضور)</w:t>
      </w:r>
    </w:p>
    <w:p w:rsidR="005D3541" w:rsidRDefault="005D3541">
      <w:pPr>
        <w:pStyle w:val="BodyText2"/>
        <w:jc w:val="both"/>
        <w:rPr>
          <w:rtl/>
          <w:lang w:eastAsia="en-US"/>
        </w:rPr>
      </w:pPr>
    </w:p>
    <w:p w:rsidR="005D3541" w:rsidRDefault="005D3541">
      <w:pPr>
        <w:pStyle w:val="BodyText2"/>
        <w:jc w:val="both"/>
        <w:rPr>
          <w:rtl/>
          <w:lang w:eastAsia="en-US"/>
        </w:rPr>
      </w:pPr>
      <w:r>
        <w:rPr>
          <w:rFonts w:hint="cs"/>
          <w:rtl/>
          <w:lang w:eastAsia="en-US"/>
        </w:rPr>
        <w:t>جدول الأعمال:</w:t>
      </w:r>
    </w:p>
    <w:p w:rsidR="00837A11" w:rsidRDefault="00DE6F33" w:rsidP="00837A11">
      <w:pPr>
        <w:numPr>
          <w:ilvl w:val="0"/>
          <w:numId w:val="2"/>
        </w:numPr>
        <w:bidi/>
        <w:ind w:right="0"/>
        <w:rPr>
          <w:rFonts w:cs="Simplified Arabic"/>
        </w:rPr>
      </w:pPr>
      <w:r>
        <w:rPr>
          <w:rFonts w:cs="Simplified Arabic" w:hint="cs"/>
          <w:rtl/>
        </w:rPr>
        <w:t>الافتتاح والترحيب بالحضور</w:t>
      </w:r>
    </w:p>
    <w:p w:rsidR="005D3541" w:rsidRDefault="000D2DB4" w:rsidP="009A7ED8">
      <w:pPr>
        <w:numPr>
          <w:ilvl w:val="0"/>
          <w:numId w:val="2"/>
        </w:numPr>
        <w:bidi/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استعراض ملخص النقاشات التي تمت في الاجتماع </w:t>
      </w:r>
      <w:r w:rsidR="009A7ED8">
        <w:rPr>
          <w:rFonts w:cs="Simplified Arabic" w:hint="cs"/>
          <w:rtl/>
        </w:rPr>
        <w:t>التاسع</w:t>
      </w:r>
      <w:r>
        <w:rPr>
          <w:rFonts w:cs="Simplified Arabic" w:hint="cs"/>
          <w:rtl/>
        </w:rPr>
        <w:t xml:space="preserve"> بتاريخ </w:t>
      </w:r>
      <w:r w:rsidR="009A7ED8">
        <w:rPr>
          <w:rFonts w:cs="Simplified Arabic" w:hint="cs"/>
          <w:rtl/>
        </w:rPr>
        <w:t>11</w:t>
      </w:r>
      <w:r>
        <w:rPr>
          <w:rFonts w:cs="Simplified Arabic" w:hint="cs"/>
          <w:rtl/>
        </w:rPr>
        <w:t>/</w:t>
      </w:r>
      <w:r w:rsidR="009A7ED8">
        <w:rPr>
          <w:rFonts w:cs="Simplified Arabic" w:hint="cs"/>
          <w:rtl/>
        </w:rPr>
        <w:t>01</w:t>
      </w:r>
      <w:r>
        <w:rPr>
          <w:rFonts w:cs="Simplified Arabic" w:hint="cs"/>
          <w:rtl/>
        </w:rPr>
        <w:t>/2015</w:t>
      </w:r>
    </w:p>
    <w:p w:rsidR="005D3541" w:rsidRDefault="000D2DB4" w:rsidP="009A7ED8">
      <w:pPr>
        <w:numPr>
          <w:ilvl w:val="0"/>
          <w:numId w:val="2"/>
        </w:numPr>
        <w:bidi/>
        <w:ind w:right="0"/>
        <w:rPr>
          <w:rFonts w:cs="Simplified Arabic"/>
        </w:rPr>
      </w:pPr>
      <w:r>
        <w:rPr>
          <w:rFonts w:cs="Simplified Arabic" w:hint="cs"/>
          <w:rtl/>
        </w:rPr>
        <w:t xml:space="preserve">مناقشة الأنشطة الخاصة </w:t>
      </w:r>
      <w:r w:rsidR="009A7ED8">
        <w:rPr>
          <w:rFonts w:cs="Simplified Arabic" w:hint="cs"/>
          <w:rtl/>
        </w:rPr>
        <w:t>بمنتجات الحليب والألبان</w:t>
      </w:r>
      <w:r>
        <w:rPr>
          <w:rFonts w:cs="Simplified Arabic" w:hint="cs"/>
          <w:rtl/>
        </w:rPr>
        <w:t xml:space="preserve"> ضمن موازنة جداول العرض والاستخدام</w:t>
      </w:r>
    </w:p>
    <w:p w:rsidR="00DE6F33" w:rsidRDefault="00DE6F33" w:rsidP="000D2DB4">
      <w:pPr>
        <w:bidi/>
        <w:ind w:right="360"/>
        <w:rPr>
          <w:rFonts w:cs="Simplified Arabic"/>
        </w:rPr>
      </w:pPr>
    </w:p>
    <w:p w:rsidR="00DE6F33" w:rsidRPr="00DE6F33" w:rsidRDefault="00DE6F33" w:rsidP="00DE6F33">
      <w:pPr>
        <w:bidi/>
        <w:ind w:left="360"/>
        <w:rPr>
          <w:rFonts w:cs="Simplified Arabic"/>
          <w:rtl/>
        </w:rPr>
      </w:pPr>
    </w:p>
    <w:p w:rsidR="005D3541" w:rsidRDefault="00813634">
      <w:pPr>
        <w:bidi/>
        <w:jc w:val="lowKashida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مقدمة</w:t>
      </w:r>
      <w:r w:rsidR="005D3541">
        <w:rPr>
          <w:rFonts w:cs="Simplified Arabic" w:hint="cs"/>
          <w:b/>
          <w:bCs/>
          <w:rtl/>
        </w:rPr>
        <w:t>:</w:t>
      </w:r>
    </w:p>
    <w:p w:rsidR="00813634" w:rsidRDefault="00813634" w:rsidP="00A45994">
      <w:pPr>
        <w:tabs>
          <w:tab w:val="left" w:pos="8890"/>
        </w:tabs>
        <w:bidi/>
        <w:ind w:right="9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عقدت اللجنة الاستشارية للإح</w:t>
      </w:r>
      <w:r w:rsidR="001403A2">
        <w:rPr>
          <w:rFonts w:cs="Simplified Arabic" w:hint="cs"/>
          <w:rtl/>
        </w:rPr>
        <w:t xml:space="preserve">صاءات الاقتصادية الاجتماع </w:t>
      </w:r>
      <w:r w:rsidR="00A45994">
        <w:rPr>
          <w:rFonts w:cs="Simplified Arabic" w:hint="cs"/>
          <w:rtl/>
        </w:rPr>
        <w:t>العاشر</w:t>
      </w:r>
      <w:r w:rsidR="000D2DB4">
        <w:rPr>
          <w:rFonts w:cs="Simplified Arabic" w:hint="cs"/>
          <w:rtl/>
        </w:rPr>
        <w:t xml:space="preserve"> للجنة وترأسه</w:t>
      </w:r>
      <w:r>
        <w:rPr>
          <w:rFonts w:cs="Simplified Arabic" w:hint="cs"/>
          <w:rtl/>
        </w:rPr>
        <w:t xml:space="preserve"> </w:t>
      </w:r>
      <w:r w:rsidR="000D2DB4">
        <w:rPr>
          <w:rFonts w:cs="Simplified Arabic" w:hint="cs"/>
          <w:rtl/>
        </w:rPr>
        <w:t>د.</w:t>
      </w:r>
      <w:r>
        <w:rPr>
          <w:rFonts w:cs="Simplified Arabic" w:hint="cs"/>
          <w:rtl/>
        </w:rPr>
        <w:t xml:space="preserve"> </w:t>
      </w:r>
      <w:r w:rsidR="000D2DB4">
        <w:rPr>
          <w:rFonts w:cs="Simplified Arabic" w:hint="cs"/>
          <w:rtl/>
        </w:rPr>
        <w:t>صالح الكفري</w:t>
      </w:r>
      <w:r>
        <w:rPr>
          <w:rFonts w:cs="Simplified Arabic" w:hint="cs"/>
          <w:rtl/>
        </w:rPr>
        <w:t xml:space="preserve">/ </w:t>
      </w:r>
      <w:r w:rsidR="000D2DB4">
        <w:rPr>
          <w:rFonts w:cs="Simplified Arabic" w:hint="cs"/>
          <w:rtl/>
        </w:rPr>
        <w:t>مدير عام الاحصاءات الاقتصادية</w:t>
      </w:r>
      <w:r>
        <w:rPr>
          <w:rFonts w:cs="Simplified Arabic" w:hint="cs"/>
          <w:rtl/>
        </w:rPr>
        <w:t xml:space="preserve"> بحضور </w:t>
      </w:r>
      <w:r w:rsidR="001403A2">
        <w:rPr>
          <w:rFonts w:cs="Simplified Arabic" w:hint="cs"/>
          <w:rtl/>
        </w:rPr>
        <w:t>غالبية</w:t>
      </w:r>
      <w:r>
        <w:rPr>
          <w:rFonts w:cs="Simplified Arabic" w:hint="cs"/>
          <w:rtl/>
        </w:rPr>
        <w:t xml:space="preserve"> الأعضاء (مرفق قائمة الحضور).</w:t>
      </w:r>
    </w:p>
    <w:p w:rsidR="00813634" w:rsidRDefault="00813634" w:rsidP="005B3FC1">
      <w:pPr>
        <w:tabs>
          <w:tab w:val="left" w:pos="8890"/>
        </w:tabs>
        <w:bidi/>
        <w:ind w:right="9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تهدف اللجنة الاستشارية لتقييم الأدوات والمنهجيات ومصادر البيانات الخاصة بالإحصاءات الاقتصادية، وتقديم المساعدة اللازمة في سبيل تطوير </w:t>
      </w:r>
      <w:r w:rsidR="005B3FC1">
        <w:rPr>
          <w:rFonts w:cs="Simplified Arabic" w:hint="cs"/>
          <w:rtl/>
        </w:rPr>
        <w:t xml:space="preserve">منهجيات العمل </w:t>
      </w:r>
      <w:r>
        <w:rPr>
          <w:rFonts w:cs="Simplified Arabic" w:hint="cs"/>
          <w:rtl/>
        </w:rPr>
        <w:t>على البيانات والربط بين المؤشرات المختلفة.</w:t>
      </w:r>
    </w:p>
    <w:p w:rsidR="000306A7" w:rsidRDefault="000306A7">
      <w:pPr>
        <w:bidi/>
        <w:jc w:val="lowKashida"/>
        <w:rPr>
          <w:rFonts w:cs="Simplified Arabic"/>
          <w:b/>
          <w:bCs/>
          <w:u w:val="single"/>
          <w:rtl/>
        </w:rPr>
      </w:pPr>
    </w:p>
    <w:p w:rsidR="00813634" w:rsidRDefault="00813634" w:rsidP="000306A7">
      <w:pPr>
        <w:bidi/>
        <w:jc w:val="lowKashida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>مجريات الاجتماع</w:t>
      </w:r>
    </w:p>
    <w:p w:rsidR="006A2131" w:rsidRDefault="006A2131" w:rsidP="006A2131">
      <w:pPr>
        <w:bidi/>
        <w:jc w:val="lowKashida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>الافتتاح:</w:t>
      </w:r>
    </w:p>
    <w:p w:rsidR="006A2131" w:rsidRDefault="000D2DB4" w:rsidP="006A2131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>تم الترحيب بأعضاء اللجنة الاستشارية على جهودهم في العمل على موازنة جداول العرض والاستخدام</w:t>
      </w:r>
      <w:r w:rsidR="006A2131">
        <w:rPr>
          <w:rFonts w:cs="Simplified Arabic" w:hint="cs"/>
          <w:rtl/>
        </w:rPr>
        <w:t xml:space="preserve">.  </w:t>
      </w:r>
    </w:p>
    <w:p w:rsidR="006A2131" w:rsidRPr="006A2131" w:rsidRDefault="006A2131" w:rsidP="006A2131">
      <w:pPr>
        <w:bidi/>
        <w:jc w:val="lowKashida"/>
        <w:rPr>
          <w:rFonts w:cs="Simplified Arabic"/>
          <w:rtl/>
        </w:rPr>
      </w:pPr>
    </w:p>
    <w:p w:rsidR="005D3541" w:rsidRDefault="005D3541" w:rsidP="00A45994">
      <w:pPr>
        <w:bidi/>
        <w:jc w:val="lowKashida"/>
        <w:rPr>
          <w:rFonts w:cs="Simplified Arabic"/>
          <w:b/>
          <w:bCs/>
          <w:u w:val="single"/>
          <w:rtl/>
        </w:rPr>
      </w:pPr>
      <w:r>
        <w:rPr>
          <w:rFonts w:cs="Simplified Arabic" w:hint="cs"/>
          <w:b/>
          <w:bCs/>
          <w:u w:val="single"/>
          <w:rtl/>
        </w:rPr>
        <w:t xml:space="preserve">البند (1): </w:t>
      </w:r>
      <w:r w:rsidR="000D2DB4">
        <w:rPr>
          <w:rFonts w:cs="Simplified Arabic" w:hint="cs"/>
          <w:b/>
          <w:bCs/>
          <w:u w:val="single"/>
          <w:rtl/>
        </w:rPr>
        <w:t xml:space="preserve">استعراض ملخص النقاشات التي تمت في الاجتماع </w:t>
      </w:r>
      <w:r w:rsidR="00A45994">
        <w:rPr>
          <w:rFonts w:cs="Simplified Arabic" w:hint="cs"/>
          <w:b/>
          <w:bCs/>
          <w:u w:val="single"/>
          <w:rtl/>
        </w:rPr>
        <w:t>التاسع</w:t>
      </w:r>
    </w:p>
    <w:p w:rsidR="006A2131" w:rsidRDefault="006A2131" w:rsidP="00A45994">
      <w:pPr>
        <w:bidi/>
        <w:jc w:val="low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تم استعراض </w:t>
      </w:r>
      <w:r w:rsidR="000D2DB4">
        <w:rPr>
          <w:rFonts w:cs="Simplified Arabic" w:hint="cs"/>
          <w:rtl/>
        </w:rPr>
        <w:t xml:space="preserve">ملخص للنقاشات التي تمت خلال الاجتماع </w:t>
      </w:r>
      <w:r w:rsidR="00A45994">
        <w:rPr>
          <w:rFonts w:cs="Simplified Arabic" w:hint="cs"/>
          <w:rtl/>
        </w:rPr>
        <w:t>التاسع</w:t>
      </w:r>
      <w:r w:rsidR="000D2DB4">
        <w:rPr>
          <w:rFonts w:cs="Simplified Arabic" w:hint="cs"/>
          <w:rtl/>
        </w:rPr>
        <w:t xml:space="preserve"> للجنة والذي انعقد بتاريخ </w:t>
      </w:r>
      <w:r w:rsidR="00A45994">
        <w:rPr>
          <w:rFonts w:cs="Simplified Arabic" w:hint="cs"/>
          <w:rtl/>
        </w:rPr>
        <w:t>11</w:t>
      </w:r>
      <w:r w:rsidR="000D2DB4">
        <w:rPr>
          <w:rFonts w:cs="Simplified Arabic" w:hint="cs"/>
          <w:rtl/>
        </w:rPr>
        <w:t>/</w:t>
      </w:r>
      <w:r w:rsidR="00A45994">
        <w:rPr>
          <w:rFonts w:cs="Simplified Arabic" w:hint="cs"/>
          <w:rtl/>
        </w:rPr>
        <w:t>01/2015</w:t>
      </w:r>
    </w:p>
    <w:p w:rsidR="006A2131" w:rsidRDefault="006A2131" w:rsidP="006A2131">
      <w:pPr>
        <w:bidi/>
        <w:jc w:val="lowKashida"/>
        <w:rPr>
          <w:rFonts w:cs="Simplified Arabic"/>
          <w:b/>
          <w:bCs/>
          <w:u w:val="single"/>
          <w:rtl/>
        </w:rPr>
      </w:pPr>
    </w:p>
    <w:p w:rsidR="005D3541" w:rsidRDefault="005D3541" w:rsidP="002F71DE">
      <w:pPr>
        <w:bidi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rtl/>
        </w:rPr>
        <w:t>-انتهى-</w:t>
      </w:r>
    </w:p>
    <w:p w:rsidR="007931C9" w:rsidRDefault="007931C9">
      <w:pPr>
        <w:bidi/>
        <w:ind w:left="7200"/>
        <w:jc w:val="center"/>
        <w:rPr>
          <w:rFonts w:cs="Simplified Arabic"/>
          <w:b/>
          <w:bCs/>
          <w:rtl/>
        </w:rPr>
      </w:pPr>
    </w:p>
    <w:p w:rsidR="005D3541" w:rsidRDefault="00DE6F33" w:rsidP="007931C9">
      <w:pPr>
        <w:bidi/>
        <w:ind w:left="7200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أمينة خصيب</w:t>
      </w:r>
    </w:p>
    <w:p w:rsidR="005D3541" w:rsidRDefault="00843DFF" w:rsidP="00DE6F33">
      <w:pPr>
        <w:bidi/>
        <w:ind w:left="7200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سكرتاريا</w:t>
      </w:r>
      <w:r w:rsidR="005D3541">
        <w:rPr>
          <w:rFonts w:cs="Simplified Arabic" w:hint="cs"/>
          <w:b/>
          <w:bCs/>
          <w:rtl/>
        </w:rPr>
        <w:t xml:space="preserve"> </w:t>
      </w:r>
      <w:r w:rsidR="00DE6F33">
        <w:rPr>
          <w:rFonts w:cs="Simplified Arabic" w:hint="cs"/>
          <w:b/>
          <w:bCs/>
          <w:rtl/>
        </w:rPr>
        <w:t>اللجنة</w:t>
      </w:r>
    </w:p>
    <w:p w:rsidR="00A45994" w:rsidRDefault="00A45994" w:rsidP="00A45994">
      <w:pPr>
        <w:rPr>
          <w:rFonts w:cs="Simplified Arabic" w:hint="cs"/>
          <w:b/>
          <w:bCs/>
          <w:rtl/>
        </w:rPr>
      </w:pPr>
    </w:p>
    <w:p w:rsidR="00916C79" w:rsidRPr="00A45994" w:rsidRDefault="00916C79" w:rsidP="00A45994">
      <w:pPr>
        <w:bidi/>
        <w:rPr>
          <w:rFonts w:cs="Simplified Arabic"/>
          <w:b/>
          <w:bCs/>
          <w:rtl/>
        </w:rPr>
      </w:pPr>
      <w:r w:rsidRPr="00916C79">
        <w:rPr>
          <w:rFonts w:hint="cs"/>
          <w:rtl/>
        </w:rPr>
        <w:lastRenderedPageBreak/>
        <w:t>قائمة الحضور</w:t>
      </w:r>
    </w:p>
    <w:p w:rsidR="00916C79" w:rsidRPr="00916C79" w:rsidRDefault="00916C79" w:rsidP="00916C79">
      <w:pPr>
        <w:bidi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2"/>
        <w:gridCol w:w="6420"/>
      </w:tblGrid>
      <w:tr w:rsidR="00916C79" w:rsidTr="00DD54F0">
        <w:trPr>
          <w:jc w:val="center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16C79" w:rsidRDefault="00916C79" w:rsidP="00916C79">
            <w:pPr>
              <w:pStyle w:val="Heading1"/>
              <w:numPr>
                <w:ilvl w:val="0"/>
                <w:numId w:val="38"/>
              </w:numPr>
              <w:ind w:right="0"/>
              <w:jc w:val="left"/>
            </w:pPr>
            <w:r>
              <w:rPr>
                <w:rFonts w:hint="cs"/>
                <w:rtl/>
              </w:rPr>
              <w:t>أعضاء اللجنة الاستشارية من خارج الجهاز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A45994" w:rsidP="00916C79">
            <w:p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د. يوسف داود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916C79" w:rsidP="00916C79">
            <w:p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د. عبد الفتاح أبو الشكر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916C79" w:rsidP="00916C79">
            <w:p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د. فتحي السروجي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Pr="00A45994" w:rsidRDefault="00916C79" w:rsidP="00A45994">
            <w:pPr>
              <w:bidi/>
              <w:rPr>
                <w:rFonts w:cs="Simplified Arabic"/>
              </w:rPr>
            </w:pPr>
            <w:r w:rsidRPr="00A45994">
              <w:rPr>
                <w:rFonts w:cs="Simplified Arabic" w:hint="cs"/>
                <w:rtl/>
              </w:rPr>
              <w:t xml:space="preserve">د. </w:t>
            </w:r>
            <w:r w:rsidR="00A45994" w:rsidRPr="00A45994">
              <w:rPr>
                <w:rFonts w:cs="Simplified Arabic" w:hint="cs"/>
                <w:rtl/>
              </w:rPr>
              <w:t>محمود الجعفري</w:t>
            </w:r>
          </w:p>
        </w:tc>
      </w:tr>
      <w:tr w:rsidR="006E5597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6E5597" w:rsidRDefault="006E5597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6E5597" w:rsidRDefault="006E5597" w:rsidP="0004798D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د. سعيد هيفا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Default="005E0725" w:rsidP="0004798D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محمد عطا الله</w:t>
            </w:r>
          </w:p>
        </w:tc>
      </w:tr>
      <w:tr w:rsidR="00916C79" w:rsidTr="00DD54F0">
        <w:trPr>
          <w:jc w:val="center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16C79" w:rsidRDefault="00916C79" w:rsidP="00916C79">
            <w:pPr>
              <w:pStyle w:val="Heading1"/>
              <w:numPr>
                <w:ilvl w:val="0"/>
                <w:numId w:val="38"/>
              </w:numPr>
              <w:ind w:right="0"/>
              <w:jc w:val="left"/>
            </w:pPr>
            <w:r>
              <w:rPr>
                <w:rFonts w:hint="cs"/>
                <w:rtl/>
              </w:rPr>
              <w:t>المشاركين من الجهاز المركزي للإحصاء الفلسطيني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3F742C" w:rsidP="00916C79">
            <w:p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د</w:t>
            </w:r>
            <w:r w:rsidR="00916C79">
              <w:rPr>
                <w:rFonts w:cs="Simplified Arabic" w:hint="cs"/>
                <w:rtl/>
              </w:rPr>
              <w:t>. صالح الكفري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Default="00916C79" w:rsidP="00916C7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ابراهيم الطرشه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Default="00916C79" w:rsidP="00916C79">
            <w:pPr>
              <w:bidi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أ. أمينة خصيب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916C79" w:rsidP="00916C7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حسام خليفة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right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Default="00916C79" w:rsidP="00916C7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فائد ريان</w:t>
            </w:r>
          </w:p>
        </w:tc>
      </w:tr>
      <w:tr w:rsidR="005E0725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5E0725" w:rsidRDefault="005E0725" w:rsidP="00916C79">
            <w:pPr>
              <w:bidi/>
              <w:jc w:val="right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5E0725" w:rsidRDefault="005E0725" w:rsidP="00916C7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احمد عمر</w:t>
            </w:r>
          </w:p>
        </w:tc>
      </w:tr>
      <w:tr w:rsidR="005E0725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5E0725" w:rsidRDefault="005E0725" w:rsidP="00916C79">
            <w:pPr>
              <w:bidi/>
              <w:jc w:val="right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5E0725" w:rsidRDefault="005E0725" w:rsidP="00916C79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هاني الاحمد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916C79" w:rsidRDefault="00916C79" w:rsidP="00916C79">
            <w:pPr>
              <w:bidi/>
              <w:jc w:val="both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916C79" w:rsidRDefault="00916C79" w:rsidP="00916C79">
            <w:pPr>
              <w:bidi/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أيمن قنعير</w:t>
            </w:r>
          </w:p>
        </w:tc>
      </w:tr>
      <w:tr w:rsidR="002854D6" w:rsidTr="00DD54F0">
        <w:trPr>
          <w:jc w:val="center"/>
        </w:trPr>
        <w:tc>
          <w:tcPr>
            <w:tcW w:w="2102" w:type="dxa"/>
            <w:tcBorders>
              <w:bottom w:val="single" w:sz="4" w:space="0" w:color="auto"/>
              <w:right w:val="nil"/>
            </w:tcBorders>
          </w:tcPr>
          <w:p w:rsidR="002854D6" w:rsidRDefault="002854D6" w:rsidP="00916C79">
            <w:pPr>
              <w:bidi/>
              <w:jc w:val="both"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  <w:bottom w:val="single" w:sz="4" w:space="0" w:color="auto"/>
            </w:tcBorders>
          </w:tcPr>
          <w:p w:rsidR="002854D6" w:rsidRDefault="002854D6" w:rsidP="002854D6">
            <w:pPr>
              <w:bidi/>
              <w:jc w:val="both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أ. محمد قلالوة</w:t>
            </w: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  <w:shd w:val="clear" w:color="auto" w:fill="E0E0E0"/>
          </w:tcPr>
          <w:p w:rsidR="00916C79" w:rsidRDefault="00916C79" w:rsidP="00916C79">
            <w:pPr>
              <w:pStyle w:val="Heading1"/>
              <w:numPr>
                <w:ilvl w:val="0"/>
                <w:numId w:val="38"/>
              </w:numPr>
              <w:ind w:right="0"/>
              <w:jc w:val="left"/>
            </w:pPr>
            <w:r>
              <w:rPr>
                <w:rFonts w:hint="cs"/>
                <w:rtl/>
              </w:rPr>
              <w:t>الغياب</w:t>
            </w:r>
          </w:p>
        </w:tc>
        <w:tc>
          <w:tcPr>
            <w:tcW w:w="6420" w:type="dxa"/>
            <w:tcBorders>
              <w:left w:val="nil"/>
            </w:tcBorders>
            <w:shd w:val="clear" w:color="auto" w:fill="E0E0E0"/>
          </w:tcPr>
          <w:p w:rsidR="00916C79" w:rsidRDefault="00916C79" w:rsidP="00916C79">
            <w:pPr>
              <w:pStyle w:val="Heading1"/>
              <w:rPr>
                <w:rtl/>
              </w:rPr>
            </w:pPr>
          </w:p>
        </w:tc>
      </w:tr>
      <w:tr w:rsidR="00916C79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916C79" w:rsidRDefault="00916C79" w:rsidP="00916C79">
            <w:pPr>
              <w:bidi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916C79" w:rsidRDefault="00916C79" w:rsidP="005E0725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د. </w:t>
            </w:r>
            <w:r w:rsidR="005E0725">
              <w:rPr>
                <w:rFonts w:cs="Simplified Arabic" w:hint="cs"/>
                <w:rtl/>
              </w:rPr>
              <w:t xml:space="preserve">يوسف داود </w:t>
            </w:r>
            <w:r>
              <w:rPr>
                <w:rFonts w:cs="Simplified Arabic" w:hint="cs"/>
                <w:rtl/>
              </w:rPr>
              <w:t xml:space="preserve"> </w:t>
            </w:r>
            <w:r w:rsidR="003D7415">
              <w:rPr>
                <w:rFonts w:cs="Simplified Arabic" w:hint="cs"/>
                <w:rtl/>
              </w:rPr>
              <w:t>(بسبب السفر)</w:t>
            </w:r>
          </w:p>
        </w:tc>
      </w:tr>
      <w:tr w:rsidR="005E0725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5E0725" w:rsidRDefault="005E0725" w:rsidP="00916C79">
            <w:pPr>
              <w:bidi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5E0725" w:rsidRDefault="005E0725" w:rsidP="005E0725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د. نعمان كنفاني (بسبب السفر)</w:t>
            </w:r>
          </w:p>
        </w:tc>
      </w:tr>
      <w:tr w:rsidR="003D7415" w:rsidTr="00DD54F0">
        <w:trPr>
          <w:jc w:val="center"/>
        </w:trPr>
        <w:tc>
          <w:tcPr>
            <w:tcW w:w="2102" w:type="dxa"/>
            <w:tcBorders>
              <w:right w:val="nil"/>
            </w:tcBorders>
          </w:tcPr>
          <w:p w:rsidR="003D7415" w:rsidRDefault="003D7415" w:rsidP="00916C79">
            <w:pPr>
              <w:bidi/>
              <w:rPr>
                <w:rFonts w:cs="Simplified Arabic"/>
                <w:rtl/>
              </w:rPr>
            </w:pPr>
          </w:p>
        </w:tc>
        <w:tc>
          <w:tcPr>
            <w:tcW w:w="6420" w:type="dxa"/>
            <w:tcBorders>
              <w:left w:val="nil"/>
            </w:tcBorders>
          </w:tcPr>
          <w:p w:rsidR="003D7415" w:rsidRDefault="003D7415" w:rsidP="005E0725">
            <w:pPr>
              <w:bidi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د. محمود الجعفري (لظروف خاصة)</w:t>
            </w:r>
          </w:p>
        </w:tc>
      </w:tr>
    </w:tbl>
    <w:p w:rsidR="00916C79" w:rsidRPr="00916C79" w:rsidRDefault="00916C79" w:rsidP="00916C79">
      <w:pPr>
        <w:bidi/>
        <w:ind w:left="7200"/>
        <w:jc w:val="center"/>
        <w:rPr>
          <w:rFonts w:cs="Simplified Arabic"/>
          <w:b/>
          <w:bCs/>
        </w:rPr>
      </w:pPr>
    </w:p>
    <w:sectPr w:rsidR="00916C79" w:rsidRPr="00916C79" w:rsidSect="006E6B71">
      <w:pgSz w:w="11906" w:h="16838"/>
      <w:pgMar w:top="1418" w:right="1418" w:bottom="851" w:left="1418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2F" w:rsidRDefault="002A602F">
      <w:r>
        <w:separator/>
      </w:r>
    </w:p>
  </w:endnote>
  <w:endnote w:type="continuationSeparator" w:id="0">
    <w:p w:rsidR="002A602F" w:rsidRDefault="002A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2F" w:rsidRDefault="002A602F">
      <w:r>
        <w:separator/>
      </w:r>
    </w:p>
  </w:footnote>
  <w:footnote w:type="continuationSeparator" w:id="0">
    <w:p w:rsidR="002A602F" w:rsidRDefault="002A6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924"/>
    <w:multiLevelType w:val="hybridMultilevel"/>
    <w:tmpl w:val="D5663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E93906"/>
    <w:multiLevelType w:val="hybridMultilevel"/>
    <w:tmpl w:val="B4E4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B12F9"/>
    <w:multiLevelType w:val="hybridMultilevel"/>
    <w:tmpl w:val="4612A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9333E"/>
    <w:multiLevelType w:val="hybridMultilevel"/>
    <w:tmpl w:val="482E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270AE"/>
    <w:multiLevelType w:val="hybridMultilevel"/>
    <w:tmpl w:val="E376BE2E"/>
    <w:lvl w:ilvl="0" w:tplc="3F4A8D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B7696"/>
    <w:multiLevelType w:val="hybridMultilevel"/>
    <w:tmpl w:val="0330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23E33"/>
    <w:multiLevelType w:val="hybridMultilevel"/>
    <w:tmpl w:val="7ACA02F0"/>
    <w:lvl w:ilvl="0" w:tplc="4558B50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120" w:hanging="180"/>
      </w:pPr>
    </w:lvl>
  </w:abstractNum>
  <w:abstractNum w:abstractNumId="7">
    <w:nsid w:val="18BA4936"/>
    <w:multiLevelType w:val="hybridMultilevel"/>
    <w:tmpl w:val="BF9083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E1344"/>
    <w:multiLevelType w:val="multilevel"/>
    <w:tmpl w:val="7ACA02F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>
    <w:nsid w:val="1BF9578F"/>
    <w:multiLevelType w:val="hybridMultilevel"/>
    <w:tmpl w:val="4FD8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9326C"/>
    <w:multiLevelType w:val="hybridMultilevel"/>
    <w:tmpl w:val="38C662FC"/>
    <w:lvl w:ilvl="0" w:tplc="B2BEAB18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9C2CE2"/>
    <w:multiLevelType w:val="hybridMultilevel"/>
    <w:tmpl w:val="482E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4FBB"/>
    <w:multiLevelType w:val="hybridMultilevel"/>
    <w:tmpl w:val="E6D87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E602D"/>
    <w:multiLevelType w:val="hybridMultilevel"/>
    <w:tmpl w:val="E968D82E"/>
    <w:lvl w:ilvl="0" w:tplc="FCFC1CF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441578"/>
    <w:multiLevelType w:val="hybridMultilevel"/>
    <w:tmpl w:val="B2526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8E700A"/>
    <w:multiLevelType w:val="hybridMultilevel"/>
    <w:tmpl w:val="1DD022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756D2"/>
    <w:multiLevelType w:val="hybridMultilevel"/>
    <w:tmpl w:val="806AB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CB6430"/>
    <w:multiLevelType w:val="hybridMultilevel"/>
    <w:tmpl w:val="B0261EE2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8">
    <w:nsid w:val="315C457C"/>
    <w:multiLevelType w:val="hybridMultilevel"/>
    <w:tmpl w:val="D952B5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34CB05BD"/>
    <w:multiLevelType w:val="hybridMultilevel"/>
    <w:tmpl w:val="A34286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9B05A4"/>
    <w:multiLevelType w:val="hybridMultilevel"/>
    <w:tmpl w:val="4FD8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F4A33"/>
    <w:multiLevelType w:val="hybridMultilevel"/>
    <w:tmpl w:val="482E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4756C"/>
    <w:multiLevelType w:val="hybridMultilevel"/>
    <w:tmpl w:val="071E6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83785C"/>
    <w:multiLevelType w:val="hybridMultilevel"/>
    <w:tmpl w:val="B0BCC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850F9"/>
    <w:multiLevelType w:val="hybridMultilevel"/>
    <w:tmpl w:val="F7DC5194"/>
    <w:lvl w:ilvl="0" w:tplc="EC3C82CE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120" w:hanging="180"/>
      </w:pPr>
    </w:lvl>
  </w:abstractNum>
  <w:abstractNum w:abstractNumId="25">
    <w:nsid w:val="41604CA7"/>
    <w:multiLevelType w:val="hybridMultilevel"/>
    <w:tmpl w:val="D618D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B3449E"/>
    <w:multiLevelType w:val="hybridMultilevel"/>
    <w:tmpl w:val="B57E46A2"/>
    <w:lvl w:ilvl="0" w:tplc="F4F4C21E">
      <w:start w:val="1"/>
      <w:numFmt w:val="decimal"/>
      <w:pStyle w:val="Heading5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2" w:tplc="1BA00990">
      <w:numFmt w:val="bullet"/>
      <w:lvlText w:val="-"/>
      <w:lvlJc w:val="left"/>
      <w:pPr>
        <w:tabs>
          <w:tab w:val="num" w:pos="1980"/>
        </w:tabs>
        <w:ind w:left="1980" w:right="1980" w:hanging="360"/>
      </w:pPr>
      <w:rPr>
        <w:rFonts w:ascii="Times New Roman" w:eastAsia="Times New Roman" w:hAnsi="Times New Roman" w:cs="Simplified Arabic" w:hint="default"/>
      </w:rPr>
    </w:lvl>
    <w:lvl w:ilvl="3" w:tplc="41CA4B60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7">
    <w:nsid w:val="41DE22F6"/>
    <w:multiLevelType w:val="hybridMultilevel"/>
    <w:tmpl w:val="615E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0315F4"/>
    <w:multiLevelType w:val="multilevel"/>
    <w:tmpl w:val="F7DC519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9">
    <w:nsid w:val="4432695B"/>
    <w:multiLevelType w:val="hybridMultilevel"/>
    <w:tmpl w:val="117E8076"/>
    <w:lvl w:ilvl="0" w:tplc="882C87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71D75"/>
    <w:multiLevelType w:val="hybridMultilevel"/>
    <w:tmpl w:val="8A903CD8"/>
    <w:lvl w:ilvl="0" w:tplc="D8B8C5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8B2F89"/>
    <w:multiLevelType w:val="hybridMultilevel"/>
    <w:tmpl w:val="33A6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F46C98"/>
    <w:multiLevelType w:val="hybridMultilevel"/>
    <w:tmpl w:val="4FD86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E23A6F"/>
    <w:multiLevelType w:val="hybridMultilevel"/>
    <w:tmpl w:val="482E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2B1211"/>
    <w:multiLevelType w:val="hybridMultilevel"/>
    <w:tmpl w:val="7ACA02F0"/>
    <w:lvl w:ilvl="0" w:tplc="0401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5">
    <w:nsid w:val="4CD83D7F"/>
    <w:multiLevelType w:val="hybridMultilevel"/>
    <w:tmpl w:val="F280B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1DD43F6"/>
    <w:multiLevelType w:val="hybridMultilevel"/>
    <w:tmpl w:val="F0FEF184"/>
    <w:lvl w:ilvl="0" w:tplc="F746CDD8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7">
    <w:nsid w:val="59211FA9"/>
    <w:multiLevelType w:val="hybridMultilevel"/>
    <w:tmpl w:val="FC76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54348D"/>
    <w:multiLevelType w:val="hybridMultilevel"/>
    <w:tmpl w:val="8912DDF6"/>
    <w:lvl w:ilvl="0" w:tplc="7DD853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DF23AC"/>
    <w:multiLevelType w:val="hybridMultilevel"/>
    <w:tmpl w:val="4BF4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3E7C69"/>
    <w:multiLevelType w:val="hybridMultilevel"/>
    <w:tmpl w:val="230CCA6C"/>
    <w:lvl w:ilvl="0" w:tplc="F746CDD8">
      <w:start w:val="1"/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1">
    <w:nsid w:val="6412659D"/>
    <w:multiLevelType w:val="hybridMultilevel"/>
    <w:tmpl w:val="0D62DCBA"/>
    <w:lvl w:ilvl="0" w:tplc="EC3C82CE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7903CEE"/>
    <w:multiLevelType w:val="hybridMultilevel"/>
    <w:tmpl w:val="7262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21AC0"/>
    <w:multiLevelType w:val="hybridMultilevel"/>
    <w:tmpl w:val="E452BB4C"/>
    <w:lvl w:ilvl="0" w:tplc="0401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4">
    <w:nsid w:val="6E864E4E"/>
    <w:multiLevelType w:val="hybridMultilevel"/>
    <w:tmpl w:val="9D7C4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3F04C7"/>
    <w:multiLevelType w:val="hybridMultilevel"/>
    <w:tmpl w:val="482E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28665C"/>
    <w:multiLevelType w:val="hybridMultilevel"/>
    <w:tmpl w:val="78AAB26E"/>
    <w:lvl w:ilvl="0" w:tplc="5E488B5A">
      <w:start w:val="8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7">
    <w:nsid w:val="74D01BAB"/>
    <w:multiLevelType w:val="hybridMultilevel"/>
    <w:tmpl w:val="1A16F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75E28D8"/>
    <w:multiLevelType w:val="hybridMultilevel"/>
    <w:tmpl w:val="3810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F23452"/>
    <w:multiLevelType w:val="hybridMultilevel"/>
    <w:tmpl w:val="D1705522"/>
    <w:lvl w:ilvl="0" w:tplc="4558B50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6"/>
  </w:num>
  <w:num w:numId="5">
    <w:abstractNumId w:val="49"/>
  </w:num>
  <w:num w:numId="6">
    <w:abstractNumId w:val="28"/>
  </w:num>
  <w:num w:numId="7">
    <w:abstractNumId w:val="41"/>
  </w:num>
  <w:num w:numId="8">
    <w:abstractNumId w:val="8"/>
  </w:num>
  <w:num w:numId="9">
    <w:abstractNumId w:val="39"/>
  </w:num>
  <w:num w:numId="10">
    <w:abstractNumId w:val="13"/>
  </w:num>
  <w:num w:numId="11">
    <w:abstractNumId w:val="40"/>
  </w:num>
  <w:num w:numId="12">
    <w:abstractNumId w:val="12"/>
  </w:num>
  <w:num w:numId="13">
    <w:abstractNumId w:val="36"/>
  </w:num>
  <w:num w:numId="14">
    <w:abstractNumId w:val="44"/>
  </w:num>
  <w:num w:numId="15">
    <w:abstractNumId w:val="48"/>
  </w:num>
  <w:num w:numId="16">
    <w:abstractNumId w:val="2"/>
  </w:num>
  <w:num w:numId="17">
    <w:abstractNumId w:val="18"/>
  </w:num>
  <w:num w:numId="18">
    <w:abstractNumId w:val="14"/>
  </w:num>
  <w:num w:numId="19">
    <w:abstractNumId w:val="22"/>
  </w:num>
  <w:num w:numId="20">
    <w:abstractNumId w:val="15"/>
  </w:num>
  <w:num w:numId="21">
    <w:abstractNumId w:val="16"/>
  </w:num>
  <w:num w:numId="22">
    <w:abstractNumId w:val="25"/>
  </w:num>
  <w:num w:numId="23">
    <w:abstractNumId w:val="42"/>
  </w:num>
  <w:num w:numId="24">
    <w:abstractNumId w:val="35"/>
  </w:num>
  <w:num w:numId="25">
    <w:abstractNumId w:val="5"/>
  </w:num>
  <w:num w:numId="26">
    <w:abstractNumId w:val="17"/>
  </w:num>
  <w:num w:numId="27">
    <w:abstractNumId w:val="31"/>
  </w:num>
  <w:num w:numId="28">
    <w:abstractNumId w:val="9"/>
  </w:num>
  <w:num w:numId="29">
    <w:abstractNumId w:val="19"/>
  </w:num>
  <w:num w:numId="30">
    <w:abstractNumId w:val="37"/>
  </w:num>
  <w:num w:numId="31">
    <w:abstractNumId w:val="7"/>
  </w:num>
  <w:num w:numId="32">
    <w:abstractNumId w:val="23"/>
  </w:num>
  <w:num w:numId="33">
    <w:abstractNumId w:val="46"/>
  </w:num>
  <w:num w:numId="34">
    <w:abstractNumId w:val="0"/>
  </w:num>
  <w:num w:numId="35">
    <w:abstractNumId w:val="27"/>
  </w:num>
  <w:num w:numId="36">
    <w:abstractNumId w:val="47"/>
  </w:num>
  <w:num w:numId="37">
    <w:abstractNumId w:val="1"/>
  </w:num>
  <w:num w:numId="38">
    <w:abstractNumId w:val="43"/>
  </w:num>
  <w:num w:numId="39">
    <w:abstractNumId w:val="4"/>
  </w:num>
  <w:num w:numId="40">
    <w:abstractNumId w:val="30"/>
  </w:num>
  <w:num w:numId="41">
    <w:abstractNumId w:val="29"/>
  </w:num>
  <w:num w:numId="42">
    <w:abstractNumId w:val="38"/>
  </w:num>
  <w:num w:numId="43">
    <w:abstractNumId w:val="11"/>
  </w:num>
  <w:num w:numId="44">
    <w:abstractNumId w:val="32"/>
  </w:num>
  <w:num w:numId="45">
    <w:abstractNumId w:val="33"/>
  </w:num>
  <w:num w:numId="46">
    <w:abstractNumId w:val="3"/>
  </w:num>
  <w:num w:numId="47">
    <w:abstractNumId w:val="21"/>
  </w:num>
  <w:num w:numId="48">
    <w:abstractNumId w:val="10"/>
  </w:num>
  <w:num w:numId="49">
    <w:abstractNumId w:val="45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541"/>
    <w:rsid w:val="00005EAF"/>
    <w:rsid w:val="000240E6"/>
    <w:rsid w:val="000306A7"/>
    <w:rsid w:val="000344B8"/>
    <w:rsid w:val="00036F23"/>
    <w:rsid w:val="0004798D"/>
    <w:rsid w:val="00053B01"/>
    <w:rsid w:val="000618C2"/>
    <w:rsid w:val="00095757"/>
    <w:rsid w:val="000B7C80"/>
    <w:rsid w:val="000C2E39"/>
    <w:rsid w:val="000D2DB4"/>
    <w:rsid w:val="000D7CA5"/>
    <w:rsid w:val="001024A0"/>
    <w:rsid w:val="00104628"/>
    <w:rsid w:val="00126D12"/>
    <w:rsid w:val="001403A2"/>
    <w:rsid w:val="00140BAC"/>
    <w:rsid w:val="00147A36"/>
    <w:rsid w:val="00167CC9"/>
    <w:rsid w:val="00173A48"/>
    <w:rsid w:val="001A4E31"/>
    <w:rsid w:val="001A7E89"/>
    <w:rsid w:val="001B180F"/>
    <w:rsid w:val="001B6977"/>
    <w:rsid w:val="001D152F"/>
    <w:rsid w:val="001D5234"/>
    <w:rsid w:val="001F5F4D"/>
    <w:rsid w:val="00202229"/>
    <w:rsid w:val="002036BF"/>
    <w:rsid w:val="0020730C"/>
    <w:rsid w:val="002139D5"/>
    <w:rsid w:val="00253520"/>
    <w:rsid w:val="00270B6B"/>
    <w:rsid w:val="002854D6"/>
    <w:rsid w:val="002A3DB6"/>
    <w:rsid w:val="002A602F"/>
    <w:rsid w:val="002C7EB8"/>
    <w:rsid w:val="002D5485"/>
    <w:rsid w:val="002E2FDD"/>
    <w:rsid w:val="002E73DC"/>
    <w:rsid w:val="002F1057"/>
    <w:rsid w:val="002F71DE"/>
    <w:rsid w:val="0030007E"/>
    <w:rsid w:val="00303FC2"/>
    <w:rsid w:val="00321F79"/>
    <w:rsid w:val="00331980"/>
    <w:rsid w:val="00351549"/>
    <w:rsid w:val="00367649"/>
    <w:rsid w:val="00392D3C"/>
    <w:rsid w:val="00394EA0"/>
    <w:rsid w:val="003A3FB0"/>
    <w:rsid w:val="003A584B"/>
    <w:rsid w:val="003C1AFA"/>
    <w:rsid w:val="003D1EAB"/>
    <w:rsid w:val="003D7304"/>
    <w:rsid w:val="003D7415"/>
    <w:rsid w:val="003F0A10"/>
    <w:rsid w:val="003F20AD"/>
    <w:rsid w:val="003F742C"/>
    <w:rsid w:val="004173A3"/>
    <w:rsid w:val="00423859"/>
    <w:rsid w:val="00453704"/>
    <w:rsid w:val="00460864"/>
    <w:rsid w:val="00462D7C"/>
    <w:rsid w:val="00477ABB"/>
    <w:rsid w:val="00482295"/>
    <w:rsid w:val="00484F09"/>
    <w:rsid w:val="0049538F"/>
    <w:rsid w:val="004D59AB"/>
    <w:rsid w:val="004E3B56"/>
    <w:rsid w:val="00534F69"/>
    <w:rsid w:val="00537C24"/>
    <w:rsid w:val="00540FAE"/>
    <w:rsid w:val="005511DB"/>
    <w:rsid w:val="005702E8"/>
    <w:rsid w:val="00583BD7"/>
    <w:rsid w:val="005B3FC1"/>
    <w:rsid w:val="005B517A"/>
    <w:rsid w:val="005C36CD"/>
    <w:rsid w:val="005C4E10"/>
    <w:rsid w:val="005D3541"/>
    <w:rsid w:val="005D7CE0"/>
    <w:rsid w:val="005E0725"/>
    <w:rsid w:val="00605A66"/>
    <w:rsid w:val="00607F95"/>
    <w:rsid w:val="00693528"/>
    <w:rsid w:val="006A2131"/>
    <w:rsid w:val="006B618E"/>
    <w:rsid w:val="006C1782"/>
    <w:rsid w:val="006E1C25"/>
    <w:rsid w:val="006E4A41"/>
    <w:rsid w:val="006E5597"/>
    <w:rsid w:val="006E6B71"/>
    <w:rsid w:val="00717FCB"/>
    <w:rsid w:val="00721FCF"/>
    <w:rsid w:val="00722B1C"/>
    <w:rsid w:val="00756831"/>
    <w:rsid w:val="00764147"/>
    <w:rsid w:val="007735D8"/>
    <w:rsid w:val="00783A2C"/>
    <w:rsid w:val="00785EE6"/>
    <w:rsid w:val="00787574"/>
    <w:rsid w:val="007931C9"/>
    <w:rsid w:val="007E179E"/>
    <w:rsid w:val="007F2EFA"/>
    <w:rsid w:val="007F36AA"/>
    <w:rsid w:val="007F4375"/>
    <w:rsid w:val="007F6AE8"/>
    <w:rsid w:val="00813634"/>
    <w:rsid w:val="0082011B"/>
    <w:rsid w:val="00837A11"/>
    <w:rsid w:val="00843DFF"/>
    <w:rsid w:val="0085269A"/>
    <w:rsid w:val="00854364"/>
    <w:rsid w:val="008D741D"/>
    <w:rsid w:val="00916C79"/>
    <w:rsid w:val="009235E8"/>
    <w:rsid w:val="00926DEE"/>
    <w:rsid w:val="00930351"/>
    <w:rsid w:val="009377DE"/>
    <w:rsid w:val="00950CA9"/>
    <w:rsid w:val="009547AC"/>
    <w:rsid w:val="00956062"/>
    <w:rsid w:val="009A51A0"/>
    <w:rsid w:val="009A7487"/>
    <w:rsid w:val="009A7551"/>
    <w:rsid w:val="009A7ED8"/>
    <w:rsid w:val="009D668D"/>
    <w:rsid w:val="009E19BC"/>
    <w:rsid w:val="009F1800"/>
    <w:rsid w:val="00A2729E"/>
    <w:rsid w:val="00A30CBA"/>
    <w:rsid w:val="00A45994"/>
    <w:rsid w:val="00A50335"/>
    <w:rsid w:val="00A5394E"/>
    <w:rsid w:val="00A63CFD"/>
    <w:rsid w:val="00A71237"/>
    <w:rsid w:val="00A71C27"/>
    <w:rsid w:val="00A81149"/>
    <w:rsid w:val="00A84315"/>
    <w:rsid w:val="00A85C9B"/>
    <w:rsid w:val="00AD3E17"/>
    <w:rsid w:val="00AE0D19"/>
    <w:rsid w:val="00AF7263"/>
    <w:rsid w:val="00B0103E"/>
    <w:rsid w:val="00B34A56"/>
    <w:rsid w:val="00B52C35"/>
    <w:rsid w:val="00B6421A"/>
    <w:rsid w:val="00B97B04"/>
    <w:rsid w:val="00BB237B"/>
    <w:rsid w:val="00BE29D9"/>
    <w:rsid w:val="00BF3E8A"/>
    <w:rsid w:val="00C041E6"/>
    <w:rsid w:val="00C06CD4"/>
    <w:rsid w:val="00C31E95"/>
    <w:rsid w:val="00C3631C"/>
    <w:rsid w:val="00C44435"/>
    <w:rsid w:val="00C56A00"/>
    <w:rsid w:val="00C678FC"/>
    <w:rsid w:val="00C73224"/>
    <w:rsid w:val="00C810C7"/>
    <w:rsid w:val="00CC3220"/>
    <w:rsid w:val="00CD691A"/>
    <w:rsid w:val="00D05BAA"/>
    <w:rsid w:val="00D178B6"/>
    <w:rsid w:val="00D32C8A"/>
    <w:rsid w:val="00D75B47"/>
    <w:rsid w:val="00D81B25"/>
    <w:rsid w:val="00DA1077"/>
    <w:rsid w:val="00DB3BFF"/>
    <w:rsid w:val="00DC36AB"/>
    <w:rsid w:val="00DC37BB"/>
    <w:rsid w:val="00DD1F59"/>
    <w:rsid w:val="00DD54F0"/>
    <w:rsid w:val="00DE0144"/>
    <w:rsid w:val="00DE6F33"/>
    <w:rsid w:val="00DF5BAA"/>
    <w:rsid w:val="00E3165E"/>
    <w:rsid w:val="00E34137"/>
    <w:rsid w:val="00E4041B"/>
    <w:rsid w:val="00E45B23"/>
    <w:rsid w:val="00E64A4D"/>
    <w:rsid w:val="00E81F53"/>
    <w:rsid w:val="00EC4E26"/>
    <w:rsid w:val="00ED3246"/>
    <w:rsid w:val="00EE184F"/>
    <w:rsid w:val="00F0391A"/>
    <w:rsid w:val="00F212CC"/>
    <w:rsid w:val="00F24A27"/>
    <w:rsid w:val="00F50E5B"/>
    <w:rsid w:val="00F64BD4"/>
    <w:rsid w:val="00F666B0"/>
    <w:rsid w:val="00F72917"/>
    <w:rsid w:val="00F766B5"/>
    <w:rsid w:val="00F776BC"/>
    <w:rsid w:val="00FA36D4"/>
    <w:rsid w:val="00FC3DE3"/>
    <w:rsid w:val="00FF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71"/>
    <w:rPr>
      <w:sz w:val="24"/>
      <w:szCs w:val="24"/>
    </w:rPr>
  </w:style>
  <w:style w:type="paragraph" w:styleId="Heading1">
    <w:name w:val="heading 1"/>
    <w:basedOn w:val="Normal"/>
    <w:next w:val="Normal"/>
    <w:qFormat/>
    <w:rsid w:val="006E6B71"/>
    <w:pPr>
      <w:keepNext/>
      <w:bidi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6E6B71"/>
    <w:pPr>
      <w:keepNext/>
      <w:bidi/>
      <w:outlineLvl w:val="1"/>
    </w:pPr>
    <w:rPr>
      <w:rFonts w:cs="Simplified Arabic"/>
      <w:u w:val="single"/>
    </w:rPr>
  </w:style>
  <w:style w:type="paragraph" w:styleId="Heading3">
    <w:name w:val="heading 3"/>
    <w:basedOn w:val="Normal"/>
    <w:next w:val="Normal"/>
    <w:qFormat/>
    <w:rsid w:val="006E6B71"/>
    <w:pPr>
      <w:keepNext/>
      <w:bidi/>
      <w:jc w:val="lowKashida"/>
      <w:outlineLvl w:val="2"/>
    </w:pPr>
    <w:rPr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6E6B71"/>
    <w:pPr>
      <w:keepNext/>
      <w:bidi/>
      <w:jc w:val="lowKashida"/>
      <w:outlineLvl w:val="3"/>
    </w:pPr>
    <w:rPr>
      <w:rFonts w:cs="Simplified Arabic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6E6B71"/>
    <w:pPr>
      <w:keepNext/>
      <w:numPr>
        <w:numId w:val="1"/>
      </w:numPr>
      <w:bidi/>
      <w:ind w:right="0"/>
      <w:jc w:val="lowKashida"/>
      <w:outlineLvl w:val="4"/>
    </w:pPr>
    <w:rPr>
      <w:rFonts w:cs="Simplified Arabic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E6B71"/>
    <w:pPr>
      <w:keepNext/>
      <w:bidi/>
      <w:jc w:val="center"/>
      <w:outlineLvl w:val="5"/>
    </w:pPr>
    <w:rPr>
      <w:rFonts w:cs="Simplified Arabic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E6B71"/>
    <w:pPr>
      <w:keepNext/>
      <w:bidi/>
      <w:ind w:left="458"/>
      <w:jc w:val="lowKashida"/>
      <w:outlineLvl w:val="6"/>
    </w:pPr>
    <w:rPr>
      <w:rFonts w:cs="Simplified Arabic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6E6B71"/>
    <w:pPr>
      <w:keepNext/>
      <w:bidi/>
      <w:jc w:val="lowKashida"/>
      <w:outlineLvl w:val="7"/>
    </w:pPr>
    <w:rPr>
      <w:rFonts w:cs="Simplified Arabic"/>
      <w:b/>
      <w:bCs/>
    </w:rPr>
  </w:style>
  <w:style w:type="paragraph" w:styleId="Heading9">
    <w:name w:val="heading 9"/>
    <w:basedOn w:val="Normal"/>
    <w:next w:val="Normal"/>
    <w:qFormat/>
    <w:rsid w:val="006E6B71"/>
    <w:pPr>
      <w:keepNext/>
      <w:bidi/>
      <w:ind w:right="360"/>
      <w:outlineLvl w:val="8"/>
    </w:pPr>
    <w:rPr>
      <w:rFonts w:cs="Simplified Arabic"/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E6B71"/>
    <w:pPr>
      <w:bidi/>
      <w:ind w:left="1106"/>
    </w:pPr>
    <w:rPr>
      <w:rFonts w:cs="Simplified Arabic"/>
    </w:rPr>
  </w:style>
  <w:style w:type="paragraph" w:styleId="BodyTextIndent2">
    <w:name w:val="Body Text Indent 2"/>
    <w:basedOn w:val="Normal"/>
    <w:semiHidden/>
    <w:rsid w:val="006E6B71"/>
    <w:pPr>
      <w:bidi/>
      <w:ind w:left="1106"/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semiHidden/>
    <w:rsid w:val="006E6B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E6B7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6E6B71"/>
    <w:pPr>
      <w:bidi/>
      <w:jc w:val="center"/>
    </w:pPr>
    <w:rPr>
      <w:rFonts w:cs="Simplified Arabic"/>
      <w:b/>
      <w:bCs/>
    </w:rPr>
  </w:style>
  <w:style w:type="paragraph" w:styleId="BodyTextIndent3">
    <w:name w:val="Body Text Indent 3"/>
    <w:basedOn w:val="Normal"/>
    <w:semiHidden/>
    <w:rsid w:val="006E6B71"/>
    <w:pPr>
      <w:bidi/>
      <w:ind w:left="26"/>
    </w:pPr>
    <w:rPr>
      <w:rFonts w:cs="Simplified Arabic"/>
      <w:sz w:val="26"/>
      <w:szCs w:val="26"/>
    </w:rPr>
  </w:style>
  <w:style w:type="paragraph" w:styleId="Subtitle">
    <w:name w:val="Subtitle"/>
    <w:basedOn w:val="Normal"/>
    <w:qFormat/>
    <w:rsid w:val="006E6B71"/>
    <w:pPr>
      <w:bidi/>
      <w:jc w:val="lowKashida"/>
    </w:pPr>
    <w:rPr>
      <w:rFonts w:cs="Simplified Arabic"/>
      <w:b/>
      <w:bCs/>
      <w:lang w:eastAsia="ar-SA"/>
    </w:rPr>
  </w:style>
  <w:style w:type="paragraph" w:styleId="BodyText2">
    <w:name w:val="Body Text 2"/>
    <w:basedOn w:val="Normal"/>
    <w:semiHidden/>
    <w:rsid w:val="006E6B71"/>
    <w:pPr>
      <w:bidi/>
      <w:jc w:val="lowKashida"/>
    </w:pPr>
    <w:rPr>
      <w:rFonts w:cs="Simplified Arabic"/>
      <w:b/>
      <w:bCs/>
      <w:lang w:eastAsia="ar-SA"/>
    </w:rPr>
  </w:style>
  <w:style w:type="paragraph" w:styleId="BodyText">
    <w:name w:val="Body Text"/>
    <w:basedOn w:val="Normal"/>
    <w:semiHidden/>
    <w:rsid w:val="006E6B71"/>
    <w:pPr>
      <w:bidi/>
      <w:jc w:val="lowKashida"/>
    </w:pPr>
    <w:rPr>
      <w:rFonts w:cs="Simplified Arabic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392D3C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435"/>
  </w:style>
  <w:style w:type="paragraph" w:styleId="CommentSubject">
    <w:name w:val="annotation subject"/>
    <w:basedOn w:val="CommentText"/>
    <w:next w:val="CommentText"/>
    <w:link w:val="CommentSubjectChar"/>
    <w:rsid w:val="00C44435"/>
    <w:pPr>
      <w:bidi/>
    </w:pPr>
    <w:rPr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C44435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CD"/>
    <w:pPr>
      <w:bidi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CD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721FCF"/>
    <w:pPr>
      <w:bidi/>
      <w:ind w:left="720"/>
      <w:contextualSpacing/>
    </w:pPr>
    <w:rPr>
      <w:lang w:eastAsia="ar-SA"/>
    </w:rPr>
  </w:style>
  <w:style w:type="table" w:styleId="TableGrid">
    <w:name w:val="Table Grid"/>
    <w:basedOn w:val="TableNormal"/>
    <w:uiPriority w:val="59"/>
    <w:rsid w:val="00DE6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02AE-7CCE-461A-878D-B6BEB46F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yousef</dc:creator>
  <cp:lastModifiedBy>amina</cp:lastModifiedBy>
  <cp:revision>3</cp:revision>
  <cp:lastPrinted>2015-03-24T10:46:00Z</cp:lastPrinted>
  <dcterms:created xsi:type="dcterms:W3CDTF">2015-12-10T12:50:00Z</dcterms:created>
  <dcterms:modified xsi:type="dcterms:W3CDTF">2015-12-10T12:58:00Z</dcterms:modified>
</cp:coreProperties>
</file>