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22C" w:rsidRPr="00167032" w:rsidRDefault="004067CB" w:rsidP="00167032">
      <w:pPr>
        <w:tabs>
          <w:tab w:val="left" w:pos="-1"/>
        </w:tabs>
        <w:jc w:val="center"/>
        <w:rPr>
          <w:rFonts w:ascii="Simplified Arabic" w:hAnsi="Simplified Arabic" w:cs="Simplified Arabic"/>
          <w:b/>
          <w:bCs/>
          <w:sz w:val="32"/>
          <w:szCs w:val="32"/>
          <w:rtl/>
        </w:rPr>
      </w:pPr>
      <w:bookmarkStart w:id="0" w:name="_GoBack"/>
      <w:r w:rsidRPr="00167032">
        <w:rPr>
          <w:rFonts w:ascii="Simplified Arabic" w:hAnsi="Simplified Arabic" w:cs="Simplified Arabic" w:hint="cs"/>
          <w:b/>
          <w:bCs/>
          <w:sz w:val="32"/>
          <w:szCs w:val="32"/>
          <w:rtl/>
        </w:rPr>
        <w:t>وزارة الاقتصاد الوطني والجهاز المركزي للإحصاء</w:t>
      </w:r>
      <w:r w:rsidR="00771944" w:rsidRPr="00167032">
        <w:rPr>
          <w:rFonts w:ascii="Simplified Arabic" w:hAnsi="Simplified Arabic" w:cs="Simplified Arabic" w:hint="cs"/>
          <w:b/>
          <w:bCs/>
          <w:sz w:val="32"/>
          <w:szCs w:val="32"/>
          <w:rtl/>
        </w:rPr>
        <w:t xml:space="preserve"> الفلسطيني</w:t>
      </w:r>
      <w:r w:rsidR="00AC5153" w:rsidRPr="00167032">
        <w:rPr>
          <w:rFonts w:ascii="Simplified Arabic" w:hAnsi="Simplified Arabic" w:cs="Simplified Arabic" w:hint="cs"/>
          <w:b/>
          <w:bCs/>
          <w:sz w:val="32"/>
          <w:szCs w:val="32"/>
          <w:rtl/>
        </w:rPr>
        <w:t xml:space="preserve"> يصدران بيان</w:t>
      </w:r>
      <w:r w:rsidR="00C950E0" w:rsidRPr="00167032">
        <w:rPr>
          <w:rFonts w:ascii="Simplified Arabic" w:hAnsi="Simplified Arabic" w:cs="Simplified Arabic" w:hint="cs"/>
          <w:b/>
          <w:bCs/>
          <w:sz w:val="32"/>
          <w:szCs w:val="32"/>
          <w:rtl/>
        </w:rPr>
        <w:t>اً صحفياً</w:t>
      </w:r>
      <w:r w:rsidR="00AC5153" w:rsidRPr="00167032">
        <w:rPr>
          <w:rFonts w:ascii="Simplified Arabic" w:hAnsi="Simplified Arabic" w:cs="Simplified Arabic" w:hint="cs"/>
          <w:b/>
          <w:bCs/>
          <w:sz w:val="32"/>
          <w:szCs w:val="32"/>
          <w:rtl/>
        </w:rPr>
        <w:t xml:space="preserve"> مشترك</w:t>
      </w:r>
      <w:r w:rsidR="008D7366" w:rsidRPr="00167032">
        <w:rPr>
          <w:rFonts w:ascii="Simplified Arabic" w:hAnsi="Simplified Arabic" w:cs="Simplified Arabic" w:hint="cs"/>
          <w:b/>
          <w:bCs/>
          <w:sz w:val="32"/>
          <w:szCs w:val="32"/>
          <w:rtl/>
        </w:rPr>
        <w:t>اً</w:t>
      </w:r>
      <w:r w:rsidR="00AC5153" w:rsidRPr="00167032">
        <w:rPr>
          <w:rFonts w:ascii="Simplified Arabic" w:hAnsi="Simplified Arabic" w:cs="Simplified Arabic" w:hint="cs"/>
          <w:b/>
          <w:bCs/>
          <w:sz w:val="32"/>
          <w:szCs w:val="32"/>
          <w:rtl/>
        </w:rPr>
        <w:t xml:space="preserve"> حول أثر جائحة كورونا على </w:t>
      </w:r>
      <w:r w:rsidR="00044633" w:rsidRPr="00167032">
        <w:rPr>
          <w:rFonts w:ascii="Simplified Arabic" w:hAnsi="Simplified Arabic" w:cs="Simplified Arabic" w:hint="cs"/>
          <w:b/>
          <w:bCs/>
          <w:sz w:val="32"/>
          <w:szCs w:val="32"/>
          <w:rtl/>
        </w:rPr>
        <w:t>المؤسسات</w:t>
      </w:r>
      <w:r w:rsidR="00AC5153" w:rsidRPr="00167032">
        <w:rPr>
          <w:rFonts w:ascii="Simplified Arabic" w:hAnsi="Simplified Arabic" w:cs="Simplified Arabic" w:hint="cs"/>
          <w:b/>
          <w:bCs/>
          <w:sz w:val="32"/>
          <w:szCs w:val="32"/>
          <w:rtl/>
        </w:rPr>
        <w:t xml:space="preserve"> الاقتصادية</w:t>
      </w:r>
      <w:r w:rsidR="00771944" w:rsidRPr="00167032">
        <w:rPr>
          <w:rFonts w:ascii="Simplified Arabic" w:hAnsi="Simplified Arabic" w:cs="Simplified Arabic" w:hint="cs"/>
          <w:b/>
          <w:bCs/>
          <w:sz w:val="32"/>
          <w:szCs w:val="32"/>
          <w:rtl/>
        </w:rPr>
        <w:t xml:space="preserve"> </w:t>
      </w:r>
      <w:r w:rsidR="00AC5153" w:rsidRPr="00167032">
        <w:rPr>
          <w:rFonts w:ascii="Simplified Arabic" w:hAnsi="Simplified Arabic" w:cs="Simplified Arabic" w:hint="cs"/>
          <w:b/>
          <w:bCs/>
          <w:sz w:val="32"/>
          <w:szCs w:val="32"/>
          <w:rtl/>
        </w:rPr>
        <w:t xml:space="preserve"> خلال الفترة</w:t>
      </w:r>
      <w:r w:rsidR="00167032" w:rsidRPr="00167032">
        <w:rPr>
          <w:rFonts w:ascii="Simplified Arabic" w:hAnsi="Simplified Arabic" w:cs="Simplified Arabic"/>
          <w:b/>
          <w:bCs/>
          <w:sz w:val="32"/>
          <w:szCs w:val="32"/>
        </w:rPr>
        <w:t xml:space="preserve"> </w:t>
      </w:r>
      <w:r w:rsidR="00AC5153" w:rsidRPr="00167032">
        <w:rPr>
          <w:rFonts w:ascii="Simplified Arabic" w:hAnsi="Simplified Arabic" w:cs="Simplified Arabic" w:hint="cs"/>
          <w:b/>
          <w:bCs/>
          <w:sz w:val="32"/>
          <w:szCs w:val="32"/>
          <w:rtl/>
        </w:rPr>
        <w:t>(5</w:t>
      </w:r>
      <w:r w:rsidR="00AC5153" w:rsidRPr="00167032">
        <w:rPr>
          <w:rFonts w:ascii="Simplified Arabic" w:hAnsi="Simplified Arabic" w:cs="Simplified Arabic"/>
          <w:b/>
          <w:bCs/>
          <w:sz w:val="32"/>
          <w:szCs w:val="32"/>
          <w:rtl/>
        </w:rPr>
        <w:t>/3/2020-31/5/2020)</w:t>
      </w:r>
    </w:p>
    <w:p w:rsidR="002674D3" w:rsidRPr="00167032" w:rsidRDefault="002674D3" w:rsidP="004067CB">
      <w:pPr>
        <w:jc w:val="both"/>
        <w:rPr>
          <w:rFonts w:ascii="Simplified Arabic" w:hAnsi="Simplified Arabic" w:cs="Simplified Arabic"/>
          <w:sz w:val="26"/>
          <w:szCs w:val="26"/>
          <w:rtl/>
        </w:rPr>
      </w:pPr>
    </w:p>
    <w:p w:rsidR="00723553" w:rsidRDefault="004067CB" w:rsidP="004067CB">
      <w:pPr>
        <w:jc w:val="both"/>
        <w:rPr>
          <w:rFonts w:ascii="Simplified Arabic" w:hAnsi="Simplified Arabic" w:cs="Simplified Arabic"/>
          <w:sz w:val="26"/>
          <w:szCs w:val="26"/>
        </w:rPr>
      </w:pPr>
      <w:r w:rsidRPr="00167032">
        <w:rPr>
          <w:rFonts w:ascii="Simplified Arabic" w:hAnsi="Simplified Arabic" w:cs="Simplified Arabic" w:hint="cs"/>
          <w:sz w:val="26"/>
          <w:szCs w:val="26"/>
          <w:rtl/>
        </w:rPr>
        <w:t xml:space="preserve">نفذت </w:t>
      </w:r>
      <w:r w:rsidR="00AC5153" w:rsidRPr="00167032">
        <w:rPr>
          <w:rFonts w:ascii="Simplified Arabic" w:hAnsi="Simplified Arabic" w:cs="Simplified Arabic" w:hint="cs"/>
          <w:sz w:val="26"/>
          <w:szCs w:val="26"/>
          <w:rtl/>
        </w:rPr>
        <w:t xml:space="preserve">وزارة </w:t>
      </w:r>
      <w:r w:rsidR="001C0458" w:rsidRPr="00167032">
        <w:rPr>
          <w:rFonts w:ascii="Simplified Arabic" w:hAnsi="Simplified Arabic" w:cs="Simplified Arabic" w:hint="cs"/>
          <w:sz w:val="26"/>
          <w:szCs w:val="26"/>
          <w:rtl/>
        </w:rPr>
        <w:t>الاقتصاد</w:t>
      </w:r>
      <w:r w:rsidR="00960414" w:rsidRPr="00167032">
        <w:rPr>
          <w:rFonts w:ascii="Simplified Arabic" w:hAnsi="Simplified Arabic" w:cs="Simplified Arabic" w:hint="cs"/>
          <w:sz w:val="26"/>
          <w:szCs w:val="26"/>
          <w:rtl/>
        </w:rPr>
        <w:t xml:space="preserve"> الوطني</w:t>
      </w:r>
      <w:r w:rsidR="00960414" w:rsidRPr="00167032">
        <w:rPr>
          <w:rFonts w:ascii="Simplified Arabic" w:hAnsi="Simplified Arabic" w:cs="Simplified Arabic"/>
          <w:sz w:val="26"/>
          <w:szCs w:val="26"/>
        </w:rPr>
        <w:t xml:space="preserve"> </w:t>
      </w:r>
      <w:r w:rsidR="00960414" w:rsidRPr="00167032">
        <w:rPr>
          <w:rFonts w:ascii="Simplified Arabic" w:hAnsi="Simplified Arabic" w:cs="Simplified Arabic" w:hint="cs"/>
          <w:sz w:val="26"/>
          <w:szCs w:val="26"/>
          <w:rtl/>
        </w:rPr>
        <w:t xml:space="preserve">بالتعاون مع </w:t>
      </w:r>
      <w:r w:rsidRPr="00167032">
        <w:rPr>
          <w:rFonts w:ascii="Simplified Arabic" w:hAnsi="Simplified Arabic" w:cs="Simplified Arabic" w:hint="cs"/>
          <w:sz w:val="26"/>
          <w:szCs w:val="26"/>
          <w:rtl/>
        </w:rPr>
        <w:t>الإحصاء الفلسطيني</w:t>
      </w:r>
      <w:r w:rsidR="002674D3" w:rsidRPr="00167032">
        <w:rPr>
          <w:rFonts w:ascii="Simplified Arabic" w:hAnsi="Simplified Arabic" w:cs="Simplified Arabic" w:hint="cs"/>
          <w:sz w:val="26"/>
          <w:szCs w:val="26"/>
          <w:rtl/>
        </w:rPr>
        <w:t xml:space="preserve"> وبتمويل من البنك الدولي </w:t>
      </w:r>
      <w:r w:rsidR="00723553" w:rsidRPr="00167032">
        <w:rPr>
          <w:rFonts w:ascii="Simplified Arabic" w:hAnsi="Simplified Arabic" w:cs="Simplified Arabic"/>
          <w:sz w:val="26"/>
          <w:szCs w:val="26"/>
          <w:rtl/>
        </w:rPr>
        <w:t>مسح</w:t>
      </w:r>
      <w:r w:rsidRPr="00167032">
        <w:rPr>
          <w:rFonts w:ascii="Simplified Arabic" w:hAnsi="Simplified Arabic" w:cs="Simplified Arabic" w:hint="cs"/>
          <w:sz w:val="26"/>
          <w:szCs w:val="26"/>
          <w:rtl/>
        </w:rPr>
        <w:t>اً حول</w:t>
      </w:r>
      <w:r w:rsidR="00723553" w:rsidRPr="00167032">
        <w:rPr>
          <w:rFonts w:ascii="Simplified Arabic" w:hAnsi="Simplified Arabic" w:cs="Simplified Arabic"/>
          <w:sz w:val="26"/>
          <w:szCs w:val="26"/>
          <w:rtl/>
        </w:rPr>
        <w:t xml:space="preserve"> </w:t>
      </w:r>
      <w:r w:rsidR="008D7366" w:rsidRPr="00167032">
        <w:rPr>
          <w:rFonts w:ascii="Simplified Arabic" w:hAnsi="Simplified Arabic" w:cs="Simplified Arabic" w:hint="cs"/>
          <w:sz w:val="26"/>
          <w:szCs w:val="26"/>
          <w:rtl/>
        </w:rPr>
        <w:t>أثر</w:t>
      </w:r>
      <w:r w:rsidR="00723553" w:rsidRPr="00167032">
        <w:rPr>
          <w:rFonts w:ascii="Simplified Arabic" w:hAnsi="Simplified Arabic" w:cs="Simplified Arabic"/>
          <w:sz w:val="26"/>
          <w:szCs w:val="26"/>
          <w:rtl/>
        </w:rPr>
        <w:t xml:space="preserve"> كوفيد-19 على </w:t>
      </w:r>
      <w:r w:rsidR="00044633" w:rsidRPr="00167032">
        <w:rPr>
          <w:rFonts w:ascii="Simplified Arabic" w:hAnsi="Simplified Arabic" w:cs="Simplified Arabic" w:hint="cs"/>
          <w:sz w:val="26"/>
          <w:szCs w:val="26"/>
          <w:rtl/>
        </w:rPr>
        <w:t>المؤسسات</w:t>
      </w:r>
      <w:r w:rsidR="00723553" w:rsidRPr="00167032">
        <w:rPr>
          <w:rFonts w:ascii="Simplified Arabic" w:hAnsi="Simplified Arabic" w:cs="Simplified Arabic"/>
          <w:sz w:val="26"/>
          <w:szCs w:val="26"/>
          <w:rtl/>
        </w:rPr>
        <w:t xml:space="preserve"> الاقتصادية. حيث تشير نتائج العينة </w:t>
      </w:r>
      <w:r w:rsidR="00AC5153" w:rsidRPr="00167032">
        <w:rPr>
          <w:rFonts w:ascii="Simplified Arabic" w:hAnsi="Simplified Arabic" w:cs="Simplified Arabic" w:hint="cs"/>
          <w:sz w:val="26"/>
          <w:szCs w:val="26"/>
          <w:rtl/>
        </w:rPr>
        <w:t>الأولية</w:t>
      </w:r>
      <w:r w:rsidR="00723553" w:rsidRPr="00167032">
        <w:rPr>
          <w:rFonts w:ascii="Simplified Arabic" w:hAnsi="Simplified Arabic" w:cs="Simplified Arabic"/>
          <w:sz w:val="26"/>
          <w:szCs w:val="26"/>
          <w:rtl/>
        </w:rPr>
        <w:t xml:space="preserve"> (2600 </w:t>
      </w:r>
      <w:r w:rsidR="008D7366" w:rsidRPr="00167032">
        <w:rPr>
          <w:rFonts w:ascii="Simplified Arabic" w:hAnsi="Simplified Arabic" w:cs="Simplified Arabic" w:hint="cs"/>
          <w:sz w:val="26"/>
          <w:szCs w:val="26"/>
          <w:rtl/>
        </w:rPr>
        <w:t>مؤسسة</w:t>
      </w:r>
      <w:r w:rsidR="00723553" w:rsidRPr="00167032">
        <w:rPr>
          <w:rFonts w:ascii="Simplified Arabic" w:hAnsi="Simplified Arabic" w:cs="Simplified Arabic"/>
          <w:sz w:val="26"/>
          <w:szCs w:val="26"/>
          <w:rtl/>
        </w:rPr>
        <w:t xml:space="preserve">) الى ان جائحة </w:t>
      </w:r>
      <w:r w:rsidR="001C0458" w:rsidRPr="00167032">
        <w:rPr>
          <w:rFonts w:ascii="Simplified Arabic" w:hAnsi="Simplified Arabic" w:cs="Simplified Arabic" w:hint="cs"/>
          <w:sz w:val="26"/>
          <w:szCs w:val="26"/>
          <w:rtl/>
        </w:rPr>
        <w:t>فيروس كورونا</w:t>
      </w:r>
      <w:r w:rsidR="00723553" w:rsidRPr="00167032">
        <w:rPr>
          <w:rFonts w:ascii="Simplified Arabic" w:hAnsi="Simplified Arabic" w:cs="Simplified Arabic"/>
          <w:sz w:val="26"/>
          <w:szCs w:val="26"/>
          <w:rtl/>
        </w:rPr>
        <w:t xml:space="preserve"> ادت الى تعرض </w:t>
      </w:r>
      <w:r w:rsidR="001C0458" w:rsidRPr="00167032">
        <w:rPr>
          <w:rFonts w:ascii="Simplified Arabic" w:hAnsi="Simplified Arabic" w:cs="Simplified Arabic" w:hint="cs"/>
          <w:sz w:val="26"/>
          <w:szCs w:val="26"/>
          <w:rtl/>
        </w:rPr>
        <w:t>المؤسسات</w:t>
      </w:r>
      <w:r w:rsidR="00723553" w:rsidRPr="00167032">
        <w:rPr>
          <w:rFonts w:ascii="Simplified Arabic" w:hAnsi="Simplified Arabic" w:cs="Simplified Arabic"/>
          <w:sz w:val="26"/>
          <w:szCs w:val="26"/>
          <w:rtl/>
        </w:rPr>
        <w:t xml:space="preserve"> الاقتصادية الى العديد من صدمات العرض والطلب والصدمات المالية </w:t>
      </w:r>
      <w:r w:rsidR="00AC5153" w:rsidRPr="00167032">
        <w:rPr>
          <w:rFonts w:ascii="Simplified Arabic" w:hAnsi="Simplified Arabic" w:cs="Simplified Arabic" w:hint="cs"/>
          <w:sz w:val="26"/>
          <w:szCs w:val="26"/>
          <w:rtl/>
        </w:rPr>
        <w:t>وأدى</w:t>
      </w:r>
      <w:r w:rsidR="00723553" w:rsidRPr="00167032">
        <w:rPr>
          <w:rFonts w:ascii="Simplified Arabic" w:hAnsi="Simplified Arabic" w:cs="Simplified Arabic"/>
          <w:sz w:val="26"/>
          <w:szCs w:val="26"/>
          <w:rtl/>
        </w:rPr>
        <w:t xml:space="preserve"> الى لجوء </w:t>
      </w:r>
      <w:r w:rsidR="008D7366" w:rsidRPr="00167032">
        <w:rPr>
          <w:rFonts w:ascii="Simplified Arabic" w:hAnsi="Simplified Arabic" w:cs="Simplified Arabic" w:hint="cs"/>
          <w:sz w:val="26"/>
          <w:szCs w:val="26"/>
          <w:rtl/>
        </w:rPr>
        <w:t>المؤسسات</w:t>
      </w:r>
      <w:r w:rsidR="00723553" w:rsidRPr="00167032">
        <w:rPr>
          <w:rFonts w:ascii="Simplified Arabic" w:hAnsi="Simplified Arabic" w:cs="Simplified Arabic"/>
          <w:sz w:val="26"/>
          <w:szCs w:val="26"/>
          <w:rtl/>
        </w:rPr>
        <w:t xml:space="preserve"> الى اجراءات مالي</w:t>
      </w:r>
      <w:r w:rsidR="00AC5153" w:rsidRPr="00167032">
        <w:rPr>
          <w:rFonts w:ascii="Simplified Arabic" w:hAnsi="Simplified Arabic" w:cs="Simplified Arabic" w:hint="cs"/>
          <w:sz w:val="26"/>
          <w:szCs w:val="26"/>
          <w:rtl/>
        </w:rPr>
        <w:t>ة</w:t>
      </w:r>
      <w:r w:rsidR="00723553" w:rsidRPr="00167032">
        <w:rPr>
          <w:rFonts w:ascii="Simplified Arabic" w:hAnsi="Simplified Arabic" w:cs="Simplified Arabic"/>
          <w:sz w:val="26"/>
          <w:szCs w:val="26"/>
          <w:rtl/>
        </w:rPr>
        <w:t xml:space="preserve"> وادارية وللحلول الرقمية لمواجهة اثار الجائحة.</w:t>
      </w:r>
    </w:p>
    <w:p w:rsidR="00167032" w:rsidRPr="00167032" w:rsidRDefault="00167032" w:rsidP="004067CB">
      <w:pPr>
        <w:jc w:val="both"/>
        <w:rPr>
          <w:rFonts w:ascii="Simplified Arabic" w:hAnsi="Simplified Arabic" w:cs="Simplified Arabic"/>
          <w:sz w:val="26"/>
          <w:szCs w:val="26"/>
          <w:rtl/>
        </w:rPr>
      </w:pPr>
    </w:p>
    <w:bookmarkEnd w:id="0"/>
    <w:p w:rsidR="00276BC6" w:rsidRPr="00167032" w:rsidRDefault="00276BC6" w:rsidP="00276BC6">
      <w:pPr>
        <w:spacing w:after="160" w:line="460" w:lineRule="exact"/>
        <w:ind w:right="-180"/>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t>وتأتي نتائج</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المسح</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ضمن</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سعي وزارة الإقتصاد الوطني لتمكين القطاع الخاص في فلسطين من خلال تبنيها لسياسات مختلفة في هذا القطاع، حيث بادرت الوزارة لتقييم أثر جائحة كوفيد-19 على القطاع الخاص من خلال مشروع  دعم</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ابتكارات</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القطاع</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الخاص</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الممول</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من</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قبل</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البنك</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الدولي</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لصالح</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وزارة</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الاقتصاد</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الوطني الذي</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تنفذه</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شركة البدائل التطويرية</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w:t>
      </w:r>
      <w:r w:rsidRPr="00167032">
        <w:rPr>
          <w:rFonts w:ascii="Simplified Arabic" w:hAnsi="Simplified Arabic" w:cs="Simplified Arabic"/>
          <w:sz w:val="26"/>
          <w:szCs w:val="26"/>
        </w:rPr>
        <w:t>DAI</w:t>
      </w:r>
      <w:r w:rsidRPr="00167032">
        <w:rPr>
          <w:rFonts w:ascii="Simplified Arabic" w:hAnsi="Simplified Arabic" w:cs="Simplified Arabic" w:hint="cs"/>
          <w:sz w:val="26"/>
          <w:szCs w:val="26"/>
          <w:rtl/>
        </w:rPr>
        <w:t>) بالتعاون</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مع</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الجهاز</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المركزي</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للإحصاء</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الفلسطيني.</w:t>
      </w:r>
    </w:p>
    <w:p w:rsidR="00636157" w:rsidRPr="00167032" w:rsidRDefault="00636157" w:rsidP="002D7CBC">
      <w:pPr>
        <w:spacing w:after="160" w:line="460" w:lineRule="exact"/>
        <w:ind w:right="-180"/>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t xml:space="preserve">وتكمن أهمية هذا المسح </w:t>
      </w:r>
      <w:r w:rsidR="002D7CBC" w:rsidRPr="00167032">
        <w:rPr>
          <w:rFonts w:ascii="Simplified Arabic" w:hAnsi="Simplified Arabic" w:cs="Simplified Arabic" w:hint="cs"/>
          <w:sz w:val="26"/>
          <w:szCs w:val="26"/>
          <w:rtl/>
        </w:rPr>
        <w:t>في</w:t>
      </w:r>
      <w:r w:rsidRPr="00167032">
        <w:rPr>
          <w:rFonts w:ascii="Simplified Arabic" w:hAnsi="Simplified Arabic" w:cs="Simplified Arabic" w:hint="cs"/>
          <w:sz w:val="26"/>
          <w:szCs w:val="26"/>
          <w:rtl/>
        </w:rPr>
        <w:t xml:space="preserve"> التعرف على احتياجات المنشآت الاقتصادية الناجمة عن تفشي الجائحة الصحية، </w:t>
      </w:r>
      <w:r w:rsidR="002D7CBC" w:rsidRPr="00167032">
        <w:rPr>
          <w:rFonts w:ascii="Simplified Arabic" w:hAnsi="Simplified Arabic" w:cs="Simplified Arabic" w:hint="cs"/>
          <w:sz w:val="26"/>
          <w:szCs w:val="26"/>
          <w:rtl/>
        </w:rPr>
        <w:t>مما سيساعد</w:t>
      </w:r>
      <w:r w:rsidRPr="00167032">
        <w:rPr>
          <w:rFonts w:ascii="Simplified Arabic" w:hAnsi="Simplified Arabic" w:cs="Simplified Arabic" w:hint="cs"/>
          <w:sz w:val="26"/>
          <w:szCs w:val="26"/>
          <w:rtl/>
        </w:rPr>
        <w:t xml:space="preserve"> وزارة الاقتصاد الوطني </w:t>
      </w:r>
      <w:r w:rsidR="002D7CBC" w:rsidRPr="00167032">
        <w:rPr>
          <w:rFonts w:ascii="Simplified Arabic" w:hAnsi="Simplified Arabic" w:cs="Simplified Arabic" w:hint="cs"/>
          <w:sz w:val="26"/>
          <w:szCs w:val="26"/>
          <w:rtl/>
        </w:rPr>
        <w:t>و</w:t>
      </w:r>
      <w:r w:rsidRPr="00167032">
        <w:rPr>
          <w:rFonts w:ascii="Simplified Arabic" w:hAnsi="Simplified Arabic" w:cs="Simplified Arabic" w:hint="cs"/>
          <w:sz w:val="26"/>
          <w:szCs w:val="26"/>
          <w:rtl/>
        </w:rPr>
        <w:t xml:space="preserve">بالتعاون مع الشركاء تصميم برامج مختلفة تستجيب لمتطلبات المنشآت الإقتصادية المتضررة من جائحة كوفيد-19، من أجل عودتهم إلى السوق أو الاستمرار بالأعمال، بناء على نتائج ومخرجات المسوحات. </w:t>
      </w:r>
    </w:p>
    <w:p w:rsidR="00960414" w:rsidRPr="00167032" w:rsidRDefault="00960414" w:rsidP="0022350D">
      <w:pPr>
        <w:spacing w:line="460" w:lineRule="exact"/>
        <w:ind w:right="-180"/>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t>وأشارت وزارة الاقتصاد الوطني إلى الجهود السابقة والمشتركة مع وزارة المالية لدعم أكثر من 70 شركة متضررة ضمن برنامج الاستجابة السر</w:t>
      </w:r>
      <w:r w:rsidR="004E6B55" w:rsidRPr="00167032">
        <w:rPr>
          <w:rFonts w:ascii="Simplified Arabic" w:hAnsi="Simplified Arabic" w:cs="Simplified Arabic" w:hint="cs"/>
          <w:sz w:val="26"/>
          <w:szCs w:val="26"/>
          <w:rtl/>
        </w:rPr>
        <w:t xml:space="preserve">يعة الممول من قبل البنك الدولي </w:t>
      </w:r>
      <w:r w:rsidRPr="00167032">
        <w:rPr>
          <w:rFonts w:ascii="Simplified Arabic" w:hAnsi="Simplified Arabic" w:cs="Simplified Arabic" w:hint="cs"/>
          <w:sz w:val="26"/>
          <w:szCs w:val="26"/>
          <w:rtl/>
        </w:rPr>
        <w:t>والمنفذ من شركة (</w:t>
      </w:r>
      <w:r w:rsidRPr="00167032">
        <w:rPr>
          <w:rFonts w:ascii="Simplified Arabic" w:hAnsi="Simplified Arabic" w:cs="Simplified Arabic"/>
          <w:sz w:val="26"/>
          <w:szCs w:val="26"/>
        </w:rPr>
        <w:t>DAI</w:t>
      </w:r>
      <w:r w:rsidRPr="00167032">
        <w:rPr>
          <w:rFonts w:ascii="Simplified Arabic" w:hAnsi="Simplified Arabic" w:cs="Simplified Arabic" w:hint="cs"/>
          <w:sz w:val="26"/>
          <w:szCs w:val="26"/>
          <w:rtl/>
        </w:rPr>
        <w:t xml:space="preserve">) لصالح الوزارتين بقيمة تقدر بـ </w:t>
      </w:r>
      <w:r w:rsidRPr="00167032">
        <w:rPr>
          <w:rFonts w:ascii="Simplified Arabic" w:hAnsi="Simplified Arabic" w:cs="Simplified Arabic"/>
          <w:sz w:val="26"/>
          <w:szCs w:val="26"/>
        </w:rPr>
        <w:t>800</w:t>
      </w:r>
      <w:r w:rsidRPr="00167032">
        <w:rPr>
          <w:rFonts w:ascii="Simplified Arabic" w:hAnsi="Simplified Arabic" w:cs="Simplified Arabic" w:hint="cs"/>
          <w:sz w:val="26"/>
          <w:szCs w:val="26"/>
          <w:rtl/>
        </w:rPr>
        <w:t xml:space="preserve"> الف دولار. </w:t>
      </w:r>
    </w:p>
    <w:p w:rsidR="002674D3" w:rsidRPr="00167032" w:rsidRDefault="002674D3" w:rsidP="0022350D">
      <w:pPr>
        <w:spacing w:line="460" w:lineRule="exact"/>
        <w:ind w:right="-180"/>
        <w:jc w:val="both"/>
        <w:rPr>
          <w:rFonts w:ascii="Simplified Arabic" w:hAnsi="Simplified Arabic" w:cs="Simplified Arabic"/>
          <w:sz w:val="26"/>
          <w:szCs w:val="26"/>
          <w:rtl/>
        </w:rPr>
      </w:pPr>
    </w:p>
    <w:p w:rsidR="00F9724C" w:rsidRPr="00167032" w:rsidRDefault="00723553" w:rsidP="002B62F6">
      <w:pPr>
        <w:jc w:val="both"/>
        <w:rPr>
          <w:rFonts w:ascii="Simplified Arabic" w:hAnsi="Simplified Arabic" w:cs="Simplified Arabic"/>
          <w:b/>
          <w:bCs/>
          <w:sz w:val="26"/>
          <w:szCs w:val="26"/>
          <w:rtl/>
        </w:rPr>
      </w:pPr>
      <w:r w:rsidRPr="00167032">
        <w:rPr>
          <w:rFonts w:ascii="Simplified Arabic" w:hAnsi="Simplified Arabic" w:cs="Simplified Arabic"/>
          <w:sz w:val="26"/>
          <w:szCs w:val="26"/>
          <w:rtl/>
        </w:rPr>
        <w:t xml:space="preserve"> </w:t>
      </w:r>
      <w:r w:rsidR="00F9724C" w:rsidRPr="00167032">
        <w:rPr>
          <w:rFonts w:ascii="Simplified Arabic" w:hAnsi="Simplified Arabic" w:cs="Simplified Arabic" w:hint="cs"/>
          <w:b/>
          <w:bCs/>
          <w:sz w:val="26"/>
          <w:szCs w:val="26"/>
          <w:rtl/>
        </w:rPr>
        <w:t>أكثر من ثلثي المؤسسات الاقتصادية تعرضت للإغلاق بمعدل يقارب الشهر والنصف خلال الفترة (5</w:t>
      </w:r>
      <w:r w:rsidR="00F9724C" w:rsidRPr="00167032">
        <w:rPr>
          <w:rFonts w:ascii="Simplified Arabic" w:hAnsi="Simplified Arabic" w:cs="Simplified Arabic"/>
          <w:b/>
          <w:bCs/>
          <w:sz w:val="26"/>
          <w:szCs w:val="26"/>
          <w:rtl/>
        </w:rPr>
        <w:t>/3/2020-31/5/2020)</w:t>
      </w:r>
      <w:r w:rsidR="008152A3" w:rsidRPr="00167032">
        <w:rPr>
          <w:rFonts w:ascii="Simplified Arabic" w:hAnsi="Simplified Arabic" w:cs="Simplified Arabic" w:hint="cs"/>
          <w:b/>
          <w:bCs/>
          <w:sz w:val="26"/>
          <w:szCs w:val="26"/>
          <w:rtl/>
        </w:rPr>
        <w:t>،</w:t>
      </w:r>
      <w:r w:rsidR="00F9724C" w:rsidRPr="00167032">
        <w:rPr>
          <w:rFonts w:ascii="Simplified Arabic" w:hAnsi="Simplified Arabic" w:cs="Simplified Arabic" w:hint="cs"/>
          <w:b/>
          <w:bCs/>
          <w:sz w:val="26"/>
          <w:szCs w:val="26"/>
          <w:rtl/>
        </w:rPr>
        <w:t xml:space="preserve"> تركز</w:t>
      </w:r>
      <w:r w:rsidR="008D7366" w:rsidRPr="00167032">
        <w:rPr>
          <w:rFonts w:ascii="Simplified Arabic" w:hAnsi="Simplified Arabic" w:cs="Simplified Arabic" w:hint="cs"/>
          <w:b/>
          <w:bCs/>
          <w:sz w:val="26"/>
          <w:szCs w:val="26"/>
          <w:rtl/>
        </w:rPr>
        <w:t xml:space="preserve"> الإغلاق</w:t>
      </w:r>
      <w:r w:rsidR="00F9724C" w:rsidRPr="00167032">
        <w:rPr>
          <w:rFonts w:ascii="Simplified Arabic" w:hAnsi="Simplified Arabic" w:cs="Simplified Arabic" w:hint="cs"/>
          <w:b/>
          <w:bCs/>
          <w:sz w:val="26"/>
          <w:szCs w:val="26"/>
          <w:rtl/>
        </w:rPr>
        <w:t xml:space="preserve"> في قطاع الخدمات وبمحافظة بيت لحم، لتعاني 63% من المؤسسات من وقف الإمدادات المتعلقة بمدخلات الإن</w:t>
      </w:r>
      <w:r w:rsidR="005D0305" w:rsidRPr="00167032">
        <w:rPr>
          <w:rFonts w:ascii="Simplified Arabic" w:hAnsi="Simplified Arabic" w:cs="Simplified Arabic" w:hint="cs"/>
          <w:b/>
          <w:bCs/>
          <w:sz w:val="26"/>
          <w:szCs w:val="26"/>
          <w:rtl/>
        </w:rPr>
        <w:t xml:space="preserve">تاج من مواد خام ومستلزمات انتاج، </w:t>
      </w:r>
      <w:r w:rsidR="00F9724C" w:rsidRPr="00167032">
        <w:rPr>
          <w:rFonts w:ascii="Simplified Arabic" w:hAnsi="Simplified Arabic" w:cs="Simplified Arabic" w:hint="cs"/>
          <w:b/>
          <w:bCs/>
          <w:sz w:val="26"/>
          <w:szCs w:val="26"/>
          <w:rtl/>
        </w:rPr>
        <w:t>وتراجع في مستوى الإنتاج أو حجم المبيعات بحوالي النصف</w:t>
      </w:r>
      <w:r w:rsidR="00297553" w:rsidRPr="00167032">
        <w:rPr>
          <w:rFonts w:ascii="Simplified Arabic" w:hAnsi="Simplified Arabic" w:cs="Simplified Arabic" w:hint="cs"/>
          <w:b/>
          <w:bCs/>
          <w:sz w:val="26"/>
          <w:szCs w:val="26"/>
          <w:rtl/>
        </w:rPr>
        <w:t xml:space="preserve"> لتضطر حو</w:t>
      </w:r>
      <w:r w:rsidR="008D7366" w:rsidRPr="00167032">
        <w:rPr>
          <w:rFonts w:ascii="Simplified Arabic" w:hAnsi="Simplified Arabic" w:cs="Simplified Arabic" w:hint="cs"/>
          <w:b/>
          <w:bCs/>
          <w:sz w:val="26"/>
          <w:szCs w:val="26"/>
          <w:rtl/>
        </w:rPr>
        <w:t>الي 14% من المؤسسات الفلسطينية ل</w:t>
      </w:r>
      <w:r w:rsidR="00297553" w:rsidRPr="00167032">
        <w:rPr>
          <w:rFonts w:ascii="Simplified Arabic" w:hAnsi="Simplified Arabic" w:cs="Simplified Arabic" w:hint="cs"/>
          <w:b/>
          <w:bCs/>
          <w:sz w:val="26"/>
          <w:szCs w:val="26"/>
          <w:rtl/>
        </w:rPr>
        <w:t>تسريح</w:t>
      </w:r>
      <w:r w:rsidR="008D7366" w:rsidRPr="00167032">
        <w:rPr>
          <w:rFonts w:ascii="Simplified Arabic" w:hAnsi="Simplified Arabic" w:cs="Simplified Arabic" w:hint="cs"/>
          <w:b/>
          <w:bCs/>
          <w:sz w:val="26"/>
          <w:szCs w:val="26"/>
          <w:rtl/>
        </w:rPr>
        <w:t xml:space="preserve"> جزء من</w:t>
      </w:r>
      <w:r w:rsidR="00297553" w:rsidRPr="00167032">
        <w:rPr>
          <w:rFonts w:ascii="Simplified Arabic" w:hAnsi="Simplified Arabic" w:cs="Simplified Arabic" w:hint="cs"/>
          <w:b/>
          <w:bCs/>
          <w:sz w:val="26"/>
          <w:szCs w:val="26"/>
          <w:rtl/>
        </w:rPr>
        <w:t xml:space="preserve"> العاملين لديها لمواجهة تلك </w:t>
      </w:r>
      <w:r w:rsidR="008D7366" w:rsidRPr="00167032">
        <w:rPr>
          <w:rFonts w:ascii="Simplified Arabic" w:hAnsi="Simplified Arabic" w:cs="Simplified Arabic" w:hint="cs"/>
          <w:b/>
          <w:bCs/>
          <w:sz w:val="26"/>
          <w:szCs w:val="26"/>
          <w:rtl/>
        </w:rPr>
        <w:t>الأزمة</w:t>
      </w:r>
      <w:r w:rsidR="00297553" w:rsidRPr="00167032">
        <w:rPr>
          <w:rFonts w:ascii="Simplified Arabic" w:hAnsi="Simplified Arabic" w:cs="Simplified Arabic" w:hint="cs"/>
          <w:b/>
          <w:bCs/>
          <w:sz w:val="26"/>
          <w:szCs w:val="26"/>
          <w:rtl/>
        </w:rPr>
        <w:t>.</w:t>
      </w:r>
    </w:p>
    <w:p w:rsidR="0088199A" w:rsidRPr="00167032" w:rsidRDefault="0088199A" w:rsidP="00044633">
      <w:pPr>
        <w:tabs>
          <w:tab w:val="left" w:pos="-1"/>
        </w:tabs>
        <w:rPr>
          <w:rFonts w:ascii="Simplified Arabic" w:hAnsi="Simplified Arabic" w:cs="Simplified Arabic"/>
          <w:b/>
          <w:bCs/>
          <w:sz w:val="26"/>
          <w:szCs w:val="26"/>
          <w:rtl/>
        </w:rPr>
      </w:pPr>
    </w:p>
    <w:p w:rsidR="002A5D77" w:rsidRPr="00167032" w:rsidRDefault="008D7366" w:rsidP="008D7366">
      <w:pPr>
        <w:tabs>
          <w:tab w:val="left" w:pos="-1"/>
        </w:tabs>
        <w:rPr>
          <w:rFonts w:ascii="Simplified Arabic" w:hAnsi="Simplified Arabic" w:cs="Simplified Arabic"/>
          <w:b/>
          <w:bCs/>
          <w:sz w:val="26"/>
          <w:szCs w:val="26"/>
          <w:rtl/>
        </w:rPr>
      </w:pPr>
      <w:r w:rsidRPr="00167032">
        <w:rPr>
          <w:rFonts w:ascii="Simplified Arabic" w:hAnsi="Simplified Arabic" w:cs="Simplified Arabic"/>
          <w:b/>
          <w:bCs/>
          <w:sz w:val="26"/>
          <w:szCs w:val="26"/>
          <w:rtl/>
        </w:rPr>
        <w:t>7</w:t>
      </w:r>
      <w:r w:rsidRPr="00167032">
        <w:rPr>
          <w:rFonts w:ascii="Simplified Arabic" w:hAnsi="Simplified Arabic" w:cs="Simplified Arabic" w:hint="cs"/>
          <w:b/>
          <w:bCs/>
          <w:sz w:val="26"/>
          <w:szCs w:val="26"/>
          <w:rtl/>
        </w:rPr>
        <w:t>1</w:t>
      </w:r>
      <w:r w:rsidR="00657807" w:rsidRPr="00167032">
        <w:rPr>
          <w:rFonts w:ascii="Simplified Arabic" w:hAnsi="Simplified Arabic" w:cs="Simplified Arabic"/>
          <w:b/>
          <w:bCs/>
          <w:sz w:val="26"/>
          <w:szCs w:val="26"/>
          <w:rtl/>
        </w:rPr>
        <w:t xml:space="preserve">% من </w:t>
      </w:r>
      <w:r w:rsidR="00044633" w:rsidRPr="00167032">
        <w:rPr>
          <w:rFonts w:ascii="Simplified Arabic" w:hAnsi="Simplified Arabic" w:cs="Simplified Arabic" w:hint="cs"/>
          <w:b/>
          <w:bCs/>
          <w:sz w:val="26"/>
          <w:szCs w:val="26"/>
          <w:rtl/>
        </w:rPr>
        <w:t>المؤسسات</w:t>
      </w:r>
      <w:r w:rsidR="00657807" w:rsidRPr="00167032">
        <w:rPr>
          <w:rFonts w:ascii="Simplified Arabic" w:hAnsi="Simplified Arabic" w:cs="Simplified Arabic"/>
          <w:b/>
          <w:bCs/>
          <w:sz w:val="26"/>
          <w:szCs w:val="26"/>
          <w:rtl/>
        </w:rPr>
        <w:t xml:space="preserve"> </w:t>
      </w:r>
      <w:r w:rsidRPr="00167032">
        <w:rPr>
          <w:rFonts w:ascii="Simplified Arabic" w:hAnsi="Simplified Arabic" w:cs="Simplified Arabic" w:hint="cs"/>
          <w:b/>
          <w:bCs/>
          <w:sz w:val="26"/>
          <w:szCs w:val="26"/>
          <w:rtl/>
        </w:rPr>
        <w:t xml:space="preserve">أغلقت أبوابها لفترات متباينة </w:t>
      </w:r>
    </w:p>
    <w:p w:rsidR="0088199A" w:rsidRPr="00167032" w:rsidRDefault="002A5D77" w:rsidP="002674D3">
      <w:pPr>
        <w:jc w:val="both"/>
        <w:rPr>
          <w:rFonts w:ascii="Simplified Arabic" w:hAnsi="Simplified Arabic" w:cs="Simplified Arabic"/>
          <w:sz w:val="26"/>
          <w:szCs w:val="26"/>
          <w:rtl/>
        </w:rPr>
      </w:pPr>
      <w:r w:rsidRPr="00167032">
        <w:rPr>
          <w:rFonts w:ascii="Simplified Arabic" w:hAnsi="Simplified Arabic" w:cs="Simplified Arabic"/>
          <w:sz w:val="26"/>
          <w:szCs w:val="26"/>
          <w:rtl/>
        </w:rPr>
        <w:t xml:space="preserve">تشير النتائج النهائية إلى أن </w:t>
      </w:r>
      <w:r w:rsidRPr="00167032">
        <w:rPr>
          <w:rFonts w:ascii="Simplified Arabic" w:hAnsi="Simplified Arabic" w:cs="Simplified Arabic"/>
          <w:sz w:val="26"/>
          <w:szCs w:val="26"/>
        </w:rPr>
        <w:t>7</w:t>
      </w:r>
      <w:r w:rsidR="005A6199" w:rsidRPr="00167032">
        <w:rPr>
          <w:rFonts w:ascii="Simplified Arabic" w:hAnsi="Simplified Arabic" w:cs="Simplified Arabic"/>
          <w:sz w:val="26"/>
          <w:szCs w:val="26"/>
        </w:rPr>
        <w:t>1</w:t>
      </w:r>
      <w:r w:rsidRPr="00167032">
        <w:rPr>
          <w:rFonts w:ascii="Simplified Arabic" w:hAnsi="Simplified Arabic" w:cs="Simplified Arabic"/>
          <w:sz w:val="26"/>
          <w:szCs w:val="26"/>
          <w:rtl/>
        </w:rPr>
        <w:t xml:space="preserve">% من </w:t>
      </w:r>
      <w:r w:rsidR="00017F0F" w:rsidRPr="00167032">
        <w:rPr>
          <w:rFonts w:ascii="Simplified Arabic" w:hAnsi="Simplified Arabic" w:cs="Simplified Arabic"/>
          <w:sz w:val="26"/>
          <w:szCs w:val="26"/>
          <w:rtl/>
        </w:rPr>
        <w:t>المؤسسات</w:t>
      </w:r>
      <w:r w:rsidRPr="00167032">
        <w:rPr>
          <w:rFonts w:ascii="Simplified Arabic" w:hAnsi="Simplified Arabic" w:cs="Simplified Arabic"/>
          <w:sz w:val="26"/>
          <w:szCs w:val="26"/>
          <w:rtl/>
        </w:rPr>
        <w:t xml:space="preserve"> (</w:t>
      </w:r>
      <w:r w:rsidRPr="00167032">
        <w:rPr>
          <w:rFonts w:ascii="Simplified Arabic" w:hAnsi="Simplified Arabic" w:cs="Simplified Arabic"/>
          <w:sz w:val="26"/>
          <w:szCs w:val="26"/>
        </w:rPr>
        <w:t>9</w:t>
      </w:r>
      <w:r w:rsidR="005A6199" w:rsidRPr="00167032">
        <w:rPr>
          <w:rFonts w:ascii="Simplified Arabic" w:hAnsi="Simplified Arabic" w:cs="Simplified Arabic"/>
          <w:sz w:val="26"/>
          <w:szCs w:val="26"/>
        </w:rPr>
        <w:t>2</w:t>
      </w:r>
      <w:r w:rsidRPr="00167032">
        <w:rPr>
          <w:rFonts w:ascii="Simplified Arabic" w:hAnsi="Simplified Arabic" w:cs="Simplified Arabic"/>
          <w:sz w:val="26"/>
          <w:szCs w:val="26"/>
          <w:rtl/>
        </w:rPr>
        <w:t xml:space="preserve">% في الضفة الغربية، </w:t>
      </w:r>
      <w:r w:rsidR="005A6199" w:rsidRPr="00167032">
        <w:rPr>
          <w:rFonts w:ascii="Simplified Arabic" w:hAnsi="Simplified Arabic" w:cs="Simplified Arabic"/>
          <w:sz w:val="26"/>
          <w:szCs w:val="26"/>
        </w:rPr>
        <w:t>27</w:t>
      </w:r>
      <w:r w:rsidRPr="00167032">
        <w:rPr>
          <w:rFonts w:ascii="Simplified Arabic" w:hAnsi="Simplified Arabic" w:cs="Simplified Arabic"/>
          <w:sz w:val="26"/>
          <w:szCs w:val="26"/>
          <w:rtl/>
        </w:rPr>
        <w:t xml:space="preserve">% في قطاع غزة) </w:t>
      </w:r>
      <w:r w:rsidR="008D7366" w:rsidRPr="00167032">
        <w:rPr>
          <w:rFonts w:ascii="Simplified Arabic" w:hAnsi="Simplified Arabic" w:cs="Simplified Arabic" w:hint="cs"/>
          <w:sz w:val="26"/>
          <w:szCs w:val="26"/>
          <w:rtl/>
        </w:rPr>
        <w:t>أغلقت ابوابها</w:t>
      </w:r>
      <w:r w:rsidRPr="00167032">
        <w:rPr>
          <w:rFonts w:ascii="Simplified Arabic" w:hAnsi="Simplified Arabic" w:cs="Simplified Arabic"/>
          <w:sz w:val="26"/>
          <w:szCs w:val="26"/>
          <w:rtl/>
        </w:rPr>
        <w:t xml:space="preserve"> لعدد من الايام نتيجة الاجراءات الحكومية الموجبة بضرورة الاغلاق كإجراء احتر</w:t>
      </w:r>
      <w:r w:rsidR="008D7366" w:rsidRPr="00167032">
        <w:rPr>
          <w:rFonts w:ascii="Simplified Arabic" w:hAnsi="Simplified Arabic" w:cs="Simplified Arabic"/>
          <w:sz w:val="26"/>
          <w:szCs w:val="26"/>
          <w:rtl/>
        </w:rPr>
        <w:t>ازي لمكافحة انتشار فيروس كورونا</w:t>
      </w:r>
      <w:r w:rsidR="008D7366" w:rsidRPr="00167032">
        <w:rPr>
          <w:rFonts w:ascii="Simplified Arabic" w:hAnsi="Simplified Arabic" w:cs="Simplified Arabic" w:hint="cs"/>
          <w:sz w:val="26"/>
          <w:szCs w:val="26"/>
          <w:rtl/>
        </w:rPr>
        <w:t xml:space="preserve">، فقد </w:t>
      </w:r>
      <w:r w:rsidRPr="00167032">
        <w:rPr>
          <w:rFonts w:ascii="Simplified Arabic" w:hAnsi="Simplified Arabic" w:cs="Simplified Arabic"/>
          <w:sz w:val="26"/>
          <w:szCs w:val="26"/>
          <w:rtl/>
        </w:rPr>
        <w:t xml:space="preserve">بلغت نسبة ايام الاغلاق </w:t>
      </w:r>
      <w:r w:rsidR="000C4D66" w:rsidRPr="00167032">
        <w:rPr>
          <w:rFonts w:ascii="Simplified Arabic" w:hAnsi="Simplified Arabic" w:cs="Simplified Arabic" w:hint="cs"/>
          <w:sz w:val="26"/>
          <w:szCs w:val="26"/>
          <w:rtl/>
        </w:rPr>
        <w:t>خلال الفترة</w:t>
      </w:r>
      <w:r w:rsidR="005D63C0" w:rsidRPr="00167032">
        <w:rPr>
          <w:rFonts w:ascii="Simplified Arabic" w:hAnsi="Simplified Arabic" w:cs="Simplified Arabic" w:hint="cs"/>
          <w:sz w:val="26"/>
          <w:szCs w:val="26"/>
          <w:rtl/>
        </w:rPr>
        <w:t xml:space="preserve"> (</w:t>
      </w:r>
      <w:r w:rsidR="000C4D66" w:rsidRPr="00167032">
        <w:rPr>
          <w:rFonts w:ascii="Simplified Arabic" w:hAnsi="Simplified Arabic" w:cs="Simplified Arabic" w:hint="cs"/>
          <w:sz w:val="26"/>
          <w:szCs w:val="26"/>
          <w:rtl/>
        </w:rPr>
        <w:t xml:space="preserve">5/3/2020 </w:t>
      </w:r>
      <w:r w:rsidR="005D63C0" w:rsidRPr="00167032">
        <w:rPr>
          <w:rFonts w:ascii="Simplified Arabic" w:hAnsi="Simplified Arabic" w:cs="Simplified Arabic" w:hint="cs"/>
          <w:sz w:val="26"/>
          <w:szCs w:val="26"/>
          <w:rtl/>
        </w:rPr>
        <w:t>-</w:t>
      </w:r>
      <w:r w:rsidR="000C4D66" w:rsidRPr="00167032">
        <w:rPr>
          <w:rFonts w:ascii="Simplified Arabic" w:hAnsi="Simplified Arabic" w:cs="Simplified Arabic" w:hint="cs"/>
          <w:sz w:val="26"/>
          <w:szCs w:val="26"/>
          <w:rtl/>
        </w:rPr>
        <w:t xml:space="preserve"> </w:t>
      </w:r>
      <w:r w:rsidR="000C4D66" w:rsidRPr="00167032">
        <w:rPr>
          <w:rFonts w:ascii="Simplified Arabic" w:hAnsi="Simplified Arabic" w:cs="Simplified Arabic"/>
          <w:sz w:val="26"/>
          <w:szCs w:val="26"/>
          <w:rtl/>
        </w:rPr>
        <w:t>31/5/2020</w:t>
      </w:r>
      <w:r w:rsidR="005D63C0" w:rsidRPr="00167032">
        <w:rPr>
          <w:rFonts w:ascii="Simplified Arabic" w:hAnsi="Simplified Arabic" w:cs="Simplified Arabic" w:hint="cs"/>
          <w:sz w:val="26"/>
          <w:szCs w:val="26"/>
          <w:rtl/>
        </w:rPr>
        <w:t>)</w:t>
      </w:r>
      <w:r w:rsidR="000C4D66" w:rsidRPr="00167032">
        <w:rPr>
          <w:rFonts w:ascii="Simplified Arabic" w:hAnsi="Simplified Arabic" w:cs="Simplified Arabic" w:hint="cs"/>
          <w:sz w:val="26"/>
          <w:szCs w:val="26"/>
          <w:rtl/>
        </w:rPr>
        <w:t xml:space="preserve"> حوالي </w:t>
      </w:r>
      <w:r w:rsidRPr="00167032">
        <w:rPr>
          <w:rFonts w:ascii="Simplified Arabic" w:hAnsi="Simplified Arabic" w:cs="Simplified Arabic"/>
          <w:sz w:val="26"/>
          <w:szCs w:val="26"/>
          <w:rtl/>
        </w:rPr>
        <w:t>(</w:t>
      </w:r>
      <w:r w:rsidR="00A07522" w:rsidRPr="00167032">
        <w:rPr>
          <w:rFonts w:ascii="Simplified Arabic" w:hAnsi="Simplified Arabic" w:cs="Simplified Arabic"/>
          <w:sz w:val="26"/>
          <w:szCs w:val="26"/>
          <w:rtl/>
        </w:rPr>
        <w:t>51</w:t>
      </w:r>
      <w:r w:rsidR="000C4D66" w:rsidRPr="00167032">
        <w:rPr>
          <w:rFonts w:ascii="Simplified Arabic" w:hAnsi="Simplified Arabic" w:cs="Simplified Arabic"/>
          <w:sz w:val="26"/>
          <w:szCs w:val="26"/>
          <w:rtl/>
        </w:rPr>
        <w:t>%)</w:t>
      </w:r>
      <w:r w:rsidR="00B16D03" w:rsidRPr="00167032">
        <w:rPr>
          <w:rFonts w:ascii="Simplified Arabic" w:hAnsi="Simplified Arabic" w:cs="Simplified Arabic" w:hint="cs"/>
          <w:sz w:val="26"/>
          <w:szCs w:val="26"/>
          <w:rtl/>
        </w:rPr>
        <w:t xml:space="preserve"> </w:t>
      </w:r>
      <w:r w:rsidR="005D63C0" w:rsidRPr="00167032">
        <w:rPr>
          <w:rFonts w:ascii="Simplified Arabic" w:hAnsi="Simplified Arabic" w:cs="Simplified Arabic" w:hint="cs"/>
          <w:sz w:val="26"/>
          <w:szCs w:val="26"/>
          <w:rtl/>
        </w:rPr>
        <w:t xml:space="preserve">تركزت في نشاط الخدمات حيث </w:t>
      </w:r>
      <w:r w:rsidRPr="00167032">
        <w:rPr>
          <w:rFonts w:ascii="Simplified Arabic" w:hAnsi="Simplified Arabic" w:cs="Simplified Arabic"/>
          <w:sz w:val="26"/>
          <w:szCs w:val="26"/>
          <w:rtl/>
        </w:rPr>
        <w:t>وصلت نسبة ايام الاغلاق لنشاط الخدمات (6</w:t>
      </w:r>
      <w:r w:rsidR="00A07522" w:rsidRPr="00167032">
        <w:rPr>
          <w:rFonts w:ascii="Simplified Arabic" w:hAnsi="Simplified Arabic" w:cs="Simplified Arabic"/>
          <w:sz w:val="26"/>
          <w:szCs w:val="26"/>
          <w:rtl/>
        </w:rPr>
        <w:t>8</w:t>
      </w:r>
      <w:r w:rsidRPr="00167032">
        <w:rPr>
          <w:rFonts w:ascii="Simplified Arabic" w:hAnsi="Simplified Arabic" w:cs="Simplified Arabic"/>
          <w:sz w:val="26"/>
          <w:szCs w:val="26"/>
          <w:rtl/>
        </w:rPr>
        <w:t>%) ولنشاط الصناعة (5</w:t>
      </w:r>
      <w:r w:rsidR="00A07522" w:rsidRPr="00167032">
        <w:rPr>
          <w:rFonts w:ascii="Simplified Arabic" w:hAnsi="Simplified Arabic" w:cs="Simplified Arabic"/>
          <w:sz w:val="26"/>
          <w:szCs w:val="26"/>
          <w:rtl/>
        </w:rPr>
        <w:t>4</w:t>
      </w:r>
      <w:r w:rsidRPr="00167032">
        <w:rPr>
          <w:rFonts w:ascii="Simplified Arabic" w:hAnsi="Simplified Arabic" w:cs="Simplified Arabic"/>
          <w:sz w:val="26"/>
          <w:szCs w:val="26"/>
          <w:rtl/>
        </w:rPr>
        <w:t>%)، بينما وصلت نسبة ايام الاغلاق لأنشطة النقل والتجارة (</w:t>
      </w:r>
      <w:r w:rsidR="00A07522" w:rsidRPr="00167032">
        <w:rPr>
          <w:rFonts w:ascii="Simplified Arabic" w:hAnsi="Simplified Arabic" w:cs="Simplified Arabic"/>
          <w:sz w:val="26"/>
          <w:szCs w:val="26"/>
          <w:rtl/>
        </w:rPr>
        <w:t>56</w:t>
      </w:r>
      <w:r w:rsidR="008D7366" w:rsidRPr="00167032">
        <w:rPr>
          <w:rFonts w:ascii="Simplified Arabic" w:hAnsi="Simplified Arabic" w:cs="Simplified Arabic"/>
          <w:sz w:val="26"/>
          <w:szCs w:val="26"/>
          <w:rtl/>
        </w:rPr>
        <w:t>%)</w:t>
      </w:r>
      <w:r w:rsidR="008D7366" w:rsidRPr="00167032">
        <w:rPr>
          <w:rFonts w:ascii="Simplified Arabic" w:hAnsi="Simplified Arabic" w:cs="Simplified Arabic" w:hint="cs"/>
          <w:sz w:val="26"/>
          <w:szCs w:val="26"/>
          <w:rtl/>
        </w:rPr>
        <w:t xml:space="preserve"> </w:t>
      </w:r>
      <w:r w:rsidR="00350996" w:rsidRPr="00167032">
        <w:rPr>
          <w:rFonts w:ascii="Simplified Arabic" w:hAnsi="Simplified Arabic" w:cs="Simplified Arabic"/>
          <w:sz w:val="26"/>
          <w:szCs w:val="26"/>
          <w:rtl/>
        </w:rPr>
        <w:t xml:space="preserve"> </w:t>
      </w:r>
      <w:r w:rsidR="008D7366" w:rsidRPr="00167032">
        <w:rPr>
          <w:rFonts w:ascii="Simplified Arabic" w:hAnsi="Simplified Arabic" w:cs="Simplified Arabic" w:hint="cs"/>
          <w:sz w:val="26"/>
          <w:szCs w:val="26"/>
          <w:rtl/>
        </w:rPr>
        <w:t>و</w:t>
      </w:r>
      <w:r w:rsidR="00350996" w:rsidRPr="00167032">
        <w:rPr>
          <w:rFonts w:ascii="Simplified Arabic" w:hAnsi="Simplified Arabic" w:cs="Simplified Arabic"/>
          <w:sz w:val="26"/>
          <w:szCs w:val="26"/>
          <w:rtl/>
        </w:rPr>
        <w:t>(42%) على التوالي</w:t>
      </w:r>
      <w:r w:rsidR="00350996" w:rsidRPr="00167032">
        <w:rPr>
          <w:rFonts w:ascii="Simplified Arabic" w:hAnsi="Simplified Arabic" w:cs="Simplified Arabic" w:hint="cs"/>
          <w:sz w:val="26"/>
          <w:szCs w:val="26"/>
          <w:rtl/>
        </w:rPr>
        <w:t>، كما تركز الإغلاق الأكبر في محافظة بيت لحم لفترة تزيد عن شهرين.</w:t>
      </w:r>
    </w:p>
    <w:p w:rsidR="004E6B55" w:rsidRPr="00167032" w:rsidRDefault="004E6B55" w:rsidP="00A51D5B">
      <w:pPr>
        <w:tabs>
          <w:tab w:val="left" w:pos="-1"/>
        </w:tabs>
        <w:jc w:val="lowKashida"/>
        <w:rPr>
          <w:rFonts w:ascii="Simplified Arabic" w:hAnsi="Simplified Arabic" w:cs="Simplified Arabic"/>
          <w:b/>
          <w:bCs/>
          <w:sz w:val="26"/>
          <w:szCs w:val="26"/>
          <w:rtl/>
        </w:rPr>
      </w:pPr>
    </w:p>
    <w:p w:rsidR="002A5D77" w:rsidRPr="00167032" w:rsidRDefault="002A5D77" w:rsidP="00A51D5B">
      <w:pPr>
        <w:tabs>
          <w:tab w:val="left" w:pos="-1"/>
        </w:tabs>
        <w:jc w:val="lowKashida"/>
        <w:rPr>
          <w:rFonts w:ascii="Simplified Arabic" w:hAnsi="Simplified Arabic" w:cs="Simplified Arabic"/>
          <w:b/>
          <w:bCs/>
          <w:sz w:val="26"/>
          <w:szCs w:val="26"/>
        </w:rPr>
      </w:pPr>
      <w:r w:rsidRPr="00167032">
        <w:rPr>
          <w:rFonts w:ascii="Simplified Arabic" w:hAnsi="Simplified Arabic" w:cs="Simplified Arabic"/>
          <w:b/>
          <w:bCs/>
          <w:sz w:val="26"/>
          <w:szCs w:val="26"/>
          <w:rtl/>
        </w:rPr>
        <w:lastRenderedPageBreak/>
        <w:t xml:space="preserve">صدمات الطلب </w:t>
      </w:r>
      <w:r w:rsidR="008B6DC9" w:rsidRPr="00167032">
        <w:rPr>
          <w:rFonts w:ascii="Simplified Arabic" w:hAnsi="Simplified Arabic" w:cs="Simplified Arabic"/>
          <w:b/>
          <w:bCs/>
          <w:sz w:val="26"/>
          <w:szCs w:val="26"/>
          <w:rtl/>
        </w:rPr>
        <w:t xml:space="preserve">(انخفاض في متوسط المبيعات/الإنتاج مقارنة بالوضع </w:t>
      </w:r>
      <w:r w:rsidR="00A51D5B" w:rsidRPr="00167032">
        <w:rPr>
          <w:rFonts w:ascii="Simplified Arabic" w:hAnsi="Simplified Arabic" w:cs="Simplified Arabic" w:hint="cs"/>
          <w:b/>
          <w:bCs/>
          <w:sz w:val="26"/>
          <w:szCs w:val="26"/>
          <w:rtl/>
        </w:rPr>
        <w:t>الطبيعي بنسبة 50%</w:t>
      </w:r>
      <w:r w:rsidR="008B6DC9" w:rsidRPr="00167032">
        <w:rPr>
          <w:rFonts w:ascii="Simplified Arabic" w:hAnsi="Simplified Arabic" w:cs="Simplified Arabic"/>
          <w:b/>
          <w:bCs/>
          <w:sz w:val="26"/>
          <w:szCs w:val="26"/>
          <w:rtl/>
        </w:rPr>
        <w:t>)</w:t>
      </w:r>
    </w:p>
    <w:p w:rsidR="00D435A5" w:rsidRDefault="002A5D77" w:rsidP="009654A2">
      <w:pPr>
        <w:jc w:val="both"/>
        <w:rPr>
          <w:rFonts w:ascii="Simplified Arabic" w:hAnsi="Simplified Arabic" w:cs="Simplified Arabic"/>
          <w:sz w:val="26"/>
          <w:szCs w:val="26"/>
        </w:rPr>
      </w:pPr>
      <w:r w:rsidRPr="00167032">
        <w:rPr>
          <w:rFonts w:ascii="Simplified Arabic" w:hAnsi="Simplified Arabic" w:cs="Simplified Arabic"/>
          <w:sz w:val="26"/>
          <w:szCs w:val="26"/>
          <w:rtl/>
        </w:rPr>
        <w:t xml:space="preserve">أفادت معظم المؤسسات أن </w:t>
      </w:r>
      <w:r w:rsidR="00C63082" w:rsidRPr="00167032">
        <w:rPr>
          <w:rFonts w:ascii="Simplified Arabic" w:hAnsi="Simplified Arabic" w:cs="Simplified Arabic" w:hint="cs"/>
          <w:sz w:val="26"/>
          <w:szCs w:val="26"/>
          <w:rtl/>
        </w:rPr>
        <w:t xml:space="preserve">حجم </w:t>
      </w:r>
      <w:r w:rsidRPr="00167032">
        <w:rPr>
          <w:rFonts w:ascii="Simplified Arabic" w:hAnsi="Simplified Arabic" w:cs="Simplified Arabic"/>
          <w:sz w:val="26"/>
          <w:szCs w:val="26"/>
          <w:rtl/>
        </w:rPr>
        <w:t>المبيعات/ الإنتاج قد انخفض</w:t>
      </w:r>
      <w:r w:rsidR="00C63082" w:rsidRPr="00167032">
        <w:rPr>
          <w:rFonts w:ascii="Simplified Arabic" w:hAnsi="Simplified Arabic" w:cs="Simplified Arabic" w:hint="cs"/>
          <w:sz w:val="26"/>
          <w:szCs w:val="26"/>
          <w:rtl/>
        </w:rPr>
        <w:t>ت</w:t>
      </w:r>
      <w:r w:rsidRPr="00167032">
        <w:rPr>
          <w:rFonts w:ascii="Simplified Arabic" w:hAnsi="Simplified Arabic" w:cs="Simplified Arabic"/>
          <w:sz w:val="26"/>
          <w:szCs w:val="26"/>
          <w:rtl/>
        </w:rPr>
        <w:t xml:space="preserve"> خلال الأشهر الثلاثة من </w:t>
      </w:r>
      <w:r w:rsidR="004E78F5" w:rsidRPr="00167032">
        <w:rPr>
          <w:rFonts w:ascii="Simplified Arabic" w:hAnsi="Simplified Arabic" w:cs="Simplified Arabic"/>
          <w:sz w:val="26"/>
          <w:szCs w:val="26"/>
          <w:rtl/>
        </w:rPr>
        <w:t>الإغلاق بنسبة</w:t>
      </w:r>
      <w:r w:rsidRPr="00167032">
        <w:rPr>
          <w:rFonts w:ascii="Simplified Arabic" w:hAnsi="Simplified Arabic" w:cs="Simplified Arabic"/>
          <w:sz w:val="26"/>
          <w:szCs w:val="26"/>
          <w:rtl/>
        </w:rPr>
        <w:t xml:space="preserve"> (</w:t>
      </w:r>
      <w:r w:rsidR="00A07522" w:rsidRPr="00167032">
        <w:rPr>
          <w:rFonts w:ascii="Simplified Arabic" w:hAnsi="Simplified Arabic" w:cs="Simplified Arabic"/>
          <w:sz w:val="26"/>
          <w:szCs w:val="26"/>
          <w:rtl/>
        </w:rPr>
        <w:t>93</w:t>
      </w:r>
      <w:r w:rsidRPr="00167032">
        <w:rPr>
          <w:rFonts w:ascii="Simplified Arabic" w:hAnsi="Simplified Arabic" w:cs="Simplified Arabic"/>
          <w:sz w:val="26"/>
          <w:szCs w:val="26"/>
          <w:rtl/>
        </w:rPr>
        <w:t>٪)، مع انخفاض في متوسط المبيعات/الإنتاج بنسبة (5</w:t>
      </w:r>
      <w:r w:rsidR="00A07522" w:rsidRPr="00167032">
        <w:rPr>
          <w:rFonts w:ascii="Simplified Arabic" w:hAnsi="Simplified Arabic" w:cs="Simplified Arabic"/>
          <w:sz w:val="26"/>
          <w:szCs w:val="26"/>
          <w:rtl/>
        </w:rPr>
        <w:t>0</w:t>
      </w:r>
      <w:r w:rsidRPr="00167032">
        <w:rPr>
          <w:rFonts w:ascii="Simplified Arabic" w:hAnsi="Simplified Arabic" w:cs="Simplified Arabic"/>
          <w:sz w:val="26"/>
          <w:szCs w:val="26"/>
          <w:rtl/>
        </w:rPr>
        <w:t>%) مقارنة بالوضع الطبيعي، حيث سجلت المؤسسات التي تعمل في مجال الانشاءات أعلى انخفاض في متوسط المبيعات/ الإنتاج بنسبة (</w:t>
      </w:r>
      <w:r w:rsidR="00A07522" w:rsidRPr="00167032">
        <w:rPr>
          <w:rFonts w:ascii="Simplified Arabic" w:hAnsi="Simplified Arabic" w:cs="Simplified Arabic"/>
          <w:sz w:val="26"/>
          <w:szCs w:val="26"/>
          <w:rtl/>
        </w:rPr>
        <w:t>56</w:t>
      </w:r>
      <w:r w:rsidRPr="00167032">
        <w:rPr>
          <w:rFonts w:ascii="Simplified Arabic" w:hAnsi="Simplified Arabic" w:cs="Simplified Arabic"/>
          <w:sz w:val="26"/>
          <w:szCs w:val="26"/>
          <w:rtl/>
        </w:rPr>
        <w:t xml:space="preserve">%)، تلتها المؤسسات التي تعمل في مجال </w:t>
      </w:r>
      <w:r w:rsidR="00A07522" w:rsidRPr="00167032">
        <w:rPr>
          <w:rFonts w:ascii="Simplified Arabic" w:hAnsi="Simplified Arabic" w:cs="Simplified Arabic"/>
          <w:sz w:val="26"/>
          <w:szCs w:val="26"/>
          <w:rtl/>
        </w:rPr>
        <w:t xml:space="preserve">الخدمات </w:t>
      </w:r>
      <w:r w:rsidRPr="00167032">
        <w:rPr>
          <w:rFonts w:ascii="Simplified Arabic" w:hAnsi="Simplified Arabic" w:cs="Simplified Arabic"/>
          <w:sz w:val="26"/>
          <w:szCs w:val="26"/>
          <w:rtl/>
        </w:rPr>
        <w:t>بنسبة بلغت (</w:t>
      </w:r>
      <w:r w:rsidR="00A07522" w:rsidRPr="00167032">
        <w:rPr>
          <w:rFonts w:ascii="Simplified Arabic" w:hAnsi="Simplified Arabic" w:cs="Simplified Arabic"/>
          <w:sz w:val="26"/>
          <w:szCs w:val="26"/>
          <w:rtl/>
        </w:rPr>
        <w:t>56</w:t>
      </w:r>
      <w:r w:rsidRPr="00167032">
        <w:rPr>
          <w:rFonts w:ascii="Simplified Arabic" w:hAnsi="Simplified Arabic" w:cs="Simplified Arabic"/>
          <w:sz w:val="26"/>
          <w:szCs w:val="26"/>
          <w:rtl/>
        </w:rPr>
        <w:t>%).</w:t>
      </w:r>
    </w:p>
    <w:p w:rsidR="00167032" w:rsidRPr="00167032" w:rsidRDefault="00167032" w:rsidP="009654A2">
      <w:pPr>
        <w:jc w:val="both"/>
        <w:rPr>
          <w:rFonts w:ascii="Simplified Arabic" w:hAnsi="Simplified Arabic" w:cs="Simplified Arabic"/>
          <w:sz w:val="26"/>
          <w:szCs w:val="26"/>
          <w:rtl/>
        </w:rPr>
      </w:pPr>
    </w:p>
    <w:p w:rsidR="00061490" w:rsidRPr="00167032" w:rsidRDefault="0078600B" w:rsidP="00061490">
      <w:pPr>
        <w:spacing w:after="160" w:line="460" w:lineRule="exact"/>
        <w:ind w:left="90" w:right="-180"/>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t>وقد بينت وزارة الاقتصاد أن السبب الرئيسي للانخفاض في الإنتاج والمبيعات</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في</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المنشآت يرتبط بانخفاض</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الإستهلاك</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بشكل</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عام، حيث</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انخفض</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الإستهلاك</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بنسبة</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تزيد</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عن</w:t>
      </w:r>
      <w:r w:rsidRPr="00167032">
        <w:rPr>
          <w:rFonts w:ascii="Simplified Arabic" w:hAnsi="Simplified Arabic" w:cs="Simplified Arabic"/>
          <w:sz w:val="26"/>
          <w:szCs w:val="26"/>
          <w:rtl/>
        </w:rPr>
        <w:t xml:space="preserve"> 5% </w:t>
      </w:r>
      <w:r w:rsidRPr="00167032">
        <w:rPr>
          <w:rFonts w:ascii="Simplified Arabic" w:hAnsi="Simplified Arabic" w:cs="Simplified Arabic" w:hint="cs"/>
          <w:sz w:val="26"/>
          <w:szCs w:val="26"/>
          <w:rtl/>
        </w:rPr>
        <w:t>خلال</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هذه</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الفترة</w:t>
      </w:r>
      <w:r w:rsidRPr="00167032">
        <w:rPr>
          <w:rFonts w:ascii="Simplified Arabic" w:hAnsi="Simplified Arabic" w:cs="Simplified Arabic"/>
          <w:sz w:val="26"/>
          <w:szCs w:val="26"/>
          <w:rtl/>
        </w:rPr>
        <w:t>.</w:t>
      </w:r>
      <w:r w:rsidRPr="00167032">
        <w:rPr>
          <w:rFonts w:ascii="Simplified Arabic" w:hAnsi="Simplified Arabic" w:cs="Simplified Arabic" w:hint="cs"/>
          <w:sz w:val="26"/>
          <w:szCs w:val="26"/>
          <w:rtl/>
        </w:rPr>
        <w:t xml:space="preserve"> كما أن التراجع</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في</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إنتاج</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قطاع</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الإنشاءات</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يعود الى ان تشغيل القطاعات</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ذات</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 xml:space="preserve">الأولوية لتأمين الأمن الصحي والغذائي للمواطنين في مواجهة الجائحة الصحية خلال فترة الإغلاق. </w:t>
      </w:r>
      <w:r w:rsidR="00061490" w:rsidRPr="00167032">
        <w:rPr>
          <w:rFonts w:ascii="Simplified Arabic" w:hAnsi="Simplified Arabic" w:cs="Simplified Arabic" w:hint="cs"/>
          <w:sz w:val="26"/>
          <w:szCs w:val="26"/>
          <w:rtl/>
        </w:rPr>
        <w:t>هذا وقد تم تشغيل الصناعات الغذائية، والدوائية بما يشمل المستلزمات الوقائية، والطبية، علاوة على صناعات سلسلة التوريد مثل الصناعات الورقية والبلاستيكية، بالإضافة إلى ضمان انسياب</w:t>
      </w:r>
      <w:r w:rsidR="00061490" w:rsidRPr="00167032">
        <w:rPr>
          <w:rFonts w:ascii="Simplified Arabic" w:hAnsi="Simplified Arabic" w:cs="Simplified Arabic"/>
          <w:sz w:val="26"/>
          <w:szCs w:val="26"/>
          <w:rtl/>
        </w:rPr>
        <w:t xml:space="preserve"> </w:t>
      </w:r>
      <w:r w:rsidR="00061490" w:rsidRPr="00167032">
        <w:rPr>
          <w:rFonts w:ascii="Simplified Arabic" w:hAnsi="Simplified Arabic" w:cs="Simplified Arabic" w:hint="cs"/>
          <w:sz w:val="26"/>
          <w:szCs w:val="26"/>
          <w:rtl/>
        </w:rPr>
        <w:t>حركة</w:t>
      </w:r>
      <w:r w:rsidR="00061490" w:rsidRPr="00167032">
        <w:rPr>
          <w:rFonts w:ascii="Simplified Arabic" w:hAnsi="Simplified Arabic" w:cs="Simplified Arabic"/>
          <w:sz w:val="26"/>
          <w:szCs w:val="26"/>
          <w:rtl/>
        </w:rPr>
        <w:t xml:space="preserve"> </w:t>
      </w:r>
      <w:r w:rsidR="00061490" w:rsidRPr="00167032">
        <w:rPr>
          <w:rFonts w:ascii="Simplified Arabic" w:hAnsi="Simplified Arabic" w:cs="Simplified Arabic" w:hint="cs"/>
          <w:sz w:val="26"/>
          <w:szCs w:val="26"/>
          <w:rtl/>
        </w:rPr>
        <w:t>السلع</w:t>
      </w:r>
      <w:r w:rsidR="00061490" w:rsidRPr="00167032">
        <w:rPr>
          <w:rFonts w:ascii="Simplified Arabic" w:hAnsi="Simplified Arabic" w:cs="Simplified Arabic"/>
          <w:sz w:val="26"/>
          <w:szCs w:val="26"/>
          <w:rtl/>
        </w:rPr>
        <w:t xml:space="preserve"> </w:t>
      </w:r>
      <w:r w:rsidR="00061490" w:rsidRPr="00167032">
        <w:rPr>
          <w:rFonts w:ascii="Simplified Arabic" w:hAnsi="Simplified Arabic" w:cs="Simplified Arabic" w:hint="cs"/>
          <w:sz w:val="26"/>
          <w:szCs w:val="26"/>
          <w:rtl/>
        </w:rPr>
        <w:t>التموينية</w:t>
      </w:r>
      <w:r w:rsidR="00061490" w:rsidRPr="00167032">
        <w:rPr>
          <w:rFonts w:ascii="Simplified Arabic" w:hAnsi="Simplified Arabic" w:cs="Simplified Arabic"/>
          <w:sz w:val="26"/>
          <w:szCs w:val="26"/>
          <w:rtl/>
        </w:rPr>
        <w:t xml:space="preserve"> </w:t>
      </w:r>
      <w:r w:rsidR="00061490" w:rsidRPr="00167032">
        <w:rPr>
          <w:rFonts w:ascii="Simplified Arabic" w:hAnsi="Simplified Arabic" w:cs="Simplified Arabic" w:hint="cs"/>
          <w:sz w:val="26"/>
          <w:szCs w:val="26"/>
          <w:rtl/>
        </w:rPr>
        <w:t>وتسهيل حركة التجارة</w:t>
      </w:r>
      <w:r w:rsidR="00061490" w:rsidRPr="00167032">
        <w:rPr>
          <w:rFonts w:ascii="Simplified Arabic" w:hAnsi="Simplified Arabic" w:cs="Simplified Arabic"/>
          <w:sz w:val="26"/>
          <w:szCs w:val="26"/>
          <w:rtl/>
        </w:rPr>
        <w:t xml:space="preserve"> </w:t>
      </w:r>
      <w:r w:rsidR="00061490" w:rsidRPr="00167032">
        <w:rPr>
          <w:rFonts w:ascii="Simplified Arabic" w:hAnsi="Simplified Arabic" w:cs="Simplified Arabic" w:hint="cs"/>
          <w:sz w:val="26"/>
          <w:szCs w:val="26"/>
          <w:rtl/>
        </w:rPr>
        <w:t>الداخلية</w:t>
      </w:r>
      <w:r w:rsidR="00061490" w:rsidRPr="00167032">
        <w:rPr>
          <w:rFonts w:ascii="Simplified Arabic" w:hAnsi="Simplified Arabic" w:cs="Simplified Arabic"/>
          <w:sz w:val="26"/>
          <w:szCs w:val="26"/>
          <w:rtl/>
        </w:rPr>
        <w:t xml:space="preserve"> </w:t>
      </w:r>
      <w:r w:rsidR="00061490" w:rsidRPr="00167032">
        <w:rPr>
          <w:rFonts w:ascii="Simplified Arabic" w:hAnsi="Simplified Arabic" w:cs="Simplified Arabic" w:hint="cs"/>
          <w:sz w:val="26"/>
          <w:szCs w:val="26"/>
          <w:rtl/>
        </w:rPr>
        <w:t>والتصديرية.</w:t>
      </w:r>
    </w:p>
    <w:p w:rsidR="0078600B" w:rsidRPr="00167032" w:rsidRDefault="00061490" w:rsidP="0078600B">
      <w:pPr>
        <w:spacing w:after="160" w:line="460" w:lineRule="exact"/>
        <w:ind w:left="90" w:right="-180"/>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t xml:space="preserve">كما </w:t>
      </w:r>
      <w:r w:rsidR="0078600B" w:rsidRPr="00167032">
        <w:rPr>
          <w:rFonts w:ascii="Simplified Arabic" w:hAnsi="Simplified Arabic" w:cs="Simplified Arabic" w:hint="cs"/>
          <w:sz w:val="26"/>
          <w:szCs w:val="26"/>
          <w:rtl/>
        </w:rPr>
        <w:t xml:space="preserve">انعكست هذه الجائحة على توقف تشغيل العديد من الصناعات وخاصة السياحية والحرفية بشكل كلي، بينما توقفت صناعات الأحذية والجلدية، والألبسة وغيرها عن التشغيل بشكل جزئي. </w:t>
      </w:r>
    </w:p>
    <w:p w:rsidR="004E6B55" w:rsidRPr="00FE5A37" w:rsidRDefault="004E6B55" w:rsidP="009654A2">
      <w:pPr>
        <w:jc w:val="both"/>
        <w:rPr>
          <w:rFonts w:ascii="Simplified Arabic" w:hAnsi="Simplified Arabic" w:cs="Simplified Arabic"/>
          <w:sz w:val="24"/>
          <w:szCs w:val="24"/>
          <w:rtl/>
        </w:rPr>
      </w:pPr>
    </w:p>
    <w:p w:rsidR="002A5D77" w:rsidRPr="00FE5A37" w:rsidRDefault="006036E3" w:rsidP="00167032">
      <w:pPr>
        <w:ind w:right="-142"/>
        <w:jc w:val="center"/>
        <w:rPr>
          <w:rFonts w:ascii="Simplified Arabic" w:hAnsi="Simplified Arabic" w:cs="Simplified Arabic"/>
          <w:rtl/>
        </w:rPr>
      </w:pPr>
      <w:r w:rsidRPr="008303D4">
        <w:rPr>
          <w:rFonts w:ascii="Simplified Arabic" w:hAnsi="Simplified Arabic" w:cs="Simplified Arabic"/>
          <w:b/>
          <w:bCs/>
          <w:noProof/>
          <w:sz w:val="16"/>
          <w:szCs w:val="16"/>
        </w:rPr>
        <w:drawing>
          <wp:inline distT="0" distB="0" distL="0" distR="0">
            <wp:extent cx="2762250" cy="235267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6DC9" w:rsidRPr="00FE5A37" w:rsidRDefault="008B6DC9" w:rsidP="00F66FFD">
      <w:pPr>
        <w:tabs>
          <w:tab w:val="left" w:pos="-1"/>
        </w:tabs>
        <w:ind w:right="-142"/>
        <w:jc w:val="lowKashida"/>
        <w:rPr>
          <w:rFonts w:ascii="Simplified Arabic" w:hAnsi="Simplified Arabic" w:cs="Simplified Arabic"/>
          <w:b/>
          <w:bCs/>
          <w:sz w:val="24"/>
          <w:szCs w:val="24"/>
          <w:rtl/>
        </w:rPr>
      </w:pPr>
    </w:p>
    <w:p w:rsidR="002A5D77" w:rsidRPr="00167032" w:rsidRDefault="002A5D77" w:rsidP="00F66FFD">
      <w:pPr>
        <w:tabs>
          <w:tab w:val="left" w:pos="-1"/>
        </w:tabs>
        <w:ind w:right="-142"/>
        <w:jc w:val="lowKashida"/>
        <w:rPr>
          <w:rFonts w:ascii="Simplified Arabic" w:hAnsi="Simplified Arabic" w:cs="Simplified Arabic"/>
          <w:b/>
          <w:bCs/>
          <w:sz w:val="26"/>
          <w:szCs w:val="26"/>
        </w:rPr>
      </w:pPr>
      <w:r w:rsidRPr="00167032">
        <w:rPr>
          <w:rFonts w:ascii="Simplified Arabic" w:hAnsi="Simplified Arabic" w:cs="Simplified Arabic"/>
          <w:b/>
          <w:bCs/>
          <w:sz w:val="26"/>
          <w:szCs w:val="26"/>
          <w:rtl/>
        </w:rPr>
        <w:t>صدمات العرض</w:t>
      </w:r>
      <w:r w:rsidR="008B6DC9" w:rsidRPr="00167032">
        <w:rPr>
          <w:rFonts w:ascii="Simplified Arabic" w:hAnsi="Simplified Arabic" w:cs="Simplified Arabic"/>
          <w:b/>
          <w:bCs/>
          <w:sz w:val="26"/>
          <w:szCs w:val="26"/>
          <w:rtl/>
        </w:rPr>
        <w:t xml:space="preserve"> (63% من المؤسسات أفادت بوجود صعوبة في توريد المدخلات والمواد الخام)</w:t>
      </w:r>
    </w:p>
    <w:p w:rsidR="002A5D77" w:rsidRPr="00167032" w:rsidRDefault="002A5D77" w:rsidP="00F66FFD">
      <w:pPr>
        <w:ind w:right="-142"/>
        <w:jc w:val="both"/>
        <w:rPr>
          <w:rFonts w:ascii="Simplified Arabic" w:hAnsi="Simplified Arabic" w:cs="Simplified Arabic"/>
          <w:sz w:val="26"/>
          <w:szCs w:val="26"/>
          <w:rtl/>
        </w:rPr>
      </w:pPr>
      <w:r w:rsidRPr="00167032">
        <w:rPr>
          <w:rFonts w:ascii="Simplified Arabic" w:hAnsi="Simplified Arabic" w:cs="Simplified Arabic"/>
          <w:sz w:val="26"/>
          <w:szCs w:val="26"/>
          <w:rtl/>
        </w:rPr>
        <w:t xml:space="preserve">أفادت </w:t>
      </w:r>
      <w:r w:rsidR="00C63082" w:rsidRPr="00167032">
        <w:rPr>
          <w:rFonts w:ascii="Simplified Arabic" w:hAnsi="Simplified Arabic" w:cs="Simplified Arabic"/>
          <w:sz w:val="26"/>
          <w:szCs w:val="26"/>
          <w:rtl/>
        </w:rPr>
        <w:t xml:space="preserve">63٪ من المؤسسات </w:t>
      </w:r>
      <w:r w:rsidRPr="00167032">
        <w:rPr>
          <w:rFonts w:ascii="Simplified Arabic" w:hAnsi="Simplified Arabic" w:cs="Simplified Arabic"/>
          <w:sz w:val="26"/>
          <w:szCs w:val="26"/>
          <w:rtl/>
        </w:rPr>
        <w:t>بوجود صعوبات في توريد المدخلات، المواد الخام أو السلع التامة الصنع والمواد المشتراة (</w:t>
      </w:r>
      <w:r w:rsidR="00A07522" w:rsidRPr="00167032">
        <w:rPr>
          <w:rFonts w:ascii="Simplified Arabic" w:hAnsi="Simplified Arabic" w:cs="Simplified Arabic"/>
          <w:sz w:val="26"/>
          <w:szCs w:val="26"/>
          <w:rtl/>
        </w:rPr>
        <w:t>69</w:t>
      </w:r>
      <w:r w:rsidRPr="00167032">
        <w:rPr>
          <w:rFonts w:ascii="Simplified Arabic" w:hAnsi="Simplified Arabic" w:cs="Simplified Arabic"/>
          <w:sz w:val="26"/>
          <w:szCs w:val="26"/>
          <w:rtl/>
        </w:rPr>
        <w:t>٪ في الضفة الغربية و</w:t>
      </w:r>
      <w:r w:rsidR="00A07522" w:rsidRPr="00167032">
        <w:rPr>
          <w:rFonts w:ascii="Simplified Arabic" w:hAnsi="Simplified Arabic" w:cs="Simplified Arabic"/>
          <w:sz w:val="26"/>
          <w:szCs w:val="26"/>
          <w:rtl/>
        </w:rPr>
        <w:t>49</w:t>
      </w:r>
      <w:r w:rsidRPr="00167032">
        <w:rPr>
          <w:rFonts w:ascii="Simplified Arabic" w:hAnsi="Simplified Arabic" w:cs="Simplified Arabic"/>
          <w:sz w:val="26"/>
          <w:szCs w:val="26"/>
          <w:rtl/>
        </w:rPr>
        <w:t xml:space="preserve">٪ في قطاع غزة). </w:t>
      </w:r>
      <w:r w:rsidR="00C63082" w:rsidRPr="00167032">
        <w:rPr>
          <w:rFonts w:ascii="Simplified Arabic" w:hAnsi="Simplified Arabic" w:cs="Simplified Arabic" w:hint="cs"/>
          <w:sz w:val="26"/>
          <w:szCs w:val="26"/>
          <w:rtl/>
        </w:rPr>
        <w:t xml:space="preserve">وكانت </w:t>
      </w:r>
      <w:r w:rsidRPr="00167032">
        <w:rPr>
          <w:rFonts w:ascii="Simplified Arabic" w:hAnsi="Simplified Arabic" w:cs="Simplified Arabic"/>
          <w:sz w:val="26"/>
          <w:szCs w:val="26"/>
          <w:rtl/>
        </w:rPr>
        <w:t xml:space="preserve">الأنشطة الاكثر تأثرا من هذه الصعوبات </w:t>
      </w:r>
      <w:r w:rsidR="00C63082" w:rsidRPr="00167032">
        <w:rPr>
          <w:rFonts w:ascii="Simplified Arabic" w:hAnsi="Simplified Arabic" w:cs="Simplified Arabic" w:hint="cs"/>
          <w:sz w:val="26"/>
          <w:szCs w:val="26"/>
          <w:rtl/>
        </w:rPr>
        <w:t>نشاط</w:t>
      </w:r>
      <w:r w:rsidRPr="00167032">
        <w:rPr>
          <w:rFonts w:ascii="Simplified Arabic" w:hAnsi="Simplified Arabic" w:cs="Simplified Arabic"/>
          <w:sz w:val="26"/>
          <w:szCs w:val="26"/>
          <w:rtl/>
        </w:rPr>
        <w:t xml:space="preserve"> </w:t>
      </w:r>
      <w:r w:rsidR="00A07522" w:rsidRPr="00167032">
        <w:rPr>
          <w:rFonts w:ascii="Simplified Arabic" w:hAnsi="Simplified Arabic" w:cs="Simplified Arabic"/>
          <w:sz w:val="26"/>
          <w:szCs w:val="26"/>
          <w:rtl/>
        </w:rPr>
        <w:t>الإنشاءات</w:t>
      </w:r>
      <w:r w:rsidRPr="00167032">
        <w:rPr>
          <w:rFonts w:ascii="Simplified Arabic" w:hAnsi="Simplified Arabic" w:cs="Simplified Arabic"/>
          <w:sz w:val="26"/>
          <w:szCs w:val="26"/>
          <w:rtl/>
        </w:rPr>
        <w:t xml:space="preserve"> بنسبة (</w:t>
      </w:r>
      <w:r w:rsidR="00A07522" w:rsidRPr="00167032">
        <w:rPr>
          <w:rFonts w:ascii="Simplified Arabic" w:hAnsi="Simplified Arabic" w:cs="Simplified Arabic"/>
          <w:sz w:val="26"/>
          <w:szCs w:val="26"/>
          <w:rtl/>
        </w:rPr>
        <w:t>73</w:t>
      </w:r>
      <w:r w:rsidRPr="00167032">
        <w:rPr>
          <w:rFonts w:ascii="Simplified Arabic" w:hAnsi="Simplified Arabic" w:cs="Simplified Arabic"/>
          <w:sz w:val="26"/>
          <w:szCs w:val="26"/>
          <w:rtl/>
        </w:rPr>
        <w:t xml:space="preserve">٪)، </w:t>
      </w:r>
      <w:r w:rsidR="00C63082" w:rsidRPr="00167032">
        <w:rPr>
          <w:rFonts w:ascii="Simplified Arabic" w:hAnsi="Simplified Arabic" w:cs="Simplified Arabic" w:hint="cs"/>
          <w:sz w:val="26"/>
          <w:szCs w:val="26"/>
          <w:rtl/>
        </w:rPr>
        <w:t>و</w:t>
      </w:r>
      <w:r w:rsidRPr="00167032">
        <w:rPr>
          <w:rFonts w:ascii="Simplified Arabic" w:hAnsi="Simplified Arabic" w:cs="Simplified Arabic"/>
          <w:sz w:val="26"/>
          <w:szCs w:val="26"/>
          <w:rtl/>
        </w:rPr>
        <w:t>التجارة (</w:t>
      </w:r>
      <w:r w:rsidR="00A07522" w:rsidRPr="00167032">
        <w:rPr>
          <w:rFonts w:ascii="Simplified Arabic" w:hAnsi="Simplified Arabic" w:cs="Simplified Arabic"/>
          <w:sz w:val="26"/>
          <w:szCs w:val="26"/>
          <w:rtl/>
        </w:rPr>
        <w:t>71</w:t>
      </w:r>
      <w:r w:rsidRPr="00167032">
        <w:rPr>
          <w:rFonts w:ascii="Simplified Arabic" w:hAnsi="Simplified Arabic" w:cs="Simplified Arabic"/>
          <w:sz w:val="26"/>
          <w:szCs w:val="26"/>
          <w:rtl/>
        </w:rPr>
        <w:t xml:space="preserve">٪) </w:t>
      </w:r>
      <w:r w:rsidR="00C63082" w:rsidRPr="00167032">
        <w:rPr>
          <w:rFonts w:ascii="Simplified Arabic" w:hAnsi="Simplified Arabic" w:cs="Simplified Arabic" w:hint="cs"/>
          <w:sz w:val="26"/>
          <w:szCs w:val="26"/>
          <w:rtl/>
        </w:rPr>
        <w:t>و</w:t>
      </w:r>
      <w:r w:rsidR="00A07522" w:rsidRPr="00167032">
        <w:rPr>
          <w:rFonts w:ascii="Simplified Arabic" w:hAnsi="Simplified Arabic" w:cs="Simplified Arabic"/>
          <w:sz w:val="26"/>
          <w:szCs w:val="26"/>
          <w:rtl/>
        </w:rPr>
        <w:t>الصناعة</w:t>
      </w:r>
      <w:r w:rsidR="00C63082" w:rsidRPr="00167032">
        <w:rPr>
          <w:rFonts w:ascii="Simplified Arabic" w:hAnsi="Simplified Arabic" w:cs="Simplified Arabic" w:hint="cs"/>
          <w:sz w:val="26"/>
          <w:szCs w:val="26"/>
          <w:rtl/>
        </w:rPr>
        <w:t xml:space="preserve"> بنسبة</w:t>
      </w:r>
      <w:r w:rsidRPr="00167032">
        <w:rPr>
          <w:rFonts w:ascii="Simplified Arabic" w:hAnsi="Simplified Arabic" w:cs="Simplified Arabic"/>
          <w:sz w:val="26"/>
          <w:szCs w:val="26"/>
          <w:rtl/>
        </w:rPr>
        <w:t xml:space="preserve"> (6</w:t>
      </w:r>
      <w:r w:rsidR="00A07522" w:rsidRPr="00167032">
        <w:rPr>
          <w:rFonts w:ascii="Simplified Arabic" w:hAnsi="Simplified Arabic" w:cs="Simplified Arabic"/>
          <w:sz w:val="26"/>
          <w:szCs w:val="26"/>
          <w:rtl/>
        </w:rPr>
        <w:t>9</w:t>
      </w:r>
      <w:r w:rsidRPr="00167032">
        <w:rPr>
          <w:rFonts w:ascii="Simplified Arabic" w:hAnsi="Simplified Arabic" w:cs="Simplified Arabic"/>
          <w:sz w:val="26"/>
          <w:szCs w:val="26"/>
          <w:rtl/>
        </w:rPr>
        <w:t>٪).</w:t>
      </w:r>
    </w:p>
    <w:p w:rsidR="00A64F68" w:rsidRPr="00167032" w:rsidRDefault="00A64F68" w:rsidP="00F66FFD">
      <w:pPr>
        <w:spacing w:after="160" w:line="460" w:lineRule="exact"/>
        <w:ind w:left="90" w:right="-142"/>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lastRenderedPageBreak/>
        <w:t>وأشارت الوزارة الى أن إغلاق</w:t>
      </w:r>
      <w:r w:rsidRPr="00167032">
        <w:rPr>
          <w:rFonts w:ascii="Simplified Arabic" w:hAnsi="Simplified Arabic" w:cs="Simplified Arabic"/>
          <w:sz w:val="26"/>
          <w:szCs w:val="26"/>
          <w:rtl/>
        </w:rPr>
        <w:t xml:space="preserve"> </w:t>
      </w:r>
      <w:r w:rsidR="00F66FFD" w:rsidRPr="00167032">
        <w:rPr>
          <w:rFonts w:ascii="Simplified Arabic" w:hAnsi="Simplified Arabic" w:cs="Simplified Arabic" w:hint="cs"/>
          <w:sz w:val="26"/>
          <w:szCs w:val="26"/>
          <w:rtl/>
        </w:rPr>
        <w:t>الأسواق</w:t>
      </w:r>
      <w:r w:rsidRPr="00167032">
        <w:rPr>
          <w:rFonts w:ascii="Simplified Arabic" w:hAnsi="Simplified Arabic" w:cs="Simplified Arabic" w:hint="cs"/>
          <w:sz w:val="26"/>
          <w:szCs w:val="26"/>
          <w:rtl/>
        </w:rPr>
        <w:t xml:space="preserve"> العالمية</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وما نتج عنه من ارباك وتباطؤ</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في</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سلسلة</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 xml:space="preserve">التوريد على المستوى </w:t>
      </w:r>
      <w:r w:rsidR="00F66FFD" w:rsidRPr="00167032">
        <w:rPr>
          <w:rFonts w:ascii="Simplified Arabic" w:hAnsi="Simplified Arabic" w:cs="Simplified Arabic" w:hint="cs"/>
          <w:sz w:val="26"/>
          <w:szCs w:val="26"/>
          <w:rtl/>
        </w:rPr>
        <w:t>العالمي</w:t>
      </w:r>
      <w:r w:rsidRPr="00167032">
        <w:rPr>
          <w:rFonts w:ascii="Simplified Arabic" w:hAnsi="Simplified Arabic" w:cs="Simplified Arabic" w:hint="cs"/>
          <w:sz w:val="26"/>
          <w:szCs w:val="26"/>
          <w:rtl/>
        </w:rPr>
        <w:t xml:space="preserve"> كان من أهم الأسباب التي أدت الى صعوبة توفير</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مدخلات</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الإنتاج</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من</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المواد</w:t>
      </w: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الخام، علاوة على عدم قدرة الدول على تصدير المواد الأساسية نظرا لتعرضها لذات الجائحة وتأثُر اقتصاديات الدول.</w:t>
      </w:r>
    </w:p>
    <w:p w:rsidR="00A64F68" w:rsidRPr="00167032" w:rsidRDefault="00A64F68" w:rsidP="00F66FFD">
      <w:pPr>
        <w:spacing w:line="460" w:lineRule="exact"/>
        <w:ind w:left="90" w:right="-142"/>
        <w:jc w:val="both"/>
        <w:rPr>
          <w:rFonts w:ascii="Simplified Arabic" w:eastAsia="Calibri" w:hAnsi="Simplified Arabic" w:cs="Simplified Arabic"/>
          <w:sz w:val="26"/>
          <w:szCs w:val="26"/>
          <w:lang w:bidi="ar-EG"/>
        </w:rPr>
      </w:pPr>
      <w:r w:rsidRPr="00167032">
        <w:rPr>
          <w:rFonts w:ascii="Simplified Arabic" w:hAnsi="Simplified Arabic" w:cs="Simplified Arabic" w:hint="cs"/>
          <w:sz w:val="26"/>
          <w:szCs w:val="26"/>
          <w:rtl/>
        </w:rPr>
        <w:t>ومن المهم الاشارة الى الجهود التي قامت بها الوزارة لتوفير المواد الخام الضرورية بشكل استثنائي خاصة تلك التي تدخل في صناعة المعقمات والكمامات، وتسهيل تشغيل وتحويل بعض الصناعات الحيوية كالألبسة والصناعات التجميلية لإنتاج المستلزمات الطبية الضرورية في مقدمتها الكمامات والمعقمات، حيث من الجدير ذكره انه وخلال الجائحة قد تم تأسيس وتشغيل</w:t>
      </w:r>
      <w:r w:rsidRPr="00167032">
        <w:rPr>
          <w:rFonts w:ascii="Simplified Arabic" w:eastAsia="Calibri" w:hAnsi="Simplified Arabic" w:cs="Simplified Arabic" w:hint="cs"/>
          <w:sz w:val="26"/>
          <w:szCs w:val="26"/>
          <w:rtl/>
          <w:lang w:bidi="ar-EG"/>
        </w:rPr>
        <w:t xml:space="preserve"> </w:t>
      </w:r>
      <w:r w:rsidRPr="00167032">
        <w:rPr>
          <w:rFonts w:ascii="Simplified Arabic" w:hAnsi="Simplified Arabic" w:cs="Simplified Arabic" w:hint="cs"/>
          <w:sz w:val="26"/>
          <w:szCs w:val="26"/>
          <w:rtl/>
        </w:rPr>
        <w:t>نحو 53 منشأة صناعية تعمل على إنتاج المستلزمات الوقائية والصحية</w:t>
      </w:r>
      <w:r w:rsidRPr="00167032">
        <w:rPr>
          <w:rFonts w:ascii="Simplified Arabic" w:eastAsia="Calibri" w:hAnsi="Simplified Arabic" w:cs="Simplified Arabic" w:hint="cs"/>
          <w:sz w:val="26"/>
          <w:szCs w:val="26"/>
          <w:rtl/>
          <w:lang w:bidi="ar-EG"/>
        </w:rPr>
        <w:t>.</w:t>
      </w:r>
    </w:p>
    <w:p w:rsidR="002A5D77" w:rsidRPr="00167032" w:rsidRDefault="002A5D77" w:rsidP="00F66FFD">
      <w:pPr>
        <w:ind w:right="-142"/>
        <w:rPr>
          <w:rFonts w:ascii="Simplified Arabic" w:hAnsi="Simplified Arabic" w:cs="Simplified Arabic"/>
          <w:sz w:val="26"/>
          <w:szCs w:val="26"/>
          <w:rtl/>
        </w:rPr>
      </w:pPr>
    </w:p>
    <w:p w:rsidR="002A5D77" w:rsidRPr="00167032" w:rsidRDefault="002A5D77" w:rsidP="00F66FFD">
      <w:pPr>
        <w:tabs>
          <w:tab w:val="left" w:pos="-1"/>
        </w:tabs>
        <w:ind w:right="-142"/>
        <w:jc w:val="lowKashida"/>
        <w:rPr>
          <w:rFonts w:ascii="Simplified Arabic" w:hAnsi="Simplified Arabic" w:cs="Simplified Arabic"/>
          <w:b/>
          <w:bCs/>
          <w:sz w:val="26"/>
          <w:szCs w:val="26"/>
        </w:rPr>
      </w:pPr>
      <w:r w:rsidRPr="00167032">
        <w:rPr>
          <w:rFonts w:ascii="Simplified Arabic" w:hAnsi="Simplified Arabic" w:cs="Simplified Arabic"/>
          <w:b/>
          <w:bCs/>
          <w:sz w:val="26"/>
          <w:szCs w:val="26"/>
          <w:rtl/>
        </w:rPr>
        <w:t>الصدمات المالية</w:t>
      </w:r>
      <w:r w:rsidR="00017F0F" w:rsidRPr="00167032">
        <w:rPr>
          <w:rFonts w:ascii="Simplified Arabic" w:hAnsi="Simplified Arabic" w:cs="Simplified Arabic"/>
          <w:b/>
          <w:bCs/>
          <w:sz w:val="26"/>
          <w:szCs w:val="26"/>
          <w:rtl/>
        </w:rPr>
        <w:t xml:space="preserve"> (89% من المؤسسات تواجه انخفاضا في توفر التدفق النقدي)</w:t>
      </w:r>
    </w:p>
    <w:p w:rsidR="002A5D77" w:rsidRDefault="002A5D77" w:rsidP="00F66FFD">
      <w:pPr>
        <w:tabs>
          <w:tab w:val="left" w:pos="-1"/>
        </w:tabs>
        <w:ind w:left="-1" w:right="-142"/>
        <w:jc w:val="lowKashida"/>
        <w:rPr>
          <w:rFonts w:ascii="Simplified Arabic" w:eastAsia="Calibri" w:hAnsi="Simplified Arabic" w:cs="Simplified Arabic"/>
          <w:sz w:val="26"/>
          <w:szCs w:val="26"/>
          <w:lang w:bidi="ar-EG"/>
        </w:rPr>
      </w:pPr>
      <w:r w:rsidRPr="00167032">
        <w:rPr>
          <w:rFonts w:ascii="Simplified Arabic" w:eastAsia="Calibri" w:hAnsi="Simplified Arabic" w:cs="Simplified Arabic"/>
          <w:sz w:val="26"/>
          <w:szCs w:val="26"/>
          <w:rtl/>
          <w:lang w:bidi="ar-EG"/>
        </w:rPr>
        <w:t>يواجه 89٪ من المؤسسات انخفاضاً في توفر التدفق النقدي مما أثر على نسبة الشيكات المرتجعة التي شهدت ازديادا في نسبتها لتصل الى 3</w:t>
      </w:r>
      <w:r w:rsidR="00A07522" w:rsidRPr="00167032">
        <w:rPr>
          <w:rFonts w:ascii="Simplified Arabic" w:eastAsia="Calibri" w:hAnsi="Simplified Arabic" w:cs="Simplified Arabic"/>
          <w:sz w:val="26"/>
          <w:szCs w:val="26"/>
          <w:rtl/>
          <w:lang w:bidi="ar-EG"/>
        </w:rPr>
        <w:t>6</w:t>
      </w:r>
      <w:r w:rsidRPr="00167032">
        <w:rPr>
          <w:rFonts w:ascii="Simplified Arabic" w:eastAsia="Calibri" w:hAnsi="Simplified Arabic" w:cs="Simplified Arabic"/>
          <w:sz w:val="26"/>
          <w:szCs w:val="26"/>
          <w:rtl/>
          <w:lang w:bidi="ar-EG"/>
        </w:rPr>
        <w:t>٪ (</w:t>
      </w:r>
      <w:r w:rsidR="00A07522" w:rsidRPr="00167032">
        <w:rPr>
          <w:rFonts w:ascii="Simplified Arabic" w:eastAsia="Calibri" w:hAnsi="Simplified Arabic" w:cs="Simplified Arabic"/>
          <w:sz w:val="26"/>
          <w:szCs w:val="26"/>
          <w:rtl/>
          <w:lang w:bidi="ar-EG"/>
        </w:rPr>
        <w:t>48</w:t>
      </w:r>
      <w:r w:rsidRPr="00167032">
        <w:rPr>
          <w:rFonts w:ascii="Simplified Arabic" w:eastAsia="Calibri" w:hAnsi="Simplified Arabic" w:cs="Simplified Arabic"/>
          <w:sz w:val="26"/>
          <w:szCs w:val="26"/>
          <w:rtl/>
          <w:lang w:bidi="ar-EG"/>
        </w:rPr>
        <w:t>٪ في الضفة الغربية و</w:t>
      </w:r>
      <w:r w:rsidR="00A07522" w:rsidRPr="00167032">
        <w:rPr>
          <w:rFonts w:ascii="Simplified Arabic" w:eastAsia="Calibri" w:hAnsi="Simplified Arabic" w:cs="Simplified Arabic"/>
          <w:sz w:val="26"/>
          <w:szCs w:val="26"/>
          <w:rtl/>
          <w:lang w:bidi="ar-EG"/>
        </w:rPr>
        <w:t>10</w:t>
      </w:r>
      <w:r w:rsidRPr="00167032">
        <w:rPr>
          <w:rFonts w:ascii="Simplified Arabic" w:eastAsia="Calibri" w:hAnsi="Simplified Arabic" w:cs="Simplified Arabic"/>
          <w:sz w:val="26"/>
          <w:szCs w:val="26"/>
          <w:rtl/>
          <w:lang w:bidi="ar-EG"/>
        </w:rPr>
        <w:t>٪ في قطاع غزة)، بينما أفادت 59٪ من المؤسسات بوجود صعوبة في توفير الخدمات المالية المتاحة في الوضع الطبيعي.</w:t>
      </w:r>
    </w:p>
    <w:p w:rsidR="00167032" w:rsidRPr="00167032" w:rsidRDefault="00167032" w:rsidP="00F66FFD">
      <w:pPr>
        <w:tabs>
          <w:tab w:val="left" w:pos="-1"/>
        </w:tabs>
        <w:ind w:left="-1" w:right="-142"/>
        <w:jc w:val="lowKashida"/>
        <w:rPr>
          <w:rFonts w:ascii="Simplified Arabic" w:eastAsia="Calibri" w:hAnsi="Simplified Arabic" w:cs="Simplified Arabic"/>
          <w:sz w:val="26"/>
          <w:szCs w:val="26"/>
          <w:rtl/>
          <w:lang w:bidi="ar-EG"/>
        </w:rPr>
      </w:pPr>
    </w:p>
    <w:p w:rsidR="00B41D27" w:rsidRPr="00167032" w:rsidRDefault="00B41D27" w:rsidP="00BD6EB4">
      <w:pPr>
        <w:spacing w:after="160" w:line="460" w:lineRule="exact"/>
        <w:ind w:left="90" w:right="-180"/>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t xml:space="preserve">قامت </w:t>
      </w:r>
      <w:r w:rsidR="00BD6EB4" w:rsidRPr="00167032">
        <w:rPr>
          <w:rFonts w:ascii="Simplified Arabic" w:hAnsi="Simplified Arabic" w:cs="Simplified Arabic" w:hint="cs"/>
          <w:sz w:val="26"/>
          <w:szCs w:val="26"/>
          <w:rtl/>
        </w:rPr>
        <w:t xml:space="preserve">الحكومة وبتوجيهات من القيادة الفلسطينية </w:t>
      </w:r>
      <w:r w:rsidRPr="00167032">
        <w:rPr>
          <w:rFonts w:ascii="Simplified Arabic" w:hAnsi="Simplified Arabic" w:cs="Simplified Arabic" w:hint="cs"/>
          <w:sz w:val="26"/>
          <w:szCs w:val="26"/>
          <w:rtl/>
        </w:rPr>
        <w:t>بعدة</w:t>
      </w:r>
      <w:r w:rsidRPr="00167032">
        <w:rPr>
          <w:rFonts w:ascii="Simplified Arabic" w:eastAsia="Calibri" w:hAnsi="Simplified Arabic" w:cs="Simplified Arabic" w:hint="cs"/>
          <w:sz w:val="26"/>
          <w:szCs w:val="26"/>
          <w:rtl/>
          <w:lang w:bidi="ar-EG"/>
        </w:rPr>
        <w:t xml:space="preserve"> </w:t>
      </w:r>
      <w:r w:rsidRPr="00167032">
        <w:rPr>
          <w:rFonts w:ascii="Simplified Arabic" w:hAnsi="Simplified Arabic" w:cs="Simplified Arabic" w:hint="cs"/>
          <w:sz w:val="26"/>
          <w:szCs w:val="26"/>
          <w:rtl/>
        </w:rPr>
        <w:t xml:space="preserve">خطوات لمجابهة عدم توفر السيولة خلال فترة الإغلاق، </w:t>
      </w:r>
      <w:r w:rsidR="00BD6EB4" w:rsidRPr="00167032">
        <w:rPr>
          <w:rFonts w:ascii="Simplified Arabic" w:hAnsi="Simplified Arabic" w:cs="Simplified Arabic" w:hint="cs"/>
          <w:sz w:val="26"/>
          <w:szCs w:val="26"/>
          <w:rtl/>
        </w:rPr>
        <w:t xml:space="preserve">من </w:t>
      </w:r>
      <w:r w:rsidRPr="00167032">
        <w:rPr>
          <w:rFonts w:ascii="Simplified Arabic" w:hAnsi="Simplified Arabic" w:cs="Simplified Arabic" w:hint="cs"/>
          <w:sz w:val="26"/>
          <w:szCs w:val="26"/>
          <w:rtl/>
        </w:rPr>
        <w:t>حيث تحويل الدعم المقدم من المشاريع الممولة من المانحين للاستجابة للجائحة الصحية وتوفير السيولة للمنشآت والأفراد لضمان استمرار أعمالهم، وتم تقديم تسهيلات ل</w:t>
      </w:r>
      <w:r w:rsidRPr="00167032">
        <w:rPr>
          <w:rFonts w:ascii="Simplified Arabic" w:hAnsi="Simplified Arabic" w:cs="Simplified Arabic"/>
          <w:sz w:val="26"/>
          <w:szCs w:val="26"/>
          <w:rtl/>
        </w:rPr>
        <w:t xml:space="preserve">لشركات </w:t>
      </w:r>
      <w:r w:rsidRPr="00167032">
        <w:rPr>
          <w:rFonts w:ascii="Simplified Arabic" w:hAnsi="Simplified Arabic" w:cs="Simplified Arabic" w:hint="cs"/>
          <w:sz w:val="26"/>
          <w:szCs w:val="26"/>
          <w:rtl/>
        </w:rPr>
        <w:t>ل</w:t>
      </w:r>
      <w:r w:rsidRPr="00167032">
        <w:rPr>
          <w:rFonts w:ascii="Simplified Arabic" w:hAnsi="Simplified Arabic" w:cs="Simplified Arabic"/>
          <w:sz w:val="26"/>
          <w:szCs w:val="26"/>
          <w:rtl/>
        </w:rPr>
        <w:t xml:space="preserve">عقد اجتماعات الهيئات العامة وفق متطلبات </w:t>
      </w:r>
      <w:r w:rsidRPr="00167032">
        <w:rPr>
          <w:rFonts w:ascii="Simplified Arabic" w:hAnsi="Simplified Arabic" w:cs="Simplified Arabic" w:hint="cs"/>
          <w:sz w:val="26"/>
          <w:szCs w:val="26"/>
          <w:rtl/>
        </w:rPr>
        <w:t>الإجراءات</w:t>
      </w:r>
      <w:r w:rsidRPr="00167032">
        <w:rPr>
          <w:rFonts w:ascii="Simplified Arabic" w:hAnsi="Simplified Arabic" w:cs="Simplified Arabic"/>
          <w:sz w:val="26"/>
          <w:szCs w:val="26"/>
          <w:rtl/>
        </w:rPr>
        <w:t xml:space="preserve"> الصحية بهدف توزيع </w:t>
      </w:r>
      <w:r w:rsidRPr="00167032">
        <w:rPr>
          <w:rFonts w:ascii="Simplified Arabic" w:hAnsi="Simplified Arabic" w:cs="Simplified Arabic" w:hint="cs"/>
          <w:sz w:val="26"/>
          <w:szCs w:val="26"/>
          <w:rtl/>
        </w:rPr>
        <w:t>الأرباح</w:t>
      </w:r>
      <w:r w:rsidRPr="00167032">
        <w:rPr>
          <w:rFonts w:ascii="Simplified Arabic" w:hAnsi="Simplified Arabic" w:cs="Simplified Arabic"/>
          <w:sz w:val="26"/>
          <w:szCs w:val="26"/>
          <w:rtl/>
        </w:rPr>
        <w:t xml:space="preserve"> على المساهمين حيث </w:t>
      </w:r>
      <w:r w:rsidRPr="00167032">
        <w:rPr>
          <w:rFonts w:ascii="Simplified Arabic" w:hAnsi="Simplified Arabic" w:cs="Simplified Arabic" w:hint="cs"/>
          <w:sz w:val="26"/>
          <w:szCs w:val="26"/>
          <w:rtl/>
        </w:rPr>
        <w:t>وصل</w:t>
      </w:r>
      <w:r w:rsidRPr="00167032">
        <w:rPr>
          <w:rFonts w:ascii="Simplified Arabic" w:hAnsi="Simplified Arabic" w:cs="Simplified Arabic"/>
          <w:sz w:val="26"/>
          <w:szCs w:val="26"/>
          <w:rtl/>
        </w:rPr>
        <w:t xml:space="preserve"> مجموع الأرباح الموزعة إلى 130 مليون دولار، </w:t>
      </w:r>
      <w:r w:rsidRPr="00167032">
        <w:rPr>
          <w:rFonts w:ascii="Simplified Arabic" w:hAnsi="Simplified Arabic" w:cs="Simplified Arabic" w:hint="cs"/>
          <w:sz w:val="26"/>
          <w:szCs w:val="26"/>
          <w:rtl/>
        </w:rPr>
        <w:t>وعدد</w:t>
      </w:r>
      <w:r w:rsidRPr="00167032">
        <w:rPr>
          <w:rFonts w:ascii="Simplified Arabic" w:hAnsi="Simplified Arabic" w:cs="Simplified Arabic"/>
          <w:sz w:val="26"/>
          <w:szCs w:val="26"/>
          <w:rtl/>
        </w:rPr>
        <w:t xml:space="preserve"> المستفيدين إلى 46 </w:t>
      </w:r>
      <w:r w:rsidRPr="00167032">
        <w:rPr>
          <w:rFonts w:ascii="Simplified Arabic" w:hAnsi="Simplified Arabic" w:cs="Simplified Arabic" w:hint="cs"/>
          <w:sz w:val="26"/>
          <w:szCs w:val="26"/>
          <w:rtl/>
        </w:rPr>
        <w:t>ألف</w:t>
      </w:r>
      <w:r w:rsidRPr="00167032">
        <w:rPr>
          <w:rFonts w:ascii="Simplified Arabic" w:hAnsi="Simplified Arabic" w:cs="Simplified Arabic"/>
          <w:sz w:val="26"/>
          <w:szCs w:val="26"/>
          <w:rtl/>
        </w:rPr>
        <w:t xml:space="preserve"> مستفيد</w:t>
      </w:r>
      <w:r w:rsidRPr="00167032">
        <w:rPr>
          <w:rFonts w:ascii="Simplified Arabic" w:hAnsi="Simplified Arabic" w:cs="Simplified Arabic" w:hint="cs"/>
          <w:sz w:val="26"/>
          <w:szCs w:val="26"/>
          <w:rtl/>
        </w:rPr>
        <w:t xml:space="preserve">، علاوة على تسريع المصادقة على تمويل الشركات غير الربحية من أجل ضخ السيولة في السوق الفلسطيني </w:t>
      </w:r>
      <w:r w:rsidR="00EC153D" w:rsidRPr="00167032">
        <w:rPr>
          <w:rFonts w:ascii="Simplified Arabic" w:hAnsi="Simplified Arabic" w:cs="Simplified Arabic" w:hint="cs"/>
          <w:sz w:val="26"/>
          <w:szCs w:val="26"/>
          <w:rtl/>
        </w:rPr>
        <w:t xml:space="preserve">بما قيمته </w:t>
      </w:r>
      <w:r w:rsidRPr="00167032">
        <w:rPr>
          <w:rFonts w:ascii="Simplified Arabic" w:hAnsi="Simplified Arabic" w:cs="Simplified Arabic" w:hint="cs"/>
          <w:sz w:val="26"/>
          <w:szCs w:val="26"/>
          <w:rtl/>
        </w:rPr>
        <w:t>25</w:t>
      </w:r>
      <w:r w:rsidRPr="00167032">
        <w:rPr>
          <w:rFonts w:ascii="Simplified Arabic" w:hAnsi="Simplified Arabic" w:cs="Simplified Arabic"/>
          <w:sz w:val="26"/>
          <w:szCs w:val="26"/>
          <w:rtl/>
        </w:rPr>
        <w:t xml:space="preserve"> مليون دولار</w:t>
      </w:r>
      <w:r w:rsidRPr="00167032">
        <w:rPr>
          <w:rFonts w:ascii="Simplified Arabic" w:hAnsi="Simplified Arabic" w:cs="Simplified Arabic" w:hint="cs"/>
          <w:sz w:val="26"/>
          <w:szCs w:val="26"/>
          <w:rtl/>
        </w:rPr>
        <w:t xml:space="preserve"> </w:t>
      </w:r>
      <w:r w:rsidRPr="00167032">
        <w:rPr>
          <w:rFonts w:ascii="Simplified Arabic" w:hAnsi="Simplified Arabic" w:cs="Simplified Arabic"/>
          <w:sz w:val="26"/>
          <w:szCs w:val="26"/>
          <w:rtl/>
        </w:rPr>
        <w:t xml:space="preserve">تركزت معظمها في </w:t>
      </w:r>
      <w:r w:rsidRPr="00167032">
        <w:rPr>
          <w:rFonts w:ascii="Simplified Arabic" w:hAnsi="Simplified Arabic" w:cs="Simplified Arabic" w:hint="cs"/>
          <w:sz w:val="26"/>
          <w:szCs w:val="26"/>
          <w:rtl/>
        </w:rPr>
        <w:t xml:space="preserve">المحافظات الجنوبية. </w:t>
      </w:r>
    </w:p>
    <w:p w:rsidR="00B41D27" w:rsidRPr="00FE5A37" w:rsidRDefault="00B41D27" w:rsidP="00A07522">
      <w:pPr>
        <w:tabs>
          <w:tab w:val="left" w:pos="-1"/>
        </w:tabs>
        <w:ind w:left="-1"/>
        <w:jc w:val="lowKashida"/>
        <w:rPr>
          <w:rFonts w:ascii="Simplified Arabic" w:hAnsi="Simplified Arabic" w:cs="Simplified Arabic"/>
          <w:sz w:val="24"/>
          <w:szCs w:val="24"/>
          <w:rtl/>
        </w:rPr>
      </w:pPr>
    </w:p>
    <w:p w:rsidR="00167032" w:rsidRDefault="006036E3" w:rsidP="00167032">
      <w:pPr>
        <w:tabs>
          <w:tab w:val="left" w:pos="-1"/>
        </w:tabs>
        <w:ind w:left="-1"/>
        <w:jc w:val="center"/>
      </w:pPr>
      <w:r w:rsidRPr="008303D4">
        <w:rPr>
          <w:rFonts w:ascii="Simplified Arabic" w:hAnsi="Simplified Arabic" w:cs="Simplified Arabic"/>
          <w:b/>
          <w:bCs/>
          <w:noProof/>
          <w:sz w:val="26"/>
          <w:szCs w:val="26"/>
        </w:rPr>
        <w:drawing>
          <wp:inline distT="0" distB="0" distL="0" distR="0">
            <wp:extent cx="2990850" cy="2105025"/>
            <wp:effectExtent l="0" t="0" r="0" b="0"/>
            <wp:docPr id="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7032" w:rsidRDefault="00167032" w:rsidP="002B62F6">
      <w:pPr>
        <w:tabs>
          <w:tab w:val="left" w:pos="-1"/>
        </w:tabs>
        <w:ind w:left="-1"/>
        <w:jc w:val="lowKashida"/>
        <w:rPr>
          <w:rFonts w:ascii="Simplified Arabic" w:hAnsi="Simplified Arabic" w:cs="Simplified Arabic"/>
          <w:b/>
          <w:bCs/>
          <w:sz w:val="26"/>
          <w:szCs w:val="26"/>
        </w:rPr>
      </w:pPr>
    </w:p>
    <w:p w:rsidR="00167032" w:rsidRDefault="00167032" w:rsidP="002B62F6">
      <w:pPr>
        <w:tabs>
          <w:tab w:val="left" w:pos="-1"/>
        </w:tabs>
        <w:ind w:left="-1"/>
        <w:jc w:val="lowKashida"/>
        <w:rPr>
          <w:rFonts w:ascii="Simplified Arabic" w:hAnsi="Simplified Arabic" w:cs="Simplified Arabic"/>
          <w:b/>
          <w:bCs/>
          <w:sz w:val="26"/>
          <w:szCs w:val="26"/>
        </w:rPr>
      </w:pPr>
    </w:p>
    <w:p w:rsidR="00C63082" w:rsidRPr="00167032" w:rsidRDefault="002A5D77" w:rsidP="002B62F6">
      <w:pPr>
        <w:tabs>
          <w:tab w:val="left" w:pos="-1"/>
        </w:tabs>
        <w:ind w:left="-1"/>
        <w:jc w:val="lowKashida"/>
        <w:rPr>
          <w:rFonts w:ascii="Simplified Arabic" w:hAnsi="Simplified Arabic" w:cs="Simplified Arabic"/>
          <w:b/>
          <w:bCs/>
          <w:sz w:val="26"/>
          <w:szCs w:val="26"/>
          <w:rtl/>
        </w:rPr>
      </w:pPr>
      <w:r w:rsidRPr="00167032">
        <w:rPr>
          <w:rFonts w:ascii="Simplified Arabic" w:hAnsi="Simplified Arabic" w:cs="Simplified Arabic"/>
          <w:b/>
          <w:bCs/>
          <w:sz w:val="26"/>
          <w:szCs w:val="26"/>
          <w:rtl/>
        </w:rPr>
        <w:lastRenderedPageBreak/>
        <w:t xml:space="preserve">آلية التسوية المالية </w:t>
      </w:r>
      <w:r w:rsidR="003F1AC0" w:rsidRPr="00167032">
        <w:rPr>
          <w:rFonts w:ascii="Simplified Arabic" w:hAnsi="Simplified Arabic" w:cs="Simplified Arabic"/>
          <w:b/>
          <w:bCs/>
          <w:sz w:val="26"/>
          <w:szCs w:val="26"/>
          <w:rtl/>
        </w:rPr>
        <w:t>(37% من المؤسسات أجبرت على التأخر بالدفع للموردين والعمال</w:t>
      </w:r>
      <w:r w:rsidR="00C63082" w:rsidRPr="00167032">
        <w:rPr>
          <w:rFonts w:ascii="Simplified Arabic" w:hAnsi="Simplified Arabic" w:cs="Simplified Arabic"/>
          <w:b/>
          <w:bCs/>
          <w:sz w:val="26"/>
          <w:szCs w:val="26"/>
          <w:rtl/>
        </w:rPr>
        <w:t xml:space="preserve"> لمواجهة النقص في التدفق النقدي</w:t>
      </w:r>
      <w:r w:rsidR="003F1AC0" w:rsidRPr="00167032">
        <w:rPr>
          <w:rFonts w:ascii="Simplified Arabic" w:hAnsi="Simplified Arabic" w:cs="Simplified Arabic"/>
          <w:b/>
          <w:bCs/>
          <w:sz w:val="26"/>
          <w:szCs w:val="26"/>
          <w:rtl/>
        </w:rPr>
        <w:t>)</w:t>
      </w:r>
      <w:r w:rsidR="00C63082" w:rsidRPr="00167032">
        <w:rPr>
          <w:rFonts w:ascii="Simplified Arabic" w:hAnsi="Simplified Arabic" w:cs="Simplified Arabic" w:hint="cs"/>
          <w:b/>
          <w:bCs/>
          <w:sz w:val="26"/>
          <w:szCs w:val="26"/>
          <w:rtl/>
        </w:rPr>
        <w:t xml:space="preserve"> </w:t>
      </w:r>
    </w:p>
    <w:p w:rsidR="002A5D77" w:rsidRPr="00167032" w:rsidRDefault="003F040D" w:rsidP="00C63082">
      <w:pPr>
        <w:tabs>
          <w:tab w:val="left" w:pos="-1"/>
        </w:tabs>
        <w:jc w:val="lowKashida"/>
        <w:rPr>
          <w:rFonts w:ascii="Simplified Arabic" w:hAnsi="Simplified Arabic" w:cs="Simplified Arabic"/>
          <w:sz w:val="26"/>
          <w:szCs w:val="26"/>
          <w:rtl/>
        </w:rPr>
      </w:pPr>
      <w:r w:rsidRPr="00167032">
        <w:rPr>
          <w:rFonts w:ascii="Simplified Arabic" w:hAnsi="Simplified Arabic" w:cs="Simplified Arabic"/>
          <w:sz w:val="26"/>
          <w:szCs w:val="26"/>
          <w:rtl/>
        </w:rPr>
        <w:t xml:space="preserve"> </w:t>
      </w:r>
      <w:r w:rsidRPr="00167032">
        <w:rPr>
          <w:rFonts w:ascii="Simplified Arabic" w:hAnsi="Simplified Arabic" w:cs="Simplified Arabic" w:hint="cs"/>
          <w:sz w:val="26"/>
          <w:szCs w:val="26"/>
          <w:rtl/>
        </w:rPr>
        <w:t>أ</w:t>
      </w:r>
      <w:r w:rsidR="002A5D77" w:rsidRPr="00167032">
        <w:rPr>
          <w:rFonts w:ascii="Simplified Arabic" w:hAnsi="Simplified Arabic" w:cs="Simplified Arabic"/>
          <w:sz w:val="26"/>
          <w:szCs w:val="26"/>
          <w:rtl/>
        </w:rPr>
        <w:t xml:space="preserve">جبرت </w:t>
      </w:r>
      <w:r w:rsidR="00C63082" w:rsidRPr="00167032">
        <w:rPr>
          <w:rFonts w:ascii="Simplified Arabic" w:hAnsi="Simplified Arabic" w:cs="Simplified Arabic"/>
          <w:sz w:val="26"/>
          <w:szCs w:val="26"/>
          <w:rtl/>
        </w:rPr>
        <w:t xml:space="preserve">37% من المؤسسات </w:t>
      </w:r>
      <w:r w:rsidR="002A5D77" w:rsidRPr="00167032">
        <w:rPr>
          <w:rFonts w:ascii="Simplified Arabic" w:hAnsi="Simplified Arabic" w:cs="Simplified Arabic"/>
          <w:sz w:val="26"/>
          <w:szCs w:val="26"/>
          <w:rtl/>
        </w:rPr>
        <w:t xml:space="preserve">على التأخر في الدفع للموردين والعمال، بينما وصلت نسبة </w:t>
      </w:r>
      <w:r w:rsidR="003F1AC0" w:rsidRPr="00167032">
        <w:rPr>
          <w:rFonts w:ascii="Simplified Arabic" w:hAnsi="Simplified Arabic" w:cs="Simplified Arabic"/>
          <w:sz w:val="26"/>
          <w:szCs w:val="26"/>
          <w:rtl/>
        </w:rPr>
        <w:t>المؤسسات</w:t>
      </w:r>
      <w:r w:rsidR="002A5D77" w:rsidRPr="00167032">
        <w:rPr>
          <w:rFonts w:ascii="Simplified Arabic" w:hAnsi="Simplified Arabic" w:cs="Simplified Arabic"/>
          <w:sz w:val="26"/>
          <w:szCs w:val="26"/>
          <w:rtl/>
        </w:rPr>
        <w:t xml:space="preserve"> التي اضطرت للحصول على ديون عائلية او من الاصدقاء والاقار</w:t>
      </w:r>
      <w:r w:rsidR="002A7222" w:rsidRPr="00167032">
        <w:rPr>
          <w:rFonts w:ascii="Simplified Arabic" w:hAnsi="Simplified Arabic" w:cs="Simplified Arabic"/>
          <w:sz w:val="26"/>
          <w:szCs w:val="26"/>
          <w:rtl/>
        </w:rPr>
        <w:t>ب لتغطية النقص في التدفق النقدي</w:t>
      </w:r>
      <w:r w:rsidR="00C63082" w:rsidRPr="00167032">
        <w:rPr>
          <w:rFonts w:ascii="Simplified Arabic" w:hAnsi="Simplified Arabic" w:cs="Simplified Arabic" w:hint="cs"/>
          <w:sz w:val="26"/>
          <w:szCs w:val="26"/>
          <w:rtl/>
        </w:rPr>
        <w:t xml:space="preserve"> حوالي</w:t>
      </w:r>
      <w:r w:rsidR="002A7222" w:rsidRPr="00167032">
        <w:rPr>
          <w:rFonts w:ascii="Simplified Arabic" w:hAnsi="Simplified Arabic" w:cs="Simplified Arabic"/>
          <w:sz w:val="26"/>
          <w:szCs w:val="26"/>
          <w:rtl/>
        </w:rPr>
        <w:t xml:space="preserve"> </w:t>
      </w:r>
      <w:r w:rsidR="00FE5A37" w:rsidRPr="00167032">
        <w:rPr>
          <w:rFonts w:ascii="Simplified Arabic" w:hAnsi="Simplified Arabic" w:cs="Simplified Arabic" w:hint="cs"/>
          <w:sz w:val="26"/>
          <w:szCs w:val="26"/>
          <w:rtl/>
        </w:rPr>
        <w:t>3</w:t>
      </w:r>
      <w:r w:rsidR="002A7222" w:rsidRPr="00167032">
        <w:rPr>
          <w:rFonts w:ascii="Simplified Arabic" w:hAnsi="Simplified Arabic" w:cs="Simplified Arabic"/>
          <w:sz w:val="26"/>
          <w:szCs w:val="26"/>
          <w:rtl/>
        </w:rPr>
        <w:t>6%.</w:t>
      </w:r>
    </w:p>
    <w:p w:rsidR="00C63082" w:rsidRPr="00167032" w:rsidRDefault="00C63082" w:rsidP="00C63082">
      <w:pPr>
        <w:tabs>
          <w:tab w:val="left" w:pos="-1"/>
        </w:tabs>
        <w:jc w:val="lowKashida"/>
        <w:rPr>
          <w:rFonts w:ascii="Simplified Arabic" w:hAnsi="Simplified Arabic" w:cs="Simplified Arabic"/>
          <w:b/>
          <w:bCs/>
          <w:sz w:val="26"/>
          <w:szCs w:val="26"/>
          <w:rtl/>
        </w:rPr>
      </w:pPr>
    </w:p>
    <w:p w:rsidR="002A5D77" w:rsidRPr="00167032" w:rsidRDefault="002A5D77" w:rsidP="00EE510F">
      <w:pPr>
        <w:tabs>
          <w:tab w:val="left" w:pos="-1"/>
        </w:tabs>
        <w:jc w:val="lowKashida"/>
        <w:rPr>
          <w:rFonts w:ascii="Simplified Arabic" w:hAnsi="Simplified Arabic" w:cs="Simplified Arabic"/>
          <w:b/>
          <w:bCs/>
          <w:sz w:val="26"/>
          <w:szCs w:val="26"/>
        </w:rPr>
      </w:pPr>
      <w:r w:rsidRPr="00167032">
        <w:rPr>
          <w:rFonts w:ascii="Simplified Arabic" w:hAnsi="Simplified Arabic" w:cs="Simplified Arabic"/>
          <w:b/>
          <w:bCs/>
          <w:sz w:val="26"/>
          <w:szCs w:val="26"/>
          <w:rtl/>
        </w:rPr>
        <w:t>التأثير على العمالة</w:t>
      </w:r>
      <w:r w:rsidR="003F1AC0" w:rsidRPr="00167032">
        <w:rPr>
          <w:rFonts w:ascii="Simplified Arabic" w:hAnsi="Simplified Arabic" w:cs="Simplified Arabic"/>
          <w:b/>
          <w:bCs/>
          <w:sz w:val="26"/>
          <w:szCs w:val="26"/>
          <w:rtl/>
        </w:rPr>
        <w:t xml:space="preserve"> (14% من المؤسسات أجبرت لتسريح وفصل العمال لديها</w:t>
      </w:r>
      <w:r w:rsidR="00C63082" w:rsidRPr="00167032">
        <w:rPr>
          <w:rFonts w:ascii="Simplified Arabic" w:hAnsi="Simplified Arabic" w:cs="Simplified Arabic"/>
          <w:sz w:val="26"/>
          <w:szCs w:val="26"/>
          <w:rtl/>
        </w:rPr>
        <w:t xml:space="preserve"> </w:t>
      </w:r>
      <w:r w:rsidR="00C63082" w:rsidRPr="00167032">
        <w:rPr>
          <w:rFonts w:ascii="Simplified Arabic" w:hAnsi="Simplified Arabic" w:cs="Simplified Arabic"/>
          <w:b/>
          <w:bCs/>
          <w:sz w:val="26"/>
          <w:szCs w:val="26"/>
          <w:rtl/>
        </w:rPr>
        <w:t>لمواجهة الازمة المالية</w:t>
      </w:r>
      <w:r w:rsidR="003F1AC0" w:rsidRPr="00167032">
        <w:rPr>
          <w:rFonts w:ascii="Simplified Arabic" w:hAnsi="Simplified Arabic" w:cs="Simplified Arabic"/>
          <w:b/>
          <w:bCs/>
          <w:sz w:val="26"/>
          <w:szCs w:val="26"/>
          <w:rtl/>
        </w:rPr>
        <w:t>)</w:t>
      </w:r>
    </w:p>
    <w:p w:rsidR="00B44153" w:rsidRPr="00167032" w:rsidRDefault="003F040D" w:rsidP="00B44153">
      <w:pPr>
        <w:tabs>
          <w:tab w:val="left" w:pos="397"/>
        </w:tabs>
        <w:ind w:left="-1"/>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t>أ</w:t>
      </w:r>
      <w:r w:rsidR="002A5D77" w:rsidRPr="00167032">
        <w:rPr>
          <w:rFonts w:ascii="Simplified Arabic" w:hAnsi="Simplified Arabic" w:cs="Simplified Arabic"/>
          <w:sz w:val="26"/>
          <w:szCs w:val="26"/>
          <w:rtl/>
        </w:rPr>
        <w:t xml:space="preserve">جبرت </w:t>
      </w:r>
      <w:r w:rsidR="00A07522" w:rsidRPr="00167032">
        <w:rPr>
          <w:rFonts w:ascii="Simplified Arabic" w:hAnsi="Simplified Arabic" w:cs="Simplified Arabic"/>
          <w:sz w:val="26"/>
          <w:szCs w:val="26"/>
          <w:rtl/>
        </w:rPr>
        <w:t>14</w:t>
      </w:r>
      <w:r w:rsidR="002A5D77" w:rsidRPr="00167032">
        <w:rPr>
          <w:rFonts w:ascii="Simplified Arabic" w:hAnsi="Simplified Arabic" w:cs="Simplified Arabic"/>
          <w:sz w:val="26"/>
          <w:szCs w:val="26"/>
          <w:rtl/>
        </w:rPr>
        <w:t>% من المؤسسات لتسريح وفصل العمال لديها</w:t>
      </w:r>
      <w:r w:rsidR="00C63082" w:rsidRPr="00167032">
        <w:rPr>
          <w:rFonts w:ascii="Simplified Arabic" w:hAnsi="Simplified Arabic" w:cs="Simplified Arabic"/>
          <w:sz w:val="26"/>
          <w:szCs w:val="26"/>
          <w:rtl/>
        </w:rPr>
        <w:t xml:space="preserve"> لمواجهة الازمة المالية</w:t>
      </w:r>
      <w:r w:rsidRPr="00167032">
        <w:rPr>
          <w:rFonts w:ascii="Simplified Arabic" w:hAnsi="Simplified Arabic" w:cs="Simplified Arabic" w:hint="cs"/>
          <w:sz w:val="26"/>
          <w:szCs w:val="26"/>
          <w:rtl/>
        </w:rPr>
        <w:t xml:space="preserve"> الناتجة عن</w:t>
      </w:r>
      <w:r w:rsidR="00822438" w:rsidRPr="00167032">
        <w:rPr>
          <w:rFonts w:ascii="Simplified Arabic" w:hAnsi="Simplified Arabic" w:cs="Simplified Arabic" w:hint="cs"/>
          <w:sz w:val="26"/>
          <w:szCs w:val="26"/>
          <w:rtl/>
        </w:rPr>
        <w:t xml:space="preserve"> تداعيات جائحة كورونا</w:t>
      </w:r>
      <w:r w:rsidR="002A5D77" w:rsidRPr="00167032">
        <w:rPr>
          <w:rFonts w:ascii="Simplified Arabic" w:hAnsi="Simplified Arabic" w:cs="Simplified Arabic"/>
          <w:sz w:val="26"/>
          <w:szCs w:val="26"/>
          <w:rtl/>
        </w:rPr>
        <w:t xml:space="preserve">، بينما قامت </w:t>
      </w:r>
      <w:r w:rsidR="00A07522" w:rsidRPr="00167032">
        <w:rPr>
          <w:rFonts w:ascii="Simplified Arabic" w:hAnsi="Simplified Arabic" w:cs="Simplified Arabic"/>
          <w:sz w:val="26"/>
          <w:szCs w:val="26"/>
          <w:rtl/>
        </w:rPr>
        <w:t>9</w:t>
      </w:r>
      <w:r w:rsidR="002A5D77" w:rsidRPr="00167032">
        <w:rPr>
          <w:rFonts w:ascii="Simplified Arabic" w:hAnsi="Simplified Arabic" w:cs="Simplified Arabic"/>
          <w:sz w:val="26"/>
          <w:szCs w:val="26"/>
          <w:rtl/>
        </w:rPr>
        <w:t xml:space="preserve">% من المؤسسات بتقليص رواتب واجور العاملين لديها، و11% من المؤسسات قامت بإعطاء العاملين لديها اجازة بدون </w:t>
      </w:r>
      <w:r w:rsidR="002E68CC" w:rsidRPr="00167032">
        <w:rPr>
          <w:rFonts w:ascii="Simplified Arabic" w:hAnsi="Simplified Arabic" w:cs="Simplified Arabic" w:hint="cs"/>
          <w:sz w:val="26"/>
          <w:szCs w:val="26"/>
          <w:rtl/>
        </w:rPr>
        <w:t>راتب</w:t>
      </w:r>
      <w:r w:rsidR="002A5D77" w:rsidRPr="00167032">
        <w:rPr>
          <w:rFonts w:ascii="Simplified Arabic" w:hAnsi="Simplified Arabic" w:cs="Simplified Arabic"/>
          <w:sz w:val="26"/>
          <w:szCs w:val="26"/>
          <w:rtl/>
        </w:rPr>
        <w:t>.</w:t>
      </w:r>
      <w:r w:rsidR="00B44153" w:rsidRPr="00167032">
        <w:rPr>
          <w:rFonts w:ascii="Simplified Arabic" w:hAnsi="Simplified Arabic" w:cs="Simplified Arabic"/>
          <w:sz w:val="26"/>
          <w:szCs w:val="26"/>
          <w:rtl/>
        </w:rPr>
        <w:t xml:space="preserve"> </w:t>
      </w:r>
      <w:r w:rsidR="00B44153" w:rsidRPr="00167032">
        <w:rPr>
          <w:rFonts w:ascii="Simplified Arabic" w:hAnsi="Simplified Arabic" w:cs="Simplified Arabic" w:hint="cs"/>
          <w:sz w:val="26"/>
          <w:szCs w:val="26"/>
          <w:rtl/>
        </w:rPr>
        <w:t>و9</w:t>
      </w:r>
      <w:r w:rsidR="00B44153" w:rsidRPr="00167032">
        <w:rPr>
          <w:rFonts w:ascii="Simplified Arabic" w:hAnsi="Simplified Arabic" w:cs="Simplified Arabic"/>
          <w:sz w:val="26"/>
          <w:szCs w:val="26"/>
          <w:rtl/>
        </w:rPr>
        <w:t xml:space="preserve">% من المؤسسات قامت بإعطاء العاملين لديها اجازة </w:t>
      </w:r>
      <w:r w:rsidR="00B44153" w:rsidRPr="00167032">
        <w:rPr>
          <w:rFonts w:ascii="Simplified Arabic" w:hAnsi="Simplified Arabic" w:cs="Simplified Arabic" w:hint="cs"/>
          <w:sz w:val="26"/>
          <w:szCs w:val="26"/>
          <w:rtl/>
        </w:rPr>
        <w:t>مع</w:t>
      </w:r>
      <w:r w:rsidR="00B44153" w:rsidRPr="00167032">
        <w:rPr>
          <w:rFonts w:ascii="Simplified Arabic" w:hAnsi="Simplified Arabic" w:cs="Simplified Arabic"/>
          <w:sz w:val="26"/>
          <w:szCs w:val="26"/>
          <w:rtl/>
        </w:rPr>
        <w:t xml:space="preserve"> </w:t>
      </w:r>
      <w:r w:rsidR="00B44153" w:rsidRPr="00167032">
        <w:rPr>
          <w:rFonts w:ascii="Simplified Arabic" w:hAnsi="Simplified Arabic" w:cs="Simplified Arabic" w:hint="cs"/>
          <w:sz w:val="26"/>
          <w:szCs w:val="26"/>
          <w:rtl/>
        </w:rPr>
        <w:t>راتب</w:t>
      </w:r>
      <w:r w:rsidR="00B44153" w:rsidRPr="00167032">
        <w:rPr>
          <w:rFonts w:ascii="Simplified Arabic" w:hAnsi="Simplified Arabic" w:cs="Simplified Arabic"/>
          <w:sz w:val="26"/>
          <w:szCs w:val="26"/>
          <w:rtl/>
        </w:rPr>
        <w:t>.</w:t>
      </w:r>
    </w:p>
    <w:p w:rsidR="002A5D77" w:rsidRPr="00167032" w:rsidRDefault="002A5D77">
      <w:pPr>
        <w:rPr>
          <w:rFonts w:ascii="Simplified Arabic" w:hAnsi="Simplified Arabic" w:cs="Simplified Arabic"/>
          <w:sz w:val="26"/>
          <w:szCs w:val="26"/>
          <w:rtl/>
        </w:rPr>
      </w:pPr>
    </w:p>
    <w:p w:rsidR="002A5D77" w:rsidRPr="00167032" w:rsidRDefault="002A5D77" w:rsidP="004C776E">
      <w:pPr>
        <w:tabs>
          <w:tab w:val="left" w:pos="-1"/>
          <w:tab w:val="left" w:pos="468"/>
        </w:tabs>
        <w:jc w:val="lowKashida"/>
        <w:rPr>
          <w:rFonts w:ascii="Simplified Arabic" w:hAnsi="Simplified Arabic" w:cs="Simplified Arabic"/>
          <w:b/>
          <w:bCs/>
          <w:sz w:val="26"/>
          <w:szCs w:val="26"/>
        </w:rPr>
      </w:pPr>
      <w:r w:rsidRPr="00167032">
        <w:rPr>
          <w:rFonts w:ascii="Simplified Arabic" w:hAnsi="Simplified Arabic" w:cs="Simplified Arabic"/>
          <w:b/>
          <w:bCs/>
          <w:sz w:val="26"/>
          <w:szCs w:val="26"/>
          <w:rtl/>
        </w:rPr>
        <w:t xml:space="preserve">استخدام الحل الرقمي </w:t>
      </w:r>
      <w:r w:rsidR="003F1AC0" w:rsidRPr="00167032">
        <w:rPr>
          <w:rFonts w:ascii="Simplified Arabic" w:hAnsi="Simplified Arabic" w:cs="Simplified Arabic"/>
          <w:b/>
          <w:bCs/>
          <w:sz w:val="26"/>
          <w:szCs w:val="26"/>
          <w:rtl/>
        </w:rPr>
        <w:t xml:space="preserve">(12% من المؤسسات بدأت باستخدام أو زيادة استخدام الحلول الرقمية استجابة لتفشي فيروس كورونا المستجد) </w:t>
      </w:r>
    </w:p>
    <w:p w:rsidR="001E1F8E" w:rsidRPr="00167032" w:rsidRDefault="002A5D77" w:rsidP="007300C3">
      <w:pPr>
        <w:spacing w:line="460" w:lineRule="exact"/>
        <w:ind w:left="90" w:right="-180"/>
        <w:jc w:val="both"/>
        <w:rPr>
          <w:rFonts w:ascii="Calibri" w:eastAsia="Calibri" w:hAnsi="Calibri" w:cs="Arial"/>
          <w:sz w:val="26"/>
          <w:szCs w:val="26"/>
          <w:rtl/>
        </w:rPr>
      </w:pPr>
      <w:r w:rsidRPr="00167032">
        <w:rPr>
          <w:rFonts w:ascii="Simplified Arabic" w:hAnsi="Simplified Arabic" w:cs="Simplified Arabic"/>
          <w:sz w:val="26"/>
          <w:szCs w:val="26"/>
          <w:rtl/>
        </w:rPr>
        <w:t>1</w:t>
      </w:r>
      <w:r w:rsidR="00EE510F" w:rsidRPr="00167032">
        <w:rPr>
          <w:rFonts w:ascii="Simplified Arabic" w:hAnsi="Simplified Arabic" w:cs="Simplified Arabic"/>
          <w:sz w:val="26"/>
          <w:szCs w:val="26"/>
          <w:rtl/>
        </w:rPr>
        <w:t>2</w:t>
      </w:r>
      <w:r w:rsidRPr="00167032">
        <w:rPr>
          <w:rFonts w:ascii="Simplified Arabic" w:hAnsi="Simplified Arabic" w:cs="Simplified Arabic"/>
          <w:sz w:val="26"/>
          <w:szCs w:val="26"/>
          <w:rtl/>
        </w:rPr>
        <w:t>٪ من المؤسسات بدأت باستخدام أو زيادة استخدام الإنترنت أو وسائل التواصل الاجتماعي عبر الإنترنت أو التطبيقات المتخصصة أو المنصات الر</w:t>
      </w:r>
      <w:r w:rsidR="00C950E0" w:rsidRPr="00167032">
        <w:rPr>
          <w:rFonts w:ascii="Simplified Arabic" w:hAnsi="Simplified Arabic" w:cs="Simplified Arabic"/>
          <w:sz w:val="26"/>
          <w:szCs w:val="26"/>
          <w:rtl/>
        </w:rPr>
        <w:t>قمية استجابة لتفشي فيروس كورونا</w:t>
      </w:r>
      <w:r w:rsidRPr="00167032">
        <w:rPr>
          <w:rFonts w:ascii="Simplified Arabic" w:hAnsi="Simplified Arabic" w:cs="Simplified Arabic"/>
          <w:sz w:val="26"/>
          <w:szCs w:val="26"/>
          <w:rtl/>
        </w:rPr>
        <w:t xml:space="preserve">؛ حيث كان الاستخدام الرئيسي لتلك الحلول الرقمية للتسويق بنسبة </w:t>
      </w:r>
      <w:r w:rsidR="00A07522" w:rsidRPr="00167032">
        <w:rPr>
          <w:rFonts w:ascii="Simplified Arabic" w:hAnsi="Simplified Arabic" w:cs="Simplified Arabic"/>
          <w:sz w:val="26"/>
          <w:szCs w:val="26"/>
          <w:rtl/>
        </w:rPr>
        <w:t>67</w:t>
      </w:r>
      <w:r w:rsidRPr="00167032">
        <w:rPr>
          <w:rFonts w:ascii="Simplified Arabic" w:hAnsi="Simplified Arabic" w:cs="Simplified Arabic"/>
          <w:sz w:val="26"/>
          <w:szCs w:val="26"/>
          <w:rtl/>
        </w:rPr>
        <w:t>٪ من تلك المؤسسات و</w:t>
      </w:r>
      <w:r w:rsidR="00A07522" w:rsidRPr="00167032">
        <w:rPr>
          <w:rFonts w:ascii="Simplified Arabic" w:hAnsi="Simplified Arabic" w:cs="Simplified Arabic"/>
          <w:sz w:val="26"/>
          <w:szCs w:val="26"/>
          <w:rtl/>
        </w:rPr>
        <w:t>54</w:t>
      </w:r>
      <w:r w:rsidRPr="00167032">
        <w:rPr>
          <w:rFonts w:ascii="Simplified Arabic" w:hAnsi="Simplified Arabic" w:cs="Simplified Arabic"/>
          <w:sz w:val="26"/>
          <w:szCs w:val="26"/>
          <w:rtl/>
        </w:rPr>
        <w:t xml:space="preserve">٪ لأعمال الإدارة </w:t>
      </w:r>
      <w:r w:rsidR="00A07522" w:rsidRPr="00167032">
        <w:rPr>
          <w:rFonts w:ascii="Simplified Arabic" w:hAnsi="Simplified Arabic" w:cs="Simplified Arabic"/>
          <w:sz w:val="26"/>
          <w:szCs w:val="26"/>
        </w:rPr>
        <w:t>44</w:t>
      </w:r>
      <w:r w:rsidRPr="00167032">
        <w:rPr>
          <w:rFonts w:ascii="Simplified Arabic" w:hAnsi="Simplified Arabic" w:cs="Simplified Arabic"/>
          <w:sz w:val="26"/>
          <w:szCs w:val="26"/>
          <w:rtl/>
        </w:rPr>
        <w:t xml:space="preserve">٪ </w:t>
      </w:r>
      <w:r w:rsidR="00A07522" w:rsidRPr="00167032">
        <w:rPr>
          <w:rFonts w:ascii="Simplified Arabic" w:hAnsi="Simplified Arabic" w:cs="Simplified Arabic"/>
          <w:sz w:val="26"/>
          <w:szCs w:val="26"/>
          <w:rtl/>
        </w:rPr>
        <w:t>للبيع</w:t>
      </w:r>
      <w:r w:rsidRPr="00167032">
        <w:rPr>
          <w:rFonts w:ascii="Simplified Arabic" w:hAnsi="Simplified Arabic" w:cs="Simplified Arabic"/>
          <w:sz w:val="26"/>
          <w:szCs w:val="26"/>
          <w:rtl/>
        </w:rPr>
        <w:t>.</w:t>
      </w:r>
      <w:r w:rsidR="001E1F8E" w:rsidRPr="00167032">
        <w:rPr>
          <w:rFonts w:ascii="Simplified Arabic" w:eastAsia="Calibri" w:hAnsi="Simplified Arabic" w:cs="Simplified Arabic" w:hint="cs"/>
          <w:sz w:val="26"/>
          <w:szCs w:val="26"/>
          <w:rtl/>
          <w:lang w:bidi="ar-EG"/>
        </w:rPr>
        <w:t xml:space="preserve"> </w:t>
      </w:r>
      <w:r w:rsidR="001E1F8E" w:rsidRPr="00167032">
        <w:rPr>
          <w:rFonts w:ascii="Simplified Arabic" w:hAnsi="Simplified Arabic" w:cs="Simplified Arabic" w:hint="cs"/>
          <w:sz w:val="26"/>
          <w:szCs w:val="26"/>
          <w:rtl/>
        </w:rPr>
        <w:t>وعلى ضوء نتائج المسح فان هناك توجه من قبل الحكومة للتحول إلى الاقتصاد الرقمي، حيث تمكنت وزارة الاقتصاد الوطني من إتاحة خدماتها الكترونيا لضمان</w:t>
      </w:r>
      <w:r w:rsidR="001E1F8E" w:rsidRPr="00167032">
        <w:rPr>
          <w:rFonts w:ascii="Simplified Arabic" w:hAnsi="Simplified Arabic" w:cs="Simplified Arabic"/>
          <w:sz w:val="26"/>
          <w:szCs w:val="26"/>
          <w:rtl/>
        </w:rPr>
        <w:t xml:space="preserve"> </w:t>
      </w:r>
      <w:r w:rsidR="001E1F8E" w:rsidRPr="00167032">
        <w:rPr>
          <w:rFonts w:ascii="Simplified Arabic" w:hAnsi="Simplified Arabic" w:cs="Simplified Arabic" w:hint="cs"/>
          <w:sz w:val="26"/>
          <w:szCs w:val="26"/>
          <w:rtl/>
        </w:rPr>
        <w:t>إنجاز</w:t>
      </w:r>
      <w:r w:rsidR="001E1F8E" w:rsidRPr="00167032">
        <w:rPr>
          <w:rFonts w:ascii="Simplified Arabic" w:hAnsi="Simplified Arabic" w:cs="Simplified Arabic"/>
          <w:sz w:val="26"/>
          <w:szCs w:val="26"/>
          <w:rtl/>
        </w:rPr>
        <w:t xml:space="preserve"> </w:t>
      </w:r>
      <w:r w:rsidR="007300C3" w:rsidRPr="00167032">
        <w:rPr>
          <w:rFonts w:ascii="Simplified Arabic" w:hAnsi="Simplified Arabic" w:cs="Simplified Arabic" w:hint="cs"/>
          <w:sz w:val="26"/>
          <w:szCs w:val="26"/>
          <w:rtl/>
        </w:rPr>
        <w:t>المعاملات خاصة</w:t>
      </w:r>
      <w:r w:rsidR="001E1F8E" w:rsidRPr="00167032">
        <w:rPr>
          <w:rFonts w:ascii="Simplified Arabic" w:hAnsi="Simplified Arabic" w:cs="Simplified Arabic" w:hint="cs"/>
          <w:sz w:val="26"/>
          <w:szCs w:val="26"/>
          <w:rtl/>
        </w:rPr>
        <w:t xml:space="preserve"> تسهيل</w:t>
      </w:r>
      <w:r w:rsidR="001E1F8E" w:rsidRPr="00167032">
        <w:rPr>
          <w:rFonts w:ascii="Simplified Arabic" w:hAnsi="Simplified Arabic" w:cs="Simplified Arabic"/>
          <w:sz w:val="26"/>
          <w:szCs w:val="26"/>
          <w:rtl/>
        </w:rPr>
        <w:t xml:space="preserve"> </w:t>
      </w:r>
      <w:r w:rsidR="001E1F8E" w:rsidRPr="00167032">
        <w:rPr>
          <w:rFonts w:ascii="Simplified Arabic" w:hAnsi="Simplified Arabic" w:cs="Simplified Arabic" w:hint="cs"/>
          <w:sz w:val="26"/>
          <w:szCs w:val="26"/>
          <w:rtl/>
        </w:rPr>
        <w:t>عمليات</w:t>
      </w:r>
      <w:r w:rsidR="001E1F8E" w:rsidRPr="00167032">
        <w:rPr>
          <w:rFonts w:ascii="Simplified Arabic" w:hAnsi="Simplified Arabic" w:cs="Simplified Arabic"/>
          <w:sz w:val="26"/>
          <w:szCs w:val="26"/>
          <w:rtl/>
        </w:rPr>
        <w:t xml:space="preserve"> </w:t>
      </w:r>
      <w:r w:rsidR="001E1F8E" w:rsidRPr="00167032">
        <w:rPr>
          <w:rFonts w:ascii="Simplified Arabic" w:hAnsi="Simplified Arabic" w:cs="Simplified Arabic" w:hint="cs"/>
          <w:sz w:val="26"/>
          <w:szCs w:val="26"/>
          <w:rtl/>
        </w:rPr>
        <w:t>الاستيراد</w:t>
      </w:r>
      <w:r w:rsidR="001E1F8E" w:rsidRPr="00167032">
        <w:rPr>
          <w:rFonts w:ascii="Simplified Arabic" w:hAnsi="Simplified Arabic" w:cs="Simplified Arabic"/>
          <w:sz w:val="26"/>
          <w:szCs w:val="26"/>
          <w:rtl/>
        </w:rPr>
        <w:t xml:space="preserve"> </w:t>
      </w:r>
      <w:r w:rsidR="001E1F8E" w:rsidRPr="00167032">
        <w:rPr>
          <w:rFonts w:ascii="Simplified Arabic" w:hAnsi="Simplified Arabic" w:cs="Simplified Arabic" w:hint="cs"/>
          <w:sz w:val="26"/>
          <w:szCs w:val="26"/>
          <w:rtl/>
        </w:rPr>
        <w:t>والتصدير. علاوة على جهود الوزارة لتقديم الدعم الفني للمنشآت من أجل التدريب على متطلبات التحول الالكتروني وتأهيل الكوادر لمجابهة المتطلبات المستجدة</w:t>
      </w:r>
      <w:r w:rsidR="001E1F8E" w:rsidRPr="00167032">
        <w:rPr>
          <w:rFonts w:ascii="Simplified Arabic" w:eastAsia="Calibri" w:hAnsi="Simplified Arabic" w:cs="Simplified Arabic" w:hint="cs"/>
          <w:sz w:val="26"/>
          <w:szCs w:val="26"/>
          <w:rtl/>
        </w:rPr>
        <w:t>.</w:t>
      </w:r>
    </w:p>
    <w:p w:rsidR="002A5D77" w:rsidRPr="00167032" w:rsidRDefault="002A5D77" w:rsidP="00C950E0">
      <w:pPr>
        <w:pStyle w:val="ListParagraph"/>
        <w:tabs>
          <w:tab w:val="left" w:pos="-1"/>
        </w:tabs>
        <w:ind w:left="43"/>
        <w:jc w:val="both"/>
        <w:rPr>
          <w:rFonts w:ascii="Simplified Arabic" w:hAnsi="Simplified Arabic" w:cs="Simplified Arabic"/>
          <w:sz w:val="26"/>
          <w:szCs w:val="26"/>
          <w:rtl/>
        </w:rPr>
      </w:pPr>
    </w:p>
    <w:p w:rsidR="002A5D77" w:rsidRPr="00167032" w:rsidRDefault="002A5D77" w:rsidP="00EE510F">
      <w:pPr>
        <w:pStyle w:val="ListParagraph"/>
        <w:tabs>
          <w:tab w:val="left" w:pos="-1"/>
        </w:tabs>
        <w:ind w:left="43"/>
        <w:jc w:val="both"/>
        <w:rPr>
          <w:rFonts w:ascii="Simplified Arabic" w:hAnsi="Simplified Arabic" w:cs="Simplified Arabic"/>
          <w:sz w:val="26"/>
          <w:szCs w:val="26"/>
          <w:rtl/>
        </w:rPr>
      </w:pPr>
      <w:r w:rsidRPr="00167032">
        <w:rPr>
          <w:rFonts w:ascii="Simplified Arabic" w:hAnsi="Simplified Arabic" w:cs="Simplified Arabic"/>
          <w:sz w:val="26"/>
          <w:szCs w:val="26"/>
          <w:rtl/>
        </w:rPr>
        <w:t xml:space="preserve">خلال الثلاث أشهر الماضية (88 يومًا) من تاريخ (5 / 3-31/ 5/2020)، بلغت نسبة العمال الذين عملوا عن بعد من المنزل </w:t>
      </w:r>
      <w:r w:rsidR="00A07522" w:rsidRPr="00167032">
        <w:rPr>
          <w:rFonts w:ascii="Simplified Arabic" w:hAnsi="Simplified Arabic" w:cs="Simplified Arabic"/>
          <w:sz w:val="26"/>
          <w:szCs w:val="26"/>
          <w:rtl/>
        </w:rPr>
        <w:t>5</w:t>
      </w:r>
      <w:r w:rsidRPr="00167032">
        <w:rPr>
          <w:rFonts w:ascii="Simplified Arabic" w:hAnsi="Simplified Arabic" w:cs="Simplified Arabic"/>
          <w:sz w:val="26"/>
          <w:szCs w:val="26"/>
          <w:rtl/>
        </w:rPr>
        <w:t>٪ من إجمالي العمال، تركزت بشكل رئيسي في انشطة الاتصالات (1</w:t>
      </w:r>
      <w:r w:rsidR="00A07522" w:rsidRPr="00167032">
        <w:rPr>
          <w:rFonts w:ascii="Simplified Arabic" w:hAnsi="Simplified Arabic" w:cs="Simplified Arabic"/>
          <w:sz w:val="26"/>
          <w:szCs w:val="26"/>
          <w:rtl/>
        </w:rPr>
        <w:t>7</w:t>
      </w:r>
      <w:r w:rsidR="00317C8C" w:rsidRPr="00167032">
        <w:rPr>
          <w:rFonts w:ascii="Simplified Arabic" w:hAnsi="Simplified Arabic" w:cs="Simplified Arabic"/>
          <w:sz w:val="26"/>
          <w:szCs w:val="26"/>
          <w:rtl/>
        </w:rPr>
        <w:t>٪ من إجمالي العمال) تل</w:t>
      </w:r>
      <w:r w:rsidR="00317C8C" w:rsidRPr="00167032">
        <w:rPr>
          <w:rFonts w:ascii="Simplified Arabic" w:hAnsi="Simplified Arabic" w:cs="Simplified Arabic" w:hint="cs"/>
          <w:sz w:val="26"/>
          <w:szCs w:val="26"/>
          <w:rtl/>
        </w:rPr>
        <w:t>اه</w:t>
      </w:r>
      <w:r w:rsidRPr="00167032">
        <w:rPr>
          <w:rFonts w:ascii="Simplified Arabic" w:hAnsi="Simplified Arabic" w:cs="Simplified Arabic"/>
          <w:sz w:val="26"/>
          <w:szCs w:val="26"/>
          <w:rtl/>
        </w:rPr>
        <w:t xml:space="preserve">ا انشطة </w:t>
      </w:r>
      <w:r w:rsidR="00A07522" w:rsidRPr="00167032">
        <w:rPr>
          <w:rFonts w:ascii="Simplified Arabic" w:hAnsi="Simplified Arabic" w:cs="Simplified Arabic"/>
          <w:sz w:val="26"/>
          <w:szCs w:val="26"/>
          <w:rtl/>
        </w:rPr>
        <w:t>الإنشاءات</w:t>
      </w:r>
      <w:r w:rsidRPr="00167032">
        <w:rPr>
          <w:rFonts w:ascii="Simplified Arabic" w:hAnsi="Simplified Arabic" w:cs="Simplified Arabic"/>
          <w:sz w:val="26"/>
          <w:szCs w:val="26"/>
          <w:rtl/>
        </w:rPr>
        <w:t xml:space="preserve"> بنسبة (</w:t>
      </w:r>
      <w:r w:rsidR="00A07522" w:rsidRPr="00167032">
        <w:rPr>
          <w:rFonts w:ascii="Simplified Arabic" w:hAnsi="Simplified Arabic" w:cs="Simplified Arabic"/>
          <w:sz w:val="26"/>
          <w:szCs w:val="26"/>
          <w:rtl/>
        </w:rPr>
        <w:t>12</w:t>
      </w:r>
      <w:r w:rsidRPr="00167032">
        <w:rPr>
          <w:rFonts w:ascii="Simplified Arabic" w:hAnsi="Simplified Arabic" w:cs="Simplified Arabic"/>
          <w:sz w:val="26"/>
          <w:szCs w:val="26"/>
          <w:rtl/>
        </w:rPr>
        <w:t>٪ من إجمالي العاملين).</w:t>
      </w:r>
    </w:p>
    <w:p w:rsidR="002A5D77" w:rsidRPr="00167032" w:rsidRDefault="00C950E0" w:rsidP="00BC41CB">
      <w:pPr>
        <w:tabs>
          <w:tab w:val="left" w:pos="-1"/>
        </w:tabs>
        <w:jc w:val="both"/>
        <w:rPr>
          <w:rFonts w:ascii="Simplified Arabic" w:hAnsi="Simplified Arabic" w:cs="Simplified Arabic"/>
          <w:sz w:val="26"/>
          <w:szCs w:val="26"/>
          <w:rtl/>
        </w:rPr>
      </w:pPr>
      <w:r w:rsidRPr="00167032">
        <w:rPr>
          <w:rFonts w:ascii="Simplified Arabic" w:hAnsi="Simplified Arabic" w:cs="Simplified Arabic" w:hint="cs"/>
          <w:sz w:val="26"/>
          <w:szCs w:val="26"/>
          <w:rtl/>
        </w:rPr>
        <w:t>كما و</w:t>
      </w:r>
      <w:r w:rsidR="002A5D77" w:rsidRPr="00167032">
        <w:rPr>
          <w:rFonts w:ascii="Simplified Arabic" w:hAnsi="Simplified Arabic" w:cs="Simplified Arabic"/>
          <w:sz w:val="26"/>
          <w:szCs w:val="26"/>
          <w:rtl/>
        </w:rPr>
        <w:t xml:space="preserve">اشارت النتائج ان اعلى نسبة للعاملين عن بعد من المنزل </w:t>
      </w:r>
      <w:r w:rsidRPr="00167032">
        <w:rPr>
          <w:rFonts w:ascii="Simplified Arabic" w:hAnsi="Simplified Arabic" w:cs="Simplified Arabic" w:hint="cs"/>
          <w:sz w:val="26"/>
          <w:szCs w:val="26"/>
          <w:rtl/>
        </w:rPr>
        <w:t>تركزت بين</w:t>
      </w:r>
      <w:r w:rsidR="002A5D77" w:rsidRPr="00167032">
        <w:rPr>
          <w:rFonts w:ascii="Simplified Arabic" w:hAnsi="Simplified Arabic" w:cs="Simplified Arabic"/>
          <w:sz w:val="26"/>
          <w:szCs w:val="26"/>
          <w:rtl/>
        </w:rPr>
        <w:t xml:space="preserve"> المؤسسات الكبيرة بنسبة </w:t>
      </w:r>
      <w:r w:rsidR="00A07522" w:rsidRPr="00167032">
        <w:rPr>
          <w:rFonts w:ascii="Simplified Arabic" w:hAnsi="Simplified Arabic" w:cs="Simplified Arabic"/>
          <w:sz w:val="26"/>
          <w:szCs w:val="26"/>
          <w:rtl/>
        </w:rPr>
        <w:t>14</w:t>
      </w:r>
      <w:r w:rsidR="002A5D77" w:rsidRPr="00167032">
        <w:rPr>
          <w:rFonts w:ascii="Simplified Arabic" w:hAnsi="Simplified Arabic" w:cs="Simplified Arabic"/>
          <w:sz w:val="26"/>
          <w:szCs w:val="26"/>
          <w:rtl/>
        </w:rPr>
        <w:t xml:space="preserve">%. </w:t>
      </w:r>
    </w:p>
    <w:p w:rsidR="002A5D77" w:rsidRPr="00167032" w:rsidRDefault="002A5D77" w:rsidP="00181DB8">
      <w:pPr>
        <w:tabs>
          <w:tab w:val="left" w:pos="-1"/>
        </w:tabs>
        <w:jc w:val="lowKashida"/>
        <w:rPr>
          <w:rFonts w:ascii="Simplified Arabic" w:hAnsi="Simplified Arabic" w:cs="Simplified Arabic"/>
          <w:b/>
          <w:bCs/>
          <w:sz w:val="26"/>
          <w:szCs w:val="26"/>
          <w:rtl/>
        </w:rPr>
      </w:pPr>
      <w:r w:rsidRPr="00167032">
        <w:rPr>
          <w:rFonts w:ascii="Simplified Arabic" w:hAnsi="Simplified Arabic" w:cs="Simplified Arabic"/>
          <w:b/>
          <w:bCs/>
          <w:sz w:val="26"/>
          <w:szCs w:val="26"/>
          <w:rtl/>
        </w:rPr>
        <w:t xml:space="preserve">السياسات المطلوبة </w:t>
      </w:r>
      <w:r w:rsidR="003F1AC0" w:rsidRPr="00167032">
        <w:rPr>
          <w:rFonts w:ascii="Simplified Arabic" w:hAnsi="Simplified Arabic" w:cs="Simplified Arabic"/>
          <w:b/>
          <w:bCs/>
          <w:sz w:val="26"/>
          <w:szCs w:val="26"/>
          <w:rtl/>
        </w:rPr>
        <w:t>(72% من المؤسسات اختارت سي</w:t>
      </w:r>
      <w:r w:rsidR="00465570" w:rsidRPr="00167032">
        <w:rPr>
          <w:rFonts w:ascii="Simplified Arabic" w:hAnsi="Simplified Arabic" w:cs="Simplified Arabic"/>
          <w:b/>
          <w:bCs/>
          <w:sz w:val="26"/>
          <w:szCs w:val="26"/>
          <w:rtl/>
        </w:rPr>
        <w:t>اسة دعم المرافق كأحد اهم السياسا</w:t>
      </w:r>
      <w:r w:rsidR="003F1AC0" w:rsidRPr="00167032">
        <w:rPr>
          <w:rFonts w:ascii="Simplified Arabic" w:hAnsi="Simplified Arabic" w:cs="Simplified Arabic"/>
          <w:b/>
          <w:bCs/>
          <w:sz w:val="26"/>
          <w:szCs w:val="26"/>
          <w:rtl/>
        </w:rPr>
        <w:t>ت المطلوبة لدعم الاعمال)</w:t>
      </w:r>
    </w:p>
    <w:p w:rsidR="002A5D77" w:rsidRDefault="00FF146E" w:rsidP="00317C8C">
      <w:pPr>
        <w:jc w:val="both"/>
        <w:rPr>
          <w:rFonts w:ascii="Simplified Arabic" w:hAnsi="Simplified Arabic" w:cs="Simplified Arabic"/>
          <w:sz w:val="26"/>
          <w:szCs w:val="26"/>
        </w:rPr>
      </w:pPr>
      <w:r w:rsidRPr="00167032">
        <w:rPr>
          <w:rFonts w:ascii="Simplified Arabic" w:hAnsi="Simplified Arabic" w:cs="Simplified Arabic"/>
          <w:sz w:val="26"/>
          <w:szCs w:val="26"/>
          <w:rtl/>
        </w:rPr>
        <w:t>72</w:t>
      </w:r>
      <w:r w:rsidR="002A5D77" w:rsidRPr="00167032">
        <w:rPr>
          <w:rFonts w:ascii="Simplified Arabic" w:hAnsi="Simplified Arabic" w:cs="Simplified Arabic"/>
          <w:sz w:val="26"/>
          <w:szCs w:val="26"/>
          <w:rtl/>
        </w:rPr>
        <w:t xml:space="preserve">% من المؤسسات اختارت سياسة دعم المرافق </w:t>
      </w:r>
      <w:r w:rsidR="00B44153" w:rsidRPr="00167032">
        <w:rPr>
          <w:rFonts w:ascii="Simplified Arabic" w:hAnsi="Simplified Arabic" w:cs="Simplified Arabic" w:hint="cs"/>
          <w:sz w:val="26"/>
          <w:szCs w:val="26"/>
          <w:rtl/>
        </w:rPr>
        <w:t xml:space="preserve">المتمثلة بخدمات </w:t>
      </w:r>
      <w:r w:rsidR="00317C8C" w:rsidRPr="00167032">
        <w:rPr>
          <w:rFonts w:ascii="Simplified Arabic" w:hAnsi="Simplified Arabic" w:cs="Simplified Arabic"/>
          <w:sz w:val="26"/>
          <w:szCs w:val="26"/>
          <w:rtl/>
        </w:rPr>
        <w:t>الكهرباء</w:t>
      </w:r>
      <w:r w:rsidR="002A5D77" w:rsidRPr="00167032">
        <w:rPr>
          <w:rFonts w:ascii="Simplified Arabic" w:hAnsi="Simplified Arabic" w:cs="Simplified Arabic"/>
          <w:sz w:val="26"/>
          <w:szCs w:val="26"/>
          <w:rtl/>
        </w:rPr>
        <w:t xml:space="preserve"> </w:t>
      </w:r>
      <w:r w:rsidR="00317C8C" w:rsidRPr="00167032">
        <w:rPr>
          <w:rFonts w:ascii="Simplified Arabic" w:hAnsi="Simplified Arabic" w:cs="Simplified Arabic" w:hint="cs"/>
          <w:sz w:val="26"/>
          <w:szCs w:val="26"/>
          <w:rtl/>
        </w:rPr>
        <w:t>والمياه والصرف</w:t>
      </w:r>
      <w:r w:rsidR="002A5D77" w:rsidRPr="00167032">
        <w:rPr>
          <w:rFonts w:ascii="Simplified Arabic" w:hAnsi="Simplified Arabic" w:cs="Simplified Arabic"/>
          <w:sz w:val="26"/>
          <w:szCs w:val="26"/>
          <w:rtl/>
        </w:rPr>
        <w:t xml:space="preserve"> الصحي</w:t>
      </w:r>
      <w:r w:rsidR="00317C8C" w:rsidRPr="00167032">
        <w:rPr>
          <w:rFonts w:ascii="Simplified Arabic" w:hAnsi="Simplified Arabic" w:cs="Simplified Arabic" w:hint="cs"/>
          <w:sz w:val="26"/>
          <w:szCs w:val="26"/>
          <w:rtl/>
        </w:rPr>
        <w:t xml:space="preserve"> والإنترنت وغيره</w:t>
      </w:r>
      <w:r w:rsidR="00317C8C" w:rsidRPr="00167032">
        <w:rPr>
          <w:rFonts w:ascii="Simplified Arabic" w:hAnsi="Simplified Arabic" w:cs="Simplified Arabic" w:hint="eastAsia"/>
          <w:sz w:val="26"/>
          <w:szCs w:val="26"/>
          <w:rtl/>
        </w:rPr>
        <w:t>ا</w:t>
      </w:r>
      <w:r w:rsidR="00317C8C" w:rsidRPr="00167032">
        <w:rPr>
          <w:rFonts w:ascii="Simplified Arabic" w:hAnsi="Simplified Arabic" w:cs="Simplified Arabic" w:hint="cs"/>
          <w:sz w:val="26"/>
          <w:szCs w:val="26"/>
          <w:rtl/>
        </w:rPr>
        <w:t>،</w:t>
      </w:r>
      <w:r w:rsidR="002A5D77" w:rsidRPr="00167032">
        <w:rPr>
          <w:rFonts w:ascii="Simplified Arabic" w:hAnsi="Simplified Arabic" w:cs="Simplified Arabic"/>
          <w:sz w:val="26"/>
          <w:szCs w:val="26"/>
          <w:rtl/>
        </w:rPr>
        <w:t xml:space="preserve"> </w:t>
      </w:r>
      <w:r w:rsidR="00A07522" w:rsidRPr="00167032">
        <w:rPr>
          <w:rFonts w:ascii="Simplified Arabic" w:hAnsi="Simplified Arabic" w:cs="Simplified Arabic"/>
          <w:sz w:val="26"/>
          <w:szCs w:val="26"/>
          <w:rtl/>
        </w:rPr>
        <w:t>و5</w:t>
      </w:r>
      <w:r w:rsidRPr="00167032">
        <w:rPr>
          <w:rFonts w:ascii="Simplified Arabic" w:hAnsi="Simplified Arabic" w:cs="Simplified Arabic"/>
          <w:sz w:val="26"/>
          <w:szCs w:val="26"/>
          <w:rtl/>
        </w:rPr>
        <w:t>3</w:t>
      </w:r>
      <w:r w:rsidR="002A5D77" w:rsidRPr="00167032">
        <w:rPr>
          <w:rFonts w:ascii="Simplified Arabic" w:hAnsi="Simplified Arabic" w:cs="Simplified Arabic"/>
          <w:sz w:val="26"/>
          <w:szCs w:val="26"/>
          <w:rtl/>
        </w:rPr>
        <w:t>% من المؤسسات اختارت الإع</w:t>
      </w:r>
      <w:r w:rsidR="00317C8C" w:rsidRPr="00167032">
        <w:rPr>
          <w:rFonts w:ascii="Simplified Arabic" w:hAnsi="Simplified Arabic" w:cs="Simplified Arabic"/>
          <w:sz w:val="26"/>
          <w:szCs w:val="26"/>
          <w:rtl/>
        </w:rPr>
        <w:t>فاءات والتخفيضات الضريبية، تل</w:t>
      </w:r>
      <w:r w:rsidR="00317C8C" w:rsidRPr="00167032">
        <w:rPr>
          <w:rFonts w:ascii="Simplified Arabic" w:hAnsi="Simplified Arabic" w:cs="Simplified Arabic" w:hint="cs"/>
          <w:sz w:val="26"/>
          <w:szCs w:val="26"/>
          <w:rtl/>
        </w:rPr>
        <w:t>اها</w:t>
      </w:r>
      <w:r w:rsidR="002A5D77" w:rsidRPr="00167032">
        <w:rPr>
          <w:rFonts w:ascii="Simplified Arabic" w:hAnsi="Simplified Arabic" w:cs="Simplified Arabic"/>
          <w:sz w:val="26"/>
          <w:szCs w:val="26"/>
          <w:rtl/>
        </w:rPr>
        <w:t xml:space="preserve"> إعفاءات الراتب بنسبة </w:t>
      </w:r>
      <w:r w:rsidRPr="00167032">
        <w:rPr>
          <w:rFonts w:ascii="Simplified Arabic" w:hAnsi="Simplified Arabic" w:cs="Simplified Arabic"/>
          <w:sz w:val="26"/>
          <w:szCs w:val="26"/>
          <w:rtl/>
        </w:rPr>
        <w:t>53</w:t>
      </w:r>
      <w:r w:rsidR="002A5D77" w:rsidRPr="00167032">
        <w:rPr>
          <w:rFonts w:ascii="Simplified Arabic" w:hAnsi="Simplified Arabic" w:cs="Simplified Arabic"/>
          <w:sz w:val="26"/>
          <w:szCs w:val="26"/>
          <w:rtl/>
        </w:rPr>
        <w:t xml:space="preserve">%، وتأجيل الإيجار بنسبة </w:t>
      </w:r>
      <w:r w:rsidRPr="00167032">
        <w:rPr>
          <w:rFonts w:ascii="Simplified Arabic" w:hAnsi="Simplified Arabic" w:cs="Simplified Arabic"/>
          <w:sz w:val="26"/>
          <w:szCs w:val="26"/>
          <w:rtl/>
        </w:rPr>
        <w:t>51</w:t>
      </w:r>
      <w:r w:rsidR="002A5D77" w:rsidRPr="00167032">
        <w:rPr>
          <w:rFonts w:ascii="Simplified Arabic" w:hAnsi="Simplified Arabic" w:cs="Simplified Arabic"/>
          <w:sz w:val="26"/>
          <w:szCs w:val="26"/>
          <w:rtl/>
        </w:rPr>
        <w:t xml:space="preserve">%. </w:t>
      </w:r>
    </w:p>
    <w:p w:rsidR="00167032" w:rsidRPr="00167032" w:rsidRDefault="00167032" w:rsidP="00317C8C">
      <w:pPr>
        <w:jc w:val="both"/>
        <w:rPr>
          <w:rFonts w:ascii="Simplified Arabic" w:hAnsi="Simplified Arabic" w:cs="Simplified Arabic"/>
          <w:sz w:val="26"/>
          <w:szCs w:val="26"/>
          <w:rtl/>
        </w:rPr>
      </w:pPr>
    </w:p>
    <w:p w:rsidR="004E6B55" w:rsidRPr="00167032" w:rsidRDefault="004E6B55" w:rsidP="004E6B55">
      <w:pPr>
        <w:spacing w:line="460" w:lineRule="exact"/>
        <w:ind w:right="-180"/>
        <w:jc w:val="both"/>
        <w:rPr>
          <w:rFonts w:ascii="Simplified Arabic" w:hAnsi="Simplified Arabic" w:cs="Simplified Arabic"/>
          <w:sz w:val="26"/>
          <w:szCs w:val="26"/>
          <w:rtl/>
          <w:lang w:bidi="ar-EG"/>
        </w:rPr>
      </w:pPr>
      <w:r w:rsidRPr="00167032">
        <w:rPr>
          <w:rFonts w:ascii="Simplified Arabic" w:hAnsi="Simplified Arabic" w:cs="Simplified Arabic" w:hint="cs"/>
          <w:sz w:val="26"/>
          <w:szCs w:val="26"/>
          <w:rtl/>
        </w:rPr>
        <w:t>واعتبرت وزارة الاقتصاد الوطني أن هذه الأولويات من شأنها تحديد التدخلات التي سيتم تصميمها مع الشركاء من مجتمع المانحين من أجل مواجهة آثار الجائحة الصحية. حيث أكدت الوزارة على استعداد البنك الدولي لزيادة الدعم المقدم بقيمة 9 مليون دولار بما يشمل برامج دعم المنشآت المتضررة من الجائحة الصحية.</w:t>
      </w:r>
    </w:p>
    <w:p w:rsidR="002A5D77" w:rsidRPr="00167032" w:rsidRDefault="002A5D77">
      <w:pPr>
        <w:rPr>
          <w:rFonts w:ascii="Simplified Arabic" w:hAnsi="Simplified Arabic" w:cs="Simplified Arabic"/>
          <w:sz w:val="26"/>
          <w:szCs w:val="26"/>
          <w:rtl/>
        </w:rPr>
      </w:pPr>
    </w:p>
    <w:p w:rsidR="00465570" w:rsidRPr="00167032" w:rsidRDefault="002A5D77" w:rsidP="004C776E">
      <w:pPr>
        <w:tabs>
          <w:tab w:val="left" w:pos="-1"/>
        </w:tabs>
        <w:jc w:val="lowKashida"/>
        <w:rPr>
          <w:rFonts w:ascii="Simplified Arabic" w:hAnsi="Simplified Arabic" w:cs="Simplified Arabic"/>
          <w:b/>
          <w:bCs/>
          <w:sz w:val="26"/>
          <w:szCs w:val="26"/>
        </w:rPr>
      </w:pPr>
      <w:r w:rsidRPr="00167032">
        <w:rPr>
          <w:rFonts w:ascii="Simplified Arabic" w:hAnsi="Simplified Arabic" w:cs="Simplified Arabic"/>
          <w:b/>
          <w:bCs/>
          <w:sz w:val="26"/>
          <w:szCs w:val="26"/>
          <w:rtl/>
        </w:rPr>
        <w:t xml:space="preserve">الرؤية المستقبلية </w:t>
      </w:r>
      <w:r w:rsidR="00465570" w:rsidRPr="00167032">
        <w:rPr>
          <w:rFonts w:ascii="Simplified Arabic" w:hAnsi="Simplified Arabic" w:cs="Simplified Arabic"/>
          <w:b/>
          <w:bCs/>
          <w:sz w:val="26"/>
          <w:szCs w:val="26"/>
          <w:rtl/>
        </w:rPr>
        <w:t>(47% من المؤسسات تتوقع انخفاضا في الإنتاج في الثلاث أشهر القادمة مقارنة بنفس الفترة من العام الماضي)</w:t>
      </w:r>
    </w:p>
    <w:p w:rsidR="002A5D77" w:rsidRPr="00167032" w:rsidRDefault="002A5D77" w:rsidP="00027173">
      <w:pPr>
        <w:tabs>
          <w:tab w:val="left" w:pos="-1"/>
        </w:tabs>
        <w:ind w:left="-1"/>
        <w:jc w:val="both"/>
        <w:rPr>
          <w:rFonts w:ascii="Simplified Arabic" w:hAnsi="Simplified Arabic" w:cs="Simplified Arabic"/>
          <w:sz w:val="26"/>
          <w:szCs w:val="26"/>
          <w:rtl/>
        </w:rPr>
      </w:pPr>
      <w:r w:rsidRPr="00167032">
        <w:rPr>
          <w:rFonts w:ascii="Simplified Arabic" w:hAnsi="Simplified Arabic" w:cs="Simplified Arabic"/>
          <w:sz w:val="26"/>
          <w:szCs w:val="26"/>
          <w:rtl/>
        </w:rPr>
        <w:t>بلغ التغيير المتوقع في الإنتاج للأشهر الثلاثة القادمة</w:t>
      </w:r>
      <w:r w:rsidR="002779FD" w:rsidRPr="00167032">
        <w:rPr>
          <w:rFonts w:ascii="Simplified Arabic" w:hAnsi="Simplified Arabic" w:cs="Simplified Arabic" w:hint="cs"/>
          <w:sz w:val="26"/>
          <w:szCs w:val="26"/>
          <w:rtl/>
        </w:rPr>
        <w:t>*</w:t>
      </w:r>
      <w:r w:rsidRPr="00167032">
        <w:rPr>
          <w:rFonts w:ascii="Simplified Arabic" w:hAnsi="Simplified Arabic" w:cs="Simplified Arabic"/>
          <w:sz w:val="26"/>
          <w:szCs w:val="26"/>
          <w:rtl/>
        </w:rPr>
        <w:t xml:space="preserve"> الذي تتوقعه المؤسسة مقارنة بنفس الفترة من العام الماضي </w:t>
      </w:r>
      <w:r w:rsidR="000E1452" w:rsidRPr="00167032">
        <w:rPr>
          <w:rFonts w:ascii="Simplified Arabic" w:hAnsi="Simplified Arabic" w:cs="Simplified Arabic"/>
          <w:sz w:val="26"/>
          <w:szCs w:val="26"/>
          <w:rtl/>
        </w:rPr>
        <w:t xml:space="preserve">انخفاض بنسبة </w:t>
      </w:r>
      <w:r w:rsidRPr="00167032">
        <w:rPr>
          <w:rFonts w:ascii="Simplified Arabic" w:hAnsi="Simplified Arabic" w:cs="Simplified Arabic"/>
          <w:sz w:val="26"/>
          <w:szCs w:val="26"/>
          <w:rtl/>
        </w:rPr>
        <w:t>47</w:t>
      </w:r>
      <w:r w:rsidR="000E1452" w:rsidRPr="00167032">
        <w:rPr>
          <w:rFonts w:ascii="Simplified Arabic" w:hAnsi="Simplified Arabic" w:cs="Simplified Arabic"/>
          <w:sz w:val="26"/>
          <w:szCs w:val="26"/>
          <w:rtl/>
        </w:rPr>
        <w:t xml:space="preserve">٪ مقارنة بنفس الفترة الزمنية من العام الماضي </w:t>
      </w:r>
      <w:r w:rsidRPr="00167032">
        <w:rPr>
          <w:rFonts w:ascii="Simplified Arabic" w:hAnsi="Simplified Arabic" w:cs="Simplified Arabic"/>
          <w:sz w:val="26"/>
          <w:szCs w:val="26"/>
          <w:rtl/>
        </w:rPr>
        <w:t>و</w:t>
      </w:r>
      <w:r w:rsidR="000E1452" w:rsidRPr="00167032">
        <w:rPr>
          <w:rFonts w:ascii="Simplified Arabic" w:hAnsi="Simplified Arabic" w:cs="Simplified Arabic"/>
          <w:sz w:val="26"/>
          <w:szCs w:val="26"/>
          <w:rtl/>
        </w:rPr>
        <w:t>بالنسبة لعدد الموظفين، من المتوقع ان ينخفض عدد الموظفين بنسبة</w:t>
      </w:r>
      <w:r w:rsidRPr="00167032">
        <w:rPr>
          <w:rFonts w:ascii="Simplified Arabic" w:hAnsi="Simplified Arabic" w:cs="Simplified Arabic"/>
          <w:sz w:val="26"/>
          <w:szCs w:val="26"/>
          <w:rtl/>
        </w:rPr>
        <w:t xml:space="preserve"> </w:t>
      </w:r>
      <w:r w:rsidR="00027173" w:rsidRPr="00167032">
        <w:rPr>
          <w:rFonts w:ascii="Simplified Arabic" w:hAnsi="Simplified Arabic" w:cs="Simplified Arabic"/>
          <w:sz w:val="26"/>
          <w:szCs w:val="26"/>
          <w:rtl/>
        </w:rPr>
        <w:t>24</w:t>
      </w:r>
      <w:r w:rsidRPr="00167032">
        <w:rPr>
          <w:rFonts w:ascii="Simplified Arabic" w:hAnsi="Simplified Arabic" w:cs="Simplified Arabic"/>
          <w:sz w:val="26"/>
          <w:szCs w:val="26"/>
          <w:rtl/>
        </w:rPr>
        <w:t>٪.</w:t>
      </w:r>
    </w:p>
    <w:p w:rsidR="00975C2E" w:rsidRPr="00167032" w:rsidRDefault="00975C2E" w:rsidP="00027173">
      <w:pPr>
        <w:tabs>
          <w:tab w:val="left" w:pos="-1"/>
        </w:tabs>
        <w:ind w:left="-1"/>
        <w:jc w:val="both"/>
        <w:rPr>
          <w:rFonts w:ascii="Simplified Arabic" w:hAnsi="Simplified Arabic" w:cs="Simplified Arabic"/>
          <w:sz w:val="26"/>
          <w:szCs w:val="26"/>
          <w:rtl/>
        </w:rPr>
      </w:pPr>
    </w:p>
    <w:tbl>
      <w:tblPr>
        <w:bidiVisual/>
        <w:tblW w:w="0" w:type="auto"/>
        <w:tblInd w:w="-1" w:type="dxa"/>
        <w:tblLook w:val="04A0" w:firstRow="1" w:lastRow="0" w:firstColumn="1" w:lastColumn="0" w:noHBand="0" w:noVBand="1"/>
      </w:tblPr>
      <w:tblGrid>
        <w:gridCol w:w="2599"/>
        <w:gridCol w:w="1725"/>
      </w:tblGrid>
      <w:tr w:rsidR="00115611" w:rsidRPr="00FE5A37" w:rsidTr="008303D4">
        <w:tc>
          <w:tcPr>
            <w:tcW w:w="2599" w:type="dxa"/>
            <w:shd w:val="clear" w:color="auto" w:fill="auto"/>
          </w:tcPr>
          <w:p w:rsidR="00115611" w:rsidRPr="008303D4" w:rsidRDefault="00115611" w:rsidP="008303D4">
            <w:pPr>
              <w:jc w:val="both"/>
              <w:rPr>
                <w:rFonts w:ascii="Simplified Arabic" w:hAnsi="Simplified Arabic" w:cs="Simplified Arabic"/>
                <w:rtl/>
              </w:rPr>
            </w:pPr>
          </w:p>
        </w:tc>
        <w:tc>
          <w:tcPr>
            <w:tcW w:w="1725" w:type="dxa"/>
            <w:shd w:val="clear" w:color="auto" w:fill="auto"/>
          </w:tcPr>
          <w:p w:rsidR="00115611" w:rsidRPr="008303D4" w:rsidRDefault="00115611" w:rsidP="008303D4">
            <w:pPr>
              <w:pStyle w:val="ListParagraph"/>
              <w:tabs>
                <w:tab w:val="left" w:pos="-1"/>
                <w:tab w:val="left" w:pos="282"/>
              </w:tabs>
              <w:ind w:left="0"/>
              <w:jc w:val="both"/>
              <w:rPr>
                <w:rFonts w:ascii="Simplified Arabic" w:hAnsi="Simplified Arabic" w:cs="Simplified Arabic"/>
                <w:rtl/>
              </w:rPr>
            </w:pPr>
          </w:p>
        </w:tc>
      </w:tr>
    </w:tbl>
    <w:p w:rsidR="00115611" w:rsidRPr="00167032" w:rsidRDefault="002779FD">
      <w:pPr>
        <w:rPr>
          <w:rFonts w:ascii="Simplified Arabic" w:hAnsi="Simplified Arabic" w:cs="Simplified Arabic"/>
          <w:b/>
          <w:bCs/>
          <w:sz w:val="22"/>
          <w:szCs w:val="22"/>
          <w:rtl/>
        </w:rPr>
      </w:pPr>
      <w:r w:rsidRPr="00167032">
        <w:rPr>
          <w:rFonts w:ascii="Simplified Arabic" w:hAnsi="Simplified Arabic" w:cs="Simplified Arabic" w:hint="cs"/>
          <w:b/>
          <w:bCs/>
          <w:sz w:val="22"/>
          <w:szCs w:val="22"/>
          <w:rtl/>
        </w:rPr>
        <w:t xml:space="preserve">        ملاحظة:</w:t>
      </w:r>
    </w:p>
    <w:p w:rsidR="002779FD" w:rsidRPr="00167032" w:rsidRDefault="002779FD" w:rsidP="009A2D73">
      <w:pPr>
        <w:rPr>
          <w:rFonts w:ascii="Simplified Arabic" w:hAnsi="Simplified Arabic" w:cs="Simplified Arabic"/>
          <w:b/>
          <w:bCs/>
          <w:sz w:val="22"/>
          <w:szCs w:val="22"/>
          <w:rtl/>
        </w:rPr>
      </w:pPr>
      <w:r w:rsidRPr="00167032">
        <w:rPr>
          <w:rFonts w:ascii="Simplified Arabic" w:hAnsi="Simplified Arabic" w:cs="Simplified Arabic" w:hint="cs"/>
          <w:b/>
          <w:bCs/>
          <w:sz w:val="22"/>
          <w:szCs w:val="22"/>
          <w:rtl/>
        </w:rPr>
        <w:t xml:space="preserve"> </w:t>
      </w:r>
      <w:r w:rsidRPr="00167032">
        <w:rPr>
          <w:rFonts w:ascii="Simplified Arabic" w:hAnsi="Simplified Arabic" w:cs="Simplified Arabic"/>
          <w:b/>
          <w:bCs/>
          <w:sz w:val="22"/>
          <w:szCs w:val="22"/>
          <w:rtl/>
        </w:rPr>
        <w:t xml:space="preserve">       * </w:t>
      </w:r>
      <w:r w:rsidR="009A2D73" w:rsidRPr="00167032">
        <w:rPr>
          <w:rFonts w:ascii="Simplified Arabic" w:hAnsi="Simplified Arabic" w:cs="Simplified Arabic" w:hint="cs"/>
          <w:b/>
          <w:bCs/>
          <w:sz w:val="22"/>
          <w:szCs w:val="22"/>
          <w:rtl/>
        </w:rPr>
        <w:t>الأشهر الثلاثه</w:t>
      </w:r>
      <w:r w:rsidRPr="00167032">
        <w:rPr>
          <w:rFonts w:ascii="Simplified Arabic" w:hAnsi="Simplified Arabic" w:cs="Simplified Arabic" w:hint="cs"/>
          <w:b/>
          <w:bCs/>
          <w:sz w:val="22"/>
          <w:szCs w:val="22"/>
          <w:rtl/>
        </w:rPr>
        <w:t xml:space="preserve"> القادمة: الأشهر التي تلت 31/05/2020</w:t>
      </w:r>
    </w:p>
    <w:p w:rsidR="00771944" w:rsidRPr="00167032" w:rsidRDefault="00771944" w:rsidP="009A2D73">
      <w:pPr>
        <w:rPr>
          <w:rFonts w:ascii="Simplified Arabic" w:hAnsi="Simplified Arabic" w:cs="Simplified Arabic"/>
          <w:sz w:val="22"/>
          <w:szCs w:val="22"/>
          <w:rtl/>
        </w:rPr>
      </w:pPr>
    </w:p>
    <w:p w:rsidR="00771944" w:rsidRPr="0022350D" w:rsidRDefault="00771944" w:rsidP="009A2D73">
      <w:pPr>
        <w:rPr>
          <w:rFonts w:ascii="Simplified Arabic" w:hAnsi="Simplified Arabic" w:cs="Simplified Arabic"/>
          <w:sz w:val="24"/>
          <w:szCs w:val="24"/>
          <w:rtl/>
        </w:rPr>
      </w:pPr>
    </w:p>
    <w:p w:rsidR="00771944" w:rsidRPr="0022350D" w:rsidRDefault="00771944" w:rsidP="009A2D73">
      <w:pPr>
        <w:rPr>
          <w:rFonts w:ascii="Simplified Arabic" w:hAnsi="Simplified Arabic" w:cs="Simplified Arabic"/>
          <w:sz w:val="24"/>
          <w:szCs w:val="24"/>
        </w:rPr>
      </w:pPr>
    </w:p>
    <w:sectPr w:rsidR="00771944" w:rsidRPr="0022350D" w:rsidSect="00167032">
      <w:footerReference w:type="default" r:id="rId9"/>
      <w:pgSz w:w="11906" w:h="16838" w:code="9"/>
      <w:pgMar w:top="1440" w:right="992" w:bottom="1440" w:left="1134" w:header="680" w:footer="680" w:gutter="0"/>
      <w:cols w:space="42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EA4" w:rsidRDefault="000C2EA4" w:rsidP="007E6B57">
      <w:r>
        <w:separator/>
      </w:r>
    </w:p>
  </w:endnote>
  <w:endnote w:type="continuationSeparator" w:id="0">
    <w:p w:rsidR="000C2EA4" w:rsidRDefault="000C2EA4" w:rsidP="007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032" w:rsidRDefault="00167032">
    <w:pPr>
      <w:pStyle w:val="Footer"/>
      <w:jc w:val="center"/>
    </w:pPr>
    <w:r>
      <w:fldChar w:fldCharType="begin"/>
    </w:r>
    <w:r>
      <w:instrText xml:space="preserve"> PAGE   \* MERGEFORMAT </w:instrText>
    </w:r>
    <w:r>
      <w:fldChar w:fldCharType="separate"/>
    </w:r>
    <w:r w:rsidR="006036E3">
      <w:rPr>
        <w:noProof/>
        <w:rtl/>
      </w:rPr>
      <w:t>1</w:t>
    </w:r>
    <w:r>
      <w:rPr>
        <w:noProof/>
      </w:rPr>
      <w:fldChar w:fldCharType="end"/>
    </w:r>
  </w:p>
  <w:p w:rsidR="00167032" w:rsidRDefault="00167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EA4" w:rsidRDefault="000C2EA4" w:rsidP="007E6B57">
      <w:r>
        <w:separator/>
      </w:r>
    </w:p>
  </w:footnote>
  <w:footnote w:type="continuationSeparator" w:id="0">
    <w:p w:rsidR="000C2EA4" w:rsidRDefault="000C2EA4" w:rsidP="007E6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C46"/>
    <w:multiLevelType w:val="multilevel"/>
    <w:tmpl w:val="35DA66E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279CB"/>
    <w:multiLevelType w:val="multilevel"/>
    <w:tmpl w:val="43403F3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B835D14"/>
    <w:multiLevelType w:val="hybridMultilevel"/>
    <w:tmpl w:val="016A7AC2"/>
    <w:lvl w:ilvl="0" w:tplc="292E22DE">
      <w:numFmt w:val="bullet"/>
      <w:lvlText w:val=""/>
      <w:lvlJc w:val="left"/>
      <w:pPr>
        <w:ind w:left="359" w:hanging="360"/>
      </w:pPr>
      <w:rPr>
        <w:rFonts w:ascii="Symbol" w:eastAsia="Times New Roman" w:hAnsi="Symbol"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15:restartNumberingAfterBreak="0">
    <w:nsid w:val="3BCC2FA3"/>
    <w:multiLevelType w:val="hybridMultilevel"/>
    <w:tmpl w:val="DC4CF254"/>
    <w:lvl w:ilvl="0" w:tplc="8FF0513C">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518BF"/>
    <w:multiLevelType w:val="hybridMultilevel"/>
    <w:tmpl w:val="A03A6F58"/>
    <w:lvl w:ilvl="0" w:tplc="4990A26C">
      <w:numFmt w:val="bullet"/>
      <w:lvlText w:val=""/>
      <w:lvlJc w:val="left"/>
      <w:pPr>
        <w:ind w:left="840" w:hanging="360"/>
      </w:pPr>
      <w:rPr>
        <w:rFonts w:ascii="Symbol" w:eastAsia="Times New Roman" w:hAnsi="Symbol" w:cs="Simplified Arabic"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52C526C8"/>
    <w:multiLevelType w:val="multilevel"/>
    <w:tmpl w:val="E17A9D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6" w15:restartNumberingAfterBreak="0">
    <w:nsid w:val="5D7803B7"/>
    <w:multiLevelType w:val="multilevel"/>
    <w:tmpl w:val="391EC1DE"/>
    <w:lvl w:ilvl="0">
      <w:start w:val="1"/>
      <w:numFmt w:val="decimal"/>
      <w:lvlText w:val="%1."/>
      <w:lvlJc w:val="left"/>
      <w:pPr>
        <w:ind w:left="108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DCF0BAF"/>
    <w:multiLevelType w:val="multilevel"/>
    <w:tmpl w:val="F81E54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D95BE4"/>
    <w:multiLevelType w:val="multilevel"/>
    <w:tmpl w:val="25FCA840"/>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96A682A"/>
    <w:multiLevelType w:val="multilevel"/>
    <w:tmpl w:val="A2FE64F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1B1985"/>
    <w:multiLevelType w:val="hybridMultilevel"/>
    <w:tmpl w:val="B5A29428"/>
    <w:lvl w:ilvl="0" w:tplc="2BAA6E9C">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D0FC0"/>
    <w:multiLevelType w:val="multilevel"/>
    <w:tmpl w:val="C8D65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11"/>
  </w:num>
  <w:num w:numId="4">
    <w:abstractNumId w:val="9"/>
  </w:num>
  <w:num w:numId="5">
    <w:abstractNumId w:val="0"/>
  </w:num>
  <w:num w:numId="6">
    <w:abstractNumId w:val="7"/>
  </w:num>
  <w:num w:numId="7">
    <w:abstractNumId w:val="8"/>
  </w:num>
  <w:num w:numId="8">
    <w:abstractNumId w:val="6"/>
  </w:num>
  <w:num w:numId="9">
    <w:abstractNumId w:val="2"/>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NzAxNbc0Mje3NLZU0lEKTi0uzszPAykwqgUA0YN3wiwAAAA="/>
  </w:docVars>
  <w:rsids>
    <w:rsidRoot w:val="006036E3"/>
    <w:rsid w:val="00017F0F"/>
    <w:rsid w:val="00027173"/>
    <w:rsid w:val="00044633"/>
    <w:rsid w:val="00061490"/>
    <w:rsid w:val="0007698B"/>
    <w:rsid w:val="000A78F1"/>
    <w:rsid w:val="000C2EA4"/>
    <w:rsid w:val="000C4D66"/>
    <w:rsid w:val="000D7353"/>
    <w:rsid w:val="000E1452"/>
    <w:rsid w:val="00115611"/>
    <w:rsid w:val="00134985"/>
    <w:rsid w:val="00167032"/>
    <w:rsid w:val="001719EF"/>
    <w:rsid w:val="00181DB8"/>
    <w:rsid w:val="001C0458"/>
    <w:rsid w:val="001E1F8E"/>
    <w:rsid w:val="0022350D"/>
    <w:rsid w:val="0024059F"/>
    <w:rsid w:val="00250229"/>
    <w:rsid w:val="0025708B"/>
    <w:rsid w:val="002674D3"/>
    <w:rsid w:val="00276BC6"/>
    <w:rsid w:val="002779FD"/>
    <w:rsid w:val="00297553"/>
    <w:rsid w:val="002A5D77"/>
    <w:rsid w:val="002A7222"/>
    <w:rsid w:val="002B065E"/>
    <w:rsid w:val="002B62F6"/>
    <w:rsid w:val="002D7CBC"/>
    <w:rsid w:val="002E68CC"/>
    <w:rsid w:val="00317C8C"/>
    <w:rsid w:val="00350996"/>
    <w:rsid w:val="00371A2E"/>
    <w:rsid w:val="0037795B"/>
    <w:rsid w:val="00384351"/>
    <w:rsid w:val="003B4AE1"/>
    <w:rsid w:val="003D1D46"/>
    <w:rsid w:val="003F040D"/>
    <w:rsid w:val="003F1AC0"/>
    <w:rsid w:val="00405B02"/>
    <w:rsid w:val="004067CB"/>
    <w:rsid w:val="0046410E"/>
    <w:rsid w:val="00465570"/>
    <w:rsid w:val="004A5FBC"/>
    <w:rsid w:val="004B7A30"/>
    <w:rsid w:val="004C776E"/>
    <w:rsid w:val="004E6B55"/>
    <w:rsid w:val="004E78F5"/>
    <w:rsid w:val="00505ACC"/>
    <w:rsid w:val="005240F8"/>
    <w:rsid w:val="00525CBD"/>
    <w:rsid w:val="0055722C"/>
    <w:rsid w:val="00593AE7"/>
    <w:rsid w:val="005A6199"/>
    <w:rsid w:val="005B2711"/>
    <w:rsid w:val="005C5D65"/>
    <w:rsid w:val="005D0305"/>
    <w:rsid w:val="005D11AA"/>
    <w:rsid w:val="005D63C0"/>
    <w:rsid w:val="005E24CA"/>
    <w:rsid w:val="006036E3"/>
    <w:rsid w:val="00636157"/>
    <w:rsid w:val="00657807"/>
    <w:rsid w:val="00723553"/>
    <w:rsid w:val="007300C3"/>
    <w:rsid w:val="00771944"/>
    <w:rsid w:val="0078600B"/>
    <w:rsid w:val="007B3084"/>
    <w:rsid w:val="007E6B57"/>
    <w:rsid w:val="008152A3"/>
    <w:rsid w:val="00817137"/>
    <w:rsid w:val="0082077A"/>
    <w:rsid w:val="00822438"/>
    <w:rsid w:val="008303D4"/>
    <w:rsid w:val="0088199A"/>
    <w:rsid w:val="00887750"/>
    <w:rsid w:val="00890ED8"/>
    <w:rsid w:val="00895A96"/>
    <w:rsid w:val="008B6DC9"/>
    <w:rsid w:val="008D7366"/>
    <w:rsid w:val="009036EE"/>
    <w:rsid w:val="00955941"/>
    <w:rsid w:val="00960414"/>
    <w:rsid w:val="009654A2"/>
    <w:rsid w:val="00975C2E"/>
    <w:rsid w:val="009A2D73"/>
    <w:rsid w:val="009D2338"/>
    <w:rsid w:val="00A07522"/>
    <w:rsid w:val="00A51D5B"/>
    <w:rsid w:val="00A64F68"/>
    <w:rsid w:val="00A83AEB"/>
    <w:rsid w:val="00AC5153"/>
    <w:rsid w:val="00B16D03"/>
    <w:rsid w:val="00B400AE"/>
    <w:rsid w:val="00B41D27"/>
    <w:rsid w:val="00B44153"/>
    <w:rsid w:val="00B8716A"/>
    <w:rsid w:val="00B902A3"/>
    <w:rsid w:val="00B924EC"/>
    <w:rsid w:val="00BC41CB"/>
    <w:rsid w:val="00BD6EB4"/>
    <w:rsid w:val="00C0035D"/>
    <w:rsid w:val="00C447E5"/>
    <w:rsid w:val="00C63082"/>
    <w:rsid w:val="00C75D18"/>
    <w:rsid w:val="00C83E13"/>
    <w:rsid w:val="00C950E0"/>
    <w:rsid w:val="00D11400"/>
    <w:rsid w:val="00D3233A"/>
    <w:rsid w:val="00D435A5"/>
    <w:rsid w:val="00D5285C"/>
    <w:rsid w:val="00D9417F"/>
    <w:rsid w:val="00DF1A71"/>
    <w:rsid w:val="00E04B7A"/>
    <w:rsid w:val="00EA78D7"/>
    <w:rsid w:val="00EC153D"/>
    <w:rsid w:val="00EE510F"/>
    <w:rsid w:val="00F3692A"/>
    <w:rsid w:val="00F66FFD"/>
    <w:rsid w:val="00F866EA"/>
    <w:rsid w:val="00F9724C"/>
    <w:rsid w:val="00FB4E86"/>
    <w:rsid w:val="00FE5A37"/>
    <w:rsid w:val="00FF1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42E684-C75C-48A9-8413-6B101B57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77"/>
    <w:pPr>
      <w:bidi/>
    </w:pPr>
    <w:rPr>
      <w:rFonts w:ascii="Times New Roman" w:eastAsia="Times New Roman" w:hAnsi="Times New Roman" w:cs="Traditional Arab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77"/>
    <w:pPr>
      <w:ind w:left="720"/>
      <w:contextualSpacing/>
    </w:pPr>
  </w:style>
  <w:style w:type="paragraph" w:styleId="Header">
    <w:name w:val="header"/>
    <w:basedOn w:val="Normal"/>
    <w:link w:val="HeaderChar"/>
    <w:uiPriority w:val="99"/>
    <w:unhideWhenUsed/>
    <w:rsid w:val="007E6B57"/>
    <w:pPr>
      <w:tabs>
        <w:tab w:val="center" w:pos="4153"/>
        <w:tab w:val="right" w:pos="8306"/>
      </w:tabs>
    </w:pPr>
  </w:style>
  <w:style w:type="character" w:customStyle="1" w:styleId="HeaderChar">
    <w:name w:val="Header Char"/>
    <w:link w:val="Header"/>
    <w:uiPriority w:val="99"/>
    <w:rsid w:val="007E6B57"/>
    <w:rPr>
      <w:rFonts w:ascii="Times New Roman" w:eastAsia="Times New Roman" w:hAnsi="Times New Roman" w:cs="Traditional Arabic"/>
      <w:sz w:val="20"/>
      <w:szCs w:val="20"/>
    </w:rPr>
  </w:style>
  <w:style w:type="paragraph" w:styleId="Footer">
    <w:name w:val="footer"/>
    <w:basedOn w:val="Normal"/>
    <w:link w:val="FooterChar"/>
    <w:uiPriority w:val="99"/>
    <w:unhideWhenUsed/>
    <w:rsid w:val="007E6B57"/>
    <w:pPr>
      <w:tabs>
        <w:tab w:val="center" w:pos="4153"/>
        <w:tab w:val="right" w:pos="8306"/>
      </w:tabs>
    </w:pPr>
  </w:style>
  <w:style w:type="character" w:customStyle="1" w:styleId="FooterChar">
    <w:name w:val="Footer Char"/>
    <w:link w:val="Footer"/>
    <w:uiPriority w:val="99"/>
    <w:rsid w:val="007E6B57"/>
    <w:rPr>
      <w:rFonts w:ascii="Times New Roman" w:eastAsia="Times New Roman" w:hAnsi="Times New Roman" w:cs="Traditional Arabic"/>
      <w:sz w:val="20"/>
      <w:szCs w:val="20"/>
    </w:rPr>
  </w:style>
  <w:style w:type="paragraph" w:styleId="BodyText">
    <w:name w:val="Body Text"/>
    <w:basedOn w:val="Normal"/>
    <w:link w:val="BodyTextChar"/>
    <w:semiHidden/>
    <w:rsid w:val="00115611"/>
    <w:pPr>
      <w:jc w:val="lowKashida"/>
    </w:pPr>
    <w:rPr>
      <w:rFonts w:cs="Simplified Arabic"/>
      <w:snapToGrid w:val="0"/>
    </w:rPr>
  </w:style>
  <w:style w:type="character" w:customStyle="1" w:styleId="BodyTextChar">
    <w:name w:val="Body Text Char"/>
    <w:link w:val="BodyText"/>
    <w:semiHidden/>
    <w:rsid w:val="00115611"/>
    <w:rPr>
      <w:rFonts w:ascii="Times New Roman" w:eastAsia="Times New Roman" w:hAnsi="Times New Roman" w:cs="Simplified Arabic"/>
      <w:snapToGrid w:val="0"/>
      <w:sz w:val="20"/>
      <w:szCs w:val="20"/>
    </w:rPr>
  </w:style>
  <w:style w:type="paragraph" w:styleId="BodyText2">
    <w:name w:val="Body Text 2"/>
    <w:basedOn w:val="Normal"/>
    <w:link w:val="BodyText2Char"/>
    <w:uiPriority w:val="99"/>
    <w:unhideWhenUsed/>
    <w:rsid w:val="00115611"/>
    <w:pPr>
      <w:spacing w:after="120" w:line="480" w:lineRule="auto"/>
    </w:pPr>
    <w:rPr>
      <w:rFonts w:cs="Times New Roman"/>
      <w:sz w:val="24"/>
      <w:szCs w:val="24"/>
      <w:lang w:eastAsia="ar-SA"/>
    </w:rPr>
  </w:style>
  <w:style w:type="character" w:customStyle="1" w:styleId="BodyText2Char">
    <w:name w:val="Body Text 2 Char"/>
    <w:link w:val="BodyText2"/>
    <w:uiPriority w:val="99"/>
    <w:rsid w:val="00115611"/>
    <w:rPr>
      <w:rFonts w:ascii="Times New Roman" w:eastAsia="Times New Roman" w:hAnsi="Times New Roman" w:cs="Times New Roman"/>
      <w:sz w:val="24"/>
      <w:szCs w:val="24"/>
      <w:lang w:eastAsia="ar-SA"/>
    </w:rPr>
  </w:style>
  <w:style w:type="table" w:styleId="TableGrid">
    <w:name w:val="Table Grid"/>
    <w:basedOn w:val="TableNormal"/>
    <w:uiPriority w:val="59"/>
    <w:rsid w:val="0011561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611"/>
    <w:rPr>
      <w:color w:val="0000FF"/>
      <w:u w:val="single"/>
    </w:rPr>
  </w:style>
  <w:style w:type="paragraph" w:styleId="BalloonText">
    <w:name w:val="Balloon Text"/>
    <w:basedOn w:val="Normal"/>
    <w:link w:val="BalloonTextChar"/>
    <w:uiPriority w:val="99"/>
    <w:semiHidden/>
    <w:unhideWhenUsed/>
    <w:rsid w:val="00C447E5"/>
    <w:rPr>
      <w:rFonts w:ascii="Segoe UI" w:hAnsi="Segoe UI" w:cs="Segoe UI"/>
      <w:sz w:val="18"/>
      <w:szCs w:val="18"/>
    </w:rPr>
  </w:style>
  <w:style w:type="character" w:customStyle="1" w:styleId="BalloonTextChar">
    <w:name w:val="Balloon Text Char"/>
    <w:link w:val="BalloonText"/>
    <w:uiPriority w:val="99"/>
    <w:semiHidden/>
    <w:rsid w:val="00C447E5"/>
    <w:rPr>
      <w:rFonts w:ascii="Segoe UI" w:eastAsia="Times New Roman" w:hAnsi="Segoe UI" w:cs="Segoe UI"/>
      <w:sz w:val="18"/>
      <w:szCs w:val="18"/>
    </w:rPr>
  </w:style>
  <w:style w:type="character" w:styleId="CommentReference">
    <w:name w:val="annotation reference"/>
    <w:uiPriority w:val="99"/>
    <w:semiHidden/>
    <w:unhideWhenUsed/>
    <w:rsid w:val="005C5D65"/>
    <w:rPr>
      <w:sz w:val="16"/>
      <w:szCs w:val="16"/>
    </w:rPr>
  </w:style>
  <w:style w:type="paragraph" w:styleId="CommentText">
    <w:name w:val="annotation text"/>
    <w:basedOn w:val="Normal"/>
    <w:link w:val="CommentTextChar"/>
    <w:uiPriority w:val="99"/>
    <w:semiHidden/>
    <w:unhideWhenUsed/>
    <w:rsid w:val="005C5D65"/>
  </w:style>
  <w:style w:type="character" w:customStyle="1" w:styleId="CommentTextChar">
    <w:name w:val="Comment Text Char"/>
    <w:link w:val="CommentText"/>
    <w:uiPriority w:val="99"/>
    <w:semiHidden/>
    <w:rsid w:val="005C5D65"/>
    <w:rPr>
      <w:rFonts w:ascii="Times New Roman" w:eastAsia="Times New Roman" w:hAnsi="Times New Roman" w:cs="Traditional Arabic"/>
    </w:rPr>
  </w:style>
  <w:style w:type="paragraph" w:styleId="CommentSubject">
    <w:name w:val="annotation subject"/>
    <w:basedOn w:val="CommentText"/>
    <w:next w:val="CommentText"/>
    <w:link w:val="CommentSubjectChar"/>
    <w:uiPriority w:val="99"/>
    <w:semiHidden/>
    <w:unhideWhenUsed/>
    <w:rsid w:val="005C5D65"/>
    <w:rPr>
      <w:b/>
      <w:bCs/>
    </w:rPr>
  </w:style>
  <w:style w:type="character" w:customStyle="1" w:styleId="CommentSubjectChar">
    <w:name w:val="Comment Subject Char"/>
    <w:link w:val="CommentSubject"/>
    <w:uiPriority w:val="99"/>
    <w:semiHidden/>
    <w:rsid w:val="005C5D65"/>
    <w:rPr>
      <w:rFonts w:ascii="Times New Roman" w:eastAsia="Times New Roman" w:hAnsi="Times New Roman" w:cs="Traditional Arabic"/>
      <w:b/>
      <w:bCs/>
    </w:rPr>
  </w:style>
  <w:style w:type="paragraph" w:customStyle="1" w:styleId="BasicParagraph">
    <w:name w:val="[Basic Paragraph]"/>
    <w:basedOn w:val="Normal"/>
    <w:uiPriority w:val="99"/>
    <w:rsid w:val="009D2338"/>
    <w:pPr>
      <w:autoSpaceDE w:val="0"/>
      <w:autoSpaceDN w:val="0"/>
      <w:adjustRightInd w:val="0"/>
      <w:spacing w:line="288" w:lineRule="auto"/>
      <w:textAlignment w:val="center"/>
    </w:pPr>
    <w:rPr>
      <w:rFonts w:ascii="Adobe Arabic" w:eastAsia="Calibri" w:hAnsi="Adobe Arabic" w:cs="Adobe Arabic"/>
      <w:color w:val="000000"/>
      <w:sz w:val="24"/>
      <w:szCs w:val="24"/>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wikat\Desktop\press%20releases\14-11-2020-covid-est\14-11-2020-covid-est.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645249343832018"/>
          <c:y val="4.9344531933508427E-2"/>
          <c:w val="0.80841765688379863"/>
          <c:h val="0.71180315106418035"/>
        </c:manualLayout>
      </c:layout>
      <c:barChart>
        <c:barDir val="col"/>
        <c:grouping val="clustered"/>
        <c:varyColors val="0"/>
        <c:ser>
          <c:idx val="0"/>
          <c:order val="0"/>
          <c:tx>
            <c:strRef>
              <c:f>Sheet1!$A$2</c:f>
              <c:strCache>
                <c:ptCount val="1"/>
                <c:pt idx="0">
                  <c:v>نسبة المؤسسات التي شهدت انخفاضًا في الإنتاج لآخر 88 يومًا (5/3/2020-31/5/2020) مقارنة بالوضع الطبيعي</c:v>
                </c:pt>
              </c:strCache>
            </c:strRef>
          </c:tx>
          <c:spPr>
            <a:ln>
              <a:solidFill>
                <a:schemeClr val="accent1">
                  <a:lumMod val="20000"/>
                  <a:lumOff val="80000"/>
                </a:schemeClr>
              </a:solidFill>
            </a:ln>
          </c:spPr>
          <c:invertIfNegative val="0"/>
          <c:dLbls>
            <c:dLbl>
              <c:idx val="0"/>
              <c:tx>
                <c:rich>
                  <a:bodyPr/>
                  <a:lstStyle/>
                  <a:p>
                    <a:r>
                      <a:rPr lang="en-US"/>
                      <a:t>93</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C1-4043-B53F-665C0DDAF806}"/>
                </c:ext>
              </c:extLst>
            </c:dLbl>
            <c:dLbl>
              <c:idx val="1"/>
              <c:tx>
                <c:rich>
                  <a:bodyPr/>
                  <a:lstStyle/>
                  <a:p>
                    <a:r>
                      <a:rPr lang="en-US"/>
                      <a:t>95</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C1-4043-B53F-665C0DDAF806}"/>
                </c:ext>
              </c:extLst>
            </c:dLbl>
            <c:dLbl>
              <c:idx val="2"/>
              <c:tx>
                <c:rich>
                  <a:bodyPr/>
                  <a:lstStyle/>
                  <a:p>
                    <a:r>
                      <a:rPr lang="en-US"/>
                      <a:t>92</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C1-4043-B53F-665C0DDAF806}"/>
                </c:ext>
              </c:extLst>
            </c:dLbl>
            <c:dLbl>
              <c:idx val="3"/>
              <c:tx>
                <c:rich>
                  <a:bodyPr/>
                  <a:lstStyle/>
                  <a:p>
                    <a:r>
                      <a:rPr lang="en-US"/>
                      <a:t>95</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C1-4043-B53F-665C0DDAF806}"/>
                </c:ext>
              </c:extLst>
            </c:dLbl>
            <c:dLbl>
              <c:idx val="4"/>
              <c:tx>
                <c:rich>
                  <a:bodyPr/>
                  <a:lstStyle/>
                  <a:p>
                    <a:r>
                      <a:rPr lang="en-US"/>
                      <a:t>91</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C1-4043-B53F-665C0DDAF806}"/>
                </c:ext>
              </c:extLst>
            </c:dLbl>
            <c:dLbl>
              <c:idx val="5"/>
              <c:tx>
                <c:rich>
                  <a:bodyPr/>
                  <a:lstStyle/>
                  <a:p>
                    <a:r>
                      <a:rPr lang="en-US"/>
                      <a:t>92</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C1-4043-B53F-665C0DDAF806}"/>
                </c:ext>
              </c:extLst>
            </c:dLbl>
            <c:spPr>
              <a:noFill/>
              <a:ln w="25378">
                <a:noFill/>
              </a:ln>
            </c:spPr>
            <c:txPr>
              <a:bodyPr wrap="square" lIns="38100" tIns="19050" rIns="38100" bIns="19050" anchor="ctr">
                <a:spAutoFit/>
              </a:bodyPr>
              <a:lstStyle/>
              <a:p>
                <a:pPr>
                  <a:defRPr sz="799"/>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الصناعة</c:v>
                </c:pt>
                <c:pt idx="1">
                  <c:v>الإنشاءات</c:v>
                </c:pt>
                <c:pt idx="2">
                  <c:v>التجارة</c:v>
                </c:pt>
                <c:pt idx="3">
                  <c:v>الخدمات</c:v>
                </c:pt>
                <c:pt idx="4">
                  <c:v>النقل</c:v>
                </c:pt>
                <c:pt idx="5">
                  <c:v>الاتصالات</c:v>
                </c:pt>
              </c:strCache>
            </c:strRef>
          </c:cat>
          <c:val>
            <c:numRef>
              <c:f>Sheet1!$B$2:$G$2</c:f>
              <c:numCache>
                <c:formatCode>General</c:formatCode>
                <c:ptCount val="6"/>
                <c:pt idx="0">
                  <c:v>95</c:v>
                </c:pt>
                <c:pt idx="1">
                  <c:v>98</c:v>
                </c:pt>
                <c:pt idx="2">
                  <c:v>93</c:v>
                </c:pt>
                <c:pt idx="3">
                  <c:v>96</c:v>
                </c:pt>
                <c:pt idx="4">
                  <c:v>95</c:v>
                </c:pt>
                <c:pt idx="5">
                  <c:v>90</c:v>
                </c:pt>
              </c:numCache>
            </c:numRef>
          </c:val>
          <c:extLst>
            <c:ext xmlns:c16="http://schemas.microsoft.com/office/drawing/2014/chart" uri="{C3380CC4-5D6E-409C-BE32-E72D297353CC}">
              <c16:uniqueId val="{00000006-51C1-4043-B53F-665C0DDAF806}"/>
            </c:ext>
          </c:extLst>
        </c:ser>
        <c:ser>
          <c:idx val="1"/>
          <c:order val="1"/>
          <c:tx>
            <c:strRef>
              <c:f>Sheet1!$A$3</c:f>
              <c:strCache>
                <c:ptCount val="1"/>
                <c:pt idx="0">
                  <c:v>متوسط نسبة التغير في إنتاج المؤسسة لآخر 88 يوم ( 5/3/2020-31/5/2020) مقارنة بالوضع الطبيعي</c:v>
                </c:pt>
              </c:strCache>
            </c:strRef>
          </c:tx>
          <c:invertIfNegative val="0"/>
          <c:dLbls>
            <c:dLbl>
              <c:idx val="0"/>
              <c:tx>
                <c:rich>
                  <a:bodyPr/>
                  <a:lstStyle/>
                  <a:p>
                    <a:r>
                      <a:rPr lang="en-US"/>
                      <a:t>-48.7</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C1-4043-B53F-665C0DDAF806}"/>
                </c:ext>
              </c:extLst>
            </c:dLbl>
            <c:dLbl>
              <c:idx val="1"/>
              <c:tx>
                <c:rich>
                  <a:bodyPr/>
                  <a:lstStyle/>
                  <a:p>
                    <a:r>
                      <a:rPr lang="en-US"/>
                      <a:t>-56.1</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C1-4043-B53F-665C0DDAF806}"/>
                </c:ext>
              </c:extLst>
            </c:dLbl>
            <c:dLbl>
              <c:idx val="2"/>
              <c:tx>
                <c:rich>
                  <a:bodyPr/>
                  <a:lstStyle/>
                  <a:p>
                    <a:r>
                      <a:rPr lang="en-US"/>
                      <a:t>-48.3</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C1-4043-B53F-665C0DDAF806}"/>
                </c:ext>
              </c:extLst>
            </c:dLbl>
            <c:dLbl>
              <c:idx val="3"/>
              <c:tx>
                <c:rich>
                  <a:bodyPr/>
                  <a:lstStyle/>
                  <a:p>
                    <a:r>
                      <a:rPr lang="en-US"/>
                      <a:t>-55.5</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1C1-4043-B53F-665C0DDAF806}"/>
                </c:ext>
              </c:extLst>
            </c:dLbl>
            <c:dLbl>
              <c:idx val="4"/>
              <c:tx>
                <c:rich>
                  <a:bodyPr/>
                  <a:lstStyle/>
                  <a:p>
                    <a:r>
                      <a:rPr lang="en-US"/>
                      <a:t>-43.1</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1C1-4043-B53F-665C0DDAF806}"/>
                </c:ext>
              </c:extLst>
            </c:dLbl>
            <c:dLbl>
              <c:idx val="5"/>
              <c:layout>
                <c:manualLayout>
                  <c:x val="-2.0263424518743669E-3"/>
                  <c:y val="-9.4117647058822376E-3"/>
                </c:manualLayout>
              </c:layout>
              <c:tx>
                <c:rich>
                  <a:bodyPr/>
                  <a:lstStyle/>
                  <a:p>
                    <a:r>
                      <a:rPr lang="en-US"/>
                      <a:t>-54.5</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1C1-4043-B53F-665C0DDAF806}"/>
                </c:ext>
              </c:extLst>
            </c:dLbl>
            <c:spPr>
              <a:noFill/>
              <a:ln w="25378">
                <a:noFill/>
              </a:ln>
            </c:spPr>
            <c:txPr>
              <a:bodyPr wrap="square" lIns="38100" tIns="19050" rIns="38100" bIns="19050" anchor="ctr">
                <a:spAutoFit/>
              </a:bodyPr>
              <a:lstStyle/>
              <a:p>
                <a:pPr>
                  <a:defRPr sz="799"/>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الصناعة</c:v>
                </c:pt>
                <c:pt idx="1">
                  <c:v>الإنشاءات</c:v>
                </c:pt>
                <c:pt idx="2">
                  <c:v>التجارة</c:v>
                </c:pt>
                <c:pt idx="3">
                  <c:v>الخدمات</c:v>
                </c:pt>
                <c:pt idx="4">
                  <c:v>النقل</c:v>
                </c:pt>
                <c:pt idx="5">
                  <c:v>الاتصالات</c:v>
                </c:pt>
              </c:strCache>
            </c:strRef>
          </c:cat>
          <c:val>
            <c:numRef>
              <c:f>Sheet1!$B$3:$G$3</c:f>
              <c:numCache>
                <c:formatCode>General</c:formatCode>
                <c:ptCount val="6"/>
                <c:pt idx="0">
                  <c:v>-53.8</c:v>
                </c:pt>
                <c:pt idx="1">
                  <c:v>-63</c:v>
                </c:pt>
                <c:pt idx="2">
                  <c:v>-50.5</c:v>
                </c:pt>
                <c:pt idx="3">
                  <c:v>-57.6</c:v>
                </c:pt>
                <c:pt idx="4">
                  <c:v>-60.3</c:v>
                </c:pt>
                <c:pt idx="5">
                  <c:v>-53.5</c:v>
                </c:pt>
              </c:numCache>
            </c:numRef>
          </c:val>
          <c:extLst>
            <c:ext xmlns:c16="http://schemas.microsoft.com/office/drawing/2014/chart" uri="{C3380CC4-5D6E-409C-BE32-E72D297353CC}">
              <c16:uniqueId val="{0000000D-51C1-4043-B53F-665C0DDAF806}"/>
            </c:ext>
          </c:extLst>
        </c:ser>
        <c:dLbls>
          <c:showLegendKey val="0"/>
          <c:showVal val="0"/>
          <c:showCatName val="0"/>
          <c:showSerName val="0"/>
          <c:showPercent val="0"/>
          <c:showBubbleSize val="0"/>
        </c:dLbls>
        <c:gapWidth val="150"/>
        <c:axId val="172288920"/>
        <c:axId val="1"/>
      </c:barChart>
      <c:catAx>
        <c:axId val="172288920"/>
        <c:scaling>
          <c:orientation val="minMax"/>
        </c:scaling>
        <c:delete val="0"/>
        <c:axPos val="b"/>
        <c:numFmt formatCode="General" sourceLinked="1"/>
        <c:majorTickMark val="none"/>
        <c:minorTickMark val="none"/>
        <c:tickLblPos val="nextTo"/>
        <c:txPr>
          <a:bodyPr rot="5400000" vert="horz"/>
          <a:lstStyle/>
          <a:p>
            <a:pPr>
              <a:defRPr sz="899" b="1" i="0" baseline="0"/>
            </a:pPr>
            <a:endParaRPr lang="ar-SA"/>
          </a:p>
        </c:txPr>
        <c:crossAx val="1"/>
        <c:crosses val="autoZero"/>
        <c:auto val="1"/>
        <c:lblAlgn val="ctr"/>
        <c:lblOffset val="0"/>
        <c:tickLblSkip val="1"/>
        <c:noMultiLvlLbl val="0"/>
      </c:catAx>
      <c:valAx>
        <c:axId val="1"/>
        <c:scaling>
          <c:orientation val="minMax"/>
        </c:scaling>
        <c:delete val="0"/>
        <c:axPos val="l"/>
        <c:majorGridlines/>
        <c:title>
          <c:tx>
            <c:rich>
              <a:bodyPr/>
              <a:lstStyle/>
              <a:p>
                <a:pPr>
                  <a:defRPr sz="999" b="0" i="0" u="none" strike="noStrike" baseline="0">
                    <a:solidFill>
                      <a:srgbClr val="000000"/>
                    </a:solidFill>
                    <a:latin typeface="Calibri"/>
                    <a:ea typeface="Calibri"/>
                    <a:cs typeface="Calibri"/>
                  </a:defRPr>
                </a:pPr>
                <a:r>
                  <a:rPr lang="ar-SA" sz="999" b="1" i="0" u="none" strike="noStrike" baseline="0">
                    <a:solidFill>
                      <a:srgbClr val="000000"/>
                    </a:solidFill>
                    <a:latin typeface="Arial"/>
                    <a:cs typeface="Arial"/>
                  </a:rPr>
                  <a:t>النسبة المئوية</a:t>
                </a:r>
                <a:r>
                  <a:rPr lang="ar-SA" sz="999" b="1" i="0" u="none" strike="noStrike" baseline="0">
                    <a:solidFill>
                      <a:srgbClr val="000000"/>
                    </a:solidFill>
                    <a:latin typeface="Calibri"/>
                    <a:cs typeface="Calibri"/>
                  </a:rPr>
                  <a:t>(%)</a:t>
                </a:r>
              </a:p>
            </c:rich>
          </c:tx>
          <c:overlay val="0"/>
        </c:title>
        <c:numFmt formatCode="General" sourceLinked="1"/>
        <c:majorTickMark val="out"/>
        <c:minorTickMark val="none"/>
        <c:tickLblPos val="nextTo"/>
        <c:txPr>
          <a:bodyPr rot="-60000000" vert="horz"/>
          <a:lstStyle/>
          <a:p>
            <a:pPr>
              <a:defRPr/>
            </a:pPr>
            <a:endParaRPr lang="ar-SA"/>
          </a:p>
        </c:txPr>
        <c:crossAx val="172288920"/>
        <c:crossesAt val="1"/>
        <c:crossBetween val="between"/>
      </c:valAx>
    </c:plotArea>
    <c:legend>
      <c:legendPos val="r"/>
      <c:layout>
        <c:manualLayout>
          <c:xMode val="edge"/>
          <c:yMode val="edge"/>
          <c:x val="7.4999999999999997E-2"/>
          <c:y val="0.78481012658227844"/>
          <c:w val="0.8571428571428571"/>
          <c:h val="0.2109704641350211"/>
        </c:manualLayout>
      </c:layout>
      <c:overlay val="0"/>
      <c:txPr>
        <a:bodyPr/>
        <a:lstStyle/>
        <a:p>
          <a:pPr rtl="0">
            <a:defRPr sz="799"/>
          </a:pPr>
          <a:endParaRPr lang="ar-SA"/>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ar-SA"/>
              <a:t>مؤشرات الصدمات المالية </a:t>
            </a:r>
            <a:endParaRPr lang="en-US"/>
          </a:p>
        </c:rich>
      </c:tx>
      <c:overlay val="0"/>
      <c:spPr>
        <a:noFill/>
        <a:ln w="25398">
          <a:noFill/>
        </a:ln>
      </c:spPr>
    </c:title>
    <c:autoTitleDeleted val="0"/>
    <c:plotArea>
      <c:layout/>
      <c:barChart>
        <c:barDir val="col"/>
        <c:grouping val="clustered"/>
        <c:varyColors val="0"/>
        <c:ser>
          <c:idx val="0"/>
          <c:order val="0"/>
          <c:tx>
            <c:strRef>
              <c:f>Sheet1!$B$1</c:f>
              <c:strCache>
                <c:ptCount val="1"/>
                <c:pt idx="0">
                  <c:v>الضفة الغربية</c:v>
                </c:pt>
              </c:strCache>
            </c:strRef>
          </c:tx>
          <c:spPr>
            <a:solidFill>
              <a:srgbClr val="5B9BD5"/>
            </a:solidFill>
            <a:ln w="25398">
              <a:noFill/>
            </a:ln>
          </c:spPr>
          <c:invertIfNegative val="0"/>
          <c:dLbls>
            <c:spPr>
              <a:noFill/>
              <a:ln w="2539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نسبة المؤسسات التي لديها انخفاض في توافر التدفق النقدي</c:v>
                </c:pt>
                <c:pt idx="1">
                  <c:v>نسبة المؤسسات التي لديها نقص في توريد الخدمات المالية المتاحة عادة</c:v>
                </c:pt>
                <c:pt idx="2">
                  <c:v>نسبة المؤسسات التي لديها زيادة في الشيكات المرتجعة</c:v>
                </c:pt>
              </c:strCache>
            </c:strRef>
          </c:cat>
          <c:val>
            <c:numRef>
              <c:f>Sheet1!$B$2:$B$4</c:f>
              <c:numCache>
                <c:formatCode>General</c:formatCode>
                <c:ptCount val="3"/>
                <c:pt idx="0">
                  <c:v>91</c:v>
                </c:pt>
                <c:pt idx="1">
                  <c:v>59</c:v>
                </c:pt>
                <c:pt idx="2">
                  <c:v>48</c:v>
                </c:pt>
              </c:numCache>
            </c:numRef>
          </c:val>
          <c:extLst>
            <c:ext xmlns:c16="http://schemas.microsoft.com/office/drawing/2014/chart" uri="{C3380CC4-5D6E-409C-BE32-E72D297353CC}">
              <c16:uniqueId val="{00000000-E0F4-4F2C-92BD-C7A50EA79A83}"/>
            </c:ext>
          </c:extLst>
        </c:ser>
        <c:ser>
          <c:idx val="1"/>
          <c:order val="1"/>
          <c:tx>
            <c:strRef>
              <c:f>Sheet1!$C$1</c:f>
              <c:strCache>
                <c:ptCount val="1"/>
                <c:pt idx="0">
                  <c:v>قطاع غزة</c:v>
                </c:pt>
              </c:strCache>
            </c:strRef>
          </c:tx>
          <c:spPr>
            <a:solidFill>
              <a:srgbClr val="ED7D31"/>
            </a:solidFill>
            <a:ln w="25398">
              <a:noFill/>
            </a:ln>
          </c:spPr>
          <c:invertIfNegative val="0"/>
          <c:dLbls>
            <c:spPr>
              <a:noFill/>
              <a:ln w="2539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نسبة المؤسسات التي لديها انخفاض في توافر التدفق النقدي</c:v>
                </c:pt>
                <c:pt idx="1">
                  <c:v>نسبة المؤسسات التي لديها نقص في توريد الخدمات المالية المتاحة عادة</c:v>
                </c:pt>
                <c:pt idx="2">
                  <c:v>نسبة المؤسسات التي لديها زيادة في الشيكات المرتجعة</c:v>
                </c:pt>
              </c:strCache>
            </c:strRef>
          </c:cat>
          <c:val>
            <c:numRef>
              <c:f>Sheet1!$C$2:$C$4</c:f>
              <c:numCache>
                <c:formatCode>General</c:formatCode>
                <c:ptCount val="3"/>
                <c:pt idx="0">
                  <c:v>84</c:v>
                </c:pt>
                <c:pt idx="1">
                  <c:v>61</c:v>
                </c:pt>
                <c:pt idx="2">
                  <c:v>10</c:v>
                </c:pt>
              </c:numCache>
            </c:numRef>
          </c:val>
          <c:extLst>
            <c:ext xmlns:c16="http://schemas.microsoft.com/office/drawing/2014/chart" uri="{C3380CC4-5D6E-409C-BE32-E72D297353CC}">
              <c16:uniqueId val="{00000001-E0F4-4F2C-92BD-C7A50EA79A83}"/>
            </c:ext>
          </c:extLst>
        </c:ser>
        <c:dLbls>
          <c:showLegendKey val="0"/>
          <c:showVal val="0"/>
          <c:showCatName val="0"/>
          <c:showSerName val="0"/>
          <c:showPercent val="0"/>
          <c:showBubbleSize val="0"/>
        </c:dLbls>
        <c:gapWidth val="219"/>
        <c:overlap val="-27"/>
        <c:axId val="173181352"/>
        <c:axId val="1"/>
      </c:barChart>
      <c:catAx>
        <c:axId val="173181352"/>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vert="horz"/>
          <a:lstStyle/>
          <a:p>
            <a:pPr>
              <a:defRPr/>
            </a:pPr>
            <a:endParaRPr lang="ar-SA"/>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sz="1100" b="0" i="0" u="none" strike="noStrike" baseline="0">
                    <a:solidFill>
                      <a:srgbClr val="000000"/>
                    </a:solidFill>
                    <a:latin typeface="Arial"/>
                    <a:ea typeface="Arial"/>
                    <a:cs typeface="Arial"/>
                  </a:defRPr>
                </a:pPr>
                <a:r>
                  <a:rPr lang="ar-SA" sz="800" b="1" i="0" u="none" strike="noStrike" baseline="0">
                    <a:solidFill>
                      <a:srgbClr val="000000"/>
                    </a:solidFill>
                    <a:latin typeface="Arial"/>
                    <a:cs typeface="Arial"/>
                  </a:rPr>
                  <a:t>النسبة المئوية </a:t>
                </a:r>
                <a:r>
                  <a:rPr lang="ar-SA" sz="800" b="1" i="0" u="none" strike="noStrike" baseline="0">
                    <a:solidFill>
                      <a:srgbClr val="000000"/>
                    </a:solidFill>
                    <a:latin typeface="Calibri"/>
                    <a:cs typeface="Calibri"/>
                  </a:rPr>
                  <a:t> (%)</a:t>
                </a:r>
              </a:p>
            </c:rich>
          </c:tx>
          <c:overlay val="0"/>
          <c:spPr>
            <a:noFill/>
            <a:ln w="25398">
              <a:noFill/>
            </a:ln>
          </c:spPr>
        </c:title>
        <c:numFmt formatCode="General" sourceLinked="1"/>
        <c:majorTickMark val="none"/>
        <c:minorTickMark val="none"/>
        <c:tickLblPos val="nextTo"/>
        <c:spPr>
          <a:ln w="6349">
            <a:noFill/>
          </a:ln>
        </c:spPr>
        <c:txPr>
          <a:bodyPr rot="-60000000" vert="horz"/>
          <a:lstStyle/>
          <a:p>
            <a:pPr>
              <a:defRPr/>
            </a:pPr>
            <a:endParaRPr lang="ar-SA"/>
          </a:p>
        </c:txPr>
        <c:crossAx val="173181352"/>
        <c:crosses val="autoZero"/>
        <c:crossBetween val="between"/>
      </c:valAx>
      <c:spPr>
        <a:noFill/>
        <a:ln w="25398">
          <a:noFill/>
        </a:ln>
      </c:spPr>
    </c:plotArea>
    <c:legend>
      <c:legendPos val="b"/>
      <c:overlay val="0"/>
      <c:spPr>
        <a:noFill/>
        <a:ln w="25398">
          <a:noFill/>
        </a:ln>
      </c:spPr>
      <c:txPr>
        <a:bodyPr rot="0" vert="horz"/>
        <a:lstStyle/>
        <a:p>
          <a:pPr>
            <a:defRPr/>
          </a:pPr>
          <a:endParaRPr lang="ar-SA"/>
        </a:p>
      </c:txPr>
    </c:legend>
    <c:plotVisOnly val="1"/>
    <c:dispBlanksAs val="gap"/>
    <c:showDLblsOverMax val="0"/>
  </c:chart>
  <c:spPr>
    <a:solidFill>
      <a:schemeClr val="bg1"/>
    </a:solidFill>
    <a:ln>
      <a:noFill/>
    </a:ln>
    <a:effectLst/>
  </c:spPr>
  <c:txPr>
    <a:bodyPr/>
    <a:lstStyle/>
    <a:p>
      <a:pPr>
        <a:defRPr sz="800"/>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14-11-2020-covid-est.dot</Template>
  <TotalTime>0</TotalTime>
  <Pages>5</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adwikat</dc:creator>
  <cp:keywords/>
  <dc:description/>
  <cp:lastModifiedBy>Adham Dwikat</cp:lastModifiedBy>
  <cp:revision>1</cp:revision>
  <cp:lastPrinted>2020-11-14T10:02:00Z</cp:lastPrinted>
  <dcterms:created xsi:type="dcterms:W3CDTF">2020-11-14T19:08:00Z</dcterms:created>
  <dcterms:modified xsi:type="dcterms:W3CDTF">2020-11-14T19:08:00Z</dcterms:modified>
</cp:coreProperties>
</file>