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B8" w:rsidRDefault="005252B8" w:rsidP="005252B8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5252B8" w:rsidRDefault="005252B8" w:rsidP="005252B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252B8" w:rsidRDefault="005252B8" w:rsidP="005252B8">
      <w:pPr>
        <w:jc w:val="center"/>
        <w:rPr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القوى العاملة في فلسطين للعام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2016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5252B8" w:rsidRPr="0000252A" w:rsidRDefault="005252B8" w:rsidP="005252B8">
      <w:pPr>
        <w:jc w:val="center"/>
        <w:rPr>
          <w:rFonts w:cs="Simplified Arabic"/>
          <w:b/>
          <w:bCs/>
          <w:rtl/>
          <w:lang w:eastAsia="en-US"/>
        </w:rPr>
      </w:pPr>
    </w:p>
    <w:p w:rsidR="005252B8" w:rsidRPr="0000252A" w:rsidRDefault="005252B8" w:rsidP="005252B8">
      <w:pPr>
        <w:pStyle w:val="BodyText"/>
        <w:jc w:val="lowKashida"/>
        <w:rPr>
          <w:rFonts w:cs="Simplified Arabic"/>
          <w:b/>
          <w:bCs/>
          <w:sz w:val="26"/>
          <w:szCs w:val="26"/>
          <w:rtl/>
          <w:lang w:eastAsia="en-US"/>
        </w:rPr>
      </w:pPr>
      <w:r w:rsidRPr="0000252A">
        <w:rPr>
          <w:rFonts w:cs="Simplified Arabic"/>
          <w:b/>
          <w:bCs/>
          <w:noProof w:val="0"/>
          <w:sz w:val="26"/>
          <w:szCs w:val="26"/>
        </w:rPr>
        <w:t>45.8</w:t>
      </w:r>
      <w:r w:rsidRPr="0000252A">
        <w:rPr>
          <w:rFonts w:cs="Simplified Arabic" w:hint="cs"/>
          <w:b/>
          <w:bCs/>
          <w:noProof w:val="0"/>
          <w:sz w:val="26"/>
          <w:szCs w:val="26"/>
          <w:rtl/>
        </w:rPr>
        <w:t xml:space="preserve">% </w:t>
      </w:r>
      <w:r w:rsidRPr="0000252A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نسبة المشاركة في القوى العاملة بين الافراد 15 سنة فأكثر </w:t>
      </w:r>
    </w:p>
    <w:p w:rsidR="005252B8" w:rsidRPr="002924F2" w:rsidRDefault="005252B8" w:rsidP="005252B8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2924F2">
        <w:rPr>
          <w:rFonts w:cs="Simplified Arabic" w:hint="cs"/>
          <w:noProof w:val="0"/>
          <w:sz w:val="24"/>
          <w:rtl/>
          <w:lang w:eastAsia="en-US"/>
        </w:rPr>
        <w:t>بلغ عدد المشاركين في القوى العاملة 1,</w:t>
      </w:r>
      <w:r>
        <w:rPr>
          <w:rFonts w:cs="Simplified Arabic" w:hint="cs"/>
          <w:noProof w:val="0"/>
          <w:sz w:val="24"/>
          <w:rtl/>
          <w:lang w:eastAsia="en-US"/>
        </w:rPr>
        <w:t>341</w:t>
      </w:r>
      <w:r w:rsidRPr="002924F2">
        <w:rPr>
          <w:rFonts w:cs="Simplified Arabic" w:hint="cs"/>
          <w:noProof w:val="0"/>
          <w:sz w:val="24"/>
          <w:rtl/>
          <w:lang w:eastAsia="en-US"/>
        </w:rPr>
        <w:t>,</w:t>
      </w:r>
      <w:r>
        <w:rPr>
          <w:rFonts w:cs="Simplified Arabic" w:hint="cs"/>
          <w:noProof w:val="0"/>
          <w:sz w:val="24"/>
          <w:rtl/>
          <w:lang w:eastAsia="en-US"/>
        </w:rPr>
        <w:t>000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خلال </w:t>
      </w:r>
      <w:r>
        <w:rPr>
          <w:rFonts w:cs="Simplified Arabic" w:hint="cs"/>
          <w:noProof w:val="0"/>
          <w:sz w:val="24"/>
          <w:rtl/>
          <w:lang w:eastAsia="en-US"/>
        </w:rPr>
        <w:t>العام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>
        <w:rPr>
          <w:rFonts w:cs="Simplified Arabic" w:hint="cs"/>
          <w:noProof w:val="0"/>
          <w:sz w:val="24"/>
          <w:rtl/>
          <w:lang w:eastAsia="en-US"/>
        </w:rPr>
        <w:t>2016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، منهم </w:t>
      </w:r>
      <w:r>
        <w:rPr>
          <w:rFonts w:cs="Simplified Arabic" w:hint="cs"/>
          <w:noProof w:val="0"/>
          <w:sz w:val="24"/>
          <w:rtl/>
          <w:lang w:eastAsia="en-US"/>
        </w:rPr>
        <w:t>844,600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في الضفة الغربية </w:t>
      </w:r>
      <w:r>
        <w:rPr>
          <w:rFonts w:cs="Simplified Arabic" w:hint="cs"/>
          <w:noProof w:val="0"/>
          <w:sz w:val="24"/>
          <w:rtl/>
          <w:lang w:eastAsia="en-US"/>
        </w:rPr>
        <w:t>496</w:t>
      </w:r>
      <w:r w:rsidRPr="002924F2">
        <w:rPr>
          <w:rFonts w:cs="Simplified Arabic" w:hint="cs"/>
          <w:noProof w:val="0"/>
          <w:sz w:val="24"/>
          <w:rtl/>
          <w:lang w:eastAsia="en-US"/>
        </w:rPr>
        <w:t>,</w:t>
      </w:r>
      <w:r>
        <w:rPr>
          <w:rFonts w:cs="Simplified Arabic" w:hint="cs"/>
          <w:noProof w:val="0"/>
          <w:sz w:val="24"/>
          <w:rtl/>
          <w:lang w:eastAsia="en-US"/>
        </w:rPr>
        <w:t>400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في قطاع غزة.</w:t>
      </w:r>
    </w:p>
    <w:p w:rsidR="005252B8" w:rsidRPr="000730C5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jc w:val="lowKashida"/>
        <w:rPr>
          <w:rFonts w:cs="Simplified Arabic"/>
          <w:rtl/>
        </w:rPr>
      </w:pPr>
      <w:r w:rsidRPr="002924F2">
        <w:rPr>
          <w:rFonts w:cs="Simplified Arabic" w:hint="cs"/>
          <w:rtl/>
          <w:lang w:eastAsia="en-US"/>
        </w:rPr>
        <w:t xml:space="preserve">بلغت نسبة المشاركة في القوى العاملة في الضفة الغربية </w:t>
      </w:r>
      <w:r>
        <w:rPr>
          <w:rFonts w:cs="Simplified Arabic" w:hint="cs"/>
          <w:rtl/>
          <w:lang w:eastAsia="en-US"/>
        </w:rPr>
        <w:t>45.6</w:t>
      </w:r>
      <w:r w:rsidRPr="002924F2">
        <w:rPr>
          <w:rFonts w:cs="Simplified Arabic" w:hint="cs"/>
          <w:rtl/>
          <w:lang w:eastAsia="en-US"/>
        </w:rPr>
        <w:t xml:space="preserve">% مقابل </w:t>
      </w:r>
      <w:r>
        <w:rPr>
          <w:rFonts w:cs="Simplified Arabic" w:hint="cs"/>
          <w:rtl/>
          <w:lang w:eastAsia="en-US"/>
        </w:rPr>
        <w:t>46.1</w:t>
      </w:r>
      <w:r w:rsidRPr="002924F2">
        <w:rPr>
          <w:rFonts w:cs="Simplified Arabic" w:hint="cs"/>
          <w:rtl/>
          <w:lang w:eastAsia="en-US"/>
        </w:rPr>
        <w:t xml:space="preserve">% في قطاع غزة، </w:t>
      </w:r>
      <w:r w:rsidRPr="002924F2">
        <w:rPr>
          <w:rFonts w:cs="Simplified Arabic" w:hint="cs"/>
          <w:rtl/>
        </w:rPr>
        <w:t xml:space="preserve">ومن الواضح أن الفجوة في المشاركة في القوى العاملة بين الذكور والإناث ما زالت كبيرة حيث بلغت </w:t>
      </w:r>
      <w:r>
        <w:rPr>
          <w:rFonts w:cs="Simplified Arabic" w:hint="cs"/>
          <w:rtl/>
        </w:rPr>
        <w:t>71.6</w:t>
      </w:r>
      <w:r w:rsidRPr="002924F2">
        <w:rPr>
          <w:rFonts w:cs="Simplified Arabic" w:hint="cs"/>
          <w:rtl/>
        </w:rPr>
        <w:t xml:space="preserve">% للذكور مقابل </w:t>
      </w:r>
      <w:r>
        <w:rPr>
          <w:rFonts w:cs="Simplified Arabic" w:hint="cs"/>
          <w:rtl/>
        </w:rPr>
        <w:t>19.3</w:t>
      </w:r>
      <w:r w:rsidRPr="002924F2">
        <w:rPr>
          <w:rFonts w:cs="Simplified Arabic" w:hint="cs"/>
          <w:rtl/>
        </w:rPr>
        <w:t>% للإناث.</w:t>
      </w:r>
    </w:p>
    <w:p w:rsidR="005252B8" w:rsidRPr="0000252A" w:rsidRDefault="005252B8" w:rsidP="005252B8">
      <w:pPr>
        <w:jc w:val="lowKashida"/>
        <w:rPr>
          <w:rFonts w:cs="Simplified Arabic"/>
          <w:sz w:val="16"/>
          <w:szCs w:val="16"/>
          <w:rtl/>
        </w:rPr>
      </w:pPr>
    </w:p>
    <w:p w:rsidR="005252B8" w:rsidRPr="000730C5" w:rsidRDefault="005252B8" w:rsidP="005252B8">
      <w:pPr>
        <w:pStyle w:val="BodyText"/>
        <w:jc w:val="lowKashida"/>
        <w:rPr>
          <w:rFonts w:cs="Simplified Arabic"/>
          <w:noProof w:val="0"/>
          <w:sz w:val="6"/>
          <w:szCs w:val="6"/>
          <w:rtl/>
        </w:rPr>
      </w:pPr>
    </w:p>
    <w:p w:rsidR="005252B8" w:rsidRPr="0000252A" w:rsidRDefault="005252B8" w:rsidP="005252B8">
      <w:pPr>
        <w:tabs>
          <w:tab w:val="num" w:pos="430"/>
        </w:tabs>
        <w:ind w:right="-284"/>
        <w:rPr>
          <w:rFonts w:cs="Simplified Arabic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sz w:val="26"/>
          <w:szCs w:val="26"/>
          <w:rtl/>
          <w:lang w:eastAsia="en-US"/>
        </w:rPr>
        <w:t>26.9%</w:t>
      </w:r>
      <w:r w:rsidRPr="0000252A">
        <w:rPr>
          <w:rFonts w:cs="Simplified Arabic" w:hint="cs"/>
          <w:b/>
          <w:bCs/>
          <w:sz w:val="26"/>
          <w:szCs w:val="26"/>
          <w:rtl/>
        </w:rPr>
        <w:t xml:space="preserve"> معدل البطالة من بين المشاركين في القوى العاملة</w:t>
      </w:r>
    </w:p>
    <w:p w:rsidR="005252B8" w:rsidRDefault="005252B8" w:rsidP="005252B8">
      <w:pPr>
        <w:jc w:val="both"/>
        <w:rPr>
          <w:rFonts w:cs="Simplified Arabic"/>
          <w:rtl/>
          <w:lang w:eastAsia="en-US"/>
        </w:rPr>
      </w:pPr>
      <w:r w:rsidRPr="002924F2">
        <w:rPr>
          <w:rFonts w:cs="Simplified Arabic" w:hint="cs"/>
          <w:rtl/>
          <w:lang w:eastAsia="en-US"/>
        </w:rPr>
        <w:t xml:space="preserve">بلغ عدد العاطلين عن العمل حسب تعريف منظمة العمل الدولية </w:t>
      </w:r>
      <w:r>
        <w:rPr>
          <w:rFonts w:cs="Simplified Arabic" w:hint="cs"/>
          <w:rtl/>
          <w:lang w:eastAsia="en-US"/>
        </w:rPr>
        <w:t xml:space="preserve">360,500 </w:t>
      </w:r>
      <w:r w:rsidRPr="002924F2">
        <w:rPr>
          <w:rFonts w:cs="Simplified Arabic" w:hint="cs"/>
          <w:rtl/>
          <w:lang w:eastAsia="en-US"/>
        </w:rPr>
        <w:t>شخص</w:t>
      </w:r>
      <w:r>
        <w:rPr>
          <w:rFonts w:cs="Simplified Arabic" w:hint="cs"/>
          <w:rtl/>
          <w:lang w:eastAsia="en-US"/>
        </w:rPr>
        <w:t>اً</w:t>
      </w:r>
      <w:r w:rsidRPr="002924F2">
        <w:rPr>
          <w:rFonts w:cs="Simplified Arabic" w:hint="cs"/>
          <w:rtl/>
          <w:lang w:eastAsia="en-US"/>
        </w:rPr>
        <w:t xml:space="preserve">، بواقع </w:t>
      </w:r>
      <w:r>
        <w:rPr>
          <w:rFonts w:cs="Simplified Arabic" w:hint="cs"/>
          <w:rtl/>
          <w:lang w:eastAsia="en-US"/>
        </w:rPr>
        <w:t>206,800</w:t>
      </w:r>
      <w:r w:rsidRPr="002924F2">
        <w:rPr>
          <w:rFonts w:cs="Simplified Arabic" w:hint="cs"/>
          <w:rtl/>
          <w:lang w:eastAsia="en-US"/>
        </w:rPr>
        <w:t xml:space="preserve"> في قطاع غزة</w:t>
      </w:r>
      <w:r>
        <w:rPr>
          <w:rFonts w:cs="Simplified Arabic" w:hint="cs"/>
          <w:rtl/>
          <w:lang w:eastAsia="en-US"/>
        </w:rPr>
        <w:t xml:space="preserve"> و153,700</w:t>
      </w:r>
      <w:r w:rsidRPr="002924F2">
        <w:rPr>
          <w:rFonts w:cs="Simplified Arabic" w:hint="cs"/>
          <w:rtl/>
          <w:lang w:eastAsia="en-US"/>
        </w:rPr>
        <w:t xml:space="preserve"> في الضفة الغربية.</w:t>
      </w:r>
    </w:p>
    <w:p w:rsidR="005252B8" w:rsidRPr="0000252A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EE7FC6">
        <w:rPr>
          <w:rFonts w:cs="Simplified Arabic" w:hint="cs"/>
          <w:noProof w:val="0"/>
          <w:sz w:val="24"/>
          <w:rtl/>
          <w:lang w:eastAsia="en-US"/>
        </w:rPr>
        <w:t>ارتفع معدل البطالة من بين المشاركين في القوى العاملة من 25.9% خلال عام 2015 الى 26.9% خلال عام 2016</w:t>
      </w:r>
      <w:r>
        <w:rPr>
          <w:rFonts w:cs="Simplified Arabic" w:hint="cs"/>
          <w:noProof w:val="0"/>
          <w:sz w:val="24"/>
          <w:rtl/>
          <w:lang w:eastAsia="en-US"/>
        </w:rPr>
        <w:t>.</w:t>
      </w:r>
    </w:p>
    <w:p w:rsidR="005252B8" w:rsidRPr="0000252A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  <w:lang w:eastAsia="en-US"/>
        </w:rPr>
      </w:pPr>
    </w:p>
    <w:p w:rsidR="005252B8" w:rsidRDefault="005252B8" w:rsidP="005252B8">
      <w:pPr>
        <w:ind w:left="70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غزة، حيث بلغ في قطاع غزة 41.7%، مقابل 18.2% في الضفة الغربية،</w:t>
      </w:r>
      <w:r w:rsidRPr="00653354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أما على مستوى الجنس فقد بلغ 22.2% للذكور مقابل 44.7% للإناث.</w:t>
      </w:r>
    </w:p>
    <w:p w:rsidR="005252B8" w:rsidRPr="0000252A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ind w:left="70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أعلى معدلات بطالة </w:t>
      </w:r>
      <w:r>
        <w:rPr>
          <w:rFonts w:cs="Simplified Arabic" w:hint="cs"/>
          <w:rtl/>
          <w:lang w:eastAsia="en-US"/>
        </w:rPr>
        <w:t>ل</w:t>
      </w:r>
      <w:r w:rsidRPr="00316F58">
        <w:rPr>
          <w:rFonts w:cs="Simplified Arabic" w:hint="cs"/>
          <w:rtl/>
          <w:lang w:eastAsia="en-US"/>
        </w:rPr>
        <w:t>لفئة العمرية 20-</w:t>
      </w:r>
      <w:r w:rsidRPr="00317FBB"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>24</w:t>
      </w:r>
      <w:r>
        <w:rPr>
          <w:rFonts w:cs="Simplified Arabic" w:hint="cs"/>
          <w:rtl/>
          <w:lang w:eastAsia="en-US"/>
        </w:rPr>
        <w:t xml:space="preserve"> سنة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r>
        <w:rPr>
          <w:rFonts w:cs="Simplified Arabic" w:hint="cs"/>
          <w:rtl/>
          <w:lang w:eastAsia="en-US"/>
        </w:rPr>
        <w:t>43.2</w:t>
      </w:r>
      <w:r w:rsidRPr="00316F58">
        <w:rPr>
          <w:rFonts w:cs="Simplified Arabic" w:hint="cs"/>
          <w:rtl/>
          <w:lang w:eastAsia="en-US"/>
        </w:rPr>
        <w:t xml:space="preserve">% في </w:t>
      </w:r>
      <w:r>
        <w:rPr>
          <w:rFonts w:cs="Simplified Arabic" w:hint="cs"/>
          <w:rtl/>
          <w:lang w:eastAsia="en-US"/>
        </w:rPr>
        <w:t>العام 2016.</w:t>
      </w:r>
      <w:r w:rsidRPr="00316F58">
        <w:rPr>
          <w:rFonts w:cs="Simplified Arabic" w:hint="cs"/>
          <w:rtl/>
          <w:lang w:eastAsia="en-US"/>
        </w:rPr>
        <w:t xml:space="preserve"> أما على مستوى السنوات الدراسية</w:t>
      </w:r>
      <w:r>
        <w:rPr>
          <w:rFonts w:cs="Simplified Arabic" w:hint="cs"/>
          <w:rtl/>
          <w:lang w:eastAsia="en-US"/>
        </w:rPr>
        <w:t>،</w:t>
      </w:r>
      <w:r w:rsidRPr="00316F58">
        <w:rPr>
          <w:rFonts w:cs="Simplified Arabic" w:hint="cs"/>
          <w:rtl/>
          <w:lang w:eastAsia="en-US"/>
        </w:rPr>
        <w:t xml:space="preserve"> فقد سجلت الإناث</w:t>
      </w:r>
      <w:r w:rsidRPr="00316F58">
        <w:rPr>
          <w:rFonts w:cs="Simplified Arabic" w:hint="cs"/>
          <w:rtl/>
        </w:rPr>
        <w:t xml:space="preserve"> </w:t>
      </w:r>
      <w:r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r>
        <w:rPr>
          <w:rFonts w:cs="Simplified Arabic" w:hint="cs"/>
          <w:rtl/>
          <w:lang w:eastAsia="en-US"/>
        </w:rPr>
        <w:t xml:space="preserve">50.6% </w:t>
      </w:r>
      <w:r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>
        <w:rPr>
          <w:rFonts w:cs="Simplified Arabic" w:hint="cs"/>
          <w:rtl/>
          <w:lang w:eastAsia="en-US"/>
        </w:rPr>
        <w:t xml:space="preserve"> لهذه الفئة.</w:t>
      </w:r>
    </w:p>
    <w:p w:rsidR="005252B8" w:rsidRPr="00B31C54" w:rsidRDefault="005252B8" w:rsidP="005252B8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ارتفع عدد العاملين في السوق المحلي ما بين العام 2015 والعام 2016</w:t>
      </w:r>
    </w:p>
    <w:p w:rsidR="005252B8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ارتفع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عدد العاملين في السوق المحلي من </w:t>
      </w:r>
      <w:r>
        <w:rPr>
          <w:rFonts w:cs="Simplified Arabic" w:hint="cs"/>
          <w:color w:val="000000" w:themeColor="text1"/>
          <w:rtl/>
          <w:lang w:eastAsia="en-US"/>
        </w:rPr>
        <w:t>846,200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rtl/>
          <w:lang w:eastAsia="en-US"/>
        </w:rPr>
        <w:t>العام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2015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ليصبح </w:t>
      </w:r>
      <w:r>
        <w:rPr>
          <w:rFonts w:cs="Simplified Arabic" w:hint="cs"/>
          <w:color w:val="000000" w:themeColor="text1"/>
          <w:rtl/>
          <w:lang w:eastAsia="en-US"/>
        </w:rPr>
        <w:t>861,200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rtl/>
          <w:lang w:eastAsia="en-US"/>
        </w:rPr>
        <w:t>العام 2016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، </w:t>
      </w:r>
      <w:r>
        <w:rPr>
          <w:rFonts w:cs="Simplified Arabic" w:hint="cs"/>
          <w:color w:val="000000" w:themeColor="text1"/>
          <w:rtl/>
          <w:lang w:eastAsia="en-US"/>
        </w:rPr>
        <w:t>اذ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ارتفع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ال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عدد في الضفة الغربية بمقدار </w:t>
      </w:r>
      <w:r>
        <w:rPr>
          <w:rFonts w:cs="Simplified Arabic" w:hint="cs"/>
          <w:color w:val="000000" w:themeColor="text1"/>
          <w:rtl/>
          <w:lang w:eastAsia="en-US"/>
        </w:rPr>
        <w:t>2,400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، </w:t>
      </w:r>
      <w:r>
        <w:rPr>
          <w:rFonts w:cs="Simplified Arabic" w:hint="cs"/>
          <w:color w:val="000000" w:themeColor="text1"/>
          <w:rtl/>
          <w:lang w:eastAsia="en-US" w:bidi="ar-JO"/>
        </w:rPr>
        <w:t>بينما ارتفع</w:t>
      </w:r>
      <w:r w:rsidRPr="00862A7F">
        <w:rPr>
          <w:rFonts w:cs="Simplified Arabic" w:hint="cs"/>
          <w:color w:val="000000" w:themeColor="text1"/>
          <w:rtl/>
          <w:lang w:eastAsia="en-US"/>
        </w:rPr>
        <w:t xml:space="preserve"> في قطاع غزة بمقدار </w:t>
      </w:r>
      <w:r>
        <w:rPr>
          <w:rFonts w:cs="Simplified Arabic" w:hint="cs"/>
          <w:color w:val="000000" w:themeColor="text1"/>
          <w:rtl/>
          <w:lang w:eastAsia="en-US"/>
        </w:rPr>
        <w:t xml:space="preserve">12,600 </w:t>
      </w:r>
      <w:r w:rsidRPr="00862A7F">
        <w:rPr>
          <w:rFonts w:cs="Simplified Arabic" w:hint="cs"/>
          <w:color w:val="000000" w:themeColor="text1"/>
          <w:rtl/>
          <w:lang w:eastAsia="en-US"/>
        </w:rPr>
        <w:t>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862A7F">
        <w:rPr>
          <w:rFonts w:cs="Simplified Arabic" w:hint="cs"/>
          <w:color w:val="000000" w:themeColor="text1"/>
          <w:rtl/>
          <w:lang w:eastAsia="en-US"/>
        </w:rPr>
        <w:t>.</w:t>
      </w:r>
    </w:p>
    <w:p w:rsidR="005252B8" w:rsidRDefault="005252B8" w:rsidP="005252B8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 الأكثر استيعاباً للعاملين في السوق المحلي حيث بلغت نسبة العاملين فيه من بين العاملين</w:t>
      </w:r>
      <w:r w:rsidRPr="00D85127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في الضفة الغربية 33.2% مقابل 53.8% في قطاع غزة، وهناك 21.6% من العاملين يعملون في القطاع العام، بواقع 36.4% في قطاع غزة، و15.4% في الضفة الغربية.</w:t>
      </w:r>
    </w:p>
    <w:p w:rsidR="005252B8" w:rsidRPr="0000252A" w:rsidRDefault="005252B8" w:rsidP="005252B8">
      <w:pPr>
        <w:pStyle w:val="BodyText"/>
        <w:ind w:left="-1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>
        <w:rPr>
          <w:rFonts w:cs="Simplified Arabic" w:hint="cs"/>
          <w:rtl/>
          <w:lang w:eastAsia="en-US"/>
        </w:rPr>
        <w:t>98.1 شيق</w:t>
      </w:r>
      <w:r w:rsidRPr="00792AF3">
        <w:rPr>
          <w:rFonts w:cs="Simplified Arabic" w:hint="cs"/>
          <w:rtl/>
          <w:lang w:eastAsia="en-US"/>
        </w:rPr>
        <w:t>ل</w:t>
      </w:r>
      <w:r>
        <w:rPr>
          <w:rFonts w:cs="Simplified Arabic" w:hint="cs"/>
          <w:rtl/>
          <w:lang w:eastAsia="en-US"/>
        </w:rPr>
        <w:t>اً</w:t>
      </w:r>
      <w:r w:rsidRPr="00792AF3">
        <w:rPr>
          <w:rFonts w:cs="Simplified Arabic" w:hint="cs"/>
          <w:rtl/>
          <w:lang w:eastAsia="en-US"/>
        </w:rPr>
        <w:t xml:space="preserve"> في الضفة الغربية، مقابل</w:t>
      </w:r>
      <w:r>
        <w:rPr>
          <w:rFonts w:cs="Simplified Arabic" w:hint="cs"/>
          <w:rtl/>
          <w:lang w:eastAsia="en-US"/>
        </w:rPr>
        <w:t xml:space="preserve"> 61.7 شيق</w:t>
      </w:r>
      <w:r w:rsidRPr="00792AF3">
        <w:rPr>
          <w:rFonts w:cs="Simplified Arabic" w:hint="cs"/>
          <w:rtl/>
          <w:lang w:eastAsia="en-US"/>
        </w:rPr>
        <w:t>ل</w:t>
      </w:r>
      <w:r>
        <w:rPr>
          <w:rFonts w:cs="Simplified Arabic" w:hint="cs"/>
          <w:rtl/>
          <w:lang w:eastAsia="en-US"/>
        </w:rPr>
        <w:t>اً</w:t>
      </w:r>
      <w:r w:rsidRPr="00792AF3">
        <w:rPr>
          <w:rFonts w:cs="Simplified Arabic" w:hint="cs"/>
          <w:rtl/>
          <w:lang w:eastAsia="en-US"/>
        </w:rPr>
        <w:t xml:space="preserve"> في قطاع غزة. </w:t>
      </w:r>
    </w:p>
    <w:p w:rsidR="005252B8" w:rsidRPr="0000252A" w:rsidRDefault="005252B8" w:rsidP="005252B8">
      <w:pPr>
        <w:pStyle w:val="BodyText"/>
        <w:ind w:left="-1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  <w:r>
        <w:rPr>
          <w:rFonts w:cs="Simplified Arabic" w:hint="cs"/>
          <w:rtl/>
          <w:lang w:eastAsia="en-US"/>
        </w:rPr>
        <w:t>بلغ معدل ساعات العمل</w:t>
      </w:r>
      <w:r w:rsidRPr="00F5493E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الأسبوعية للمستخدمين بأجر في الضفة </w:t>
      </w:r>
      <w:r w:rsidRPr="00DA2B06">
        <w:rPr>
          <w:rFonts w:cs="Simplified Arabic" w:hint="cs"/>
          <w:rtl/>
          <w:lang w:eastAsia="en-US"/>
        </w:rPr>
        <w:t xml:space="preserve">الغربية </w:t>
      </w:r>
      <w:r>
        <w:rPr>
          <w:rFonts w:cs="Simplified Arabic" w:hint="cs"/>
          <w:rtl/>
          <w:lang w:eastAsia="en-US"/>
        </w:rPr>
        <w:t>44.3</w:t>
      </w:r>
      <w:r w:rsidRPr="00DA2B06">
        <w:rPr>
          <w:rFonts w:cs="Simplified Arabic" w:hint="cs"/>
          <w:rtl/>
          <w:lang w:eastAsia="en-US"/>
        </w:rPr>
        <w:t xml:space="preserve"> ساعة أسبوعيا في </w:t>
      </w:r>
      <w:r>
        <w:rPr>
          <w:rFonts w:cs="Simplified Arabic" w:hint="cs"/>
          <w:rtl/>
          <w:lang w:eastAsia="en-US"/>
        </w:rPr>
        <w:t>العام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2016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و43.9 ساعة اسبوعيا في العام 2015</w:t>
      </w:r>
      <w:r w:rsidRPr="00DA2B06">
        <w:rPr>
          <w:rFonts w:cs="Simplified Arabic" w:hint="cs"/>
          <w:rtl/>
          <w:lang w:eastAsia="en-US"/>
        </w:rPr>
        <w:t xml:space="preserve">، كما بلغ معدل ايام العمل الشهرية </w:t>
      </w:r>
      <w:r>
        <w:rPr>
          <w:rFonts w:cs="Simplified Arabic" w:hint="cs"/>
          <w:rtl/>
          <w:lang w:eastAsia="en-US"/>
        </w:rPr>
        <w:t>22.8</w:t>
      </w:r>
      <w:r w:rsidRPr="00DA2B06">
        <w:rPr>
          <w:rFonts w:cs="Simplified Arabic" w:hint="cs"/>
          <w:rtl/>
          <w:lang w:eastAsia="en-US"/>
        </w:rPr>
        <w:t xml:space="preserve"> يوم عمل</w:t>
      </w:r>
      <w:r w:rsidRPr="0014792B">
        <w:rPr>
          <w:rFonts w:cs="Simplified Arabic" w:hint="cs"/>
          <w:rtl/>
          <w:lang w:eastAsia="en-US"/>
        </w:rPr>
        <w:t xml:space="preserve"> </w:t>
      </w:r>
      <w:r w:rsidRPr="00DA2B06">
        <w:rPr>
          <w:rFonts w:cs="Simplified Arabic" w:hint="cs"/>
          <w:rtl/>
          <w:lang w:eastAsia="en-US"/>
        </w:rPr>
        <w:t xml:space="preserve">في </w:t>
      </w:r>
      <w:r>
        <w:rPr>
          <w:rFonts w:cs="Simplified Arabic" w:hint="cs"/>
          <w:rtl/>
          <w:lang w:eastAsia="en-US"/>
        </w:rPr>
        <w:t>العام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2016</w:t>
      </w:r>
      <w:r w:rsidRPr="00DA2B06">
        <w:rPr>
          <w:rFonts w:cs="Simplified Arabic" w:hint="cs"/>
          <w:rtl/>
          <w:lang w:eastAsia="en-US"/>
        </w:rPr>
        <w:t xml:space="preserve"> مقابل </w:t>
      </w:r>
      <w:r>
        <w:rPr>
          <w:rFonts w:cs="Simplified Arabic" w:hint="cs"/>
          <w:rtl/>
          <w:lang w:eastAsia="en-US"/>
        </w:rPr>
        <w:t xml:space="preserve">22.4 </w:t>
      </w:r>
      <w:r w:rsidRPr="00DA2B06">
        <w:rPr>
          <w:rFonts w:cs="Simplified Arabic" w:hint="cs"/>
          <w:rtl/>
          <w:lang w:eastAsia="en-US"/>
        </w:rPr>
        <w:t xml:space="preserve">يوم عمل في </w:t>
      </w:r>
      <w:r>
        <w:rPr>
          <w:rFonts w:cs="Simplified Arabic" w:hint="cs"/>
          <w:rtl/>
          <w:lang w:eastAsia="en-US"/>
        </w:rPr>
        <w:t>العام 2015</w:t>
      </w:r>
      <w:r w:rsidRPr="00DA2B06">
        <w:rPr>
          <w:rFonts w:cs="Simplified Arabic" w:hint="cs"/>
          <w:rtl/>
          <w:lang w:eastAsia="en-US"/>
        </w:rPr>
        <w:t xml:space="preserve">، </w:t>
      </w:r>
      <w:r>
        <w:rPr>
          <w:rFonts w:cs="Simplified Arabic" w:hint="cs"/>
          <w:rtl/>
          <w:lang w:eastAsia="en-US"/>
        </w:rPr>
        <w:t>و</w:t>
      </w:r>
      <w:r w:rsidRPr="00DA2B06">
        <w:rPr>
          <w:rFonts w:cs="Simplified Arabic" w:hint="cs"/>
          <w:rtl/>
          <w:lang w:eastAsia="en-US"/>
        </w:rPr>
        <w:t xml:space="preserve">في قطاع غزة </w:t>
      </w:r>
      <w:r>
        <w:rPr>
          <w:rFonts w:cs="Simplified Arabic" w:hint="cs"/>
          <w:rtl/>
          <w:lang w:eastAsia="en-US"/>
        </w:rPr>
        <w:t>بلغت</w:t>
      </w:r>
      <w:r w:rsidRPr="00DA2B06">
        <w:rPr>
          <w:rFonts w:cs="Simplified Arabic" w:hint="cs"/>
          <w:rtl/>
          <w:lang w:eastAsia="en-US"/>
        </w:rPr>
        <w:t xml:space="preserve"> ساعات العمل الأسبوعية للمستخدمين بأجر </w:t>
      </w:r>
      <w:r>
        <w:rPr>
          <w:rFonts w:cs="Simplified Arabic" w:hint="cs"/>
          <w:rtl/>
          <w:lang w:eastAsia="en-US"/>
        </w:rPr>
        <w:t xml:space="preserve">38.3 </w:t>
      </w:r>
      <w:r w:rsidRPr="00DA2B06">
        <w:rPr>
          <w:rFonts w:cs="Simplified Arabic" w:hint="cs"/>
          <w:rtl/>
          <w:lang w:eastAsia="en-US"/>
        </w:rPr>
        <w:t xml:space="preserve">ساعة عمل </w:t>
      </w:r>
      <w:r>
        <w:rPr>
          <w:rFonts w:cs="Simplified Arabic" w:hint="cs"/>
          <w:rtl/>
          <w:lang w:eastAsia="en-US"/>
        </w:rPr>
        <w:t xml:space="preserve">و37.1 </w:t>
      </w:r>
      <w:r w:rsidRPr="00DA2B06">
        <w:rPr>
          <w:rFonts w:cs="Simplified Arabic" w:hint="cs"/>
          <w:rtl/>
          <w:lang w:eastAsia="en-US"/>
        </w:rPr>
        <w:t>ساعة عمل أسبوعيا</w:t>
      </w:r>
      <w:r w:rsidRPr="00421D85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خلال العام 2016 والعام 2015 على التوالي،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وبلغ </w:t>
      </w:r>
      <w:r w:rsidRPr="00DA2B06">
        <w:rPr>
          <w:rFonts w:cs="Simplified Arabic" w:hint="cs"/>
          <w:rtl/>
          <w:lang w:eastAsia="en-US"/>
        </w:rPr>
        <w:t>معدل أيام العمل الشهرية</w:t>
      </w:r>
      <w:r>
        <w:rPr>
          <w:rFonts w:cs="Simplified Arabic" w:hint="cs"/>
          <w:rtl/>
          <w:lang w:eastAsia="en-US"/>
        </w:rPr>
        <w:t xml:space="preserve"> 22.7 يوم عمل في العام 2016 و22.9 يوم عمل في العام 2015</w:t>
      </w:r>
      <w:r>
        <w:rPr>
          <w:rFonts w:cs="Simplified Arabic" w:hint="cs"/>
          <w:sz w:val="18"/>
          <w:szCs w:val="18"/>
          <w:rtl/>
          <w:lang w:eastAsia="en-US"/>
        </w:rPr>
        <w:t xml:space="preserve">. </w:t>
      </w: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5252B8" w:rsidRDefault="005252B8" w:rsidP="005252B8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</w:p>
    <w:p w:rsidR="005252B8" w:rsidRPr="00B31C54" w:rsidRDefault="005252B8" w:rsidP="005252B8">
      <w:pPr>
        <w:ind w:left="-1"/>
        <w:jc w:val="lowKashida"/>
        <w:rPr>
          <w:rFonts w:cs="Simplified Arabic"/>
          <w:sz w:val="18"/>
          <w:szCs w:val="18"/>
          <w:lang w:eastAsia="en-US"/>
        </w:rPr>
      </w:pPr>
    </w:p>
    <w:p w:rsidR="005252B8" w:rsidRPr="0000252A" w:rsidRDefault="005252B8" w:rsidP="005252B8">
      <w:pPr>
        <w:jc w:val="lowKashida"/>
        <w:rPr>
          <w:color w:val="000000" w:themeColor="text1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116,900 عاملاً يعملون في إسرائيل والمستوطنات</w:t>
      </w:r>
    </w:p>
    <w:p w:rsidR="005252B8" w:rsidRPr="00DB2C19" w:rsidRDefault="005252B8" w:rsidP="005252B8">
      <w:pPr>
        <w:pStyle w:val="BodyText"/>
        <w:rPr>
          <w:rFonts w:cs="Simplified Arabic"/>
          <w:color w:val="000000" w:themeColor="text1"/>
          <w:sz w:val="24"/>
          <w:rtl/>
          <w:lang w:eastAsia="en-US"/>
        </w:rPr>
      </w:pPr>
      <w:r>
        <w:rPr>
          <w:rFonts w:cs="Simplified Arabic" w:hint="cs"/>
          <w:color w:val="000000" w:themeColor="text1"/>
          <w:sz w:val="24"/>
          <w:rtl/>
          <w:lang w:eastAsia="en-US"/>
        </w:rPr>
        <w:t>بلغ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عدد العاملين في اسرائيل والمستوطنات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 116,800 عاملاً في العام 2016 </w:t>
      </w:r>
      <w:r w:rsidRPr="00B90A95">
        <w:rPr>
          <w:rFonts w:cs="Simplified Arabic" w:hint="cs"/>
          <w:color w:val="000000" w:themeColor="text1"/>
          <w:sz w:val="24"/>
          <w:rtl/>
          <w:lang w:eastAsia="en-US"/>
        </w:rPr>
        <w:t>مقابل 112,300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 xml:space="preserve">العام 2015، 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هذا وتوزع عدد العاملين في اسرائيل والمستوطنات حسب حيازتهم للتصريح في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العام 2016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بواقع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61,300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لديهم تصاريح عمل،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و42,000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بدون تصاريح عمل، 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و13,600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sz w:val="24"/>
          <w:rtl/>
          <w:lang w:eastAsia="en-US"/>
        </w:rPr>
        <w:t xml:space="preserve"> يحملون وثيقة اسرائيلية أو جواز سفر أجنبي.</w:t>
      </w:r>
    </w:p>
    <w:p w:rsidR="005252B8" w:rsidRPr="0000252A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Pr="00A766D0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في سياق متصل، انخفض</w:t>
      </w:r>
      <w:r w:rsidRPr="00A739EF">
        <w:rPr>
          <w:rFonts w:cs="Simplified Arabic" w:hint="cs"/>
          <w:color w:val="000000" w:themeColor="text1"/>
          <w:rtl/>
          <w:lang w:eastAsia="en-US"/>
        </w:rPr>
        <w:t xml:space="preserve"> عدد</w:t>
      </w:r>
      <w:r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Pr="00A739EF">
        <w:rPr>
          <w:rFonts w:cs="Simplified Arabic" w:hint="cs"/>
          <w:color w:val="000000" w:themeColor="text1"/>
          <w:rtl/>
          <w:lang w:eastAsia="en-US"/>
        </w:rPr>
        <w:t>العاملين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المستوطنات الإسرائيلية </w:t>
      </w:r>
      <w:r>
        <w:rPr>
          <w:rFonts w:cs="Simplified Arabic" w:hint="cs"/>
          <w:color w:val="000000" w:themeColor="text1"/>
          <w:rtl/>
          <w:lang w:eastAsia="en-US"/>
        </w:rPr>
        <w:t>ليصل إلى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20,800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rtl/>
          <w:lang w:eastAsia="en-US"/>
        </w:rPr>
        <w:t>العام 2016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 xml:space="preserve">مقارنة بـ 22,400 </w:t>
      </w:r>
      <w:r w:rsidRPr="00DB2C19">
        <w:rPr>
          <w:rFonts w:cs="Simplified Arabic" w:hint="cs"/>
          <w:color w:val="000000" w:themeColor="text1"/>
          <w:rtl/>
          <w:lang w:eastAsia="en-US"/>
        </w:rPr>
        <w:t>عامل</w:t>
      </w:r>
      <w:r>
        <w:rPr>
          <w:rFonts w:cs="Simplified Arabic" w:hint="cs"/>
          <w:color w:val="000000" w:themeColor="text1"/>
          <w:rtl/>
          <w:lang w:eastAsia="en-US"/>
        </w:rPr>
        <w:t>اً</w:t>
      </w:r>
      <w:r w:rsidRPr="00DB2C19">
        <w:rPr>
          <w:rFonts w:cs="Simplified Arabic" w:hint="cs"/>
          <w:color w:val="000000" w:themeColor="text1"/>
          <w:rtl/>
          <w:lang w:eastAsia="en-US"/>
        </w:rPr>
        <w:t xml:space="preserve"> في </w:t>
      </w:r>
      <w:r>
        <w:rPr>
          <w:rFonts w:cs="Simplified Arabic" w:hint="cs"/>
          <w:color w:val="000000" w:themeColor="text1"/>
          <w:rtl/>
          <w:lang w:eastAsia="en-US"/>
        </w:rPr>
        <w:t>العام 2015</w:t>
      </w:r>
      <w:r w:rsidRPr="00DB2C19">
        <w:rPr>
          <w:rFonts w:cs="Simplified Arabic" w:hint="cs"/>
          <w:color w:val="000000" w:themeColor="text1"/>
          <w:rtl/>
          <w:lang w:eastAsia="en-US"/>
        </w:rPr>
        <w:t>.</w:t>
      </w:r>
    </w:p>
    <w:p w:rsidR="005252B8" w:rsidRPr="0000252A" w:rsidRDefault="005252B8" w:rsidP="005252B8">
      <w:pPr>
        <w:pStyle w:val="BodyText"/>
        <w:jc w:val="lowKashida"/>
        <w:rPr>
          <w:rFonts w:cs="Simplified Arabic"/>
          <w:noProof w:val="0"/>
          <w:sz w:val="8"/>
          <w:szCs w:val="8"/>
          <w:rtl/>
        </w:rPr>
      </w:pPr>
    </w:p>
    <w:p w:rsidR="005252B8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B93F8E">
        <w:rPr>
          <w:rFonts w:cs="Simplified Arabic" w:hint="cs"/>
          <w:color w:val="000000" w:themeColor="text1"/>
          <w:rtl/>
          <w:lang w:eastAsia="en-US"/>
        </w:rPr>
        <w:t>هذا وسجل قطاع البناء والتشييد أعلى نسبة تشغيل في إسرائيل والمستوطنات والتي تشكل 63.</w:t>
      </w:r>
      <w:r>
        <w:rPr>
          <w:rFonts w:cs="Simplified Arabic" w:hint="cs"/>
          <w:color w:val="000000" w:themeColor="text1"/>
          <w:rtl/>
          <w:lang w:eastAsia="en-US"/>
        </w:rPr>
        <w:t>8</w:t>
      </w:r>
      <w:r w:rsidRPr="00B93F8E">
        <w:rPr>
          <w:rFonts w:cs="Simplified Arabic" w:hint="cs"/>
          <w:color w:val="000000" w:themeColor="text1"/>
          <w:rtl/>
          <w:lang w:eastAsia="en-US"/>
        </w:rPr>
        <w:t>% من اجمالي العاملين الفلسطينيي</w:t>
      </w:r>
      <w:r w:rsidRPr="00B93F8E">
        <w:rPr>
          <w:rFonts w:cs="Simplified Arabic" w:hint="eastAsia"/>
          <w:color w:val="000000" w:themeColor="text1"/>
          <w:rtl/>
          <w:lang w:eastAsia="en-US"/>
        </w:rPr>
        <w:t>ن</w:t>
      </w:r>
      <w:r w:rsidRPr="00B93F8E">
        <w:rPr>
          <w:rFonts w:cs="Simplified Arabic" w:hint="cs"/>
          <w:color w:val="000000" w:themeColor="text1"/>
          <w:rtl/>
          <w:lang w:eastAsia="en-US"/>
        </w:rPr>
        <w:t xml:space="preserve"> في إسرائيل والمستوطنات.</w:t>
      </w:r>
    </w:p>
    <w:p w:rsidR="005252B8" w:rsidRPr="000D051F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بلغ معدل الأجر اليومي للعاملين في إسرائيل والمستوطنات </w:t>
      </w:r>
      <w:r>
        <w:rPr>
          <w:rFonts w:cs="Simplified Arabic" w:hint="cs"/>
          <w:color w:val="000000" w:themeColor="text1"/>
          <w:rtl/>
          <w:lang w:eastAsia="en-US"/>
        </w:rPr>
        <w:t>218</w:t>
      </w:r>
      <w:r w:rsidRPr="000D051F">
        <w:rPr>
          <w:rFonts w:cs="Simplified Arabic" w:hint="cs"/>
          <w:color w:val="000000" w:themeColor="text1"/>
          <w:rtl/>
          <w:lang w:eastAsia="en-US"/>
        </w:rPr>
        <w:t>.</w:t>
      </w:r>
      <w:r>
        <w:rPr>
          <w:rFonts w:cs="Simplified Arabic" w:hint="cs"/>
          <w:color w:val="000000" w:themeColor="text1"/>
          <w:rtl/>
          <w:lang w:eastAsia="en-US"/>
        </w:rPr>
        <w:t>0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شيقلاً </w:t>
      </w:r>
      <w:r>
        <w:rPr>
          <w:rFonts w:cs="Simplified Arabic" w:hint="cs"/>
          <w:color w:val="000000" w:themeColor="text1"/>
          <w:rtl/>
          <w:lang w:eastAsia="en-US"/>
        </w:rPr>
        <w:t>في العام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2016 مقارنة بـ </w:t>
      </w:r>
      <w:r>
        <w:rPr>
          <w:rFonts w:cs="Simplified Arabic" w:hint="cs"/>
          <w:color w:val="000000" w:themeColor="text1"/>
          <w:rtl/>
          <w:lang w:eastAsia="en-US"/>
        </w:rPr>
        <w:t>198.9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شيقلاً في </w:t>
      </w:r>
      <w:r>
        <w:rPr>
          <w:rFonts w:cs="Simplified Arabic" w:hint="cs"/>
          <w:color w:val="000000" w:themeColor="text1"/>
          <w:rtl/>
          <w:lang w:eastAsia="en-US"/>
        </w:rPr>
        <w:t>العام 2015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، بينما بلغ معدل ساعات العمل للعاملين في إسرائيل والمستوطنات </w:t>
      </w:r>
      <w:r>
        <w:rPr>
          <w:rFonts w:cs="Simplified Arabic" w:hint="cs"/>
          <w:color w:val="000000" w:themeColor="text1"/>
          <w:rtl/>
          <w:lang w:eastAsia="en-US"/>
        </w:rPr>
        <w:t>40.2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ساعة عمل اسبوعيا في </w:t>
      </w:r>
      <w:r>
        <w:rPr>
          <w:rFonts w:cs="Simplified Arabic" w:hint="cs"/>
          <w:color w:val="000000" w:themeColor="text1"/>
          <w:rtl/>
          <w:lang w:eastAsia="en-US"/>
        </w:rPr>
        <w:t>العام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2016 مقارنة بـ 40.</w:t>
      </w:r>
      <w:r>
        <w:rPr>
          <w:rFonts w:cs="Simplified Arabic" w:hint="cs"/>
          <w:color w:val="000000" w:themeColor="text1"/>
          <w:rtl/>
          <w:lang w:eastAsia="en-US"/>
        </w:rPr>
        <w:t>4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ساعة اسبوعيا في </w:t>
      </w:r>
      <w:r>
        <w:rPr>
          <w:rFonts w:cs="Simplified Arabic" w:hint="cs"/>
          <w:color w:val="000000" w:themeColor="text1"/>
          <w:rtl/>
          <w:lang w:eastAsia="en-US"/>
        </w:rPr>
        <w:t>العام 2015،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وبلغ معدل أيام العمل الشهرية </w:t>
      </w:r>
      <w:r>
        <w:rPr>
          <w:rFonts w:cs="Simplified Arabic" w:hint="cs"/>
          <w:color w:val="000000" w:themeColor="text1"/>
          <w:rtl/>
          <w:lang w:eastAsia="en-US"/>
        </w:rPr>
        <w:t>19.6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في </w:t>
      </w:r>
      <w:r>
        <w:rPr>
          <w:rFonts w:cs="Simplified Arabic" w:hint="cs"/>
          <w:color w:val="000000" w:themeColor="text1"/>
          <w:rtl/>
          <w:lang w:eastAsia="en-US"/>
        </w:rPr>
        <w:t>العام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2016 مقارنة بـ </w:t>
      </w:r>
      <w:r>
        <w:rPr>
          <w:rFonts w:cs="Simplified Arabic" w:hint="cs"/>
          <w:color w:val="000000" w:themeColor="text1"/>
          <w:rtl/>
          <w:lang w:eastAsia="en-US"/>
        </w:rPr>
        <w:t>19.1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يوم عمل شهرياً في </w:t>
      </w:r>
      <w:r>
        <w:rPr>
          <w:rFonts w:cs="Simplified Arabic" w:hint="cs"/>
          <w:color w:val="000000" w:themeColor="text1"/>
          <w:rtl/>
          <w:lang w:eastAsia="en-US"/>
        </w:rPr>
        <w:t>العام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</w:t>
      </w:r>
      <w:r>
        <w:rPr>
          <w:rFonts w:cs="Simplified Arabic" w:hint="cs"/>
          <w:color w:val="000000" w:themeColor="text1"/>
          <w:rtl/>
          <w:lang w:eastAsia="en-US"/>
        </w:rPr>
        <w:t>2015</w:t>
      </w:r>
      <w:r w:rsidRPr="000D051F">
        <w:rPr>
          <w:rFonts w:cs="Simplified Arabic" w:hint="cs"/>
          <w:color w:val="000000" w:themeColor="text1"/>
          <w:rtl/>
          <w:lang w:eastAsia="en-US"/>
        </w:rPr>
        <w:t>.</w:t>
      </w:r>
    </w:p>
    <w:p w:rsidR="005252B8" w:rsidRPr="0000252A" w:rsidRDefault="005252B8" w:rsidP="005252B8">
      <w:pPr>
        <w:pStyle w:val="BodyText"/>
        <w:ind w:left="-143" w:right="142"/>
        <w:jc w:val="lowKashida"/>
        <w:rPr>
          <w:rFonts w:cs="Simplified Arabic"/>
          <w:noProof w:val="0"/>
          <w:sz w:val="8"/>
          <w:szCs w:val="8"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العاملون حسب الحالة العملية </w:t>
      </w:r>
    </w:p>
    <w:p w:rsidR="005252B8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69.5% من العاملين هم من المستخدمين بأجر بواقع 65.6% في الضفة الغربية و78.</w:t>
      </w:r>
      <w:r>
        <w:rPr>
          <w:rFonts w:cs="Simplified Arabic" w:hint="cs"/>
          <w:color w:val="000000" w:themeColor="text1"/>
          <w:rtl/>
          <w:lang w:eastAsia="en-US"/>
        </w:rPr>
        <w:t>7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قطاع غزة</w:t>
      </w:r>
      <w:r>
        <w:rPr>
          <w:rFonts w:cs="Simplified Arabic" w:hint="cs"/>
          <w:color w:val="000000" w:themeColor="text1"/>
          <w:rtl/>
          <w:lang w:eastAsia="en-US"/>
        </w:rPr>
        <w:t>.</w:t>
      </w:r>
    </w:p>
    <w:p w:rsidR="005252B8" w:rsidRPr="000D051F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</w:t>
      </w:r>
      <w:r>
        <w:rPr>
          <w:rFonts w:cs="Simplified Arabic" w:hint="cs"/>
          <w:color w:val="000000" w:themeColor="text1"/>
          <w:rtl/>
          <w:lang w:eastAsia="en-US"/>
        </w:rPr>
        <w:t>18.6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 من العاملين يعملون لحسابهم الخاص بواقع </w:t>
      </w:r>
      <w:r>
        <w:rPr>
          <w:rFonts w:cs="Simplified Arabic" w:hint="cs"/>
          <w:color w:val="000000" w:themeColor="text1"/>
          <w:rtl/>
          <w:lang w:eastAsia="en-US"/>
        </w:rPr>
        <w:t>20.5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و1</w:t>
      </w:r>
      <w:r>
        <w:rPr>
          <w:rFonts w:cs="Simplified Arabic" w:hint="cs"/>
          <w:color w:val="000000" w:themeColor="text1"/>
          <w:rtl/>
          <w:lang w:eastAsia="en-US"/>
        </w:rPr>
        <w:t>4</w:t>
      </w:r>
      <w:r w:rsidRPr="000D051F">
        <w:rPr>
          <w:rFonts w:cs="Simplified Arabic" w:hint="cs"/>
          <w:color w:val="000000" w:themeColor="text1"/>
          <w:rtl/>
          <w:lang w:eastAsia="en-US"/>
        </w:rPr>
        <w:t>.0% في قطاع غزة.</w:t>
      </w:r>
    </w:p>
    <w:p w:rsidR="005252B8" w:rsidRPr="000D051F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وبلغت نسبة العاملين الذين يعملون كأعضاء أسرة غير مدفوعي الأجر 5.5% بواقع 6.</w:t>
      </w:r>
      <w:r>
        <w:rPr>
          <w:rFonts w:cs="Simplified Arabic" w:hint="cs"/>
          <w:color w:val="000000" w:themeColor="text1"/>
          <w:rtl/>
          <w:lang w:eastAsia="en-US"/>
        </w:rPr>
        <w:t>2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>
        <w:rPr>
          <w:rFonts w:cs="Simplified Arabic" w:hint="cs"/>
          <w:color w:val="000000" w:themeColor="text1"/>
          <w:rtl/>
          <w:lang w:eastAsia="en-US"/>
        </w:rPr>
        <w:t>3.8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5252B8" w:rsidRPr="000D051F" w:rsidRDefault="005252B8" w:rsidP="005252B8">
      <w:pPr>
        <w:ind w:left="-1"/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 xml:space="preserve">فيما بلغت نسبة العاملين الذين يعملون كأرباب عمل </w:t>
      </w:r>
      <w:r>
        <w:rPr>
          <w:rFonts w:cs="Simplified Arabic" w:hint="cs"/>
          <w:color w:val="000000" w:themeColor="text1"/>
          <w:rtl/>
          <w:lang w:eastAsia="en-US"/>
        </w:rPr>
        <w:t>6.4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%، بواقع </w:t>
      </w:r>
      <w:r>
        <w:rPr>
          <w:rFonts w:cs="Simplified Arabic" w:hint="cs"/>
          <w:color w:val="000000" w:themeColor="text1"/>
          <w:rtl/>
          <w:lang w:eastAsia="en-US"/>
        </w:rPr>
        <w:t>7.7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>
        <w:rPr>
          <w:rFonts w:cs="Simplified Arabic" w:hint="cs"/>
          <w:color w:val="000000" w:themeColor="text1"/>
          <w:rtl/>
          <w:lang w:eastAsia="en-US"/>
        </w:rPr>
        <w:t>3.5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5252B8" w:rsidRPr="0000252A" w:rsidRDefault="005252B8" w:rsidP="005252B8">
      <w:pPr>
        <w:ind w:left="-143" w:right="-142"/>
        <w:jc w:val="both"/>
        <w:rPr>
          <w:rFonts w:cs="Simplified Arabic"/>
          <w:sz w:val="16"/>
          <w:szCs w:val="16"/>
          <w:rtl/>
          <w:lang w:eastAsia="en-US"/>
        </w:rPr>
      </w:pPr>
    </w:p>
    <w:p w:rsidR="005252B8" w:rsidRDefault="005252B8" w:rsidP="005252B8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5252B8" w:rsidRPr="0000252A" w:rsidRDefault="005252B8" w:rsidP="005252B8">
      <w:pPr>
        <w:ind w:left="-285" w:right="142"/>
        <w:jc w:val="center"/>
        <w:rPr>
          <w:rFonts w:cs="Simplified Arabic"/>
          <w:b/>
          <w:bCs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sz w:val="26"/>
          <w:szCs w:val="26"/>
          <w:rtl/>
          <w:lang w:eastAsia="en-US"/>
        </w:rPr>
        <w:t>التوزيع النسبي للعاملين حسب الحالة العملية، 2016</w:t>
      </w:r>
    </w:p>
    <w:p w:rsidR="005252B8" w:rsidRDefault="005252B8" w:rsidP="005252B8">
      <w:r>
        <w:rPr>
          <w:noProof/>
          <w:lang w:eastAsia="en-US"/>
        </w:rPr>
        <w:drawing>
          <wp:anchor distT="0" distB="2667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105410</wp:posOffset>
            </wp:positionV>
            <wp:extent cx="3371850" cy="2286000"/>
            <wp:effectExtent l="19050" t="0" r="19050" b="0"/>
            <wp:wrapSquare wrapText="bothSides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/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  <w:lang w:eastAsia="en-US"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lastRenderedPageBreak/>
        <w:t>حقوق وامتيازات المستخدمين بأجر في القطاع الخاص</w:t>
      </w:r>
    </w:p>
    <w:p w:rsidR="005252B8" w:rsidRPr="000D051F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26.2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 من المستخدمين بأجر لديهم عقود عمل (منهم </w:t>
      </w:r>
      <w:r>
        <w:rPr>
          <w:rFonts w:cs="Simplified Arabic" w:hint="cs"/>
          <w:color w:val="000000" w:themeColor="text1"/>
          <w:rtl/>
          <w:lang w:eastAsia="en-US"/>
        </w:rPr>
        <w:t>9.7</w:t>
      </w:r>
      <w:r w:rsidRPr="000D051F">
        <w:rPr>
          <w:rFonts w:cs="Simplified Arabic" w:hint="cs"/>
          <w:color w:val="000000" w:themeColor="text1"/>
          <w:rtl/>
          <w:lang w:eastAsia="en-US"/>
        </w:rPr>
        <w:t>% لديهم عقود محددة المدة و</w:t>
      </w:r>
      <w:r>
        <w:rPr>
          <w:rFonts w:cs="Simplified Arabic" w:hint="cs"/>
          <w:color w:val="000000" w:themeColor="text1"/>
          <w:rtl/>
          <w:lang w:eastAsia="en-US"/>
        </w:rPr>
        <w:t>16.5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 عقود غير محددة المدة)، مقابل </w:t>
      </w:r>
      <w:r>
        <w:rPr>
          <w:rFonts w:cs="Simplified Arabic" w:hint="cs"/>
          <w:color w:val="000000" w:themeColor="text1"/>
          <w:rtl/>
          <w:lang w:eastAsia="en-US"/>
        </w:rPr>
        <w:t>52.8</w:t>
      </w:r>
      <w:r w:rsidRPr="000D051F">
        <w:rPr>
          <w:rFonts w:cs="Simplified Arabic" w:hint="cs"/>
          <w:color w:val="000000" w:themeColor="text1"/>
          <w:rtl/>
          <w:lang w:eastAsia="en-US"/>
        </w:rPr>
        <w:t>% لا يوجد لديهم عقود عمل، و</w:t>
      </w:r>
      <w:r>
        <w:rPr>
          <w:rFonts w:cs="Simplified Arabic" w:hint="cs"/>
          <w:color w:val="000000" w:themeColor="text1"/>
          <w:rtl/>
          <w:lang w:eastAsia="en-US"/>
        </w:rPr>
        <w:t>21.0</w:t>
      </w:r>
      <w:r w:rsidRPr="000D051F">
        <w:rPr>
          <w:rFonts w:cs="Simplified Arabic" w:hint="cs"/>
          <w:color w:val="000000" w:themeColor="text1"/>
          <w:rtl/>
          <w:lang w:eastAsia="en-US"/>
        </w:rPr>
        <w:t>% يعملون بموجب اتفاق شفوي.</w:t>
      </w:r>
    </w:p>
    <w:p w:rsidR="005252B8" w:rsidRPr="0000252A" w:rsidRDefault="005252B8" w:rsidP="005252B8">
      <w:pPr>
        <w:rPr>
          <w:sz w:val="8"/>
          <w:szCs w:val="8"/>
        </w:rPr>
      </w:pPr>
    </w:p>
    <w:p w:rsidR="005252B8" w:rsidRPr="000D051F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22.4</w:t>
      </w:r>
      <w:r w:rsidRPr="000D051F">
        <w:rPr>
          <w:rFonts w:cs="Simplified Arabic" w:hint="cs"/>
          <w:color w:val="000000" w:themeColor="text1"/>
          <w:rtl/>
          <w:lang w:eastAsia="en-US"/>
        </w:rPr>
        <w:t>% من المستخدمين بأجر يحصلون على مكافأة نهاية الخدمة أو التقاعد، و</w:t>
      </w:r>
      <w:r>
        <w:rPr>
          <w:rFonts w:cs="Simplified Arabic" w:hint="cs"/>
          <w:color w:val="000000" w:themeColor="text1"/>
          <w:rtl/>
          <w:lang w:eastAsia="en-US"/>
        </w:rPr>
        <w:t>22.6</w:t>
      </w:r>
      <w:r w:rsidRPr="000D051F">
        <w:rPr>
          <w:rFonts w:cs="Simplified Arabic" w:hint="cs"/>
          <w:color w:val="000000" w:themeColor="text1"/>
          <w:rtl/>
          <w:lang w:eastAsia="en-US"/>
        </w:rPr>
        <w:t>% يحصلون على إجازات سنوية مدفوعة الأجر، و</w:t>
      </w:r>
      <w:r>
        <w:rPr>
          <w:rFonts w:cs="Simplified Arabic" w:hint="cs"/>
          <w:color w:val="000000" w:themeColor="text1"/>
          <w:rtl/>
          <w:lang w:eastAsia="en-US"/>
        </w:rPr>
        <w:t>22.8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 يحصلون على إجازات مرضية مدفوعة الأجر، فيما تحصل </w:t>
      </w:r>
      <w:r>
        <w:rPr>
          <w:rFonts w:cs="Simplified Arabic" w:hint="cs"/>
          <w:color w:val="000000" w:themeColor="text1"/>
          <w:rtl/>
          <w:lang w:eastAsia="en-US"/>
        </w:rPr>
        <w:t>37.5</w:t>
      </w:r>
      <w:r w:rsidRPr="000D051F">
        <w:rPr>
          <w:rFonts w:cs="Simplified Arabic" w:hint="cs"/>
          <w:color w:val="000000" w:themeColor="text1"/>
          <w:rtl/>
          <w:lang w:eastAsia="en-US"/>
        </w:rPr>
        <w:t>% من النساء المستخدمات بأجر على إجازة أمومة مدفوعة الأجر.</w:t>
      </w:r>
    </w:p>
    <w:p w:rsidR="005252B8" w:rsidRPr="0000252A" w:rsidRDefault="005252B8" w:rsidP="005252B8">
      <w:pPr>
        <w:rPr>
          <w:sz w:val="8"/>
          <w:szCs w:val="8"/>
        </w:rPr>
      </w:pPr>
    </w:p>
    <w:p w:rsidR="005252B8" w:rsidRPr="000D051F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بلغت نسبة العاملين الذين ينتسبون لنقابات عمالية/ مهنية 18.</w:t>
      </w:r>
      <w:r>
        <w:rPr>
          <w:rFonts w:cs="Simplified Arabic" w:hint="cs"/>
          <w:color w:val="000000" w:themeColor="text1"/>
          <w:rtl/>
          <w:lang w:eastAsia="en-US"/>
        </w:rPr>
        <w:t>8</w:t>
      </w:r>
      <w:r w:rsidRPr="000D051F">
        <w:rPr>
          <w:rFonts w:cs="Simplified Arabic" w:hint="cs"/>
          <w:color w:val="000000" w:themeColor="text1"/>
          <w:rtl/>
          <w:lang w:eastAsia="en-US"/>
        </w:rPr>
        <w:t>% بواقع 13.</w:t>
      </w:r>
      <w:r>
        <w:rPr>
          <w:rFonts w:cs="Simplified Arabic" w:hint="cs"/>
          <w:color w:val="000000" w:themeColor="text1"/>
          <w:rtl/>
          <w:lang w:eastAsia="en-US"/>
        </w:rPr>
        <w:t>1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</w:t>
      </w:r>
      <w:r>
        <w:rPr>
          <w:rFonts w:cs="Simplified Arabic" w:hint="cs"/>
          <w:color w:val="000000" w:themeColor="text1"/>
          <w:rtl/>
          <w:lang w:eastAsia="en-US"/>
        </w:rPr>
        <w:t>32.4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قطاع غزة.</w:t>
      </w:r>
    </w:p>
    <w:p w:rsidR="005252B8" w:rsidRPr="0000252A" w:rsidRDefault="005252B8" w:rsidP="005252B8">
      <w:pPr>
        <w:pStyle w:val="BodyText"/>
        <w:ind w:left="-143"/>
        <w:jc w:val="lowKashida"/>
        <w:rPr>
          <w:rFonts w:cs="Simplified Arabic"/>
          <w:noProof w:val="0"/>
          <w:sz w:val="8"/>
          <w:szCs w:val="8"/>
          <w:rtl/>
        </w:rPr>
      </w:pPr>
      <w:r w:rsidRPr="0000252A">
        <w:rPr>
          <w:rFonts w:cs="Simplified Arabic"/>
          <w:noProof w:val="0"/>
          <w:sz w:val="8"/>
          <w:szCs w:val="8"/>
        </w:rPr>
        <w:t xml:space="preserve">  </w:t>
      </w:r>
    </w:p>
    <w:p w:rsidR="005252B8" w:rsidRPr="00841526" w:rsidRDefault="005252B8" w:rsidP="005252B8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5252B8" w:rsidRDefault="005252B8" w:rsidP="005252B8">
      <w:pPr>
        <w:tabs>
          <w:tab w:val="num" w:pos="720"/>
        </w:tabs>
        <w:ind w:left="-1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35.6% من المستخدمين بأجر في القطاع الخاص يتقاضون أجراً شهرياً أقل من ا</w:t>
      </w:r>
      <w:r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لحد الأدنى للأجر (1,450 شيقلاً)في </w:t>
      </w: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فلسطين</w:t>
      </w:r>
    </w:p>
    <w:p w:rsidR="005252B8" w:rsidRPr="0000252A" w:rsidRDefault="005252B8" w:rsidP="005252B8">
      <w:pPr>
        <w:tabs>
          <w:tab w:val="num" w:pos="720"/>
        </w:tabs>
        <w:ind w:left="-1"/>
        <w:rPr>
          <w:rFonts w:cs="Simplified Arabic"/>
          <w:b/>
          <w:bCs/>
          <w:color w:val="000000" w:themeColor="text1"/>
          <w:sz w:val="2"/>
          <w:szCs w:val="2"/>
          <w:rtl/>
          <w:lang w:eastAsia="en-US"/>
        </w:rPr>
      </w:pPr>
    </w:p>
    <w:p w:rsidR="005252B8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17.4</w:t>
      </w:r>
      <w:r w:rsidRPr="000D051F">
        <w:rPr>
          <w:rFonts w:cs="Simplified Arabic" w:hint="cs"/>
          <w:color w:val="000000" w:themeColor="text1"/>
          <w:rtl/>
          <w:lang w:eastAsia="en-US"/>
        </w:rPr>
        <w:t>% من المستخدمين بأجر في القطاع الخاص من الضفة الغربية (</w:t>
      </w:r>
      <w:r>
        <w:rPr>
          <w:rFonts w:cs="Simplified Arabic" w:hint="cs"/>
          <w:color w:val="000000" w:themeColor="text1"/>
          <w:rtl/>
          <w:lang w:eastAsia="en-US"/>
        </w:rPr>
        <w:t>38</w:t>
      </w:r>
      <w:r w:rsidRPr="000D051F">
        <w:rPr>
          <w:rFonts w:cs="Simplified Arabic" w:hint="cs"/>
          <w:color w:val="000000" w:themeColor="text1"/>
          <w:rtl/>
          <w:lang w:eastAsia="en-US"/>
        </w:rPr>
        <w:t>,</w:t>
      </w:r>
      <w:r>
        <w:rPr>
          <w:rFonts w:cs="Simplified Arabic" w:hint="cs"/>
          <w:color w:val="000000" w:themeColor="text1"/>
          <w:rtl/>
          <w:lang w:eastAsia="en-US"/>
        </w:rPr>
        <w:t>600</w:t>
      </w:r>
      <w:r w:rsidRPr="000D051F">
        <w:rPr>
          <w:rFonts w:cs="Simplified Arabic" w:hint="cs"/>
          <w:color w:val="000000" w:themeColor="text1"/>
          <w:rtl/>
          <w:lang w:eastAsia="en-US"/>
        </w:rPr>
        <w:t>) يتقاضون أجراً شهرياً أقل من الحد الأدنى للأجر وبمعدل أجر شهري قدره</w:t>
      </w:r>
      <w:r w:rsidRPr="000D051F">
        <w:rPr>
          <w:rFonts w:cs="Simplified Arabic"/>
          <w:color w:val="000000" w:themeColor="text1"/>
          <w:lang w:eastAsia="en-US"/>
        </w:rPr>
        <w:t xml:space="preserve"> </w:t>
      </w:r>
      <w:r w:rsidRPr="000D051F">
        <w:rPr>
          <w:rFonts w:cs="Simplified Arabic" w:hint="cs"/>
          <w:color w:val="000000" w:themeColor="text1"/>
          <w:rtl/>
          <w:lang w:eastAsia="en-US"/>
        </w:rPr>
        <w:t>1,</w:t>
      </w:r>
      <w:r>
        <w:rPr>
          <w:rFonts w:cs="Simplified Arabic" w:hint="cs"/>
          <w:color w:val="000000" w:themeColor="text1"/>
          <w:rtl/>
          <w:lang w:eastAsia="en-US"/>
        </w:rPr>
        <w:t>068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شيقلاً.</w:t>
      </w:r>
    </w:p>
    <w:p w:rsidR="005252B8" w:rsidRPr="000D051F" w:rsidRDefault="005252B8" w:rsidP="005252B8">
      <w:pPr>
        <w:jc w:val="lowKashida"/>
        <w:rPr>
          <w:rFonts w:cs="Simplified Arabic"/>
          <w:color w:val="000000" w:themeColor="text1"/>
          <w:rtl/>
          <w:lang w:eastAsia="en-US"/>
        </w:rPr>
      </w:pPr>
      <w:r w:rsidRPr="000D051F">
        <w:rPr>
          <w:rFonts w:cs="Simplified Arabic" w:hint="cs"/>
          <w:color w:val="000000" w:themeColor="text1"/>
          <w:rtl/>
          <w:lang w:eastAsia="en-US"/>
        </w:rPr>
        <w:t>أما في قطاع غزة فقد بلغت نسبة المستخدمين بأجر في القطاع الخاص</w:t>
      </w:r>
      <w:r w:rsidRPr="000D051F">
        <w:rPr>
          <w:rFonts w:cs="Simplified Arabic"/>
          <w:color w:val="000000" w:themeColor="text1"/>
          <w:lang w:eastAsia="en-US"/>
        </w:rPr>
        <w:t xml:space="preserve"> 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الذين يتقاضون أجراً شهرياً أقل من الحد الأدنى للأجر </w:t>
      </w:r>
      <w:r>
        <w:rPr>
          <w:rFonts w:cs="Simplified Arabic" w:hint="cs"/>
          <w:color w:val="000000" w:themeColor="text1"/>
          <w:rtl/>
          <w:lang w:eastAsia="en-US"/>
        </w:rPr>
        <w:t>69.2</w:t>
      </w:r>
      <w:r w:rsidRPr="000D051F">
        <w:rPr>
          <w:rFonts w:cs="Simplified Arabic" w:hint="cs"/>
          <w:color w:val="000000" w:themeColor="text1"/>
          <w:rtl/>
          <w:lang w:eastAsia="en-US"/>
        </w:rPr>
        <w:t>% (83,</w:t>
      </w:r>
      <w:r>
        <w:rPr>
          <w:rFonts w:cs="Simplified Arabic" w:hint="cs"/>
          <w:color w:val="000000" w:themeColor="text1"/>
          <w:rtl/>
          <w:lang w:eastAsia="en-US"/>
        </w:rPr>
        <w:t>500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)، وبمعدل أجر شهري قدره </w:t>
      </w:r>
      <w:r>
        <w:rPr>
          <w:rFonts w:cs="Simplified Arabic" w:hint="cs"/>
          <w:color w:val="000000" w:themeColor="text1"/>
          <w:rtl/>
          <w:lang w:eastAsia="en-US"/>
        </w:rPr>
        <w:t>748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 شيقلاً.</w:t>
      </w:r>
    </w:p>
    <w:p w:rsidR="005252B8" w:rsidRPr="0000252A" w:rsidRDefault="005252B8" w:rsidP="005252B8">
      <w:pPr>
        <w:tabs>
          <w:tab w:val="num" w:pos="610"/>
        </w:tabs>
        <w:ind w:left="-143"/>
        <w:jc w:val="both"/>
        <w:rPr>
          <w:rFonts w:cs="Simplified Arabic"/>
          <w:sz w:val="8"/>
          <w:szCs w:val="8"/>
          <w:rtl/>
          <w:lang w:eastAsia="en-US"/>
        </w:rPr>
      </w:pPr>
    </w:p>
    <w:p w:rsidR="005252B8" w:rsidRPr="0000252A" w:rsidRDefault="005252B8" w:rsidP="005252B8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00252A">
        <w:rPr>
          <w:rFonts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 xml:space="preserve">عمالة الأطفال </w:t>
      </w:r>
    </w:p>
    <w:p w:rsidR="005252B8" w:rsidRPr="000D051F" w:rsidRDefault="005252B8" w:rsidP="005252B8">
      <w:pPr>
        <w:jc w:val="lowKashida"/>
        <w:rPr>
          <w:rFonts w:cs="Simplified Arabic"/>
          <w:color w:val="000000" w:themeColor="text1"/>
          <w:lang w:eastAsia="en-US"/>
        </w:rPr>
      </w:pPr>
      <w:r>
        <w:rPr>
          <w:rFonts w:cs="Simplified Arabic" w:hint="cs"/>
          <w:color w:val="000000" w:themeColor="text1"/>
          <w:rtl/>
          <w:lang w:eastAsia="en-US"/>
        </w:rPr>
        <w:t>3.9</w:t>
      </w:r>
      <w:r w:rsidRPr="000D051F">
        <w:rPr>
          <w:rFonts w:cs="Simplified Arabic" w:hint="cs"/>
          <w:color w:val="000000" w:themeColor="text1"/>
          <w:rtl/>
          <w:lang w:eastAsia="en-US"/>
        </w:rPr>
        <w:t xml:space="preserve">% من الأطفال 10-17 سنة عاملين، بواقع </w:t>
      </w:r>
      <w:r>
        <w:rPr>
          <w:rFonts w:cs="Simplified Arabic" w:hint="cs"/>
          <w:color w:val="000000" w:themeColor="text1"/>
          <w:rtl/>
          <w:lang w:eastAsia="en-US"/>
        </w:rPr>
        <w:t>5.3</w:t>
      </w:r>
      <w:r w:rsidRPr="000D051F">
        <w:rPr>
          <w:rFonts w:cs="Simplified Arabic" w:hint="cs"/>
          <w:color w:val="000000" w:themeColor="text1"/>
          <w:rtl/>
          <w:lang w:eastAsia="en-US"/>
        </w:rPr>
        <w:t>% في الضفة الغربية و1.9% في قطاع غزة.</w:t>
      </w:r>
    </w:p>
    <w:p w:rsidR="005252B8" w:rsidRDefault="005252B8" w:rsidP="005252B8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5252B8" w:rsidRPr="0073328F" w:rsidRDefault="005252B8" w:rsidP="005252B8">
      <w:pPr>
        <w:rPr>
          <w:lang w:val="en-GB"/>
        </w:rPr>
      </w:pPr>
    </w:p>
    <w:p w:rsidR="005252B8" w:rsidRDefault="005252B8" w:rsidP="005252B8"/>
    <w:p w:rsidR="005252B8" w:rsidRDefault="005252B8" w:rsidP="005252B8"/>
    <w:p w:rsidR="005252B8" w:rsidRDefault="005252B8" w:rsidP="005252B8"/>
    <w:p w:rsidR="001900B5" w:rsidRPr="005252B8" w:rsidRDefault="005252B8">
      <w:r>
        <w:rPr>
          <w:rFonts w:hint="cs"/>
          <w:rtl/>
        </w:rPr>
        <w:t xml:space="preserve"> </w:t>
      </w:r>
    </w:p>
    <w:sectPr w:rsidR="001900B5" w:rsidRPr="005252B8" w:rsidSect="0000252A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72" w:rsidRDefault="00836D72" w:rsidP="00213E1D">
      <w:r>
        <w:separator/>
      </w:r>
    </w:p>
  </w:endnote>
  <w:endnote w:type="continuationSeparator" w:id="0">
    <w:p w:rsidR="00836D72" w:rsidRDefault="00836D72" w:rsidP="0021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37499785"/>
      <w:docPartObj>
        <w:docPartGallery w:val="Page Numbers (Bottom of Page)"/>
        <w:docPartUnique/>
      </w:docPartObj>
    </w:sdtPr>
    <w:sdtContent>
      <w:p w:rsidR="0000252A" w:rsidRDefault="00213E1D">
        <w:pPr>
          <w:pStyle w:val="Footer"/>
          <w:jc w:val="center"/>
        </w:pPr>
        <w:r>
          <w:fldChar w:fldCharType="begin"/>
        </w:r>
        <w:r w:rsidR="005252B8">
          <w:instrText xml:space="preserve"> PAGE   \* MERGEFORMAT </w:instrText>
        </w:r>
        <w:r>
          <w:fldChar w:fldCharType="separate"/>
        </w:r>
        <w:r w:rsidR="00A23373">
          <w:rPr>
            <w:noProof/>
            <w:rtl/>
          </w:rPr>
          <w:t>3</w:t>
        </w:r>
        <w:r>
          <w:fldChar w:fldCharType="end"/>
        </w:r>
      </w:p>
    </w:sdtContent>
  </w:sdt>
  <w:p w:rsidR="0000252A" w:rsidRDefault="00836D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72" w:rsidRDefault="00836D72" w:rsidP="00213E1D">
      <w:r>
        <w:separator/>
      </w:r>
    </w:p>
  </w:footnote>
  <w:footnote w:type="continuationSeparator" w:id="0">
    <w:p w:rsidR="00836D72" w:rsidRDefault="00836D72" w:rsidP="00213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B8"/>
    <w:rsid w:val="001900B5"/>
    <w:rsid w:val="00213E1D"/>
    <w:rsid w:val="005252B8"/>
    <w:rsid w:val="00836D72"/>
    <w:rsid w:val="00A23373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52B8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5252B8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252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2B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252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9748565112297924E-2"/>
          <c:y val="0.32160276908618307"/>
          <c:w val="0.95604812710230502"/>
          <c:h val="0.6022528624969916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explosion val="21"/>
          <c:dLbls>
            <c:dLbl>
              <c:idx val="0"/>
              <c:layout>
                <c:manualLayout>
                  <c:x val="-5.7111435939159232E-2"/>
                  <c:y val="7.6931999220621619E-2"/>
                </c:manualLayout>
              </c:layout>
              <c:showVal val="1"/>
            </c:dLbl>
            <c:dLbl>
              <c:idx val="3"/>
              <c:layout>
                <c:manualLayout>
                  <c:x val="6.2048209385385487E-2"/>
                  <c:y val="8.9904526126374382E-2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6.4</c:v>
                </c:pt>
                <c:pt idx="1">
                  <c:v>18.600000000000001</c:v>
                </c:pt>
                <c:pt idx="2">
                  <c:v>69.5</c:v>
                </c:pt>
                <c:pt idx="3">
                  <c:v>5.5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0"/>
            </a:pPr>
            <a:endParaRPr lang="ar-SA"/>
          </a:p>
        </c:txPr>
      </c:legendEntry>
      <c:legendEntry>
        <c:idx val="3"/>
        <c:txPr>
          <a:bodyPr/>
          <a:lstStyle/>
          <a:p>
            <a:pPr rtl="1">
              <a:defRPr sz="900"/>
            </a:pPr>
            <a:endParaRPr lang="ar-SA"/>
          </a:p>
        </c:txPr>
      </c:legendEntry>
      <c:layout>
        <c:manualLayout>
          <c:xMode val="edge"/>
          <c:yMode val="edge"/>
          <c:x val="3.2271077047197179E-2"/>
          <c:y val="4.5774278215223133E-2"/>
          <c:w val="0.94643890570555766"/>
          <c:h val="0.20845992504212363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2017-02-16T10:41:00Z</cp:lastPrinted>
  <dcterms:created xsi:type="dcterms:W3CDTF">2017-02-16T10:41:00Z</dcterms:created>
  <dcterms:modified xsi:type="dcterms:W3CDTF">2017-02-16T10:50:00Z</dcterms:modified>
</cp:coreProperties>
</file>