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AA" w:rsidRPr="00443445" w:rsidRDefault="00AE7AAA" w:rsidP="00F76944">
      <w:pPr>
        <w:jc w:val="center"/>
        <w:rPr>
          <w:rFonts w:cs="Simplified Arabic"/>
          <w:b/>
          <w:bCs/>
          <w:color w:val="000000" w:themeColor="text1"/>
          <w:sz w:val="32"/>
          <w:szCs w:val="32"/>
          <w:rtl/>
        </w:rPr>
      </w:pPr>
      <w:r w:rsidRPr="00443445">
        <w:rPr>
          <w:rFonts w:cs="Simplified Arabic" w:hint="cs"/>
          <w:b/>
          <w:bCs/>
          <w:color w:val="000000" w:themeColor="text1"/>
          <w:sz w:val="32"/>
          <w:szCs w:val="32"/>
          <w:rtl/>
        </w:rPr>
        <w:t>الاحصاء الفلسطيني يصدر بياناً صحفياً حول نتائج</w:t>
      </w:r>
      <w:r w:rsidRPr="00443445">
        <w:rPr>
          <w:rFonts w:cs="Simplified Arabic"/>
          <w:b/>
          <w:bCs/>
          <w:color w:val="000000" w:themeColor="text1"/>
          <w:sz w:val="32"/>
          <w:szCs w:val="32"/>
        </w:rPr>
        <w:t xml:space="preserve"> </w:t>
      </w:r>
      <w:r w:rsidR="00F76944">
        <w:rPr>
          <w:rFonts w:cs="Simplified Arabic" w:hint="cs"/>
          <w:b/>
          <w:bCs/>
          <w:color w:val="000000" w:themeColor="text1"/>
          <w:sz w:val="32"/>
          <w:szCs w:val="32"/>
          <w:rtl/>
        </w:rPr>
        <w:t>مشروع سيادة القانون والوصول الى العدالة</w:t>
      </w:r>
      <w:r w:rsidR="00F4696F">
        <w:rPr>
          <w:rFonts w:cs="Simplified Arabic" w:hint="cs"/>
          <w:b/>
          <w:bCs/>
          <w:color w:val="000000" w:themeColor="text1"/>
          <w:sz w:val="32"/>
          <w:szCs w:val="32"/>
          <w:rtl/>
        </w:rPr>
        <w:t xml:space="preserve"> في الضفة الغربية</w:t>
      </w:r>
      <w:r w:rsidR="00F76944">
        <w:rPr>
          <w:rFonts w:cs="Simplified Arabic" w:hint="cs"/>
          <w:b/>
          <w:bCs/>
          <w:color w:val="000000" w:themeColor="text1"/>
          <w:sz w:val="32"/>
          <w:szCs w:val="32"/>
          <w:rtl/>
        </w:rPr>
        <w:t>، 2021</w:t>
      </w:r>
    </w:p>
    <w:p w:rsidR="00AE7AAA" w:rsidRPr="00EC58CB" w:rsidRDefault="00AE7AAA" w:rsidP="00AE7AAA">
      <w:pPr>
        <w:jc w:val="both"/>
        <w:rPr>
          <w:rFonts w:cs="Simplified Arabic"/>
          <w:b/>
          <w:bCs/>
          <w:color w:val="000000" w:themeColor="text1"/>
          <w:sz w:val="24"/>
          <w:szCs w:val="24"/>
          <w:lang w:bidi="ar-EG"/>
        </w:rPr>
      </w:pPr>
    </w:p>
    <w:p w:rsidR="00460054" w:rsidRPr="00460054" w:rsidRDefault="00460054" w:rsidP="00265134">
      <w:pPr>
        <w:jc w:val="lowKashida"/>
        <w:rPr>
          <w:rFonts w:cs="Simplified Arabic"/>
          <w:color w:val="000000" w:themeColor="text1"/>
          <w:rtl/>
        </w:rPr>
      </w:pPr>
      <w:r w:rsidRPr="00460054">
        <w:rPr>
          <w:rFonts w:cs="Simplified Arabic" w:hint="cs"/>
          <w:color w:val="000000" w:themeColor="text1"/>
          <w:rtl/>
        </w:rPr>
        <w:t xml:space="preserve">نفذ الجهاز المركزي للإحصاء الفلسطيني الدورة الثالثة من مشروع سيادة القانون والوصول الى العدالة، </w:t>
      </w:r>
      <w:r w:rsidRPr="00460054">
        <w:rPr>
          <w:rFonts w:cs="Simplified Arabic"/>
          <w:color w:val="000000" w:themeColor="text1"/>
          <w:rtl/>
        </w:rPr>
        <w:t xml:space="preserve">بالتعاون </w:t>
      </w:r>
      <w:r w:rsidR="00265134">
        <w:rPr>
          <w:rFonts w:cs="Simplified Arabic" w:hint="cs"/>
          <w:color w:val="000000" w:themeColor="text1"/>
          <w:rtl/>
        </w:rPr>
        <w:t xml:space="preserve">والدعم من برنامج سواسية </w:t>
      </w:r>
      <w:r w:rsidR="00EF5D9B">
        <w:rPr>
          <w:rFonts w:cs="Simplified Arabic" w:hint="cs"/>
          <w:color w:val="000000" w:themeColor="text1"/>
          <w:rtl/>
        </w:rPr>
        <w:t xml:space="preserve">2 </w:t>
      </w:r>
      <w:r w:rsidR="00265134">
        <w:rPr>
          <w:rFonts w:cs="Simplified Arabic" w:hint="cs"/>
          <w:color w:val="000000" w:themeColor="text1"/>
          <w:rtl/>
        </w:rPr>
        <w:t>(ال</w:t>
      </w:r>
      <w:r w:rsidRPr="00460054">
        <w:rPr>
          <w:rFonts w:cs="Simplified Arabic"/>
          <w:color w:val="000000" w:themeColor="text1"/>
          <w:rtl/>
        </w:rPr>
        <w:t>برنامج</w:t>
      </w:r>
      <w:r w:rsidR="00265134">
        <w:rPr>
          <w:rFonts w:cs="Simplified Arabic" w:hint="cs"/>
          <w:color w:val="000000" w:themeColor="text1"/>
          <w:rtl/>
        </w:rPr>
        <w:t xml:space="preserve"> المشترك لبرنامج</w:t>
      </w:r>
      <w:r w:rsidRPr="00460054">
        <w:rPr>
          <w:rFonts w:cs="Simplified Arabic"/>
          <w:color w:val="000000" w:themeColor="text1"/>
          <w:rtl/>
        </w:rPr>
        <w:t xml:space="preserve"> الأمم المتحدة الإنمائي (</w:t>
      </w:r>
      <w:r w:rsidRPr="00460054">
        <w:rPr>
          <w:rFonts w:cs="Simplified Arabic"/>
          <w:color w:val="000000" w:themeColor="text1"/>
        </w:rPr>
        <w:t>UNDP</w:t>
      </w:r>
      <w:r w:rsidR="00265134">
        <w:rPr>
          <w:rFonts w:cs="Simplified Arabic"/>
          <w:color w:val="000000" w:themeColor="text1"/>
          <w:rtl/>
        </w:rPr>
        <w:t>)</w:t>
      </w:r>
      <w:r w:rsidR="00265134">
        <w:rPr>
          <w:rFonts w:cs="Simplified Arabic" w:hint="cs"/>
          <w:color w:val="000000" w:themeColor="text1"/>
          <w:rtl/>
        </w:rPr>
        <w:t xml:space="preserve">، </w:t>
      </w:r>
      <w:r w:rsidR="00E61AFC">
        <w:rPr>
          <w:rFonts w:cs="Simplified Arabic" w:hint="cs"/>
          <w:color w:val="000000" w:themeColor="text1"/>
          <w:rtl/>
        </w:rPr>
        <w:t>و</w:t>
      </w:r>
      <w:r w:rsidR="00265134">
        <w:rPr>
          <w:rFonts w:cs="Simplified Arabic" w:hint="cs"/>
          <w:color w:val="000000" w:themeColor="text1"/>
          <w:rtl/>
        </w:rPr>
        <w:t>هيئة الأمم المتحدة للمساواة بين الجنسين وتمكين المرأة (</w:t>
      </w:r>
      <w:r w:rsidR="00265134">
        <w:rPr>
          <w:rFonts w:cs="Simplified Arabic"/>
          <w:color w:val="000000" w:themeColor="text1"/>
        </w:rPr>
        <w:t>UN</w:t>
      </w:r>
      <w:bookmarkStart w:id="0" w:name="_GoBack"/>
      <w:bookmarkEnd w:id="0"/>
      <w:r w:rsidR="00265134">
        <w:rPr>
          <w:rFonts w:cs="Simplified Arabic"/>
          <w:color w:val="000000" w:themeColor="text1"/>
        </w:rPr>
        <w:t>WOMEN</w:t>
      </w:r>
      <w:r w:rsidR="00E61AFC">
        <w:rPr>
          <w:rFonts w:cs="Simplified Arabic" w:hint="cs"/>
          <w:color w:val="000000" w:themeColor="text1"/>
          <w:rtl/>
        </w:rPr>
        <w:t xml:space="preserve">)، </w:t>
      </w:r>
      <w:r w:rsidR="00265134">
        <w:rPr>
          <w:rFonts w:cs="Simplified Arabic" w:hint="cs"/>
          <w:color w:val="000000" w:themeColor="text1"/>
          <w:rtl/>
        </w:rPr>
        <w:t>ومنظمة الأمم المتحدة للطفولة (</w:t>
      </w:r>
      <w:r w:rsidR="00265134">
        <w:rPr>
          <w:rFonts w:cs="Simplified Arabic"/>
          <w:color w:val="000000" w:themeColor="text1"/>
        </w:rPr>
        <w:t>UNICEF</w:t>
      </w:r>
      <w:r w:rsidR="00265134">
        <w:rPr>
          <w:rFonts w:cs="Simplified Arabic" w:hint="cs"/>
          <w:color w:val="000000" w:themeColor="text1"/>
          <w:rtl/>
        </w:rPr>
        <w:t xml:space="preserve">)). </w:t>
      </w:r>
      <w:r w:rsidRPr="00460054">
        <w:rPr>
          <w:rFonts w:cs="Simplified Arabic" w:hint="cs"/>
          <w:color w:val="000000" w:themeColor="text1"/>
          <w:rtl/>
        </w:rPr>
        <w:t xml:space="preserve">وقد تم اجراء المسح خلال شهري آب وأيلول من عام 2021 على عينة أسرية بلغت 8,112 أسرة فلسطينية، إضافة الى مسح الخبراء الذي يشمل القضاة النظاميين، والقضاة الشرعيين، وأعضاء النيابة، والمحامين المزاولون والمتدربون، والهيئة التدريسية وطلبة كليات الحقوق، وكذلك مسح الخدمات الإلكترونية لوزارة العدل؛ وذلك بهدف </w:t>
      </w:r>
      <w:r w:rsidRPr="00460054">
        <w:rPr>
          <w:rFonts w:cs="Simplified Arabic"/>
          <w:color w:val="000000" w:themeColor="text1"/>
          <w:rtl/>
        </w:rPr>
        <w:t xml:space="preserve">توفير البيانات </w:t>
      </w:r>
      <w:r w:rsidRPr="00460054">
        <w:rPr>
          <w:rFonts w:cs="Simplified Arabic" w:hint="cs"/>
          <w:color w:val="000000" w:themeColor="text1"/>
          <w:rtl/>
        </w:rPr>
        <w:t xml:space="preserve">التي تساهم في </w:t>
      </w:r>
      <w:r w:rsidRPr="00460054">
        <w:rPr>
          <w:rFonts w:cs="Simplified Arabic"/>
          <w:color w:val="000000" w:themeColor="text1"/>
          <w:rtl/>
        </w:rPr>
        <w:t>تشخيص واقع سيادة القانون والوصول إلى العدالة</w:t>
      </w:r>
      <w:r w:rsidRPr="00460054">
        <w:rPr>
          <w:rFonts w:cs="Simplified Arabic" w:hint="cs"/>
          <w:color w:val="000000" w:themeColor="text1"/>
          <w:rtl/>
        </w:rPr>
        <w:t>.</w:t>
      </w:r>
    </w:p>
    <w:p w:rsidR="00460054" w:rsidRPr="005C55C2" w:rsidRDefault="00460054" w:rsidP="0041204D">
      <w:pPr>
        <w:jc w:val="lowKashida"/>
        <w:rPr>
          <w:rFonts w:cs="Simplified Arabic"/>
          <w:color w:val="000000" w:themeColor="text1"/>
          <w:rtl/>
        </w:rPr>
      </w:pPr>
    </w:p>
    <w:p w:rsidR="009779EA" w:rsidRPr="00EC58CB" w:rsidRDefault="009779EA" w:rsidP="00C6716A">
      <w:pPr>
        <w:rPr>
          <w:rFonts w:cs="Simplified Arabic"/>
          <w:b/>
          <w:bCs/>
          <w:color w:val="000000" w:themeColor="text1"/>
          <w:sz w:val="24"/>
          <w:szCs w:val="24"/>
          <w:rtl/>
        </w:rPr>
      </w:pPr>
    </w:p>
    <w:p w:rsidR="001C02A9" w:rsidRPr="009D4631" w:rsidRDefault="001C02A9" w:rsidP="00064B8F">
      <w:pPr>
        <w:jc w:val="lowKashida"/>
        <w:rPr>
          <w:rFonts w:cs="Simplified Arabic"/>
          <w:b/>
          <w:bCs/>
          <w:color w:val="000000" w:themeColor="text1"/>
          <w:rtl/>
        </w:rPr>
      </w:pPr>
      <w:r w:rsidRPr="00967693">
        <w:rPr>
          <w:rFonts w:cs="Simplified Arabic" w:hint="cs"/>
          <w:b/>
          <w:bCs/>
          <w:color w:val="000000" w:themeColor="text1"/>
          <w:rtl/>
        </w:rPr>
        <w:t xml:space="preserve">انخفاض نسبة الأفراد الذين </w:t>
      </w:r>
      <w:r w:rsidR="00064B8F">
        <w:rPr>
          <w:rFonts w:cs="Simplified Arabic" w:hint="cs"/>
          <w:b/>
          <w:bCs/>
          <w:color w:val="000000" w:themeColor="text1"/>
          <w:rtl/>
        </w:rPr>
        <w:t>تعاملوا</w:t>
      </w:r>
      <w:r w:rsidR="00064B8F">
        <w:rPr>
          <w:rStyle w:val="FootnoteReference"/>
          <w:rFonts w:cs="Simplified Arabic"/>
          <w:b/>
          <w:bCs/>
          <w:color w:val="000000" w:themeColor="text1"/>
          <w:rtl/>
        </w:rPr>
        <w:footnoteReference w:id="1"/>
      </w:r>
      <w:r w:rsidR="00064B8F">
        <w:rPr>
          <w:rFonts w:cs="Simplified Arabic" w:hint="cs"/>
          <w:b/>
          <w:bCs/>
          <w:color w:val="000000" w:themeColor="text1"/>
          <w:rtl/>
        </w:rPr>
        <w:t xml:space="preserve"> </w:t>
      </w:r>
      <w:r w:rsidRPr="00967693">
        <w:rPr>
          <w:rFonts w:cs="Simplified Arabic" w:hint="cs"/>
          <w:b/>
          <w:bCs/>
          <w:color w:val="000000" w:themeColor="text1"/>
          <w:rtl/>
        </w:rPr>
        <w:t xml:space="preserve">مع مؤسسات قطاعي الأمن والعدالة الفلسطينية </w:t>
      </w:r>
      <w:r w:rsidR="005C5E99">
        <w:rPr>
          <w:rFonts w:cs="Simplified Arabic" w:hint="cs"/>
          <w:b/>
          <w:bCs/>
          <w:color w:val="000000" w:themeColor="text1"/>
          <w:rtl/>
        </w:rPr>
        <w:t xml:space="preserve">في الضفة الغربية </w:t>
      </w:r>
      <w:r w:rsidRPr="009D4631">
        <w:rPr>
          <w:rFonts w:cs="Simplified Arabic" w:hint="cs"/>
          <w:b/>
          <w:bCs/>
          <w:color w:val="000000" w:themeColor="text1"/>
          <w:rtl/>
        </w:rPr>
        <w:t xml:space="preserve">خلال جائحة كورونا </w:t>
      </w:r>
      <w:r w:rsidR="000C6626">
        <w:rPr>
          <w:rFonts w:cs="Simplified Arabic" w:hint="cs"/>
          <w:b/>
          <w:bCs/>
          <w:color w:val="000000" w:themeColor="text1"/>
          <w:rtl/>
        </w:rPr>
        <w:t>بمقدار</w:t>
      </w:r>
      <w:r w:rsidR="005C5E99">
        <w:rPr>
          <w:rFonts w:cs="Simplified Arabic" w:hint="cs"/>
          <w:b/>
          <w:bCs/>
          <w:color w:val="000000" w:themeColor="text1"/>
          <w:rtl/>
        </w:rPr>
        <w:t xml:space="preserve"> 14</w:t>
      </w:r>
      <w:r w:rsidRPr="009D4631">
        <w:rPr>
          <w:rFonts w:cs="Simplified Arabic" w:hint="cs"/>
          <w:b/>
          <w:bCs/>
          <w:color w:val="000000" w:themeColor="text1"/>
          <w:rtl/>
        </w:rPr>
        <w:t>% مقارنة مع العام 2018</w:t>
      </w:r>
    </w:p>
    <w:p w:rsidR="001C02A9" w:rsidRPr="003D2670" w:rsidRDefault="00064B8F" w:rsidP="0041204D">
      <w:pPr>
        <w:jc w:val="lowKashida"/>
        <w:rPr>
          <w:rFonts w:cs="Simplified Arabic"/>
          <w:color w:val="000000" w:themeColor="text1"/>
        </w:rPr>
      </w:pPr>
      <w:r>
        <w:rPr>
          <w:rFonts w:cs="Simplified Arabic" w:hint="cs"/>
          <w:color w:val="000000" w:themeColor="text1"/>
          <w:rtl/>
        </w:rPr>
        <w:t xml:space="preserve">حوالي </w:t>
      </w:r>
      <w:r w:rsidR="005C5E99">
        <w:rPr>
          <w:rFonts w:cs="Simplified Arabic" w:hint="cs"/>
          <w:color w:val="000000" w:themeColor="text1"/>
          <w:rtl/>
        </w:rPr>
        <w:t>17</w:t>
      </w:r>
      <w:r w:rsidR="001C02A9">
        <w:rPr>
          <w:rFonts w:cs="Simplified Arabic" w:hint="cs"/>
          <w:color w:val="000000" w:themeColor="text1"/>
          <w:rtl/>
        </w:rPr>
        <w:t xml:space="preserve">% من الأفراد </w:t>
      </w:r>
      <w:r w:rsidR="001C02A9" w:rsidRPr="001C02A9">
        <w:rPr>
          <w:rFonts w:cs="Simplified Arabic" w:hint="cs"/>
          <w:color w:val="000000" w:themeColor="text1"/>
          <w:rtl/>
        </w:rPr>
        <w:t>(18 سنة فأكثر)</w:t>
      </w:r>
      <w:r w:rsidR="001C02A9" w:rsidRPr="001C02A9">
        <w:rPr>
          <w:rFonts w:cs="Simplified Arabic"/>
          <w:color w:val="000000" w:themeColor="text1"/>
          <w:rtl/>
        </w:rPr>
        <w:t xml:space="preserve"> في </w:t>
      </w:r>
      <w:r w:rsidR="000E0B62">
        <w:rPr>
          <w:rFonts w:cs="Simplified Arabic" w:hint="cs"/>
          <w:color w:val="000000" w:themeColor="text1"/>
          <w:rtl/>
        </w:rPr>
        <w:t>الضفة الغربية</w:t>
      </w:r>
      <w:r w:rsidR="001C02A9" w:rsidRPr="001C02A9">
        <w:rPr>
          <w:rFonts w:cs="Simplified Arabic"/>
          <w:color w:val="000000" w:themeColor="text1"/>
          <w:rtl/>
        </w:rPr>
        <w:t xml:space="preserve"> </w:t>
      </w:r>
      <w:r>
        <w:rPr>
          <w:rFonts w:cs="Simplified Arabic" w:hint="cs"/>
          <w:color w:val="000000" w:themeColor="text1"/>
          <w:rtl/>
        </w:rPr>
        <w:t>تعاملوا مع</w:t>
      </w:r>
      <w:r w:rsidR="001C02A9" w:rsidRPr="001C02A9">
        <w:rPr>
          <w:rFonts w:cs="Simplified Arabic" w:hint="cs"/>
          <w:color w:val="000000" w:themeColor="text1"/>
          <w:rtl/>
        </w:rPr>
        <w:t xml:space="preserve"> مؤسسات قطاعي الأمن والعدالة الفلسطينية خلال </w:t>
      </w:r>
      <w:proofErr w:type="spellStart"/>
      <w:r w:rsidR="001C02A9" w:rsidRPr="001C02A9">
        <w:rPr>
          <w:rFonts w:cs="Simplified Arabic" w:hint="cs"/>
          <w:color w:val="000000" w:themeColor="text1"/>
          <w:rtl/>
        </w:rPr>
        <w:t>الاثنى</w:t>
      </w:r>
      <w:proofErr w:type="spellEnd"/>
      <w:r w:rsidR="001C02A9" w:rsidRPr="001C02A9">
        <w:rPr>
          <w:rFonts w:cs="Simplified Arabic" w:hint="cs"/>
          <w:color w:val="000000" w:themeColor="text1"/>
          <w:rtl/>
        </w:rPr>
        <w:t xml:space="preserve"> عشر شهراً الماضية</w:t>
      </w:r>
      <w:r w:rsidR="001C02A9">
        <w:rPr>
          <w:rFonts w:cs="Simplified Arabic" w:hint="cs"/>
          <w:color w:val="000000" w:themeColor="text1"/>
          <w:rtl/>
        </w:rPr>
        <w:t xml:space="preserve">، </w:t>
      </w:r>
      <w:r w:rsidR="001B5E13">
        <w:rPr>
          <w:rFonts w:cs="Simplified Arabic" w:hint="cs"/>
          <w:color w:val="000000" w:themeColor="text1"/>
          <w:rtl/>
        </w:rPr>
        <w:t xml:space="preserve">وتمثل </w:t>
      </w:r>
      <w:r w:rsidR="001C02A9">
        <w:rPr>
          <w:rFonts w:cs="Simplified Arabic" w:hint="cs"/>
          <w:color w:val="000000" w:themeColor="text1"/>
          <w:rtl/>
        </w:rPr>
        <w:t>هذ</w:t>
      </w:r>
      <w:r w:rsidR="005C5E99">
        <w:rPr>
          <w:rFonts w:cs="Simplified Arabic" w:hint="cs"/>
          <w:color w:val="000000" w:themeColor="text1"/>
          <w:rtl/>
        </w:rPr>
        <w:t>ه</w:t>
      </w:r>
      <w:r w:rsidR="001C02A9">
        <w:rPr>
          <w:rFonts w:cs="Simplified Arabic" w:hint="cs"/>
          <w:color w:val="000000" w:themeColor="text1"/>
          <w:rtl/>
        </w:rPr>
        <w:t xml:space="preserve"> النسبة انخفاضاً </w:t>
      </w:r>
      <w:r w:rsidR="000C6626">
        <w:rPr>
          <w:rFonts w:cs="Simplified Arabic" w:hint="cs"/>
          <w:color w:val="000000" w:themeColor="text1"/>
          <w:rtl/>
        </w:rPr>
        <w:t>بمقدار</w:t>
      </w:r>
      <w:r w:rsidR="001C02A9">
        <w:rPr>
          <w:rFonts w:cs="Simplified Arabic" w:hint="cs"/>
          <w:color w:val="000000" w:themeColor="text1"/>
          <w:rtl/>
        </w:rPr>
        <w:t xml:space="preserve"> 14% مقارنة مع العام 2018، </w:t>
      </w:r>
      <w:r w:rsidR="001B5E13">
        <w:rPr>
          <w:rFonts w:cs="Simplified Arabic" w:hint="cs"/>
          <w:color w:val="000000" w:themeColor="text1"/>
          <w:rtl/>
        </w:rPr>
        <w:t xml:space="preserve">حيث </w:t>
      </w:r>
      <w:r w:rsidR="0041204D">
        <w:rPr>
          <w:rFonts w:cs="Simplified Arabic" w:hint="cs"/>
          <w:color w:val="000000" w:themeColor="text1"/>
          <w:rtl/>
        </w:rPr>
        <w:t xml:space="preserve">كانت الأعلى في </w:t>
      </w:r>
      <w:r w:rsidR="003D2670" w:rsidRPr="003D2670">
        <w:rPr>
          <w:rFonts w:cs="Simplified Arabic"/>
          <w:color w:val="000000" w:themeColor="text1"/>
          <w:rtl/>
        </w:rPr>
        <w:t>وزارة الداخلية</w:t>
      </w:r>
      <w:r w:rsidR="0041204D">
        <w:rPr>
          <w:rFonts w:cs="Simplified Arabic" w:hint="cs"/>
          <w:color w:val="000000" w:themeColor="text1"/>
          <w:rtl/>
        </w:rPr>
        <w:t xml:space="preserve"> بنسبة 8% و1% لكل من النيابة والقضاء العشائري.</w:t>
      </w:r>
    </w:p>
    <w:p w:rsidR="00747E63" w:rsidRDefault="00747E63" w:rsidP="0041204D">
      <w:pPr>
        <w:jc w:val="center"/>
        <w:rPr>
          <w:rFonts w:cs="Simplified Arabic"/>
          <w:b/>
          <w:bCs/>
          <w:color w:val="000000" w:themeColor="text1"/>
          <w:sz w:val="24"/>
          <w:szCs w:val="24"/>
          <w:rtl/>
        </w:rPr>
      </w:pPr>
    </w:p>
    <w:p w:rsidR="0041204D" w:rsidRDefault="0041204D" w:rsidP="0041204D">
      <w:pPr>
        <w:jc w:val="center"/>
        <w:rPr>
          <w:rFonts w:cs="Simplified Arabic"/>
          <w:b/>
          <w:bCs/>
          <w:color w:val="000000" w:themeColor="text1"/>
          <w:rtl/>
        </w:rPr>
      </w:pPr>
      <w:r>
        <w:rPr>
          <w:rFonts w:cs="Simplified Arabic" w:hint="cs"/>
          <w:b/>
          <w:bCs/>
          <w:color w:val="000000" w:themeColor="text1"/>
          <w:sz w:val="24"/>
          <w:szCs w:val="24"/>
          <w:rtl/>
        </w:rPr>
        <w:t xml:space="preserve">نسبة الافراد </w:t>
      </w:r>
      <w:r w:rsidR="00BC2387">
        <w:rPr>
          <w:rFonts w:cs="Simplified Arabic" w:hint="cs"/>
          <w:b/>
          <w:bCs/>
          <w:color w:val="000000" w:themeColor="text1"/>
          <w:sz w:val="24"/>
          <w:szCs w:val="24"/>
          <w:rtl/>
        </w:rPr>
        <w:t xml:space="preserve">(18 سنة فأكثر) </w:t>
      </w:r>
      <w:r>
        <w:rPr>
          <w:rFonts w:cs="Simplified Arabic" w:hint="cs"/>
          <w:b/>
          <w:bCs/>
          <w:color w:val="000000" w:themeColor="text1"/>
          <w:sz w:val="24"/>
          <w:szCs w:val="24"/>
          <w:rtl/>
        </w:rPr>
        <w:t xml:space="preserve">الذين تعاملوا </w:t>
      </w:r>
      <w:r w:rsidRPr="004365DE">
        <w:rPr>
          <w:rFonts w:cs="Simplified Arabic"/>
          <w:b/>
          <w:bCs/>
          <w:color w:val="000000" w:themeColor="text1"/>
          <w:rtl/>
        </w:rPr>
        <w:t>مع مؤسسات</w:t>
      </w:r>
      <w:r w:rsidR="00BC2387">
        <w:rPr>
          <w:rFonts w:cs="Simplified Arabic" w:hint="cs"/>
          <w:b/>
          <w:bCs/>
          <w:color w:val="000000" w:themeColor="text1"/>
          <w:rtl/>
        </w:rPr>
        <w:t xml:space="preserve"> الأ</w:t>
      </w:r>
      <w:r>
        <w:rPr>
          <w:rFonts w:cs="Simplified Arabic" w:hint="cs"/>
          <w:b/>
          <w:bCs/>
          <w:color w:val="000000" w:themeColor="text1"/>
          <w:rtl/>
        </w:rPr>
        <w:t>من</w:t>
      </w:r>
      <w:r w:rsidRPr="004365DE">
        <w:rPr>
          <w:rFonts w:cs="Simplified Arabic"/>
          <w:b/>
          <w:bCs/>
          <w:color w:val="000000" w:themeColor="text1"/>
          <w:rtl/>
        </w:rPr>
        <w:t xml:space="preserve"> </w:t>
      </w:r>
      <w:r>
        <w:rPr>
          <w:rFonts w:cs="Simplified Arabic" w:hint="cs"/>
          <w:b/>
          <w:bCs/>
          <w:color w:val="000000" w:themeColor="text1"/>
          <w:rtl/>
        </w:rPr>
        <w:t>و</w:t>
      </w:r>
      <w:r w:rsidRPr="004365DE">
        <w:rPr>
          <w:rFonts w:cs="Simplified Arabic"/>
          <w:b/>
          <w:bCs/>
          <w:color w:val="000000" w:themeColor="text1"/>
          <w:rtl/>
        </w:rPr>
        <w:t xml:space="preserve">العدالة في </w:t>
      </w:r>
      <w:r>
        <w:rPr>
          <w:rFonts w:cs="Simplified Arabic" w:hint="cs"/>
          <w:b/>
          <w:bCs/>
          <w:color w:val="000000" w:themeColor="text1"/>
          <w:rtl/>
        </w:rPr>
        <w:t>الضفة الغربية</w:t>
      </w:r>
      <w:r w:rsidRPr="004365DE">
        <w:rPr>
          <w:rFonts w:cs="Simplified Arabic"/>
          <w:b/>
          <w:bCs/>
          <w:color w:val="000000" w:themeColor="text1"/>
          <w:rtl/>
        </w:rPr>
        <w:t xml:space="preserve"> حسب المؤسسة،</w:t>
      </w:r>
      <w:r>
        <w:rPr>
          <w:rFonts w:cs="Simplified Arabic" w:hint="cs"/>
          <w:b/>
          <w:bCs/>
          <w:color w:val="000000" w:themeColor="text1"/>
          <w:rtl/>
        </w:rPr>
        <w:t xml:space="preserve"> </w:t>
      </w:r>
      <w:r w:rsidRPr="00D05385">
        <w:rPr>
          <w:rFonts w:cs="Simplified Arabic"/>
          <w:b/>
          <w:bCs/>
          <w:color w:val="000000" w:themeColor="text1"/>
          <w:rtl/>
        </w:rPr>
        <w:t>2021</w:t>
      </w:r>
    </w:p>
    <w:tbl>
      <w:tblPr>
        <w:tblStyle w:val="TableGrid"/>
        <w:bidiVisual/>
        <w:tblW w:w="0" w:type="auto"/>
        <w:tblLook w:val="04A0" w:firstRow="1" w:lastRow="0" w:firstColumn="1" w:lastColumn="0" w:noHBand="0" w:noVBand="1"/>
      </w:tblPr>
      <w:tblGrid>
        <w:gridCol w:w="4738"/>
      </w:tblGrid>
      <w:tr w:rsidR="00BC2387" w:rsidTr="00BC2387">
        <w:tc>
          <w:tcPr>
            <w:tcW w:w="4738" w:type="dxa"/>
            <w:vAlign w:val="center"/>
          </w:tcPr>
          <w:p w:rsidR="00BC2387" w:rsidRDefault="00BC2387" w:rsidP="00BC2387">
            <w:pPr>
              <w:jc w:val="center"/>
              <w:rPr>
                <w:rFonts w:cs="Simplified Arabic"/>
                <w:b/>
                <w:bCs/>
                <w:color w:val="000000" w:themeColor="text1"/>
                <w:rtl/>
              </w:rPr>
            </w:pPr>
            <w:r>
              <w:rPr>
                <w:noProof/>
              </w:rPr>
              <w:drawing>
                <wp:inline distT="0" distB="0" distL="0" distR="0" wp14:anchorId="4E0564D0" wp14:editId="3FF956A1">
                  <wp:extent cx="2876550" cy="18097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BC2387" w:rsidRDefault="00BC2387" w:rsidP="0041204D">
      <w:pPr>
        <w:jc w:val="center"/>
        <w:rPr>
          <w:rFonts w:cs="Simplified Arabic"/>
          <w:b/>
          <w:bCs/>
          <w:color w:val="000000" w:themeColor="text1"/>
          <w:rtl/>
        </w:rPr>
      </w:pPr>
    </w:p>
    <w:p w:rsidR="00147D1D" w:rsidRPr="000D5C97" w:rsidRDefault="00EF6F0B" w:rsidP="008474A0">
      <w:pPr>
        <w:jc w:val="lowKashida"/>
        <w:rPr>
          <w:rFonts w:cs="Simplified Arabic"/>
          <w:b/>
          <w:bCs/>
          <w:rtl/>
        </w:rPr>
      </w:pPr>
      <w:r>
        <w:rPr>
          <w:rFonts w:cs="Simplified Arabic" w:hint="cs"/>
          <w:b/>
          <w:bCs/>
          <w:rtl/>
        </w:rPr>
        <w:t xml:space="preserve">المحاكم الشرعية تصدرت </w:t>
      </w:r>
      <w:r>
        <w:rPr>
          <w:rFonts w:cs="Simplified Arabic"/>
          <w:b/>
          <w:bCs/>
          <w:rtl/>
        </w:rPr>
        <w:t xml:space="preserve">مؤسسات </w:t>
      </w:r>
      <w:r w:rsidRPr="000D5C97">
        <w:rPr>
          <w:rFonts w:cs="Simplified Arabic"/>
          <w:b/>
          <w:bCs/>
          <w:rtl/>
        </w:rPr>
        <w:t xml:space="preserve">العدالة الفلسطينية </w:t>
      </w:r>
      <w:r>
        <w:rPr>
          <w:rFonts w:cs="Simplified Arabic" w:hint="cs"/>
          <w:b/>
          <w:bCs/>
          <w:rtl/>
        </w:rPr>
        <w:t>في الضفة الغربية</w:t>
      </w:r>
      <w:r w:rsidRPr="000D5C97">
        <w:rPr>
          <w:rFonts w:cs="Simplified Arabic" w:hint="cs"/>
          <w:b/>
          <w:bCs/>
          <w:rtl/>
        </w:rPr>
        <w:t xml:space="preserve"> </w:t>
      </w:r>
      <w:r>
        <w:rPr>
          <w:rFonts w:cs="Simplified Arabic" w:hint="cs"/>
          <w:b/>
          <w:bCs/>
          <w:rtl/>
        </w:rPr>
        <w:t xml:space="preserve">من حيث </w:t>
      </w:r>
      <w:r w:rsidR="000D5C97" w:rsidRPr="000D5C97">
        <w:rPr>
          <w:rFonts w:cs="Simplified Arabic" w:hint="cs"/>
          <w:b/>
          <w:bCs/>
          <w:rtl/>
        </w:rPr>
        <w:t xml:space="preserve">رضا الأفراد </w:t>
      </w:r>
      <w:r>
        <w:rPr>
          <w:rFonts w:cs="Simplified Arabic"/>
          <w:b/>
          <w:bCs/>
          <w:rtl/>
        </w:rPr>
        <w:t>عن أدا</w:t>
      </w:r>
      <w:r w:rsidR="008474A0">
        <w:rPr>
          <w:rFonts w:cs="Simplified Arabic" w:hint="cs"/>
          <w:b/>
          <w:bCs/>
          <w:rtl/>
        </w:rPr>
        <w:t>ئ</w:t>
      </w:r>
      <w:r>
        <w:rPr>
          <w:rFonts w:cs="Simplified Arabic" w:hint="cs"/>
          <w:b/>
          <w:bCs/>
          <w:rtl/>
        </w:rPr>
        <w:t>ها</w:t>
      </w:r>
    </w:p>
    <w:p w:rsidR="004365DE" w:rsidRDefault="0042035A" w:rsidP="0041204D">
      <w:pPr>
        <w:jc w:val="lowKashida"/>
        <w:rPr>
          <w:rFonts w:cs="Simplified Arabic"/>
          <w:color w:val="000000" w:themeColor="text1"/>
          <w:rtl/>
        </w:rPr>
      </w:pPr>
      <w:r w:rsidRPr="0042035A">
        <w:rPr>
          <w:rFonts w:cs="Simplified Arabic"/>
          <w:color w:val="000000" w:themeColor="text1"/>
          <w:rtl/>
        </w:rPr>
        <w:t xml:space="preserve">بلغت نسبة الأفراد (18 سنة فأكثر) الذين </w:t>
      </w:r>
      <w:r w:rsidR="00EF6F0B">
        <w:rPr>
          <w:rFonts w:cs="Simplified Arabic" w:hint="cs"/>
          <w:color w:val="000000" w:themeColor="text1"/>
          <w:rtl/>
        </w:rPr>
        <w:t>تعاملوا</w:t>
      </w:r>
      <w:r w:rsidRPr="0042035A">
        <w:rPr>
          <w:rFonts w:cs="Simplified Arabic"/>
          <w:color w:val="000000" w:themeColor="text1"/>
          <w:rtl/>
        </w:rPr>
        <w:t xml:space="preserve"> مع المحاكم </w:t>
      </w:r>
      <w:r>
        <w:rPr>
          <w:rFonts w:cs="Simplified Arabic" w:hint="cs"/>
          <w:color w:val="000000" w:themeColor="text1"/>
          <w:rtl/>
        </w:rPr>
        <w:t xml:space="preserve">الشرعية </w:t>
      </w:r>
      <w:r w:rsidRPr="0042035A">
        <w:rPr>
          <w:rFonts w:cs="Simplified Arabic"/>
          <w:color w:val="000000" w:themeColor="text1"/>
          <w:rtl/>
        </w:rPr>
        <w:t xml:space="preserve">وراضون عن أدائها </w:t>
      </w:r>
      <w:r w:rsidR="0041204D">
        <w:rPr>
          <w:rFonts w:cs="Simplified Arabic" w:hint="cs"/>
          <w:color w:val="000000" w:themeColor="text1"/>
          <w:rtl/>
        </w:rPr>
        <w:t>72</w:t>
      </w:r>
      <w:r>
        <w:rPr>
          <w:rFonts w:cs="Simplified Arabic"/>
          <w:color w:val="000000" w:themeColor="text1"/>
          <w:rtl/>
        </w:rPr>
        <w:t>%</w:t>
      </w:r>
      <w:r w:rsidR="00147D1D">
        <w:rPr>
          <w:rFonts w:cs="Simplified Arabic" w:hint="cs"/>
          <w:color w:val="000000" w:themeColor="text1"/>
          <w:rtl/>
        </w:rPr>
        <w:t xml:space="preserve">، </w:t>
      </w:r>
      <w:r w:rsidR="000C6626">
        <w:rPr>
          <w:rFonts w:cs="Simplified Arabic" w:hint="cs"/>
          <w:color w:val="000000" w:themeColor="text1"/>
          <w:rtl/>
        </w:rPr>
        <w:t>تلا</w:t>
      </w:r>
      <w:r w:rsidR="00147D1D">
        <w:rPr>
          <w:rFonts w:cs="Simplified Arabic" w:hint="cs"/>
          <w:color w:val="000000" w:themeColor="text1"/>
          <w:rtl/>
        </w:rPr>
        <w:t xml:space="preserve">ها </w:t>
      </w:r>
      <w:r w:rsidR="0041204D">
        <w:rPr>
          <w:rFonts w:cs="Simplified Arabic" w:hint="cs"/>
          <w:color w:val="000000" w:themeColor="text1"/>
          <w:rtl/>
        </w:rPr>
        <w:t xml:space="preserve">نظام القضاء العشائري بنسبة 63% ومن ثم </w:t>
      </w:r>
      <w:r w:rsidR="00295D89">
        <w:rPr>
          <w:rFonts w:cs="Simplified Arabic" w:hint="cs"/>
          <w:color w:val="000000" w:themeColor="text1"/>
          <w:rtl/>
        </w:rPr>
        <w:t>النيابة العامة</w:t>
      </w:r>
      <w:r w:rsidR="00147D1D">
        <w:rPr>
          <w:rFonts w:cs="Simplified Arabic" w:hint="cs"/>
          <w:color w:val="000000" w:themeColor="text1"/>
          <w:rtl/>
        </w:rPr>
        <w:t xml:space="preserve"> بنسبة رضى </w:t>
      </w:r>
      <w:r w:rsidR="00CB06C1">
        <w:rPr>
          <w:rFonts w:cs="Simplified Arabic" w:hint="cs"/>
          <w:color w:val="000000" w:themeColor="text1"/>
          <w:rtl/>
        </w:rPr>
        <w:t>60</w:t>
      </w:r>
      <w:r w:rsidR="00295D89">
        <w:rPr>
          <w:rFonts w:cs="Simplified Arabic" w:hint="cs"/>
          <w:color w:val="000000" w:themeColor="text1"/>
          <w:rtl/>
        </w:rPr>
        <w:t>%</w:t>
      </w:r>
      <w:r w:rsidR="00EF6F0B">
        <w:rPr>
          <w:rFonts w:cs="Simplified Arabic" w:hint="cs"/>
          <w:color w:val="000000" w:themeColor="text1"/>
          <w:rtl/>
        </w:rPr>
        <w:t xml:space="preserve">، فيما كانت نسبة الرضا عن </w:t>
      </w:r>
      <w:r w:rsidR="0041204D">
        <w:rPr>
          <w:rFonts w:cs="Simplified Arabic" w:hint="cs"/>
          <w:color w:val="000000" w:themeColor="text1"/>
          <w:rtl/>
        </w:rPr>
        <w:t xml:space="preserve">الشرطة 54% والرضا عن </w:t>
      </w:r>
      <w:r w:rsidR="00EF6F0B">
        <w:rPr>
          <w:rFonts w:cs="Simplified Arabic" w:hint="cs"/>
          <w:color w:val="000000" w:themeColor="text1"/>
          <w:rtl/>
        </w:rPr>
        <w:t>أداء المحاكم النظامية</w:t>
      </w:r>
      <w:r w:rsidR="00147D1D">
        <w:rPr>
          <w:rFonts w:cs="Simplified Arabic" w:hint="cs"/>
          <w:color w:val="000000" w:themeColor="text1"/>
          <w:rtl/>
        </w:rPr>
        <w:t xml:space="preserve"> </w:t>
      </w:r>
      <w:r w:rsidR="00CB06C1">
        <w:rPr>
          <w:rFonts w:cs="Simplified Arabic" w:hint="cs"/>
          <w:color w:val="000000" w:themeColor="text1"/>
          <w:rtl/>
        </w:rPr>
        <w:t>51</w:t>
      </w:r>
      <w:r w:rsidR="00147D1D">
        <w:rPr>
          <w:rFonts w:cs="Simplified Arabic" w:hint="cs"/>
          <w:color w:val="000000" w:themeColor="text1"/>
          <w:rtl/>
        </w:rPr>
        <w:t>%.</w:t>
      </w:r>
    </w:p>
    <w:p w:rsidR="00157797" w:rsidRDefault="00157797" w:rsidP="0041204D">
      <w:pPr>
        <w:jc w:val="center"/>
        <w:rPr>
          <w:rFonts w:cs="Simplified Arabic"/>
          <w:b/>
          <w:bCs/>
          <w:color w:val="000000" w:themeColor="text1"/>
          <w:rtl/>
        </w:rPr>
      </w:pPr>
    </w:p>
    <w:p w:rsidR="004365DE" w:rsidRDefault="004365DE" w:rsidP="0041204D">
      <w:pPr>
        <w:jc w:val="center"/>
        <w:rPr>
          <w:rFonts w:cs="Simplified Arabic"/>
          <w:b/>
          <w:bCs/>
          <w:color w:val="000000" w:themeColor="text1"/>
          <w:rtl/>
        </w:rPr>
      </w:pPr>
      <w:r w:rsidRPr="004365DE">
        <w:rPr>
          <w:rFonts w:cs="Simplified Arabic"/>
          <w:b/>
          <w:bCs/>
          <w:color w:val="000000" w:themeColor="text1"/>
          <w:rtl/>
        </w:rPr>
        <w:t xml:space="preserve">نسبة رضا الأفراد (18 سنة فأكثر) الذين </w:t>
      </w:r>
      <w:r w:rsidR="00EF6F0B">
        <w:rPr>
          <w:rFonts w:cs="Simplified Arabic" w:hint="cs"/>
          <w:b/>
          <w:bCs/>
          <w:color w:val="000000" w:themeColor="text1"/>
          <w:rtl/>
        </w:rPr>
        <w:t>تعاملوا</w:t>
      </w:r>
      <w:r w:rsidRPr="004365DE">
        <w:rPr>
          <w:rFonts w:cs="Simplified Arabic"/>
          <w:b/>
          <w:bCs/>
          <w:color w:val="000000" w:themeColor="text1"/>
          <w:rtl/>
        </w:rPr>
        <w:t xml:space="preserve"> مع مؤسسات</w:t>
      </w:r>
      <w:r w:rsidR="00BC2387">
        <w:rPr>
          <w:rFonts w:cs="Simplified Arabic" w:hint="cs"/>
          <w:b/>
          <w:bCs/>
          <w:color w:val="000000" w:themeColor="text1"/>
          <w:rtl/>
        </w:rPr>
        <w:t xml:space="preserve"> الأ</w:t>
      </w:r>
      <w:r w:rsidR="0041204D">
        <w:rPr>
          <w:rFonts w:cs="Simplified Arabic" w:hint="cs"/>
          <w:b/>
          <w:bCs/>
          <w:color w:val="000000" w:themeColor="text1"/>
          <w:rtl/>
        </w:rPr>
        <w:t>من</w:t>
      </w:r>
      <w:r w:rsidRPr="004365DE">
        <w:rPr>
          <w:rFonts w:cs="Simplified Arabic"/>
          <w:b/>
          <w:bCs/>
          <w:color w:val="000000" w:themeColor="text1"/>
          <w:rtl/>
        </w:rPr>
        <w:t xml:space="preserve"> </w:t>
      </w:r>
      <w:r w:rsidR="0041204D">
        <w:rPr>
          <w:rFonts w:cs="Simplified Arabic" w:hint="cs"/>
          <w:b/>
          <w:bCs/>
          <w:color w:val="000000" w:themeColor="text1"/>
          <w:rtl/>
        </w:rPr>
        <w:t>و</w:t>
      </w:r>
      <w:r w:rsidRPr="004365DE">
        <w:rPr>
          <w:rFonts w:cs="Simplified Arabic"/>
          <w:b/>
          <w:bCs/>
          <w:color w:val="000000" w:themeColor="text1"/>
          <w:rtl/>
        </w:rPr>
        <w:t xml:space="preserve">العدالة </w:t>
      </w:r>
      <w:r w:rsidR="0041204D" w:rsidRPr="004365DE">
        <w:rPr>
          <w:rFonts w:cs="Simplified Arabic"/>
          <w:b/>
          <w:bCs/>
          <w:color w:val="000000" w:themeColor="text1"/>
          <w:rtl/>
        </w:rPr>
        <w:t xml:space="preserve">في </w:t>
      </w:r>
      <w:r w:rsidR="0041204D">
        <w:rPr>
          <w:rFonts w:cs="Simplified Arabic" w:hint="cs"/>
          <w:b/>
          <w:bCs/>
          <w:color w:val="000000" w:themeColor="text1"/>
          <w:rtl/>
        </w:rPr>
        <w:t>الضفة الغربية</w:t>
      </w:r>
      <w:r w:rsidR="0041204D" w:rsidRPr="004365DE">
        <w:rPr>
          <w:rFonts w:cs="Simplified Arabic"/>
          <w:b/>
          <w:bCs/>
          <w:color w:val="000000" w:themeColor="text1"/>
          <w:rtl/>
        </w:rPr>
        <w:t xml:space="preserve"> </w:t>
      </w:r>
      <w:r w:rsidRPr="004365DE">
        <w:rPr>
          <w:rFonts w:cs="Simplified Arabic"/>
          <w:b/>
          <w:bCs/>
          <w:color w:val="000000" w:themeColor="text1"/>
          <w:rtl/>
        </w:rPr>
        <w:t>حسب المؤسسة،</w:t>
      </w:r>
      <w:r>
        <w:rPr>
          <w:rFonts w:cs="Simplified Arabic" w:hint="cs"/>
          <w:b/>
          <w:bCs/>
          <w:color w:val="000000" w:themeColor="text1"/>
          <w:rtl/>
        </w:rPr>
        <w:t xml:space="preserve"> </w:t>
      </w:r>
      <w:r w:rsidRPr="00D05385">
        <w:rPr>
          <w:rFonts w:cs="Simplified Arabic"/>
          <w:b/>
          <w:bCs/>
          <w:color w:val="000000" w:themeColor="text1"/>
          <w:rtl/>
        </w:rPr>
        <w:t>2021</w:t>
      </w:r>
    </w:p>
    <w:tbl>
      <w:tblPr>
        <w:tblStyle w:val="TableGrid"/>
        <w:bidiVisual/>
        <w:tblW w:w="0" w:type="auto"/>
        <w:tblLook w:val="04A0" w:firstRow="1" w:lastRow="0" w:firstColumn="1" w:lastColumn="0" w:noHBand="0" w:noVBand="1"/>
      </w:tblPr>
      <w:tblGrid>
        <w:gridCol w:w="4667"/>
      </w:tblGrid>
      <w:tr w:rsidR="004365DE" w:rsidTr="00147D1D">
        <w:trPr>
          <w:trHeight w:val="3032"/>
        </w:trPr>
        <w:tc>
          <w:tcPr>
            <w:tcW w:w="4667" w:type="dxa"/>
          </w:tcPr>
          <w:p w:rsidR="004365DE" w:rsidRDefault="00293334" w:rsidP="00293334">
            <w:pPr>
              <w:jc w:val="center"/>
              <w:rPr>
                <w:rFonts w:cs="Simplified Arabic"/>
                <w:b/>
                <w:bCs/>
                <w:color w:val="000000" w:themeColor="text1"/>
                <w:rtl/>
              </w:rPr>
            </w:pPr>
            <w:r>
              <w:rPr>
                <w:rFonts w:cs="Simplified Arabic"/>
                <w:b/>
                <w:bCs/>
                <w:noProof/>
                <w:color w:val="000000" w:themeColor="text1"/>
                <w:rtl/>
              </w:rPr>
              <w:drawing>
                <wp:inline distT="0" distB="0" distL="0" distR="0" wp14:anchorId="7EA4F18D" wp14:editId="18D3AC1B">
                  <wp:extent cx="2779395" cy="1857375"/>
                  <wp:effectExtent l="0" t="0" r="19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0C6626" w:rsidRPr="00EF6F0B" w:rsidRDefault="000F47F9" w:rsidP="000D5C97">
      <w:pPr>
        <w:jc w:val="lowKashida"/>
        <w:rPr>
          <w:rFonts w:cs="Simplified Arabic"/>
          <w:color w:val="000000" w:themeColor="text1"/>
          <w:sz w:val="16"/>
          <w:szCs w:val="16"/>
          <w:rtl/>
        </w:rPr>
      </w:pPr>
      <w:r w:rsidRPr="00EF6F0B">
        <w:rPr>
          <w:rFonts w:cs="Simplified Arabic"/>
          <w:color w:val="000000" w:themeColor="text1"/>
          <w:sz w:val="16"/>
          <w:szCs w:val="16"/>
          <w:rtl/>
        </w:rPr>
        <w:t>(*): التباين مرتفع لهذا المؤشر ويجب التعامل مع الأرقام بحذر</w:t>
      </w:r>
    </w:p>
    <w:p w:rsidR="00EF6F0B" w:rsidRDefault="00EF6F0B" w:rsidP="000D5C97">
      <w:pPr>
        <w:jc w:val="lowKashida"/>
        <w:rPr>
          <w:rFonts w:cs="Simplified Arabic"/>
          <w:color w:val="000000" w:themeColor="text1"/>
          <w:sz w:val="14"/>
          <w:szCs w:val="14"/>
          <w:rtl/>
        </w:rPr>
      </w:pPr>
    </w:p>
    <w:p w:rsidR="00EC7313" w:rsidRPr="0098033E" w:rsidRDefault="00EC7313" w:rsidP="0041204D">
      <w:pPr>
        <w:jc w:val="center"/>
        <w:rPr>
          <w:rFonts w:cs="Simplified Arabic"/>
          <w:b/>
          <w:bCs/>
          <w:color w:val="000000" w:themeColor="text1"/>
          <w:sz w:val="16"/>
          <w:szCs w:val="16"/>
          <w:rtl/>
        </w:rPr>
      </w:pPr>
    </w:p>
    <w:p w:rsidR="004954B4" w:rsidRDefault="0098033E" w:rsidP="0098033E">
      <w:pPr>
        <w:jc w:val="lowKashida"/>
        <w:rPr>
          <w:rFonts w:cs="Simplified Arabic"/>
          <w:b/>
          <w:bCs/>
          <w:color w:val="000000" w:themeColor="text1"/>
          <w:rtl/>
        </w:rPr>
      </w:pPr>
      <w:r>
        <w:rPr>
          <w:rFonts w:cs="Simplified Arabic" w:hint="cs"/>
          <w:b/>
          <w:bCs/>
          <w:color w:val="000000" w:themeColor="text1"/>
          <w:rtl/>
        </w:rPr>
        <w:t>الاشكاليات</w:t>
      </w:r>
      <w:r w:rsidR="002D21E9">
        <w:rPr>
          <w:rFonts w:cs="Simplified Arabic" w:hint="cs"/>
          <w:b/>
          <w:bCs/>
          <w:color w:val="000000" w:themeColor="text1"/>
          <w:rtl/>
        </w:rPr>
        <w:t xml:space="preserve"> </w:t>
      </w:r>
      <w:r>
        <w:rPr>
          <w:rFonts w:cs="Simplified Arabic" w:hint="cs"/>
          <w:b/>
          <w:bCs/>
          <w:color w:val="000000" w:themeColor="text1"/>
          <w:rtl/>
        </w:rPr>
        <w:t xml:space="preserve">التي تواجه </w:t>
      </w:r>
      <w:r w:rsidR="002D21E9">
        <w:rPr>
          <w:rFonts w:cs="Simplified Arabic" w:hint="cs"/>
          <w:b/>
          <w:bCs/>
          <w:color w:val="000000" w:themeColor="text1"/>
          <w:rtl/>
        </w:rPr>
        <w:t xml:space="preserve">مؤسسات قطاع العدالة </w:t>
      </w:r>
      <w:r>
        <w:rPr>
          <w:rFonts w:cs="Simplified Arabic" w:hint="cs"/>
          <w:b/>
          <w:bCs/>
          <w:color w:val="000000" w:themeColor="text1"/>
          <w:rtl/>
        </w:rPr>
        <w:t>ف</w:t>
      </w:r>
      <w:r w:rsidR="0044331A" w:rsidRPr="0044331A">
        <w:rPr>
          <w:rFonts w:cs="Simplified Arabic" w:hint="cs"/>
          <w:b/>
          <w:bCs/>
          <w:color w:val="000000" w:themeColor="text1"/>
          <w:rtl/>
        </w:rPr>
        <w:t>ي الضفة الغربية</w:t>
      </w:r>
      <w:r>
        <w:rPr>
          <w:rFonts w:cs="Simplified Arabic" w:hint="cs"/>
          <w:b/>
          <w:bCs/>
          <w:color w:val="000000" w:themeColor="text1"/>
          <w:rtl/>
        </w:rPr>
        <w:t xml:space="preserve"> من وجهة نظر القضاة وأعضاء النيابة</w:t>
      </w:r>
    </w:p>
    <w:p w:rsidR="00933692" w:rsidRDefault="00933692" w:rsidP="00BC2387">
      <w:pPr>
        <w:jc w:val="lowKashida"/>
        <w:rPr>
          <w:rFonts w:cs="Simplified Arabic"/>
          <w:color w:val="000000" w:themeColor="text1"/>
          <w:rtl/>
        </w:rPr>
      </w:pPr>
      <w:r>
        <w:rPr>
          <w:rFonts w:cs="Simplified Arabic" w:hint="cs"/>
          <w:color w:val="000000" w:themeColor="text1"/>
          <w:rtl/>
        </w:rPr>
        <w:t xml:space="preserve">رأى </w:t>
      </w:r>
      <w:r w:rsidR="00BC2387">
        <w:rPr>
          <w:rFonts w:cs="Simplified Arabic" w:hint="cs"/>
          <w:color w:val="000000" w:themeColor="text1"/>
          <w:rtl/>
        </w:rPr>
        <w:t>أ</w:t>
      </w:r>
      <w:r w:rsidR="00DD0179">
        <w:rPr>
          <w:rFonts w:cs="Simplified Arabic" w:hint="cs"/>
          <w:color w:val="000000" w:themeColor="text1"/>
          <w:rtl/>
        </w:rPr>
        <w:t>كثر من نص</w:t>
      </w:r>
      <w:r w:rsidR="0044331A">
        <w:rPr>
          <w:rFonts w:cs="Simplified Arabic" w:hint="cs"/>
          <w:color w:val="000000" w:themeColor="text1"/>
          <w:rtl/>
        </w:rPr>
        <w:t>ف</w:t>
      </w:r>
      <w:r w:rsidR="00DD0179">
        <w:rPr>
          <w:rFonts w:cs="Simplified Arabic" w:hint="cs"/>
          <w:color w:val="000000" w:themeColor="text1"/>
          <w:rtl/>
        </w:rPr>
        <w:t xml:space="preserve"> القضاة النظاميين</w:t>
      </w:r>
      <w:r w:rsidR="00C228E5">
        <w:rPr>
          <w:rFonts w:cs="Simplified Arabic" w:hint="cs"/>
          <w:color w:val="000000" w:themeColor="text1"/>
          <w:rtl/>
        </w:rPr>
        <w:t xml:space="preserve"> </w:t>
      </w:r>
      <w:r>
        <w:rPr>
          <w:rFonts w:cs="Simplified Arabic" w:hint="cs"/>
          <w:color w:val="000000" w:themeColor="text1"/>
          <w:rtl/>
        </w:rPr>
        <w:t>(56%)</w:t>
      </w:r>
      <w:r w:rsidR="00DD0179">
        <w:rPr>
          <w:rFonts w:cs="Simplified Arabic" w:hint="cs"/>
          <w:color w:val="000000" w:themeColor="text1"/>
          <w:rtl/>
        </w:rPr>
        <w:t xml:space="preserve"> </w:t>
      </w:r>
      <w:r w:rsidR="00BC2387">
        <w:rPr>
          <w:rFonts w:cs="Simplified Arabic" w:hint="cs"/>
          <w:color w:val="000000" w:themeColor="text1"/>
          <w:rtl/>
        </w:rPr>
        <w:t>أ</w:t>
      </w:r>
      <w:r w:rsidR="00DD0179">
        <w:rPr>
          <w:rFonts w:cs="Simplified Arabic" w:hint="cs"/>
          <w:color w:val="000000" w:themeColor="text1"/>
          <w:rtl/>
        </w:rPr>
        <w:t>ن</w:t>
      </w:r>
      <w:r>
        <w:rPr>
          <w:rFonts w:cs="Simplified Arabic" w:hint="cs"/>
          <w:color w:val="000000" w:themeColor="text1"/>
          <w:rtl/>
        </w:rPr>
        <w:t xml:space="preserve"> </w:t>
      </w:r>
      <w:r w:rsidR="00C228E5">
        <w:rPr>
          <w:rFonts w:cs="Simplified Arabic" w:hint="cs"/>
          <w:color w:val="000000" w:themeColor="text1"/>
          <w:rtl/>
        </w:rPr>
        <w:t xml:space="preserve">عدم </w:t>
      </w:r>
      <w:r>
        <w:rPr>
          <w:rFonts w:cs="Simplified Arabic" w:hint="cs"/>
          <w:color w:val="000000" w:themeColor="text1"/>
          <w:rtl/>
        </w:rPr>
        <w:t xml:space="preserve">ثقة الناس بالقضاء النظامي هي إشكالية، </w:t>
      </w:r>
      <w:r w:rsidR="00066B8F">
        <w:rPr>
          <w:rFonts w:cs="Simplified Arabic" w:hint="cs"/>
          <w:color w:val="000000" w:themeColor="text1"/>
          <w:rtl/>
        </w:rPr>
        <w:t xml:space="preserve">في حين </w:t>
      </w:r>
      <w:r>
        <w:rPr>
          <w:rFonts w:cs="Simplified Arabic" w:hint="cs"/>
          <w:color w:val="000000" w:themeColor="text1"/>
          <w:rtl/>
        </w:rPr>
        <w:t xml:space="preserve">انعدام الاستقلالية هي بمثابة </w:t>
      </w:r>
      <w:r>
        <w:rPr>
          <w:rFonts w:cs="Simplified Arabic" w:hint="cs"/>
          <w:color w:val="000000" w:themeColor="text1"/>
          <w:rtl/>
        </w:rPr>
        <w:lastRenderedPageBreak/>
        <w:t xml:space="preserve">إشكالية من وجهة نظر 30% منهم، </w:t>
      </w:r>
      <w:r w:rsidR="006777B3">
        <w:rPr>
          <w:rFonts w:cs="Simplified Arabic" w:hint="cs"/>
          <w:color w:val="000000" w:themeColor="text1"/>
          <w:rtl/>
        </w:rPr>
        <w:t xml:space="preserve">بينما </w:t>
      </w:r>
      <w:r>
        <w:rPr>
          <w:rFonts w:cs="Simplified Arabic" w:hint="cs"/>
          <w:color w:val="000000" w:themeColor="text1"/>
          <w:rtl/>
        </w:rPr>
        <w:t xml:space="preserve">كان انتشار الفساد إشكالية من وجهة نظر </w:t>
      </w:r>
      <w:r w:rsidR="006777B3">
        <w:rPr>
          <w:rFonts w:cs="Simplified Arabic" w:hint="cs"/>
          <w:color w:val="000000" w:themeColor="text1"/>
          <w:rtl/>
        </w:rPr>
        <w:t>12% من القضاة النظاميين</w:t>
      </w:r>
      <w:r>
        <w:rPr>
          <w:rFonts w:cs="Simplified Arabic" w:hint="cs"/>
          <w:color w:val="000000" w:themeColor="text1"/>
          <w:rtl/>
        </w:rPr>
        <w:t xml:space="preserve">. </w:t>
      </w:r>
    </w:p>
    <w:p w:rsidR="00EF2254" w:rsidRDefault="00C228E5" w:rsidP="00EF2254">
      <w:pPr>
        <w:jc w:val="lowKashida"/>
        <w:rPr>
          <w:rFonts w:cs="Simplified Arabic"/>
          <w:color w:val="000000" w:themeColor="text1"/>
          <w:rtl/>
        </w:rPr>
      </w:pPr>
      <w:r>
        <w:rPr>
          <w:rFonts w:cs="Simplified Arabic" w:hint="cs"/>
          <w:color w:val="000000" w:themeColor="text1"/>
          <w:rtl/>
        </w:rPr>
        <w:t>ا</w:t>
      </w:r>
      <w:r w:rsidR="00BC2387">
        <w:rPr>
          <w:rFonts w:cs="Simplified Arabic" w:hint="cs"/>
          <w:color w:val="000000" w:themeColor="text1"/>
          <w:rtl/>
        </w:rPr>
        <w:t>ختلف ترتيب الا</w:t>
      </w:r>
      <w:r>
        <w:rPr>
          <w:rFonts w:cs="Simplified Arabic" w:hint="cs"/>
          <w:color w:val="000000" w:themeColor="text1"/>
          <w:rtl/>
        </w:rPr>
        <w:t xml:space="preserve">شكاليات الثلاث (عدم ثقة الناس، وانعدام الاستقلالية، وانتشار </w:t>
      </w:r>
      <w:proofErr w:type="gramStart"/>
      <w:r>
        <w:rPr>
          <w:rFonts w:cs="Simplified Arabic" w:hint="cs"/>
          <w:color w:val="000000" w:themeColor="text1"/>
          <w:rtl/>
        </w:rPr>
        <w:t>الفساد)  من</w:t>
      </w:r>
      <w:proofErr w:type="gramEnd"/>
      <w:r>
        <w:rPr>
          <w:rFonts w:cs="Simplified Arabic" w:hint="cs"/>
          <w:color w:val="000000" w:themeColor="text1"/>
          <w:rtl/>
        </w:rPr>
        <w:t xml:space="preserve"> وجهة نظر </w:t>
      </w:r>
      <w:r w:rsidR="00EF2254">
        <w:rPr>
          <w:rFonts w:cs="Simplified Arabic" w:hint="cs"/>
          <w:color w:val="000000" w:themeColor="text1"/>
          <w:rtl/>
        </w:rPr>
        <w:t>أعضاء النيابة</w:t>
      </w:r>
      <w:r>
        <w:rPr>
          <w:rFonts w:cs="Simplified Arabic" w:hint="cs"/>
          <w:color w:val="000000" w:themeColor="text1"/>
          <w:rtl/>
        </w:rPr>
        <w:t xml:space="preserve"> بحيث سجلت 32% و26% و8% على التوالي. أما وجهة نظر </w:t>
      </w:r>
      <w:r w:rsidR="00EF2254">
        <w:rPr>
          <w:rFonts w:cs="Simplified Arabic" w:hint="cs"/>
          <w:color w:val="000000" w:themeColor="text1"/>
          <w:rtl/>
        </w:rPr>
        <w:t>القضاة الشرعيين</w:t>
      </w:r>
      <w:r>
        <w:rPr>
          <w:rFonts w:cs="Simplified Arabic" w:hint="cs"/>
          <w:color w:val="000000" w:themeColor="text1"/>
          <w:rtl/>
        </w:rPr>
        <w:t xml:space="preserve"> فسجلت </w:t>
      </w:r>
      <w:r w:rsidR="00EF2254">
        <w:rPr>
          <w:rFonts w:cs="Simplified Arabic" w:hint="cs"/>
          <w:color w:val="000000" w:themeColor="text1"/>
          <w:rtl/>
        </w:rPr>
        <w:t xml:space="preserve">27% و9% و4% </w:t>
      </w:r>
      <w:proofErr w:type="spellStart"/>
      <w:r w:rsidR="00EF2254">
        <w:rPr>
          <w:rFonts w:cs="Simplified Arabic" w:hint="cs"/>
          <w:color w:val="000000" w:themeColor="text1"/>
          <w:rtl/>
        </w:rPr>
        <w:t>للاشكاليات</w:t>
      </w:r>
      <w:proofErr w:type="spellEnd"/>
      <w:r w:rsidR="00EF2254">
        <w:rPr>
          <w:rFonts w:cs="Simplified Arabic" w:hint="cs"/>
          <w:color w:val="000000" w:themeColor="text1"/>
          <w:rtl/>
        </w:rPr>
        <w:t xml:space="preserve"> الثلاث على التوالي.</w:t>
      </w:r>
    </w:p>
    <w:p w:rsidR="00DD0179" w:rsidRDefault="00C228E5" w:rsidP="00EF2254">
      <w:pPr>
        <w:jc w:val="lowKashida"/>
        <w:rPr>
          <w:rFonts w:cs="Simplified Arabic"/>
          <w:color w:val="000000" w:themeColor="text1"/>
          <w:rtl/>
        </w:rPr>
      </w:pPr>
      <w:r>
        <w:rPr>
          <w:rFonts w:cs="Simplified Arabic" w:hint="cs"/>
          <w:color w:val="000000" w:themeColor="text1"/>
          <w:rtl/>
        </w:rPr>
        <w:t xml:space="preserve"> </w:t>
      </w:r>
    </w:p>
    <w:p w:rsidR="00DD20F0" w:rsidRDefault="00DD20F0" w:rsidP="00315603">
      <w:pPr>
        <w:jc w:val="lowKashida"/>
        <w:rPr>
          <w:rFonts w:cs="Simplified Arabic"/>
          <w:color w:val="000000" w:themeColor="text1"/>
          <w:rtl/>
        </w:rPr>
      </w:pPr>
    </w:p>
    <w:p w:rsidR="00EC58CB" w:rsidRDefault="003F52F1" w:rsidP="00CC2CF1">
      <w:pPr>
        <w:jc w:val="lowKashida"/>
        <w:rPr>
          <w:rFonts w:cs="Simplified Arabic"/>
          <w:color w:val="000000" w:themeColor="text1"/>
          <w:rtl/>
        </w:rPr>
      </w:pPr>
      <w:r>
        <w:rPr>
          <w:rFonts w:cs="Simplified Arabic" w:hint="cs"/>
          <w:color w:val="000000" w:themeColor="text1"/>
          <w:rtl/>
        </w:rPr>
        <w:t xml:space="preserve"> </w:t>
      </w:r>
    </w:p>
    <w:p w:rsidR="00EC58CB" w:rsidRDefault="002D21E9" w:rsidP="00EF2254">
      <w:pPr>
        <w:jc w:val="center"/>
        <w:rPr>
          <w:rFonts w:cs="Simplified Arabic"/>
          <w:b/>
          <w:bCs/>
          <w:color w:val="000000" w:themeColor="text1"/>
          <w:rtl/>
        </w:rPr>
      </w:pPr>
      <w:r w:rsidRPr="002D21E9">
        <w:rPr>
          <w:rFonts w:cs="Simplified Arabic"/>
          <w:b/>
          <w:bCs/>
          <w:color w:val="000000" w:themeColor="text1"/>
          <w:rtl/>
        </w:rPr>
        <w:t xml:space="preserve">نسبة </w:t>
      </w:r>
      <w:r>
        <w:rPr>
          <w:rFonts w:cs="Simplified Arabic" w:hint="cs"/>
          <w:b/>
          <w:bCs/>
          <w:color w:val="000000" w:themeColor="text1"/>
          <w:rtl/>
        </w:rPr>
        <w:t>القضاة النظاميين والشرعيين وأعضاء النيابة</w:t>
      </w:r>
      <w:r w:rsidRPr="002D21E9">
        <w:rPr>
          <w:rFonts w:cs="Simplified Arabic"/>
          <w:b/>
          <w:bCs/>
          <w:color w:val="000000" w:themeColor="text1"/>
          <w:rtl/>
        </w:rPr>
        <w:t xml:space="preserve"> في </w:t>
      </w:r>
      <w:r w:rsidR="005B4E5A">
        <w:rPr>
          <w:rFonts w:cs="Simplified Arabic" w:hint="cs"/>
          <w:b/>
          <w:bCs/>
          <w:color w:val="000000" w:themeColor="text1"/>
          <w:rtl/>
        </w:rPr>
        <w:t xml:space="preserve">الضفة الغربية حسب رأيهم </w:t>
      </w:r>
      <w:proofErr w:type="spellStart"/>
      <w:r w:rsidR="005B4E5A">
        <w:rPr>
          <w:rFonts w:cs="Simplified Arabic" w:hint="cs"/>
          <w:b/>
          <w:bCs/>
          <w:color w:val="000000" w:themeColor="text1"/>
          <w:rtl/>
        </w:rPr>
        <w:t>با</w:t>
      </w:r>
      <w:r>
        <w:rPr>
          <w:rFonts w:cs="Simplified Arabic" w:hint="cs"/>
          <w:b/>
          <w:bCs/>
          <w:color w:val="000000" w:themeColor="text1"/>
          <w:rtl/>
        </w:rPr>
        <w:t>شكاليات</w:t>
      </w:r>
      <w:proofErr w:type="spellEnd"/>
      <w:r>
        <w:rPr>
          <w:rFonts w:cs="Simplified Arabic" w:hint="cs"/>
          <w:b/>
          <w:bCs/>
          <w:color w:val="000000" w:themeColor="text1"/>
          <w:rtl/>
        </w:rPr>
        <w:t xml:space="preserve"> المهنة</w:t>
      </w:r>
      <w:r w:rsidRPr="002D21E9">
        <w:rPr>
          <w:rFonts w:cs="Simplified Arabic"/>
          <w:b/>
          <w:bCs/>
          <w:color w:val="000000" w:themeColor="text1"/>
          <w:rtl/>
        </w:rPr>
        <w:t>، 2021</w:t>
      </w:r>
    </w:p>
    <w:tbl>
      <w:tblPr>
        <w:tblStyle w:val="TableGrid"/>
        <w:bidiVisual/>
        <w:tblW w:w="0" w:type="auto"/>
        <w:tblLook w:val="04A0" w:firstRow="1" w:lastRow="0" w:firstColumn="1" w:lastColumn="0" w:noHBand="0" w:noVBand="1"/>
      </w:tblPr>
      <w:tblGrid>
        <w:gridCol w:w="4667"/>
      </w:tblGrid>
      <w:tr w:rsidR="004954B4" w:rsidTr="004954B4">
        <w:trPr>
          <w:trHeight w:val="2967"/>
        </w:trPr>
        <w:tc>
          <w:tcPr>
            <w:tcW w:w="4667" w:type="dxa"/>
          </w:tcPr>
          <w:p w:rsidR="004954B4" w:rsidRDefault="004954B4" w:rsidP="007B3313">
            <w:pPr>
              <w:jc w:val="lowKashida"/>
              <w:rPr>
                <w:rFonts w:cs="Simplified Arabic"/>
                <w:color w:val="000000" w:themeColor="text1"/>
                <w:rtl/>
              </w:rPr>
            </w:pPr>
            <w:r>
              <w:rPr>
                <w:rFonts w:cs="Simplified Arabic"/>
                <w:b/>
                <w:bCs/>
                <w:noProof/>
                <w:color w:val="000000" w:themeColor="text1"/>
                <w:rtl/>
              </w:rPr>
              <w:drawing>
                <wp:inline distT="0" distB="0" distL="0" distR="0" wp14:anchorId="4EE81734" wp14:editId="38CF043A">
                  <wp:extent cx="2779395" cy="1857375"/>
                  <wp:effectExtent l="0" t="0" r="190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4954B4" w:rsidRPr="00EC58CB" w:rsidRDefault="004954B4" w:rsidP="007B3313">
      <w:pPr>
        <w:jc w:val="lowKashida"/>
        <w:rPr>
          <w:rFonts w:cs="Simplified Arabic"/>
          <w:color w:val="000000" w:themeColor="text1"/>
          <w:sz w:val="24"/>
          <w:szCs w:val="24"/>
          <w:rtl/>
        </w:rPr>
      </w:pPr>
    </w:p>
    <w:p w:rsidR="00DD0179" w:rsidRDefault="00DD0179" w:rsidP="00BC2387">
      <w:pPr>
        <w:jc w:val="both"/>
        <w:rPr>
          <w:rFonts w:cs="Simplified Arabic"/>
          <w:b/>
          <w:bCs/>
          <w:color w:val="000000" w:themeColor="text1"/>
          <w:rtl/>
        </w:rPr>
      </w:pPr>
      <w:r>
        <w:rPr>
          <w:rFonts w:cs="Simplified Arabic" w:hint="cs"/>
          <w:b/>
          <w:bCs/>
          <w:color w:val="000000" w:themeColor="text1"/>
          <w:rtl/>
        </w:rPr>
        <w:t>اثنان من ثلاثة قضاة نظاميين في الضفة الغربية يرون أن عدد القاضيات الإناث كاف</w:t>
      </w:r>
    </w:p>
    <w:p w:rsidR="00DD0179" w:rsidRDefault="00EF2254" w:rsidP="00BC2387">
      <w:pPr>
        <w:jc w:val="both"/>
        <w:rPr>
          <w:rFonts w:cs="Simplified Arabic"/>
          <w:color w:val="000000" w:themeColor="text1"/>
          <w:rtl/>
        </w:rPr>
      </w:pPr>
      <w:r>
        <w:rPr>
          <w:rFonts w:cs="Simplified Arabic" w:hint="cs"/>
          <w:color w:val="000000" w:themeColor="text1"/>
          <w:rtl/>
        </w:rPr>
        <w:t xml:space="preserve">أشار </w:t>
      </w:r>
      <w:r w:rsidR="00DD0179" w:rsidRPr="00F20498">
        <w:rPr>
          <w:rFonts w:cs="Simplified Arabic" w:hint="cs"/>
          <w:color w:val="000000" w:themeColor="text1"/>
          <w:rtl/>
        </w:rPr>
        <w:t xml:space="preserve">66% من القضاة النظاميين في الضفة الغربية </w:t>
      </w:r>
      <w:r>
        <w:rPr>
          <w:rFonts w:cs="Simplified Arabic" w:hint="cs"/>
          <w:color w:val="000000" w:themeColor="text1"/>
          <w:rtl/>
        </w:rPr>
        <w:t>الى أن عدد القاضيات الإناث كاف</w:t>
      </w:r>
      <w:r w:rsidR="00DD0179">
        <w:rPr>
          <w:rFonts w:cs="Simplified Arabic" w:hint="cs"/>
          <w:color w:val="000000" w:themeColor="text1"/>
          <w:rtl/>
        </w:rPr>
        <w:t xml:space="preserve">. أما فيما </w:t>
      </w:r>
      <w:r w:rsidR="00DD0179" w:rsidRPr="00D070F6">
        <w:rPr>
          <w:rFonts w:cs="Simplified Arabic"/>
          <w:color w:val="000000" w:themeColor="text1"/>
          <w:rtl/>
        </w:rPr>
        <w:t xml:space="preserve">يخص عدد الإناث في المناصب القيادية في القضاء، فإن </w:t>
      </w:r>
      <w:r>
        <w:rPr>
          <w:rFonts w:cs="Simplified Arabic" w:hint="cs"/>
          <w:color w:val="000000" w:themeColor="text1"/>
          <w:rtl/>
        </w:rPr>
        <w:t>60</w:t>
      </w:r>
      <w:r w:rsidR="00DD0179" w:rsidRPr="00D070F6">
        <w:rPr>
          <w:rFonts w:cs="Simplified Arabic"/>
          <w:color w:val="000000" w:themeColor="text1"/>
          <w:rtl/>
        </w:rPr>
        <w:t xml:space="preserve">% من </w:t>
      </w:r>
      <w:r w:rsidRPr="00F20498">
        <w:rPr>
          <w:rFonts w:cs="Simplified Arabic" w:hint="cs"/>
          <w:color w:val="000000" w:themeColor="text1"/>
          <w:rtl/>
        </w:rPr>
        <w:t xml:space="preserve">القضاة النظاميين </w:t>
      </w:r>
      <w:r>
        <w:rPr>
          <w:rFonts w:cs="Simplified Arabic" w:hint="cs"/>
          <w:color w:val="000000" w:themeColor="text1"/>
          <w:rtl/>
        </w:rPr>
        <w:t>يوافقون على كفاية العدد</w:t>
      </w:r>
      <w:r w:rsidR="00DD0179">
        <w:rPr>
          <w:rFonts w:cs="Simplified Arabic" w:hint="cs"/>
          <w:color w:val="000000" w:themeColor="text1"/>
          <w:rtl/>
        </w:rPr>
        <w:t>.</w:t>
      </w:r>
    </w:p>
    <w:p w:rsidR="00DD0179" w:rsidRPr="0047132B" w:rsidRDefault="00315603" w:rsidP="00BC2387">
      <w:pPr>
        <w:jc w:val="both"/>
        <w:rPr>
          <w:rFonts w:cs="Simplified Arabic"/>
          <w:rtl/>
        </w:rPr>
      </w:pPr>
      <w:r>
        <w:rPr>
          <w:rFonts w:cs="Simplified Arabic" w:hint="cs"/>
          <w:rtl/>
        </w:rPr>
        <w:t>58</w:t>
      </w:r>
      <w:r w:rsidR="00DD0179" w:rsidRPr="0047132B">
        <w:rPr>
          <w:rFonts w:cs="Simplified Arabic" w:hint="cs"/>
          <w:rtl/>
        </w:rPr>
        <w:t xml:space="preserve">% من القضاة الشرعيين يرون أن عدد القاضيات الشرعيات الإناث كاف، </w:t>
      </w:r>
      <w:r w:rsidR="00DD0179">
        <w:rPr>
          <w:rFonts w:cs="Simplified Arabic" w:hint="cs"/>
          <w:rtl/>
        </w:rPr>
        <w:t xml:space="preserve">فيما </w:t>
      </w:r>
      <w:r w:rsidR="00DD0179" w:rsidRPr="0047132B">
        <w:rPr>
          <w:rFonts w:cs="Simplified Arabic" w:hint="cs"/>
          <w:rtl/>
        </w:rPr>
        <w:t xml:space="preserve">أشار </w:t>
      </w:r>
      <w:r>
        <w:rPr>
          <w:rFonts w:cs="Simplified Arabic" w:hint="cs"/>
          <w:rtl/>
        </w:rPr>
        <w:t>67</w:t>
      </w:r>
      <w:r w:rsidR="00DD0179" w:rsidRPr="0047132B">
        <w:rPr>
          <w:rFonts w:cs="Simplified Arabic" w:hint="cs"/>
          <w:rtl/>
        </w:rPr>
        <w:t>% منهم بأن عدد الإناث في المناصب القيادية في القضاء الشرعي</w:t>
      </w:r>
      <w:r w:rsidR="00DD0179">
        <w:rPr>
          <w:rFonts w:cs="Simplified Arabic" w:hint="cs"/>
          <w:rtl/>
        </w:rPr>
        <w:t xml:space="preserve"> </w:t>
      </w:r>
      <w:r w:rsidR="00DD0179" w:rsidRPr="0047132B">
        <w:rPr>
          <w:rFonts w:cs="Simplified Arabic" w:hint="cs"/>
          <w:rtl/>
        </w:rPr>
        <w:t>كاف. أما فيما يخص أعضاء النيابة فقد رأى 82% أن عدد عضوات النيابة الإناث كاف و</w:t>
      </w:r>
      <w:r>
        <w:rPr>
          <w:rFonts w:cs="Simplified Arabic" w:hint="cs"/>
          <w:rtl/>
        </w:rPr>
        <w:t>81</w:t>
      </w:r>
      <w:r w:rsidR="00DD0179" w:rsidRPr="0047132B">
        <w:rPr>
          <w:rFonts w:cs="Simplified Arabic" w:hint="cs"/>
          <w:rtl/>
        </w:rPr>
        <w:t>% من أعضاء النيابة يرون أن عدد الإناث في المناصب القيادية في النيابة كاف.</w:t>
      </w:r>
    </w:p>
    <w:p w:rsidR="005B083C" w:rsidRDefault="005B083C" w:rsidP="007B3313">
      <w:pPr>
        <w:jc w:val="lowKashida"/>
        <w:rPr>
          <w:rFonts w:cs="Simplified Arabic"/>
          <w:color w:val="000000" w:themeColor="text1"/>
        </w:rPr>
      </w:pPr>
    </w:p>
    <w:p w:rsidR="005B083C" w:rsidRDefault="005B083C" w:rsidP="00EF2254">
      <w:pPr>
        <w:jc w:val="center"/>
        <w:rPr>
          <w:rFonts w:cs="Simplified Arabic"/>
          <w:b/>
          <w:bCs/>
          <w:color w:val="000000" w:themeColor="text1"/>
          <w:rtl/>
        </w:rPr>
      </w:pPr>
      <w:r w:rsidRPr="005B083C">
        <w:rPr>
          <w:rFonts w:cs="Simplified Arabic" w:hint="cs"/>
          <w:b/>
          <w:bCs/>
          <w:color w:val="000000" w:themeColor="text1"/>
          <w:rtl/>
        </w:rPr>
        <w:t>نسبة ا</w:t>
      </w:r>
      <w:r w:rsidRPr="005B083C">
        <w:rPr>
          <w:rFonts w:cs="Simplified Arabic"/>
          <w:b/>
          <w:bCs/>
          <w:color w:val="000000" w:themeColor="text1"/>
          <w:rtl/>
        </w:rPr>
        <w:t xml:space="preserve">لقضاة النظاميين </w:t>
      </w:r>
      <w:r w:rsidRPr="005B083C">
        <w:rPr>
          <w:rFonts w:cs="Simplified Arabic" w:hint="cs"/>
          <w:b/>
          <w:bCs/>
          <w:color w:val="000000" w:themeColor="text1"/>
          <w:rtl/>
        </w:rPr>
        <w:t xml:space="preserve">والشرعيين وأعضاء النيابة </w:t>
      </w:r>
      <w:r w:rsidRPr="005B083C">
        <w:rPr>
          <w:rFonts w:cs="Simplified Arabic"/>
          <w:b/>
          <w:bCs/>
          <w:color w:val="000000" w:themeColor="text1"/>
          <w:rtl/>
        </w:rPr>
        <w:t xml:space="preserve">في الضفة الغربية حسب </w:t>
      </w:r>
      <w:r w:rsidR="00EF2254">
        <w:rPr>
          <w:rFonts w:cs="Simplified Arabic" w:hint="cs"/>
          <w:b/>
          <w:bCs/>
          <w:color w:val="000000" w:themeColor="text1"/>
          <w:rtl/>
        </w:rPr>
        <w:t>وجهة نظرهم في عدد الاناث</w:t>
      </w:r>
      <w:r w:rsidRPr="005B083C">
        <w:rPr>
          <w:rFonts w:cs="Simplified Arabic"/>
          <w:b/>
          <w:bCs/>
          <w:color w:val="000000" w:themeColor="text1"/>
          <w:rtl/>
        </w:rPr>
        <w:t xml:space="preserve"> في مهنة القضاء</w:t>
      </w:r>
      <w:r w:rsidRPr="005B083C">
        <w:rPr>
          <w:rFonts w:cs="Simplified Arabic" w:hint="cs"/>
          <w:b/>
          <w:bCs/>
          <w:color w:val="000000" w:themeColor="text1"/>
          <w:rtl/>
        </w:rPr>
        <w:t>/ النيابة</w:t>
      </w:r>
      <w:r w:rsidRPr="005B083C">
        <w:rPr>
          <w:rFonts w:cs="Simplified Arabic"/>
          <w:b/>
          <w:bCs/>
          <w:color w:val="000000" w:themeColor="text1"/>
          <w:rtl/>
        </w:rPr>
        <w:t>، 2021</w:t>
      </w:r>
    </w:p>
    <w:tbl>
      <w:tblPr>
        <w:tblStyle w:val="TableGrid"/>
        <w:bidiVisual/>
        <w:tblW w:w="0" w:type="auto"/>
        <w:tblLook w:val="04A0" w:firstRow="1" w:lastRow="0" w:firstColumn="1" w:lastColumn="0" w:noHBand="0" w:noVBand="1"/>
      </w:tblPr>
      <w:tblGrid>
        <w:gridCol w:w="1487"/>
        <w:gridCol w:w="1843"/>
        <w:gridCol w:w="1408"/>
      </w:tblGrid>
      <w:tr w:rsidR="00BC2387" w:rsidRPr="00BC2387" w:rsidTr="00D56CBE">
        <w:tc>
          <w:tcPr>
            <w:tcW w:w="1487" w:type="dxa"/>
            <w:vMerge w:val="restart"/>
            <w:vAlign w:val="center"/>
          </w:tcPr>
          <w:p w:rsidR="00BC2387" w:rsidRPr="00BC2387" w:rsidRDefault="00BC2387" w:rsidP="00BC2387">
            <w:pPr>
              <w:jc w:val="center"/>
              <w:rPr>
                <w:rFonts w:ascii="Simplified Arabic" w:hAnsi="Simplified Arabic" w:cs="Simplified Arabic"/>
                <w:b/>
                <w:bCs/>
                <w:color w:val="000000" w:themeColor="text1"/>
                <w:sz w:val="18"/>
                <w:szCs w:val="18"/>
                <w:rtl/>
              </w:rPr>
            </w:pPr>
            <w:r w:rsidRPr="00BC2387">
              <w:rPr>
                <w:rFonts w:ascii="Simplified Arabic" w:hAnsi="Simplified Arabic" w:cs="Simplified Arabic"/>
                <w:b/>
                <w:bCs/>
                <w:color w:val="000000" w:themeColor="text1"/>
                <w:sz w:val="18"/>
                <w:szCs w:val="18"/>
                <w:rtl/>
              </w:rPr>
              <w:t>القضاة/ أعضاء النيابة</w:t>
            </w:r>
          </w:p>
        </w:tc>
        <w:tc>
          <w:tcPr>
            <w:tcW w:w="3251" w:type="dxa"/>
            <w:gridSpan w:val="2"/>
          </w:tcPr>
          <w:p w:rsidR="00BC2387" w:rsidRPr="00BC2387" w:rsidRDefault="00BC2387" w:rsidP="00EF2254">
            <w:pPr>
              <w:jc w:val="center"/>
              <w:rPr>
                <w:rFonts w:ascii="Simplified Arabic" w:hAnsi="Simplified Arabic" w:cs="Simplified Arabic"/>
                <w:b/>
                <w:bCs/>
                <w:color w:val="000000" w:themeColor="text1"/>
                <w:sz w:val="18"/>
                <w:szCs w:val="18"/>
                <w:rtl/>
              </w:rPr>
            </w:pPr>
            <w:r w:rsidRPr="00BC2387">
              <w:rPr>
                <w:rFonts w:ascii="Simplified Arabic" w:eastAsia="Times New Roman" w:hAnsi="Simplified Arabic" w:cs="Simplified Arabic"/>
                <w:b/>
                <w:bCs/>
                <w:color w:val="000000"/>
                <w:sz w:val="18"/>
                <w:szCs w:val="18"/>
                <w:rtl/>
              </w:rPr>
              <w:t>البند</w:t>
            </w:r>
          </w:p>
        </w:tc>
      </w:tr>
      <w:tr w:rsidR="00BC2387" w:rsidRPr="00BC2387" w:rsidTr="00D56CBE">
        <w:tc>
          <w:tcPr>
            <w:tcW w:w="1487" w:type="dxa"/>
            <w:vMerge/>
            <w:tcBorders>
              <w:bottom w:val="single" w:sz="4" w:space="0" w:color="auto"/>
            </w:tcBorders>
          </w:tcPr>
          <w:p w:rsidR="00BC2387" w:rsidRPr="00BC2387" w:rsidRDefault="00BC2387" w:rsidP="00EF2254">
            <w:pPr>
              <w:jc w:val="center"/>
              <w:rPr>
                <w:rFonts w:ascii="Simplified Arabic" w:hAnsi="Simplified Arabic" w:cs="Simplified Arabic"/>
                <w:b/>
                <w:bCs/>
                <w:color w:val="000000" w:themeColor="text1"/>
                <w:sz w:val="18"/>
                <w:szCs w:val="18"/>
                <w:rtl/>
              </w:rPr>
            </w:pPr>
          </w:p>
        </w:tc>
        <w:tc>
          <w:tcPr>
            <w:tcW w:w="1843" w:type="dxa"/>
            <w:tcBorders>
              <w:bottom w:val="single" w:sz="4" w:space="0" w:color="auto"/>
            </w:tcBorders>
          </w:tcPr>
          <w:p w:rsidR="00BC2387" w:rsidRPr="00BC2387" w:rsidRDefault="00BC2387" w:rsidP="00EF2254">
            <w:pPr>
              <w:jc w:val="center"/>
              <w:rPr>
                <w:rFonts w:ascii="Simplified Arabic" w:eastAsia="Times New Roman" w:hAnsi="Simplified Arabic" w:cs="Simplified Arabic"/>
                <w:b/>
                <w:bCs/>
                <w:color w:val="000000"/>
                <w:sz w:val="18"/>
                <w:szCs w:val="18"/>
                <w:rtl/>
              </w:rPr>
            </w:pPr>
            <w:r w:rsidRPr="00BC2387">
              <w:rPr>
                <w:rFonts w:ascii="Simplified Arabic" w:eastAsia="Times New Roman" w:hAnsi="Simplified Arabic" w:cs="Simplified Arabic"/>
                <w:b/>
                <w:bCs/>
                <w:color w:val="000000"/>
                <w:sz w:val="18"/>
                <w:szCs w:val="18"/>
                <w:rtl/>
              </w:rPr>
              <w:t>كفاية عدد الإناث القاضيات أو عضوات النيابة</w:t>
            </w:r>
          </w:p>
        </w:tc>
        <w:tc>
          <w:tcPr>
            <w:tcW w:w="1408" w:type="dxa"/>
            <w:tcBorders>
              <w:bottom w:val="single" w:sz="4" w:space="0" w:color="auto"/>
            </w:tcBorders>
          </w:tcPr>
          <w:p w:rsidR="00BC2387" w:rsidRPr="00BC2387" w:rsidRDefault="00BC2387" w:rsidP="00EF2254">
            <w:pPr>
              <w:jc w:val="center"/>
              <w:rPr>
                <w:rFonts w:ascii="Simplified Arabic" w:eastAsia="Times New Roman" w:hAnsi="Simplified Arabic" w:cs="Simplified Arabic"/>
                <w:b/>
                <w:bCs/>
                <w:color w:val="000000"/>
                <w:sz w:val="18"/>
                <w:szCs w:val="18"/>
                <w:rtl/>
              </w:rPr>
            </w:pPr>
            <w:r w:rsidRPr="00BC2387">
              <w:rPr>
                <w:rFonts w:ascii="Simplified Arabic" w:eastAsia="Times New Roman" w:hAnsi="Simplified Arabic" w:cs="Simplified Arabic"/>
                <w:b/>
                <w:bCs/>
                <w:color w:val="000000"/>
                <w:sz w:val="18"/>
                <w:szCs w:val="18"/>
                <w:rtl/>
              </w:rPr>
              <w:t>كفاية عدد الإناث في المناصب القيادية</w:t>
            </w:r>
          </w:p>
        </w:tc>
      </w:tr>
      <w:tr w:rsidR="00BC2387" w:rsidRPr="00BC2387" w:rsidTr="00D56CBE">
        <w:tc>
          <w:tcPr>
            <w:tcW w:w="1487" w:type="dxa"/>
            <w:tcBorders>
              <w:bottom w:val="nil"/>
            </w:tcBorders>
          </w:tcPr>
          <w:p w:rsidR="00BC2387" w:rsidRPr="00BC2387" w:rsidRDefault="00BC2387" w:rsidP="00BC2387">
            <w:pPr>
              <w:rPr>
                <w:rFonts w:ascii="Simplified Arabic" w:eastAsia="Times New Roman" w:hAnsi="Simplified Arabic" w:cs="Simplified Arabic"/>
                <w:color w:val="000000"/>
                <w:sz w:val="18"/>
                <w:szCs w:val="18"/>
                <w:rtl/>
              </w:rPr>
            </w:pPr>
            <w:r w:rsidRPr="00BC2387">
              <w:rPr>
                <w:rFonts w:ascii="Simplified Arabic" w:eastAsia="Times New Roman" w:hAnsi="Simplified Arabic" w:cs="Simplified Arabic"/>
                <w:color w:val="000000"/>
                <w:sz w:val="18"/>
                <w:szCs w:val="18"/>
                <w:rtl/>
              </w:rPr>
              <w:t>القضاة النظاميين</w:t>
            </w:r>
          </w:p>
        </w:tc>
        <w:tc>
          <w:tcPr>
            <w:tcW w:w="1843" w:type="dxa"/>
            <w:tcBorders>
              <w:bottom w:val="nil"/>
              <w:right w:val="nil"/>
            </w:tcBorders>
          </w:tcPr>
          <w:p w:rsidR="00BC2387" w:rsidRPr="00BC2387" w:rsidRDefault="00BC2387" w:rsidP="00EF2254">
            <w:pPr>
              <w:jc w:val="center"/>
              <w:rPr>
                <w:rFonts w:ascii="Arial" w:eastAsia="Times New Roman" w:hAnsi="Arial"/>
                <w:color w:val="000000"/>
                <w:sz w:val="18"/>
                <w:szCs w:val="18"/>
                <w:rtl/>
              </w:rPr>
            </w:pPr>
            <w:r w:rsidRPr="00BC2387">
              <w:rPr>
                <w:rFonts w:ascii="Arial" w:eastAsia="Times New Roman" w:hAnsi="Arial"/>
                <w:color w:val="000000"/>
                <w:sz w:val="18"/>
                <w:szCs w:val="18"/>
                <w:rtl/>
              </w:rPr>
              <w:t>66</w:t>
            </w:r>
          </w:p>
        </w:tc>
        <w:tc>
          <w:tcPr>
            <w:tcW w:w="1408" w:type="dxa"/>
            <w:tcBorders>
              <w:left w:val="nil"/>
              <w:bottom w:val="nil"/>
            </w:tcBorders>
          </w:tcPr>
          <w:p w:rsidR="00BC2387" w:rsidRPr="00BC2387" w:rsidRDefault="00BC2387" w:rsidP="00EF2254">
            <w:pPr>
              <w:jc w:val="center"/>
              <w:rPr>
                <w:rFonts w:ascii="Arial" w:eastAsia="Times New Roman" w:hAnsi="Arial"/>
                <w:color w:val="000000"/>
                <w:sz w:val="18"/>
                <w:szCs w:val="18"/>
                <w:rtl/>
              </w:rPr>
            </w:pPr>
            <w:r w:rsidRPr="00BC2387">
              <w:rPr>
                <w:rFonts w:ascii="Arial" w:eastAsia="Times New Roman" w:hAnsi="Arial"/>
                <w:color w:val="000000"/>
                <w:sz w:val="18"/>
                <w:szCs w:val="18"/>
                <w:rtl/>
              </w:rPr>
              <w:t>60</w:t>
            </w:r>
          </w:p>
        </w:tc>
      </w:tr>
      <w:tr w:rsidR="00BC2387" w:rsidRPr="00BC2387" w:rsidTr="00D56CBE">
        <w:tc>
          <w:tcPr>
            <w:tcW w:w="1487" w:type="dxa"/>
            <w:tcBorders>
              <w:top w:val="nil"/>
              <w:bottom w:val="nil"/>
            </w:tcBorders>
          </w:tcPr>
          <w:p w:rsidR="00BC2387" w:rsidRPr="00BC2387" w:rsidRDefault="00BC2387" w:rsidP="00BC2387">
            <w:pPr>
              <w:rPr>
                <w:rFonts w:ascii="Simplified Arabic" w:eastAsia="Times New Roman" w:hAnsi="Simplified Arabic" w:cs="Simplified Arabic"/>
                <w:color w:val="000000"/>
                <w:sz w:val="18"/>
                <w:szCs w:val="18"/>
                <w:rtl/>
              </w:rPr>
            </w:pPr>
            <w:r w:rsidRPr="00BC2387">
              <w:rPr>
                <w:rFonts w:ascii="Simplified Arabic" w:eastAsia="Times New Roman" w:hAnsi="Simplified Arabic" w:cs="Simplified Arabic"/>
                <w:color w:val="000000"/>
                <w:sz w:val="18"/>
                <w:szCs w:val="18"/>
                <w:rtl/>
              </w:rPr>
              <w:t>القضاة الشرعيين</w:t>
            </w:r>
          </w:p>
        </w:tc>
        <w:tc>
          <w:tcPr>
            <w:tcW w:w="1843" w:type="dxa"/>
            <w:tcBorders>
              <w:top w:val="nil"/>
              <w:bottom w:val="nil"/>
              <w:right w:val="nil"/>
            </w:tcBorders>
          </w:tcPr>
          <w:p w:rsidR="00BC2387" w:rsidRPr="00BC2387" w:rsidRDefault="00BC2387" w:rsidP="00EF2254">
            <w:pPr>
              <w:jc w:val="center"/>
              <w:rPr>
                <w:rFonts w:ascii="Arial" w:eastAsia="Times New Roman" w:hAnsi="Arial"/>
                <w:color w:val="000000"/>
                <w:sz w:val="18"/>
                <w:szCs w:val="18"/>
                <w:rtl/>
              </w:rPr>
            </w:pPr>
            <w:r w:rsidRPr="00BC2387">
              <w:rPr>
                <w:rFonts w:ascii="Arial" w:eastAsia="Times New Roman" w:hAnsi="Arial"/>
                <w:color w:val="000000"/>
                <w:sz w:val="18"/>
                <w:szCs w:val="18"/>
                <w:rtl/>
              </w:rPr>
              <w:t>58</w:t>
            </w:r>
          </w:p>
        </w:tc>
        <w:tc>
          <w:tcPr>
            <w:tcW w:w="1408" w:type="dxa"/>
            <w:tcBorders>
              <w:top w:val="nil"/>
              <w:left w:val="nil"/>
              <w:bottom w:val="nil"/>
            </w:tcBorders>
          </w:tcPr>
          <w:p w:rsidR="00BC2387" w:rsidRPr="00BC2387" w:rsidRDefault="00BC2387" w:rsidP="00EF2254">
            <w:pPr>
              <w:jc w:val="center"/>
              <w:rPr>
                <w:rFonts w:ascii="Arial" w:eastAsia="Times New Roman" w:hAnsi="Arial"/>
                <w:color w:val="000000"/>
                <w:sz w:val="18"/>
                <w:szCs w:val="18"/>
                <w:rtl/>
              </w:rPr>
            </w:pPr>
            <w:r w:rsidRPr="00BC2387">
              <w:rPr>
                <w:rFonts w:ascii="Arial" w:eastAsia="Times New Roman" w:hAnsi="Arial"/>
                <w:color w:val="000000"/>
                <w:sz w:val="18"/>
                <w:szCs w:val="18"/>
                <w:rtl/>
              </w:rPr>
              <w:t>67</w:t>
            </w:r>
          </w:p>
        </w:tc>
      </w:tr>
      <w:tr w:rsidR="00BC2387" w:rsidRPr="00BC2387" w:rsidTr="00D56CBE">
        <w:tc>
          <w:tcPr>
            <w:tcW w:w="1487" w:type="dxa"/>
            <w:tcBorders>
              <w:top w:val="nil"/>
            </w:tcBorders>
          </w:tcPr>
          <w:p w:rsidR="00BC2387" w:rsidRPr="00BC2387" w:rsidRDefault="00BC2387" w:rsidP="00BC2387">
            <w:pPr>
              <w:rPr>
                <w:rFonts w:ascii="Simplified Arabic" w:eastAsia="Times New Roman" w:hAnsi="Simplified Arabic" w:cs="Simplified Arabic"/>
                <w:color w:val="000000"/>
                <w:sz w:val="18"/>
                <w:szCs w:val="18"/>
                <w:rtl/>
              </w:rPr>
            </w:pPr>
            <w:r w:rsidRPr="00BC2387">
              <w:rPr>
                <w:rFonts w:ascii="Simplified Arabic" w:eastAsia="Times New Roman" w:hAnsi="Simplified Arabic" w:cs="Simplified Arabic"/>
                <w:color w:val="000000"/>
                <w:sz w:val="18"/>
                <w:szCs w:val="18"/>
                <w:rtl/>
              </w:rPr>
              <w:t>أعضاء النيابة</w:t>
            </w:r>
          </w:p>
        </w:tc>
        <w:tc>
          <w:tcPr>
            <w:tcW w:w="1843" w:type="dxa"/>
            <w:tcBorders>
              <w:top w:val="nil"/>
              <w:right w:val="nil"/>
            </w:tcBorders>
          </w:tcPr>
          <w:p w:rsidR="00BC2387" w:rsidRPr="00BC2387" w:rsidRDefault="00BC2387" w:rsidP="00EF2254">
            <w:pPr>
              <w:jc w:val="center"/>
              <w:rPr>
                <w:rFonts w:ascii="Arial" w:eastAsia="Times New Roman" w:hAnsi="Arial"/>
                <w:color w:val="000000"/>
                <w:sz w:val="18"/>
                <w:szCs w:val="18"/>
                <w:rtl/>
              </w:rPr>
            </w:pPr>
            <w:r w:rsidRPr="00BC2387">
              <w:rPr>
                <w:rFonts w:ascii="Arial" w:eastAsia="Times New Roman" w:hAnsi="Arial"/>
                <w:color w:val="000000"/>
                <w:sz w:val="18"/>
                <w:szCs w:val="18"/>
                <w:rtl/>
              </w:rPr>
              <w:t>82</w:t>
            </w:r>
          </w:p>
        </w:tc>
        <w:tc>
          <w:tcPr>
            <w:tcW w:w="1408" w:type="dxa"/>
            <w:tcBorders>
              <w:top w:val="nil"/>
              <w:left w:val="nil"/>
            </w:tcBorders>
          </w:tcPr>
          <w:p w:rsidR="00BC2387" w:rsidRPr="00BC2387" w:rsidRDefault="00BC2387" w:rsidP="00EF2254">
            <w:pPr>
              <w:jc w:val="center"/>
              <w:rPr>
                <w:rFonts w:ascii="Arial" w:eastAsia="Times New Roman" w:hAnsi="Arial"/>
                <w:color w:val="000000"/>
                <w:sz w:val="18"/>
                <w:szCs w:val="18"/>
                <w:rtl/>
              </w:rPr>
            </w:pPr>
            <w:r w:rsidRPr="00BC2387">
              <w:rPr>
                <w:rFonts w:ascii="Arial" w:eastAsia="Times New Roman" w:hAnsi="Arial"/>
                <w:color w:val="000000"/>
                <w:sz w:val="18"/>
                <w:szCs w:val="18"/>
                <w:rtl/>
              </w:rPr>
              <w:t>81</w:t>
            </w:r>
          </w:p>
        </w:tc>
      </w:tr>
    </w:tbl>
    <w:p w:rsidR="00BC2387" w:rsidRDefault="00BC2387" w:rsidP="00EF2254">
      <w:pPr>
        <w:jc w:val="center"/>
        <w:rPr>
          <w:rFonts w:cs="Simplified Arabic"/>
          <w:b/>
          <w:bCs/>
          <w:color w:val="000000" w:themeColor="text1"/>
          <w:rtl/>
        </w:rPr>
      </w:pPr>
    </w:p>
    <w:p w:rsidR="00BC2387" w:rsidRPr="005B083C" w:rsidRDefault="00BC2387" w:rsidP="00EF2254">
      <w:pPr>
        <w:jc w:val="center"/>
        <w:rPr>
          <w:rFonts w:cs="Simplified Arabic"/>
          <w:b/>
          <w:bCs/>
          <w:color w:val="000000" w:themeColor="text1"/>
          <w:rtl/>
        </w:rPr>
      </w:pPr>
    </w:p>
    <w:p w:rsidR="00EF465F" w:rsidRDefault="00EF465F" w:rsidP="007B3313">
      <w:pPr>
        <w:jc w:val="lowKashida"/>
        <w:rPr>
          <w:rFonts w:cs="Simplified Arabic"/>
          <w:color w:val="000000" w:themeColor="text1"/>
          <w:rtl/>
        </w:rPr>
      </w:pPr>
    </w:p>
    <w:p w:rsidR="00D56CBE" w:rsidRDefault="00D56CBE"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EF465F" w:rsidRDefault="00EF465F" w:rsidP="007B3313">
      <w:pPr>
        <w:jc w:val="lowKashida"/>
        <w:rPr>
          <w:rFonts w:cs="Simplified Arabic"/>
          <w:color w:val="000000" w:themeColor="text1"/>
          <w:rtl/>
        </w:rPr>
      </w:pPr>
    </w:p>
    <w:tbl>
      <w:tblPr>
        <w:tblStyle w:val="TableGrid"/>
        <w:tblpPr w:leftFromText="180" w:rightFromText="180" w:vertAnchor="text" w:tblpXSpec="right" w:tblpY="1"/>
        <w:tblOverlap w:val="never"/>
        <w:bidiVisual/>
        <w:tblW w:w="5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1984"/>
      </w:tblGrid>
      <w:tr w:rsidR="004F34B6" w:rsidTr="008E6779">
        <w:trPr>
          <w:trHeight w:val="2047"/>
        </w:trPr>
        <w:tc>
          <w:tcPr>
            <w:tcW w:w="3130" w:type="dxa"/>
          </w:tcPr>
          <w:p w:rsidR="004F34B6" w:rsidRPr="00BD48E0" w:rsidRDefault="004F34B6" w:rsidP="0044331A">
            <w:pPr>
              <w:jc w:val="both"/>
              <w:rPr>
                <w:rFonts w:ascii="Simplified Arabic" w:hAnsi="Simplified Arabic" w:cs="Simplified Arabic"/>
                <w:b/>
                <w:bCs/>
                <w:color w:val="000000" w:themeColor="text1"/>
                <w:sz w:val="18"/>
                <w:szCs w:val="18"/>
                <w:rtl/>
              </w:rPr>
            </w:pPr>
            <w:r w:rsidRPr="00BD48E0">
              <w:rPr>
                <w:rFonts w:ascii="Simplified Arabic" w:hAnsi="Simplified Arabic" w:cs="Simplified Arabic"/>
                <w:b/>
                <w:bCs/>
                <w:color w:val="000000" w:themeColor="text1"/>
                <w:sz w:val="18"/>
                <w:szCs w:val="18"/>
                <w:rtl/>
              </w:rPr>
              <w:t>لمزيد من المعلومات يرجى الاتصال:</w:t>
            </w:r>
          </w:p>
          <w:p w:rsidR="004F34B6" w:rsidRPr="00BD48E0" w:rsidRDefault="004F34B6" w:rsidP="0044331A">
            <w:pPr>
              <w:pStyle w:val="BodyText"/>
              <w:jc w:val="both"/>
              <w:rPr>
                <w:rFonts w:ascii="Simplified Arabic" w:hAnsi="Simplified Arabic"/>
                <w:b/>
                <w:bCs/>
                <w:color w:val="000000" w:themeColor="text1"/>
                <w:sz w:val="18"/>
                <w:szCs w:val="18"/>
                <w:rtl/>
              </w:rPr>
            </w:pPr>
            <w:r w:rsidRPr="00BD48E0">
              <w:rPr>
                <w:rFonts w:ascii="Simplified Arabic" w:hAnsi="Simplified Arabic"/>
                <w:b/>
                <w:bCs/>
                <w:color w:val="000000" w:themeColor="text1"/>
                <w:sz w:val="18"/>
                <w:szCs w:val="18"/>
                <w:rtl/>
              </w:rPr>
              <w:t>الجهاز المركزي للإحصاء الفلسطيني</w:t>
            </w:r>
          </w:p>
          <w:p w:rsidR="004F34B6" w:rsidRPr="00BD48E0" w:rsidRDefault="004F34B6" w:rsidP="0044331A">
            <w:pPr>
              <w:pStyle w:val="BodyText"/>
              <w:jc w:val="both"/>
              <w:rPr>
                <w:rFonts w:ascii="Simplified Arabic" w:hAnsi="Simplified Arabic"/>
                <w:b/>
                <w:bCs/>
                <w:color w:val="000000" w:themeColor="text1"/>
                <w:sz w:val="18"/>
                <w:szCs w:val="18"/>
                <w:rtl/>
              </w:rPr>
            </w:pPr>
            <w:r w:rsidRPr="00BD48E0">
              <w:rPr>
                <w:rFonts w:ascii="Simplified Arabic" w:hAnsi="Simplified Arabic"/>
                <w:b/>
                <w:bCs/>
                <w:color w:val="000000" w:themeColor="text1"/>
                <w:sz w:val="18"/>
                <w:szCs w:val="18"/>
                <w:rtl/>
              </w:rPr>
              <w:t xml:space="preserve">ص.ب. 1647، رام </w:t>
            </w:r>
            <w:proofErr w:type="gramStart"/>
            <w:r w:rsidRPr="00BD48E0">
              <w:rPr>
                <w:rFonts w:ascii="Simplified Arabic" w:hAnsi="Simplified Arabic"/>
                <w:b/>
                <w:bCs/>
                <w:color w:val="000000" w:themeColor="text1"/>
                <w:sz w:val="18"/>
                <w:szCs w:val="18"/>
                <w:rtl/>
              </w:rPr>
              <w:t>الله</w:t>
            </w:r>
            <w:r w:rsidR="0044331A" w:rsidRPr="00BD48E0">
              <w:rPr>
                <w:rFonts w:ascii="Simplified Arabic" w:hAnsi="Simplified Arabic" w:hint="cs"/>
                <w:b/>
                <w:bCs/>
                <w:color w:val="000000" w:themeColor="text1"/>
                <w:sz w:val="18"/>
                <w:szCs w:val="18"/>
                <w:rtl/>
              </w:rPr>
              <w:t xml:space="preserve">  </w:t>
            </w:r>
            <w:r w:rsidRPr="00BD48E0">
              <w:rPr>
                <w:rFonts w:ascii="Simplified Arabic" w:hAnsi="Simplified Arabic"/>
                <w:b/>
                <w:bCs/>
                <w:color w:val="000000" w:themeColor="text1"/>
                <w:sz w:val="18"/>
                <w:szCs w:val="18"/>
              </w:rPr>
              <w:t>P</w:t>
            </w:r>
            <w:proofErr w:type="gramEnd"/>
            <w:r w:rsidRPr="00BD48E0">
              <w:rPr>
                <w:rFonts w:ascii="Simplified Arabic" w:hAnsi="Simplified Arabic"/>
                <w:b/>
                <w:bCs/>
                <w:color w:val="000000" w:themeColor="text1"/>
                <w:sz w:val="18"/>
                <w:szCs w:val="18"/>
              </w:rPr>
              <w:t>6028179</w:t>
            </w:r>
            <w:r w:rsidRPr="00BD48E0">
              <w:rPr>
                <w:rFonts w:ascii="Simplified Arabic" w:hAnsi="Simplified Arabic"/>
                <w:b/>
                <w:bCs/>
                <w:color w:val="000000" w:themeColor="text1"/>
                <w:sz w:val="18"/>
                <w:szCs w:val="18"/>
                <w:rtl/>
              </w:rPr>
              <w:t xml:space="preserve"> – فلسطين.</w:t>
            </w:r>
          </w:p>
          <w:p w:rsidR="0044331A" w:rsidRPr="00BD48E0" w:rsidRDefault="0044331A" w:rsidP="0044331A">
            <w:pPr>
              <w:pStyle w:val="BodyText"/>
              <w:jc w:val="both"/>
              <w:rPr>
                <w:rFonts w:ascii="Simplified Arabic" w:hAnsi="Simplified Arabic"/>
                <w:b/>
                <w:bCs/>
                <w:color w:val="000000" w:themeColor="text1"/>
                <w:sz w:val="18"/>
                <w:szCs w:val="18"/>
                <w:rtl/>
              </w:rPr>
            </w:pPr>
          </w:p>
          <w:p w:rsidR="004F34B6" w:rsidRPr="00BD48E0" w:rsidRDefault="004F34B6" w:rsidP="0044331A">
            <w:pPr>
              <w:rPr>
                <w:rFonts w:cs="Simplified Arabic"/>
                <w:color w:val="000000" w:themeColor="text1"/>
                <w:sz w:val="18"/>
                <w:szCs w:val="18"/>
                <w:rtl/>
              </w:rPr>
            </w:pPr>
            <w:r w:rsidRPr="00BD48E0">
              <w:rPr>
                <w:rFonts w:cs="Simplified Arabic"/>
                <w:color w:val="000000" w:themeColor="text1"/>
                <w:sz w:val="18"/>
                <w:szCs w:val="18"/>
                <w:rtl/>
              </w:rPr>
              <w:t>ه</w:t>
            </w:r>
            <w:r w:rsidRPr="00BD48E0">
              <w:rPr>
                <w:rFonts w:cs="Simplified Arabic" w:hint="cs"/>
                <w:color w:val="000000" w:themeColor="text1"/>
                <w:sz w:val="18"/>
                <w:szCs w:val="18"/>
                <w:rtl/>
              </w:rPr>
              <w:t xml:space="preserve">اتف: </w:t>
            </w:r>
            <w:r w:rsidRPr="00BD48E0">
              <w:rPr>
                <w:rFonts w:asciiTheme="minorBidi" w:hAnsiTheme="minorBidi" w:cstheme="minorBidi"/>
                <w:color w:val="000000" w:themeColor="text1"/>
                <w:sz w:val="18"/>
                <w:szCs w:val="18"/>
              </w:rPr>
              <w:t>02-2982700</w:t>
            </w:r>
            <w:r w:rsidRPr="00BD48E0">
              <w:rPr>
                <w:rFonts w:asciiTheme="minorBidi" w:hAnsiTheme="minorBidi" w:cstheme="minorBidi"/>
                <w:color w:val="000000" w:themeColor="text1"/>
                <w:sz w:val="18"/>
                <w:szCs w:val="18"/>
                <w:rtl/>
              </w:rPr>
              <w:t xml:space="preserve"> (972/970) </w:t>
            </w:r>
          </w:p>
          <w:p w:rsidR="004F34B6" w:rsidRPr="00BD48E0" w:rsidRDefault="004F34B6" w:rsidP="0044331A">
            <w:pPr>
              <w:rPr>
                <w:rFonts w:cs="Simplified Arabic"/>
                <w:color w:val="000000" w:themeColor="text1"/>
                <w:sz w:val="18"/>
                <w:szCs w:val="18"/>
                <w:rtl/>
              </w:rPr>
            </w:pPr>
            <w:r w:rsidRPr="00BD48E0">
              <w:rPr>
                <w:rFonts w:cs="Simplified Arabic" w:hint="cs"/>
                <w:color w:val="000000" w:themeColor="text1"/>
                <w:sz w:val="18"/>
                <w:szCs w:val="18"/>
                <w:rtl/>
              </w:rPr>
              <w:t xml:space="preserve">فاكس: </w:t>
            </w:r>
            <w:r w:rsidRPr="00BD48E0">
              <w:rPr>
                <w:rFonts w:asciiTheme="minorBidi" w:hAnsiTheme="minorBidi" w:cstheme="minorBidi"/>
                <w:color w:val="000000" w:themeColor="text1"/>
                <w:sz w:val="18"/>
                <w:szCs w:val="18"/>
              </w:rPr>
              <w:t>02- 2982710</w:t>
            </w:r>
            <w:r w:rsidRPr="00BD48E0">
              <w:rPr>
                <w:rFonts w:asciiTheme="minorBidi" w:hAnsiTheme="minorBidi" w:cstheme="minorBidi"/>
                <w:color w:val="000000" w:themeColor="text1"/>
                <w:sz w:val="18"/>
                <w:szCs w:val="18"/>
                <w:rtl/>
              </w:rPr>
              <w:t xml:space="preserve"> (972/970) </w:t>
            </w:r>
          </w:p>
          <w:p w:rsidR="004F34B6" w:rsidRPr="00BD48E0" w:rsidRDefault="004F34B6" w:rsidP="0044331A">
            <w:pPr>
              <w:rPr>
                <w:rFonts w:cs="Simplified Arabic"/>
                <w:color w:val="000000" w:themeColor="text1"/>
                <w:sz w:val="18"/>
                <w:szCs w:val="18"/>
                <w:rtl/>
              </w:rPr>
            </w:pPr>
            <w:r w:rsidRPr="00BD48E0">
              <w:rPr>
                <w:rFonts w:cs="Simplified Arabic"/>
                <w:color w:val="000000" w:themeColor="text1"/>
                <w:sz w:val="18"/>
                <w:szCs w:val="18"/>
                <w:rtl/>
              </w:rPr>
              <w:t>خط مجاني</w:t>
            </w:r>
            <w:r w:rsidRPr="00BD48E0">
              <w:rPr>
                <w:rFonts w:cs="Simplified Arabic" w:hint="cs"/>
                <w:color w:val="000000" w:themeColor="text1"/>
                <w:sz w:val="18"/>
                <w:szCs w:val="18"/>
                <w:rtl/>
              </w:rPr>
              <w:t xml:space="preserve">: </w:t>
            </w:r>
            <w:r w:rsidRPr="00BD48E0">
              <w:rPr>
                <w:rFonts w:asciiTheme="minorBidi" w:hAnsiTheme="minorBidi" w:cstheme="minorBidi"/>
                <w:color w:val="000000" w:themeColor="text1"/>
                <w:sz w:val="18"/>
                <w:szCs w:val="18"/>
              </w:rPr>
              <w:t>1800300300</w:t>
            </w:r>
          </w:p>
          <w:p w:rsidR="004F34B6" w:rsidRPr="00BD48E0" w:rsidRDefault="004F34B6" w:rsidP="0044331A">
            <w:pPr>
              <w:rPr>
                <w:rFonts w:cs="Simplified Arabic"/>
                <w:color w:val="000000" w:themeColor="text1"/>
                <w:sz w:val="18"/>
                <w:szCs w:val="18"/>
              </w:rPr>
            </w:pPr>
            <w:r w:rsidRPr="00BD48E0">
              <w:rPr>
                <w:rFonts w:cs="Simplified Arabic" w:hint="cs"/>
                <w:color w:val="000000" w:themeColor="text1"/>
                <w:sz w:val="18"/>
                <w:szCs w:val="18"/>
                <w:rtl/>
              </w:rPr>
              <w:t xml:space="preserve">بريد إلكتروني: </w:t>
            </w:r>
            <w:hyperlink r:id="rId11" w:history="1">
              <w:r w:rsidRPr="00BD48E0">
                <w:rPr>
                  <w:rStyle w:val="Hyperlink"/>
                  <w:rFonts w:cs="Simplified Arabic"/>
                  <w:sz w:val="18"/>
                  <w:szCs w:val="18"/>
                </w:rPr>
                <w:t>diwan@pcbs.gov.ps</w:t>
              </w:r>
            </w:hyperlink>
          </w:p>
          <w:p w:rsidR="004F34B6" w:rsidRPr="004F34B6" w:rsidRDefault="004F34B6" w:rsidP="0044331A">
            <w:pPr>
              <w:jc w:val="lowKashida"/>
              <w:rPr>
                <w:rFonts w:cs="Simplified Arabic"/>
                <w:color w:val="000000" w:themeColor="text1"/>
                <w:rtl/>
              </w:rPr>
            </w:pPr>
            <w:r w:rsidRPr="00BD48E0">
              <w:rPr>
                <w:rFonts w:cs="Simplified Arabic" w:hint="cs"/>
                <w:color w:val="000000" w:themeColor="text1"/>
                <w:sz w:val="18"/>
                <w:szCs w:val="18"/>
                <w:rtl/>
              </w:rPr>
              <w:t xml:space="preserve">الصفحة الالكترونية: </w:t>
            </w:r>
            <w:hyperlink r:id="rId12" w:history="1">
              <w:r w:rsidRPr="00BD48E0">
                <w:rPr>
                  <w:rStyle w:val="Hyperlink"/>
                  <w:rFonts w:cs="Simplified Arabic"/>
                  <w:sz w:val="18"/>
                  <w:szCs w:val="18"/>
                </w:rPr>
                <w:t>www.pcbs.gov.ps</w:t>
              </w:r>
            </w:hyperlink>
          </w:p>
        </w:tc>
        <w:tc>
          <w:tcPr>
            <w:tcW w:w="1984" w:type="dxa"/>
            <w:vAlign w:val="center"/>
          </w:tcPr>
          <w:p w:rsidR="004F34B6" w:rsidRDefault="004F34B6" w:rsidP="0044331A">
            <w:pPr>
              <w:rPr>
                <w:rFonts w:cs="Simplified Arabic"/>
                <w:color w:val="000000" w:themeColor="text1"/>
                <w:rtl/>
              </w:rPr>
            </w:pPr>
            <w:r w:rsidRPr="00443445">
              <w:rPr>
                <w:noProof/>
                <w:color w:val="000000" w:themeColor="text1"/>
                <w:sz w:val="16"/>
                <w:szCs w:val="16"/>
              </w:rPr>
              <w:drawing>
                <wp:inline distT="0" distB="0" distL="0" distR="0" wp14:anchorId="526C8462" wp14:editId="281F8C0E">
                  <wp:extent cx="1072519" cy="1150671"/>
                  <wp:effectExtent l="0" t="0" r="0" b="0"/>
                  <wp:docPr id="3" name="Picture 3" descr="Agriculture-Census-202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Census-2021-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93269" cy="1172933"/>
                          </a:xfrm>
                          <a:prstGeom prst="rect">
                            <a:avLst/>
                          </a:prstGeom>
                          <a:noFill/>
                          <a:ln>
                            <a:noFill/>
                          </a:ln>
                        </pic:spPr>
                      </pic:pic>
                    </a:graphicData>
                  </a:graphic>
                </wp:inline>
              </w:drawing>
            </w:r>
          </w:p>
        </w:tc>
      </w:tr>
    </w:tbl>
    <w:p w:rsidR="004F34B6" w:rsidRDefault="004F34B6" w:rsidP="007B3313">
      <w:pPr>
        <w:jc w:val="lowKashida"/>
        <w:rPr>
          <w:rFonts w:cs="Simplified Arabic"/>
          <w:color w:val="000000" w:themeColor="text1"/>
          <w:rtl/>
        </w:rPr>
      </w:pPr>
    </w:p>
    <w:p w:rsidR="004F34B6" w:rsidRDefault="004F34B6"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Pr>
      </w:pPr>
    </w:p>
    <w:p w:rsidR="004F34B6" w:rsidRDefault="004F34B6" w:rsidP="007B3313">
      <w:pPr>
        <w:jc w:val="lowKashida"/>
        <w:rPr>
          <w:rFonts w:cs="Simplified Arabic"/>
          <w:color w:val="000000" w:themeColor="text1"/>
          <w:rtl/>
        </w:rPr>
      </w:pPr>
    </w:p>
    <w:p w:rsidR="004F34B6" w:rsidRDefault="004F34B6"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5B4E5A" w:rsidRDefault="005B4E5A" w:rsidP="007B3313">
      <w:pPr>
        <w:jc w:val="lowKashida"/>
        <w:rPr>
          <w:rFonts w:cs="Simplified Arabic"/>
          <w:color w:val="000000" w:themeColor="text1"/>
          <w:rtl/>
        </w:rPr>
      </w:pPr>
    </w:p>
    <w:p w:rsidR="004F34B6" w:rsidRDefault="004F34B6" w:rsidP="007B3313">
      <w:pPr>
        <w:jc w:val="lowKashida"/>
        <w:rPr>
          <w:rFonts w:cs="Simplified Arabic"/>
          <w:color w:val="000000" w:themeColor="text1"/>
          <w:rtl/>
        </w:rPr>
      </w:pPr>
    </w:p>
    <w:p w:rsidR="004F34B6" w:rsidRDefault="004F34B6" w:rsidP="007B3313">
      <w:pPr>
        <w:jc w:val="lowKashida"/>
        <w:rPr>
          <w:rFonts w:cs="Simplified Arabic"/>
          <w:color w:val="000000" w:themeColor="text1"/>
          <w:rtl/>
        </w:rPr>
      </w:pPr>
    </w:p>
    <w:p w:rsidR="004F34B6" w:rsidRDefault="004F34B6" w:rsidP="007B3313">
      <w:pPr>
        <w:jc w:val="lowKashida"/>
        <w:rPr>
          <w:rFonts w:cs="Simplified Arabic"/>
          <w:color w:val="000000" w:themeColor="text1"/>
          <w:rtl/>
        </w:rPr>
      </w:pPr>
    </w:p>
    <w:p w:rsidR="0005297D" w:rsidRDefault="0005297D" w:rsidP="00DE6D24">
      <w:pPr>
        <w:bidi w:val="0"/>
        <w:rPr>
          <w:rFonts w:ascii="Arial" w:hAnsi="Arial" w:cs="Simplified Arabic"/>
          <w:b/>
          <w:bCs/>
          <w:color w:val="000000"/>
          <w:rtl/>
        </w:rPr>
        <w:sectPr w:rsidR="0005297D" w:rsidSect="00302009">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851" w:right="851" w:bottom="851" w:left="851" w:header="709" w:footer="709" w:gutter="0"/>
          <w:cols w:num="2" w:space="708"/>
          <w:bidi/>
          <w:rtlGutter/>
          <w:docGrid w:linePitch="360"/>
        </w:sectPr>
      </w:pPr>
    </w:p>
    <w:p w:rsidR="00E37179" w:rsidRPr="00443445" w:rsidRDefault="00E37179" w:rsidP="005B083C">
      <w:pPr>
        <w:jc w:val="center"/>
        <w:rPr>
          <w:rFonts w:ascii="Simplified Arabic" w:hAnsi="Simplified Arabic" w:cs="Simplified Arabic"/>
          <w:b/>
          <w:bCs/>
          <w:color w:val="000000" w:themeColor="text1"/>
          <w:sz w:val="18"/>
          <w:szCs w:val="18"/>
          <w:rtl/>
        </w:rPr>
      </w:pPr>
    </w:p>
    <w:sectPr w:rsidR="00E37179" w:rsidRPr="00443445" w:rsidSect="0005297D">
      <w:type w:val="continuous"/>
      <w:pgSz w:w="11906" w:h="16838" w:code="9"/>
      <w:pgMar w:top="1134" w:right="851" w:bottom="851" w:left="993"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FBE" w:rsidRDefault="00641FBE" w:rsidP="00FE5188">
      <w:r>
        <w:separator/>
      </w:r>
    </w:p>
  </w:endnote>
  <w:endnote w:type="continuationSeparator" w:id="0">
    <w:p w:rsidR="00641FBE" w:rsidRDefault="00641FBE" w:rsidP="00FE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54" w:rsidRDefault="00E86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28898370"/>
      <w:docPartObj>
        <w:docPartGallery w:val="Page Numbers (Bottom of Page)"/>
        <w:docPartUnique/>
      </w:docPartObj>
    </w:sdtPr>
    <w:sdtEndPr>
      <w:rPr>
        <w:noProof/>
      </w:rPr>
    </w:sdtEndPr>
    <w:sdtContent>
      <w:p w:rsidR="003068B5" w:rsidRDefault="003068B5">
        <w:pPr>
          <w:pStyle w:val="Footer"/>
          <w:jc w:val="center"/>
        </w:pPr>
        <w:r>
          <w:fldChar w:fldCharType="begin"/>
        </w:r>
        <w:r>
          <w:instrText xml:space="preserve"> PAGE   \* MERGEFORMAT </w:instrText>
        </w:r>
        <w:r>
          <w:fldChar w:fldCharType="separate"/>
        </w:r>
        <w:r w:rsidR="00EF5D9B">
          <w:rPr>
            <w:noProof/>
            <w:rtl/>
          </w:rPr>
          <w:t>2</w:t>
        </w:r>
        <w:r>
          <w:rPr>
            <w:noProof/>
          </w:rPr>
          <w:fldChar w:fldCharType="end"/>
        </w:r>
      </w:p>
    </w:sdtContent>
  </w:sdt>
  <w:p w:rsidR="003068B5" w:rsidRDefault="00306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54" w:rsidRDefault="00E8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FBE" w:rsidRDefault="00641FBE" w:rsidP="00FE5188">
      <w:r>
        <w:separator/>
      </w:r>
    </w:p>
  </w:footnote>
  <w:footnote w:type="continuationSeparator" w:id="0">
    <w:p w:rsidR="00641FBE" w:rsidRDefault="00641FBE" w:rsidP="00FE5188">
      <w:r>
        <w:continuationSeparator/>
      </w:r>
    </w:p>
  </w:footnote>
  <w:footnote w:id="1">
    <w:p w:rsidR="00064B8F" w:rsidRDefault="00064B8F" w:rsidP="00A60DA2">
      <w:pPr>
        <w:pStyle w:val="FootnoteText"/>
      </w:pPr>
      <w:r>
        <w:rPr>
          <w:rStyle w:val="FootnoteReference"/>
        </w:rPr>
        <w:footnoteRef/>
      </w:r>
      <w:r>
        <w:rPr>
          <w:rtl/>
        </w:rPr>
        <w:t xml:space="preserve"> </w:t>
      </w:r>
      <w:r w:rsidRPr="00BC2387">
        <w:rPr>
          <w:rFonts w:ascii="Simplified Arabic" w:hAnsi="Simplified Arabic" w:cs="Simplified Arabic"/>
          <w:sz w:val="18"/>
          <w:szCs w:val="18"/>
          <w:rtl/>
        </w:rPr>
        <w:t xml:space="preserve">يشمل كل من </w:t>
      </w:r>
      <w:r w:rsidRPr="00BC2387">
        <w:rPr>
          <w:rFonts w:ascii="Simplified Arabic" w:hAnsi="Simplified Arabic" w:cs="Simplified Arabic"/>
          <w:color w:val="000000" w:themeColor="text1"/>
          <w:sz w:val="18"/>
          <w:szCs w:val="18"/>
          <w:rtl/>
        </w:rPr>
        <w:t xml:space="preserve">لجأ أو استدعي أو تواصل مع </w:t>
      </w:r>
      <w:r w:rsidR="00BC2387" w:rsidRPr="00BC2387">
        <w:rPr>
          <w:rFonts w:ascii="Simplified Arabic" w:hAnsi="Simplified Arabic" w:cs="Simplified Arabic"/>
          <w:color w:val="000000" w:themeColor="text1"/>
          <w:sz w:val="18"/>
          <w:szCs w:val="18"/>
          <w:rtl/>
        </w:rPr>
        <w:t>أي من مؤسسات الأ</w:t>
      </w:r>
      <w:r w:rsidR="00A60DA2" w:rsidRPr="00BC2387">
        <w:rPr>
          <w:rFonts w:ascii="Simplified Arabic" w:hAnsi="Simplified Arabic" w:cs="Simplified Arabic"/>
          <w:color w:val="000000" w:themeColor="text1"/>
          <w:sz w:val="18"/>
          <w:szCs w:val="18"/>
          <w:rtl/>
        </w:rPr>
        <w:t>من والعدالة سواء كان مدعيا او مدعى عليه أو شاهدا.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54" w:rsidRDefault="00E86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281"/>
      <w:gridCol w:w="3274"/>
      <w:gridCol w:w="3299"/>
    </w:tblGrid>
    <w:tr w:rsidR="000F1369" w:rsidTr="00EC58CB">
      <w:trPr>
        <w:trHeight w:val="1276"/>
      </w:trPr>
      <w:tc>
        <w:tcPr>
          <w:tcW w:w="3281" w:type="dxa"/>
          <w:vAlign w:val="center"/>
        </w:tcPr>
        <w:p w:rsidR="000F1369" w:rsidRDefault="000F1369" w:rsidP="00E260D0">
          <w:pPr>
            <w:pStyle w:val="Header"/>
            <w:ind w:left="-1"/>
            <w:jc w:val="center"/>
            <w:rPr>
              <w:rFonts w:cs="Simplified Arabic"/>
              <w:b/>
              <w:bCs/>
              <w:sz w:val="28"/>
              <w:szCs w:val="28"/>
              <w:rtl/>
            </w:rPr>
          </w:pPr>
          <w:r>
            <w:rPr>
              <w:rFonts w:cs="Simplified Arabic" w:hint="cs"/>
              <w:b/>
              <w:bCs/>
              <w:sz w:val="28"/>
              <w:szCs w:val="28"/>
              <w:rtl/>
            </w:rPr>
            <w:t>فلسطين</w:t>
          </w:r>
        </w:p>
        <w:p w:rsidR="000F1369" w:rsidRDefault="000F1369" w:rsidP="00E260D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274" w:type="dxa"/>
        </w:tcPr>
        <w:p w:rsidR="000F1369" w:rsidRDefault="000F1369" w:rsidP="00CC3C94">
          <w:pPr>
            <w:pStyle w:val="Header"/>
            <w:tabs>
              <w:tab w:val="left" w:pos="1027"/>
              <w:tab w:val="center" w:pos="1529"/>
            </w:tabs>
            <w:rPr>
              <w:rtl/>
            </w:rPr>
          </w:pPr>
          <w:r>
            <w:rPr>
              <w:rtl/>
            </w:rPr>
            <w:tab/>
          </w:r>
          <w:r>
            <w:rPr>
              <w:rFonts w:hint="cs"/>
              <w:rtl/>
            </w:rPr>
            <w:t xml:space="preserve">         </w:t>
          </w:r>
          <w:r>
            <w:rPr>
              <w:rtl/>
            </w:rPr>
            <w:tab/>
          </w:r>
          <w:r>
            <w:rPr>
              <w:noProof/>
            </w:rPr>
            <w:drawing>
              <wp:inline distT="0" distB="0" distL="0" distR="0" wp14:anchorId="132B0847" wp14:editId="74E94B41">
                <wp:extent cx="571500" cy="760509"/>
                <wp:effectExtent l="0" t="0" r="0" b="1905"/>
                <wp:docPr id="5" name="Picture 5" descr="PL cmy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 cmyk small"/>
                        <pic:cNvPicPr>
                          <a:picLocks noChangeAspect="1" noChangeArrowheads="1"/>
                        </pic:cNvPicPr>
                      </pic:nvPicPr>
                      <pic:blipFill>
                        <a:blip r:embed="rId1"/>
                        <a:srcRect/>
                        <a:stretch>
                          <a:fillRect/>
                        </a:stretch>
                      </pic:blipFill>
                      <pic:spPr bwMode="auto">
                        <a:xfrm>
                          <a:off x="0" y="0"/>
                          <a:ext cx="573951" cy="763771"/>
                        </a:xfrm>
                        <a:prstGeom prst="rect">
                          <a:avLst/>
                        </a:prstGeom>
                        <a:noFill/>
                        <a:ln w="9525">
                          <a:noFill/>
                          <a:miter lim="800000"/>
                          <a:headEnd/>
                          <a:tailEnd/>
                        </a:ln>
                      </pic:spPr>
                    </pic:pic>
                  </a:graphicData>
                </a:graphic>
              </wp:inline>
            </w:drawing>
          </w:r>
          <w:r>
            <w:rPr>
              <w:rFonts w:hint="cs"/>
              <w:rtl/>
            </w:rPr>
            <w:t xml:space="preserve">  </w:t>
          </w:r>
        </w:p>
      </w:tc>
      <w:tc>
        <w:tcPr>
          <w:tcW w:w="3299" w:type="dxa"/>
          <w:vAlign w:val="center"/>
        </w:tcPr>
        <w:p w:rsidR="000F1369" w:rsidRDefault="000F1369" w:rsidP="00E86854">
          <w:pPr>
            <w:pStyle w:val="Header"/>
            <w:jc w:val="right"/>
            <w:rPr>
              <w:rFonts w:cs="Simplified Arabic"/>
              <w:sz w:val="22"/>
              <w:szCs w:val="22"/>
            </w:rPr>
          </w:pPr>
          <w:r>
            <w:rPr>
              <w:rFonts w:cs="Simplified Arabic" w:hint="cs"/>
              <w:sz w:val="22"/>
              <w:szCs w:val="22"/>
              <w:rtl/>
            </w:rPr>
            <w:t xml:space="preserve"> صدر بتاريخ: </w:t>
          </w:r>
          <w:r>
            <w:rPr>
              <w:rFonts w:cs="Simplified Arabic"/>
              <w:sz w:val="22"/>
              <w:szCs w:val="22"/>
            </w:rPr>
            <w:t>202</w:t>
          </w:r>
          <w:r w:rsidR="00E35568">
            <w:rPr>
              <w:rFonts w:cs="Simplified Arabic"/>
              <w:sz w:val="22"/>
              <w:szCs w:val="22"/>
            </w:rPr>
            <w:t>1</w:t>
          </w:r>
          <w:r>
            <w:rPr>
              <w:rFonts w:cs="Simplified Arabic"/>
              <w:sz w:val="22"/>
              <w:szCs w:val="22"/>
            </w:rPr>
            <w:t>/</w:t>
          </w:r>
          <w:r w:rsidR="00F76944">
            <w:rPr>
              <w:rFonts w:cs="Simplified Arabic"/>
              <w:sz w:val="22"/>
              <w:szCs w:val="22"/>
            </w:rPr>
            <w:t>11</w:t>
          </w:r>
          <w:r>
            <w:rPr>
              <w:rFonts w:cs="Simplified Arabic"/>
              <w:sz w:val="22"/>
              <w:szCs w:val="22"/>
            </w:rPr>
            <w:t>/</w:t>
          </w:r>
          <w:r w:rsidR="00E86854">
            <w:rPr>
              <w:rFonts w:cs="Simplified Arabic"/>
              <w:sz w:val="22"/>
              <w:szCs w:val="22"/>
            </w:rPr>
            <w:t>0</w:t>
          </w:r>
          <w:r w:rsidR="005B4E5A">
            <w:rPr>
              <w:rFonts w:cs="Simplified Arabic"/>
              <w:sz w:val="22"/>
              <w:szCs w:val="22"/>
            </w:rPr>
            <w:t>0</w:t>
          </w:r>
        </w:p>
      </w:tc>
    </w:tr>
  </w:tbl>
  <w:p w:rsidR="000F1369" w:rsidRDefault="000F1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54" w:rsidRDefault="00E8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themeColor="text1"/>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349F7205"/>
    <w:multiLevelType w:val="hybridMultilevel"/>
    <w:tmpl w:val="02B2B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3" w15:restartNumberingAfterBreak="0">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4" w15:restartNumberingAfterBreak="0">
    <w:nsid w:val="5A1A58F9"/>
    <w:multiLevelType w:val="hybridMultilevel"/>
    <w:tmpl w:val="44E2265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5" w15:restartNumberingAfterBreak="0">
    <w:nsid w:val="601148C6"/>
    <w:multiLevelType w:val="hybridMultilevel"/>
    <w:tmpl w:val="32DCA4D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6" w15:restartNumberingAfterBreak="0">
    <w:nsid w:val="6695252B"/>
    <w:multiLevelType w:val="hybridMultilevel"/>
    <w:tmpl w:val="2E3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8" w15:restartNumberingAfterBreak="0">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4"/>
  </w:num>
  <w:num w:numId="7">
    <w:abstractNumId w:val="0"/>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IwMDexsDAwNzNR0lEKTi0uzszPAykwqgUA0NuOSCwAAAA="/>
  </w:docVars>
  <w:rsids>
    <w:rsidRoot w:val="005E6289"/>
    <w:rsid w:val="00001D49"/>
    <w:rsid w:val="00002112"/>
    <w:rsid w:val="0000378F"/>
    <w:rsid w:val="00005D83"/>
    <w:rsid w:val="00005E3B"/>
    <w:rsid w:val="00007365"/>
    <w:rsid w:val="0001032B"/>
    <w:rsid w:val="0001058B"/>
    <w:rsid w:val="00010598"/>
    <w:rsid w:val="00012356"/>
    <w:rsid w:val="00012897"/>
    <w:rsid w:val="00013A0F"/>
    <w:rsid w:val="00014E0C"/>
    <w:rsid w:val="00014E38"/>
    <w:rsid w:val="000151E4"/>
    <w:rsid w:val="000152C2"/>
    <w:rsid w:val="00016054"/>
    <w:rsid w:val="0001614F"/>
    <w:rsid w:val="000171EF"/>
    <w:rsid w:val="000172EC"/>
    <w:rsid w:val="00022038"/>
    <w:rsid w:val="00023617"/>
    <w:rsid w:val="0002365B"/>
    <w:rsid w:val="000240AC"/>
    <w:rsid w:val="00025E1A"/>
    <w:rsid w:val="00032760"/>
    <w:rsid w:val="00033376"/>
    <w:rsid w:val="0003710A"/>
    <w:rsid w:val="000405CC"/>
    <w:rsid w:val="000409AD"/>
    <w:rsid w:val="000410C8"/>
    <w:rsid w:val="00041483"/>
    <w:rsid w:val="000423AF"/>
    <w:rsid w:val="00043CF3"/>
    <w:rsid w:val="00047685"/>
    <w:rsid w:val="000523FA"/>
    <w:rsid w:val="000528BB"/>
    <w:rsid w:val="0005297D"/>
    <w:rsid w:val="00053AA4"/>
    <w:rsid w:val="00054147"/>
    <w:rsid w:val="00054539"/>
    <w:rsid w:val="0005461B"/>
    <w:rsid w:val="000546DE"/>
    <w:rsid w:val="000552EC"/>
    <w:rsid w:val="0005579F"/>
    <w:rsid w:val="0005613F"/>
    <w:rsid w:val="00060519"/>
    <w:rsid w:val="00061718"/>
    <w:rsid w:val="00062DAC"/>
    <w:rsid w:val="00063ACF"/>
    <w:rsid w:val="00063C60"/>
    <w:rsid w:val="0006400F"/>
    <w:rsid w:val="000644B9"/>
    <w:rsid w:val="00064B8F"/>
    <w:rsid w:val="00065BC2"/>
    <w:rsid w:val="000667A6"/>
    <w:rsid w:val="00066B8F"/>
    <w:rsid w:val="0006719A"/>
    <w:rsid w:val="0007013C"/>
    <w:rsid w:val="00070272"/>
    <w:rsid w:val="0007082F"/>
    <w:rsid w:val="0007244F"/>
    <w:rsid w:val="0007306F"/>
    <w:rsid w:val="00073C25"/>
    <w:rsid w:val="00075C9C"/>
    <w:rsid w:val="00080662"/>
    <w:rsid w:val="00081045"/>
    <w:rsid w:val="000819E3"/>
    <w:rsid w:val="000833D4"/>
    <w:rsid w:val="00085068"/>
    <w:rsid w:val="000865CE"/>
    <w:rsid w:val="00086A34"/>
    <w:rsid w:val="00087514"/>
    <w:rsid w:val="000934D5"/>
    <w:rsid w:val="00094567"/>
    <w:rsid w:val="00094E10"/>
    <w:rsid w:val="00095AC5"/>
    <w:rsid w:val="00096314"/>
    <w:rsid w:val="0009756A"/>
    <w:rsid w:val="000A02C0"/>
    <w:rsid w:val="000A2CCD"/>
    <w:rsid w:val="000A4EBC"/>
    <w:rsid w:val="000A53F0"/>
    <w:rsid w:val="000A7CAC"/>
    <w:rsid w:val="000B1678"/>
    <w:rsid w:val="000B18D8"/>
    <w:rsid w:val="000B35B5"/>
    <w:rsid w:val="000B35C9"/>
    <w:rsid w:val="000B3E4A"/>
    <w:rsid w:val="000B4149"/>
    <w:rsid w:val="000B4C59"/>
    <w:rsid w:val="000B66D7"/>
    <w:rsid w:val="000B7ADA"/>
    <w:rsid w:val="000B7FCE"/>
    <w:rsid w:val="000C0546"/>
    <w:rsid w:val="000C4688"/>
    <w:rsid w:val="000C4C36"/>
    <w:rsid w:val="000C4C71"/>
    <w:rsid w:val="000C6626"/>
    <w:rsid w:val="000C7EFF"/>
    <w:rsid w:val="000D21AD"/>
    <w:rsid w:val="000D2ABD"/>
    <w:rsid w:val="000D5C97"/>
    <w:rsid w:val="000D65FF"/>
    <w:rsid w:val="000D7AB2"/>
    <w:rsid w:val="000E0740"/>
    <w:rsid w:val="000E0B62"/>
    <w:rsid w:val="000E0F32"/>
    <w:rsid w:val="000E2010"/>
    <w:rsid w:val="000E2FA3"/>
    <w:rsid w:val="000E4F2D"/>
    <w:rsid w:val="000E53CE"/>
    <w:rsid w:val="000E66C4"/>
    <w:rsid w:val="000E76F0"/>
    <w:rsid w:val="000F1369"/>
    <w:rsid w:val="000F1F14"/>
    <w:rsid w:val="000F2359"/>
    <w:rsid w:val="000F4585"/>
    <w:rsid w:val="000F47F9"/>
    <w:rsid w:val="000F5AC9"/>
    <w:rsid w:val="000F6777"/>
    <w:rsid w:val="000F76BE"/>
    <w:rsid w:val="000F7D50"/>
    <w:rsid w:val="000F7D78"/>
    <w:rsid w:val="00101FFC"/>
    <w:rsid w:val="00102C1D"/>
    <w:rsid w:val="0010764B"/>
    <w:rsid w:val="00107CC2"/>
    <w:rsid w:val="001127DC"/>
    <w:rsid w:val="001129D5"/>
    <w:rsid w:val="001164F3"/>
    <w:rsid w:val="001167C7"/>
    <w:rsid w:val="001168BB"/>
    <w:rsid w:val="00116F66"/>
    <w:rsid w:val="00117811"/>
    <w:rsid w:val="00117A0E"/>
    <w:rsid w:val="00121CA3"/>
    <w:rsid w:val="001231AD"/>
    <w:rsid w:val="001238FE"/>
    <w:rsid w:val="00126663"/>
    <w:rsid w:val="0012761A"/>
    <w:rsid w:val="00131246"/>
    <w:rsid w:val="00132633"/>
    <w:rsid w:val="00133079"/>
    <w:rsid w:val="00134DC7"/>
    <w:rsid w:val="00137193"/>
    <w:rsid w:val="001372EE"/>
    <w:rsid w:val="00137F54"/>
    <w:rsid w:val="00140016"/>
    <w:rsid w:val="00141629"/>
    <w:rsid w:val="00141727"/>
    <w:rsid w:val="00142AC7"/>
    <w:rsid w:val="00143C5B"/>
    <w:rsid w:val="00145369"/>
    <w:rsid w:val="00145699"/>
    <w:rsid w:val="00146915"/>
    <w:rsid w:val="00146F76"/>
    <w:rsid w:val="00146FDB"/>
    <w:rsid w:val="00147D1D"/>
    <w:rsid w:val="00151BB5"/>
    <w:rsid w:val="001520C7"/>
    <w:rsid w:val="00152229"/>
    <w:rsid w:val="00153563"/>
    <w:rsid w:val="0015383F"/>
    <w:rsid w:val="0015597D"/>
    <w:rsid w:val="00156951"/>
    <w:rsid w:val="00156D6A"/>
    <w:rsid w:val="00157797"/>
    <w:rsid w:val="001579ED"/>
    <w:rsid w:val="00161E61"/>
    <w:rsid w:val="00163A41"/>
    <w:rsid w:val="00163B70"/>
    <w:rsid w:val="001646F3"/>
    <w:rsid w:val="00165DA6"/>
    <w:rsid w:val="00170063"/>
    <w:rsid w:val="00173284"/>
    <w:rsid w:val="00173C8F"/>
    <w:rsid w:val="0017410A"/>
    <w:rsid w:val="001745CD"/>
    <w:rsid w:val="00175D85"/>
    <w:rsid w:val="001760EF"/>
    <w:rsid w:val="00177148"/>
    <w:rsid w:val="0018109B"/>
    <w:rsid w:val="00181D48"/>
    <w:rsid w:val="0018474B"/>
    <w:rsid w:val="001859F6"/>
    <w:rsid w:val="00186014"/>
    <w:rsid w:val="0018633D"/>
    <w:rsid w:val="0019070B"/>
    <w:rsid w:val="00190CF6"/>
    <w:rsid w:val="00193E6B"/>
    <w:rsid w:val="00195C6B"/>
    <w:rsid w:val="001973D0"/>
    <w:rsid w:val="00197BA4"/>
    <w:rsid w:val="001A0963"/>
    <w:rsid w:val="001A2483"/>
    <w:rsid w:val="001A28F7"/>
    <w:rsid w:val="001A4D51"/>
    <w:rsid w:val="001A513E"/>
    <w:rsid w:val="001A67BA"/>
    <w:rsid w:val="001B05CF"/>
    <w:rsid w:val="001B11F6"/>
    <w:rsid w:val="001B1839"/>
    <w:rsid w:val="001B2492"/>
    <w:rsid w:val="001B28E9"/>
    <w:rsid w:val="001B3812"/>
    <w:rsid w:val="001B5E13"/>
    <w:rsid w:val="001B61C2"/>
    <w:rsid w:val="001B66C6"/>
    <w:rsid w:val="001B6C2A"/>
    <w:rsid w:val="001C02A9"/>
    <w:rsid w:val="001C05C9"/>
    <w:rsid w:val="001C147D"/>
    <w:rsid w:val="001C149C"/>
    <w:rsid w:val="001C184A"/>
    <w:rsid w:val="001C215E"/>
    <w:rsid w:val="001C2F95"/>
    <w:rsid w:val="001C40F3"/>
    <w:rsid w:val="001C47B6"/>
    <w:rsid w:val="001C4D8A"/>
    <w:rsid w:val="001C730A"/>
    <w:rsid w:val="001C7BA0"/>
    <w:rsid w:val="001C7C35"/>
    <w:rsid w:val="001D31C7"/>
    <w:rsid w:val="001D41A3"/>
    <w:rsid w:val="001D5CB1"/>
    <w:rsid w:val="001E0C71"/>
    <w:rsid w:val="001E1BC0"/>
    <w:rsid w:val="001E6191"/>
    <w:rsid w:val="001E6A78"/>
    <w:rsid w:val="001E7195"/>
    <w:rsid w:val="001E77DB"/>
    <w:rsid w:val="001E7A7F"/>
    <w:rsid w:val="001E7B7F"/>
    <w:rsid w:val="001F1673"/>
    <w:rsid w:val="001F24CE"/>
    <w:rsid w:val="001F289C"/>
    <w:rsid w:val="001F2F78"/>
    <w:rsid w:val="001F53C5"/>
    <w:rsid w:val="002002DA"/>
    <w:rsid w:val="002019EF"/>
    <w:rsid w:val="00201DED"/>
    <w:rsid w:val="00203151"/>
    <w:rsid w:val="00203821"/>
    <w:rsid w:val="00205A25"/>
    <w:rsid w:val="00207CD9"/>
    <w:rsid w:val="00210AC3"/>
    <w:rsid w:val="00211B04"/>
    <w:rsid w:val="00214743"/>
    <w:rsid w:val="00217202"/>
    <w:rsid w:val="00217C7C"/>
    <w:rsid w:val="00220FB4"/>
    <w:rsid w:val="002224E0"/>
    <w:rsid w:val="002235B7"/>
    <w:rsid w:val="00223EEF"/>
    <w:rsid w:val="002242E4"/>
    <w:rsid w:val="00232F82"/>
    <w:rsid w:val="00232F91"/>
    <w:rsid w:val="00233D1D"/>
    <w:rsid w:val="002341AC"/>
    <w:rsid w:val="00236764"/>
    <w:rsid w:val="00240BD6"/>
    <w:rsid w:val="00241253"/>
    <w:rsid w:val="00241677"/>
    <w:rsid w:val="00242C11"/>
    <w:rsid w:val="0024307A"/>
    <w:rsid w:val="00244193"/>
    <w:rsid w:val="0024620D"/>
    <w:rsid w:val="00252939"/>
    <w:rsid w:val="0025410B"/>
    <w:rsid w:val="0025560D"/>
    <w:rsid w:val="002568DD"/>
    <w:rsid w:val="00257133"/>
    <w:rsid w:val="002605BA"/>
    <w:rsid w:val="002624A1"/>
    <w:rsid w:val="00265134"/>
    <w:rsid w:val="002670F7"/>
    <w:rsid w:val="002709C2"/>
    <w:rsid w:val="00270B92"/>
    <w:rsid w:val="002712CC"/>
    <w:rsid w:val="00273090"/>
    <w:rsid w:val="00275B7F"/>
    <w:rsid w:val="00276130"/>
    <w:rsid w:val="00280693"/>
    <w:rsid w:val="002807BB"/>
    <w:rsid w:val="00280F43"/>
    <w:rsid w:val="00282E2A"/>
    <w:rsid w:val="00285FF4"/>
    <w:rsid w:val="00290504"/>
    <w:rsid w:val="00293334"/>
    <w:rsid w:val="00295D89"/>
    <w:rsid w:val="00295FD2"/>
    <w:rsid w:val="0029775C"/>
    <w:rsid w:val="00297D9C"/>
    <w:rsid w:val="002A2440"/>
    <w:rsid w:val="002A418F"/>
    <w:rsid w:val="002A5983"/>
    <w:rsid w:val="002A6273"/>
    <w:rsid w:val="002A6C66"/>
    <w:rsid w:val="002A750C"/>
    <w:rsid w:val="002B172B"/>
    <w:rsid w:val="002B5806"/>
    <w:rsid w:val="002B5D6A"/>
    <w:rsid w:val="002B761F"/>
    <w:rsid w:val="002B7A61"/>
    <w:rsid w:val="002B7AE0"/>
    <w:rsid w:val="002C1A39"/>
    <w:rsid w:val="002C45E2"/>
    <w:rsid w:val="002C4ADE"/>
    <w:rsid w:val="002C59E6"/>
    <w:rsid w:val="002C5E14"/>
    <w:rsid w:val="002C673F"/>
    <w:rsid w:val="002C6F82"/>
    <w:rsid w:val="002C7B39"/>
    <w:rsid w:val="002C7CC1"/>
    <w:rsid w:val="002D0A13"/>
    <w:rsid w:val="002D0BCC"/>
    <w:rsid w:val="002D21E9"/>
    <w:rsid w:val="002D2519"/>
    <w:rsid w:val="002D3017"/>
    <w:rsid w:val="002D38B7"/>
    <w:rsid w:val="002D3B1E"/>
    <w:rsid w:val="002D3D68"/>
    <w:rsid w:val="002D4FCE"/>
    <w:rsid w:val="002D5EEF"/>
    <w:rsid w:val="002D775A"/>
    <w:rsid w:val="002E0B35"/>
    <w:rsid w:val="002E2F0A"/>
    <w:rsid w:val="002E3318"/>
    <w:rsid w:val="002E5C1C"/>
    <w:rsid w:val="002E6146"/>
    <w:rsid w:val="002E6627"/>
    <w:rsid w:val="002F118B"/>
    <w:rsid w:val="002F132B"/>
    <w:rsid w:val="002F3E1A"/>
    <w:rsid w:val="002F4130"/>
    <w:rsid w:val="002F45AE"/>
    <w:rsid w:val="002F45C2"/>
    <w:rsid w:val="002F56ED"/>
    <w:rsid w:val="002F56F4"/>
    <w:rsid w:val="002F5882"/>
    <w:rsid w:val="002F5A94"/>
    <w:rsid w:val="002F5C88"/>
    <w:rsid w:val="002F6FCD"/>
    <w:rsid w:val="002F7954"/>
    <w:rsid w:val="00300742"/>
    <w:rsid w:val="00300875"/>
    <w:rsid w:val="00300ECE"/>
    <w:rsid w:val="00301099"/>
    <w:rsid w:val="003013CF"/>
    <w:rsid w:val="00301699"/>
    <w:rsid w:val="00302009"/>
    <w:rsid w:val="0030255F"/>
    <w:rsid w:val="003031BD"/>
    <w:rsid w:val="00304CF9"/>
    <w:rsid w:val="00304E4D"/>
    <w:rsid w:val="003057D1"/>
    <w:rsid w:val="00305A8D"/>
    <w:rsid w:val="003068B5"/>
    <w:rsid w:val="00306961"/>
    <w:rsid w:val="00314D1C"/>
    <w:rsid w:val="00314FB7"/>
    <w:rsid w:val="00315603"/>
    <w:rsid w:val="00316967"/>
    <w:rsid w:val="003235A9"/>
    <w:rsid w:val="003255DE"/>
    <w:rsid w:val="00325A2D"/>
    <w:rsid w:val="00326600"/>
    <w:rsid w:val="00330D26"/>
    <w:rsid w:val="003312D4"/>
    <w:rsid w:val="003328DD"/>
    <w:rsid w:val="003329E9"/>
    <w:rsid w:val="00334AEB"/>
    <w:rsid w:val="0033588A"/>
    <w:rsid w:val="00337C4E"/>
    <w:rsid w:val="00340533"/>
    <w:rsid w:val="003407B4"/>
    <w:rsid w:val="00340F3D"/>
    <w:rsid w:val="00341287"/>
    <w:rsid w:val="003436D8"/>
    <w:rsid w:val="00344732"/>
    <w:rsid w:val="00345A5D"/>
    <w:rsid w:val="00347317"/>
    <w:rsid w:val="003508A5"/>
    <w:rsid w:val="003519FD"/>
    <w:rsid w:val="0035458E"/>
    <w:rsid w:val="00354DB6"/>
    <w:rsid w:val="003561D3"/>
    <w:rsid w:val="00356374"/>
    <w:rsid w:val="0035762F"/>
    <w:rsid w:val="00357906"/>
    <w:rsid w:val="00357F71"/>
    <w:rsid w:val="00360344"/>
    <w:rsid w:val="003604CA"/>
    <w:rsid w:val="00361460"/>
    <w:rsid w:val="003615CA"/>
    <w:rsid w:val="00361ED6"/>
    <w:rsid w:val="003626D5"/>
    <w:rsid w:val="003628F7"/>
    <w:rsid w:val="0036658F"/>
    <w:rsid w:val="00370883"/>
    <w:rsid w:val="00370ADF"/>
    <w:rsid w:val="00370DBC"/>
    <w:rsid w:val="00372B4D"/>
    <w:rsid w:val="00373C3C"/>
    <w:rsid w:val="00376027"/>
    <w:rsid w:val="003765D0"/>
    <w:rsid w:val="00380E97"/>
    <w:rsid w:val="003810DB"/>
    <w:rsid w:val="0038141F"/>
    <w:rsid w:val="003819FB"/>
    <w:rsid w:val="00387DE6"/>
    <w:rsid w:val="00387EDD"/>
    <w:rsid w:val="00390723"/>
    <w:rsid w:val="00390BBB"/>
    <w:rsid w:val="00390EDD"/>
    <w:rsid w:val="00391608"/>
    <w:rsid w:val="003935A2"/>
    <w:rsid w:val="003A0DF3"/>
    <w:rsid w:val="003A40EC"/>
    <w:rsid w:val="003B253C"/>
    <w:rsid w:val="003B2BEE"/>
    <w:rsid w:val="003B374D"/>
    <w:rsid w:val="003B6539"/>
    <w:rsid w:val="003B69C3"/>
    <w:rsid w:val="003C0ACB"/>
    <w:rsid w:val="003C0BD8"/>
    <w:rsid w:val="003C0C2C"/>
    <w:rsid w:val="003C4E76"/>
    <w:rsid w:val="003C54F3"/>
    <w:rsid w:val="003C569A"/>
    <w:rsid w:val="003C5B4E"/>
    <w:rsid w:val="003C7C88"/>
    <w:rsid w:val="003C7D60"/>
    <w:rsid w:val="003D0B9C"/>
    <w:rsid w:val="003D13E4"/>
    <w:rsid w:val="003D152B"/>
    <w:rsid w:val="003D2670"/>
    <w:rsid w:val="003D281E"/>
    <w:rsid w:val="003D3485"/>
    <w:rsid w:val="003D4536"/>
    <w:rsid w:val="003D4D8F"/>
    <w:rsid w:val="003D6A00"/>
    <w:rsid w:val="003D7013"/>
    <w:rsid w:val="003E022F"/>
    <w:rsid w:val="003E172C"/>
    <w:rsid w:val="003E22D0"/>
    <w:rsid w:val="003E2F3D"/>
    <w:rsid w:val="003E38B8"/>
    <w:rsid w:val="003E3FF9"/>
    <w:rsid w:val="003E4BA1"/>
    <w:rsid w:val="003E4F72"/>
    <w:rsid w:val="003E5D70"/>
    <w:rsid w:val="003F173C"/>
    <w:rsid w:val="003F1C19"/>
    <w:rsid w:val="003F219D"/>
    <w:rsid w:val="003F24AF"/>
    <w:rsid w:val="003F428B"/>
    <w:rsid w:val="003F522D"/>
    <w:rsid w:val="003F52F1"/>
    <w:rsid w:val="00401D64"/>
    <w:rsid w:val="00402BF7"/>
    <w:rsid w:val="00402D7E"/>
    <w:rsid w:val="00406198"/>
    <w:rsid w:val="00406C5D"/>
    <w:rsid w:val="004071B6"/>
    <w:rsid w:val="00407708"/>
    <w:rsid w:val="0040796D"/>
    <w:rsid w:val="004079F7"/>
    <w:rsid w:val="00407E16"/>
    <w:rsid w:val="00410044"/>
    <w:rsid w:val="00410687"/>
    <w:rsid w:val="004110E4"/>
    <w:rsid w:val="0041204D"/>
    <w:rsid w:val="00413A78"/>
    <w:rsid w:val="004150FD"/>
    <w:rsid w:val="004161A9"/>
    <w:rsid w:val="00416A89"/>
    <w:rsid w:val="0041760A"/>
    <w:rsid w:val="00417D5E"/>
    <w:rsid w:val="0042035A"/>
    <w:rsid w:val="00422D9C"/>
    <w:rsid w:val="0042466C"/>
    <w:rsid w:val="00427A77"/>
    <w:rsid w:val="00434514"/>
    <w:rsid w:val="00434AC9"/>
    <w:rsid w:val="00434F83"/>
    <w:rsid w:val="00435891"/>
    <w:rsid w:val="00436062"/>
    <w:rsid w:val="004365DE"/>
    <w:rsid w:val="00440068"/>
    <w:rsid w:val="00440775"/>
    <w:rsid w:val="00442966"/>
    <w:rsid w:val="0044331A"/>
    <w:rsid w:val="00443445"/>
    <w:rsid w:val="00445D20"/>
    <w:rsid w:val="004514A3"/>
    <w:rsid w:val="004525B4"/>
    <w:rsid w:val="00452F15"/>
    <w:rsid w:val="00455107"/>
    <w:rsid w:val="004554A9"/>
    <w:rsid w:val="004558CF"/>
    <w:rsid w:val="00456BD7"/>
    <w:rsid w:val="00457530"/>
    <w:rsid w:val="004576A1"/>
    <w:rsid w:val="00460054"/>
    <w:rsid w:val="0046013F"/>
    <w:rsid w:val="00461BAF"/>
    <w:rsid w:val="00462F04"/>
    <w:rsid w:val="0046318D"/>
    <w:rsid w:val="00463F56"/>
    <w:rsid w:val="00466781"/>
    <w:rsid w:val="00471160"/>
    <w:rsid w:val="0047132B"/>
    <w:rsid w:val="00472443"/>
    <w:rsid w:val="00484628"/>
    <w:rsid w:val="00491683"/>
    <w:rsid w:val="004936EC"/>
    <w:rsid w:val="004939C6"/>
    <w:rsid w:val="004954B4"/>
    <w:rsid w:val="00495787"/>
    <w:rsid w:val="00496A92"/>
    <w:rsid w:val="0049720F"/>
    <w:rsid w:val="004A0D52"/>
    <w:rsid w:val="004A294B"/>
    <w:rsid w:val="004A2EB2"/>
    <w:rsid w:val="004A570E"/>
    <w:rsid w:val="004A5937"/>
    <w:rsid w:val="004A6D82"/>
    <w:rsid w:val="004B0C3E"/>
    <w:rsid w:val="004B29E2"/>
    <w:rsid w:val="004B355D"/>
    <w:rsid w:val="004B3599"/>
    <w:rsid w:val="004B37CE"/>
    <w:rsid w:val="004B74A9"/>
    <w:rsid w:val="004B74ED"/>
    <w:rsid w:val="004C0555"/>
    <w:rsid w:val="004C344D"/>
    <w:rsid w:val="004C41D8"/>
    <w:rsid w:val="004C52DD"/>
    <w:rsid w:val="004C61BB"/>
    <w:rsid w:val="004C7014"/>
    <w:rsid w:val="004C7B45"/>
    <w:rsid w:val="004D1288"/>
    <w:rsid w:val="004D14DD"/>
    <w:rsid w:val="004D2E52"/>
    <w:rsid w:val="004D70B4"/>
    <w:rsid w:val="004E230B"/>
    <w:rsid w:val="004E2AE8"/>
    <w:rsid w:val="004E32FD"/>
    <w:rsid w:val="004E4D97"/>
    <w:rsid w:val="004E56F7"/>
    <w:rsid w:val="004E7035"/>
    <w:rsid w:val="004E70A7"/>
    <w:rsid w:val="004F26CC"/>
    <w:rsid w:val="004F34B6"/>
    <w:rsid w:val="004F4570"/>
    <w:rsid w:val="004F49E9"/>
    <w:rsid w:val="004F525C"/>
    <w:rsid w:val="004F72BF"/>
    <w:rsid w:val="004F74F2"/>
    <w:rsid w:val="004F774C"/>
    <w:rsid w:val="0050037E"/>
    <w:rsid w:val="00500553"/>
    <w:rsid w:val="00500A38"/>
    <w:rsid w:val="0050455D"/>
    <w:rsid w:val="00504756"/>
    <w:rsid w:val="00506BEC"/>
    <w:rsid w:val="005070EA"/>
    <w:rsid w:val="00510461"/>
    <w:rsid w:val="0051108C"/>
    <w:rsid w:val="00513BC0"/>
    <w:rsid w:val="0051452A"/>
    <w:rsid w:val="00514D71"/>
    <w:rsid w:val="00516DC5"/>
    <w:rsid w:val="00520663"/>
    <w:rsid w:val="00522473"/>
    <w:rsid w:val="00522605"/>
    <w:rsid w:val="00522749"/>
    <w:rsid w:val="00522C13"/>
    <w:rsid w:val="00522F62"/>
    <w:rsid w:val="00523840"/>
    <w:rsid w:val="00525369"/>
    <w:rsid w:val="00526658"/>
    <w:rsid w:val="00526BE7"/>
    <w:rsid w:val="00530515"/>
    <w:rsid w:val="00532064"/>
    <w:rsid w:val="00533096"/>
    <w:rsid w:val="0053574A"/>
    <w:rsid w:val="00536351"/>
    <w:rsid w:val="00537334"/>
    <w:rsid w:val="005375F1"/>
    <w:rsid w:val="005401BC"/>
    <w:rsid w:val="0054060B"/>
    <w:rsid w:val="005410AA"/>
    <w:rsid w:val="0054280E"/>
    <w:rsid w:val="005437CF"/>
    <w:rsid w:val="00544ED9"/>
    <w:rsid w:val="00545784"/>
    <w:rsid w:val="005468EF"/>
    <w:rsid w:val="00546E86"/>
    <w:rsid w:val="00552215"/>
    <w:rsid w:val="00554B36"/>
    <w:rsid w:val="00554EBB"/>
    <w:rsid w:val="005564FC"/>
    <w:rsid w:val="00556524"/>
    <w:rsid w:val="0056020E"/>
    <w:rsid w:val="005628B9"/>
    <w:rsid w:val="00563577"/>
    <w:rsid w:val="00564079"/>
    <w:rsid w:val="005648D6"/>
    <w:rsid w:val="00566CC5"/>
    <w:rsid w:val="00567FEA"/>
    <w:rsid w:val="005717B1"/>
    <w:rsid w:val="00571BF3"/>
    <w:rsid w:val="00571E26"/>
    <w:rsid w:val="00571FAA"/>
    <w:rsid w:val="005739F3"/>
    <w:rsid w:val="00574F5A"/>
    <w:rsid w:val="0057514E"/>
    <w:rsid w:val="00576F5F"/>
    <w:rsid w:val="00577AD9"/>
    <w:rsid w:val="005821B0"/>
    <w:rsid w:val="0058259F"/>
    <w:rsid w:val="00584765"/>
    <w:rsid w:val="00585389"/>
    <w:rsid w:val="00587475"/>
    <w:rsid w:val="00590073"/>
    <w:rsid w:val="0059063A"/>
    <w:rsid w:val="00590D07"/>
    <w:rsid w:val="005950F9"/>
    <w:rsid w:val="00595C0D"/>
    <w:rsid w:val="005A1207"/>
    <w:rsid w:val="005A2480"/>
    <w:rsid w:val="005A257B"/>
    <w:rsid w:val="005A2632"/>
    <w:rsid w:val="005A33FA"/>
    <w:rsid w:val="005A3D90"/>
    <w:rsid w:val="005A55B8"/>
    <w:rsid w:val="005B083C"/>
    <w:rsid w:val="005B1029"/>
    <w:rsid w:val="005B278D"/>
    <w:rsid w:val="005B3E99"/>
    <w:rsid w:val="005B3FD8"/>
    <w:rsid w:val="005B4E5A"/>
    <w:rsid w:val="005B56E5"/>
    <w:rsid w:val="005B58CA"/>
    <w:rsid w:val="005B6872"/>
    <w:rsid w:val="005B6FD1"/>
    <w:rsid w:val="005C09E3"/>
    <w:rsid w:val="005C1AAB"/>
    <w:rsid w:val="005C2CA1"/>
    <w:rsid w:val="005C4096"/>
    <w:rsid w:val="005C4A81"/>
    <w:rsid w:val="005C5293"/>
    <w:rsid w:val="005C55C2"/>
    <w:rsid w:val="005C5E99"/>
    <w:rsid w:val="005C6618"/>
    <w:rsid w:val="005C6817"/>
    <w:rsid w:val="005C74A9"/>
    <w:rsid w:val="005D1AD5"/>
    <w:rsid w:val="005D2E73"/>
    <w:rsid w:val="005D3CC3"/>
    <w:rsid w:val="005D3E57"/>
    <w:rsid w:val="005D4E98"/>
    <w:rsid w:val="005D6CAE"/>
    <w:rsid w:val="005D6EC3"/>
    <w:rsid w:val="005D6F95"/>
    <w:rsid w:val="005E042A"/>
    <w:rsid w:val="005E1DE3"/>
    <w:rsid w:val="005E2A44"/>
    <w:rsid w:val="005E2B9A"/>
    <w:rsid w:val="005E2C2F"/>
    <w:rsid w:val="005E3AFD"/>
    <w:rsid w:val="005E423E"/>
    <w:rsid w:val="005E5B2F"/>
    <w:rsid w:val="005E6289"/>
    <w:rsid w:val="005E6360"/>
    <w:rsid w:val="005E77A5"/>
    <w:rsid w:val="005E7DDA"/>
    <w:rsid w:val="005F2E71"/>
    <w:rsid w:val="005F38F5"/>
    <w:rsid w:val="005F3F56"/>
    <w:rsid w:val="005F457D"/>
    <w:rsid w:val="005F533E"/>
    <w:rsid w:val="005F5963"/>
    <w:rsid w:val="005F6DEB"/>
    <w:rsid w:val="006006E2"/>
    <w:rsid w:val="006034CB"/>
    <w:rsid w:val="00605F58"/>
    <w:rsid w:val="006066FE"/>
    <w:rsid w:val="006079D6"/>
    <w:rsid w:val="00610453"/>
    <w:rsid w:val="00611962"/>
    <w:rsid w:val="006123D3"/>
    <w:rsid w:val="00614051"/>
    <w:rsid w:val="00615A9B"/>
    <w:rsid w:val="00615ECD"/>
    <w:rsid w:val="00622153"/>
    <w:rsid w:val="00622BB1"/>
    <w:rsid w:val="00626754"/>
    <w:rsid w:val="006304D0"/>
    <w:rsid w:val="006312F5"/>
    <w:rsid w:val="0063176C"/>
    <w:rsid w:val="00631999"/>
    <w:rsid w:val="00631EC5"/>
    <w:rsid w:val="00633A4F"/>
    <w:rsid w:val="00633DAE"/>
    <w:rsid w:val="00634598"/>
    <w:rsid w:val="00634849"/>
    <w:rsid w:val="006374BB"/>
    <w:rsid w:val="00637F84"/>
    <w:rsid w:val="006408FE"/>
    <w:rsid w:val="00640CE8"/>
    <w:rsid w:val="00641B92"/>
    <w:rsid w:val="00641FBE"/>
    <w:rsid w:val="00643C51"/>
    <w:rsid w:val="006459AB"/>
    <w:rsid w:val="00645C9B"/>
    <w:rsid w:val="006467A6"/>
    <w:rsid w:val="00651068"/>
    <w:rsid w:val="00652D77"/>
    <w:rsid w:val="00652F7E"/>
    <w:rsid w:val="00653625"/>
    <w:rsid w:val="00654079"/>
    <w:rsid w:val="0065456A"/>
    <w:rsid w:val="00655905"/>
    <w:rsid w:val="0065595B"/>
    <w:rsid w:val="00657054"/>
    <w:rsid w:val="00661767"/>
    <w:rsid w:val="00662DF5"/>
    <w:rsid w:val="006631E1"/>
    <w:rsid w:val="006636E8"/>
    <w:rsid w:val="00663B44"/>
    <w:rsid w:val="00666AF8"/>
    <w:rsid w:val="006670B9"/>
    <w:rsid w:val="006671C5"/>
    <w:rsid w:val="0066746C"/>
    <w:rsid w:val="00670D0D"/>
    <w:rsid w:val="00672DBA"/>
    <w:rsid w:val="00673679"/>
    <w:rsid w:val="00674F3A"/>
    <w:rsid w:val="00675411"/>
    <w:rsid w:val="00675A7B"/>
    <w:rsid w:val="00675D8C"/>
    <w:rsid w:val="00675F24"/>
    <w:rsid w:val="006777B3"/>
    <w:rsid w:val="00677CBD"/>
    <w:rsid w:val="00680C2B"/>
    <w:rsid w:val="00681856"/>
    <w:rsid w:val="006821BE"/>
    <w:rsid w:val="006831C2"/>
    <w:rsid w:val="00686660"/>
    <w:rsid w:val="00687B38"/>
    <w:rsid w:val="00690253"/>
    <w:rsid w:val="00690727"/>
    <w:rsid w:val="00690987"/>
    <w:rsid w:val="00691D48"/>
    <w:rsid w:val="0069312F"/>
    <w:rsid w:val="00697338"/>
    <w:rsid w:val="006A036C"/>
    <w:rsid w:val="006A0D88"/>
    <w:rsid w:val="006A1A17"/>
    <w:rsid w:val="006A47E0"/>
    <w:rsid w:val="006A5928"/>
    <w:rsid w:val="006A5DA6"/>
    <w:rsid w:val="006A7E8C"/>
    <w:rsid w:val="006A7F9C"/>
    <w:rsid w:val="006B0F0E"/>
    <w:rsid w:val="006B42A7"/>
    <w:rsid w:val="006B62F7"/>
    <w:rsid w:val="006B7113"/>
    <w:rsid w:val="006B7626"/>
    <w:rsid w:val="006C0AAC"/>
    <w:rsid w:val="006C2B0B"/>
    <w:rsid w:val="006C3972"/>
    <w:rsid w:val="006C3BA3"/>
    <w:rsid w:val="006C424B"/>
    <w:rsid w:val="006C4E6A"/>
    <w:rsid w:val="006C59EF"/>
    <w:rsid w:val="006C5E83"/>
    <w:rsid w:val="006C643A"/>
    <w:rsid w:val="006C6AFC"/>
    <w:rsid w:val="006C786C"/>
    <w:rsid w:val="006D0A0D"/>
    <w:rsid w:val="006D0B68"/>
    <w:rsid w:val="006D199C"/>
    <w:rsid w:val="006D4050"/>
    <w:rsid w:val="006E0B0A"/>
    <w:rsid w:val="006E1F19"/>
    <w:rsid w:val="006E4E97"/>
    <w:rsid w:val="006E5C86"/>
    <w:rsid w:val="006F018D"/>
    <w:rsid w:val="006F0B33"/>
    <w:rsid w:val="006F4A43"/>
    <w:rsid w:val="007032B8"/>
    <w:rsid w:val="007037F5"/>
    <w:rsid w:val="0070498E"/>
    <w:rsid w:val="00704CF9"/>
    <w:rsid w:val="00706A5B"/>
    <w:rsid w:val="00707164"/>
    <w:rsid w:val="007103E8"/>
    <w:rsid w:val="00710F58"/>
    <w:rsid w:val="0071234F"/>
    <w:rsid w:val="00714EC4"/>
    <w:rsid w:val="0071564E"/>
    <w:rsid w:val="00715BBA"/>
    <w:rsid w:val="00721653"/>
    <w:rsid w:val="007219E2"/>
    <w:rsid w:val="00721AFC"/>
    <w:rsid w:val="00722406"/>
    <w:rsid w:val="00724B2E"/>
    <w:rsid w:val="007255DD"/>
    <w:rsid w:val="00730389"/>
    <w:rsid w:val="007314FE"/>
    <w:rsid w:val="0073301E"/>
    <w:rsid w:val="00733A18"/>
    <w:rsid w:val="00736233"/>
    <w:rsid w:val="0073623C"/>
    <w:rsid w:val="00736638"/>
    <w:rsid w:val="00736D8D"/>
    <w:rsid w:val="00740B41"/>
    <w:rsid w:val="007419C0"/>
    <w:rsid w:val="0074258A"/>
    <w:rsid w:val="0074309C"/>
    <w:rsid w:val="00744079"/>
    <w:rsid w:val="007444C4"/>
    <w:rsid w:val="00744F42"/>
    <w:rsid w:val="0074645D"/>
    <w:rsid w:val="007472C5"/>
    <w:rsid w:val="00747BB4"/>
    <w:rsid w:val="00747DB0"/>
    <w:rsid w:val="00747E63"/>
    <w:rsid w:val="00752BB0"/>
    <w:rsid w:val="007534D3"/>
    <w:rsid w:val="0075629E"/>
    <w:rsid w:val="00757582"/>
    <w:rsid w:val="00757F95"/>
    <w:rsid w:val="0076003A"/>
    <w:rsid w:val="00760514"/>
    <w:rsid w:val="00760790"/>
    <w:rsid w:val="00760BDA"/>
    <w:rsid w:val="00761429"/>
    <w:rsid w:val="0076270D"/>
    <w:rsid w:val="00765C57"/>
    <w:rsid w:val="007663B2"/>
    <w:rsid w:val="00766D98"/>
    <w:rsid w:val="00766F56"/>
    <w:rsid w:val="00772066"/>
    <w:rsid w:val="0077380E"/>
    <w:rsid w:val="00773B8A"/>
    <w:rsid w:val="00773E2D"/>
    <w:rsid w:val="00774599"/>
    <w:rsid w:val="007747C0"/>
    <w:rsid w:val="00774EA9"/>
    <w:rsid w:val="0077692D"/>
    <w:rsid w:val="007773D1"/>
    <w:rsid w:val="00782473"/>
    <w:rsid w:val="007841A6"/>
    <w:rsid w:val="0079269A"/>
    <w:rsid w:val="007940D7"/>
    <w:rsid w:val="00794489"/>
    <w:rsid w:val="00794ACF"/>
    <w:rsid w:val="00795642"/>
    <w:rsid w:val="007959CC"/>
    <w:rsid w:val="007A00CE"/>
    <w:rsid w:val="007A2C06"/>
    <w:rsid w:val="007A325F"/>
    <w:rsid w:val="007A539F"/>
    <w:rsid w:val="007A5B76"/>
    <w:rsid w:val="007A6F75"/>
    <w:rsid w:val="007A78C4"/>
    <w:rsid w:val="007B0B2A"/>
    <w:rsid w:val="007B146C"/>
    <w:rsid w:val="007B1BCC"/>
    <w:rsid w:val="007B3313"/>
    <w:rsid w:val="007B696C"/>
    <w:rsid w:val="007B7155"/>
    <w:rsid w:val="007C0642"/>
    <w:rsid w:val="007C60BF"/>
    <w:rsid w:val="007C6264"/>
    <w:rsid w:val="007D47F8"/>
    <w:rsid w:val="007D540D"/>
    <w:rsid w:val="007D6E1D"/>
    <w:rsid w:val="007E2A8A"/>
    <w:rsid w:val="007E445A"/>
    <w:rsid w:val="007E7B70"/>
    <w:rsid w:val="007F3152"/>
    <w:rsid w:val="007F33DC"/>
    <w:rsid w:val="007F4AA5"/>
    <w:rsid w:val="007F500F"/>
    <w:rsid w:val="007F60AB"/>
    <w:rsid w:val="007F6E8C"/>
    <w:rsid w:val="00802165"/>
    <w:rsid w:val="00802FBC"/>
    <w:rsid w:val="00806BCC"/>
    <w:rsid w:val="00807E67"/>
    <w:rsid w:val="00811490"/>
    <w:rsid w:val="00812126"/>
    <w:rsid w:val="00812A12"/>
    <w:rsid w:val="00812C93"/>
    <w:rsid w:val="0081530C"/>
    <w:rsid w:val="008156A3"/>
    <w:rsid w:val="0081597F"/>
    <w:rsid w:val="008225CF"/>
    <w:rsid w:val="00822BBF"/>
    <w:rsid w:val="008309D9"/>
    <w:rsid w:val="00832BAF"/>
    <w:rsid w:val="00833130"/>
    <w:rsid w:val="0083610A"/>
    <w:rsid w:val="00836FF2"/>
    <w:rsid w:val="008401CE"/>
    <w:rsid w:val="00844003"/>
    <w:rsid w:val="008449AE"/>
    <w:rsid w:val="008466E1"/>
    <w:rsid w:val="008466FA"/>
    <w:rsid w:val="008474A0"/>
    <w:rsid w:val="008476D5"/>
    <w:rsid w:val="00847A06"/>
    <w:rsid w:val="00850C09"/>
    <w:rsid w:val="00851502"/>
    <w:rsid w:val="008522AF"/>
    <w:rsid w:val="0085377D"/>
    <w:rsid w:val="00853B56"/>
    <w:rsid w:val="00854DD3"/>
    <w:rsid w:val="008555A9"/>
    <w:rsid w:val="00856AAE"/>
    <w:rsid w:val="00856CC4"/>
    <w:rsid w:val="008573A7"/>
    <w:rsid w:val="0085774C"/>
    <w:rsid w:val="00861857"/>
    <w:rsid w:val="00862447"/>
    <w:rsid w:val="00864AA0"/>
    <w:rsid w:val="008668CD"/>
    <w:rsid w:val="00866905"/>
    <w:rsid w:val="008669FE"/>
    <w:rsid w:val="00867105"/>
    <w:rsid w:val="00870766"/>
    <w:rsid w:val="008708B6"/>
    <w:rsid w:val="00870C7B"/>
    <w:rsid w:val="00871D52"/>
    <w:rsid w:val="0087319B"/>
    <w:rsid w:val="008735D8"/>
    <w:rsid w:val="00874406"/>
    <w:rsid w:val="00874A04"/>
    <w:rsid w:val="00877D5B"/>
    <w:rsid w:val="008810EC"/>
    <w:rsid w:val="00881A40"/>
    <w:rsid w:val="00882805"/>
    <w:rsid w:val="00887180"/>
    <w:rsid w:val="00890FB5"/>
    <w:rsid w:val="008923E3"/>
    <w:rsid w:val="00893A8B"/>
    <w:rsid w:val="0089507D"/>
    <w:rsid w:val="00895219"/>
    <w:rsid w:val="00895496"/>
    <w:rsid w:val="0089566C"/>
    <w:rsid w:val="00895CA1"/>
    <w:rsid w:val="008A0D13"/>
    <w:rsid w:val="008A2355"/>
    <w:rsid w:val="008A3651"/>
    <w:rsid w:val="008A646D"/>
    <w:rsid w:val="008A650D"/>
    <w:rsid w:val="008A6EF7"/>
    <w:rsid w:val="008B1E18"/>
    <w:rsid w:val="008B27DE"/>
    <w:rsid w:val="008B29E8"/>
    <w:rsid w:val="008B379A"/>
    <w:rsid w:val="008B6EA1"/>
    <w:rsid w:val="008B77DE"/>
    <w:rsid w:val="008C338C"/>
    <w:rsid w:val="008C4CD6"/>
    <w:rsid w:val="008C6CF0"/>
    <w:rsid w:val="008C73FF"/>
    <w:rsid w:val="008D5D84"/>
    <w:rsid w:val="008E2D46"/>
    <w:rsid w:val="008E35F6"/>
    <w:rsid w:val="008E37F5"/>
    <w:rsid w:val="008E4EC1"/>
    <w:rsid w:val="008E5253"/>
    <w:rsid w:val="008E6779"/>
    <w:rsid w:val="008E6C75"/>
    <w:rsid w:val="008E6DE8"/>
    <w:rsid w:val="008F2474"/>
    <w:rsid w:val="008F5542"/>
    <w:rsid w:val="008F64C1"/>
    <w:rsid w:val="008F7CA0"/>
    <w:rsid w:val="009024BE"/>
    <w:rsid w:val="009026B2"/>
    <w:rsid w:val="00902AF0"/>
    <w:rsid w:val="0090313B"/>
    <w:rsid w:val="009031BB"/>
    <w:rsid w:val="00905019"/>
    <w:rsid w:val="00905C22"/>
    <w:rsid w:val="00906B0F"/>
    <w:rsid w:val="00907AE3"/>
    <w:rsid w:val="00907C8D"/>
    <w:rsid w:val="009109BE"/>
    <w:rsid w:val="0091191A"/>
    <w:rsid w:val="00915FC4"/>
    <w:rsid w:val="0091629C"/>
    <w:rsid w:val="00917400"/>
    <w:rsid w:val="00917B41"/>
    <w:rsid w:val="00920B45"/>
    <w:rsid w:val="00921812"/>
    <w:rsid w:val="00921946"/>
    <w:rsid w:val="0092383A"/>
    <w:rsid w:val="0092628C"/>
    <w:rsid w:val="00927DC0"/>
    <w:rsid w:val="009328AF"/>
    <w:rsid w:val="00933692"/>
    <w:rsid w:val="009336CC"/>
    <w:rsid w:val="009350D4"/>
    <w:rsid w:val="009362BB"/>
    <w:rsid w:val="0093656B"/>
    <w:rsid w:val="00937D4C"/>
    <w:rsid w:val="0094130B"/>
    <w:rsid w:val="00941B9D"/>
    <w:rsid w:val="00941DF4"/>
    <w:rsid w:val="00941E31"/>
    <w:rsid w:val="00941ED0"/>
    <w:rsid w:val="009435BF"/>
    <w:rsid w:val="00943872"/>
    <w:rsid w:val="00943B92"/>
    <w:rsid w:val="00945DDA"/>
    <w:rsid w:val="00945F2F"/>
    <w:rsid w:val="00946D60"/>
    <w:rsid w:val="00946FB9"/>
    <w:rsid w:val="009476B5"/>
    <w:rsid w:val="009510B8"/>
    <w:rsid w:val="00951E15"/>
    <w:rsid w:val="00953ABA"/>
    <w:rsid w:val="00956ACF"/>
    <w:rsid w:val="009615B4"/>
    <w:rsid w:val="00962165"/>
    <w:rsid w:val="009629DC"/>
    <w:rsid w:val="009645A7"/>
    <w:rsid w:val="00966AEC"/>
    <w:rsid w:val="00966FC8"/>
    <w:rsid w:val="00967693"/>
    <w:rsid w:val="00967A48"/>
    <w:rsid w:val="00967F7D"/>
    <w:rsid w:val="00970C34"/>
    <w:rsid w:val="00970D5D"/>
    <w:rsid w:val="00971FF5"/>
    <w:rsid w:val="0097344F"/>
    <w:rsid w:val="009750B7"/>
    <w:rsid w:val="00975286"/>
    <w:rsid w:val="00975365"/>
    <w:rsid w:val="00976187"/>
    <w:rsid w:val="00976ADA"/>
    <w:rsid w:val="00976B99"/>
    <w:rsid w:val="009779EA"/>
    <w:rsid w:val="0098033E"/>
    <w:rsid w:val="00981377"/>
    <w:rsid w:val="00982075"/>
    <w:rsid w:val="009850E1"/>
    <w:rsid w:val="00990407"/>
    <w:rsid w:val="009905B9"/>
    <w:rsid w:val="0099252B"/>
    <w:rsid w:val="00993E04"/>
    <w:rsid w:val="00993EEA"/>
    <w:rsid w:val="00994E53"/>
    <w:rsid w:val="009951DC"/>
    <w:rsid w:val="0099553F"/>
    <w:rsid w:val="0099593D"/>
    <w:rsid w:val="00995C2F"/>
    <w:rsid w:val="00995E24"/>
    <w:rsid w:val="0099710C"/>
    <w:rsid w:val="009A31E6"/>
    <w:rsid w:val="009A3AA5"/>
    <w:rsid w:val="009A3E24"/>
    <w:rsid w:val="009A64E9"/>
    <w:rsid w:val="009A7C5F"/>
    <w:rsid w:val="009B1157"/>
    <w:rsid w:val="009B14A9"/>
    <w:rsid w:val="009B3BDB"/>
    <w:rsid w:val="009B54EA"/>
    <w:rsid w:val="009B5811"/>
    <w:rsid w:val="009B673C"/>
    <w:rsid w:val="009C12C0"/>
    <w:rsid w:val="009C154D"/>
    <w:rsid w:val="009C3C6B"/>
    <w:rsid w:val="009C3F46"/>
    <w:rsid w:val="009C4D5B"/>
    <w:rsid w:val="009C67E2"/>
    <w:rsid w:val="009D0C28"/>
    <w:rsid w:val="009D21C0"/>
    <w:rsid w:val="009D26D2"/>
    <w:rsid w:val="009D42AF"/>
    <w:rsid w:val="009D4631"/>
    <w:rsid w:val="009D7101"/>
    <w:rsid w:val="009D7553"/>
    <w:rsid w:val="009E154A"/>
    <w:rsid w:val="009E18DB"/>
    <w:rsid w:val="009E207B"/>
    <w:rsid w:val="009E3F43"/>
    <w:rsid w:val="009E57CF"/>
    <w:rsid w:val="009E5F7A"/>
    <w:rsid w:val="009E7750"/>
    <w:rsid w:val="009F059F"/>
    <w:rsid w:val="009F07CA"/>
    <w:rsid w:val="00A000E6"/>
    <w:rsid w:val="00A03467"/>
    <w:rsid w:val="00A0567C"/>
    <w:rsid w:val="00A07461"/>
    <w:rsid w:val="00A07E55"/>
    <w:rsid w:val="00A119D4"/>
    <w:rsid w:val="00A123D9"/>
    <w:rsid w:val="00A1252F"/>
    <w:rsid w:val="00A12532"/>
    <w:rsid w:val="00A12CF7"/>
    <w:rsid w:val="00A16E3E"/>
    <w:rsid w:val="00A173C0"/>
    <w:rsid w:val="00A224C8"/>
    <w:rsid w:val="00A234BA"/>
    <w:rsid w:val="00A24FD0"/>
    <w:rsid w:val="00A267B7"/>
    <w:rsid w:val="00A27377"/>
    <w:rsid w:val="00A31E75"/>
    <w:rsid w:val="00A33649"/>
    <w:rsid w:val="00A3537F"/>
    <w:rsid w:val="00A365B3"/>
    <w:rsid w:val="00A37D98"/>
    <w:rsid w:val="00A43841"/>
    <w:rsid w:val="00A45325"/>
    <w:rsid w:val="00A463C5"/>
    <w:rsid w:val="00A51113"/>
    <w:rsid w:val="00A5201B"/>
    <w:rsid w:val="00A532C8"/>
    <w:rsid w:val="00A53788"/>
    <w:rsid w:val="00A54616"/>
    <w:rsid w:val="00A56869"/>
    <w:rsid w:val="00A600CD"/>
    <w:rsid w:val="00A60DA2"/>
    <w:rsid w:val="00A70D6D"/>
    <w:rsid w:val="00A7623B"/>
    <w:rsid w:val="00A82332"/>
    <w:rsid w:val="00A828C9"/>
    <w:rsid w:val="00A8408F"/>
    <w:rsid w:val="00A86CE0"/>
    <w:rsid w:val="00A9014C"/>
    <w:rsid w:val="00A913B0"/>
    <w:rsid w:val="00A921C4"/>
    <w:rsid w:val="00A93D40"/>
    <w:rsid w:val="00AA0071"/>
    <w:rsid w:val="00AA0394"/>
    <w:rsid w:val="00AA13FA"/>
    <w:rsid w:val="00AA2D4C"/>
    <w:rsid w:val="00AA32C3"/>
    <w:rsid w:val="00AA3B07"/>
    <w:rsid w:val="00AA4730"/>
    <w:rsid w:val="00AA4985"/>
    <w:rsid w:val="00AA4FAC"/>
    <w:rsid w:val="00AA6FC7"/>
    <w:rsid w:val="00AB01C5"/>
    <w:rsid w:val="00AB02FC"/>
    <w:rsid w:val="00AB1206"/>
    <w:rsid w:val="00AB13F6"/>
    <w:rsid w:val="00AB373F"/>
    <w:rsid w:val="00AB3AB7"/>
    <w:rsid w:val="00AB3E24"/>
    <w:rsid w:val="00AB6350"/>
    <w:rsid w:val="00AB7297"/>
    <w:rsid w:val="00AB7C67"/>
    <w:rsid w:val="00AC02FC"/>
    <w:rsid w:val="00AC0EB2"/>
    <w:rsid w:val="00AC3812"/>
    <w:rsid w:val="00AC43A4"/>
    <w:rsid w:val="00AC69F4"/>
    <w:rsid w:val="00AD06C0"/>
    <w:rsid w:val="00AD208F"/>
    <w:rsid w:val="00AD2867"/>
    <w:rsid w:val="00AD32EB"/>
    <w:rsid w:val="00AD49BF"/>
    <w:rsid w:val="00AD55B3"/>
    <w:rsid w:val="00AD5BCE"/>
    <w:rsid w:val="00AE1EF0"/>
    <w:rsid w:val="00AE4F2A"/>
    <w:rsid w:val="00AE4F3D"/>
    <w:rsid w:val="00AE5983"/>
    <w:rsid w:val="00AE74C2"/>
    <w:rsid w:val="00AE7AAA"/>
    <w:rsid w:val="00AF0783"/>
    <w:rsid w:val="00AF09A0"/>
    <w:rsid w:val="00AF1216"/>
    <w:rsid w:val="00AF2F66"/>
    <w:rsid w:val="00AF420E"/>
    <w:rsid w:val="00AF536A"/>
    <w:rsid w:val="00AF6ED4"/>
    <w:rsid w:val="00AF7C60"/>
    <w:rsid w:val="00B00837"/>
    <w:rsid w:val="00B01727"/>
    <w:rsid w:val="00B01E54"/>
    <w:rsid w:val="00B0233F"/>
    <w:rsid w:val="00B0282B"/>
    <w:rsid w:val="00B0314D"/>
    <w:rsid w:val="00B04E95"/>
    <w:rsid w:val="00B0637B"/>
    <w:rsid w:val="00B07939"/>
    <w:rsid w:val="00B07E61"/>
    <w:rsid w:val="00B10930"/>
    <w:rsid w:val="00B12639"/>
    <w:rsid w:val="00B12FBE"/>
    <w:rsid w:val="00B13225"/>
    <w:rsid w:val="00B1381C"/>
    <w:rsid w:val="00B13BA8"/>
    <w:rsid w:val="00B145A2"/>
    <w:rsid w:val="00B14C06"/>
    <w:rsid w:val="00B14C53"/>
    <w:rsid w:val="00B14D1C"/>
    <w:rsid w:val="00B15A87"/>
    <w:rsid w:val="00B16402"/>
    <w:rsid w:val="00B172C3"/>
    <w:rsid w:val="00B2081E"/>
    <w:rsid w:val="00B21D91"/>
    <w:rsid w:val="00B21FD1"/>
    <w:rsid w:val="00B23016"/>
    <w:rsid w:val="00B238BF"/>
    <w:rsid w:val="00B24349"/>
    <w:rsid w:val="00B24F03"/>
    <w:rsid w:val="00B2570A"/>
    <w:rsid w:val="00B2799D"/>
    <w:rsid w:val="00B30B2C"/>
    <w:rsid w:val="00B31902"/>
    <w:rsid w:val="00B3200C"/>
    <w:rsid w:val="00B34569"/>
    <w:rsid w:val="00B348A7"/>
    <w:rsid w:val="00B36AF0"/>
    <w:rsid w:val="00B36E21"/>
    <w:rsid w:val="00B3755D"/>
    <w:rsid w:val="00B37A89"/>
    <w:rsid w:val="00B4273C"/>
    <w:rsid w:val="00B42A71"/>
    <w:rsid w:val="00B431BF"/>
    <w:rsid w:val="00B437CC"/>
    <w:rsid w:val="00B50BD9"/>
    <w:rsid w:val="00B53634"/>
    <w:rsid w:val="00B54582"/>
    <w:rsid w:val="00B5530F"/>
    <w:rsid w:val="00B569A2"/>
    <w:rsid w:val="00B61E75"/>
    <w:rsid w:val="00B621AD"/>
    <w:rsid w:val="00B63931"/>
    <w:rsid w:val="00B64B09"/>
    <w:rsid w:val="00B65E07"/>
    <w:rsid w:val="00B66CC9"/>
    <w:rsid w:val="00B678D7"/>
    <w:rsid w:val="00B70CD4"/>
    <w:rsid w:val="00B7505A"/>
    <w:rsid w:val="00B82A42"/>
    <w:rsid w:val="00B8415B"/>
    <w:rsid w:val="00B84DC5"/>
    <w:rsid w:val="00B85268"/>
    <w:rsid w:val="00B92840"/>
    <w:rsid w:val="00B96120"/>
    <w:rsid w:val="00B962A1"/>
    <w:rsid w:val="00B9716E"/>
    <w:rsid w:val="00BA0F76"/>
    <w:rsid w:val="00BA16EF"/>
    <w:rsid w:val="00BA44EB"/>
    <w:rsid w:val="00BA4A5C"/>
    <w:rsid w:val="00BA64D1"/>
    <w:rsid w:val="00BB2837"/>
    <w:rsid w:val="00BB3074"/>
    <w:rsid w:val="00BB533A"/>
    <w:rsid w:val="00BC05E1"/>
    <w:rsid w:val="00BC2387"/>
    <w:rsid w:val="00BC2912"/>
    <w:rsid w:val="00BC2DFF"/>
    <w:rsid w:val="00BC3D10"/>
    <w:rsid w:val="00BC6A22"/>
    <w:rsid w:val="00BC778F"/>
    <w:rsid w:val="00BC798F"/>
    <w:rsid w:val="00BC7AB0"/>
    <w:rsid w:val="00BD0368"/>
    <w:rsid w:val="00BD135F"/>
    <w:rsid w:val="00BD1365"/>
    <w:rsid w:val="00BD1CCD"/>
    <w:rsid w:val="00BD3585"/>
    <w:rsid w:val="00BD42C1"/>
    <w:rsid w:val="00BD48E0"/>
    <w:rsid w:val="00BD4F82"/>
    <w:rsid w:val="00BD4FE2"/>
    <w:rsid w:val="00BD6C34"/>
    <w:rsid w:val="00BD7B57"/>
    <w:rsid w:val="00BE337E"/>
    <w:rsid w:val="00BE5868"/>
    <w:rsid w:val="00BE7E2C"/>
    <w:rsid w:val="00BF0075"/>
    <w:rsid w:val="00BF1F49"/>
    <w:rsid w:val="00BF2D49"/>
    <w:rsid w:val="00BF5C5D"/>
    <w:rsid w:val="00BF62FF"/>
    <w:rsid w:val="00C036FA"/>
    <w:rsid w:val="00C03745"/>
    <w:rsid w:val="00C04140"/>
    <w:rsid w:val="00C11100"/>
    <w:rsid w:val="00C11CB8"/>
    <w:rsid w:val="00C11DE8"/>
    <w:rsid w:val="00C12917"/>
    <w:rsid w:val="00C12D27"/>
    <w:rsid w:val="00C133AC"/>
    <w:rsid w:val="00C1446C"/>
    <w:rsid w:val="00C15B86"/>
    <w:rsid w:val="00C20775"/>
    <w:rsid w:val="00C21B44"/>
    <w:rsid w:val="00C228E5"/>
    <w:rsid w:val="00C23A20"/>
    <w:rsid w:val="00C24028"/>
    <w:rsid w:val="00C24371"/>
    <w:rsid w:val="00C246F4"/>
    <w:rsid w:val="00C25E3D"/>
    <w:rsid w:val="00C26C6F"/>
    <w:rsid w:val="00C27475"/>
    <w:rsid w:val="00C302AC"/>
    <w:rsid w:val="00C3061F"/>
    <w:rsid w:val="00C329AA"/>
    <w:rsid w:val="00C32CC1"/>
    <w:rsid w:val="00C3327F"/>
    <w:rsid w:val="00C36388"/>
    <w:rsid w:val="00C36417"/>
    <w:rsid w:val="00C40083"/>
    <w:rsid w:val="00C40A7E"/>
    <w:rsid w:val="00C418C8"/>
    <w:rsid w:val="00C42981"/>
    <w:rsid w:val="00C448CC"/>
    <w:rsid w:val="00C449E2"/>
    <w:rsid w:val="00C455FD"/>
    <w:rsid w:val="00C4760E"/>
    <w:rsid w:val="00C50E2C"/>
    <w:rsid w:val="00C5648D"/>
    <w:rsid w:val="00C62A93"/>
    <w:rsid w:val="00C6351D"/>
    <w:rsid w:val="00C64897"/>
    <w:rsid w:val="00C6716A"/>
    <w:rsid w:val="00C676EF"/>
    <w:rsid w:val="00C716A6"/>
    <w:rsid w:val="00C73872"/>
    <w:rsid w:val="00C73E98"/>
    <w:rsid w:val="00C73ED3"/>
    <w:rsid w:val="00C74420"/>
    <w:rsid w:val="00C74443"/>
    <w:rsid w:val="00C77E4F"/>
    <w:rsid w:val="00C82E81"/>
    <w:rsid w:val="00C8350E"/>
    <w:rsid w:val="00C8451F"/>
    <w:rsid w:val="00C915FE"/>
    <w:rsid w:val="00C91ED3"/>
    <w:rsid w:val="00C92F62"/>
    <w:rsid w:val="00C9379A"/>
    <w:rsid w:val="00C95765"/>
    <w:rsid w:val="00C960C5"/>
    <w:rsid w:val="00C9626F"/>
    <w:rsid w:val="00C965E0"/>
    <w:rsid w:val="00CA02E0"/>
    <w:rsid w:val="00CA0D19"/>
    <w:rsid w:val="00CA3E14"/>
    <w:rsid w:val="00CA41A1"/>
    <w:rsid w:val="00CA4B0B"/>
    <w:rsid w:val="00CA4C78"/>
    <w:rsid w:val="00CA5146"/>
    <w:rsid w:val="00CA58D7"/>
    <w:rsid w:val="00CA6DFF"/>
    <w:rsid w:val="00CB06C1"/>
    <w:rsid w:val="00CB135D"/>
    <w:rsid w:val="00CB157C"/>
    <w:rsid w:val="00CB3653"/>
    <w:rsid w:val="00CB3992"/>
    <w:rsid w:val="00CB40AD"/>
    <w:rsid w:val="00CB4996"/>
    <w:rsid w:val="00CB5188"/>
    <w:rsid w:val="00CB5924"/>
    <w:rsid w:val="00CB7D39"/>
    <w:rsid w:val="00CC06AF"/>
    <w:rsid w:val="00CC18F2"/>
    <w:rsid w:val="00CC2CF1"/>
    <w:rsid w:val="00CC3C94"/>
    <w:rsid w:val="00CC4A26"/>
    <w:rsid w:val="00CC5CCF"/>
    <w:rsid w:val="00CC7897"/>
    <w:rsid w:val="00CD07D0"/>
    <w:rsid w:val="00CD0C95"/>
    <w:rsid w:val="00CD27D5"/>
    <w:rsid w:val="00CD2DCF"/>
    <w:rsid w:val="00CD338B"/>
    <w:rsid w:val="00CD3D96"/>
    <w:rsid w:val="00CD41C9"/>
    <w:rsid w:val="00CD4C94"/>
    <w:rsid w:val="00CD4C98"/>
    <w:rsid w:val="00CD4CC7"/>
    <w:rsid w:val="00CE0B2E"/>
    <w:rsid w:val="00CE18DE"/>
    <w:rsid w:val="00CE24BB"/>
    <w:rsid w:val="00CE468B"/>
    <w:rsid w:val="00CE6D84"/>
    <w:rsid w:val="00CF2BD8"/>
    <w:rsid w:val="00CF2CB8"/>
    <w:rsid w:val="00CF35FF"/>
    <w:rsid w:val="00CF546A"/>
    <w:rsid w:val="00CF70E1"/>
    <w:rsid w:val="00D0167B"/>
    <w:rsid w:val="00D01A7A"/>
    <w:rsid w:val="00D02F3A"/>
    <w:rsid w:val="00D033FF"/>
    <w:rsid w:val="00D0416F"/>
    <w:rsid w:val="00D05385"/>
    <w:rsid w:val="00D0546C"/>
    <w:rsid w:val="00D0559D"/>
    <w:rsid w:val="00D070F6"/>
    <w:rsid w:val="00D108E7"/>
    <w:rsid w:val="00D11C23"/>
    <w:rsid w:val="00D11CFD"/>
    <w:rsid w:val="00D124AE"/>
    <w:rsid w:val="00D1291E"/>
    <w:rsid w:val="00D12F2A"/>
    <w:rsid w:val="00D141B2"/>
    <w:rsid w:val="00D14880"/>
    <w:rsid w:val="00D1589F"/>
    <w:rsid w:val="00D16878"/>
    <w:rsid w:val="00D1754A"/>
    <w:rsid w:val="00D20511"/>
    <w:rsid w:val="00D2172C"/>
    <w:rsid w:val="00D21863"/>
    <w:rsid w:val="00D21BA1"/>
    <w:rsid w:val="00D24554"/>
    <w:rsid w:val="00D27FAB"/>
    <w:rsid w:val="00D30120"/>
    <w:rsid w:val="00D31B19"/>
    <w:rsid w:val="00D34788"/>
    <w:rsid w:val="00D35FCC"/>
    <w:rsid w:val="00D42679"/>
    <w:rsid w:val="00D42F48"/>
    <w:rsid w:val="00D43110"/>
    <w:rsid w:val="00D43870"/>
    <w:rsid w:val="00D45D85"/>
    <w:rsid w:val="00D46EBC"/>
    <w:rsid w:val="00D476A3"/>
    <w:rsid w:val="00D47D84"/>
    <w:rsid w:val="00D50BC4"/>
    <w:rsid w:val="00D52C17"/>
    <w:rsid w:val="00D53BF3"/>
    <w:rsid w:val="00D55340"/>
    <w:rsid w:val="00D55A2E"/>
    <w:rsid w:val="00D5604E"/>
    <w:rsid w:val="00D56CBE"/>
    <w:rsid w:val="00D57C33"/>
    <w:rsid w:val="00D6006E"/>
    <w:rsid w:val="00D60F45"/>
    <w:rsid w:val="00D61985"/>
    <w:rsid w:val="00D64CC1"/>
    <w:rsid w:val="00D6504C"/>
    <w:rsid w:val="00D660F4"/>
    <w:rsid w:val="00D67724"/>
    <w:rsid w:val="00D71585"/>
    <w:rsid w:val="00D7186C"/>
    <w:rsid w:val="00D72702"/>
    <w:rsid w:val="00D72AEA"/>
    <w:rsid w:val="00D73419"/>
    <w:rsid w:val="00D7369F"/>
    <w:rsid w:val="00D74741"/>
    <w:rsid w:val="00D77D89"/>
    <w:rsid w:val="00D80948"/>
    <w:rsid w:val="00D8170B"/>
    <w:rsid w:val="00D81CA5"/>
    <w:rsid w:val="00D82559"/>
    <w:rsid w:val="00D82CFF"/>
    <w:rsid w:val="00D8513F"/>
    <w:rsid w:val="00D85E17"/>
    <w:rsid w:val="00D8656C"/>
    <w:rsid w:val="00D873B0"/>
    <w:rsid w:val="00D8791E"/>
    <w:rsid w:val="00D8799F"/>
    <w:rsid w:val="00D91144"/>
    <w:rsid w:val="00D9117C"/>
    <w:rsid w:val="00D91E6F"/>
    <w:rsid w:val="00D9354A"/>
    <w:rsid w:val="00D93DB5"/>
    <w:rsid w:val="00D94A42"/>
    <w:rsid w:val="00D96258"/>
    <w:rsid w:val="00D96E46"/>
    <w:rsid w:val="00D973D6"/>
    <w:rsid w:val="00D97F7F"/>
    <w:rsid w:val="00DA02BA"/>
    <w:rsid w:val="00DA11CE"/>
    <w:rsid w:val="00DA213D"/>
    <w:rsid w:val="00DA28A5"/>
    <w:rsid w:val="00DA3DE2"/>
    <w:rsid w:val="00DA429C"/>
    <w:rsid w:val="00DA577E"/>
    <w:rsid w:val="00DA628A"/>
    <w:rsid w:val="00DA77C2"/>
    <w:rsid w:val="00DB0629"/>
    <w:rsid w:val="00DB162F"/>
    <w:rsid w:val="00DB297C"/>
    <w:rsid w:val="00DB3231"/>
    <w:rsid w:val="00DB52AD"/>
    <w:rsid w:val="00DC032C"/>
    <w:rsid w:val="00DC0B63"/>
    <w:rsid w:val="00DC4B59"/>
    <w:rsid w:val="00DC6FE2"/>
    <w:rsid w:val="00DC7507"/>
    <w:rsid w:val="00DD0053"/>
    <w:rsid w:val="00DD0179"/>
    <w:rsid w:val="00DD0243"/>
    <w:rsid w:val="00DD20F0"/>
    <w:rsid w:val="00DD23EB"/>
    <w:rsid w:val="00DD257E"/>
    <w:rsid w:val="00DD2F53"/>
    <w:rsid w:val="00DD7994"/>
    <w:rsid w:val="00DE04F4"/>
    <w:rsid w:val="00DE0E21"/>
    <w:rsid w:val="00DE2271"/>
    <w:rsid w:val="00DE228F"/>
    <w:rsid w:val="00DE575B"/>
    <w:rsid w:val="00DE650D"/>
    <w:rsid w:val="00DE654C"/>
    <w:rsid w:val="00DE6D24"/>
    <w:rsid w:val="00DF0D4A"/>
    <w:rsid w:val="00DF3008"/>
    <w:rsid w:val="00DF47BE"/>
    <w:rsid w:val="00DF52E1"/>
    <w:rsid w:val="00DF5D6F"/>
    <w:rsid w:val="00DF7D4B"/>
    <w:rsid w:val="00DF7FB8"/>
    <w:rsid w:val="00E00E36"/>
    <w:rsid w:val="00E013E6"/>
    <w:rsid w:val="00E01F9C"/>
    <w:rsid w:val="00E02B15"/>
    <w:rsid w:val="00E0385B"/>
    <w:rsid w:val="00E03F0E"/>
    <w:rsid w:val="00E051A7"/>
    <w:rsid w:val="00E055E8"/>
    <w:rsid w:val="00E05621"/>
    <w:rsid w:val="00E100EE"/>
    <w:rsid w:val="00E10195"/>
    <w:rsid w:val="00E12AE0"/>
    <w:rsid w:val="00E12FD0"/>
    <w:rsid w:val="00E14410"/>
    <w:rsid w:val="00E145C3"/>
    <w:rsid w:val="00E146DF"/>
    <w:rsid w:val="00E15137"/>
    <w:rsid w:val="00E15956"/>
    <w:rsid w:val="00E15C70"/>
    <w:rsid w:val="00E179C1"/>
    <w:rsid w:val="00E20407"/>
    <w:rsid w:val="00E23336"/>
    <w:rsid w:val="00E23644"/>
    <w:rsid w:val="00E248BD"/>
    <w:rsid w:val="00E25817"/>
    <w:rsid w:val="00E260D0"/>
    <w:rsid w:val="00E26D54"/>
    <w:rsid w:val="00E26DAC"/>
    <w:rsid w:val="00E27147"/>
    <w:rsid w:val="00E2749A"/>
    <w:rsid w:val="00E27EA9"/>
    <w:rsid w:val="00E3162B"/>
    <w:rsid w:val="00E323A9"/>
    <w:rsid w:val="00E339F8"/>
    <w:rsid w:val="00E33A60"/>
    <w:rsid w:val="00E34901"/>
    <w:rsid w:val="00E35568"/>
    <w:rsid w:val="00E3667D"/>
    <w:rsid w:val="00E368BB"/>
    <w:rsid w:val="00E37179"/>
    <w:rsid w:val="00E37E4C"/>
    <w:rsid w:val="00E37FA1"/>
    <w:rsid w:val="00E413E5"/>
    <w:rsid w:val="00E4164A"/>
    <w:rsid w:val="00E41771"/>
    <w:rsid w:val="00E42503"/>
    <w:rsid w:val="00E471A5"/>
    <w:rsid w:val="00E515E4"/>
    <w:rsid w:val="00E52952"/>
    <w:rsid w:val="00E52D00"/>
    <w:rsid w:val="00E53120"/>
    <w:rsid w:val="00E54352"/>
    <w:rsid w:val="00E55A03"/>
    <w:rsid w:val="00E56F93"/>
    <w:rsid w:val="00E61364"/>
    <w:rsid w:val="00E61AFC"/>
    <w:rsid w:val="00E65605"/>
    <w:rsid w:val="00E665A4"/>
    <w:rsid w:val="00E67E0F"/>
    <w:rsid w:val="00E703AE"/>
    <w:rsid w:val="00E703BF"/>
    <w:rsid w:val="00E7383D"/>
    <w:rsid w:val="00E74350"/>
    <w:rsid w:val="00E779F8"/>
    <w:rsid w:val="00E77E27"/>
    <w:rsid w:val="00E8028E"/>
    <w:rsid w:val="00E802D4"/>
    <w:rsid w:val="00E8080A"/>
    <w:rsid w:val="00E81618"/>
    <w:rsid w:val="00E82394"/>
    <w:rsid w:val="00E83E4B"/>
    <w:rsid w:val="00E84ACA"/>
    <w:rsid w:val="00E860A0"/>
    <w:rsid w:val="00E86854"/>
    <w:rsid w:val="00E87384"/>
    <w:rsid w:val="00E879AD"/>
    <w:rsid w:val="00E90411"/>
    <w:rsid w:val="00E911CA"/>
    <w:rsid w:val="00E926DA"/>
    <w:rsid w:val="00E935F9"/>
    <w:rsid w:val="00E9566B"/>
    <w:rsid w:val="00E95683"/>
    <w:rsid w:val="00E968FF"/>
    <w:rsid w:val="00E9742D"/>
    <w:rsid w:val="00EA2115"/>
    <w:rsid w:val="00EA2516"/>
    <w:rsid w:val="00EA3953"/>
    <w:rsid w:val="00EA3B44"/>
    <w:rsid w:val="00EA5437"/>
    <w:rsid w:val="00EA5ECA"/>
    <w:rsid w:val="00EA5F13"/>
    <w:rsid w:val="00EA6775"/>
    <w:rsid w:val="00EA71D0"/>
    <w:rsid w:val="00EB0809"/>
    <w:rsid w:val="00EB2FE0"/>
    <w:rsid w:val="00EB321F"/>
    <w:rsid w:val="00EB4206"/>
    <w:rsid w:val="00EB44EA"/>
    <w:rsid w:val="00EB53CD"/>
    <w:rsid w:val="00EB54CE"/>
    <w:rsid w:val="00EC1B5A"/>
    <w:rsid w:val="00EC58CB"/>
    <w:rsid w:val="00EC7313"/>
    <w:rsid w:val="00ED0214"/>
    <w:rsid w:val="00ED1120"/>
    <w:rsid w:val="00ED1805"/>
    <w:rsid w:val="00ED18CF"/>
    <w:rsid w:val="00ED5BD0"/>
    <w:rsid w:val="00EE16D3"/>
    <w:rsid w:val="00EE3543"/>
    <w:rsid w:val="00EE3F3A"/>
    <w:rsid w:val="00EE5274"/>
    <w:rsid w:val="00EE59DE"/>
    <w:rsid w:val="00EE6D36"/>
    <w:rsid w:val="00EF1BD2"/>
    <w:rsid w:val="00EF2254"/>
    <w:rsid w:val="00EF347D"/>
    <w:rsid w:val="00EF465F"/>
    <w:rsid w:val="00EF5D9B"/>
    <w:rsid w:val="00EF6132"/>
    <w:rsid w:val="00EF6F0B"/>
    <w:rsid w:val="00EF701E"/>
    <w:rsid w:val="00F022EE"/>
    <w:rsid w:val="00F0334F"/>
    <w:rsid w:val="00F061CD"/>
    <w:rsid w:val="00F07D56"/>
    <w:rsid w:val="00F11019"/>
    <w:rsid w:val="00F122DF"/>
    <w:rsid w:val="00F1300E"/>
    <w:rsid w:val="00F13790"/>
    <w:rsid w:val="00F13C0C"/>
    <w:rsid w:val="00F142A5"/>
    <w:rsid w:val="00F175D4"/>
    <w:rsid w:val="00F17EE3"/>
    <w:rsid w:val="00F20498"/>
    <w:rsid w:val="00F20775"/>
    <w:rsid w:val="00F20FD5"/>
    <w:rsid w:val="00F22110"/>
    <w:rsid w:val="00F22173"/>
    <w:rsid w:val="00F23AF9"/>
    <w:rsid w:val="00F23AFB"/>
    <w:rsid w:val="00F241C3"/>
    <w:rsid w:val="00F255B5"/>
    <w:rsid w:val="00F26065"/>
    <w:rsid w:val="00F266E8"/>
    <w:rsid w:val="00F27EE5"/>
    <w:rsid w:val="00F27FE8"/>
    <w:rsid w:val="00F32181"/>
    <w:rsid w:val="00F34F9A"/>
    <w:rsid w:val="00F4271E"/>
    <w:rsid w:val="00F433B1"/>
    <w:rsid w:val="00F44E1D"/>
    <w:rsid w:val="00F45BAB"/>
    <w:rsid w:val="00F45E45"/>
    <w:rsid w:val="00F4696F"/>
    <w:rsid w:val="00F52A84"/>
    <w:rsid w:val="00F554B4"/>
    <w:rsid w:val="00F55F9C"/>
    <w:rsid w:val="00F568E5"/>
    <w:rsid w:val="00F569AD"/>
    <w:rsid w:val="00F56D3B"/>
    <w:rsid w:val="00F576B3"/>
    <w:rsid w:val="00F607F5"/>
    <w:rsid w:val="00F60830"/>
    <w:rsid w:val="00F611A9"/>
    <w:rsid w:val="00F61DD4"/>
    <w:rsid w:val="00F6246E"/>
    <w:rsid w:val="00F629CC"/>
    <w:rsid w:val="00F62D45"/>
    <w:rsid w:val="00F64419"/>
    <w:rsid w:val="00F67741"/>
    <w:rsid w:val="00F7073F"/>
    <w:rsid w:val="00F70A14"/>
    <w:rsid w:val="00F7269F"/>
    <w:rsid w:val="00F73C40"/>
    <w:rsid w:val="00F74A30"/>
    <w:rsid w:val="00F74C1A"/>
    <w:rsid w:val="00F762E3"/>
    <w:rsid w:val="00F76944"/>
    <w:rsid w:val="00F7797A"/>
    <w:rsid w:val="00F80A11"/>
    <w:rsid w:val="00F81528"/>
    <w:rsid w:val="00F819C1"/>
    <w:rsid w:val="00F82B5B"/>
    <w:rsid w:val="00F8783F"/>
    <w:rsid w:val="00F87CB2"/>
    <w:rsid w:val="00F90358"/>
    <w:rsid w:val="00F912C9"/>
    <w:rsid w:val="00F9211E"/>
    <w:rsid w:val="00F92E3C"/>
    <w:rsid w:val="00F93709"/>
    <w:rsid w:val="00F9480B"/>
    <w:rsid w:val="00F96AB9"/>
    <w:rsid w:val="00F9701B"/>
    <w:rsid w:val="00FA0B8F"/>
    <w:rsid w:val="00FA23F9"/>
    <w:rsid w:val="00FA320C"/>
    <w:rsid w:val="00FA5068"/>
    <w:rsid w:val="00FA52AB"/>
    <w:rsid w:val="00FA5EF2"/>
    <w:rsid w:val="00FA5FA8"/>
    <w:rsid w:val="00FA672E"/>
    <w:rsid w:val="00FA705F"/>
    <w:rsid w:val="00FA71AF"/>
    <w:rsid w:val="00FA772C"/>
    <w:rsid w:val="00FA7DE7"/>
    <w:rsid w:val="00FB0058"/>
    <w:rsid w:val="00FB5091"/>
    <w:rsid w:val="00FB5137"/>
    <w:rsid w:val="00FB606E"/>
    <w:rsid w:val="00FC2905"/>
    <w:rsid w:val="00FC334E"/>
    <w:rsid w:val="00FC34C3"/>
    <w:rsid w:val="00FC5239"/>
    <w:rsid w:val="00FC63FC"/>
    <w:rsid w:val="00FC7A62"/>
    <w:rsid w:val="00FD119E"/>
    <w:rsid w:val="00FD3FB6"/>
    <w:rsid w:val="00FD5A10"/>
    <w:rsid w:val="00FE3A9E"/>
    <w:rsid w:val="00FE4462"/>
    <w:rsid w:val="00FE4877"/>
    <w:rsid w:val="00FE5188"/>
    <w:rsid w:val="00FE6389"/>
    <w:rsid w:val="00FE6BF4"/>
    <w:rsid w:val="00FE7090"/>
    <w:rsid w:val="00FE74FC"/>
    <w:rsid w:val="00FF0CFC"/>
    <w:rsid w:val="00FF336E"/>
    <w:rsid w:val="00FF3E61"/>
    <w:rsid w:val="00FF47EF"/>
    <w:rsid w:val="00FF5653"/>
    <w:rsid w:val="00FF5B50"/>
    <w:rsid w:val="00FF5E55"/>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6DFF3A1"/>
  <w15:docId w15:val="{631E45D2-9477-40AF-A3C8-FFFF6B6F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Simplified Arabic"/>
      <w:b/>
      <w:bCs/>
      <w:sz w:val="40"/>
      <w:szCs w:val="40"/>
      <w:lang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Simplified Arabic"/>
      <w:b/>
      <w:bCs/>
      <w:sz w:val="24"/>
      <w:szCs w:val="24"/>
      <w:lang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Simplified Arabic"/>
      <w:b/>
      <w:bCs/>
      <w:sz w:val="24"/>
      <w:szCs w:val="24"/>
      <w:lang w:eastAsia="ar-SA"/>
    </w:rPr>
  </w:style>
  <w:style w:type="paragraph" w:styleId="Heading4">
    <w:name w:val="heading 4"/>
    <w:basedOn w:val="Normal"/>
    <w:next w:val="Normal"/>
    <w:link w:val="Heading4Char"/>
    <w:uiPriority w:val="9"/>
    <w:semiHidden/>
    <w:unhideWhenUsed/>
    <w:qFormat/>
    <w:rsid w:val="00E12FD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Simplified Arabic"/>
      <w:b/>
      <w:bCs/>
      <w:sz w:val="24"/>
      <w:szCs w:val="24"/>
      <w:u w:val="single"/>
      <w:lang w:eastAsia="ar-SA"/>
    </w:rPr>
  </w:style>
  <w:style w:type="paragraph" w:styleId="Heading6">
    <w:name w:val="heading 6"/>
    <w:basedOn w:val="Normal"/>
    <w:next w:val="Normal"/>
    <w:link w:val="Heading6Char"/>
    <w:unhideWhenUsed/>
    <w:qFormat/>
    <w:rsid w:val="006818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basedOn w:val="DefaultParagraphFont"/>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basedOn w:val="DefaultParagraphFont"/>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basedOn w:val="DefaultParagraphFont"/>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raditional Arabic"/>
      <w:sz w:val="20"/>
      <w:szCs w:val="20"/>
    </w:rPr>
  </w:style>
  <w:style w:type="character" w:customStyle="1" w:styleId="HeaderChar">
    <w:name w:val="Header Char"/>
    <w:basedOn w:val="DefaultParagraphFont"/>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Simplified Arabic"/>
      <w:sz w:val="24"/>
      <w:szCs w:val="24"/>
      <w:lang w:eastAsia="ar-SA"/>
    </w:rPr>
  </w:style>
  <w:style w:type="character" w:customStyle="1" w:styleId="BodyTextChar">
    <w:name w:val="Body Text Char"/>
    <w:basedOn w:val="DefaultParagraphFont"/>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5E6289"/>
    <w:pPr>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E6289"/>
    <w:rPr>
      <w:rFonts w:ascii="Tahoma" w:hAnsi="Tahoma" w:cs="Tahoma"/>
      <w:sz w:val="16"/>
      <w:szCs w:val="16"/>
    </w:rPr>
  </w:style>
  <w:style w:type="character" w:customStyle="1" w:styleId="BalloonTextChar">
    <w:name w:val="Balloon Text Char"/>
    <w:basedOn w:val="DefaultParagraphFont"/>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style>
  <w:style w:type="character" w:customStyle="1" w:styleId="FooterChar">
    <w:name w:val="Footer Char"/>
    <w:basedOn w:val="DefaultParagraphFont"/>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sz w:val="16"/>
      <w:szCs w:val="16"/>
    </w:rPr>
  </w:style>
  <w:style w:type="character" w:customStyle="1" w:styleId="BodyTextIndent3Char">
    <w:name w:val="Body Text Indent 3 Char"/>
    <w:basedOn w:val="DefaultParagraphFont"/>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basedOn w:val="DefaultParagraphFont"/>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E74350"/>
    <w:rPr>
      <w:color w:val="0000FF"/>
      <w:u w:val="single"/>
    </w:rPr>
  </w:style>
  <w:style w:type="paragraph" w:styleId="FootnoteText">
    <w:name w:val="footnote text"/>
    <w:basedOn w:val="Normal"/>
    <w:link w:val="FootnoteTextChar"/>
    <w:uiPriority w:val="99"/>
    <w:semiHidden/>
    <w:unhideWhenUsed/>
    <w:rsid w:val="00F67741"/>
    <w:rPr>
      <w:sz w:val="20"/>
      <w:szCs w:val="20"/>
    </w:rPr>
  </w:style>
  <w:style w:type="character" w:customStyle="1" w:styleId="FootnoteTextChar">
    <w:name w:val="Footnote Text Char"/>
    <w:basedOn w:val="DefaultParagraphFont"/>
    <w:link w:val="FootnoteText"/>
    <w:uiPriority w:val="99"/>
    <w:semiHidden/>
    <w:rsid w:val="00F67741"/>
  </w:style>
  <w:style w:type="character" w:styleId="FootnoteReference">
    <w:name w:val="footnote reference"/>
    <w:basedOn w:val="DefaultParagraphFont"/>
    <w:uiPriority w:val="99"/>
    <w:unhideWhenUsed/>
    <w:rsid w:val="00F67741"/>
    <w:rPr>
      <w:vertAlign w:val="superscript"/>
    </w:rPr>
  </w:style>
  <w:style w:type="paragraph" w:styleId="EndnoteText">
    <w:name w:val="endnote text"/>
    <w:basedOn w:val="Normal"/>
    <w:link w:val="EndnoteTextChar"/>
    <w:uiPriority w:val="99"/>
    <w:semiHidden/>
    <w:unhideWhenUsed/>
    <w:rsid w:val="007A78C4"/>
    <w:rPr>
      <w:sz w:val="20"/>
      <w:szCs w:val="20"/>
    </w:rPr>
  </w:style>
  <w:style w:type="character" w:customStyle="1" w:styleId="EndnoteTextChar">
    <w:name w:val="Endnote Text Char"/>
    <w:basedOn w:val="DefaultParagraphFont"/>
    <w:link w:val="EndnoteText"/>
    <w:uiPriority w:val="99"/>
    <w:semiHidden/>
    <w:rsid w:val="007A78C4"/>
  </w:style>
  <w:style w:type="character" w:styleId="EndnoteReference">
    <w:name w:val="endnote reference"/>
    <w:basedOn w:val="DefaultParagraphFont"/>
    <w:uiPriority w:val="99"/>
    <w:semiHidden/>
    <w:unhideWhenUsed/>
    <w:rsid w:val="007A78C4"/>
    <w:rPr>
      <w:vertAlign w:val="superscript"/>
    </w:rPr>
  </w:style>
  <w:style w:type="character" w:customStyle="1" w:styleId="Heading6Char">
    <w:name w:val="Heading 6 Char"/>
    <w:basedOn w:val="DefaultParagraphFont"/>
    <w:link w:val="Heading6"/>
    <w:uiPriority w:val="9"/>
    <w:semiHidden/>
    <w:rsid w:val="00681856"/>
    <w:rPr>
      <w:rFonts w:asciiTheme="majorHAnsi" w:eastAsiaTheme="majorEastAsia" w:hAnsiTheme="majorHAnsi" w:cstheme="majorBidi"/>
      <w:i/>
      <w:iCs/>
      <w:color w:val="243F60" w:themeColor="accent1" w:themeShade="7F"/>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rPr>
  </w:style>
  <w:style w:type="character" w:customStyle="1" w:styleId="TitleChar">
    <w:name w:val="Title Char"/>
    <w:basedOn w:val="DefaultParagraphFont"/>
    <w:link w:val="Title"/>
    <w:rsid w:val="000865CE"/>
    <w:rPr>
      <w:rFonts w:ascii="Times New Roman" w:eastAsia="Times New Roman" w:hAnsi="Times New Roman" w:cs="Times New Roman"/>
      <w:b/>
      <w:bCs/>
      <w:noProof/>
      <w:sz w:val="24"/>
    </w:rPr>
  </w:style>
  <w:style w:type="character" w:customStyle="1" w:styleId="Heading4Char">
    <w:name w:val="Heading 4 Char"/>
    <w:basedOn w:val="DefaultParagraphFont"/>
    <w:link w:val="Heading4"/>
    <w:uiPriority w:val="9"/>
    <w:semiHidden/>
    <w:rsid w:val="00E12FD0"/>
    <w:rPr>
      <w:rFonts w:asciiTheme="majorHAnsi" w:eastAsiaTheme="majorEastAsia" w:hAnsiTheme="majorHAnsi" w:cstheme="majorBidi"/>
      <w:b/>
      <w:bCs/>
      <w:i/>
      <w:iCs/>
      <w:color w:val="4F81BD" w:themeColor="accent1"/>
      <w:sz w:val="22"/>
      <w:szCs w:val="22"/>
    </w:rPr>
  </w:style>
  <w:style w:type="table" w:styleId="GridTable4-Accent2">
    <w:name w:val="Grid Table 4 Accent 2"/>
    <w:basedOn w:val="TableNormal"/>
    <w:uiPriority w:val="49"/>
    <w:rsid w:val="00D973D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2">
    <w:name w:val="List Table 2 Accent 2"/>
    <w:basedOn w:val="TableNormal"/>
    <w:uiPriority w:val="47"/>
    <w:rsid w:val="0018601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6">
    <w:name w:val="Grid Table 6 Colorful Accent 6"/>
    <w:basedOn w:val="TableNormal"/>
    <w:uiPriority w:val="51"/>
    <w:rsid w:val="006E5C8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FollowedHyperlink">
    <w:name w:val="FollowedHyperlink"/>
    <w:basedOn w:val="DefaultParagraphFont"/>
    <w:uiPriority w:val="99"/>
    <w:semiHidden/>
    <w:unhideWhenUsed/>
    <w:rsid w:val="00614051"/>
    <w:rPr>
      <w:color w:val="800080" w:themeColor="followedHyperlink"/>
      <w:u w:val="single"/>
    </w:rPr>
  </w:style>
  <w:style w:type="table" w:styleId="GridTable6Colorful-Accent2">
    <w:name w:val="Grid Table 6 Colorful Accent 2"/>
    <w:basedOn w:val="TableNormal"/>
    <w:uiPriority w:val="51"/>
    <w:rsid w:val="00E53120"/>
    <w:rPr>
      <w:rFonts w:asciiTheme="minorHAnsi" w:eastAsiaTheme="minorHAnsi" w:hAnsiTheme="minorHAnsi" w:cstheme="minorBidi"/>
      <w:color w:val="943634" w:themeColor="accent2" w:themeShade="BF"/>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AA0394"/>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basedOn w:val="DefaultParagraphFont"/>
    <w:link w:val="ListParagraph"/>
    <w:uiPriority w:val="34"/>
    <w:qFormat/>
    <w:rsid w:val="00CB157C"/>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semiHidden/>
    <w:unhideWhenUsed/>
    <w:rsid w:val="009779EA"/>
    <w:pPr>
      <w:spacing w:after="120" w:line="480" w:lineRule="auto"/>
    </w:pPr>
  </w:style>
  <w:style w:type="character" w:customStyle="1" w:styleId="BodyText2Char">
    <w:name w:val="Body Text 2 Char"/>
    <w:basedOn w:val="DefaultParagraphFont"/>
    <w:link w:val="BodyText2"/>
    <w:uiPriority w:val="99"/>
    <w:semiHidden/>
    <w:rsid w:val="009779EA"/>
    <w:rPr>
      <w:sz w:val="22"/>
      <w:szCs w:val="22"/>
    </w:rPr>
  </w:style>
  <w:style w:type="character" w:styleId="CommentReference">
    <w:name w:val="annotation reference"/>
    <w:basedOn w:val="DefaultParagraphFont"/>
    <w:uiPriority w:val="99"/>
    <w:semiHidden/>
    <w:unhideWhenUsed/>
    <w:rsid w:val="00506BEC"/>
    <w:rPr>
      <w:sz w:val="16"/>
      <w:szCs w:val="16"/>
    </w:rPr>
  </w:style>
  <w:style w:type="paragraph" w:styleId="CommentText">
    <w:name w:val="annotation text"/>
    <w:basedOn w:val="Normal"/>
    <w:link w:val="CommentTextChar"/>
    <w:uiPriority w:val="99"/>
    <w:semiHidden/>
    <w:unhideWhenUsed/>
    <w:rsid w:val="00506BEC"/>
    <w:rPr>
      <w:sz w:val="20"/>
      <w:szCs w:val="20"/>
    </w:rPr>
  </w:style>
  <w:style w:type="character" w:customStyle="1" w:styleId="CommentTextChar">
    <w:name w:val="Comment Text Char"/>
    <w:basedOn w:val="DefaultParagraphFont"/>
    <w:link w:val="CommentText"/>
    <w:uiPriority w:val="99"/>
    <w:semiHidden/>
    <w:rsid w:val="00506BEC"/>
  </w:style>
  <w:style w:type="paragraph" w:styleId="CommentSubject">
    <w:name w:val="annotation subject"/>
    <w:basedOn w:val="CommentText"/>
    <w:next w:val="CommentText"/>
    <w:link w:val="CommentSubjectChar"/>
    <w:uiPriority w:val="99"/>
    <w:semiHidden/>
    <w:unhideWhenUsed/>
    <w:rsid w:val="00506BEC"/>
    <w:rPr>
      <w:b/>
      <w:bCs/>
    </w:rPr>
  </w:style>
  <w:style w:type="character" w:customStyle="1" w:styleId="CommentSubjectChar">
    <w:name w:val="Comment Subject Char"/>
    <w:basedOn w:val="CommentTextChar"/>
    <w:link w:val="CommentSubject"/>
    <w:uiPriority w:val="99"/>
    <w:semiHidden/>
    <w:rsid w:val="00506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30115685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548687135">
      <w:bodyDiv w:val="1"/>
      <w:marLeft w:val="0"/>
      <w:marRight w:val="0"/>
      <w:marTop w:val="0"/>
      <w:marBottom w:val="0"/>
      <w:divBdr>
        <w:top w:val="none" w:sz="0" w:space="0" w:color="auto"/>
        <w:left w:val="none" w:sz="0" w:space="0" w:color="auto"/>
        <w:bottom w:val="none" w:sz="0" w:space="0" w:color="auto"/>
        <w:right w:val="none" w:sz="0" w:space="0" w:color="auto"/>
      </w:divBdr>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1035665856">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cbs.gov.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wan@pcbs.gov.p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cid:image007.jpg@01D6F954.031D019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84165058837845"/>
          <c:y val="7.7192982456140355E-2"/>
          <c:w val="0.80159322799881805"/>
          <c:h val="0.62619919878436248"/>
        </c:manualLayout>
      </c:layout>
      <c:barChart>
        <c:barDir val="col"/>
        <c:grouping val="clustered"/>
        <c:varyColors val="0"/>
        <c:ser>
          <c:idx val="0"/>
          <c:order val="0"/>
          <c:tx>
            <c:strRef>
              <c:f>Sheet1!$B$1</c:f>
              <c:strCache>
                <c:ptCount val="1"/>
                <c:pt idx="0">
                  <c:v>الضفة الغربية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وزارة الداخلية</c:v>
                </c:pt>
                <c:pt idx="1">
                  <c:v> الشرطة  </c:v>
                </c:pt>
                <c:pt idx="2">
                  <c:v>المحاكم الشرعية</c:v>
                </c:pt>
                <c:pt idx="3">
                  <c:v>المحاكم النظامية </c:v>
                </c:pt>
                <c:pt idx="4">
                  <c:v>القضاء العشائري </c:v>
                </c:pt>
                <c:pt idx="5">
                  <c:v> النيابة العامة </c:v>
                </c:pt>
              </c:strCache>
            </c:strRef>
          </c:cat>
          <c:val>
            <c:numRef>
              <c:f>Sheet1!$B$2:$B$7</c:f>
              <c:numCache>
                <c:formatCode>####</c:formatCode>
                <c:ptCount val="6"/>
                <c:pt idx="0">
                  <c:v>7.6768844846848721</c:v>
                </c:pt>
                <c:pt idx="1">
                  <c:v>4.6642468828375856</c:v>
                </c:pt>
                <c:pt idx="2">
                  <c:v>4.1320396977045561</c:v>
                </c:pt>
                <c:pt idx="3">
                  <c:v>3.8600917697726898</c:v>
                </c:pt>
                <c:pt idx="4">
                  <c:v>1.3633045501284862</c:v>
                </c:pt>
                <c:pt idx="5">
                  <c:v>1.2382804152659381</c:v>
                </c:pt>
              </c:numCache>
            </c:numRef>
          </c:val>
          <c:extLst>
            <c:ext xmlns:c16="http://schemas.microsoft.com/office/drawing/2014/chart" uri="{C3380CC4-5D6E-409C-BE32-E72D297353CC}">
              <c16:uniqueId val="{00000000-2145-4A23-8C55-1A06514044C2}"/>
            </c:ext>
          </c:extLst>
        </c:ser>
        <c:dLbls>
          <c:dLblPos val="outEnd"/>
          <c:showLegendKey val="0"/>
          <c:showVal val="1"/>
          <c:showCatName val="0"/>
          <c:showSerName val="0"/>
          <c:showPercent val="0"/>
          <c:showBubbleSize val="0"/>
        </c:dLbls>
        <c:gapWidth val="219"/>
        <c:overlap val="-27"/>
        <c:axId val="393318960"/>
        <c:axId val="393319288"/>
      </c:barChart>
      <c:catAx>
        <c:axId val="393318960"/>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sz="700" b="1">
                    <a:solidFill>
                      <a:sysClr val="windowText" lastClr="000000"/>
                    </a:solidFill>
                    <a:latin typeface="Arial" panose="020B0604020202020204" pitchFamily="34" charset="0"/>
                    <a:cs typeface="Arial" panose="020B0604020202020204" pitchFamily="34" charset="0"/>
                  </a:rPr>
                  <a:t>مؤسسات الأمن والعدالة الفلسطينية</a:t>
                </a:r>
                <a:endParaRPr lang="en-US" sz="7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36272444421268535"/>
              <c:y val="0.88736842105263158"/>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Simplified Arabic" panose="02020603050405020304" pitchFamily="18" charset="-78"/>
                <a:ea typeface="+mn-ea"/>
                <a:cs typeface="Simplified Arabic" panose="02020603050405020304" pitchFamily="18" charset="-78"/>
              </a:defRPr>
            </a:pPr>
            <a:endParaRPr lang="ar-SA"/>
          </a:p>
        </c:txPr>
        <c:crossAx val="393319288"/>
        <c:crosses val="autoZero"/>
        <c:auto val="1"/>
        <c:lblAlgn val="ctr"/>
        <c:lblOffset val="100"/>
        <c:noMultiLvlLbl val="0"/>
      </c:catAx>
      <c:valAx>
        <c:axId val="393319288"/>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sz="700" b="1">
                    <a:solidFill>
                      <a:sysClr val="windowText" lastClr="000000"/>
                    </a:solidFill>
                    <a:latin typeface="Arial" panose="020B0604020202020204" pitchFamily="34" charset="0"/>
                    <a:cs typeface="Arial" panose="020B0604020202020204" pitchFamily="34" charset="0"/>
                  </a:rPr>
                  <a:t>النسبة</a:t>
                </a:r>
                <a:endParaRPr lang="en-US" sz="700" b="1">
                  <a:solidFill>
                    <a:sysClr val="windowText" lastClr="000000"/>
                  </a:solidFill>
                  <a:latin typeface="Arial" panose="020B0604020202020204" pitchFamily="34" charset="0"/>
                  <a:cs typeface="Arial" panose="020B0604020202020204" pitchFamily="34" charset="0"/>
                </a:endParaRPr>
              </a:p>
            </c:rich>
          </c:tx>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ar-SA"/>
          </a:p>
        </c:txPr>
        <c:crossAx val="393318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0424282982449"/>
          <c:y val="0.14194464158977999"/>
          <c:w val="0.811233020135677"/>
          <c:h val="0.65993781546537456"/>
        </c:manualLayout>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Sheet1!$F$2:$F$6</c:f>
              <c:strCache>
                <c:ptCount val="5"/>
                <c:pt idx="0">
                  <c:v> المحاكم الشرعية  </c:v>
                </c:pt>
                <c:pt idx="1">
                  <c:v> القضاء العشائري</c:v>
                </c:pt>
                <c:pt idx="2">
                  <c:v> النيابة العامة *</c:v>
                </c:pt>
                <c:pt idx="3">
                  <c:v>الشرطة </c:v>
                </c:pt>
                <c:pt idx="4">
                  <c:v> المحاكم النظامية  </c:v>
                </c:pt>
              </c:strCache>
            </c:strRef>
          </c:cat>
          <c:val>
            <c:numRef>
              <c:f>Sheet1!$G$2:$G$6</c:f>
              <c:numCache>
                <c:formatCode>####</c:formatCode>
                <c:ptCount val="5"/>
                <c:pt idx="0">
                  <c:v>71.723907573130532</c:v>
                </c:pt>
                <c:pt idx="1">
                  <c:v>62.849296766145685</c:v>
                </c:pt>
                <c:pt idx="2">
                  <c:v>60.320365687989806</c:v>
                </c:pt>
                <c:pt idx="3">
                  <c:v>54.117656539636769</c:v>
                </c:pt>
                <c:pt idx="4">
                  <c:v>51.394819786408192</c:v>
                </c:pt>
              </c:numCache>
            </c:numRef>
          </c:val>
          <c:extLst>
            <c:ext xmlns:c16="http://schemas.microsoft.com/office/drawing/2014/chart" uri="{C3380CC4-5D6E-409C-BE32-E72D297353CC}">
              <c16:uniqueId val="{00000000-8792-4D8E-938E-2C6D230C7279}"/>
            </c:ext>
          </c:extLst>
        </c:ser>
        <c:dLbls>
          <c:showLegendKey val="0"/>
          <c:showVal val="0"/>
          <c:showCatName val="0"/>
          <c:showSerName val="0"/>
          <c:showPercent val="0"/>
          <c:showBubbleSize val="0"/>
        </c:dLbls>
        <c:gapWidth val="219"/>
        <c:overlap val="-27"/>
        <c:axId val="409779016"/>
        <c:axId val="409779344"/>
      </c:barChart>
      <c:catAx>
        <c:axId val="409779016"/>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sz="700" b="1">
                    <a:solidFill>
                      <a:sysClr val="windowText" lastClr="000000"/>
                    </a:solidFill>
                    <a:latin typeface="Arial" panose="020B0604020202020204" pitchFamily="34" charset="0"/>
                    <a:cs typeface="Arial" panose="020B0604020202020204" pitchFamily="34" charset="0"/>
                  </a:rPr>
                  <a:t>مؤسسات</a:t>
                </a:r>
                <a:r>
                  <a:rPr lang="ar-SA" sz="700" b="1" baseline="0">
                    <a:solidFill>
                      <a:sysClr val="windowText" lastClr="000000"/>
                    </a:solidFill>
                    <a:latin typeface="Arial" panose="020B0604020202020204" pitchFamily="34" charset="0"/>
                    <a:cs typeface="Arial" panose="020B0604020202020204" pitchFamily="34" charset="0"/>
                  </a:rPr>
                  <a:t> العدالة الفلسطينية </a:t>
                </a:r>
                <a:endParaRPr lang="en-US" sz="7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33592994158800749"/>
              <c:y val="0.91822437579917893"/>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ar-SA"/>
          </a:p>
        </c:txPr>
        <c:crossAx val="409779344"/>
        <c:crosses val="autoZero"/>
        <c:auto val="1"/>
        <c:lblAlgn val="ctr"/>
        <c:lblOffset val="100"/>
        <c:noMultiLvlLbl val="0"/>
      </c:catAx>
      <c:valAx>
        <c:axId val="409779344"/>
        <c:scaling>
          <c:orientation val="minMax"/>
        </c:scaling>
        <c:delete val="0"/>
        <c:axPos val="l"/>
        <c:title>
          <c:tx>
            <c:rich>
              <a:bodyPr rot="-54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r>
                  <a:rPr lang="ar-SA" sz="700" b="1">
                    <a:solidFill>
                      <a:schemeClr val="tx1"/>
                    </a:solidFill>
                    <a:latin typeface="Arial" panose="020B0604020202020204" pitchFamily="34" charset="0"/>
                    <a:cs typeface="Arial" panose="020B0604020202020204" pitchFamily="34" charset="0"/>
                  </a:rPr>
                  <a:t>النسبة </a:t>
                </a:r>
                <a:endParaRPr lang="en-US" sz="700" b="1">
                  <a:solidFill>
                    <a:schemeClr val="tx1"/>
                  </a:solidFill>
                  <a:latin typeface="Arial" panose="020B0604020202020204" pitchFamily="34" charset="0"/>
                  <a:cs typeface="Arial" panose="020B0604020202020204" pitchFamily="34" charset="0"/>
                </a:endParaRPr>
              </a:p>
            </c:rich>
          </c:tx>
          <c:layout>
            <c:manualLayout>
              <c:xMode val="edge"/>
              <c:yMode val="edge"/>
              <c:x val="0"/>
              <c:y val="0.40310976512551316"/>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ar-SA"/>
          </a:p>
        </c:txPr>
        <c:crossAx val="409779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0424282982449"/>
          <c:y val="0.14194464158977999"/>
          <c:w val="0.811233020135677"/>
          <c:h val="0.65993781546537456"/>
        </c:manualLayout>
      </c:layout>
      <c:barChart>
        <c:barDir val="col"/>
        <c:grouping val="clustered"/>
        <c:varyColors val="0"/>
        <c:ser>
          <c:idx val="0"/>
          <c:order val="0"/>
          <c:tx>
            <c:strRef>
              <c:f>Sheet1!$A$2</c:f>
              <c:strCache>
                <c:ptCount val="1"/>
                <c:pt idx="0">
                  <c:v>عدم ثقة الناس </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القضاة النظاميين </c:v>
                </c:pt>
                <c:pt idx="1">
                  <c:v>أعضاء النيابة </c:v>
                </c:pt>
                <c:pt idx="2">
                  <c:v>القضاة الشرعيين </c:v>
                </c:pt>
              </c:strCache>
            </c:strRef>
          </c:cat>
          <c:val>
            <c:numRef>
              <c:f>Sheet1!$B$2:$D$2</c:f>
              <c:numCache>
                <c:formatCode>\ \ 0</c:formatCode>
                <c:ptCount val="3"/>
                <c:pt idx="0">
                  <c:v>55.769230769230845</c:v>
                </c:pt>
                <c:pt idx="1">
                  <c:v>32</c:v>
                </c:pt>
                <c:pt idx="2">
                  <c:v>26.7</c:v>
                </c:pt>
              </c:numCache>
            </c:numRef>
          </c:val>
          <c:extLst>
            <c:ext xmlns:c16="http://schemas.microsoft.com/office/drawing/2014/chart" uri="{C3380CC4-5D6E-409C-BE32-E72D297353CC}">
              <c16:uniqueId val="{00000000-65B3-4EB4-A39D-9E04C1E60734}"/>
            </c:ext>
          </c:extLst>
        </c:ser>
        <c:ser>
          <c:idx val="1"/>
          <c:order val="1"/>
          <c:tx>
            <c:strRef>
              <c:f>Sheet1!$A$3</c:f>
              <c:strCache>
                <c:ptCount val="1"/>
                <c:pt idx="0">
                  <c:v>إنعدام الاستقلالية </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القضاة النظاميين </c:v>
                </c:pt>
                <c:pt idx="1">
                  <c:v>أعضاء النيابة </c:v>
                </c:pt>
                <c:pt idx="2">
                  <c:v>القضاة الشرعيين </c:v>
                </c:pt>
              </c:strCache>
            </c:strRef>
          </c:cat>
          <c:val>
            <c:numRef>
              <c:f>Sheet1!$B$3:$D$3</c:f>
              <c:numCache>
                <c:formatCode>\ \ 0</c:formatCode>
                <c:ptCount val="3"/>
                <c:pt idx="0">
                  <c:v>30.128205128205224</c:v>
                </c:pt>
                <c:pt idx="1">
                  <c:v>25.8</c:v>
                </c:pt>
                <c:pt idx="2">
                  <c:v>8.9</c:v>
                </c:pt>
              </c:numCache>
            </c:numRef>
          </c:val>
          <c:extLst>
            <c:ext xmlns:c16="http://schemas.microsoft.com/office/drawing/2014/chart" uri="{C3380CC4-5D6E-409C-BE32-E72D297353CC}">
              <c16:uniqueId val="{00000001-65B3-4EB4-A39D-9E04C1E60734}"/>
            </c:ext>
          </c:extLst>
        </c:ser>
        <c:ser>
          <c:idx val="2"/>
          <c:order val="2"/>
          <c:tx>
            <c:strRef>
              <c:f>Sheet1!$A$4</c:f>
              <c:strCache>
                <c:ptCount val="1"/>
                <c:pt idx="0">
                  <c:v>انتشار الفساد</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القضاة النظاميين </c:v>
                </c:pt>
                <c:pt idx="1">
                  <c:v>أعضاء النيابة </c:v>
                </c:pt>
                <c:pt idx="2">
                  <c:v>القضاة الشرعيين </c:v>
                </c:pt>
              </c:strCache>
            </c:strRef>
          </c:cat>
          <c:val>
            <c:numRef>
              <c:f>Sheet1!$B$4:$D$4</c:f>
              <c:numCache>
                <c:formatCode>\ \ 0</c:formatCode>
                <c:ptCount val="3"/>
                <c:pt idx="0">
                  <c:v>12.179487179487214</c:v>
                </c:pt>
                <c:pt idx="1">
                  <c:v>7.8</c:v>
                </c:pt>
                <c:pt idx="2">
                  <c:v>4.4000000000000004</c:v>
                </c:pt>
              </c:numCache>
            </c:numRef>
          </c:val>
          <c:extLst>
            <c:ext xmlns:c16="http://schemas.microsoft.com/office/drawing/2014/chart" uri="{C3380CC4-5D6E-409C-BE32-E72D297353CC}">
              <c16:uniqueId val="{00000002-65B3-4EB4-A39D-9E04C1E60734}"/>
            </c:ext>
          </c:extLst>
        </c:ser>
        <c:dLbls>
          <c:showLegendKey val="0"/>
          <c:showVal val="0"/>
          <c:showCatName val="0"/>
          <c:showSerName val="0"/>
          <c:showPercent val="0"/>
          <c:showBubbleSize val="0"/>
        </c:dLbls>
        <c:gapWidth val="219"/>
        <c:overlap val="-27"/>
        <c:axId val="409779016"/>
        <c:axId val="409779344"/>
      </c:barChart>
      <c:catAx>
        <c:axId val="409779016"/>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r-SA" sz="700" b="1">
                    <a:solidFill>
                      <a:sysClr val="windowText" lastClr="000000"/>
                    </a:solidFill>
                    <a:latin typeface="Arial" panose="020B0604020202020204" pitchFamily="34" charset="0"/>
                    <a:cs typeface="Arial" panose="020B0604020202020204" pitchFamily="34" charset="0"/>
                  </a:rPr>
                  <a:t>القضاة/</a:t>
                </a:r>
                <a:r>
                  <a:rPr lang="ar-SA" sz="700" b="1" baseline="0">
                    <a:solidFill>
                      <a:sysClr val="windowText" lastClr="000000"/>
                    </a:solidFill>
                    <a:latin typeface="Arial" panose="020B0604020202020204" pitchFamily="34" charset="0"/>
                    <a:cs typeface="Arial" panose="020B0604020202020204" pitchFamily="34" charset="0"/>
                  </a:rPr>
                  <a:t> أعضاء النيابة</a:t>
                </a:r>
                <a:endParaRPr lang="en-US" sz="7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43188607592659556"/>
              <c:y val="0.91822437579917893"/>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ar-SA"/>
          </a:p>
        </c:txPr>
        <c:crossAx val="409779344"/>
        <c:crosses val="autoZero"/>
        <c:auto val="1"/>
        <c:lblAlgn val="ctr"/>
        <c:lblOffset val="100"/>
        <c:noMultiLvlLbl val="0"/>
      </c:catAx>
      <c:valAx>
        <c:axId val="409779344"/>
        <c:scaling>
          <c:orientation val="minMax"/>
        </c:scaling>
        <c:delete val="0"/>
        <c:axPos val="l"/>
        <c:title>
          <c:tx>
            <c:rich>
              <a:bodyPr rot="-54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r>
                  <a:rPr lang="ar-SA" sz="700" b="1">
                    <a:solidFill>
                      <a:schemeClr val="tx1"/>
                    </a:solidFill>
                    <a:latin typeface="Arial" panose="020B0604020202020204" pitchFamily="34" charset="0"/>
                    <a:cs typeface="Arial" panose="020B0604020202020204" pitchFamily="34" charset="0"/>
                  </a:rPr>
                  <a:t>النسبة </a:t>
                </a:r>
                <a:endParaRPr lang="en-US" sz="700" b="1">
                  <a:solidFill>
                    <a:schemeClr val="tx1"/>
                  </a:solidFill>
                  <a:latin typeface="Arial" panose="020B0604020202020204" pitchFamily="34" charset="0"/>
                  <a:cs typeface="Arial" panose="020B0604020202020204" pitchFamily="34" charset="0"/>
                </a:endParaRPr>
              </a:p>
            </c:rich>
          </c:tx>
          <c:layout>
            <c:manualLayout>
              <c:xMode val="edge"/>
              <c:yMode val="edge"/>
              <c:x val="0"/>
              <c:y val="0.40310976512551316"/>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ar-SA"/>
          </a:p>
        </c:txPr>
        <c:crossAx val="409779016"/>
        <c:crosses val="autoZero"/>
        <c:crossBetween val="between"/>
      </c:valAx>
      <c:spPr>
        <a:noFill/>
        <a:ln>
          <a:noFill/>
        </a:ln>
        <a:effectLst/>
      </c:spPr>
    </c:plotArea>
    <c:legend>
      <c:legendPos val="r"/>
      <c:layout>
        <c:manualLayout>
          <c:xMode val="edge"/>
          <c:yMode val="edge"/>
          <c:x val="0.28381752143901823"/>
          <c:y val="5.3417322834645675E-2"/>
          <c:w val="0.69450797745552539"/>
          <c:h val="0.11094313210848644"/>
        </c:manualLayout>
      </c:layout>
      <c:overlay val="0"/>
      <c:spPr>
        <a:noFill/>
        <a:ln>
          <a:solidFill>
            <a:schemeClr val="tx1"/>
          </a:solid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90E51-B627-42E5-8B08-9A2A078F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3667</CharactersWithSpaces>
  <SharedDoc>false</SharedDoc>
  <HLinks>
    <vt:vector size="6" baseType="variant">
      <vt:variant>
        <vt:i4>1114227</vt:i4>
      </vt:variant>
      <vt:variant>
        <vt:i4>9</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loays</dc:creator>
  <cp:lastModifiedBy>Ahmad Atiah</cp:lastModifiedBy>
  <cp:revision>6</cp:revision>
  <cp:lastPrinted>2021-11-07T12:36:00Z</cp:lastPrinted>
  <dcterms:created xsi:type="dcterms:W3CDTF">2021-11-21T06:26:00Z</dcterms:created>
  <dcterms:modified xsi:type="dcterms:W3CDTF">2021-12-02T08:02:00Z</dcterms:modified>
</cp:coreProperties>
</file>