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70" w:rsidRDefault="006A4470" w:rsidP="006A4470">
      <w:pPr>
        <w:pStyle w:val="Title"/>
        <w:rPr>
          <w:rFonts w:ascii="Simplified Arabic" w:hAnsi="Simplified Arabic" w:cs="Simplified Arabic" w:hint="cs"/>
          <w:sz w:val="28"/>
          <w:szCs w:val="28"/>
          <w:rtl/>
        </w:rPr>
      </w:pPr>
    </w:p>
    <w:p w:rsidR="006A4470" w:rsidRDefault="006A4470" w:rsidP="006A4470">
      <w:pPr>
        <w:pStyle w:val="Title"/>
        <w:rPr>
          <w:rFonts w:ascii="Simplified Arabic" w:hAnsi="Simplified Arabic" w:cs="Simplified Arabic" w:hint="cs"/>
          <w:sz w:val="28"/>
          <w:szCs w:val="28"/>
          <w:rtl/>
        </w:rPr>
      </w:pPr>
    </w:p>
    <w:p w:rsidR="005A7BFF" w:rsidRPr="005A7BFF" w:rsidRDefault="005A7BFF" w:rsidP="006A4470">
      <w:pPr>
        <w:pStyle w:val="Title"/>
        <w:rPr>
          <w:rFonts w:ascii="Simplified Arabic" w:hAnsi="Simplified Arabic" w:cs="Simplified Arabic"/>
          <w:sz w:val="28"/>
          <w:szCs w:val="28"/>
        </w:rPr>
      </w:pPr>
      <w:r w:rsidRPr="005A7BFF">
        <w:rPr>
          <w:rFonts w:ascii="Simplified Arabic" w:hAnsi="Simplified Arabic" w:cs="Simplified Arabic"/>
          <w:sz w:val="28"/>
          <w:szCs w:val="28"/>
          <w:rtl/>
        </w:rPr>
        <w:t>الإحصاء الفلسطيني والإدارة العامة للأرصاد الجوية</w:t>
      </w:r>
      <w:r w:rsidRPr="005A7B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A7BFF">
        <w:rPr>
          <w:rFonts w:ascii="Simplified Arabic" w:hAnsi="Simplified Arabic" w:cs="Simplified Arabic"/>
          <w:sz w:val="28"/>
          <w:szCs w:val="28"/>
          <w:rtl/>
        </w:rPr>
        <w:t>الفلسطينية يصدران بياناً صحفياً بمناسبة اليوم العالمي للأرصاد</w:t>
      </w:r>
      <w:r w:rsidRPr="005A7B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5A7BFF">
        <w:rPr>
          <w:rFonts w:ascii="Simplified Arabic" w:hAnsi="Simplified Arabic" w:cs="Simplified Arabic"/>
          <w:sz w:val="28"/>
          <w:szCs w:val="28"/>
          <w:rtl/>
        </w:rPr>
        <w:t>الجوية 23/03/</w:t>
      </w:r>
      <w:r w:rsidR="006A4470">
        <w:rPr>
          <w:rFonts w:ascii="Simplified Arabic" w:hAnsi="Simplified Arabic" w:cs="Simplified Arabic"/>
          <w:sz w:val="28"/>
          <w:szCs w:val="28"/>
        </w:rPr>
        <w:t>2019</w:t>
      </w:r>
    </w:p>
    <w:p w:rsidR="005A7BFF" w:rsidRPr="005A7BFF" w:rsidRDefault="005A7BFF" w:rsidP="005A7BFF">
      <w:pPr>
        <w:autoSpaceDE w:val="0"/>
        <w:autoSpaceDN w:val="0"/>
        <w:adjustRightInd w:val="0"/>
        <w:jc w:val="center"/>
        <w:rPr>
          <w:rFonts w:hint="cs"/>
          <w:b/>
          <w:bCs/>
          <w:sz w:val="16"/>
          <w:szCs w:val="16"/>
          <w:rtl/>
        </w:rPr>
      </w:pPr>
    </w:p>
    <w:p w:rsidR="00A66BF9" w:rsidRPr="005A7BFF" w:rsidRDefault="00A66BF9" w:rsidP="005A7BFF">
      <w:pPr>
        <w:autoSpaceDE w:val="0"/>
        <w:autoSpaceDN w:val="0"/>
        <w:adjustRightInd w:val="0"/>
        <w:jc w:val="center"/>
        <w:rPr>
          <w:sz w:val="28"/>
          <w:szCs w:val="28"/>
          <w:rtl/>
        </w:rPr>
      </w:pPr>
      <w:r w:rsidRPr="005A7BFF">
        <w:rPr>
          <w:rFonts w:cs="Simplified Arabic" w:hint="cs"/>
          <w:b/>
          <w:bCs/>
          <w:sz w:val="28"/>
          <w:szCs w:val="28"/>
          <w:rtl/>
        </w:rPr>
        <w:t xml:space="preserve">شعار اليوم العالمي للأرصاد الجوية لهذا العام" </w:t>
      </w:r>
      <w:r w:rsidRPr="005A7BFF">
        <w:rPr>
          <w:rFonts w:cs="Simplified Arabic"/>
          <w:b/>
          <w:bCs/>
          <w:sz w:val="28"/>
          <w:szCs w:val="28"/>
          <w:rtl/>
        </w:rPr>
        <w:t>الشمس والأرض والطقس</w:t>
      </w:r>
      <w:r w:rsidRPr="005A7BFF">
        <w:rPr>
          <w:rFonts w:cs="Simplified Arabic" w:hint="cs"/>
          <w:b/>
          <w:bCs/>
          <w:sz w:val="28"/>
          <w:szCs w:val="28"/>
          <w:rtl/>
        </w:rPr>
        <w:t>"</w:t>
      </w:r>
    </w:p>
    <w:p w:rsidR="00983A55" w:rsidRPr="00935DB6" w:rsidRDefault="00983A55" w:rsidP="00372C77">
      <w:pPr>
        <w:jc w:val="both"/>
        <w:rPr>
          <w:rFonts w:cs="Simplified Arabic"/>
          <w:color w:val="000000"/>
          <w:sz w:val="8"/>
          <w:szCs w:val="8"/>
          <w:rtl/>
          <w:lang w:eastAsia="en-US"/>
        </w:rPr>
      </w:pPr>
    </w:p>
    <w:p w:rsidR="006A4470" w:rsidRDefault="006A4470" w:rsidP="00D05E55">
      <w:pPr>
        <w:jc w:val="both"/>
        <w:rPr>
          <w:rFonts w:cs="Simplified Arabic" w:hint="cs"/>
          <w:color w:val="000000"/>
          <w:rtl/>
          <w:lang w:eastAsia="en-US"/>
        </w:rPr>
      </w:pPr>
    </w:p>
    <w:p w:rsidR="009A0B9A" w:rsidRPr="00935DB6" w:rsidRDefault="009A0B9A" w:rsidP="00D05E55">
      <w:pPr>
        <w:jc w:val="both"/>
        <w:rPr>
          <w:rFonts w:cs="Simplified Arabic"/>
          <w:color w:val="000000"/>
          <w:rtl/>
          <w:lang w:eastAsia="en-US"/>
        </w:rPr>
      </w:pPr>
      <w:r w:rsidRPr="00935DB6">
        <w:rPr>
          <w:rFonts w:cs="Simplified Arabic" w:hint="cs"/>
          <w:color w:val="000000"/>
          <w:rtl/>
          <w:lang w:eastAsia="en-US"/>
        </w:rPr>
        <w:t>اصدر الجهاز المركزي للإحصاء الفلسطيني والإدارة العامة للأرصاد الجوية</w:t>
      </w:r>
      <w:r w:rsidR="00D209FA" w:rsidRPr="00935DB6">
        <w:rPr>
          <w:rFonts w:cs="Simplified Arabic" w:hint="cs"/>
          <w:color w:val="000000"/>
          <w:rtl/>
          <w:lang w:eastAsia="en-US"/>
        </w:rPr>
        <w:t xml:space="preserve"> الفلسطينية</w:t>
      </w:r>
      <w:r w:rsidRPr="00935DB6">
        <w:rPr>
          <w:rFonts w:cs="Simplified Arabic" w:hint="cs"/>
          <w:color w:val="000000"/>
          <w:rtl/>
          <w:lang w:eastAsia="en-US"/>
        </w:rPr>
        <w:t xml:space="preserve"> بيانا</w:t>
      </w:r>
      <w:r w:rsidR="006A4B4F">
        <w:rPr>
          <w:rFonts w:cs="Simplified Arabic" w:hint="cs"/>
          <w:color w:val="000000"/>
          <w:rtl/>
          <w:lang w:eastAsia="en-US"/>
        </w:rPr>
        <w:t>ً</w:t>
      </w:r>
      <w:r w:rsidRPr="00935DB6">
        <w:rPr>
          <w:rFonts w:cs="Simplified Arabic" w:hint="cs"/>
          <w:color w:val="000000"/>
          <w:rtl/>
          <w:lang w:eastAsia="en-US"/>
        </w:rPr>
        <w:t xml:space="preserve"> صحفياً</w:t>
      </w:r>
      <w:r w:rsidRPr="00935DB6">
        <w:rPr>
          <w:rFonts w:cs="Simplified Arabic"/>
          <w:color w:val="000000"/>
          <w:lang w:eastAsia="en-US"/>
        </w:rPr>
        <w:t xml:space="preserve"> </w:t>
      </w:r>
      <w:r w:rsidRPr="00935DB6">
        <w:rPr>
          <w:rFonts w:cs="Simplified Arabic" w:hint="cs"/>
          <w:color w:val="000000"/>
          <w:rtl/>
          <w:lang w:eastAsia="en-US"/>
        </w:rPr>
        <w:t>مشتركاً بمناسبة اليوم العالمي للأرصا</w:t>
      </w:r>
      <w:r w:rsidRPr="00935DB6">
        <w:rPr>
          <w:rFonts w:cs="Simplified Arabic" w:hint="eastAsia"/>
          <w:color w:val="000000"/>
          <w:rtl/>
          <w:lang w:eastAsia="en-US"/>
        </w:rPr>
        <w:t>د</w:t>
      </w:r>
      <w:r w:rsidRPr="00935DB6">
        <w:rPr>
          <w:rFonts w:cs="Simplified Arabic" w:hint="cs"/>
          <w:color w:val="000000"/>
          <w:rtl/>
          <w:lang w:eastAsia="en-US"/>
        </w:rPr>
        <w:t xml:space="preserve"> الجوية حيث </w:t>
      </w:r>
      <w:r w:rsidRPr="00935DB6">
        <w:rPr>
          <w:rFonts w:cs="Simplified Arabic"/>
          <w:color w:val="000000"/>
          <w:rtl/>
          <w:lang w:eastAsia="en-US"/>
        </w:rPr>
        <w:t>تحتفل المنظمة العالمية للأرصاد الجوية، وأعضاؤها</w:t>
      </w:r>
      <w:r w:rsidRPr="00935DB6">
        <w:rPr>
          <w:rFonts w:cs="Simplified Arabic" w:hint="cs"/>
          <w:color w:val="000000"/>
          <w:rtl/>
          <w:lang w:eastAsia="en-US"/>
        </w:rPr>
        <w:t xml:space="preserve"> </w:t>
      </w:r>
      <w:r w:rsidRPr="00935DB6">
        <w:rPr>
          <w:rFonts w:cs="Simplified Arabic"/>
          <w:color w:val="000000"/>
          <w:rtl/>
          <w:lang w:eastAsia="en-US"/>
        </w:rPr>
        <w:t xml:space="preserve">البالغ عددهم </w:t>
      </w:r>
      <w:r w:rsidR="00D05E55">
        <w:rPr>
          <w:rFonts w:cs="Simplified Arabic"/>
          <w:color w:val="000000"/>
          <w:lang w:eastAsia="en-US"/>
        </w:rPr>
        <w:t>192</w:t>
      </w:r>
      <w:r w:rsidRPr="00935DB6">
        <w:rPr>
          <w:rFonts w:cs="Simplified Arabic" w:hint="cs"/>
          <w:color w:val="000000"/>
          <w:rtl/>
          <w:lang w:eastAsia="en-US"/>
        </w:rPr>
        <w:t xml:space="preserve"> دولة</w:t>
      </w:r>
      <w:r w:rsidRPr="00935DB6">
        <w:rPr>
          <w:rFonts w:cs="Simplified Arabic"/>
          <w:color w:val="000000"/>
          <w:rtl/>
          <w:lang w:eastAsia="en-US"/>
        </w:rPr>
        <w:t>، ومجتمع الأرصاد الجوية على نطاق العالم باليوم العالمي للأرصاد</w:t>
      </w:r>
      <w:r w:rsidRPr="00935DB6">
        <w:rPr>
          <w:rFonts w:cs="Simplified Arabic"/>
          <w:color w:val="000000"/>
          <w:lang w:eastAsia="en-US"/>
        </w:rPr>
        <w:t xml:space="preserve"> </w:t>
      </w:r>
      <w:r w:rsidR="00A97B15">
        <w:rPr>
          <w:rFonts w:cs="Simplified Arabic"/>
          <w:color w:val="000000"/>
          <w:rtl/>
          <w:lang w:eastAsia="en-US"/>
        </w:rPr>
        <w:t>الجوية في 23 آذار</w:t>
      </w:r>
      <w:r w:rsidR="00A97B15">
        <w:rPr>
          <w:rFonts w:cs="Simplified Arabic"/>
          <w:color w:val="000000"/>
          <w:lang w:eastAsia="en-US"/>
        </w:rPr>
        <w:t xml:space="preserve"> </w:t>
      </w:r>
      <w:r w:rsidRPr="00935DB6">
        <w:rPr>
          <w:rFonts w:cs="Simplified Arabic"/>
          <w:color w:val="000000"/>
          <w:rtl/>
          <w:lang w:eastAsia="en-US"/>
        </w:rPr>
        <w:t>من كل عام حول موضوع مختار</w:t>
      </w:r>
      <w:r w:rsidRPr="00935DB6">
        <w:rPr>
          <w:rFonts w:cs="Simplified Arabic" w:hint="cs"/>
          <w:color w:val="000000"/>
          <w:rtl/>
          <w:lang w:eastAsia="en-US"/>
        </w:rPr>
        <w:t>، و</w:t>
      </w:r>
      <w:r w:rsidRPr="00935DB6">
        <w:rPr>
          <w:rFonts w:cs="Simplified Arabic"/>
          <w:color w:val="000000"/>
          <w:rtl/>
          <w:lang w:eastAsia="en-US"/>
        </w:rPr>
        <w:t>موضوع هذا العام هو</w:t>
      </w:r>
      <w:r w:rsidR="000B07FD">
        <w:rPr>
          <w:rFonts w:cs="Simplified Arabic"/>
          <w:color w:val="000000"/>
          <w:lang w:eastAsia="en-US"/>
        </w:rPr>
        <w:t xml:space="preserve"> </w:t>
      </w:r>
      <w:r w:rsidR="000B07FD">
        <w:rPr>
          <w:rFonts w:cs="Simplified Arabic" w:hint="cs"/>
          <w:color w:val="000000"/>
          <w:rtl/>
          <w:lang w:eastAsia="en-US" w:bidi="ar-JO"/>
        </w:rPr>
        <w:t>"ا</w:t>
      </w:r>
      <w:r w:rsidR="000B07FD" w:rsidRPr="000B07FD">
        <w:rPr>
          <w:rFonts w:cs="Simplified Arabic"/>
          <w:color w:val="000000"/>
          <w:rtl/>
          <w:lang w:eastAsia="en-US"/>
        </w:rPr>
        <w:t>لشمس والأرض والطقس</w:t>
      </w:r>
      <w:r w:rsidR="000B07FD">
        <w:rPr>
          <w:rFonts w:cs="Simplified Arabic" w:hint="cs"/>
          <w:color w:val="000000"/>
          <w:rtl/>
          <w:lang w:eastAsia="en-US"/>
        </w:rPr>
        <w:t>".</w:t>
      </w:r>
      <w:r w:rsidR="000B07FD" w:rsidRPr="00935DB6">
        <w:rPr>
          <w:rFonts w:cs="Simplified Arabic" w:hint="cs"/>
          <w:color w:val="000000"/>
          <w:rtl/>
          <w:lang w:eastAsia="en-US"/>
        </w:rPr>
        <w:t xml:space="preserve"> </w:t>
      </w:r>
    </w:p>
    <w:p w:rsidR="00BB3119" w:rsidRDefault="00BB3119" w:rsidP="00931B8C">
      <w:pPr>
        <w:autoSpaceDE w:val="0"/>
        <w:autoSpaceDN w:val="0"/>
        <w:adjustRightInd w:val="0"/>
        <w:jc w:val="both"/>
        <w:rPr>
          <w:rFonts w:cs="Simplified Arabic"/>
          <w:color w:val="000000"/>
          <w:lang w:eastAsia="en-US"/>
        </w:rPr>
      </w:pPr>
    </w:p>
    <w:p w:rsidR="005A7BFF" w:rsidRDefault="00DB007C" w:rsidP="00A54EA0">
      <w:pPr>
        <w:autoSpaceDE w:val="0"/>
        <w:autoSpaceDN w:val="0"/>
        <w:adjustRightInd w:val="0"/>
        <w:jc w:val="both"/>
        <w:rPr>
          <w:rFonts w:cs="Simplified Arabic" w:hint="cs"/>
          <w:color w:val="000000"/>
          <w:rtl/>
          <w:lang w:eastAsia="en-US"/>
        </w:rPr>
      </w:pPr>
      <w:r w:rsidRPr="00B05837">
        <w:rPr>
          <w:rFonts w:cs="Simplified Arabic" w:hint="cs"/>
          <w:color w:val="000000"/>
          <w:rtl/>
          <w:lang w:eastAsia="en-US"/>
        </w:rPr>
        <w:t xml:space="preserve">وفيما يلي ابرز الملامح الجوية في فلسطين خلال العام </w:t>
      </w:r>
      <w:r w:rsidR="00A54EA0">
        <w:rPr>
          <w:rFonts w:cs="Simplified Arabic" w:hint="cs"/>
          <w:color w:val="000000"/>
          <w:rtl/>
          <w:lang w:eastAsia="en-US"/>
        </w:rPr>
        <w:t>2018</w:t>
      </w:r>
      <w:r w:rsidRPr="00B05837">
        <w:rPr>
          <w:rFonts w:cs="Simplified Arabic" w:hint="cs"/>
          <w:color w:val="000000"/>
          <w:rtl/>
          <w:lang w:eastAsia="en-US"/>
        </w:rPr>
        <w:t xml:space="preserve"> </w:t>
      </w:r>
    </w:p>
    <w:p w:rsidR="00DB007C" w:rsidRDefault="00DB007C" w:rsidP="005A7BFF">
      <w:pPr>
        <w:autoSpaceDE w:val="0"/>
        <w:autoSpaceDN w:val="0"/>
        <w:adjustRightInd w:val="0"/>
        <w:jc w:val="both"/>
        <w:rPr>
          <w:rFonts w:cs="Simplified Arabic"/>
          <w:color w:val="000000"/>
          <w:rtl/>
          <w:lang w:eastAsia="en-US"/>
        </w:rPr>
      </w:pPr>
      <w:r w:rsidRPr="00B05837">
        <w:rPr>
          <w:rFonts w:cs="Simplified Arabic" w:hint="cs"/>
          <w:color w:val="000000"/>
          <w:rtl/>
          <w:lang w:eastAsia="en-US"/>
        </w:rPr>
        <w:t>(1/1/</w:t>
      </w:r>
      <w:r w:rsidR="00A23820">
        <w:rPr>
          <w:rFonts w:cs="Simplified Arabic" w:hint="cs"/>
          <w:color w:val="000000"/>
          <w:rtl/>
          <w:lang w:eastAsia="en-US"/>
        </w:rPr>
        <w:t>2018</w:t>
      </w:r>
      <w:r w:rsidRPr="00B05837">
        <w:rPr>
          <w:rFonts w:cs="Simplified Arabic" w:hint="cs"/>
          <w:color w:val="000000"/>
          <w:rtl/>
          <w:lang w:eastAsia="en-US"/>
        </w:rPr>
        <w:t>-31/12/</w:t>
      </w:r>
      <w:r w:rsidR="00A23820">
        <w:rPr>
          <w:rFonts w:cs="Simplified Arabic" w:hint="cs"/>
          <w:color w:val="000000"/>
          <w:rtl/>
          <w:lang w:eastAsia="en-US"/>
        </w:rPr>
        <w:t>2018</w:t>
      </w:r>
      <w:proofErr w:type="spellStart"/>
      <w:r w:rsidRPr="00B05837">
        <w:rPr>
          <w:rFonts w:cs="Simplified Arabic" w:hint="cs"/>
          <w:color w:val="000000"/>
          <w:rtl/>
          <w:lang w:eastAsia="en-US"/>
        </w:rPr>
        <w:t>)</w:t>
      </w:r>
      <w:r w:rsidR="00AF1CA2">
        <w:rPr>
          <w:rFonts w:cs="Simplified Arabic" w:hint="cs"/>
          <w:color w:val="000000"/>
          <w:rtl/>
          <w:lang w:eastAsia="en-US"/>
        </w:rPr>
        <w:t>.</w:t>
      </w:r>
      <w:proofErr w:type="spellEnd"/>
      <w:r w:rsidRPr="00B05837">
        <w:rPr>
          <w:rFonts w:cs="Simplified Arabic" w:hint="cs"/>
          <w:color w:val="000000"/>
          <w:rtl/>
          <w:lang w:eastAsia="en-US"/>
        </w:rPr>
        <w:t xml:space="preserve"> </w:t>
      </w:r>
    </w:p>
    <w:p w:rsidR="002B58FC" w:rsidRPr="005A7BFF" w:rsidRDefault="002B58FC" w:rsidP="00A23820">
      <w:pPr>
        <w:autoSpaceDE w:val="0"/>
        <w:autoSpaceDN w:val="0"/>
        <w:adjustRightInd w:val="0"/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D0465D" w:rsidRPr="005A7BFF" w:rsidRDefault="002B58FC" w:rsidP="00A23820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5A7BF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أعلى معدل لسطوع الشمس خلال العام 2018 تم تسجيله في محطة أريحا</w:t>
      </w:r>
    </w:p>
    <w:p w:rsidR="00D0465D" w:rsidRPr="00D06E31" w:rsidRDefault="00D0465D" w:rsidP="005A7BFF">
      <w:pPr>
        <w:autoSpaceDE w:val="0"/>
        <w:autoSpaceDN w:val="0"/>
        <w:adjustRightInd w:val="0"/>
        <w:jc w:val="both"/>
        <w:rPr>
          <w:rFonts w:ascii="Simplified Arabic" w:cs="Simplified Arabic"/>
          <w:color w:val="000000"/>
          <w:rtl/>
          <w:lang w:eastAsia="en-US"/>
        </w:rPr>
      </w:pPr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بلغ أعلى </w:t>
      </w:r>
      <w:r w:rsidRPr="00D06E31">
        <w:rPr>
          <w:rFonts w:ascii="Simplified Arabic" w:cs="Simplified Arabic" w:hint="eastAsia"/>
          <w:color w:val="000000"/>
          <w:rtl/>
          <w:lang w:eastAsia="en-US"/>
        </w:rPr>
        <w:t>معدل</w:t>
      </w:r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 لعدد </w:t>
      </w:r>
      <w:r w:rsidRPr="00D06E31">
        <w:rPr>
          <w:rFonts w:ascii="Simplified Arabic" w:cs="Simplified Arabic" w:hint="eastAsia"/>
          <w:color w:val="000000"/>
          <w:rtl/>
          <w:lang w:eastAsia="en-US"/>
        </w:rPr>
        <w:t>ساعات</w:t>
      </w:r>
      <w:r w:rsidRPr="00D06E31">
        <w:rPr>
          <w:rFonts w:ascii="Simplified Arabic" w:cs="Simplified Arabic"/>
          <w:color w:val="000000"/>
          <w:lang w:eastAsia="en-US"/>
        </w:rPr>
        <w:t xml:space="preserve"> </w:t>
      </w:r>
      <w:r w:rsidRPr="00D06E31">
        <w:rPr>
          <w:rFonts w:ascii="Simplified Arabic" w:cs="Simplified Arabic" w:hint="eastAsia"/>
          <w:color w:val="000000"/>
          <w:rtl/>
          <w:lang w:eastAsia="en-US"/>
        </w:rPr>
        <w:t>سطوع</w:t>
      </w:r>
      <w:r w:rsidRPr="00D06E31">
        <w:rPr>
          <w:rFonts w:ascii="Simplified Arabic" w:cs="Simplified Arabic"/>
          <w:color w:val="000000"/>
          <w:lang w:eastAsia="en-US"/>
        </w:rPr>
        <w:t xml:space="preserve"> </w:t>
      </w:r>
      <w:r w:rsidRPr="00D06E31">
        <w:rPr>
          <w:rFonts w:ascii="Simplified Arabic" w:cs="Simplified Arabic" w:hint="eastAsia"/>
          <w:color w:val="000000"/>
          <w:rtl/>
          <w:lang w:eastAsia="en-US"/>
        </w:rPr>
        <w:t>الإشعاع</w:t>
      </w:r>
      <w:r w:rsidRPr="00D06E31">
        <w:rPr>
          <w:rFonts w:ascii="Simplified Arabic" w:cs="Simplified Arabic"/>
          <w:color w:val="000000"/>
          <w:lang w:eastAsia="en-US"/>
        </w:rPr>
        <w:t xml:space="preserve"> </w:t>
      </w:r>
      <w:r w:rsidRPr="00D06E31">
        <w:rPr>
          <w:rFonts w:ascii="Simplified Arabic" w:cs="Simplified Arabic" w:hint="eastAsia"/>
          <w:color w:val="000000"/>
          <w:rtl/>
          <w:lang w:eastAsia="en-US"/>
        </w:rPr>
        <w:t>الشمسي</w:t>
      </w:r>
      <w:r w:rsidRPr="00D06E31">
        <w:rPr>
          <w:rFonts w:ascii="Simplified Arabic" w:cs="Simplified Arabic"/>
          <w:color w:val="000000"/>
          <w:lang w:eastAsia="en-US"/>
        </w:rPr>
        <w:t xml:space="preserve"> </w:t>
      </w:r>
      <w:r w:rsidRPr="00D06E31">
        <w:rPr>
          <w:rFonts w:ascii="Simplified Arabic" w:cs="Simplified Arabic" w:hint="eastAsia"/>
          <w:color w:val="000000"/>
          <w:rtl/>
          <w:lang w:eastAsia="en-US"/>
        </w:rPr>
        <w:t>خلال</w:t>
      </w:r>
      <w:r w:rsidR="002F2EFE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Pr="00D06E31">
        <w:rPr>
          <w:rFonts w:ascii="Simplified Arabic" w:cs="Simplified Arabic"/>
          <w:color w:val="000000"/>
          <w:lang w:eastAsia="en-US"/>
        </w:rPr>
        <w:t xml:space="preserve"> 2018</w:t>
      </w:r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="00BB43AE" w:rsidRPr="00D06E31">
        <w:rPr>
          <w:rFonts w:ascii="Simplified Arabic" w:cs="Simplified Arabic" w:hint="cs"/>
          <w:color w:val="000000"/>
          <w:rtl/>
          <w:lang w:eastAsia="en-US"/>
        </w:rPr>
        <w:t xml:space="preserve">في محطة </w:t>
      </w:r>
      <w:r w:rsidR="00DC5D78" w:rsidRPr="00D06E31">
        <w:rPr>
          <w:rFonts w:ascii="Simplified Arabic" w:cs="Simplified Arabic" w:hint="cs"/>
          <w:color w:val="000000"/>
          <w:rtl/>
          <w:lang w:eastAsia="en-US"/>
        </w:rPr>
        <w:t>أريحا</w:t>
      </w:r>
      <w:r w:rsidR="00BB43AE" w:rsidRPr="00D06E31">
        <w:rPr>
          <w:rFonts w:ascii="Simplified Arabic" w:cs="Simplified Arabic" w:hint="cs"/>
          <w:color w:val="000000"/>
          <w:rtl/>
          <w:lang w:eastAsia="en-US"/>
        </w:rPr>
        <w:t xml:space="preserve"> حيث بلغ</w:t>
      </w:r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Pr="00D06E31">
        <w:rPr>
          <w:rFonts w:ascii="Simplified Arabic" w:cs="Simplified Arabic"/>
          <w:color w:val="000000"/>
          <w:lang w:eastAsia="en-US"/>
        </w:rPr>
        <w:t>8.4</w:t>
      </w:r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 ساعة </w:t>
      </w:r>
      <w:r w:rsidR="002F2EFE">
        <w:rPr>
          <w:rFonts w:ascii="Simplified Arabic" w:cs="Simplified Arabic" w:hint="cs"/>
          <w:color w:val="000000"/>
          <w:rtl/>
          <w:lang w:eastAsia="en-US"/>
        </w:rPr>
        <w:t xml:space="preserve">في </w:t>
      </w:r>
      <w:proofErr w:type="spellStart"/>
      <w:r w:rsidR="002F2EFE">
        <w:rPr>
          <w:rFonts w:ascii="Simplified Arabic" w:cs="Simplified Arabic" w:hint="cs"/>
          <w:color w:val="000000"/>
          <w:rtl/>
          <w:lang w:eastAsia="en-US"/>
        </w:rPr>
        <w:t>ال</w:t>
      </w:r>
      <w:r w:rsidRPr="00D06E31">
        <w:rPr>
          <w:rFonts w:ascii="Simplified Arabic" w:cs="Simplified Arabic" w:hint="cs"/>
          <w:color w:val="000000"/>
          <w:rtl/>
          <w:lang w:eastAsia="en-US"/>
        </w:rPr>
        <w:t>يوم،</w:t>
      </w:r>
      <w:proofErr w:type="spellEnd"/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 بينما سجلت محطة الخليل </w:t>
      </w:r>
      <w:r w:rsidR="00DC5D78" w:rsidRPr="00D06E31">
        <w:rPr>
          <w:rFonts w:ascii="Simplified Arabic" w:cs="Simplified Arabic" w:hint="cs"/>
          <w:color w:val="000000"/>
          <w:rtl/>
          <w:lang w:eastAsia="en-US"/>
        </w:rPr>
        <w:t>الأقل</w:t>
      </w:r>
      <w:r w:rsidRPr="00D06E31">
        <w:rPr>
          <w:rFonts w:ascii="Simplified Arabic" w:cs="Simplified Arabic"/>
          <w:color w:val="000000"/>
          <w:lang w:eastAsia="en-US"/>
        </w:rPr>
        <w:t xml:space="preserve"> </w:t>
      </w:r>
      <w:r w:rsidRPr="00D06E31">
        <w:rPr>
          <w:rFonts w:ascii="Simplified Arabic" w:cs="Simplified Arabic" w:hint="cs"/>
          <w:color w:val="000000"/>
          <w:rtl/>
          <w:lang w:eastAsia="en-US"/>
        </w:rPr>
        <w:t>سطوعاً للشمس</w:t>
      </w:r>
      <w:r w:rsidR="00BB43AE" w:rsidRPr="00D06E31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proofErr w:type="spellStart"/>
      <w:r w:rsidRPr="00D06E31">
        <w:rPr>
          <w:rFonts w:ascii="Simplified Arabic" w:cs="Simplified Arabic" w:hint="cs"/>
          <w:color w:val="000000"/>
          <w:rtl/>
          <w:lang w:eastAsia="en-US"/>
        </w:rPr>
        <w:t>بـ</w:t>
      </w:r>
      <w:proofErr w:type="spellEnd"/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Pr="00D06E31">
        <w:rPr>
          <w:rFonts w:ascii="Simplified Arabic" w:cs="Simplified Arabic"/>
          <w:color w:val="000000"/>
          <w:lang w:eastAsia="en-US"/>
        </w:rPr>
        <w:t>7.8</w:t>
      </w:r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="00AF1CA2" w:rsidRPr="00D06E31">
        <w:rPr>
          <w:rFonts w:ascii="Simplified Arabic" w:cs="Simplified Arabic" w:hint="cs"/>
          <w:color w:val="000000"/>
          <w:rtl/>
          <w:lang w:eastAsia="en-US"/>
        </w:rPr>
        <w:t xml:space="preserve">ساعة </w:t>
      </w:r>
      <w:r w:rsidR="00AF1CA2">
        <w:rPr>
          <w:rFonts w:ascii="Simplified Arabic" w:cs="Simplified Arabic" w:hint="cs"/>
          <w:color w:val="000000"/>
          <w:rtl/>
          <w:lang w:eastAsia="en-US"/>
        </w:rPr>
        <w:t xml:space="preserve">في </w:t>
      </w:r>
      <w:proofErr w:type="spellStart"/>
      <w:r w:rsidR="00AF1CA2">
        <w:rPr>
          <w:rFonts w:ascii="Simplified Arabic" w:cs="Simplified Arabic" w:hint="cs"/>
          <w:color w:val="000000"/>
          <w:rtl/>
          <w:lang w:eastAsia="en-US"/>
        </w:rPr>
        <w:t>ال</w:t>
      </w:r>
      <w:r w:rsidR="00AF1CA2" w:rsidRPr="00D06E31">
        <w:rPr>
          <w:rFonts w:ascii="Simplified Arabic" w:cs="Simplified Arabic" w:hint="cs"/>
          <w:color w:val="000000"/>
          <w:rtl/>
          <w:lang w:eastAsia="en-US"/>
        </w:rPr>
        <w:t>يوم</w:t>
      </w:r>
      <w:r w:rsidRPr="00D06E31">
        <w:rPr>
          <w:rFonts w:ascii="Simplified Arabic" w:cs="Simplified Arabic" w:hint="cs"/>
          <w:color w:val="000000"/>
          <w:rtl/>
          <w:lang w:eastAsia="en-US"/>
        </w:rPr>
        <w:t>،</w:t>
      </w:r>
      <w:proofErr w:type="spellEnd"/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 مقارنة مع</w:t>
      </w:r>
      <w:r w:rsidRPr="00D06E31">
        <w:rPr>
          <w:rFonts w:ascii="Simplified Arabic" w:cs="Simplified Arabic"/>
          <w:color w:val="000000"/>
          <w:lang w:eastAsia="en-US"/>
        </w:rPr>
        <w:t xml:space="preserve"> </w:t>
      </w:r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المعدل العام </w:t>
      </w:r>
      <w:r w:rsidRPr="00D06E31">
        <w:rPr>
          <w:rFonts w:ascii="Simplified Arabic" w:cs="Simplified Arabic"/>
          <w:color w:val="000000"/>
          <w:lang w:eastAsia="en-US"/>
        </w:rPr>
        <w:t>2017</w:t>
      </w:r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="00BB43AE" w:rsidRPr="00D06E31">
        <w:rPr>
          <w:rFonts w:ascii="Simplified Arabic" w:cs="Simplified Arabic" w:hint="cs"/>
          <w:color w:val="000000"/>
          <w:rtl/>
          <w:lang w:eastAsia="en-US"/>
        </w:rPr>
        <w:t>فقد تراوح</w:t>
      </w:r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 ما بين 8.8 </w:t>
      </w:r>
      <w:r w:rsidR="002F2EFE" w:rsidRPr="00D06E31">
        <w:rPr>
          <w:rFonts w:ascii="Simplified Arabic" w:cs="Simplified Arabic" w:hint="cs"/>
          <w:color w:val="000000"/>
          <w:rtl/>
          <w:lang w:eastAsia="en-US"/>
        </w:rPr>
        <w:t xml:space="preserve">ساعة </w:t>
      </w:r>
      <w:r w:rsidR="002F2EFE">
        <w:rPr>
          <w:rFonts w:ascii="Simplified Arabic" w:cs="Simplified Arabic" w:hint="cs"/>
          <w:color w:val="000000"/>
          <w:rtl/>
          <w:lang w:eastAsia="en-US"/>
        </w:rPr>
        <w:t>في ال</w:t>
      </w:r>
      <w:r w:rsidR="002F2EFE" w:rsidRPr="00D06E31">
        <w:rPr>
          <w:rFonts w:ascii="Simplified Arabic" w:cs="Simplified Arabic" w:hint="cs"/>
          <w:color w:val="000000"/>
          <w:rtl/>
          <w:lang w:eastAsia="en-US"/>
        </w:rPr>
        <w:t xml:space="preserve">يوم </w:t>
      </w:r>
      <w:r w:rsidRPr="00D06E31">
        <w:rPr>
          <w:rFonts w:ascii="Simplified Arabic" w:cs="Simplified Arabic" w:hint="cs"/>
          <w:color w:val="000000"/>
          <w:rtl/>
          <w:lang w:eastAsia="en-US"/>
        </w:rPr>
        <w:t>في محطة أريحا</w:t>
      </w:r>
      <w:r w:rsidR="00D06E31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proofErr w:type="spellStart"/>
      <w:r w:rsidRPr="00D06E31">
        <w:rPr>
          <w:rFonts w:ascii="Simplified Arabic" w:cs="Simplified Arabic" w:hint="cs"/>
          <w:color w:val="000000"/>
          <w:rtl/>
          <w:lang w:eastAsia="en-US"/>
        </w:rPr>
        <w:t>و8</w:t>
      </w:r>
      <w:proofErr w:type="spellEnd"/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.2 </w:t>
      </w:r>
      <w:r w:rsidR="002F2EFE" w:rsidRPr="00D06E31">
        <w:rPr>
          <w:rFonts w:ascii="Simplified Arabic" w:cs="Simplified Arabic" w:hint="cs"/>
          <w:color w:val="000000"/>
          <w:rtl/>
          <w:lang w:eastAsia="en-US"/>
        </w:rPr>
        <w:t xml:space="preserve">ساعة </w:t>
      </w:r>
      <w:r w:rsidR="002F2EFE">
        <w:rPr>
          <w:rFonts w:ascii="Simplified Arabic" w:cs="Simplified Arabic" w:hint="cs"/>
          <w:color w:val="000000"/>
          <w:rtl/>
          <w:lang w:eastAsia="en-US"/>
        </w:rPr>
        <w:t>في ال</w:t>
      </w:r>
      <w:r w:rsidR="002F2EFE" w:rsidRPr="00D06E31">
        <w:rPr>
          <w:rFonts w:ascii="Simplified Arabic" w:cs="Simplified Arabic" w:hint="cs"/>
          <w:color w:val="000000"/>
          <w:rtl/>
          <w:lang w:eastAsia="en-US"/>
        </w:rPr>
        <w:t xml:space="preserve">يوم </w:t>
      </w:r>
      <w:r w:rsidRPr="00D06E31">
        <w:rPr>
          <w:rFonts w:ascii="Simplified Arabic" w:cs="Simplified Arabic" w:hint="cs"/>
          <w:color w:val="000000"/>
          <w:rtl/>
          <w:lang w:eastAsia="en-US"/>
        </w:rPr>
        <w:t xml:space="preserve">في محطة الخليل. </w:t>
      </w:r>
    </w:p>
    <w:p w:rsidR="00D0465D" w:rsidRDefault="00D0465D" w:rsidP="00A23820">
      <w:pPr>
        <w:autoSpaceDE w:val="0"/>
        <w:autoSpaceDN w:val="0"/>
        <w:adjustRightInd w:val="0"/>
        <w:jc w:val="both"/>
        <w:rPr>
          <w:color w:val="000000"/>
          <w:sz w:val="6"/>
          <w:szCs w:val="6"/>
        </w:rPr>
      </w:pPr>
    </w:p>
    <w:p w:rsidR="00DB007C" w:rsidRPr="005A7BFF" w:rsidRDefault="00DB007C" w:rsidP="00DB007C">
      <w:pPr>
        <w:pStyle w:val="BodyText3"/>
        <w:jc w:val="both"/>
        <w:rPr>
          <w:color w:val="000000"/>
          <w:sz w:val="16"/>
          <w:szCs w:val="16"/>
          <w:rtl/>
        </w:rPr>
      </w:pPr>
    </w:p>
    <w:p w:rsidR="00DB007C" w:rsidRPr="005A7BFF" w:rsidRDefault="00E225CF" w:rsidP="00E225C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5A7BF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كميات الأمطار أعلى من المعدل العام خلال العام 2018</w:t>
      </w:r>
    </w:p>
    <w:p w:rsidR="005A7BFF" w:rsidRDefault="00DB007C" w:rsidP="005A7BFF">
      <w:pPr>
        <w:autoSpaceDE w:val="0"/>
        <w:autoSpaceDN w:val="0"/>
        <w:adjustRightInd w:val="0"/>
        <w:jc w:val="both"/>
        <w:rPr>
          <w:rFonts w:ascii="Simplified Arabic" w:cs="Simplified Arabic" w:hint="cs"/>
          <w:color w:val="000000"/>
          <w:rtl/>
          <w:lang w:eastAsia="en-US"/>
        </w:rPr>
      </w:pPr>
      <w:r w:rsidRPr="00CB5078">
        <w:rPr>
          <w:rFonts w:ascii="Simplified Arabic" w:cs="Simplified Arabic" w:hint="cs"/>
          <w:color w:val="000000"/>
          <w:rtl/>
          <w:lang w:eastAsia="en-US"/>
        </w:rPr>
        <w:t>أظهرت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البيانات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خلال العام </w:t>
      </w:r>
      <w:r w:rsidR="000B07FD">
        <w:rPr>
          <w:rFonts w:ascii="Simplified Arabic" w:cs="Simplified Arabic" w:hint="cs"/>
          <w:color w:val="000000"/>
          <w:rtl/>
          <w:lang w:eastAsia="en-US"/>
        </w:rPr>
        <w:t>2018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أن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كميات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="00DF69C2" w:rsidRPr="00CB5078">
        <w:rPr>
          <w:rFonts w:ascii="Simplified Arabic" w:cs="Simplified Arabic" w:hint="cs"/>
          <w:color w:val="000000"/>
          <w:rtl/>
          <w:lang w:eastAsia="en-US"/>
        </w:rPr>
        <w:t>ال</w:t>
      </w:r>
      <w:r w:rsidR="00DF69C2">
        <w:rPr>
          <w:rFonts w:ascii="Simplified Arabic" w:cs="Simplified Arabic" w:hint="cs"/>
          <w:color w:val="000000"/>
          <w:rtl/>
          <w:lang w:eastAsia="en-US"/>
        </w:rPr>
        <w:t>أ</w:t>
      </w:r>
      <w:r w:rsidR="00DF69C2" w:rsidRPr="00CB5078">
        <w:rPr>
          <w:rFonts w:ascii="Simplified Arabic" w:cs="Simplified Arabic" w:hint="cs"/>
          <w:color w:val="000000"/>
          <w:rtl/>
          <w:lang w:eastAsia="en-US"/>
        </w:rPr>
        <w:t>مط</w:t>
      </w:r>
      <w:r w:rsidR="00DF69C2">
        <w:rPr>
          <w:rFonts w:ascii="Simplified Arabic" w:cs="Simplified Arabic" w:hint="cs"/>
          <w:color w:val="000000"/>
          <w:rtl/>
          <w:lang w:eastAsia="en-US"/>
        </w:rPr>
        <w:t>ا</w:t>
      </w:r>
      <w:r w:rsidR="00DF69C2" w:rsidRPr="00CB5078">
        <w:rPr>
          <w:rFonts w:ascii="Simplified Arabic" w:cs="Simplified Arabic" w:hint="cs"/>
          <w:color w:val="000000"/>
          <w:rtl/>
          <w:lang w:eastAsia="en-US"/>
        </w:rPr>
        <w:t>ر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تراوحت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ما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بين </w:t>
      </w:r>
      <w:r w:rsidR="000B07FD">
        <w:rPr>
          <w:rFonts w:ascii="Simplified Arabic" w:cs="Simplified Arabic" w:hint="cs"/>
          <w:color w:val="000000"/>
          <w:rtl/>
          <w:lang w:eastAsia="en-US"/>
        </w:rPr>
        <w:t>877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ملم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في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محطة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proofErr w:type="spellStart"/>
      <w:r w:rsidR="000B07FD">
        <w:rPr>
          <w:rFonts w:ascii="Simplified Arabic" w:cs="Simplified Arabic" w:hint="cs"/>
          <w:color w:val="000000"/>
          <w:rtl/>
          <w:lang w:eastAsia="en-US"/>
        </w:rPr>
        <w:t>طولكرم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،</w:t>
      </w:r>
      <w:proofErr w:type="spellEnd"/>
      <w:r w:rsidR="007279F6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="000B07FD">
        <w:rPr>
          <w:rFonts w:ascii="Simplified Arabic" w:cs="Simplified Arabic" w:hint="cs"/>
          <w:color w:val="000000"/>
          <w:rtl/>
          <w:lang w:eastAsia="en-US"/>
        </w:rPr>
        <w:t>213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ملم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في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محطة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أريحا، في حين أن المعدل </w:t>
      </w:r>
      <w:r w:rsidR="008453D3">
        <w:rPr>
          <w:rFonts w:ascii="Simplified Arabic" w:cs="Simplified Arabic" w:hint="cs"/>
          <w:color w:val="000000"/>
          <w:rtl/>
          <w:lang w:eastAsia="en-US"/>
        </w:rPr>
        <w:t>العام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لسقوط الأمطار في محطة </w:t>
      </w:r>
      <w:proofErr w:type="spellStart"/>
      <w:r w:rsidR="00813614">
        <w:rPr>
          <w:rFonts w:ascii="Simplified Arabic" w:cs="Simplified Arabic" w:hint="cs"/>
          <w:color w:val="000000"/>
          <w:rtl/>
          <w:lang w:eastAsia="en-US"/>
        </w:rPr>
        <w:t>طولكرم</w:t>
      </w:r>
      <w:proofErr w:type="spellEnd"/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="00C82752">
        <w:rPr>
          <w:rFonts w:ascii="Simplified Arabic" w:cs="Simplified Arabic" w:hint="cs"/>
          <w:color w:val="000000"/>
          <w:rtl/>
          <w:lang w:eastAsia="en-US"/>
        </w:rPr>
        <w:t>بلغ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="00813614">
        <w:rPr>
          <w:rFonts w:ascii="Simplified Arabic" w:cs="Simplified Arabic" w:hint="cs"/>
          <w:color w:val="000000"/>
          <w:rtl/>
          <w:lang w:eastAsia="en-US"/>
        </w:rPr>
        <w:t>602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ملم وفي </w:t>
      </w:r>
      <w:r w:rsidR="002F2EFE">
        <w:rPr>
          <w:rFonts w:ascii="Simplified Arabic" w:cs="Simplified Arabic" w:hint="cs"/>
          <w:color w:val="000000"/>
          <w:rtl/>
          <w:lang w:eastAsia="en-US"/>
        </w:rPr>
        <w:t xml:space="preserve">محطة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أريحا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="00094C22">
        <w:rPr>
          <w:rFonts w:ascii="Simplified Arabic" w:cs="Simplified Arabic" w:hint="cs"/>
          <w:color w:val="000000"/>
          <w:rtl/>
          <w:lang w:eastAsia="en-US"/>
        </w:rPr>
        <w:t>166 ملم</w:t>
      </w:r>
      <w:r w:rsidR="00094C22">
        <w:rPr>
          <w:rFonts w:ascii="Simplified Arabic" w:cs="Simplified Arabic"/>
          <w:color w:val="000000"/>
          <w:lang w:eastAsia="en-US"/>
        </w:rPr>
        <w:t>.</w:t>
      </w:r>
      <w:r w:rsidR="005A7BFF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="008D0DE9">
        <w:rPr>
          <w:rFonts w:ascii="Simplified Arabic" w:cs="Simplified Arabic" w:hint="cs"/>
          <w:color w:val="000000"/>
          <w:rtl/>
          <w:lang w:eastAsia="en-US"/>
        </w:rPr>
        <w:t xml:space="preserve">جدير بالذكر </w:t>
      </w:r>
      <w:r w:rsidR="002F2EFE">
        <w:rPr>
          <w:rFonts w:ascii="Simplified Arabic" w:cs="Simplified Arabic" w:hint="cs"/>
          <w:color w:val="000000"/>
          <w:rtl/>
          <w:lang w:eastAsia="en-US"/>
        </w:rPr>
        <w:t xml:space="preserve">أن </w:t>
      </w:r>
      <w:r w:rsidR="00094C22">
        <w:rPr>
          <w:rFonts w:ascii="Simplified Arabic" w:cs="Simplified Arabic" w:hint="cs"/>
          <w:color w:val="000000"/>
          <w:rtl/>
          <w:lang w:eastAsia="en-US"/>
        </w:rPr>
        <w:t xml:space="preserve">كميات </w:t>
      </w:r>
      <w:r w:rsidR="005865E5">
        <w:rPr>
          <w:rFonts w:ascii="Simplified Arabic" w:cs="Simplified Arabic" w:hint="cs"/>
          <w:color w:val="000000"/>
          <w:rtl/>
          <w:lang w:eastAsia="en-US"/>
        </w:rPr>
        <w:t>الأمطار</w:t>
      </w:r>
      <w:r w:rsidR="00094C22">
        <w:rPr>
          <w:rFonts w:ascii="Simplified Arabic" w:cs="Simplified Arabic" w:hint="cs"/>
          <w:color w:val="000000"/>
          <w:rtl/>
          <w:lang w:eastAsia="en-US"/>
        </w:rPr>
        <w:t xml:space="preserve"> تركزت</w:t>
      </w:r>
      <w:r w:rsidR="000B07FD">
        <w:rPr>
          <w:rFonts w:ascii="Simplified Arabic" w:cs="Simplified Arabic" w:hint="cs"/>
          <w:color w:val="000000"/>
          <w:rtl/>
          <w:lang w:eastAsia="en-US"/>
        </w:rPr>
        <w:t xml:space="preserve"> في معظم المحافظات في شهري كانون أول </w:t>
      </w:r>
      <w:r w:rsidR="00A23820">
        <w:rPr>
          <w:rFonts w:ascii="Simplified Arabic" w:cs="Simplified Arabic" w:hint="cs"/>
          <w:color w:val="000000"/>
          <w:rtl/>
          <w:lang w:eastAsia="en-US"/>
        </w:rPr>
        <w:t xml:space="preserve">وكانون </w:t>
      </w:r>
      <w:r w:rsidR="00094C22">
        <w:rPr>
          <w:rFonts w:ascii="Simplified Arabic" w:cs="Simplified Arabic" w:hint="cs"/>
          <w:color w:val="000000"/>
          <w:rtl/>
          <w:lang w:eastAsia="en-US"/>
        </w:rPr>
        <w:t xml:space="preserve">ثاني. </w:t>
      </w:r>
    </w:p>
    <w:p w:rsidR="00DB007C" w:rsidRPr="005A7BFF" w:rsidRDefault="00DB007C" w:rsidP="005A7BFF">
      <w:pPr>
        <w:autoSpaceDE w:val="0"/>
        <w:autoSpaceDN w:val="0"/>
        <w:adjustRightInd w:val="0"/>
        <w:jc w:val="center"/>
        <w:rPr>
          <w:rFonts w:ascii="Simplified Arabic" w:cs="Simplified Arabic"/>
          <w:b/>
          <w:bCs/>
          <w:rtl/>
          <w:lang w:eastAsia="en-US"/>
        </w:rPr>
      </w:pPr>
      <w:r w:rsidRPr="005A7BFF">
        <w:rPr>
          <w:rFonts w:ascii="Simplified Arabic" w:hAnsi="Simplified Arabic" w:cs="Simplified Arabic"/>
          <w:b/>
          <w:bCs/>
          <w:sz w:val="26"/>
          <w:szCs w:val="26"/>
          <w:rtl/>
        </w:rPr>
        <w:t>كميات الأمطار</w:t>
      </w:r>
      <w:r w:rsidR="00F60E43" w:rsidRPr="005A7BF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التراكمية</w:t>
      </w:r>
      <w:r w:rsidRPr="005A7BF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للعام </w:t>
      </w:r>
      <w:r w:rsidR="00A23820" w:rsidRPr="005A7BFF">
        <w:rPr>
          <w:rFonts w:ascii="Simplified Arabic" w:hAnsi="Simplified Arabic" w:cs="Simplified Arabic"/>
          <w:b/>
          <w:bCs/>
          <w:sz w:val="26"/>
          <w:szCs w:val="26"/>
          <w:rtl/>
        </w:rPr>
        <w:t>2018</w:t>
      </w:r>
      <w:r w:rsidRPr="005A7BF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60E43" w:rsidRPr="005A7BF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مقارنة مع معدلاتها العامة </w:t>
      </w:r>
      <w:r w:rsidRPr="005A7BFF">
        <w:rPr>
          <w:rFonts w:ascii="Simplified Arabic" w:hAnsi="Simplified Arabic" w:cs="Simplified Arabic"/>
          <w:b/>
          <w:bCs/>
          <w:sz w:val="26"/>
          <w:szCs w:val="26"/>
          <w:rtl/>
        </w:rPr>
        <w:t>لبعض المحطات في الضفة الغربية</w:t>
      </w:r>
    </w:p>
    <w:p w:rsidR="00DB007C" w:rsidRPr="00CB5078" w:rsidRDefault="00DB007C" w:rsidP="00DB007C">
      <w:pPr>
        <w:pStyle w:val="BodyText2"/>
        <w:rPr>
          <w:color w:val="000000"/>
          <w:sz w:val="6"/>
          <w:szCs w:val="6"/>
          <w:rtl/>
        </w:rPr>
      </w:pPr>
    </w:p>
    <w:tbl>
      <w:tblPr>
        <w:bidiVisual/>
        <w:tblW w:w="5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"/>
        <w:gridCol w:w="1559"/>
        <w:gridCol w:w="1134"/>
        <w:gridCol w:w="1646"/>
      </w:tblGrid>
      <w:tr w:rsidR="00DB007C" w:rsidRPr="005A7BFF" w:rsidTr="005A7BFF">
        <w:trPr>
          <w:trHeight w:val="858"/>
          <w:jc w:val="center"/>
        </w:trPr>
        <w:tc>
          <w:tcPr>
            <w:tcW w:w="923" w:type="dxa"/>
          </w:tcPr>
          <w:p w:rsidR="00DB007C" w:rsidRPr="005A7BFF" w:rsidRDefault="00DB007C" w:rsidP="00BC53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bookmarkStart w:id="0" w:name="OLE_LINK3"/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المحطة</w:t>
            </w:r>
          </w:p>
        </w:tc>
        <w:tc>
          <w:tcPr>
            <w:tcW w:w="1559" w:type="dxa"/>
          </w:tcPr>
          <w:p w:rsidR="00DB007C" w:rsidRPr="005A7BFF" w:rsidRDefault="00DB007C" w:rsidP="0071443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كميات الأمطار(ملم) 1/1/</w:t>
            </w:r>
            <w:r w:rsidR="0071443B" w:rsidRPr="005A7BFF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2018</w:t>
            </w: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-31/12/</w:t>
            </w:r>
            <w:r w:rsidR="0071443B" w:rsidRPr="005A7BFF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2018</w:t>
            </w: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DB007C" w:rsidRPr="005A7BFF" w:rsidRDefault="00DB007C" w:rsidP="007279F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المعدل العام</w:t>
            </w:r>
          </w:p>
          <w:p w:rsidR="00B37047" w:rsidRPr="005A7BFF" w:rsidRDefault="00B37047" w:rsidP="007279F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(ملم)</w:t>
            </w:r>
          </w:p>
        </w:tc>
        <w:tc>
          <w:tcPr>
            <w:tcW w:w="1646" w:type="dxa"/>
          </w:tcPr>
          <w:p w:rsidR="00D06E31" w:rsidRPr="005A7BFF" w:rsidRDefault="00DB007C" w:rsidP="005A7BF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النسبة من المعدل العام</w:t>
            </w:r>
            <w:r w:rsidR="005A7B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proofErr w:type="spellStart"/>
            <w:r w:rsidR="00D06E31"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%</w:t>
            </w:r>
            <w:proofErr w:type="spellEnd"/>
          </w:p>
        </w:tc>
      </w:tr>
      <w:tr w:rsidR="000B07FD" w:rsidRPr="005A7BFF" w:rsidTr="005A7BFF">
        <w:trPr>
          <w:jc w:val="center"/>
        </w:trPr>
        <w:tc>
          <w:tcPr>
            <w:tcW w:w="923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proofErr w:type="spellStart"/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طولكرم</w:t>
            </w:r>
            <w:proofErr w:type="spellEnd"/>
          </w:p>
        </w:tc>
        <w:tc>
          <w:tcPr>
            <w:tcW w:w="1559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877</w:t>
            </w:r>
          </w:p>
        </w:tc>
        <w:tc>
          <w:tcPr>
            <w:tcW w:w="1134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602</w:t>
            </w:r>
          </w:p>
        </w:tc>
        <w:tc>
          <w:tcPr>
            <w:tcW w:w="1646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146</w:t>
            </w:r>
          </w:p>
        </w:tc>
      </w:tr>
      <w:tr w:rsidR="000B07FD" w:rsidRPr="005A7BFF" w:rsidTr="005A7BFF">
        <w:trPr>
          <w:jc w:val="center"/>
        </w:trPr>
        <w:tc>
          <w:tcPr>
            <w:tcW w:w="923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نابلس</w:t>
            </w:r>
          </w:p>
        </w:tc>
        <w:tc>
          <w:tcPr>
            <w:tcW w:w="1559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873</w:t>
            </w:r>
          </w:p>
        </w:tc>
        <w:tc>
          <w:tcPr>
            <w:tcW w:w="1134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660</w:t>
            </w:r>
          </w:p>
        </w:tc>
        <w:tc>
          <w:tcPr>
            <w:tcW w:w="1646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132</w:t>
            </w:r>
          </w:p>
        </w:tc>
      </w:tr>
      <w:tr w:rsidR="000B07FD" w:rsidRPr="005A7BFF" w:rsidTr="005A7BFF">
        <w:trPr>
          <w:jc w:val="center"/>
        </w:trPr>
        <w:tc>
          <w:tcPr>
            <w:tcW w:w="923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رام الله </w:t>
            </w:r>
          </w:p>
        </w:tc>
        <w:tc>
          <w:tcPr>
            <w:tcW w:w="1559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804</w:t>
            </w:r>
          </w:p>
        </w:tc>
        <w:tc>
          <w:tcPr>
            <w:tcW w:w="1134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615</w:t>
            </w:r>
          </w:p>
        </w:tc>
        <w:tc>
          <w:tcPr>
            <w:tcW w:w="1646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131</w:t>
            </w:r>
          </w:p>
        </w:tc>
      </w:tr>
      <w:tr w:rsidR="000B07FD" w:rsidRPr="005A7BFF" w:rsidTr="005A7BFF">
        <w:trPr>
          <w:jc w:val="center"/>
        </w:trPr>
        <w:tc>
          <w:tcPr>
            <w:tcW w:w="923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جنين</w:t>
            </w:r>
          </w:p>
        </w:tc>
        <w:tc>
          <w:tcPr>
            <w:tcW w:w="1559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763</w:t>
            </w:r>
          </w:p>
        </w:tc>
        <w:tc>
          <w:tcPr>
            <w:tcW w:w="1134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486</w:t>
            </w:r>
          </w:p>
        </w:tc>
        <w:tc>
          <w:tcPr>
            <w:tcW w:w="1646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157</w:t>
            </w:r>
          </w:p>
        </w:tc>
      </w:tr>
      <w:tr w:rsidR="000B07FD" w:rsidRPr="005A7BFF" w:rsidTr="005A7BFF">
        <w:trPr>
          <w:jc w:val="center"/>
        </w:trPr>
        <w:tc>
          <w:tcPr>
            <w:tcW w:w="923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الخليل</w:t>
            </w:r>
          </w:p>
        </w:tc>
        <w:tc>
          <w:tcPr>
            <w:tcW w:w="1559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621</w:t>
            </w:r>
          </w:p>
        </w:tc>
        <w:tc>
          <w:tcPr>
            <w:tcW w:w="1134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596</w:t>
            </w:r>
          </w:p>
        </w:tc>
        <w:tc>
          <w:tcPr>
            <w:tcW w:w="1646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104</w:t>
            </w:r>
          </w:p>
        </w:tc>
      </w:tr>
      <w:tr w:rsidR="000B07FD" w:rsidRPr="005A7BFF" w:rsidTr="005A7BFF">
        <w:trPr>
          <w:jc w:val="center"/>
        </w:trPr>
        <w:tc>
          <w:tcPr>
            <w:tcW w:w="923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بيت لحم</w:t>
            </w:r>
          </w:p>
        </w:tc>
        <w:tc>
          <w:tcPr>
            <w:tcW w:w="1559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518</w:t>
            </w:r>
          </w:p>
        </w:tc>
        <w:tc>
          <w:tcPr>
            <w:tcW w:w="1134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518</w:t>
            </w:r>
          </w:p>
        </w:tc>
        <w:tc>
          <w:tcPr>
            <w:tcW w:w="1646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100</w:t>
            </w:r>
          </w:p>
        </w:tc>
      </w:tr>
      <w:tr w:rsidR="000B07FD" w:rsidRPr="005A7BFF" w:rsidTr="005A7BFF">
        <w:trPr>
          <w:jc w:val="center"/>
        </w:trPr>
        <w:tc>
          <w:tcPr>
            <w:tcW w:w="923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أريحا </w:t>
            </w:r>
          </w:p>
        </w:tc>
        <w:tc>
          <w:tcPr>
            <w:tcW w:w="1559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213</w:t>
            </w:r>
          </w:p>
        </w:tc>
        <w:tc>
          <w:tcPr>
            <w:tcW w:w="1134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166</w:t>
            </w:r>
          </w:p>
        </w:tc>
        <w:tc>
          <w:tcPr>
            <w:tcW w:w="1646" w:type="dxa"/>
          </w:tcPr>
          <w:p w:rsidR="000B07FD" w:rsidRPr="005A7BFF" w:rsidRDefault="000B07FD" w:rsidP="009420B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128</w:t>
            </w:r>
          </w:p>
        </w:tc>
      </w:tr>
      <w:bookmarkEnd w:id="0"/>
    </w:tbl>
    <w:p w:rsidR="00F1708C" w:rsidRPr="00935DB6" w:rsidRDefault="00F1708C" w:rsidP="004E2C1D">
      <w:pPr>
        <w:pStyle w:val="BodyText3"/>
        <w:jc w:val="both"/>
        <w:rPr>
          <w:color w:val="000000"/>
          <w:sz w:val="6"/>
          <w:szCs w:val="6"/>
          <w:rtl/>
        </w:rPr>
      </w:pPr>
    </w:p>
    <w:p w:rsidR="00C3529A" w:rsidRPr="005A7BFF" w:rsidRDefault="00C3529A" w:rsidP="00C3529A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/>
          <w:sz w:val="16"/>
          <w:szCs w:val="16"/>
          <w:rtl/>
          <w:lang w:eastAsia="en-US"/>
        </w:rPr>
      </w:pPr>
    </w:p>
    <w:p w:rsidR="00E225CF" w:rsidRPr="005A7BFF" w:rsidRDefault="00E225CF" w:rsidP="00E225CF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5A7BF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ارتفاع درجات الحرارة للعام 2018 عن المعدل العام</w:t>
      </w:r>
    </w:p>
    <w:p w:rsidR="00C3529A" w:rsidRDefault="00C3529A" w:rsidP="005A7BFF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/>
          <w:lang w:eastAsia="en-US"/>
        </w:rPr>
      </w:pP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تشير بيانات الأرصاد الجوية للعام </w:t>
      </w:r>
      <w:r w:rsidR="00D0465D">
        <w:rPr>
          <w:rFonts w:ascii="Simplified Arabic" w:cs="Simplified Arabic" w:hint="cs"/>
          <w:color w:val="000000"/>
          <w:rtl/>
          <w:lang w:eastAsia="en-US"/>
        </w:rPr>
        <w:t>2018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="00DC5D78" w:rsidRPr="00935DB6">
        <w:rPr>
          <w:rFonts w:ascii="Simplified Arabic" w:cs="Simplified Arabic" w:hint="cs"/>
          <w:color w:val="000000"/>
          <w:rtl/>
          <w:lang w:eastAsia="en-US"/>
        </w:rPr>
        <w:t>إلى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أن درجات الحرارة العظمى قد مالت </w:t>
      </w:r>
      <w:r w:rsidR="00DC5D78" w:rsidRPr="00935DB6">
        <w:rPr>
          <w:rFonts w:ascii="Simplified Arabic" w:cs="Simplified Arabic" w:hint="cs"/>
          <w:color w:val="000000"/>
          <w:rtl/>
          <w:lang w:eastAsia="en-US"/>
        </w:rPr>
        <w:t>إلى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الارتفاع عن المعدل </w:t>
      </w:r>
      <w:r w:rsidR="000B01AF">
        <w:rPr>
          <w:rFonts w:ascii="Simplified Arabic" w:cs="Simplified Arabic" w:hint="cs"/>
          <w:color w:val="000000"/>
          <w:rtl/>
          <w:lang w:eastAsia="en-US"/>
        </w:rPr>
        <w:t>العام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في معظم المحطات</w:t>
      </w:r>
      <w:r w:rsidRPr="00935DB6">
        <w:rPr>
          <w:rFonts w:ascii="Simplified Arabic" w:cs="Simplified Arabic"/>
          <w:color w:val="000000"/>
          <w:lang w:eastAsia="en-US"/>
        </w:rPr>
        <w:t>.</w:t>
      </w:r>
      <w:r w:rsidR="005A7BFF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حيث بلغ أعلى ارتفاع عن المعدل العام </w:t>
      </w:r>
      <w:r w:rsidR="006741A4" w:rsidRPr="00935DB6">
        <w:rPr>
          <w:rFonts w:ascii="Simplified Arabic" w:cs="Simplified Arabic" w:hint="cs"/>
          <w:color w:val="000000"/>
          <w:rtl/>
          <w:lang w:eastAsia="en-US"/>
        </w:rPr>
        <w:t xml:space="preserve">في محطة </w:t>
      </w:r>
      <w:proofErr w:type="spellStart"/>
      <w:r w:rsidR="00D74935">
        <w:rPr>
          <w:rFonts w:ascii="Simplified Arabic" w:cs="Simplified Arabic" w:hint="cs"/>
          <w:color w:val="000000"/>
          <w:rtl/>
          <w:lang w:eastAsia="en-US"/>
        </w:rPr>
        <w:t>طولكرم</w:t>
      </w:r>
      <w:proofErr w:type="spellEnd"/>
      <w:r w:rsidR="00377076">
        <w:rPr>
          <w:rFonts w:ascii="Simplified Arabic" w:cs="Simplified Arabic" w:hint="cs"/>
          <w:color w:val="000000"/>
          <w:rtl/>
          <w:lang w:eastAsia="en-US"/>
        </w:rPr>
        <w:t xml:space="preserve"> ب</w:t>
      </w:r>
      <w:r w:rsidR="006741A4">
        <w:rPr>
          <w:rFonts w:ascii="Simplified Arabic" w:cs="Simplified Arabic" w:hint="cs"/>
          <w:color w:val="000000"/>
          <w:rtl/>
          <w:lang w:eastAsia="en-US"/>
        </w:rPr>
        <w:t xml:space="preserve">واقع </w:t>
      </w:r>
      <w:r w:rsidR="00D74935">
        <w:rPr>
          <w:rFonts w:ascii="Simplified Arabic" w:cs="Simplified Arabic" w:hint="cs"/>
          <w:color w:val="000000"/>
          <w:rtl/>
          <w:lang w:eastAsia="en-US"/>
        </w:rPr>
        <w:t>3.4</w:t>
      </w:r>
      <w:r w:rsidR="008A1311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Pr="00935DB6">
        <w:rPr>
          <w:rFonts w:ascii="Simplified Arabic" w:cs="Simplified Arabic" w:hint="cs"/>
          <w:color w:val="000000"/>
          <w:rtl/>
          <w:lang w:eastAsia="en-US"/>
        </w:rPr>
        <w:t>م</w:t>
      </w:r>
      <w:r w:rsidRPr="00935DB6">
        <w:rPr>
          <w:rFonts w:cs="Simplified Arabic"/>
          <w:color w:val="000000"/>
          <w:vertAlign w:val="superscript"/>
          <w:lang w:eastAsia="en-US"/>
        </w:rPr>
        <w:t>o</w:t>
      </w:r>
      <w:r w:rsidR="006741A4">
        <w:rPr>
          <w:rFonts w:ascii="Simplified Arabic" w:cs="Simplified Arabic" w:hint="cs"/>
          <w:color w:val="000000"/>
          <w:rtl/>
          <w:lang w:eastAsia="en-US"/>
        </w:rPr>
        <w:t xml:space="preserve">، </w:t>
      </w:r>
      <w:r w:rsidR="00C45FDB">
        <w:rPr>
          <w:rFonts w:ascii="Simplified Arabic" w:cs="Simplified Arabic" w:hint="cs"/>
          <w:color w:val="000000"/>
          <w:rtl/>
          <w:lang w:eastAsia="en-US"/>
        </w:rPr>
        <w:t>فيما</w:t>
      </w:r>
      <w:r w:rsidR="006741A4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="006E35EF">
        <w:rPr>
          <w:rFonts w:ascii="Simplified Arabic" w:cs="Simplified Arabic" w:hint="cs"/>
          <w:color w:val="000000"/>
          <w:rtl/>
          <w:lang w:eastAsia="en-US"/>
        </w:rPr>
        <w:t>انخفض</w:t>
      </w:r>
      <w:r w:rsidR="006741A4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="006E35EF">
        <w:rPr>
          <w:rFonts w:ascii="Simplified Arabic" w:cs="Simplified Arabic" w:hint="cs"/>
          <w:color w:val="000000"/>
          <w:rtl/>
          <w:lang w:eastAsia="en-US"/>
        </w:rPr>
        <w:t xml:space="preserve">عن المعدل العام </w:t>
      </w:r>
      <w:r w:rsidR="006741A4">
        <w:rPr>
          <w:rFonts w:ascii="Simplified Arabic" w:cs="Simplified Arabic" w:hint="cs"/>
          <w:color w:val="000000"/>
          <w:rtl/>
          <w:lang w:eastAsia="en-US"/>
        </w:rPr>
        <w:t xml:space="preserve">في محطة جنين بواقع </w:t>
      </w:r>
      <w:r w:rsidR="00DF499A">
        <w:rPr>
          <w:rFonts w:ascii="Simplified Arabic" w:cs="Simplified Arabic" w:hint="cs"/>
          <w:color w:val="000000"/>
          <w:rtl/>
          <w:lang w:eastAsia="en-US"/>
        </w:rPr>
        <w:t>0.</w:t>
      </w:r>
      <w:r w:rsidR="001B6E6D">
        <w:rPr>
          <w:rFonts w:ascii="Simplified Arabic" w:cs="Simplified Arabic" w:hint="cs"/>
          <w:color w:val="000000"/>
          <w:rtl/>
          <w:lang w:eastAsia="en-US"/>
        </w:rPr>
        <w:t>2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م</w:t>
      </w:r>
      <w:r w:rsidRPr="00935DB6">
        <w:rPr>
          <w:rFonts w:cs="Simplified Arabic"/>
          <w:color w:val="000000"/>
          <w:vertAlign w:val="superscript"/>
          <w:lang w:eastAsia="en-US"/>
        </w:rPr>
        <w:t>o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. </w:t>
      </w:r>
    </w:p>
    <w:p w:rsidR="009A6CEB" w:rsidRPr="005A7BFF" w:rsidRDefault="009A6CEB" w:rsidP="00F641F7">
      <w:pPr>
        <w:autoSpaceDE w:val="0"/>
        <w:autoSpaceDN w:val="0"/>
        <w:adjustRightInd w:val="0"/>
        <w:rPr>
          <w:rFonts w:ascii="Simplified Arabic" w:cs="Simplified Arabic"/>
          <w:color w:val="000000"/>
          <w:sz w:val="16"/>
          <w:szCs w:val="16"/>
          <w:rtl/>
          <w:lang w:eastAsia="en-US"/>
        </w:rPr>
      </w:pPr>
    </w:p>
    <w:p w:rsidR="006A4470" w:rsidRDefault="006A4470" w:rsidP="006A4470">
      <w:pPr>
        <w:autoSpaceDE w:val="0"/>
        <w:autoSpaceDN w:val="0"/>
        <w:adjustRightInd w:val="0"/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</w:pPr>
    </w:p>
    <w:p w:rsidR="00711829" w:rsidRPr="005A7BFF" w:rsidRDefault="00C3529A" w:rsidP="00813614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5A7BF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الفرق في درجات الحرارة العظمى (م</w:t>
      </w:r>
      <w:r w:rsidRPr="005A7BFF">
        <w:rPr>
          <w:rFonts w:ascii="Simplified Arabic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Pr="005A7BF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) لعام </w:t>
      </w:r>
      <w:r w:rsidR="00813614" w:rsidRPr="005A7BFF">
        <w:rPr>
          <w:rFonts w:ascii="Simplified Arabic" w:hAnsi="Simplified Arabic" w:cs="Simplified Arabic"/>
          <w:b/>
          <w:bCs/>
          <w:color w:val="000000"/>
          <w:sz w:val="26"/>
          <w:szCs w:val="26"/>
          <w:lang w:eastAsia="en-US"/>
        </w:rPr>
        <w:t>2018</w:t>
      </w:r>
    </w:p>
    <w:p w:rsidR="00C3529A" w:rsidRPr="005A7BFF" w:rsidRDefault="00C3529A" w:rsidP="00BA08A1">
      <w:pPr>
        <w:autoSpaceDE w:val="0"/>
        <w:autoSpaceDN w:val="0"/>
        <w:adjustRightInd w:val="0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5A7BF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عن المعدل </w:t>
      </w:r>
      <w:r w:rsidR="00BA08A1" w:rsidRPr="005A7BF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العام</w:t>
      </w:r>
      <w:r w:rsidRPr="005A7BF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لبعض المحطات في الضفة الغربية</w:t>
      </w:r>
    </w:p>
    <w:p w:rsidR="0029313C" w:rsidRPr="006A4B4F" w:rsidRDefault="005A7BFF" w:rsidP="005A7BFF">
      <w:pPr>
        <w:autoSpaceDE w:val="0"/>
        <w:autoSpaceDN w:val="0"/>
        <w:adjustRightInd w:val="0"/>
        <w:jc w:val="center"/>
        <w:rPr>
          <w:rFonts w:ascii="Simplified Arabic" w:cs="Simplified Arabic"/>
          <w:b/>
          <w:bCs/>
          <w:color w:val="000000"/>
          <w:sz w:val="22"/>
          <w:szCs w:val="22"/>
          <w:rtl/>
          <w:lang w:eastAsia="en-US"/>
        </w:rPr>
      </w:pPr>
      <w:r w:rsidRPr="007A3322">
        <w:rPr>
          <w:rFonts w:ascii="Simplified Arabic" w:cs="Simplified Arabic"/>
          <w:b/>
          <w:bCs/>
          <w:color w:val="000000"/>
          <w:sz w:val="22"/>
          <w:szCs w:val="22"/>
          <w:lang w:eastAsia="en-US"/>
        </w:rPr>
        <w:object w:dxaOrig="465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2in" o:ole="">
            <v:imagedata r:id="rId8" o:title=""/>
          </v:shape>
          <o:OLEObject Type="Embed" ProgID="MSGraph.Chart.8" ShapeID="_x0000_i1025" DrawAspect="Content" ObjectID="_1614508235" r:id="rId9">
            <o:FieldCodes>\s</o:FieldCodes>
          </o:OLEObject>
        </w:object>
      </w:r>
    </w:p>
    <w:p w:rsidR="00EE1084" w:rsidRPr="005A7BFF" w:rsidRDefault="00EE1084" w:rsidP="00E225CF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rtl/>
        </w:rPr>
      </w:pPr>
    </w:p>
    <w:p w:rsidR="00C3529A" w:rsidRPr="00935DB6" w:rsidRDefault="00C3529A" w:rsidP="005A7BFF">
      <w:pPr>
        <w:autoSpaceDE w:val="0"/>
        <w:autoSpaceDN w:val="0"/>
        <w:adjustRightInd w:val="0"/>
        <w:jc w:val="both"/>
        <w:rPr>
          <w:rFonts w:ascii="Simplified Arabic" w:cs="Simplified Arabic"/>
          <w:color w:val="000000"/>
          <w:rtl/>
          <w:lang w:eastAsia="en-US"/>
        </w:rPr>
      </w:pP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بالإضافة </w:t>
      </w:r>
      <w:r w:rsidR="00DC5D78" w:rsidRPr="00935DB6">
        <w:rPr>
          <w:rFonts w:ascii="Simplified Arabic" w:cs="Simplified Arabic" w:hint="cs"/>
          <w:color w:val="000000"/>
          <w:rtl/>
          <w:lang w:eastAsia="en-US"/>
        </w:rPr>
        <w:t>إلى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ذلك لوحظ أن درجات الحرارة الصغرى قد ارتفعت خلال العام </w:t>
      </w:r>
      <w:r w:rsidR="00B11005">
        <w:rPr>
          <w:rFonts w:ascii="Simplified Arabic" w:cs="Simplified Arabic" w:hint="cs"/>
          <w:color w:val="000000"/>
          <w:rtl/>
          <w:lang w:eastAsia="en-US"/>
        </w:rPr>
        <w:t>2018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عن المعدل </w:t>
      </w:r>
      <w:r w:rsidR="00BA08A1">
        <w:rPr>
          <w:rFonts w:ascii="Simplified Arabic" w:cs="Simplified Arabic" w:hint="cs"/>
          <w:color w:val="000000"/>
          <w:rtl/>
          <w:lang w:eastAsia="en-US"/>
        </w:rPr>
        <w:t>العام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بمقدار</w:t>
      </w:r>
      <w:r w:rsidR="0099530A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تراوح ما بين </w:t>
      </w:r>
      <w:r w:rsidR="00B11005">
        <w:rPr>
          <w:rFonts w:ascii="Simplified Arabic" w:cs="Simplified Arabic" w:hint="cs"/>
          <w:color w:val="000000"/>
          <w:rtl/>
          <w:lang w:eastAsia="en-US"/>
        </w:rPr>
        <w:t>4.8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م</w:t>
      </w:r>
      <w:r w:rsidRPr="00935DB6">
        <w:rPr>
          <w:rFonts w:cs="Simplified Arabic"/>
          <w:color w:val="000000"/>
          <w:vertAlign w:val="superscript"/>
          <w:lang w:eastAsia="en-US"/>
        </w:rPr>
        <w:t>o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في محطة </w:t>
      </w:r>
      <w:r w:rsidR="00DC5D78">
        <w:rPr>
          <w:rFonts w:ascii="Simplified Arabic" w:cs="Simplified Arabic" w:hint="cs"/>
          <w:color w:val="000000"/>
          <w:rtl/>
          <w:lang w:eastAsia="en-US"/>
        </w:rPr>
        <w:t>أريحا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و</w:t>
      </w:r>
      <w:r w:rsidR="00D0465D">
        <w:rPr>
          <w:rFonts w:ascii="Simplified Arabic" w:cs="Simplified Arabic" w:hint="cs"/>
          <w:color w:val="000000"/>
          <w:rtl/>
          <w:lang w:eastAsia="en-US"/>
        </w:rPr>
        <w:t xml:space="preserve">1.5 </w:t>
      </w:r>
      <w:r w:rsidRPr="00935DB6">
        <w:rPr>
          <w:rFonts w:ascii="Simplified Arabic" w:cs="Simplified Arabic" w:hint="cs"/>
          <w:color w:val="000000"/>
          <w:rtl/>
          <w:lang w:eastAsia="en-US"/>
        </w:rPr>
        <w:t>م</w:t>
      </w:r>
      <w:r w:rsidRPr="00935DB6">
        <w:rPr>
          <w:rFonts w:cs="Simplified Arabic"/>
          <w:color w:val="000000"/>
          <w:vertAlign w:val="superscript"/>
          <w:lang w:eastAsia="en-US"/>
        </w:rPr>
        <w:t>o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في </w:t>
      </w:r>
      <w:r w:rsidR="00420B8E">
        <w:rPr>
          <w:rFonts w:ascii="Simplified Arabic" w:cs="Simplified Arabic" w:hint="cs"/>
          <w:color w:val="000000"/>
          <w:rtl/>
          <w:lang w:eastAsia="en-US"/>
        </w:rPr>
        <w:t xml:space="preserve">  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محطة </w:t>
      </w:r>
      <w:r w:rsidR="005A0036">
        <w:rPr>
          <w:rFonts w:ascii="Simplified Arabic" w:cs="Simplified Arabic"/>
          <w:color w:val="000000"/>
          <w:lang w:eastAsia="en-US"/>
        </w:rPr>
        <w:t xml:space="preserve"> </w:t>
      </w:r>
      <w:r w:rsidR="00B11005">
        <w:rPr>
          <w:rFonts w:ascii="Simplified Arabic" w:cs="Simplified Arabic" w:hint="cs"/>
          <w:color w:val="000000"/>
          <w:rtl/>
          <w:lang w:eastAsia="en-US"/>
        </w:rPr>
        <w:t>رام الله</w:t>
      </w:r>
      <w:r w:rsidRPr="00935DB6">
        <w:rPr>
          <w:rFonts w:ascii="Simplified Arabic" w:cs="Simplified Arabic" w:hint="cs"/>
          <w:color w:val="000000"/>
          <w:rtl/>
          <w:lang w:eastAsia="en-US"/>
        </w:rPr>
        <w:t>.</w:t>
      </w:r>
    </w:p>
    <w:p w:rsidR="00C3529A" w:rsidRPr="00935DB6" w:rsidRDefault="00C3529A" w:rsidP="00C3529A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/>
          <w:sz w:val="6"/>
          <w:szCs w:val="6"/>
          <w:rtl/>
          <w:lang w:eastAsia="en-US"/>
        </w:rPr>
      </w:pPr>
    </w:p>
    <w:p w:rsidR="00F1708C" w:rsidRPr="005A7BFF" w:rsidRDefault="00F1708C" w:rsidP="00C3529A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/>
          <w:sz w:val="16"/>
          <w:szCs w:val="16"/>
          <w:rtl/>
          <w:lang w:eastAsia="en-US"/>
        </w:rPr>
      </w:pPr>
    </w:p>
    <w:p w:rsidR="00F1708C" w:rsidRPr="005A7BFF" w:rsidRDefault="00C3529A" w:rsidP="006A4470">
      <w:pPr>
        <w:pStyle w:val="BodyText3"/>
        <w:jc w:val="center"/>
        <w:rPr>
          <w:rFonts w:ascii="Simplified Arabic" w:hAnsi="Simplified Arabic" w:cs="Simplified Arabic"/>
          <w:color w:val="000000"/>
          <w:sz w:val="26"/>
        </w:rPr>
      </w:pPr>
      <w:r w:rsidRPr="005A7BFF">
        <w:rPr>
          <w:rFonts w:ascii="Simplified Arabic" w:hAnsi="Simplified Arabic" w:cs="Simplified Arabic"/>
          <w:b/>
          <w:bCs/>
          <w:color w:val="000000"/>
          <w:sz w:val="26"/>
          <w:rtl/>
        </w:rPr>
        <w:t>الفرق في درجات الحرارة الصغرى (م</w:t>
      </w:r>
      <w:r w:rsidRPr="005A7BFF">
        <w:rPr>
          <w:rFonts w:ascii="Simplified Arabic" w:hAnsi="Simplified Arabic" w:cs="Simplified Arabic"/>
          <w:b/>
          <w:bCs/>
          <w:color w:val="000000"/>
          <w:sz w:val="26"/>
          <w:vertAlign w:val="superscript"/>
        </w:rPr>
        <w:t>o</w:t>
      </w:r>
      <w:r w:rsidRPr="005A7BFF">
        <w:rPr>
          <w:rFonts w:ascii="Simplified Arabic" w:hAnsi="Simplified Arabic" w:cs="Simplified Arabic"/>
          <w:b/>
          <w:bCs/>
          <w:color w:val="000000"/>
          <w:sz w:val="26"/>
          <w:rtl/>
        </w:rPr>
        <w:t xml:space="preserve">) لعام </w:t>
      </w:r>
      <w:r w:rsidR="00813614" w:rsidRPr="005A7BFF">
        <w:rPr>
          <w:rFonts w:ascii="Simplified Arabic" w:hAnsi="Simplified Arabic" w:cs="Simplified Arabic"/>
          <w:b/>
          <w:bCs/>
          <w:color w:val="000000"/>
          <w:sz w:val="26"/>
        </w:rPr>
        <w:t>2018</w:t>
      </w:r>
      <w:r w:rsidRPr="005A7BFF">
        <w:rPr>
          <w:rFonts w:ascii="Simplified Arabic" w:hAnsi="Simplified Arabic" w:cs="Simplified Arabic"/>
          <w:b/>
          <w:bCs/>
          <w:color w:val="000000"/>
          <w:sz w:val="26"/>
          <w:rtl/>
        </w:rPr>
        <w:t xml:space="preserve"> عن المعدل </w:t>
      </w:r>
      <w:r w:rsidR="00BA08A1" w:rsidRPr="005A7BFF">
        <w:rPr>
          <w:rFonts w:ascii="Simplified Arabic" w:hAnsi="Simplified Arabic" w:cs="Simplified Arabic"/>
          <w:b/>
          <w:bCs/>
          <w:color w:val="000000"/>
          <w:sz w:val="26"/>
          <w:rtl/>
        </w:rPr>
        <w:t>العام</w:t>
      </w:r>
      <w:r w:rsidRPr="005A7BFF">
        <w:rPr>
          <w:rFonts w:ascii="Simplified Arabic" w:hAnsi="Simplified Arabic" w:cs="Simplified Arabic"/>
          <w:b/>
          <w:bCs/>
          <w:color w:val="000000"/>
          <w:sz w:val="26"/>
          <w:rtl/>
        </w:rPr>
        <w:t xml:space="preserve"> لبعض </w:t>
      </w:r>
      <w:r w:rsidR="006A2B49" w:rsidRPr="005A7BFF">
        <w:rPr>
          <w:rFonts w:ascii="Simplified Arabic" w:hAnsi="Simplified Arabic" w:cs="Simplified Arabic"/>
          <w:b/>
          <w:bCs/>
          <w:color w:val="000000"/>
          <w:sz w:val="26"/>
          <w:rtl/>
        </w:rPr>
        <w:t>ال</w:t>
      </w:r>
      <w:r w:rsidRPr="005A7BFF">
        <w:rPr>
          <w:rFonts w:ascii="Simplified Arabic" w:hAnsi="Simplified Arabic" w:cs="Simplified Arabic"/>
          <w:b/>
          <w:bCs/>
          <w:color w:val="000000"/>
          <w:sz w:val="26"/>
          <w:rtl/>
        </w:rPr>
        <w:t>محطات</w:t>
      </w:r>
      <w:r w:rsidR="006A2B49" w:rsidRPr="005A7BFF">
        <w:rPr>
          <w:rFonts w:ascii="Simplified Arabic" w:hAnsi="Simplified Arabic" w:cs="Simplified Arabic"/>
          <w:b/>
          <w:bCs/>
          <w:color w:val="000000"/>
          <w:sz w:val="26"/>
          <w:rtl/>
        </w:rPr>
        <w:t xml:space="preserve"> في</w:t>
      </w:r>
      <w:r w:rsidRPr="005A7BFF">
        <w:rPr>
          <w:rFonts w:ascii="Simplified Arabic" w:hAnsi="Simplified Arabic" w:cs="Simplified Arabic"/>
          <w:b/>
          <w:bCs/>
          <w:color w:val="000000"/>
          <w:sz w:val="26"/>
          <w:rtl/>
        </w:rPr>
        <w:t xml:space="preserve"> الضفة الغربية</w:t>
      </w:r>
    </w:p>
    <w:p w:rsidR="006B4642" w:rsidRPr="00D0465D" w:rsidRDefault="0029313C" w:rsidP="006A4470">
      <w:pPr>
        <w:pStyle w:val="BodyText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hanging="144"/>
        <w:jc w:val="center"/>
        <w:rPr>
          <w:color w:val="000000"/>
          <w:sz w:val="12"/>
          <w:szCs w:val="12"/>
        </w:rPr>
      </w:pPr>
      <w:r>
        <w:rPr>
          <w:rFonts w:ascii="Simplified Arabic"/>
          <w:b/>
          <w:bCs/>
          <w:noProof/>
          <w:color w:val="000000"/>
          <w:lang w:eastAsia="en-US"/>
        </w:rPr>
        <w:drawing>
          <wp:inline distT="0" distB="0" distL="0" distR="0">
            <wp:extent cx="3095625" cy="1800225"/>
            <wp:effectExtent l="0" t="0" r="0" b="0"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12FD2" w:rsidRPr="00A54EA0" w:rsidRDefault="00512FD2" w:rsidP="00512FD2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4"/>
          <w:szCs w:val="4"/>
          <w:rtl/>
          <w:lang w:eastAsia="en-US"/>
        </w:rPr>
      </w:pPr>
    </w:p>
    <w:p w:rsidR="005A7BFF" w:rsidRPr="005A7BFF" w:rsidRDefault="005A7BFF" w:rsidP="00EE1084">
      <w:pPr>
        <w:pStyle w:val="Heading3"/>
        <w:jc w:val="both"/>
        <w:rPr>
          <w:rFonts w:hAnsi="Simplified Arabic" w:cs="Simplified Arabic" w:hint="cs"/>
          <w:color w:val="000000"/>
          <w:sz w:val="16"/>
          <w:szCs w:val="16"/>
          <w:rtl/>
        </w:rPr>
      </w:pPr>
    </w:p>
    <w:p w:rsidR="0011496D" w:rsidRPr="005A7BFF" w:rsidRDefault="0011496D" w:rsidP="00EE1084">
      <w:pPr>
        <w:pStyle w:val="Heading3"/>
        <w:jc w:val="both"/>
        <w:rPr>
          <w:rFonts w:hAnsi="Simplified Arabic" w:cs="Simplified Arabic"/>
          <w:b w:val="0"/>
          <w:bCs w:val="0"/>
          <w:color w:val="000000"/>
          <w:sz w:val="26"/>
          <w:szCs w:val="26"/>
          <w:rtl/>
        </w:rPr>
      </w:pPr>
      <w:r w:rsidRPr="005A7BFF">
        <w:rPr>
          <w:rFonts w:hAnsi="Simplified Arabic" w:cs="Simplified Arabic"/>
          <w:color w:val="000000"/>
          <w:sz w:val="26"/>
          <w:szCs w:val="26"/>
          <w:rtl/>
        </w:rPr>
        <w:t xml:space="preserve">كميات التبخر للعام </w:t>
      </w:r>
      <w:r w:rsidRPr="005A7BFF">
        <w:rPr>
          <w:rFonts w:hAnsi="Simplified Arabic" w:cs="Simplified Arabic"/>
          <w:color w:val="000000"/>
          <w:sz w:val="26"/>
          <w:szCs w:val="26"/>
        </w:rPr>
        <w:t>2018</w:t>
      </w:r>
      <w:r w:rsidRPr="005A7BFF">
        <w:rPr>
          <w:rFonts w:hAnsi="Simplified Arabic" w:cs="Simplified Arabic"/>
          <w:color w:val="000000"/>
          <w:sz w:val="26"/>
          <w:szCs w:val="26"/>
          <w:rtl/>
        </w:rPr>
        <w:t xml:space="preserve"> أعلى من المعدل العام  </w:t>
      </w:r>
    </w:p>
    <w:p w:rsidR="00512FD2" w:rsidRPr="009A6CEB" w:rsidRDefault="00512FD2" w:rsidP="00BB4C69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/>
          <w:lang w:eastAsia="en-US"/>
        </w:rPr>
      </w:pPr>
      <w:r w:rsidRPr="009A6CEB">
        <w:rPr>
          <w:rFonts w:ascii="Simplified Arabic" w:cs="Simplified Arabic" w:hint="cs"/>
          <w:color w:val="000000"/>
          <w:rtl/>
          <w:lang w:eastAsia="en-US"/>
        </w:rPr>
        <w:t xml:space="preserve">تشير البيانات </w:t>
      </w:r>
      <w:r w:rsidR="00DC5D78" w:rsidRPr="009A6CEB">
        <w:rPr>
          <w:rFonts w:ascii="Simplified Arabic" w:cs="Simplified Arabic" w:hint="cs"/>
          <w:color w:val="000000"/>
          <w:rtl/>
          <w:lang w:eastAsia="en-US"/>
        </w:rPr>
        <w:t>إلى</w:t>
      </w:r>
      <w:r w:rsidRPr="009A6CEB">
        <w:rPr>
          <w:rFonts w:ascii="Simplified Arabic" w:cs="Simplified Arabic" w:hint="cs"/>
          <w:color w:val="000000"/>
          <w:rtl/>
          <w:lang w:eastAsia="en-US"/>
        </w:rPr>
        <w:t xml:space="preserve"> أن كميات التبخر في فلسطين قد ارتفعت في معظم المحطات</w:t>
      </w:r>
      <w:r w:rsidR="0003346B" w:rsidRPr="009A6CEB">
        <w:rPr>
          <w:rFonts w:ascii="Simplified Arabic" w:cs="Simplified Arabic"/>
          <w:color w:val="000000"/>
          <w:lang w:eastAsia="en-US"/>
        </w:rPr>
        <w:t xml:space="preserve"> </w:t>
      </w:r>
      <w:proofErr w:type="spellStart"/>
      <w:r w:rsidR="0003346B" w:rsidRPr="009A6CEB">
        <w:rPr>
          <w:rFonts w:ascii="Simplified Arabic" w:cs="Simplified Arabic" w:hint="cs"/>
          <w:color w:val="000000"/>
          <w:rtl/>
          <w:lang w:eastAsia="en-US"/>
        </w:rPr>
        <w:t>المتوفرة</w:t>
      </w:r>
      <w:r w:rsidRPr="009A6CEB">
        <w:rPr>
          <w:rFonts w:ascii="Simplified Arabic" w:cs="Simplified Arabic" w:hint="cs"/>
          <w:color w:val="000000"/>
          <w:rtl/>
          <w:lang w:eastAsia="en-US"/>
        </w:rPr>
        <w:t>،</w:t>
      </w:r>
      <w:proofErr w:type="spellEnd"/>
      <w:r w:rsidRPr="009A6CEB">
        <w:rPr>
          <w:rFonts w:ascii="Simplified Arabic" w:cs="Simplified Arabic" w:hint="cs"/>
          <w:color w:val="000000"/>
          <w:rtl/>
          <w:lang w:eastAsia="en-US"/>
        </w:rPr>
        <w:t xml:space="preserve"> حيث بلغت أعلاها في محطة أريحا </w:t>
      </w:r>
      <w:r w:rsidRPr="009A6CEB">
        <w:rPr>
          <w:rFonts w:ascii="Simplified Arabic" w:cs="Simplified Arabic"/>
          <w:color w:val="000000"/>
          <w:lang w:eastAsia="en-US"/>
        </w:rPr>
        <w:t>2,411</w:t>
      </w:r>
      <w:r w:rsidRPr="009A6CEB">
        <w:rPr>
          <w:rFonts w:ascii="Simplified Arabic" w:cs="Simplified Arabic"/>
          <w:color w:val="000000"/>
          <w:rtl/>
          <w:lang w:eastAsia="en-US"/>
        </w:rPr>
        <w:t xml:space="preserve"> </w:t>
      </w:r>
      <w:r w:rsidRPr="009A6CEB">
        <w:rPr>
          <w:rFonts w:ascii="Simplified Arabic" w:cs="Simplified Arabic" w:hint="cs"/>
          <w:color w:val="000000"/>
          <w:rtl/>
          <w:lang w:eastAsia="en-US"/>
        </w:rPr>
        <w:t xml:space="preserve">ملم وأدناها في محطة رام الله </w:t>
      </w:r>
      <w:r w:rsidRPr="009A6CEB">
        <w:rPr>
          <w:rFonts w:ascii="Simplified Arabic" w:cs="Simplified Arabic"/>
          <w:color w:val="000000"/>
          <w:lang w:eastAsia="en-US"/>
        </w:rPr>
        <w:t>1,</w:t>
      </w:r>
      <w:r w:rsidR="0003346B" w:rsidRPr="009A6CEB">
        <w:rPr>
          <w:rFonts w:ascii="Simplified Arabic" w:cs="Simplified Arabic"/>
          <w:color w:val="000000"/>
          <w:lang w:eastAsia="en-US"/>
        </w:rPr>
        <w:t>607</w:t>
      </w:r>
      <w:r w:rsidRPr="009A6CEB">
        <w:rPr>
          <w:rFonts w:ascii="Simplified Arabic" w:cs="Simplified Arabic"/>
          <w:color w:val="000000"/>
          <w:lang w:eastAsia="en-US"/>
        </w:rPr>
        <w:t xml:space="preserve"> </w:t>
      </w:r>
      <w:r w:rsidRPr="009A6CEB">
        <w:rPr>
          <w:rFonts w:ascii="Simplified Arabic" w:cs="Simplified Arabic" w:hint="cs"/>
          <w:color w:val="000000"/>
          <w:rtl/>
          <w:lang w:eastAsia="en-US"/>
        </w:rPr>
        <w:t xml:space="preserve"> ملم خلال العام </w:t>
      </w:r>
      <w:r w:rsidR="0003346B" w:rsidRPr="009A6CEB">
        <w:rPr>
          <w:rFonts w:ascii="Simplified Arabic" w:cs="Simplified Arabic" w:hint="cs"/>
          <w:color w:val="000000"/>
          <w:lang w:eastAsia="en-US"/>
        </w:rPr>
        <w:t>2018</w:t>
      </w:r>
      <w:r w:rsidRPr="009A6CEB">
        <w:rPr>
          <w:rFonts w:ascii="Simplified Arabic" w:cs="Simplified Arabic" w:hint="cs"/>
          <w:color w:val="000000"/>
          <w:rtl/>
          <w:lang w:eastAsia="en-US"/>
        </w:rPr>
        <w:t xml:space="preserve">. </w:t>
      </w:r>
    </w:p>
    <w:p w:rsidR="00512FD2" w:rsidRPr="005A7BFF" w:rsidRDefault="00512FD2" w:rsidP="00512FD2">
      <w:pPr>
        <w:rPr>
          <w:color w:val="000000"/>
          <w:sz w:val="16"/>
          <w:szCs w:val="16"/>
        </w:rPr>
      </w:pPr>
    </w:p>
    <w:p w:rsidR="00512FD2" w:rsidRPr="005A7BFF" w:rsidRDefault="00512FD2" w:rsidP="00512FD2">
      <w:pPr>
        <w:pStyle w:val="BodyText2"/>
        <w:rPr>
          <w:rFonts w:hAnsi="Simplified Arabic" w:cs="Simplified Arabic"/>
          <w:color w:val="000000"/>
          <w:sz w:val="26"/>
          <w:szCs w:val="26"/>
          <w:rtl/>
        </w:rPr>
      </w:pPr>
      <w:r w:rsidRPr="005A7BFF">
        <w:rPr>
          <w:rFonts w:hAnsi="Simplified Arabic" w:cs="Simplified Arabic"/>
          <w:color w:val="000000"/>
          <w:sz w:val="26"/>
          <w:szCs w:val="26"/>
          <w:rtl/>
        </w:rPr>
        <w:t xml:space="preserve">كميات التبخر للعام </w:t>
      </w:r>
      <w:r w:rsidRPr="005A7BFF">
        <w:rPr>
          <w:rFonts w:hAnsi="Simplified Arabic" w:cs="Simplified Arabic"/>
          <w:color w:val="000000"/>
          <w:sz w:val="26"/>
          <w:szCs w:val="26"/>
        </w:rPr>
        <w:t>2018</w:t>
      </w:r>
      <w:r w:rsidRPr="005A7BFF">
        <w:rPr>
          <w:rFonts w:hAnsi="Simplified Arabic" w:cs="Simplified Arabic"/>
          <w:color w:val="000000"/>
          <w:sz w:val="26"/>
          <w:szCs w:val="26"/>
          <w:rtl/>
        </w:rPr>
        <w:t xml:space="preserve"> والمعدل العام لبعض المحطات في الضفة الغربية</w:t>
      </w:r>
    </w:p>
    <w:tbl>
      <w:tblPr>
        <w:bidiVisual/>
        <w:tblW w:w="4681" w:type="dxa"/>
        <w:jc w:val="center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0"/>
        <w:gridCol w:w="1431"/>
        <w:gridCol w:w="1071"/>
        <w:gridCol w:w="989"/>
      </w:tblGrid>
      <w:tr w:rsidR="00512FD2" w:rsidRPr="005A7BFF" w:rsidTr="005A7BFF">
        <w:trPr>
          <w:trHeight w:val="65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D2" w:rsidRPr="005A7BFF" w:rsidRDefault="00512FD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المحطة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D2" w:rsidRPr="005A7BFF" w:rsidRDefault="00512FD2" w:rsidP="00512FD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كميات التبخر (ملم)</w:t>
            </w:r>
            <w:r w:rsidRPr="005A7BFF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 xml:space="preserve"> </w:t>
            </w: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 للعام </w:t>
            </w:r>
            <w:r w:rsidRPr="005A7BFF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2018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D2" w:rsidRPr="005A7BFF" w:rsidRDefault="00512FD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المعدل</w:t>
            </w:r>
            <w:r w:rsidRPr="005A7BFF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 xml:space="preserve"> </w:t>
            </w: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العام لمجموع التبخر</w:t>
            </w:r>
          </w:p>
          <w:p w:rsidR="00512FD2" w:rsidRPr="005A7BFF" w:rsidRDefault="00512FD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(ملم)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D2" w:rsidRPr="005A7BFF" w:rsidRDefault="00512FD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النسبة من المعدل العام</w:t>
            </w:r>
          </w:p>
          <w:p w:rsidR="00512FD2" w:rsidRPr="005A7BFF" w:rsidRDefault="00512FD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(%)</w:t>
            </w:r>
          </w:p>
        </w:tc>
      </w:tr>
      <w:tr w:rsidR="0003346B" w:rsidRPr="005A7BFF" w:rsidTr="005A7BFF">
        <w:trPr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أريحا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2,411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2,101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115</w:t>
            </w:r>
          </w:p>
        </w:tc>
      </w:tr>
      <w:tr w:rsidR="0003346B" w:rsidRPr="005A7BFF" w:rsidTr="005A7BFF">
        <w:trPr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جنين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2,009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..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..</w:t>
            </w:r>
          </w:p>
        </w:tc>
      </w:tr>
      <w:tr w:rsidR="0003346B" w:rsidRPr="005A7BFF" w:rsidTr="005A7BFF">
        <w:trPr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الخليل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1,936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 w:bidi="ar-JO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 w:bidi="ar-JO"/>
              </w:rPr>
              <w:t>1,608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120</w:t>
            </w:r>
          </w:p>
        </w:tc>
      </w:tr>
      <w:tr w:rsidR="0003346B" w:rsidRPr="005A7BFF" w:rsidTr="005A7BFF">
        <w:trPr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نابلس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1,863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1,682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111</w:t>
            </w:r>
          </w:p>
        </w:tc>
      </w:tr>
      <w:tr w:rsidR="0003346B" w:rsidRPr="005A7BFF" w:rsidTr="005A7BFF">
        <w:trPr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رام الله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1,607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1,889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6B" w:rsidRPr="005A7BFF" w:rsidRDefault="0003346B" w:rsidP="0003346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lang w:eastAsia="en-US"/>
              </w:rPr>
              <w:t>85</w:t>
            </w:r>
          </w:p>
        </w:tc>
      </w:tr>
      <w:tr w:rsidR="00512FD2" w:rsidRPr="005A7BFF" w:rsidTr="005A7BFF">
        <w:trPr>
          <w:jc w:val="center"/>
        </w:trPr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FD2" w:rsidRPr="005A7BFF" w:rsidRDefault="00512FD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5A7BFF">
              <w:rPr>
                <w:rFonts w:asciiTheme="majorBidi" w:hAnsiTheme="majorBidi" w:cstheme="majorBidi"/>
                <w:color w:val="000000"/>
                <w:rtl/>
                <w:lang w:eastAsia="en-US"/>
              </w:rPr>
              <w:t>..: بيانات غير متوفرة</w:t>
            </w:r>
          </w:p>
        </w:tc>
      </w:tr>
    </w:tbl>
    <w:p w:rsidR="00F60E43" w:rsidRPr="005A7BFF" w:rsidRDefault="00F60E43" w:rsidP="00DB007C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16"/>
          <w:szCs w:val="16"/>
          <w:rtl/>
          <w:lang w:eastAsia="en-US"/>
        </w:rPr>
      </w:pPr>
    </w:p>
    <w:p w:rsidR="006A4470" w:rsidRDefault="006A4470" w:rsidP="00D0465D">
      <w:pPr>
        <w:autoSpaceDE w:val="0"/>
        <w:autoSpaceDN w:val="0"/>
        <w:adjustRightInd w:val="0"/>
        <w:jc w:val="lowKashida"/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</w:pPr>
    </w:p>
    <w:p w:rsidR="006A4470" w:rsidRDefault="006A4470" w:rsidP="00D0465D">
      <w:pPr>
        <w:autoSpaceDE w:val="0"/>
        <w:autoSpaceDN w:val="0"/>
        <w:adjustRightInd w:val="0"/>
        <w:jc w:val="lowKashida"/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</w:pPr>
    </w:p>
    <w:p w:rsidR="0011496D" w:rsidRPr="005A7BFF" w:rsidRDefault="0011496D" w:rsidP="00D0465D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5A7BF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نابلس </w:t>
      </w:r>
      <w:r w:rsidR="00DC5D78" w:rsidRPr="005A7BF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أكثر</w:t>
      </w:r>
      <w:r w:rsidRPr="005A7BF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المناطق رطوبة وأقلها أريحا</w:t>
      </w:r>
    </w:p>
    <w:p w:rsidR="00DB007C" w:rsidRDefault="00DB007C" w:rsidP="00950492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/>
          <w:rtl/>
          <w:lang w:eastAsia="en-US"/>
        </w:rPr>
      </w:pPr>
      <w:r w:rsidRPr="00CB5078">
        <w:rPr>
          <w:rFonts w:ascii="Simplified Arabic" w:cs="Simplified Arabic"/>
          <w:color w:val="000000"/>
          <w:rtl/>
          <w:lang w:eastAsia="en-US"/>
        </w:rPr>
        <w:t>تشير البيانات إلى أن معدل الرطوبة النسبية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لعام </w:t>
      </w:r>
      <w:r w:rsidR="00A23820">
        <w:rPr>
          <w:rFonts w:ascii="Simplified Arabic" w:cs="Simplified Arabic" w:hint="cs"/>
          <w:color w:val="000000"/>
          <w:rtl/>
          <w:lang w:eastAsia="en-US"/>
        </w:rPr>
        <w:t>2018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 قد تراوح ما بين </w:t>
      </w:r>
      <w:r w:rsidR="00A23820">
        <w:rPr>
          <w:rFonts w:ascii="Simplified Arabic" w:cs="Simplified Arabic" w:hint="cs"/>
          <w:color w:val="000000"/>
          <w:rtl/>
          <w:lang w:eastAsia="en-US"/>
        </w:rPr>
        <w:t>47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% في محطة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أريحا</w:t>
      </w:r>
      <w:r w:rsidR="00F300D0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="00950492">
        <w:rPr>
          <w:rFonts w:ascii="Simplified Arabic" w:cs="Simplified Arabic" w:hint="cs"/>
          <w:color w:val="000000"/>
          <w:rtl/>
          <w:lang w:eastAsia="en-US"/>
        </w:rPr>
        <w:t>و</w:t>
      </w:r>
      <w:r w:rsidR="00A23820">
        <w:rPr>
          <w:rFonts w:ascii="Simplified Arabic" w:cs="Simplified Arabic" w:hint="cs"/>
          <w:color w:val="000000"/>
          <w:rtl/>
          <w:lang w:eastAsia="en-US"/>
        </w:rPr>
        <w:t>77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% في محطة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نابلس، وقد 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سجل أقل معدل للرطوبة النسبية السنوي في شهر </w:t>
      </w:r>
      <w:r w:rsidR="00F151AE">
        <w:rPr>
          <w:rFonts w:ascii="Simplified Arabic" w:cs="Simplified Arabic" w:hint="cs"/>
          <w:color w:val="000000"/>
          <w:rtl/>
          <w:lang w:eastAsia="en-US"/>
        </w:rPr>
        <w:t>أيار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 ليبلغ </w:t>
      </w:r>
      <w:r w:rsidR="00D0465D">
        <w:rPr>
          <w:rFonts w:ascii="Simplified Arabic" w:cs="Simplified Arabic" w:hint="cs"/>
          <w:color w:val="000000"/>
          <w:rtl/>
          <w:lang w:eastAsia="en-US"/>
        </w:rPr>
        <w:t>34</w:t>
      </w:r>
      <w:r w:rsidRPr="00CB5078">
        <w:rPr>
          <w:rFonts w:ascii="Simplified Arabic" w:cs="Simplified Arabic"/>
          <w:color w:val="000000"/>
          <w:rtl/>
          <w:lang w:eastAsia="en-US"/>
        </w:rPr>
        <w:t>%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وذلك في محطة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أريحا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،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كما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 سجل أعلى معدل في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كانون أول</w:t>
      </w:r>
      <w:r w:rsidR="003373FF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="0007556E" w:rsidRPr="00CB5078">
        <w:rPr>
          <w:rFonts w:ascii="Simplified Arabic" w:cs="Simplified Arabic"/>
          <w:color w:val="000000"/>
          <w:rtl/>
          <w:lang w:eastAsia="en-US"/>
        </w:rPr>
        <w:t>في محط</w:t>
      </w:r>
      <w:r w:rsidR="0007556E">
        <w:rPr>
          <w:rFonts w:ascii="Simplified Arabic" w:cs="Simplified Arabic" w:hint="cs"/>
          <w:color w:val="000000"/>
          <w:rtl/>
          <w:lang w:eastAsia="en-US"/>
        </w:rPr>
        <w:t>ة</w:t>
      </w:r>
      <w:r w:rsidR="0007556E" w:rsidRPr="00CB5078">
        <w:rPr>
          <w:rFonts w:ascii="Simplified Arabic" w:cs="Simplified Arabic" w:hint="cs"/>
          <w:color w:val="000000"/>
          <w:rtl/>
          <w:lang w:eastAsia="en-US"/>
        </w:rPr>
        <w:t xml:space="preserve"> نابلس</w:t>
      </w:r>
      <w:r w:rsidR="0007556E">
        <w:rPr>
          <w:rFonts w:ascii="Simplified Arabic" w:cs="Simplified Arabic" w:hint="cs"/>
          <w:color w:val="000000"/>
          <w:rtl/>
          <w:lang w:eastAsia="en-US"/>
        </w:rPr>
        <w:t xml:space="preserve"> حيث 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بلغ </w:t>
      </w:r>
      <w:r w:rsidR="00AA41D8">
        <w:rPr>
          <w:rFonts w:ascii="Simplified Arabic" w:cs="Simplified Arabic" w:hint="cs"/>
          <w:color w:val="000000"/>
          <w:rtl/>
          <w:lang w:eastAsia="en-US"/>
        </w:rPr>
        <w:t>93</w:t>
      </w:r>
      <w:r w:rsidR="0007556E">
        <w:rPr>
          <w:rFonts w:ascii="Simplified Arabic" w:cs="Simplified Arabic"/>
          <w:color w:val="000000"/>
          <w:rtl/>
          <w:lang w:eastAsia="en-US"/>
        </w:rPr>
        <w:t>%</w:t>
      </w:r>
      <w:r w:rsidR="0007556E">
        <w:rPr>
          <w:rFonts w:ascii="Simplified Arabic" w:cs="Simplified Arabic" w:hint="cs"/>
          <w:color w:val="000000"/>
          <w:rtl/>
          <w:lang w:eastAsia="en-US"/>
        </w:rPr>
        <w:t>.</w:t>
      </w:r>
    </w:p>
    <w:p w:rsidR="00DB007C" w:rsidRPr="005A7BFF" w:rsidRDefault="00DB007C" w:rsidP="00DB007C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/>
          <w:sz w:val="16"/>
          <w:szCs w:val="16"/>
          <w:rtl/>
          <w:lang w:eastAsia="en-US"/>
        </w:rPr>
      </w:pPr>
    </w:p>
    <w:p w:rsidR="00DB007C" w:rsidRPr="005A7BFF" w:rsidRDefault="00DB007C" w:rsidP="00E55989">
      <w:pPr>
        <w:pStyle w:val="BodyText2"/>
        <w:rPr>
          <w:rFonts w:hAnsi="Simplified Arabic" w:cs="Simplified Arabic"/>
          <w:color w:val="000000"/>
          <w:sz w:val="26"/>
          <w:szCs w:val="26"/>
          <w:rtl/>
        </w:rPr>
      </w:pPr>
      <w:r w:rsidRPr="005A7BFF">
        <w:rPr>
          <w:rFonts w:hAnsi="Simplified Arabic" w:cs="Simplified Arabic"/>
          <w:color w:val="000000"/>
          <w:sz w:val="26"/>
          <w:szCs w:val="26"/>
          <w:rtl/>
        </w:rPr>
        <w:t xml:space="preserve">معدلات الرطوبة النسبية للعام </w:t>
      </w:r>
      <w:r w:rsidR="00E55989" w:rsidRPr="005A7BFF">
        <w:rPr>
          <w:rFonts w:hAnsi="Simplified Arabic" w:cs="Simplified Arabic"/>
          <w:color w:val="000000"/>
          <w:sz w:val="26"/>
          <w:szCs w:val="26"/>
          <w:rtl/>
        </w:rPr>
        <w:t>2018</w:t>
      </w:r>
      <w:r w:rsidRPr="005A7BFF">
        <w:rPr>
          <w:rFonts w:hAnsi="Simplified Arabic" w:cs="Simplified Arabic"/>
          <w:color w:val="000000"/>
          <w:sz w:val="26"/>
          <w:szCs w:val="26"/>
          <w:rtl/>
        </w:rPr>
        <w:t xml:space="preserve"> والمعدل العام لبعض  المحطات في الضفة الغربية</w:t>
      </w:r>
    </w:p>
    <w:p w:rsidR="00DB007C" w:rsidRPr="00CB5078" w:rsidRDefault="00DB007C" w:rsidP="00DB007C">
      <w:pPr>
        <w:pStyle w:val="BodyText2"/>
        <w:rPr>
          <w:color w:val="000000"/>
          <w:sz w:val="12"/>
          <w:szCs w:val="12"/>
          <w:rtl/>
        </w:rPr>
      </w:pPr>
    </w:p>
    <w:tbl>
      <w:tblPr>
        <w:bidiVisual/>
        <w:tblW w:w="4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"/>
        <w:gridCol w:w="1431"/>
        <w:gridCol w:w="891"/>
        <w:gridCol w:w="1260"/>
      </w:tblGrid>
      <w:tr w:rsidR="00DB007C" w:rsidRPr="00AE24C1" w:rsidTr="00BC53D9">
        <w:trPr>
          <w:jc w:val="center"/>
        </w:trPr>
        <w:tc>
          <w:tcPr>
            <w:tcW w:w="913" w:type="dxa"/>
          </w:tcPr>
          <w:p w:rsidR="00DB007C" w:rsidRPr="00CB5078" w:rsidRDefault="00DB007C" w:rsidP="00BC53D9">
            <w:pPr>
              <w:autoSpaceDE w:val="0"/>
              <w:autoSpaceDN w:val="0"/>
              <w:adjustRightInd w:val="0"/>
              <w:jc w:val="center"/>
              <w:rPr>
                <w:rFonts w:ascii="Simplified Arabic" w:cs="Simplified Arabic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B5078">
              <w:rPr>
                <w:rFonts w:asci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/>
              </w:rPr>
              <w:t>المحطة</w:t>
            </w:r>
          </w:p>
        </w:tc>
        <w:tc>
          <w:tcPr>
            <w:tcW w:w="1431" w:type="dxa"/>
          </w:tcPr>
          <w:p w:rsidR="00DB007C" w:rsidRPr="00AE24C1" w:rsidRDefault="00DB007C" w:rsidP="00E55989">
            <w:pPr>
              <w:autoSpaceDE w:val="0"/>
              <w:autoSpaceDN w:val="0"/>
              <w:adjustRightInd w:val="0"/>
              <w:jc w:val="center"/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AE24C1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معدل الرطوبة النسبية</w:t>
            </w:r>
            <w:r w:rsidR="00F60E43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AE24C1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(%)  للعام </w:t>
            </w:r>
            <w:r w:rsidR="00E55989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2018</w:t>
            </w:r>
          </w:p>
        </w:tc>
        <w:tc>
          <w:tcPr>
            <w:tcW w:w="891" w:type="dxa"/>
          </w:tcPr>
          <w:p w:rsidR="00DB007C" w:rsidRDefault="00DB007C" w:rsidP="00DA2B47">
            <w:pPr>
              <w:autoSpaceDE w:val="0"/>
              <w:autoSpaceDN w:val="0"/>
              <w:adjustRightInd w:val="0"/>
              <w:jc w:val="center"/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AE24C1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المعدل </w:t>
            </w:r>
            <w:r w:rsidR="00DA2B47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العام</w:t>
            </w:r>
          </w:p>
          <w:p w:rsidR="00973792" w:rsidRPr="00AE24C1" w:rsidRDefault="00973792" w:rsidP="00DA2B47">
            <w:pPr>
              <w:autoSpaceDE w:val="0"/>
              <w:autoSpaceDN w:val="0"/>
              <w:adjustRightInd w:val="0"/>
              <w:jc w:val="center"/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(%)</w:t>
            </w:r>
          </w:p>
        </w:tc>
        <w:tc>
          <w:tcPr>
            <w:tcW w:w="1260" w:type="dxa"/>
          </w:tcPr>
          <w:p w:rsidR="00DB007C" w:rsidRPr="00AE24C1" w:rsidRDefault="00DB007C" w:rsidP="00BC53D9">
            <w:pPr>
              <w:autoSpaceDE w:val="0"/>
              <w:autoSpaceDN w:val="0"/>
              <w:adjustRightInd w:val="0"/>
              <w:jc w:val="center"/>
              <w:rPr>
                <w:rFonts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E24C1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النسبة من المعدل العام</w:t>
            </w:r>
            <w:r w:rsidR="00FA5FC7"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A5FC7" w:rsidRPr="00AE24C1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(%)  </w:t>
            </w:r>
          </w:p>
        </w:tc>
      </w:tr>
      <w:tr w:rsidR="00E55989" w:rsidRPr="00CB5078" w:rsidTr="007B359E">
        <w:trPr>
          <w:jc w:val="center"/>
        </w:trPr>
        <w:tc>
          <w:tcPr>
            <w:tcW w:w="913" w:type="dxa"/>
          </w:tcPr>
          <w:p w:rsidR="00E55989" w:rsidRPr="00CB5078" w:rsidRDefault="00E55989" w:rsidP="00A81448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sz w:val="22"/>
                <w:szCs w:val="22"/>
                <w:lang w:eastAsia="en-US"/>
              </w:rPr>
            </w:pPr>
            <w:r w:rsidRPr="00CB5078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>نابلس</w:t>
            </w:r>
          </w:p>
        </w:tc>
        <w:tc>
          <w:tcPr>
            <w:tcW w:w="1431" w:type="dxa"/>
          </w:tcPr>
          <w:p w:rsidR="00E55989" w:rsidRPr="00CB5078" w:rsidRDefault="007B359E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77</w:t>
            </w:r>
          </w:p>
        </w:tc>
        <w:tc>
          <w:tcPr>
            <w:tcW w:w="891" w:type="dxa"/>
          </w:tcPr>
          <w:p w:rsidR="00E55989" w:rsidRPr="00CB5078" w:rsidRDefault="00E55989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B5078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61</w:t>
            </w:r>
          </w:p>
        </w:tc>
        <w:tc>
          <w:tcPr>
            <w:tcW w:w="1260" w:type="dxa"/>
          </w:tcPr>
          <w:p w:rsidR="00E55989" w:rsidRPr="00E55989" w:rsidRDefault="00E55989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126</w:t>
            </w:r>
          </w:p>
        </w:tc>
      </w:tr>
      <w:tr w:rsidR="00E55989" w:rsidRPr="00CB5078" w:rsidTr="007B359E">
        <w:trPr>
          <w:jc w:val="center"/>
        </w:trPr>
        <w:tc>
          <w:tcPr>
            <w:tcW w:w="913" w:type="dxa"/>
          </w:tcPr>
          <w:p w:rsidR="00E55989" w:rsidRPr="00CB5078" w:rsidRDefault="00E55989" w:rsidP="00A81448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sz w:val="22"/>
                <w:szCs w:val="22"/>
                <w:lang w:eastAsia="en-US"/>
              </w:rPr>
            </w:pPr>
            <w:r w:rsidRPr="00CB5078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 xml:space="preserve">رام الله </w:t>
            </w:r>
          </w:p>
        </w:tc>
        <w:tc>
          <w:tcPr>
            <w:tcW w:w="1431" w:type="dxa"/>
          </w:tcPr>
          <w:p w:rsidR="00E55989" w:rsidRPr="00CB5078" w:rsidRDefault="007B359E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76</w:t>
            </w:r>
          </w:p>
        </w:tc>
        <w:tc>
          <w:tcPr>
            <w:tcW w:w="891" w:type="dxa"/>
          </w:tcPr>
          <w:p w:rsidR="00E55989" w:rsidRPr="00CB5078" w:rsidRDefault="00E55989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B5078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57</w:t>
            </w:r>
          </w:p>
        </w:tc>
        <w:tc>
          <w:tcPr>
            <w:tcW w:w="1260" w:type="dxa"/>
          </w:tcPr>
          <w:p w:rsidR="00E55989" w:rsidRPr="00E55989" w:rsidRDefault="00E55989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133</w:t>
            </w:r>
          </w:p>
        </w:tc>
      </w:tr>
      <w:tr w:rsidR="00E55989" w:rsidRPr="00CB5078" w:rsidTr="007B359E">
        <w:trPr>
          <w:jc w:val="center"/>
        </w:trPr>
        <w:tc>
          <w:tcPr>
            <w:tcW w:w="913" w:type="dxa"/>
          </w:tcPr>
          <w:p w:rsidR="00E55989" w:rsidRPr="00CB5078" w:rsidRDefault="00E55989" w:rsidP="00A81448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sz w:val="22"/>
                <w:szCs w:val="22"/>
                <w:lang w:eastAsia="en-US"/>
              </w:rPr>
            </w:pPr>
            <w:r w:rsidRPr="00CB5078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>جنين</w:t>
            </w:r>
          </w:p>
        </w:tc>
        <w:tc>
          <w:tcPr>
            <w:tcW w:w="1431" w:type="dxa"/>
          </w:tcPr>
          <w:p w:rsidR="00E55989" w:rsidRPr="00CB5078" w:rsidRDefault="007B359E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69</w:t>
            </w:r>
          </w:p>
        </w:tc>
        <w:tc>
          <w:tcPr>
            <w:tcW w:w="891" w:type="dxa"/>
          </w:tcPr>
          <w:p w:rsidR="00E55989" w:rsidRPr="00CB5078" w:rsidRDefault="00E55989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B5078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69</w:t>
            </w:r>
          </w:p>
        </w:tc>
        <w:tc>
          <w:tcPr>
            <w:tcW w:w="1260" w:type="dxa"/>
          </w:tcPr>
          <w:p w:rsidR="00E55989" w:rsidRPr="00E55989" w:rsidRDefault="00E55989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100</w:t>
            </w:r>
          </w:p>
        </w:tc>
      </w:tr>
      <w:tr w:rsidR="00E55989" w:rsidRPr="00CB5078" w:rsidTr="007B359E">
        <w:trPr>
          <w:jc w:val="center"/>
        </w:trPr>
        <w:tc>
          <w:tcPr>
            <w:tcW w:w="913" w:type="dxa"/>
          </w:tcPr>
          <w:p w:rsidR="00E55989" w:rsidRPr="00CB5078" w:rsidRDefault="00E55989" w:rsidP="00A81448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sz w:val="22"/>
                <w:szCs w:val="22"/>
                <w:lang w:eastAsia="en-US"/>
              </w:rPr>
            </w:pPr>
            <w:r w:rsidRPr="00CB5078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>الخليل</w:t>
            </w:r>
          </w:p>
        </w:tc>
        <w:tc>
          <w:tcPr>
            <w:tcW w:w="1431" w:type="dxa"/>
          </w:tcPr>
          <w:p w:rsidR="00E55989" w:rsidRPr="00CB5078" w:rsidRDefault="007B359E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69</w:t>
            </w:r>
          </w:p>
        </w:tc>
        <w:tc>
          <w:tcPr>
            <w:tcW w:w="891" w:type="dxa"/>
          </w:tcPr>
          <w:p w:rsidR="00E55989" w:rsidRPr="00CB5078" w:rsidRDefault="00E55989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 w:bidi="ar-JO"/>
              </w:rPr>
            </w:pPr>
            <w:r w:rsidRPr="00CB5078">
              <w:rPr>
                <w:rFonts w:hint="cs"/>
                <w:color w:val="000000"/>
                <w:sz w:val="22"/>
                <w:szCs w:val="22"/>
                <w:rtl/>
                <w:lang w:eastAsia="en-US" w:bidi="ar-JO"/>
              </w:rPr>
              <w:t>62</w:t>
            </w:r>
          </w:p>
        </w:tc>
        <w:tc>
          <w:tcPr>
            <w:tcW w:w="1260" w:type="dxa"/>
          </w:tcPr>
          <w:p w:rsidR="00E55989" w:rsidRPr="00E55989" w:rsidRDefault="00C82752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111</w:t>
            </w:r>
          </w:p>
        </w:tc>
      </w:tr>
      <w:tr w:rsidR="00E55989" w:rsidRPr="00CB5078" w:rsidTr="007B359E">
        <w:trPr>
          <w:jc w:val="center"/>
        </w:trPr>
        <w:tc>
          <w:tcPr>
            <w:tcW w:w="913" w:type="dxa"/>
          </w:tcPr>
          <w:p w:rsidR="00E55989" w:rsidRPr="00CB5078" w:rsidRDefault="00E55989" w:rsidP="00A81448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sz w:val="22"/>
                <w:szCs w:val="22"/>
                <w:rtl/>
                <w:lang w:eastAsia="en-US"/>
              </w:rPr>
            </w:pPr>
            <w:proofErr w:type="spellStart"/>
            <w:r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>طولكرم</w:t>
            </w:r>
            <w:proofErr w:type="spellEnd"/>
            <w:r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431" w:type="dxa"/>
          </w:tcPr>
          <w:p w:rsidR="00E55989" w:rsidRDefault="007B359E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61</w:t>
            </w:r>
          </w:p>
        </w:tc>
        <w:tc>
          <w:tcPr>
            <w:tcW w:w="891" w:type="dxa"/>
          </w:tcPr>
          <w:p w:rsidR="00E55989" w:rsidRPr="00CB5078" w:rsidRDefault="00E55989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70</w:t>
            </w:r>
          </w:p>
        </w:tc>
        <w:tc>
          <w:tcPr>
            <w:tcW w:w="1260" w:type="dxa"/>
          </w:tcPr>
          <w:p w:rsidR="00E55989" w:rsidRPr="00E55989" w:rsidRDefault="00C82752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87</w:t>
            </w:r>
          </w:p>
        </w:tc>
      </w:tr>
      <w:tr w:rsidR="00E55989" w:rsidRPr="00CB5078" w:rsidTr="007B359E">
        <w:trPr>
          <w:jc w:val="center"/>
        </w:trPr>
        <w:tc>
          <w:tcPr>
            <w:tcW w:w="913" w:type="dxa"/>
            <w:tcBorders>
              <w:bottom w:val="single" w:sz="4" w:space="0" w:color="auto"/>
            </w:tcBorders>
          </w:tcPr>
          <w:p w:rsidR="00E55989" w:rsidRPr="00CB5078" w:rsidRDefault="00E55989" w:rsidP="00A81448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 xml:space="preserve">بيت لحم 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E55989" w:rsidRDefault="007B359E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60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E55989" w:rsidRPr="00CB5078" w:rsidRDefault="00E55989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55989" w:rsidRPr="00E55989" w:rsidRDefault="007B359E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100</w:t>
            </w:r>
          </w:p>
        </w:tc>
      </w:tr>
      <w:tr w:rsidR="00E55989" w:rsidRPr="00CB5078" w:rsidTr="007B359E">
        <w:trPr>
          <w:jc w:val="center"/>
        </w:trPr>
        <w:tc>
          <w:tcPr>
            <w:tcW w:w="913" w:type="dxa"/>
            <w:tcBorders>
              <w:bottom w:val="single" w:sz="4" w:space="0" w:color="auto"/>
            </w:tcBorders>
          </w:tcPr>
          <w:p w:rsidR="00E55989" w:rsidRPr="00CB5078" w:rsidRDefault="00E55989" w:rsidP="00A81448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sz w:val="22"/>
                <w:szCs w:val="22"/>
                <w:lang w:eastAsia="en-US"/>
              </w:rPr>
            </w:pPr>
            <w:r w:rsidRPr="00CB5078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 xml:space="preserve">أريحا 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E55989" w:rsidRPr="00CB5078" w:rsidRDefault="007B359E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47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E55989" w:rsidRPr="00CB5078" w:rsidRDefault="00E55989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rtl/>
                <w:lang w:eastAsia="en-US"/>
              </w:rPr>
            </w:pPr>
            <w:r w:rsidRPr="00CB5078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52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55989" w:rsidRPr="00E55989" w:rsidRDefault="007B359E" w:rsidP="007B3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90</w:t>
            </w:r>
          </w:p>
        </w:tc>
      </w:tr>
    </w:tbl>
    <w:p w:rsidR="00BB43AE" w:rsidRDefault="00BB43AE">
      <w:pPr>
        <w:pStyle w:val="Heading5"/>
        <w:jc w:val="both"/>
        <w:rPr>
          <w:rFonts w:ascii="Simplified Arabic" w:hint="cs"/>
          <w:b w:val="0"/>
          <w:bCs w:val="0"/>
          <w:color w:val="000000"/>
          <w:sz w:val="6"/>
          <w:szCs w:val="6"/>
          <w:rtl/>
          <w:lang w:eastAsia="en-US"/>
        </w:rPr>
      </w:pPr>
    </w:p>
    <w:p w:rsidR="005A7BFF" w:rsidRDefault="005A7BFF" w:rsidP="005A7BFF">
      <w:pPr>
        <w:rPr>
          <w:rFonts w:hint="cs"/>
          <w:rtl/>
          <w:lang w:eastAsia="en-US"/>
        </w:rPr>
      </w:pPr>
    </w:p>
    <w:p w:rsidR="005A7BFF" w:rsidRPr="005A7BFF" w:rsidRDefault="005A7BFF" w:rsidP="005A7BFF">
      <w:pPr>
        <w:rPr>
          <w:rtl/>
          <w:lang w:eastAsia="en-US"/>
        </w:rPr>
      </w:pPr>
    </w:p>
    <w:p w:rsidR="00035ECC" w:rsidRPr="00035ECC" w:rsidRDefault="00035ECC" w:rsidP="00035ECC">
      <w:pPr>
        <w:rPr>
          <w:sz w:val="2"/>
          <w:szCs w:val="2"/>
        </w:rPr>
      </w:pPr>
    </w:p>
    <w:p w:rsidR="00035ECC" w:rsidRDefault="00035ECC" w:rsidP="00035ECC"/>
    <w:p w:rsidR="005A7BFF" w:rsidRDefault="005A7BFF" w:rsidP="00035ECC">
      <w:pPr>
        <w:rPr>
          <w:rFonts w:cs="Simplified Arabic" w:hint="cs"/>
          <w:b/>
          <w:bCs/>
          <w:sz w:val="20"/>
          <w:szCs w:val="20"/>
          <w:rtl/>
        </w:rPr>
      </w:pPr>
    </w:p>
    <w:p w:rsidR="005A7BFF" w:rsidRDefault="005A7BFF" w:rsidP="00035ECC">
      <w:pPr>
        <w:rPr>
          <w:rFonts w:cs="Simplified Arabic" w:hint="cs"/>
          <w:b/>
          <w:bCs/>
          <w:sz w:val="20"/>
          <w:szCs w:val="20"/>
          <w:rtl/>
        </w:rPr>
      </w:pPr>
    </w:p>
    <w:p w:rsidR="00AA41D8" w:rsidRPr="00935DB6" w:rsidRDefault="00AA41D8" w:rsidP="00BB43AE">
      <w:pPr>
        <w:bidi w:val="0"/>
        <w:jc w:val="center"/>
        <w:rPr>
          <w:color w:val="000000"/>
          <w:lang w:bidi="ar-JO"/>
        </w:rPr>
      </w:pPr>
    </w:p>
    <w:sectPr w:rsidR="00AA41D8" w:rsidRPr="00935DB6" w:rsidSect="006A4470">
      <w:footerReference w:type="default" r:id="rId11"/>
      <w:pgSz w:w="11906" w:h="16838" w:code="9"/>
      <w:pgMar w:top="720" w:right="720" w:bottom="720" w:left="720" w:header="709" w:footer="709" w:gutter="0"/>
      <w:cols w:space="854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AB4" w:rsidRDefault="00C72AB4" w:rsidP="007515D7">
      <w:r>
        <w:separator/>
      </w:r>
    </w:p>
  </w:endnote>
  <w:endnote w:type="continuationSeparator" w:id="0">
    <w:p w:rsidR="00C72AB4" w:rsidRDefault="00C72AB4" w:rsidP="00751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498080390"/>
      <w:docPartObj>
        <w:docPartGallery w:val="Page Numbers (Bottom of Page)"/>
        <w:docPartUnique/>
      </w:docPartObj>
    </w:sdtPr>
    <w:sdtContent>
      <w:p w:rsidR="006A4470" w:rsidRDefault="006A447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</w:t>
          </w:r>
        </w:fldSimple>
      </w:p>
    </w:sdtContent>
  </w:sdt>
  <w:p w:rsidR="006A4470" w:rsidRDefault="006A44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AB4" w:rsidRDefault="00C72AB4" w:rsidP="007515D7">
      <w:r>
        <w:separator/>
      </w:r>
    </w:p>
  </w:footnote>
  <w:footnote w:type="continuationSeparator" w:id="0">
    <w:p w:rsidR="00C72AB4" w:rsidRDefault="00C72AB4" w:rsidP="00751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7B7A"/>
    <w:multiLevelType w:val="multilevel"/>
    <w:tmpl w:val="7576CEF6"/>
    <w:lvl w:ilvl="0">
      <w:start w:val="7"/>
      <w:numFmt w:val="decimal"/>
      <w:lvlText w:val="%1"/>
      <w:lvlJc w:val="left"/>
      <w:pPr>
        <w:tabs>
          <w:tab w:val="num" w:pos="510"/>
        </w:tabs>
        <w:ind w:left="510" w:right="510" w:hanging="51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tabs>
          <w:tab w:val="num" w:pos="206"/>
        </w:tabs>
        <w:ind w:left="206" w:right="206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-308"/>
        </w:tabs>
        <w:ind w:left="-308" w:right="-30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-462"/>
        </w:tabs>
        <w:ind w:left="-462" w:right="-462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-976"/>
        </w:tabs>
        <w:ind w:left="-976" w:right="-97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-1130"/>
        </w:tabs>
        <w:ind w:left="-1130" w:right="-113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-1284"/>
        </w:tabs>
        <w:ind w:left="-1284" w:right="-1284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-1798"/>
        </w:tabs>
        <w:ind w:left="-1798" w:right="-1798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-1952"/>
        </w:tabs>
        <w:ind w:left="-1952" w:right="-1952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FB7B18"/>
    <w:rsid w:val="000025DC"/>
    <w:rsid w:val="00006BC8"/>
    <w:rsid w:val="00012FCE"/>
    <w:rsid w:val="0001437D"/>
    <w:rsid w:val="0002095A"/>
    <w:rsid w:val="00025984"/>
    <w:rsid w:val="00027B18"/>
    <w:rsid w:val="0003346B"/>
    <w:rsid w:val="000350C0"/>
    <w:rsid w:val="00035ECC"/>
    <w:rsid w:val="00040F92"/>
    <w:rsid w:val="00041D0B"/>
    <w:rsid w:val="0004279B"/>
    <w:rsid w:val="0004342C"/>
    <w:rsid w:val="00047EEA"/>
    <w:rsid w:val="00052118"/>
    <w:rsid w:val="00052F3D"/>
    <w:rsid w:val="00055A8A"/>
    <w:rsid w:val="00056121"/>
    <w:rsid w:val="00057296"/>
    <w:rsid w:val="00057B4E"/>
    <w:rsid w:val="00057EDB"/>
    <w:rsid w:val="00060E2F"/>
    <w:rsid w:val="000645F6"/>
    <w:rsid w:val="00064EE2"/>
    <w:rsid w:val="000651D2"/>
    <w:rsid w:val="00065E71"/>
    <w:rsid w:val="000661A7"/>
    <w:rsid w:val="0007556E"/>
    <w:rsid w:val="00083100"/>
    <w:rsid w:val="0008369E"/>
    <w:rsid w:val="0008445B"/>
    <w:rsid w:val="000908F8"/>
    <w:rsid w:val="000949DD"/>
    <w:rsid w:val="00094C22"/>
    <w:rsid w:val="00095CDB"/>
    <w:rsid w:val="00095D86"/>
    <w:rsid w:val="000A00F2"/>
    <w:rsid w:val="000A1226"/>
    <w:rsid w:val="000A196C"/>
    <w:rsid w:val="000A30A4"/>
    <w:rsid w:val="000A3D8E"/>
    <w:rsid w:val="000B01AF"/>
    <w:rsid w:val="000B07FD"/>
    <w:rsid w:val="000B2A60"/>
    <w:rsid w:val="000B4D73"/>
    <w:rsid w:val="000B5048"/>
    <w:rsid w:val="000B5E63"/>
    <w:rsid w:val="000B6DAD"/>
    <w:rsid w:val="000B7685"/>
    <w:rsid w:val="000C269A"/>
    <w:rsid w:val="000C485C"/>
    <w:rsid w:val="000C4CFA"/>
    <w:rsid w:val="000D6B34"/>
    <w:rsid w:val="000D78DF"/>
    <w:rsid w:val="000E5501"/>
    <w:rsid w:val="000E571C"/>
    <w:rsid w:val="000E7F8C"/>
    <w:rsid w:val="000F0A81"/>
    <w:rsid w:val="000F1515"/>
    <w:rsid w:val="000F166C"/>
    <w:rsid w:val="000F7ED0"/>
    <w:rsid w:val="00101038"/>
    <w:rsid w:val="00101224"/>
    <w:rsid w:val="00101F23"/>
    <w:rsid w:val="00104D22"/>
    <w:rsid w:val="0011496D"/>
    <w:rsid w:val="001150C2"/>
    <w:rsid w:val="001216A2"/>
    <w:rsid w:val="0013242A"/>
    <w:rsid w:val="00143C21"/>
    <w:rsid w:val="001440FC"/>
    <w:rsid w:val="00144898"/>
    <w:rsid w:val="001520AD"/>
    <w:rsid w:val="00160269"/>
    <w:rsid w:val="001662CA"/>
    <w:rsid w:val="00175C60"/>
    <w:rsid w:val="001762F5"/>
    <w:rsid w:val="001768C5"/>
    <w:rsid w:val="001771E3"/>
    <w:rsid w:val="001830FF"/>
    <w:rsid w:val="001839B9"/>
    <w:rsid w:val="00186E34"/>
    <w:rsid w:val="00190B7D"/>
    <w:rsid w:val="00192471"/>
    <w:rsid w:val="001A589F"/>
    <w:rsid w:val="001A6BBB"/>
    <w:rsid w:val="001A767C"/>
    <w:rsid w:val="001B192A"/>
    <w:rsid w:val="001B3989"/>
    <w:rsid w:val="001B3C33"/>
    <w:rsid w:val="001B4055"/>
    <w:rsid w:val="001B435F"/>
    <w:rsid w:val="001B4C61"/>
    <w:rsid w:val="001B6E6D"/>
    <w:rsid w:val="001C3F36"/>
    <w:rsid w:val="001C43C3"/>
    <w:rsid w:val="001D076C"/>
    <w:rsid w:val="001E06A3"/>
    <w:rsid w:val="001E313A"/>
    <w:rsid w:val="00200E98"/>
    <w:rsid w:val="00200F90"/>
    <w:rsid w:val="00205B18"/>
    <w:rsid w:val="00205B1E"/>
    <w:rsid w:val="00205D92"/>
    <w:rsid w:val="002146E7"/>
    <w:rsid w:val="00221B1F"/>
    <w:rsid w:val="002247CB"/>
    <w:rsid w:val="002279A3"/>
    <w:rsid w:val="00241FE8"/>
    <w:rsid w:val="0024354D"/>
    <w:rsid w:val="0025103E"/>
    <w:rsid w:val="00256DB4"/>
    <w:rsid w:val="0025763D"/>
    <w:rsid w:val="002609A5"/>
    <w:rsid w:val="00263788"/>
    <w:rsid w:val="00271B32"/>
    <w:rsid w:val="0028664C"/>
    <w:rsid w:val="00290E87"/>
    <w:rsid w:val="0029313C"/>
    <w:rsid w:val="00296587"/>
    <w:rsid w:val="002969EF"/>
    <w:rsid w:val="0029712B"/>
    <w:rsid w:val="002A18AA"/>
    <w:rsid w:val="002B231C"/>
    <w:rsid w:val="002B2348"/>
    <w:rsid w:val="002B431F"/>
    <w:rsid w:val="002B58FC"/>
    <w:rsid w:val="002B7295"/>
    <w:rsid w:val="002C1367"/>
    <w:rsid w:val="002C3381"/>
    <w:rsid w:val="002D7B7E"/>
    <w:rsid w:val="002E06C5"/>
    <w:rsid w:val="002E44F7"/>
    <w:rsid w:val="002E4EB6"/>
    <w:rsid w:val="002E57F5"/>
    <w:rsid w:val="002E6468"/>
    <w:rsid w:val="002E7670"/>
    <w:rsid w:val="002F1D19"/>
    <w:rsid w:val="002F274F"/>
    <w:rsid w:val="002F293A"/>
    <w:rsid w:val="002F2EFE"/>
    <w:rsid w:val="002F5C67"/>
    <w:rsid w:val="002F5FA4"/>
    <w:rsid w:val="003053FA"/>
    <w:rsid w:val="00305E23"/>
    <w:rsid w:val="003065D8"/>
    <w:rsid w:val="003129D3"/>
    <w:rsid w:val="00326A2E"/>
    <w:rsid w:val="00334616"/>
    <w:rsid w:val="00336E7D"/>
    <w:rsid w:val="003373FF"/>
    <w:rsid w:val="00347769"/>
    <w:rsid w:val="00352406"/>
    <w:rsid w:val="00353656"/>
    <w:rsid w:val="00354F2F"/>
    <w:rsid w:val="003559A1"/>
    <w:rsid w:val="003569E1"/>
    <w:rsid w:val="003609FA"/>
    <w:rsid w:val="003649FA"/>
    <w:rsid w:val="00365BC2"/>
    <w:rsid w:val="00366FA9"/>
    <w:rsid w:val="00372C77"/>
    <w:rsid w:val="00372D2B"/>
    <w:rsid w:val="00376FC0"/>
    <w:rsid w:val="00377076"/>
    <w:rsid w:val="003831C7"/>
    <w:rsid w:val="0038633E"/>
    <w:rsid w:val="0039228D"/>
    <w:rsid w:val="00392D88"/>
    <w:rsid w:val="003940E4"/>
    <w:rsid w:val="003A427A"/>
    <w:rsid w:val="003A51F6"/>
    <w:rsid w:val="003B3146"/>
    <w:rsid w:val="003B3934"/>
    <w:rsid w:val="003C6695"/>
    <w:rsid w:val="003D5216"/>
    <w:rsid w:val="003D5ED4"/>
    <w:rsid w:val="003D6394"/>
    <w:rsid w:val="003E2388"/>
    <w:rsid w:val="003E3E8C"/>
    <w:rsid w:val="003F45B7"/>
    <w:rsid w:val="003F5E4E"/>
    <w:rsid w:val="003F6480"/>
    <w:rsid w:val="003F6CF0"/>
    <w:rsid w:val="0040062E"/>
    <w:rsid w:val="00401B30"/>
    <w:rsid w:val="00412D68"/>
    <w:rsid w:val="00415621"/>
    <w:rsid w:val="00416CF3"/>
    <w:rsid w:val="00420B8E"/>
    <w:rsid w:val="0042130C"/>
    <w:rsid w:val="0042514A"/>
    <w:rsid w:val="004278F6"/>
    <w:rsid w:val="004309A9"/>
    <w:rsid w:val="004355AA"/>
    <w:rsid w:val="00442CD4"/>
    <w:rsid w:val="00451D67"/>
    <w:rsid w:val="004532B8"/>
    <w:rsid w:val="00454BCE"/>
    <w:rsid w:val="00456884"/>
    <w:rsid w:val="004572F1"/>
    <w:rsid w:val="00461CD4"/>
    <w:rsid w:val="0046204C"/>
    <w:rsid w:val="00462BF8"/>
    <w:rsid w:val="00465A78"/>
    <w:rsid w:val="0047238C"/>
    <w:rsid w:val="0047686B"/>
    <w:rsid w:val="00480014"/>
    <w:rsid w:val="0049162C"/>
    <w:rsid w:val="00491C18"/>
    <w:rsid w:val="00491CE1"/>
    <w:rsid w:val="00492060"/>
    <w:rsid w:val="004A6973"/>
    <w:rsid w:val="004A74D0"/>
    <w:rsid w:val="004A775A"/>
    <w:rsid w:val="004B0D0B"/>
    <w:rsid w:val="004B0FA1"/>
    <w:rsid w:val="004B6504"/>
    <w:rsid w:val="004D1BD8"/>
    <w:rsid w:val="004D3B31"/>
    <w:rsid w:val="004D54B9"/>
    <w:rsid w:val="004E2C1D"/>
    <w:rsid w:val="004E46C7"/>
    <w:rsid w:val="004E4B51"/>
    <w:rsid w:val="004E55E0"/>
    <w:rsid w:val="004F4A15"/>
    <w:rsid w:val="004F4CC3"/>
    <w:rsid w:val="004F67F5"/>
    <w:rsid w:val="00512FD2"/>
    <w:rsid w:val="00513857"/>
    <w:rsid w:val="00515BBD"/>
    <w:rsid w:val="005166C4"/>
    <w:rsid w:val="00525F2B"/>
    <w:rsid w:val="00530A3A"/>
    <w:rsid w:val="00532B8B"/>
    <w:rsid w:val="00534785"/>
    <w:rsid w:val="00534FA4"/>
    <w:rsid w:val="00535199"/>
    <w:rsid w:val="005446F7"/>
    <w:rsid w:val="0055729D"/>
    <w:rsid w:val="00557694"/>
    <w:rsid w:val="00563F8E"/>
    <w:rsid w:val="00571C19"/>
    <w:rsid w:val="00571EA5"/>
    <w:rsid w:val="005723C6"/>
    <w:rsid w:val="00577B0E"/>
    <w:rsid w:val="005865E5"/>
    <w:rsid w:val="00590131"/>
    <w:rsid w:val="00590B80"/>
    <w:rsid w:val="00592D7B"/>
    <w:rsid w:val="0059426F"/>
    <w:rsid w:val="0059467C"/>
    <w:rsid w:val="005978BA"/>
    <w:rsid w:val="005A0036"/>
    <w:rsid w:val="005A3B87"/>
    <w:rsid w:val="005A7279"/>
    <w:rsid w:val="005A7BFF"/>
    <w:rsid w:val="005B57E6"/>
    <w:rsid w:val="005B5A21"/>
    <w:rsid w:val="005B756D"/>
    <w:rsid w:val="005C1E49"/>
    <w:rsid w:val="005D0209"/>
    <w:rsid w:val="005D04B7"/>
    <w:rsid w:val="005D32F0"/>
    <w:rsid w:val="005D6C42"/>
    <w:rsid w:val="005E438A"/>
    <w:rsid w:val="005E6B9F"/>
    <w:rsid w:val="005F0C1F"/>
    <w:rsid w:val="005F272E"/>
    <w:rsid w:val="005F4338"/>
    <w:rsid w:val="006029FA"/>
    <w:rsid w:val="006057C3"/>
    <w:rsid w:val="006060B5"/>
    <w:rsid w:val="006065C0"/>
    <w:rsid w:val="00607B13"/>
    <w:rsid w:val="00610962"/>
    <w:rsid w:val="0061498F"/>
    <w:rsid w:val="00616CBF"/>
    <w:rsid w:val="00617A8B"/>
    <w:rsid w:val="00617C37"/>
    <w:rsid w:val="00622CF7"/>
    <w:rsid w:val="00622E2A"/>
    <w:rsid w:val="006332F7"/>
    <w:rsid w:val="00646A08"/>
    <w:rsid w:val="006536BA"/>
    <w:rsid w:val="0065521C"/>
    <w:rsid w:val="0066323A"/>
    <w:rsid w:val="006669AA"/>
    <w:rsid w:val="00667640"/>
    <w:rsid w:val="00672E3D"/>
    <w:rsid w:val="006741A4"/>
    <w:rsid w:val="00681DF7"/>
    <w:rsid w:val="00684A4E"/>
    <w:rsid w:val="00684D4A"/>
    <w:rsid w:val="006948EC"/>
    <w:rsid w:val="00694FEE"/>
    <w:rsid w:val="00695A6B"/>
    <w:rsid w:val="006969F9"/>
    <w:rsid w:val="00697F74"/>
    <w:rsid w:val="006A0B19"/>
    <w:rsid w:val="006A255B"/>
    <w:rsid w:val="006A2B49"/>
    <w:rsid w:val="006A4470"/>
    <w:rsid w:val="006A4B4F"/>
    <w:rsid w:val="006A6377"/>
    <w:rsid w:val="006A69EE"/>
    <w:rsid w:val="006B4642"/>
    <w:rsid w:val="006C1E3B"/>
    <w:rsid w:val="006C24CE"/>
    <w:rsid w:val="006C5ECC"/>
    <w:rsid w:val="006D330B"/>
    <w:rsid w:val="006D6E01"/>
    <w:rsid w:val="006D73E2"/>
    <w:rsid w:val="006E35EF"/>
    <w:rsid w:val="006E4C4E"/>
    <w:rsid w:val="006E4F7C"/>
    <w:rsid w:val="006E5A27"/>
    <w:rsid w:val="006F119C"/>
    <w:rsid w:val="006F1B59"/>
    <w:rsid w:val="006F534E"/>
    <w:rsid w:val="006F5359"/>
    <w:rsid w:val="0070367C"/>
    <w:rsid w:val="00704621"/>
    <w:rsid w:val="00706B5F"/>
    <w:rsid w:val="00711829"/>
    <w:rsid w:val="0071231C"/>
    <w:rsid w:val="0071443B"/>
    <w:rsid w:val="00716868"/>
    <w:rsid w:val="0072036D"/>
    <w:rsid w:val="00724428"/>
    <w:rsid w:val="007271C6"/>
    <w:rsid w:val="007278E9"/>
    <w:rsid w:val="007279F6"/>
    <w:rsid w:val="007365CD"/>
    <w:rsid w:val="007400B0"/>
    <w:rsid w:val="007408A0"/>
    <w:rsid w:val="007427AB"/>
    <w:rsid w:val="0074478F"/>
    <w:rsid w:val="007515D7"/>
    <w:rsid w:val="00751A5B"/>
    <w:rsid w:val="007522EA"/>
    <w:rsid w:val="00753E98"/>
    <w:rsid w:val="00757232"/>
    <w:rsid w:val="00767105"/>
    <w:rsid w:val="007736A4"/>
    <w:rsid w:val="007758DA"/>
    <w:rsid w:val="00776270"/>
    <w:rsid w:val="00782BDA"/>
    <w:rsid w:val="007834E9"/>
    <w:rsid w:val="007917D5"/>
    <w:rsid w:val="007925D9"/>
    <w:rsid w:val="007960D1"/>
    <w:rsid w:val="007A009A"/>
    <w:rsid w:val="007A2C69"/>
    <w:rsid w:val="007A3322"/>
    <w:rsid w:val="007A4270"/>
    <w:rsid w:val="007A57EC"/>
    <w:rsid w:val="007B1D29"/>
    <w:rsid w:val="007B27AE"/>
    <w:rsid w:val="007B359E"/>
    <w:rsid w:val="007C2656"/>
    <w:rsid w:val="007C308D"/>
    <w:rsid w:val="007C38BA"/>
    <w:rsid w:val="007C3D8C"/>
    <w:rsid w:val="007D4052"/>
    <w:rsid w:val="007D65DD"/>
    <w:rsid w:val="007D7080"/>
    <w:rsid w:val="007E4535"/>
    <w:rsid w:val="007F74FC"/>
    <w:rsid w:val="00803B6D"/>
    <w:rsid w:val="008078D4"/>
    <w:rsid w:val="00813614"/>
    <w:rsid w:val="00813C0E"/>
    <w:rsid w:val="008150F7"/>
    <w:rsid w:val="00816432"/>
    <w:rsid w:val="008231E3"/>
    <w:rsid w:val="00824127"/>
    <w:rsid w:val="00825409"/>
    <w:rsid w:val="00831C64"/>
    <w:rsid w:val="00833220"/>
    <w:rsid w:val="0083461E"/>
    <w:rsid w:val="00837B56"/>
    <w:rsid w:val="00841D56"/>
    <w:rsid w:val="008453D3"/>
    <w:rsid w:val="00845864"/>
    <w:rsid w:val="008476B9"/>
    <w:rsid w:val="00860C72"/>
    <w:rsid w:val="008648D3"/>
    <w:rsid w:val="00876128"/>
    <w:rsid w:val="00881931"/>
    <w:rsid w:val="00881C2B"/>
    <w:rsid w:val="008863D4"/>
    <w:rsid w:val="00890F0E"/>
    <w:rsid w:val="00895A9C"/>
    <w:rsid w:val="00895DF5"/>
    <w:rsid w:val="008A080F"/>
    <w:rsid w:val="008A1311"/>
    <w:rsid w:val="008B2BCB"/>
    <w:rsid w:val="008B37A1"/>
    <w:rsid w:val="008B46C3"/>
    <w:rsid w:val="008C03CB"/>
    <w:rsid w:val="008C2B61"/>
    <w:rsid w:val="008C3875"/>
    <w:rsid w:val="008C6CD8"/>
    <w:rsid w:val="008D0DE9"/>
    <w:rsid w:val="008D5828"/>
    <w:rsid w:val="008E418A"/>
    <w:rsid w:val="008E575B"/>
    <w:rsid w:val="008E683D"/>
    <w:rsid w:val="0090328D"/>
    <w:rsid w:val="009050EB"/>
    <w:rsid w:val="00921CA2"/>
    <w:rsid w:val="0092583E"/>
    <w:rsid w:val="00931B8C"/>
    <w:rsid w:val="00935DB6"/>
    <w:rsid w:val="00937AC9"/>
    <w:rsid w:val="009420BE"/>
    <w:rsid w:val="0094279B"/>
    <w:rsid w:val="00943160"/>
    <w:rsid w:val="00943AC4"/>
    <w:rsid w:val="00944582"/>
    <w:rsid w:val="00950492"/>
    <w:rsid w:val="0095131B"/>
    <w:rsid w:val="009536D2"/>
    <w:rsid w:val="0095377A"/>
    <w:rsid w:val="00957D01"/>
    <w:rsid w:val="00973792"/>
    <w:rsid w:val="00973A19"/>
    <w:rsid w:val="0097799A"/>
    <w:rsid w:val="00980E9F"/>
    <w:rsid w:val="00983A55"/>
    <w:rsid w:val="00985167"/>
    <w:rsid w:val="00985F58"/>
    <w:rsid w:val="0098621A"/>
    <w:rsid w:val="00986401"/>
    <w:rsid w:val="009868FA"/>
    <w:rsid w:val="00992A19"/>
    <w:rsid w:val="009933F5"/>
    <w:rsid w:val="0099530A"/>
    <w:rsid w:val="009979BE"/>
    <w:rsid w:val="00997F1E"/>
    <w:rsid w:val="009A0B9A"/>
    <w:rsid w:val="009A31AA"/>
    <w:rsid w:val="009A44BA"/>
    <w:rsid w:val="009A60A7"/>
    <w:rsid w:val="009A6CEB"/>
    <w:rsid w:val="009B5875"/>
    <w:rsid w:val="009C1024"/>
    <w:rsid w:val="009D211A"/>
    <w:rsid w:val="009D31D5"/>
    <w:rsid w:val="009D7193"/>
    <w:rsid w:val="009D7650"/>
    <w:rsid w:val="009E36EF"/>
    <w:rsid w:val="009E3DCD"/>
    <w:rsid w:val="009E785B"/>
    <w:rsid w:val="009E7947"/>
    <w:rsid w:val="009F601D"/>
    <w:rsid w:val="00A032EC"/>
    <w:rsid w:val="00A03831"/>
    <w:rsid w:val="00A07AB1"/>
    <w:rsid w:val="00A105E2"/>
    <w:rsid w:val="00A11224"/>
    <w:rsid w:val="00A14A98"/>
    <w:rsid w:val="00A16804"/>
    <w:rsid w:val="00A23820"/>
    <w:rsid w:val="00A27CB6"/>
    <w:rsid w:val="00A30C4F"/>
    <w:rsid w:val="00A30DF8"/>
    <w:rsid w:val="00A31B7D"/>
    <w:rsid w:val="00A3247B"/>
    <w:rsid w:val="00A34F39"/>
    <w:rsid w:val="00A35D5B"/>
    <w:rsid w:val="00A35E46"/>
    <w:rsid w:val="00A51860"/>
    <w:rsid w:val="00A5287E"/>
    <w:rsid w:val="00A54EA0"/>
    <w:rsid w:val="00A55452"/>
    <w:rsid w:val="00A57DA2"/>
    <w:rsid w:val="00A66BC3"/>
    <w:rsid w:val="00A66BF9"/>
    <w:rsid w:val="00A70187"/>
    <w:rsid w:val="00A70763"/>
    <w:rsid w:val="00A739C9"/>
    <w:rsid w:val="00A74014"/>
    <w:rsid w:val="00A81448"/>
    <w:rsid w:val="00A81959"/>
    <w:rsid w:val="00A83AB4"/>
    <w:rsid w:val="00A841EE"/>
    <w:rsid w:val="00A918CB"/>
    <w:rsid w:val="00A9634C"/>
    <w:rsid w:val="00A97B14"/>
    <w:rsid w:val="00A97B15"/>
    <w:rsid w:val="00AA0606"/>
    <w:rsid w:val="00AA2D25"/>
    <w:rsid w:val="00AA41D8"/>
    <w:rsid w:val="00AA5D67"/>
    <w:rsid w:val="00AD21E6"/>
    <w:rsid w:val="00AD2D5B"/>
    <w:rsid w:val="00AD2FF2"/>
    <w:rsid w:val="00AE7673"/>
    <w:rsid w:val="00AF1CA2"/>
    <w:rsid w:val="00AF4129"/>
    <w:rsid w:val="00AF7016"/>
    <w:rsid w:val="00B05837"/>
    <w:rsid w:val="00B05FDB"/>
    <w:rsid w:val="00B11005"/>
    <w:rsid w:val="00B14ED7"/>
    <w:rsid w:val="00B175EF"/>
    <w:rsid w:val="00B17C5C"/>
    <w:rsid w:val="00B2113B"/>
    <w:rsid w:val="00B307E9"/>
    <w:rsid w:val="00B37047"/>
    <w:rsid w:val="00B4177C"/>
    <w:rsid w:val="00B4702F"/>
    <w:rsid w:val="00B50091"/>
    <w:rsid w:val="00B53758"/>
    <w:rsid w:val="00B54C82"/>
    <w:rsid w:val="00B62137"/>
    <w:rsid w:val="00B6745E"/>
    <w:rsid w:val="00B76C6E"/>
    <w:rsid w:val="00B82F7A"/>
    <w:rsid w:val="00B83A98"/>
    <w:rsid w:val="00B84FAC"/>
    <w:rsid w:val="00B903F2"/>
    <w:rsid w:val="00B949DE"/>
    <w:rsid w:val="00B95BD7"/>
    <w:rsid w:val="00BA08A1"/>
    <w:rsid w:val="00BA3855"/>
    <w:rsid w:val="00BB3119"/>
    <w:rsid w:val="00BB43AE"/>
    <w:rsid w:val="00BB4C69"/>
    <w:rsid w:val="00BB4CEF"/>
    <w:rsid w:val="00BC0D72"/>
    <w:rsid w:val="00BC360A"/>
    <w:rsid w:val="00BC3F5A"/>
    <w:rsid w:val="00BC53D9"/>
    <w:rsid w:val="00BC67C4"/>
    <w:rsid w:val="00BC6F93"/>
    <w:rsid w:val="00BC79BA"/>
    <w:rsid w:val="00BD03B6"/>
    <w:rsid w:val="00BE02BF"/>
    <w:rsid w:val="00BE3596"/>
    <w:rsid w:val="00BF6569"/>
    <w:rsid w:val="00C04E63"/>
    <w:rsid w:val="00C0705D"/>
    <w:rsid w:val="00C11DCD"/>
    <w:rsid w:val="00C17D21"/>
    <w:rsid w:val="00C2241E"/>
    <w:rsid w:val="00C258B3"/>
    <w:rsid w:val="00C3529A"/>
    <w:rsid w:val="00C37736"/>
    <w:rsid w:val="00C37ED8"/>
    <w:rsid w:val="00C37FC5"/>
    <w:rsid w:val="00C4117A"/>
    <w:rsid w:val="00C42414"/>
    <w:rsid w:val="00C45FDB"/>
    <w:rsid w:val="00C47810"/>
    <w:rsid w:val="00C51612"/>
    <w:rsid w:val="00C5502F"/>
    <w:rsid w:val="00C5573B"/>
    <w:rsid w:val="00C55FCF"/>
    <w:rsid w:val="00C564FE"/>
    <w:rsid w:val="00C570F8"/>
    <w:rsid w:val="00C625F4"/>
    <w:rsid w:val="00C62905"/>
    <w:rsid w:val="00C72AB4"/>
    <w:rsid w:val="00C82752"/>
    <w:rsid w:val="00C843A6"/>
    <w:rsid w:val="00C85D15"/>
    <w:rsid w:val="00CA7F23"/>
    <w:rsid w:val="00CB070B"/>
    <w:rsid w:val="00CB1991"/>
    <w:rsid w:val="00CB5078"/>
    <w:rsid w:val="00CB677B"/>
    <w:rsid w:val="00CB74B4"/>
    <w:rsid w:val="00CC1EB5"/>
    <w:rsid w:val="00CC226C"/>
    <w:rsid w:val="00CC3340"/>
    <w:rsid w:val="00CC3BD7"/>
    <w:rsid w:val="00CD35E8"/>
    <w:rsid w:val="00CD793F"/>
    <w:rsid w:val="00CE0589"/>
    <w:rsid w:val="00CE361B"/>
    <w:rsid w:val="00CE730D"/>
    <w:rsid w:val="00CF2554"/>
    <w:rsid w:val="00CF51C2"/>
    <w:rsid w:val="00D00198"/>
    <w:rsid w:val="00D012B9"/>
    <w:rsid w:val="00D0465D"/>
    <w:rsid w:val="00D05CC7"/>
    <w:rsid w:val="00D05E55"/>
    <w:rsid w:val="00D06E31"/>
    <w:rsid w:val="00D10843"/>
    <w:rsid w:val="00D11194"/>
    <w:rsid w:val="00D115AD"/>
    <w:rsid w:val="00D1402B"/>
    <w:rsid w:val="00D1457F"/>
    <w:rsid w:val="00D15CA8"/>
    <w:rsid w:val="00D209FA"/>
    <w:rsid w:val="00D229B4"/>
    <w:rsid w:val="00D229EF"/>
    <w:rsid w:val="00D33359"/>
    <w:rsid w:val="00D337FB"/>
    <w:rsid w:val="00D33842"/>
    <w:rsid w:val="00D371C4"/>
    <w:rsid w:val="00D373F8"/>
    <w:rsid w:val="00D51561"/>
    <w:rsid w:val="00D52A70"/>
    <w:rsid w:val="00D535A9"/>
    <w:rsid w:val="00D603D8"/>
    <w:rsid w:val="00D61AF6"/>
    <w:rsid w:val="00D643FB"/>
    <w:rsid w:val="00D673D6"/>
    <w:rsid w:val="00D74935"/>
    <w:rsid w:val="00D7509D"/>
    <w:rsid w:val="00D81C7C"/>
    <w:rsid w:val="00D85D59"/>
    <w:rsid w:val="00D92EDF"/>
    <w:rsid w:val="00D94DAE"/>
    <w:rsid w:val="00D96315"/>
    <w:rsid w:val="00D97730"/>
    <w:rsid w:val="00DA165E"/>
    <w:rsid w:val="00DA237F"/>
    <w:rsid w:val="00DA2B47"/>
    <w:rsid w:val="00DB007C"/>
    <w:rsid w:val="00DB01BF"/>
    <w:rsid w:val="00DB1D9F"/>
    <w:rsid w:val="00DB2878"/>
    <w:rsid w:val="00DB33D5"/>
    <w:rsid w:val="00DB6B62"/>
    <w:rsid w:val="00DC2BDC"/>
    <w:rsid w:val="00DC4046"/>
    <w:rsid w:val="00DC5D78"/>
    <w:rsid w:val="00DE31FB"/>
    <w:rsid w:val="00DE7267"/>
    <w:rsid w:val="00DF32A1"/>
    <w:rsid w:val="00DF499A"/>
    <w:rsid w:val="00DF69C2"/>
    <w:rsid w:val="00DF76BF"/>
    <w:rsid w:val="00E02716"/>
    <w:rsid w:val="00E03FA0"/>
    <w:rsid w:val="00E10958"/>
    <w:rsid w:val="00E10F0D"/>
    <w:rsid w:val="00E11ABA"/>
    <w:rsid w:val="00E170CC"/>
    <w:rsid w:val="00E225CF"/>
    <w:rsid w:val="00E24304"/>
    <w:rsid w:val="00E24FEF"/>
    <w:rsid w:val="00E25E60"/>
    <w:rsid w:val="00E35E47"/>
    <w:rsid w:val="00E363FE"/>
    <w:rsid w:val="00E37E66"/>
    <w:rsid w:val="00E41DAC"/>
    <w:rsid w:val="00E42B97"/>
    <w:rsid w:val="00E446F6"/>
    <w:rsid w:val="00E46E30"/>
    <w:rsid w:val="00E5010B"/>
    <w:rsid w:val="00E51607"/>
    <w:rsid w:val="00E55989"/>
    <w:rsid w:val="00E6052E"/>
    <w:rsid w:val="00E62050"/>
    <w:rsid w:val="00E670A5"/>
    <w:rsid w:val="00E84089"/>
    <w:rsid w:val="00E920A1"/>
    <w:rsid w:val="00E92D2A"/>
    <w:rsid w:val="00E93299"/>
    <w:rsid w:val="00EA4BE6"/>
    <w:rsid w:val="00EA7815"/>
    <w:rsid w:val="00EB066D"/>
    <w:rsid w:val="00EB6493"/>
    <w:rsid w:val="00EC47DB"/>
    <w:rsid w:val="00EC51D7"/>
    <w:rsid w:val="00ED42C1"/>
    <w:rsid w:val="00ED594B"/>
    <w:rsid w:val="00EE1084"/>
    <w:rsid w:val="00EE1959"/>
    <w:rsid w:val="00EE2B96"/>
    <w:rsid w:val="00EE30E5"/>
    <w:rsid w:val="00EE3912"/>
    <w:rsid w:val="00EE3D42"/>
    <w:rsid w:val="00EF0845"/>
    <w:rsid w:val="00F0007D"/>
    <w:rsid w:val="00F009C9"/>
    <w:rsid w:val="00F04E7E"/>
    <w:rsid w:val="00F0574C"/>
    <w:rsid w:val="00F071C7"/>
    <w:rsid w:val="00F072B2"/>
    <w:rsid w:val="00F11E8C"/>
    <w:rsid w:val="00F14B86"/>
    <w:rsid w:val="00F151AE"/>
    <w:rsid w:val="00F156DD"/>
    <w:rsid w:val="00F1708C"/>
    <w:rsid w:val="00F2501B"/>
    <w:rsid w:val="00F300D0"/>
    <w:rsid w:val="00F3274D"/>
    <w:rsid w:val="00F33417"/>
    <w:rsid w:val="00F52586"/>
    <w:rsid w:val="00F5303F"/>
    <w:rsid w:val="00F5647D"/>
    <w:rsid w:val="00F60E43"/>
    <w:rsid w:val="00F6136E"/>
    <w:rsid w:val="00F62160"/>
    <w:rsid w:val="00F62FD7"/>
    <w:rsid w:val="00F641F7"/>
    <w:rsid w:val="00F7241F"/>
    <w:rsid w:val="00F73520"/>
    <w:rsid w:val="00F840B5"/>
    <w:rsid w:val="00F92450"/>
    <w:rsid w:val="00FA2676"/>
    <w:rsid w:val="00FA368F"/>
    <w:rsid w:val="00FA4174"/>
    <w:rsid w:val="00FA43E7"/>
    <w:rsid w:val="00FA49EB"/>
    <w:rsid w:val="00FA5FC7"/>
    <w:rsid w:val="00FA623E"/>
    <w:rsid w:val="00FB4A3C"/>
    <w:rsid w:val="00FB505B"/>
    <w:rsid w:val="00FB6686"/>
    <w:rsid w:val="00FB77EF"/>
    <w:rsid w:val="00FB7B18"/>
    <w:rsid w:val="00FC0750"/>
    <w:rsid w:val="00FC0C8F"/>
    <w:rsid w:val="00FC1C49"/>
    <w:rsid w:val="00FC5A43"/>
    <w:rsid w:val="00FD34DD"/>
    <w:rsid w:val="00FE5717"/>
    <w:rsid w:val="00FE6893"/>
    <w:rsid w:val="00FF0C2B"/>
    <w:rsid w:val="00FF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670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E7670"/>
    <w:pPr>
      <w:keepNext/>
      <w:tabs>
        <w:tab w:val="left" w:pos="296"/>
      </w:tabs>
      <w:ind w:left="-722"/>
      <w:jc w:val="lowKashida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link w:val="Heading2Char"/>
    <w:qFormat/>
    <w:rsid w:val="002E7670"/>
    <w:pPr>
      <w:keepNext/>
      <w:ind w:left="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E7670"/>
    <w:pPr>
      <w:keepNext/>
      <w:autoSpaceDE w:val="0"/>
      <w:autoSpaceDN w:val="0"/>
      <w:adjustRightInd w:val="0"/>
      <w:jc w:val="lowKashida"/>
      <w:outlineLvl w:val="2"/>
    </w:pPr>
    <w:rPr>
      <w:rFonts w:ascii="Simplified Arabic"/>
      <w:b/>
      <w:bCs/>
    </w:rPr>
  </w:style>
  <w:style w:type="paragraph" w:styleId="Heading4">
    <w:name w:val="heading 4"/>
    <w:basedOn w:val="Normal"/>
    <w:next w:val="Normal"/>
    <w:qFormat/>
    <w:rsid w:val="002E7670"/>
    <w:pPr>
      <w:keepNext/>
      <w:jc w:val="center"/>
      <w:outlineLvl w:val="3"/>
    </w:pPr>
    <w:rPr>
      <w:rFonts w:cs="Simplified Arabic"/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rsid w:val="002E7670"/>
    <w:pPr>
      <w:keepNext/>
      <w:jc w:val="lowKashida"/>
      <w:outlineLvl w:val="4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7670"/>
    <w:pPr>
      <w:jc w:val="lowKashida"/>
    </w:pPr>
    <w:rPr>
      <w:rFonts w:cs="Simplified Arabic"/>
      <w:sz w:val="20"/>
      <w:szCs w:val="20"/>
      <w:lang w:eastAsia="en-US"/>
    </w:rPr>
  </w:style>
  <w:style w:type="character" w:styleId="Hyperlink">
    <w:name w:val="Hyperlink"/>
    <w:rsid w:val="002E7670"/>
    <w:rPr>
      <w:strike w:val="0"/>
      <w:dstrike w:val="0"/>
      <w:color w:val="000080"/>
      <w:sz w:val="21"/>
      <w:szCs w:val="21"/>
      <w:u w:val="none"/>
      <w:effect w:val="none"/>
    </w:rPr>
  </w:style>
  <w:style w:type="paragraph" w:styleId="Title">
    <w:name w:val="Title"/>
    <w:basedOn w:val="Normal"/>
    <w:link w:val="TitleChar"/>
    <w:uiPriority w:val="10"/>
    <w:qFormat/>
    <w:rsid w:val="002E767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2E76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2E7670"/>
    <w:pPr>
      <w:jc w:val="lowKashida"/>
    </w:pPr>
    <w:rPr>
      <w:szCs w:val="26"/>
    </w:rPr>
  </w:style>
  <w:style w:type="character" w:styleId="FollowedHyperlink">
    <w:name w:val="FollowedHyperlink"/>
    <w:rsid w:val="002E7670"/>
    <w:rPr>
      <w:color w:val="800080"/>
      <w:u w:val="single"/>
    </w:rPr>
  </w:style>
  <w:style w:type="paragraph" w:styleId="BalloonText">
    <w:name w:val="Balloon Text"/>
    <w:basedOn w:val="Normal"/>
    <w:semiHidden/>
    <w:rsid w:val="002E767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E7670"/>
    <w:pPr>
      <w:autoSpaceDE w:val="0"/>
      <w:autoSpaceDN w:val="0"/>
      <w:adjustRightInd w:val="0"/>
      <w:jc w:val="center"/>
    </w:pPr>
    <w:rPr>
      <w:rFonts w:ascii="Simplified Arabic"/>
      <w:b/>
      <w:bCs/>
    </w:rPr>
  </w:style>
  <w:style w:type="paragraph" w:styleId="NormalWeb">
    <w:name w:val="Normal (Web)"/>
    <w:basedOn w:val="Normal"/>
    <w:uiPriority w:val="99"/>
    <w:unhideWhenUsed/>
    <w:rsid w:val="002E7670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TitleChar">
    <w:name w:val="Title Char"/>
    <w:link w:val="Title"/>
    <w:uiPriority w:val="10"/>
    <w:rsid w:val="00FC1C49"/>
    <w:rPr>
      <w:rFonts w:cs="Simplified Arabic"/>
      <w:b/>
      <w:bCs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7515D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15D7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7515D7"/>
    <w:rPr>
      <w:rFonts w:cs="Traditional Arabic"/>
    </w:rPr>
  </w:style>
  <w:style w:type="character" w:styleId="Strong">
    <w:name w:val="Strong"/>
    <w:uiPriority w:val="22"/>
    <w:qFormat/>
    <w:rsid w:val="000B7685"/>
    <w:rPr>
      <w:b/>
      <w:bCs/>
    </w:rPr>
  </w:style>
  <w:style w:type="paragraph" w:styleId="ListParagraph">
    <w:name w:val="List Paragraph"/>
    <w:basedOn w:val="Normal"/>
    <w:uiPriority w:val="34"/>
    <w:qFormat/>
    <w:rsid w:val="000A00F2"/>
    <w:pPr>
      <w:ind w:left="720"/>
      <w:contextualSpacing/>
    </w:pPr>
  </w:style>
  <w:style w:type="character" w:styleId="Emphasis">
    <w:name w:val="Emphasis"/>
    <w:uiPriority w:val="20"/>
    <w:qFormat/>
    <w:rsid w:val="00D10843"/>
    <w:rPr>
      <w:i/>
      <w:iCs/>
    </w:rPr>
  </w:style>
  <w:style w:type="character" w:customStyle="1" w:styleId="apple-converted-space">
    <w:name w:val="apple-converted-space"/>
    <w:rsid w:val="00D10843"/>
  </w:style>
  <w:style w:type="character" w:customStyle="1" w:styleId="Heading2Char">
    <w:name w:val="Heading 2 Char"/>
    <w:link w:val="Heading2"/>
    <w:rsid w:val="00512FD2"/>
    <w:rPr>
      <w:rFonts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link w:val="Heading3"/>
    <w:rsid w:val="00512FD2"/>
    <w:rPr>
      <w:rFonts w:ascii="Simplified Arabic" w:cs="Simplified Arabic"/>
      <w:b/>
      <w:bCs/>
      <w:sz w:val="24"/>
      <w:szCs w:val="24"/>
    </w:rPr>
  </w:style>
  <w:style w:type="character" w:customStyle="1" w:styleId="BodyText2Char">
    <w:name w:val="Body Text 2 Char"/>
    <w:link w:val="BodyText2"/>
    <w:rsid w:val="00512FD2"/>
    <w:rPr>
      <w:rFonts w:ascii="Simplified Arabic" w:cs="Simplified Arabic"/>
      <w:b/>
      <w:bCs/>
      <w:sz w:val="24"/>
      <w:szCs w:val="24"/>
    </w:rPr>
  </w:style>
  <w:style w:type="character" w:customStyle="1" w:styleId="BodyText3Char">
    <w:name w:val="Body Text 3 Char"/>
    <w:link w:val="BodyText3"/>
    <w:rsid w:val="00512FD2"/>
    <w:rPr>
      <w:rFonts w:cs="Simplified Arabic"/>
      <w:sz w:val="24"/>
      <w:szCs w:val="26"/>
    </w:rPr>
  </w:style>
  <w:style w:type="table" w:styleId="TableGrid">
    <w:name w:val="Table Grid"/>
    <w:basedOn w:val="TableNormal"/>
    <w:uiPriority w:val="59"/>
    <w:rsid w:val="00D0465D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657438473531139"/>
          <c:y val="7.1009140313448099E-2"/>
          <c:w val="0.80342561526469181"/>
          <c:h val="0.59761848165205667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2715">
              <a:solidFill>
                <a:srgbClr val="000000"/>
              </a:solidFill>
              <a:prstDash val="solid"/>
            </a:ln>
          </c:spPr>
          <c:dLbls>
            <c:dLbl>
              <c:idx val="3"/>
              <c:layout>
                <c:manualLayout>
                  <c:x val="-4.2711228041972917E-3"/>
                  <c:y val="-1.6173790802999091E-2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2.0</a:t>
                    </a:r>
                  </a:p>
                </c:rich>
              </c:tx>
              <c:dLblPos val="outEnd"/>
            </c:dLbl>
            <c:dLbl>
              <c:idx val="4"/>
              <c:layout>
                <c:manualLayout>
                  <c:x val="4.2711228041972917E-3"/>
                  <c:y val="-4.5766933063286974E-3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4.2712552304763956E-3"/>
                  <c:y val="7.0670270693775359E-4"/>
                </c:manualLayout>
              </c:layout>
              <c:dLblPos val="outEnd"/>
              <c:showVal val="1"/>
            </c:dLbl>
            <c:spPr>
              <a:noFill/>
              <a:ln w="25431">
                <a:noFill/>
              </a:ln>
            </c:spPr>
            <c:txPr>
              <a:bodyPr/>
              <a:lstStyle/>
              <a:p>
                <a:pPr>
                  <a:defRPr sz="8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أريحا </c:v>
                </c:pt>
                <c:pt idx="1">
                  <c:v>جنين </c:v>
                </c:pt>
                <c:pt idx="2">
                  <c:v>الخليل</c:v>
                </c:pt>
                <c:pt idx="3">
                  <c:v>نابلس</c:v>
                </c:pt>
                <c:pt idx="4">
                  <c:v>رام الله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4.8</c:v>
                </c:pt>
                <c:pt idx="1">
                  <c:v>4.2</c:v>
                </c:pt>
                <c:pt idx="2">
                  <c:v>2.6</c:v>
                </c:pt>
                <c:pt idx="3">
                  <c:v>2</c:v>
                </c:pt>
                <c:pt idx="4">
                  <c:v>1.5</c:v>
                </c:pt>
              </c:numCache>
            </c:numRef>
          </c:val>
        </c:ser>
        <c:axId val="80281984"/>
        <c:axId val="80314752"/>
      </c:barChart>
      <c:catAx>
        <c:axId val="802819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SA"/>
                  <a:t>المحطة </a:t>
                </a:r>
              </a:p>
            </c:rich>
          </c:tx>
          <c:layout>
            <c:manualLayout>
              <c:xMode val="edge"/>
              <c:yMode val="edge"/>
              <c:x val="0.44250888253116283"/>
              <c:y val="0.82183962959686263"/>
            </c:manualLayout>
          </c:layout>
          <c:spPr>
            <a:noFill/>
            <a:ln w="25431">
              <a:noFill/>
            </a:ln>
          </c:spPr>
        </c:title>
        <c:numFmt formatCode="#,##0.00" sourceLinked="0"/>
        <c:majorTickMark val="none"/>
        <c:tickLblPos val="low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80314752"/>
        <c:crosses val="autoZero"/>
        <c:lblAlgn val="ctr"/>
        <c:lblOffset val="100"/>
        <c:tickMarkSkip val="2"/>
      </c:catAx>
      <c:valAx>
        <c:axId val="80314752"/>
        <c:scaling>
          <c:orientation val="minMax"/>
          <c:max val="5"/>
        </c:scaling>
        <c:axPos val="l"/>
        <c:title>
          <c:tx>
            <c:rich>
              <a:bodyPr/>
              <a:lstStyle/>
              <a:p>
                <a:pPr>
                  <a:defRPr sz="8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SA"/>
                  <a:t>الفرق عن المعدل العام </a:t>
                </a:r>
              </a:p>
            </c:rich>
          </c:tx>
          <c:layout>
            <c:manualLayout>
              <c:xMode val="edge"/>
              <c:yMode val="edge"/>
              <c:x val="3.8327299119764402E-2"/>
              <c:y val="0.1264366392403197"/>
            </c:manualLayout>
          </c:layout>
          <c:spPr>
            <a:noFill/>
            <a:ln w="25431">
              <a:noFill/>
            </a:ln>
          </c:spPr>
        </c:title>
        <c:numFmt formatCode="General" sourceLinked="1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80281984"/>
        <c:crosses val="autoZero"/>
        <c:crossBetween val="between"/>
        <c:majorUnit val="1"/>
      </c:valAx>
      <c:spPr>
        <a:noFill/>
        <a:ln w="25432">
          <a:noFill/>
        </a:ln>
      </c:spPr>
    </c:plotArea>
    <c:plotVisOnly val="1"/>
    <c:dispBlanksAs val="gap"/>
  </c:chart>
  <c:spPr>
    <a:noFill/>
    <a:ln w="6358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46A69-5A94-4C76-BD21-FBD24700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vt:lpstr>
    </vt:vector>
  </TitlesOfParts>
  <Company>Hewlett-Packard Company</Company>
  <LinksUpToDate>false</LinksUpToDate>
  <CharactersWithSpaces>3429</CharactersWithSpaces>
  <SharedDoc>false</SharedDoc>
  <HLinks>
    <vt:vector size="12" baseType="variant">
      <vt:variant>
        <vt:i4>2424865</vt:i4>
      </vt:variant>
      <vt:variant>
        <vt:i4>9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3539028</vt:i4>
      </vt:variant>
      <vt:variant>
        <vt:i4>6</vt:i4>
      </vt:variant>
      <vt:variant>
        <vt:i4>0</vt:i4>
      </vt:variant>
      <vt:variant>
        <vt:i4>5</vt:i4>
      </vt:variant>
      <vt:variant>
        <vt:lpwstr>mailto:%20%20diwan@pcbs.gov.ps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dc:title>
  <dc:creator>zahran</dc:creator>
  <cp:lastModifiedBy>hbadran</cp:lastModifiedBy>
  <cp:revision>2</cp:revision>
  <cp:lastPrinted>2019-03-19T11:42:00Z</cp:lastPrinted>
  <dcterms:created xsi:type="dcterms:W3CDTF">2019-03-19T11:44:00Z</dcterms:created>
  <dcterms:modified xsi:type="dcterms:W3CDTF">2019-03-19T11:44:00Z</dcterms:modified>
</cp:coreProperties>
</file>