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DF" w:rsidRDefault="00A564DF" w:rsidP="00652029">
      <w:pPr>
        <w:pStyle w:val="Title"/>
        <w:rPr>
          <w:rFonts w:ascii="Simplified Arabic" w:hAnsi="Simplified Arabic" w:cs="Simplified Arabic" w:hint="cs"/>
          <w:color w:val="000000"/>
          <w:sz w:val="30"/>
          <w:szCs w:val="30"/>
          <w:u w:val="none"/>
          <w:rtl/>
        </w:rPr>
      </w:pPr>
      <w:bookmarkStart w:id="0" w:name="OLE_LINK3"/>
      <w:bookmarkStart w:id="1" w:name="OLE_LINK4"/>
      <w:bookmarkStart w:id="2" w:name="_GoBack"/>
      <w:bookmarkStart w:id="3" w:name="OLE_LINK7"/>
      <w:bookmarkStart w:id="4" w:name="OLE_LINK8"/>
      <w:bookmarkEnd w:id="2"/>
    </w:p>
    <w:p w:rsidR="00A564DF" w:rsidRDefault="00A564DF" w:rsidP="00652029">
      <w:pPr>
        <w:pStyle w:val="Title"/>
        <w:rPr>
          <w:rFonts w:ascii="Simplified Arabic" w:hAnsi="Simplified Arabic" w:cs="Simplified Arabic" w:hint="cs"/>
          <w:color w:val="000000"/>
          <w:sz w:val="30"/>
          <w:szCs w:val="30"/>
          <w:u w:val="none"/>
          <w:rtl/>
        </w:rPr>
      </w:pPr>
    </w:p>
    <w:p w:rsidR="00A564DF" w:rsidRDefault="00A564DF" w:rsidP="00652029">
      <w:pPr>
        <w:pStyle w:val="Title"/>
        <w:rPr>
          <w:rFonts w:ascii="Simplified Arabic" w:hAnsi="Simplified Arabic" w:cs="Simplified Arabic" w:hint="cs"/>
          <w:color w:val="000000"/>
          <w:sz w:val="30"/>
          <w:szCs w:val="30"/>
          <w:u w:val="none"/>
          <w:rtl/>
        </w:rPr>
      </w:pPr>
    </w:p>
    <w:p w:rsidR="00A029C4" w:rsidRPr="00A564DF" w:rsidRDefault="00A564DF" w:rsidP="00652029">
      <w:pPr>
        <w:pStyle w:val="Title"/>
        <w:rPr>
          <w:rFonts w:ascii="Simplified Arabic" w:hAnsi="Simplified Arabic" w:cs="Simplified Arabic"/>
          <w:color w:val="000000"/>
          <w:sz w:val="30"/>
          <w:szCs w:val="30"/>
          <w:u w:val="none"/>
          <w:rtl/>
        </w:rPr>
      </w:pPr>
      <w:r w:rsidRPr="00A564DF">
        <w:rPr>
          <w:rFonts w:ascii="Simplified Arabic" w:hAnsi="Simplified Arabic" w:cs="Simplified Arabic" w:hint="cs"/>
          <w:color w:val="000000"/>
          <w:sz w:val="30"/>
          <w:szCs w:val="30"/>
          <w:u w:val="none"/>
          <w:rtl/>
        </w:rPr>
        <w:t xml:space="preserve">الاحصاء الفلسطيني: يعلن </w:t>
      </w:r>
      <w:r w:rsidR="00A029C4" w:rsidRPr="00A564DF">
        <w:rPr>
          <w:rFonts w:ascii="Simplified Arabic" w:hAnsi="Simplified Arabic" w:cs="Simplified Arabic"/>
          <w:color w:val="000000"/>
          <w:sz w:val="30"/>
          <w:szCs w:val="30"/>
          <w:u w:val="none"/>
          <w:rtl/>
        </w:rPr>
        <w:t>مؤشر أسعار</w:t>
      </w:r>
      <w:r w:rsidR="00A029C4" w:rsidRPr="00A564DF">
        <w:rPr>
          <w:rFonts w:ascii="Simplified Arabic" w:hAnsi="Simplified Arabic" w:cs="Simplified Arabic"/>
          <w:color w:val="000000"/>
          <w:sz w:val="30"/>
          <w:szCs w:val="30"/>
          <w:u w:val="none"/>
        </w:rPr>
        <w:t xml:space="preserve"> </w:t>
      </w:r>
      <w:r w:rsidR="00A029C4" w:rsidRPr="00A564DF">
        <w:rPr>
          <w:rFonts w:ascii="Simplified Arabic" w:hAnsi="Simplified Arabic" w:cs="Simplified Arabic"/>
          <w:color w:val="000000"/>
          <w:sz w:val="30"/>
          <w:szCs w:val="30"/>
          <w:u w:val="none"/>
          <w:rtl/>
        </w:rPr>
        <w:t>تكاليف البناء والطرق وشبكات المياه وشبكات المجاري في الضفة الغربية</w:t>
      </w:r>
      <w:r w:rsidR="00A029C4" w:rsidRPr="00A564DF">
        <w:rPr>
          <w:rFonts w:ascii="Simplified Arabic" w:hAnsi="Simplified Arabic" w:cs="Simplified Arabic" w:hint="cs"/>
          <w:color w:val="000000"/>
          <w:sz w:val="30"/>
          <w:szCs w:val="30"/>
          <w:u w:val="none"/>
          <w:rtl/>
        </w:rPr>
        <w:t>*</w:t>
      </w:r>
      <w:r w:rsidR="00A029C4" w:rsidRPr="00A564DF">
        <w:rPr>
          <w:rFonts w:ascii="Simplified Arabic" w:hAnsi="Simplified Arabic" w:cs="Simplified Arabic"/>
          <w:color w:val="000000"/>
          <w:sz w:val="30"/>
          <w:szCs w:val="30"/>
          <w:u w:val="none"/>
          <w:rtl/>
        </w:rPr>
        <w:t xml:space="preserve"> خلال العام </w:t>
      </w:r>
      <w:r w:rsidR="00652029" w:rsidRPr="00A564DF">
        <w:rPr>
          <w:rFonts w:ascii="Simplified Arabic" w:hAnsi="Simplified Arabic" w:cs="Simplified Arabic" w:hint="cs"/>
          <w:color w:val="000000"/>
          <w:sz w:val="30"/>
          <w:szCs w:val="30"/>
          <w:u w:val="none"/>
          <w:rtl/>
        </w:rPr>
        <w:t>2019</w:t>
      </w:r>
    </w:p>
    <w:p w:rsidR="00A029C4" w:rsidRPr="00AA4DDD" w:rsidRDefault="00A029C4" w:rsidP="00A029C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12"/>
          <w:szCs w:val="12"/>
          <w:rtl/>
        </w:rPr>
      </w:pPr>
      <w:r w:rsidRPr="00AA4DDD">
        <w:rPr>
          <w:rFonts w:ascii="Simplified Arabic" w:hAnsi="Simplified Arabic" w:cs="Simplified Arabic"/>
          <w:b/>
          <w:bCs/>
          <w:color w:val="000000"/>
          <w:sz w:val="12"/>
          <w:szCs w:val="12"/>
          <w:rtl/>
        </w:rPr>
        <w:t xml:space="preserve"> </w:t>
      </w:r>
    </w:p>
    <w:p w:rsidR="00A564DF" w:rsidRDefault="00A564DF" w:rsidP="00A029C4">
      <w:pPr>
        <w:pStyle w:val="Title"/>
        <w:jc w:val="lowKashida"/>
        <w:rPr>
          <w:rFonts w:ascii="Simplified Arabic" w:hAnsi="Simplified Arabic" w:cs="Simplified Arabic" w:hint="cs"/>
          <w:u w:val="none"/>
          <w:rtl/>
        </w:rPr>
      </w:pPr>
    </w:p>
    <w:p w:rsidR="00A029C4" w:rsidRPr="00900A27" w:rsidRDefault="00652029" w:rsidP="00A029C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>
        <w:rPr>
          <w:rFonts w:ascii="Simplified Arabic" w:hAnsi="Simplified Arabic" w:cs="Simplified Arabic" w:hint="cs"/>
          <w:u w:val="none"/>
          <w:rtl/>
        </w:rPr>
        <w:t>انخفاض طفيف على</w:t>
      </w:r>
      <w:r w:rsidR="00A029C4" w:rsidRPr="00900A27">
        <w:rPr>
          <w:rFonts w:ascii="Simplified Arabic" w:hAnsi="Simplified Arabic" w:cs="Simplified Arabic"/>
          <w:u w:val="none"/>
          <w:rtl/>
        </w:rPr>
        <w:t xml:space="preserve"> مؤشر أسعار تكاليف البناء للمباني السكنية</w:t>
      </w:r>
    </w:p>
    <w:p w:rsidR="00A029C4" w:rsidRPr="00900A27" w:rsidRDefault="00A029C4" w:rsidP="00652029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لأسعار تكاليف البناء </w:t>
      </w:r>
      <w:r w:rsidRPr="00900A27">
        <w:rPr>
          <w:rFonts w:ascii="Simplified Arabic" w:hAnsi="Simplified Arabic" w:cs="Simplified Arabic"/>
          <w:u w:val="none"/>
          <w:rtl/>
        </w:rPr>
        <w:t xml:space="preserve">للمباني السكنية في الضفة الغربية* </w:t>
      </w:r>
      <w:r w:rsidR="00652029">
        <w:rPr>
          <w:rFonts w:ascii="Simplified Arabic" w:hAnsi="Simplified Arabic" w:cs="Simplified Arabic" w:hint="cs"/>
          <w:u w:val="none"/>
          <w:rtl/>
        </w:rPr>
        <w:t>انخفاضاً طفيفاً مقداره</w:t>
      </w:r>
      <w:r w:rsidRPr="00900A27">
        <w:rPr>
          <w:rFonts w:ascii="Simplified Arabic" w:hAnsi="Simplified Arabic" w:cs="Simplified Arabic"/>
          <w:u w:val="none"/>
          <w:rtl/>
        </w:rPr>
        <w:t xml:space="preserve"> </w:t>
      </w:r>
      <w:r w:rsidR="00652029">
        <w:rPr>
          <w:rFonts w:ascii="Simplified Arabic" w:hAnsi="Simplified Arabic" w:cs="Simplified Arabic" w:hint="cs"/>
          <w:u w:val="none"/>
          <w:rtl/>
        </w:rPr>
        <w:t>0.03</w:t>
      </w:r>
      <w:r w:rsidRPr="00900A27">
        <w:rPr>
          <w:rFonts w:ascii="Simplified Arabic" w:hAnsi="Simplified Arabic" w:cs="Simplified Arabic"/>
          <w:u w:val="none"/>
          <w:rtl/>
        </w:rPr>
        <w:t xml:space="preserve">% خلال العام </w:t>
      </w:r>
      <w:r w:rsidR="00652029">
        <w:rPr>
          <w:rFonts w:ascii="Simplified Arabic" w:hAnsi="Simplified Arabic" w:cs="Simplified Arabic" w:hint="cs"/>
          <w:u w:val="none"/>
          <w:rtl/>
        </w:rPr>
        <w:t>2019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مع العام السابق، حيث بلغ متوسط الرقم القياسي لأسعار تكاليف البناء للمباني السكنية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105.81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العام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 xml:space="preserve"> (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>سنة الأساس 2013=100).</w:t>
      </w:r>
    </w:p>
    <w:p w:rsidR="00A029C4" w:rsidRPr="00900A27" w:rsidRDefault="00A029C4" w:rsidP="00A029C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A029C4" w:rsidRPr="00900A27" w:rsidRDefault="00652029" w:rsidP="00652029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>
        <w:rPr>
          <w:rFonts w:ascii="Simplified Arabic" w:hAnsi="Simplified Arabic" w:cs="Simplified Arabic" w:hint="cs"/>
          <w:u w:val="none"/>
          <w:rtl/>
        </w:rPr>
        <w:t xml:space="preserve">انخفاض </w:t>
      </w:r>
      <w:r w:rsidR="00A029C4" w:rsidRPr="00900A27">
        <w:rPr>
          <w:rFonts w:ascii="Simplified Arabic" w:hAnsi="Simplified Arabic" w:cs="Simplified Arabic"/>
          <w:u w:val="none"/>
          <w:rtl/>
        </w:rPr>
        <w:t>مؤشر أسعار تكاليف البناء للمباني غير السكنية</w:t>
      </w:r>
    </w:p>
    <w:p w:rsidR="00A029C4" w:rsidRPr="00900A27" w:rsidRDefault="00A029C4" w:rsidP="00652029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لأسعار تكاليف البناء </w:t>
      </w:r>
      <w:r w:rsidRPr="00900A27">
        <w:rPr>
          <w:rFonts w:ascii="Simplified Arabic" w:hAnsi="Simplified Arabic" w:cs="Simplified Arabic"/>
          <w:u w:val="none"/>
          <w:rtl/>
        </w:rPr>
        <w:t xml:space="preserve">للمباني غير السكنية في الضفة الغربية* </w:t>
      </w:r>
      <w:r w:rsidR="00652029">
        <w:rPr>
          <w:rFonts w:ascii="Simplified Arabic" w:hAnsi="Simplified Arabic" w:cs="Simplified Arabic" w:hint="cs"/>
          <w:u w:val="none"/>
          <w:rtl/>
        </w:rPr>
        <w:t>انخفاضاً مقداره</w:t>
      </w:r>
      <w:r w:rsidR="00652029" w:rsidRPr="00900A27">
        <w:rPr>
          <w:rFonts w:ascii="Simplified Arabic" w:hAnsi="Simplified Arabic" w:cs="Simplified Arabic"/>
          <w:u w:val="none"/>
          <w:rtl/>
        </w:rPr>
        <w:t xml:space="preserve"> </w:t>
      </w:r>
      <w:r w:rsidR="00652029">
        <w:rPr>
          <w:rFonts w:ascii="Simplified Arabic" w:hAnsi="Simplified Arabic" w:cs="Simplified Arabic" w:hint="cs"/>
          <w:u w:val="none"/>
          <w:rtl/>
        </w:rPr>
        <w:t>0.10</w:t>
      </w:r>
      <w:r w:rsidRPr="00900A27">
        <w:rPr>
          <w:rFonts w:ascii="Simplified Arabic" w:hAnsi="Simplified Arabic" w:cs="Simplified Arabic"/>
          <w:u w:val="none"/>
          <w:rtl/>
        </w:rPr>
        <w:t xml:space="preserve">% خلال العام </w:t>
      </w:r>
      <w:r w:rsidR="00652029">
        <w:rPr>
          <w:rFonts w:ascii="Simplified Arabic" w:hAnsi="Simplified Arabic" w:cs="Simplified Arabic" w:hint="cs"/>
          <w:u w:val="none"/>
          <w:rtl/>
        </w:rPr>
        <w:t>2019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مع العام السابق، حيث بلغ متوسط الرقم القياسي لأسعار تكاليف البناء للمباني غير السكنية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 xml:space="preserve">105.68 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خلال العام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 xml:space="preserve"> (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>سنة الأساس 2013=100).</w:t>
      </w:r>
    </w:p>
    <w:p w:rsidR="00A029C4" w:rsidRPr="00900A27" w:rsidRDefault="00A029C4" w:rsidP="00A029C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A029C4" w:rsidRPr="00900A27" w:rsidRDefault="00652029" w:rsidP="00A029C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>
        <w:rPr>
          <w:rFonts w:ascii="Simplified Arabic" w:hAnsi="Simplified Arabic" w:cs="Simplified Arabic" w:hint="cs"/>
          <w:u w:val="none"/>
          <w:rtl/>
        </w:rPr>
        <w:t>انخفاض</w:t>
      </w:r>
      <w:r w:rsidR="00A029C4" w:rsidRPr="00900A27">
        <w:rPr>
          <w:rFonts w:ascii="Simplified Arabic" w:hAnsi="Simplified Arabic" w:cs="Simplified Arabic"/>
          <w:u w:val="none"/>
          <w:rtl/>
        </w:rPr>
        <w:t xml:space="preserve"> مؤشر أسعار تكاليف البناء لمباني العظم</w:t>
      </w:r>
    </w:p>
    <w:p w:rsidR="00A029C4" w:rsidRPr="00900A27" w:rsidRDefault="00A029C4" w:rsidP="00652029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لأسعار تكاليف البناء </w:t>
      </w:r>
      <w:r w:rsidRPr="00900A27">
        <w:rPr>
          <w:rFonts w:ascii="Simplified Arabic" w:hAnsi="Simplified Arabic" w:cs="Simplified Arabic"/>
          <w:u w:val="none"/>
          <w:rtl/>
        </w:rPr>
        <w:t xml:space="preserve">لمباني العظم في الضفة الغربية* </w:t>
      </w:r>
      <w:r w:rsidR="00652029">
        <w:rPr>
          <w:rFonts w:ascii="Simplified Arabic" w:hAnsi="Simplified Arabic" w:cs="Simplified Arabic" w:hint="cs"/>
          <w:u w:val="none"/>
          <w:rtl/>
        </w:rPr>
        <w:t>انخفاضاً</w:t>
      </w:r>
      <w:r w:rsidRPr="00900A27">
        <w:rPr>
          <w:rFonts w:ascii="Simplified Arabic" w:hAnsi="Simplified Arabic" w:cs="Simplified Arabic"/>
          <w:u w:val="none"/>
          <w:rtl/>
        </w:rPr>
        <w:t xml:space="preserve"> </w:t>
      </w:r>
      <w:r w:rsidR="00652029">
        <w:rPr>
          <w:rFonts w:ascii="Simplified Arabic" w:hAnsi="Simplified Arabic" w:cs="Simplified Arabic" w:hint="cs"/>
          <w:u w:val="none"/>
          <w:rtl/>
        </w:rPr>
        <w:t>مقداره</w:t>
      </w:r>
      <w:r w:rsidRPr="00900A27">
        <w:rPr>
          <w:rFonts w:ascii="Simplified Arabic" w:hAnsi="Simplified Arabic" w:cs="Simplified Arabic"/>
          <w:u w:val="none"/>
          <w:rtl/>
        </w:rPr>
        <w:t xml:space="preserve"> </w:t>
      </w:r>
      <w:r w:rsidR="00652029">
        <w:rPr>
          <w:rFonts w:ascii="Simplified Arabic" w:hAnsi="Simplified Arabic" w:cs="Simplified Arabic" w:hint="cs"/>
          <w:u w:val="none"/>
          <w:rtl/>
        </w:rPr>
        <w:t>0.97</w:t>
      </w:r>
      <w:r w:rsidRPr="00900A27">
        <w:rPr>
          <w:rFonts w:ascii="Simplified Arabic" w:hAnsi="Simplified Arabic" w:cs="Simplified Arabic"/>
          <w:u w:val="none"/>
          <w:rtl/>
        </w:rPr>
        <w:t xml:space="preserve">% خلال العام </w:t>
      </w:r>
      <w:r w:rsidR="00652029">
        <w:rPr>
          <w:rFonts w:ascii="Simplified Arabic" w:hAnsi="Simplified Arabic" w:cs="Simplified Arabic" w:hint="cs"/>
          <w:u w:val="none"/>
          <w:rtl/>
        </w:rPr>
        <w:t>2019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مع العام السابق، حيث بلغ متوسط الرقم القياسي لأسعار تكاليف البناء لمباني العظم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104.50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العام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 xml:space="preserve"> (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>سنة الأساس 2013=100).</w:t>
      </w:r>
    </w:p>
    <w:p w:rsidR="00A029C4" w:rsidRPr="00900A27" w:rsidRDefault="00A029C4" w:rsidP="00A029C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A029C4" w:rsidRPr="00900A27" w:rsidRDefault="00652029" w:rsidP="00A029C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>
        <w:rPr>
          <w:rFonts w:ascii="Simplified Arabic" w:hAnsi="Simplified Arabic" w:cs="Simplified Arabic" w:hint="cs"/>
          <w:u w:val="none"/>
          <w:rtl/>
        </w:rPr>
        <w:t>انخفاض</w:t>
      </w:r>
      <w:r w:rsidR="00A029C4" w:rsidRPr="00900A27">
        <w:rPr>
          <w:rFonts w:ascii="Simplified Arabic" w:hAnsi="Simplified Arabic" w:cs="Simplified Arabic"/>
          <w:u w:val="none"/>
          <w:rtl/>
        </w:rPr>
        <w:t xml:space="preserve"> مؤشر أسعار تكاليف الطرق </w:t>
      </w:r>
    </w:p>
    <w:p w:rsidR="00A029C4" w:rsidRPr="00900A27" w:rsidRDefault="00A029C4" w:rsidP="00652029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لأسعار تكاليف </w:t>
      </w:r>
      <w:r w:rsidR="0080534E">
        <w:rPr>
          <w:rFonts w:ascii="Simplified Arabic" w:hAnsi="Simplified Arabic" w:cs="Simplified Arabic" w:hint="cs"/>
          <w:u w:val="none"/>
          <w:rtl/>
        </w:rPr>
        <w:t>إ</w:t>
      </w:r>
      <w:r w:rsidRPr="00900A27">
        <w:rPr>
          <w:rFonts w:ascii="Simplified Arabic" w:hAnsi="Simplified Arabic" w:cs="Simplified Arabic"/>
          <w:u w:val="none"/>
          <w:rtl/>
        </w:rPr>
        <w:t xml:space="preserve">نشاء الطرق بأنواعها المختلفة في الضفة الغربية* </w:t>
      </w:r>
      <w:r w:rsidR="00652029">
        <w:rPr>
          <w:rFonts w:ascii="Simplified Arabic" w:hAnsi="Simplified Arabic" w:cs="Simplified Arabic" w:hint="cs"/>
          <w:u w:val="none"/>
          <w:rtl/>
        </w:rPr>
        <w:t>انخفاضاً</w:t>
      </w:r>
      <w:r w:rsidRPr="00900A27">
        <w:rPr>
          <w:rFonts w:ascii="Simplified Arabic" w:hAnsi="Simplified Arabic" w:cs="Simplified Arabic"/>
          <w:u w:val="none"/>
          <w:rtl/>
        </w:rPr>
        <w:t xml:space="preserve"> </w:t>
      </w:r>
      <w:r w:rsidR="00652029">
        <w:rPr>
          <w:rFonts w:ascii="Simplified Arabic" w:hAnsi="Simplified Arabic" w:cs="Simplified Arabic" w:hint="cs"/>
          <w:u w:val="none"/>
          <w:rtl/>
        </w:rPr>
        <w:t>مقداره</w:t>
      </w:r>
      <w:r w:rsidRPr="00900A27">
        <w:rPr>
          <w:rFonts w:ascii="Simplified Arabic" w:hAnsi="Simplified Arabic" w:cs="Simplified Arabic"/>
          <w:u w:val="none"/>
          <w:rtl/>
        </w:rPr>
        <w:t xml:space="preserve"> </w:t>
      </w:r>
      <w:r w:rsidR="00652029">
        <w:rPr>
          <w:rFonts w:ascii="Simplified Arabic" w:hAnsi="Simplified Arabic" w:cs="Simplified Arabic" w:hint="cs"/>
          <w:u w:val="none"/>
          <w:rtl/>
        </w:rPr>
        <w:t>0.79</w:t>
      </w:r>
      <w:r w:rsidRPr="00900A27">
        <w:rPr>
          <w:rFonts w:ascii="Simplified Arabic" w:hAnsi="Simplified Arabic" w:cs="Simplified Arabic"/>
          <w:u w:val="none"/>
          <w:rtl/>
        </w:rPr>
        <w:t xml:space="preserve">% خلال العام </w:t>
      </w:r>
      <w:r w:rsidR="00652029">
        <w:rPr>
          <w:rFonts w:ascii="Simplified Arabic" w:hAnsi="Simplified Arabic" w:cs="Simplified Arabic" w:hint="cs"/>
          <w:u w:val="none"/>
          <w:rtl/>
        </w:rPr>
        <w:t>2019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مع العام السابق، حيث بلغ متوسط الرقم القياسي العام لأسعار تكاليف الطرق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109.21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العام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>
        <w:rPr>
          <w:rFonts w:ascii="Simplified Arabic" w:hAnsi="Simplified Arabic" w:cs="Simplified Arabic"/>
          <w:b w:val="0"/>
          <w:bCs w:val="0"/>
          <w:u w:val="none"/>
          <w:rtl/>
        </w:rPr>
        <w:t xml:space="preserve"> (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>شهر الأساس كانون أول 2008 = 100).</w:t>
      </w:r>
    </w:p>
    <w:p w:rsidR="003E632F" w:rsidRDefault="003E632F" w:rsidP="00A029C4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A029C4" w:rsidRPr="00900A27" w:rsidRDefault="00652029" w:rsidP="00A029C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>
        <w:rPr>
          <w:rFonts w:ascii="Simplified Arabic" w:hAnsi="Simplified Arabic" w:cs="Simplified Arabic" w:hint="cs"/>
          <w:u w:val="none"/>
          <w:rtl/>
        </w:rPr>
        <w:t>انخفاض</w:t>
      </w:r>
      <w:r w:rsidR="00A029C4" w:rsidRPr="00900A27">
        <w:rPr>
          <w:rFonts w:ascii="Simplified Arabic" w:hAnsi="Simplified Arabic" w:cs="Simplified Arabic"/>
          <w:u w:val="none"/>
          <w:rtl/>
        </w:rPr>
        <w:t xml:space="preserve"> المؤشر العام لأسعار تكاليف شبكات المياه</w:t>
      </w:r>
    </w:p>
    <w:p w:rsidR="00A029C4" w:rsidRPr="00900A27" w:rsidRDefault="00A029C4" w:rsidP="00F311A5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لأسعار تكاليف </w:t>
      </w:r>
      <w:r w:rsidR="0080534E">
        <w:rPr>
          <w:rFonts w:ascii="Simplified Arabic" w:hAnsi="Simplified Arabic" w:cs="Simplified Arabic" w:hint="cs"/>
          <w:u w:val="none"/>
          <w:rtl/>
        </w:rPr>
        <w:t>إ</w:t>
      </w:r>
      <w:r w:rsidRPr="00900A27">
        <w:rPr>
          <w:rFonts w:ascii="Simplified Arabic" w:hAnsi="Simplified Arabic" w:cs="Simplified Arabic"/>
          <w:u w:val="none"/>
          <w:rtl/>
        </w:rPr>
        <w:t xml:space="preserve">نشاء شبكات المياه في الضفة الغربية* </w:t>
      </w:r>
      <w:r w:rsidR="00652029">
        <w:rPr>
          <w:rFonts w:ascii="Simplified Arabic" w:hAnsi="Simplified Arabic" w:cs="Simplified Arabic" w:hint="cs"/>
          <w:u w:val="none"/>
          <w:rtl/>
        </w:rPr>
        <w:t>انخفاضاً مقداره</w:t>
      </w:r>
      <w:r w:rsidRPr="00900A27">
        <w:rPr>
          <w:rFonts w:ascii="Simplified Arabic" w:hAnsi="Simplified Arabic" w:cs="Simplified Arabic"/>
          <w:u w:val="none"/>
          <w:rtl/>
        </w:rPr>
        <w:t xml:space="preserve"> </w:t>
      </w:r>
      <w:r w:rsidR="00F311A5">
        <w:rPr>
          <w:rFonts w:ascii="Simplified Arabic" w:hAnsi="Simplified Arabic" w:cs="Simplified Arabic" w:hint="cs"/>
          <w:u w:val="none"/>
          <w:rtl/>
        </w:rPr>
        <w:t>0.31</w:t>
      </w:r>
      <w:r w:rsidRPr="00900A27">
        <w:rPr>
          <w:rFonts w:ascii="Simplified Arabic" w:hAnsi="Simplified Arabic" w:cs="Simplified Arabic"/>
          <w:u w:val="none"/>
          <w:rtl/>
        </w:rPr>
        <w:t xml:space="preserve">% خلال العام </w:t>
      </w:r>
      <w:r w:rsidR="00652029">
        <w:rPr>
          <w:rFonts w:ascii="Simplified Arabic" w:hAnsi="Simplified Arabic" w:cs="Simplified Arabic" w:hint="cs"/>
          <w:u w:val="none"/>
          <w:rtl/>
        </w:rPr>
        <w:t>2019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مع العام السابق، حيث بلغ متوسط الرقم القياسي العام لأسعار إنشاء شبكات المياه </w:t>
      </w:r>
      <w:r w:rsidR="00F311A5">
        <w:rPr>
          <w:rFonts w:ascii="Simplified Arabic" w:hAnsi="Simplified Arabic" w:cs="Simplified Arabic" w:hint="cs"/>
          <w:b w:val="0"/>
          <w:bCs w:val="0"/>
          <w:u w:val="none"/>
          <w:rtl/>
        </w:rPr>
        <w:t>113.55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العام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(شهر الأساس كانون ثاني 2010=100).</w:t>
      </w:r>
    </w:p>
    <w:p w:rsidR="00A029C4" w:rsidRDefault="00A029C4" w:rsidP="00A029C4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A564DF" w:rsidRDefault="00A564DF" w:rsidP="00A029C4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A564DF" w:rsidRDefault="00A564DF" w:rsidP="00A029C4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p w:rsidR="00A564DF" w:rsidRPr="00900A27" w:rsidRDefault="00A564DF" w:rsidP="00A029C4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</w:p>
    <w:p w:rsidR="00A029C4" w:rsidRPr="00900A27" w:rsidRDefault="00A029C4" w:rsidP="00A029C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  <w:r w:rsidRPr="00900A27">
        <w:rPr>
          <w:rFonts w:ascii="Simplified Arabic" w:hAnsi="Simplified Arabic" w:cs="Simplified Arabic"/>
          <w:u w:val="none"/>
          <w:rtl/>
        </w:rPr>
        <w:lastRenderedPageBreak/>
        <w:t>ارتفاع المؤشر العام لأسعار تكاليف شبكات المجاري</w:t>
      </w:r>
    </w:p>
    <w:p w:rsidR="00A029C4" w:rsidRPr="00900A27" w:rsidRDefault="00A029C4" w:rsidP="00652029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لأسعار تكاليف </w:t>
      </w:r>
      <w:r w:rsidR="0080534E">
        <w:rPr>
          <w:rFonts w:ascii="Simplified Arabic" w:hAnsi="Simplified Arabic" w:cs="Simplified Arabic" w:hint="cs"/>
          <w:u w:val="none"/>
          <w:rtl/>
        </w:rPr>
        <w:t>إ</w:t>
      </w:r>
      <w:r w:rsidRPr="00900A27">
        <w:rPr>
          <w:rFonts w:ascii="Simplified Arabic" w:hAnsi="Simplified Arabic" w:cs="Simplified Arabic"/>
          <w:u w:val="none"/>
          <w:rtl/>
        </w:rPr>
        <w:t xml:space="preserve">نشاء شبكات المجاري في الضفة الغربية* ارتفاعاً نسبته </w:t>
      </w:r>
      <w:r w:rsidR="00652029">
        <w:rPr>
          <w:rFonts w:ascii="Simplified Arabic" w:hAnsi="Simplified Arabic" w:cs="Simplified Arabic" w:hint="cs"/>
          <w:u w:val="none"/>
          <w:rtl/>
        </w:rPr>
        <w:t>0.25</w:t>
      </w:r>
      <w:r w:rsidRPr="00900A27">
        <w:rPr>
          <w:rFonts w:ascii="Simplified Arabic" w:hAnsi="Simplified Arabic" w:cs="Simplified Arabic"/>
          <w:u w:val="none"/>
          <w:rtl/>
        </w:rPr>
        <w:t xml:space="preserve">% خلال العام </w:t>
      </w:r>
      <w:r w:rsidR="00652029">
        <w:rPr>
          <w:rFonts w:ascii="Simplified Arabic" w:hAnsi="Simplified Arabic" w:cs="Simplified Arabic" w:hint="cs"/>
          <w:u w:val="none"/>
          <w:rtl/>
        </w:rPr>
        <w:t>2019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مع العام السابق، حيث بلغ متوسط الرقم القياسي العام لأسعار إنشاء شبكات المجاري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109.78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العام </w:t>
      </w:r>
      <w:r w:rsidR="00652029">
        <w:rPr>
          <w:rFonts w:ascii="Simplified Arabic" w:hAnsi="Simplified Arabic" w:cs="Simplified Arabic" w:hint="cs"/>
          <w:b w:val="0"/>
          <w:bCs w:val="0"/>
          <w:u w:val="none"/>
          <w:rtl/>
        </w:rPr>
        <w:t>2019</w:t>
      </w:r>
      <w:r w:rsidRPr="00900A27">
        <w:rPr>
          <w:rFonts w:ascii="Simplified Arabic" w:hAnsi="Simplified Arabic" w:cs="Simplified Arabic"/>
          <w:b w:val="0"/>
          <w:bCs w:val="0"/>
          <w:u w:val="none"/>
          <w:rtl/>
        </w:rPr>
        <w:t xml:space="preserve"> (شهر الأساس كانون ثاني 2010=100).</w:t>
      </w:r>
    </w:p>
    <w:p w:rsidR="00A029C4" w:rsidRDefault="00A029C4" w:rsidP="00A029C4">
      <w:pPr>
        <w:pStyle w:val="Title"/>
        <w:jc w:val="lowKashida"/>
        <w:rPr>
          <w:rFonts w:ascii="Simplified Arabic" w:hAnsi="Simplified Arabic" w:cs="Simplified Arabic" w:hint="cs"/>
          <w:b w:val="0"/>
          <w:bCs w:val="0"/>
          <w:u w:val="none"/>
          <w:rtl/>
        </w:rPr>
      </w:pPr>
    </w:p>
    <w:bookmarkEnd w:id="3"/>
    <w:bookmarkEnd w:id="4"/>
    <w:p w:rsidR="00652029" w:rsidRPr="00A564DF" w:rsidRDefault="00652029" w:rsidP="00A564D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A564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</w:t>
      </w:r>
      <w:r w:rsidRPr="00A564DF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A564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تكاليف البناء والطرق وشبكات المياه وشبكات المجاري في الضفة الغربية*</w:t>
      </w:r>
    </w:p>
    <w:p w:rsidR="00652029" w:rsidRPr="00A564DF" w:rsidRDefault="00652029" w:rsidP="00A564D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A564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خلال شهر </w:t>
      </w:r>
      <w:r w:rsidRPr="00A564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JO"/>
        </w:rPr>
        <w:t>كانون أول</w:t>
      </w:r>
      <w:r w:rsidRPr="00A564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564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2019</w:t>
      </w:r>
    </w:p>
    <w:p w:rsidR="00652029" w:rsidRPr="00900A2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A029C4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ارتفاع </w:t>
      </w:r>
      <w:r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مؤشر أسعار تكاليف البناء للمباني السكنية</w:t>
      </w:r>
    </w:p>
    <w:p w:rsidR="00652029" w:rsidRPr="00A029C4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للمباني السكنية في الضفة الغربية*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ارتفاعاً نسبته 0.32%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للمباني السكنية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إلى 105.61 مقارنة  بـ 105.27 خلال الشهر السابق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(سنة الأساس 2013=100).</w:t>
      </w:r>
    </w:p>
    <w:p w:rsidR="00652029" w:rsidRPr="00102BCC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rtl/>
        </w:rPr>
      </w:pPr>
    </w:p>
    <w:p w:rsidR="00652029" w:rsidRPr="00A029C4" w:rsidRDefault="00652029" w:rsidP="00B9454F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>على مستوى المجموعات الرئيسية،</w:t>
      </w:r>
      <w:r w:rsidRPr="004D49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 xml:space="preserve">سجلت أسعار </w:t>
      </w:r>
      <w:r w:rsidR="00B9454F" w:rsidRPr="00A029C4">
        <w:rPr>
          <w:rFonts w:ascii="Simplified Arabic" w:hAnsi="Simplified Arabic" w:cs="Simplified Arabic"/>
          <w:sz w:val="24"/>
          <w:szCs w:val="24"/>
          <w:rtl/>
        </w:rPr>
        <w:t>مجموعة تكاليف وأجور العمال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 xml:space="preserve"> ارتفاعاً نسبته 1.94%، بينما </w:t>
      </w:r>
      <w:r>
        <w:rPr>
          <w:rFonts w:ascii="Simplified Arabic" w:hAnsi="Simplified Arabic" w:cs="Simplified Arabic" w:hint="cs"/>
          <w:sz w:val="24"/>
          <w:szCs w:val="24"/>
          <w:rtl/>
        </w:rPr>
        <w:t>سجلت</w:t>
      </w:r>
      <w:r w:rsidRPr="0055650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="00B9454F"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="00B9454F"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>انخفاضاً مقداره 0.46%،</w:t>
      </w:r>
      <w:r w:rsidR="00B9454F" w:rsidRPr="00DE7F3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الخامات والمواد الأولية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انخفاضاً مقداره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 xml:space="preserve">0.33%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خلال شهر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2019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مقارنة بالشهر السابق.</w:t>
      </w:r>
    </w:p>
    <w:p w:rsidR="00B9454F" w:rsidRPr="00A029C4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652029" w:rsidRPr="00A029C4" w:rsidRDefault="00B9454F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ارتفاع</w:t>
      </w:r>
      <w:r w:rsidR="00652029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652029"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مؤشر أسعار تكاليف البناء للمباني غير السكنية</w:t>
      </w:r>
    </w:p>
    <w:p w:rsidR="00652029" w:rsidRPr="00A029C4" w:rsidRDefault="00652029" w:rsidP="00B945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للمباني غير السكنية في الضفة الغربية*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>0.27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B9454F"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للمباني غير السكنية إلى </w:t>
      </w:r>
      <w:r w:rsidR="00B9454F"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105.40 </w:t>
      </w:r>
      <w:r>
        <w:rPr>
          <w:rFonts w:ascii="Simplified Arabic" w:hAnsi="Simplified Arabic" w:cs="Simplified Arabic"/>
          <w:sz w:val="24"/>
          <w:szCs w:val="24"/>
          <w:rtl/>
        </w:rPr>
        <w:t>مقارنة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بـ </w:t>
      </w:r>
      <w:r w:rsidR="00B9454F">
        <w:rPr>
          <w:rFonts w:ascii="Simplified Arabic" w:hAnsi="Simplified Arabic" w:cs="Simplified Arabic" w:hint="cs"/>
          <w:sz w:val="24"/>
          <w:szCs w:val="24"/>
          <w:rtl/>
          <w:lang w:val="en-US"/>
        </w:rPr>
        <w:t>105.12</w:t>
      </w:r>
      <w:r>
        <w:rPr>
          <w:rFonts w:ascii="Simplified Arabic" w:hAnsi="Simplified Arabic" w:cs="Simplified Arabic" w:hint="cs"/>
          <w:sz w:val="24"/>
          <w:szCs w:val="24"/>
          <w:rtl/>
          <w:lang w:val="en-US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خلال الشهر السابق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(سنة الأساس 2013=100).</w:t>
      </w:r>
    </w:p>
    <w:p w:rsidR="00652029" w:rsidRPr="00102BCC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rtl/>
        </w:rPr>
      </w:pPr>
    </w:p>
    <w:p w:rsidR="00737808" w:rsidRPr="00A029C4" w:rsidRDefault="00737808" w:rsidP="00737808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>على مستوى المجموعات الرئيسية،</w:t>
      </w:r>
      <w:r w:rsidRPr="004D49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سجلت 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مجموعة تكاليف وأجور العمال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ارتفاعاً نسبته 1.94%، بينما سجلت</w:t>
      </w:r>
      <w:r w:rsidRPr="0055650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 0.40%،</w:t>
      </w:r>
      <w:r w:rsidRPr="00DE7F3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الخامات والمواد الأولية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انخفاضاً مقداره 0.35% خلال شهر كانون أول 2019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مقارنة بالشهر السابق.</w:t>
      </w:r>
    </w:p>
    <w:p w:rsidR="00652029" w:rsidRPr="00A029C4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652029" w:rsidRPr="00A029C4" w:rsidRDefault="00737808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  <w:lang w:val="en-US" w:bidi="ar-JO"/>
        </w:rPr>
        <w:t>ارتفاع</w:t>
      </w:r>
      <w:r w:rsidR="00652029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="00652029"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مؤشر أسعار تكاليف البناء لمباني العظم</w:t>
      </w:r>
    </w:p>
    <w:p w:rsidR="00652029" w:rsidRPr="00A029C4" w:rsidRDefault="00652029" w:rsidP="0073780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البناء لمباني العظم في الضفة الغربية* </w:t>
      </w:r>
      <w:r w:rsidR="00737808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37808">
        <w:rPr>
          <w:rFonts w:ascii="Simplified Arabic" w:hAnsi="Simplified Arabic" w:cs="Simplified Arabic" w:hint="cs"/>
          <w:sz w:val="24"/>
          <w:szCs w:val="24"/>
          <w:rtl/>
        </w:rPr>
        <w:t>0.34</w:t>
      </w:r>
      <w:r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737808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737808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 w:rsidR="00737808"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لأسعار تكاليف البناء لمباني العظم </w:t>
      </w:r>
      <w:r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37808">
        <w:rPr>
          <w:rFonts w:ascii="Simplified Arabic" w:hAnsi="Simplified Arabic" w:cs="Simplified Arabic" w:hint="cs"/>
          <w:sz w:val="24"/>
          <w:szCs w:val="24"/>
          <w:rtl/>
        </w:rPr>
        <w:t>103.38 مقارنة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بـ </w:t>
      </w:r>
      <w:r w:rsidR="00737808">
        <w:rPr>
          <w:rFonts w:ascii="Simplified Arabic" w:hAnsi="Simplified Arabic" w:cs="Simplified Arabic" w:hint="cs"/>
          <w:sz w:val="24"/>
          <w:szCs w:val="24"/>
          <w:rtl/>
        </w:rPr>
        <w:t>103.03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خلال الشهر السابق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(سنة الأساس 2013=100).</w:t>
      </w:r>
    </w:p>
    <w:p w:rsidR="00652029" w:rsidRPr="00980DEE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Default="00737808" w:rsidP="001341EC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>على مستوى المجموعات الرئيسية،</w:t>
      </w:r>
      <w:r w:rsidRPr="004D49C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سجلت 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مجموعة تكاليف وأجور العمال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ارتفاعاً نسبته 2.07%، بينما سجلت</w:t>
      </w:r>
      <w:r w:rsidRPr="0055650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Pr="00D7363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 0.45%،</w:t>
      </w:r>
      <w:r w:rsidRPr="00DE7F3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وأسعار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مجموعة الخامات والمواد الأولية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انخفاضاً مقداره </w:t>
      </w:r>
      <w:r w:rsidR="001341EC">
        <w:rPr>
          <w:rFonts w:ascii="Simplified Arabic" w:hAnsi="Simplified Arabic" w:cs="Simplified Arabic" w:hint="cs"/>
          <w:sz w:val="24"/>
          <w:szCs w:val="24"/>
          <w:rtl/>
        </w:rPr>
        <w:t>0.30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% خلال شهر كانون أول 2019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مقارنة بالشهر السابق.</w:t>
      </w:r>
    </w:p>
    <w:p w:rsidR="00652029" w:rsidRDefault="00652029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4"/>
          <w:szCs w:val="24"/>
          <w:rtl/>
        </w:rPr>
      </w:pPr>
    </w:p>
    <w:p w:rsidR="00A564DF" w:rsidRPr="00A029C4" w:rsidRDefault="00A564D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4"/>
          <w:szCs w:val="24"/>
          <w:rtl/>
        </w:rPr>
      </w:pPr>
    </w:p>
    <w:p w:rsidR="00652029" w:rsidRPr="00A029C4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lastRenderedPageBreak/>
        <w:t>ارتفاع طفيف على</w:t>
      </w:r>
      <w:r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مؤشر</w:t>
      </w:r>
      <w:r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</w:rPr>
        <w:t xml:space="preserve"> </w:t>
      </w:r>
      <w:r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أسعار</w:t>
      </w: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تكاليف</w:t>
      </w:r>
      <w:r w:rsidRPr="00002C2D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</w:t>
      </w:r>
      <w:r w:rsidRPr="0051752C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إنشاء</w:t>
      </w:r>
      <w:r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الطرق </w:t>
      </w:r>
    </w:p>
    <w:p w:rsidR="00652029" w:rsidRPr="00A029C4" w:rsidRDefault="00652029" w:rsidP="0017123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إنشاء الطرق بأنواعها المختلفة في الضفة الغربية*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ارتفاعاً طفيفاً نسبته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0.05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العام لأسعار تكاليف الطرق إلى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109.22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مقارنة بـــ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 xml:space="preserve">109.17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خلال الشهر السابق (شهر الأساس كانون أول 2008=100).</w:t>
      </w:r>
    </w:p>
    <w:p w:rsidR="00652029" w:rsidRPr="00980DEE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A029C4" w:rsidRDefault="00652029" w:rsidP="0017123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على مستوى المجموعات الرئيسية،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سجلت أسعار</w:t>
      </w:r>
      <w:r w:rsidR="0017123B" w:rsidRPr="007B1CC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123B" w:rsidRPr="00A029C4">
        <w:rPr>
          <w:rFonts w:ascii="Simplified Arabic" w:hAnsi="Simplified Arabic" w:cs="Simplified Arabic"/>
          <w:sz w:val="24"/>
          <w:szCs w:val="24"/>
          <w:rtl/>
        </w:rPr>
        <w:t>مجموعة تكاليف وأجور العمال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 xml:space="preserve"> ارتفاعاً نسبته 0.56%، و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أسعار مجموعة تكاليف تشغيل معدات وصيانة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ارتفاعاً نسبته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0.42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أسعار</w:t>
      </w:r>
      <w:r w:rsidR="0017123B" w:rsidRPr="008F395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7123B" w:rsidRPr="00A029C4">
        <w:rPr>
          <w:rFonts w:ascii="Simplified Arabic" w:hAnsi="Simplified Arabic" w:cs="Simplified Arabic"/>
          <w:sz w:val="24"/>
          <w:szCs w:val="24"/>
          <w:rtl/>
        </w:rPr>
        <w:t>مجموعة استئجار المعدات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 xml:space="preserve"> ارتفاعاً طفيفاً نسبته 0.06%، بينما سجلت </w:t>
      </w:r>
      <w:r>
        <w:rPr>
          <w:rFonts w:ascii="Simplified Arabic" w:hAnsi="Simplified Arabic" w:cs="Simplified Arabic" w:hint="cs"/>
          <w:sz w:val="24"/>
          <w:szCs w:val="24"/>
          <w:rtl/>
        </w:rPr>
        <w:t>أسعار</w:t>
      </w:r>
      <w:r w:rsidRPr="008F395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مجموعة الخامات والمواد الأولية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طفيفاً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 xml:space="preserve">0.05%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 w:rsidR="0017123B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بالشهر السابق.</w:t>
      </w:r>
    </w:p>
    <w:p w:rsidR="00652029" w:rsidRPr="00980DEE" w:rsidRDefault="00652029" w:rsidP="0065202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52029" w:rsidRPr="00A029C4" w:rsidRDefault="005306ED" w:rsidP="00652029">
      <w:pPr>
        <w:jc w:val="both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ارتفاع</w:t>
      </w:r>
      <w:r w:rsidR="0065202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52029" w:rsidRPr="00A029C4">
        <w:rPr>
          <w:rFonts w:ascii="Simplified Arabic" w:hAnsi="Simplified Arabic" w:cs="Simplified Arabic"/>
          <w:b/>
          <w:bCs/>
          <w:rtl/>
        </w:rPr>
        <w:t>المؤشر العام</w:t>
      </w:r>
      <w:r w:rsidR="00652029" w:rsidRPr="00A029C4">
        <w:rPr>
          <w:rFonts w:ascii="Simplified Arabic" w:hAnsi="Simplified Arabic" w:cs="Simplified Arabic"/>
          <w:b/>
          <w:bCs/>
        </w:rPr>
        <w:t xml:space="preserve"> </w:t>
      </w:r>
      <w:r w:rsidR="00652029" w:rsidRPr="00A029C4">
        <w:rPr>
          <w:rFonts w:ascii="Simplified Arabic" w:hAnsi="Simplified Arabic" w:cs="Simplified Arabic"/>
          <w:b/>
          <w:bCs/>
          <w:rtl/>
        </w:rPr>
        <w:t>لأسعار</w:t>
      </w:r>
      <w:r w:rsidR="00652029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52029" w:rsidRPr="00A029C4">
        <w:rPr>
          <w:rFonts w:ascii="Simplified Arabic" w:hAnsi="Simplified Arabic" w:cs="Simplified Arabic"/>
          <w:b/>
          <w:bCs/>
          <w:rtl/>
        </w:rPr>
        <w:t xml:space="preserve">تكاليف </w:t>
      </w:r>
      <w:r w:rsidR="00652029" w:rsidRPr="0051752C">
        <w:rPr>
          <w:rFonts w:ascii="Simplified Arabic" w:hAnsi="Simplified Arabic" w:cs="Simplified Arabic"/>
          <w:b/>
          <w:bCs/>
          <w:rtl/>
        </w:rPr>
        <w:t>إنشاء</w:t>
      </w:r>
      <w:r w:rsidR="00652029" w:rsidRPr="00A029C4">
        <w:rPr>
          <w:rFonts w:ascii="Simplified Arabic" w:hAnsi="Simplified Arabic" w:cs="Simplified Arabic"/>
          <w:b/>
          <w:bCs/>
          <w:rtl/>
        </w:rPr>
        <w:t xml:space="preserve"> شبكات المياه </w:t>
      </w:r>
    </w:p>
    <w:p w:rsidR="00652029" w:rsidRDefault="00652029" w:rsidP="00BF1AA6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 المؤشر العام لأسعار تكاليف </w:t>
      </w:r>
      <w:bookmarkStart w:id="5" w:name="OLE_LINK5"/>
      <w:bookmarkStart w:id="6" w:name="OLE_LINK6"/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إنشاء شبكات المياه </w:t>
      </w:r>
      <w:bookmarkEnd w:id="5"/>
      <w:bookmarkEnd w:id="6"/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في الضفة الغربية*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F1AA6">
        <w:rPr>
          <w:rFonts w:ascii="Simplified Arabic" w:hAnsi="Simplified Arabic" w:cs="Simplified Arabic" w:hint="cs"/>
          <w:sz w:val="24"/>
          <w:szCs w:val="24"/>
          <w:rtl/>
          <w:lang w:val="en-US"/>
        </w:rPr>
        <w:t>1.33</w:t>
      </w:r>
      <w:r>
        <w:rPr>
          <w:rFonts w:ascii="Simplified Arabic" w:hAnsi="Simplified Arabic" w:cs="Simplified Arabic" w:hint="cs"/>
          <w:sz w:val="24"/>
          <w:szCs w:val="24"/>
          <w:rtl/>
        </w:rPr>
        <w:t>%</w:t>
      </w:r>
      <w:r w:rsidRPr="008F395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خلال شهر </w:t>
      </w:r>
      <w:r w:rsidR="005306ED">
        <w:rPr>
          <w:rFonts w:ascii="Simplified Arabic" w:hAnsi="Simplified Arabic" w:cs="Simplified Arabic" w:hint="cs"/>
          <w:sz w:val="24"/>
          <w:szCs w:val="24"/>
          <w:rtl/>
          <w:lang w:val="en-US" w:bidi="ar-JO"/>
        </w:rPr>
        <w:t>كانون أول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2019،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إذ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المؤشر العام لأسعار تكاليف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إنشاء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شبكات المياه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إلى </w:t>
      </w:r>
      <w:r w:rsidR="00BF1AA6">
        <w:rPr>
          <w:rFonts w:ascii="Simplified Arabic" w:hAnsi="Simplified Arabic" w:cs="Simplified Arabic" w:hint="cs"/>
          <w:sz w:val="24"/>
          <w:szCs w:val="24"/>
          <w:rtl/>
        </w:rPr>
        <w:t>114.58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مقارنة بـ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113.08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خلال الشهر السابق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(شهر الأساس كانون ثاني 2010=100). </w:t>
      </w:r>
    </w:p>
    <w:p w:rsidR="00652029" w:rsidRPr="002A053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06ED" w:rsidRDefault="005306ED" w:rsidP="00793712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على مستوى شبكات المياه، سجل الرقم القياسي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ارتفاعاً نسبته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F1AA6">
        <w:rPr>
          <w:rFonts w:ascii="Simplified Arabic" w:hAnsi="Simplified Arabic" w:cs="Simplified Arabic" w:hint="cs"/>
          <w:sz w:val="24"/>
          <w:szCs w:val="24"/>
          <w:rtl/>
        </w:rPr>
        <w:t>1.91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%، إذ </w:t>
      </w:r>
      <w:r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 w:rsidR="00BF1AA6">
        <w:rPr>
          <w:rFonts w:ascii="Simplified Arabic" w:hAnsi="Simplified Arabic" w:cs="Simplified Arabic" w:hint="cs"/>
          <w:sz w:val="24"/>
          <w:szCs w:val="24"/>
          <w:rtl/>
        </w:rPr>
        <w:t>119.52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مقارنة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بـــــ </w:t>
      </w:r>
      <w:r>
        <w:rPr>
          <w:rFonts w:ascii="Simplified Arabic" w:hAnsi="Simplified Arabic" w:cs="Simplified Arabic" w:hint="cs"/>
          <w:sz w:val="24"/>
          <w:szCs w:val="24"/>
          <w:rtl/>
        </w:rPr>
        <w:t>117.29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الشهر السابق (ش</w:t>
      </w:r>
      <w:r>
        <w:rPr>
          <w:rFonts w:ascii="Simplified Arabic" w:hAnsi="Simplified Arabic" w:cs="Simplified Arabic"/>
          <w:sz w:val="24"/>
          <w:szCs w:val="24"/>
          <w:rtl/>
        </w:rPr>
        <w:t>هر الأساس كانون ثاني 2010=100).</w:t>
      </w:r>
    </w:p>
    <w:p w:rsidR="00652029" w:rsidRPr="005306ED" w:rsidRDefault="00652029" w:rsidP="0079371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على مستوى خزانات المياه، سجل الرقم القياسي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0.12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%، إذ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103.70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مقارنة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بــــ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103.82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خلال الشهر السابق (ش</w:t>
      </w:r>
      <w:r>
        <w:rPr>
          <w:rFonts w:ascii="Simplified Arabic" w:hAnsi="Simplified Arabic" w:cs="Simplified Arabic"/>
          <w:sz w:val="24"/>
          <w:szCs w:val="24"/>
          <w:rtl/>
        </w:rPr>
        <w:t>هر الأساس كانون ثاني 2010=100).</w:t>
      </w:r>
    </w:p>
    <w:p w:rsidR="00652029" w:rsidRPr="00980DEE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652029" w:rsidRPr="00A029C4" w:rsidRDefault="00652029" w:rsidP="005306E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 xml:space="preserve">انخفاض </w:t>
      </w:r>
      <w:r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المؤشر العام لأسعار تكاليف </w:t>
      </w:r>
      <w:r w:rsidRPr="0051752C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إنشاء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شبكات المجاري</w:t>
      </w:r>
    </w:p>
    <w:p w:rsidR="00117121" w:rsidRPr="00EF13F4" w:rsidRDefault="00652029" w:rsidP="005306E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سجلت أسعار تكاليف إنشاء شبكات المجاري في الضفة الغربية*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مقداره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0.18</w:t>
      </w:r>
      <w:r>
        <w:rPr>
          <w:rFonts w:ascii="Simplified Arabic" w:hAnsi="Simplified Arabic" w:cs="Simplified Arabic"/>
          <w:sz w:val="24"/>
          <w:szCs w:val="24"/>
          <w:rtl/>
        </w:rPr>
        <w:t>% خلال شهر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مقارنة بشهر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2019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، إذ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انخفض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 الرقم القياسي إلى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110.14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 xml:space="preserve">مقارنة بـــــ </w:t>
      </w:r>
      <w:r w:rsidR="005306ED">
        <w:rPr>
          <w:rFonts w:ascii="Simplified Arabic" w:hAnsi="Simplified Arabic" w:cs="Simplified Arabic" w:hint="cs"/>
          <w:sz w:val="24"/>
          <w:szCs w:val="24"/>
          <w:rtl/>
        </w:rPr>
        <w:t>110.34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029C4">
        <w:rPr>
          <w:rFonts w:ascii="Simplified Arabic" w:hAnsi="Simplified Arabic" w:cs="Simplified Arabic"/>
          <w:sz w:val="24"/>
          <w:szCs w:val="24"/>
          <w:rtl/>
        </w:rPr>
        <w:t>خلال الشهر السابق (شهر الأساس كانون ثاني 2010=100).</w:t>
      </w:r>
    </w:p>
    <w:p w:rsidR="005306ED" w:rsidRDefault="005306ED" w:rsidP="00914CE2">
      <w:pPr>
        <w:pStyle w:val="Header"/>
        <w:jc w:val="both"/>
        <w:rPr>
          <w:rFonts w:cs="Simplified Arabic" w:hint="cs"/>
          <w:b/>
          <w:bCs/>
          <w:rtl/>
        </w:rPr>
      </w:pPr>
    </w:p>
    <w:p w:rsidR="005306ED" w:rsidRDefault="005306ED" w:rsidP="00914CE2">
      <w:pPr>
        <w:pStyle w:val="Header"/>
        <w:jc w:val="both"/>
        <w:rPr>
          <w:rFonts w:cs="Simplified Arabic" w:hint="cs"/>
          <w:b/>
          <w:bCs/>
          <w:rtl/>
        </w:rPr>
      </w:pPr>
    </w:p>
    <w:p w:rsidR="005306ED" w:rsidRDefault="005306ED" w:rsidP="00914CE2">
      <w:pPr>
        <w:pStyle w:val="Header"/>
        <w:jc w:val="both"/>
        <w:rPr>
          <w:rFonts w:cs="Simplified Arabic" w:hint="cs"/>
          <w:b/>
          <w:bCs/>
          <w:rtl/>
        </w:rPr>
      </w:pPr>
    </w:p>
    <w:p w:rsidR="005306ED" w:rsidRDefault="005306ED" w:rsidP="00914CE2">
      <w:pPr>
        <w:pStyle w:val="Header"/>
        <w:jc w:val="both"/>
        <w:rPr>
          <w:rFonts w:cs="Simplified Arabic" w:hint="cs"/>
          <w:b/>
          <w:bCs/>
          <w:rtl/>
        </w:rPr>
      </w:pPr>
    </w:p>
    <w:p w:rsidR="00914CE2" w:rsidRPr="00491506" w:rsidRDefault="00914CE2" w:rsidP="00914CE2">
      <w:pPr>
        <w:pStyle w:val="Header"/>
        <w:jc w:val="both"/>
        <w:rPr>
          <w:rFonts w:cs="Simplified Arabic"/>
          <w:color w:val="000000"/>
          <w:rtl/>
        </w:rPr>
      </w:pPr>
      <w:r w:rsidRPr="00491506">
        <w:rPr>
          <w:rFonts w:cs="Simplified Arabic" w:hint="cs"/>
          <w:b/>
          <w:bCs/>
          <w:rtl/>
        </w:rPr>
        <w:t xml:space="preserve">ملاحظة: </w:t>
      </w:r>
    </w:p>
    <w:p w:rsidR="00914CE2" w:rsidRDefault="00F92220" w:rsidP="00914CE2">
      <w:pPr>
        <w:pStyle w:val="Header"/>
        <w:jc w:val="both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 w:rsidRPr="00F92220">
        <w:rPr>
          <w:rFonts w:cs="Simplified Arabic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F92220" w:rsidRPr="00117121" w:rsidRDefault="00F92220" w:rsidP="00914CE2">
      <w:pPr>
        <w:pStyle w:val="Header"/>
        <w:jc w:val="both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914CE2" w:rsidRPr="00491506" w:rsidRDefault="00914CE2" w:rsidP="00914CE2">
      <w:pPr>
        <w:pStyle w:val="Header"/>
        <w:jc w:val="both"/>
        <w:rPr>
          <w:rFonts w:ascii="Simplified Arabic" w:hAnsi="Simplified Arabic" w:cs="Simplified Arabic"/>
          <w:rtl/>
        </w:rPr>
      </w:pPr>
      <w:r w:rsidRPr="00491506">
        <w:rPr>
          <w:rFonts w:ascii="Simplified Arabic" w:hAnsi="Simplified Arabic" w:cs="Simplified Arabic"/>
          <w:b/>
          <w:bCs/>
          <w:rtl/>
        </w:rPr>
        <w:t>تنويه</w:t>
      </w:r>
      <w:r w:rsidRPr="00491506">
        <w:rPr>
          <w:rFonts w:ascii="Simplified Arabic" w:hAnsi="Simplified Arabic" w:cs="Simplified Arabic"/>
          <w:rtl/>
        </w:rPr>
        <w:t xml:space="preserve">: </w:t>
      </w:r>
    </w:p>
    <w:p w:rsidR="00914CE2" w:rsidRPr="003C7DB3" w:rsidRDefault="00914CE2" w:rsidP="003C7DB3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b/>
          <w:bCs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637787" w:rsidRPr="00C5086E" w:rsidRDefault="00914CE2" w:rsidP="00C5086E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 w:hint="cs"/>
          <w:sz w:val="20"/>
          <w:szCs w:val="20"/>
          <w:rtl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117121" w:rsidRDefault="00117121" w:rsidP="00553775">
      <w:pPr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A564DF" w:rsidRDefault="00A564DF" w:rsidP="00A564DF">
      <w:pPr>
        <w:jc w:val="both"/>
        <w:rPr>
          <w:rFonts w:cs="Simplified Arabic" w:hint="cs"/>
          <w:b/>
          <w:bCs/>
          <w:sz w:val="20"/>
          <w:szCs w:val="20"/>
          <w:rtl/>
        </w:rPr>
      </w:pPr>
    </w:p>
    <w:p w:rsidR="00A564DF" w:rsidRPr="00753C36" w:rsidRDefault="00A564DF" w:rsidP="00A564DF">
      <w:pPr>
        <w:jc w:val="both"/>
        <w:rPr>
          <w:rFonts w:cs="Simplified Arabic" w:hint="cs"/>
          <w:sz w:val="20"/>
          <w:szCs w:val="20"/>
          <w:rtl/>
        </w:rPr>
      </w:pPr>
    </w:p>
    <w:sectPr w:rsidR="00A564DF" w:rsidRPr="00753C36" w:rsidSect="00793712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E7" w:rsidRDefault="00197CE7">
      <w:r>
        <w:separator/>
      </w:r>
    </w:p>
  </w:endnote>
  <w:endnote w:type="continuationSeparator" w:id="0">
    <w:p w:rsidR="00197CE7" w:rsidRDefault="00197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8A5" w:rsidRDefault="006448A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448A5" w:rsidRDefault="006448A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8A5" w:rsidRDefault="006448A5">
    <w:pPr>
      <w:pStyle w:val="Footer"/>
      <w:jc w:val="center"/>
    </w:pPr>
    <w:fldSimple w:instr=" PAGE   \* MERGEFORMAT ">
      <w:r w:rsidR="0062063D">
        <w:rPr>
          <w:noProof/>
          <w:rtl/>
        </w:rPr>
        <w:t>2</w:t>
      </w:r>
    </w:fldSimple>
  </w:p>
  <w:p w:rsidR="006448A5" w:rsidRDefault="006448A5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E7" w:rsidRDefault="00197CE7">
      <w:r>
        <w:separator/>
      </w:r>
    </w:p>
  </w:footnote>
  <w:footnote w:type="continuationSeparator" w:id="0">
    <w:p w:rsidR="00197CE7" w:rsidRDefault="00197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08D2"/>
    <w:rsid w:val="00000EB3"/>
    <w:rsid w:val="00001727"/>
    <w:rsid w:val="000020F2"/>
    <w:rsid w:val="00003D42"/>
    <w:rsid w:val="000055DD"/>
    <w:rsid w:val="00006A99"/>
    <w:rsid w:val="0000726B"/>
    <w:rsid w:val="0000751C"/>
    <w:rsid w:val="00013904"/>
    <w:rsid w:val="00016D75"/>
    <w:rsid w:val="00017036"/>
    <w:rsid w:val="000171E4"/>
    <w:rsid w:val="000214AF"/>
    <w:rsid w:val="00023941"/>
    <w:rsid w:val="0002466B"/>
    <w:rsid w:val="00024AFD"/>
    <w:rsid w:val="000262F8"/>
    <w:rsid w:val="00026D8C"/>
    <w:rsid w:val="000317B3"/>
    <w:rsid w:val="00031FDA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746F"/>
    <w:rsid w:val="000479B9"/>
    <w:rsid w:val="00050B47"/>
    <w:rsid w:val="00051C99"/>
    <w:rsid w:val="00052279"/>
    <w:rsid w:val="00053176"/>
    <w:rsid w:val="000535E3"/>
    <w:rsid w:val="000541FD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5B26"/>
    <w:rsid w:val="000A66A1"/>
    <w:rsid w:val="000A7176"/>
    <w:rsid w:val="000B186D"/>
    <w:rsid w:val="000B2611"/>
    <w:rsid w:val="000B2AED"/>
    <w:rsid w:val="000B4E06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CAB"/>
    <w:rsid w:val="000E1448"/>
    <w:rsid w:val="000E16DD"/>
    <w:rsid w:val="000E17CA"/>
    <w:rsid w:val="000E2A8E"/>
    <w:rsid w:val="000E4294"/>
    <w:rsid w:val="000E4354"/>
    <w:rsid w:val="000E56C2"/>
    <w:rsid w:val="000E5C79"/>
    <w:rsid w:val="000E6825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40F0"/>
    <w:rsid w:val="0010629F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7CE7"/>
    <w:rsid w:val="001A0FCC"/>
    <w:rsid w:val="001A10FE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523B"/>
    <w:rsid w:val="001E6359"/>
    <w:rsid w:val="001E667F"/>
    <w:rsid w:val="001E77C1"/>
    <w:rsid w:val="001E7D4C"/>
    <w:rsid w:val="001F5FF3"/>
    <w:rsid w:val="0020070F"/>
    <w:rsid w:val="0020100B"/>
    <w:rsid w:val="00201AD9"/>
    <w:rsid w:val="00203970"/>
    <w:rsid w:val="002044F0"/>
    <w:rsid w:val="00204E0B"/>
    <w:rsid w:val="00205068"/>
    <w:rsid w:val="00206318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2CC"/>
    <w:rsid w:val="0027736D"/>
    <w:rsid w:val="00281DCC"/>
    <w:rsid w:val="00283FE8"/>
    <w:rsid w:val="00285D6B"/>
    <w:rsid w:val="00287004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707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4218E"/>
    <w:rsid w:val="00343A6E"/>
    <w:rsid w:val="00343C4C"/>
    <w:rsid w:val="00344459"/>
    <w:rsid w:val="003446A6"/>
    <w:rsid w:val="00346A57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79E8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695"/>
    <w:rsid w:val="00412C8B"/>
    <w:rsid w:val="00414ADF"/>
    <w:rsid w:val="00415EE6"/>
    <w:rsid w:val="00416EF5"/>
    <w:rsid w:val="00417D21"/>
    <w:rsid w:val="004205A2"/>
    <w:rsid w:val="0042180C"/>
    <w:rsid w:val="0042328F"/>
    <w:rsid w:val="00425DB8"/>
    <w:rsid w:val="00427424"/>
    <w:rsid w:val="00432B24"/>
    <w:rsid w:val="004338D0"/>
    <w:rsid w:val="0043475C"/>
    <w:rsid w:val="004355E3"/>
    <w:rsid w:val="00435642"/>
    <w:rsid w:val="004359D0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53D6E"/>
    <w:rsid w:val="00454FB6"/>
    <w:rsid w:val="00455D57"/>
    <w:rsid w:val="00457852"/>
    <w:rsid w:val="00460210"/>
    <w:rsid w:val="0046086F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811"/>
    <w:rsid w:val="0049707E"/>
    <w:rsid w:val="004975D5"/>
    <w:rsid w:val="004A1338"/>
    <w:rsid w:val="004A1A54"/>
    <w:rsid w:val="004A4A2F"/>
    <w:rsid w:val="004A6D9C"/>
    <w:rsid w:val="004B0AE9"/>
    <w:rsid w:val="004B1C27"/>
    <w:rsid w:val="004B2E70"/>
    <w:rsid w:val="004B452C"/>
    <w:rsid w:val="004B5184"/>
    <w:rsid w:val="004B531D"/>
    <w:rsid w:val="004B5997"/>
    <w:rsid w:val="004B6747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445F"/>
    <w:rsid w:val="004E687D"/>
    <w:rsid w:val="004F0C3B"/>
    <w:rsid w:val="004F1000"/>
    <w:rsid w:val="004F1EAE"/>
    <w:rsid w:val="004F218F"/>
    <w:rsid w:val="004F3527"/>
    <w:rsid w:val="004F37C6"/>
    <w:rsid w:val="004F4449"/>
    <w:rsid w:val="004F5DFC"/>
    <w:rsid w:val="004F6D6E"/>
    <w:rsid w:val="00502052"/>
    <w:rsid w:val="005026F8"/>
    <w:rsid w:val="00502970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879"/>
    <w:rsid w:val="00542F9F"/>
    <w:rsid w:val="005436DA"/>
    <w:rsid w:val="00543CFC"/>
    <w:rsid w:val="0055046A"/>
    <w:rsid w:val="005505D4"/>
    <w:rsid w:val="00551EFD"/>
    <w:rsid w:val="00552051"/>
    <w:rsid w:val="00553775"/>
    <w:rsid w:val="00554612"/>
    <w:rsid w:val="00555E52"/>
    <w:rsid w:val="00556847"/>
    <w:rsid w:val="00562578"/>
    <w:rsid w:val="00565171"/>
    <w:rsid w:val="0056676A"/>
    <w:rsid w:val="005679CE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DCA"/>
    <w:rsid w:val="005C3696"/>
    <w:rsid w:val="005C5D8F"/>
    <w:rsid w:val="005C728E"/>
    <w:rsid w:val="005D350A"/>
    <w:rsid w:val="005D3641"/>
    <w:rsid w:val="005D45D5"/>
    <w:rsid w:val="005D60AC"/>
    <w:rsid w:val="005E1F05"/>
    <w:rsid w:val="005E209D"/>
    <w:rsid w:val="005E3767"/>
    <w:rsid w:val="005E3CC6"/>
    <w:rsid w:val="005E4485"/>
    <w:rsid w:val="005E4972"/>
    <w:rsid w:val="005E65A9"/>
    <w:rsid w:val="005E6A2A"/>
    <w:rsid w:val="005F1285"/>
    <w:rsid w:val="005F16F7"/>
    <w:rsid w:val="005F1B4C"/>
    <w:rsid w:val="005F1B80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63D"/>
    <w:rsid w:val="0062076B"/>
    <w:rsid w:val="006208A2"/>
    <w:rsid w:val="006215F0"/>
    <w:rsid w:val="00623B37"/>
    <w:rsid w:val="0062621A"/>
    <w:rsid w:val="00627338"/>
    <w:rsid w:val="00627426"/>
    <w:rsid w:val="0063271C"/>
    <w:rsid w:val="00635012"/>
    <w:rsid w:val="00635C8E"/>
    <w:rsid w:val="00637787"/>
    <w:rsid w:val="006401E8"/>
    <w:rsid w:val="006404D2"/>
    <w:rsid w:val="006408C5"/>
    <w:rsid w:val="00640D01"/>
    <w:rsid w:val="00643288"/>
    <w:rsid w:val="0064356A"/>
    <w:rsid w:val="00644034"/>
    <w:rsid w:val="0064422F"/>
    <w:rsid w:val="006448A5"/>
    <w:rsid w:val="006451AE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49FC"/>
    <w:rsid w:val="0067506A"/>
    <w:rsid w:val="0067508E"/>
    <w:rsid w:val="00680DA4"/>
    <w:rsid w:val="0068388F"/>
    <w:rsid w:val="006841EF"/>
    <w:rsid w:val="00684952"/>
    <w:rsid w:val="00684AF4"/>
    <w:rsid w:val="006852AE"/>
    <w:rsid w:val="00690CEF"/>
    <w:rsid w:val="006924C7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6DAF"/>
    <w:rsid w:val="006D7B5E"/>
    <w:rsid w:val="006E407D"/>
    <w:rsid w:val="006E41AF"/>
    <w:rsid w:val="006E4D84"/>
    <w:rsid w:val="006E5BA1"/>
    <w:rsid w:val="006E7071"/>
    <w:rsid w:val="006F0C25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E71"/>
    <w:rsid w:val="00727EC2"/>
    <w:rsid w:val="007313C2"/>
    <w:rsid w:val="007314DC"/>
    <w:rsid w:val="0073382B"/>
    <w:rsid w:val="007352B4"/>
    <w:rsid w:val="00735C90"/>
    <w:rsid w:val="00735E12"/>
    <w:rsid w:val="00735E13"/>
    <w:rsid w:val="00737808"/>
    <w:rsid w:val="00740F4B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3712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F35"/>
    <w:rsid w:val="007F587E"/>
    <w:rsid w:val="007F5D3C"/>
    <w:rsid w:val="007F7985"/>
    <w:rsid w:val="007F7B3F"/>
    <w:rsid w:val="008009AE"/>
    <w:rsid w:val="0080209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58C0"/>
    <w:rsid w:val="008A5A96"/>
    <w:rsid w:val="008A5AD2"/>
    <w:rsid w:val="008A79F0"/>
    <w:rsid w:val="008B0F6E"/>
    <w:rsid w:val="008B15FF"/>
    <w:rsid w:val="008B1945"/>
    <w:rsid w:val="008B224F"/>
    <w:rsid w:val="008B41F9"/>
    <w:rsid w:val="008B5CA0"/>
    <w:rsid w:val="008B5DE1"/>
    <w:rsid w:val="008B7E13"/>
    <w:rsid w:val="008C064D"/>
    <w:rsid w:val="008C6E67"/>
    <w:rsid w:val="008D46CD"/>
    <w:rsid w:val="008D52F5"/>
    <w:rsid w:val="008D536E"/>
    <w:rsid w:val="008D53C1"/>
    <w:rsid w:val="008D5A46"/>
    <w:rsid w:val="008D7566"/>
    <w:rsid w:val="008D76E0"/>
    <w:rsid w:val="008D7884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776"/>
    <w:rsid w:val="00914BCF"/>
    <w:rsid w:val="00914CE2"/>
    <w:rsid w:val="0092063B"/>
    <w:rsid w:val="00921DC4"/>
    <w:rsid w:val="009228B2"/>
    <w:rsid w:val="009232A7"/>
    <w:rsid w:val="00924389"/>
    <w:rsid w:val="00924AE2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7434"/>
    <w:rsid w:val="0097799E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D78"/>
    <w:rsid w:val="009903F8"/>
    <w:rsid w:val="00990896"/>
    <w:rsid w:val="00990A02"/>
    <w:rsid w:val="00990C27"/>
    <w:rsid w:val="0099275A"/>
    <w:rsid w:val="00995B80"/>
    <w:rsid w:val="00996CB4"/>
    <w:rsid w:val="009A15C7"/>
    <w:rsid w:val="009A1601"/>
    <w:rsid w:val="009A1D15"/>
    <w:rsid w:val="009A53BE"/>
    <w:rsid w:val="009A5833"/>
    <w:rsid w:val="009B0583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530C"/>
    <w:rsid w:val="00A45D7C"/>
    <w:rsid w:val="00A47979"/>
    <w:rsid w:val="00A501A3"/>
    <w:rsid w:val="00A5083F"/>
    <w:rsid w:val="00A52B09"/>
    <w:rsid w:val="00A54820"/>
    <w:rsid w:val="00A54A46"/>
    <w:rsid w:val="00A564DF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71645"/>
    <w:rsid w:val="00A72265"/>
    <w:rsid w:val="00A74E37"/>
    <w:rsid w:val="00A765FD"/>
    <w:rsid w:val="00A77676"/>
    <w:rsid w:val="00A77C5C"/>
    <w:rsid w:val="00A82AEA"/>
    <w:rsid w:val="00A84ED7"/>
    <w:rsid w:val="00A867B4"/>
    <w:rsid w:val="00A9077D"/>
    <w:rsid w:val="00A90959"/>
    <w:rsid w:val="00A91524"/>
    <w:rsid w:val="00A919F4"/>
    <w:rsid w:val="00A92BB0"/>
    <w:rsid w:val="00A92D0A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152"/>
    <w:rsid w:val="00AA2651"/>
    <w:rsid w:val="00AA3042"/>
    <w:rsid w:val="00AA3483"/>
    <w:rsid w:val="00AA3D22"/>
    <w:rsid w:val="00AA4D74"/>
    <w:rsid w:val="00AA4DDD"/>
    <w:rsid w:val="00AA5BAE"/>
    <w:rsid w:val="00AA71C6"/>
    <w:rsid w:val="00AA7E85"/>
    <w:rsid w:val="00AB2103"/>
    <w:rsid w:val="00AB33BF"/>
    <w:rsid w:val="00AB34B0"/>
    <w:rsid w:val="00AB4DA5"/>
    <w:rsid w:val="00AB6AC0"/>
    <w:rsid w:val="00AB79B8"/>
    <w:rsid w:val="00AC124B"/>
    <w:rsid w:val="00AC1ADD"/>
    <w:rsid w:val="00AC50D4"/>
    <w:rsid w:val="00AC53A3"/>
    <w:rsid w:val="00AC55DC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60BEE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73AD"/>
    <w:rsid w:val="00B701BD"/>
    <w:rsid w:val="00B710DB"/>
    <w:rsid w:val="00B7369A"/>
    <w:rsid w:val="00B736BC"/>
    <w:rsid w:val="00B737BF"/>
    <w:rsid w:val="00B73C90"/>
    <w:rsid w:val="00B76E6E"/>
    <w:rsid w:val="00B77200"/>
    <w:rsid w:val="00B778AC"/>
    <w:rsid w:val="00B8043B"/>
    <w:rsid w:val="00B8096D"/>
    <w:rsid w:val="00B81CB7"/>
    <w:rsid w:val="00B82FC1"/>
    <w:rsid w:val="00B84630"/>
    <w:rsid w:val="00B8480A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417"/>
    <w:rsid w:val="00BA4DC8"/>
    <w:rsid w:val="00BA5085"/>
    <w:rsid w:val="00BA514C"/>
    <w:rsid w:val="00BA5F23"/>
    <w:rsid w:val="00BA7113"/>
    <w:rsid w:val="00BB0EB3"/>
    <w:rsid w:val="00BB1091"/>
    <w:rsid w:val="00BB224E"/>
    <w:rsid w:val="00BB318B"/>
    <w:rsid w:val="00BB470D"/>
    <w:rsid w:val="00BB477C"/>
    <w:rsid w:val="00BB66B3"/>
    <w:rsid w:val="00BB6C08"/>
    <w:rsid w:val="00BB7564"/>
    <w:rsid w:val="00BC293D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7069"/>
    <w:rsid w:val="00BE7350"/>
    <w:rsid w:val="00BE7699"/>
    <w:rsid w:val="00BF0699"/>
    <w:rsid w:val="00BF1AA6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73C4"/>
    <w:rsid w:val="00C878E6"/>
    <w:rsid w:val="00C96CB4"/>
    <w:rsid w:val="00C96E49"/>
    <w:rsid w:val="00CA0106"/>
    <w:rsid w:val="00CA1056"/>
    <w:rsid w:val="00CA1CD7"/>
    <w:rsid w:val="00CA1EC8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5825"/>
    <w:rsid w:val="00CC6229"/>
    <w:rsid w:val="00CC63E1"/>
    <w:rsid w:val="00CC6DA2"/>
    <w:rsid w:val="00CC6E99"/>
    <w:rsid w:val="00CC770F"/>
    <w:rsid w:val="00CD081C"/>
    <w:rsid w:val="00CD2030"/>
    <w:rsid w:val="00CD6CED"/>
    <w:rsid w:val="00CD7134"/>
    <w:rsid w:val="00CE0A86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57D4"/>
    <w:rsid w:val="00D758F4"/>
    <w:rsid w:val="00D760C4"/>
    <w:rsid w:val="00D762D1"/>
    <w:rsid w:val="00D76705"/>
    <w:rsid w:val="00D774BE"/>
    <w:rsid w:val="00D80677"/>
    <w:rsid w:val="00D83942"/>
    <w:rsid w:val="00D83D1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A64"/>
    <w:rsid w:val="00E01C60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278B"/>
    <w:rsid w:val="00E35199"/>
    <w:rsid w:val="00E36569"/>
    <w:rsid w:val="00E370FA"/>
    <w:rsid w:val="00E37129"/>
    <w:rsid w:val="00E41A24"/>
    <w:rsid w:val="00E41C82"/>
    <w:rsid w:val="00E423E9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621"/>
    <w:rsid w:val="00EC108D"/>
    <w:rsid w:val="00EC165B"/>
    <w:rsid w:val="00EC3711"/>
    <w:rsid w:val="00EC3903"/>
    <w:rsid w:val="00EC3A27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76E0"/>
    <w:rsid w:val="00EF075C"/>
    <w:rsid w:val="00EF13F4"/>
    <w:rsid w:val="00EF275A"/>
    <w:rsid w:val="00EF3AFF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636A"/>
    <w:rsid w:val="00F36B28"/>
    <w:rsid w:val="00F36C34"/>
    <w:rsid w:val="00F375FA"/>
    <w:rsid w:val="00F43482"/>
    <w:rsid w:val="00F44995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6E4C"/>
    <w:rsid w:val="00F90B8B"/>
    <w:rsid w:val="00F921BA"/>
    <w:rsid w:val="00F92220"/>
    <w:rsid w:val="00F93D5F"/>
    <w:rsid w:val="00F954CE"/>
    <w:rsid w:val="00F96125"/>
    <w:rsid w:val="00F96132"/>
    <w:rsid w:val="00FA2559"/>
    <w:rsid w:val="00FA5571"/>
    <w:rsid w:val="00FA748F"/>
    <w:rsid w:val="00FB0CDA"/>
    <w:rsid w:val="00FB0FB7"/>
    <w:rsid w:val="00FB10AD"/>
    <w:rsid w:val="00FB15FF"/>
    <w:rsid w:val="00FB16E9"/>
    <w:rsid w:val="00FB18F2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6AAC"/>
    <w:rsid w:val="00FD6E20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35BB-57DB-4B6A-B8B7-EE183856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2018-11-22T06:54:00Z</cp:lastPrinted>
  <dcterms:created xsi:type="dcterms:W3CDTF">2020-01-22T07:11:00Z</dcterms:created>
  <dcterms:modified xsi:type="dcterms:W3CDTF">2020-01-22T07:11:00Z</dcterms:modified>
</cp:coreProperties>
</file>