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BA" w:rsidRDefault="00D220BA" w:rsidP="0087737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7737E" w:rsidRPr="00D220BA" w:rsidRDefault="00DB42B0" w:rsidP="00D220B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الجهاز المركزي للإحصاء الفلسطيني وسلطة المياه الفلسطينية</w:t>
      </w:r>
      <w:r w:rsidR="00C857C6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7737E" w:rsidRPr="00D220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يصدران</w:t>
      </w:r>
      <w:r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بيانا</w:t>
      </w:r>
      <w:r w:rsidR="00944773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صحفيا</w:t>
      </w:r>
      <w:r w:rsidR="00944773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مشتركا</w:t>
      </w:r>
      <w:r w:rsidR="00944773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</w:p>
    <w:p w:rsidR="00CF4925" w:rsidRPr="00D220BA" w:rsidRDefault="00DB42B0" w:rsidP="0087737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بمناسبة يوم المياه</w:t>
      </w:r>
      <w:r w:rsidR="00E5636A" w:rsidRPr="00D220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العالمي</w:t>
      </w:r>
      <w:r w:rsidR="0087737E" w:rsidRPr="00D220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95B82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22</w:t>
      </w:r>
      <w:r w:rsidR="00D35144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/03/</w:t>
      </w:r>
      <w:r w:rsidR="00127538" w:rsidRPr="00D220BA">
        <w:rPr>
          <w:rFonts w:ascii="Simplified Arabic" w:hAnsi="Simplified Arabic" w:cs="Simplified Arabic"/>
          <w:b/>
          <w:bCs/>
          <w:sz w:val="32"/>
          <w:szCs w:val="32"/>
          <w:rtl/>
        </w:rPr>
        <w:t>2022</w:t>
      </w:r>
    </w:p>
    <w:p w:rsidR="00A715E0" w:rsidRPr="0087737E" w:rsidRDefault="00A715E0" w:rsidP="0087737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JO"/>
        </w:rPr>
      </w:pPr>
    </w:p>
    <w:p w:rsidR="00542054" w:rsidRPr="0087737E" w:rsidRDefault="00542054" w:rsidP="0087737E">
      <w:pPr>
        <w:bidi/>
        <w:spacing w:after="0" w:line="240" w:lineRule="auto"/>
        <w:jc w:val="center"/>
        <w:rPr>
          <w:rFonts w:ascii="Simplified Arabic" w:hAnsi="Simplified Arabic" w:cs="Simplified Arabic"/>
          <w:color w:val="000000"/>
          <w:sz w:val="26"/>
          <w:szCs w:val="26"/>
        </w:rPr>
      </w:pPr>
      <w:r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تحت </w:t>
      </w:r>
      <w:r w:rsidR="005651E2"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شعار "</w:t>
      </w:r>
      <w:r w:rsidR="009479E5"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المياه الجوفية غير مرئية</w:t>
      </w:r>
      <w:r w:rsidR="00AF777F"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 لكن تأثيرها مرئي في كل مكان</w:t>
      </w:r>
      <w:r w:rsidR="00232731"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</w:t>
      </w:r>
      <w:r w:rsidR="00F1464D"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="00420CFB" w:rsidRPr="00D220B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يحتفل العالم </w:t>
      </w:r>
      <w:r w:rsidRPr="00D220BA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D220B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>يوم المياه العالمي</w:t>
      </w:r>
      <w:r w:rsidR="00420CFB" w:rsidRPr="00D220B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BD0FE1" w:rsidRPr="00D220BA">
        <w:rPr>
          <w:rFonts w:ascii="Simplified Arabic" w:hAnsi="Simplified Arabic" w:cs="Simplified Arabic"/>
          <w:b/>
          <w:bCs/>
          <w:sz w:val="28"/>
          <w:szCs w:val="28"/>
          <w:rtl/>
        </w:rPr>
        <w:t>لعام</w:t>
      </w:r>
      <w:r w:rsidR="00420CFB" w:rsidRPr="00D220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27538" w:rsidRPr="00D220BA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</w:p>
    <w:p w:rsidR="0087737E" w:rsidRPr="0087737E" w:rsidRDefault="0087737E" w:rsidP="0087737E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D220BA" w:rsidRPr="00D220BA" w:rsidRDefault="00D220BA" w:rsidP="0087737E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9F0F2B" w:rsidRPr="00D220BA" w:rsidRDefault="00944773" w:rsidP="00D220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>أ</w:t>
      </w:r>
      <w:r w:rsidR="005F7B1A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>صدر الجهاز المركزي للإحصاء الفلسطيني</w:t>
      </w:r>
      <w:r w:rsidR="00021DD6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وسلطة المياه </w:t>
      </w:r>
      <w:r w:rsidR="005651E2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>الفلسطينية بيانا</w:t>
      </w:r>
      <w:r w:rsidR="005F7B1A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صحفيا</w:t>
      </w:r>
      <w:r w:rsidR="00021DD6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مشتركا</w:t>
      </w:r>
      <w:r w:rsidR="005F7B1A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بمناسبة يوم </w:t>
      </w:r>
      <w:r w:rsidR="005651E2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>المياه العالمي</w:t>
      </w:r>
      <w:r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الذي يصادف 22 آذار، </w:t>
      </w:r>
      <w:r w:rsidR="005651E2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>والذي</w:t>
      </w:r>
      <w:r w:rsidR="00395B82"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جاء</w:t>
      </w:r>
      <w:r w:rsidRPr="00D220B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هذا العام تحت شعار </w:t>
      </w:r>
      <w:r w:rsidR="00AF777F" w:rsidRPr="00D220BA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المياه الجوفية غير مرئية، لكن تأثيرها مرئي في كل مكان</w:t>
      </w:r>
      <w:r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وفقا لما </w:t>
      </w:r>
      <w:r w:rsidR="005651E2" w:rsidRPr="00D220BA">
        <w:rPr>
          <w:rFonts w:ascii="Simplified Arabic" w:hAnsi="Simplified Arabic" w:cs="Simplified Arabic"/>
          <w:sz w:val="26"/>
          <w:szCs w:val="26"/>
          <w:rtl/>
        </w:rPr>
        <w:t xml:space="preserve">أعلنته </w:t>
      </w:r>
      <w:r w:rsidR="00C2679B" w:rsidRPr="00D220BA">
        <w:rPr>
          <w:rFonts w:ascii="Simplified Arabic" w:hAnsi="Simplified Arabic" w:cs="Simplified Arabic" w:hint="cs"/>
          <w:sz w:val="26"/>
          <w:szCs w:val="26"/>
          <w:rtl/>
        </w:rPr>
        <w:t>هيئة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A79C5" w:rsidRPr="00D220BA">
        <w:rPr>
          <w:rFonts w:ascii="Simplified Arabic" w:hAnsi="Simplified Arabic" w:cs="Simplified Arabic"/>
          <w:sz w:val="26"/>
          <w:szCs w:val="26"/>
          <w:rtl/>
        </w:rPr>
        <w:t>الأمم</w:t>
      </w:r>
      <w:r w:rsidR="007B0AB9" w:rsidRPr="00D220BA">
        <w:rPr>
          <w:rFonts w:ascii="Simplified Arabic" w:hAnsi="Simplified Arabic" w:cs="Simplified Arabic"/>
          <w:sz w:val="26"/>
          <w:szCs w:val="26"/>
          <w:rtl/>
        </w:rPr>
        <w:t xml:space="preserve"> المتحدة</w:t>
      </w:r>
      <w:r w:rsidR="00C2679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للمياه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50CF0" w:rsidRPr="00D220BA" w:rsidRDefault="00450CF0" w:rsidP="0087737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6F3F60" w:rsidRPr="00D220BA" w:rsidRDefault="00C2679B" w:rsidP="0087737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220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79</w:t>
      </w:r>
      <w:r w:rsidR="006F3F60"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>% من المياه المتاحة مصدرها المياه الجوفية</w:t>
      </w:r>
    </w:p>
    <w:p w:rsidR="006F3F60" w:rsidRPr="00D220BA" w:rsidRDefault="006F3F60" w:rsidP="0087737E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20BA">
        <w:rPr>
          <w:rFonts w:ascii="Simplified Arabic" w:hAnsi="Simplified Arabic" w:cs="Simplified Arabic"/>
          <w:sz w:val="26"/>
          <w:szCs w:val="26"/>
          <w:rtl/>
        </w:rPr>
        <w:t>تعتمد فلسطين بشكل أساسي على المياه المستخرجة من المصادر الجوفية</w:t>
      </w:r>
      <w:r w:rsidR="003F5604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والسطحية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،</w:t>
      </w:r>
      <w:r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والتي تبلغ نسبتها </w:t>
      </w:r>
      <w:r w:rsidR="00C2679B" w:rsidRPr="00D220BA">
        <w:rPr>
          <w:rFonts w:ascii="Simplified Arabic" w:hAnsi="Simplified Arabic" w:cs="Simplified Arabic" w:hint="cs"/>
          <w:sz w:val="26"/>
          <w:szCs w:val="26"/>
          <w:rtl/>
        </w:rPr>
        <w:t>79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% من مجمل المياه المتاحة.</w:t>
      </w:r>
      <w:r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وقد بلغت كمية المياه المضخوخة من</w:t>
      </w:r>
      <w:r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آبار الأحواض الجوفية (الحوض الشرقي، والحوض الغربي، والحوض الشمالي الشرقي) في الضفة الغربية للعام 2020 نحو </w:t>
      </w:r>
      <w:r w:rsidRPr="00D220BA">
        <w:rPr>
          <w:rFonts w:ascii="Simplified Arabic" w:hAnsi="Simplified Arabic" w:cs="Simplified Arabic" w:hint="cs"/>
          <w:sz w:val="26"/>
          <w:szCs w:val="26"/>
          <w:rtl/>
        </w:rPr>
        <w:t>108.8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3EEB" w:rsidRPr="00D220BA">
        <w:rPr>
          <w:rFonts w:ascii="Simplified Arabic" w:hAnsi="Simplified Arabic" w:cs="Simplified Arabic" w:hint="cs"/>
          <w:sz w:val="26"/>
          <w:szCs w:val="26"/>
          <w:rtl/>
        </w:rPr>
        <w:t>ملايين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 م</w:t>
      </w:r>
      <w:r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E56CF8" w:rsidRPr="00D220BA" w:rsidRDefault="00E56CF8" w:rsidP="0087737E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F3F60" w:rsidRDefault="006F3F60" w:rsidP="00D220BA">
      <w:pPr>
        <w:pStyle w:val="HTMLPreformatted"/>
        <w:bidi/>
        <w:jc w:val="both"/>
        <w:rPr>
          <w:rFonts w:ascii="Simplified Arabic" w:hAnsi="Simplified Arabic" w:cs="Simplified Arabic"/>
          <w:color w:val="202124"/>
          <w:sz w:val="26"/>
          <w:szCs w:val="26"/>
          <w:rtl/>
        </w:rPr>
      </w:pPr>
      <w:r w:rsidRPr="00D220BA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ويعود السبب الرئيسي للضعف في استخدام المياه السطحية </w:t>
      </w:r>
      <w:r w:rsidR="00C2679B" w:rsidRPr="00D220BA">
        <w:rPr>
          <w:rFonts w:ascii="Simplified Arabic" w:eastAsiaTheme="minorEastAsia" w:hAnsi="Simplified Arabic" w:cs="Simplified Arabic" w:hint="cs"/>
          <w:sz w:val="26"/>
          <w:szCs w:val="26"/>
          <w:rtl/>
        </w:rPr>
        <w:t xml:space="preserve">الى </w:t>
      </w:r>
      <w:r w:rsidRPr="00D220BA">
        <w:rPr>
          <w:rFonts w:ascii="Simplified Arabic" w:eastAsiaTheme="minorEastAsia" w:hAnsi="Simplified Arabic" w:cs="Simplified Arabic"/>
          <w:sz w:val="26"/>
          <w:szCs w:val="26"/>
          <w:rtl/>
        </w:rPr>
        <w:t>سيطرة الاحتلال الإسرائيلي</w:t>
      </w:r>
      <w:r w:rsidRPr="00D220BA">
        <w:rPr>
          <w:rFonts w:ascii="Simplified Arabic" w:eastAsiaTheme="minorEastAsia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eastAsiaTheme="minorEastAsia" w:hAnsi="Simplified Arabic" w:cs="Simplified Arabic"/>
          <w:sz w:val="26"/>
          <w:szCs w:val="26"/>
          <w:rtl/>
        </w:rPr>
        <w:t>على مياه نهر الأردن والبحر الميت، وتجدر الإشارة إلى أن الاحتلال الإسرائيلي منع الفلسطينيين من الوصول إلى مياه نهر الأردن منذ عام 1967 والتي تقدر بنحو 250 مليون متر مكعب.</w:t>
      </w:r>
    </w:p>
    <w:p w:rsidR="00D220BA" w:rsidRPr="00D220BA" w:rsidRDefault="00D220BA" w:rsidP="00D220BA">
      <w:pPr>
        <w:pStyle w:val="HTMLPreformatted"/>
        <w:bidi/>
        <w:jc w:val="both"/>
        <w:rPr>
          <w:rFonts w:ascii="Simplified Arabic" w:hAnsi="Simplified Arabic" w:cs="Simplified Arabic"/>
          <w:color w:val="202124"/>
          <w:sz w:val="16"/>
          <w:szCs w:val="16"/>
          <w:rtl/>
        </w:rPr>
      </w:pPr>
    </w:p>
    <w:p w:rsidR="006F3F60" w:rsidRPr="00D220BA" w:rsidRDefault="006F3F60" w:rsidP="00D220B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16"/>
          <w:szCs w:val="16"/>
        </w:rPr>
      </w:pPr>
      <w:r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>نسبة</w:t>
      </w:r>
      <w:r w:rsidRPr="00D220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>المياه الجوفية والسطحية المستخرجة من المياه المتاحة في فلسطين، 2010-2020</w:t>
      </w:r>
    </w:p>
    <w:p w:rsidR="006F3F60" w:rsidRDefault="006F3F60" w:rsidP="00D220BA">
      <w:pPr>
        <w:keepLines/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rtl/>
          <w:lang w:bidi="ar-JO"/>
        </w:rPr>
      </w:pPr>
      <w:r w:rsidRPr="00282C8B">
        <w:rPr>
          <w:rFonts w:ascii="Simplified Arabic" w:hAnsi="Simplified Arabic" w:cs="Simplified Arabic"/>
          <w:noProof/>
          <w:bdr w:val="single" w:sz="4" w:space="0" w:color="auto"/>
          <w:rtl/>
        </w:rPr>
        <w:drawing>
          <wp:inline distT="0" distB="0" distL="0" distR="0" wp14:anchorId="6A26D444" wp14:editId="6EAA1848">
            <wp:extent cx="3105150" cy="1790700"/>
            <wp:effectExtent l="0" t="0" r="0" b="0"/>
            <wp:docPr id="3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20BA" w:rsidRPr="00D220BA" w:rsidRDefault="00D220BA" w:rsidP="00D220BA">
      <w:pPr>
        <w:keepLines/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:rsidR="006F3F60" w:rsidRPr="00D220BA" w:rsidRDefault="006F3F60" w:rsidP="0087737E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>20% من المياه المتاحة في فلسطين يتم شراؤها من شركة المياه الإسرائيلية "ميكروت"</w:t>
      </w:r>
    </w:p>
    <w:p w:rsidR="00D220BA" w:rsidRDefault="000F5020" w:rsidP="00D220BA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أدت</w:t>
      </w:r>
      <w:r w:rsidR="00C2679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الإجراءات الإسرائيلية </w:t>
      </w: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الى</w:t>
      </w:r>
      <w:r w:rsidR="00C2679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الحد من قدرة الفلسطينيين من استغلال مواردهم الطبيعية وخصوصا المياه وإجبارهم على تعويض النقص بشراء المياه من شركة المياه الإسرائيلية "ميكروت", حيث وصلت كمية المياه المشتراة للاستخدام المنزلي 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90.3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EC4AC6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عام 2020، </w:t>
      </w: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والتي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تشكل ما نسبته 20% من كمية المياه المتاحة التي بلغت 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448.4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، من</w:t>
      </w:r>
      <w:r w:rsidR="00C2679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ها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53.3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5D79CE" w:rsidRPr="00D220BA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 xml:space="preserve"> 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مياه متدفقة من الينابيع الفلسطينية، و2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9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9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.1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EC4AC6" w:rsidRPr="00D220BA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 xml:space="preserve"> 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مياه متدفقة من الآبار الجوفية، و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5.7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ملايين</w:t>
      </w:r>
      <w:r w:rsidR="006F3F60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F3F60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006F14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مياه شرب محلاة</w:t>
      </w:r>
      <w:r w:rsidR="00C2679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وتشكل 1% من المياه المتاحة</w:t>
      </w:r>
      <w:r w:rsidR="006F3F6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.</w:t>
      </w:r>
    </w:p>
    <w:p w:rsidR="006F3F60" w:rsidRPr="00D220BA" w:rsidRDefault="006F3F60" w:rsidP="00D220BA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lastRenderedPageBreak/>
        <w:t>و</w:t>
      </w:r>
      <w:r w:rsidR="00A31DA9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بالعودة الى نوعية </w:t>
      </w:r>
      <w:r w:rsidR="00A31DA9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المياه</w:t>
      </w:r>
      <w:r w:rsidR="00A31DA9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الملوثة </w:t>
      </w:r>
      <w:r w:rsidR="00A31DA9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المتاحة للفلسطينيين </w:t>
      </w:r>
      <w:r w:rsidR="009B3E8F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بسبب تلوث مياه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A6677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قطاع 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غزة </w:t>
      </w:r>
      <w:r w:rsidR="000C44A0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فقد بلغت 201.8 مليون م</w:t>
      </w:r>
      <w:r w:rsidR="000C44A0" w:rsidRPr="00D220BA">
        <w:rPr>
          <w:rFonts w:ascii="Simplified Arabic" w:eastAsia="Times New Roman" w:hAnsi="Simplified Arabic" w:cs="Simplified Arabic" w:hint="cs"/>
          <w:sz w:val="26"/>
          <w:szCs w:val="26"/>
          <w:vertAlign w:val="superscript"/>
          <w:rtl/>
        </w:rPr>
        <w:t>3</w:t>
      </w:r>
      <w:r w:rsidR="000C44A0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من المياه المتاحة للفلسطينيين وغير صالحة </w:t>
      </w:r>
      <w:r w:rsidR="000C44A0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للاستخدام الآدمي</w:t>
      </w:r>
      <w:r w:rsidR="000C44A0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مقابل</w:t>
      </w: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7213A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246.6</w:t>
      </w: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مليون</w:t>
      </w:r>
      <w:r w:rsidR="00A6677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م</w:t>
      </w:r>
      <w:r w:rsidRPr="00D220BA">
        <w:rPr>
          <w:rFonts w:ascii="Simplified Arabic" w:eastAsia="Times New Roman" w:hAnsi="Simplified Arabic" w:cs="Simplified Arabic"/>
          <w:sz w:val="26"/>
          <w:szCs w:val="26"/>
          <w:vertAlign w:val="superscript"/>
          <w:rtl/>
        </w:rPr>
        <w:t>3</w:t>
      </w:r>
      <w:r w:rsidR="00A6677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صالحة للاستخدام </w:t>
      </w:r>
      <w:r w:rsidR="000C44A0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الآدمي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</w:t>
      </w:r>
      <w:r w:rsidR="000C44A0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التي </w:t>
      </w:r>
      <w:r w:rsidR="00A6677B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تشمل</w:t>
      </w:r>
      <w:r w:rsidR="00A6677B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المياه</w:t>
      </w: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المشتراة</w:t>
      </w: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والمحلاة.</w:t>
      </w:r>
    </w:p>
    <w:p w:rsidR="006F3F60" w:rsidRPr="00D220BA" w:rsidRDefault="006F3F60" w:rsidP="0087737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16"/>
          <w:szCs w:val="16"/>
          <w:rtl/>
        </w:rPr>
      </w:pPr>
    </w:p>
    <w:p w:rsidR="00F656D5" w:rsidRPr="00D220BA" w:rsidRDefault="006D3075" w:rsidP="0087737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D220BA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5.7</w:t>
      </w:r>
      <w:r w:rsidR="00F656D5" w:rsidRPr="00D220B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ملايين </w:t>
      </w:r>
      <w:r w:rsidR="00F656D5"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>م</w:t>
      </w:r>
      <w:r w:rsidR="00F656D5" w:rsidRPr="00D220BA">
        <w:rPr>
          <w:rFonts w:ascii="Simplified Arabic" w:hAnsi="Simplified Arabic" w:cs="Simplified Arabic"/>
          <w:b/>
          <w:bCs/>
          <w:sz w:val="26"/>
          <w:szCs w:val="26"/>
          <w:vertAlign w:val="superscript"/>
          <w:rtl/>
        </w:rPr>
        <w:t>3</w:t>
      </w:r>
      <w:r w:rsidR="00F656D5" w:rsidRPr="00D220BA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مياه شرب محلاة</w:t>
      </w:r>
    </w:p>
    <w:p w:rsidR="00F656D5" w:rsidRPr="00D220BA" w:rsidRDefault="00A6677B" w:rsidP="0087737E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20BA">
        <w:rPr>
          <w:rFonts w:ascii="Simplified Arabic" w:hAnsi="Simplified Arabic" w:cs="Simplified Arabic"/>
          <w:sz w:val="26"/>
          <w:szCs w:val="26"/>
          <w:rtl/>
        </w:rPr>
        <w:t>وفق بيانات سلطة المياه فقد بدأت فلسطين بإنتاج كميات من المياه المحلاة</w:t>
      </w:r>
      <w:r w:rsidR="000F5020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وصلت الى</w:t>
      </w:r>
      <w:r w:rsidR="00F211F6" w:rsidRPr="00D220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3075" w:rsidRPr="00D220BA">
        <w:rPr>
          <w:rFonts w:ascii="Simplified Arabic" w:hAnsi="Simplified Arabic" w:cs="Simplified Arabic" w:hint="cs"/>
          <w:sz w:val="26"/>
          <w:szCs w:val="26"/>
          <w:rtl/>
        </w:rPr>
        <w:t>5.7</w:t>
      </w:r>
      <w:r w:rsidR="00F211F6" w:rsidRPr="00D220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11F6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ملايين </w:t>
      </w:r>
      <w:r w:rsidR="00F211F6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F211F6" w:rsidRPr="00D220BA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F211F6" w:rsidRPr="00D220BA">
        <w:rPr>
          <w:rFonts w:ascii="Simplified Arabic" w:hAnsi="Simplified Arabic" w:cs="Simplified Arabic"/>
          <w:sz w:val="26"/>
          <w:szCs w:val="26"/>
          <w:rtl/>
        </w:rPr>
        <w:t xml:space="preserve"> ف</w:t>
      </w:r>
      <w:r w:rsidR="000F5020" w:rsidRPr="00D220BA">
        <w:rPr>
          <w:rFonts w:ascii="Simplified Arabic" w:hAnsi="Simplified Arabic" w:cs="Simplified Arabic" w:hint="cs"/>
          <w:sz w:val="26"/>
          <w:szCs w:val="26"/>
          <w:rtl/>
        </w:rPr>
        <w:t>ي ا</w:t>
      </w:r>
      <w:r w:rsidR="00F211F6" w:rsidRPr="00D220BA">
        <w:rPr>
          <w:rFonts w:ascii="Simplified Arabic" w:hAnsi="Simplified Arabic" w:cs="Simplified Arabic"/>
          <w:sz w:val="26"/>
          <w:szCs w:val="26"/>
          <w:rtl/>
        </w:rPr>
        <w:t xml:space="preserve">لعام </w:t>
      </w:r>
      <w:r w:rsidR="00127538" w:rsidRPr="00D220BA">
        <w:rPr>
          <w:rFonts w:ascii="Simplified Arabic" w:hAnsi="Simplified Arabic" w:cs="Simplified Arabic"/>
          <w:sz w:val="26"/>
          <w:szCs w:val="26"/>
          <w:rtl/>
        </w:rPr>
        <w:t>2020</w:t>
      </w:r>
      <w:r w:rsidR="000F5020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نتيجة تشغيل محطات تحلية محدودة الكمية في غزة</w:t>
      </w:r>
      <w:r w:rsidR="00F211F6" w:rsidRPr="00D220B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D220BA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F656D5" w:rsidRPr="00D220BA">
        <w:rPr>
          <w:rFonts w:ascii="Simplified Arabic" w:hAnsi="Simplified Arabic" w:cs="Simplified Arabic"/>
          <w:sz w:val="26"/>
          <w:szCs w:val="26"/>
          <w:rtl/>
        </w:rPr>
        <w:t xml:space="preserve"> من المتوقع زيادة </w:t>
      </w:r>
      <w:r w:rsidR="00587AB4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انتاج </w:t>
      </w:r>
      <w:r w:rsidR="000F5020" w:rsidRPr="00D220BA">
        <w:rPr>
          <w:rFonts w:ascii="Simplified Arabic" w:hAnsi="Simplified Arabic" w:cs="Simplified Arabic" w:hint="cs"/>
          <w:sz w:val="26"/>
          <w:szCs w:val="26"/>
          <w:rtl/>
        </w:rPr>
        <w:t>هذه ال</w:t>
      </w:r>
      <w:r w:rsidR="00587AB4" w:rsidRPr="00D220BA">
        <w:rPr>
          <w:rFonts w:ascii="Simplified Arabic" w:hAnsi="Simplified Arabic" w:cs="Simplified Arabic" w:hint="cs"/>
          <w:sz w:val="26"/>
          <w:szCs w:val="26"/>
          <w:rtl/>
        </w:rPr>
        <w:t>كميات بشكل</w:t>
      </w:r>
      <w:r w:rsidR="00587AB4" w:rsidRPr="00D220BA">
        <w:rPr>
          <w:rFonts w:ascii="Simplified Arabic" w:hAnsi="Simplified Arabic" w:cs="Simplified Arabic"/>
          <w:sz w:val="26"/>
          <w:szCs w:val="26"/>
          <w:rtl/>
        </w:rPr>
        <w:t xml:space="preserve"> كبير </w:t>
      </w:r>
      <w:r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في </w:t>
      </w:r>
      <w:r w:rsidR="00F656D5" w:rsidRPr="00D220BA">
        <w:rPr>
          <w:rFonts w:ascii="Simplified Arabic" w:hAnsi="Simplified Arabic" w:cs="Simplified Arabic"/>
          <w:sz w:val="26"/>
          <w:szCs w:val="26"/>
          <w:rtl/>
        </w:rPr>
        <w:t>الأعوام القادمة</w:t>
      </w:r>
      <w:r w:rsidR="00587AB4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656D5" w:rsidRPr="00D220BA">
        <w:rPr>
          <w:rFonts w:ascii="Simplified Arabic" w:hAnsi="Simplified Arabic" w:cs="Simplified Arabic"/>
          <w:sz w:val="26"/>
          <w:szCs w:val="26"/>
          <w:rtl/>
        </w:rPr>
        <w:t>مع تنفيذ برنامج محطة التحلية المركزية.</w:t>
      </w:r>
    </w:p>
    <w:p w:rsidR="0087737E" w:rsidRPr="00D220BA" w:rsidRDefault="0087737E" w:rsidP="0087737E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F3FE9" w:rsidRPr="00D220BA" w:rsidRDefault="006F3FE9" w:rsidP="0087737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220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معدل استهلاك الفرد الفلسطيني اليومي من المياه اقل من المعدل الموصى به عالميا</w:t>
      </w:r>
      <w:r w:rsidR="003066C1" w:rsidRPr="00D220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وهو في تناقص</w:t>
      </w:r>
    </w:p>
    <w:p w:rsidR="006D3FE5" w:rsidRPr="00D220BA" w:rsidRDefault="006D3FE5" w:rsidP="0087737E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بلغ معدل استهلاك الفرد الفلسطيني </w:t>
      </w:r>
      <w:r w:rsidR="00AD604D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84.2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لتر</w:t>
      </w:r>
      <w:r w:rsidR="00642414" w:rsidRPr="00D220BA">
        <w:rPr>
          <w:rFonts w:ascii="Simplified Arabic" w:hAnsi="Simplified Arabic" w:cs="Simplified Arabic"/>
          <w:sz w:val="26"/>
          <w:szCs w:val="26"/>
          <w:rtl/>
        </w:rPr>
        <w:t>اً</w:t>
      </w:r>
      <w:r w:rsidR="006E1C5B" w:rsidRPr="00D220BA">
        <w:rPr>
          <w:rFonts w:ascii="Simplified Arabic" w:hAnsi="Simplified Arabic" w:cs="Simplified Arabic"/>
          <w:sz w:val="26"/>
          <w:szCs w:val="26"/>
          <w:rtl/>
        </w:rPr>
        <w:t xml:space="preserve"> في اليوم من المياه</w:t>
      </w:r>
      <w:r w:rsidR="006E1C5B" w:rsidRPr="00D220B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651E2" w:rsidRPr="00D220BA">
        <w:rPr>
          <w:rFonts w:ascii="Simplified Arabic" w:hAnsi="Simplified Arabic" w:cs="Simplified Arabic"/>
          <w:sz w:val="26"/>
          <w:szCs w:val="26"/>
          <w:rtl/>
        </w:rPr>
        <w:t xml:space="preserve"> وقد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بلغ هذا المعدل</w:t>
      </w:r>
      <w:r w:rsidR="00420CF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D604D" w:rsidRPr="00D220BA">
        <w:rPr>
          <w:rFonts w:ascii="Simplified Arabic" w:hAnsi="Simplified Arabic" w:cs="Simplified Arabic" w:hint="cs"/>
          <w:sz w:val="26"/>
          <w:szCs w:val="26"/>
          <w:rtl/>
        </w:rPr>
        <w:t>82.4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 لتر</w:t>
      </w:r>
      <w:r w:rsidR="00642414" w:rsidRPr="00D220BA">
        <w:rPr>
          <w:rFonts w:ascii="Simplified Arabic" w:hAnsi="Simplified Arabic" w:cs="Simplified Arabic"/>
          <w:sz w:val="26"/>
          <w:szCs w:val="26"/>
          <w:rtl/>
        </w:rPr>
        <w:t>اً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 في اليوم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في الضفة الغربية</w:t>
      </w:r>
      <w:r w:rsidR="00E6392E" w:rsidRPr="00D220B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95F3D" w:rsidRPr="00D220BA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AD604D" w:rsidRPr="00D220BA">
        <w:rPr>
          <w:rFonts w:ascii="Simplified Arabic" w:hAnsi="Simplified Arabic" w:cs="Simplified Arabic" w:hint="cs"/>
          <w:sz w:val="26"/>
          <w:szCs w:val="26"/>
          <w:rtl/>
        </w:rPr>
        <w:t>86.6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220BA">
        <w:rPr>
          <w:rFonts w:ascii="Simplified Arabic" w:hAnsi="Simplified Arabic" w:cs="Simplified Arabic"/>
          <w:sz w:val="26"/>
          <w:szCs w:val="26"/>
          <w:rtl/>
        </w:rPr>
        <w:t>لتر</w:t>
      </w:r>
      <w:r w:rsidR="00642414" w:rsidRPr="00D220BA">
        <w:rPr>
          <w:rFonts w:ascii="Simplified Arabic" w:hAnsi="Simplified Arabic" w:cs="Simplified Arabic"/>
          <w:sz w:val="26"/>
          <w:szCs w:val="26"/>
          <w:rtl/>
        </w:rPr>
        <w:t>اً</w:t>
      </w:r>
      <w:r w:rsidR="00195F3D" w:rsidRPr="00D220BA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195F3D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="00195F3D" w:rsidRPr="00D220BA">
        <w:rPr>
          <w:rFonts w:ascii="Simplified Arabic" w:hAnsi="Simplified Arabic" w:cs="Simplified Arabic"/>
          <w:sz w:val="26"/>
          <w:szCs w:val="26"/>
          <w:rtl/>
        </w:rPr>
        <w:t>غزة</w:t>
      </w:r>
      <w:r w:rsidR="00763E12" w:rsidRPr="00D220BA">
        <w:rPr>
          <w:rFonts w:ascii="Simplified Arabic" w:hAnsi="Simplified Arabic" w:cs="Simplified Arabic"/>
          <w:sz w:val="26"/>
          <w:szCs w:val="26"/>
          <w:rtl/>
        </w:rPr>
        <w:t>، و</w:t>
      </w:r>
      <w:r w:rsidR="00763E12" w:rsidRPr="00D220BA">
        <w:rPr>
          <w:rFonts w:ascii="Simplified Arabic" w:hAnsi="Simplified Arabic" w:cs="Simplified Arabic" w:hint="cs"/>
          <w:sz w:val="26"/>
          <w:szCs w:val="26"/>
          <w:rtl/>
        </w:rPr>
        <w:t>اذا ما أخذنا بالاعتبار</w:t>
      </w:r>
      <w:r w:rsidR="003D6C7F" w:rsidRPr="00D220BA">
        <w:rPr>
          <w:rFonts w:ascii="Simplified Arabic" w:hAnsi="Simplified Arabic" w:cs="Simplified Arabic"/>
          <w:sz w:val="26"/>
          <w:szCs w:val="26"/>
          <w:rtl/>
        </w:rPr>
        <w:t xml:space="preserve"> نسبة التلوث العالية للمياه في </w:t>
      </w:r>
      <w:r w:rsidR="006E1C5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="003D6C7F" w:rsidRPr="00D220BA">
        <w:rPr>
          <w:rFonts w:ascii="Simplified Arabic" w:hAnsi="Simplified Arabic" w:cs="Simplified Arabic"/>
          <w:sz w:val="26"/>
          <w:szCs w:val="26"/>
          <w:rtl/>
        </w:rPr>
        <w:t xml:space="preserve">غزة، واحتساب كميات المياه الصالحة للاستخدام الآدمي </w:t>
      </w:r>
      <w:r w:rsidR="00B610AA" w:rsidRPr="00D220BA">
        <w:rPr>
          <w:rFonts w:ascii="Simplified Arabic" w:hAnsi="Simplified Arabic" w:cs="Simplified Arabic"/>
          <w:sz w:val="26"/>
          <w:szCs w:val="26"/>
          <w:rtl/>
        </w:rPr>
        <w:t xml:space="preserve">من الكميات المتاحة، </w:t>
      </w:r>
      <w:r w:rsidR="003D6C7F" w:rsidRPr="00D220BA">
        <w:rPr>
          <w:rFonts w:ascii="Simplified Arabic" w:hAnsi="Simplified Arabic" w:cs="Simplified Arabic"/>
          <w:sz w:val="26"/>
          <w:szCs w:val="26"/>
          <w:rtl/>
        </w:rPr>
        <w:t xml:space="preserve">فإن حصة الفرد من المياه العذبة تصل فقط إلى </w:t>
      </w:r>
      <w:r w:rsidR="007B15AF" w:rsidRPr="00D220BA">
        <w:rPr>
          <w:rFonts w:ascii="Simplified Arabic" w:hAnsi="Simplified Arabic" w:cs="Simplified Arabic" w:hint="cs"/>
          <w:sz w:val="26"/>
          <w:szCs w:val="26"/>
          <w:rtl/>
        </w:rPr>
        <w:t>26.8</w:t>
      </w:r>
      <w:r w:rsidR="003D6C7F" w:rsidRPr="00D220BA">
        <w:rPr>
          <w:rFonts w:ascii="Simplified Arabic" w:hAnsi="Simplified Arabic" w:cs="Simplified Arabic"/>
          <w:sz w:val="26"/>
          <w:szCs w:val="26"/>
          <w:rtl/>
        </w:rPr>
        <w:t xml:space="preserve"> لتر</w:t>
      </w:r>
      <w:r w:rsidR="00642414" w:rsidRPr="00D220BA">
        <w:rPr>
          <w:rFonts w:ascii="Simplified Arabic" w:hAnsi="Simplified Arabic" w:cs="Simplified Arabic"/>
          <w:sz w:val="26"/>
          <w:szCs w:val="26"/>
          <w:rtl/>
        </w:rPr>
        <w:t>اً</w:t>
      </w:r>
      <w:r w:rsidR="00420CF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42414" w:rsidRPr="00D220BA">
        <w:rPr>
          <w:rFonts w:ascii="Simplified Arabic" w:hAnsi="Simplified Arabic" w:cs="Simplified Arabic"/>
          <w:sz w:val="26"/>
          <w:szCs w:val="26"/>
          <w:rtl/>
        </w:rPr>
        <w:t>في اليوم</w:t>
      </w:r>
      <w:r w:rsidR="00633763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غزة</w:t>
      </w:r>
      <w:r w:rsidR="003D6C7F" w:rsidRPr="00D220B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220BA" w:rsidRPr="00D220BA" w:rsidRDefault="00D220BA" w:rsidP="0087737E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D3FE5" w:rsidRPr="00D220BA" w:rsidRDefault="00763E12" w:rsidP="00D220BA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واذا ما نظرنا الى </w:t>
      </w:r>
      <w:r w:rsidR="00B610AA" w:rsidRPr="00D220BA">
        <w:rPr>
          <w:rFonts w:ascii="Simplified Arabic" w:hAnsi="Simplified Arabic" w:cs="Simplified Arabic"/>
          <w:sz w:val="26"/>
          <w:szCs w:val="26"/>
          <w:rtl/>
        </w:rPr>
        <w:t xml:space="preserve">التباين بين حصص الفرد بين المحافظات، فإن </w:t>
      </w:r>
      <w:r w:rsidR="00B610AA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تحقيق العدالة في التوزيع بين التجمعات السكانية أحد التحديات الرئيسية التي تواجهها دولة </w:t>
      </w:r>
      <w:r w:rsidR="005651E2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فلسطين</w:t>
      </w:r>
      <w:r w:rsidR="00633763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نتيجة الوضع السياسي والذي يمنع تطوير نظام مائي متكامل على مستوى الوطن</w:t>
      </w:r>
      <w:r w:rsidR="005651E2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.  ومن</w:t>
      </w:r>
      <w:r w:rsidR="00477001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الجدير ذكره أنه ما</w:t>
      </w:r>
      <w:r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477001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زال معدل استهلاك الفرد الفلسطيني للمياه أقل من الحد </w:t>
      </w:r>
      <w:r w:rsidR="008B7682" w:rsidRPr="00D220BA">
        <w:rPr>
          <w:rFonts w:ascii="Simplified Arabic" w:eastAsia="Times New Roman" w:hAnsi="Simplified Arabic" w:cs="Simplified Arabic" w:hint="cs"/>
          <w:sz w:val="26"/>
          <w:szCs w:val="26"/>
          <w:rtl/>
        </w:rPr>
        <w:t>الأدنى</w:t>
      </w:r>
      <w:r w:rsidR="00477001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الموصى به عالمياً</w:t>
      </w:r>
      <w:r w:rsidR="003D50BE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حسب معايير منظمة الصحة العالمية وهو 100 لتر في اليوم</w:t>
      </w:r>
      <w:r w:rsidR="00477001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وذلك نتيجة السيطرة </w:t>
      </w:r>
      <w:r w:rsidR="005651E2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>الإسرائيلية</w:t>
      </w:r>
      <w:r w:rsidR="00477001" w:rsidRPr="00D220BA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على أكثر من 85% من المصادر المائية الفلسطينية.</w:t>
      </w:r>
    </w:p>
    <w:p w:rsidR="00477001" w:rsidRPr="00D220BA" w:rsidRDefault="00477001" w:rsidP="0087737E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D3FE5" w:rsidRPr="00D220BA" w:rsidRDefault="006D3FE5" w:rsidP="0087737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أكثر من 97% من نوعية المياه التي يتم ضخها من الحوض </w:t>
      </w:r>
      <w:r w:rsidR="005651E2"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>الساحلي لا</w:t>
      </w:r>
      <w:r w:rsidRPr="00D220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تتوافق مع معايير منظمة الصحة العالمية</w:t>
      </w:r>
    </w:p>
    <w:p w:rsidR="00B610AA" w:rsidRPr="00D220BA" w:rsidRDefault="006D3FE5" w:rsidP="0087737E">
      <w:pPr>
        <w:pStyle w:val="HTMLPreformatted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220BA">
        <w:rPr>
          <w:rFonts w:ascii="Simplified Arabic" w:hAnsi="Simplified Arabic" w:cs="Simplified Arabic"/>
          <w:sz w:val="26"/>
          <w:szCs w:val="26"/>
          <w:rtl/>
        </w:rPr>
        <w:t xml:space="preserve">بلغت كمية المياه المستخرجة من الحوض الساحلي في قطاع غزة </w:t>
      </w:r>
      <w:r w:rsidR="0020521E" w:rsidRPr="00D220BA">
        <w:rPr>
          <w:rFonts w:ascii="Simplified Arabic" w:hAnsi="Simplified Arabic" w:cs="Simplified Arabic"/>
          <w:sz w:val="26"/>
          <w:szCs w:val="26"/>
        </w:rPr>
        <w:t>190.5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5828" w:rsidRPr="00D220BA">
        <w:rPr>
          <w:rFonts w:ascii="Simplified Arabic" w:hAnsi="Simplified Arabic" w:cs="Simplified Arabic"/>
          <w:sz w:val="26"/>
          <w:szCs w:val="26"/>
          <w:rtl/>
        </w:rPr>
        <w:t>م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ليون م3</w:t>
      </w:r>
      <w:r w:rsidR="005D79CE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27538" w:rsidRPr="00D220BA">
        <w:rPr>
          <w:rFonts w:ascii="Simplified Arabic" w:hAnsi="Simplified Arabic" w:cs="Simplified Arabic"/>
          <w:sz w:val="26"/>
          <w:szCs w:val="26"/>
          <w:rtl/>
        </w:rPr>
        <w:t>2020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،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وتعتبر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هذه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الكمية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ضخاً</w:t>
      </w:r>
      <w:r w:rsidR="00EB65CB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جائراً،</w:t>
      </w:r>
      <w:r w:rsidR="00595828" w:rsidRPr="00D220BA">
        <w:rPr>
          <w:rFonts w:ascii="Simplified Arabic" w:hAnsi="Simplified Arabic" w:cs="Simplified Arabic"/>
          <w:sz w:val="26"/>
          <w:szCs w:val="26"/>
          <w:rtl/>
        </w:rPr>
        <w:t xml:space="preserve"> حيث يجب ألا تتجاوز 50-60 مليون متر مكعب في السنة</w:t>
      </w:r>
      <w:r w:rsidR="00216636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B610AA" w:rsidRPr="00D220BA">
        <w:rPr>
          <w:rFonts w:ascii="Simplified Arabic" w:hAnsi="Simplified Arabic" w:cs="Simplified Arabic"/>
          <w:sz w:val="26"/>
          <w:szCs w:val="26"/>
          <w:rtl/>
        </w:rPr>
        <w:t>الأمر</w:t>
      </w:r>
      <w:r w:rsidR="00D90AF1" w:rsidRPr="00D220BA">
        <w:rPr>
          <w:rFonts w:ascii="Simplified Arabic" w:hAnsi="Simplified Arabic" w:cs="Simplified Arabic"/>
          <w:sz w:val="26"/>
          <w:szCs w:val="26"/>
          <w:rtl/>
        </w:rPr>
        <w:t xml:space="preserve"> الذي </w:t>
      </w:r>
      <w:r w:rsidR="00E457CE" w:rsidRPr="00D220BA">
        <w:rPr>
          <w:rFonts w:ascii="Simplified Arabic" w:hAnsi="Simplified Arabic" w:cs="Simplified Arabic"/>
          <w:sz w:val="26"/>
          <w:szCs w:val="26"/>
          <w:rtl/>
        </w:rPr>
        <w:t xml:space="preserve">أدى إلى نضوب مخزون المياه إلى </w:t>
      </w:r>
      <w:r w:rsidR="00D90AF1" w:rsidRPr="00D220BA">
        <w:rPr>
          <w:rFonts w:ascii="Simplified Arabic" w:hAnsi="Simplified Arabic" w:cs="Simplified Arabic"/>
          <w:sz w:val="26"/>
          <w:szCs w:val="26"/>
          <w:rtl/>
        </w:rPr>
        <w:t xml:space="preserve">ما دون </w:t>
      </w:r>
      <w:r w:rsidR="00E457CE" w:rsidRPr="00D220BA">
        <w:rPr>
          <w:rFonts w:ascii="Simplified Arabic" w:hAnsi="Simplified Arabic" w:cs="Simplified Arabic"/>
          <w:sz w:val="26"/>
          <w:szCs w:val="26"/>
          <w:rtl/>
        </w:rPr>
        <w:t>مستوى 19 متراً تحت مستوى سطح البح</w:t>
      </w:r>
      <w:r w:rsidR="00D90AF1" w:rsidRPr="00D220BA">
        <w:rPr>
          <w:rFonts w:ascii="Simplified Arabic" w:hAnsi="Simplified Arabic" w:cs="Simplified Arabic"/>
          <w:sz w:val="26"/>
          <w:szCs w:val="26"/>
          <w:rtl/>
        </w:rPr>
        <w:t>ر</w:t>
      </w:r>
      <w:r w:rsidR="00E457CE" w:rsidRPr="00D220B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D90AF1" w:rsidRPr="00D220BA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 xml:space="preserve">أدى إلى تداخل مياه البحر، </w:t>
      </w:r>
      <w:r w:rsidR="00D90AF1" w:rsidRPr="00D220BA">
        <w:rPr>
          <w:rFonts w:ascii="Simplified Arabic" w:hAnsi="Simplified Arabic" w:cs="Simplified Arabic"/>
          <w:sz w:val="26"/>
          <w:szCs w:val="26"/>
          <w:rtl/>
        </w:rPr>
        <w:t>و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ترش</w:t>
      </w:r>
      <w:r w:rsidR="00633763" w:rsidRPr="00D220BA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ح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مياه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>الصرف</w:t>
      </w:r>
      <w:r w:rsidR="00E5636A" w:rsidRPr="00D220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 xml:space="preserve">الصحي </w:t>
      </w:r>
      <w:r w:rsidR="008B7682" w:rsidRPr="00D220BA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C54F27" w:rsidRPr="00D220BA">
        <w:rPr>
          <w:rFonts w:ascii="Simplified Arabic" w:hAnsi="Simplified Arabic" w:cs="Simplified Arabic"/>
          <w:sz w:val="26"/>
          <w:szCs w:val="26"/>
          <w:rtl/>
        </w:rPr>
        <w:t xml:space="preserve"> الخزان، الأمر الذي جعل أكثر من 97% من مياه الحوض الساحلي غير متوافقة مع معايير منظمة الصحة العالمية</w:t>
      </w:r>
      <w:r w:rsidR="00D90AF1" w:rsidRPr="00D220BA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:rsidR="0020521E" w:rsidRPr="00D220BA" w:rsidRDefault="0020521E" w:rsidP="0087737E">
      <w:pPr>
        <w:bidi/>
        <w:spacing w:after="0" w:line="240" w:lineRule="auto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:rsidR="00D220BA" w:rsidRDefault="00D220BA" w:rsidP="005052C6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651752" w:rsidRPr="00D220BA" w:rsidRDefault="00651752" w:rsidP="00D220BA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220BA">
        <w:rPr>
          <w:rFonts w:ascii="Simplified Arabic" w:hAnsi="Simplified Arabic" w:cs="Simplified Arabic"/>
          <w:b/>
          <w:bCs/>
          <w:sz w:val="24"/>
          <w:szCs w:val="24"/>
          <w:rtl/>
        </w:rPr>
        <w:t>ملاحظة: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596589" w:rsidRPr="00D220BA">
        <w:rPr>
          <w:rFonts w:ascii="Simplified Arabic" w:hAnsi="Simplified Arabic" w:cs="Simplified Arabic"/>
          <w:sz w:val="24"/>
          <w:szCs w:val="24"/>
          <w:rtl/>
        </w:rPr>
        <w:t xml:space="preserve"> الواردة في البيان</w:t>
      </w:r>
      <w:r w:rsidR="00BF0E51" w:rsidRPr="00D220BA">
        <w:rPr>
          <w:rFonts w:ascii="Simplified Arabic" w:hAnsi="Simplified Arabic" w:cs="Simplified Arabic"/>
          <w:sz w:val="24"/>
          <w:szCs w:val="24"/>
          <w:rtl/>
        </w:rPr>
        <w:t xml:space="preserve"> الصحفي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لا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تشمل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الجزء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من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محافظة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القدس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الذي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ضمته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إسرائيل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عنوة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بعد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احتلالها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للضفة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الغربية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في</w:t>
      </w:r>
      <w:r w:rsidR="00E5636A" w:rsidRPr="00D220B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220BA">
        <w:rPr>
          <w:rFonts w:ascii="Simplified Arabic" w:hAnsi="Simplified Arabic" w:cs="Simplified Arabic"/>
          <w:sz w:val="24"/>
          <w:szCs w:val="24"/>
          <w:rtl/>
        </w:rPr>
        <w:t>عام 1967</w:t>
      </w:r>
      <w:r w:rsidR="00596589" w:rsidRPr="00D220BA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195F3D" w:rsidRPr="00D220BA" w:rsidRDefault="00195F3D" w:rsidP="0087737E">
      <w:pPr>
        <w:tabs>
          <w:tab w:val="left" w:pos="4768"/>
        </w:tabs>
        <w:bidi/>
        <w:spacing w:after="0" w:line="240" w:lineRule="auto"/>
        <w:ind w:left="-52"/>
        <w:rPr>
          <w:rFonts w:ascii="Simplified Arabic" w:hAnsi="Simplified Arabic" w:cs="Simplified Arabic"/>
          <w:sz w:val="16"/>
          <w:szCs w:val="16"/>
        </w:rPr>
      </w:pPr>
    </w:p>
    <w:p w:rsidR="00BD13F5" w:rsidRPr="00D220BA" w:rsidRDefault="003D50BE" w:rsidP="0087737E">
      <w:pPr>
        <w:tabs>
          <w:tab w:val="left" w:pos="4768"/>
        </w:tabs>
        <w:bidi/>
        <w:spacing w:after="0" w:line="240" w:lineRule="auto"/>
        <w:ind w:left="-52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220BA">
        <w:rPr>
          <w:rFonts w:ascii="Simplified Arabic" w:hAnsi="Simplified Arabic" w:cs="Simplified Arabic"/>
          <w:b/>
          <w:bCs/>
          <w:sz w:val="24"/>
          <w:szCs w:val="24"/>
          <w:rtl/>
        </w:rPr>
        <w:t>*المص</w:t>
      </w:r>
      <w:r w:rsidR="00BD13F5" w:rsidRPr="00D220B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Pr="00D220B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در: </w:t>
      </w:r>
    </w:p>
    <w:p w:rsidR="00BD13F5" w:rsidRPr="006D5AB0" w:rsidRDefault="00BD13F5" w:rsidP="006D5AB0">
      <w:pPr>
        <w:pStyle w:val="ListParagraph"/>
        <w:numPr>
          <w:ilvl w:val="0"/>
          <w:numId w:val="6"/>
        </w:numPr>
        <w:tabs>
          <w:tab w:val="left" w:pos="4768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bookmarkStart w:id="0" w:name="_GoBack"/>
      <w:r w:rsidRPr="006D5AB0">
        <w:rPr>
          <w:rFonts w:ascii="Simplified Arabic" w:hAnsi="Simplified Arabic" w:cs="Simplified Arabic" w:hint="cs"/>
          <w:sz w:val="24"/>
          <w:szCs w:val="24"/>
          <w:rtl/>
        </w:rPr>
        <w:t xml:space="preserve">الجهاز المركزي </w:t>
      </w:r>
      <w:r w:rsidR="003A2DDA" w:rsidRPr="006D5AB0">
        <w:rPr>
          <w:rFonts w:ascii="Simplified Arabic" w:hAnsi="Simplified Arabic" w:cs="Simplified Arabic" w:hint="cs"/>
          <w:sz w:val="24"/>
          <w:szCs w:val="24"/>
          <w:rtl/>
        </w:rPr>
        <w:t>للإحصاء</w:t>
      </w:r>
      <w:r w:rsidRPr="006D5AB0">
        <w:rPr>
          <w:rFonts w:ascii="Simplified Arabic" w:hAnsi="Simplified Arabic" w:cs="Simplified Arabic" w:hint="cs"/>
          <w:sz w:val="24"/>
          <w:szCs w:val="24"/>
          <w:rtl/>
        </w:rPr>
        <w:t xml:space="preserve"> الفلسطيني. </w:t>
      </w:r>
      <w:r w:rsidR="00127538" w:rsidRPr="006D5AB0">
        <w:rPr>
          <w:rFonts w:ascii="Simplified Arabic" w:hAnsi="Simplified Arabic" w:cs="Simplified Arabic" w:hint="cs"/>
          <w:sz w:val="24"/>
          <w:szCs w:val="24"/>
          <w:rtl/>
        </w:rPr>
        <w:t>2022</w:t>
      </w:r>
      <w:r w:rsidRPr="006D5AB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D50BE" w:rsidRPr="006D5AB0" w:rsidRDefault="003D50BE" w:rsidP="006D5AB0">
      <w:pPr>
        <w:pStyle w:val="ListParagraph"/>
        <w:numPr>
          <w:ilvl w:val="0"/>
          <w:numId w:val="6"/>
        </w:numPr>
        <w:tabs>
          <w:tab w:val="left" w:pos="4768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D5AB0">
        <w:rPr>
          <w:rFonts w:ascii="Simplified Arabic" w:hAnsi="Simplified Arabic" w:cs="Simplified Arabic"/>
          <w:sz w:val="24"/>
          <w:szCs w:val="24"/>
          <w:rtl/>
        </w:rPr>
        <w:t xml:space="preserve">سلطة المياه الفلسطينية، </w:t>
      </w:r>
      <w:r w:rsidR="00127538" w:rsidRPr="006D5AB0">
        <w:rPr>
          <w:rFonts w:ascii="Simplified Arabic" w:hAnsi="Simplified Arabic" w:cs="Simplified Arabic"/>
          <w:sz w:val="24"/>
          <w:szCs w:val="24"/>
          <w:rtl/>
        </w:rPr>
        <w:t>2020</w:t>
      </w:r>
      <w:r w:rsidRPr="006D5AB0">
        <w:rPr>
          <w:rFonts w:ascii="Simplified Arabic" w:hAnsi="Simplified Arabic" w:cs="Simplified Arabic"/>
          <w:sz w:val="24"/>
          <w:szCs w:val="24"/>
          <w:rtl/>
        </w:rPr>
        <w:t>. نظام معلومات المياه، بيانات غير منشورة.  رام الله - فلسطين.</w:t>
      </w:r>
    </w:p>
    <w:bookmarkEnd w:id="0"/>
    <w:p w:rsidR="00181D4C" w:rsidRDefault="00181D4C" w:rsidP="0087737E">
      <w:pPr>
        <w:tabs>
          <w:tab w:val="left" w:pos="4768"/>
        </w:tabs>
        <w:bidi/>
        <w:spacing w:after="0" w:line="240" w:lineRule="auto"/>
        <w:ind w:left="-52"/>
        <w:rPr>
          <w:rFonts w:ascii="Times New Roman" w:hAnsi="Times New Roman" w:cs="Simplified Arabic"/>
          <w:rtl/>
        </w:rPr>
      </w:pPr>
    </w:p>
    <w:p w:rsidR="0087737E" w:rsidRDefault="0087737E" w:rsidP="00D220BA">
      <w:pPr>
        <w:tabs>
          <w:tab w:val="left" w:pos="4768"/>
        </w:tabs>
        <w:bidi/>
        <w:spacing w:after="0" w:line="240" w:lineRule="auto"/>
        <w:rPr>
          <w:rFonts w:ascii="Times New Roman" w:hAnsi="Times New Roman" w:cs="Simplified Arabic"/>
          <w:rtl/>
        </w:rPr>
      </w:pPr>
    </w:p>
    <w:sectPr w:rsidR="0087737E" w:rsidSect="00D220BA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26" w:footer="274" w:gutter="0"/>
      <w:cols w:space="90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0E" w:rsidRDefault="006F540E" w:rsidP="00520006">
      <w:pPr>
        <w:spacing w:after="0" w:line="240" w:lineRule="auto"/>
      </w:pPr>
      <w:r>
        <w:separator/>
      </w:r>
    </w:p>
  </w:endnote>
  <w:endnote w:type="continuationSeparator" w:id="0">
    <w:p w:rsidR="006F540E" w:rsidRDefault="006F540E" w:rsidP="0052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23438"/>
      <w:docPartObj>
        <w:docPartGallery w:val="Page Numbers (Bottom of Page)"/>
        <w:docPartUnique/>
      </w:docPartObj>
    </w:sdtPr>
    <w:sdtEndPr/>
    <w:sdtContent>
      <w:p w:rsidR="00863247" w:rsidRDefault="003B519B">
        <w:pPr>
          <w:pStyle w:val="Footer"/>
          <w:jc w:val="center"/>
        </w:pPr>
        <w:r>
          <w:rPr>
            <w:noProof/>
          </w:rPr>
          <w:fldChar w:fldCharType="begin"/>
        </w:r>
        <w:r w:rsidR="0086324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5A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3247" w:rsidRDefault="00863247" w:rsidP="003E0096">
    <w:pPr>
      <w:pStyle w:val="Footer"/>
      <w:jc w:val="right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0E" w:rsidRDefault="006F540E" w:rsidP="00520006">
      <w:pPr>
        <w:spacing w:after="0" w:line="240" w:lineRule="auto"/>
      </w:pPr>
      <w:r>
        <w:separator/>
      </w:r>
    </w:p>
  </w:footnote>
  <w:footnote w:type="continuationSeparator" w:id="0">
    <w:p w:rsidR="006F540E" w:rsidRDefault="006F540E" w:rsidP="0052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47" w:rsidRPr="0087737E" w:rsidRDefault="00863247" w:rsidP="0087737E">
    <w:pPr>
      <w:pStyle w:val="Header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E0E"/>
    <w:multiLevelType w:val="hybridMultilevel"/>
    <w:tmpl w:val="8C7E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B68B5"/>
    <w:multiLevelType w:val="hybridMultilevel"/>
    <w:tmpl w:val="C430E97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E512DC3"/>
    <w:multiLevelType w:val="multilevel"/>
    <w:tmpl w:val="E7403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713F2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righ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4" w15:restartNumberingAfterBreak="0">
    <w:nsid w:val="537447C0"/>
    <w:multiLevelType w:val="hybridMultilevel"/>
    <w:tmpl w:val="887A2BB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720A4173"/>
    <w:multiLevelType w:val="hybridMultilevel"/>
    <w:tmpl w:val="5422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LI0sTA1NzG1tDRU0lEKTi0uzszPAykwrAUABDVMBiwAAAA="/>
  </w:docVars>
  <w:rsids>
    <w:rsidRoot w:val="00465604"/>
    <w:rsid w:val="000020E5"/>
    <w:rsid w:val="000033C8"/>
    <w:rsid w:val="00006B6C"/>
    <w:rsid w:val="00006E4B"/>
    <w:rsid w:val="00006F14"/>
    <w:rsid w:val="00021DD6"/>
    <w:rsid w:val="00023DA5"/>
    <w:rsid w:val="000264FF"/>
    <w:rsid w:val="00027976"/>
    <w:rsid w:val="00035002"/>
    <w:rsid w:val="000350B7"/>
    <w:rsid w:val="000401CC"/>
    <w:rsid w:val="0004137A"/>
    <w:rsid w:val="000477AC"/>
    <w:rsid w:val="00052E9D"/>
    <w:rsid w:val="000533A6"/>
    <w:rsid w:val="00054EC8"/>
    <w:rsid w:val="00054F40"/>
    <w:rsid w:val="00056DBC"/>
    <w:rsid w:val="000573BE"/>
    <w:rsid w:val="000610EB"/>
    <w:rsid w:val="00062E4E"/>
    <w:rsid w:val="00063F0E"/>
    <w:rsid w:val="000669EC"/>
    <w:rsid w:val="00072173"/>
    <w:rsid w:val="00076361"/>
    <w:rsid w:val="0007670B"/>
    <w:rsid w:val="00077AE6"/>
    <w:rsid w:val="00082897"/>
    <w:rsid w:val="000860C8"/>
    <w:rsid w:val="00087267"/>
    <w:rsid w:val="000877C1"/>
    <w:rsid w:val="0009460D"/>
    <w:rsid w:val="00094FE8"/>
    <w:rsid w:val="00096BB4"/>
    <w:rsid w:val="000A14B8"/>
    <w:rsid w:val="000A7004"/>
    <w:rsid w:val="000B2B49"/>
    <w:rsid w:val="000B3E50"/>
    <w:rsid w:val="000C09E0"/>
    <w:rsid w:val="000C0DE8"/>
    <w:rsid w:val="000C1E0C"/>
    <w:rsid w:val="000C44A0"/>
    <w:rsid w:val="000D3C3B"/>
    <w:rsid w:val="000D646C"/>
    <w:rsid w:val="000E079E"/>
    <w:rsid w:val="000E07FA"/>
    <w:rsid w:val="000E642E"/>
    <w:rsid w:val="000F1199"/>
    <w:rsid w:val="000F28EB"/>
    <w:rsid w:val="000F2D0E"/>
    <w:rsid w:val="000F5020"/>
    <w:rsid w:val="000F5B99"/>
    <w:rsid w:val="000F65E8"/>
    <w:rsid w:val="000F6BC4"/>
    <w:rsid w:val="000F73EA"/>
    <w:rsid w:val="00101AB9"/>
    <w:rsid w:val="00107254"/>
    <w:rsid w:val="0010766A"/>
    <w:rsid w:val="00111DC3"/>
    <w:rsid w:val="001131DE"/>
    <w:rsid w:val="00113EA1"/>
    <w:rsid w:val="00115489"/>
    <w:rsid w:val="00115B43"/>
    <w:rsid w:val="00117EE9"/>
    <w:rsid w:val="0012062A"/>
    <w:rsid w:val="0012411D"/>
    <w:rsid w:val="00126758"/>
    <w:rsid w:val="00127538"/>
    <w:rsid w:val="00130328"/>
    <w:rsid w:val="0013352F"/>
    <w:rsid w:val="001339FD"/>
    <w:rsid w:val="00140A80"/>
    <w:rsid w:val="001424AA"/>
    <w:rsid w:val="00143502"/>
    <w:rsid w:val="001461FA"/>
    <w:rsid w:val="00147F61"/>
    <w:rsid w:val="00151391"/>
    <w:rsid w:val="00152778"/>
    <w:rsid w:val="00155625"/>
    <w:rsid w:val="00155B59"/>
    <w:rsid w:val="00155F70"/>
    <w:rsid w:val="00161DCC"/>
    <w:rsid w:val="00165D4A"/>
    <w:rsid w:val="00166DF4"/>
    <w:rsid w:val="00167DC2"/>
    <w:rsid w:val="00167E1B"/>
    <w:rsid w:val="00170FB1"/>
    <w:rsid w:val="00171EC1"/>
    <w:rsid w:val="00175A3A"/>
    <w:rsid w:val="0017724F"/>
    <w:rsid w:val="00177D09"/>
    <w:rsid w:val="00181D4C"/>
    <w:rsid w:val="001944B6"/>
    <w:rsid w:val="00195F3D"/>
    <w:rsid w:val="001A3841"/>
    <w:rsid w:val="001A4A5D"/>
    <w:rsid w:val="001A64CE"/>
    <w:rsid w:val="001A765C"/>
    <w:rsid w:val="001A7782"/>
    <w:rsid w:val="001B0733"/>
    <w:rsid w:val="001B4445"/>
    <w:rsid w:val="001B5190"/>
    <w:rsid w:val="001C08C7"/>
    <w:rsid w:val="001C23E6"/>
    <w:rsid w:val="001C5A5D"/>
    <w:rsid w:val="001C70B1"/>
    <w:rsid w:val="001C79A6"/>
    <w:rsid w:val="001D0B5A"/>
    <w:rsid w:val="001D21EB"/>
    <w:rsid w:val="001D41CE"/>
    <w:rsid w:val="001D5A9D"/>
    <w:rsid w:val="001E0090"/>
    <w:rsid w:val="001E02D8"/>
    <w:rsid w:val="001E2C8D"/>
    <w:rsid w:val="001E3324"/>
    <w:rsid w:val="001E4FD2"/>
    <w:rsid w:val="001E5110"/>
    <w:rsid w:val="001E58F3"/>
    <w:rsid w:val="001E6ED2"/>
    <w:rsid w:val="001E6FB8"/>
    <w:rsid w:val="001E74B5"/>
    <w:rsid w:val="001F155C"/>
    <w:rsid w:val="001F20F2"/>
    <w:rsid w:val="001F56E4"/>
    <w:rsid w:val="002049C7"/>
    <w:rsid w:val="0020521E"/>
    <w:rsid w:val="0020542C"/>
    <w:rsid w:val="00205888"/>
    <w:rsid w:val="00206EC2"/>
    <w:rsid w:val="002073B3"/>
    <w:rsid w:val="00211642"/>
    <w:rsid w:val="00212B92"/>
    <w:rsid w:val="00215325"/>
    <w:rsid w:val="00216636"/>
    <w:rsid w:val="00216CAB"/>
    <w:rsid w:val="002200A2"/>
    <w:rsid w:val="00232731"/>
    <w:rsid w:val="00233AE8"/>
    <w:rsid w:val="00235954"/>
    <w:rsid w:val="002442EB"/>
    <w:rsid w:val="002467B1"/>
    <w:rsid w:val="002530A1"/>
    <w:rsid w:val="002556FA"/>
    <w:rsid w:val="002632BF"/>
    <w:rsid w:val="0026398C"/>
    <w:rsid w:val="00265E1C"/>
    <w:rsid w:val="00267920"/>
    <w:rsid w:val="00280134"/>
    <w:rsid w:val="00281C0A"/>
    <w:rsid w:val="00282C8B"/>
    <w:rsid w:val="0028340A"/>
    <w:rsid w:val="00287AE0"/>
    <w:rsid w:val="00293AC5"/>
    <w:rsid w:val="002958E1"/>
    <w:rsid w:val="00295C6A"/>
    <w:rsid w:val="00297050"/>
    <w:rsid w:val="002A026F"/>
    <w:rsid w:val="002A0913"/>
    <w:rsid w:val="002A0D43"/>
    <w:rsid w:val="002A232D"/>
    <w:rsid w:val="002A41F8"/>
    <w:rsid w:val="002A647C"/>
    <w:rsid w:val="002A6B7C"/>
    <w:rsid w:val="002B12AD"/>
    <w:rsid w:val="002B199A"/>
    <w:rsid w:val="002B2405"/>
    <w:rsid w:val="002B3326"/>
    <w:rsid w:val="002B630B"/>
    <w:rsid w:val="002B6F9F"/>
    <w:rsid w:val="002C0FE2"/>
    <w:rsid w:val="002C1AC4"/>
    <w:rsid w:val="002C5211"/>
    <w:rsid w:val="002C62DC"/>
    <w:rsid w:val="002D2588"/>
    <w:rsid w:val="002D262F"/>
    <w:rsid w:val="002D3D4D"/>
    <w:rsid w:val="002D56FC"/>
    <w:rsid w:val="002D60BA"/>
    <w:rsid w:val="002E3936"/>
    <w:rsid w:val="002E66B0"/>
    <w:rsid w:val="00300C96"/>
    <w:rsid w:val="003027A1"/>
    <w:rsid w:val="003042CD"/>
    <w:rsid w:val="003053F0"/>
    <w:rsid w:val="003066C1"/>
    <w:rsid w:val="00306ADE"/>
    <w:rsid w:val="00307406"/>
    <w:rsid w:val="00313707"/>
    <w:rsid w:val="0031563D"/>
    <w:rsid w:val="00315E39"/>
    <w:rsid w:val="00317FEB"/>
    <w:rsid w:val="003274C8"/>
    <w:rsid w:val="003420D0"/>
    <w:rsid w:val="003502EE"/>
    <w:rsid w:val="0035236C"/>
    <w:rsid w:val="003523FC"/>
    <w:rsid w:val="00356B4D"/>
    <w:rsid w:val="0037011D"/>
    <w:rsid w:val="0037408B"/>
    <w:rsid w:val="0037422F"/>
    <w:rsid w:val="003773A0"/>
    <w:rsid w:val="00377DDC"/>
    <w:rsid w:val="00381169"/>
    <w:rsid w:val="003821A0"/>
    <w:rsid w:val="00384C8B"/>
    <w:rsid w:val="003867EC"/>
    <w:rsid w:val="003945E2"/>
    <w:rsid w:val="00395B82"/>
    <w:rsid w:val="00396660"/>
    <w:rsid w:val="00397260"/>
    <w:rsid w:val="003974C1"/>
    <w:rsid w:val="003A0763"/>
    <w:rsid w:val="003A0795"/>
    <w:rsid w:val="003A0A15"/>
    <w:rsid w:val="003A14BE"/>
    <w:rsid w:val="003A1B9D"/>
    <w:rsid w:val="003A219F"/>
    <w:rsid w:val="003A2DDA"/>
    <w:rsid w:val="003A400D"/>
    <w:rsid w:val="003A5D75"/>
    <w:rsid w:val="003B0E35"/>
    <w:rsid w:val="003B25D2"/>
    <w:rsid w:val="003B47C5"/>
    <w:rsid w:val="003B519B"/>
    <w:rsid w:val="003B70F6"/>
    <w:rsid w:val="003C09B5"/>
    <w:rsid w:val="003C13B7"/>
    <w:rsid w:val="003C1AE2"/>
    <w:rsid w:val="003C3916"/>
    <w:rsid w:val="003C66D4"/>
    <w:rsid w:val="003D50BE"/>
    <w:rsid w:val="003D6C7F"/>
    <w:rsid w:val="003E0096"/>
    <w:rsid w:val="003E02D1"/>
    <w:rsid w:val="003E0BB1"/>
    <w:rsid w:val="003E2A2D"/>
    <w:rsid w:val="003E2DE5"/>
    <w:rsid w:val="003E2E3A"/>
    <w:rsid w:val="003E4049"/>
    <w:rsid w:val="003E4372"/>
    <w:rsid w:val="003E52C5"/>
    <w:rsid w:val="003E5CD1"/>
    <w:rsid w:val="003E69DE"/>
    <w:rsid w:val="003E7FED"/>
    <w:rsid w:val="003F30AF"/>
    <w:rsid w:val="003F34F9"/>
    <w:rsid w:val="003F5604"/>
    <w:rsid w:val="00402BAA"/>
    <w:rsid w:val="00402E26"/>
    <w:rsid w:val="004035DE"/>
    <w:rsid w:val="0040782B"/>
    <w:rsid w:val="00414B58"/>
    <w:rsid w:val="00417EEB"/>
    <w:rsid w:val="00420CFB"/>
    <w:rsid w:val="0042108C"/>
    <w:rsid w:val="0042181F"/>
    <w:rsid w:val="004236D7"/>
    <w:rsid w:val="00431793"/>
    <w:rsid w:val="00431A11"/>
    <w:rsid w:val="00431F2C"/>
    <w:rsid w:val="004357EB"/>
    <w:rsid w:val="00436E78"/>
    <w:rsid w:val="00442D93"/>
    <w:rsid w:val="00445865"/>
    <w:rsid w:val="0044632B"/>
    <w:rsid w:val="00446785"/>
    <w:rsid w:val="00446E43"/>
    <w:rsid w:val="004472C5"/>
    <w:rsid w:val="00450CF0"/>
    <w:rsid w:val="00451498"/>
    <w:rsid w:val="00452776"/>
    <w:rsid w:val="00452CF2"/>
    <w:rsid w:val="00454708"/>
    <w:rsid w:val="00462499"/>
    <w:rsid w:val="004626F0"/>
    <w:rsid w:val="004628AF"/>
    <w:rsid w:val="00463A56"/>
    <w:rsid w:val="00465604"/>
    <w:rsid w:val="00466F25"/>
    <w:rsid w:val="00470166"/>
    <w:rsid w:val="004718AF"/>
    <w:rsid w:val="00471F1F"/>
    <w:rsid w:val="0047227D"/>
    <w:rsid w:val="00473BA5"/>
    <w:rsid w:val="00473E78"/>
    <w:rsid w:val="00477001"/>
    <w:rsid w:val="00492D01"/>
    <w:rsid w:val="00496248"/>
    <w:rsid w:val="00496DF8"/>
    <w:rsid w:val="00497962"/>
    <w:rsid w:val="004A3EA7"/>
    <w:rsid w:val="004A4078"/>
    <w:rsid w:val="004A66D0"/>
    <w:rsid w:val="004A79C5"/>
    <w:rsid w:val="004A7BC1"/>
    <w:rsid w:val="004B6373"/>
    <w:rsid w:val="004C03E6"/>
    <w:rsid w:val="004C39A1"/>
    <w:rsid w:val="004C3CBB"/>
    <w:rsid w:val="004C4D77"/>
    <w:rsid w:val="004C5AE7"/>
    <w:rsid w:val="004C5C8E"/>
    <w:rsid w:val="004C778F"/>
    <w:rsid w:val="004D3906"/>
    <w:rsid w:val="004D3C4E"/>
    <w:rsid w:val="004D4F1D"/>
    <w:rsid w:val="004D6177"/>
    <w:rsid w:val="004E4DD3"/>
    <w:rsid w:val="004E58B2"/>
    <w:rsid w:val="004F0273"/>
    <w:rsid w:val="004F20AB"/>
    <w:rsid w:val="004F223B"/>
    <w:rsid w:val="004F28CC"/>
    <w:rsid w:val="004F5E07"/>
    <w:rsid w:val="004F7459"/>
    <w:rsid w:val="00500927"/>
    <w:rsid w:val="00501456"/>
    <w:rsid w:val="0050246F"/>
    <w:rsid w:val="005052C6"/>
    <w:rsid w:val="00506CED"/>
    <w:rsid w:val="00507E31"/>
    <w:rsid w:val="00512C93"/>
    <w:rsid w:val="0051560D"/>
    <w:rsid w:val="00515B7B"/>
    <w:rsid w:val="00517203"/>
    <w:rsid w:val="00517579"/>
    <w:rsid w:val="00520006"/>
    <w:rsid w:val="00522876"/>
    <w:rsid w:val="00524F22"/>
    <w:rsid w:val="0052605F"/>
    <w:rsid w:val="00530903"/>
    <w:rsid w:val="00531554"/>
    <w:rsid w:val="00542054"/>
    <w:rsid w:val="005436B6"/>
    <w:rsid w:val="00552FEC"/>
    <w:rsid w:val="0055540B"/>
    <w:rsid w:val="00556AB5"/>
    <w:rsid w:val="00561163"/>
    <w:rsid w:val="0056374C"/>
    <w:rsid w:val="00563B83"/>
    <w:rsid w:val="005651E2"/>
    <w:rsid w:val="00565F88"/>
    <w:rsid w:val="00566129"/>
    <w:rsid w:val="00566E23"/>
    <w:rsid w:val="0056752E"/>
    <w:rsid w:val="005704DC"/>
    <w:rsid w:val="00571934"/>
    <w:rsid w:val="00584F80"/>
    <w:rsid w:val="00585A0C"/>
    <w:rsid w:val="00585E87"/>
    <w:rsid w:val="00587704"/>
    <w:rsid w:val="00587AB4"/>
    <w:rsid w:val="00592B0C"/>
    <w:rsid w:val="005933E1"/>
    <w:rsid w:val="00595828"/>
    <w:rsid w:val="005960EE"/>
    <w:rsid w:val="00596589"/>
    <w:rsid w:val="005A196B"/>
    <w:rsid w:val="005A25FD"/>
    <w:rsid w:val="005A54CA"/>
    <w:rsid w:val="005A5F7D"/>
    <w:rsid w:val="005A640C"/>
    <w:rsid w:val="005A6D09"/>
    <w:rsid w:val="005A73A8"/>
    <w:rsid w:val="005B050E"/>
    <w:rsid w:val="005B1979"/>
    <w:rsid w:val="005B3CD0"/>
    <w:rsid w:val="005B3E41"/>
    <w:rsid w:val="005B3EEB"/>
    <w:rsid w:val="005C01BB"/>
    <w:rsid w:val="005C4B23"/>
    <w:rsid w:val="005C6F40"/>
    <w:rsid w:val="005D3134"/>
    <w:rsid w:val="005D4B13"/>
    <w:rsid w:val="005D79CE"/>
    <w:rsid w:val="005E6D97"/>
    <w:rsid w:val="005F00A6"/>
    <w:rsid w:val="005F45BB"/>
    <w:rsid w:val="005F5825"/>
    <w:rsid w:val="005F6DCE"/>
    <w:rsid w:val="005F7B1A"/>
    <w:rsid w:val="0060746D"/>
    <w:rsid w:val="00607E1F"/>
    <w:rsid w:val="00610E32"/>
    <w:rsid w:val="00613E31"/>
    <w:rsid w:val="0061435C"/>
    <w:rsid w:val="0061645A"/>
    <w:rsid w:val="00621A14"/>
    <w:rsid w:val="006237DA"/>
    <w:rsid w:val="0062574A"/>
    <w:rsid w:val="00625D55"/>
    <w:rsid w:val="006309C0"/>
    <w:rsid w:val="00633763"/>
    <w:rsid w:val="00633E15"/>
    <w:rsid w:val="006342DA"/>
    <w:rsid w:val="00641B05"/>
    <w:rsid w:val="00642414"/>
    <w:rsid w:val="0064404E"/>
    <w:rsid w:val="00644451"/>
    <w:rsid w:val="00650937"/>
    <w:rsid w:val="00651752"/>
    <w:rsid w:val="00653176"/>
    <w:rsid w:val="006553A7"/>
    <w:rsid w:val="006579F7"/>
    <w:rsid w:val="00657BF1"/>
    <w:rsid w:val="00661FB8"/>
    <w:rsid w:val="006649A1"/>
    <w:rsid w:val="00671175"/>
    <w:rsid w:val="006734E3"/>
    <w:rsid w:val="00680E31"/>
    <w:rsid w:val="0068166A"/>
    <w:rsid w:val="00685259"/>
    <w:rsid w:val="00685777"/>
    <w:rsid w:val="0069398B"/>
    <w:rsid w:val="00696367"/>
    <w:rsid w:val="006A00FD"/>
    <w:rsid w:val="006A6181"/>
    <w:rsid w:val="006B056C"/>
    <w:rsid w:val="006B3DBB"/>
    <w:rsid w:val="006B44DC"/>
    <w:rsid w:val="006C1FA2"/>
    <w:rsid w:val="006C2A3E"/>
    <w:rsid w:val="006C58B0"/>
    <w:rsid w:val="006D00CF"/>
    <w:rsid w:val="006D113D"/>
    <w:rsid w:val="006D3075"/>
    <w:rsid w:val="006D3FE5"/>
    <w:rsid w:val="006D4409"/>
    <w:rsid w:val="006D5AB0"/>
    <w:rsid w:val="006D63F5"/>
    <w:rsid w:val="006E043A"/>
    <w:rsid w:val="006E1C5B"/>
    <w:rsid w:val="006F3809"/>
    <w:rsid w:val="006F3F60"/>
    <w:rsid w:val="006F3FE9"/>
    <w:rsid w:val="006F540E"/>
    <w:rsid w:val="006F5B2E"/>
    <w:rsid w:val="006F6ABD"/>
    <w:rsid w:val="0070085F"/>
    <w:rsid w:val="00701850"/>
    <w:rsid w:val="00704E03"/>
    <w:rsid w:val="00712E00"/>
    <w:rsid w:val="0071452B"/>
    <w:rsid w:val="00720833"/>
    <w:rsid w:val="007211F6"/>
    <w:rsid w:val="00721ED5"/>
    <w:rsid w:val="00723D74"/>
    <w:rsid w:val="00723F8F"/>
    <w:rsid w:val="007317F3"/>
    <w:rsid w:val="00735F94"/>
    <w:rsid w:val="0073650F"/>
    <w:rsid w:val="007401CD"/>
    <w:rsid w:val="00742DA2"/>
    <w:rsid w:val="007440AE"/>
    <w:rsid w:val="00747A42"/>
    <w:rsid w:val="007534A9"/>
    <w:rsid w:val="00756996"/>
    <w:rsid w:val="00757299"/>
    <w:rsid w:val="00763E12"/>
    <w:rsid w:val="00765042"/>
    <w:rsid w:val="00770BD2"/>
    <w:rsid w:val="00780358"/>
    <w:rsid w:val="0078164A"/>
    <w:rsid w:val="00782AB5"/>
    <w:rsid w:val="007830CA"/>
    <w:rsid w:val="007842A8"/>
    <w:rsid w:val="007849B1"/>
    <w:rsid w:val="00786504"/>
    <w:rsid w:val="00790D04"/>
    <w:rsid w:val="007912B0"/>
    <w:rsid w:val="007A11D9"/>
    <w:rsid w:val="007A126C"/>
    <w:rsid w:val="007A200B"/>
    <w:rsid w:val="007A4103"/>
    <w:rsid w:val="007A4682"/>
    <w:rsid w:val="007A6FC9"/>
    <w:rsid w:val="007B0AB9"/>
    <w:rsid w:val="007B15AF"/>
    <w:rsid w:val="007B6E76"/>
    <w:rsid w:val="007B786B"/>
    <w:rsid w:val="007B79EA"/>
    <w:rsid w:val="007C3E52"/>
    <w:rsid w:val="007C4394"/>
    <w:rsid w:val="007C6950"/>
    <w:rsid w:val="007E035F"/>
    <w:rsid w:val="007E1927"/>
    <w:rsid w:val="007E7022"/>
    <w:rsid w:val="007F4063"/>
    <w:rsid w:val="00801C01"/>
    <w:rsid w:val="0080373F"/>
    <w:rsid w:val="00803C3F"/>
    <w:rsid w:val="00807745"/>
    <w:rsid w:val="00810636"/>
    <w:rsid w:val="00813734"/>
    <w:rsid w:val="00814EB0"/>
    <w:rsid w:val="008166A2"/>
    <w:rsid w:val="00823C86"/>
    <w:rsid w:val="0082596C"/>
    <w:rsid w:val="00826168"/>
    <w:rsid w:val="00826D90"/>
    <w:rsid w:val="00827E53"/>
    <w:rsid w:val="00842EB8"/>
    <w:rsid w:val="00845655"/>
    <w:rsid w:val="008458F5"/>
    <w:rsid w:val="0084662F"/>
    <w:rsid w:val="00847098"/>
    <w:rsid w:val="00850076"/>
    <w:rsid w:val="0085068D"/>
    <w:rsid w:val="008518FA"/>
    <w:rsid w:val="00851D89"/>
    <w:rsid w:val="00857BCF"/>
    <w:rsid w:val="00860CB1"/>
    <w:rsid w:val="00863247"/>
    <w:rsid w:val="008663FF"/>
    <w:rsid w:val="0087233D"/>
    <w:rsid w:val="008744AE"/>
    <w:rsid w:val="0087665A"/>
    <w:rsid w:val="0087737E"/>
    <w:rsid w:val="00877AB4"/>
    <w:rsid w:val="00880D90"/>
    <w:rsid w:val="0088140B"/>
    <w:rsid w:val="00885ED4"/>
    <w:rsid w:val="00890C09"/>
    <w:rsid w:val="00890E84"/>
    <w:rsid w:val="00891A5C"/>
    <w:rsid w:val="00892266"/>
    <w:rsid w:val="00893C42"/>
    <w:rsid w:val="008963C5"/>
    <w:rsid w:val="008A018E"/>
    <w:rsid w:val="008A0558"/>
    <w:rsid w:val="008A2472"/>
    <w:rsid w:val="008A3286"/>
    <w:rsid w:val="008A37D4"/>
    <w:rsid w:val="008B458D"/>
    <w:rsid w:val="008B530E"/>
    <w:rsid w:val="008B741D"/>
    <w:rsid w:val="008B7682"/>
    <w:rsid w:val="008C034D"/>
    <w:rsid w:val="008C0F4E"/>
    <w:rsid w:val="008C46CF"/>
    <w:rsid w:val="008C529D"/>
    <w:rsid w:val="008C5872"/>
    <w:rsid w:val="008E05D4"/>
    <w:rsid w:val="008E15B5"/>
    <w:rsid w:val="008E249B"/>
    <w:rsid w:val="008E3330"/>
    <w:rsid w:val="008E371C"/>
    <w:rsid w:val="008E50BF"/>
    <w:rsid w:val="008E543D"/>
    <w:rsid w:val="008E5C89"/>
    <w:rsid w:val="008F10C5"/>
    <w:rsid w:val="008F18D9"/>
    <w:rsid w:val="008F1A95"/>
    <w:rsid w:val="008F29C3"/>
    <w:rsid w:val="008F2FC8"/>
    <w:rsid w:val="008F5FCD"/>
    <w:rsid w:val="00900339"/>
    <w:rsid w:val="009008F9"/>
    <w:rsid w:val="009053B3"/>
    <w:rsid w:val="00906404"/>
    <w:rsid w:val="00907385"/>
    <w:rsid w:val="009077B4"/>
    <w:rsid w:val="00910C29"/>
    <w:rsid w:val="0091133D"/>
    <w:rsid w:val="00912016"/>
    <w:rsid w:val="00912E54"/>
    <w:rsid w:val="009146EF"/>
    <w:rsid w:val="00916AD0"/>
    <w:rsid w:val="00921A43"/>
    <w:rsid w:val="00922F32"/>
    <w:rsid w:val="0092372F"/>
    <w:rsid w:val="00925B49"/>
    <w:rsid w:val="00930FC3"/>
    <w:rsid w:val="0093447C"/>
    <w:rsid w:val="00935942"/>
    <w:rsid w:val="00940D65"/>
    <w:rsid w:val="00944773"/>
    <w:rsid w:val="00944EC9"/>
    <w:rsid w:val="009479E5"/>
    <w:rsid w:val="00947ECF"/>
    <w:rsid w:val="00951456"/>
    <w:rsid w:val="009536E3"/>
    <w:rsid w:val="00953AAC"/>
    <w:rsid w:val="00957DD5"/>
    <w:rsid w:val="00960495"/>
    <w:rsid w:val="00961F19"/>
    <w:rsid w:val="0096261A"/>
    <w:rsid w:val="00962A24"/>
    <w:rsid w:val="00964D02"/>
    <w:rsid w:val="009655F1"/>
    <w:rsid w:val="00971F35"/>
    <w:rsid w:val="00974467"/>
    <w:rsid w:val="00975654"/>
    <w:rsid w:val="00975AF5"/>
    <w:rsid w:val="00980B1D"/>
    <w:rsid w:val="00980DCD"/>
    <w:rsid w:val="00981E6B"/>
    <w:rsid w:val="00983B1D"/>
    <w:rsid w:val="00983C73"/>
    <w:rsid w:val="00985318"/>
    <w:rsid w:val="0098652B"/>
    <w:rsid w:val="00986F4C"/>
    <w:rsid w:val="009873B7"/>
    <w:rsid w:val="009909BC"/>
    <w:rsid w:val="0099541A"/>
    <w:rsid w:val="00997621"/>
    <w:rsid w:val="009A0E99"/>
    <w:rsid w:val="009A10FB"/>
    <w:rsid w:val="009A58F6"/>
    <w:rsid w:val="009B3E4E"/>
    <w:rsid w:val="009B3E8F"/>
    <w:rsid w:val="009B4694"/>
    <w:rsid w:val="009B4E36"/>
    <w:rsid w:val="009C0B11"/>
    <w:rsid w:val="009C115E"/>
    <w:rsid w:val="009C2DAD"/>
    <w:rsid w:val="009D263C"/>
    <w:rsid w:val="009D303C"/>
    <w:rsid w:val="009E2029"/>
    <w:rsid w:val="009E2129"/>
    <w:rsid w:val="009F0F2B"/>
    <w:rsid w:val="009F33FC"/>
    <w:rsid w:val="009F4BDF"/>
    <w:rsid w:val="009F5DB6"/>
    <w:rsid w:val="009F6BD4"/>
    <w:rsid w:val="009F741D"/>
    <w:rsid w:val="00A0207E"/>
    <w:rsid w:val="00A05625"/>
    <w:rsid w:val="00A0751E"/>
    <w:rsid w:val="00A10B93"/>
    <w:rsid w:val="00A1165E"/>
    <w:rsid w:val="00A12AAF"/>
    <w:rsid w:val="00A12C10"/>
    <w:rsid w:val="00A15291"/>
    <w:rsid w:val="00A1608F"/>
    <w:rsid w:val="00A1613B"/>
    <w:rsid w:val="00A1614E"/>
    <w:rsid w:val="00A17963"/>
    <w:rsid w:val="00A211C9"/>
    <w:rsid w:val="00A23C85"/>
    <w:rsid w:val="00A2450A"/>
    <w:rsid w:val="00A27D34"/>
    <w:rsid w:val="00A31DA9"/>
    <w:rsid w:val="00A31EA4"/>
    <w:rsid w:val="00A3209C"/>
    <w:rsid w:val="00A34B0B"/>
    <w:rsid w:val="00A35761"/>
    <w:rsid w:val="00A35F85"/>
    <w:rsid w:val="00A4171F"/>
    <w:rsid w:val="00A4275D"/>
    <w:rsid w:val="00A4523D"/>
    <w:rsid w:val="00A47B87"/>
    <w:rsid w:val="00A51B86"/>
    <w:rsid w:val="00A5580B"/>
    <w:rsid w:val="00A55E1A"/>
    <w:rsid w:val="00A56400"/>
    <w:rsid w:val="00A56AF2"/>
    <w:rsid w:val="00A6677B"/>
    <w:rsid w:val="00A66D03"/>
    <w:rsid w:val="00A67C5E"/>
    <w:rsid w:val="00A715E0"/>
    <w:rsid w:val="00A748F9"/>
    <w:rsid w:val="00A74EA6"/>
    <w:rsid w:val="00A81A10"/>
    <w:rsid w:val="00A81AD3"/>
    <w:rsid w:val="00A82A6C"/>
    <w:rsid w:val="00A91D37"/>
    <w:rsid w:val="00A947A8"/>
    <w:rsid w:val="00A94F04"/>
    <w:rsid w:val="00AA27EB"/>
    <w:rsid w:val="00AA51BE"/>
    <w:rsid w:val="00AA55CB"/>
    <w:rsid w:val="00AA58FD"/>
    <w:rsid w:val="00AB0ABB"/>
    <w:rsid w:val="00AB4A7F"/>
    <w:rsid w:val="00AC367B"/>
    <w:rsid w:val="00AC4701"/>
    <w:rsid w:val="00AC57D8"/>
    <w:rsid w:val="00AC5A68"/>
    <w:rsid w:val="00AD1A02"/>
    <w:rsid w:val="00AD442D"/>
    <w:rsid w:val="00AD604D"/>
    <w:rsid w:val="00AE1AB5"/>
    <w:rsid w:val="00AE2330"/>
    <w:rsid w:val="00AE39C0"/>
    <w:rsid w:val="00AF2F22"/>
    <w:rsid w:val="00AF35A1"/>
    <w:rsid w:val="00AF777F"/>
    <w:rsid w:val="00B05517"/>
    <w:rsid w:val="00B109FD"/>
    <w:rsid w:val="00B11F0E"/>
    <w:rsid w:val="00B16C07"/>
    <w:rsid w:val="00B211E4"/>
    <w:rsid w:val="00B2447E"/>
    <w:rsid w:val="00B24C27"/>
    <w:rsid w:val="00B32CA3"/>
    <w:rsid w:val="00B35D4E"/>
    <w:rsid w:val="00B365C2"/>
    <w:rsid w:val="00B45D4E"/>
    <w:rsid w:val="00B50915"/>
    <w:rsid w:val="00B53E71"/>
    <w:rsid w:val="00B5639F"/>
    <w:rsid w:val="00B56D4C"/>
    <w:rsid w:val="00B56EB0"/>
    <w:rsid w:val="00B5701D"/>
    <w:rsid w:val="00B57717"/>
    <w:rsid w:val="00B610AA"/>
    <w:rsid w:val="00B701A1"/>
    <w:rsid w:val="00B70BB8"/>
    <w:rsid w:val="00B71960"/>
    <w:rsid w:val="00B7350E"/>
    <w:rsid w:val="00B744A5"/>
    <w:rsid w:val="00B74B46"/>
    <w:rsid w:val="00B7642B"/>
    <w:rsid w:val="00B82BEE"/>
    <w:rsid w:val="00B902A6"/>
    <w:rsid w:val="00B971AD"/>
    <w:rsid w:val="00BA53B0"/>
    <w:rsid w:val="00BB3025"/>
    <w:rsid w:val="00BB6478"/>
    <w:rsid w:val="00BC013C"/>
    <w:rsid w:val="00BC4778"/>
    <w:rsid w:val="00BD038E"/>
    <w:rsid w:val="00BD0FCE"/>
    <w:rsid w:val="00BD0FE1"/>
    <w:rsid w:val="00BD13F5"/>
    <w:rsid w:val="00BE1F0A"/>
    <w:rsid w:val="00BE308D"/>
    <w:rsid w:val="00BE44FA"/>
    <w:rsid w:val="00BE5371"/>
    <w:rsid w:val="00BE570A"/>
    <w:rsid w:val="00BE731B"/>
    <w:rsid w:val="00BE7D0D"/>
    <w:rsid w:val="00BF0D3B"/>
    <w:rsid w:val="00BF0E51"/>
    <w:rsid w:val="00BF25B0"/>
    <w:rsid w:val="00BF4078"/>
    <w:rsid w:val="00BF47CF"/>
    <w:rsid w:val="00BF6222"/>
    <w:rsid w:val="00BF6813"/>
    <w:rsid w:val="00C06241"/>
    <w:rsid w:val="00C06455"/>
    <w:rsid w:val="00C11170"/>
    <w:rsid w:val="00C122E3"/>
    <w:rsid w:val="00C130A5"/>
    <w:rsid w:val="00C14015"/>
    <w:rsid w:val="00C1425A"/>
    <w:rsid w:val="00C17382"/>
    <w:rsid w:val="00C17ADC"/>
    <w:rsid w:val="00C2679B"/>
    <w:rsid w:val="00C30B85"/>
    <w:rsid w:val="00C33E77"/>
    <w:rsid w:val="00C343A0"/>
    <w:rsid w:val="00C35245"/>
    <w:rsid w:val="00C37D53"/>
    <w:rsid w:val="00C42290"/>
    <w:rsid w:val="00C4249E"/>
    <w:rsid w:val="00C44FCC"/>
    <w:rsid w:val="00C4631F"/>
    <w:rsid w:val="00C46B87"/>
    <w:rsid w:val="00C4724E"/>
    <w:rsid w:val="00C51544"/>
    <w:rsid w:val="00C54B19"/>
    <w:rsid w:val="00C54F27"/>
    <w:rsid w:val="00C5765C"/>
    <w:rsid w:val="00C61E89"/>
    <w:rsid w:val="00C62AAD"/>
    <w:rsid w:val="00C66EB6"/>
    <w:rsid w:val="00C709D9"/>
    <w:rsid w:val="00C71B46"/>
    <w:rsid w:val="00C7213A"/>
    <w:rsid w:val="00C7232A"/>
    <w:rsid w:val="00C74F32"/>
    <w:rsid w:val="00C80BA2"/>
    <w:rsid w:val="00C81FF0"/>
    <w:rsid w:val="00C82C0F"/>
    <w:rsid w:val="00C84881"/>
    <w:rsid w:val="00C85499"/>
    <w:rsid w:val="00C857C6"/>
    <w:rsid w:val="00C87B03"/>
    <w:rsid w:val="00C900FF"/>
    <w:rsid w:val="00C92714"/>
    <w:rsid w:val="00C94C0D"/>
    <w:rsid w:val="00C95E60"/>
    <w:rsid w:val="00CA2178"/>
    <w:rsid w:val="00CA3A28"/>
    <w:rsid w:val="00CA4C52"/>
    <w:rsid w:val="00CA4D37"/>
    <w:rsid w:val="00CB0F75"/>
    <w:rsid w:val="00CB0FE0"/>
    <w:rsid w:val="00CB3B59"/>
    <w:rsid w:val="00CB3D48"/>
    <w:rsid w:val="00CB4640"/>
    <w:rsid w:val="00CB6B43"/>
    <w:rsid w:val="00CC2C21"/>
    <w:rsid w:val="00CC3BE7"/>
    <w:rsid w:val="00CC43F5"/>
    <w:rsid w:val="00CC5099"/>
    <w:rsid w:val="00CC7860"/>
    <w:rsid w:val="00CD1625"/>
    <w:rsid w:val="00CD3372"/>
    <w:rsid w:val="00CD42B8"/>
    <w:rsid w:val="00CD4758"/>
    <w:rsid w:val="00CD6C46"/>
    <w:rsid w:val="00CD78A6"/>
    <w:rsid w:val="00CE060D"/>
    <w:rsid w:val="00CE073E"/>
    <w:rsid w:val="00CE1520"/>
    <w:rsid w:val="00CE399C"/>
    <w:rsid w:val="00CE4916"/>
    <w:rsid w:val="00CE6A3F"/>
    <w:rsid w:val="00CF2C3B"/>
    <w:rsid w:val="00CF3128"/>
    <w:rsid w:val="00CF4925"/>
    <w:rsid w:val="00CF5786"/>
    <w:rsid w:val="00CF7F3D"/>
    <w:rsid w:val="00D0275C"/>
    <w:rsid w:val="00D02770"/>
    <w:rsid w:val="00D033A0"/>
    <w:rsid w:val="00D042DF"/>
    <w:rsid w:val="00D06493"/>
    <w:rsid w:val="00D06BF9"/>
    <w:rsid w:val="00D119D8"/>
    <w:rsid w:val="00D12347"/>
    <w:rsid w:val="00D15F7B"/>
    <w:rsid w:val="00D16C89"/>
    <w:rsid w:val="00D16D5F"/>
    <w:rsid w:val="00D220BA"/>
    <w:rsid w:val="00D27015"/>
    <w:rsid w:val="00D3161C"/>
    <w:rsid w:val="00D35144"/>
    <w:rsid w:val="00D40233"/>
    <w:rsid w:val="00D41DE7"/>
    <w:rsid w:val="00D42A89"/>
    <w:rsid w:val="00D47D60"/>
    <w:rsid w:val="00D53C34"/>
    <w:rsid w:val="00D54E17"/>
    <w:rsid w:val="00D55071"/>
    <w:rsid w:val="00D555E1"/>
    <w:rsid w:val="00D568B0"/>
    <w:rsid w:val="00D56E9B"/>
    <w:rsid w:val="00D575EE"/>
    <w:rsid w:val="00D577E3"/>
    <w:rsid w:val="00D578CF"/>
    <w:rsid w:val="00D60ADB"/>
    <w:rsid w:val="00D6487E"/>
    <w:rsid w:val="00D66A65"/>
    <w:rsid w:val="00D7663E"/>
    <w:rsid w:val="00D76EB4"/>
    <w:rsid w:val="00D82032"/>
    <w:rsid w:val="00D8370B"/>
    <w:rsid w:val="00D85B38"/>
    <w:rsid w:val="00D870C1"/>
    <w:rsid w:val="00D87EC8"/>
    <w:rsid w:val="00D90AF1"/>
    <w:rsid w:val="00D93BDC"/>
    <w:rsid w:val="00D93C05"/>
    <w:rsid w:val="00D962E6"/>
    <w:rsid w:val="00DB1FA9"/>
    <w:rsid w:val="00DB42B0"/>
    <w:rsid w:val="00DB475F"/>
    <w:rsid w:val="00DC086D"/>
    <w:rsid w:val="00DC45ED"/>
    <w:rsid w:val="00DC4946"/>
    <w:rsid w:val="00DC55E7"/>
    <w:rsid w:val="00DC7189"/>
    <w:rsid w:val="00DD0D16"/>
    <w:rsid w:val="00DD4196"/>
    <w:rsid w:val="00DD5973"/>
    <w:rsid w:val="00DE1A34"/>
    <w:rsid w:val="00DE4817"/>
    <w:rsid w:val="00DE749C"/>
    <w:rsid w:val="00DF45F1"/>
    <w:rsid w:val="00E00271"/>
    <w:rsid w:val="00E018F2"/>
    <w:rsid w:val="00E0228F"/>
    <w:rsid w:val="00E0359B"/>
    <w:rsid w:val="00E06977"/>
    <w:rsid w:val="00E06A7C"/>
    <w:rsid w:val="00E16260"/>
    <w:rsid w:val="00E20D99"/>
    <w:rsid w:val="00E22FBE"/>
    <w:rsid w:val="00E2628F"/>
    <w:rsid w:val="00E27756"/>
    <w:rsid w:val="00E32DF4"/>
    <w:rsid w:val="00E33EFC"/>
    <w:rsid w:val="00E35487"/>
    <w:rsid w:val="00E36075"/>
    <w:rsid w:val="00E36908"/>
    <w:rsid w:val="00E36BA5"/>
    <w:rsid w:val="00E377B1"/>
    <w:rsid w:val="00E41648"/>
    <w:rsid w:val="00E44282"/>
    <w:rsid w:val="00E457CE"/>
    <w:rsid w:val="00E52976"/>
    <w:rsid w:val="00E5636A"/>
    <w:rsid w:val="00E56CF8"/>
    <w:rsid w:val="00E57DB9"/>
    <w:rsid w:val="00E6110A"/>
    <w:rsid w:val="00E611C1"/>
    <w:rsid w:val="00E628FB"/>
    <w:rsid w:val="00E635FF"/>
    <w:rsid w:val="00E6392E"/>
    <w:rsid w:val="00E63BC3"/>
    <w:rsid w:val="00E651F8"/>
    <w:rsid w:val="00E6521C"/>
    <w:rsid w:val="00E65868"/>
    <w:rsid w:val="00E757FF"/>
    <w:rsid w:val="00E76D22"/>
    <w:rsid w:val="00E86C96"/>
    <w:rsid w:val="00E904DF"/>
    <w:rsid w:val="00E9362C"/>
    <w:rsid w:val="00E93B6A"/>
    <w:rsid w:val="00E977CF"/>
    <w:rsid w:val="00EA1935"/>
    <w:rsid w:val="00EA24DB"/>
    <w:rsid w:val="00EA2FD9"/>
    <w:rsid w:val="00EA5A37"/>
    <w:rsid w:val="00EB27C7"/>
    <w:rsid w:val="00EB4BC3"/>
    <w:rsid w:val="00EB59A3"/>
    <w:rsid w:val="00EB65CB"/>
    <w:rsid w:val="00EB71E6"/>
    <w:rsid w:val="00EB74CE"/>
    <w:rsid w:val="00EB799F"/>
    <w:rsid w:val="00EC1BE9"/>
    <w:rsid w:val="00EC214D"/>
    <w:rsid w:val="00EC3C8F"/>
    <w:rsid w:val="00EC4AC6"/>
    <w:rsid w:val="00ED29D1"/>
    <w:rsid w:val="00ED6C2F"/>
    <w:rsid w:val="00ED732B"/>
    <w:rsid w:val="00EE225C"/>
    <w:rsid w:val="00EE263B"/>
    <w:rsid w:val="00EE56E1"/>
    <w:rsid w:val="00EE6651"/>
    <w:rsid w:val="00EE6C2C"/>
    <w:rsid w:val="00EE6E76"/>
    <w:rsid w:val="00EF032A"/>
    <w:rsid w:val="00EF2F68"/>
    <w:rsid w:val="00EF3525"/>
    <w:rsid w:val="00EF47EF"/>
    <w:rsid w:val="00EF4AB9"/>
    <w:rsid w:val="00EF5A9F"/>
    <w:rsid w:val="00EF62EF"/>
    <w:rsid w:val="00EF6B25"/>
    <w:rsid w:val="00EF76EA"/>
    <w:rsid w:val="00F0639B"/>
    <w:rsid w:val="00F1160C"/>
    <w:rsid w:val="00F1238F"/>
    <w:rsid w:val="00F1464D"/>
    <w:rsid w:val="00F15EBC"/>
    <w:rsid w:val="00F1753F"/>
    <w:rsid w:val="00F20B75"/>
    <w:rsid w:val="00F211F6"/>
    <w:rsid w:val="00F216FF"/>
    <w:rsid w:val="00F2226F"/>
    <w:rsid w:val="00F251B7"/>
    <w:rsid w:val="00F2680D"/>
    <w:rsid w:val="00F321D2"/>
    <w:rsid w:val="00F44247"/>
    <w:rsid w:val="00F45383"/>
    <w:rsid w:val="00F47998"/>
    <w:rsid w:val="00F50F28"/>
    <w:rsid w:val="00F51D3E"/>
    <w:rsid w:val="00F5612B"/>
    <w:rsid w:val="00F57DB2"/>
    <w:rsid w:val="00F60536"/>
    <w:rsid w:val="00F61064"/>
    <w:rsid w:val="00F6109D"/>
    <w:rsid w:val="00F6413D"/>
    <w:rsid w:val="00F656D5"/>
    <w:rsid w:val="00F6581D"/>
    <w:rsid w:val="00F65A88"/>
    <w:rsid w:val="00F73B23"/>
    <w:rsid w:val="00F7411E"/>
    <w:rsid w:val="00F758A8"/>
    <w:rsid w:val="00F75953"/>
    <w:rsid w:val="00F76375"/>
    <w:rsid w:val="00F83C4B"/>
    <w:rsid w:val="00F85353"/>
    <w:rsid w:val="00F86195"/>
    <w:rsid w:val="00F903B8"/>
    <w:rsid w:val="00F95D3A"/>
    <w:rsid w:val="00FA3146"/>
    <w:rsid w:val="00FA40E0"/>
    <w:rsid w:val="00FA693C"/>
    <w:rsid w:val="00FA6BC6"/>
    <w:rsid w:val="00FB27D2"/>
    <w:rsid w:val="00FB46B6"/>
    <w:rsid w:val="00FB4CA5"/>
    <w:rsid w:val="00FC1A32"/>
    <w:rsid w:val="00FC3290"/>
    <w:rsid w:val="00FC3C68"/>
    <w:rsid w:val="00FC4A5D"/>
    <w:rsid w:val="00FD1FC3"/>
    <w:rsid w:val="00FD3D29"/>
    <w:rsid w:val="00FD63C2"/>
    <w:rsid w:val="00FE3962"/>
    <w:rsid w:val="00FE413C"/>
    <w:rsid w:val="00FE57BD"/>
    <w:rsid w:val="00FF0A56"/>
    <w:rsid w:val="00FF11D0"/>
    <w:rsid w:val="00FF3AAD"/>
    <w:rsid w:val="00FF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7D301EF-1F2C-445B-AB45-20F1F80B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D65"/>
  </w:style>
  <w:style w:type="paragraph" w:styleId="Heading1">
    <w:name w:val="heading 1"/>
    <w:basedOn w:val="Normal"/>
    <w:next w:val="Normal"/>
    <w:link w:val="Heading1Char"/>
    <w:qFormat/>
    <w:rsid w:val="00C44FCC"/>
    <w:pPr>
      <w:keepNext/>
      <w:numPr>
        <w:numId w:val="5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44FCC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44FCC"/>
    <w:pPr>
      <w:keepNext/>
      <w:numPr>
        <w:ilvl w:val="2"/>
        <w:numId w:val="5"/>
      </w:numPr>
      <w:bidi/>
      <w:spacing w:after="0" w:line="240" w:lineRule="auto"/>
      <w:ind w:right="0"/>
      <w:jc w:val="lowKashida"/>
      <w:outlineLvl w:val="2"/>
    </w:pPr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44FCC"/>
    <w:pPr>
      <w:keepNext/>
      <w:numPr>
        <w:ilvl w:val="3"/>
        <w:numId w:val="5"/>
      </w:numPr>
      <w:bidi/>
      <w:spacing w:before="240" w:after="60" w:line="240" w:lineRule="auto"/>
      <w:ind w:right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44FCC"/>
    <w:pPr>
      <w:keepNext/>
      <w:numPr>
        <w:ilvl w:val="4"/>
        <w:numId w:val="5"/>
      </w:numPr>
      <w:bidi/>
      <w:spacing w:after="0" w:line="240" w:lineRule="auto"/>
      <w:ind w:right="0"/>
      <w:jc w:val="center"/>
      <w:outlineLvl w:val="4"/>
    </w:pPr>
    <w:rPr>
      <w:rFonts w:ascii="Times New Roman" w:eastAsia="Times New Roman" w:hAnsi="Times New Roman" w:cs="Simplified Arabic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44FCC"/>
    <w:pPr>
      <w:keepNext/>
      <w:numPr>
        <w:ilvl w:val="5"/>
        <w:numId w:val="5"/>
      </w:numPr>
      <w:bidi/>
      <w:spacing w:after="0" w:line="240" w:lineRule="auto"/>
      <w:ind w:right="0"/>
      <w:jc w:val="center"/>
      <w:outlineLvl w:val="5"/>
    </w:pPr>
    <w:rPr>
      <w:rFonts w:ascii="Times New Roman" w:eastAsia="Times New Roman" w:hAnsi="Times New Roman" w:cs="Simplified Arabic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C44FCC"/>
    <w:pPr>
      <w:keepNext/>
      <w:numPr>
        <w:ilvl w:val="6"/>
        <w:numId w:val="5"/>
      </w:numPr>
      <w:bidi/>
      <w:spacing w:after="0" w:line="240" w:lineRule="auto"/>
      <w:ind w:right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8">
    <w:name w:val="heading 8"/>
    <w:basedOn w:val="Normal"/>
    <w:next w:val="Normal"/>
    <w:link w:val="Heading8Char"/>
    <w:qFormat/>
    <w:rsid w:val="00C44FCC"/>
    <w:pPr>
      <w:keepNext/>
      <w:numPr>
        <w:ilvl w:val="7"/>
        <w:numId w:val="5"/>
      </w:numPr>
      <w:overflowPunct w:val="0"/>
      <w:autoSpaceDE w:val="0"/>
      <w:autoSpaceDN w:val="0"/>
      <w:bidi/>
      <w:adjustRightInd w:val="0"/>
      <w:spacing w:after="0" w:line="240" w:lineRule="auto"/>
      <w:ind w:right="0"/>
      <w:jc w:val="center"/>
      <w:textAlignment w:val="baseline"/>
      <w:outlineLvl w:val="7"/>
    </w:pPr>
    <w:rPr>
      <w:rFonts w:ascii="Times New Roman" w:eastAsia="Times New Roman" w:hAnsi="Times New Roman" w:cs="Simplified Arabic"/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qFormat/>
    <w:rsid w:val="00C44FCC"/>
    <w:pPr>
      <w:keepNext/>
      <w:numPr>
        <w:ilvl w:val="8"/>
        <w:numId w:val="5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B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467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154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06"/>
  </w:style>
  <w:style w:type="paragraph" w:styleId="Footer">
    <w:name w:val="footer"/>
    <w:basedOn w:val="Normal"/>
    <w:link w:val="Foot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06"/>
  </w:style>
  <w:style w:type="character" w:styleId="Hyperlink">
    <w:name w:val="Hyperlink"/>
    <w:basedOn w:val="DefaultParagraphFont"/>
    <w:uiPriority w:val="99"/>
    <w:rsid w:val="001303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C2"/>
    <w:rPr>
      <w:b/>
      <w:bCs/>
      <w:sz w:val="20"/>
      <w:szCs w:val="20"/>
    </w:rPr>
  </w:style>
  <w:style w:type="paragraph" w:customStyle="1" w:styleId="xl27">
    <w:name w:val="xl27"/>
    <w:basedOn w:val="Normal"/>
    <w:rsid w:val="00FC1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Simplified Arabic" w:hint="c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F28C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F28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4F28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44FC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Heading2Char">
    <w:name w:val="Heading 2 Char"/>
    <w:basedOn w:val="DefaultParagraphFont"/>
    <w:link w:val="Heading2"/>
    <w:rsid w:val="00C44F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44FCC"/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C44FC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44FCC"/>
    <w:rPr>
      <w:rFonts w:ascii="Times New Roman" w:eastAsia="Times New Roman" w:hAnsi="Times New Roman" w:cs="Simplified Arabic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C44FCC"/>
    <w:rPr>
      <w:rFonts w:ascii="Times New Roman" w:eastAsia="Times New Roman" w:hAnsi="Times New Roman" w:cs="Simplified Arabic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44FCC"/>
    <w:rPr>
      <w:rFonts w:ascii="Times New Roman" w:eastAsia="Times New Roman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rsid w:val="00C44FCC"/>
    <w:rPr>
      <w:rFonts w:ascii="Times New Roman" w:eastAsia="Times New Roman" w:hAnsi="Times New Roman" w:cs="Simplified Arabic"/>
      <w:b/>
      <w:bCs/>
      <w:sz w:val="40"/>
      <w:szCs w:val="40"/>
    </w:rPr>
  </w:style>
  <w:style w:type="character" w:customStyle="1" w:styleId="Heading9Char">
    <w:name w:val="Heading 9 Char"/>
    <w:basedOn w:val="DefaultParagraphFont"/>
    <w:link w:val="Heading9"/>
    <w:rsid w:val="00C44FCC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ighlight">
    <w:name w:val="highlight"/>
    <w:basedOn w:val="DefaultParagraphFont"/>
    <w:rsid w:val="00893C42"/>
    <w:rPr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42108C"/>
    <w:rPr>
      <w:i/>
      <w:iCs/>
    </w:rPr>
  </w:style>
  <w:style w:type="character" w:customStyle="1" w:styleId="apple-converted-space">
    <w:name w:val="apple-converted-space"/>
    <w:basedOn w:val="DefaultParagraphFont"/>
    <w:rsid w:val="0042108C"/>
  </w:style>
  <w:style w:type="paragraph" w:styleId="BodyText">
    <w:name w:val="Body Text"/>
    <w:basedOn w:val="Normal"/>
    <w:link w:val="BodyTextChar"/>
    <w:uiPriority w:val="99"/>
    <w:semiHidden/>
    <w:rsid w:val="0093594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942"/>
    <w:rPr>
      <w:rFonts w:ascii="Times New Roman" w:eastAsia="Times New Roman" w:hAnsi="Times New Roman" w:cs="Simplified Arabic"/>
      <w:sz w:val="20"/>
      <w:szCs w:val="20"/>
    </w:rPr>
  </w:style>
  <w:style w:type="paragraph" w:styleId="Title">
    <w:name w:val="Title"/>
    <w:basedOn w:val="Normal"/>
    <w:link w:val="TitleChar"/>
    <w:qFormat/>
    <w:rsid w:val="00935942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93594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lockText">
    <w:name w:val="Block Text"/>
    <w:basedOn w:val="Normal"/>
    <w:uiPriority w:val="99"/>
    <w:semiHidden/>
    <w:rsid w:val="00935942"/>
    <w:pPr>
      <w:bidi/>
      <w:spacing w:after="0" w:line="240" w:lineRule="auto"/>
      <w:ind w:left="566" w:right="567"/>
      <w:jc w:val="both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94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4FE8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BF4078"/>
    <w:pPr>
      <w:bidi/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F4078"/>
    <w:rPr>
      <w:rFonts w:ascii="Times New Roman" w:eastAsia="Times New Roman" w:hAnsi="Times New Roman" w:cs="Traditional Arabic"/>
      <w:sz w:val="20"/>
      <w:szCs w:val="20"/>
    </w:rPr>
  </w:style>
  <w:style w:type="paragraph" w:customStyle="1" w:styleId="yiv1926533306ydp65b2b9cmsonormal">
    <w:name w:val="yiv1926533306ydp65b2b9cmsonormal"/>
    <w:basedOn w:val="Normal"/>
    <w:rsid w:val="0039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58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67498380884206"/>
          <c:y val="0.16416201495939792"/>
          <c:w val="0.66680569365689357"/>
          <c:h val="0.56188582061045955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الأراضي الفلسطينية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3415823022122513E-2"/>
                  <c:y val="-7.7319630820796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8C-4FF4-A00A-060A2A3D7D51}"/>
                </c:ext>
              </c:extLst>
            </c:dLbl>
            <c:dLbl>
              <c:idx val="1"/>
              <c:layout>
                <c:manualLayout>
                  <c:x val="-6.5571462658076826E-2"/>
                  <c:y val="7.7851958646014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8C-4FF4-A00A-060A2A3D7D51}"/>
                </c:ext>
              </c:extLst>
            </c:dLbl>
            <c:dLbl>
              <c:idx val="2"/>
              <c:layout>
                <c:manualLayout>
                  <c:x val="-6.9879674131643935E-2"/>
                  <c:y val="-8.4742646605794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8C-4FF4-A00A-060A2A3D7D51}"/>
                </c:ext>
              </c:extLst>
            </c:dLbl>
            <c:dLbl>
              <c:idx val="3"/>
              <c:layout>
                <c:manualLayout>
                  <c:x val="-8.2866346252173928E-2"/>
                  <c:y val="6.9045876307715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8C-4FF4-A00A-060A2A3D7D51}"/>
                </c:ext>
              </c:extLst>
            </c:dLbl>
            <c:dLbl>
              <c:idx val="4"/>
              <c:layout>
                <c:manualLayout>
                  <c:x val="-7.1520605378873087E-2"/>
                  <c:y val="-6.8821115670400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8C-4FF4-A00A-060A2A3D7D51}"/>
                </c:ext>
              </c:extLst>
            </c:dLbl>
            <c:dLbl>
              <c:idx val="5"/>
              <c:layout>
                <c:manualLayout>
                  <c:x val="-6.6455670313938134E-2"/>
                  <c:y val="5.2437248160881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8C-4FF4-A00A-060A2A3D7D51}"/>
                </c:ext>
              </c:extLst>
            </c:dLbl>
            <c:dLbl>
              <c:idx val="6"/>
              <c:layout>
                <c:manualLayout>
                  <c:x val="-7.4467396120940291E-2"/>
                  <c:y val="-7.5834041871527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8C-4FF4-A00A-060A2A3D7D51}"/>
                </c:ext>
              </c:extLst>
            </c:dLbl>
            <c:dLbl>
              <c:idx val="7"/>
              <c:layout>
                <c:manualLayout>
                  <c:x val="-6.6727340900569254E-2"/>
                  <c:y val="6.6309316969181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8C-4FF4-A00A-060A2A3D7D51}"/>
                </c:ext>
              </c:extLst>
            </c:dLbl>
            <c:dLbl>
              <c:idx val="8"/>
              <c:layout>
                <c:manualLayout>
                  <c:x val="-7.4070928847204759E-2"/>
                  <c:y val="-9.354896814368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8C-4FF4-A00A-060A2A3D7D51}"/>
                </c:ext>
              </c:extLst>
            </c:dLbl>
            <c:dLbl>
              <c:idx val="9"/>
              <c:layout>
                <c:manualLayout>
                  <c:x val="-5.3277794200639599E-2"/>
                  <c:y val="9.3896865832947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8C-4FF4-A00A-060A2A3D7D51}"/>
                </c:ext>
              </c:extLst>
            </c:dLbl>
            <c:dLbl>
              <c:idx val="10"/>
              <c:layout>
                <c:manualLayout>
                  <c:x val="-5.0056882821388107E-2"/>
                  <c:y val="-9.1503267973856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8C-4FF4-A00A-060A2A3D7D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81.8</c:v>
                </c:pt>
                <c:pt idx="1">
                  <c:v>82.4</c:v>
                </c:pt>
                <c:pt idx="2">
                  <c:v>83.8</c:v>
                </c:pt>
                <c:pt idx="3">
                  <c:v>82.6</c:v>
                </c:pt>
                <c:pt idx="4">
                  <c:v>80.099999999999994</c:v>
                </c:pt>
                <c:pt idx="5">
                  <c:v>79.7</c:v>
                </c:pt>
                <c:pt idx="6">
                  <c:v>77.2</c:v>
                </c:pt>
                <c:pt idx="7">
                  <c:v>76.8</c:v>
                </c:pt>
                <c:pt idx="8">
                  <c:v>76.900000000000006</c:v>
                </c:pt>
                <c:pt idx="9">
                  <c:v>78.900000000000006</c:v>
                </c:pt>
                <c:pt idx="10">
                  <c:v>78.599999999999994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918C-4FF4-A00A-060A2A3D7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543360"/>
        <c:axId val="216473600"/>
      </c:lineChart>
      <c:catAx>
        <c:axId val="2125433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4567692674779289"/>
              <c:y val="0.909456244798656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1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16473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6473600"/>
        <c:scaling>
          <c:orientation val="minMax"/>
          <c:max val="10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9792688957358704E-3"/>
              <c:y val="0.335378124463431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12543360"/>
        <c:crosses val="autoZero"/>
        <c:crossBetween val="between"/>
        <c:majorUnit val="10"/>
        <c:minorUnit val="1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B1D8-68DE-4120-BCC6-C32B9BD6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adweikat</dc:creator>
  <cp:lastModifiedBy>LOAY SHEHADEH</cp:lastModifiedBy>
  <cp:revision>5</cp:revision>
  <cp:lastPrinted>2022-03-20T07:56:00Z</cp:lastPrinted>
  <dcterms:created xsi:type="dcterms:W3CDTF">2022-03-20T07:42:00Z</dcterms:created>
  <dcterms:modified xsi:type="dcterms:W3CDTF">2022-03-20T09:03:00Z</dcterms:modified>
</cp:coreProperties>
</file>