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B02" w:rsidRDefault="00B60B02" w:rsidP="002F6ABC">
      <w:pPr>
        <w:pStyle w:val="ListParagraph"/>
        <w:spacing w:line="240" w:lineRule="atLeast"/>
        <w:ind w:left="0"/>
        <w:jc w:val="center"/>
        <w:rPr>
          <w:rFonts w:ascii="Simplified Arabic" w:hAnsi="Simplified Arabic" w:cs="Simplified Arabic" w:hint="cs"/>
          <w:b/>
          <w:bCs/>
          <w:rtl/>
        </w:rPr>
      </w:pPr>
    </w:p>
    <w:p w:rsidR="004D0CED" w:rsidRPr="0096435F" w:rsidRDefault="0096435F" w:rsidP="002F6ABC">
      <w:pPr>
        <w:pStyle w:val="ListParagraph"/>
        <w:spacing w:line="240" w:lineRule="atLeast"/>
        <w:ind w:left="0"/>
        <w:jc w:val="center"/>
        <w:rPr>
          <w:rFonts w:ascii="Simplified Arabic" w:hAnsi="Simplified Arabic" w:cs="Simplified Arabic"/>
          <w:b/>
          <w:bCs/>
          <w:sz w:val="32"/>
          <w:szCs w:val="32"/>
          <w:rtl/>
        </w:rPr>
      </w:pPr>
      <w:r w:rsidRPr="0096435F">
        <w:rPr>
          <w:rFonts w:ascii="Simplified Arabic" w:hAnsi="Simplified Arabic" w:cs="Simplified Arabic" w:hint="cs"/>
          <w:b/>
          <w:bCs/>
          <w:sz w:val="32"/>
          <w:szCs w:val="32"/>
          <w:rtl/>
        </w:rPr>
        <w:t xml:space="preserve">الاحصاء الفلسطيني يعلن </w:t>
      </w:r>
      <w:r w:rsidR="00184A9F" w:rsidRPr="0096435F">
        <w:rPr>
          <w:rFonts w:ascii="Simplified Arabic" w:hAnsi="Simplified Arabic" w:cs="Simplified Arabic" w:hint="cs"/>
          <w:b/>
          <w:bCs/>
          <w:sz w:val="32"/>
          <w:szCs w:val="32"/>
          <w:rtl/>
        </w:rPr>
        <w:t>ال</w:t>
      </w:r>
      <w:r w:rsidR="00D520DA" w:rsidRPr="0096435F">
        <w:rPr>
          <w:rFonts w:ascii="Simplified Arabic" w:hAnsi="Simplified Arabic" w:cs="Simplified Arabic" w:hint="cs"/>
          <w:b/>
          <w:bCs/>
          <w:sz w:val="32"/>
          <w:szCs w:val="32"/>
          <w:rtl/>
        </w:rPr>
        <w:t>تنبؤات الاق</w:t>
      </w:r>
      <w:r w:rsidR="004D0CED" w:rsidRPr="0096435F">
        <w:rPr>
          <w:rFonts w:ascii="Simplified Arabic" w:hAnsi="Simplified Arabic" w:cs="Simplified Arabic" w:hint="cs"/>
          <w:b/>
          <w:bCs/>
          <w:sz w:val="32"/>
          <w:szCs w:val="32"/>
          <w:rtl/>
        </w:rPr>
        <w:t>تصاد</w:t>
      </w:r>
      <w:r w:rsidR="00184A9F" w:rsidRPr="0096435F">
        <w:rPr>
          <w:rFonts w:ascii="Simplified Arabic" w:hAnsi="Simplified Arabic" w:cs="Simplified Arabic" w:hint="cs"/>
          <w:b/>
          <w:bCs/>
          <w:sz w:val="32"/>
          <w:szCs w:val="32"/>
          <w:rtl/>
        </w:rPr>
        <w:t>يه</w:t>
      </w:r>
      <w:r w:rsidR="004D0CED" w:rsidRPr="0096435F">
        <w:rPr>
          <w:rFonts w:ascii="Simplified Arabic" w:hAnsi="Simplified Arabic" w:cs="Simplified Arabic" w:hint="cs"/>
          <w:b/>
          <w:bCs/>
          <w:sz w:val="32"/>
          <w:szCs w:val="32"/>
          <w:rtl/>
        </w:rPr>
        <w:t xml:space="preserve"> لعام 2020 </w:t>
      </w:r>
      <w:r w:rsidR="002F6ABC" w:rsidRPr="0096435F">
        <w:rPr>
          <w:rFonts w:ascii="Simplified Arabic" w:hAnsi="Simplified Arabic" w:cs="Simplified Arabic" w:hint="cs"/>
          <w:b/>
          <w:bCs/>
          <w:sz w:val="32"/>
          <w:szCs w:val="32"/>
          <w:rtl/>
        </w:rPr>
        <w:t>جراء</w:t>
      </w:r>
      <w:r w:rsidR="004D0CED" w:rsidRPr="0096435F">
        <w:rPr>
          <w:rFonts w:ascii="Simplified Arabic" w:hAnsi="Simplified Arabic" w:cs="Simplified Arabic" w:hint="cs"/>
          <w:b/>
          <w:bCs/>
          <w:sz w:val="32"/>
          <w:szCs w:val="32"/>
          <w:rtl/>
        </w:rPr>
        <w:t xml:space="preserve"> جائحة كورونا</w:t>
      </w:r>
    </w:p>
    <w:p w:rsidR="004D0CED" w:rsidRDefault="004D0CED" w:rsidP="00872C9A">
      <w:pPr>
        <w:pStyle w:val="ListParagraph"/>
        <w:spacing w:line="240" w:lineRule="atLeast"/>
        <w:ind w:left="0"/>
        <w:jc w:val="center"/>
        <w:rPr>
          <w:rFonts w:ascii="Simplified Arabic" w:hAnsi="Simplified Arabic" w:cs="Simplified Arabic"/>
          <w:b/>
          <w:bCs/>
          <w:rtl/>
        </w:rPr>
      </w:pPr>
    </w:p>
    <w:p w:rsidR="00184A9F" w:rsidRPr="0096435F" w:rsidRDefault="00184A9F" w:rsidP="00035B26">
      <w:pPr>
        <w:jc w:val="center"/>
        <w:rPr>
          <w:rFonts w:ascii="Simplified Arabic" w:hAnsi="Simplified Arabic" w:cs="Simplified Arabic"/>
          <w:b/>
          <w:bCs/>
          <w:sz w:val="28"/>
          <w:szCs w:val="28"/>
          <w:rtl/>
        </w:rPr>
      </w:pPr>
      <w:r w:rsidRPr="0096435F">
        <w:rPr>
          <w:rFonts w:ascii="Simplified Arabic" w:hAnsi="Simplified Arabic" w:cs="Simplified Arabic" w:hint="cs"/>
          <w:b/>
          <w:bCs/>
          <w:sz w:val="28"/>
          <w:szCs w:val="28"/>
          <w:rtl/>
        </w:rPr>
        <w:t xml:space="preserve">الإقتصاد الفلسطيني </w:t>
      </w:r>
      <w:r w:rsidR="00FA74E9" w:rsidRPr="0096435F">
        <w:rPr>
          <w:rFonts w:ascii="Simplified Arabic" w:hAnsi="Simplified Arabic" w:cs="Simplified Arabic" w:hint="cs"/>
          <w:b/>
          <w:bCs/>
          <w:sz w:val="28"/>
          <w:szCs w:val="28"/>
          <w:rtl/>
        </w:rPr>
        <w:t>س</w:t>
      </w:r>
      <w:r w:rsidRPr="0096435F">
        <w:rPr>
          <w:rFonts w:ascii="Simplified Arabic" w:hAnsi="Simplified Arabic" w:cs="Simplified Arabic" w:hint="cs"/>
          <w:b/>
          <w:bCs/>
          <w:sz w:val="28"/>
          <w:szCs w:val="28"/>
          <w:rtl/>
        </w:rPr>
        <w:t xml:space="preserve">يتكبد خسائر تقدر ب2.5 </w:t>
      </w:r>
      <w:r w:rsidR="005720FA" w:rsidRPr="0096435F">
        <w:rPr>
          <w:rFonts w:ascii="Simplified Arabic" w:hAnsi="Simplified Arabic" w:cs="Simplified Arabic" w:hint="cs"/>
          <w:b/>
          <w:bCs/>
          <w:sz w:val="28"/>
          <w:szCs w:val="28"/>
          <w:rtl/>
        </w:rPr>
        <w:t>مليار</w:t>
      </w:r>
      <w:r w:rsidRPr="0096435F">
        <w:rPr>
          <w:rFonts w:ascii="Simplified Arabic" w:hAnsi="Simplified Arabic" w:cs="Simplified Arabic" w:hint="cs"/>
          <w:b/>
          <w:bCs/>
          <w:sz w:val="28"/>
          <w:szCs w:val="28"/>
          <w:rtl/>
        </w:rPr>
        <w:t xml:space="preserve"> دولار</w:t>
      </w:r>
      <w:r w:rsidR="0012176C" w:rsidRPr="0096435F">
        <w:rPr>
          <w:rFonts w:ascii="Simplified Arabic" w:hAnsi="Simplified Arabic" w:cs="Simplified Arabic" w:hint="cs"/>
          <w:b/>
          <w:bCs/>
          <w:sz w:val="28"/>
          <w:szCs w:val="28"/>
          <w:rtl/>
        </w:rPr>
        <w:t xml:space="preserve"> </w:t>
      </w:r>
      <w:r w:rsidRPr="0096435F">
        <w:rPr>
          <w:rFonts w:ascii="Simplified Arabic" w:hAnsi="Simplified Arabic" w:cs="Simplified Arabic" w:hint="cs"/>
          <w:b/>
          <w:bCs/>
          <w:sz w:val="28"/>
          <w:szCs w:val="28"/>
          <w:rtl/>
        </w:rPr>
        <w:t>أمريكي في حال استمرار</w:t>
      </w:r>
      <w:r w:rsidR="00765488" w:rsidRPr="0096435F">
        <w:rPr>
          <w:rFonts w:ascii="Simplified Arabic" w:hAnsi="Simplified Arabic" w:cs="Simplified Arabic" w:hint="cs"/>
          <w:b/>
          <w:bCs/>
          <w:sz w:val="28"/>
          <w:szCs w:val="28"/>
          <w:rtl/>
        </w:rPr>
        <w:t xml:space="preserve"> </w:t>
      </w:r>
      <w:r w:rsidRPr="0096435F">
        <w:rPr>
          <w:rFonts w:ascii="Simplified Arabic" w:hAnsi="Simplified Arabic" w:cs="Simplified Arabic" w:hint="cs"/>
          <w:b/>
          <w:bCs/>
          <w:sz w:val="28"/>
          <w:szCs w:val="28"/>
          <w:rtl/>
        </w:rPr>
        <w:t>جائحة كورونا لمدة ثلاثة أشهر</w:t>
      </w:r>
      <w:r w:rsidR="00C96502" w:rsidRPr="0096435F">
        <w:rPr>
          <w:rFonts w:ascii="Simplified Arabic" w:hAnsi="Simplified Arabic" w:cs="Simplified Arabic" w:hint="cs"/>
          <w:b/>
          <w:bCs/>
          <w:sz w:val="28"/>
          <w:szCs w:val="28"/>
          <w:rtl/>
        </w:rPr>
        <w:t>، والعودة التدريجية للوضع ما قبل الأزمة</w:t>
      </w:r>
      <w:r w:rsidR="00AF5F6D" w:rsidRPr="0096435F">
        <w:rPr>
          <w:rFonts w:ascii="Simplified Arabic" w:hAnsi="Simplified Arabic" w:cs="Simplified Arabic" w:hint="cs"/>
          <w:b/>
          <w:bCs/>
          <w:sz w:val="28"/>
          <w:szCs w:val="28"/>
          <w:rtl/>
        </w:rPr>
        <w:t xml:space="preserve">، </w:t>
      </w:r>
      <w:r w:rsidRPr="0096435F">
        <w:rPr>
          <w:rFonts w:ascii="Simplified Arabic" w:hAnsi="Simplified Arabic" w:cs="Simplified Arabic" w:hint="cs"/>
          <w:b/>
          <w:bCs/>
          <w:sz w:val="28"/>
          <w:szCs w:val="28"/>
          <w:rtl/>
        </w:rPr>
        <w:t xml:space="preserve">حيث من المتوقع انخفاض الناتج المحلي الإجمالي بنسبة 14% </w:t>
      </w:r>
      <w:r w:rsidR="005720FA" w:rsidRPr="0096435F">
        <w:rPr>
          <w:rFonts w:ascii="Simplified Arabic" w:hAnsi="Simplified Arabic" w:cs="Simplified Arabic" w:hint="cs"/>
          <w:b/>
          <w:bCs/>
          <w:sz w:val="28"/>
          <w:szCs w:val="28"/>
          <w:rtl/>
        </w:rPr>
        <w:t xml:space="preserve">في عام 2020 </w:t>
      </w:r>
      <w:r w:rsidR="00D520DA" w:rsidRPr="0096435F">
        <w:rPr>
          <w:rFonts w:ascii="Simplified Arabic" w:hAnsi="Simplified Arabic" w:cs="Simplified Arabic" w:hint="cs"/>
          <w:b/>
          <w:bCs/>
          <w:sz w:val="28"/>
          <w:szCs w:val="28"/>
          <w:rtl/>
        </w:rPr>
        <w:t>مقارنة مع عام 2019.</w:t>
      </w:r>
    </w:p>
    <w:p w:rsidR="00C8607A" w:rsidRDefault="00C8607A" w:rsidP="00EC6FEA">
      <w:pPr>
        <w:jc w:val="both"/>
        <w:rPr>
          <w:rFonts w:ascii="Simplified Arabic" w:hAnsi="Simplified Arabic" w:cs="Simplified Arabic"/>
          <w:b/>
          <w:bCs/>
          <w:rtl/>
        </w:rPr>
      </w:pPr>
    </w:p>
    <w:p w:rsidR="008279E9" w:rsidRPr="0096435F" w:rsidRDefault="005E0B3D" w:rsidP="00971FDB">
      <w:pPr>
        <w:jc w:val="both"/>
        <w:rPr>
          <w:rFonts w:cs="Simplified Arabic"/>
          <w:b/>
          <w:bCs/>
          <w:sz w:val="26"/>
          <w:szCs w:val="26"/>
        </w:rPr>
      </w:pPr>
      <w:r w:rsidRPr="0096435F">
        <w:rPr>
          <w:rFonts w:ascii="Simplified Arabic" w:hAnsi="Simplified Arabic" w:cs="Simplified Arabic" w:hint="cs"/>
          <w:b/>
          <w:bCs/>
          <w:sz w:val="26"/>
          <w:szCs w:val="26"/>
          <w:rtl/>
        </w:rPr>
        <w:t xml:space="preserve">يفترض </w:t>
      </w:r>
      <w:r w:rsidR="004C047A" w:rsidRPr="0096435F">
        <w:rPr>
          <w:rFonts w:ascii="Simplified Arabic" w:hAnsi="Simplified Arabic" w:cs="Simplified Arabic" w:hint="cs"/>
          <w:b/>
          <w:bCs/>
          <w:sz w:val="26"/>
          <w:szCs w:val="26"/>
          <w:rtl/>
        </w:rPr>
        <w:t xml:space="preserve">السيناريو استمرار تأثير الأزمة الناتجة عن فيروس كورونا لمدة </w:t>
      </w:r>
      <w:r w:rsidR="000C7410" w:rsidRPr="0096435F">
        <w:rPr>
          <w:rFonts w:ascii="Simplified Arabic" w:hAnsi="Simplified Arabic" w:cs="Simplified Arabic" w:hint="cs"/>
          <w:b/>
          <w:bCs/>
          <w:sz w:val="26"/>
          <w:szCs w:val="26"/>
          <w:rtl/>
        </w:rPr>
        <w:t>3 اشهر</w:t>
      </w:r>
      <w:r w:rsidR="004C047A" w:rsidRPr="0096435F">
        <w:rPr>
          <w:rFonts w:ascii="Simplified Arabic" w:hAnsi="Simplified Arabic" w:cs="Simplified Arabic" w:hint="cs"/>
          <w:b/>
          <w:bCs/>
          <w:sz w:val="26"/>
          <w:szCs w:val="26"/>
          <w:rtl/>
        </w:rPr>
        <w:t xml:space="preserve"> وتأثيره</w:t>
      </w:r>
      <w:r w:rsidR="00FA74E9" w:rsidRPr="0096435F">
        <w:rPr>
          <w:rFonts w:ascii="Simplified Arabic" w:hAnsi="Simplified Arabic" w:cs="Simplified Arabic" w:hint="cs"/>
          <w:b/>
          <w:bCs/>
          <w:sz w:val="26"/>
          <w:szCs w:val="26"/>
          <w:rtl/>
        </w:rPr>
        <w:t>ا</w:t>
      </w:r>
      <w:r w:rsidR="004C047A" w:rsidRPr="0096435F">
        <w:rPr>
          <w:rFonts w:ascii="Simplified Arabic" w:hAnsi="Simplified Arabic" w:cs="Simplified Arabic" w:hint="cs"/>
          <w:b/>
          <w:bCs/>
          <w:sz w:val="26"/>
          <w:szCs w:val="26"/>
          <w:rtl/>
        </w:rPr>
        <w:t xml:space="preserve"> على العام 2020</w:t>
      </w:r>
      <w:r w:rsidR="0024323A" w:rsidRPr="0096435F">
        <w:rPr>
          <w:rFonts w:ascii="Simplified Arabic" w:hAnsi="Simplified Arabic" w:cs="Simplified Arabic" w:hint="cs"/>
          <w:b/>
          <w:bCs/>
          <w:sz w:val="26"/>
          <w:szCs w:val="26"/>
          <w:rtl/>
        </w:rPr>
        <w:t>، والذي يمتد</w:t>
      </w:r>
      <w:r w:rsidR="0024323A" w:rsidRPr="0096435F">
        <w:rPr>
          <w:rFonts w:cs="Simplified Arabic" w:hint="cs"/>
          <w:b/>
          <w:bCs/>
          <w:sz w:val="26"/>
          <w:szCs w:val="26"/>
          <w:rtl/>
        </w:rPr>
        <w:t xml:space="preserve"> من بداية شهر آذار وحتى نهاية شهر ايار 2020،</w:t>
      </w:r>
      <w:r w:rsidR="00103AB2" w:rsidRPr="0096435F">
        <w:rPr>
          <w:rFonts w:cs="Simplified Arabic" w:hint="cs"/>
          <w:b/>
          <w:bCs/>
          <w:sz w:val="26"/>
          <w:szCs w:val="26"/>
          <w:rtl/>
        </w:rPr>
        <w:t xml:space="preserve"> </w:t>
      </w:r>
      <w:r w:rsidR="00103AB2" w:rsidRPr="0096435F">
        <w:rPr>
          <w:rFonts w:ascii="Simplified Arabic" w:hAnsi="Simplified Arabic" w:cs="Simplified Arabic" w:hint="cs"/>
          <w:b/>
          <w:bCs/>
          <w:sz w:val="26"/>
          <w:szCs w:val="26"/>
          <w:rtl/>
        </w:rPr>
        <w:t>والعودة التدريجية للوضع ما قبل الأزمة،</w:t>
      </w:r>
      <w:r w:rsidR="0024323A" w:rsidRPr="0096435F">
        <w:rPr>
          <w:rFonts w:cs="Simplified Arabic" w:hint="cs"/>
          <w:b/>
          <w:bCs/>
          <w:sz w:val="26"/>
          <w:szCs w:val="26"/>
          <w:rtl/>
        </w:rPr>
        <w:t xml:space="preserve"> </w:t>
      </w:r>
      <w:r w:rsidRPr="0096435F">
        <w:rPr>
          <w:rFonts w:cs="Simplified Arabic" w:hint="cs"/>
          <w:sz w:val="26"/>
          <w:szCs w:val="26"/>
          <w:rtl/>
        </w:rPr>
        <w:t xml:space="preserve">بالاستناد الى </w:t>
      </w:r>
      <w:r w:rsidR="00CD5F9F" w:rsidRPr="0096435F">
        <w:rPr>
          <w:rFonts w:ascii="Simplified Arabic" w:hAnsi="Simplified Arabic" w:cs="Simplified Arabic" w:hint="cs"/>
          <w:sz w:val="26"/>
          <w:szCs w:val="26"/>
          <w:rtl/>
        </w:rPr>
        <w:t>التطورات الحاصلة والتي أهمها اعلان حالة الطوارئ في الضفة الغربية اعتباراً من 05/03/2020، والتي بدأت في محافظة بيت لحم التي سجلت اولى حالات الاصابة بالفيروس، تبعها اعلان الحكومة تقييد حركة التنقل بين المحافظات والمدن بتاريخ 22/03/2020 ولمدة اسبوعين، وتجديد هذا</w:t>
      </w:r>
      <w:r w:rsidR="009917A0" w:rsidRPr="0096435F">
        <w:rPr>
          <w:rFonts w:ascii="Simplified Arabic" w:hAnsi="Simplified Arabic" w:cs="Simplified Arabic" w:hint="cs"/>
          <w:sz w:val="26"/>
          <w:szCs w:val="26"/>
          <w:rtl/>
        </w:rPr>
        <w:t xml:space="preserve"> الاجراء لمدة شهر </w:t>
      </w:r>
      <w:r w:rsidR="00CD5F9F" w:rsidRPr="0096435F">
        <w:rPr>
          <w:rFonts w:ascii="Simplified Arabic" w:hAnsi="Simplified Arabic" w:cs="Simplified Arabic" w:hint="cs"/>
          <w:sz w:val="26"/>
          <w:szCs w:val="26"/>
          <w:rtl/>
        </w:rPr>
        <w:t>إضافي</w:t>
      </w:r>
      <w:r w:rsidR="003B2D01" w:rsidRPr="0096435F">
        <w:rPr>
          <w:rFonts w:ascii="Simplified Arabic" w:hAnsi="Simplified Arabic" w:cs="Simplified Arabic" w:hint="cs"/>
          <w:sz w:val="26"/>
          <w:szCs w:val="26"/>
          <w:rtl/>
        </w:rPr>
        <w:t>.</w:t>
      </w:r>
      <w:r w:rsidR="00620C90" w:rsidRPr="0096435F">
        <w:rPr>
          <w:rFonts w:ascii="Simplified Arabic" w:hAnsi="Simplified Arabic" w:cs="Simplified Arabic" w:hint="cs"/>
          <w:sz w:val="26"/>
          <w:szCs w:val="26"/>
          <w:rtl/>
        </w:rPr>
        <w:t xml:space="preserve">  </w:t>
      </w:r>
      <w:r w:rsidR="00CD5F9F" w:rsidRPr="0096435F">
        <w:rPr>
          <w:rFonts w:ascii="Simplified Arabic" w:hAnsi="Simplified Arabic" w:cs="Simplified Arabic" w:hint="cs"/>
          <w:sz w:val="26"/>
          <w:szCs w:val="26"/>
          <w:rtl/>
        </w:rPr>
        <w:t>والقرارات التي اصدرتها الحكومة الفلسطينية بضرورة عودة جميع العاملين الفلسطينيين من مناطق 1948 لمنع انتقال الفيروس الى الضفة لغربية وقطاع غزة والقدس،</w:t>
      </w:r>
      <w:r w:rsidR="00594680" w:rsidRPr="0096435F">
        <w:rPr>
          <w:rFonts w:ascii="Simplified Arabic" w:hAnsi="Simplified Arabic" w:cs="Simplified Arabic" w:hint="cs"/>
          <w:sz w:val="26"/>
          <w:szCs w:val="26"/>
          <w:rtl/>
        </w:rPr>
        <w:t xml:space="preserve"> بسبب الانتشار الواسع  لفيروس كورونا عند الإحتلال الإسرائيلي،</w:t>
      </w:r>
      <w:r w:rsidR="00CD5F9F" w:rsidRPr="0096435F">
        <w:rPr>
          <w:rFonts w:ascii="Simplified Arabic" w:hAnsi="Simplified Arabic" w:cs="Simplified Arabic" w:hint="cs"/>
          <w:sz w:val="26"/>
          <w:szCs w:val="26"/>
          <w:rtl/>
        </w:rPr>
        <w:t xml:space="preserve"> </w:t>
      </w:r>
      <w:r w:rsidR="00DA52D0" w:rsidRPr="0096435F">
        <w:rPr>
          <w:rFonts w:ascii="Simplified Arabic" w:hAnsi="Simplified Arabic" w:cs="Simplified Arabic" w:hint="cs"/>
          <w:sz w:val="26"/>
          <w:szCs w:val="26"/>
          <w:rtl/>
        </w:rPr>
        <w:t>و</w:t>
      </w:r>
      <w:r w:rsidR="0024323A" w:rsidRPr="0096435F">
        <w:rPr>
          <w:rFonts w:ascii="Simplified Arabic" w:hAnsi="Simplified Arabic" w:cs="Simplified Arabic" w:hint="cs"/>
          <w:sz w:val="26"/>
          <w:szCs w:val="26"/>
          <w:rtl/>
        </w:rPr>
        <w:t xml:space="preserve">استمرار </w:t>
      </w:r>
      <w:r w:rsidR="004E6139" w:rsidRPr="0096435F">
        <w:rPr>
          <w:rFonts w:ascii="Simplified Arabic" w:hAnsi="Simplified Arabic" w:cs="Simplified Arabic" w:hint="cs"/>
          <w:sz w:val="26"/>
          <w:szCs w:val="26"/>
          <w:rtl/>
        </w:rPr>
        <w:t>اغلاق المطاعم والفنادق والمقاهي (</w:t>
      </w:r>
      <w:r w:rsidR="0024323A" w:rsidRPr="0096435F">
        <w:rPr>
          <w:rFonts w:ascii="Simplified Arabic" w:hAnsi="Simplified Arabic" w:cs="Simplified Arabic" w:hint="cs"/>
          <w:sz w:val="26"/>
          <w:szCs w:val="26"/>
          <w:rtl/>
        </w:rPr>
        <w:t xml:space="preserve"> القطاع السياحي</w:t>
      </w:r>
      <w:r w:rsidR="004E6139" w:rsidRPr="0096435F">
        <w:rPr>
          <w:rFonts w:ascii="Simplified Arabic" w:hAnsi="Simplified Arabic" w:cs="Simplified Arabic" w:hint="cs"/>
          <w:sz w:val="26"/>
          <w:szCs w:val="26"/>
          <w:rtl/>
        </w:rPr>
        <w:t>) بشكل شبه تام</w:t>
      </w:r>
      <w:r w:rsidRPr="0096435F">
        <w:rPr>
          <w:rFonts w:ascii="Simplified Arabic" w:hAnsi="Simplified Arabic" w:cs="Simplified Arabic" w:hint="cs"/>
          <w:sz w:val="26"/>
          <w:szCs w:val="26"/>
          <w:rtl/>
        </w:rPr>
        <w:t xml:space="preserve">، </w:t>
      </w:r>
      <w:r w:rsidR="0024323A" w:rsidRPr="0096435F">
        <w:rPr>
          <w:rFonts w:ascii="Simplified Arabic" w:hAnsi="Simplified Arabic" w:cs="Simplified Arabic" w:hint="cs"/>
          <w:sz w:val="26"/>
          <w:szCs w:val="26"/>
          <w:rtl/>
        </w:rPr>
        <w:t xml:space="preserve">استمرار اغلاق </w:t>
      </w:r>
      <w:r w:rsidR="00DC6882" w:rsidRPr="0096435F">
        <w:rPr>
          <w:rFonts w:ascii="Simplified Arabic" w:hAnsi="Simplified Arabic" w:cs="Simplified Arabic" w:hint="cs"/>
          <w:sz w:val="26"/>
          <w:szCs w:val="26"/>
          <w:rtl/>
        </w:rPr>
        <w:t>المحال التجارية</w:t>
      </w:r>
      <w:r w:rsidR="004E6139" w:rsidRPr="0096435F">
        <w:rPr>
          <w:rFonts w:ascii="Simplified Arabic" w:hAnsi="Simplified Arabic" w:cs="Simplified Arabic" w:hint="cs"/>
          <w:sz w:val="26"/>
          <w:szCs w:val="26"/>
          <w:rtl/>
        </w:rPr>
        <w:t xml:space="preserve"> باستثناء المواد الغذائية </w:t>
      </w:r>
      <w:r w:rsidR="00620C90" w:rsidRPr="0096435F">
        <w:rPr>
          <w:rFonts w:ascii="Simplified Arabic" w:hAnsi="Simplified Arabic" w:cs="Simplified Arabic" w:hint="cs"/>
          <w:sz w:val="26"/>
          <w:szCs w:val="26"/>
          <w:rtl/>
        </w:rPr>
        <w:t>و</w:t>
      </w:r>
      <w:r w:rsidR="00620C90" w:rsidRPr="0096435F">
        <w:rPr>
          <w:rFonts w:ascii="Simplified Arabic" w:hAnsi="Simplified Arabic" w:cs="Simplified Arabic"/>
          <w:sz w:val="26"/>
          <w:szCs w:val="26"/>
          <w:rtl/>
        </w:rPr>
        <w:t xml:space="preserve">المرافق الصحية والطواقم الطبية والصيدليات </w:t>
      </w:r>
      <w:r w:rsidR="004E6139" w:rsidRPr="0096435F">
        <w:rPr>
          <w:rFonts w:ascii="Simplified Arabic" w:hAnsi="Simplified Arabic" w:cs="Simplified Arabic" w:hint="cs"/>
          <w:sz w:val="26"/>
          <w:szCs w:val="26"/>
          <w:rtl/>
        </w:rPr>
        <w:t>والمخابز</w:t>
      </w:r>
      <w:r w:rsidR="00040DC0" w:rsidRPr="0096435F">
        <w:rPr>
          <w:rFonts w:ascii="Simplified Arabic" w:hAnsi="Simplified Arabic" w:cs="Simplified Arabic" w:hint="cs"/>
          <w:sz w:val="26"/>
          <w:szCs w:val="26"/>
          <w:rtl/>
        </w:rPr>
        <w:t xml:space="preserve"> ومحطات الوقود وأنشطة محددة أخرى</w:t>
      </w:r>
      <w:r w:rsidRPr="0096435F">
        <w:rPr>
          <w:rFonts w:ascii="Simplified Arabic" w:hAnsi="Simplified Arabic" w:cs="Simplified Arabic" w:hint="cs"/>
          <w:sz w:val="26"/>
          <w:szCs w:val="26"/>
          <w:rtl/>
        </w:rPr>
        <w:t>،</w:t>
      </w:r>
      <w:r w:rsidR="00D1713B" w:rsidRPr="0096435F">
        <w:rPr>
          <w:rFonts w:ascii="Simplified Arabic" w:hAnsi="Simplified Arabic" w:cs="Simplified Arabic" w:hint="cs"/>
          <w:sz w:val="26"/>
          <w:szCs w:val="26"/>
          <w:rtl/>
        </w:rPr>
        <w:t xml:space="preserve"> </w:t>
      </w:r>
      <w:r w:rsidR="00657CFB" w:rsidRPr="0096435F">
        <w:rPr>
          <w:rFonts w:ascii="Simplified Arabic" w:hAnsi="Simplified Arabic" w:cs="Simplified Arabic" w:hint="cs"/>
          <w:sz w:val="26"/>
          <w:szCs w:val="26"/>
          <w:rtl/>
        </w:rPr>
        <w:t>كذلك</w:t>
      </w:r>
      <w:r w:rsidRPr="0096435F">
        <w:rPr>
          <w:rFonts w:ascii="Simplified Arabic" w:hAnsi="Simplified Arabic" w:cs="Simplified Arabic" w:hint="cs"/>
          <w:sz w:val="26"/>
          <w:szCs w:val="26"/>
          <w:rtl/>
        </w:rPr>
        <w:t xml:space="preserve"> </w:t>
      </w:r>
      <w:r w:rsidR="0024323A" w:rsidRPr="0096435F">
        <w:rPr>
          <w:rFonts w:ascii="Simplified Arabic" w:hAnsi="Simplified Arabic" w:cs="Simplified Arabic" w:hint="cs"/>
          <w:sz w:val="26"/>
          <w:szCs w:val="26"/>
          <w:rtl/>
        </w:rPr>
        <w:t xml:space="preserve">استمرار اغلاق </w:t>
      </w:r>
      <w:r w:rsidR="004E6139" w:rsidRPr="0096435F">
        <w:rPr>
          <w:rFonts w:ascii="Simplified Arabic" w:hAnsi="Simplified Arabic" w:cs="Simplified Arabic" w:hint="cs"/>
          <w:sz w:val="26"/>
          <w:szCs w:val="26"/>
          <w:rtl/>
        </w:rPr>
        <w:t>رياض الاطفال و</w:t>
      </w:r>
      <w:r w:rsidR="0024323A" w:rsidRPr="0096435F">
        <w:rPr>
          <w:rFonts w:ascii="Simplified Arabic" w:hAnsi="Simplified Arabic" w:cs="Simplified Arabic" w:hint="cs"/>
          <w:sz w:val="26"/>
          <w:szCs w:val="26"/>
          <w:rtl/>
        </w:rPr>
        <w:t>المدارس</w:t>
      </w:r>
      <w:r w:rsidR="004E6139" w:rsidRPr="0096435F">
        <w:rPr>
          <w:rFonts w:ascii="Simplified Arabic" w:hAnsi="Simplified Arabic" w:cs="Simplified Arabic" w:hint="cs"/>
          <w:sz w:val="26"/>
          <w:szCs w:val="26"/>
          <w:rtl/>
        </w:rPr>
        <w:t xml:space="preserve"> والمعاهد</w:t>
      </w:r>
      <w:r w:rsidR="0024323A" w:rsidRPr="0096435F">
        <w:rPr>
          <w:rFonts w:ascii="Simplified Arabic" w:hAnsi="Simplified Arabic" w:cs="Simplified Arabic" w:hint="cs"/>
          <w:sz w:val="26"/>
          <w:szCs w:val="26"/>
          <w:rtl/>
        </w:rPr>
        <w:t xml:space="preserve"> والجامعات</w:t>
      </w:r>
      <w:r w:rsidRPr="0096435F">
        <w:rPr>
          <w:rFonts w:ascii="Simplified Arabic" w:hAnsi="Simplified Arabic" w:cs="Simplified Arabic" w:hint="cs"/>
          <w:sz w:val="26"/>
          <w:szCs w:val="26"/>
          <w:rtl/>
        </w:rPr>
        <w:t>،</w:t>
      </w:r>
      <w:r w:rsidR="006B45E0" w:rsidRPr="0096435F">
        <w:rPr>
          <w:rFonts w:ascii="Simplified Arabic" w:hAnsi="Simplified Arabic" w:cs="Simplified Arabic" w:hint="cs"/>
          <w:sz w:val="26"/>
          <w:szCs w:val="26"/>
          <w:rtl/>
        </w:rPr>
        <w:t xml:space="preserve"> </w:t>
      </w:r>
      <w:r w:rsidR="004E6139" w:rsidRPr="0096435F">
        <w:rPr>
          <w:rFonts w:ascii="Simplified Arabic" w:hAnsi="Simplified Arabic" w:cs="Simplified Arabic" w:hint="cs"/>
          <w:sz w:val="26"/>
          <w:szCs w:val="26"/>
          <w:rtl/>
        </w:rPr>
        <w:t>التراجع الحاد في</w:t>
      </w:r>
      <w:r w:rsidR="0024323A" w:rsidRPr="0096435F">
        <w:rPr>
          <w:rFonts w:ascii="Simplified Arabic" w:hAnsi="Simplified Arabic" w:cs="Simplified Arabic" w:hint="cs"/>
          <w:sz w:val="26"/>
          <w:szCs w:val="26"/>
          <w:rtl/>
        </w:rPr>
        <w:t xml:space="preserve"> عدد العاملين</w:t>
      </w:r>
      <w:r w:rsidR="004E6139" w:rsidRPr="0096435F">
        <w:rPr>
          <w:rFonts w:ascii="Simplified Arabic" w:hAnsi="Simplified Arabic" w:cs="Simplified Arabic" w:hint="cs"/>
          <w:sz w:val="26"/>
          <w:szCs w:val="26"/>
          <w:rtl/>
        </w:rPr>
        <w:t xml:space="preserve"> الفلسطينين</w:t>
      </w:r>
      <w:r w:rsidR="0024323A" w:rsidRPr="0096435F">
        <w:rPr>
          <w:rFonts w:ascii="Simplified Arabic" w:hAnsi="Simplified Arabic" w:cs="Simplified Arabic" w:hint="cs"/>
          <w:sz w:val="26"/>
          <w:szCs w:val="26"/>
          <w:rtl/>
        </w:rPr>
        <w:t xml:space="preserve"> في اسرائيل </w:t>
      </w:r>
      <w:r w:rsidR="004E6139" w:rsidRPr="0096435F">
        <w:rPr>
          <w:rFonts w:ascii="Simplified Arabic" w:hAnsi="Simplified Arabic" w:cs="Simplified Arabic" w:hint="cs"/>
          <w:sz w:val="26"/>
          <w:szCs w:val="26"/>
          <w:rtl/>
        </w:rPr>
        <w:t>و</w:t>
      </w:r>
      <w:r w:rsidR="006B45E0" w:rsidRPr="0096435F">
        <w:rPr>
          <w:rFonts w:ascii="Simplified Arabic" w:hAnsi="Simplified Arabic" w:cs="Simplified Arabic" w:hint="cs"/>
          <w:sz w:val="26"/>
          <w:szCs w:val="26"/>
          <w:rtl/>
        </w:rPr>
        <w:t>خاصة خلال شهري نيسان وأ</w:t>
      </w:r>
      <w:r w:rsidRPr="0096435F">
        <w:rPr>
          <w:rFonts w:ascii="Simplified Arabic" w:hAnsi="Simplified Arabic" w:cs="Simplified Arabic" w:hint="cs"/>
          <w:sz w:val="26"/>
          <w:szCs w:val="26"/>
          <w:rtl/>
        </w:rPr>
        <w:t xml:space="preserve">يار 2020، </w:t>
      </w:r>
      <w:r w:rsidR="00153088" w:rsidRPr="0096435F">
        <w:rPr>
          <w:rFonts w:ascii="Simplified Arabic" w:hAnsi="Simplified Arabic" w:cs="Simplified Arabic" w:hint="cs"/>
          <w:sz w:val="26"/>
          <w:szCs w:val="26"/>
          <w:rtl/>
        </w:rPr>
        <w:t xml:space="preserve">التراجع </w:t>
      </w:r>
      <w:r w:rsidR="00D520DA" w:rsidRPr="0096435F">
        <w:rPr>
          <w:rFonts w:ascii="Simplified Arabic" w:hAnsi="Simplified Arabic" w:cs="Simplified Arabic" w:hint="cs"/>
          <w:sz w:val="26"/>
          <w:szCs w:val="26"/>
          <w:rtl/>
        </w:rPr>
        <w:t>المتوقع</w:t>
      </w:r>
      <w:r w:rsidR="00153088" w:rsidRPr="0096435F">
        <w:rPr>
          <w:rFonts w:ascii="Simplified Arabic" w:hAnsi="Simplified Arabic" w:cs="Simplified Arabic" w:hint="cs"/>
          <w:sz w:val="26"/>
          <w:szCs w:val="26"/>
          <w:rtl/>
        </w:rPr>
        <w:t xml:space="preserve"> في حركة التجارة الخارجية مع العالم الخارجي</w:t>
      </w:r>
      <w:r w:rsidR="00D520DA" w:rsidRPr="0096435F">
        <w:rPr>
          <w:rFonts w:ascii="Simplified Arabic" w:hAnsi="Simplified Arabic" w:cs="Simplified Arabic" w:hint="cs"/>
          <w:sz w:val="26"/>
          <w:szCs w:val="26"/>
          <w:rtl/>
        </w:rPr>
        <w:t xml:space="preserve"> بسبب اغلاق بعض المصانع او المنشآت المتخصصة بانتاج بعض السلع في الدول الشريكة تجارياً، وتراجع حركة التجارة مع اسرائيل على وجه الخصوص، بحيث يتم تركيزها في المواد الاساسية فقط</w:t>
      </w:r>
      <w:r w:rsidRPr="0096435F">
        <w:rPr>
          <w:rFonts w:ascii="Simplified Arabic" w:hAnsi="Simplified Arabic" w:cs="Simplified Arabic" w:hint="cs"/>
          <w:sz w:val="26"/>
          <w:szCs w:val="26"/>
          <w:rtl/>
        </w:rPr>
        <w:t xml:space="preserve">، </w:t>
      </w:r>
      <w:r w:rsidR="00153088" w:rsidRPr="0096435F">
        <w:rPr>
          <w:rFonts w:ascii="Simplified Arabic" w:hAnsi="Simplified Arabic" w:cs="Simplified Arabic" w:hint="cs"/>
          <w:sz w:val="26"/>
          <w:szCs w:val="26"/>
          <w:rtl/>
        </w:rPr>
        <w:t>ارتفاع الانفاق الحكومي الموجه للقطاع الصحي المتعلق بتكلفة العلاج المباشر، وتكاليف تعقيم المؤسسات، الدعم المقدم ل</w:t>
      </w:r>
      <w:r w:rsidRPr="0096435F">
        <w:rPr>
          <w:rFonts w:ascii="Simplified Arabic" w:hAnsi="Simplified Arabic" w:cs="Simplified Arabic" w:hint="cs"/>
          <w:sz w:val="26"/>
          <w:szCs w:val="26"/>
          <w:rtl/>
        </w:rPr>
        <w:t xml:space="preserve">لمحافظات لمكافحة انتشار الفيروس، </w:t>
      </w:r>
      <w:r w:rsidR="00153088" w:rsidRPr="0096435F">
        <w:rPr>
          <w:rFonts w:ascii="Simplified Arabic" w:hAnsi="Simplified Arabic" w:cs="Simplified Arabic" w:hint="cs"/>
          <w:sz w:val="26"/>
          <w:szCs w:val="26"/>
          <w:rtl/>
        </w:rPr>
        <w:t>التراجع الحاد في التحصيل الضريبي سواء ا</w:t>
      </w:r>
      <w:r w:rsidRPr="0096435F">
        <w:rPr>
          <w:rFonts w:ascii="Simplified Arabic" w:hAnsi="Simplified Arabic" w:cs="Simplified Arabic" w:hint="cs"/>
          <w:sz w:val="26"/>
          <w:szCs w:val="26"/>
          <w:rtl/>
        </w:rPr>
        <w:t xml:space="preserve">لضرائب المحلية </w:t>
      </w:r>
      <w:r w:rsidR="004915C0" w:rsidRPr="0096435F">
        <w:rPr>
          <w:rFonts w:ascii="Simplified Arabic" w:hAnsi="Simplified Arabic" w:cs="Simplified Arabic" w:hint="cs"/>
          <w:sz w:val="26"/>
          <w:szCs w:val="26"/>
          <w:rtl/>
        </w:rPr>
        <w:t>و</w:t>
      </w:r>
      <w:r w:rsidRPr="0096435F">
        <w:rPr>
          <w:rFonts w:ascii="Simplified Arabic" w:hAnsi="Simplified Arabic" w:cs="Simplified Arabic" w:hint="cs"/>
          <w:sz w:val="26"/>
          <w:szCs w:val="26"/>
          <w:rtl/>
        </w:rPr>
        <w:t xml:space="preserve">ضرائب المقاصة، </w:t>
      </w:r>
      <w:r w:rsidR="006B45E0" w:rsidRPr="0096435F">
        <w:rPr>
          <w:rFonts w:ascii="Simplified Arabic" w:hAnsi="Simplified Arabic" w:cs="Simplified Arabic" w:hint="cs"/>
          <w:sz w:val="26"/>
          <w:szCs w:val="26"/>
          <w:rtl/>
        </w:rPr>
        <w:t xml:space="preserve">اضافةً الى </w:t>
      </w:r>
      <w:r w:rsidR="008279E9" w:rsidRPr="0096435F">
        <w:rPr>
          <w:rFonts w:ascii="Simplified Arabic" w:hAnsi="Simplified Arabic" w:cs="Simplified Arabic" w:hint="cs"/>
          <w:sz w:val="26"/>
          <w:szCs w:val="26"/>
          <w:rtl/>
        </w:rPr>
        <w:t>ال</w:t>
      </w:r>
      <w:r w:rsidR="008279E9" w:rsidRPr="0096435F">
        <w:rPr>
          <w:rFonts w:ascii="Simplified Arabic" w:hAnsi="Simplified Arabic" w:cs="Simplified Arabic"/>
          <w:sz w:val="26"/>
          <w:szCs w:val="26"/>
          <w:rtl/>
        </w:rPr>
        <w:t xml:space="preserve">تراجع </w:t>
      </w:r>
      <w:r w:rsidR="008279E9" w:rsidRPr="0096435F">
        <w:rPr>
          <w:rFonts w:ascii="Simplified Arabic" w:hAnsi="Simplified Arabic" w:cs="Simplified Arabic" w:hint="cs"/>
          <w:sz w:val="26"/>
          <w:szCs w:val="26"/>
          <w:rtl/>
        </w:rPr>
        <w:t>في</w:t>
      </w:r>
      <w:r w:rsidR="008279E9" w:rsidRPr="0096435F">
        <w:rPr>
          <w:rFonts w:ascii="Simplified Arabic" w:hAnsi="Simplified Arabic" w:cs="Simplified Arabic"/>
          <w:sz w:val="26"/>
          <w:szCs w:val="26"/>
          <w:rtl/>
        </w:rPr>
        <w:t xml:space="preserve"> </w:t>
      </w:r>
      <w:r w:rsidR="008279E9" w:rsidRPr="0096435F">
        <w:rPr>
          <w:rFonts w:ascii="Simplified Arabic" w:hAnsi="Simplified Arabic" w:cs="Simplified Arabic" w:hint="cs"/>
          <w:sz w:val="26"/>
          <w:szCs w:val="26"/>
          <w:rtl/>
        </w:rPr>
        <w:t>قدرة</w:t>
      </w:r>
      <w:r w:rsidR="008279E9" w:rsidRPr="0096435F">
        <w:rPr>
          <w:rFonts w:ascii="Simplified Arabic" w:hAnsi="Simplified Arabic" w:cs="Simplified Arabic"/>
          <w:sz w:val="26"/>
          <w:szCs w:val="26"/>
          <w:rtl/>
        </w:rPr>
        <w:t xml:space="preserve"> المنشآت</w:t>
      </w:r>
      <w:r w:rsidR="008279E9" w:rsidRPr="0096435F">
        <w:rPr>
          <w:rFonts w:ascii="Simplified Arabic" w:hAnsi="Simplified Arabic" w:cs="Simplified Arabic" w:hint="cs"/>
          <w:sz w:val="26"/>
          <w:szCs w:val="26"/>
          <w:rtl/>
        </w:rPr>
        <w:t xml:space="preserve"> وخاصة المتوسطة ومتناهية الصغر على</w:t>
      </w:r>
      <w:r w:rsidR="008279E9" w:rsidRPr="0096435F">
        <w:rPr>
          <w:rFonts w:ascii="Simplified Arabic" w:hAnsi="Simplified Arabic" w:cs="Simplified Arabic"/>
          <w:sz w:val="26"/>
          <w:szCs w:val="26"/>
          <w:rtl/>
        </w:rPr>
        <w:t xml:space="preserve"> دفع الرواتب</w:t>
      </w:r>
      <w:r w:rsidR="008279E9" w:rsidRPr="0096435F">
        <w:rPr>
          <w:rFonts w:ascii="Simplified Arabic" w:hAnsi="Simplified Arabic" w:cs="Simplified Arabic" w:hint="cs"/>
          <w:sz w:val="26"/>
          <w:szCs w:val="26"/>
          <w:rtl/>
        </w:rPr>
        <w:t>،</w:t>
      </w:r>
      <w:r w:rsidR="008279E9" w:rsidRPr="0096435F">
        <w:rPr>
          <w:rFonts w:ascii="Simplified Arabic" w:hAnsi="Simplified Arabic" w:cs="Simplified Arabic"/>
          <w:sz w:val="26"/>
          <w:szCs w:val="26"/>
          <w:rtl/>
        </w:rPr>
        <w:t xml:space="preserve"> </w:t>
      </w:r>
      <w:r w:rsidR="008279E9" w:rsidRPr="0096435F">
        <w:rPr>
          <w:rFonts w:ascii="Simplified Arabic" w:hAnsi="Simplified Arabic" w:cs="Simplified Arabic" w:hint="cs"/>
          <w:sz w:val="26"/>
          <w:szCs w:val="26"/>
          <w:rtl/>
        </w:rPr>
        <w:t>بسبب تراجع الانتاج والارباح.</w:t>
      </w:r>
    </w:p>
    <w:p w:rsidR="00D1713B" w:rsidRPr="0096435F" w:rsidRDefault="00D1713B" w:rsidP="006B45E0">
      <w:pPr>
        <w:jc w:val="both"/>
        <w:rPr>
          <w:rFonts w:ascii="Simplified Arabic" w:hAnsi="Simplified Arabic" w:cs="Simplified Arabic"/>
          <w:b/>
          <w:bCs/>
          <w:sz w:val="26"/>
          <w:szCs w:val="26"/>
          <w:rtl/>
        </w:rPr>
      </w:pPr>
    </w:p>
    <w:p w:rsidR="00C15111" w:rsidRPr="0096435F" w:rsidRDefault="00C15111" w:rsidP="006B45E0">
      <w:pPr>
        <w:jc w:val="both"/>
        <w:rPr>
          <w:rFonts w:ascii="Simplified Arabic" w:hAnsi="Simplified Arabic" w:cs="Simplified Arabic"/>
          <w:b/>
          <w:bCs/>
          <w:sz w:val="26"/>
          <w:szCs w:val="26"/>
          <w:rtl/>
        </w:rPr>
      </w:pPr>
    </w:p>
    <w:p w:rsidR="005720FA" w:rsidRDefault="00251258" w:rsidP="006B45E0">
      <w:pPr>
        <w:jc w:val="both"/>
        <w:rPr>
          <w:rFonts w:ascii="Simplified Arabic" w:hAnsi="Simplified Arabic" w:cs="Simplified Arabic" w:hint="cs"/>
          <w:sz w:val="26"/>
          <w:szCs w:val="26"/>
          <w:rtl/>
        </w:rPr>
      </w:pPr>
      <w:r w:rsidRPr="0096435F">
        <w:rPr>
          <w:rFonts w:ascii="Simplified Arabic" w:hAnsi="Simplified Arabic" w:cs="Simplified Arabic" w:hint="cs"/>
          <w:b/>
          <w:bCs/>
          <w:sz w:val="26"/>
          <w:szCs w:val="26"/>
          <w:rtl/>
        </w:rPr>
        <w:t xml:space="preserve">على مستوى </w:t>
      </w:r>
      <w:r w:rsidR="00512866" w:rsidRPr="0096435F">
        <w:rPr>
          <w:rFonts w:ascii="Simplified Arabic" w:hAnsi="Simplified Arabic" w:cs="Simplified Arabic" w:hint="cs"/>
          <w:b/>
          <w:bCs/>
          <w:sz w:val="26"/>
          <w:szCs w:val="26"/>
          <w:rtl/>
        </w:rPr>
        <w:t>الإنفاق</w:t>
      </w:r>
      <w:r w:rsidR="00512866" w:rsidRPr="0096435F">
        <w:rPr>
          <w:rFonts w:ascii="Simplified Arabic" w:hAnsi="Simplified Arabic" w:cs="Simplified Arabic" w:hint="cs"/>
          <w:sz w:val="26"/>
          <w:szCs w:val="26"/>
          <w:rtl/>
        </w:rPr>
        <w:t xml:space="preserve"> </w:t>
      </w:r>
      <w:r w:rsidRPr="0096435F">
        <w:rPr>
          <w:rFonts w:ascii="Simplified Arabic" w:hAnsi="Simplified Arabic" w:cs="Simplified Arabic" w:hint="cs"/>
          <w:sz w:val="26"/>
          <w:szCs w:val="26"/>
          <w:rtl/>
        </w:rPr>
        <w:t>وبناء على ما سبق من افتراضات</w:t>
      </w:r>
      <w:r w:rsidR="006B45E0" w:rsidRPr="0096435F">
        <w:rPr>
          <w:rFonts w:ascii="Simplified Arabic" w:hAnsi="Simplified Arabic" w:cs="Simplified Arabic" w:hint="cs"/>
          <w:sz w:val="26"/>
          <w:szCs w:val="26"/>
          <w:rtl/>
        </w:rPr>
        <w:t>،</w:t>
      </w:r>
      <w:r w:rsidRPr="0096435F">
        <w:rPr>
          <w:rFonts w:ascii="Simplified Arabic" w:hAnsi="Simplified Arabic" w:cs="Simplified Arabic" w:hint="cs"/>
          <w:sz w:val="26"/>
          <w:szCs w:val="26"/>
          <w:rtl/>
        </w:rPr>
        <w:t xml:space="preserve"> تشير نتائج هذا السيناريو </w:t>
      </w:r>
      <w:r w:rsidR="00512866" w:rsidRPr="0096435F">
        <w:rPr>
          <w:rFonts w:ascii="Simplified Arabic" w:hAnsi="Simplified Arabic" w:cs="Simplified Arabic" w:hint="cs"/>
          <w:sz w:val="26"/>
          <w:szCs w:val="26"/>
          <w:rtl/>
        </w:rPr>
        <w:t>إلى أنه من المتوقع تراجع الناتج المحلي الإجمالي لعام 2020 بنسبة 14% مقارنة مع عام 2019،</w:t>
      </w:r>
      <w:r w:rsidR="00F752DB" w:rsidRPr="0096435F">
        <w:rPr>
          <w:rFonts w:ascii="Simplified Arabic" w:hAnsi="Simplified Arabic" w:cs="Simplified Arabic" w:hint="cs"/>
          <w:sz w:val="26"/>
          <w:szCs w:val="26"/>
          <w:rtl/>
        </w:rPr>
        <w:t xml:space="preserve"> </w:t>
      </w:r>
      <w:r w:rsidR="00512866" w:rsidRPr="0096435F">
        <w:rPr>
          <w:rFonts w:ascii="Simplified Arabic" w:hAnsi="Simplified Arabic" w:cs="Simplified Arabic" w:hint="cs"/>
          <w:sz w:val="26"/>
          <w:szCs w:val="26"/>
          <w:rtl/>
        </w:rPr>
        <w:t xml:space="preserve"> </w:t>
      </w:r>
      <w:r w:rsidR="00B4367E" w:rsidRPr="0096435F">
        <w:rPr>
          <w:rFonts w:ascii="Simplified Arabic" w:hAnsi="Simplified Arabic" w:cs="Simplified Arabic" w:hint="cs"/>
          <w:sz w:val="26"/>
          <w:szCs w:val="26"/>
          <w:rtl/>
        </w:rPr>
        <w:t>و</w:t>
      </w:r>
      <w:r w:rsidR="00512866" w:rsidRPr="0096435F">
        <w:rPr>
          <w:rFonts w:ascii="Simplified Arabic" w:hAnsi="Simplified Arabic" w:cs="Simplified Arabic" w:hint="cs"/>
          <w:sz w:val="26"/>
          <w:szCs w:val="26"/>
          <w:rtl/>
        </w:rPr>
        <w:t xml:space="preserve">تقدر خسائر الإقتصاد الكلي </w:t>
      </w:r>
      <w:r w:rsidR="00B4367E" w:rsidRPr="0096435F">
        <w:rPr>
          <w:rFonts w:ascii="Simplified Arabic" w:hAnsi="Simplified Arabic" w:cs="Simplified Arabic" w:hint="cs"/>
          <w:sz w:val="26"/>
          <w:szCs w:val="26"/>
          <w:rtl/>
        </w:rPr>
        <w:t xml:space="preserve">(الناتج المحلي الإجمالي) </w:t>
      </w:r>
      <w:r w:rsidR="00512866" w:rsidRPr="0096435F">
        <w:rPr>
          <w:rFonts w:ascii="Simplified Arabic" w:hAnsi="Simplified Arabic" w:cs="Simplified Arabic" w:hint="cs"/>
          <w:sz w:val="26"/>
          <w:szCs w:val="26"/>
          <w:rtl/>
        </w:rPr>
        <w:t>بحوالي 2.5 مليار دولار</w:t>
      </w:r>
      <w:r w:rsidR="007309FC" w:rsidRPr="0096435F">
        <w:rPr>
          <w:rFonts w:ascii="Simplified Arabic" w:hAnsi="Simplified Arabic" w:cs="Simplified Arabic" w:hint="cs"/>
          <w:sz w:val="26"/>
          <w:szCs w:val="26"/>
          <w:rtl/>
        </w:rPr>
        <w:t xml:space="preserve"> بالمقارنه مع الوضع الطبيعي (</w:t>
      </w:r>
      <w:r w:rsidR="007309FC" w:rsidRPr="0096435F">
        <w:rPr>
          <w:rFonts w:ascii="Simplified Arabic" w:hAnsi="Simplified Arabic" w:cs="Simplified Arabic"/>
          <w:sz w:val="26"/>
          <w:szCs w:val="26"/>
        </w:rPr>
        <w:t>Status quo</w:t>
      </w:r>
      <w:r w:rsidR="007309FC" w:rsidRPr="0096435F">
        <w:rPr>
          <w:rFonts w:ascii="Simplified Arabic" w:hAnsi="Simplified Arabic" w:cs="Simplified Arabic" w:hint="cs"/>
          <w:sz w:val="26"/>
          <w:szCs w:val="26"/>
          <w:rtl/>
        </w:rPr>
        <w:t>) لعام 2020</w:t>
      </w:r>
      <w:r w:rsidR="00F752DB" w:rsidRPr="0096435F">
        <w:rPr>
          <w:rFonts w:ascii="Simplified Arabic" w:hAnsi="Simplified Arabic" w:cs="Simplified Arabic" w:hint="cs"/>
          <w:sz w:val="26"/>
          <w:szCs w:val="26"/>
          <w:rtl/>
        </w:rPr>
        <w:t>،</w:t>
      </w:r>
      <w:r w:rsidR="00B4367E" w:rsidRPr="0096435F">
        <w:rPr>
          <w:rFonts w:ascii="Simplified Arabic" w:hAnsi="Simplified Arabic" w:cs="Simplified Arabic" w:hint="cs"/>
          <w:sz w:val="26"/>
          <w:szCs w:val="26"/>
          <w:rtl/>
        </w:rPr>
        <w:t xml:space="preserve"> نتج عن إنخفاض إجمالي الإستهلاك العام والخاص بحوالي </w:t>
      </w:r>
      <w:r w:rsidR="00F86409" w:rsidRPr="0096435F">
        <w:rPr>
          <w:rFonts w:ascii="Simplified Arabic" w:hAnsi="Simplified Arabic" w:cs="Simplified Arabic" w:hint="cs"/>
          <w:sz w:val="26"/>
          <w:szCs w:val="26"/>
          <w:rtl/>
        </w:rPr>
        <w:t>1.3</w:t>
      </w:r>
      <w:r w:rsidR="00B4367E" w:rsidRPr="0096435F">
        <w:rPr>
          <w:rFonts w:ascii="Simplified Arabic" w:hAnsi="Simplified Arabic" w:cs="Simplified Arabic" w:hint="cs"/>
          <w:sz w:val="26"/>
          <w:szCs w:val="26"/>
          <w:rtl/>
        </w:rPr>
        <w:t xml:space="preserve"> مليار دولار أمريكي، وإنخفاض الإستثمار بحوالي </w:t>
      </w:r>
      <w:r w:rsidR="006B45E0" w:rsidRPr="0096435F">
        <w:rPr>
          <w:rFonts w:ascii="Simplified Arabic" w:hAnsi="Simplified Arabic" w:cs="Simplified Arabic" w:hint="cs"/>
          <w:sz w:val="26"/>
          <w:szCs w:val="26"/>
          <w:rtl/>
        </w:rPr>
        <w:t>2.1</w:t>
      </w:r>
      <w:r w:rsidR="00B4367E" w:rsidRPr="0096435F">
        <w:rPr>
          <w:rFonts w:ascii="Simplified Arabic" w:hAnsi="Simplified Arabic" w:cs="Simplified Arabic" w:hint="cs"/>
          <w:sz w:val="26"/>
          <w:szCs w:val="26"/>
          <w:rtl/>
        </w:rPr>
        <w:t xml:space="preserve"> مليار دولار</w:t>
      </w:r>
      <w:r w:rsidR="006B45E0" w:rsidRPr="0096435F">
        <w:rPr>
          <w:rFonts w:ascii="Simplified Arabic" w:hAnsi="Simplified Arabic" w:cs="Simplified Arabic" w:hint="cs"/>
          <w:sz w:val="26"/>
          <w:szCs w:val="26"/>
          <w:rtl/>
        </w:rPr>
        <w:t>،</w:t>
      </w:r>
      <w:r w:rsidR="00B4367E" w:rsidRPr="0096435F">
        <w:rPr>
          <w:rFonts w:ascii="Simplified Arabic" w:hAnsi="Simplified Arabic" w:cs="Simplified Arabic" w:hint="cs"/>
          <w:sz w:val="26"/>
          <w:szCs w:val="26"/>
          <w:rtl/>
        </w:rPr>
        <w:t xml:space="preserve"> وتراجع الواردات بحوالي مليار دولار</w:t>
      </w:r>
      <w:r w:rsidR="0096435F">
        <w:rPr>
          <w:rFonts w:ascii="Simplified Arabic" w:hAnsi="Simplified Arabic" w:cs="Simplified Arabic" w:hint="cs"/>
          <w:sz w:val="26"/>
          <w:szCs w:val="26"/>
          <w:rtl/>
        </w:rPr>
        <w:t>.</w:t>
      </w:r>
    </w:p>
    <w:p w:rsidR="0096435F" w:rsidRDefault="0096435F" w:rsidP="006B45E0">
      <w:pPr>
        <w:jc w:val="both"/>
        <w:rPr>
          <w:rFonts w:ascii="Simplified Arabic" w:hAnsi="Simplified Arabic" w:cs="Simplified Arabic" w:hint="cs"/>
          <w:sz w:val="26"/>
          <w:szCs w:val="26"/>
          <w:rtl/>
        </w:rPr>
      </w:pPr>
    </w:p>
    <w:p w:rsidR="0096435F" w:rsidRPr="0096435F" w:rsidRDefault="0096435F" w:rsidP="006B45E0">
      <w:pPr>
        <w:jc w:val="both"/>
        <w:rPr>
          <w:rFonts w:ascii="Simplified Arabic" w:hAnsi="Simplified Arabic" w:cs="Simplified Arabic"/>
          <w:sz w:val="26"/>
          <w:szCs w:val="26"/>
          <w:rtl/>
        </w:rPr>
      </w:pPr>
    </w:p>
    <w:p w:rsidR="00B4367E" w:rsidRPr="0096435F" w:rsidRDefault="00B4367E" w:rsidP="00B4367E">
      <w:pPr>
        <w:jc w:val="both"/>
        <w:rPr>
          <w:rFonts w:ascii="Simplified Arabic" w:hAnsi="Simplified Arabic" w:cs="Simplified Arabic"/>
          <w:sz w:val="26"/>
          <w:szCs w:val="26"/>
          <w:rtl/>
        </w:rPr>
      </w:pPr>
    </w:p>
    <w:p w:rsidR="00F2770C" w:rsidRPr="0096435F" w:rsidRDefault="00F2770C" w:rsidP="00F2770C">
      <w:pPr>
        <w:jc w:val="lowKashida"/>
        <w:rPr>
          <w:rFonts w:ascii="Simplified Arabic" w:hAnsi="Simplified Arabic" w:cs="Simplified Arabic"/>
          <w:b/>
          <w:bCs/>
          <w:color w:val="000000"/>
          <w:sz w:val="26"/>
          <w:szCs w:val="26"/>
          <w:rtl/>
        </w:rPr>
      </w:pPr>
      <w:r w:rsidRPr="0096435F">
        <w:rPr>
          <w:rFonts w:ascii="Simplified Arabic" w:hAnsi="Simplified Arabic" w:cs="Simplified Arabic" w:hint="cs"/>
          <w:b/>
          <w:bCs/>
          <w:color w:val="000000"/>
          <w:sz w:val="26"/>
          <w:szCs w:val="26"/>
          <w:rtl/>
        </w:rPr>
        <w:lastRenderedPageBreak/>
        <w:t>خسائر الأنشطة الاقتصادية:</w:t>
      </w:r>
    </w:p>
    <w:p w:rsidR="00F2770C" w:rsidRPr="0096435F" w:rsidRDefault="00F2770C" w:rsidP="00F2770C">
      <w:pPr>
        <w:jc w:val="lowKashida"/>
        <w:rPr>
          <w:rFonts w:ascii="Simplified Arabic" w:hAnsi="Simplified Arabic" w:cs="Simplified Arabic"/>
          <w:b/>
          <w:bCs/>
          <w:color w:val="000000"/>
          <w:sz w:val="10"/>
          <w:szCs w:val="10"/>
          <w:u w:val="single"/>
          <w:rtl/>
        </w:rPr>
      </w:pPr>
    </w:p>
    <w:p w:rsidR="00A374AA" w:rsidRPr="0096435F" w:rsidRDefault="00B4367E" w:rsidP="003C5483">
      <w:pPr>
        <w:jc w:val="both"/>
        <w:rPr>
          <w:rFonts w:ascii="Simplified Arabic" w:hAnsi="Simplified Arabic" w:cs="Simplified Arabic"/>
          <w:sz w:val="26"/>
          <w:szCs w:val="26"/>
          <w:rtl/>
        </w:rPr>
      </w:pPr>
      <w:r w:rsidRPr="0096435F">
        <w:rPr>
          <w:rFonts w:ascii="Simplified Arabic" w:hAnsi="Simplified Arabic" w:cs="Simplified Arabic" w:hint="cs"/>
          <w:b/>
          <w:bCs/>
          <w:sz w:val="26"/>
          <w:szCs w:val="26"/>
          <w:rtl/>
        </w:rPr>
        <w:t xml:space="preserve">على </w:t>
      </w:r>
      <w:r w:rsidR="006B45E0" w:rsidRPr="0096435F">
        <w:rPr>
          <w:rFonts w:ascii="Simplified Arabic" w:hAnsi="Simplified Arabic" w:cs="Simplified Arabic" w:hint="cs"/>
          <w:b/>
          <w:bCs/>
          <w:sz w:val="26"/>
          <w:szCs w:val="26"/>
          <w:rtl/>
        </w:rPr>
        <w:t>مستوى الأنشطة الاقتصادية،</w:t>
      </w:r>
      <w:r w:rsidR="00072157" w:rsidRPr="0096435F">
        <w:rPr>
          <w:rFonts w:ascii="Simplified Arabic" w:hAnsi="Simplified Arabic" w:cs="Simplified Arabic" w:hint="cs"/>
          <w:b/>
          <w:bCs/>
          <w:sz w:val="26"/>
          <w:szCs w:val="26"/>
          <w:rtl/>
        </w:rPr>
        <w:t xml:space="preserve"> </w:t>
      </w:r>
      <w:r w:rsidR="00072157" w:rsidRPr="0096435F">
        <w:rPr>
          <w:rFonts w:ascii="Simplified Arabic" w:hAnsi="Simplified Arabic" w:cs="Simplified Arabic" w:hint="cs"/>
          <w:sz w:val="26"/>
          <w:szCs w:val="26"/>
          <w:rtl/>
        </w:rPr>
        <w:t xml:space="preserve">فمن المتوقع أن يبلغ حجم الخسائر في نشاط الزراعة والحراجه وصيد الأسماك حوالي </w:t>
      </w:r>
      <w:r w:rsidR="006A0A3B" w:rsidRPr="0096435F">
        <w:rPr>
          <w:rFonts w:ascii="Simplified Arabic" w:hAnsi="Simplified Arabic" w:cs="Simplified Arabic" w:hint="cs"/>
          <w:sz w:val="26"/>
          <w:szCs w:val="26"/>
          <w:rtl/>
        </w:rPr>
        <w:t>200</w:t>
      </w:r>
      <w:r w:rsidR="00072157" w:rsidRPr="0096435F">
        <w:rPr>
          <w:rFonts w:ascii="Simplified Arabic" w:hAnsi="Simplified Arabic" w:cs="Simplified Arabic" w:hint="cs"/>
          <w:sz w:val="26"/>
          <w:szCs w:val="26"/>
          <w:rtl/>
        </w:rPr>
        <w:t xml:space="preserve"> مليون دولار</w:t>
      </w:r>
      <w:r w:rsidR="006B45E0" w:rsidRPr="0096435F">
        <w:rPr>
          <w:rFonts w:ascii="Simplified Arabic" w:hAnsi="Simplified Arabic" w:cs="Simplified Arabic" w:hint="cs"/>
          <w:sz w:val="26"/>
          <w:szCs w:val="26"/>
          <w:rtl/>
        </w:rPr>
        <w:t xml:space="preserve"> أمريكي</w:t>
      </w:r>
      <w:r w:rsidR="00072157" w:rsidRPr="0096435F">
        <w:rPr>
          <w:rFonts w:ascii="Simplified Arabic" w:hAnsi="Simplified Arabic" w:cs="Simplified Arabic" w:hint="cs"/>
          <w:sz w:val="26"/>
          <w:szCs w:val="26"/>
          <w:rtl/>
        </w:rPr>
        <w:t xml:space="preserve">، ونشاط الصناعة </w:t>
      </w:r>
      <w:r w:rsidR="006A0A3B" w:rsidRPr="0096435F">
        <w:rPr>
          <w:rFonts w:ascii="Simplified Arabic" w:hAnsi="Simplified Arabic" w:cs="Simplified Arabic" w:hint="cs"/>
          <w:sz w:val="26"/>
          <w:szCs w:val="26"/>
          <w:rtl/>
        </w:rPr>
        <w:t>362</w:t>
      </w:r>
      <w:r w:rsidR="00072157" w:rsidRPr="0096435F">
        <w:rPr>
          <w:rFonts w:ascii="Simplified Arabic" w:hAnsi="Simplified Arabic" w:cs="Simplified Arabic" w:hint="cs"/>
          <w:sz w:val="26"/>
          <w:szCs w:val="26"/>
          <w:rtl/>
        </w:rPr>
        <w:t xml:space="preserve"> مليون دولار</w:t>
      </w:r>
      <w:r w:rsidR="006B45E0" w:rsidRPr="0096435F">
        <w:rPr>
          <w:rFonts w:ascii="Simplified Arabic" w:hAnsi="Simplified Arabic" w:cs="Simplified Arabic" w:hint="cs"/>
          <w:sz w:val="26"/>
          <w:szCs w:val="26"/>
          <w:rtl/>
        </w:rPr>
        <w:t>،</w:t>
      </w:r>
      <w:r w:rsidR="00072157" w:rsidRPr="0096435F">
        <w:rPr>
          <w:rFonts w:ascii="Simplified Arabic" w:hAnsi="Simplified Arabic" w:cs="Simplified Arabic" w:hint="cs"/>
          <w:sz w:val="26"/>
          <w:szCs w:val="26"/>
          <w:rtl/>
        </w:rPr>
        <w:t xml:space="preserve"> ونشاط الانشاءات </w:t>
      </w:r>
      <w:r w:rsidR="006A0A3B" w:rsidRPr="0096435F">
        <w:rPr>
          <w:rFonts w:ascii="Simplified Arabic" w:hAnsi="Simplified Arabic" w:cs="Simplified Arabic" w:hint="cs"/>
          <w:sz w:val="26"/>
          <w:szCs w:val="26"/>
          <w:rtl/>
        </w:rPr>
        <w:t>220</w:t>
      </w:r>
      <w:r w:rsidR="00072157" w:rsidRPr="0096435F">
        <w:rPr>
          <w:rFonts w:ascii="Simplified Arabic" w:hAnsi="Simplified Arabic" w:cs="Simplified Arabic" w:hint="cs"/>
          <w:sz w:val="26"/>
          <w:szCs w:val="26"/>
          <w:rtl/>
        </w:rPr>
        <w:t xml:space="preserve"> مليون دولار</w:t>
      </w:r>
      <w:r w:rsidR="006B45E0" w:rsidRPr="0096435F">
        <w:rPr>
          <w:rFonts w:ascii="Simplified Arabic" w:hAnsi="Simplified Arabic" w:cs="Simplified Arabic" w:hint="cs"/>
          <w:sz w:val="26"/>
          <w:szCs w:val="26"/>
          <w:rtl/>
        </w:rPr>
        <w:t>،</w:t>
      </w:r>
      <w:r w:rsidR="00072157" w:rsidRPr="0096435F">
        <w:rPr>
          <w:rFonts w:ascii="Simplified Arabic" w:hAnsi="Simplified Arabic" w:cs="Simplified Arabic" w:hint="cs"/>
          <w:sz w:val="26"/>
          <w:szCs w:val="26"/>
          <w:rtl/>
        </w:rPr>
        <w:t xml:space="preserve"> ونشاط الخدمات </w:t>
      </w:r>
      <w:r w:rsidR="00A803E9" w:rsidRPr="0096435F">
        <w:rPr>
          <w:rFonts w:ascii="Simplified Arabic" w:hAnsi="Simplified Arabic" w:cs="Simplified Arabic"/>
          <w:sz w:val="26"/>
          <w:szCs w:val="26"/>
        </w:rPr>
        <w:t>1,175</w:t>
      </w:r>
      <w:r w:rsidR="006A0A3B" w:rsidRPr="0096435F">
        <w:rPr>
          <w:rFonts w:ascii="Simplified Arabic" w:hAnsi="Simplified Arabic" w:cs="Simplified Arabic" w:hint="cs"/>
          <w:sz w:val="26"/>
          <w:szCs w:val="26"/>
          <w:rtl/>
        </w:rPr>
        <w:t xml:space="preserve"> </w:t>
      </w:r>
      <w:r w:rsidR="00711867" w:rsidRPr="0096435F">
        <w:rPr>
          <w:rFonts w:ascii="Simplified Arabic" w:hAnsi="Simplified Arabic" w:cs="Simplified Arabic" w:hint="cs"/>
          <w:sz w:val="26"/>
          <w:szCs w:val="26"/>
          <w:rtl/>
        </w:rPr>
        <w:t>مليون</w:t>
      </w:r>
      <w:r w:rsidR="00D553C8" w:rsidRPr="0096435F">
        <w:rPr>
          <w:rFonts w:ascii="Simplified Arabic" w:hAnsi="Simplified Arabic" w:cs="Simplified Arabic" w:hint="cs"/>
          <w:sz w:val="26"/>
          <w:szCs w:val="26"/>
          <w:rtl/>
        </w:rPr>
        <w:t xml:space="preserve"> دولار</w:t>
      </w:r>
      <w:r w:rsidR="006A0A3B" w:rsidRPr="0096435F">
        <w:rPr>
          <w:rFonts w:ascii="Simplified Arabic" w:hAnsi="Simplified Arabic" w:cs="Simplified Arabic" w:hint="cs"/>
          <w:sz w:val="26"/>
          <w:szCs w:val="26"/>
          <w:rtl/>
        </w:rPr>
        <w:t xml:space="preserve"> أمريكي</w:t>
      </w:r>
      <w:r w:rsidR="00A374AA" w:rsidRPr="0096435F">
        <w:rPr>
          <w:rFonts w:ascii="Simplified Arabic" w:hAnsi="Simplified Arabic" w:cs="Simplified Arabic" w:hint="cs"/>
          <w:sz w:val="26"/>
          <w:szCs w:val="26"/>
          <w:rtl/>
        </w:rPr>
        <w:t>.</w:t>
      </w:r>
    </w:p>
    <w:p w:rsidR="00A374AA" w:rsidRPr="0096435F" w:rsidRDefault="00A374AA" w:rsidP="006B45E0">
      <w:pPr>
        <w:jc w:val="both"/>
        <w:rPr>
          <w:rFonts w:ascii="Simplified Arabic" w:hAnsi="Simplified Arabic" w:cs="Simplified Arabic"/>
          <w:sz w:val="10"/>
          <w:szCs w:val="10"/>
          <w:rtl/>
        </w:rPr>
      </w:pPr>
    </w:p>
    <w:p w:rsidR="00B4367E" w:rsidRPr="0096435F" w:rsidRDefault="00A374AA" w:rsidP="00A803E9">
      <w:pPr>
        <w:jc w:val="both"/>
        <w:rPr>
          <w:rFonts w:ascii="Simplified Arabic" w:hAnsi="Simplified Arabic" w:cs="Simplified Arabic"/>
          <w:sz w:val="26"/>
          <w:szCs w:val="26"/>
          <w:rtl/>
        </w:rPr>
      </w:pPr>
      <w:r w:rsidRPr="0096435F">
        <w:rPr>
          <w:rFonts w:ascii="Simplified Arabic" w:hAnsi="Simplified Arabic" w:cs="Simplified Arabic" w:hint="cs"/>
          <w:sz w:val="26"/>
          <w:szCs w:val="26"/>
          <w:rtl/>
        </w:rPr>
        <w:t>استنادا الى مكونات أنشطة الخدمات من خلال قاعدة بيانات المسوح الاقتصادية وبالأخذ بعين الاعتبار الأنشطة التي توقفت كلياً كأنشطة المطاعم والفنادق وأنشطة النقل البري للركاب والأنشطة التي توقفت جزئياً كنشاط تجارة التجزئة لبعض السلع</w:t>
      </w:r>
      <w:r w:rsidR="00687C6F" w:rsidRPr="0096435F">
        <w:rPr>
          <w:rFonts w:ascii="Simplified Arabic" w:hAnsi="Simplified Arabic" w:cs="Simplified Arabic" w:hint="cs"/>
          <w:sz w:val="26"/>
          <w:szCs w:val="26"/>
          <w:rtl/>
        </w:rPr>
        <w:t xml:space="preserve"> وبعض المتاجر</w:t>
      </w:r>
      <w:r w:rsidR="00783B97" w:rsidRPr="0096435F">
        <w:rPr>
          <w:rFonts w:ascii="Simplified Arabic" w:hAnsi="Simplified Arabic" w:cs="Simplified Arabic" w:hint="cs"/>
          <w:sz w:val="26"/>
          <w:szCs w:val="26"/>
          <w:rtl/>
        </w:rPr>
        <w:t>،</w:t>
      </w:r>
      <w:r w:rsidR="00687C6F" w:rsidRPr="0096435F">
        <w:rPr>
          <w:rFonts w:ascii="Simplified Arabic" w:hAnsi="Simplified Arabic" w:cs="Simplified Arabic" w:hint="cs"/>
          <w:sz w:val="26"/>
          <w:szCs w:val="26"/>
          <w:rtl/>
        </w:rPr>
        <w:t xml:space="preserve"> فقد أشارت التقديرات الى أنه ومن واقع تقدير الخسائر لنشاط الخدمات بقيمة </w:t>
      </w:r>
      <w:r w:rsidR="00A803E9" w:rsidRPr="0096435F">
        <w:rPr>
          <w:rFonts w:ascii="Simplified Arabic" w:hAnsi="Simplified Arabic" w:cs="Simplified Arabic"/>
          <w:sz w:val="26"/>
          <w:szCs w:val="26"/>
        </w:rPr>
        <w:t>1,175</w:t>
      </w:r>
      <w:r w:rsidR="00A803E9" w:rsidRPr="0096435F">
        <w:rPr>
          <w:rFonts w:ascii="Simplified Arabic" w:hAnsi="Simplified Arabic" w:cs="Simplified Arabic" w:hint="cs"/>
          <w:sz w:val="26"/>
          <w:szCs w:val="26"/>
          <w:rtl/>
        </w:rPr>
        <w:t xml:space="preserve"> </w:t>
      </w:r>
      <w:r w:rsidR="00344152" w:rsidRPr="0096435F">
        <w:rPr>
          <w:rFonts w:ascii="Simplified Arabic" w:hAnsi="Simplified Arabic" w:cs="Simplified Arabic" w:hint="cs"/>
          <w:sz w:val="26"/>
          <w:szCs w:val="26"/>
          <w:rtl/>
        </w:rPr>
        <w:t>مليون</w:t>
      </w:r>
      <w:r w:rsidR="00687C6F" w:rsidRPr="0096435F">
        <w:rPr>
          <w:rFonts w:ascii="Simplified Arabic" w:hAnsi="Simplified Arabic" w:cs="Simplified Arabic" w:hint="cs"/>
          <w:sz w:val="26"/>
          <w:szCs w:val="26"/>
          <w:rtl/>
        </w:rPr>
        <w:t xml:space="preserve"> دولار أمريكي فإن خسائر نشاط تجارة الجملة والتجزئة بلغت 59% من اجمالي خسائر نشاط الخدمات بقيمة (</w:t>
      </w:r>
      <w:r w:rsidR="00344152" w:rsidRPr="0096435F">
        <w:rPr>
          <w:rFonts w:ascii="Simplified Arabic" w:hAnsi="Simplified Arabic" w:cs="Simplified Arabic" w:hint="cs"/>
          <w:sz w:val="26"/>
          <w:szCs w:val="26"/>
          <w:rtl/>
        </w:rPr>
        <w:t>689</w:t>
      </w:r>
      <w:r w:rsidR="00687C6F" w:rsidRPr="0096435F">
        <w:rPr>
          <w:rFonts w:ascii="Simplified Arabic" w:hAnsi="Simplified Arabic" w:cs="Simplified Arabic" w:hint="cs"/>
          <w:sz w:val="26"/>
          <w:szCs w:val="26"/>
          <w:rtl/>
        </w:rPr>
        <w:t xml:space="preserve"> مليون دولار أمريكي) وخسائر الأنشطة الخدماتية المختلفة بلغت </w:t>
      </w:r>
      <w:r w:rsidR="00344152" w:rsidRPr="0096435F">
        <w:rPr>
          <w:rFonts w:ascii="Simplified Arabic" w:hAnsi="Simplified Arabic" w:cs="Simplified Arabic" w:hint="cs"/>
          <w:sz w:val="26"/>
          <w:szCs w:val="26"/>
          <w:rtl/>
        </w:rPr>
        <w:t>31</w:t>
      </w:r>
      <w:r w:rsidR="00687C6F" w:rsidRPr="0096435F">
        <w:rPr>
          <w:rFonts w:ascii="Simplified Arabic" w:hAnsi="Simplified Arabic" w:cs="Simplified Arabic" w:hint="cs"/>
          <w:sz w:val="26"/>
          <w:szCs w:val="26"/>
          <w:rtl/>
        </w:rPr>
        <w:t>% من اجمالي خسائر نشاط الخدمات بقيمة (</w:t>
      </w:r>
      <w:r w:rsidR="00344152" w:rsidRPr="0096435F">
        <w:rPr>
          <w:rFonts w:ascii="Simplified Arabic" w:hAnsi="Simplified Arabic" w:cs="Simplified Arabic" w:hint="cs"/>
          <w:sz w:val="26"/>
          <w:szCs w:val="26"/>
          <w:rtl/>
        </w:rPr>
        <w:t>374</w:t>
      </w:r>
      <w:r w:rsidR="00687C6F" w:rsidRPr="0096435F">
        <w:rPr>
          <w:rFonts w:ascii="Simplified Arabic" w:hAnsi="Simplified Arabic" w:cs="Simplified Arabic" w:hint="cs"/>
          <w:sz w:val="26"/>
          <w:szCs w:val="26"/>
          <w:rtl/>
        </w:rPr>
        <w:t xml:space="preserve"> مليون دولار أمريكي) وخسائر نشاط المطاعم والفنادق نظراً للاغلاق الكامل لها حوالي 10% من اجمالي نشاط الخدمات بقيمة (</w:t>
      </w:r>
      <w:r w:rsidR="00344152" w:rsidRPr="0096435F">
        <w:rPr>
          <w:rFonts w:ascii="Simplified Arabic" w:hAnsi="Simplified Arabic" w:cs="Simplified Arabic" w:hint="cs"/>
          <w:sz w:val="26"/>
          <w:szCs w:val="26"/>
          <w:rtl/>
        </w:rPr>
        <w:t>112</w:t>
      </w:r>
      <w:r w:rsidR="00687C6F" w:rsidRPr="0096435F">
        <w:rPr>
          <w:rFonts w:ascii="Simplified Arabic" w:hAnsi="Simplified Arabic" w:cs="Simplified Arabic" w:hint="cs"/>
          <w:sz w:val="26"/>
          <w:szCs w:val="26"/>
          <w:rtl/>
        </w:rPr>
        <w:t xml:space="preserve"> مليون دولار أمريكي).</w:t>
      </w:r>
      <w:r w:rsidR="00072157" w:rsidRPr="0096435F">
        <w:rPr>
          <w:rFonts w:ascii="Simplified Arabic" w:hAnsi="Simplified Arabic" w:cs="Simplified Arabic" w:hint="cs"/>
          <w:sz w:val="26"/>
          <w:szCs w:val="26"/>
          <w:rtl/>
        </w:rPr>
        <w:t xml:space="preserve"> </w:t>
      </w:r>
    </w:p>
    <w:p w:rsidR="00971FDB" w:rsidRPr="0096435F" w:rsidRDefault="00971FDB" w:rsidP="00A803E9">
      <w:pPr>
        <w:jc w:val="both"/>
        <w:rPr>
          <w:rFonts w:ascii="Simplified Arabic" w:hAnsi="Simplified Arabic" w:cs="Simplified Arabic"/>
          <w:sz w:val="10"/>
          <w:szCs w:val="10"/>
          <w:rtl/>
        </w:rPr>
      </w:pPr>
    </w:p>
    <w:p w:rsidR="00971FDB" w:rsidRDefault="00971FDB" w:rsidP="00A803E9">
      <w:pPr>
        <w:jc w:val="both"/>
        <w:rPr>
          <w:rFonts w:ascii="Simplified Arabic" w:hAnsi="Simplified Arabic" w:cs="Simplified Arabic"/>
          <w:rtl/>
        </w:rPr>
      </w:pPr>
    </w:p>
    <w:p w:rsidR="00FA74E9" w:rsidRPr="0096435F" w:rsidRDefault="00FE1150" w:rsidP="00574BB8">
      <w:pPr>
        <w:jc w:val="center"/>
        <w:rPr>
          <w:rFonts w:ascii="Simplified Arabic" w:hAnsi="Simplified Arabic" w:cs="Simplified Arabic"/>
          <w:b/>
          <w:bCs/>
          <w:sz w:val="26"/>
          <w:szCs w:val="26"/>
          <w:rtl/>
        </w:rPr>
      </w:pPr>
      <w:r w:rsidRPr="0096435F">
        <w:rPr>
          <w:rFonts w:ascii="Simplified Arabic" w:hAnsi="Simplified Arabic" w:cs="Simplified Arabic" w:hint="cs"/>
          <w:b/>
          <w:bCs/>
          <w:sz w:val="26"/>
          <w:szCs w:val="26"/>
          <w:rtl/>
        </w:rPr>
        <w:t xml:space="preserve">التنبؤات الإقتصادية </w:t>
      </w:r>
      <w:r w:rsidR="00FA74E9" w:rsidRPr="0096435F">
        <w:rPr>
          <w:rFonts w:ascii="Simplified Arabic" w:hAnsi="Simplified Arabic" w:cs="Simplified Arabic" w:hint="cs"/>
          <w:b/>
          <w:bCs/>
          <w:sz w:val="26"/>
          <w:szCs w:val="26"/>
          <w:rtl/>
        </w:rPr>
        <w:t>في فلسط</w:t>
      </w:r>
      <w:bookmarkStart w:id="0" w:name="_GoBack"/>
      <w:bookmarkEnd w:id="0"/>
      <w:r w:rsidR="00FA74E9" w:rsidRPr="0096435F">
        <w:rPr>
          <w:rFonts w:ascii="Simplified Arabic" w:hAnsi="Simplified Arabic" w:cs="Simplified Arabic" w:hint="cs"/>
          <w:b/>
          <w:bCs/>
          <w:sz w:val="26"/>
          <w:szCs w:val="26"/>
          <w:rtl/>
        </w:rPr>
        <w:t xml:space="preserve">ين </w:t>
      </w:r>
      <w:r w:rsidRPr="0096435F">
        <w:rPr>
          <w:rFonts w:ascii="Simplified Arabic" w:hAnsi="Simplified Arabic" w:cs="Simplified Arabic" w:hint="cs"/>
          <w:b/>
          <w:bCs/>
          <w:sz w:val="26"/>
          <w:szCs w:val="26"/>
          <w:rtl/>
        </w:rPr>
        <w:t xml:space="preserve">لعام 2020 </w:t>
      </w:r>
      <w:r w:rsidR="00574BB8" w:rsidRPr="0096435F">
        <w:rPr>
          <w:rFonts w:ascii="Simplified Arabic" w:hAnsi="Simplified Arabic" w:cs="Simplified Arabic" w:hint="cs"/>
          <w:b/>
          <w:bCs/>
          <w:sz w:val="26"/>
          <w:szCs w:val="26"/>
          <w:rtl/>
        </w:rPr>
        <w:t>جراء</w:t>
      </w:r>
      <w:r w:rsidRPr="0096435F">
        <w:rPr>
          <w:rFonts w:ascii="Simplified Arabic" w:hAnsi="Simplified Arabic" w:cs="Simplified Arabic" w:hint="cs"/>
          <w:b/>
          <w:bCs/>
          <w:sz w:val="26"/>
          <w:szCs w:val="26"/>
          <w:rtl/>
        </w:rPr>
        <w:t xml:space="preserve"> أزمة كورونا لأهم مؤشرات الإقتصاد الكلي</w:t>
      </w:r>
    </w:p>
    <w:p w:rsidR="00FA74E9" w:rsidRPr="00DB23E8" w:rsidRDefault="00FA74E9" w:rsidP="00FA74E9">
      <w:pPr>
        <w:jc w:val="center"/>
        <w:rPr>
          <w:rFonts w:ascii="Simplified Arabic" w:hAnsi="Simplified Arabic" w:cs="Simplified Arabic"/>
          <w:b/>
          <w:bCs/>
          <w:sz w:val="14"/>
          <w:szCs w:val="14"/>
          <w:rtl/>
        </w:rPr>
      </w:pPr>
    </w:p>
    <w:p w:rsidR="00776439" w:rsidRPr="0096435F" w:rsidRDefault="00FA74E9" w:rsidP="00FA74E9">
      <w:pPr>
        <w:rPr>
          <w:rFonts w:ascii="Simplified Arabic" w:hAnsi="Simplified Arabic" w:cs="Simplified Arabic"/>
          <w:b/>
          <w:bCs/>
          <w:sz w:val="22"/>
          <w:szCs w:val="22"/>
          <w:rtl/>
        </w:rPr>
      </w:pPr>
      <w:r w:rsidRPr="0096435F">
        <w:rPr>
          <w:rFonts w:ascii="Simplified Arabic" w:hAnsi="Simplified Arabic" w:cs="Simplified Arabic" w:hint="cs"/>
          <w:b/>
          <w:bCs/>
          <w:sz w:val="22"/>
          <w:szCs w:val="22"/>
          <w:rtl/>
        </w:rPr>
        <w:t>القيمة بالمليون دولار أمريكي</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6"/>
        <w:gridCol w:w="1064"/>
        <w:gridCol w:w="985"/>
        <w:gridCol w:w="1182"/>
        <w:gridCol w:w="1480"/>
        <w:gridCol w:w="1484"/>
        <w:gridCol w:w="1443"/>
      </w:tblGrid>
      <w:tr w:rsidR="00FE1150" w:rsidRPr="00076407" w:rsidTr="00D23F6A">
        <w:tc>
          <w:tcPr>
            <w:tcW w:w="1124" w:type="pct"/>
            <w:shd w:val="clear" w:color="auto" w:fill="D9D9D9"/>
          </w:tcPr>
          <w:p w:rsidR="00FE1150" w:rsidRPr="00D23F6A" w:rsidRDefault="00A25C14" w:rsidP="00D23F6A">
            <w:pPr>
              <w:jc w:val="center"/>
              <w:rPr>
                <w:rFonts w:ascii="Simplified Arabic" w:eastAsia="Calibri" w:hAnsi="Simplified Arabic" w:cs="Simplified Arabic"/>
                <w:b/>
                <w:bCs/>
                <w:sz w:val="18"/>
                <w:szCs w:val="18"/>
                <w:rtl/>
              </w:rPr>
            </w:pPr>
            <w:r w:rsidRPr="00D23F6A">
              <w:rPr>
                <w:rFonts w:ascii="Simplified Arabic" w:eastAsia="Calibri" w:hAnsi="Simplified Arabic" w:cs="Simplified Arabic" w:hint="cs"/>
                <w:b/>
                <w:bCs/>
                <w:sz w:val="18"/>
                <w:szCs w:val="18"/>
                <w:rtl/>
              </w:rPr>
              <w:t>المؤشر</w:t>
            </w:r>
          </w:p>
        </w:tc>
        <w:tc>
          <w:tcPr>
            <w:tcW w:w="540" w:type="pct"/>
            <w:shd w:val="clear" w:color="auto" w:fill="D9D9D9"/>
          </w:tcPr>
          <w:p w:rsidR="00FE1150" w:rsidRPr="00D23F6A" w:rsidRDefault="00ED7C15" w:rsidP="00D23F6A">
            <w:pPr>
              <w:jc w:val="center"/>
              <w:rPr>
                <w:rFonts w:ascii="Simplified Arabic" w:eastAsia="Calibri" w:hAnsi="Simplified Arabic" w:cs="Simplified Arabic"/>
                <w:b/>
                <w:bCs/>
                <w:color w:val="000000"/>
                <w:sz w:val="18"/>
                <w:szCs w:val="18"/>
                <w:rtl/>
              </w:rPr>
            </w:pPr>
            <w:r w:rsidRPr="00D23F6A">
              <w:rPr>
                <w:rFonts w:ascii="Simplified Arabic" w:eastAsia="Calibri" w:hAnsi="Simplified Arabic" w:cs="Simplified Arabic" w:hint="cs"/>
                <w:b/>
                <w:bCs/>
                <w:color w:val="000000"/>
                <w:sz w:val="18"/>
                <w:szCs w:val="18"/>
                <w:rtl/>
              </w:rPr>
              <w:t xml:space="preserve">عام </w:t>
            </w:r>
          </w:p>
          <w:p w:rsidR="00ED7C15" w:rsidRPr="00D23F6A" w:rsidRDefault="00ED7C15" w:rsidP="00D23F6A">
            <w:pPr>
              <w:jc w:val="center"/>
              <w:rPr>
                <w:rFonts w:ascii="Simplified Arabic" w:eastAsia="Calibri" w:hAnsi="Simplified Arabic" w:cs="Simplified Arabic"/>
                <w:b/>
                <w:bCs/>
                <w:color w:val="000000"/>
                <w:sz w:val="18"/>
                <w:szCs w:val="18"/>
                <w:rtl/>
              </w:rPr>
            </w:pPr>
            <w:r w:rsidRPr="00D23F6A">
              <w:rPr>
                <w:rFonts w:ascii="Simplified Arabic" w:eastAsia="Calibri" w:hAnsi="Simplified Arabic" w:cs="Simplified Arabic" w:hint="cs"/>
                <w:b/>
                <w:bCs/>
                <w:color w:val="000000"/>
                <w:sz w:val="18"/>
                <w:szCs w:val="18"/>
                <w:rtl/>
              </w:rPr>
              <w:t>2019</w:t>
            </w:r>
          </w:p>
        </w:tc>
        <w:tc>
          <w:tcPr>
            <w:tcW w:w="500" w:type="pct"/>
            <w:shd w:val="clear" w:color="auto" w:fill="D9D9D9"/>
          </w:tcPr>
          <w:p w:rsidR="00FE1150" w:rsidRPr="00D23F6A" w:rsidRDefault="00FE1150" w:rsidP="00D23F6A">
            <w:pPr>
              <w:jc w:val="center"/>
              <w:rPr>
                <w:rFonts w:ascii="Simplified Arabic" w:eastAsia="Calibri" w:hAnsi="Simplified Arabic" w:cs="Simplified Arabic"/>
                <w:b/>
                <w:bCs/>
                <w:color w:val="000000"/>
                <w:sz w:val="18"/>
                <w:szCs w:val="18"/>
                <w:rtl/>
              </w:rPr>
            </w:pPr>
            <w:r w:rsidRPr="00D23F6A">
              <w:rPr>
                <w:rFonts w:ascii="Simplified Arabic" w:eastAsia="Calibri" w:hAnsi="Simplified Arabic" w:cs="Simplified Arabic"/>
                <w:b/>
                <w:bCs/>
                <w:color w:val="000000"/>
                <w:sz w:val="18"/>
                <w:szCs w:val="18"/>
                <w:rtl/>
              </w:rPr>
              <w:t xml:space="preserve">سيناريو الاساس </w:t>
            </w:r>
            <w:r w:rsidR="00ED7C15" w:rsidRPr="00D23F6A">
              <w:rPr>
                <w:rFonts w:ascii="Simplified Arabic" w:eastAsia="Calibri" w:hAnsi="Simplified Arabic" w:cs="Simplified Arabic" w:hint="cs"/>
                <w:b/>
                <w:bCs/>
                <w:color w:val="000000"/>
                <w:sz w:val="18"/>
                <w:szCs w:val="18"/>
                <w:rtl/>
              </w:rPr>
              <w:t>لعام</w:t>
            </w:r>
          </w:p>
          <w:p w:rsidR="00ED7C15" w:rsidRPr="00D23F6A" w:rsidRDefault="00ED7C15" w:rsidP="00D23F6A">
            <w:pPr>
              <w:jc w:val="center"/>
              <w:rPr>
                <w:rFonts w:ascii="Simplified Arabic" w:eastAsia="Calibri" w:hAnsi="Simplified Arabic" w:cs="Simplified Arabic"/>
                <w:b/>
                <w:bCs/>
                <w:color w:val="000000"/>
                <w:sz w:val="18"/>
                <w:szCs w:val="18"/>
              </w:rPr>
            </w:pPr>
            <w:r w:rsidRPr="00D23F6A">
              <w:rPr>
                <w:rFonts w:ascii="Simplified Arabic" w:eastAsia="Calibri" w:hAnsi="Simplified Arabic" w:cs="Simplified Arabic" w:hint="cs"/>
                <w:b/>
                <w:bCs/>
                <w:color w:val="000000"/>
                <w:sz w:val="18"/>
                <w:szCs w:val="18"/>
                <w:rtl/>
              </w:rPr>
              <w:t>2020</w:t>
            </w:r>
          </w:p>
        </w:tc>
        <w:tc>
          <w:tcPr>
            <w:tcW w:w="600" w:type="pct"/>
            <w:shd w:val="clear" w:color="auto" w:fill="D9D9D9"/>
          </w:tcPr>
          <w:p w:rsidR="00F748B1" w:rsidRPr="00D23F6A" w:rsidRDefault="00FE1150" w:rsidP="00D23F6A">
            <w:pPr>
              <w:jc w:val="center"/>
              <w:rPr>
                <w:rFonts w:ascii="Simplified Arabic" w:eastAsia="Calibri" w:hAnsi="Simplified Arabic" w:cs="Simplified Arabic"/>
                <w:b/>
                <w:bCs/>
                <w:color w:val="000000"/>
                <w:sz w:val="18"/>
                <w:szCs w:val="18"/>
                <w:rtl/>
              </w:rPr>
            </w:pPr>
            <w:r w:rsidRPr="00D23F6A">
              <w:rPr>
                <w:rFonts w:ascii="Simplified Arabic" w:eastAsia="Calibri" w:hAnsi="Simplified Arabic" w:cs="Simplified Arabic"/>
                <w:b/>
                <w:bCs/>
                <w:color w:val="000000"/>
                <w:sz w:val="18"/>
                <w:szCs w:val="18"/>
                <w:rtl/>
              </w:rPr>
              <w:t xml:space="preserve">سيناريو </w:t>
            </w:r>
            <w:r w:rsidR="0076448F" w:rsidRPr="00D23F6A">
              <w:rPr>
                <w:rFonts w:ascii="Simplified Arabic" w:eastAsia="Calibri" w:hAnsi="Simplified Arabic" w:cs="Simplified Arabic" w:hint="cs"/>
                <w:b/>
                <w:bCs/>
                <w:color w:val="000000"/>
                <w:sz w:val="18"/>
                <w:szCs w:val="18"/>
                <w:rtl/>
              </w:rPr>
              <w:t>ا</w:t>
            </w:r>
            <w:r w:rsidRPr="00D23F6A">
              <w:rPr>
                <w:rFonts w:ascii="Simplified Arabic" w:eastAsia="Calibri" w:hAnsi="Simplified Arabic" w:cs="Simplified Arabic"/>
                <w:b/>
                <w:bCs/>
                <w:color w:val="000000"/>
                <w:sz w:val="18"/>
                <w:szCs w:val="18"/>
                <w:rtl/>
              </w:rPr>
              <w:t>ستمرار الجائحة</w:t>
            </w:r>
            <w:r w:rsidR="0076448F" w:rsidRPr="00D23F6A">
              <w:rPr>
                <w:rFonts w:ascii="Simplified Arabic" w:eastAsia="Calibri" w:hAnsi="Simplified Arabic" w:cs="Simplified Arabic" w:hint="cs"/>
                <w:b/>
                <w:bCs/>
                <w:color w:val="000000"/>
                <w:sz w:val="18"/>
                <w:szCs w:val="18"/>
                <w:rtl/>
              </w:rPr>
              <w:t xml:space="preserve"> </w:t>
            </w:r>
            <w:r w:rsidR="0076448F" w:rsidRPr="00D23F6A">
              <w:rPr>
                <w:rFonts w:ascii="Simplified Arabic" w:eastAsia="Calibri" w:hAnsi="Simplified Arabic" w:cs="Simplified Arabic"/>
                <w:b/>
                <w:bCs/>
                <w:color w:val="000000"/>
                <w:sz w:val="18"/>
                <w:szCs w:val="18"/>
              </w:rPr>
              <w:t>2020</w:t>
            </w:r>
          </w:p>
          <w:p w:rsidR="00076407" w:rsidRPr="00D23F6A" w:rsidRDefault="00076407" w:rsidP="00D23F6A">
            <w:pPr>
              <w:jc w:val="center"/>
              <w:rPr>
                <w:rFonts w:ascii="Simplified Arabic" w:eastAsia="Calibri" w:hAnsi="Simplified Arabic" w:cs="Simplified Arabic"/>
                <w:b/>
                <w:bCs/>
                <w:color w:val="000000"/>
                <w:sz w:val="18"/>
                <w:szCs w:val="18"/>
                <w:rtl/>
              </w:rPr>
            </w:pPr>
            <w:r w:rsidRPr="00D23F6A">
              <w:rPr>
                <w:rFonts w:ascii="Simplified Arabic" w:eastAsia="Calibri" w:hAnsi="Simplified Arabic" w:cs="Simplified Arabic" w:hint="cs"/>
                <w:b/>
                <w:bCs/>
                <w:color w:val="000000"/>
                <w:sz w:val="18"/>
                <w:szCs w:val="18"/>
                <w:rtl/>
              </w:rPr>
              <w:t xml:space="preserve"> لمدة</w:t>
            </w:r>
          </w:p>
          <w:p w:rsidR="00FE1150" w:rsidRPr="00D23F6A" w:rsidRDefault="00FE1150" w:rsidP="00D23F6A">
            <w:pPr>
              <w:jc w:val="center"/>
              <w:rPr>
                <w:rFonts w:ascii="Simplified Arabic" w:eastAsia="Calibri" w:hAnsi="Simplified Arabic" w:cs="Simplified Arabic"/>
                <w:b/>
                <w:bCs/>
                <w:color w:val="000000"/>
                <w:sz w:val="18"/>
                <w:szCs w:val="18"/>
              </w:rPr>
            </w:pPr>
            <w:r w:rsidRPr="00D23F6A">
              <w:rPr>
                <w:rFonts w:ascii="Simplified Arabic" w:eastAsia="Calibri" w:hAnsi="Simplified Arabic" w:cs="Simplified Arabic"/>
                <w:b/>
                <w:bCs/>
                <w:color w:val="000000"/>
                <w:sz w:val="18"/>
                <w:szCs w:val="18"/>
                <w:rtl/>
              </w:rPr>
              <w:t xml:space="preserve"> 3 اشهر</w:t>
            </w:r>
          </w:p>
        </w:tc>
        <w:tc>
          <w:tcPr>
            <w:tcW w:w="751" w:type="pct"/>
            <w:shd w:val="clear" w:color="auto" w:fill="D9D9D9"/>
          </w:tcPr>
          <w:p w:rsidR="00F350C9" w:rsidRPr="00D23F6A" w:rsidRDefault="00FE1150" w:rsidP="00D23F6A">
            <w:pPr>
              <w:jc w:val="center"/>
              <w:rPr>
                <w:rFonts w:ascii="Simplified Arabic" w:eastAsia="Calibri" w:hAnsi="Simplified Arabic" w:cs="Simplified Arabic"/>
                <w:b/>
                <w:bCs/>
                <w:color w:val="000000"/>
                <w:sz w:val="18"/>
                <w:szCs w:val="18"/>
                <w:rtl/>
              </w:rPr>
            </w:pPr>
            <w:r w:rsidRPr="00D23F6A">
              <w:rPr>
                <w:rFonts w:ascii="Simplified Arabic" w:eastAsia="Calibri" w:hAnsi="Simplified Arabic" w:cs="Simplified Arabic"/>
                <w:b/>
                <w:bCs/>
                <w:color w:val="000000"/>
                <w:sz w:val="18"/>
                <w:szCs w:val="18"/>
                <w:rtl/>
              </w:rPr>
              <w:t>الخسائر</w:t>
            </w:r>
            <w:r w:rsidR="00F350C9" w:rsidRPr="00D23F6A">
              <w:rPr>
                <w:rFonts w:ascii="Simplified Arabic" w:eastAsia="Calibri" w:hAnsi="Simplified Arabic" w:cs="Simplified Arabic" w:hint="cs"/>
                <w:b/>
                <w:bCs/>
                <w:color w:val="000000"/>
                <w:sz w:val="18"/>
                <w:szCs w:val="18"/>
                <w:rtl/>
              </w:rPr>
              <w:t xml:space="preserve"> في عام </w:t>
            </w:r>
            <w:r w:rsidRPr="00D23F6A">
              <w:rPr>
                <w:rFonts w:ascii="Simplified Arabic" w:eastAsia="Calibri" w:hAnsi="Simplified Arabic" w:cs="Simplified Arabic"/>
                <w:b/>
                <w:bCs/>
                <w:color w:val="000000"/>
                <w:sz w:val="18"/>
                <w:szCs w:val="18"/>
                <w:rtl/>
              </w:rPr>
              <w:t xml:space="preserve"> 2020</w:t>
            </w:r>
            <w:r w:rsidR="00F2770C" w:rsidRPr="00D23F6A">
              <w:rPr>
                <w:rFonts w:ascii="Simplified Arabic" w:eastAsia="Calibri" w:hAnsi="Simplified Arabic" w:cs="Simplified Arabic" w:hint="cs"/>
                <w:b/>
                <w:bCs/>
                <w:color w:val="000000"/>
                <w:sz w:val="18"/>
                <w:szCs w:val="18"/>
                <w:rtl/>
              </w:rPr>
              <w:t xml:space="preserve"> </w:t>
            </w:r>
          </w:p>
          <w:p w:rsidR="0021431B" w:rsidRPr="00D23F6A" w:rsidRDefault="00F2770C" w:rsidP="00D23F6A">
            <w:pPr>
              <w:jc w:val="center"/>
              <w:rPr>
                <w:rFonts w:ascii="Simplified Arabic" w:eastAsia="Calibri" w:hAnsi="Simplified Arabic" w:cs="Simplified Arabic"/>
                <w:b/>
                <w:bCs/>
                <w:color w:val="000000"/>
                <w:sz w:val="18"/>
                <w:szCs w:val="18"/>
                <w:rtl/>
              </w:rPr>
            </w:pPr>
            <w:r w:rsidRPr="00D23F6A">
              <w:rPr>
                <w:rFonts w:ascii="Simplified Arabic" w:eastAsia="Calibri" w:hAnsi="Simplified Arabic" w:cs="Simplified Arabic" w:hint="cs"/>
                <w:b/>
                <w:bCs/>
                <w:color w:val="000000"/>
                <w:sz w:val="18"/>
                <w:szCs w:val="18"/>
                <w:rtl/>
              </w:rPr>
              <w:t>(</w:t>
            </w:r>
            <w:r w:rsidR="001B76DE" w:rsidRPr="00D23F6A">
              <w:rPr>
                <w:rFonts w:ascii="Simplified Arabic" w:eastAsia="Calibri" w:hAnsi="Simplified Arabic" w:cs="Simplified Arabic" w:hint="cs"/>
                <w:b/>
                <w:bCs/>
                <w:color w:val="000000"/>
                <w:sz w:val="18"/>
                <w:szCs w:val="18"/>
                <w:rtl/>
              </w:rPr>
              <w:t xml:space="preserve"> </w:t>
            </w:r>
            <w:r w:rsidRPr="00D23F6A">
              <w:rPr>
                <w:rFonts w:ascii="Simplified Arabic" w:eastAsia="Calibri" w:hAnsi="Simplified Arabic" w:cs="Simplified Arabic" w:hint="cs"/>
                <w:b/>
                <w:bCs/>
                <w:color w:val="000000"/>
                <w:sz w:val="18"/>
                <w:szCs w:val="18"/>
                <w:rtl/>
              </w:rPr>
              <w:t xml:space="preserve">الفرق بين </w:t>
            </w:r>
          </w:p>
          <w:p w:rsidR="00FE1150" w:rsidRPr="00D23F6A" w:rsidRDefault="00F2770C" w:rsidP="00D23F6A">
            <w:pPr>
              <w:jc w:val="center"/>
              <w:rPr>
                <w:rFonts w:ascii="Simplified Arabic" w:eastAsia="Calibri" w:hAnsi="Simplified Arabic" w:cs="Simplified Arabic"/>
                <w:b/>
                <w:bCs/>
                <w:color w:val="000000"/>
                <w:sz w:val="18"/>
                <w:szCs w:val="18"/>
              </w:rPr>
            </w:pPr>
            <w:r w:rsidRPr="00D23F6A">
              <w:rPr>
                <w:rFonts w:ascii="Simplified Arabic" w:eastAsia="Calibri" w:hAnsi="Simplified Arabic" w:cs="Simplified Arabic" w:hint="cs"/>
                <w:b/>
                <w:bCs/>
                <w:color w:val="000000"/>
                <w:sz w:val="18"/>
                <w:szCs w:val="18"/>
                <w:rtl/>
              </w:rPr>
              <w:t>سيناريو</w:t>
            </w:r>
            <w:r w:rsidR="0021431B" w:rsidRPr="00D23F6A">
              <w:rPr>
                <w:rFonts w:ascii="Simplified Arabic" w:eastAsia="Calibri" w:hAnsi="Simplified Arabic" w:cs="Simplified Arabic" w:hint="cs"/>
                <w:b/>
                <w:bCs/>
                <w:color w:val="000000"/>
                <w:sz w:val="18"/>
                <w:szCs w:val="18"/>
                <w:rtl/>
              </w:rPr>
              <w:t xml:space="preserve"> </w:t>
            </w:r>
            <w:r w:rsidRPr="00D23F6A">
              <w:rPr>
                <w:rFonts w:ascii="Simplified Arabic" w:eastAsia="Calibri" w:hAnsi="Simplified Arabic" w:cs="Simplified Arabic"/>
                <w:b/>
                <w:bCs/>
                <w:color w:val="000000"/>
                <w:sz w:val="18"/>
                <w:szCs w:val="18"/>
                <w:rtl/>
              </w:rPr>
              <w:t xml:space="preserve"> الجائحة</w:t>
            </w:r>
            <w:r w:rsidRPr="00D23F6A">
              <w:rPr>
                <w:rFonts w:ascii="Simplified Arabic" w:eastAsia="Calibri" w:hAnsi="Simplified Arabic" w:cs="Simplified Arabic" w:hint="cs"/>
                <w:b/>
                <w:bCs/>
                <w:color w:val="000000"/>
                <w:sz w:val="18"/>
                <w:szCs w:val="18"/>
                <w:rtl/>
              </w:rPr>
              <w:t xml:space="preserve"> </w:t>
            </w:r>
            <w:r w:rsidR="0076448F" w:rsidRPr="00D23F6A">
              <w:rPr>
                <w:rFonts w:ascii="Simplified Arabic" w:eastAsia="Calibri" w:hAnsi="Simplified Arabic" w:cs="Simplified Arabic" w:hint="cs"/>
                <w:b/>
                <w:bCs/>
                <w:color w:val="000000"/>
                <w:sz w:val="18"/>
                <w:szCs w:val="18"/>
                <w:rtl/>
              </w:rPr>
              <w:t xml:space="preserve">وسيناريو </w:t>
            </w:r>
            <w:r w:rsidR="0021431B" w:rsidRPr="00D23F6A">
              <w:rPr>
                <w:rFonts w:ascii="Simplified Arabic" w:eastAsia="Calibri" w:hAnsi="Simplified Arabic" w:cs="Simplified Arabic" w:hint="cs"/>
                <w:b/>
                <w:bCs/>
                <w:color w:val="000000"/>
                <w:sz w:val="18"/>
                <w:szCs w:val="18"/>
                <w:rtl/>
              </w:rPr>
              <w:t>و</w:t>
            </w:r>
            <w:r w:rsidRPr="00D23F6A">
              <w:rPr>
                <w:rFonts w:ascii="Simplified Arabic" w:eastAsia="Calibri" w:hAnsi="Simplified Arabic" w:cs="Simplified Arabic" w:hint="cs"/>
                <w:b/>
                <w:bCs/>
                <w:color w:val="000000"/>
                <w:sz w:val="18"/>
                <w:szCs w:val="18"/>
                <w:rtl/>
              </w:rPr>
              <w:t>الاساس)</w:t>
            </w:r>
          </w:p>
        </w:tc>
        <w:tc>
          <w:tcPr>
            <w:tcW w:w="753" w:type="pct"/>
            <w:shd w:val="clear" w:color="auto" w:fill="D9D9D9"/>
          </w:tcPr>
          <w:p w:rsidR="00F748B1" w:rsidRPr="00D23F6A" w:rsidRDefault="00FE1150" w:rsidP="00D23F6A">
            <w:pPr>
              <w:jc w:val="center"/>
              <w:rPr>
                <w:rFonts w:ascii="Simplified Arabic" w:eastAsia="Calibri" w:hAnsi="Simplified Arabic" w:cs="Simplified Arabic"/>
                <w:b/>
                <w:bCs/>
                <w:color w:val="000000"/>
                <w:sz w:val="18"/>
                <w:szCs w:val="18"/>
                <w:rtl/>
              </w:rPr>
            </w:pPr>
            <w:r w:rsidRPr="00D23F6A">
              <w:rPr>
                <w:rFonts w:ascii="Simplified Arabic" w:eastAsia="Calibri" w:hAnsi="Simplified Arabic" w:cs="Simplified Arabic"/>
                <w:b/>
                <w:bCs/>
                <w:color w:val="000000"/>
                <w:sz w:val="18"/>
                <w:szCs w:val="18"/>
                <w:rtl/>
              </w:rPr>
              <w:t xml:space="preserve">نسبة تغير الوضع الطبيعي </w:t>
            </w:r>
            <w:r w:rsidR="00076407" w:rsidRPr="00D23F6A">
              <w:rPr>
                <w:rFonts w:ascii="Simplified Arabic" w:eastAsia="Calibri" w:hAnsi="Simplified Arabic" w:cs="Simplified Arabic" w:hint="cs"/>
                <w:b/>
                <w:bCs/>
                <w:color w:val="000000"/>
                <w:sz w:val="18"/>
                <w:szCs w:val="18"/>
                <w:rtl/>
              </w:rPr>
              <w:t>(</w:t>
            </w:r>
            <w:r w:rsidR="001B76DE" w:rsidRPr="00D23F6A">
              <w:rPr>
                <w:rFonts w:ascii="Simplified Arabic" w:eastAsia="Calibri" w:hAnsi="Simplified Arabic" w:cs="Simplified Arabic" w:hint="cs"/>
                <w:b/>
                <w:bCs/>
                <w:color w:val="000000"/>
                <w:sz w:val="18"/>
                <w:szCs w:val="18"/>
                <w:rtl/>
              </w:rPr>
              <w:t xml:space="preserve"> </w:t>
            </w:r>
            <w:r w:rsidR="00076407" w:rsidRPr="00D23F6A">
              <w:rPr>
                <w:rFonts w:ascii="Simplified Arabic" w:eastAsia="Calibri" w:hAnsi="Simplified Arabic" w:cs="Simplified Arabic" w:hint="cs"/>
                <w:b/>
                <w:bCs/>
                <w:color w:val="000000"/>
                <w:sz w:val="18"/>
                <w:szCs w:val="18"/>
                <w:rtl/>
              </w:rPr>
              <w:t xml:space="preserve">سيناريو الاساس </w:t>
            </w:r>
            <w:r w:rsidR="00960714" w:rsidRPr="00D23F6A">
              <w:rPr>
                <w:rFonts w:ascii="Simplified Arabic" w:eastAsia="Calibri" w:hAnsi="Simplified Arabic" w:cs="Simplified Arabic" w:hint="cs"/>
                <w:b/>
                <w:bCs/>
                <w:color w:val="000000"/>
                <w:sz w:val="18"/>
                <w:szCs w:val="18"/>
                <w:rtl/>
              </w:rPr>
              <w:t xml:space="preserve">2020) </w:t>
            </w:r>
            <w:r w:rsidR="000F6825" w:rsidRPr="00D23F6A">
              <w:rPr>
                <w:rFonts w:ascii="Simplified Arabic" w:eastAsia="Calibri" w:hAnsi="Simplified Arabic" w:cs="Simplified Arabic" w:hint="cs"/>
                <w:b/>
                <w:bCs/>
                <w:color w:val="000000"/>
                <w:sz w:val="18"/>
                <w:szCs w:val="18"/>
                <w:rtl/>
              </w:rPr>
              <w:t xml:space="preserve">مقارنة مع </w:t>
            </w:r>
            <w:r w:rsidR="00F748B1" w:rsidRPr="00D23F6A">
              <w:rPr>
                <w:rFonts w:ascii="Simplified Arabic" w:eastAsia="Calibri" w:hAnsi="Simplified Arabic" w:cs="Simplified Arabic" w:hint="cs"/>
                <w:b/>
                <w:bCs/>
                <w:color w:val="000000"/>
                <w:sz w:val="18"/>
                <w:szCs w:val="18"/>
                <w:rtl/>
              </w:rPr>
              <w:t>2019</w:t>
            </w:r>
          </w:p>
          <w:p w:rsidR="00FE1150" w:rsidRPr="00D23F6A" w:rsidRDefault="00960714" w:rsidP="00D23F6A">
            <w:pPr>
              <w:jc w:val="center"/>
              <w:rPr>
                <w:rFonts w:ascii="Simplified Arabic" w:eastAsia="Calibri" w:hAnsi="Simplified Arabic" w:cs="Simplified Arabic"/>
                <w:b/>
                <w:bCs/>
                <w:color w:val="000000"/>
                <w:sz w:val="18"/>
                <w:szCs w:val="18"/>
              </w:rPr>
            </w:pPr>
            <w:r w:rsidRPr="00D23F6A">
              <w:rPr>
                <w:rFonts w:ascii="Simplified Arabic" w:eastAsia="Calibri" w:hAnsi="Simplified Arabic" w:cs="Simplified Arabic" w:hint="cs"/>
                <w:b/>
                <w:bCs/>
                <w:color w:val="000000"/>
                <w:sz w:val="18"/>
                <w:szCs w:val="18"/>
                <w:rtl/>
              </w:rPr>
              <w:t xml:space="preserve"> </w:t>
            </w:r>
            <w:r w:rsidR="00537903" w:rsidRPr="00D23F6A">
              <w:rPr>
                <w:rFonts w:ascii="Simplified Arabic" w:eastAsia="Calibri" w:hAnsi="Simplified Arabic" w:cs="Simplified Arabic" w:hint="cs"/>
                <w:b/>
                <w:bCs/>
                <w:color w:val="000000"/>
                <w:sz w:val="18"/>
                <w:szCs w:val="18"/>
                <w:rtl/>
              </w:rPr>
              <w:t>%</w:t>
            </w:r>
          </w:p>
        </w:tc>
        <w:tc>
          <w:tcPr>
            <w:tcW w:w="732" w:type="pct"/>
            <w:shd w:val="clear" w:color="auto" w:fill="D9D9D9"/>
          </w:tcPr>
          <w:p w:rsidR="00F748B1" w:rsidRPr="00D23F6A" w:rsidRDefault="00FE1150" w:rsidP="00D23F6A">
            <w:pPr>
              <w:jc w:val="center"/>
              <w:rPr>
                <w:rFonts w:ascii="Simplified Arabic" w:eastAsia="Calibri" w:hAnsi="Simplified Arabic" w:cs="Simplified Arabic"/>
                <w:b/>
                <w:bCs/>
                <w:color w:val="000000"/>
                <w:sz w:val="18"/>
                <w:szCs w:val="18"/>
                <w:rtl/>
              </w:rPr>
            </w:pPr>
            <w:r w:rsidRPr="00D23F6A">
              <w:rPr>
                <w:rFonts w:ascii="Simplified Arabic" w:eastAsia="Calibri" w:hAnsi="Simplified Arabic" w:cs="Simplified Arabic"/>
                <w:b/>
                <w:bCs/>
                <w:color w:val="000000"/>
                <w:sz w:val="18"/>
                <w:szCs w:val="18"/>
                <w:rtl/>
              </w:rPr>
              <w:t>نسبة تغير</w:t>
            </w:r>
          </w:p>
          <w:p w:rsidR="00F748B1" w:rsidRPr="00D23F6A" w:rsidRDefault="00FE1150" w:rsidP="00D23F6A">
            <w:pPr>
              <w:jc w:val="center"/>
              <w:rPr>
                <w:rFonts w:ascii="Simplified Arabic" w:eastAsia="Calibri" w:hAnsi="Simplified Arabic" w:cs="Simplified Arabic"/>
                <w:b/>
                <w:bCs/>
                <w:color w:val="000000"/>
                <w:sz w:val="18"/>
                <w:szCs w:val="18"/>
                <w:rtl/>
              </w:rPr>
            </w:pPr>
            <w:r w:rsidRPr="00D23F6A">
              <w:rPr>
                <w:rFonts w:ascii="Simplified Arabic" w:eastAsia="Calibri" w:hAnsi="Simplified Arabic" w:cs="Simplified Arabic"/>
                <w:b/>
                <w:bCs/>
                <w:color w:val="000000"/>
                <w:sz w:val="18"/>
                <w:szCs w:val="18"/>
                <w:rtl/>
              </w:rPr>
              <w:t xml:space="preserve"> </w:t>
            </w:r>
            <w:r w:rsidR="000F6825" w:rsidRPr="00D23F6A">
              <w:rPr>
                <w:rFonts w:ascii="Simplified Arabic" w:eastAsia="Calibri" w:hAnsi="Simplified Arabic" w:cs="Simplified Arabic" w:hint="cs"/>
                <w:b/>
                <w:bCs/>
                <w:color w:val="000000"/>
                <w:sz w:val="18"/>
                <w:szCs w:val="18"/>
                <w:rtl/>
              </w:rPr>
              <w:t xml:space="preserve">سيناريو </w:t>
            </w:r>
            <w:r w:rsidR="00F748B1" w:rsidRPr="00D23F6A">
              <w:rPr>
                <w:rFonts w:ascii="Simplified Arabic" w:eastAsia="Calibri" w:hAnsi="Simplified Arabic" w:cs="Simplified Arabic" w:hint="cs"/>
                <w:b/>
                <w:bCs/>
                <w:color w:val="000000"/>
                <w:sz w:val="18"/>
                <w:szCs w:val="18"/>
                <w:rtl/>
              </w:rPr>
              <w:t>ا</w:t>
            </w:r>
            <w:r w:rsidRPr="00D23F6A">
              <w:rPr>
                <w:rFonts w:ascii="Simplified Arabic" w:eastAsia="Calibri" w:hAnsi="Simplified Arabic" w:cs="Simplified Arabic"/>
                <w:b/>
                <w:bCs/>
                <w:color w:val="000000"/>
                <w:sz w:val="18"/>
                <w:szCs w:val="18"/>
                <w:rtl/>
              </w:rPr>
              <w:t xml:space="preserve">لجائحة لعام 2020 </w:t>
            </w:r>
            <w:r w:rsidR="000F6825" w:rsidRPr="00D23F6A">
              <w:rPr>
                <w:rFonts w:ascii="Simplified Arabic" w:eastAsia="Calibri" w:hAnsi="Simplified Arabic" w:cs="Simplified Arabic" w:hint="cs"/>
                <w:b/>
                <w:bCs/>
                <w:color w:val="000000"/>
                <w:sz w:val="18"/>
                <w:szCs w:val="18"/>
                <w:rtl/>
              </w:rPr>
              <w:t xml:space="preserve">مقارنة مع </w:t>
            </w:r>
            <w:r w:rsidRPr="00D23F6A">
              <w:rPr>
                <w:rFonts w:ascii="Simplified Arabic" w:eastAsia="Calibri" w:hAnsi="Simplified Arabic" w:cs="Simplified Arabic"/>
                <w:b/>
                <w:bCs/>
                <w:color w:val="000000"/>
                <w:sz w:val="18"/>
                <w:szCs w:val="18"/>
                <w:rtl/>
              </w:rPr>
              <w:t>2019</w:t>
            </w:r>
          </w:p>
          <w:p w:rsidR="00FE1150" w:rsidRPr="00D23F6A" w:rsidRDefault="00537903" w:rsidP="00D23F6A">
            <w:pPr>
              <w:jc w:val="center"/>
              <w:rPr>
                <w:rFonts w:ascii="Simplified Arabic" w:eastAsia="Calibri" w:hAnsi="Simplified Arabic" w:cs="Simplified Arabic"/>
                <w:b/>
                <w:bCs/>
                <w:color w:val="000000"/>
                <w:sz w:val="18"/>
                <w:szCs w:val="18"/>
              </w:rPr>
            </w:pPr>
            <w:r w:rsidRPr="00D23F6A">
              <w:rPr>
                <w:rFonts w:ascii="Simplified Arabic" w:eastAsia="Calibri" w:hAnsi="Simplified Arabic" w:cs="Simplified Arabic" w:hint="cs"/>
                <w:b/>
                <w:bCs/>
                <w:color w:val="000000"/>
                <w:sz w:val="18"/>
                <w:szCs w:val="18"/>
                <w:rtl/>
              </w:rPr>
              <w:t>%</w:t>
            </w:r>
          </w:p>
        </w:tc>
      </w:tr>
      <w:tr w:rsidR="00DF5190" w:rsidRPr="00076407" w:rsidTr="00D23F6A">
        <w:trPr>
          <w:trHeight w:val="391"/>
        </w:trPr>
        <w:tc>
          <w:tcPr>
            <w:tcW w:w="5000" w:type="pct"/>
            <w:gridSpan w:val="7"/>
            <w:shd w:val="clear" w:color="auto" w:fill="A6A6A6"/>
            <w:vAlign w:val="center"/>
          </w:tcPr>
          <w:p w:rsidR="00DF5190" w:rsidRPr="00D23F6A" w:rsidRDefault="00E6534A" w:rsidP="00D23F6A">
            <w:pPr>
              <w:jc w:val="center"/>
              <w:rPr>
                <w:rFonts w:ascii="Simplified Arabic" w:eastAsia="Calibri" w:hAnsi="Simplified Arabic" w:cs="Simplified Arabic"/>
                <w:b/>
                <w:bCs/>
                <w:color w:val="000000"/>
                <w:sz w:val="22"/>
                <w:szCs w:val="22"/>
              </w:rPr>
            </w:pPr>
            <w:r w:rsidRPr="00D23F6A">
              <w:rPr>
                <w:rFonts w:ascii="Simplified Arabic" w:eastAsia="Calibri" w:hAnsi="Simplified Arabic" w:cs="Simplified Arabic"/>
                <w:b/>
                <w:bCs/>
                <w:color w:val="000000"/>
                <w:sz w:val="22"/>
                <w:szCs w:val="22"/>
                <w:rtl/>
              </w:rPr>
              <w:t>مكونات الناتج المحلي الاجمالي من جانب الانفاق</w:t>
            </w:r>
          </w:p>
        </w:tc>
      </w:tr>
      <w:tr w:rsidR="0011039B" w:rsidRPr="00076407" w:rsidTr="00D23F6A">
        <w:tc>
          <w:tcPr>
            <w:tcW w:w="1124" w:type="pct"/>
            <w:vAlign w:val="center"/>
          </w:tcPr>
          <w:p w:rsidR="0011039B" w:rsidRPr="00D23F6A" w:rsidRDefault="0011039B" w:rsidP="00D23F6A">
            <w:pPr>
              <w:jc w:val="both"/>
              <w:rPr>
                <w:rFonts w:ascii="Simplified Arabic" w:eastAsia="Calibri" w:hAnsi="Simplified Arabic" w:cs="Simplified Arabic"/>
                <w:b/>
                <w:bCs/>
                <w:sz w:val="18"/>
                <w:szCs w:val="18"/>
              </w:rPr>
            </w:pPr>
            <w:r w:rsidRPr="00D23F6A">
              <w:rPr>
                <w:rFonts w:ascii="Simplified Arabic" w:eastAsia="Calibri" w:hAnsi="Simplified Arabic" w:cs="Simplified Arabic"/>
                <w:b/>
                <w:bCs/>
                <w:sz w:val="18"/>
                <w:szCs w:val="18"/>
                <w:rtl/>
              </w:rPr>
              <w:t>الناتج المحلي الإجمالي</w:t>
            </w:r>
          </w:p>
        </w:tc>
        <w:tc>
          <w:tcPr>
            <w:tcW w:w="540" w:type="pct"/>
            <w:vAlign w:val="center"/>
          </w:tcPr>
          <w:p w:rsidR="0011039B" w:rsidRPr="00D23F6A" w:rsidRDefault="0011039B" w:rsidP="00616F18">
            <w:pPr>
              <w:rPr>
                <w:rFonts w:ascii="Arial" w:eastAsia="Calibri" w:hAnsi="Arial" w:cs="Arial"/>
                <w:b/>
                <w:bCs/>
                <w:sz w:val="18"/>
                <w:szCs w:val="18"/>
                <w:lang w:eastAsia="en-US"/>
              </w:rPr>
            </w:pPr>
            <w:r w:rsidRPr="00D23F6A">
              <w:rPr>
                <w:rFonts w:ascii="Arial" w:eastAsia="Calibri" w:hAnsi="Arial" w:cs="Arial"/>
                <w:b/>
                <w:bCs/>
                <w:sz w:val="18"/>
                <w:szCs w:val="18"/>
                <w:rtl/>
              </w:rPr>
              <w:t>15,764</w:t>
            </w:r>
          </w:p>
        </w:tc>
        <w:tc>
          <w:tcPr>
            <w:tcW w:w="500" w:type="pct"/>
            <w:vAlign w:val="center"/>
          </w:tcPr>
          <w:p w:rsidR="0011039B" w:rsidRPr="00D23F6A" w:rsidRDefault="0011039B" w:rsidP="00616F18">
            <w:pPr>
              <w:rPr>
                <w:rFonts w:ascii="Arial" w:eastAsia="Calibri" w:hAnsi="Arial" w:cs="Arial"/>
                <w:b/>
                <w:bCs/>
                <w:sz w:val="18"/>
                <w:szCs w:val="18"/>
                <w:rtl/>
              </w:rPr>
            </w:pPr>
            <w:r w:rsidRPr="00D23F6A">
              <w:rPr>
                <w:rFonts w:ascii="Arial" w:eastAsia="Calibri" w:hAnsi="Arial" w:cs="Arial"/>
                <w:b/>
                <w:bCs/>
                <w:sz w:val="18"/>
                <w:szCs w:val="18"/>
                <w:rtl/>
              </w:rPr>
              <w:t>16,137</w:t>
            </w:r>
          </w:p>
        </w:tc>
        <w:tc>
          <w:tcPr>
            <w:tcW w:w="600" w:type="pct"/>
            <w:vAlign w:val="center"/>
          </w:tcPr>
          <w:p w:rsidR="0011039B" w:rsidRPr="00D23F6A" w:rsidRDefault="0011039B" w:rsidP="00616F18">
            <w:pPr>
              <w:rPr>
                <w:rFonts w:ascii="Arial" w:eastAsia="Calibri" w:hAnsi="Arial" w:cs="Arial"/>
                <w:b/>
                <w:bCs/>
                <w:sz w:val="18"/>
                <w:szCs w:val="18"/>
                <w:rtl/>
              </w:rPr>
            </w:pPr>
            <w:r w:rsidRPr="00D23F6A">
              <w:rPr>
                <w:rFonts w:ascii="Arial" w:eastAsia="Calibri" w:hAnsi="Arial" w:cs="Arial"/>
                <w:b/>
                <w:bCs/>
                <w:sz w:val="18"/>
                <w:szCs w:val="18"/>
                <w:rtl/>
              </w:rPr>
              <w:t>13,638</w:t>
            </w:r>
          </w:p>
        </w:tc>
        <w:tc>
          <w:tcPr>
            <w:tcW w:w="751" w:type="pct"/>
            <w:vAlign w:val="center"/>
          </w:tcPr>
          <w:p w:rsidR="0011039B" w:rsidRPr="00D23F6A" w:rsidRDefault="0011039B" w:rsidP="00616F18">
            <w:pPr>
              <w:rPr>
                <w:rFonts w:ascii="Arial" w:eastAsia="Calibri" w:hAnsi="Arial" w:cs="Arial"/>
                <w:b/>
                <w:bCs/>
                <w:sz w:val="18"/>
                <w:szCs w:val="18"/>
                <w:rtl/>
              </w:rPr>
            </w:pPr>
            <w:r w:rsidRPr="00D23F6A">
              <w:rPr>
                <w:rFonts w:ascii="Arial" w:eastAsia="Calibri" w:hAnsi="Arial" w:cs="Arial"/>
                <w:b/>
                <w:bCs/>
                <w:sz w:val="18"/>
                <w:szCs w:val="18"/>
              </w:rPr>
              <w:t>-2,499</w:t>
            </w:r>
          </w:p>
        </w:tc>
        <w:tc>
          <w:tcPr>
            <w:tcW w:w="753" w:type="pct"/>
            <w:vAlign w:val="center"/>
          </w:tcPr>
          <w:p w:rsidR="0011039B" w:rsidRPr="00D23F6A" w:rsidRDefault="0011039B" w:rsidP="00616F18">
            <w:pPr>
              <w:rPr>
                <w:rFonts w:ascii="Arial" w:eastAsia="Calibri" w:hAnsi="Arial" w:cs="Arial"/>
                <w:b/>
                <w:bCs/>
                <w:color w:val="000000"/>
                <w:sz w:val="18"/>
                <w:szCs w:val="18"/>
              </w:rPr>
            </w:pPr>
            <w:r w:rsidRPr="00D23F6A">
              <w:rPr>
                <w:rFonts w:ascii="Arial" w:eastAsia="Calibri" w:hAnsi="Arial" w:cs="Arial"/>
                <w:b/>
                <w:bCs/>
                <w:color w:val="000000"/>
                <w:sz w:val="18"/>
                <w:szCs w:val="18"/>
                <w:rtl/>
              </w:rPr>
              <w:t>2.4</w:t>
            </w:r>
          </w:p>
        </w:tc>
        <w:tc>
          <w:tcPr>
            <w:tcW w:w="732" w:type="pct"/>
            <w:vAlign w:val="center"/>
          </w:tcPr>
          <w:p w:rsidR="0011039B" w:rsidRPr="00D23F6A" w:rsidRDefault="0011039B" w:rsidP="00616F18">
            <w:pPr>
              <w:rPr>
                <w:rFonts w:ascii="Arial" w:eastAsia="Calibri" w:hAnsi="Arial" w:cs="Arial"/>
                <w:b/>
                <w:bCs/>
                <w:color w:val="000000"/>
                <w:sz w:val="18"/>
                <w:szCs w:val="18"/>
              </w:rPr>
            </w:pPr>
            <w:r w:rsidRPr="00D23F6A">
              <w:rPr>
                <w:rFonts w:ascii="Arial" w:eastAsia="Calibri" w:hAnsi="Arial" w:cs="Arial"/>
                <w:b/>
                <w:bCs/>
                <w:color w:val="000000"/>
                <w:sz w:val="18"/>
                <w:szCs w:val="18"/>
                <w:rtl/>
              </w:rPr>
              <w:t>13.5</w:t>
            </w:r>
            <w:r w:rsidR="00226595" w:rsidRPr="00D23F6A">
              <w:rPr>
                <w:rFonts w:ascii="Arial" w:eastAsia="Calibri" w:hAnsi="Arial" w:cs="Arial" w:hint="cs"/>
                <w:b/>
                <w:bCs/>
                <w:color w:val="000000"/>
                <w:sz w:val="18"/>
                <w:szCs w:val="18"/>
                <w:rtl/>
              </w:rPr>
              <w:t>-</w:t>
            </w:r>
          </w:p>
        </w:tc>
      </w:tr>
      <w:tr w:rsidR="0011039B" w:rsidRPr="00076407" w:rsidTr="00D23F6A">
        <w:tc>
          <w:tcPr>
            <w:tcW w:w="1124" w:type="pct"/>
            <w:vAlign w:val="center"/>
          </w:tcPr>
          <w:p w:rsidR="0011039B" w:rsidRPr="00D23F6A" w:rsidRDefault="0011039B" w:rsidP="0011039B">
            <w:pPr>
              <w:rPr>
                <w:rFonts w:ascii="Simplified Arabic" w:eastAsia="Calibri" w:hAnsi="Simplified Arabic" w:cs="Simplified Arabic"/>
                <w:b/>
                <w:bCs/>
                <w:sz w:val="18"/>
                <w:szCs w:val="18"/>
              </w:rPr>
            </w:pPr>
            <w:r w:rsidRPr="00D23F6A">
              <w:rPr>
                <w:rFonts w:ascii="Simplified Arabic" w:eastAsia="Calibri" w:hAnsi="Simplified Arabic" w:cs="Simplified Arabic"/>
                <w:b/>
                <w:bCs/>
                <w:sz w:val="18"/>
                <w:szCs w:val="18"/>
                <w:rtl/>
              </w:rPr>
              <w:t>الإنفاق الاستهلاكي النهائي</w:t>
            </w:r>
          </w:p>
        </w:tc>
        <w:tc>
          <w:tcPr>
            <w:tcW w:w="540" w:type="pct"/>
            <w:vAlign w:val="center"/>
          </w:tcPr>
          <w:p w:rsidR="0011039B" w:rsidRPr="00D23F6A" w:rsidRDefault="0011039B" w:rsidP="00616F18">
            <w:pPr>
              <w:rPr>
                <w:rFonts w:ascii="Arial" w:eastAsia="Calibri" w:hAnsi="Arial" w:cs="Arial"/>
                <w:color w:val="000000"/>
                <w:sz w:val="18"/>
                <w:szCs w:val="18"/>
                <w:lang w:eastAsia="en-US"/>
              </w:rPr>
            </w:pPr>
            <w:r w:rsidRPr="00D23F6A">
              <w:rPr>
                <w:rFonts w:ascii="Arial" w:eastAsia="Calibri" w:hAnsi="Arial" w:cs="Arial"/>
                <w:color w:val="000000"/>
                <w:sz w:val="18"/>
                <w:szCs w:val="18"/>
              </w:rPr>
              <w:t>17,310</w:t>
            </w:r>
          </w:p>
        </w:tc>
        <w:tc>
          <w:tcPr>
            <w:tcW w:w="500" w:type="pct"/>
            <w:vAlign w:val="center"/>
          </w:tcPr>
          <w:p w:rsidR="0011039B" w:rsidRPr="00D23F6A" w:rsidRDefault="0011039B" w:rsidP="00616F18">
            <w:pPr>
              <w:rPr>
                <w:rFonts w:ascii="Arial" w:eastAsia="Calibri" w:hAnsi="Arial" w:cs="Arial"/>
                <w:color w:val="000000"/>
                <w:sz w:val="18"/>
                <w:szCs w:val="18"/>
              </w:rPr>
            </w:pPr>
            <w:r w:rsidRPr="00D23F6A">
              <w:rPr>
                <w:rFonts w:ascii="Arial" w:eastAsia="Calibri" w:hAnsi="Arial" w:cs="Arial"/>
                <w:color w:val="000000"/>
                <w:sz w:val="18"/>
                <w:szCs w:val="18"/>
              </w:rPr>
              <w:t>17,746</w:t>
            </w:r>
          </w:p>
        </w:tc>
        <w:tc>
          <w:tcPr>
            <w:tcW w:w="600" w:type="pct"/>
            <w:vAlign w:val="center"/>
          </w:tcPr>
          <w:p w:rsidR="0011039B" w:rsidRPr="00D23F6A" w:rsidRDefault="0011039B" w:rsidP="00616F18">
            <w:pPr>
              <w:rPr>
                <w:rFonts w:ascii="Arial" w:eastAsia="Calibri" w:hAnsi="Arial" w:cs="Arial"/>
                <w:color w:val="000000"/>
                <w:sz w:val="18"/>
                <w:szCs w:val="18"/>
              </w:rPr>
            </w:pPr>
            <w:r w:rsidRPr="00D23F6A">
              <w:rPr>
                <w:rFonts w:ascii="Arial" w:eastAsia="Calibri" w:hAnsi="Arial" w:cs="Arial"/>
                <w:color w:val="000000"/>
                <w:sz w:val="18"/>
                <w:szCs w:val="18"/>
              </w:rPr>
              <w:t>16,409</w:t>
            </w:r>
          </w:p>
        </w:tc>
        <w:tc>
          <w:tcPr>
            <w:tcW w:w="751" w:type="pct"/>
            <w:vAlign w:val="center"/>
          </w:tcPr>
          <w:p w:rsidR="0011039B" w:rsidRPr="00D23F6A" w:rsidRDefault="0011039B" w:rsidP="00616F18">
            <w:pPr>
              <w:rPr>
                <w:rFonts w:ascii="Arial" w:eastAsia="Calibri" w:hAnsi="Arial" w:cs="Arial"/>
                <w:color w:val="000000"/>
                <w:sz w:val="18"/>
                <w:szCs w:val="18"/>
              </w:rPr>
            </w:pPr>
            <w:r w:rsidRPr="00D23F6A">
              <w:rPr>
                <w:rFonts w:ascii="Arial" w:eastAsia="Calibri" w:hAnsi="Arial" w:cs="Arial"/>
                <w:color w:val="000000"/>
                <w:sz w:val="18"/>
                <w:szCs w:val="18"/>
              </w:rPr>
              <w:t>-1,337</w:t>
            </w:r>
          </w:p>
        </w:tc>
        <w:tc>
          <w:tcPr>
            <w:tcW w:w="753" w:type="pct"/>
            <w:vAlign w:val="center"/>
          </w:tcPr>
          <w:p w:rsidR="0011039B" w:rsidRPr="00D23F6A" w:rsidRDefault="0011039B" w:rsidP="00616F18">
            <w:pPr>
              <w:rPr>
                <w:rFonts w:ascii="Arial" w:eastAsia="Calibri" w:hAnsi="Arial" w:cs="Arial"/>
                <w:color w:val="000000"/>
                <w:sz w:val="18"/>
                <w:szCs w:val="18"/>
              </w:rPr>
            </w:pPr>
            <w:r w:rsidRPr="00D23F6A">
              <w:rPr>
                <w:rFonts w:ascii="Arial" w:eastAsia="Calibri" w:hAnsi="Arial" w:cs="Arial"/>
                <w:color w:val="000000"/>
                <w:sz w:val="18"/>
                <w:szCs w:val="18"/>
              </w:rPr>
              <w:t>2.5</w:t>
            </w:r>
          </w:p>
        </w:tc>
        <w:tc>
          <w:tcPr>
            <w:tcW w:w="732" w:type="pct"/>
            <w:vAlign w:val="center"/>
          </w:tcPr>
          <w:p w:rsidR="0011039B" w:rsidRPr="00D23F6A" w:rsidRDefault="0011039B" w:rsidP="00616F18">
            <w:pPr>
              <w:rPr>
                <w:rFonts w:ascii="Arial" w:eastAsia="Calibri" w:hAnsi="Arial" w:cs="Arial"/>
                <w:color w:val="000000"/>
                <w:sz w:val="18"/>
                <w:szCs w:val="18"/>
              </w:rPr>
            </w:pPr>
            <w:r w:rsidRPr="00D23F6A">
              <w:rPr>
                <w:rFonts w:ascii="Arial" w:eastAsia="Calibri" w:hAnsi="Arial" w:cs="Arial"/>
                <w:color w:val="000000"/>
                <w:sz w:val="18"/>
                <w:szCs w:val="18"/>
              </w:rPr>
              <w:t>-5.2</w:t>
            </w:r>
          </w:p>
        </w:tc>
      </w:tr>
      <w:tr w:rsidR="0011039B" w:rsidRPr="00076407" w:rsidTr="00D23F6A">
        <w:tc>
          <w:tcPr>
            <w:tcW w:w="1124" w:type="pct"/>
            <w:vAlign w:val="center"/>
          </w:tcPr>
          <w:p w:rsidR="0011039B" w:rsidRPr="00D23F6A" w:rsidRDefault="0011039B" w:rsidP="0011039B">
            <w:pPr>
              <w:rPr>
                <w:rFonts w:ascii="Simplified Arabic" w:eastAsia="Calibri" w:hAnsi="Simplified Arabic" w:cs="Simplified Arabic"/>
                <w:b/>
                <w:bCs/>
                <w:sz w:val="18"/>
                <w:szCs w:val="18"/>
              </w:rPr>
            </w:pPr>
            <w:r w:rsidRPr="00D23F6A">
              <w:rPr>
                <w:rFonts w:ascii="Simplified Arabic" w:eastAsia="Calibri" w:hAnsi="Simplified Arabic" w:cs="Simplified Arabic"/>
                <w:b/>
                <w:bCs/>
                <w:sz w:val="18"/>
                <w:szCs w:val="18"/>
                <w:rtl/>
              </w:rPr>
              <w:t>التكوين الرأسمالي الإجمالي</w:t>
            </w:r>
          </w:p>
        </w:tc>
        <w:tc>
          <w:tcPr>
            <w:tcW w:w="540" w:type="pct"/>
            <w:vAlign w:val="center"/>
          </w:tcPr>
          <w:p w:rsidR="0011039B" w:rsidRPr="00D23F6A" w:rsidRDefault="0011039B" w:rsidP="00616F18">
            <w:pPr>
              <w:rPr>
                <w:rFonts w:ascii="Arial" w:eastAsia="Calibri" w:hAnsi="Arial" w:cs="Arial"/>
                <w:color w:val="000000"/>
                <w:sz w:val="18"/>
                <w:szCs w:val="18"/>
                <w:lang w:eastAsia="en-US"/>
              </w:rPr>
            </w:pPr>
            <w:r w:rsidRPr="00D23F6A">
              <w:rPr>
                <w:rFonts w:ascii="Arial" w:eastAsia="Calibri" w:hAnsi="Arial" w:cs="Arial"/>
                <w:color w:val="000000"/>
                <w:sz w:val="18"/>
                <w:szCs w:val="18"/>
              </w:rPr>
              <w:t>4,199</w:t>
            </w:r>
          </w:p>
        </w:tc>
        <w:tc>
          <w:tcPr>
            <w:tcW w:w="500" w:type="pct"/>
            <w:vAlign w:val="center"/>
          </w:tcPr>
          <w:p w:rsidR="0011039B" w:rsidRPr="00D23F6A" w:rsidRDefault="0011039B" w:rsidP="00616F18">
            <w:pPr>
              <w:rPr>
                <w:rFonts w:ascii="Arial" w:eastAsia="Calibri" w:hAnsi="Arial" w:cs="Arial"/>
                <w:color w:val="000000"/>
                <w:sz w:val="18"/>
                <w:szCs w:val="18"/>
              </w:rPr>
            </w:pPr>
            <w:r w:rsidRPr="00D23F6A">
              <w:rPr>
                <w:rFonts w:ascii="Arial" w:eastAsia="Calibri" w:hAnsi="Arial" w:cs="Arial"/>
                <w:color w:val="000000"/>
                <w:sz w:val="18"/>
                <w:szCs w:val="18"/>
              </w:rPr>
              <w:t>4,432</w:t>
            </w:r>
          </w:p>
        </w:tc>
        <w:tc>
          <w:tcPr>
            <w:tcW w:w="600" w:type="pct"/>
            <w:vAlign w:val="center"/>
          </w:tcPr>
          <w:p w:rsidR="0011039B" w:rsidRPr="00D23F6A" w:rsidRDefault="0011039B" w:rsidP="00616F18">
            <w:pPr>
              <w:rPr>
                <w:rFonts w:ascii="Arial" w:eastAsia="Calibri" w:hAnsi="Arial" w:cs="Arial"/>
                <w:color w:val="000000"/>
                <w:sz w:val="18"/>
                <w:szCs w:val="18"/>
              </w:rPr>
            </w:pPr>
            <w:r w:rsidRPr="00D23F6A">
              <w:rPr>
                <w:rFonts w:ascii="Arial" w:eastAsia="Calibri" w:hAnsi="Arial" w:cs="Arial"/>
                <w:color w:val="000000"/>
                <w:sz w:val="18"/>
                <w:szCs w:val="18"/>
              </w:rPr>
              <w:t>2,376</w:t>
            </w:r>
          </w:p>
        </w:tc>
        <w:tc>
          <w:tcPr>
            <w:tcW w:w="751" w:type="pct"/>
            <w:vAlign w:val="center"/>
          </w:tcPr>
          <w:p w:rsidR="0011039B" w:rsidRPr="00D23F6A" w:rsidRDefault="0011039B" w:rsidP="00616F18">
            <w:pPr>
              <w:rPr>
                <w:rFonts w:ascii="Arial" w:eastAsia="Calibri" w:hAnsi="Arial" w:cs="Arial"/>
                <w:color w:val="000000"/>
                <w:sz w:val="18"/>
                <w:szCs w:val="18"/>
              </w:rPr>
            </w:pPr>
            <w:r w:rsidRPr="00D23F6A">
              <w:rPr>
                <w:rFonts w:ascii="Arial" w:eastAsia="Calibri" w:hAnsi="Arial" w:cs="Arial"/>
                <w:color w:val="000000"/>
                <w:sz w:val="18"/>
                <w:szCs w:val="18"/>
              </w:rPr>
              <w:t>-2,056</w:t>
            </w:r>
          </w:p>
        </w:tc>
        <w:tc>
          <w:tcPr>
            <w:tcW w:w="753" w:type="pct"/>
            <w:vAlign w:val="center"/>
          </w:tcPr>
          <w:p w:rsidR="0011039B" w:rsidRPr="00D23F6A" w:rsidRDefault="0011039B" w:rsidP="00616F18">
            <w:pPr>
              <w:rPr>
                <w:rFonts w:ascii="Arial" w:eastAsia="Calibri" w:hAnsi="Arial" w:cs="Arial"/>
                <w:color w:val="000000"/>
                <w:sz w:val="18"/>
                <w:szCs w:val="18"/>
              </w:rPr>
            </w:pPr>
            <w:r w:rsidRPr="00D23F6A">
              <w:rPr>
                <w:rFonts w:ascii="Arial" w:eastAsia="Calibri" w:hAnsi="Arial" w:cs="Arial"/>
                <w:color w:val="000000"/>
                <w:sz w:val="18"/>
                <w:szCs w:val="18"/>
              </w:rPr>
              <w:t>5.6</w:t>
            </w:r>
          </w:p>
        </w:tc>
        <w:tc>
          <w:tcPr>
            <w:tcW w:w="732" w:type="pct"/>
            <w:vAlign w:val="center"/>
          </w:tcPr>
          <w:p w:rsidR="0011039B" w:rsidRPr="00D23F6A" w:rsidRDefault="0011039B" w:rsidP="00616F18">
            <w:pPr>
              <w:rPr>
                <w:rFonts w:ascii="Arial" w:eastAsia="Calibri" w:hAnsi="Arial" w:cs="Arial"/>
                <w:color w:val="000000"/>
                <w:sz w:val="18"/>
                <w:szCs w:val="18"/>
              </w:rPr>
            </w:pPr>
            <w:r w:rsidRPr="00D23F6A">
              <w:rPr>
                <w:rFonts w:ascii="Arial" w:eastAsia="Calibri" w:hAnsi="Arial" w:cs="Arial"/>
                <w:color w:val="000000"/>
                <w:sz w:val="18"/>
                <w:szCs w:val="18"/>
              </w:rPr>
              <w:t>-43.4</w:t>
            </w:r>
          </w:p>
        </w:tc>
      </w:tr>
      <w:tr w:rsidR="0011039B" w:rsidRPr="00076407" w:rsidTr="00D23F6A">
        <w:tc>
          <w:tcPr>
            <w:tcW w:w="1124" w:type="pct"/>
            <w:vAlign w:val="center"/>
          </w:tcPr>
          <w:p w:rsidR="0011039B" w:rsidRPr="00D23F6A" w:rsidRDefault="0011039B" w:rsidP="0011039B">
            <w:pPr>
              <w:rPr>
                <w:rFonts w:ascii="Simplified Arabic" w:eastAsia="Calibri" w:hAnsi="Simplified Arabic" w:cs="Simplified Arabic"/>
                <w:b/>
                <w:bCs/>
                <w:sz w:val="18"/>
                <w:szCs w:val="18"/>
              </w:rPr>
            </w:pPr>
            <w:r w:rsidRPr="00D23F6A">
              <w:rPr>
                <w:rFonts w:ascii="Simplified Arabic" w:eastAsia="Calibri" w:hAnsi="Simplified Arabic" w:cs="Simplified Arabic"/>
                <w:b/>
                <w:bCs/>
                <w:sz w:val="18"/>
                <w:szCs w:val="18"/>
                <w:rtl/>
              </w:rPr>
              <w:t>صافي الصادرات من السلع  والخدمات</w:t>
            </w:r>
          </w:p>
        </w:tc>
        <w:tc>
          <w:tcPr>
            <w:tcW w:w="540" w:type="pct"/>
            <w:vAlign w:val="center"/>
          </w:tcPr>
          <w:p w:rsidR="0011039B" w:rsidRPr="00D23F6A" w:rsidRDefault="0011039B" w:rsidP="00616F18">
            <w:pPr>
              <w:rPr>
                <w:rFonts w:ascii="Arial" w:eastAsia="Calibri" w:hAnsi="Arial" w:cs="Arial"/>
                <w:color w:val="000000"/>
                <w:sz w:val="18"/>
                <w:szCs w:val="18"/>
                <w:lang w:eastAsia="en-US"/>
              </w:rPr>
            </w:pPr>
            <w:r w:rsidRPr="00D23F6A">
              <w:rPr>
                <w:rFonts w:ascii="Arial" w:eastAsia="Calibri" w:hAnsi="Arial" w:cs="Arial"/>
                <w:color w:val="000000"/>
                <w:sz w:val="18"/>
                <w:szCs w:val="18"/>
              </w:rPr>
              <w:t>-5,745</w:t>
            </w:r>
          </w:p>
        </w:tc>
        <w:tc>
          <w:tcPr>
            <w:tcW w:w="500" w:type="pct"/>
            <w:vAlign w:val="center"/>
          </w:tcPr>
          <w:p w:rsidR="0011039B" w:rsidRPr="00D23F6A" w:rsidRDefault="0011039B" w:rsidP="00616F18">
            <w:pPr>
              <w:rPr>
                <w:rFonts w:ascii="Arial" w:eastAsia="Calibri" w:hAnsi="Arial" w:cs="Arial"/>
                <w:color w:val="000000"/>
                <w:sz w:val="18"/>
                <w:szCs w:val="18"/>
              </w:rPr>
            </w:pPr>
            <w:r w:rsidRPr="00D23F6A">
              <w:rPr>
                <w:rFonts w:ascii="Arial" w:eastAsia="Calibri" w:hAnsi="Arial" w:cs="Arial"/>
                <w:color w:val="000000"/>
                <w:sz w:val="18"/>
                <w:szCs w:val="18"/>
              </w:rPr>
              <w:t>-6,040</w:t>
            </w:r>
          </w:p>
        </w:tc>
        <w:tc>
          <w:tcPr>
            <w:tcW w:w="600" w:type="pct"/>
            <w:vAlign w:val="center"/>
          </w:tcPr>
          <w:p w:rsidR="0011039B" w:rsidRPr="00D23F6A" w:rsidRDefault="0011039B" w:rsidP="00616F18">
            <w:pPr>
              <w:rPr>
                <w:rFonts w:ascii="Arial" w:eastAsia="Calibri" w:hAnsi="Arial" w:cs="Arial"/>
                <w:color w:val="000000"/>
                <w:sz w:val="18"/>
                <w:szCs w:val="18"/>
              </w:rPr>
            </w:pPr>
            <w:r w:rsidRPr="00D23F6A">
              <w:rPr>
                <w:rFonts w:ascii="Arial" w:eastAsia="Calibri" w:hAnsi="Arial" w:cs="Arial"/>
                <w:color w:val="000000"/>
                <w:sz w:val="18"/>
                <w:szCs w:val="18"/>
              </w:rPr>
              <w:t>-5,146</w:t>
            </w:r>
          </w:p>
        </w:tc>
        <w:tc>
          <w:tcPr>
            <w:tcW w:w="751" w:type="pct"/>
            <w:vAlign w:val="center"/>
          </w:tcPr>
          <w:p w:rsidR="0011039B" w:rsidRPr="00D23F6A" w:rsidRDefault="004D7F21" w:rsidP="00616F18">
            <w:pPr>
              <w:rPr>
                <w:rFonts w:ascii="Arial" w:eastAsia="Calibri" w:hAnsi="Arial" w:cs="Arial"/>
                <w:color w:val="000000"/>
                <w:sz w:val="18"/>
                <w:szCs w:val="18"/>
              </w:rPr>
            </w:pPr>
            <w:r w:rsidRPr="00D23F6A">
              <w:rPr>
                <w:rFonts w:ascii="Arial" w:eastAsia="Calibri" w:hAnsi="Arial" w:cs="Arial"/>
                <w:color w:val="000000"/>
                <w:sz w:val="18"/>
                <w:szCs w:val="18"/>
              </w:rPr>
              <w:t>894</w:t>
            </w:r>
          </w:p>
        </w:tc>
        <w:tc>
          <w:tcPr>
            <w:tcW w:w="753" w:type="pct"/>
            <w:vAlign w:val="center"/>
          </w:tcPr>
          <w:p w:rsidR="0011039B" w:rsidRPr="00D23F6A" w:rsidRDefault="0011039B" w:rsidP="00616F18">
            <w:pPr>
              <w:rPr>
                <w:rFonts w:ascii="Arial" w:eastAsia="Calibri" w:hAnsi="Arial" w:cs="Arial"/>
                <w:color w:val="000000"/>
                <w:sz w:val="18"/>
                <w:szCs w:val="18"/>
              </w:rPr>
            </w:pPr>
            <w:r w:rsidRPr="00D23F6A">
              <w:rPr>
                <w:rFonts w:ascii="Arial" w:eastAsia="Calibri" w:hAnsi="Arial" w:cs="Arial"/>
                <w:color w:val="000000"/>
                <w:sz w:val="18"/>
                <w:szCs w:val="18"/>
              </w:rPr>
              <w:t>5.1</w:t>
            </w:r>
          </w:p>
        </w:tc>
        <w:tc>
          <w:tcPr>
            <w:tcW w:w="732" w:type="pct"/>
            <w:vAlign w:val="center"/>
          </w:tcPr>
          <w:p w:rsidR="0011039B" w:rsidRPr="00D23F6A" w:rsidRDefault="0011039B" w:rsidP="00616F18">
            <w:pPr>
              <w:rPr>
                <w:rFonts w:ascii="Arial" w:eastAsia="Calibri" w:hAnsi="Arial" w:cs="Arial"/>
                <w:color w:val="000000"/>
                <w:sz w:val="18"/>
                <w:szCs w:val="18"/>
              </w:rPr>
            </w:pPr>
            <w:r w:rsidRPr="00D23F6A">
              <w:rPr>
                <w:rFonts w:ascii="Arial" w:eastAsia="Calibri" w:hAnsi="Arial" w:cs="Arial"/>
                <w:color w:val="000000"/>
                <w:sz w:val="18"/>
                <w:szCs w:val="18"/>
              </w:rPr>
              <w:t>-10.4</w:t>
            </w:r>
          </w:p>
        </w:tc>
      </w:tr>
      <w:tr w:rsidR="0011039B" w:rsidRPr="00076407" w:rsidTr="00D23F6A">
        <w:tc>
          <w:tcPr>
            <w:tcW w:w="1124" w:type="pct"/>
          </w:tcPr>
          <w:p w:rsidR="0011039B" w:rsidRPr="00D23F6A" w:rsidRDefault="0011039B" w:rsidP="0011039B">
            <w:pPr>
              <w:rPr>
                <w:rFonts w:ascii="Calibri" w:eastAsia="Calibri" w:hAnsi="Calibri" w:cs="Simplified Arabic"/>
                <w:b/>
                <w:bCs/>
                <w:sz w:val="18"/>
                <w:szCs w:val="18"/>
                <w:rtl/>
              </w:rPr>
            </w:pPr>
            <w:r w:rsidRPr="00D23F6A">
              <w:rPr>
                <w:rFonts w:ascii="Calibri" w:eastAsia="Calibri" w:hAnsi="Calibri" w:cs="Simplified Arabic" w:hint="cs"/>
                <w:b/>
                <w:bCs/>
                <w:sz w:val="18"/>
                <w:szCs w:val="18"/>
                <w:rtl/>
              </w:rPr>
              <w:t xml:space="preserve">إجمالي الصادرات </w:t>
            </w:r>
          </w:p>
        </w:tc>
        <w:tc>
          <w:tcPr>
            <w:tcW w:w="540" w:type="pct"/>
            <w:vAlign w:val="center"/>
          </w:tcPr>
          <w:p w:rsidR="0011039B" w:rsidRPr="00D23F6A" w:rsidRDefault="0011039B" w:rsidP="00616F18">
            <w:pPr>
              <w:rPr>
                <w:rFonts w:ascii="Arial" w:eastAsia="Calibri" w:hAnsi="Arial" w:cs="Arial"/>
                <w:color w:val="000000"/>
                <w:sz w:val="18"/>
                <w:szCs w:val="18"/>
              </w:rPr>
            </w:pPr>
            <w:r w:rsidRPr="00D23F6A">
              <w:rPr>
                <w:rFonts w:ascii="Arial" w:eastAsia="Calibri" w:hAnsi="Arial" w:cs="Arial"/>
                <w:color w:val="000000"/>
                <w:sz w:val="18"/>
                <w:szCs w:val="18"/>
              </w:rPr>
              <w:t>2,624</w:t>
            </w:r>
          </w:p>
        </w:tc>
        <w:tc>
          <w:tcPr>
            <w:tcW w:w="500" w:type="pct"/>
            <w:vAlign w:val="center"/>
          </w:tcPr>
          <w:p w:rsidR="0011039B" w:rsidRPr="00D23F6A" w:rsidRDefault="0011039B" w:rsidP="00616F18">
            <w:pPr>
              <w:rPr>
                <w:rFonts w:ascii="Arial" w:eastAsia="Calibri" w:hAnsi="Arial" w:cs="Arial"/>
                <w:color w:val="000000"/>
                <w:sz w:val="18"/>
                <w:szCs w:val="18"/>
              </w:rPr>
            </w:pPr>
            <w:r w:rsidRPr="00D23F6A">
              <w:rPr>
                <w:rFonts w:ascii="Arial" w:eastAsia="Calibri" w:hAnsi="Arial" w:cs="Arial"/>
                <w:color w:val="000000"/>
                <w:sz w:val="18"/>
                <w:szCs w:val="18"/>
              </w:rPr>
              <w:t>2,725</w:t>
            </w:r>
          </w:p>
        </w:tc>
        <w:tc>
          <w:tcPr>
            <w:tcW w:w="600" w:type="pct"/>
            <w:vAlign w:val="center"/>
          </w:tcPr>
          <w:p w:rsidR="0011039B" w:rsidRPr="00D23F6A" w:rsidRDefault="0011039B" w:rsidP="00616F18">
            <w:pPr>
              <w:rPr>
                <w:rFonts w:ascii="Arial" w:eastAsia="Calibri" w:hAnsi="Arial" w:cs="Arial"/>
                <w:color w:val="000000"/>
                <w:sz w:val="18"/>
                <w:szCs w:val="18"/>
              </w:rPr>
            </w:pPr>
            <w:r w:rsidRPr="00D23F6A">
              <w:rPr>
                <w:rFonts w:ascii="Arial" w:eastAsia="Calibri" w:hAnsi="Arial" w:cs="Arial"/>
                <w:color w:val="000000"/>
                <w:sz w:val="18"/>
                <w:szCs w:val="18"/>
              </w:rPr>
              <w:t>2,570</w:t>
            </w:r>
          </w:p>
        </w:tc>
        <w:tc>
          <w:tcPr>
            <w:tcW w:w="751" w:type="pct"/>
            <w:vAlign w:val="center"/>
          </w:tcPr>
          <w:p w:rsidR="0011039B" w:rsidRPr="00D23F6A" w:rsidRDefault="0011039B" w:rsidP="00616F18">
            <w:pPr>
              <w:rPr>
                <w:rFonts w:ascii="Arial" w:eastAsia="Calibri" w:hAnsi="Arial" w:cs="Arial"/>
                <w:color w:val="000000"/>
                <w:sz w:val="18"/>
                <w:szCs w:val="18"/>
              </w:rPr>
            </w:pPr>
            <w:r w:rsidRPr="00D23F6A">
              <w:rPr>
                <w:rFonts w:ascii="Arial" w:eastAsia="Calibri" w:hAnsi="Arial" w:cs="Arial"/>
                <w:color w:val="000000"/>
                <w:sz w:val="18"/>
                <w:szCs w:val="18"/>
              </w:rPr>
              <w:t>-155</w:t>
            </w:r>
          </w:p>
        </w:tc>
        <w:tc>
          <w:tcPr>
            <w:tcW w:w="753" w:type="pct"/>
            <w:vAlign w:val="center"/>
          </w:tcPr>
          <w:p w:rsidR="0011039B" w:rsidRPr="00D23F6A" w:rsidRDefault="0011039B" w:rsidP="00616F18">
            <w:pPr>
              <w:rPr>
                <w:rFonts w:ascii="Arial" w:eastAsia="Calibri" w:hAnsi="Arial" w:cs="Arial"/>
                <w:color w:val="000000"/>
                <w:sz w:val="18"/>
                <w:szCs w:val="18"/>
              </w:rPr>
            </w:pPr>
            <w:r w:rsidRPr="00D23F6A">
              <w:rPr>
                <w:rFonts w:ascii="Arial" w:eastAsia="Calibri" w:hAnsi="Arial" w:cs="Arial"/>
                <w:color w:val="000000"/>
                <w:sz w:val="18"/>
                <w:szCs w:val="18"/>
              </w:rPr>
              <w:t>3.9</w:t>
            </w:r>
          </w:p>
        </w:tc>
        <w:tc>
          <w:tcPr>
            <w:tcW w:w="732" w:type="pct"/>
            <w:vAlign w:val="center"/>
          </w:tcPr>
          <w:p w:rsidR="0011039B" w:rsidRPr="00D23F6A" w:rsidRDefault="0011039B" w:rsidP="00616F18">
            <w:pPr>
              <w:rPr>
                <w:rFonts w:ascii="Arial" w:eastAsia="Calibri" w:hAnsi="Arial" w:cs="Arial"/>
                <w:color w:val="000000"/>
                <w:sz w:val="18"/>
                <w:szCs w:val="18"/>
              </w:rPr>
            </w:pPr>
            <w:r w:rsidRPr="00D23F6A">
              <w:rPr>
                <w:rFonts w:ascii="Arial" w:eastAsia="Calibri" w:hAnsi="Arial" w:cs="Arial"/>
                <w:color w:val="000000"/>
                <w:sz w:val="18"/>
                <w:szCs w:val="18"/>
              </w:rPr>
              <w:t>-2.0</w:t>
            </w:r>
          </w:p>
        </w:tc>
      </w:tr>
      <w:tr w:rsidR="0011039B" w:rsidRPr="00076407" w:rsidTr="00D23F6A">
        <w:tc>
          <w:tcPr>
            <w:tcW w:w="1124" w:type="pct"/>
          </w:tcPr>
          <w:p w:rsidR="0011039B" w:rsidRPr="00D23F6A" w:rsidRDefault="0011039B" w:rsidP="0011039B">
            <w:pPr>
              <w:rPr>
                <w:rFonts w:ascii="Calibri" w:eastAsia="Calibri" w:hAnsi="Calibri" w:cs="Simplified Arabic"/>
                <w:b/>
                <w:bCs/>
                <w:sz w:val="18"/>
                <w:szCs w:val="18"/>
                <w:rtl/>
              </w:rPr>
            </w:pPr>
            <w:r w:rsidRPr="00D23F6A">
              <w:rPr>
                <w:rFonts w:ascii="Calibri" w:eastAsia="Calibri" w:hAnsi="Calibri" w:cs="Simplified Arabic" w:hint="cs"/>
                <w:b/>
                <w:bCs/>
                <w:sz w:val="18"/>
                <w:szCs w:val="18"/>
                <w:rtl/>
              </w:rPr>
              <w:t xml:space="preserve">إجمالي الواردات </w:t>
            </w:r>
          </w:p>
        </w:tc>
        <w:tc>
          <w:tcPr>
            <w:tcW w:w="540" w:type="pct"/>
            <w:vAlign w:val="center"/>
          </w:tcPr>
          <w:p w:rsidR="0011039B" w:rsidRPr="00D23F6A" w:rsidRDefault="0011039B" w:rsidP="00616F18">
            <w:pPr>
              <w:rPr>
                <w:rFonts w:ascii="Arial" w:eastAsia="Calibri" w:hAnsi="Arial" w:cs="Arial"/>
                <w:color w:val="000000"/>
                <w:sz w:val="18"/>
                <w:szCs w:val="18"/>
              </w:rPr>
            </w:pPr>
            <w:r w:rsidRPr="00D23F6A">
              <w:rPr>
                <w:rFonts w:ascii="Arial" w:eastAsia="Calibri" w:hAnsi="Arial" w:cs="Arial"/>
                <w:color w:val="000000"/>
                <w:sz w:val="18"/>
                <w:szCs w:val="18"/>
              </w:rPr>
              <w:t>8,368</w:t>
            </w:r>
          </w:p>
        </w:tc>
        <w:tc>
          <w:tcPr>
            <w:tcW w:w="500" w:type="pct"/>
            <w:vAlign w:val="center"/>
          </w:tcPr>
          <w:p w:rsidR="0011039B" w:rsidRPr="00D23F6A" w:rsidRDefault="0011039B" w:rsidP="00616F18">
            <w:pPr>
              <w:rPr>
                <w:rFonts w:ascii="Arial" w:eastAsia="Calibri" w:hAnsi="Arial" w:cs="Arial"/>
                <w:color w:val="000000"/>
                <w:sz w:val="18"/>
                <w:szCs w:val="18"/>
              </w:rPr>
            </w:pPr>
            <w:r w:rsidRPr="00D23F6A">
              <w:rPr>
                <w:rFonts w:ascii="Arial" w:eastAsia="Calibri" w:hAnsi="Arial" w:cs="Arial"/>
                <w:color w:val="000000"/>
                <w:sz w:val="18"/>
                <w:szCs w:val="18"/>
              </w:rPr>
              <w:t>8,766</w:t>
            </w:r>
          </w:p>
        </w:tc>
        <w:tc>
          <w:tcPr>
            <w:tcW w:w="600" w:type="pct"/>
            <w:vAlign w:val="center"/>
          </w:tcPr>
          <w:p w:rsidR="0011039B" w:rsidRPr="00D23F6A" w:rsidRDefault="0011039B" w:rsidP="00616F18">
            <w:pPr>
              <w:rPr>
                <w:rFonts w:ascii="Arial" w:eastAsia="Calibri" w:hAnsi="Arial" w:cs="Arial"/>
                <w:color w:val="000000"/>
                <w:sz w:val="18"/>
                <w:szCs w:val="18"/>
              </w:rPr>
            </w:pPr>
            <w:r w:rsidRPr="00D23F6A">
              <w:rPr>
                <w:rFonts w:ascii="Arial" w:eastAsia="Calibri" w:hAnsi="Arial" w:cs="Arial"/>
                <w:color w:val="000000"/>
                <w:sz w:val="18"/>
                <w:szCs w:val="18"/>
              </w:rPr>
              <w:t>7,716</w:t>
            </w:r>
          </w:p>
        </w:tc>
        <w:tc>
          <w:tcPr>
            <w:tcW w:w="751" w:type="pct"/>
            <w:vAlign w:val="center"/>
          </w:tcPr>
          <w:p w:rsidR="0011039B" w:rsidRPr="00D23F6A" w:rsidRDefault="0011039B" w:rsidP="00616F18">
            <w:pPr>
              <w:rPr>
                <w:rFonts w:ascii="Arial" w:eastAsia="Calibri" w:hAnsi="Arial" w:cs="Arial"/>
                <w:color w:val="000000"/>
                <w:sz w:val="18"/>
                <w:szCs w:val="18"/>
              </w:rPr>
            </w:pPr>
            <w:r w:rsidRPr="00D23F6A">
              <w:rPr>
                <w:rFonts w:ascii="Arial" w:eastAsia="Calibri" w:hAnsi="Arial" w:cs="Arial"/>
                <w:color w:val="000000"/>
                <w:sz w:val="18"/>
                <w:szCs w:val="18"/>
              </w:rPr>
              <w:t>-1,049</w:t>
            </w:r>
          </w:p>
        </w:tc>
        <w:tc>
          <w:tcPr>
            <w:tcW w:w="753" w:type="pct"/>
            <w:vAlign w:val="center"/>
          </w:tcPr>
          <w:p w:rsidR="0011039B" w:rsidRPr="00D23F6A" w:rsidRDefault="0011039B" w:rsidP="00616F18">
            <w:pPr>
              <w:rPr>
                <w:rFonts w:ascii="Arial" w:eastAsia="Calibri" w:hAnsi="Arial" w:cs="Arial"/>
                <w:color w:val="000000"/>
                <w:sz w:val="18"/>
                <w:szCs w:val="18"/>
              </w:rPr>
            </w:pPr>
            <w:r w:rsidRPr="00D23F6A">
              <w:rPr>
                <w:rFonts w:ascii="Arial" w:eastAsia="Calibri" w:hAnsi="Arial" w:cs="Arial"/>
                <w:color w:val="000000"/>
                <w:sz w:val="18"/>
                <w:szCs w:val="18"/>
              </w:rPr>
              <w:t>4.7</w:t>
            </w:r>
          </w:p>
        </w:tc>
        <w:tc>
          <w:tcPr>
            <w:tcW w:w="732" w:type="pct"/>
            <w:vAlign w:val="center"/>
          </w:tcPr>
          <w:p w:rsidR="0011039B" w:rsidRPr="00D23F6A" w:rsidRDefault="0011039B" w:rsidP="00616F18">
            <w:pPr>
              <w:rPr>
                <w:rFonts w:ascii="Arial" w:eastAsia="Calibri" w:hAnsi="Arial" w:cs="Arial"/>
                <w:color w:val="000000"/>
                <w:sz w:val="18"/>
                <w:szCs w:val="18"/>
              </w:rPr>
            </w:pPr>
            <w:r w:rsidRPr="00D23F6A">
              <w:rPr>
                <w:rFonts w:ascii="Arial" w:eastAsia="Calibri" w:hAnsi="Arial" w:cs="Arial"/>
                <w:color w:val="000000"/>
                <w:sz w:val="18"/>
                <w:szCs w:val="18"/>
              </w:rPr>
              <w:t>-7.8</w:t>
            </w:r>
          </w:p>
        </w:tc>
      </w:tr>
      <w:tr w:rsidR="00DF5190" w:rsidRPr="00076407" w:rsidTr="00D23F6A">
        <w:tc>
          <w:tcPr>
            <w:tcW w:w="5000" w:type="pct"/>
            <w:gridSpan w:val="7"/>
            <w:shd w:val="clear" w:color="auto" w:fill="A6A6A6"/>
          </w:tcPr>
          <w:p w:rsidR="00DF5190" w:rsidRPr="00D23F6A" w:rsidRDefault="00076407" w:rsidP="00D23F6A">
            <w:pPr>
              <w:jc w:val="center"/>
              <w:rPr>
                <w:rFonts w:ascii="Simplified Arabic" w:eastAsia="Calibri" w:hAnsi="Simplified Arabic" w:cs="Simplified Arabic"/>
                <w:b/>
                <w:bCs/>
                <w:sz w:val="22"/>
                <w:szCs w:val="22"/>
                <w:rtl/>
              </w:rPr>
            </w:pPr>
            <w:r w:rsidRPr="00D23F6A">
              <w:rPr>
                <w:rFonts w:ascii="Simplified Arabic" w:eastAsia="Calibri" w:hAnsi="Simplified Arabic" w:cs="Simplified Arabic"/>
                <w:b/>
                <w:bCs/>
                <w:sz w:val="22"/>
                <w:szCs w:val="22"/>
                <w:rtl/>
              </w:rPr>
              <w:t>الأنشطة الإقتصادية</w:t>
            </w:r>
          </w:p>
        </w:tc>
      </w:tr>
      <w:tr w:rsidR="00E072F5" w:rsidRPr="00076407" w:rsidTr="00D23F6A">
        <w:tc>
          <w:tcPr>
            <w:tcW w:w="1124" w:type="pct"/>
            <w:vAlign w:val="center"/>
          </w:tcPr>
          <w:p w:rsidR="00E072F5" w:rsidRPr="00D23F6A" w:rsidRDefault="00E072F5" w:rsidP="00616F18">
            <w:pPr>
              <w:rPr>
                <w:rFonts w:ascii="Simplified Arabic" w:eastAsia="Calibri" w:hAnsi="Simplified Arabic" w:cs="Simplified Arabic"/>
                <w:b/>
                <w:bCs/>
                <w:sz w:val="18"/>
                <w:szCs w:val="18"/>
              </w:rPr>
            </w:pPr>
            <w:r w:rsidRPr="00D23F6A">
              <w:rPr>
                <w:rFonts w:ascii="Simplified Arabic" w:eastAsia="Calibri" w:hAnsi="Simplified Arabic" w:cs="Simplified Arabic"/>
                <w:b/>
                <w:bCs/>
                <w:sz w:val="18"/>
                <w:szCs w:val="18"/>
                <w:rtl/>
              </w:rPr>
              <w:t>الزراعة والحراجة وصيد الأسماك</w:t>
            </w:r>
          </w:p>
        </w:tc>
        <w:tc>
          <w:tcPr>
            <w:tcW w:w="540" w:type="pct"/>
            <w:vAlign w:val="center"/>
          </w:tcPr>
          <w:p w:rsidR="00E072F5" w:rsidRPr="00D23F6A" w:rsidRDefault="00E072F5">
            <w:pPr>
              <w:rPr>
                <w:rFonts w:ascii="Arial" w:eastAsia="Calibri" w:hAnsi="Arial" w:cs="Arial"/>
                <w:color w:val="000000"/>
                <w:sz w:val="18"/>
                <w:szCs w:val="18"/>
                <w:rtl/>
              </w:rPr>
            </w:pPr>
            <w:r w:rsidRPr="00D23F6A">
              <w:rPr>
                <w:rFonts w:ascii="Arial" w:eastAsia="Calibri" w:hAnsi="Arial" w:cs="Arial"/>
                <w:color w:val="000000"/>
                <w:sz w:val="18"/>
                <w:szCs w:val="18"/>
                <w:rtl/>
              </w:rPr>
              <w:t>1,092</w:t>
            </w:r>
          </w:p>
        </w:tc>
        <w:tc>
          <w:tcPr>
            <w:tcW w:w="500" w:type="pct"/>
            <w:vAlign w:val="center"/>
          </w:tcPr>
          <w:p w:rsidR="00E072F5" w:rsidRPr="00D23F6A" w:rsidRDefault="00E072F5">
            <w:pPr>
              <w:rPr>
                <w:rFonts w:ascii="Arial" w:eastAsia="Calibri" w:hAnsi="Arial" w:cs="Arial"/>
                <w:color w:val="000000"/>
                <w:sz w:val="18"/>
                <w:szCs w:val="18"/>
              </w:rPr>
            </w:pPr>
            <w:r w:rsidRPr="00D23F6A">
              <w:rPr>
                <w:rFonts w:ascii="Arial" w:eastAsia="Calibri" w:hAnsi="Arial" w:cs="Arial"/>
                <w:color w:val="000000"/>
                <w:sz w:val="18"/>
                <w:szCs w:val="18"/>
                <w:rtl/>
              </w:rPr>
              <w:t>1,131</w:t>
            </w:r>
          </w:p>
        </w:tc>
        <w:tc>
          <w:tcPr>
            <w:tcW w:w="600" w:type="pct"/>
            <w:vAlign w:val="center"/>
          </w:tcPr>
          <w:p w:rsidR="00E072F5" w:rsidRPr="00D23F6A" w:rsidRDefault="00E072F5">
            <w:pPr>
              <w:rPr>
                <w:rFonts w:ascii="Arial" w:eastAsia="Calibri" w:hAnsi="Arial" w:cs="Arial"/>
                <w:color w:val="000000"/>
                <w:sz w:val="18"/>
                <w:szCs w:val="18"/>
              </w:rPr>
            </w:pPr>
            <w:r w:rsidRPr="00D23F6A">
              <w:rPr>
                <w:rFonts w:ascii="Arial" w:eastAsia="Calibri" w:hAnsi="Arial" w:cs="Arial"/>
                <w:color w:val="000000"/>
                <w:sz w:val="18"/>
                <w:szCs w:val="18"/>
                <w:rtl/>
              </w:rPr>
              <w:t>931</w:t>
            </w:r>
          </w:p>
        </w:tc>
        <w:tc>
          <w:tcPr>
            <w:tcW w:w="751" w:type="pct"/>
            <w:vAlign w:val="center"/>
          </w:tcPr>
          <w:p w:rsidR="00E072F5" w:rsidRPr="00D23F6A" w:rsidRDefault="00E072F5">
            <w:pPr>
              <w:rPr>
                <w:rFonts w:ascii="Arial" w:eastAsia="Calibri" w:hAnsi="Arial" w:cs="Arial"/>
                <w:color w:val="000000"/>
                <w:sz w:val="18"/>
                <w:szCs w:val="18"/>
              </w:rPr>
            </w:pPr>
            <w:r w:rsidRPr="00D23F6A">
              <w:rPr>
                <w:rFonts w:ascii="Arial" w:eastAsia="Calibri" w:hAnsi="Arial" w:cs="Arial"/>
                <w:color w:val="000000"/>
                <w:sz w:val="18"/>
                <w:szCs w:val="18"/>
                <w:rtl/>
              </w:rPr>
              <w:t>-200</w:t>
            </w:r>
          </w:p>
        </w:tc>
        <w:tc>
          <w:tcPr>
            <w:tcW w:w="753" w:type="pct"/>
            <w:vAlign w:val="center"/>
          </w:tcPr>
          <w:p w:rsidR="00E072F5" w:rsidRPr="00D23F6A" w:rsidRDefault="00E072F5">
            <w:pPr>
              <w:rPr>
                <w:rFonts w:ascii="Arial" w:eastAsia="Calibri" w:hAnsi="Arial" w:cs="Arial"/>
                <w:color w:val="000000"/>
                <w:sz w:val="18"/>
                <w:szCs w:val="18"/>
              </w:rPr>
            </w:pPr>
            <w:r w:rsidRPr="00D23F6A">
              <w:rPr>
                <w:rFonts w:ascii="Arial" w:eastAsia="Calibri" w:hAnsi="Arial" w:cs="Arial"/>
                <w:color w:val="000000"/>
                <w:sz w:val="18"/>
                <w:szCs w:val="18"/>
                <w:rtl/>
              </w:rPr>
              <w:t>3.7</w:t>
            </w:r>
          </w:p>
        </w:tc>
        <w:tc>
          <w:tcPr>
            <w:tcW w:w="732" w:type="pct"/>
            <w:vAlign w:val="center"/>
          </w:tcPr>
          <w:p w:rsidR="00E072F5" w:rsidRPr="00D23F6A" w:rsidRDefault="00E072F5">
            <w:pPr>
              <w:rPr>
                <w:rFonts w:ascii="Arial" w:eastAsia="Calibri" w:hAnsi="Arial" w:cs="Arial"/>
                <w:color w:val="000000"/>
                <w:sz w:val="18"/>
                <w:szCs w:val="18"/>
              </w:rPr>
            </w:pPr>
            <w:r w:rsidRPr="00D23F6A">
              <w:rPr>
                <w:rFonts w:ascii="Arial" w:eastAsia="Calibri" w:hAnsi="Arial" w:cs="Arial"/>
                <w:color w:val="000000"/>
                <w:sz w:val="18"/>
                <w:szCs w:val="18"/>
                <w:rtl/>
              </w:rPr>
              <w:t>-14.7</w:t>
            </w:r>
          </w:p>
        </w:tc>
      </w:tr>
      <w:tr w:rsidR="00E072F5" w:rsidRPr="00076407" w:rsidTr="00D23F6A">
        <w:tc>
          <w:tcPr>
            <w:tcW w:w="1124" w:type="pct"/>
            <w:vAlign w:val="center"/>
          </w:tcPr>
          <w:p w:rsidR="00E072F5" w:rsidRPr="00D23F6A" w:rsidRDefault="00E072F5" w:rsidP="00616F18">
            <w:pPr>
              <w:rPr>
                <w:rFonts w:ascii="Simplified Arabic" w:eastAsia="Calibri" w:hAnsi="Simplified Arabic" w:cs="Simplified Arabic"/>
                <w:b/>
                <w:bCs/>
                <w:sz w:val="18"/>
                <w:szCs w:val="18"/>
              </w:rPr>
            </w:pPr>
            <w:r w:rsidRPr="00D23F6A">
              <w:rPr>
                <w:rFonts w:ascii="Simplified Arabic" w:eastAsia="Calibri" w:hAnsi="Simplified Arabic" w:cs="Simplified Arabic"/>
                <w:b/>
                <w:bCs/>
                <w:sz w:val="18"/>
                <w:szCs w:val="18"/>
                <w:rtl/>
              </w:rPr>
              <w:t xml:space="preserve">التعدين، الصناعة التحويلية </w:t>
            </w:r>
          </w:p>
        </w:tc>
        <w:tc>
          <w:tcPr>
            <w:tcW w:w="540" w:type="pct"/>
            <w:vAlign w:val="center"/>
          </w:tcPr>
          <w:p w:rsidR="00E072F5" w:rsidRPr="00D23F6A" w:rsidRDefault="00E072F5">
            <w:pPr>
              <w:rPr>
                <w:rFonts w:ascii="Arial" w:eastAsia="Calibri" w:hAnsi="Arial" w:cs="Arial"/>
                <w:color w:val="000000"/>
                <w:sz w:val="18"/>
                <w:szCs w:val="18"/>
              </w:rPr>
            </w:pPr>
            <w:r w:rsidRPr="00D23F6A">
              <w:rPr>
                <w:rFonts w:ascii="Arial" w:eastAsia="Calibri" w:hAnsi="Arial" w:cs="Arial"/>
                <w:color w:val="000000"/>
                <w:sz w:val="18"/>
                <w:szCs w:val="18"/>
                <w:rtl/>
              </w:rPr>
              <w:t>1,823</w:t>
            </w:r>
          </w:p>
        </w:tc>
        <w:tc>
          <w:tcPr>
            <w:tcW w:w="500" w:type="pct"/>
            <w:vAlign w:val="center"/>
          </w:tcPr>
          <w:p w:rsidR="00E072F5" w:rsidRPr="00D23F6A" w:rsidRDefault="00E072F5">
            <w:pPr>
              <w:rPr>
                <w:rFonts w:ascii="Arial" w:eastAsia="Calibri" w:hAnsi="Arial" w:cs="Arial"/>
                <w:color w:val="000000"/>
                <w:sz w:val="18"/>
                <w:szCs w:val="18"/>
              </w:rPr>
            </w:pPr>
            <w:r w:rsidRPr="00D23F6A">
              <w:rPr>
                <w:rFonts w:ascii="Arial" w:eastAsia="Calibri" w:hAnsi="Arial" w:cs="Arial"/>
                <w:color w:val="000000"/>
                <w:sz w:val="18"/>
                <w:szCs w:val="18"/>
                <w:rtl/>
              </w:rPr>
              <w:t>1,849</w:t>
            </w:r>
          </w:p>
        </w:tc>
        <w:tc>
          <w:tcPr>
            <w:tcW w:w="600" w:type="pct"/>
            <w:vAlign w:val="center"/>
          </w:tcPr>
          <w:p w:rsidR="00E072F5" w:rsidRPr="00D23F6A" w:rsidRDefault="00E072F5">
            <w:pPr>
              <w:rPr>
                <w:rFonts w:ascii="Arial" w:eastAsia="Calibri" w:hAnsi="Arial" w:cs="Arial"/>
                <w:color w:val="000000"/>
                <w:sz w:val="18"/>
                <w:szCs w:val="18"/>
              </w:rPr>
            </w:pPr>
            <w:r w:rsidRPr="00D23F6A">
              <w:rPr>
                <w:rFonts w:ascii="Arial" w:eastAsia="Calibri" w:hAnsi="Arial" w:cs="Arial"/>
                <w:color w:val="000000"/>
                <w:sz w:val="18"/>
                <w:szCs w:val="18"/>
                <w:rtl/>
              </w:rPr>
              <w:t>1,487</w:t>
            </w:r>
          </w:p>
        </w:tc>
        <w:tc>
          <w:tcPr>
            <w:tcW w:w="751" w:type="pct"/>
            <w:vAlign w:val="center"/>
          </w:tcPr>
          <w:p w:rsidR="00E072F5" w:rsidRPr="00D23F6A" w:rsidRDefault="00E072F5">
            <w:pPr>
              <w:rPr>
                <w:rFonts w:ascii="Arial" w:eastAsia="Calibri" w:hAnsi="Arial" w:cs="Arial"/>
                <w:color w:val="000000"/>
                <w:sz w:val="18"/>
                <w:szCs w:val="18"/>
              </w:rPr>
            </w:pPr>
            <w:r w:rsidRPr="00D23F6A">
              <w:rPr>
                <w:rFonts w:ascii="Arial" w:eastAsia="Calibri" w:hAnsi="Arial" w:cs="Arial"/>
                <w:color w:val="000000"/>
                <w:sz w:val="18"/>
                <w:szCs w:val="18"/>
                <w:rtl/>
              </w:rPr>
              <w:t>-362</w:t>
            </w:r>
          </w:p>
        </w:tc>
        <w:tc>
          <w:tcPr>
            <w:tcW w:w="753" w:type="pct"/>
            <w:vAlign w:val="center"/>
          </w:tcPr>
          <w:p w:rsidR="00E072F5" w:rsidRPr="00D23F6A" w:rsidRDefault="00E072F5">
            <w:pPr>
              <w:rPr>
                <w:rFonts w:ascii="Arial" w:eastAsia="Calibri" w:hAnsi="Arial" w:cs="Arial"/>
                <w:color w:val="000000"/>
                <w:sz w:val="18"/>
                <w:szCs w:val="18"/>
              </w:rPr>
            </w:pPr>
            <w:r w:rsidRPr="00D23F6A">
              <w:rPr>
                <w:rFonts w:ascii="Arial" w:eastAsia="Calibri" w:hAnsi="Arial" w:cs="Arial"/>
                <w:color w:val="000000"/>
                <w:sz w:val="18"/>
                <w:szCs w:val="18"/>
                <w:rtl/>
              </w:rPr>
              <w:t>1.4</w:t>
            </w:r>
          </w:p>
        </w:tc>
        <w:tc>
          <w:tcPr>
            <w:tcW w:w="732" w:type="pct"/>
            <w:vAlign w:val="center"/>
          </w:tcPr>
          <w:p w:rsidR="00E072F5" w:rsidRPr="00D23F6A" w:rsidRDefault="00E072F5">
            <w:pPr>
              <w:rPr>
                <w:rFonts w:ascii="Arial" w:eastAsia="Calibri" w:hAnsi="Arial" w:cs="Arial"/>
                <w:color w:val="000000"/>
                <w:sz w:val="18"/>
                <w:szCs w:val="18"/>
              </w:rPr>
            </w:pPr>
            <w:r w:rsidRPr="00D23F6A">
              <w:rPr>
                <w:rFonts w:ascii="Arial" w:eastAsia="Calibri" w:hAnsi="Arial" w:cs="Arial"/>
                <w:color w:val="000000"/>
                <w:sz w:val="18"/>
                <w:szCs w:val="18"/>
                <w:rtl/>
              </w:rPr>
              <w:t>-18.4</w:t>
            </w:r>
          </w:p>
        </w:tc>
      </w:tr>
      <w:tr w:rsidR="00E072F5" w:rsidRPr="00076407" w:rsidTr="00D23F6A">
        <w:tc>
          <w:tcPr>
            <w:tcW w:w="1124" w:type="pct"/>
            <w:vAlign w:val="center"/>
          </w:tcPr>
          <w:p w:rsidR="00E072F5" w:rsidRPr="00D23F6A" w:rsidRDefault="00E072F5" w:rsidP="00616F18">
            <w:pPr>
              <w:rPr>
                <w:rFonts w:ascii="Simplified Arabic" w:eastAsia="Calibri" w:hAnsi="Simplified Arabic" w:cs="Simplified Arabic"/>
                <w:b/>
                <w:bCs/>
                <w:sz w:val="18"/>
                <w:szCs w:val="18"/>
              </w:rPr>
            </w:pPr>
            <w:r w:rsidRPr="00D23F6A">
              <w:rPr>
                <w:rFonts w:ascii="Simplified Arabic" w:eastAsia="Calibri" w:hAnsi="Simplified Arabic" w:cs="Simplified Arabic"/>
                <w:b/>
                <w:bCs/>
                <w:sz w:val="18"/>
                <w:szCs w:val="18"/>
                <w:rtl/>
              </w:rPr>
              <w:t>الإنشاءات</w:t>
            </w:r>
          </w:p>
        </w:tc>
        <w:tc>
          <w:tcPr>
            <w:tcW w:w="540" w:type="pct"/>
            <w:vAlign w:val="center"/>
          </w:tcPr>
          <w:p w:rsidR="00E072F5" w:rsidRPr="00D23F6A" w:rsidRDefault="00E072F5">
            <w:pPr>
              <w:rPr>
                <w:rFonts w:ascii="Arial" w:eastAsia="Calibri" w:hAnsi="Arial" w:cs="Arial"/>
                <w:color w:val="000000"/>
                <w:sz w:val="18"/>
                <w:szCs w:val="18"/>
              </w:rPr>
            </w:pPr>
            <w:r w:rsidRPr="00D23F6A">
              <w:rPr>
                <w:rFonts w:ascii="Arial" w:eastAsia="Calibri" w:hAnsi="Arial" w:cs="Arial"/>
                <w:color w:val="000000"/>
                <w:sz w:val="18"/>
                <w:szCs w:val="18"/>
                <w:rtl/>
              </w:rPr>
              <w:t>898</w:t>
            </w:r>
          </w:p>
        </w:tc>
        <w:tc>
          <w:tcPr>
            <w:tcW w:w="500" w:type="pct"/>
            <w:vAlign w:val="center"/>
          </w:tcPr>
          <w:p w:rsidR="00E072F5" w:rsidRPr="00D23F6A" w:rsidRDefault="00E072F5">
            <w:pPr>
              <w:rPr>
                <w:rFonts w:ascii="Arial" w:eastAsia="Calibri" w:hAnsi="Arial" w:cs="Arial"/>
                <w:color w:val="000000"/>
                <w:sz w:val="18"/>
                <w:szCs w:val="18"/>
              </w:rPr>
            </w:pPr>
            <w:r w:rsidRPr="00D23F6A">
              <w:rPr>
                <w:rFonts w:ascii="Arial" w:eastAsia="Calibri" w:hAnsi="Arial" w:cs="Arial"/>
                <w:color w:val="000000"/>
                <w:sz w:val="18"/>
                <w:szCs w:val="18"/>
                <w:rtl/>
              </w:rPr>
              <w:t>933</w:t>
            </w:r>
          </w:p>
        </w:tc>
        <w:tc>
          <w:tcPr>
            <w:tcW w:w="600" w:type="pct"/>
            <w:vAlign w:val="center"/>
          </w:tcPr>
          <w:p w:rsidR="00E072F5" w:rsidRPr="00D23F6A" w:rsidRDefault="00E072F5">
            <w:pPr>
              <w:rPr>
                <w:rFonts w:ascii="Arial" w:eastAsia="Calibri" w:hAnsi="Arial" w:cs="Arial"/>
                <w:color w:val="000000"/>
                <w:sz w:val="18"/>
                <w:szCs w:val="18"/>
              </w:rPr>
            </w:pPr>
            <w:r w:rsidRPr="00D23F6A">
              <w:rPr>
                <w:rFonts w:ascii="Arial" w:eastAsia="Calibri" w:hAnsi="Arial" w:cs="Arial"/>
                <w:color w:val="000000"/>
                <w:sz w:val="18"/>
                <w:szCs w:val="18"/>
                <w:rtl/>
              </w:rPr>
              <w:t>713</w:t>
            </w:r>
          </w:p>
        </w:tc>
        <w:tc>
          <w:tcPr>
            <w:tcW w:w="751" w:type="pct"/>
            <w:vAlign w:val="center"/>
          </w:tcPr>
          <w:p w:rsidR="00E072F5" w:rsidRPr="00D23F6A" w:rsidRDefault="00E072F5">
            <w:pPr>
              <w:rPr>
                <w:rFonts w:ascii="Arial" w:eastAsia="Calibri" w:hAnsi="Arial" w:cs="Arial"/>
                <w:color w:val="000000"/>
                <w:sz w:val="18"/>
                <w:szCs w:val="18"/>
              </w:rPr>
            </w:pPr>
            <w:r w:rsidRPr="00D23F6A">
              <w:rPr>
                <w:rFonts w:ascii="Arial" w:eastAsia="Calibri" w:hAnsi="Arial" w:cs="Arial"/>
                <w:color w:val="000000"/>
                <w:sz w:val="18"/>
                <w:szCs w:val="18"/>
                <w:rtl/>
              </w:rPr>
              <w:t>-220</w:t>
            </w:r>
          </w:p>
        </w:tc>
        <w:tc>
          <w:tcPr>
            <w:tcW w:w="753" w:type="pct"/>
            <w:vAlign w:val="center"/>
          </w:tcPr>
          <w:p w:rsidR="00E072F5" w:rsidRPr="00D23F6A" w:rsidRDefault="00E072F5">
            <w:pPr>
              <w:rPr>
                <w:rFonts w:ascii="Arial" w:eastAsia="Calibri" w:hAnsi="Arial" w:cs="Arial"/>
                <w:color w:val="000000"/>
                <w:sz w:val="18"/>
                <w:szCs w:val="18"/>
              </w:rPr>
            </w:pPr>
            <w:r w:rsidRPr="00D23F6A">
              <w:rPr>
                <w:rFonts w:ascii="Arial" w:eastAsia="Calibri" w:hAnsi="Arial" w:cs="Arial"/>
                <w:color w:val="000000"/>
                <w:sz w:val="18"/>
                <w:szCs w:val="18"/>
                <w:rtl/>
              </w:rPr>
              <w:t>3.9</w:t>
            </w:r>
          </w:p>
        </w:tc>
        <w:tc>
          <w:tcPr>
            <w:tcW w:w="732" w:type="pct"/>
            <w:vAlign w:val="center"/>
          </w:tcPr>
          <w:p w:rsidR="00E072F5" w:rsidRPr="00D23F6A" w:rsidRDefault="00E072F5">
            <w:pPr>
              <w:rPr>
                <w:rFonts w:ascii="Arial" w:eastAsia="Calibri" w:hAnsi="Arial" w:cs="Arial"/>
                <w:color w:val="000000"/>
                <w:sz w:val="18"/>
                <w:szCs w:val="18"/>
              </w:rPr>
            </w:pPr>
            <w:r w:rsidRPr="00D23F6A">
              <w:rPr>
                <w:rFonts w:ascii="Arial" w:eastAsia="Calibri" w:hAnsi="Arial" w:cs="Arial"/>
                <w:color w:val="000000"/>
                <w:sz w:val="18"/>
                <w:szCs w:val="18"/>
                <w:rtl/>
              </w:rPr>
              <w:t>-20.6</w:t>
            </w:r>
          </w:p>
        </w:tc>
      </w:tr>
      <w:tr w:rsidR="00E072F5" w:rsidRPr="00076407" w:rsidTr="00D23F6A">
        <w:tc>
          <w:tcPr>
            <w:tcW w:w="1124" w:type="pct"/>
            <w:vAlign w:val="center"/>
          </w:tcPr>
          <w:p w:rsidR="00E072F5" w:rsidRPr="00D23F6A" w:rsidRDefault="00E072F5" w:rsidP="00616F18">
            <w:pPr>
              <w:rPr>
                <w:rFonts w:ascii="Simplified Arabic" w:eastAsia="Calibri" w:hAnsi="Simplified Arabic" w:cs="Simplified Arabic"/>
                <w:b/>
                <w:bCs/>
                <w:sz w:val="18"/>
                <w:szCs w:val="18"/>
              </w:rPr>
            </w:pPr>
            <w:r w:rsidRPr="00D23F6A">
              <w:rPr>
                <w:rFonts w:ascii="Simplified Arabic" w:eastAsia="Calibri" w:hAnsi="Simplified Arabic" w:cs="Simplified Arabic"/>
                <w:b/>
                <w:bCs/>
                <w:sz w:val="18"/>
                <w:szCs w:val="18"/>
                <w:rtl/>
              </w:rPr>
              <w:t>الخدمات</w:t>
            </w:r>
            <w:r w:rsidRPr="00D23F6A">
              <w:rPr>
                <w:rFonts w:ascii="Simplified Arabic" w:eastAsia="Calibri" w:hAnsi="Simplified Arabic" w:cs="Simplified Arabic" w:hint="cs"/>
                <w:b/>
                <w:bCs/>
                <w:sz w:val="18"/>
                <w:szCs w:val="18"/>
                <w:rtl/>
              </w:rPr>
              <w:t xml:space="preserve"> والفروع الأخرى</w:t>
            </w:r>
          </w:p>
        </w:tc>
        <w:tc>
          <w:tcPr>
            <w:tcW w:w="540" w:type="pct"/>
            <w:vAlign w:val="center"/>
          </w:tcPr>
          <w:p w:rsidR="00E072F5" w:rsidRPr="00D23F6A" w:rsidRDefault="00E072F5">
            <w:pPr>
              <w:rPr>
                <w:rFonts w:ascii="Arial" w:eastAsia="Calibri" w:hAnsi="Arial" w:cs="Arial"/>
                <w:color w:val="000000"/>
                <w:sz w:val="18"/>
                <w:szCs w:val="18"/>
              </w:rPr>
            </w:pPr>
            <w:r w:rsidRPr="00D23F6A">
              <w:rPr>
                <w:rFonts w:ascii="Arial" w:eastAsia="Calibri" w:hAnsi="Arial" w:cs="Arial"/>
                <w:color w:val="000000"/>
                <w:sz w:val="18"/>
                <w:szCs w:val="18"/>
                <w:rtl/>
              </w:rPr>
              <w:t>9,617</w:t>
            </w:r>
          </w:p>
        </w:tc>
        <w:tc>
          <w:tcPr>
            <w:tcW w:w="500" w:type="pct"/>
            <w:vAlign w:val="center"/>
          </w:tcPr>
          <w:p w:rsidR="00E072F5" w:rsidRPr="00D23F6A" w:rsidRDefault="00E072F5">
            <w:pPr>
              <w:rPr>
                <w:rFonts w:ascii="Arial" w:eastAsia="Calibri" w:hAnsi="Arial" w:cs="Arial"/>
                <w:color w:val="000000"/>
                <w:sz w:val="18"/>
                <w:szCs w:val="18"/>
              </w:rPr>
            </w:pPr>
            <w:r w:rsidRPr="00D23F6A">
              <w:rPr>
                <w:rFonts w:ascii="Arial" w:eastAsia="Calibri" w:hAnsi="Arial" w:cs="Arial"/>
                <w:color w:val="000000"/>
                <w:sz w:val="18"/>
                <w:szCs w:val="18"/>
                <w:rtl/>
              </w:rPr>
              <w:t>9,700</w:t>
            </w:r>
          </w:p>
        </w:tc>
        <w:tc>
          <w:tcPr>
            <w:tcW w:w="600" w:type="pct"/>
            <w:vAlign w:val="center"/>
          </w:tcPr>
          <w:p w:rsidR="00E072F5" w:rsidRPr="00D23F6A" w:rsidRDefault="00E072F5">
            <w:pPr>
              <w:rPr>
                <w:rFonts w:ascii="Arial" w:eastAsia="Calibri" w:hAnsi="Arial" w:cs="Arial"/>
                <w:color w:val="000000"/>
                <w:sz w:val="18"/>
                <w:szCs w:val="18"/>
              </w:rPr>
            </w:pPr>
            <w:r w:rsidRPr="00D23F6A">
              <w:rPr>
                <w:rFonts w:ascii="Arial" w:eastAsia="Calibri" w:hAnsi="Arial" w:cs="Arial"/>
                <w:color w:val="000000"/>
                <w:sz w:val="18"/>
                <w:szCs w:val="18"/>
                <w:rtl/>
              </w:rPr>
              <w:t>8,525</w:t>
            </w:r>
          </w:p>
        </w:tc>
        <w:tc>
          <w:tcPr>
            <w:tcW w:w="751" w:type="pct"/>
            <w:vAlign w:val="center"/>
          </w:tcPr>
          <w:p w:rsidR="00E072F5" w:rsidRPr="00D23F6A" w:rsidRDefault="00E072F5">
            <w:pPr>
              <w:rPr>
                <w:rFonts w:ascii="Arial" w:eastAsia="Calibri" w:hAnsi="Arial" w:cs="Arial"/>
                <w:color w:val="000000"/>
                <w:sz w:val="18"/>
                <w:szCs w:val="18"/>
              </w:rPr>
            </w:pPr>
            <w:r w:rsidRPr="00D23F6A">
              <w:rPr>
                <w:rFonts w:ascii="Arial" w:eastAsia="Calibri" w:hAnsi="Arial" w:cs="Arial"/>
                <w:color w:val="000000"/>
                <w:sz w:val="18"/>
                <w:szCs w:val="18"/>
                <w:rtl/>
              </w:rPr>
              <w:t>-1,175</w:t>
            </w:r>
          </w:p>
        </w:tc>
        <w:tc>
          <w:tcPr>
            <w:tcW w:w="753" w:type="pct"/>
            <w:vAlign w:val="center"/>
          </w:tcPr>
          <w:p w:rsidR="00E072F5" w:rsidRPr="00D23F6A" w:rsidRDefault="00E072F5">
            <w:pPr>
              <w:rPr>
                <w:rFonts w:ascii="Arial" w:eastAsia="Calibri" w:hAnsi="Arial" w:cs="Arial"/>
                <w:color w:val="000000"/>
                <w:sz w:val="18"/>
                <w:szCs w:val="18"/>
              </w:rPr>
            </w:pPr>
            <w:r w:rsidRPr="00D23F6A">
              <w:rPr>
                <w:rFonts w:ascii="Arial" w:eastAsia="Calibri" w:hAnsi="Arial" w:cs="Arial"/>
                <w:color w:val="000000"/>
                <w:sz w:val="18"/>
                <w:szCs w:val="18"/>
                <w:rtl/>
              </w:rPr>
              <w:t>0.9</w:t>
            </w:r>
          </w:p>
        </w:tc>
        <w:tc>
          <w:tcPr>
            <w:tcW w:w="732" w:type="pct"/>
            <w:vAlign w:val="center"/>
          </w:tcPr>
          <w:p w:rsidR="00E072F5" w:rsidRPr="00D23F6A" w:rsidRDefault="00E072F5">
            <w:pPr>
              <w:rPr>
                <w:rFonts w:ascii="Arial" w:eastAsia="Calibri" w:hAnsi="Arial" w:cs="Arial"/>
                <w:color w:val="000000"/>
                <w:sz w:val="18"/>
                <w:szCs w:val="18"/>
              </w:rPr>
            </w:pPr>
            <w:r w:rsidRPr="00D23F6A">
              <w:rPr>
                <w:rFonts w:ascii="Arial" w:eastAsia="Calibri" w:hAnsi="Arial" w:cs="Arial"/>
                <w:color w:val="000000"/>
                <w:sz w:val="18"/>
                <w:szCs w:val="18"/>
                <w:rtl/>
              </w:rPr>
              <w:t>-11.4</w:t>
            </w:r>
          </w:p>
        </w:tc>
      </w:tr>
      <w:tr w:rsidR="00E072F5" w:rsidRPr="00076407" w:rsidTr="00D23F6A">
        <w:tc>
          <w:tcPr>
            <w:tcW w:w="1124" w:type="pct"/>
            <w:vAlign w:val="center"/>
          </w:tcPr>
          <w:p w:rsidR="00E072F5" w:rsidRPr="00D23F6A" w:rsidRDefault="00E072F5" w:rsidP="00616F18">
            <w:pPr>
              <w:rPr>
                <w:rFonts w:ascii="Simplified Arabic" w:eastAsia="Calibri" w:hAnsi="Simplified Arabic" w:cs="Simplified Arabic"/>
                <w:b/>
                <w:bCs/>
                <w:sz w:val="18"/>
                <w:szCs w:val="18"/>
                <w:rtl/>
              </w:rPr>
            </w:pPr>
            <w:r w:rsidRPr="00D23F6A">
              <w:rPr>
                <w:rFonts w:ascii="Simplified Arabic" w:eastAsia="Calibri" w:hAnsi="Simplified Arabic" w:cs="Simplified Arabic" w:hint="cs"/>
                <w:b/>
                <w:bCs/>
                <w:sz w:val="18"/>
                <w:szCs w:val="18"/>
                <w:rtl/>
              </w:rPr>
              <w:t xml:space="preserve">   منها: </w:t>
            </w:r>
            <w:r w:rsidRPr="00D23F6A">
              <w:rPr>
                <w:rFonts w:ascii="Simplified Arabic" w:eastAsia="Calibri" w:hAnsi="Simplified Arabic" w:cs="Simplified Arabic" w:hint="cs"/>
                <w:sz w:val="18"/>
                <w:szCs w:val="18"/>
                <w:rtl/>
              </w:rPr>
              <w:t>تجارة الجملة والتجزئة</w:t>
            </w:r>
          </w:p>
        </w:tc>
        <w:tc>
          <w:tcPr>
            <w:tcW w:w="540" w:type="pct"/>
            <w:vAlign w:val="center"/>
          </w:tcPr>
          <w:p w:rsidR="00E072F5" w:rsidRPr="00D23F6A" w:rsidRDefault="00E072F5">
            <w:pPr>
              <w:rPr>
                <w:rFonts w:ascii="Arial" w:eastAsia="Calibri" w:hAnsi="Arial" w:cs="Arial"/>
                <w:color w:val="000000"/>
                <w:sz w:val="18"/>
                <w:szCs w:val="18"/>
              </w:rPr>
            </w:pPr>
            <w:r w:rsidRPr="00D23F6A">
              <w:rPr>
                <w:rFonts w:ascii="Arial" w:eastAsia="Calibri" w:hAnsi="Arial" w:cs="Arial"/>
                <w:color w:val="000000"/>
                <w:sz w:val="18"/>
                <w:szCs w:val="18"/>
                <w:rtl/>
              </w:rPr>
              <w:t>3,372</w:t>
            </w:r>
          </w:p>
        </w:tc>
        <w:tc>
          <w:tcPr>
            <w:tcW w:w="500" w:type="pct"/>
            <w:vAlign w:val="center"/>
          </w:tcPr>
          <w:p w:rsidR="00E072F5" w:rsidRPr="00D23F6A" w:rsidRDefault="00E072F5">
            <w:pPr>
              <w:rPr>
                <w:rFonts w:ascii="Arial" w:eastAsia="Calibri" w:hAnsi="Arial" w:cs="Arial"/>
                <w:color w:val="000000"/>
                <w:sz w:val="18"/>
                <w:szCs w:val="18"/>
              </w:rPr>
            </w:pPr>
            <w:r w:rsidRPr="00D23F6A">
              <w:rPr>
                <w:rFonts w:ascii="Arial" w:eastAsia="Calibri" w:hAnsi="Arial" w:cs="Arial"/>
                <w:color w:val="000000"/>
                <w:sz w:val="18"/>
                <w:szCs w:val="18"/>
                <w:rtl/>
              </w:rPr>
              <w:t>3,401</w:t>
            </w:r>
          </w:p>
        </w:tc>
        <w:tc>
          <w:tcPr>
            <w:tcW w:w="600" w:type="pct"/>
            <w:vAlign w:val="center"/>
          </w:tcPr>
          <w:p w:rsidR="00E072F5" w:rsidRPr="00D23F6A" w:rsidRDefault="00E072F5">
            <w:pPr>
              <w:rPr>
                <w:rFonts w:ascii="Arial" w:eastAsia="Calibri" w:hAnsi="Arial" w:cs="Arial"/>
                <w:color w:val="000000"/>
                <w:sz w:val="18"/>
                <w:szCs w:val="18"/>
              </w:rPr>
            </w:pPr>
            <w:r w:rsidRPr="00D23F6A">
              <w:rPr>
                <w:rFonts w:ascii="Arial" w:eastAsia="Calibri" w:hAnsi="Arial" w:cs="Arial"/>
                <w:color w:val="000000"/>
                <w:sz w:val="18"/>
                <w:szCs w:val="18"/>
                <w:rtl/>
              </w:rPr>
              <w:t>2,712</w:t>
            </w:r>
          </w:p>
        </w:tc>
        <w:tc>
          <w:tcPr>
            <w:tcW w:w="751" w:type="pct"/>
            <w:vAlign w:val="center"/>
          </w:tcPr>
          <w:p w:rsidR="00E072F5" w:rsidRPr="00D23F6A" w:rsidRDefault="00E072F5">
            <w:pPr>
              <w:rPr>
                <w:rFonts w:ascii="Arial" w:eastAsia="Calibri" w:hAnsi="Arial" w:cs="Arial"/>
                <w:color w:val="000000"/>
                <w:sz w:val="18"/>
                <w:szCs w:val="18"/>
              </w:rPr>
            </w:pPr>
            <w:r w:rsidRPr="00D23F6A">
              <w:rPr>
                <w:rFonts w:ascii="Arial" w:eastAsia="Calibri" w:hAnsi="Arial" w:cs="Arial"/>
                <w:color w:val="000000"/>
                <w:sz w:val="18"/>
                <w:szCs w:val="18"/>
                <w:rtl/>
              </w:rPr>
              <w:t>-689</w:t>
            </w:r>
          </w:p>
        </w:tc>
        <w:tc>
          <w:tcPr>
            <w:tcW w:w="753" w:type="pct"/>
            <w:vAlign w:val="center"/>
          </w:tcPr>
          <w:p w:rsidR="00E072F5" w:rsidRPr="00D23F6A" w:rsidRDefault="00E072F5">
            <w:pPr>
              <w:rPr>
                <w:rFonts w:ascii="Arial" w:eastAsia="Calibri" w:hAnsi="Arial" w:cs="Arial"/>
                <w:color w:val="000000"/>
                <w:sz w:val="18"/>
                <w:szCs w:val="18"/>
              </w:rPr>
            </w:pPr>
            <w:r w:rsidRPr="00D23F6A">
              <w:rPr>
                <w:rFonts w:ascii="Arial" w:eastAsia="Calibri" w:hAnsi="Arial" w:cs="Arial"/>
                <w:color w:val="000000"/>
                <w:sz w:val="18"/>
                <w:szCs w:val="18"/>
                <w:rtl/>
              </w:rPr>
              <w:t>0.9</w:t>
            </w:r>
          </w:p>
        </w:tc>
        <w:tc>
          <w:tcPr>
            <w:tcW w:w="732" w:type="pct"/>
            <w:vAlign w:val="center"/>
          </w:tcPr>
          <w:p w:rsidR="00E072F5" w:rsidRPr="00D23F6A" w:rsidRDefault="00E072F5" w:rsidP="00E072F5">
            <w:pPr>
              <w:rPr>
                <w:rFonts w:ascii="Arial" w:eastAsia="Calibri" w:hAnsi="Arial" w:cs="Arial"/>
                <w:color w:val="000000"/>
                <w:sz w:val="18"/>
                <w:szCs w:val="18"/>
              </w:rPr>
            </w:pPr>
            <w:r w:rsidRPr="00D23F6A">
              <w:rPr>
                <w:rFonts w:ascii="Arial" w:eastAsia="Calibri" w:hAnsi="Arial" w:cs="Arial"/>
                <w:color w:val="000000"/>
                <w:sz w:val="18"/>
                <w:szCs w:val="18"/>
                <w:rtl/>
              </w:rPr>
              <w:t>-19.6</w:t>
            </w:r>
          </w:p>
        </w:tc>
      </w:tr>
      <w:tr w:rsidR="00E072F5" w:rsidRPr="00076407" w:rsidTr="00D23F6A">
        <w:tc>
          <w:tcPr>
            <w:tcW w:w="1124" w:type="pct"/>
            <w:vAlign w:val="center"/>
          </w:tcPr>
          <w:p w:rsidR="00E072F5" w:rsidRPr="00D23F6A" w:rsidRDefault="00E072F5" w:rsidP="00616F18">
            <w:pPr>
              <w:rPr>
                <w:rFonts w:ascii="Simplified Arabic" w:eastAsia="Calibri" w:hAnsi="Simplified Arabic" w:cs="Simplified Arabic"/>
                <w:sz w:val="18"/>
                <w:szCs w:val="18"/>
                <w:rtl/>
              </w:rPr>
            </w:pPr>
            <w:r w:rsidRPr="00D23F6A">
              <w:rPr>
                <w:rFonts w:ascii="Simplified Arabic" w:eastAsia="Calibri" w:hAnsi="Simplified Arabic" w:cs="Simplified Arabic" w:hint="cs"/>
                <w:b/>
                <w:bCs/>
                <w:sz w:val="18"/>
                <w:szCs w:val="18"/>
                <w:rtl/>
              </w:rPr>
              <w:t xml:space="preserve">         </w:t>
            </w:r>
            <w:r w:rsidRPr="00D23F6A">
              <w:rPr>
                <w:rFonts w:ascii="Simplified Arabic" w:eastAsia="Calibri" w:hAnsi="Simplified Arabic" w:cs="Simplified Arabic" w:hint="cs"/>
                <w:sz w:val="18"/>
                <w:szCs w:val="18"/>
                <w:rtl/>
              </w:rPr>
              <w:t>الخدمات الأخرى</w:t>
            </w:r>
          </w:p>
        </w:tc>
        <w:tc>
          <w:tcPr>
            <w:tcW w:w="540" w:type="pct"/>
            <w:vAlign w:val="center"/>
          </w:tcPr>
          <w:p w:rsidR="00E072F5" w:rsidRPr="00D23F6A" w:rsidRDefault="00642169">
            <w:pPr>
              <w:rPr>
                <w:rFonts w:ascii="Arial" w:eastAsia="Calibri" w:hAnsi="Arial" w:cs="Arial"/>
                <w:color w:val="000000"/>
                <w:sz w:val="18"/>
                <w:szCs w:val="18"/>
              </w:rPr>
            </w:pPr>
            <w:r w:rsidRPr="00D23F6A">
              <w:rPr>
                <w:rFonts w:ascii="Arial" w:eastAsia="Calibri" w:hAnsi="Arial" w:cs="Arial"/>
                <w:color w:val="000000"/>
                <w:sz w:val="18"/>
                <w:szCs w:val="18"/>
              </w:rPr>
              <w:t>6,012</w:t>
            </w:r>
          </w:p>
        </w:tc>
        <w:tc>
          <w:tcPr>
            <w:tcW w:w="500" w:type="pct"/>
            <w:vAlign w:val="center"/>
          </w:tcPr>
          <w:p w:rsidR="00E072F5" w:rsidRPr="00D23F6A" w:rsidRDefault="00E072F5">
            <w:pPr>
              <w:rPr>
                <w:rFonts w:ascii="Arial" w:eastAsia="Calibri" w:hAnsi="Arial" w:cs="Arial"/>
                <w:color w:val="000000"/>
                <w:sz w:val="18"/>
                <w:szCs w:val="18"/>
              </w:rPr>
            </w:pPr>
            <w:r w:rsidRPr="00D23F6A">
              <w:rPr>
                <w:rFonts w:ascii="Arial" w:eastAsia="Calibri" w:hAnsi="Arial" w:cs="Arial"/>
                <w:color w:val="000000"/>
                <w:sz w:val="18"/>
                <w:szCs w:val="18"/>
                <w:rtl/>
              </w:rPr>
              <w:t>6,064</w:t>
            </w:r>
          </w:p>
        </w:tc>
        <w:tc>
          <w:tcPr>
            <w:tcW w:w="600" w:type="pct"/>
            <w:vAlign w:val="center"/>
          </w:tcPr>
          <w:p w:rsidR="00E072F5" w:rsidRPr="00D23F6A" w:rsidRDefault="00642169">
            <w:pPr>
              <w:rPr>
                <w:rFonts w:ascii="Arial" w:eastAsia="Calibri" w:hAnsi="Arial" w:cs="Arial"/>
                <w:color w:val="000000"/>
                <w:sz w:val="18"/>
                <w:szCs w:val="18"/>
              </w:rPr>
            </w:pPr>
            <w:r w:rsidRPr="00D23F6A">
              <w:rPr>
                <w:rFonts w:ascii="Arial" w:eastAsia="Calibri" w:hAnsi="Arial" w:cs="Arial"/>
                <w:color w:val="000000"/>
                <w:sz w:val="18"/>
                <w:szCs w:val="18"/>
              </w:rPr>
              <w:t>5,690</w:t>
            </w:r>
          </w:p>
        </w:tc>
        <w:tc>
          <w:tcPr>
            <w:tcW w:w="751" w:type="pct"/>
            <w:vAlign w:val="center"/>
          </w:tcPr>
          <w:p w:rsidR="00E072F5" w:rsidRPr="00D23F6A" w:rsidRDefault="00E072F5">
            <w:pPr>
              <w:rPr>
                <w:rFonts w:ascii="Arial" w:eastAsia="Calibri" w:hAnsi="Arial" w:cs="Arial"/>
                <w:color w:val="000000"/>
                <w:sz w:val="18"/>
                <w:szCs w:val="18"/>
              </w:rPr>
            </w:pPr>
            <w:r w:rsidRPr="00D23F6A">
              <w:rPr>
                <w:rFonts w:ascii="Arial" w:eastAsia="Calibri" w:hAnsi="Arial" w:cs="Arial"/>
                <w:color w:val="000000"/>
                <w:sz w:val="18"/>
                <w:szCs w:val="18"/>
                <w:rtl/>
              </w:rPr>
              <w:t>-374</w:t>
            </w:r>
          </w:p>
        </w:tc>
        <w:tc>
          <w:tcPr>
            <w:tcW w:w="753" w:type="pct"/>
            <w:vAlign w:val="center"/>
          </w:tcPr>
          <w:p w:rsidR="00E072F5" w:rsidRPr="00D23F6A" w:rsidRDefault="00E072F5">
            <w:pPr>
              <w:rPr>
                <w:rFonts w:ascii="Arial" w:eastAsia="Calibri" w:hAnsi="Arial" w:cs="Arial"/>
                <w:color w:val="000000"/>
                <w:sz w:val="18"/>
                <w:szCs w:val="18"/>
              </w:rPr>
            </w:pPr>
            <w:r w:rsidRPr="00D23F6A">
              <w:rPr>
                <w:rFonts w:ascii="Arial" w:eastAsia="Calibri" w:hAnsi="Arial" w:cs="Arial"/>
                <w:color w:val="000000"/>
                <w:sz w:val="18"/>
                <w:szCs w:val="18"/>
                <w:rtl/>
              </w:rPr>
              <w:t>0.9</w:t>
            </w:r>
          </w:p>
        </w:tc>
        <w:tc>
          <w:tcPr>
            <w:tcW w:w="732" w:type="pct"/>
            <w:vAlign w:val="center"/>
          </w:tcPr>
          <w:p w:rsidR="00E072F5" w:rsidRPr="00D23F6A" w:rsidRDefault="00E072F5" w:rsidP="00E072F5">
            <w:pPr>
              <w:rPr>
                <w:rFonts w:ascii="Arial" w:eastAsia="Calibri" w:hAnsi="Arial" w:cs="Arial"/>
                <w:color w:val="000000"/>
                <w:sz w:val="18"/>
                <w:szCs w:val="18"/>
              </w:rPr>
            </w:pPr>
            <w:r w:rsidRPr="00D23F6A">
              <w:rPr>
                <w:rFonts w:ascii="Arial" w:eastAsia="Calibri" w:hAnsi="Arial" w:cs="Arial"/>
                <w:color w:val="000000"/>
                <w:sz w:val="18"/>
                <w:szCs w:val="18"/>
                <w:rtl/>
              </w:rPr>
              <w:t>-5.4</w:t>
            </w:r>
          </w:p>
        </w:tc>
      </w:tr>
      <w:tr w:rsidR="00E072F5" w:rsidRPr="00076407" w:rsidTr="00D23F6A">
        <w:tc>
          <w:tcPr>
            <w:tcW w:w="1124" w:type="pct"/>
            <w:vAlign w:val="center"/>
          </w:tcPr>
          <w:p w:rsidR="00E072F5" w:rsidRPr="00D23F6A" w:rsidRDefault="00E072F5" w:rsidP="00616F18">
            <w:pPr>
              <w:rPr>
                <w:rFonts w:ascii="Simplified Arabic" w:eastAsia="Calibri" w:hAnsi="Simplified Arabic" w:cs="Simplified Arabic"/>
                <w:sz w:val="18"/>
                <w:szCs w:val="18"/>
                <w:rtl/>
              </w:rPr>
            </w:pPr>
            <w:r w:rsidRPr="00D23F6A">
              <w:rPr>
                <w:rFonts w:ascii="Simplified Arabic" w:eastAsia="Calibri" w:hAnsi="Simplified Arabic" w:cs="Simplified Arabic" w:hint="cs"/>
                <w:b/>
                <w:bCs/>
                <w:sz w:val="18"/>
                <w:szCs w:val="18"/>
                <w:rtl/>
              </w:rPr>
              <w:t xml:space="preserve">        </w:t>
            </w:r>
            <w:r w:rsidRPr="00D23F6A">
              <w:rPr>
                <w:rFonts w:ascii="Simplified Arabic" w:eastAsia="Calibri" w:hAnsi="Simplified Arabic" w:cs="Simplified Arabic" w:hint="cs"/>
                <w:sz w:val="18"/>
                <w:szCs w:val="18"/>
                <w:rtl/>
              </w:rPr>
              <w:t>المطاعم والفنادق</w:t>
            </w:r>
          </w:p>
        </w:tc>
        <w:tc>
          <w:tcPr>
            <w:tcW w:w="540" w:type="pct"/>
            <w:vAlign w:val="center"/>
          </w:tcPr>
          <w:p w:rsidR="00E072F5" w:rsidRPr="00D23F6A" w:rsidRDefault="00E072F5">
            <w:pPr>
              <w:rPr>
                <w:rFonts w:ascii="Arial" w:eastAsia="Calibri" w:hAnsi="Arial" w:cs="Arial"/>
                <w:color w:val="000000"/>
                <w:sz w:val="18"/>
                <w:szCs w:val="18"/>
              </w:rPr>
            </w:pPr>
            <w:r w:rsidRPr="00D23F6A">
              <w:rPr>
                <w:rFonts w:ascii="Arial" w:eastAsia="Calibri" w:hAnsi="Arial" w:cs="Arial"/>
                <w:color w:val="000000"/>
                <w:sz w:val="18"/>
                <w:szCs w:val="18"/>
                <w:rtl/>
              </w:rPr>
              <w:t>233</w:t>
            </w:r>
          </w:p>
        </w:tc>
        <w:tc>
          <w:tcPr>
            <w:tcW w:w="500" w:type="pct"/>
            <w:vAlign w:val="center"/>
          </w:tcPr>
          <w:p w:rsidR="00E072F5" w:rsidRPr="00D23F6A" w:rsidRDefault="00E072F5">
            <w:pPr>
              <w:rPr>
                <w:rFonts w:ascii="Arial" w:eastAsia="Calibri" w:hAnsi="Arial" w:cs="Arial"/>
                <w:color w:val="000000"/>
                <w:sz w:val="18"/>
                <w:szCs w:val="18"/>
              </w:rPr>
            </w:pPr>
            <w:r w:rsidRPr="00D23F6A">
              <w:rPr>
                <w:rFonts w:ascii="Arial" w:eastAsia="Calibri" w:hAnsi="Arial" w:cs="Arial"/>
                <w:color w:val="000000"/>
                <w:sz w:val="18"/>
                <w:szCs w:val="18"/>
                <w:rtl/>
              </w:rPr>
              <w:t>235</w:t>
            </w:r>
          </w:p>
        </w:tc>
        <w:tc>
          <w:tcPr>
            <w:tcW w:w="600" w:type="pct"/>
            <w:vAlign w:val="center"/>
          </w:tcPr>
          <w:p w:rsidR="00E072F5" w:rsidRPr="00D23F6A" w:rsidRDefault="00E072F5">
            <w:pPr>
              <w:rPr>
                <w:rFonts w:ascii="Arial" w:eastAsia="Calibri" w:hAnsi="Arial" w:cs="Arial"/>
                <w:color w:val="000000"/>
                <w:sz w:val="18"/>
                <w:szCs w:val="18"/>
              </w:rPr>
            </w:pPr>
            <w:r w:rsidRPr="00D23F6A">
              <w:rPr>
                <w:rFonts w:ascii="Arial" w:eastAsia="Calibri" w:hAnsi="Arial" w:cs="Arial"/>
                <w:color w:val="000000"/>
                <w:sz w:val="18"/>
                <w:szCs w:val="18"/>
                <w:rtl/>
              </w:rPr>
              <w:t>123</w:t>
            </w:r>
          </w:p>
        </w:tc>
        <w:tc>
          <w:tcPr>
            <w:tcW w:w="751" w:type="pct"/>
            <w:vAlign w:val="center"/>
          </w:tcPr>
          <w:p w:rsidR="00E072F5" w:rsidRPr="00D23F6A" w:rsidRDefault="00E072F5">
            <w:pPr>
              <w:rPr>
                <w:rFonts w:ascii="Arial" w:eastAsia="Calibri" w:hAnsi="Arial" w:cs="Arial"/>
                <w:color w:val="000000"/>
                <w:sz w:val="18"/>
                <w:szCs w:val="18"/>
              </w:rPr>
            </w:pPr>
            <w:r w:rsidRPr="00D23F6A">
              <w:rPr>
                <w:rFonts w:ascii="Arial" w:eastAsia="Calibri" w:hAnsi="Arial" w:cs="Arial"/>
                <w:color w:val="000000"/>
                <w:sz w:val="18"/>
                <w:szCs w:val="18"/>
                <w:rtl/>
              </w:rPr>
              <w:t>-112</w:t>
            </w:r>
          </w:p>
        </w:tc>
        <w:tc>
          <w:tcPr>
            <w:tcW w:w="753" w:type="pct"/>
            <w:vAlign w:val="center"/>
          </w:tcPr>
          <w:p w:rsidR="00E072F5" w:rsidRPr="00D23F6A" w:rsidRDefault="00E072F5">
            <w:pPr>
              <w:rPr>
                <w:rFonts w:ascii="Arial" w:eastAsia="Calibri" w:hAnsi="Arial" w:cs="Arial"/>
                <w:color w:val="000000"/>
                <w:sz w:val="18"/>
                <w:szCs w:val="18"/>
              </w:rPr>
            </w:pPr>
            <w:r w:rsidRPr="00D23F6A">
              <w:rPr>
                <w:rFonts w:ascii="Arial" w:eastAsia="Calibri" w:hAnsi="Arial" w:cs="Arial"/>
                <w:color w:val="000000"/>
                <w:sz w:val="18"/>
                <w:szCs w:val="18"/>
                <w:rtl/>
              </w:rPr>
              <w:t>0.9</w:t>
            </w:r>
          </w:p>
        </w:tc>
        <w:tc>
          <w:tcPr>
            <w:tcW w:w="732" w:type="pct"/>
            <w:vAlign w:val="center"/>
          </w:tcPr>
          <w:p w:rsidR="00E072F5" w:rsidRPr="00D23F6A" w:rsidRDefault="00E072F5" w:rsidP="00E072F5">
            <w:pPr>
              <w:rPr>
                <w:rFonts w:ascii="Arial" w:eastAsia="Calibri" w:hAnsi="Arial" w:cs="Arial"/>
                <w:color w:val="000000"/>
                <w:sz w:val="18"/>
                <w:szCs w:val="18"/>
              </w:rPr>
            </w:pPr>
            <w:r w:rsidRPr="00D23F6A">
              <w:rPr>
                <w:rFonts w:ascii="Arial" w:eastAsia="Calibri" w:hAnsi="Arial" w:cs="Arial"/>
                <w:color w:val="000000"/>
                <w:sz w:val="18"/>
                <w:szCs w:val="18"/>
                <w:rtl/>
              </w:rPr>
              <w:t>-47.2</w:t>
            </w:r>
          </w:p>
        </w:tc>
      </w:tr>
      <w:tr w:rsidR="00E072F5" w:rsidRPr="00076407" w:rsidTr="00D23F6A">
        <w:tc>
          <w:tcPr>
            <w:tcW w:w="1124" w:type="pct"/>
            <w:vAlign w:val="center"/>
          </w:tcPr>
          <w:p w:rsidR="00E072F5" w:rsidRPr="00D23F6A" w:rsidRDefault="00E072F5" w:rsidP="00616F18">
            <w:pPr>
              <w:rPr>
                <w:rFonts w:ascii="Simplified Arabic" w:eastAsia="Calibri" w:hAnsi="Simplified Arabic" w:cs="Simplified Arabic"/>
                <w:b/>
                <w:bCs/>
                <w:sz w:val="18"/>
                <w:szCs w:val="18"/>
                <w:rtl/>
              </w:rPr>
            </w:pPr>
            <w:r w:rsidRPr="00D23F6A">
              <w:rPr>
                <w:rFonts w:ascii="Simplified Arabic" w:eastAsia="Calibri" w:hAnsi="Simplified Arabic" w:cs="Simplified Arabic" w:hint="cs"/>
                <w:b/>
                <w:bCs/>
                <w:sz w:val="18"/>
                <w:szCs w:val="18"/>
                <w:rtl/>
              </w:rPr>
              <w:t>البنود التعديلية</w:t>
            </w:r>
          </w:p>
        </w:tc>
        <w:tc>
          <w:tcPr>
            <w:tcW w:w="540" w:type="pct"/>
            <w:vAlign w:val="center"/>
          </w:tcPr>
          <w:p w:rsidR="00E072F5" w:rsidRPr="00D23F6A" w:rsidRDefault="00E072F5">
            <w:pPr>
              <w:rPr>
                <w:rFonts w:ascii="Arial" w:eastAsia="Calibri" w:hAnsi="Arial" w:cs="Arial"/>
                <w:color w:val="000000"/>
                <w:sz w:val="18"/>
                <w:szCs w:val="18"/>
              </w:rPr>
            </w:pPr>
            <w:r w:rsidRPr="00D23F6A">
              <w:rPr>
                <w:rFonts w:ascii="Arial" w:eastAsia="Calibri" w:hAnsi="Arial" w:cs="Arial"/>
                <w:color w:val="000000"/>
                <w:sz w:val="18"/>
                <w:szCs w:val="18"/>
                <w:rtl/>
              </w:rPr>
              <w:t>2,334</w:t>
            </w:r>
          </w:p>
        </w:tc>
        <w:tc>
          <w:tcPr>
            <w:tcW w:w="500" w:type="pct"/>
            <w:vAlign w:val="center"/>
          </w:tcPr>
          <w:p w:rsidR="00E072F5" w:rsidRPr="00D23F6A" w:rsidRDefault="00E072F5">
            <w:pPr>
              <w:rPr>
                <w:rFonts w:ascii="Arial" w:eastAsia="Calibri" w:hAnsi="Arial" w:cs="Arial"/>
                <w:color w:val="000000"/>
                <w:sz w:val="18"/>
                <w:szCs w:val="18"/>
              </w:rPr>
            </w:pPr>
            <w:r w:rsidRPr="00D23F6A">
              <w:rPr>
                <w:rFonts w:ascii="Arial" w:eastAsia="Calibri" w:hAnsi="Arial" w:cs="Arial"/>
                <w:color w:val="000000"/>
                <w:sz w:val="18"/>
                <w:szCs w:val="18"/>
                <w:rtl/>
              </w:rPr>
              <w:t>2,524</w:t>
            </w:r>
          </w:p>
        </w:tc>
        <w:tc>
          <w:tcPr>
            <w:tcW w:w="600" w:type="pct"/>
            <w:vAlign w:val="center"/>
          </w:tcPr>
          <w:p w:rsidR="00E072F5" w:rsidRPr="00D23F6A" w:rsidRDefault="00E072F5">
            <w:pPr>
              <w:rPr>
                <w:rFonts w:ascii="Arial" w:eastAsia="Calibri" w:hAnsi="Arial" w:cs="Arial"/>
                <w:color w:val="000000"/>
                <w:sz w:val="18"/>
                <w:szCs w:val="18"/>
              </w:rPr>
            </w:pPr>
            <w:r w:rsidRPr="00D23F6A">
              <w:rPr>
                <w:rFonts w:ascii="Arial" w:eastAsia="Calibri" w:hAnsi="Arial" w:cs="Arial"/>
                <w:color w:val="000000"/>
                <w:sz w:val="18"/>
                <w:szCs w:val="18"/>
                <w:rtl/>
              </w:rPr>
              <w:t>1,982</w:t>
            </w:r>
          </w:p>
        </w:tc>
        <w:tc>
          <w:tcPr>
            <w:tcW w:w="751" w:type="pct"/>
            <w:vAlign w:val="center"/>
          </w:tcPr>
          <w:p w:rsidR="00E072F5" w:rsidRPr="00D23F6A" w:rsidRDefault="00E072F5">
            <w:pPr>
              <w:rPr>
                <w:rFonts w:ascii="Arial" w:eastAsia="Calibri" w:hAnsi="Arial" w:cs="Arial"/>
                <w:color w:val="000000"/>
                <w:sz w:val="18"/>
                <w:szCs w:val="18"/>
              </w:rPr>
            </w:pPr>
            <w:r w:rsidRPr="00D23F6A">
              <w:rPr>
                <w:rFonts w:ascii="Arial" w:eastAsia="Calibri" w:hAnsi="Arial" w:cs="Arial"/>
                <w:color w:val="000000"/>
                <w:sz w:val="18"/>
                <w:szCs w:val="18"/>
                <w:rtl/>
              </w:rPr>
              <w:t>-542</w:t>
            </w:r>
          </w:p>
        </w:tc>
        <w:tc>
          <w:tcPr>
            <w:tcW w:w="753" w:type="pct"/>
            <w:vAlign w:val="center"/>
          </w:tcPr>
          <w:p w:rsidR="00E072F5" w:rsidRPr="00D23F6A" w:rsidRDefault="00E072F5">
            <w:pPr>
              <w:rPr>
                <w:rFonts w:ascii="Arial" w:eastAsia="Calibri" w:hAnsi="Arial" w:cs="Arial"/>
                <w:color w:val="000000"/>
                <w:sz w:val="18"/>
                <w:szCs w:val="18"/>
              </w:rPr>
            </w:pPr>
            <w:r w:rsidRPr="00D23F6A">
              <w:rPr>
                <w:rFonts w:ascii="Arial" w:eastAsia="Calibri" w:hAnsi="Arial" w:cs="Arial"/>
                <w:color w:val="000000"/>
                <w:sz w:val="18"/>
                <w:szCs w:val="18"/>
                <w:rtl/>
              </w:rPr>
              <w:t>8.1</w:t>
            </w:r>
          </w:p>
        </w:tc>
        <w:tc>
          <w:tcPr>
            <w:tcW w:w="732" w:type="pct"/>
            <w:vAlign w:val="center"/>
          </w:tcPr>
          <w:p w:rsidR="00E072F5" w:rsidRPr="00D23F6A" w:rsidRDefault="00E072F5" w:rsidP="00E072F5">
            <w:pPr>
              <w:rPr>
                <w:rFonts w:ascii="Arial" w:eastAsia="Calibri" w:hAnsi="Arial" w:cs="Arial"/>
                <w:color w:val="000000"/>
                <w:sz w:val="18"/>
                <w:szCs w:val="18"/>
              </w:rPr>
            </w:pPr>
            <w:r w:rsidRPr="00D23F6A">
              <w:rPr>
                <w:rFonts w:ascii="Arial" w:eastAsia="Calibri" w:hAnsi="Arial" w:cs="Arial"/>
                <w:color w:val="000000"/>
                <w:sz w:val="18"/>
                <w:szCs w:val="18"/>
                <w:rtl/>
              </w:rPr>
              <w:t>-15.1</w:t>
            </w:r>
          </w:p>
        </w:tc>
      </w:tr>
    </w:tbl>
    <w:p w:rsidR="0096435F" w:rsidRDefault="00076407" w:rsidP="0096435F">
      <w:pPr>
        <w:ind w:left="-143" w:right="-993"/>
        <w:jc w:val="both"/>
        <w:rPr>
          <w:rFonts w:ascii="Simplified Arabic" w:hAnsi="Simplified Arabic" w:cs="Simplified Arabic" w:hint="cs"/>
          <w:sz w:val="22"/>
          <w:szCs w:val="22"/>
          <w:rtl/>
        </w:rPr>
      </w:pPr>
      <w:r w:rsidRPr="0096435F">
        <w:rPr>
          <w:rFonts w:ascii="Simplified Arabic" w:hAnsi="Simplified Arabic" w:cs="Simplified Arabic" w:hint="cs"/>
          <w:sz w:val="22"/>
          <w:szCs w:val="22"/>
          <w:rtl/>
        </w:rPr>
        <w:t xml:space="preserve">البيانات بالأسعار الثابتة، وسنة الأساس 2015، </w:t>
      </w:r>
      <w:r w:rsidRPr="0096435F">
        <w:rPr>
          <w:rFonts w:ascii="Simplified Arabic" w:hAnsi="Simplified Arabic" w:cs="Simplified Arabic"/>
          <w:sz w:val="22"/>
          <w:szCs w:val="22"/>
          <w:rtl/>
        </w:rPr>
        <w:t xml:space="preserve">كما أن البيانات </w:t>
      </w:r>
      <w:r w:rsidRPr="0096435F">
        <w:rPr>
          <w:rFonts w:ascii="Simplified Arabic" w:hAnsi="Simplified Arabic" w:cs="Simplified Arabic" w:hint="cs"/>
          <w:sz w:val="22"/>
          <w:szCs w:val="22"/>
          <w:rtl/>
        </w:rPr>
        <w:t>لا تشمل</w:t>
      </w:r>
      <w:r w:rsidRPr="0096435F">
        <w:rPr>
          <w:rFonts w:ascii="Simplified Arabic" w:hAnsi="Simplified Arabic" w:cs="Simplified Arabic"/>
          <w:sz w:val="22"/>
          <w:szCs w:val="22"/>
          <w:rtl/>
        </w:rPr>
        <w:t xml:space="preserve"> ذلك الجزء من محافظة القدس </w:t>
      </w:r>
      <w:r w:rsidRPr="0096435F">
        <w:rPr>
          <w:rFonts w:ascii="Simplified Arabic" w:hAnsi="Simplified Arabic" w:cs="Simplified Arabic" w:hint="cs"/>
          <w:sz w:val="22"/>
          <w:szCs w:val="22"/>
          <w:rtl/>
        </w:rPr>
        <w:t>و</w:t>
      </w:r>
      <w:r w:rsidRPr="0096435F">
        <w:rPr>
          <w:rFonts w:ascii="Simplified Arabic" w:hAnsi="Simplified Arabic" w:cs="Simplified Arabic"/>
          <w:sz w:val="22"/>
          <w:szCs w:val="22"/>
          <w:rtl/>
        </w:rPr>
        <w:t xml:space="preserve">الذي ضمه </w:t>
      </w:r>
      <w:r w:rsidRPr="0096435F">
        <w:rPr>
          <w:rFonts w:ascii="Simplified Arabic" w:hAnsi="Simplified Arabic" w:cs="Simplified Arabic" w:hint="cs"/>
          <w:sz w:val="22"/>
          <w:szCs w:val="22"/>
          <w:rtl/>
        </w:rPr>
        <w:t>الإحتلال الإ</w:t>
      </w:r>
      <w:r w:rsidRPr="0096435F">
        <w:rPr>
          <w:rFonts w:ascii="Simplified Arabic" w:hAnsi="Simplified Arabic" w:cs="Simplified Arabic"/>
          <w:sz w:val="22"/>
          <w:szCs w:val="22"/>
          <w:rtl/>
        </w:rPr>
        <w:t>سرائيل</w:t>
      </w:r>
      <w:r w:rsidRPr="0096435F">
        <w:rPr>
          <w:rFonts w:ascii="Simplified Arabic" w:hAnsi="Simplified Arabic" w:cs="Simplified Arabic" w:hint="cs"/>
          <w:sz w:val="22"/>
          <w:szCs w:val="22"/>
          <w:rtl/>
        </w:rPr>
        <w:t>ي</w:t>
      </w:r>
      <w:r w:rsidRPr="0096435F">
        <w:rPr>
          <w:rFonts w:ascii="Simplified Arabic" w:hAnsi="Simplified Arabic" w:cs="Simplified Arabic"/>
          <w:sz w:val="22"/>
          <w:szCs w:val="22"/>
          <w:rtl/>
        </w:rPr>
        <w:t xml:space="preserve"> عنوة بعيد</w:t>
      </w:r>
    </w:p>
    <w:p w:rsidR="00076407" w:rsidRPr="0096435F" w:rsidRDefault="00076407" w:rsidP="0096435F">
      <w:pPr>
        <w:ind w:left="-143" w:right="-993"/>
        <w:jc w:val="both"/>
        <w:rPr>
          <w:rFonts w:ascii="Simplified Arabic" w:hAnsi="Simplified Arabic" w:cs="Simplified Arabic"/>
          <w:sz w:val="22"/>
          <w:szCs w:val="22"/>
        </w:rPr>
      </w:pPr>
      <w:r w:rsidRPr="0096435F">
        <w:rPr>
          <w:rFonts w:ascii="Simplified Arabic" w:hAnsi="Simplified Arabic" w:cs="Simplified Arabic"/>
          <w:sz w:val="22"/>
          <w:szCs w:val="22"/>
          <w:rtl/>
        </w:rPr>
        <w:t xml:space="preserve">احتلاله للضفة </w:t>
      </w:r>
      <w:r w:rsidR="004072DA" w:rsidRPr="0096435F">
        <w:rPr>
          <w:rFonts w:ascii="Simplified Arabic" w:hAnsi="Simplified Arabic" w:cs="Simplified Arabic" w:hint="cs"/>
          <w:sz w:val="22"/>
          <w:szCs w:val="22"/>
          <w:rtl/>
        </w:rPr>
        <w:t xml:space="preserve"> </w:t>
      </w:r>
      <w:r w:rsidRPr="0096435F">
        <w:rPr>
          <w:rFonts w:ascii="Simplified Arabic" w:hAnsi="Simplified Arabic" w:cs="Simplified Arabic"/>
          <w:sz w:val="22"/>
          <w:szCs w:val="22"/>
          <w:rtl/>
        </w:rPr>
        <w:t>الغربية عام 1967</w:t>
      </w:r>
    </w:p>
    <w:p w:rsidR="00076407" w:rsidRPr="0096435F" w:rsidRDefault="00537903" w:rsidP="0096435F">
      <w:pPr>
        <w:ind w:left="-286" w:hanging="708"/>
        <w:jc w:val="both"/>
        <w:rPr>
          <w:rFonts w:ascii="Simplified Arabic" w:hAnsi="Simplified Arabic" w:cs="Simplified Arabic"/>
          <w:b/>
          <w:bCs/>
          <w:rtl/>
        </w:rPr>
      </w:pPr>
      <w:r w:rsidRPr="0096435F">
        <w:rPr>
          <w:rFonts w:ascii="Simplified Arabic" w:hAnsi="Simplified Arabic" w:cs="Simplified Arabic" w:hint="cs"/>
          <w:b/>
          <w:bCs/>
          <w:rtl/>
        </w:rPr>
        <w:lastRenderedPageBreak/>
        <w:t xml:space="preserve">     </w:t>
      </w:r>
      <w:r w:rsidR="0096435F">
        <w:rPr>
          <w:rFonts w:ascii="Simplified Arabic" w:hAnsi="Simplified Arabic" w:cs="Simplified Arabic"/>
          <w:b/>
          <w:bCs/>
        </w:rPr>
        <w:t xml:space="preserve"> </w:t>
      </w:r>
      <w:r w:rsidR="00554F95" w:rsidRPr="0096435F">
        <w:rPr>
          <w:rFonts w:ascii="Simplified Arabic" w:hAnsi="Simplified Arabic" w:cs="Simplified Arabic"/>
          <w:b/>
          <w:bCs/>
        </w:rPr>
        <w:t xml:space="preserve"> </w:t>
      </w:r>
      <w:r w:rsidR="00A25C14" w:rsidRPr="0096435F">
        <w:rPr>
          <w:rFonts w:ascii="Simplified Arabic" w:hAnsi="Simplified Arabic" w:cs="Simplified Arabic"/>
          <w:b/>
          <w:bCs/>
        </w:rPr>
        <w:t xml:space="preserve">   </w:t>
      </w:r>
      <w:r w:rsidR="00076407" w:rsidRPr="0096435F">
        <w:rPr>
          <w:rFonts w:ascii="Simplified Arabic" w:hAnsi="Simplified Arabic" w:cs="Simplified Arabic" w:hint="cs"/>
          <w:b/>
          <w:bCs/>
          <w:rtl/>
        </w:rPr>
        <w:t>ملاحظة:</w:t>
      </w:r>
    </w:p>
    <w:p w:rsidR="00537903" w:rsidRPr="0096435F" w:rsidRDefault="00076407" w:rsidP="00DB0863">
      <w:pPr>
        <w:pStyle w:val="ListParagraph"/>
        <w:numPr>
          <w:ilvl w:val="0"/>
          <w:numId w:val="2"/>
        </w:numPr>
        <w:jc w:val="both"/>
        <w:rPr>
          <w:rFonts w:ascii="Simplified Arabic" w:hAnsi="Simplified Arabic" w:cs="Simplified Arabic"/>
          <w:rtl/>
        </w:rPr>
      </w:pPr>
      <w:r w:rsidRPr="0096435F">
        <w:rPr>
          <w:rFonts w:ascii="Simplified Arabic" w:hAnsi="Simplified Arabic" w:cs="Simplified Arabic"/>
          <w:rtl/>
        </w:rPr>
        <w:t>الإنفاق الاستهلاكي النهائي</w:t>
      </w:r>
      <w:r w:rsidRPr="0096435F">
        <w:rPr>
          <w:rFonts w:ascii="Simplified Arabic" w:hAnsi="Simplified Arabic" w:cs="Simplified Arabic" w:hint="cs"/>
          <w:rtl/>
        </w:rPr>
        <w:t xml:space="preserve"> يشمل صافي السهو والخطأ. </w:t>
      </w:r>
    </w:p>
    <w:p w:rsidR="00537903" w:rsidRPr="0096435F" w:rsidRDefault="00076407" w:rsidP="00DB0863">
      <w:pPr>
        <w:pStyle w:val="ListParagraph"/>
        <w:numPr>
          <w:ilvl w:val="0"/>
          <w:numId w:val="2"/>
        </w:numPr>
        <w:jc w:val="both"/>
        <w:rPr>
          <w:rFonts w:ascii="Simplified Arabic" w:hAnsi="Simplified Arabic" w:cs="Simplified Arabic"/>
          <w:rtl/>
        </w:rPr>
      </w:pPr>
      <w:r w:rsidRPr="0096435F">
        <w:rPr>
          <w:rFonts w:ascii="Simplified Arabic" w:hAnsi="Simplified Arabic" w:cs="Simplified Arabic" w:hint="cs"/>
          <w:rtl/>
        </w:rPr>
        <w:t>نشاط الخدمات والفروع الأخرى (يشمل نشاط الخدمات، اضافة إلى امدادات الكهرباء والمياه، تجارة الجملة والتجزئة، النقل والتخزين، المالية والتأمين، المعلومات والإتصالات، الادارة العامة والدفاع، والخدمات المنزلية)</w:t>
      </w:r>
      <w:r w:rsidR="001976DC" w:rsidRPr="0096435F">
        <w:rPr>
          <w:rFonts w:ascii="Simplified Arabic" w:hAnsi="Simplified Arabic" w:cs="Simplified Arabic" w:hint="cs"/>
          <w:rtl/>
        </w:rPr>
        <w:t>.</w:t>
      </w:r>
      <w:r w:rsidR="00537903" w:rsidRPr="0096435F">
        <w:rPr>
          <w:rFonts w:ascii="Simplified Arabic" w:hAnsi="Simplified Arabic" w:cs="Simplified Arabic" w:hint="cs"/>
          <w:rtl/>
        </w:rPr>
        <w:t xml:space="preserve"> </w:t>
      </w:r>
    </w:p>
    <w:p w:rsidR="00076407" w:rsidRPr="0096435F" w:rsidRDefault="001976DC" w:rsidP="00FC50B7">
      <w:pPr>
        <w:pStyle w:val="ListParagraph"/>
        <w:numPr>
          <w:ilvl w:val="0"/>
          <w:numId w:val="2"/>
        </w:numPr>
        <w:jc w:val="both"/>
        <w:rPr>
          <w:rFonts w:ascii="Simplified Arabic" w:hAnsi="Simplified Arabic" w:cs="Simplified Arabic"/>
          <w:rtl/>
        </w:rPr>
      </w:pPr>
      <w:r w:rsidRPr="0096435F">
        <w:rPr>
          <w:rFonts w:ascii="Simplified Arabic" w:hAnsi="Simplified Arabic" w:cs="Simplified Arabic" w:hint="cs"/>
          <w:rtl/>
        </w:rPr>
        <w:t>البنود التعديلية تشمل</w:t>
      </w:r>
      <w:r w:rsidR="00076407" w:rsidRPr="0096435F">
        <w:rPr>
          <w:rFonts w:ascii="Simplified Arabic" w:hAnsi="Simplified Arabic" w:cs="Simplified Arabic" w:hint="cs"/>
          <w:rtl/>
        </w:rPr>
        <w:t xml:space="preserve"> الرسوم الجمركية وصافي ضريبة القيمة المضافة على الواردات.</w:t>
      </w:r>
    </w:p>
    <w:p w:rsidR="00FC50B7" w:rsidRDefault="00FC50B7" w:rsidP="00FC50B7">
      <w:pPr>
        <w:pStyle w:val="ListParagraph"/>
        <w:ind w:left="176"/>
        <w:jc w:val="both"/>
        <w:rPr>
          <w:rFonts w:ascii="Simplified Arabic" w:hAnsi="Simplified Arabic" w:cs="Simplified Arabic"/>
          <w:sz w:val="18"/>
          <w:szCs w:val="18"/>
          <w:rtl/>
        </w:rPr>
      </w:pPr>
    </w:p>
    <w:p w:rsidR="00FC50B7" w:rsidRPr="0096435F" w:rsidRDefault="00FC50B7" w:rsidP="00574BB8">
      <w:pPr>
        <w:jc w:val="both"/>
        <w:rPr>
          <w:rFonts w:ascii="Simplified Arabic" w:hAnsi="Simplified Arabic" w:cs="Simplified Arabic"/>
          <w:sz w:val="26"/>
          <w:szCs w:val="26"/>
          <w:rtl/>
        </w:rPr>
      </w:pPr>
      <w:r w:rsidRPr="0096435F">
        <w:rPr>
          <w:rFonts w:ascii="Simplified Arabic" w:hAnsi="Simplified Arabic" w:cs="Simplified Arabic" w:hint="cs"/>
          <w:sz w:val="26"/>
          <w:szCs w:val="26"/>
          <w:rtl/>
        </w:rPr>
        <w:t xml:space="preserve">تم الاعتماد على النموذج الاقتصادي المعتمد في الجهاز لصياغة التنبؤات الاقتصادية للعام 2020 </w:t>
      </w:r>
      <w:r w:rsidR="00574BB8" w:rsidRPr="0096435F">
        <w:rPr>
          <w:rFonts w:ascii="Simplified Arabic" w:hAnsi="Simplified Arabic" w:cs="Simplified Arabic" w:hint="cs"/>
          <w:sz w:val="26"/>
          <w:szCs w:val="26"/>
          <w:rtl/>
        </w:rPr>
        <w:t>جراء</w:t>
      </w:r>
      <w:r w:rsidRPr="0096435F">
        <w:rPr>
          <w:rFonts w:ascii="Simplified Arabic" w:hAnsi="Simplified Arabic" w:cs="Simplified Arabic" w:hint="cs"/>
          <w:sz w:val="26"/>
          <w:szCs w:val="26"/>
          <w:rtl/>
        </w:rPr>
        <w:t xml:space="preserve"> الأزمة الحالية لانتشار فيروس كورونا</w:t>
      </w:r>
      <w:r w:rsidR="00CF17BC" w:rsidRPr="0096435F">
        <w:rPr>
          <w:rFonts w:ascii="Simplified Arabic" w:hAnsi="Simplified Arabic" w:cs="Simplified Arabic" w:hint="cs"/>
          <w:sz w:val="26"/>
          <w:szCs w:val="26"/>
          <w:rtl/>
        </w:rPr>
        <w:t xml:space="preserve">، حيث </w:t>
      </w:r>
      <w:r w:rsidRPr="0096435F">
        <w:rPr>
          <w:rFonts w:ascii="Simplified Arabic" w:hAnsi="Simplified Arabic" w:cs="Simplified Arabic" w:hint="cs"/>
          <w:sz w:val="26"/>
          <w:szCs w:val="26"/>
          <w:rtl/>
        </w:rPr>
        <w:t>تم تقدير حجم خسائر الإقتصاد الفلسطيني لكافة مؤشرات الإقتصاد الكلي بالاستناد إلى سيناريو الأساس للعام 2020 والذي نشر مع نهاية شهر كانون اول عام 2019 (</w:t>
      </w:r>
      <w:r w:rsidRPr="0096435F">
        <w:rPr>
          <w:rFonts w:ascii="Simplified Arabic" w:hAnsi="Simplified Arabic" w:cs="Simplified Arabic"/>
          <w:sz w:val="26"/>
          <w:szCs w:val="26"/>
        </w:rPr>
        <w:t>Status quo</w:t>
      </w:r>
      <w:r w:rsidRPr="0096435F">
        <w:rPr>
          <w:rFonts w:ascii="Simplified Arabic" w:hAnsi="Simplified Arabic" w:cs="Simplified Arabic" w:hint="cs"/>
          <w:sz w:val="26"/>
          <w:szCs w:val="26"/>
          <w:rtl/>
        </w:rPr>
        <w:t>)،  والذي خلصت نتيجته  إلى</w:t>
      </w:r>
      <w:r w:rsidRPr="0096435F">
        <w:rPr>
          <w:rFonts w:ascii="Simplified Arabic" w:hAnsi="Simplified Arabic" w:cs="Simplified Arabic" w:hint="cs"/>
          <w:b/>
          <w:bCs/>
          <w:sz w:val="26"/>
          <w:szCs w:val="26"/>
          <w:rtl/>
        </w:rPr>
        <w:t xml:space="preserve"> </w:t>
      </w:r>
      <w:r w:rsidRPr="0096435F">
        <w:rPr>
          <w:rFonts w:ascii="Simplified Arabic" w:hAnsi="Simplified Arabic" w:cs="Simplified Arabic" w:hint="cs"/>
          <w:sz w:val="26"/>
          <w:szCs w:val="26"/>
          <w:rtl/>
        </w:rPr>
        <w:t>نمو الناتج المحلي الإجمالي بالأسعار الثابتة بنسبة</w:t>
      </w:r>
      <w:r w:rsidRPr="0096435F">
        <w:rPr>
          <w:rFonts w:ascii="Simplified Arabic" w:hAnsi="Simplified Arabic" w:cs="Simplified Arabic"/>
          <w:sz w:val="26"/>
          <w:szCs w:val="26"/>
        </w:rPr>
        <w:t xml:space="preserve"> </w:t>
      </w:r>
      <w:r w:rsidRPr="0096435F">
        <w:rPr>
          <w:rFonts w:ascii="Simplified Arabic" w:hAnsi="Simplified Arabic" w:cs="Simplified Arabic" w:hint="cs"/>
          <w:sz w:val="26"/>
          <w:szCs w:val="26"/>
          <w:rtl/>
        </w:rPr>
        <w:t xml:space="preserve"> </w:t>
      </w:r>
      <w:r w:rsidRPr="0096435F">
        <w:rPr>
          <w:rFonts w:ascii="Simplified Arabic" w:hAnsi="Simplified Arabic" w:cs="Simplified Arabic"/>
          <w:sz w:val="26"/>
          <w:szCs w:val="26"/>
        </w:rPr>
        <w:t>2.4%</w:t>
      </w:r>
      <w:r w:rsidRPr="0096435F">
        <w:rPr>
          <w:rFonts w:ascii="Simplified Arabic" w:hAnsi="Simplified Arabic" w:cs="Simplified Arabic" w:hint="cs"/>
          <w:sz w:val="26"/>
          <w:szCs w:val="26"/>
          <w:rtl/>
        </w:rPr>
        <w:t xml:space="preserve"> مقارنة مع العام 2019 ليصل إلى 16.1 مليار دولار أمريكي.</w:t>
      </w:r>
    </w:p>
    <w:p w:rsidR="00971FDB" w:rsidRPr="0096435F" w:rsidRDefault="00971FDB" w:rsidP="00FC50B7">
      <w:pPr>
        <w:pStyle w:val="ListParagraph"/>
        <w:ind w:left="176"/>
        <w:jc w:val="both"/>
        <w:rPr>
          <w:rFonts w:ascii="Simplified Arabic" w:hAnsi="Simplified Arabic" w:cs="Simplified Arabic"/>
          <w:sz w:val="26"/>
          <w:szCs w:val="26"/>
          <w:rtl/>
        </w:rPr>
      </w:pPr>
    </w:p>
    <w:p w:rsidR="00971FDB" w:rsidRPr="0096435F" w:rsidRDefault="00C15111" w:rsidP="00942BAF">
      <w:pPr>
        <w:jc w:val="both"/>
        <w:rPr>
          <w:rFonts w:ascii="Simplified Arabic" w:hAnsi="Simplified Arabic" w:cs="Simplified Arabic"/>
          <w:sz w:val="26"/>
          <w:szCs w:val="26"/>
          <w:rtl/>
        </w:rPr>
      </w:pPr>
      <w:r w:rsidRPr="0096435F">
        <w:rPr>
          <w:rFonts w:ascii="Simplified Arabic" w:hAnsi="Simplified Arabic" w:cs="Simplified Arabic" w:hint="cs"/>
          <w:sz w:val="26"/>
          <w:szCs w:val="26"/>
          <w:rtl/>
        </w:rPr>
        <w:t>يجدر الاشارة، بناءً على</w:t>
      </w:r>
      <w:r w:rsidR="00971FDB" w:rsidRPr="0096435F">
        <w:rPr>
          <w:rFonts w:ascii="Simplified Arabic" w:hAnsi="Simplified Arabic" w:cs="Simplified Arabic" w:hint="cs"/>
          <w:sz w:val="26"/>
          <w:szCs w:val="26"/>
          <w:rtl/>
        </w:rPr>
        <w:t xml:space="preserve"> </w:t>
      </w:r>
      <w:r w:rsidR="00971FDB" w:rsidRPr="0096435F">
        <w:rPr>
          <w:rFonts w:ascii="Simplified Arabic" w:hAnsi="Simplified Arabic" w:cs="Simplified Arabic"/>
          <w:sz w:val="26"/>
          <w:szCs w:val="26"/>
          <w:rtl/>
        </w:rPr>
        <w:t xml:space="preserve">نتائج التعداد العام للمنشآت </w:t>
      </w:r>
      <w:r w:rsidR="00971FDB" w:rsidRPr="0096435F">
        <w:rPr>
          <w:rFonts w:ascii="Simplified Arabic" w:hAnsi="Simplified Arabic" w:cs="Simplified Arabic" w:hint="cs"/>
          <w:sz w:val="26"/>
          <w:szCs w:val="26"/>
          <w:rtl/>
        </w:rPr>
        <w:t>2017،</w:t>
      </w:r>
      <w:r w:rsidR="00971FDB" w:rsidRPr="0096435F">
        <w:rPr>
          <w:rFonts w:ascii="Simplified Arabic" w:hAnsi="Simplified Arabic" w:cs="Simplified Arabic"/>
          <w:sz w:val="26"/>
          <w:szCs w:val="26"/>
          <w:rtl/>
        </w:rPr>
        <w:t xml:space="preserve"> </w:t>
      </w:r>
      <w:r w:rsidR="00971FDB" w:rsidRPr="0096435F">
        <w:rPr>
          <w:rFonts w:ascii="Simplified Arabic" w:hAnsi="Simplified Arabic" w:cs="Simplified Arabic" w:hint="cs"/>
          <w:sz w:val="26"/>
          <w:szCs w:val="26"/>
          <w:rtl/>
        </w:rPr>
        <w:t xml:space="preserve">تبين </w:t>
      </w:r>
      <w:r w:rsidR="00971FDB" w:rsidRPr="0096435F">
        <w:rPr>
          <w:rFonts w:ascii="Simplified Arabic" w:hAnsi="Simplified Arabic" w:cs="Simplified Arabic"/>
          <w:sz w:val="26"/>
          <w:szCs w:val="26"/>
          <w:rtl/>
        </w:rPr>
        <w:t>أن</w:t>
      </w:r>
      <w:r w:rsidR="00971FDB" w:rsidRPr="0096435F">
        <w:rPr>
          <w:rFonts w:ascii="Simplified Arabic" w:hAnsi="Simplified Arabic" w:cs="Simplified Arabic" w:hint="cs"/>
          <w:sz w:val="26"/>
          <w:szCs w:val="26"/>
          <w:rtl/>
        </w:rPr>
        <w:t xml:space="preserve"> عدد</w:t>
      </w:r>
      <w:r w:rsidR="00971FDB" w:rsidRPr="0096435F">
        <w:rPr>
          <w:rFonts w:ascii="Simplified Arabic" w:hAnsi="Simplified Arabic" w:cs="Simplified Arabic"/>
          <w:sz w:val="26"/>
          <w:szCs w:val="26"/>
          <w:rtl/>
        </w:rPr>
        <w:t xml:space="preserve"> المنشآت العاملة في القطاع الخاص</w:t>
      </w:r>
      <w:r w:rsidR="00971FDB" w:rsidRPr="0096435F">
        <w:rPr>
          <w:rFonts w:ascii="Simplified Arabic" w:hAnsi="Simplified Arabic" w:cs="Simplified Arabic" w:hint="cs"/>
          <w:sz w:val="26"/>
          <w:szCs w:val="26"/>
          <w:rtl/>
        </w:rPr>
        <w:t xml:space="preserve"> والاهلي</w:t>
      </w:r>
      <w:r w:rsidR="00971FDB" w:rsidRPr="0096435F">
        <w:rPr>
          <w:rFonts w:ascii="Simplified Arabic" w:hAnsi="Simplified Arabic" w:cs="Simplified Arabic"/>
          <w:sz w:val="26"/>
          <w:szCs w:val="26"/>
          <w:rtl/>
        </w:rPr>
        <w:t xml:space="preserve"> في فلسطين</w:t>
      </w:r>
      <w:r w:rsidR="00971FDB" w:rsidRPr="0096435F">
        <w:rPr>
          <w:rFonts w:ascii="Simplified Arabic" w:hAnsi="Simplified Arabic" w:cs="Simplified Arabic" w:hint="cs"/>
          <w:sz w:val="26"/>
          <w:szCs w:val="26"/>
          <w:rtl/>
        </w:rPr>
        <w:t xml:space="preserve"> بلغ</w:t>
      </w:r>
      <w:r w:rsidR="00971FDB" w:rsidRPr="0096435F">
        <w:rPr>
          <w:rFonts w:ascii="Simplified Arabic" w:hAnsi="Simplified Arabic" w:cs="Simplified Arabic"/>
          <w:sz w:val="26"/>
          <w:szCs w:val="26"/>
          <w:rtl/>
        </w:rPr>
        <w:t xml:space="preserve"> </w:t>
      </w:r>
      <w:r w:rsidR="00971FDB" w:rsidRPr="0096435F">
        <w:rPr>
          <w:rFonts w:ascii="Simplified Arabic" w:hAnsi="Simplified Arabic" w:cs="Simplified Arabic" w:hint="cs"/>
          <w:sz w:val="26"/>
          <w:szCs w:val="26"/>
          <w:rtl/>
        </w:rPr>
        <w:t>146,866</w:t>
      </w:r>
      <w:r w:rsidR="00971FDB" w:rsidRPr="0096435F">
        <w:rPr>
          <w:rFonts w:ascii="Simplified Arabic" w:hAnsi="Simplified Arabic" w:cs="Simplified Arabic"/>
          <w:sz w:val="26"/>
          <w:szCs w:val="26"/>
          <w:rtl/>
        </w:rPr>
        <w:t xml:space="preserve"> منشأة</w:t>
      </w:r>
      <w:r w:rsidR="00971FDB" w:rsidRPr="0096435F">
        <w:rPr>
          <w:rFonts w:ascii="Simplified Arabic" w:hAnsi="Simplified Arabic" w:cs="Simplified Arabic" w:hint="cs"/>
          <w:sz w:val="26"/>
          <w:szCs w:val="26"/>
          <w:rtl/>
        </w:rPr>
        <w:t>،</w:t>
      </w:r>
      <w:r w:rsidR="00971FDB" w:rsidRPr="0096435F">
        <w:rPr>
          <w:rFonts w:ascii="Simplified Arabic" w:hAnsi="Simplified Arabic" w:cs="Simplified Arabic"/>
          <w:sz w:val="26"/>
          <w:szCs w:val="26"/>
          <w:rtl/>
        </w:rPr>
        <w:t xml:space="preserve"> </w:t>
      </w:r>
      <w:r w:rsidR="00971FDB" w:rsidRPr="0096435F">
        <w:rPr>
          <w:rFonts w:ascii="Simplified Arabic" w:hAnsi="Simplified Arabic" w:cs="Simplified Arabic" w:hint="cs"/>
          <w:sz w:val="26"/>
          <w:szCs w:val="26"/>
          <w:rtl/>
        </w:rPr>
        <w:t xml:space="preserve">وقد عملت هذه المنشآت على تشغيل 444,086 عامل، ويغلب على هذه المنشآت سمة المنشآت الصغيرة، حيث بلغت نسبة المنشآت التي تشغل من 1-4 عمال 88.6% من المجموع الكلي للمنشآت، وقد عملت هذه المنشآت على تشغيل ما نسبته 50.5% من اجمالي عدد العاملين في المنشآت، فيما تشكل المنشآت متوسطة الحجم ( تشغل 5-19 عامل) حوالي 10% من اجمالي عدد المنشآت، وتعمل هذه المنشآت على تشغيل 26% من اجمالي عدد العاملين في المنشآت، فيما تشكل المنشآت كبيرة الحجم حوالي 1.4% من اجمالي عدد المنشآت، وتعمل على تشغيل </w:t>
      </w:r>
      <w:r w:rsidR="00971FDB" w:rsidRPr="0096435F">
        <w:rPr>
          <w:rFonts w:ascii="Simplified Arabic" w:hAnsi="Simplified Arabic" w:cs="Simplified Arabic"/>
          <w:sz w:val="26"/>
          <w:szCs w:val="26"/>
        </w:rPr>
        <w:t>23.5</w:t>
      </w:r>
      <w:r w:rsidR="00971FDB" w:rsidRPr="0096435F">
        <w:rPr>
          <w:rFonts w:ascii="Simplified Arabic" w:hAnsi="Simplified Arabic" w:cs="Simplified Arabic" w:hint="cs"/>
          <w:sz w:val="26"/>
          <w:szCs w:val="26"/>
          <w:rtl/>
        </w:rPr>
        <w:t>% من اجمالي عدد المشتغلين في المنشآت.</w:t>
      </w:r>
    </w:p>
    <w:p w:rsidR="00971FDB" w:rsidRPr="0096435F" w:rsidRDefault="00971FDB" w:rsidP="00FC50B7">
      <w:pPr>
        <w:pStyle w:val="ListParagraph"/>
        <w:ind w:left="176"/>
        <w:jc w:val="both"/>
        <w:rPr>
          <w:rFonts w:ascii="Simplified Arabic" w:hAnsi="Simplified Arabic" w:cs="Simplified Arabic"/>
          <w:sz w:val="26"/>
          <w:szCs w:val="26"/>
          <w:rtl/>
        </w:rPr>
      </w:pPr>
    </w:p>
    <w:p w:rsidR="00DE0251" w:rsidRPr="0096435F" w:rsidRDefault="00274EED" w:rsidP="00274EED">
      <w:pPr>
        <w:jc w:val="both"/>
        <w:rPr>
          <w:rFonts w:ascii="Simplified Arabic" w:hAnsi="Simplified Arabic" w:cs="Simplified Arabic"/>
          <w:b/>
          <w:bCs/>
          <w:sz w:val="26"/>
          <w:szCs w:val="26"/>
          <w:rtl/>
        </w:rPr>
      </w:pPr>
      <w:r w:rsidRPr="0096435F">
        <w:rPr>
          <w:rFonts w:ascii="Simplified Arabic" w:hAnsi="Simplified Arabic" w:cs="Simplified Arabic"/>
          <w:b/>
          <w:bCs/>
          <w:sz w:val="26"/>
          <w:szCs w:val="26"/>
          <w:rtl/>
        </w:rPr>
        <w:t>مفهوم النموذج الاقتصادي</w:t>
      </w:r>
      <w:r w:rsidRPr="0096435F">
        <w:rPr>
          <w:rFonts w:ascii="Simplified Arabic" w:hAnsi="Simplified Arabic" w:cs="Simplified Arabic" w:hint="cs"/>
          <w:b/>
          <w:bCs/>
          <w:sz w:val="26"/>
          <w:szCs w:val="26"/>
          <w:rtl/>
        </w:rPr>
        <w:t xml:space="preserve"> المستخدم في الجهاز</w:t>
      </w:r>
      <w:r w:rsidRPr="0096435F">
        <w:rPr>
          <w:rFonts w:ascii="Simplified Arabic" w:hAnsi="Simplified Arabic" w:cs="Simplified Arabic"/>
          <w:b/>
          <w:bCs/>
          <w:sz w:val="26"/>
          <w:szCs w:val="26"/>
          <w:rtl/>
        </w:rPr>
        <w:t xml:space="preserve">: </w:t>
      </w:r>
      <w:r w:rsidRPr="0096435F">
        <w:rPr>
          <w:rFonts w:ascii="Simplified Arabic" w:hAnsi="Simplified Arabic" w:cs="Simplified Arabic"/>
          <w:sz w:val="26"/>
          <w:szCs w:val="26"/>
          <w:rtl/>
        </w:rPr>
        <w:t>عبارة عن نموذج اقتصاد قياسي مبني على استخدام السلاسل الزمنية للبيانات</w:t>
      </w:r>
      <w:r w:rsidRPr="0096435F">
        <w:rPr>
          <w:rFonts w:ascii="Simplified Arabic" w:hAnsi="Simplified Arabic" w:cs="Simplified Arabic"/>
          <w:b/>
          <w:bCs/>
          <w:sz w:val="26"/>
          <w:szCs w:val="26"/>
          <w:rtl/>
        </w:rPr>
        <w:t>.</w:t>
      </w:r>
    </w:p>
    <w:p w:rsidR="001C5F96" w:rsidRDefault="00274EED" w:rsidP="001C5F96">
      <w:pPr>
        <w:jc w:val="both"/>
        <w:rPr>
          <w:rFonts w:ascii="Simplified Arabic" w:hAnsi="Simplified Arabic" w:cs="Simplified Arabic" w:hint="cs"/>
          <w:sz w:val="26"/>
          <w:szCs w:val="26"/>
          <w:rtl/>
        </w:rPr>
      </w:pPr>
      <w:r w:rsidRPr="0096435F">
        <w:rPr>
          <w:rFonts w:ascii="Simplified Arabic" w:hAnsi="Simplified Arabic" w:cs="Simplified Arabic"/>
          <w:sz w:val="26"/>
          <w:szCs w:val="26"/>
          <w:rtl/>
        </w:rPr>
        <w:t>اعتمد إطار المحاكاة المتكامل (</w:t>
      </w:r>
      <w:r w:rsidRPr="0096435F">
        <w:rPr>
          <w:rFonts w:ascii="Simplified Arabic" w:hAnsi="Simplified Arabic" w:cs="Simplified Arabic"/>
          <w:sz w:val="26"/>
          <w:szCs w:val="26"/>
        </w:rPr>
        <w:t>ISF</w:t>
      </w:r>
      <w:r w:rsidRPr="0096435F">
        <w:rPr>
          <w:rFonts w:ascii="Simplified Arabic" w:hAnsi="Simplified Arabic" w:cs="Simplified Arabic"/>
          <w:sz w:val="26"/>
          <w:szCs w:val="26"/>
          <w:rtl/>
        </w:rPr>
        <w:t>)</w:t>
      </w:r>
      <w:r w:rsidR="00E605D8" w:rsidRPr="0096435F">
        <w:rPr>
          <w:rFonts w:ascii="Simplified Arabic" w:hAnsi="Simplified Arabic" w:cs="Simplified Arabic"/>
          <w:sz w:val="26"/>
          <w:szCs w:val="26"/>
          <w:rtl/>
        </w:rPr>
        <w:t>. في حين أعاد</w:t>
      </w:r>
      <w:r w:rsidRPr="0096435F">
        <w:rPr>
          <w:rFonts w:ascii="Simplified Arabic" w:hAnsi="Simplified Arabic" w:cs="Simplified Arabic"/>
          <w:sz w:val="26"/>
          <w:szCs w:val="26"/>
          <w:rtl/>
        </w:rPr>
        <w:t xml:space="preserve"> الجهاز المركزي</w:t>
      </w:r>
      <w:r w:rsidR="00E605D8" w:rsidRPr="0096435F">
        <w:rPr>
          <w:rFonts w:ascii="Simplified Arabic" w:hAnsi="Simplified Arabic" w:cs="Simplified Arabic" w:hint="cs"/>
          <w:sz w:val="26"/>
          <w:szCs w:val="26"/>
          <w:rtl/>
        </w:rPr>
        <w:t xml:space="preserve"> للاحصاء</w:t>
      </w:r>
      <w:r w:rsidRPr="0096435F">
        <w:rPr>
          <w:rFonts w:ascii="Simplified Arabic" w:hAnsi="Simplified Arabic" w:cs="Simplified Arabic"/>
          <w:sz w:val="26"/>
          <w:szCs w:val="26"/>
          <w:rtl/>
        </w:rPr>
        <w:t xml:space="preserve"> الفلسطيني</w:t>
      </w:r>
      <w:r w:rsidR="00E605D8" w:rsidRPr="0096435F">
        <w:rPr>
          <w:rFonts w:ascii="Simplified Arabic" w:hAnsi="Simplified Arabic" w:cs="Simplified Arabic" w:hint="cs"/>
          <w:sz w:val="26"/>
          <w:szCs w:val="26"/>
          <w:rtl/>
        </w:rPr>
        <w:t>،</w:t>
      </w:r>
      <w:r w:rsidRPr="0096435F">
        <w:rPr>
          <w:rFonts w:ascii="Simplified Arabic" w:hAnsi="Simplified Arabic" w:cs="Simplified Arabic"/>
          <w:sz w:val="26"/>
          <w:szCs w:val="26"/>
          <w:rtl/>
        </w:rPr>
        <w:t xml:space="preserve"> بناء النموذج بسلسلة زمنية جديدة ومعادل</w:t>
      </w:r>
      <w:r w:rsidR="00E605D8" w:rsidRPr="0096435F">
        <w:rPr>
          <w:rFonts w:ascii="Simplified Arabic" w:hAnsi="Simplified Arabic" w:cs="Simplified Arabic" w:hint="cs"/>
          <w:sz w:val="26"/>
          <w:szCs w:val="26"/>
          <w:rtl/>
        </w:rPr>
        <w:t>ات</w:t>
      </w:r>
      <w:r w:rsidRPr="0096435F">
        <w:rPr>
          <w:rFonts w:ascii="Simplified Arabic" w:hAnsi="Simplified Arabic" w:cs="Simplified Arabic"/>
          <w:sz w:val="26"/>
          <w:szCs w:val="26"/>
          <w:rtl/>
        </w:rPr>
        <w:t xml:space="preserve"> سلوكية </w:t>
      </w:r>
      <w:r w:rsidR="00E605D8" w:rsidRPr="0096435F">
        <w:rPr>
          <w:rFonts w:ascii="Simplified Arabic" w:hAnsi="Simplified Arabic" w:cs="Simplified Arabic" w:hint="cs"/>
          <w:sz w:val="26"/>
          <w:szCs w:val="26"/>
          <w:rtl/>
        </w:rPr>
        <w:t>ومتطابقات</w:t>
      </w:r>
      <w:r w:rsidRPr="0096435F">
        <w:rPr>
          <w:rFonts w:ascii="Simplified Arabic" w:hAnsi="Simplified Arabic" w:cs="Simplified Arabic"/>
          <w:sz w:val="26"/>
          <w:szCs w:val="26"/>
          <w:rtl/>
        </w:rPr>
        <w:t xml:space="preserve"> اقتصادية وهيكل </w:t>
      </w:r>
      <w:r w:rsidR="001C5F96" w:rsidRPr="0096435F">
        <w:rPr>
          <w:rFonts w:ascii="Simplified Arabic" w:hAnsi="Simplified Arabic" w:cs="Simplified Arabic" w:hint="cs"/>
          <w:sz w:val="26"/>
          <w:szCs w:val="26"/>
          <w:rtl/>
        </w:rPr>
        <w:t>للانشطة</w:t>
      </w:r>
      <w:r w:rsidRPr="0096435F">
        <w:rPr>
          <w:rFonts w:ascii="Simplified Arabic" w:hAnsi="Simplified Arabic" w:cs="Simplified Arabic"/>
          <w:sz w:val="26"/>
          <w:szCs w:val="26"/>
          <w:rtl/>
        </w:rPr>
        <w:t xml:space="preserve"> الاقتصادية. وشمل النموذج جميع فئات الطلبات الإجمالية: الاستهلاك والاستثمار الخاص والعام ، وكذلك </w:t>
      </w:r>
      <w:r w:rsidR="00E605D8" w:rsidRPr="0096435F">
        <w:rPr>
          <w:rFonts w:ascii="Simplified Arabic" w:hAnsi="Simplified Arabic" w:cs="Simplified Arabic" w:hint="cs"/>
          <w:sz w:val="26"/>
          <w:szCs w:val="26"/>
          <w:rtl/>
        </w:rPr>
        <w:t xml:space="preserve">الصادرات والواردات من </w:t>
      </w:r>
      <w:r w:rsidRPr="0096435F">
        <w:rPr>
          <w:rFonts w:ascii="Simplified Arabic" w:hAnsi="Simplified Arabic" w:cs="Simplified Arabic"/>
          <w:sz w:val="26"/>
          <w:szCs w:val="26"/>
          <w:rtl/>
        </w:rPr>
        <w:t xml:space="preserve">السلع والخدمات. </w:t>
      </w:r>
    </w:p>
    <w:p w:rsidR="0096435F" w:rsidRPr="0096435F" w:rsidRDefault="0096435F" w:rsidP="001C5F96">
      <w:pPr>
        <w:jc w:val="both"/>
        <w:rPr>
          <w:rFonts w:ascii="Simplified Arabic" w:hAnsi="Simplified Arabic" w:cs="Simplified Arabic"/>
          <w:sz w:val="26"/>
          <w:szCs w:val="26"/>
          <w:rtl/>
        </w:rPr>
      </w:pPr>
    </w:p>
    <w:p w:rsidR="00E605D8" w:rsidRPr="0096435F" w:rsidRDefault="00E605D8" w:rsidP="00E605D8">
      <w:pPr>
        <w:jc w:val="both"/>
        <w:rPr>
          <w:rFonts w:ascii="Simplified Arabic" w:hAnsi="Simplified Arabic" w:cs="Simplified Arabic"/>
          <w:sz w:val="26"/>
          <w:szCs w:val="26"/>
          <w:rtl/>
        </w:rPr>
      </w:pPr>
      <w:r w:rsidRPr="0096435F">
        <w:rPr>
          <w:rFonts w:ascii="Simplified Arabic" w:hAnsi="Simplified Arabic" w:cs="Simplified Arabic"/>
          <w:sz w:val="26"/>
          <w:szCs w:val="26"/>
          <w:rtl/>
        </w:rPr>
        <w:t xml:space="preserve">يحاكي النموذج 151 متغيرًا داخليًا </w:t>
      </w:r>
      <w:r w:rsidRPr="0096435F">
        <w:rPr>
          <w:rFonts w:ascii="Simplified Arabic" w:hAnsi="Simplified Arabic" w:cs="Simplified Arabic" w:hint="cs"/>
          <w:sz w:val="26"/>
          <w:szCs w:val="26"/>
          <w:rtl/>
        </w:rPr>
        <w:t>متولداً</w:t>
      </w:r>
      <w:r w:rsidRPr="0096435F">
        <w:rPr>
          <w:rFonts w:ascii="Simplified Arabic" w:hAnsi="Simplified Arabic" w:cs="Simplified Arabic"/>
          <w:sz w:val="26"/>
          <w:szCs w:val="26"/>
          <w:rtl/>
        </w:rPr>
        <w:t xml:space="preserve"> من 35 معادلة سلوكية و116 </w:t>
      </w:r>
      <w:r w:rsidRPr="0096435F">
        <w:rPr>
          <w:rFonts w:ascii="Simplified Arabic" w:hAnsi="Simplified Arabic" w:cs="Simplified Arabic" w:hint="cs"/>
          <w:sz w:val="26"/>
          <w:szCs w:val="26"/>
          <w:rtl/>
        </w:rPr>
        <w:t>متطابقة</w:t>
      </w:r>
      <w:r w:rsidRPr="0096435F">
        <w:rPr>
          <w:rFonts w:ascii="Simplified Arabic" w:hAnsi="Simplified Arabic" w:cs="Simplified Arabic"/>
          <w:sz w:val="26"/>
          <w:szCs w:val="26"/>
          <w:rtl/>
        </w:rPr>
        <w:t xml:space="preserve">. وهي موزعة بين خمس </w:t>
      </w:r>
      <w:r w:rsidRPr="0096435F">
        <w:rPr>
          <w:rFonts w:ascii="Simplified Arabic" w:hAnsi="Simplified Arabic" w:cs="Simplified Arabic" w:hint="cs"/>
          <w:sz w:val="26"/>
          <w:szCs w:val="26"/>
          <w:rtl/>
        </w:rPr>
        <w:t>كتل</w:t>
      </w:r>
      <w:r w:rsidR="001C5F96" w:rsidRPr="0096435F">
        <w:rPr>
          <w:rFonts w:ascii="Simplified Arabic" w:hAnsi="Simplified Arabic" w:cs="Simplified Arabic" w:hint="cs"/>
          <w:sz w:val="26"/>
          <w:szCs w:val="26"/>
          <w:rtl/>
        </w:rPr>
        <w:t>:</w:t>
      </w:r>
    </w:p>
    <w:p w:rsidR="00E605D8" w:rsidRPr="0096435F" w:rsidRDefault="00E605D8" w:rsidP="00A60D4C">
      <w:pPr>
        <w:pStyle w:val="ListParagraph"/>
        <w:numPr>
          <w:ilvl w:val="0"/>
          <w:numId w:val="3"/>
        </w:numPr>
        <w:jc w:val="both"/>
        <w:rPr>
          <w:rFonts w:ascii="Simplified Arabic" w:hAnsi="Simplified Arabic" w:cs="Simplified Arabic"/>
          <w:sz w:val="26"/>
          <w:szCs w:val="26"/>
        </w:rPr>
      </w:pPr>
      <w:r w:rsidRPr="0096435F">
        <w:rPr>
          <w:rFonts w:ascii="Simplified Arabic" w:hAnsi="Simplified Arabic" w:cs="Simplified Arabic" w:hint="cs"/>
          <w:sz w:val="26"/>
          <w:szCs w:val="26"/>
          <w:rtl/>
        </w:rPr>
        <w:t xml:space="preserve">كتلة </w:t>
      </w:r>
      <w:r w:rsidRPr="0096435F">
        <w:rPr>
          <w:rFonts w:ascii="Simplified Arabic" w:hAnsi="Simplified Arabic" w:cs="Simplified Arabic"/>
          <w:sz w:val="26"/>
          <w:szCs w:val="26"/>
          <w:rtl/>
        </w:rPr>
        <w:t>العم</w:t>
      </w:r>
      <w:r w:rsidRPr="0096435F">
        <w:rPr>
          <w:rFonts w:ascii="Simplified Arabic" w:hAnsi="Simplified Arabic" w:cs="Simplified Arabic" w:hint="cs"/>
          <w:sz w:val="26"/>
          <w:szCs w:val="26"/>
          <w:rtl/>
        </w:rPr>
        <w:t>ل</w:t>
      </w:r>
      <w:r w:rsidRPr="0096435F">
        <w:rPr>
          <w:rFonts w:ascii="Simplified Arabic" w:hAnsi="Simplified Arabic" w:cs="Simplified Arabic"/>
          <w:sz w:val="26"/>
          <w:szCs w:val="26"/>
          <w:rtl/>
        </w:rPr>
        <w:t xml:space="preserve"> </w:t>
      </w:r>
      <w:r w:rsidR="00A60D4C" w:rsidRPr="0096435F">
        <w:rPr>
          <w:rFonts w:ascii="Simplified Arabic" w:hAnsi="Simplified Arabic" w:cs="Simplified Arabic" w:hint="cs"/>
          <w:sz w:val="26"/>
          <w:szCs w:val="26"/>
          <w:rtl/>
        </w:rPr>
        <w:t>والديموغرافيا</w:t>
      </w:r>
      <w:r w:rsidRPr="0096435F">
        <w:rPr>
          <w:rFonts w:ascii="Simplified Arabic" w:hAnsi="Simplified Arabic" w:cs="Simplified Arabic" w:hint="cs"/>
          <w:sz w:val="26"/>
          <w:szCs w:val="26"/>
          <w:rtl/>
        </w:rPr>
        <w:t>، 11 معادلة سلوكية و 34 متطابقة.</w:t>
      </w:r>
    </w:p>
    <w:p w:rsidR="00E605D8" w:rsidRPr="0096435F" w:rsidRDefault="00E605D8" w:rsidP="00DB0863">
      <w:pPr>
        <w:pStyle w:val="ListParagraph"/>
        <w:numPr>
          <w:ilvl w:val="0"/>
          <w:numId w:val="3"/>
        </w:numPr>
        <w:jc w:val="both"/>
        <w:rPr>
          <w:rFonts w:ascii="Simplified Arabic" w:hAnsi="Simplified Arabic" w:cs="Simplified Arabic"/>
          <w:sz w:val="26"/>
          <w:szCs w:val="26"/>
        </w:rPr>
      </w:pPr>
      <w:r w:rsidRPr="0096435F">
        <w:rPr>
          <w:rFonts w:ascii="Simplified Arabic" w:hAnsi="Simplified Arabic" w:cs="Simplified Arabic" w:hint="cs"/>
          <w:sz w:val="26"/>
          <w:szCs w:val="26"/>
          <w:rtl/>
        </w:rPr>
        <w:t>كتلة الحكومة، 3 معادلة سلوكية و 14 متطابقة.</w:t>
      </w:r>
    </w:p>
    <w:p w:rsidR="00E605D8" w:rsidRPr="0096435F" w:rsidRDefault="00E605D8" w:rsidP="00DB0863">
      <w:pPr>
        <w:pStyle w:val="ListParagraph"/>
        <w:numPr>
          <w:ilvl w:val="0"/>
          <w:numId w:val="3"/>
        </w:numPr>
        <w:jc w:val="both"/>
        <w:rPr>
          <w:rFonts w:ascii="Simplified Arabic" w:hAnsi="Simplified Arabic" w:cs="Simplified Arabic"/>
          <w:sz w:val="26"/>
          <w:szCs w:val="26"/>
        </w:rPr>
      </w:pPr>
      <w:r w:rsidRPr="0096435F">
        <w:rPr>
          <w:rFonts w:ascii="Simplified Arabic" w:hAnsi="Simplified Arabic" w:cs="Simplified Arabic" w:hint="cs"/>
          <w:sz w:val="26"/>
          <w:szCs w:val="26"/>
          <w:rtl/>
        </w:rPr>
        <w:t xml:space="preserve">كتلة </w:t>
      </w:r>
      <w:r w:rsidR="001C5F96" w:rsidRPr="0096435F">
        <w:rPr>
          <w:rFonts w:ascii="Simplified Arabic" w:hAnsi="Simplified Arabic" w:cs="Simplified Arabic" w:hint="cs"/>
          <w:sz w:val="26"/>
          <w:szCs w:val="26"/>
          <w:rtl/>
        </w:rPr>
        <w:t>الحسابات القومية والتجارة الخارجية</w:t>
      </w:r>
      <w:r w:rsidRPr="0096435F">
        <w:rPr>
          <w:rFonts w:ascii="Simplified Arabic" w:hAnsi="Simplified Arabic" w:cs="Simplified Arabic" w:hint="cs"/>
          <w:sz w:val="26"/>
          <w:szCs w:val="26"/>
          <w:rtl/>
        </w:rPr>
        <w:t xml:space="preserve">، </w:t>
      </w:r>
      <w:r w:rsidR="001C5F96" w:rsidRPr="0096435F">
        <w:rPr>
          <w:rFonts w:ascii="Simplified Arabic" w:hAnsi="Simplified Arabic" w:cs="Simplified Arabic" w:hint="cs"/>
          <w:sz w:val="26"/>
          <w:szCs w:val="26"/>
          <w:rtl/>
        </w:rPr>
        <w:t>10</w:t>
      </w:r>
      <w:r w:rsidRPr="0096435F">
        <w:rPr>
          <w:rFonts w:ascii="Simplified Arabic" w:hAnsi="Simplified Arabic" w:cs="Simplified Arabic" w:hint="cs"/>
          <w:sz w:val="26"/>
          <w:szCs w:val="26"/>
          <w:rtl/>
        </w:rPr>
        <w:t xml:space="preserve"> معادلة سلوكية و </w:t>
      </w:r>
      <w:r w:rsidR="001C5F96" w:rsidRPr="0096435F">
        <w:rPr>
          <w:rFonts w:ascii="Simplified Arabic" w:hAnsi="Simplified Arabic" w:cs="Simplified Arabic" w:hint="cs"/>
          <w:sz w:val="26"/>
          <w:szCs w:val="26"/>
          <w:rtl/>
        </w:rPr>
        <w:t>62</w:t>
      </w:r>
      <w:r w:rsidRPr="0096435F">
        <w:rPr>
          <w:rFonts w:ascii="Simplified Arabic" w:hAnsi="Simplified Arabic" w:cs="Simplified Arabic" w:hint="cs"/>
          <w:sz w:val="26"/>
          <w:szCs w:val="26"/>
          <w:rtl/>
        </w:rPr>
        <w:t xml:space="preserve"> متطابقة.</w:t>
      </w:r>
    </w:p>
    <w:p w:rsidR="001C5F96" w:rsidRPr="0096435F" w:rsidRDefault="001C5F96" w:rsidP="00DB0863">
      <w:pPr>
        <w:pStyle w:val="ListParagraph"/>
        <w:numPr>
          <w:ilvl w:val="0"/>
          <w:numId w:val="3"/>
        </w:numPr>
        <w:jc w:val="both"/>
        <w:rPr>
          <w:rFonts w:ascii="Simplified Arabic" w:hAnsi="Simplified Arabic" w:cs="Simplified Arabic"/>
          <w:sz w:val="26"/>
          <w:szCs w:val="26"/>
        </w:rPr>
      </w:pPr>
      <w:r w:rsidRPr="0096435F">
        <w:rPr>
          <w:rFonts w:ascii="Simplified Arabic" w:hAnsi="Simplified Arabic" w:cs="Simplified Arabic" w:hint="cs"/>
          <w:sz w:val="26"/>
          <w:szCs w:val="26"/>
          <w:rtl/>
        </w:rPr>
        <w:t>كتلة الاسعار والمثبطات السعرية، 7 معادلة سلوكية و 6 متطابقة.</w:t>
      </w:r>
    </w:p>
    <w:p w:rsidR="00E605D8" w:rsidRPr="0096435F" w:rsidRDefault="001C5F96" w:rsidP="007A1FFF">
      <w:pPr>
        <w:pStyle w:val="ListParagraph"/>
        <w:numPr>
          <w:ilvl w:val="0"/>
          <w:numId w:val="3"/>
        </w:numPr>
        <w:jc w:val="both"/>
        <w:rPr>
          <w:rFonts w:ascii="Simplified Arabic" w:hAnsi="Simplified Arabic" w:cs="Simplified Arabic"/>
          <w:sz w:val="26"/>
          <w:szCs w:val="26"/>
        </w:rPr>
      </w:pPr>
      <w:r w:rsidRPr="0096435F">
        <w:rPr>
          <w:rFonts w:ascii="Simplified Arabic" w:hAnsi="Simplified Arabic" w:cs="Simplified Arabic" w:hint="cs"/>
          <w:sz w:val="26"/>
          <w:szCs w:val="26"/>
          <w:rtl/>
        </w:rPr>
        <w:t>كتلة القيمة المضافة، 4 معادلة سلوكية للانشطة الاقتصادية الاربعة.</w:t>
      </w:r>
    </w:p>
    <w:p w:rsidR="002F6ABC" w:rsidRPr="007A1FFF" w:rsidRDefault="002F6ABC" w:rsidP="002F6ABC">
      <w:pPr>
        <w:pStyle w:val="ListParagraph"/>
        <w:jc w:val="both"/>
        <w:rPr>
          <w:rFonts w:ascii="Simplified Arabic" w:hAnsi="Simplified Arabic" w:cs="Simplified Arabic"/>
          <w:rtl/>
        </w:rPr>
      </w:pPr>
    </w:p>
    <w:sectPr w:rsidR="002F6ABC" w:rsidRPr="007A1FFF" w:rsidSect="0096435F">
      <w:footerReference w:type="even" r:id="rId8"/>
      <w:footerReference w:type="default" r:id="rId9"/>
      <w:footnotePr>
        <w:numFmt w:val="lowerRoman"/>
      </w:footnotePr>
      <w:pgSz w:w="11906" w:h="16838"/>
      <w:pgMar w:top="1134" w:right="1134" w:bottom="1134" w:left="1134" w:header="709" w:footer="709"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DF3" w:rsidRDefault="00781DF3">
      <w:r>
        <w:separator/>
      </w:r>
    </w:p>
  </w:endnote>
  <w:endnote w:type="continuationSeparator" w:id="0">
    <w:p w:rsidR="00781DF3" w:rsidRDefault="00781DF3">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0AB" w:rsidRDefault="006D78CF">
    <w:pPr>
      <w:pStyle w:val="Footer"/>
      <w:framePr w:wrap="around" w:vAnchor="text" w:hAnchor="margin" w:xAlign="center" w:y="1"/>
      <w:rPr>
        <w:rStyle w:val="PageNumber"/>
        <w:rtl/>
      </w:rPr>
    </w:pPr>
    <w:r>
      <w:rPr>
        <w:rStyle w:val="PageNumber"/>
        <w:rtl/>
      </w:rPr>
      <w:fldChar w:fldCharType="begin"/>
    </w:r>
    <w:r w:rsidR="008200AB">
      <w:rPr>
        <w:rStyle w:val="PageNumber"/>
      </w:rPr>
      <w:instrText xml:space="preserve">PAGE  </w:instrText>
    </w:r>
    <w:r>
      <w:rPr>
        <w:rStyle w:val="PageNumber"/>
        <w:rtl/>
      </w:rPr>
      <w:fldChar w:fldCharType="end"/>
    </w:r>
  </w:p>
  <w:p w:rsidR="008200AB" w:rsidRDefault="008200AB">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0AB" w:rsidRDefault="006D78CF">
    <w:pPr>
      <w:pStyle w:val="Footer"/>
      <w:framePr w:wrap="around" w:vAnchor="text" w:hAnchor="margin" w:xAlign="center" w:y="1"/>
      <w:jc w:val="center"/>
      <w:rPr>
        <w:rStyle w:val="PageNumber"/>
        <w:rtl/>
      </w:rPr>
    </w:pPr>
    <w:r>
      <w:rPr>
        <w:rStyle w:val="PageNumber"/>
        <w:rtl/>
      </w:rPr>
      <w:fldChar w:fldCharType="begin"/>
    </w:r>
    <w:r w:rsidR="008200AB">
      <w:rPr>
        <w:rStyle w:val="PageNumber"/>
      </w:rPr>
      <w:instrText xml:space="preserve">PAGE  </w:instrText>
    </w:r>
    <w:r>
      <w:rPr>
        <w:rStyle w:val="PageNumber"/>
        <w:rtl/>
      </w:rPr>
      <w:fldChar w:fldCharType="separate"/>
    </w:r>
    <w:r w:rsidR="00AB501D">
      <w:rPr>
        <w:rStyle w:val="PageNumber"/>
        <w:noProof/>
        <w:rtl/>
      </w:rPr>
      <w:t>3</w:t>
    </w:r>
    <w:r>
      <w:rPr>
        <w:rStyle w:val="PageNumber"/>
        <w:rtl/>
      </w:rPr>
      <w:fldChar w:fldCharType="end"/>
    </w:r>
  </w:p>
  <w:p w:rsidR="008200AB" w:rsidRDefault="008200AB">
    <w:pPr>
      <w:pStyle w:val="Footer"/>
      <w:framePr w:wrap="around" w:vAnchor="text" w:hAnchor="margin" w:xAlign="center" w:y="1"/>
      <w:rPr>
        <w:rStyle w:val="PageNumber"/>
        <w:rtl/>
      </w:rPr>
    </w:pPr>
  </w:p>
  <w:p w:rsidR="008200AB" w:rsidRDefault="008200AB">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DF3" w:rsidRDefault="00781DF3">
      <w:r>
        <w:separator/>
      </w:r>
    </w:p>
  </w:footnote>
  <w:footnote w:type="continuationSeparator" w:id="0">
    <w:p w:rsidR="00781DF3" w:rsidRDefault="00781D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0232C"/>
    <w:multiLevelType w:val="hybridMultilevel"/>
    <w:tmpl w:val="884C4704"/>
    <w:lvl w:ilvl="0" w:tplc="6F5A523C">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6753544"/>
    <w:multiLevelType w:val="hybridMultilevel"/>
    <w:tmpl w:val="5CFA47F6"/>
    <w:lvl w:ilvl="0" w:tplc="E9FE6B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8B1F15"/>
    <w:multiLevelType w:val="hybridMultilevel"/>
    <w:tmpl w:val="25860D0E"/>
    <w:lvl w:ilvl="0" w:tplc="88E42C56">
      <w:start w:val="1"/>
      <w:numFmt w:val="decimal"/>
      <w:lvlText w:val="%1-"/>
      <w:lvlJc w:val="left"/>
      <w:pPr>
        <w:ind w:left="176" w:hanging="360"/>
      </w:pPr>
      <w:rPr>
        <w:rFonts w:hint="default"/>
      </w:rPr>
    </w:lvl>
    <w:lvl w:ilvl="1" w:tplc="04090019" w:tentative="1">
      <w:start w:val="1"/>
      <w:numFmt w:val="lowerLetter"/>
      <w:lvlText w:val="%2."/>
      <w:lvlJc w:val="left"/>
      <w:pPr>
        <w:ind w:left="896" w:hanging="360"/>
      </w:pPr>
    </w:lvl>
    <w:lvl w:ilvl="2" w:tplc="0409001B" w:tentative="1">
      <w:start w:val="1"/>
      <w:numFmt w:val="lowerRoman"/>
      <w:lvlText w:val="%3."/>
      <w:lvlJc w:val="right"/>
      <w:pPr>
        <w:ind w:left="1616" w:hanging="180"/>
      </w:pPr>
    </w:lvl>
    <w:lvl w:ilvl="3" w:tplc="0409000F" w:tentative="1">
      <w:start w:val="1"/>
      <w:numFmt w:val="decimal"/>
      <w:lvlText w:val="%4."/>
      <w:lvlJc w:val="left"/>
      <w:pPr>
        <w:ind w:left="2336" w:hanging="360"/>
      </w:pPr>
    </w:lvl>
    <w:lvl w:ilvl="4" w:tplc="04090019" w:tentative="1">
      <w:start w:val="1"/>
      <w:numFmt w:val="lowerLetter"/>
      <w:lvlText w:val="%5."/>
      <w:lvlJc w:val="left"/>
      <w:pPr>
        <w:ind w:left="3056" w:hanging="360"/>
      </w:pPr>
    </w:lvl>
    <w:lvl w:ilvl="5" w:tplc="0409001B" w:tentative="1">
      <w:start w:val="1"/>
      <w:numFmt w:val="lowerRoman"/>
      <w:lvlText w:val="%6."/>
      <w:lvlJc w:val="right"/>
      <w:pPr>
        <w:ind w:left="3776" w:hanging="180"/>
      </w:pPr>
    </w:lvl>
    <w:lvl w:ilvl="6" w:tplc="0409000F" w:tentative="1">
      <w:start w:val="1"/>
      <w:numFmt w:val="decimal"/>
      <w:lvlText w:val="%7."/>
      <w:lvlJc w:val="left"/>
      <w:pPr>
        <w:ind w:left="4496" w:hanging="360"/>
      </w:pPr>
    </w:lvl>
    <w:lvl w:ilvl="7" w:tplc="04090019" w:tentative="1">
      <w:start w:val="1"/>
      <w:numFmt w:val="lowerLetter"/>
      <w:lvlText w:val="%8."/>
      <w:lvlJc w:val="left"/>
      <w:pPr>
        <w:ind w:left="5216" w:hanging="360"/>
      </w:pPr>
    </w:lvl>
    <w:lvl w:ilvl="8" w:tplc="0409001B" w:tentative="1">
      <w:start w:val="1"/>
      <w:numFmt w:val="lowerRoman"/>
      <w:lvlText w:val="%9."/>
      <w:lvlJc w:val="right"/>
      <w:pPr>
        <w:ind w:left="5936" w:hanging="180"/>
      </w:p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hideGrammaticalErrors/>
  <w:defaultTabStop w:val="720"/>
  <w:drawingGridHorizontalSpacing w:val="120"/>
  <w:displayHorizontalDrawingGridEvery w:val="2"/>
  <w:noPunctuationKerning/>
  <w:characterSpacingControl w:val="doNotCompress"/>
  <w:hdrShapeDefaults>
    <o:shapedefaults v:ext="edit" spidmax="5122"/>
  </w:hdrShapeDefaults>
  <w:footnotePr>
    <w:numFmt w:val="lowerRoman"/>
    <w:footnote w:id="-1"/>
    <w:footnote w:id="0"/>
  </w:footnotePr>
  <w:endnotePr>
    <w:endnote w:id="-1"/>
    <w:endnote w:id="0"/>
  </w:endnotePr>
  <w:compat/>
  <w:rsids>
    <w:rsidRoot w:val="00265E1A"/>
    <w:rsid w:val="000010EE"/>
    <w:rsid w:val="000016C3"/>
    <w:rsid w:val="000025F6"/>
    <w:rsid w:val="000029E0"/>
    <w:rsid w:val="000032C2"/>
    <w:rsid w:val="00003758"/>
    <w:rsid w:val="00003C5A"/>
    <w:rsid w:val="00005BF4"/>
    <w:rsid w:val="000062CB"/>
    <w:rsid w:val="00006393"/>
    <w:rsid w:val="0000683C"/>
    <w:rsid w:val="00006B0D"/>
    <w:rsid w:val="00006D99"/>
    <w:rsid w:val="00010EE8"/>
    <w:rsid w:val="000111FB"/>
    <w:rsid w:val="00011403"/>
    <w:rsid w:val="00011BF2"/>
    <w:rsid w:val="0001220E"/>
    <w:rsid w:val="00012A8E"/>
    <w:rsid w:val="00013731"/>
    <w:rsid w:val="00013B07"/>
    <w:rsid w:val="00014CBC"/>
    <w:rsid w:val="000152D0"/>
    <w:rsid w:val="00015497"/>
    <w:rsid w:val="00017BBE"/>
    <w:rsid w:val="00020672"/>
    <w:rsid w:val="00020CB1"/>
    <w:rsid w:val="000214B1"/>
    <w:rsid w:val="00021CA9"/>
    <w:rsid w:val="0002232F"/>
    <w:rsid w:val="000235FD"/>
    <w:rsid w:val="00023956"/>
    <w:rsid w:val="000242DA"/>
    <w:rsid w:val="00025413"/>
    <w:rsid w:val="00025539"/>
    <w:rsid w:val="0002679D"/>
    <w:rsid w:val="0002780D"/>
    <w:rsid w:val="0002786C"/>
    <w:rsid w:val="000308D2"/>
    <w:rsid w:val="000323F3"/>
    <w:rsid w:val="000325DE"/>
    <w:rsid w:val="00032AA1"/>
    <w:rsid w:val="00032B43"/>
    <w:rsid w:val="00032F7C"/>
    <w:rsid w:val="00033848"/>
    <w:rsid w:val="00034331"/>
    <w:rsid w:val="00034450"/>
    <w:rsid w:val="00035610"/>
    <w:rsid w:val="00035B26"/>
    <w:rsid w:val="00035D60"/>
    <w:rsid w:val="00035D77"/>
    <w:rsid w:val="00040C4C"/>
    <w:rsid w:val="00040D25"/>
    <w:rsid w:val="00040DC0"/>
    <w:rsid w:val="00042B02"/>
    <w:rsid w:val="00043A12"/>
    <w:rsid w:val="00043C12"/>
    <w:rsid w:val="0004417D"/>
    <w:rsid w:val="00044A39"/>
    <w:rsid w:val="00044CAB"/>
    <w:rsid w:val="000452C8"/>
    <w:rsid w:val="00045833"/>
    <w:rsid w:val="00045AE3"/>
    <w:rsid w:val="000468B6"/>
    <w:rsid w:val="00046A9D"/>
    <w:rsid w:val="00046B78"/>
    <w:rsid w:val="00046DAC"/>
    <w:rsid w:val="00051C6B"/>
    <w:rsid w:val="000520A9"/>
    <w:rsid w:val="00054413"/>
    <w:rsid w:val="000545A4"/>
    <w:rsid w:val="00054992"/>
    <w:rsid w:val="0005544E"/>
    <w:rsid w:val="00055F4A"/>
    <w:rsid w:val="00056D45"/>
    <w:rsid w:val="00056E18"/>
    <w:rsid w:val="000571BC"/>
    <w:rsid w:val="0005779E"/>
    <w:rsid w:val="00057BB9"/>
    <w:rsid w:val="00061750"/>
    <w:rsid w:val="00061BD2"/>
    <w:rsid w:val="00061C82"/>
    <w:rsid w:val="00063D31"/>
    <w:rsid w:val="00063F48"/>
    <w:rsid w:val="0006451E"/>
    <w:rsid w:val="0006476D"/>
    <w:rsid w:val="000649EA"/>
    <w:rsid w:val="00064CEB"/>
    <w:rsid w:val="00065B9A"/>
    <w:rsid w:val="00065ED4"/>
    <w:rsid w:val="000673DE"/>
    <w:rsid w:val="00067616"/>
    <w:rsid w:val="00067D3B"/>
    <w:rsid w:val="0007193B"/>
    <w:rsid w:val="00071B7A"/>
    <w:rsid w:val="00072157"/>
    <w:rsid w:val="000721E4"/>
    <w:rsid w:val="00072492"/>
    <w:rsid w:val="00072639"/>
    <w:rsid w:val="00072C8F"/>
    <w:rsid w:val="00072DF9"/>
    <w:rsid w:val="00072FDA"/>
    <w:rsid w:val="00073903"/>
    <w:rsid w:val="000742CE"/>
    <w:rsid w:val="000747FE"/>
    <w:rsid w:val="00074F91"/>
    <w:rsid w:val="00076407"/>
    <w:rsid w:val="0007648F"/>
    <w:rsid w:val="000774AC"/>
    <w:rsid w:val="000774DE"/>
    <w:rsid w:val="000776D5"/>
    <w:rsid w:val="00080DEF"/>
    <w:rsid w:val="0008174B"/>
    <w:rsid w:val="00081871"/>
    <w:rsid w:val="00081B88"/>
    <w:rsid w:val="00083CC4"/>
    <w:rsid w:val="00083D25"/>
    <w:rsid w:val="000843B0"/>
    <w:rsid w:val="00084531"/>
    <w:rsid w:val="00084765"/>
    <w:rsid w:val="000851C6"/>
    <w:rsid w:val="00085C26"/>
    <w:rsid w:val="00085C55"/>
    <w:rsid w:val="00085F24"/>
    <w:rsid w:val="000869FA"/>
    <w:rsid w:val="00086BD2"/>
    <w:rsid w:val="00086E41"/>
    <w:rsid w:val="0008739C"/>
    <w:rsid w:val="00087887"/>
    <w:rsid w:val="0009032D"/>
    <w:rsid w:val="000904CF"/>
    <w:rsid w:val="0009064D"/>
    <w:rsid w:val="0009065E"/>
    <w:rsid w:val="00091487"/>
    <w:rsid w:val="000920F8"/>
    <w:rsid w:val="00092536"/>
    <w:rsid w:val="00092851"/>
    <w:rsid w:val="000943BD"/>
    <w:rsid w:val="0009472A"/>
    <w:rsid w:val="00095893"/>
    <w:rsid w:val="0009593F"/>
    <w:rsid w:val="00096464"/>
    <w:rsid w:val="00097863"/>
    <w:rsid w:val="0009791C"/>
    <w:rsid w:val="000A086E"/>
    <w:rsid w:val="000A0995"/>
    <w:rsid w:val="000A0E84"/>
    <w:rsid w:val="000A12B8"/>
    <w:rsid w:val="000A15E0"/>
    <w:rsid w:val="000A1760"/>
    <w:rsid w:val="000A2332"/>
    <w:rsid w:val="000A2ADD"/>
    <w:rsid w:val="000A2EF0"/>
    <w:rsid w:val="000A35B1"/>
    <w:rsid w:val="000A4616"/>
    <w:rsid w:val="000A4B62"/>
    <w:rsid w:val="000A5A95"/>
    <w:rsid w:val="000A5BA2"/>
    <w:rsid w:val="000A679F"/>
    <w:rsid w:val="000A7179"/>
    <w:rsid w:val="000A7986"/>
    <w:rsid w:val="000B0589"/>
    <w:rsid w:val="000B0D14"/>
    <w:rsid w:val="000B1F5F"/>
    <w:rsid w:val="000B229C"/>
    <w:rsid w:val="000B240A"/>
    <w:rsid w:val="000B330C"/>
    <w:rsid w:val="000B3543"/>
    <w:rsid w:val="000B36B1"/>
    <w:rsid w:val="000B3FA7"/>
    <w:rsid w:val="000B52BE"/>
    <w:rsid w:val="000B6CC8"/>
    <w:rsid w:val="000B6E39"/>
    <w:rsid w:val="000B7238"/>
    <w:rsid w:val="000B7297"/>
    <w:rsid w:val="000C0BB9"/>
    <w:rsid w:val="000C1986"/>
    <w:rsid w:val="000C223B"/>
    <w:rsid w:val="000C2636"/>
    <w:rsid w:val="000C4C97"/>
    <w:rsid w:val="000C501B"/>
    <w:rsid w:val="000C5B9F"/>
    <w:rsid w:val="000C67A5"/>
    <w:rsid w:val="000C6B61"/>
    <w:rsid w:val="000C7410"/>
    <w:rsid w:val="000C76B3"/>
    <w:rsid w:val="000D0843"/>
    <w:rsid w:val="000D198C"/>
    <w:rsid w:val="000D1D31"/>
    <w:rsid w:val="000D1F26"/>
    <w:rsid w:val="000D32C0"/>
    <w:rsid w:val="000D3508"/>
    <w:rsid w:val="000D567A"/>
    <w:rsid w:val="000D5C3A"/>
    <w:rsid w:val="000D637F"/>
    <w:rsid w:val="000D63BE"/>
    <w:rsid w:val="000D6C53"/>
    <w:rsid w:val="000D7580"/>
    <w:rsid w:val="000D75D2"/>
    <w:rsid w:val="000D797C"/>
    <w:rsid w:val="000E10AC"/>
    <w:rsid w:val="000E11F7"/>
    <w:rsid w:val="000E1750"/>
    <w:rsid w:val="000E2710"/>
    <w:rsid w:val="000E2C93"/>
    <w:rsid w:val="000E3661"/>
    <w:rsid w:val="000E39D1"/>
    <w:rsid w:val="000E4045"/>
    <w:rsid w:val="000E4153"/>
    <w:rsid w:val="000E4A96"/>
    <w:rsid w:val="000E4C66"/>
    <w:rsid w:val="000E4DE5"/>
    <w:rsid w:val="000E5446"/>
    <w:rsid w:val="000F0624"/>
    <w:rsid w:val="000F0791"/>
    <w:rsid w:val="000F2B6D"/>
    <w:rsid w:val="000F2C19"/>
    <w:rsid w:val="000F310B"/>
    <w:rsid w:val="000F313C"/>
    <w:rsid w:val="000F3933"/>
    <w:rsid w:val="000F3947"/>
    <w:rsid w:val="000F3F8F"/>
    <w:rsid w:val="000F485B"/>
    <w:rsid w:val="000F6825"/>
    <w:rsid w:val="000F739C"/>
    <w:rsid w:val="000F7998"/>
    <w:rsid w:val="000F79E7"/>
    <w:rsid w:val="000F7D78"/>
    <w:rsid w:val="000F7F22"/>
    <w:rsid w:val="00100ECE"/>
    <w:rsid w:val="00101EF1"/>
    <w:rsid w:val="001021B8"/>
    <w:rsid w:val="00103148"/>
    <w:rsid w:val="0010320B"/>
    <w:rsid w:val="00103AB2"/>
    <w:rsid w:val="0010461A"/>
    <w:rsid w:val="00104A74"/>
    <w:rsid w:val="00106D72"/>
    <w:rsid w:val="001101C4"/>
    <w:rsid w:val="0011039B"/>
    <w:rsid w:val="00110BAB"/>
    <w:rsid w:val="00112BF2"/>
    <w:rsid w:val="001131CE"/>
    <w:rsid w:val="00113259"/>
    <w:rsid w:val="00113560"/>
    <w:rsid w:val="00114017"/>
    <w:rsid w:val="001162FC"/>
    <w:rsid w:val="0011645A"/>
    <w:rsid w:val="00117115"/>
    <w:rsid w:val="0011769C"/>
    <w:rsid w:val="00117A8D"/>
    <w:rsid w:val="00117D76"/>
    <w:rsid w:val="00117DB3"/>
    <w:rsid w:val="00120DA9"/>
    <w:rsid w:val="00121464"/>
    <w:rsid w:val="0012176C"/>
    <w:rsid w:val="00121C35"/>
    <w:rsid w:val="00121C80"/>
    <w:rsid w:val="00121FE8"/>
    <w:rsid w:val="001226FA"/>
    <w:rsid w:val="00122D9D"/>
    <w:rsid w:val="00122F78"/>
    <w:rsid w:val="00123A4D"/>
    <w:rsid w:val="00123BA9"/>
    <w:rsid w:val="00126B52"/>
    <w:rsid w:val="0012742E"/>
    <w:rsid w:val="00127E98"/>
    <w:rsid w:val="001310D1"/>
    <w:rsid w:val="00131263"/>
    <w:rsid w:val="00131671"/>
    <w:rsid w:val="001324C2"/>
    <w:rsid w:val="00132815"/>
    <w:rsid w:val="001328DD"/>
    <w:rsid w:val="00132BB3"/>
    <w:rsid w:val="00133D34"/>
    <w:rsid w:val="001342C0"/>
    <w:rsid w:val="00134389"/>
    <w:rsid w:val="00134915"/>
    <w:rsid w:val="00135541"/>
    <w:rsid w:val="00135820"/>
    <w:rsid w:val="00135ADD"/>
    <w:rsid w:val="00136762"/>
    <w:rsid w:val="00136B0A"/>
    <w:rsid w:val="00141128"/>
    <w:rsid w:val="001415A2"/>
    <w:rsid w:val="001422DC"/>
    <w:rsid w:val="00142F43"/>
    <w:rsid w:val="00143168"/>
    <w:rsid w:val="0014379B"/>
    <w:rsid w:val="00143A1E"/>
    <w:rsid w:val="00144772"/>
    <w:rsid w:val="001447DB"/>
    <w:rsid w:val="001478A9"/>
    <w:rsid w:val="00147F32"/>
    <w:rsid w:val="001503F2"/>
    <w:rsid w:val="001505AB"/>
    <w:rsid w:val="00150D7B"/>
    <w:rsid w:val="00150D88"/>
    <w:rsid w:val="00152903"/>
    <w:rsid w:val="00152D22"/>
    <w:rsid w:val="00152F5B"/>
    <w:rsid w:val="00153088"/>
    <w:rsid w:val="00153B55"/>
    <w:rsid w:val="00155521"/>
    <w:rsid w:val="00156507"/>
    <w:rsid w:val="00156DBB"/>
    <w:rsid w:val="00156ED6"/>
    <w:rsid w:val="00157093"/>
    <w:rsid w:val="00157338"/>
    <w:rsid w:val="001577B8"/>
    <w:rsid w:val="00157C2B"/>
    <w:rsid w:val="00157C34"/>
    <w:rsid w:val="00160B89"/>
    <w:rsid w:val="0016161E"/>
    <w:rsid w:val="00161FB7"/>
    <w:rsid w:val="001629BB"/>
    <w:rsid w:val="00164390"/>
    <w:rsid w:val="00164D10"/>
    <w:rsid w:val="00164F27"/>
    <w:rsid w:val="001658D8"/>
    <w:rsid w:val="00165F3F"/>
    <w:rsid w:val="00165FD2"/>
    <w:rsid w:val="00166BEE"/>
    <w:rsid w:val="00166C89"/>
    <w:rsid w:val="0016760C"/>
    <w:rsid w:val="00167C53"/>
    <w:rsid w:val="0017003D"/>
    <w:rsid w:val="00170872"/>
    <w:rsid w:val="00170DC6"/>
    <w:rsid w:val="00172174"/>
    <w:rsid w:val="001721EE"/>
    <w:rsid w:val="00172A37"/>
    <w:rsid w:val="00172AD1"/>
    <w:rsid w:val="00172E99"/>
    <w:rsid w:val="00173400"/>
    <w:rsid w:val="00173496"/>
    <w:rsid w:val="001753AB"/>
    <w:rsid w:val="00175A91"/>
    <w:rsid w:val="00175DE0"/>
    <w:rsid w:val="0017664B"/>
    <w:rsid w:val="0017696C"/>
    <w:rsid w:val="001769D7"/>
    <w:rsid w:val="001773A5"/>
    <w:rsid w:val="00177900"/>
    <w:rsid w:val="00180578"/>
    <w:rsid w:val="00180801"/>
    <w:rsid w:val="00180B3C"/>
    <w:rsid w:val="00180C81"/>
    <w:rsid w:val="00180E52"/>
    <w:rsid w:val="0018154C"/>
    <w:rsid w:val="00181F8F"/>
    <w:rsid w:val="00182829"/>
    <w:rsid w:val="00182D68"/>
    <w:rsid w:val="00182F72"/>
    <w:rsid w:val="00183262"/>
    <w:rsid w:val="001836F2"/>
    <w:rsid w:val="0018452B"/>
    <w:rsid w:val="001849DE"/>
    <w:rsid w:val="00184A9F"/>
    <w:rsid w:val="00184B0A"/>
    <w:rsid w:val="00184F4B"/>
    <w:rsid w:val="00187B01"/>
    <w:rsid w:val="001909B4"/>
    <w:rsid w:val="00190DA4"/>
    <w:rsid w:val="00192CEC"/>
    <w:rsid w:val="00193B3E"/>
    <w:rsid w:val="00193E5F"/>
    <w:rsid w:val="00193EDA"/>
    <w:rsid w:val="00193F57"/>
    <w:rsid w:val="0019453A"/>
    <w:rsid w:val="00195968"/>
    <w:rsid w:val="00195EE2"/>
    <w:rsid w:val="00197187"/>
    <w:rsid w:val="001975E9"/>
    <w:rsid w:val="001976DC"/>
    <w:rsid w:val="001979A2"/>
    <w:rsid w:val="001A010E"/>
    <w:rsid w:val="001A201A"/>
    <w:rsid w:val="001A2F70"/>
    <w:rsid w:val="001A40E5"/>
    <w:rsid w:val="001A4B9B"/>
    <w:rsid w:val="001A4D0F"/>
    <w:rsid w:val="001A6232"/>
    <w:rsid w:val="001A7050"/>
    <w:rsid w:val="001A7499"/>
    <w:rsid w:val="001A7593"/>
    <w:rsid w:val="001A765B"/>
    <w:rsid w:val="001A788D"/>
    <w:rsid w:val="001A7C00"/>
    <w:rsid w:val="001B0219"/>
    <w:rsid w:val="001B2339"/>
    <w:rsid w:val="001B3BC4"/>
    <w:rsid w:val="001B4665"/>
    <w:rsid w:val="001B4B97"/>
    <w:rsid w:val="001B4F4E"/>
    <w:rsid w:val="001B501C"/>
    <w:rsid w:val="001B506D"/>
    <w:rsid w:val="001B538C"/>
    <w:rsid w:val="001B569F"/>
    <w:rsid w:val="001B5775"/>
    <w:rsid w:val="001B5D00"/>
    <w:rsid w:val="001B76DE"/>
    <w:rsid w:val="001C0200"/>
    <w:rsid w:val="001C0279"/>
    <w:rsid w:val="001C085A"/>
    <w:rsid w:val="001C1100"/>
    <w:rsid w:val="001C14B6"/>
    <w:rsid w:val="001C16E4"/>
    <w:rsid w:val="001C1AEA"/>
    <w:rsid w:val="001C2086"/>
    <w:rsid w:val="001C2909"/>
    <w:rsid w:val="001C2B90"/>
    <w:rsid w:val="001C2BD1"/>
    <w:rsid w:val="001C33C1"/>
    <w:rsid w:val="001C33E5"/>
    <w:rsid w:val="001C35B2"/>
    <w:rsid w:val="001C4693"/>
    <w:rsid w:val="001C5108"/>
    <w:rsid w:val="001C5199"/>
    <w:rsid w:val="001C567B"/>
    <w:rsid w:val="001C5F96"/>
    <w:rsid w:val="001C69F3"/>
    <w:rsid w:val="001C756B"/>
    <w:rsid w:val="001D1E4D"/>
    <w:rsid w:val="001D1F50"/>
    <w:rsid w:val="001D209E"/>
    <w:rsid w:val="001D2BDA"/>
    <w:rsid w:val="001D343A"/>
    <w:rsid w:val="001D3D5E"/>
    <w:rsid w:val="001D439F"/>
    <w:rsid w:val="001D55AE"/>
    <w:rsid w:val="001D5709"/>
    <w:rsid w:val="001D58A3"/>
    <w:rsid w:val="001D5F3E"/>
    <w:rsid w:val="001D60A3"/>
    <w:rsid w:val="001D70E8"/>
    <w:rsid w:val="001D731D"/>
    <w:rsid w:val="001D7CEB"/>
    <w:rsid w:val="001E08F8"/>
    <w:rsid w:val="001E090C"/>
    <w:rsid w:val="001E197E"/>
    <w:rsid w:val="001E1C30"/>
    <w:rsid w:val="001E2077"/>
    <w:rsid w:val="001E23F9"/>
    <w:rsid w:val="001E2427"/>
    <w:rsid w:val="001E30C8"/>
    <w:rsid w:val="001E51E7"/>
    <w:rsid w:val="001E52F7"/>
    <w:rsid w:val="001E58AA"/>
    <w:rsid w:val="001E59BB"/>
    <w:rsid w:val="001E5EA5"/>
    <w:rsid w:val="001E60BB"/>
    <w:rsid w:val="001E63D8"/>
    <w:rsid w:val="001E76B2"/>
    <w:rsid w:val="001E7A37"/>
    <w:rsid w:val="001E7FF9"/>
    <w:rsid w:val="001F0565"/>
    <w:rsid w:val="001F0907"/>
    <w:rsid w:val="001F166A"/>
    <w:rsid w:val="001F24F6"/>
    <w:rsid w:val="001F3528"/>
    <w:rsid w:val="001F3856"/>
    <w:rsid w:val="001F3E75"/>
    <w:rsid w:val="001F4B16"/>
    <w:rsid w:val="001F4C53"/>
    <w:rsid w:val="001F4D44"/>
    <w:rsid w:val="001F4F87"/>
    <w:rsid w:val="001F59A8"/>
    <w:rsid w:val="001F5B5D"/>
    <w:rsid w:val="001F676C"/>
    <w:rsid w:val="001F7DFA"/>
    <w:rsid w:val="001F7F33"/>
    <w:rsid w:val="00200DBD"/>
    <w:rsid w:val="00201127"/>
    <w:rsid w:val="002015B3"/>
    <w:rsid w:val="002016D9"/>
    <w:rsid w:val="00202B95"/>
    <w:rsid w:val="002035B7"/>
    <w:rsid w:val="00203847"/>
    <w:rsid w:val="00204065"/>
    <w:rsid w:val="0020424B"/>
    <w:rsid w:val="0020471F"/>
    <w:rsid w:val="00204B8E"/>
    <w:rsid w:val="00204C26"/>
    <w:rsid w:val="00206A74"/>
    <w:rsid w:val="00207DD5"/>
    <w:rsid w:val="00207F62"/>
    <w:rsid w:val="00211679"/>
    <w:rsid w:val="00211A85"/>
    <w:rsid w:val="00211C81"/>
    <w:rsid w:val="00211DF8"/>
    <w:rsid w:val="00212017"/>
    <w:rsid w:val="00213D08"/>
    <w:rsid w:val="0021415E"/>
    <w:rsid w:val="0021431B"/>
    <w:rsid w:val="00214828"/>
    <w:rsid w:val="00214B0B"/>
    <w:rsid w:val="00214E29"/>
    <w:rsid w:val="002154FB"/>
    <w:rsid w:val="00215670"/>
    <w:rsid w:val="00216751"/>
    <w:rsid w:val="00216BEE"/>
    <w:rsid w:val="00216FCB"/>
    <w:rsid w:val="002170F6"/>
    <w:rsid w:val="00217DC2"/>
    <w:rsid w:val="002217A1"/>
    <w:rsid w:val="00221EB0"/>
    <w:rsid w:val="00223520"/>
    <w:rsid w:val="00223F9C"/>
    <w:rsid w:val="00224BBF"/>
    <w:rsid w:val="00226595"/>
    <w:rsid w:val="00226961"/>
    <w:rsid w:val="00227340"/>
    <w:rsid w:val="0022743A"/>
    <w:rsid w:val="00227474"/>
    <w:rsid w:val="0023125B"/>
    <w:rsid w:val="002316DA"/>
    <w:rsid w:val="0023292A"/>
    <w:rsid w:val="00232B58"/>
    <w:rsid w:val="00232DB7"/>
    <w:rsid w:val="00233080"/>
    <w:rsid w:val="00233610"/>
    <w:rsid w:val="002342D3"/>
    <w:rsid w:val="002349D7"/>
    <w:rsid w:val="0023544E"/>
    <w:rsid w:val="00240B55"/>
    <w:rsid w:val="00240D82"/>
    <w:rsid w:val="002412CA"/>
    <w:rsid w:val="002416DF"/>
    <w:rsid w:val="00241745"/>
    <w:rsid w:val="00241DCE"/>
    <w:rsid w:val="00241E13"/>
    <w:rsid w:val="002422B0"/>
    <w:rsid w:val="00242BD9"/>
    <w:rsid w:val="00242E90"/>
    <w:rsid w:val="0024323A"/>
    <w:rsid w:val="002434CA"/>
    <w:rsid w:val="0024415B"/>
    <w:rsid w:val="0024442C"/>
    <w:rsid w:val="00245539"/>
    <w:rsid w:val="00245720"/>
    <w:rsid w:val="00245788"/>
    <w:rsid w:val="0024645D"/>
    <w:rsid w:val="0024795E"/>
    <w:rsid w:val="0025009F"/>
    <w:rsid w:val="00250A77"/>
    <w:rsid w:val="002510F9"/>
    <w:rsid w:val="00251258"/>
    <w:rsid w:val="0025280F"/>
    <w:rsid w:val="00252D68"/>
    <w:rsid w:val="002537EF"/>
    <w:rsid w:val="002539AC"/>
    <w:rsid w:val="00254B8C"/>
    <w:rsid w:val="00254BEE"/>
    <w:rsid w:val="00255045"/>
    <w:rsid w:val="00255063"/>
    <w:rsid w:val="00255BBF"/>
    <w:rsid w:val="002563F6"/>
    <w:rsid w:val="0025643B"/>
    <w:rsid w:val="00256C61"/>
    <w:rsid w:val="00257EFB"/>
    <w:rsid w:val="002607E4"/>
    <w:rsid w:val="002607EC"/>
    <w:rsid w:val="00260AAC"/>
    <w:rsid w:val="00260D63"/>
    <w:rsid w:val="002619F7"/>
    <w:rsid w:val="0026286B"/>
    <w:rsid w:val="002647C1"/>
    <w:rsid w:val="00265083"/>
    <w:rsid w:val="00265717"/>
    <w:rsid w:val="0026594A"/>
    <w:rsid w:val="00265E1A"/>
    <w:rsid w:val="00266908"/>
    <w:rsid w:val="00266AD0"/>
    <w:rsid w:val="00266D36"/>
    <w:rsid w:val="00266FF6"/>
    <w:rsid w:val="002674A6"/>
    <w:rsid w:val="00267A1D"/>
    <w:rsid w:val="00270498"/>
    <w:rsid w:val="0027050D"/>
    <w:rsid w:val="00271488"/>
    <w:rsid w:val="00272C1C"/>
    <w:rsid w:val="002738E2"/>
    <w:rsid w:val="00273BAE"/>
    <w:rsid w:val="0027433C"/>
    <w:rsid w:val="00274EED"/>
    <w:rsid w:val="002752AE"/>
    <w:rsid w:val="0027579D"/>
    <w:rsid w:val="00276162"/>
    <w:rsid w:val="00276F9B"/>
    <w:rsid w:val="00277215"/>
    <w:rsid w:val="00277937"/>
    <w:rsid w:val="0028050A"/>
    <w:rsid w:val="00280BDE"/>
    <w:rsid w:val="00281BF1"/>
    <w:rsid w:val="00282458"/>
    <w:rsid w:val="002825AF"/>
    <w:rsid w:val="0028261B"/>
    <w:rsid w:val="00283359"/>
    <w:rsid w:val="00283CC4"/>
    <w:rsid w:val="00283D6D"/>
    <w:rsid w:val="00284ED5"/>
    <w:rsid w:val="002850FD"/>
    <w:rsid w:val="002856D2"/>
    <w:rsid w:val="00285AA4"/>
    <w:rsid w:val="00285C95"/>
    <w:rsid w:val="002868BB"/>
    <w:rsid w:val="00286DCC"/>
    <w:rsid w:val="00286FCD"/>
    <w:rsid w:val="0028725F"/>
    <w:rsid w:val="00287D12"/>
    <w:rsid w:val="002903CD"/>
    <w:rsid w:val="00291F13"/>
    <w:rsid w:val="00291F97"/>
    <w:rsid w:val="002927B1"/>
    <w:rsid w:val="002928FC"/>
    <w:rsid w:val="00293A0E"/>
    <w:rsid w:val="00294A9E"/>
    <w:rsid w:val="00294FD8"/>
    <w:rsid w:val="002953EA"/>
    <w:rsid w:val="002953F7"/>
    <w:rsid w:val="00296797"/>
    <w:rsid w:val="00296961"/>
    <w:rsid w:val="002971DD"/>
    <w:rsid w:val="00297B43"/>
    <w:rsid w:val="00297EFA"/>
    <w:rsid w:val="002A0A15"/>
    <w:rsid w:val="002A1811"/>
    <w:rsid w:val="002A29B5"/>
    <w:rsid w:val="002A3A6F"/>
    <w:rsid w:val="002A3D77"/>
    <w:rsid w:val="002A3DA2"/>
    <w:rsid w:val="002A4CD9"/>
    <w:rsid w:val="002A545B"/>
    <w:rsid w:val="002A5BB7"/>
    <w:rsid w:val="002A61C0"/>
    <w:rsid w:val="002A6B04"/>
    <w:rsid w:val="002A6DDC"/>
    <w:rsid w:val="002A6E6B"/>
    <w:rsid w:val="002A6E82"/>
    <w:rsid w:val="002A709D"/>
    <w:rsid w:val="002A7410"/>
    <w:rsid w:val="002B05B0"/>
    <w:rsid w:val="002B1856"/>
    <w:rsid w:val="002B364A"/>
    <w:rsid w:val="002B3864"/>
    <w:rsid w:val="002B3D62"/>
    <w:rsid w:val="002B5115"/>
    <w:rsid w:val="002B5568"/>
    <w:rsid w:val="002B57F2"/>
    <w:rsid w:val="002B6585"/>
    <w:rsid w:val="002B6822"/>
    <w:rsid w:val="002B7AB5"/>
    <w:rsid w:val="002B7F29"/>
    <w:rsid w:val="002C0DBB"/>
    <w:rsid w:val="002C1760"/>
    <w:rsid w:val="002C291D"/>
    <w:rsid w:val="002C2B82"/>
    <w:rsid w:val="002C2EBA"/>
    <w:rsid w:val="002C2F5E"/>
    <w:rsid w:val="002C3607"/>
    <w:rsid w:val="002C3842"/>
    <w:rsid w:val="002C5A1B"/>
    <w:rsid w:val="002C5E15"/>
    <w:rsid w:val="002D0A9A"/>
    <w:rsid w:val="002D0BF6"/>
    <w:rsid w:val="002D0DE9"/>
    <w:rsid w:val="002D0F6D"/>
    <w:rsid w:val="002D0F8E"/>
    <w:rsid w:val="002D35DB"/>
    <w:rsid w:val="002D3645"/>
    <w:rsid w:val="002D3801"/>
    <w:rsid w:val="002D4BE8"/>
    <w:rsid w:val="002D52B5"/>
    <w:rsid w:val="002D55A7"/>
    <w:rsid w:val="002D5AC7"/>
    <w:rsid w:val="002D5F69"/>
    <w:rsid w:val="002D6035"/>
    <w:rsid w:val="002D71B8"/>
    <w:rsid w:val="002D785E"/>
    <w:rsid w:val="002D7D0B"/>
    <w:rsid w:val="002D7E6D"/>
    <w:rsid w:val="002D7F06"/>
    <w:rsid w:val="002E0667"/>
    <w:rsid w:val="002E081E"/>
    <w:rsid w:val="002E128E"/>
    <w:rsid w:val="002E13DB"/>
    <w:rsid w:val="002E2532"/>
    <w:rsid w:val="002E2EE8"/>
    <w:rsid w:val="002E35F8"/>
    <w:rsid w:val="002E3680"/>
    <w:rsid w:val="002E36E8"/>
    <w:rsid w:val="002E3FC4"/>
    <w:rsid w:val="002E5356"/>
    <w:rsid w:val="002E56CE"/>
    <w:rsid w:val="002E57D7"/>
    <w:rsid w:val="002E5D0D"/>
    <w:rsid w:val="002E5EA3"/>
    <w:rsid w:val="002E7B94"/>
    <w:rsid w:val="002E7DB5"/>
    <w:rsid w:val="002F0C7E"/>
    <w:rsid w:val="002F130E"/>
    <w:rsid w:val="002F1703"/>
    <w:rsid w:val="002F376B"/>
    <w:rsid w:val="002F3BDB"/>
    <w:rsid w:val="002F3DD5"/>
    <w:rsid w:val="002F47A7"/>
    <w:rsid w:val="002F4A31"/>
    <w:rsid w:val="002F5404"/>
    <w:rsid w:val="002F5A29"/>
    <w:rsid w:val="002F5D3E"/>
    <w:rsid w:val="002F6ABC"/>
    <w:rsid w:val="002F6E99"/>
    <w:rsid w:val="002F73B7"/>
    <w:rsid w:val="002F7E3F"/>
    <w:rsid w:val="00300336"/>
    <w:rsid w:val="00300FA7"/>
    <w:rsid w:val="00302A6D"/>
    <w:rsid w:val="00303DDC"/>
    <w:rsid w:val="00304895"/>
    <w:rsid w:val="00304A2D"/>
    <w:rsid w:val="003058A8"/>
    <w:rsid w:val="00305984"/>
    <w:rsid w:val="00305FC1"/>
    <w:rsid w:val="0030650B"/>
    <w:rsid w:val="00306B2B"/>
    <w:rsid w:val="00306C66"/>
    <w:rsid w:val="00306E7F"/>
    <w:rsid w:val="00307847"/>
    <w:rsid w:val="0031065D"/>
    <w:rsid w:val="00311132"/>
    <w:rsid w:val="003115D1"/>
    <w:rsid w:val="003115F0"/>
    <w:rsid w:val="0031242E"/>
    <w:rsid w:val="00313437"/>
    <w:rsid w:val="00313C8E"/>
    <w:rsid w:val="003156D9"/>
    <w:rsid w:val="00316476"/>
    <w:rsid w:val="003167F9"/>
    <w:rsid w:val="00317B9D"/>
    <w:rsid w:val="00320B34"/>
    <w:rsid w:val="00320D71"/>
    <w:rsid w:val="00321988"/>
    <w:rsid w:val="003220AA"/>
    <w:rsid w:val="00322317"/>
    <w:rsid w:val="0032291F"/>
    <w:rsid w:val="003229B0"/>
    <w:rsid w:val="00322D14"/>
    <w:rsid w:val="00323468"/>
    <w:rsid w:val="00323539"/>
    <w:rsid w:val="0032462D"/>
    <w:rsid w:val="0032467F"/>
    <w:rsid w:val="00324840"/>
    <w:rsid w:val="00324F71"/>
    <w:rsid w:val="0032582F"/>
    <w:rsid w:val="0032604C"/>
    <w:rsid w:val="0033022C"/>
    <w:rsid w:val="003315B6"/>
    <w:rsid w:val="00331C5C"/>
    <w:rsid w:val="00332756"/>
    <w:rsid w:val="00332995"/>
    <w:rsid w:val="00332BE0"/>
    <w:rsid w:val="00332F5B"/>
    <w:rsid w:val="00333373"/>
    <w:rsid w:val="00334737"/>
    <w:rsid w:val="00334B1F"/>
    <w:rsid w:val="00335254"/>
    <w:rsid w:val="00335971"/>
    <w:rsid w:val="00336A99"/>
    <w:rsid w:val="00337D04"/>
    <w:rsid w:val="00337DB3"/>
    <w:rsid w:val="00341182"/>
    <w:rsid w:val="003424B1"/>
    <w:rsid w:val="00342780"/>
    <w:rsid w:val="00343D54"/>
    <w:rsid w:val="00343DBE"/>
    <w:rsid w:val="00344152"/>
    <w:rsid w:val="003466E5"/>
    <w:rsid w:val="00346AFF"/>
    <w:rsid w:val="003475FB"/>
    <w:rsid w:val="00350001"/>
    <w:rsid w:val="0035053C"/>
    <w:rsid w:val="003518BC"/>
    <w:rsid w:val="003525D9"/>
    <w:rsid w:val="00353228"/>
    <w:rsid w:val="00353293"/>
    <w:rsid w:val="0035336D"/>
    <w:rsid w:val="003537B3"/>
    <w:rsid w:val="003538AD"/>
    <w:rsid w:val="00353962"/>
    <w:rsid w:val="003539AB"/>
    <w:rsid w:val="00353B4D"/>
    <w:rsid w:val="003541E6"/>
    <w:rsid w:val="003552CB"/>
    <w:rsid w:val="003554E5"/>
    <w:rsid w:val="00355B09"/>
    <w:rsid w:val="00357D83"/>
    <w:rsid w:val="00360684"/>
    <w:rsid w:val="0036077E"/>
    <w:rsid w:val="00360A3C"/>
    <w:rsid w:val="00360C8C"/>
    <w:rsid w:val="00361133"/>
    <w:rsid w:val="00361E9F"/>
    <w:rsid w:val="003621F0"/>
    <w:rsid w:val="00362B17"/>
    <w:rsid w:val="00364124"/>
    <w:rsid w:val="00364785"/>
    <w:rsid w:val="00365489"/>
    <w:rsid w:val="00365D32"/>
    <w:rsid w:val="0036710F"/>
    <w:rsid w:val="00367859"/>
    <w:rsid w:val="003679D7"/>
    <w:rsid w:val="003705D1"/>
    <w:rsid w:val="00370A34"/>
    <w:rsid w:val="00371A5E"/>
    <w:rsid w:val="003728E0"/>
    <w:rsid w:val="00372D2C"/>
    <w:rsid w:val="00372F55"/>
    <w:rsid w:val="00373421"/>
    <w:rsid w:val="00374602"/>
    <w:rsid w:val="003753D4"/>
    <w:rsid w:val="003761D5"/>
    <w:rsid w:val="00377EBC"/>
    <w:rsid w:val="00380069"/>
    <w:rsid w:val="00380259"/>
    <w:rsid w:val="00380FC9"/>
    <w:rsid w:val="0038176C"/>
    <w:rsid w:val="00381BB3"/>
    <w:rsid w:val="00381EFD"/>
    <w:rsid w:val="003821B9"/>
    <w:rsid w:val="0038220C"/>
    <w:rsid w:val="00382721"/>
    <w:rsid w:val="003831F3"/>
    <w:rsid w:val="00385105"/>
    <w:rsid w:val="0038531E"/>
    <w:rsid w:val="00385CDA"/>
    <w:rsid w:val="00385EB3"/>
    <w:rsid w:val="00385ED9"/>
    <w:rsid w:val="00385FDD"/>
    <w:rsid w:val="00386888"/>
    <w:rsid w:val="00387392"/>
    <w:rsid w:val="0038753D"/>
    <w:rsid w:val="00387B2D"/>
    <w:rsid w:val="003902E5"/>
    <w:rsid w:val="00391765"/>
    <w:rsid w:val="00391B5E"/>
    <w:rsid w:val="00391BAD"/>
    <w:rsid w:val="00391D32"/>
    <w:rsid w:val="00391F83"/>
    <w:rsid w:val="00392319"/>
    <w:rsid w:val="00392BA6"/>
    <w:rsid w:val="00392C4B"/>
    <w:rsid w:val="00393635"/>
    <w:rsid w:val="00393828"/>
    <w:rsid w:val="00393D8E"/>
    <w:rsid w:val="003942DD"/>
    <w:rsid w:val="003961EB"/>
    <w:rsid w:val="003963F8"/>
    <w:rsid w:val="00396AC5"/>
    <w:rsid w:val="003A03BE"/>
    <w:rsid w:val="003A03FA"/>
    <w:rsid w:val="003A0463"/>
    <w:rsid w:val="003A0B28"/>
    <w:rsid w:val="003A1274"/>
    <w:rsid w:val="003A2463"/>
    <w:rsid w:val="003A2BAA"/>
    <w:rsid w:val="003A3FFA"/>
    <w:rsid w:val="003A4997"/>
    <w:rsid w:val="003A49FD"/>
    <w:rsid w:val="003A4D3C"/>
    <w:rsid w:val="003A5C55"/>
    <w:rsid w:val="003A6D0C"/>
    <w:rsid w:val="003A6E72"/>
    <w:rsid w:val="003A7017"/>
    <w:rsid w:val="003A736C"/>
    <w:rsid w:val="003A745B"/>
    <w:rsid w:val="003A7BCA"/>
    <w:rsid w:val="003A7BEB"/>
    <w:rsid w:val="003B22BA"/>
    <w:rsid w:val="003B2782"/>
    <w:rsid w:val="003B2B7A"/>
    <w:rsid w:val="003B2D01"/>
    <w:rsid w:val="003B34D5"/>
    <w:rsid w:val="003B3751"/>
    <w:rsid w:val="003B4539"/>
    <w:rsid w:val="003B4658"/>
    <w:rsid w:val="003B5959"/>
    <w:rsid w:val="003B6119"/>
    <w:rsid w:val="003B6457"/>
    <w:rsid w:val="003B7904"/>
    <w:rsid w:val="003B7BFD"/>
    <w:rsid w:val="003C0089"/>
    <w:rsid w:val="003C06D9"/>
    <w:rsid w:val="003C0D73"/>
    <w:rsid w:val="003C1054"/>
    <w:rsid w:val="003C170B"/>
    <w:rsid w:val="003C2261"/>
    <w:rsid w:val="003C2E00"/>
    <w:rsid w:val="003C3EC5"/>
    <w:rsid w:val="003C4185"/>
    <w:rsid w:val="003C4F5A"/>
    <w:rsid w:val="003C5483"/>
    <w:rsid w:val="003C5A40"/>
    <w:rsid w:val="003C76E4"/>
    <w:rsid w:val="003D19E2"/>
    <w:rsid w:val="003D294E"/>
    <w:rsid w:val="003D3B47"/>
    <w:rsid w:val="003D50D3"/>
    <w:rsid w:val="003D50DB"/>
    <w:rsid w:val="003D5CC0"/>
    <w:rsid w:val="003D5CF6"/>
    <w:rsid w:val="003D752B"/>
    <w:rsid w:val="003E0235"/>
    <w:rsid w:val="003E0ECE"/>
    <w:rsid w:val="003E10D6"/>
    <w:rsid w:val="003E212C"/>
    <w:rsid w:val="003E21F1"/>
    <w:rsid w:val="003E24DD"/>
    <w:rsid w:val="003E317D"/>
    <w:rsid w:val="003E3361"/>
    <w:rsid w:val="003E33D5"/>
    <w:rsid w:val="003E37EA"/>
    <w:rsid w:val="003E3ADB"/>
    <w:rsid w:val="003E4741"/>
    <w:rsid w:val="003E49BA"/>
    <w:rsid w:val="003E4CED"/>
    <w:rsid w:val="003E5D9D"/>
    <w:rsid w:val="003E6DAF"/>
    <w:rsid w:val="003E7652"/>
    <w:rsid w:val="003F0280"/>
    <w:rsid w:val="003F028D"/>
    <w:rsid w:val="003F04E2"/>
    <w:rsid w:val="003F1149"/>
    <w:rsid w:val="003F13B1"/>
    <w:rsid w:val="003F1513"/>
    <w:rsid w:val="003F16C2"/>
    <w:rsid w:val="003F1C66"/>
    <w:rsid w:val="003F245B"/>
    <w:rsid w:val="003F2497"/>
    <w:rsid w:val="003F2B28"/>
    <w:rsid w:val="003F323F"/>
    <w:rsid w:val="003F4CA3"/>
    <w:rsid w:val="003F553D"/>
    <w:rsid w:val="003F5654"/>
    <w:rsid w:val="003F5DC5"/>
    <w:rsid w:val="003F5FA9"/>
    <w:rsid w:val="003F72F3"/>
    <w:rsid w:val="003F7485"/>
    <w:rsid w:val="004000DA"/>
    <w:rsid w:val="004000E6"/>
    <w:rsid w:val="0040138A"/>
    <w:rsid w:val="004014A0"/>
    <w:rsid w:val="00401843"/>
    <w:rsid w:val="0040306A"/>
    <w:rsid w:val="004047FE"/>
    <w:rsid w:val="00404AA1"/>
    <w:rsid w:val="004066E9"/>
    <w:rsid w:val="00407003"/>
    <w:rsid w:val="004071F7"/>
    <w:rsid w:val="004072DA"/>
    <w:rsid w:val="00407822"/>
    <w:rsid w:val="0041060D"/>
    <w:rsid w:val="00410C05"/>
    <w:rsid w:val="0041127B"/>
    <w:rsid w:val="00411B70"/>
    <w:rsid w:val="00411FE0"/>
    <w:rsid w:val="0041207E"/>
    <w:rsid w:val="00414762"/>
    <w:rsid w:val="00414A9B"/>
    <w:rsid w:val="004158B0"/>
    <w:rsid w:val="00415AE3"/>
    <w:rsid w:val="00416655"/>
    <w:rsid w:val="00416774"/>
    <w:rsid w:val="00420EFD"/>
    <w:rsid w:val="00421A5D"/>
    <w:rsid w:val="00421EE2"/>
    <w:rsid w:val="00422A03"/>
    <w:rsid w:val="00425F40"/>
    <w:rsid w:val="00426083"/>
    <w:rsid w:val="00426113"/>
    <w:rsid w:val="004267F6"/>
    <w:rsid w:val="004268C9"/>
    <w:rsid w:val="00427DCF"/>
    <w:rsid w:val="00427F7D"/>
    <w:rsid w:val="00430D8F"/>
    <w:rsid w:val="00431695"/>
    <w:rsid w:val="004318AB"/>
    <w:rsid w:val="004327F0"/>
    <w:rsid w:val="00432B5F"/>
    <w:rsid w:val="00433090"/>
    <w:rsid w:val="00433718"/>
    <w:rsid w:val="00434207"/>
    <w:rsid w:val="0043448D"/>
    <w:rsid w:val="00434FB4"/>
    <w:rsid w:val="00435311"/>
    <w:rsid w:val="0043533B"/>
    <w:rsid w:val="00435C1C"/>
    <w:rsid w:val="00435E59"/>
    <w:rsid w:val="00436035"/>
    <w:rsid w:val="00436E9C"/>
    <w:rsid w:val="00437B01"/>
    <w:rsid w:val="0044051C"/>
    <w:rsid w:val="004412E3"/>
    <w:rsid w:val="00442693"/>
    <w:rsid w:val="00442D10"/>
    <w:rsid w:val="00442DBB"/>
    <w:rsid w:val="00442EE4"/>
    <w:rsid w:val="00443835"/>
    <w:rsid w:val="00443A70"/>
    <w:rsid w:val="004448E4"/>
    <w:rsid w:val="0044588F"/>
    <w:rsid w:val="00445E69"/>
    <w:rsid w:val="00446E93"/>
    <w:rsid w:val="00447613"/>
    <w:rsid w:val="0044776D"/>
    <w:rsid w:val="00447A02"/>
    <w:rsid w:val="004503FB"/>
    <w:rsid w:val="0045041F"/>
    <w:rsid w:val="004505FE"/>
    <w:rsid w:val="00450793"/>
    <w:rsid w:val="004510AD"/>
    <w:rsid w:val="0045142B"/>
    <w:rsid w:val="004539B5"/>
    <w:rsid w:val="0045464E"/>
    <w:rsid w:val="00454727"/>
    <w:rsid w:val="0045477F"/>
    <w:rsid w:val="00454847"/>
    <w:rsid w:val="00454F1C"/>
    <w:rsid w:val="00455448"/>
    <w:rsid w:val="0045548B"/>
    <w:rsid w:val="0045580B"/>
    <w:rsid w:val="00456615"/>
    <w:rsid w:val="00456D0B"/>
    <w:rsid w:val="00457826"/>
    <w:rsid w:val="004612AA"/>
    <w:rsid w:val="00461A54"/>
    <w:rsid w:val="00462C6C"/>
    <w:rsid w:val="0046342C"/>
    <w:rsid w:val="004635B3"/>
    <w:rsid w:val="004636E6"/>
    <w:rsid w:val="0046554A"/>
    <w:rsid w:val="00465892"/>
    <w:rsid w:val="00466A51"/>
    <w:rsid w:val="00467827"/>
    <w:rsid w:val="004679AB"/>
    <w:rsid w:val="00470B87"/>
    <w:rsid w:val="00470EBD"/>
    <w:rsid w:val="00473903"/>
    <w:rsid w:val="0047405D"/>
    <w:rsid w:val="00476EDC"/>
    <w:rsid w:val="004771F8"/>
    <w:rsid w:val="00477489"/>
    <w:rsid w:val="00477798"/>
    <w:rsid w:val="0047782C"/>
    <w:rsid w:val="00480055"/>
    <w:rsid w:val="00480579"/>
    <w:rsid w:val="00480952"/>
    <w:rsid w:val="0048175C"/>
    <w:rsid w:val="004834A2"/>
    <w:rsid w:val="00483753"/>
    <w:rsid w:val="004847CB"/>
    <w:rsid w:val="00484A49"/>
    <w:rsid w:val="00484C13"/>
    <w:rsid w:val="00484DA0"/>
    <w:rsid w:val="00486847"/>
    <w:rsid w:val="004868A7"/>
    <w:rsid w:val="00486E6B"/>
    <w:rsid w:val="00487E4C"/>
    <w:rsid w:val="0049056C"/>
    <w:rsid w:val="00491533"/>
    <w:rsid w:val="004915C0"/>
    <w:rsid w:val="00491C52"/>
    <w:rsid w:val="004922FE"/>
    <w:rsid w:val="00493813"/>
    <w:rsid w:val="00493B1C"/>
    <w:rsid w:val="00493D17"/>
    <w:rsid w:val="00494058"/>
    <w:rsid w:val="00495B83"/>
    <w:rsid w:val="00495C1C"/>
    <w:rsid w:val="00496E52"/>
    <w:rsid w:val="004A04A5"/>
    <w:rsid w:val="004A08F1"/>
    <w:rsid w:val="004A0F29"/>
    <w:rsid w:val="004A1703"/>
    <w:rsid w:val="004A1C04"/>
    <w:rsid w:val="004A297D"/>
    <w:rsid w:val="004A2C25"/>
    <w:rsid w:val="004A3489"/>
    <w:rsid w:val="004A3C0F"/>
    <w:rsid w:val="004A3C87"/>
    <w:rsid w:val="004A3DAF"/>
    <w:rsid w:val="004A50BF"/>
    <w:rsid w:val="004A6065"/>
    <w:rsid w:val="004A61AF"/>
    <w:rsid w:val="004A6C50"/>
    <w:rsid w:val="004A7223"/>
    <w:rsid w:val="004A723D"/>
    <w:rsid w:val="004A7A83"/>
    <w:rsid w:val="004B0280"/>
    <w:rsid w:val="004B10F1"/>
    <w:rsid w:val="004B13A6"/>
    <w:rsid w:val="004B175A"/>
    <w:rsid w:val="004B1A13"/>
    <w:rsid w:val="004B2DC7"/>
    <w:rsid w:val="004B3093"/>
    <w:rsid w:val="004B3849"/>
    <w:rsid w:val="004B510A"/>
    <w:rsid w:val="004B5883"/>
    <w:rsid w:val="004B5C1E"/>
    <w:rsid w:val="004B5D05"/>
    <w:rsid w:val="004B64B4"/>
    <w:rsid w:val="004B7673"/>
    <w:rsid w:val="004B7FEE"/>
    <w:rsid w:val="004C0324"/>
    <w:rsid w:val="004C047A"/>
    <w:rsid w:val="004C0EEC"/>
    <w:rsid w:val="004C1729"/>
    <w:rsid w:val="004C2D6C"/>
    <w:rsid w:val="004C318D"/>
    <w:rsid w:val="004C5E56"/>
    <w:rsid w:val="004C661B"/>
    <w:rsid w:val="004C6920"/>
    <w:rsid w:val="004C6ADF"/>
    <w:rsid w:val="004C6C87"/>
    <w:rsid w:val="004C6E48"/>
    <w:rsid w:val="004C7185"/>
    <w:rsid w:val="004C721C"/>
    <w:rsid w:val="004D0CED"/>
    <w:rsid w:val="004D0D84"/>
    <w:rsid w:val="004D1054"/>
    <w:rsid w:val="004D16AD"/>
    <w:rsid w:val="004D217C"/>
    <w:rsid w:val="004D2193"/>
    <w:rsid w:val="004D2540"/>
    <w:rsid w:val="004D35D5"/>
    <w:rsid w:val="004D3913"/>
    <w:rsid w:val="004D444F"/>
    <w:rsid w:val="004D446B"/>
    <w:rsid w:val="004D46D6"/>
    <w:rsid w:val="004D4755"/>
    <w:rsid w:val="004D48DE"/>
    <w:rsid w:val="004D56CC"/>
    <w:rsid w:val="004D64CF"/>
    <w:rsid w:val="004D6E0B"/>
    <w:rsid w:val="004D72DB"/>
    <w:rsid w:val="004D7319"/>
    <w:rsid w:val="004D7F21"/>
    <w:rsid w:val="004E12DF"/>
    <w:rsid w:val="004E21D4"/>
    <w:rsid w:val="004E2B0E"/>
    <w:rsid w:val="004E3053"/>
    <w:rsid w:val="004E341F"/>
    <w:rsid w:val="004E36A0"/>
    <w:rsid w:val="004E3836"/>
    <w:rsid w:val="004E3D76"/>
    <w:rsid w:val="004E43F0"/>
    <w:rsid w:val="004E46CA"/>
    <w:rsid w:val="004E5170"/>
    <w:rsid w:val="004E56FC"/>
    <w:rsid w:val="004E58E9"/>
    <w:rsid w:val="004E5982"/>
    <w:rsid w:val="004E6139"/>
    <w:rsid w:val="004E6C19"/>
    <w:rsid w:val="004E6C1C"/>
    <w:rsid w:val="004E701E"/>
    <w:rsid w:val="004F0797"/>
    <w:rsid w:val="004F08C7"/>
    <w:rsid w:val="004F101B"/>
    <w:rsid w:val="004F18D6"/>
    <w:rsid w:val="004F1D4B"/>
    <w:rsid w:val="004F20DE"/>
    <w:rsid w:val="004F2C0C"/>
    <w:rsid w:val="004F3079"/>
    <w:rsid w:val="004F33D8"/>
    <w:rsid w:val="004F428C"/>
    <w:rsid w:val="004F439F"/>
    <w:rsid w:val="004F532B"/>
    <w:rsid w:val="004F578E"/>
    <w:rsid w:val="004F6AE8"/>
    <w:rsid w:val="004F7132"/>
    <w:rsid w:val="004F7541"/>
    <w:rsid w:val="004F7B3A"/>
    <w:rsid w:val="00500131"/>
    <w:rsid w:val="005009BC"/>
    <w:rsid w:val="00501561"/>
    <w:rsid w:val="00502335"/>
    <w:rsid w:val="00502362"/>
    <w:rsid w:val="005030D2"/>
    <w:rsid w:val="00504B9F"/>
    <w:rsid w:val="0050524E"/>
    <w:rsid w:val="00505489"/>
    <w:rsid w:val="005069DB"/>
    <w:rsid w:val="005071E0"/>
    <w:rsid w:val="005072FA"/>
    <w:rsid w:val="00507598"/>
    <w:rsid w:val="0051094D"/>
    <w:rsid w:val="00510977"/>
    <w:rsid w:val="00510E6F"/>
    <w:rsid w:val="00511583"/>
    <w:rsid w:val="00511D5D"/>
    <w:rsid w:val="00512866"/>
    <w:rsid w:val="005141BA"/>
    <w:rsid w:val="0051592C"/>
    <w:rsid w:val="00516991"/>
    <w:rsid w:val="00516B28"/>
    <w:rsid w:val="00521162"/>
    <w:rsid w:val="00521B1D"/>
    <w:rsid w:val="00521B96"/>
    <w:rsid w:val="00522DCF"/>
    <w:rsid w:val="005233D0"/>
    <w:rsid w:val="00523E08"/>
    <w:rsid w:val="00523E38"/>
    <w:rsid w:val="00524284"/>
    <w:rsid w:val="00524E0C"/>
    <w:rsid w:val="005261BF"/>
    <w:rsid w:val="005269FC"/>
    <w:rsid w:val="00526A7B"/>
    <w:rsid w:val="00526C1F"/>
    <w:rsid w:val="00527056"/>
    <w:rsid w:val="00527515"/>
    <w:rsid w:val="00530D11"/>
    <w:rsid w:val="005322A0"/>
    <w:rsid w:val="0053270D"/>
    <w:rsid w:val="0053388C"/>
    <w:rsid w:val="00533C4F"/>
    <w:rsid w:val="005355A0"/>
    <w:rsid w:val="0053566F"/>
    <w:rsid w:val="00535797"/>
    <w:rsid w:val="00535FF0"/>
    <w:rsid w:val="00536FE0"/>
    <w:rsid w:val="00537903"/>
    <w:rsid w:val="005379F8"/>
    <w:rsid w:val="00537E16"/>
    <w:rsid w:val="005414F0"/>
    <w:rsid w:val="00541926"/>
    <w:rsid w:val="005420C8"/>
    <w:rsid w:val="0054255C"/>
    <w:rsid w:val="005425B4"/>
    <w:rsid w:val="0054293E"/>
    <w:rsid w:val="00544AB7"/>
    <w:rsid w:val="00547DD5"/>
    <w:rsid w:val="00550090"/>
    <w:rsid w:val="005500C7"/>
    <w:rsid w:val="00550788"/>
    <w:rsid w:val="00551558"/>
    <w:rsid w:val="0055181F"/>
    <w:rsid w:val="005519B2"/>
    <w:rsid w:val="005524CB"/>
    <w:rsid w:val="00552967"/>
    <w:rsid w:val="00552EAD"/>
    <w:rsid w:val="005530AE"/>
    <w:rsid w:val="005546B4"/>
    <w:rsid w:val="00554B8F"/>
    <w:rsid w:val="00554F95"/>
    <w:rsid w:val="0055553F"/>
    <w:rsid w:val="0055593A"/>
    <w:rsid w:val="005566FC"/>
    <w:rsid w:val="0055684C"/>
    <w:rsid w:val="00556EE3"/>
    <w:rsid w:val="00560695"/>
    <w:rsid w:val="0056092A"/>
    <w:rsid w:val="005619BF"/>
    <w:rsid w:val="00564638"/>
    <w:rsid w:val="0056475A"/>
    <w:rsid w:val="00564D56"/>
    <w:rsid w:val="00565F3F"/>
    <w:rsid w:val="00566949"/>
    <w:rsid w:val="00566CAF"/>
    <w:rsid w:val="005672CD"/>
    <w:rsid w:val="00571DD7"/>
    <w:rsid w:val="005720FA"/>
    <w:rsid w:val="00574BB8"/>
    <w:rsid w:val="00575AC5"/>
    <w:rsid w:val="00576186"/>
    <w:rsid w:val="00576B8A"/>
    <w:rsid w:val="00576E8A"/>
    <w:rsid w:val="005778CB"/>
    <w:rsid w:val="005801C3"/>
    <w:rsid w:val="005828E1"/>
    <w:rsid w:val="00583BB3"/>
    <w:rsid w:val="00584EB9"/>
    <w:rsid w:val="005850C2"/>
    <w:rsid w:val="0058577E"/>
    <w:rsid w:val="00585F98"/>
    <w:rsid w:val="00590669"/>
    <w:rsid w:val="00591D43"/>
    <w:rsid w:val="00592414"/>
    <w:rsid w:val="005929D3"/>
    <w:rsid w:val="005936CA"/>
    <w:rsid w:val="0059458B"/>
    <w:rsid w:val="00594680"/>
    <w:rsid w:val="00594977"/>
    <w:rsid w:val="00594FE2"/>
    <w:rsid w:val="005A01CB"/>
    <w:rsid w:val="005A054C"/>
    <w:rsid w:val="005A0CE4"/>
    <w:rsid w:val="005A181E"/>
    <w:rsid w:val="005A1D36"/>
    <w:rsid w:val="005A1EA6"/>
    <w:rsid w:val="005A2418"/>
    <w:rsid w:val="005A255E"/>
    <w:rsid w:val="005A2CAC"/>
    <w:rsid w:val="005A3144"/>
    <w:rsid w:val="005A3342"/>
    <w:rsid w:val="005A6261"/>
    <w:rsid w:val="005A6290"/>
    <w:rsid w:val="005A6D42"/>
    <w:rsid w:val="005A724F"/>
    <w:rsid w:val="005A7927"/>
    <w:rsid w:val="005A7BD8"/>
    <w:rsid w:val="005A7DEF"/>
    <w:rsid w:val="005A7EB5"/>
    <w:rsid w:val="005B0657"/>
    <w:rsid w:val="005B0873"/>
    <w:rsid w:val="005B1870"/>
    <w:rsid w:val="005B1A8D"/>
    <w:rsid w:val="005B1AC7"/>
    <w:rsid w:val="005B1BB7"/>
    <w:rsid w:val="005B2376"/>
    <w:rsid w:val="005B2674"/>
    <w:rsid w:val="005B4240"/>
    <w:rsid w:val="005B45CB"/>
    <w:rsid w:val="005B4B30"/>
    <w:rsid w:val="005B5331"/>
    <w:rsid w:val="005B5BDC"/>
    <w:rsid w:val="005B5C9C"/>
    <w:rsid w:val="005B6456"/>
    <w:rsid w:val="005B754C"/>
    <w:rsid w:val="005B7F0C"/>
    <w:rsid w:val="005C17AB"/>
    <w:rsid w:val="005C1BD8"/>
    <w:rsid w:val="005C1DBA"/>
    <w:rsid w:val="005C205A"/>
    <w:rsid w:val="005C2D5C"/>
    <w:rsid w:val="005C311C"/>
    <w:rsid w:val="005C321D"/>
    <w:rsid w:val="005C38EF"/>
    <w:rsid w:val="005C503B"/>
    <w:rsid w:val="005C51C8"/>
    <w:rsid w:val="005C544A"/>
    <w:rsid w:val="005C5B26"/>
    <w:rsid w:val="005C5CBF"/>
    <w:rsid w:val="005C5CC2"/>
    <w:rsid w:val="005C60A4"/>
    <w:rsid w:val="005C777C"/>
    <w:rsid w:val="005C7B95"/>
    <w:rsid w:val="005C7C4B"/>
    <w:rsid w:val="005D024D"/>
    <w:rsid w:val="005D0A5D"/>
    <w:rsid w:val="005D0A5F"/>
    <w:rsid w:val="005D0A78"/>
    <w:rsid w:val="005D1A88"/>
    <w:rsid w:val="005D1D95"/>
    <w:rsid w:val="005D2587"/>
    <w:rsid w:val="005D27F2"/>
    <w:rsid w:val="005D55BC"/>
    <w:rsid w:val="005D5911"/>
    <w:rsid w:val="005D630D"/>
    <w:rsid w:val="005D6CC8"/>
    <w:rsid w:val="005D72A2"/>
    <w:rsid w:val="005D78D8"/>
    <w:rsid w:val="005D7AC3"/>
    <w:rsid w:val="005E0134"/>
    <w:rsid w:val="005E0B3D"/>
    <w:rsid w:val="005E1859"/>
    <w:rsid w:val="005E1D72"/>
    <w:rsid w:val="005E28E6"/>
    <w:rsid w:val="005E2CDC"/>
    <w:rsid w:val="005E3782"/>
    <w:rsid w:val="005E5FBD"/>
    <w:rsid w:val="005E674A"/>
    <w:rsid w:val="005E73E0"/>
    <w:rsid w:val="005E77F3"/>
    <w:rsid w:val="005E7930"/>
    <w:rsid w:val="005F0365"/>
    <w:rsid w:val="005F0905"/>
    <w:rsid w:val="005F13CA"/>
    <w:rsid w:val="005F2993"/>
    <w:rsid w:val="005F2BC7"/>
    <w:rsid w:val="005F2CCF"/>
    <w:rsid w:val="005F3195"/>
    <w:rsid w:val="005F4036"/>
    <w:rsid w:val="005F42B2"/>
    <w:rsid w:val="005F43D5"/>
    <w:rsid w:val="005F4C17"/>
    <w:rsid w:val="005F5649"/>
    <w:rsid w:val="005F7044"/>
    <w:rsid w:val="005F79A2"/>
    <w:rsid w:val="005F7CFB"/>
    <w:rsid w:val="006008D6"/>
    <w:rsid w:val="006009C6"/>
    <w:rsid w:val="00602DE8"/>
    <w:rsid w:val="00603FAD"/>
    <w:rsid w:val="0060422A"/>
    <w:rsid w:val="0060479A"/>
    <w:rsid w:val="006048C4"/>
    <w:rsid w:val="00605193"/>
    <w:rsid w:val="006052B7"/>
    <w:rsid w:val="0060549B"/>
    <w:rsid w:val="00605AEC"/>
    <w:rsid w:val="00605E6B"/>
    <w:rsid w:val="00605FF1"/>
    <w:rsid w:val="006063A5"/>
    <w:rsid w:val="006069A4"/>
    <w:rsid w:val="006070E7"/>
    <w:rsid w:val="00607CB3"/>
    <w:rsid w:val="00610248"/>
    <w:rsid w:val="00610589"/>
    <w:rsid w:val="00610B6A"/>
    <w:rsid w:val="00610FF3"/>
    <w:rsid w:val="00612033"/>
    <w:rsid w:val="00612318"/>
    <w:rsid w:val="00612929"/>
    <w:rsid w:val="00613914"/>
    <w:rsid w:val="00613D39"/>
    <w:rsid w:val="00613F7F"/>
    <w:rsid w:val="0061420B"/>
    <w:rsid w:val="00614636"/>
    <w:rsid w:val="00614665"/>
    <w:rsid w:val="00614EA0"/>
    <w:rsid w:val="00615480"/>
    <w:rsid w:val="00615942"/>
    <w:rsid w:val="006162EA"/>
    <w:rsid w:val="006166A2"/>
    <w:rsid w:val="00616EA8"/>
    <w:rsid w:val="00616F18"/>
    <w:rsid w:val="00616FC1"/>
    <w:rsid w:val="00617777"/>
    <w:rsid w:val="00617CD4"/>
    <w:rsid w:val="00620063"/>
    <w:rsid w:val="006200F9"/>
    <w:rsid w:val="00620234"/>
    <w:rsid w:val="0062038B"/>
    <w:rsid w:val="00620C90"/>
    <w:rsid w:val="00620C96"/>
    <w:rsid w:val="00620F13"/>
    <w:rsid w:val="00621E61"/>
    <w:rsid w:val="006226E1"/>
    <w:rsid w:val="0062297B"/>
    <w:rsid w:val="00623C86"/>
    <w:rsid w:val="0062470A"/>
    <w:rsid w:val="00624B6B"/>
    <w:rsid w:val="006257DB"/>
    <w:rsid w:val="00625A93"/>
    <w:rsid w:val="00626D4C"/>
    <w:rsid w:val="00626F80"/>
    <w:rsid w:val="0062737C"/>
    <w:rsid w:val="00627A09"/>
    <w:rsid w:val="00630012"/>
    <w:rsid w:val="006300A2"/>
    <w:rsid w:val="00630844"/>
    <w:rsid w:val="00630941"/>
    <w:rsid w:val="00631F79"/>
    <w:rsid w:val="006324AD"/>
    <w:rsid w:val="00632599"/>
    <w:rsid w:val="00633072"/>
    <w:rsid w:val="00633182"/>
    <w:rsid w:val="00633584"/>
    <w:rsid w:val="00633F2E"/>
    <w:rsid w:val="006341F7"/>
    <w:rsid w:val="00634360"/>
    <w:rsid w:val="00636246"/>
    <w:rsid w:val="00637241"/>
    <w:rsid w:val="006377B6"/>
    <w:rsid w:val="00640907"/>
    <w:rsid w:val="0064092E"/>
    <w:rsid w:val="006409E8"/>
    <w:rsid w:val="00640CDF"/>
    <w:rsid w:val="006412F2"/>
    <w:rsid w:val="0064131F"/>
    <w:rsid w:val="00641368"/>
    <w:rsid w:val="00641A49"/>
    <w:rsid w:val="00642169"/>
    <w:rsid w:val="0064250E"/>
    <w:rsid w:val="0064251F"/>
    <w:rsid w:val="00642BD9"/>
    <w:rsid w:val="0064381C"/>
    <w:rsid w:val="00644A16"/>
    <w:rsid w:val="00645D0C"/>
    <w:rsid w:val="006467C5"/>
    <w:rsid w:val="00646D48"/>
    <w:rsid w:val="006476D8"/>
    <w:rsid w:val="00650174"/>
    <w:rsid w:val="00650661"/>
    <w:rsid w:val="006507B6"/>
    <w:rsid w:val="0065268A"/>
    <w:rsid w:val="00652A56"/>
    <w:rsid w:val="0065351D"/>
    <w:rsid w:val="0065386A"/>
    <w:rsid w:val="00653897"/>
    <w:rsid w:val="006541C8"/>
    <w:rsid w:val="00655EF8"/>
    <w:rsid w:val="00655F0E"/>
    <w:rsid w:val="0065645C"/>
    <w:rsid w:val="006571B5"/>
    <w:rsid w:val="00657302"/>
    <w:rsid w:val="00657A94"/>
    <w:rsid w:val="00657CFB"/>
    <w:rsid w:val="006602DD"/>
    <w:rsid w:val="006603AD"/>
    <w:rsid w:val="006606D9"/>
    <w:rsid w:val="00660A97"/>
    <w:rsid w:val="00661970"/>
    <w:rsid w:val="00661A8D"/>
    <w:rsid w:val="0066224A"/>
    <w:rsid w:val="00662A35"/>
    <w:rsid w:val="00664A40"/>
    <w:rsid w:val="00664D4F"/>
    <w:rsid w:val="00664DC7"/>
    <w:rsid w:val="00665749"/>
    <w:rsid w:val="00666344"/>
    <w:rsid w:val="00666AA0"/>
    <w:rsid w:val="00666DAE"/>
    <w:rsid w:val="00667868"/>
    <w:rsid w:val="00667C90"/>
    <w:rsid w:val="00670111"/>
    <w:rsid w:val="006703AB"/>
    <w:rsid w:val="0067057E"/>
    <w:rsid w:val="0067099C"/>
    <w:rsid w:val="006714F3"/>
    <w:rsid w:val="00671B21"/>
    <w:rsid w:val="00671CEC"/>
    <w:rsid w:val="00671FCA"/>
    <w:rsid w:val="006721A4"/>
    <w:rsid w:val="0067273B"/>
    <w:rsid w:val="006728AE"/>
    <w:rsid w:val="00672EE4"/>
    <w:rsid w:val="00672EE5"/>
    <w:rsid w:val="006731B7"/>
    <w:rsid w:val="00673A35"/>
    <w:rsid w:val="00674280"/>
    <w:rsid w:val="0067470D"/>
    <w:rsid w:val="006748EF"/>
    <w:rsid w:val="00674AF7"/>
    <w:rsid w:val="00674E2C"/>
    <w:rsid w:val="00676B43"/>
    <w:rsid w:val="00677042"/>
    <w:rsid w:val="00677A4B"/>
    <w:rsid w:val="00680024"/>
    <w:rsid w:val="00682276"/>
    <w:rsid w:val="00682C77"/>
    <w:rsid w:val="0068312E"/>
    <w:rsid w:val="00683ABC"/>
    <w:rsid w:val="00684F40"/>
    <w:rsid w:val="006853F7"/>
    <w:rsid w:val="006859F6"/>
    <w:rsid w:val="00685F42"/>
    <w:rsid w:val="00686190"/>
    <w:rsid w:val="0068684A"/>
    <w:rsid w:val="00686EB4"/>
    <w:rsid w:val="00687C6E"/>
    <w:rsid w:val="00687C6F"/>
    <w:rsid w:val="00687C98"/>
    <w:rsid w:val="006907F2"/>
    <w:rsid w:val="00690B6F"/>
    <w:rsid w:val="006916CE"/>
    <w:rsid w:val="00691B3A"/>
    <w:rsid w:val="0069245E"/>
    <w:rsid w:val="00692DA9"/>
    <w:rsid w:val="00693E1B"/>
    <w:rsid w:val="0069456C"/>
    <w:rsid w:val="006978C8"/>
    <w:rsid w:val="00697E6A"/>
    <w:rsid w:val="006A06A5"/>
    <w:rsid w:val="006A0A3B"/>
    <w:rsid w:val="006A0B79"/>
    <w:rsid w:val="006A1795"/>
    <w:rsid w:val="006A1EFC"/>
    <w:rsid w:val="006A270A"/>
    <w:rsid w:val="006A318E"/>
    <w:rsid w:val="006A3550"/>
    <w:rsid w:val="006A4649"/>
    <w:rsid w:val="006A4F11"/>
    <w:rsid w:val="006A5AF6"/>
    <w:rsid w:val="006A6471"/>
    <w:rsid w:val="006A6541"/>
    <w:rsid w:val="006A7320"/>
    <w:rsid w:val="006A7E25"/>
    <w:rsid w:val="006B0B0B"/>
    <w:rsid w:val="006B136B"/>
    <w:rsid w:val="006B18F4"/>
    <w:rsid w:val="006B23FF"/>
    <w:rsid w:val="006B2FDE"/>
    <w:rsid w:val="006B45E0"/>
    <w:rsid w:val="006B5322"/>
    <w:rsid w:val="006B5494"/>
    <w:rsid w:val="006B6161"/>
    <w:rsid w:val="006B6AB9"/>
    <w:rsid w:val="006B6C60"/>
    <w:rsid w:val="006B76F3"/>
    <w:rsid w:val="006B7C56"/>
    <w:rsid w:val="006C149B"/>
    <w:rsid w:val="006C19F4"/>
    <w:rsid w:val="006C3124"/>
    <w:rsid w:val="006C3A4B"/>
    <w:rsid w:val="006C4CA3"/>
    <w:rsid w:val="006C5475"/>
    <w:rsid w:val="006C643F"/>
    <w:rsid w:val="006D0B67"/>
    <w:rsid w:val="006D0CA1"/>
    <w:rsid w:val="006D22E9"/>
    <w:rsid w:val="006D29A7"/>
    <w:rsid w:val="006D308F"/>
    <w:rsid w:val="006D38A0"/>
    <w:rsid w:val="006D5A80"/>
    <w:rsid w:val="006D5DE9"/>
    <w:rsid w:val="006D5F8F"/>
    <w:rsid w:val="006D61F8"/>
    <w:rsid w:val="006D746C"/>
    <w:rsid w:val="006D78CF"/>
    <w:rsid w:val="006D7E89"/>
    <w:rsid w:val="006E0F52"/>
    <w:rsid w:val="006E1897"/>
    <w:rsid w:val="006E1B6D"/>
    <w:rsid w:val="006E1DE1"/>
    <w:rsid w:val="006E3A1E"/>
    <w:rsid w:val="006E445E"/>
    <w:rsid w:val="006E45F7"/>
    <w:rsid w:val="006E4E8B"/>
    <w:rsid w:val="006E5106"/>
    <w:rsid w:val="006E5218"/>
    <w:rsid w:val="006E529F"/>
    <w:rsid w:val="006E59F6"/>
    <w:rsid w:val="006E61B6"/>
    <w:rsid w:val="006E75CD"/>
    <w:rsid w:val="006E7652"/>
    <w:rsid w:val="006E7962"/>
    <w:rsid w:val="006E79D2"/>
    <w:rsid w:val="006F1393"/>
    <w:rsid w:val="006F1F2D"/>
    <w:rsid w:val="006F2CCE"/>
    <w:rsid w:val="006F34C9"/>
    <w:rsid w:val="006F3905"/>
    <w:rsid w:val="006F459D"/>
    <w:rsid w:val="006F5154"/>
    <w:rsid w:val="006F5277"/>
    <w:rsid w:val="006F592D"/>
    <w:rsid w:val="006F63FE"/>
    <w:rsid w:val="006F6ADF"/>
    <w:rsid w:val="006F727D"/>
    <w:rsid w:val="006F7ACD"/>
    <w:rsid w:val="0070093C"/>
    <w:rsid w:val="0070147D"/>
    <w:rsid w:val="00701862"/>
    <w:rsid w:val="00702EE0"/>
    <w:rsid w:val="007034B6"/>
    <w:rsid w:val="00703B0F"/>
    <w:rsid w:val="00704D9F"/>
    <w:rsid w:val="00704E57"/>
    <w:rsid w:val="00705CAE"/>
    <w:rsid w:val="00706368"/>
    <w:rsid w:val="007065CA"/>
    <w:rsid w:val="00706991"/>
    <w:rsid w:val="007071D3"/>
    <w:rsid w:val="007073EC"/>
    <w:rsid w:val="00707411"/>
    <w:rsid w:val="00710D8B"/>
    <w:rsid w:val="00711247"/>
    <w:rsid w:val="0071163D"/>
    <w:rsid w:val="00711867"/>
    <w:rsid w:val="00712734"/>
    <w:rsid w:val="00712A3A"/>
    <w:rsid w:val="00712AD9"/>
    <w:rsid w:val="00712D8A"/>
    <w:rsid w:val="007134CC"/>
    <w:rsid w:val="00713534"/>
    <w:rsid w:val="0071442B"/>
    <w:rsid w:val="00714C20"/>
    <w:rsid w:val="00715084"/>
    <w:rsid w:val="00716E1C"/>
    <w:rsid w:val="00717AB5"/>
    <w:rsid w:val="00720139"/>
    <w:rsid w:val="0072065A"/>
    <w:rsid w:val="00721864"/>
    <w:rsid w:val="00721969"/>
    <w:rsid w:val="00721DCB"/>
    <w:rsid w:val="00721E19"/>
    <w:rsid w:val="007222FA"/>
    <w:rsid w:val="00723A0D"/>
    <w:rsid w:val="00723EDD"/>
    <w:rsid w:val="00723FD7"/>
    <w:rsid w:val="0072437B"/>
    <w:rsid w:val="007243E8"/>
    <w:rsid w:val="00724C6E"/>
    <w:rsid w:val="00724F86"/>
    <w:rsid w:val="007254CC"/>
    <w:rsid w:val="007256C8"/>
    <w:rsid w:val="00725790"/>
    <w:rsid w:val="00725FBA"/>
    <w:rsid w:val="00726F5D"/>
    <w:rsid w:val="00727130"/>
    <w:rsid w:val="0072734A"/>
    <w:rsid w:val="007277B6"/>
    <w:rsid w:val="00727C6B"/>
    <w:rsid w:val="007309FC"/>
    <w:rsid w:val="00730A35"/>
    <w:rsid w:val="00731ABB"/>
    <w:rsid w:val="00732010"/>
    <w:rsid w:val="0073204A"/>
    <w:rsid w:val="00732475"/>
    <w:rsid w:val="00732FEF"/>
    <w:rsid w:val="00733C87"/>
    <w:rsid w:val="0073433D"/>
    <w:rsid w:val="00735854"/>
    <w:rsid w:val="00735A66"/>
    <w:rsid w:val="00735BAD"/>
    <w:rsid w:val="00735CDE"/>
    <w:rsid w:val="0073652A"/>
    <w:rsid w:val="00740751"/>
    <w:rsid w:val="007408AE"/>
    <w:rsid w:val="00740B0A"/>
    <w:rsid w:val="0074140C"/>
    <w:rsid w:val="00741436"/>
    <w:rsid w:val="00741471"/>
    <w:rsid w:val="00741880"/>
    <w:rsid w:val="00741F37"/>
    <w:rsid w:val="00742CA0"/>
    <w:rsid w:val="0074393A"/>
    <w:rsid w:val="00743B21"/>
    <w:rsid w:val="00743ED3"/>
    <w:rsid w:val="00743FCD"/>
    <w:rsid w:val="00744774"/>
    <w:rsid w:val="00744C10"/>
    <w:rsid w:val="007462E1"/>
    <w:rsid w:val="00746440"/>
    <w:rsid w:val="007465FC"/>
    <w:rsid w:val="00747577"/>
    <w:rsid w:val="007478D5"/>
    <w:rsid w:val="007479ED"/>
    <w:rsid w:val="007508CB"/>
    <w:rsid w:val="00751C65"/>
    <w:rsid w:val="00751E30"/>
    <w:rsid w:val="007545B3"/>
    <w:rsid w:val="007547C7"/>
    <w:rsid w:val="00754B84"/>
    <w:rsid w:val="00755873"/>
    <w:rsid w:val="00756842"/>
    <w:rsid w:val="00756B87"/>
    <w:rsid w:val="00756CEB"/>
    <w:rsid w:val="007573CE"/>
    <w:rsid w:val="00757772"/>
    <w:rsid w:val="007600BF"/>
    <w:rsid w:val="00760830"/>
    <w:rsid w:val="00761505"/>
    <w:rsid w:val="00761924"/>
    <w:rsid w:val="0076377F"/>
    <w:rsid w:val="007642C3"/>
    <w:rsid w:val="0076448F"/>
    <w:rsid w:val="007650B8"/>
    <w:rsid w:val="00765224"/>
    <w:rsid w:val="00765459"/>
    <w:rsid w:val="00765488"/>
    <w:rsid w:val="00765629"/>
    <w:rsid w:val="007663E2"/>
    <w:rsid w:val="00766403"/>
    <w:rsid w:val="00766DF3"/>
    <w:rsid w:val="00766F30"/>
    <w:rsid w:val="00767387"/>
    <w:rsid w:val="0076765E"/>
    <w:rsid w:val="00773A30"/>
    <w:rsid w:val="00773E31"/>
    <w:rsid w:val="00774BE0"/>
    <w:rsid w:val="00774E6A"/>
    <w:rsid w:val="00774F22"/>
    <w:rsid w:val="0077542A"/>
    <w:rsid w:val="007760E6"/>
    <w:rsid w:val="00776439"/>
    <w:rsid w:val="00776604"/>
    <w:rsid w:val="00776B5C"/>
    <w:rsid w:val="00777B0F"/>
    <w:rsid w:val="007801AB"/>
    <w:rsid w:val="007807B9"/>
    <w:rsid w:val="00781C9F"/>
    <w:rsid w:val="00781DF3"/>
    <w:rsid w:val="0078214D"/>
    <w:rsid w:val="00782ABD"/>
    <w:rsid w:val="0078378D"/>
    <w:rsid w:val="00783B43"/>
    <w:rsid w:val="00783B97"/>
    <w:rsid w:val="00783E2E"/>
    <w:rsid w:val="00784116"/>
    <w:rsid w:val="00784528"/>
    <w:rsid w:val="00784D69"/>
    <w:rsid w:val="0078508F"/>
    <w:rsid w:val="00785981"/>
    <w:rsid w:val="00785E88"/>
    <w:rsid w:val="007860D9"/>
    <w:rsid w:val="00786827"/>
    <w:rsid w:val="00786A29"/>
    <w:rsid w:val="0078727E"/>
    <w:rsid w:val="007903FC"/>
    <w:rsid w:val="007913FD"/>
    <w:rsid w:val="00792071"/>
    <w:rsid w:val="00793DB2"/>
    <w:rsid w:val="00793F0A"/>
    <w:rsid w:val="00796644"/>
    <w:rsid w:val="0079718A"/>
    <w:rsid w:val="00797314"/>
    <w:rsid w:val="007A1069"/>
    <w:rsid w:val="007A1E46"/>
    <w:rsid w:val="007A1F36"/>
    <w:rsid w:val="007A1FFF"/>
    <w:rsid w:val="007A312A"/>
    <w:rsid w:val="007A3790"/>
    <w:rsid w:val="007A40DA"/>
    <w:rsid w:val="007A4ACE"/>
    <w:rsid w:val="007A52E7"/>
    <w:rsid w:val="007A5623"/>
    <w:rsid w:val="007A57D9"/>
    <w:rsid w:val="007A6348"/>
    <w:rsid w:val="007A719B"/>
    <w:rsid w:val="007A7D7C"/>
    <w:rsid w:val="007B03BD"/>
    <w:rsid w:val="007B06F5"/>
    <w:rsid w:val="007B0938"/>
    <w:rsid w:val="007B0B6A"/>
    <w:rsid w:val="007B24C1"/>
    <w:rsid w:val="007B39E5"/>
    <w:rsid w:val="007B430C"/>
    <w:rsid w:val="007B450D"/>
    <w:rsid w:val="007B5042"/>
    <w:rsid w:val="007B51AB"/>
    <w:rsid w:val="007B52C4"/>
    <w:rsid w:val="007B7234"/>
    <w:rsid w:val="007B7AC5"/>
    <w:rsid w:val="007B7D56"/>
    <w:rsid w:val="007C0138"/>
    <w:rsid w:val="007C10A3"/>
    <w:rsid w:val="007C143E"/>
    <w:rsid w:val="007C1452"/>
    <w:rsid w:val="007C28C5"/>
    <w:rsid w:val="007C2AD8"/>
    <w:rsid w:val="007C4555"/>
    <w:rsid w:val="007C4DA8"/>
    <w:rsid w:val="007C517F"/>
    <w:rsid w:val="007C57E2"/>
    <w:rsid w:val="007C65B9"/>
    <w:rsid w:val="007C70E7"/>
    <w:rsid w:val="007D10C5"/>
    <w:rsid w:val="007D1A01"/>
    <w:rsid w:val="007D1BF3"/>
    <w:rsid w:val="007D3752"/>
    <w:rsid w:val="007D3822"/>
    <w:rsid w:val="007D469A"/>
    <w:rsid w:val="007D4867"/>
    <w:rsid w:val="007D4B25"/>
    <w:rsid w:val="007D56C4"/>
    <w:rsid w:val="007D6175"/>
    <w:rsid w:val="007D62DA"/>
    <w:rsid w:val="007D6B68"/>
    <w:rsid w:val="007D7F7C"/>
    <w:rsid w:val="007E1F11"/>
    <w:rsid w:val="007E21F7"/>
    <w:rsid w:val="007E24A6"/>
    <w:rsid w:val="007E2705"/>
    <w:rsid w:val="007E2A97"/>
    <w:rsid w:val="007E3493"/>
    <w:rsid w:val="007E3A9C"/>
    <w:rsid w:val="007E4BA9"/>
    <w:rsid w:val="007E4BF2"/>
    <w:rsid w:val="007E5BA6"/>
    <w:rsid w:val="007E5D2C"/>
    <w:rsid w:val="007E69DE"/>
    <w:rsid w:val="007E6BA6"/>
    <w:rsid w:val="007F1354"/>
    <w:rsid w:val="007F1497"/>
    <w:rsid w:val="007F1B41"/>
    <w:rsid w:val="007F1C40"/>
    <w:rsid w:val="007F1EFA"/>
    <w:rsid w:val="007F2162"/>
    <w:rsid w:val="007F34EF"/>
    <w:rsid w:val="007F3F48"/>
    <w:rsid w:val="007F4809"/>
    <w:rsid w:val="007F5878"/>
    <w:rsid w:val="007F5B8F"/>
    <w:rsid w:val="007F63DA"/>
    <w:rsid w:val="007F6455"/>
    <w:rsid w:val="007F6DE9"/>
    <w:rsid w:val="007F78DD"/>
    <w:rsid w:val="007F7F6B"/>
    <w:rsid w:val="0080057B"/>
    <w:rsid w:val="00801670"/>
    <w:rsid w:val="00801A71"/>
    <w:rsid w:val="0080349B"/>
    <w:rsid w:val="008036B6"/>
    <w:rsid w:val="00804B77"/>
    <w:rsid w:val="008057D0"/>
    <w:rsid w:val="00805AF7"/>
    <w:rsid w:val="00807947"/>
    <w:rsid w:val="00807CEA"/>
    <w:rsid w:val="00810AB5"/>
    <w:rsid w:val="00810E57"/>
    <w:rsid w:val="0081105A"/>
    <w:rsid w:val="008117BF"/>
    <w:rsid w:val="00811F52"/>
    <w:rsid w:val="0081234C"/>
    <w:rsid w:val="00812E82"/>
    <w:rsid w:val="00813D20"/>
    <w:rsid w:val="0081451D"/>
    <w:rsid w:val="008148D8"/>
    <w:rsid w:val="00815785"/>
    <w:rsid w:val="0081655B"/>
    <w:rsid w:val="008171F6"/>
    <w:rsid w:val="008200AB"/>
    <w:rsid w:val="00820515"/>
    <w:rsid w:val="00820844"/>
    <w:rsid w:val="00820D09"/>
    <w:rsid w:val="00822B8B"/>
    <w:rsid w:val="00823094"/>
    <w:rsid w:val="008233B7"/>
    <w:rsid w:val="00823F1B"/>
    <w:rsid w:val="00824369"/>
    <w:rsid w:val="008262F9"/>
    <w:rsid w:val="00826526"/>
    <w:rsid w:val="0082783B"/>
    <w:rsid w:val="008279E9"/>
    <w:rsid w:val="00830948"/>
    <w:rsid w:val="00831349"/>
    <w:rsid w:val="00832207"/>
    <w:rsid w:val="00832295"/>
    <w:rsid w:val="00832D66"/>
    <w:rsid w:val="008352DF"/>
    <w:rsid w:val="00835A16"/>
    <w:rsid w:val="008364B5"/>
    <w:rsid w:val="008373CB"/>
    <w:rsid w:val="00837904"/>
    <w:rsid w:val="00837D72"/>
    <w:rsid w:val="0084019F"/>
    <w:rsid w:val="00841C4C"/>
    <w:rsid w:val="00843FDC"/>
    <w:rsid w:val="0084402B"/>
    <w:rsid w:val="008447D1"/>
    <w:rsid w:val="00844A15"/>
    <w:rsid w:val="00844BF7"/>
    <w:rsid w:val="00844EA8"/>
    <w:rsid w:val="00845168"/>
    <w:rsid w:val="0084566F"/>
    <w:rsid w:val="00846538"/>
    <w:rsid w:val="008465B3"/>
    <w:rsid w:val="00846A97"/>
    <w:rsid w:val="00847677"/>
    <w:rsid w:val="008477AF"/>
    <w:rsid w:val="0085043C"/>
    <w:rsid w:val="008508A6"/>
    <w:rsid w:val="00851412"/>
    <w:rsid w:val="00853654"/>
    <w:rsid w:val="00853D79"/>
    <w:rsid w:val="00854969"/>
    <w:rsid w:val="00854AE7"/>
    <w:rsid w:val="0085577F"/>
    <w:rsid w:val="0085614F"/>
    <w:rsid w:val="00856274"/>
    <w:rsid w:val="008565D3"/>
    <w:rsid w:val="00857103"/>
    <w:rsid w:val="008575F0"/>
    <w:rsid w:val="0086035A"/>
    <w:rsid w:val="00860AD6"/>
    <w:rsid w:val="00861333"/>
    <w:rsid w:val="008625EE"/>
    <w:rsid w:val="008629C4"/>
    <w:rsid w:val="00862A0E"/>
    <w:rsid w:val="0086367D"/>
    <w:rsid w:val="00863EB5"/>
    <w:rsid w:val="00864917"/>
    <w:rsid w:val="00864D68"/>
    <w:rsid w:val="008652B4"/>
    <w:rsid w:val="00865473"/>
    <w:rsid w:val="008654BB"/>
    <w:rsid w:val="0086579A"/>
    <w:rsid w:val="008657B0"/>
    <w:rsid w:val="00865F1A"/>
    <w:rsid w:val="008665BF"/>
    <w:rsid w:val="00866E5C"/>
    <w:rsid w:val="0087012B"/>
    <w:rsid w:val="008701AF"/>
    <w:rsid w:val="00870E48"/>
    <w:rsid w:val="00871F0D"/>
    <w:rsid w:val="00872C9A"/>
    <w:rsid w:val="00875078"/>
    <w:rsid w:val="00875844"/>
    <w:rsid w:val="00875F72"/>
    <w:rsid w:val="00876B8A"/>
    <w:rsid w:val="00877288"/>
    <w:rsid w:val="008805D5"/>
    <w:rsid w:val="00881319"/>
    <w:rsid w:val="00881474"/>
    <w:rsid w:val="0088179F"/>
    <w:rsid w:val="0088267D"/>
    <w:rsid w:val="00884786"/>
    <w:rsid w:val="00885651"/>
    <w:rsid w:val="008864C7"/>
    <w:rsid w:val="008879C2"/>
    <w:rsid w:val="00890A51"/>
    <w:rsid w:val="00890C9B"/>
    <w:rsid w:val="0089115D"/>
    <w:rsid w:val="00891946"/>
    <w:rsid w:val="00891B17"/>
    <w:rsid w:val="00892891"/>
    <w:rsid w:val="00893C49"/>
    <w:rsid w:val="00894E15"/>
    <w:rsid w:val="00896B02"/>
    <w:rsid w:val="00896C92"/>
    <w:rsid w:val="00896CDE"/>
    <w:rsid w:val="00896E89"/>
    <w:rsid w:val="00897728"/>
    <w:rsid w:val="00897AA3"/>
    <w:rsid w:val="008A072D"/>
    <w:rsid w:val="008A0C74"/>
    <w:rsid w:val="008A1014"/>
    <w:rsid w:val="008A14E9"/>
    <w:rsid w:val="008A1DFA"/>
    <w:rsid w:val="008A35E4"/>
    <w:rsid w:val="008A37BB"/>
    <w:rsid w:val="008A3EE6"/>
    <w:rsid w:val="008A3FF2"/>
    <w:rsid w:val="008A45A1"/>
    <w:rsid w:val="008A534C"/>
    <w:rsid w:val="008A5EDF"/>
    <w:rsid w:val="008A6AEA"/>
    <w:rsid w:val="008B05DA"/>
    <w:rsid w:val="008B0838"/>
    <w:rsid w:val="008B0DA2"/>
    <w:rsid w:val="008B1210"/>
    <w:rsid w:val="008B1E58"/>
    <w:rsid w:val="008B43B5"/>
    <w:rsid w:val="008B47D8"/>
    <w:rsid w:val="008B4B6E"/>
    <w:rsid w:val="008B560D"/>
    <w:rsid w:val="008B5C35"/>
    <w:rsid w:val="008B665C"/>
    <w:rsid w:val="008B6DBA"/>
    <w:rsid w:val="008B6E2D"/>
    <w:rsid w:val="008C00A1"/>
    <w:rsid w:val="008C0D05"/>
    <w:rsid w:val="008C1419"/>
    <w:rsid w:val="008C1850"/>
    <w:rsid w:val="008C1F99"/>
    <w:rsid w:val="008C21F5"/>
    <w:rsid w:val="008C24F0"/>
    <w:rsid w:val="008C24FD"/>
    <w:rsid w:val="008C2893"/>
    <w:rsid w:val="008C2BF8"/>
    <w:rsid w:val="008C2C02"/>
    <w:rsid w:val="008C3F65"/>
    <w:rsid w:val="008C4388"/>
    <w:rsid w:val="008C4D2E"/>
    <w:rsid w:val="008C4D2F"/>
    <w:rsid w:val="008C500D"/>
    <w:rsid w:val="008C6839"/>
    <w:rsid w:val="008C7080"/>
    <w:rsid w:val="008C7451"/>
    <w:rsid w:val="008C74B6"/>
    <w:rsid w:val="008D05CC"/>
    <w:rsid w:val="008D086E"/>
    <w:rsid w:val="008D09CD"/>
    <w:rsid w:val="008D2867"/>
    <w:rsid w:val="008D2D93"/>
    <w:rsid w:val="008D347E"/>
    <w:rsid w:val="008D3B08"/>
    <w:rsid w:val="008D4D21"/>
    <w:rsid w:val="008D4F05"/>
    <w:rsid w:val="008D5B34"/>
    <w:rsid w:val="008D696C"/>
    <w:rsid w:val="008D6B1F"/>
    <w:rsid w:val="008D6DD1"/>
    <w:rsid w:val="008D7763"/>
    <w:rsid w:val="008E01B2"/>
    <w:rsid w:val="008E0D92"/>
    <w:rsid w:val="008E2A23"/>
    <w:rsid w:val="008E2B02"/>
    <w:rsid w:val="008E3553"/>
    <w:rsid w:val="008E3876"/>
    <w:rsid w:val="008E4651"/>
    <w:rsid w:val="008E4C15"/>
    <w:rsid w:val="008E5035"/>
    <w:rsid w:val="008E59A9"/>
    <w:rsid w:val="008E6125"/>
    <w:rsid w:val="008E6A69"/>
    <w:rsid w:val="008F0FAB"/>
    <w:rsid w:val="008F1167"/>
    <w:rsid w:val="008F1C30"/>
    <w:rsid w:val="008F21D7"/>
    <w:rsid w:val="008F467B"/>
    <w:rsid w:val="008F4BDF"/>
    <w:rsid w:val="008F51DE"/>
    <w:rsid w:val="008F51FA"/>
    <w:rsid w:val="008F56DA"/>
    <w:rsid w:val="008F5B99"/>
    <w:rsid w:val="008F5BCA"/>
    <w:rsid w:val="008F6221"/>
    <w:rsid w:val="008F6DBD"/>
    <w:rsid w:val="008F701A"/>
    <w:rsid w:val="008F7464"/>
    <w:rsid w:val="008F7D9C"/>
    <w:rsid w:val="009001F2"/>
    <w:rsid w:val="009024EE"/>
    <w:rsid w:val="00903740"/>
    <w:rsid w:val="00903F86"/>
    <w:rsid w:val="00903FEA"/>
    <w:rsid w:val="00904100"/>
    <w:rsid w:val="009054A9"/>
    <w:rsid w:val="009054EE"/>
    <w:rsid w:val="009061BD"/>
    <w:rsid w:val="00906E13"/>
    <w:rsid w:val="00906E73"/>
    <w:rsid w:val="00907AC6"/>
    <w:rsid w:val="009109C1"/>
    <w:rsid w:val="00910C18"/>
    <w:rsid w:val="00911254"/>
    <w:rsid w:val="009129B8"/>
    <w:rsid w:val="009130FC"/>
    <w:rsid w:val="0091373B"/>
    <w:rsid w:val="00914BE4"/>
    <w:rsid w:val="00914D5E"/>
    <w:rsid w:val="00915112"/>
    <w:rsid w:val="00915577"/>
    <w:rsid w:val="00916528"/>
    <w:rsid w:val="00917237"/>
    <w:rsid w:val="0091739B"/>
    <w:rsid w:val="009177E3"/>
    <w:rsid w:val="0092023C"/>
    <w:rsid w:val="00920557"/>
    <w:rsid w:val="009214AA"/>
    <w:rsid w:val="009214CF"/>
    <w:rsid w:val="00921B0F"/>
    <w:rsid w:val="00922AAA"/>
    <w:rsid w:val="0092331B"/>
    <w:rsid w:val="009236C4"/>
    <w:rsid w:val="00923B18"/>
    <w:rsid w:val="00923B98"/>
    <w:rsid w:val="00924484"/>
    <w:rsid w:val="00924797"/>
    <w:rsid w:val="00924F8A"/>
    <w:rsid w:val="009253DB"/>
    <w:rsid w:val="00925C5A"/>
    <w:rsid w:val="009309D7"/>
    <w:rsid w:val="00931053"/>
    <w:rsid w:val="009312E7"/>
    <w:rsid w:val="009314CD"/>
    <w:rsid w:val="00931D19"/>
    <w:rsid w:val="00932032"/>
    <w:rsid w:val="009324A5"/>
    <w:rsid w:val="0093334C"/>
    <w:rsid w:val="009346A8"/>
    <w:rsid w:val="00934945"/>
    <w:rsid w:val="00936090"/>
    <w:rsid w:val="00936445"/>
    <w:rsid w:val="009377B7"/>
    <w:rsid w:val="00937E03"/>
    <w:rsid w:val="009405D0"/>
    <w:rsid w:val="00941370"/>
    <w:rsid w:val="00941479"/>
    <w:rsid w:val="009428F0"/>
    <w:rsid w:val="00942BAF"/>
    <w:rsid w:val="00942CA2"/>
    <w:rsid w:val="00942F2B"/>
    <w:rsid w:val="00943120"/>
    <w:rsid w:val="0094346B"/>
    <w:rsid w:val="00943A7B"/>
    <w:rsid w:val="00944A58"/>
    <w:rsid w:val="00944E72"/>
    <w:rsid w:val="009451CF"/>
    <w:rsid w:val="00945276"/>
    <w:rsid w:val="00945A1E"/>
    <w:rsid w:val="00945BBB"/>
    <w:rsid w:val="009475E7"/>
    <w:rsid w:val="00947753"/>
    <w:rsid w:val="00947AA0"/>
    <w:rsid w:val="009509A8"/>
    <w:rsid w:val="00950DA5"/>
    <w:rsid w:val="00951062"/>
    <w:rsid w:val="009514DF"/>
    <w:rsid w:val="0095168C"/>
    <w:rsid w:val="009516E9"/>
    <w:rsid w:val="0095229E"/>
    <w:rsid w:val="009531A8"/>
    <w:rsid w:val="00953902"/>
    <w:rsid w:val="00953AB5"/>
    <w:rsid w:val="00953DB5"/>
    <w:rsid w:val="00954078"/>
    <w:rsid w:val="009547BC"/>
    <w:rsid w:val="00955227"/>
    <w:rsid w:val="00956224"/>
    <w:rsid w:val="009562D1"/>
    <w:rsid w:val="00956633"/>
    <w:rsid w:val="00957CAA"/>
    <w:rsid w:val="00957E5F"/>
    <w:rsid w:val="00957FBB"/>
    <w:rsid w:val="0096023D"/>
    <w:rsid w:val="00960714"/>
    <w:rsid w:val="00960A57"/>
    <w:rsid w:val="009613A3"/>
    <w:rsid w:val="00961A15"/>
    <w:rsid w:val="00962211"/>
    <w:rsid w:val="00963038"/>
    <w:rsid w:val="00963B43"/>
    <w:rsid w:val="00963E45"/>
    <w:rsid w:val="0096412B"/>
    <w:rsid w:val="0096435F"/>
    <w:rsid w:val="00965298"/>
    <w:rsid w:val="009654CD"/>
    <w:rsid w:val="009662E2"/>
    <w:rsid w:val="009670DB"/>
    <w:rsid w:val="0096717C"/>
    <w:rsid w:val="009676F0"/>
    <w:rsid w:val="00967A19"/>
    <w:rsid w:val="00967A81"/>
    <w:rsid w:val="00967CC4"/>
    <w:rsid w:val="00970BC6"/>
    <w:rsid w:val="00970CC1"/>
    <w:rsid w:val="0097130C"/>
    <w:rsid w:val="00971FDB"/>
    <w:rsid w:val="00972411"/>
    <w:rsid w:val="009724E6"/>
    <w:rsid w:val="009725D0"/>
    <w:rsid w:val="009736A9"/>
    <w:rsid w:val="00973A1C"/>
    <w:rsid w:val="00973DBA"/>
    <w:rsid w:val="009749F7"/>
    <w:rsid w:val="0097569E"/>
    <w:rsid w:val="00976423"/>
    <w:rsid w:val="0097648C"/>
    <w:rsid w:val="00976A45"/>
    <w:rsid w:val="00976FD5"/>
    <w:rsid w:val="0097746E"/>
    <w:rsid w:val="0098081F"/>
    <w:rsid w:val="00980A97"/>
    <w:rsid w:val="0098378D"/>
    <w:rsid w:val="00983BE8"/>
    <w:rsid w:val="009849A4"/>
    <w:rsid w:val="00985D28"/>
    <w:rsid w:val="0098614F"/>
    <w:rsid w:val="00986E9F"/>
    <w:rsid w:val="009875DF"/>
    <w:rsid w:val="00987612"/>
    <w:rsid w:val="00991054"/>
    <w:rsid w:val="009917A0"/>
    <w:rsid w:val="00991D37"/>
    <w:rsid w:val="00992189"/>
    <w:rsid w:val="00992433"/>
    <w:rsid w:val="00993217"/>
    <w:rsid w:val="00993434"/>
    <w:rsid w:val="009934B2"/>
    <w:rsid w:val="009935F5"/>
    <w:rsid w:val="00993858"/>
    <w:rsid w:val="009942E7"/>
    <w:rsid w:val="00994959"/>
    <w:rsid w:val="00994E3F"/>
    <w:rsid w:val="00995A5D"/>
    <w:rsid w:val="009969F0"/>
    <w:rsid w:val="009A067E"/>
    <w:rsid w:val="009A0E18"/>
    <w:rsid w:val="009A1185"/>
    <w:rsid w:val="009A11EF"/>
    <w:rsid w:val="009A12E5"/>
    <w:rsid w:val="009A1471"/>
    <w:rsid w:val="009A17F9"/>
    <w:rsid w:val="009A1BB2"/>
    <w:rsid w:val="009A24BA"/>
    <w:rsid w:val="009A270D"/>
    <w:rsid w:val="009A3A7D"/>
    <w:rsid w:val="009A508B"/>
    <w:rsid w:val="009A50F2"/>
    <w:rsid w:val="009A535D"/>
    <w:rsid w:val="009A543A"/>
    <w:rsid w:val="009A5AE9"/>
    <w:rsid w:val="009A6507"/>
    <w:rsid w:val="009A6E47"/>
    <w:rsid w:val="009A718D"/>
    <w:rsid w:val="009A7586"/>
    <w:rsid w:val="009A7D93"/>
    <w:rsid w:val="009A7FBC"/>
    <w:rsid w:val="009B025B"/>
    <w:rsid w:val="009B0F50"/>
    <w:rsid w:val="009B1082"/>
    <w:rsid w:val="009B1108"/>
    <w:rsid w:val="009B1644"/>
    <w:rsid w:val="009B199B"/>
    <w:rsid w:val="009B1DAF"/>
    <w:rsid w:val="009B20C6"/>
    <w:rsid w:val="009B2AAC"/>
    <w:rsid w:val="009B3A59"/>
    <w:rsid w:val="009B3C80"/>
    <w:rsid w:val="009B3CDE"/>
    <w:rsid w:val="009B4223"/>
    <w:rsid w:val="009B4EA3"/>
    <w:rsid w:val="009B5314"/>
    <w:rsid w:val="009B5E33"/>
    <w:rsid w:val="009B68C0"/>
    <w:rsid w:val="009B7164"/>
    <w:rsid w:val="009B75A3"/>
    <w:rsid w:val="009C05A2"/>
    <w:rsid w:val="009C0D17"/>
    <w:rsid w:val="009C1545"/>
    <w:rsid w:val="009C1C0D"/>
    <w:rsid w:val="009C2259"/>
    <w:rsid w:val="009C2303"/>
    <w:rsid w:val="009C24B8"/>
    <w:rsid w:val="009C2D13"/>
    <w:rsid w:val="009C3B4C"/>
    <w:rsid w:val="009C3E03"/>
    <w:rsid w:val="009C43AC"/>
    <w:rsid w:val="009C44AA"/>
    <w:rsid w:val="009C4940"/>
    <w:rsid w:val="009C4B1C"/>
    <w:rsid w:val="009C583A"/>
    <w:rsid w:val="009C5ADB"/>
    <w:rsid w:val="009C711D"/>
    <w:rsid w:val="009C78F8"/>
    <w:rsid w:val="009D0C2F"/>
    <w:rsid w:val="009D1476"/>
    <w:rsid w:val="009D2B12"/>
    <w:rsid w:val="009D3486"/>
    <w:rsid w:val="009D3555"/>
    <w:rsid w:val="009D474A"/>
    <w:rsid w:val="009D4E18"/>
    <w:rsid w:val="009D5D8E"/>
    <w:rsid w:val="009D64FF"/>
    <w:rsid w:val="009E0F86"/>
    <w:rsid w:val="009E2F5F"/>
    <w:rsid w:val="009E3332"/>
    <w:rsid w:val="009E36E2"/>
    <w:rsid w:val="009E436B"/>
    <w:rsid w:val="009E57EC"/>
    <w:rsid w:val="009E59E1"/>
    <w:rsid w:val="009E6109"/>
    <w:rsid w:val="009E61F6"/>
    <w:rsid w:val="009E68CE"/>
    <w:rsid w:val="009E7E93"/>
    <w:rsid w:val="009E7FF9"/>
    <w:rsid w:val="009F08F9"/>
    <w:rsid w:val="009F09F4"/>
    <w:rsid w:val="009F0CBA"/>
    <w:rsid w:val="009F11C4"/>
    <w:rsid w:val="009F2B67"/>
    <w:rsid w:val="009F2BB1"/>
    <w:rsid w:val="009F31F2"/>
    <w:rsid w:val="009F3259"/>
    <w:rsid w:val="009F4538"/>
    <w:rsid w:val="009F45FD"/>
    <w:rsid w:val="009F5B09"/>
    <w:rsid w:val="009F646B"/>
    <w:rsid w:val="00A003ED"/>
    <w:rsid w:val="00A011BF"/>
    <w:rsid w:val="00A011DE"/>
    <w:rsid w:val="00A013FB"/>
    <w:rsid w:val="00A01451"/>
    <w:rsid w:val="00A01A60"/>
    <w:rsid w:val="00A01ABD"/>
    <w:rsid w:val="00A01D59"/>
    <w:rsid w:val="00A02D8E"/>
    <w:rsid w:val="00A03299"/>
    <w:rsid w:val="00A03AC9"/>
    <w:rsid w:val="00A0424C"/>
    <w:rsid w:val="00A04981"/>
    <w:rsid w:val="00A04E65"/>
    <w:rsid w:val="00A05CDF"/>
    <w:rsid w:val="00A06BE9"/>
    <w:rsid w:val="00A06D59"/>
    <w:rsid w:val="00A06E3B"/>
    <w:rsid w:val="00A07432"/>
    <w:rsid w:val="00A07467"/>
    <w:rsid w:val="00A07727"/>
    <w:rsid w:val="00A07E36"/>
    <w:rsid w:val="00A1025A"/>
    <w:rsid w:val="00A11CCF"/>
    <w:rsid w:val="00A123BD"/>
    <w:rsid w:val="00A12D3A"/>
    <w:rsid w:val="00A12E5A"/>
    <w:rsid w:val="00A138F6"/>
    <w:rsid w:val="00A13EA3"/>
    <w:rsid w:val="00A14BD9"/>
    <w:rsid w:val="00A1535C"/>
    <w:rsid w:val="00A15AFF"/>
    <w:rsid w:val="00A16F90"/>
    <w:rsid w:val="00A17450"/>
    <w:rsid w:val="00A17FE6"/>
    <w:rsid w:val="00A20118"/>
    <w:rsid w:val="00A20BA5"/>
    <w:rsid w:val="00A21263"/>
    <w:rsid w:val="00A21588"/>
    <w:rsid w:val="00A220DF"/>
    <w:rsid w:val="00A2231A"/>
    <w:rsid w:val="00A22617"/>
    <w:rsid w:val="00A237D9"/>
    <w:rsid w:val="00A23958"/>
    <w:rsid w:val="00A23D7D"/>
    <w:rsid w:val="00A243FF"/>
    <w:rsid w:val="00A24F8C"/>
    <w:rsid w:val="00A24FD3"/>
    <w:rsid w:val="00A25029"/>
    <w:rsid w:val="00A25C14"/>
    <w:rsid w:val="00A26A1E"/>
    <w:rsid w:val="00A26A6E"/>
    <w:rsid w:val="00A27319"/>
    <w:rsid w:val="00A2736D"/>
    <w:rsid w:val="00A27EAF"/>
    <w:rsid w:val="00A30E17"/>
    <w:rsid w:val="00A3172B"/>
    <w:rsid w:val="00A3226E"/>
    <w:rsid w:val="00A32B97"/>
    <w:rsid w:val="00A32D64"/>
    <w:rsid w:val="00A331F9"/>
    <w:rsid w:val="00A35D44"/>
    <w:rsid w:val="00A365EF"/>
    <w:rsid w:val="00A366B2"/>
    <w:rsid w:val="00A373BD"/>
    <w:rsid w:val="00A374AA"/>
    <w:rsid w:val="00A37704"/>
    <w:rsid w:val="00A406B2"/>
    <w:rsid w:val="00A40A59"/>
    <w:rsid w:val="00A40B34"/>
    <w:rsid w:val="00A41296"/>
    <w:rsid w:val="00A4185D"/>
    <w:rsid w:val="00A4193F"/>
    <w:rsid w:val="00A41B28"/>
    <w:rsid w:val="00A41BF8"/>
    <w:rsid w:val="00A41EAF"/>
    <w:rsid w:val="00A42CDB"/>
    <w:rsid w:val="00A42EE3"/>
    <w:rsid w:val="00A4329E"/>
    <w:rsid w:val="00A4332A"/>
    <w:rsid w:val="00A4365E"/>
    <w:rsid w:val="00A44E9C"/>
    <w:rsid w:val="00A44EE0"/>
    <w:rsid w:val="00A458C0"/>
    <w:rsid w:val="00A461A1"/>
    <w:rsid w:val="00A4669B"/>
    <w:rsid w:val="00A46734"/>
    <w:rsid w:val="00A46BA6"/>
    <w:rsid w:val="00A47E85"/>
    <w:rsid w:val="00A5117A"/>
    <w:rsid w:val="00A5156F"/>
    <w:rsid w:val="00A52525"/>
    <w:rsid w:val="00A5271B"/>
    <w:rsid w:val="00A52ACB"/>
    <w:rsid w:val="00A537D9"/>
    <w:rsid w:val="00A54B96"/>
    <w:rsid w:val="00A55520"/>
    <w:rsid w:val="00A55B55"/>
    <w:rsid w:val="00A56098"/>
    <w:rsid w:val="00A56E52"/>
    <w:rsid w:val="00A56F01"/>
    <w:rsid w:val="00A56F8C"/>
    <w:rsid w:val="00A57505"/>
    <w:rsid w:val="00A60809"/>
    <w:rsid w:val="00A60901"/>
    <w:rsid w:val="00A60D09"/>
    <w:rsid w:val="00A60D4C"/>
    <w:rsid w:val="00A60F83"/>
    <w:rsid w:val="00A61473"/>
    <w:rsid w:val="00A616B3"/>
    <w:rsid w:val="00A61E51"/>
    <w:rsid w:val="00A6233D"/>
    <w:rsid w:val="00A63119"/>
    <w:rsid w:val="00A637C6"/>
    <w:rsid w:val="00A63C60"/>
    <w:rsid w:val="00A6667F"/>
    <w:rsid w:val="00A67075"/>
    <w:rsid w:val="00A673C5"/>
    <w:rsid w:val="00A674B5"/>
    <w:rsid w:val="00A67740"/>
    <w:rsid w:val="00A67E54"/>
    <w:rsid w:val="00A7005D"/>
    <w:rsid w:val="00A706D8"/>
    <w:rsid w:val="00A707D2"/>
    <w:rsid w:val="00A70D4A"/>
    <w:rsid w:val="00A70E1B"/>
    <w:rsid w:val="00A710B6"/>
    <w:rsid w:val="00A714A2"/>
    <w:rsid w:val="00A71523"/>
    <w:rsid w:val="00A71E2C"/>
    <w:rsid w:val="00A71E34"/>
    <w:rsid w:val="00A739D0"/>
    <w:rsid w:val="00A7477C"/>
    <w:rsid w:val="00A7554D"/>
    <w:rsid w:val="00A7576A"/>
    <w:rsid w:val="00A75E86"/>
    <w:rsid w:val="00A76032"/>
    <w:rsid w:val="00A776E6"/>
    <w:rsid w:val="00A77A8B"/>
    <w:rsid w:val="00A80009"/>
    <w:rsid w:val="00A8023E"/>
    <w:rsid w:val="00A803E9"/>
    <w:rsid w:val="00A8099B"/>
    <w:rsid w:val="00A809B4"/>
    <w:rsid w:val="00A810E4"/>
    <w:rsid w:val="00A8299B"/>
    <w:rsid w:val="00A83B56"/>
    <w:rsid w:val="00A84C50"/>
    <w:rsid w:val="00A853C4"/>
    <w:rsid w:val="00A8563A"/>
    <w:rsid w:val="00A857D1"/>
    <w:rsid w:val="00A859C2"/>
    <w:rsid w:val="00A864EA"/>
    <w:rsid w:val="00A86B8F"/>
    <w:rsid w:val="00A86EC5"/>
    <w:rsid w:val="00A87C84"/>
    <w:rsid w:val="00A91397"/>
    <w:rsid w:val="00A91E24"/>
    <w:rsid w:val="00A924E7"/>
    <w:rsid w:val="00A92615"/>
    <w:rsid w:val="00A92A89"/>
    <w:rsid w:val="00A92E5D"/>
    <w:rsid w:val="00A93100"/>
    <w:rsid w:val="00A936D2"/>
    <w:rsid w:val="00A939A9"/>
    <w:rsid w:val="00A93F6A"/>
    <w:rsid w:val="00A940ED"/>
    <w:rsid w:val="00A941A6"/>
    <w:rsid w:val="00A9490D"/>
    <w:rsid w:val="00A94B21"/>
    <w:rsid w:val="00A9540F"/>
    <w:rsid w:val="00A968EA"/>
    <w:rsid w:val="00A9715E"/>
    <w:rsid w:val="00A97243"/>
    <w:rsid w:val="00AA0029"/>
    <w:rsid w:val="00AA01F0"/>
    <w:rsid w:val="00AA031B"/>
    <w:rsid w:val="00AA0B66"/>
    <w:rsid w:val="00AA130C"/>
    <w:rsid w:val="00AA1582"/>
    <w:rsid w:val="00AA19BD"/>
    <w:rsid w:val="00AA1EA6"/>
    <w:rsid w:val="00AA336F"/>
    <w:rsid w:val="00AA3815"/>
    <w:rsid w:val="00AA62C6"/>
    <w:rsid w:val="00AA6DC6"/>
    <w:rsid w:val="00AA7702"/>
    <w:rsid w:val="00AA7FCF"/>
    <w:rsid w:val="00AB0CFD"/>
    <w:rsid w:val="00AB0DAE"/>
    <w:rsid w:val="00AB1B1F"/>
    <w:rsid w:val="00AB320B"/>
    <w:rsid w:val="00AB338C"/>
    <w:rsid w:val="00AB36A2"/>
    <w:rsid w:val="00AB4EBE"/>
    <w:rsid w:val="00AB501D"/>
    <w:rsid w:val="00AB55A8"/>
    <w:rsid w:val="00AB584F"/>
    <w:rsid w:val="00AB63B6"/>
    <w:rsid w:val="00AB68A8"/>
    <w:rsid w:val="00AB71AC"/>
    <w:rsid w:val="00AB7249"/>
    <w:rsid w:val="00AB72FF"/>
    <w:rsid w:val="00AB75C8"/>
    <w:rsid w:val="00AB7928"/>
    <w:rsid w:val="00AB7AE8"/>
    <w:rsid w:val="00AC0879"/>
    <w:rsid w:val="00AC0F11"/>
    <w:rsid w:val="00AC0FA1"/>
    <w:rsid w:val="00AC1B52"/>
    <w:rsid w:val="00AC1EC7"/>
    <w:rsid w:val="00AC20EF"/>
    <w:rsid w:val="00AC23D6"/>
    <w:rsid w:val="00AC3E34"/>
    <w:rsid w:val="00AC5DDD"/>
    <w:rsid w:val="00AC61E6"/>
    <w:rsid w:val="00AC66B1"/>
    <w:rsid w:val="00AC7388"/>
    <w:rsid w:val="00AD0C46"/>
    <w:rsid w:val="00AD139B"/>
    <w:rsid w:val="00AD3BF0"/>
    <w:rsid w:val="00AD3E79"/>
    <w:rsid w:val="00AD41B0"/>
    <w:rsid w:val="00AD54F4"/>
    <w:rsid w:val="00AD5DDA"/>
    <w:rsid w:val="00AD677C"/>
    <w:rsid w:val="00AD6D77"/>
    <w:rsid w:val="00AD7B90"/>
    <w:rsid w:val="00AE03EA"/>
    <w:rsid w:val="00AE1EB4"/>
    <w:rsid w:val="00AE2EB8"/>
    <w:rsid w:val="00AE3346"/>
    <w:rsid w:val="00AE383F"/>
    <w:rsid w:val="00AE45BB"/>
    <w:rsid w:val="00AE49A2"/>
    <w:rsid w:val="00AE4B71"/>
    <w:rsid w:val="00AE4D3C"/>
    <w:rsid w:val="00AE4F13"/>
    <w:rsid w:val="00AE4FB6"/>
    <w:rsid w:val="00AE719D"/>
    <w:rsid w:val="00AE74D5"/>
    <w:rsid w:val="00AE750C"/>
    <w:rsid w:val="00AE7EC8"/>
    <w:rsid w:val="00AF01A4"/>
    <w:rsid w:val="00AF0210"/>
    <w:rsid w:val="00AF0B68"/>
    <w:rsid w:val="00AF28DA"/>
    <w:rsid w:val="00AF33C1"/>
    <w:rsid w:val="00AF3E9B"/>
    <w:rsid w:val="00AF40F7"/>
    <w:rsid w:val="00AF42A3"/>
    <w:rsid w:val="00AF4F5D"/>
    <w:rsid w:val="00AF54D0"/>
    <w:rsid w:val="00AF59A9"/>
    <w:rsid w:val="00AF5F6D"/>
    <w:rsid w:val="00AF68D9"/>
    <w:rsid w:val="00AF6B72"/>
    <w:rsid w:val="00AF6FA5"/>
    <w:rsid w:val="00B00417"/>
    <w:rsid w:val="00B0156D"/>
    <w:rsid w:val="00B0159F"/>
    <w:rsid w:val="00B02743"/>
    <w:rsid w:val="00B02F89"/>
    <w:rsid w:val="00B0436A"/>
    <w:rsid w:val="00B04B39"/>
    <w:rsid w:val="00B05237"/>
    <w:rsid w:val="00B05759"/>
    <w:rsid w:val="00B07819"/>
    <w:rsid w:val="00B07B03"/>
    <w:rsid w:val="00B07BD1"/>
    <w:rsid w:val="00B10503"/>
    <w:rsid w:val="00B10888"/>
    <w:rsid w:val="00B11761"/>
    <w:rsid w:val="00B11A1B"/>
    <w:rsid w:val="00B11E14"/>
    <w:rsid w:val="00B1240A"/>
    <w:rsid w:val="00B128A8"/>
    <w:rsid w:val="00B129AE"/>
    <w:rsid w:val="00B12B9B"/>
    <w:rsid w:val="00B12CD4"/>
    <w:rsid w:val="00B12F3F"/>
    <w:rsid w:val="00B13CCA"/>
    <w:rsid w:val="00B14A34"/>
    <w:rsid w:val="00B14D5C"/>
    <w:rsid w:val="00B14DDD"/>
    <w:rsid w:val="00B15AF7"/>
    <w:rsid w:val="00B16B93"/>
    <w:rsid w:val="00B171FA"/>
    <w:rsid w:val="00B206A6"/>
    <w:rsid w:val="00B20FE6"/>
    <w:rsid w:val="00B21169"/>
    <w:rsid w:val="00B211A5"/>
    <w:rsid w:val="00B21307"/>
    <w:rsid w:val="00B21601"/>
    <w:rsid w:val="00B22410"/>
    <w:rsid w:val="00B2260A"/>
    <w:rsid w:val="00B22A7A"/>
    <w:rsid w:val="00B23822"/>
    <w:rsid w:val="00B24569"/>
    <w:rsid w:val="00B2577E"/>
    <w:rsid w:val="00B25990"/>
    <w:rsid w:val="00B2705C"/>
    <w:rsid w:val="00B279EE"/>
    <w:rsid w:val="00B27EC4"/>
    <w:rsid w:val="00B27FB4"/>
    <w:rsid w:val="00B30425"/>
    <w:rsid w:val="00B305EA"/>
    <w:rsid w:val="00B3171B"/>
    <w:rsid w:val="00B32A8D"/>
    <w:rsid w:val="00B32AEA"/>
    <w:rsid w:val="00B32D33"/>
    <w:rsid w:val="00B32E41"/>
    <w:rsid w:val="00B32E91"/>
    <w:rsid w:val="00B339BD"/>
    <w:rsid w:val="00B33EAB"/>
    <w:rsid w:val="00B34DE1"/>
    <w:rsid w:val="00B351F3"/>
    <w:rsid w:val="00B35BE1"/>
    <w:rsid w:val="00B3623A"/>
    <w:rsid w:val="00B364A8"/>
    <w:rsid w:val="00B36AA6"/>
    <w:rsid w:val="00B36E3F"/>
    <w:rsid w:val="00B3710A"/>
    <w:rsid w:val="00B40F79"/>
    <w:rsid w:val="00B4168D"/>
    <w:rsid w:val="00B41856"/>
    <w:rsid w:val="00B41BCA"/>
    <w:rsid w:val="00B4209B"/>
    <w:rsid w:val="00B4255C"/>
    <w:rsid w:val="00B42808"/>
    <w:rsid w:val="00B42B0C"/>
    <w:rsid w:val="00B4331C"/>
    <w:rsid w:val="00B4367E"/>
    <w:rsid w:val="00B43FB5"/>
    <w:rsid w:val="00B44192"/>
    <w:rsid w:val="00B44637"/>
    <w:rsid w:val="00B44649"/>
    <w:rsid w:val="00B448E7"/>
    <w:rsid w:val="00B45A6E"/>
    <w:rsid w:val="00B45AC2"/>
    <w:rsid w:val="00B45EE1"/>
    <w:rsid w:val="00B4652C"/>
    <w:rsid w:val="00B465DA"/>
    <w:rsid w:val="00B47081"/>
    <w:rsid w:val="00B47396"/>
    <w:rsid w:val="00B505CB"/>
    <w:rsid w:val="00B507CA"/>
    <w:rsid w:val="00B50CE6"/>
    <w:rsid w:val="00B510F0"/>
    <w:rsid w:val="00B522FD"/>
    <w:rsid w:val="00B52F66"/>
    <w:rsid w:val="00B53058"/>
    <w:rsid w:val="00B5356E"/>
    <w:rsid w:val="00B549B6"/>
    <w:rsid w:val="00B559C2"/>
    <w:rsid w:val="00B55C12"/>
    <w:rsid w:val="00B572B4"/>
    <w:rsid w:val="00B572D8"/>
    <w:rsid w:val="00B57A6A"/>
    <w:rsid w:val="00B57CFB"/>
    <w:rsid w:val="00B60378"/>
    <w:rsid w:val="00B60B02"/>
    <w:rsid w:val="00B60EC4"/>
    <w:rsid w:val="00B60F9F"/>
    <w:rsid w:val="00B61B9F"/>
    <w:rsid w:val="00B6210C"/>
    <w:rsid w:val="00B62213"/>
    <w:rsid w:val="00B6273A"/>
    <w:rsid w:val="00B62FF1"/>
    <w:rsid w:val="00B630CA"/>
    <w:rsid w:val="00B63985"/>
    <w:rsid w:val="00B63E1A"/>
    <w:rsid w:val="00B63EC6"/>
    <w:rsid w:val="00B64820"/>
    <w:rsid w:val="00B650D0"/>
    <w:rsid w:val="00B65135"/>
    <w:rsid w:val="00B65D61"/>
    <w:rsid w:val="00B65FCD"/>
    <w:rsid w:val="00B664A8"/>
    <w:rsid w:val="00B66A2C"/>
    <w:rsid w:val="00B66F3A"/>
    <w:rsid w:val="00B67003"/>
    <w:rsid w:val="00B67BD6"/>
    <w:rsid w:val="00B71B9A"/>
    <w:rsid w:val="00B71CD9"/>
    <w:rsid w:val="00B72A8C"/>
    <w:rsid w:val="00B7322E"/>
    <w:rsid w:val="00B73DE0"/>
    <w:rsid w:val="00B756ED"/>
    <w:rsid w:val="00B769BD"/>
    <w:rsid w:val="00B77000"/>
    <w:rsid w:val="00B77255"/>
    <w:rsid w:val="00B77488"/>
    <w:rsid w:val="00B800F5"/>
    <w:rsid w:val="00B80495"/>
    <w:rsid w:val="00B808C9"/>
    <w:rsid w:val="00B80F9B"/>
    <w:rsid w:val="00B8109E"/>
    <w:rsid w:val="00B81C62"/>
    <w:rsid w:val="00B82609"/>
    <w:rsid w:val="00B827F5"/>
    <w:rsid w:val="00B82BA2"/>
    <w:rsid w:val="00B837BD"/>
    <w:rsid w:val="00B84056"/>
    <w:rsid w:val="00B8436C"/>
    <w:rsid w:val="00B844A5"/>
    <w:rsid w:val="00B84CB3"/>
    <w:rsid w:val="00B84DC8"/>
    <w:rsid w:val="00B85C4D"/>
    <w:rsid w:val="00B865B4"/>
    <w:rsid w:val="00B86874"/>
    <w:rsid w:val="00B8713C"/>
    <w:rsid w:val="00B87949"/>
    <w:rsid w:val="00B879F5"/>
    <w:rsid w:val="00B87F1E"/>
    <w:rsid w:val="00B9052A"/>
    <w:rsid w:val="00B90BEB"/>
    <w:rsid w:val="00B9101D"/>
    <w:rsid w:val="00B91747"/>
    <w:rsid w:val="00B91759"/>
    <w:rsid w:val="00B93467"/>
    <w:rsid w:val="00B93520"/>
    <w:rsid w:val="00B93C73"/>
    <w:rsid w:val="00B93C77"/>
    <w:rsid w:val="00B9492E"/>
    <w:rsid w:val="00B95821"/>
    <w:rsid w:val="00B95C94"/>
    <w:rsid w:val="00B97494"/>
    <w:rsid w:val="00B9754F"/>
    <w:rsid w:val="00B97FD3"/>
    <w:rsid w:val="00BA045C"/>
    <w:rsid w:val="00BA0B75"/>
    <w:rsid w:val="00BA0ECE"/>
    <w:rsid w:val="00BA0F85"/>
    <w:rsid w:val="00BA1712"/>
    <w:rsid w:val="00BA1BFE"/>
    <w:rsid w:val="00BA2A5A"/>
    <w:rsid w:val="00BA2FE3"/>
    <w:rsid w:val="00BA35A5"/>
    <w:rsid w:val="00BA4A3E"/>
    <w:rsid w:val="00BA52D0"/>
    <w:rsid w:val="00BA5378"/>
    <w:rsid w:val="00BA53CF"/>
    <w:rsid w:val="00BA5A50"/>
    <w:rsid w:val="00BA6381"/>
    <w:rsid w:val="00BA672B"/>
    <w:rsid w:val="00BA7E56"/>
    <w:rsid w:val="00BB017D"/>
    <w:rsid w:val="00BB07F5"/>
    <w:rsid w:val="00BB0A5F"/>
    <w:rsid w:val="00BB1386"/>
    <w:rsid w:val="00BB1802"/>
    <w:rsid w:val="00BB2D75"/>
    <w:rsid w:val="00BB2DA1"/>
    <w:rsid w:val="00BB3091"/>
    <w:rsid w:val="00BB5BD6"/>
    <w:rsid w:val="00BB67D3"/>
    <w:rsid w:val="00BB7268"/>
    <w:rsid w:val="00BC1839"/>
    <w:rsid w:val="00BC1DE9"/>
    <w:rsid w:val="00BC1E32"/>
    <w:rsid w:val="00BC25FD"/>
    <w:rsid w:val="00BC2889"/>
    <w:rsid w:val="00BC28B9"/>
    <w:rsid w:val="00BC29C3"/>
    <w:rsid w:val="00BC2FA2"/>
    <w:rsid w:val="00BC348A"/>
    <w:rsid w:val="00BC4216"/>
    <w:rsid w:val="00BC4928"/>
    <w:rsid w:val="00BC4BE7"/>
    <w:rsid w:val="00BC4CA8"/>
    <w:rsid w:val="00BC52D5"/>
    <w:rsid w:val="00BC6353"/>
    <w:rsid w:val="00BC6771"/>
    <w:rsid w:val="00BC6FAB"/>
    <w:rsid w:val="00BD0368"/>
    <w:rsid w:val="00BD0F09"/>
    <w:rsid w:val="00BD0F8F"/>
    <w:rsid w:val="00BD1368"/>
    <w:rsid w:val="00BD1FFA"/>
    <w:rsid w:val="00BD33A3"/>
    <w:rsid w:val="00BD3519"/>
    <w:rsid w:val="00BD564D"/>
    <w:rsid w:val="00BD5BDB"/>
    <w:rsid w:val="00BD678B"/>
    <w:rsid w:val="00BD6D19"/>
    <w:rsid w:val="00BD6EAF"/>
    <w:rsid w:val="00BE03A8"/>
    <w:rsid w:val="00BE0643"/>
    <w:rsid w:val="00BE12BA"/>
    <w:rsid w:val="00BE1953"/>
    <w:rsid w:val="00BE26C2"/>
    <w:rsid w:val="00BE2AC9"/>
    <w:rsid w:val="00BE2E1A"/>
    <w:rsid w:val="00BE3263"/>
    <w:rsid w:val="00BE40FE"/>
    <w:rsid w:val="00BE5982"/>
    <w:rsid w:val="00BE6305"/>
    <w:rsid w:val="00BE6386"/>
    <w:rsid w:val="00BE6B0D"/>
    <w:rsid w:val="00BE6D9B"/>
    <w:rsid w:val="00BE7E39"/>
    <w:rsid w:val="00BF0E5D"/>
    <w:rsid w:val="00BF12BA"/>
    <w:rsid w:val="00BF1509"/>
    <w:rsid w:val="00BF3339"/>
    <w:rsid w:val="00BF41F9"/>
    <w:rsid w:val="00BF4DFF"/>
    <w:rsid w:val="00BF4EAB"/>
    <w:rsid w:val="00BF549E"/>
    <w:rsid w:val="00BF55FD"/>
    <w:rsid w:val="00BF5784"/>
    <w:rsid w:val="00BF5F04"/>
    <w:rsid w:val="00BF60D3"/>
    <w:rsid w:val="00BF6AD1"/>
    <w:rsid w:val="00BF6B03"/>
    <w:rsid w:val="00BF6CEA"/>
    <w:rsid w:val="00BF792E"/>
    <w:rsid w:val="00BF7F17"/>
    <w:rsid w:val="00C00B7B"/>
    <w:rsid w:val="00C01754"/>
    <w:rsid w:val="00C019EC"/>
    <w:rsid w:val="00C01A4A"/>
    <w:rsid w:val="00C01C50"/>
    <w:rsid w:val="00C03067"/>
    <w:rsid w:val="00C03361"/>
    <w:rsid w:val="00C03462"/>
    <w:rsid w:val="00C03DE8"/>
    <w:rsid w:val="00C0420F"/>
    <w:rsid w:val="00C0426C"/>
    <w:rsid w:val="00C04D5D"/>
    <w:rsid w:val="00C0539F"/>
    <w:rsid w:val="00C057EF"/>
    <w:rsid w:val="00C060AB"/>
    <w:rsid w:val="00C06F17"/>
    <w:rsid w:val="00C06F8A"/>
    <w:rsid w:val="00C07222"/>
    <w:rsid w:val="00C07EBC"/>
    <w:rsid w:val="00C101EA"/>
    <w:rsid w:val="00C10876"/>
    <w:rsid w:val="00C10D0D"/>
    <w:rsid w:val="00C1162F"/>
    <w:rsid w:val="00C120E3"/>
    <w:rsid w:val="00C12113"/>
    <w:rsid w:val="00C12121"/>
    <w:rsid w:val="00C122D2"/>
    <w:rsid w:val="00C12A17"/>
    <w:rsid w:val="00C141BB"/>
    <w:rsid w:val="00C1420C"/>
    <w:rsid w:val="00C14211"/>
    <w:rsid w:val="00C14340"/>
    <w:rsid w:val="00C14382"/>
    <w:rsid w:val="00C144B7"/>
    <w:rsid w:val="00C14A06"/>
    <w:rsid w:val="00C15111"/>
    <w:rsid w:val="00C15B0B"/>
    <w:rsid w:val="00C15BB5"/>
    <w:rsid w:val="00C15F1B"/>
    <w:rsid w:val="00C170F7"/>
    <w:rsid w:val="00C17322"/>
    <w:rsid w:val="00C17D94"/>
    <w:rsid w:val="00C200FD"/>
    <w:rsid w:val="00C20CE3"/>
    <w:rsid w:val="00C20EAB"/>
    <w:rsid w:val="00C210A4"/>
    <w:rsid w:val="00C2113B"/>
    <w:rsid w:val="00C21762"/>
    <w:rsid w:val="00C21FF5"/>
    <w:rsid w:val="00C22840"/>
    <w:rsid w:val="00C22AB1"/>
    <w:rsid w:val="00C22E92"/>
    <w:rsid w:val="00C22EAF"/>
    <w:rsid w:val="00C22EE6"/>
    <w:rsid w:val="00C2442E"/>
    <w:rsid w:val="00C244D5"/>
    <w:rsid w:val="00C2524E"/>
    <w:rsid w:val="00C257A6"/>
    <w:rsid w:val="00C261E0"/>
    <w:rsid w:val="00C264B8"/>
    <w:rsid w:val="00C2685F"/>
    <w:rsid w:val="00C26D20"/>
    <w:rsid w:val="00C270EF"/>
    <w:rsid w:val="00C27D24"/>
    <w:rsid w:val="00C30B79"/>
    <w:rsid w:val="00C3322D"/>
    <w:rsid w:val="00C33C8B"/>
    <w:rsid w:val="00C34879"/>
    <w:rsid w:val="00C34C77"/>
    <w:rsid w:val="00C34D1A"/>
    <w:rsid w:val="00C34F88"/>
    <w:rsid w:val="00C35984"/>
    <w:rsid w:val="00C3610E"/>
    <w:rsid w:val="00C36C05"/>
    <w:rsid w:val="00C36D6D"/>
    <w:rsid w:val="00C377D6"/>
    <w:rsid w:val="00C379CF"/>
    <w:rsid w:val="00C37A1F"/>
    <w:rsid w:val="00C40245"/>
    <w:rsid w:val="00C4178F"/>
    <w:rsid w:val="00C430DA"/>
    <w:rsid w:val="00C4329C"/>
    <w:rsid w:val="00C4477F"/>
    <w:rsid w:val="00C44DA7"/>
    <w:rsid w:val="00C457F6"/>
    <w:rsid w:val="00C46438"/>
    <w:rsid w:val="00C46452"/>
    <w:rsid w:val="00C46A43"/>
    <w:rsid w:val="00C46C99"/>
    <w:rsid w:val="00C47447"/>
    <w:rsid w:val="00C47656"/>
    <w:rsid w:val="00C479F6"/>
    <w:rsid w:val="00C503C4"/>
    <w:rsid w:val="00C51E31"/>
    <w:rsid w:val="00C526FE"/>
    <w:rsid w:val="00C53552"/>
    <w:rsid w:val="00C5417F"/>
    <w:rsid w:val="00C54457"/>
    <w:rsid w:val="00C54F55"/>
    <w:rsid w:val="00C55809"/>
    <w:rsid w:val="00C5604F"/>
    <w:rsid w:val="00C563DA"/>
    <w:rsid w:val="00C56904"/>
    <w:rsid w:val="00C572EB"/>
    <w:rsid w:val="00C57474"/>
    <w:rsid w:val="00C57E00"/>
    <w:rsid w:val="00C60A55"/>
    <w:rsid w:val="00C60C53"/>
    <w:rsid w:val="00C60E9D"/>
    <w:rsid w:val="00C6119C"/>
    <w:rsid w:val="00C61C09"/>
    <w:rsid w:val="00C61D9A"/>
    <w:rsid w:val="00C61DC3"/>
    <w:rsid w:val="00C639CD"/>
    <w:rsid w:val="00C63C38"/>
    <w:rsid w:val="00C66009"/>
    <w:rsid w:val="00C700B9"/>
    <w:rsid w:val="00C70654"/>
    <w:rsid w:val="00C71538"/>
    <w:rsid w:val="00C723C0"/>
    <w:rsid w:val="00C723F6"/>
    <w:rsid w:val="00C72CDE"/>
    <w:rsid w:val="00C72DA9"/>
    <w:rsid w:val="00C740BA"/>
    <w:rsid w:val="00C743BA"/>
    <w:rsid w:val="00C74DE3"/>
    <w:rsid w:val="00C75308"/>
    <w:rsid w:val="00C761AF"/>
    <w:rsid w:val="00C76951"/>
    <w:rsid w:val="00C76E38"/>
    <w:rsid w:val="00C770DE"/>
    <w:rsid w:val="00C7722C"/>
    <w:rsid w:val="00C77471"/>
    <w:rsid w:val="00C7747D"/>
    <w:rsid w:val="00C778F1"/>
    <w:rsid w:val="00C80565"/>
    <w:rsid w:val="00C819FE"/>
    <w:rsid w:val="00C82806"/>
    <w:rsid w:val="00C828F1"/>
    <w:rsid w:val="00C82A3D"/>
    <w:rsid w:val="00C8331F"/>
    <w:rsid w:val="00C84E0B"/>
    <w:rsid w:val="00C8607A"/>
    <w:rsid w:val="00C86321"/>
    <w:rsid w:val="00C86E7A"/>
    <w:rsid w:val="00C8714C"/>
    <w:rsid w:val="00C90E74"/>
    <w:rsid w:val="00C90F97"/>
    <w:rsid w:val="00C9194D"/>
    <w:rsid w:val="00C91C83"/>
    <w:rsid w:val="00C91CD2"/>
    <w:rsid w:val="00C92833"/>
    <w:rsid w:val="00C93638"/>
    <w:rsid w:val="00C93658"/>
    <w:rsid w:val="00C93992"/>
    <w:rsid w:val="00C939B1"/>
    <w:rsid w:val="00C93C3F"/>
    <w:rsid w:val="00C946EE"/>
    <w:rsid w:val="00C948E4"/>
    <w:rsid w:val="00C9519E"/>
    <w:rsid w:val="00C957E3"/>
    <w:rsid w:val="00C963B5"/>
    <w:rsid w:val="00C96502"/>
    <w:rsid w:val="00C97066"/>
    <w:rsid w:val="00CA0785"/>
    <w:rsid w:val="00CA1026"/>
    <w:rsid w:val="00CA146E"/>
    <w:rsid w:val="00CA14A7"/>
    <w:rsid w:val="00CA1720"/>
    <w:rsid w:val="00CA37F5"/>
    <w:rsid w:val="00CA40B5"/>
    <w:rsid w:val="00CA473D"/>
    <w:rsid w:val="00CA4EB0"/>
    <w:rsid w:val="00CA4F18"/>
    <w:rsid w:val="00CA6814"/>
    <w:rsid w:val="00CA719F"/>
    <w:rsid w:val="00CA79B5"/>
    <w:rsid w:val="00CB0858"/>
    <w:rsid w:val="00CB0A79"/>
    <w:rsid w:val="00CB1317"/>
    <w:rsid w:val="00CB1CFA"/>
    <w:rsid w:val="00CB1EB0"/>
    <w:rsid w:val="00CB2DF1"/>
    <w:rsid w:val="00CB3252"/>
    <w:rsid w:val="00CB3462"/>
    <w:rsid w:val="00CB3BF2"/>
    <w:rsid w:val="00CB4CA6"/>
    <w:rsid w:val="00CB57AF"/>
    <w:rsid w:val="00CB5E8E"/>
    <w:rsid w:val="00CB6265"/>
    <w:rsid w:val="00CB704A"/>
    <w:rsid w:val="00CB7133"/>
    <w:rsid w:val="00CB72A6"/>
    <w:rsid w:val="00CB763D"/>
    <w:rsid w:val="00CB7648"/>
    <w:rsid w:val="00CB78B4"/>
    <w:rsid w:val="00CC0FEA"/>
    <w:rsid w:val="00CC163D"/>
    <w:rsid w:val="00CC19E0"/>
    <w:rsid w:val="00CC1B16"/>
    <w:rsid w:val="00CC1B2D"/>
    <w:rsid w:val="00CC1BAA"/>
    <w:rsid w:val="00CC22B4"/>
    <w:rsid w:val="00CC3C27"/>
    <w:rsid w:val="00CC3D0B"/>
    <w:rsid w:val="00CC4574"/>
    <w:rsid w:val="00CC498C"/>
    <w:rsid w:val="00CC5B19"/>
    <w:rsid w:val="00CC5D88"/>
    <w:rsid w:val="00CC5DDF"/>
    <w:rsid w:val="00CC607B"/>
    <w:rsid w:val="00CC721C"/>
    <w:rsid w:val="00CC72D9"/>
    <w:rsid w:val="00CC74C0"/>
    <w:rsid w:val="00CC7929"/>
    <w:rsid w:val="00CC7BB9"/>
    <w:rsid w:val="00CC7D42"/>
    <w:rsid w:val="00CC7FB7"/>
    <w:rsid w:val="00CD00DF"/>
    <w:rsid w:val="00CD1DC9"/>
    <w:rsid w:val="00CD348B"/>
    <w:rsid w:val="00CD393A"/>
    <w:rsid w:val="00CD47C4"/>
    <w:rsid w:val="00CD53A2"/>
    <w:rsid w:val="00CD55F3"/>
    <w:rsid w:val="00CD5F9F"/>
    <w:rsid w:val="00CD60AC"/>
    <w:rsid w:val="00CD6F1D"/>
    <w:rsid w:val="00CD726C"/>
    <w:rsid w:val="00CE0A4B"/>
    <w:rsid w:val="00CE128B"/>
    <w:rsid w:val="00CE1596"/>
    <w:rsid w:val="00CE17CF"/>
    <w:rsid w:val="00CE5131"/>
    <w:rsid w:val="00CE62ED"/>
    <w:rsid w:val="00CE66FB"/>
    <w:rsid w:val="00CE6834"/>
    <w:rsid w:val="00CE6866"/>
    <w:rsid w:val="00CE6D31"/>
    <w:rsid w:val="00CE7862"/>
    <w:rsid w:val="00CF02CC"/>
    <w:rsid w:val="00CF17BC"/>
    <w:rsid w:val="00CF191A"/>
    <w:rsid w:val="00CF1B0D"/>
    <w:rsid w:val="00CF2DC2"/>
    <w:rsid w:val="00CF425A"/>
    <w:rsid w:val="00CF6535"/>
    <w:rsid w:val="00CF6750"/>
    <w:rsid w:val="00CF7006"/>
    <w:rsid w:val="00CF74EC"/>
    <w:rsid w:val="00CF7ABC"/>
    <w:rsid w:val="00D00A7B"/>
    <w:rsid w:val="00D00F29"/>
    <w:rsid w:val="00D01212"/>
    <w:rsid w:val="00D017B9"/>
    <w:rsid w:val="00D0188D"/>
    <w:rsid w:val="00D030BC"/>
    <w:rsid w:val="00D032F5"/>
    <w:rsid w:val="00D03A0D"/>
    <w:rsid w:val="00D043B0"/>
    <w:rsid w:val="00D05C32"/>
    <w:rsid w:val="00D05DFD"/>
    <w:rsid w:val="00D05FDE"/>
    <w:rsid w:val="00D07DA2"/>
    <w:rsid w:val="00D10D3F"/>
    <w:rsid w:val="00D11381"/>
    <w:rsid w:val="00D126C8"/>
    <w:rsid w:val="00D12855"/>
    <w:rsid w:val="00D129D1"/>
    <w:rsid w:val="00D137F8"/>
    <w:rsid w:val="00D13AAF"/>
    <w:rsid w:val="00D14577"/>
    <w:rsid w:val="00D1549B"/>
    <w:rsid w:val="00D15B11"/>
    <w:rsid w:val="00D165F0"/>
    <w:rsid w:val="00D1713B"/>
    <w:rsid w:val="00D20520"/>
    <w:rsid w:val="00D20831"/>
    <w:rsid w:val="00D20D48"/>
    <w:rsid w:val="00D22937"/>
    <w:rsid w:val="00D22E46"/>
    <w:rsid w:val="00D2372E"/>
    <w:rsid w:val="00D238D3"/>
    <w:rsid w:val="00D23B1F"/>
    <w:rsid w:val="00D23F6A"/>
    <w:rsid w:val="00D24421"/>
    <w:rsid w:val="00D2539B"/>
    <w:rsid w:val="00D25666"/>
    <w:rsid w:val="00D25C3B"/>
    <w:rsid w:val="00D25EDA"/>
    <w:rsid w:val="00D25FFE"/>
    <w:rsid w:val="00D269E4"/>
    <w:rsid w:val="00D26DAA"/>
    <w:rsid w:val="00D27AE9"/>
    <w:rsid w:val="00D27D59"/>
    <w:rsid w:val="00D30687"/>
    <w:rsid w:val="00D30B4A"/>
    <w:rsid w:val="00D32616"/>
    <w:rsid w:val="00D3347C"/>
    <w:rsid w:val="00D33DD8"/>
    <w:rsid w:val="00D34BE3"/>
    <w:rsid w:val="00D34E6C"/>
    <w:rsid w:val="00D35B4E"/>
    <w:rsid w:val="00D3611D"/>
    <w:rsid w:val="00D36E2F"/>
    <w:rsid w:val="00D370C8"/>
    <w:rsid w:val="00D41962"/>
    <w:rsid w:val="00D41D64"/>
    <w:rsid w:val="00D41DFD"/>
    <w:rsid w:val="00D4254E"/>
    <w:rsid w:val="00D43580"/>
    <w:rsid w:val="00D43EE8"/>
    <w:rsid w:val="00D44F2D"/>
    <w:rsid w:val="00D45273"/>
    <w:rsid w:val="00D45B97"/>
    <w:rsid w:val="00D46227"/>
    <w:rsid w:val="00D4715F"/>
    <w:rsid w:val="00D471AF"/>
    <w:rsid w:val="00D47516"/>
    <w:rsid w:val="00D47534"/>
    <w:rsid w:val="00D47912"/>
    <w:rsid w:val="00D47D3F"/>
    <w:rsid w:val="00D50121"/>
    <w:rsid w:val="00D513B4"/>
    <w:rsid w:val="00D51633"/>
    <w:rsid w:val="00D5195C"/>
    <w:rsid w:val="00D520DA"/>
    <w:rsid w:val="00D5326D"/>
    <w:rsid w:val="00D5470F"/>
    <w:rsid w:val="00D5511B"/>
    <w:rsid w:val="00D551F9"/>
    <w:rsid w:val="00D5524F"/>
    <w:rsid w:val="00D553C8"/>
    <w:rsid w:val="00D55C84"/>
    <w:rsid w:val="00D55E85"/>
    <w:rsid w:val="00D560B0"/>
    <w:rsid w:val="00D56AA6"/>
    <w:rsid w:val="00D56BB2"/>
    <w:rsid w:val="00D573F8"/>
    <w:rsid w:val="00D57437"/>
    <w:rsid w:val="00D57655"/>
    <w:rsid w:val="00D610A3"/>
    <w:rsid w:val="00D613B3"/>
    <w:rsid w:val="00D61ABE"/>
    <w:rsid w:val="00D61BAE"/>
    <w:rsid w:val="00D625A3"/>
    <w:rsid w:val="00D639CE"/>
    <w:rsid w:val="00D63B77"/>
    <w:rsid w:val="00D63D8C"/>
    <w:rsid w:val="00D64161"/>
    <w:rsid w:val="00D647CB"/>
    <w:rsid w:val="00D652CD"/>
    <w:rsid w:val="00D65B7E"/>
    <w:rsid w:val="00D65CF3"/>
    <w:rsid w:val="00D661F4"/>
    <w:rsid w:val="00D6636D"/>
    <w:rsid w:val="00D676AD"/>
    <w:rsid w:val="00D678D6"/>
    <w:rsid w:val="00D7075A"/>
    <w:rsid w:val="00D70BF7"/>
    <w:rsid w:val="00D7106C"/>
    <w:rsid w:val="00D71420"/>
    <w:rsid w:val="00D714F1"/>
    <w:rsid w:val="00D716AF"/>
    <w:rsid w:val="00D72939"/>
    <w:rsid w:val="00D7299A"/>
    <w:rsid w:val="00D73875"/>
    <w:rsid w:val="00D748BF"/>
    <w:rsid w:val="00D755E3"/>
    <w:rsid w:val="00D75B1E"/>
    <w:rsid w:val="00D75C48"/>
    <w:rsid w:val="00D767E7"/>
    <w:rsid w:val="00D76AAA"/>
    <w:rsid w:val="00D77160"/>
    <w:rsid w:val="00D77863"/>
    <w:rsid w:val="00D77996"/>
    <w:rsid w:val="00D8055D"/>
    <w:rsid w:val="00D806E7"/>
    <w:rsid w:val="00D80729"/>
    <w:rsid w:val="00D81866"/>
    <w:rsid w:val="00D822F7"/>
    <w:rsid w:val="00D8230D"/>
    <w:rsid w:val="00D82C37"/>
    <w:rsid w:val="00D84374"/>
    <w:rsid w:val="00D84F18"/>
    <w:rsid w:val="00D86525"/>
    <w:rsid w:val="00D86B55"/>
    <w:rsid w:val="00D86C05"/>
    <w:rsid w:val="00D86CCD"/>
    <w:rsid w:val="00D87825"/>
    <w:rsid w:val="00D87E1F"/>
    <w:rsid w:val="00D90308"/>
    <w:rsid w:val="00D9032E"/>
    <w:rsid w:val="00D912B9"/>
    <w:rsid w:val="00D918A2"/>
    <w:rsid w:val="00D92605"/>
    <w:rsid w:val="00D9393B"/>
    <w:rsid w:val="00D93CDC"/>
    <w:rsid w:val="00D9444D"/>
    <w:rsid w:val="00D94722"/>
    <w:rsid w:val="00D94F31"/>
    <w:rsid w:val="00D95680"/>
    <w:rsid w:val="00D958EF"/>
    <w:rsid w:val="00D96906"/>
    <w:rsid w:val="00D969A1"/>
    <w:rsid w:val="00D96B08"/>
    <w:rsid w:val="00D97006"/>
    <w:rsid w:val="00D9772C"/>
    <w:rsid w:val="00D97A41"/>
    <w:rsid w:val="00D97C6E"/>
    <w:rsid w:val="00DA0048"/>
    <w:rsid w:val="00DA044D"/>
    <w:rsid w:val="00DA0DA5"/>
    <w:rsid w:val="00DA1886"/>
    <w:rsid w:val="00DA1A3A"/>
    <w:rsid w:val="00DA1D8D"/>
    <w:rsid w:val="00DA21C4"/>
    <w:rsid w:val="00DA24B2"/>
    <w:rsid w:val="00DA4774"/>
    <w:rsid w:val="00DA4DC3"/>
    <w:rsid w:val="00DA52D0"/>
    <w:rsid w:val="00DA6F6F"/>
    <w:rsid w:val="00DA712F"/>
    <w:rsid w:val="00DA72EA"/>
    <w:rsid w:val="00DB01E5"/>
    <w:rsid w:val="00DB027B"/>
    <w:rsid w:val="00DB02B0"/>
    <w:rsid w:val="00DB0863"/>
    <w:rsid w:val="00DB1566"/>
    <w:rsid w:val="00DB1B1B"/>
    <w:rsid w:val="00DB1CC4"/>
    <w:rsid w:val="00DB23E8"/>
    <w:rsid w:val="00DB2E57"/>
    <w:rsid w:val="00DB3F8D"/>
    <w:rsid w:val="00DB49A6"/>
    <w:rsid w:val="00DB4B58"/>
    <w:rsid w:val="00DB5B36"/>
    <w:rsid w:val="00DB5B7C"/>
    <w:rsid w:val="00DB5CF5"/>
    <w:rsid w:val="00DB6EDC"/>
    <w:rsid w:val="00DB7194"/>
    <w:rsid w:val="00DB728E"/>
    <w:rsid w:val="00DC085E"/>
    <w:rsid w:val="00DC144C"/>
    <w:rsid w:val="00DC1AF1"/>
    <w:rsid w:val="00DC1B0C"/>
    <w:rsid w:val="00DC2064"/>
    <w:rsid w:val="00DC2318"/>
    <w:rsid w:val="00DC279D"/>
    <w:rsid w:val="00DC31EB"/>
    <w:rsid w:val="00DC362E"/>
    <w:rsid w:val="00DC3718"/>
    <w:rsid w:val="00DC3846"/>
    <w:rsid w:val="00DC4592"/>
    <w:rsid w:val="00DC5971"/>
    <w:rsid w:val="00DC5C6E"/>
    <w:rsid w:val="00DC5ED3"/>
    <w:rsid w:val="00DC6021"/>
    <w:rsid w:val="00DC63EC"/>
    <w:rsid w:val="00DC6882"/>
    <w:rsid w:val="00DC78A7"/>
    <w:rsid w:val="00DD0758"/>
    <w:rsid w:val="00DD1729"/>
    <w:rsid w:val="00DD2295"/>
    <w:rsid w:val="00DD292B"/>
    <w:rsid w:val="00DD3EF6"/>
    <w:rsid w:val="00DD51E9"/>
    <w:rsid w:val="00DD5A7F"/>
    <w:rsid w:val="00DD761D"/>
    <w:rsid w:val="00DE0251"/>
    <w:rsid w:val="00DE0F18"/>
    <w:rsid w:val="00DE1D99"/>
    <w:rsid w:val="00DE29BF"/>
    <w:rsid w:val="00DE2BD7"/>
    <w:rsid w:val="00DE2E6F"/>
    <w:rsid w:val="00DE3F6C"/>
    <w:rsid w:val="00DE408D"/>
    <w:rsid w:val="00DE4F17"/>
    <w:rsid w:val="00DE61FE"/>
    <w:rsid w:val="00DE62FE"/>
    <w:rsid w:val="00DE6460"/>
    <w:rsid w:val="00DE7E14"/>
    <w:rsid w:val="00DE7EFD"/>
    <w:rsid w:val="00DF125F"/>
    <w:rsid w:val="00DF17D2"/>
    <w:rsid w:val="00DF190D"/>
    <w:rsid w:val="00DF34C1"/>
    <w:rsid w:val="00DF3712"/>
    <w:rsid w:val="00DF3B4E"/>
    <w:rsid w:val="00DF3F41"/>
    <w:rsid w:val="00DF446A"/>
    <w:rsid w:val="00DF4FB6"/>
    <w:rsid w:val="00DF5190"/>
    <w:rsid w:val="00DF56A9"/>
    <w:rsid w:val="00DF5E7B"/>
    <w:rsid w:val="00DF68E6"/>
    <w:rsid w:val="00DF74DA"/>
    <w:rsid w:val="00DF7EEE"/>
    <w:rsid w:val="00E005B9"/>
    <w:rsid w:val="00E009D2"/>
    <w:rsid w:val="00E00B3B"/>
    <w:rsid w:val="00E00BA3"/>
    <w:rsid w:val="00E01BCA"/>
    <w:rsid w:val="00E02315"/>
    <w:rsid w:val="00E02C54"/>
    <w:rsid w:val="00E03252"/>
    <w:rsid w:val="00E06D04"/>
    <w:rsid w:val="00E072F5"/>
    <w:rsid w:val="00E074E3"/>
    <w:rsid w:val="00E07555"/>
    <w:rsid w:val="00E10A6A"/>
    <w:rsid w:val="00E10B4E"/>
    <w:rsid w:val="00E10BF3"/>
    <w:rsid w:val="00E10D04"/>
    <w:rsid w:val="00E11379"/>
    <w:rsid w:val="00E12056"/>
    <w:rsid w:val="00E123BB"/>
    <w:rsid w:val="00E126C2"/>
    <w:rsid w:val="00E1274E"/>
    <w:rsid w:val="00E12C62"/>
    <w:rsid w:val="00E12E77"/>
    <w:rsid w:val="00E1447C"/>
    <w:rsid w:val="00E1554C"/>
    <w:rsid w:val="00E15BA5"/>
    <w:rsid w:val="00E16C61"/>
    <w:rsid w:val="00E172A2"/>
    <w:rsid w:val="00E1761C"/>
    <w:rsid w:val="00E17736"/>
    <w:rsid w:val="00E17C86"/>
    <w:rsid w:val="00E21336"/>
    <w:rsid w:val="00E21A0E"/>
    <w:rsid w:val="00E22C15"/>
    <w:rsid w:val="00E22EBC"/>
    <w:rsid w:val="00E23319"/>
    <w:rsid w:val="00E233DE"/>
    <w:rsid w:val="00E24017"/>
    <w:rsid w:val="00E24705"/>
    <w:rsid w:val="00E24A58"/>
    <w:rsid w:val="00E25798"/>
    <w:rsid w:val="00E25A75"/>
    <w:rsid w:val="00E275EC"/>
    <w:rsid w:val="00E278F1"/>
    <w:rsid w:val="00E27962"/>
    <w:rsid w:val="00E27EE2"/>
    <w:rsid w:val="00E27F4C"/>
    <w:rsid w:val="00E30D7F"/>
    <w:rsid w:val="00E32F5A"/>
    <w:rsid w:val="00E3304A"/>
    <w:rsid w:val="00E3321B"/>
    <w:rsid w:val="00E33248"/>
    <w:rsid w:val="00E336D6"/>
    <w:rsid w:val="00E3424C"/>
    <w:rsid w:val="00E349AB"/>
    <w:rsid w:val="00E34EDD"/>
    <w:rsid w:val="00E3501B"/>
    <w:rsid w:val="00E35208"/>
    <w:rsid w:val="00E35ADA"/>
    <w:rsid w:val="00E3702D"/>
    <w:rsid w:val="00E405A2"/>
    <w:rsid w:val="00E41246"/>
    <w:rsid w:val="00E42C05"/>
    <w:rsid w:val="00E42F96"/>
    <w:rsid w:val="00E430D0"/>
    <w:rsid w:val="00E43481"/>
    <w:rsid w:val="00E434A4"/>
    <w:rsid w:val="00E435F5"/>
    <w:rsid w:val="00E4393C"/>
    <w:rsid w:val="00E447C0"/>
    <w:rsid w:val="00E45C38"/>
    <w:rsid w:val="00E46053"/>
    <w:rsid w:val="00E47998"/>
    <w:rsid w:val="00E523BA"/>
    <w:rsid w:val="00E52BBC"/>
    <w:rsid w:val="00E52D6F"/>
    <w:rsid w:val="00E53056"/>
    <w:rsid w:val="00E5439A"/>
    <w:rsid w:val="00E5454B"/>
    <w:rsid w:val="00E548EC"/>
    <w:rsid w:val="00E54BE0"/>
    <w:rsid w:val="00E55451"/>
    <w:rsid w:val="00E55F6A"/>
    <w:rsid w:val="00E60184"/>
    <w:rsid w:val="00E605D8"/>
    <w:rsid w:val="00E60722"/>
    <w:rsid w:val="00E621EC"/>
    <w:rsid w:val="00E63432"/>
    <w:rsid w:val="00E650DB"/>
    <w:rsid w:val="00E6534A"/>
    <w:rsid w:val="00E65803"/>
    <w:rsid w:val="00E6606A"/>
    <w:rsid w:val="00E666FD"/>
    <w:rsid w:val="00E67057"/>
    <w:rsid w:val="00E67535"/>
    <w:rsid w:val="00E7006C"/>
    <w:rsid w:val="00E7049B"/>
    <w:rsid w:val="00E71008"/>
    <w:rsid w:val="00E711BF"/>
    <w:rsid w:val="00E71450"/>
    <w:rsid w:val="00E71B14"/>
    <w:rsid w:val="00E72152"/>
    <w:rsid w:val="00E7245B"/>
    <w:rsid w:val="00E74802"/>
    <w:rsid w:val="00E74C9C"/>
    <w:rsid w:val="00E75E83"/>
    <w:rsid w:val="00E76A9C"/>
    <w:rsid w:val="00E8025F"/>
    <w:rsid w:val="00E803AD"/>
    <w:rsid w:val="00E805BC"/>
    <w:rsid w:val="00E81B2B"/>
    <w:rsid w:val="00E82FE8"/>
    <w:rsid w:val="00E831F8"/>
    <w:rsid w:val="00E84666"/>
    <w:rsid w:val="00E84B4B"/>
    <w:rsid w:val="00E86D2A"/>
    <w:rsid w:val="00E87810"/>
    <w:rsid w:val="00E90D16"/>
    <w:rsid w:val="00E910F4"/>
    <w:rsid w:val="00E91817"/>
    <w:rsid w:val="00E93FF5"/>
    <w:rsid w:val="00E948E3"/>
    <w:rsid w:val="00E94C87"/>
    <w:rsid w:val="00E964CF"/>
    <w:rsid w:val="00E964E1"/>
    <w:rsid w:val="00E96946"/>
    <w:rsid w:val="00E96CAF"/>
    <w:rsid w:val="00E96EE6"/>
    <w:rsid w:val="00E96F46"/>
    <w:rsid w:val="00E972F4"/>
    <w:rsid w:val="00E974E4"/>
    <w:rsid w:val="00E97FF0"/>
    <w:rsid w:val="00EA0016"/>
    <w:rsid w:val="00EA029C"/>
    <w:rsid w:val="00EA0B9D"/>
    <w:rsid w:val="00EA0C5E"/>
    <w:rsid w:val="00EA0EBE"/>
    <w:rsid w:val="00EA3C5B"/>
    <w:rsid w:val="00EA3E7D"/>
    <w:rsid w:val="00EA3E98"/>
    <w:rsid w:val="00EA53A9"/>
    <w:rsid w:val="00EA54F5"/>
    <w:rsid w:val="00EA591A"/>
    <w:rsid w:val="00EA6A25"/>
    <w:rsid w:val="00EA7187"/>
    <w:rsid w:val="00EA74E0"/>
    <w:rsid w:val="00EA7BCE"/>
    <w:rsid w:val="00EB0FF4"/>
    <w:rsid w:val="00EB28BD"/>
    <w:rsid w:val="00EB2DB7"/>
    <w:rsid w:val="00EB35A4"/>
    <w:rsid w:val="00EB3629"/>
    <w:rsid w:val="00EB4650"/>
    <w:rsid w:val="00EB4C7D"/>
    <w:rsid w:val="00EB4DB3"/>
    <w:rsid w:val="00EB4E7E"/>
    <w:rsid w:val="00EB676C"/>
    <w:rsid w:val="00EB69E2"/>
    <w:rsid w:val="00EB73BE"/>
    <w:rsid w:val="00EB7443"/>
    <w:rsid w:val="00EB7486"/>
    <w:rsid w:val="00EB7595"/>
    <w:rsid w:val="00EB79BB"/>
    <w:rsid w:val="00EC077F"/>
    <w:rsid w:val="00EC18CB"/>
    <w:rsid w:val="00EC1E11"/>
    <w:rsid w:val="00EC2A80"/>
    <w:rsid w:val="00EC2F6F"/>
    <w:rsid w:val="00EC343E"/>
    <w:rsid w:val="00EC4166"/>
    <w:rsid w:val="00EC5097"/>
    <w:rsid w:val="00EC521D"/>
    <w:rsid w:val="00EC6DF6"/>
    <w:rsid w:val="00EC6FEA"/>
    <w:rsid w:val="00EC71FA"/>
    <w:rsid w:val="00EC7526"/>
    <w:rsid w:val="00EC7D78"/>
    <w:rsid w:val="00EC7E3E"/>
    <w:rsid w:val="00ED138E"/>
    <w:rsid w:val="00ED1C4B"/>
    <w:rsid w:val="00ED202D"/>
    <w:rsid w:val="00ED2699"/>
    <w:rsid w:val="00ED2C33"/>
    <w:rsid w:val="00ED38E8"/>
    <w:rsid w:val="00ED3B1C"/>
    <w:rsid w:val="00ED4406"/>
    <w:rsid w:val="00ED48DC"/>
    <w:rsid w:val="00ED48F9"/>
    <w:rsid w:val="00ED566B"/>
    <w:rsid w:val="00ED5745"/>
    <w:rsid w:val="00ED5A81"/>
    <w:rsid w:val="00ED5F09"/>
    <w:rsid w:val="00ED624C"/>
    <w:rsid w:val="00ED685D"/>
    <w:rsid w:val="00ED73FE"/>
    <w:rsid w:val="00ED7C15"/>
    <w:rsid w:val="00ED7D52"/>
    <w:rsid w:val="00ED7D82"/>
    <w:rsid w:val="00ED7FF3"/>
    <w:rsid w:val="00EE0C5C"/>
    <w:rsid w:val="00EE1FD7"/>
    <w:rsid w:val="00EE2413"/>
    <w:rsid w:val="00EE3B74"/>
    <w:rsid w:val="00EE3EF4"/>
    <w:rsid w:val="00EE3FF5"/>
    <w:rsid w:val="00EE413A"/>
    <w:rsid w:val="00EE49A7"/>
    <w:rsid w:val="00EE5760"/>
    <w:rsid w:val="00EE6247"/>
    <w:rsid w:val="00EE689F"/>
    <w:rsid w:val="00EE6CEA"/>
    <w:rsid w:val="00EE73E9"/>
    <w:rsid w:val="00EF0032"/>
    <w:rsid w:val="00EF03B1"/>
    <w:rsid w:val="00EF0D2A"/>
    <w:rsid w:val="00EF145D"/>
    <w:rsid w:val="00EF2DBE"/>
    <w:rsid w:val="00EF2FD2"/>
    <w:rsid w:val="00EF3652"/>
    <w:rsid w:val="00EF37B0"/>
    <w:rsid w:val="00EF3B4C"/>
    <w:rsid w:val="00EF47DE"/>
    <w:rsid w:val="00EF4FA5"/>
    <w:rsid w:val="00EF5729"/>
    <w:rsid w:val="00EF57F7"/>
    <w:rsid w:val="00EF64C8"/>
    <w:rsid w:val="00EF6720"/>
    <w:rsid w:val="00EF7999"/>
    <w:rsid w:val="00EF7B34"/>
    <w:rsid w:val="00F00343"/>
    <w:rsid w:val="00F01229"/>
    <w:rsid w:val="00F01887"/>
    <w:rsid w:val="00F02ED1"/>
    <w:rsid w:val="00F0368E"/>
    <w:rsid w:val="00F0378F"/>
    <w:rsid w:val="00F044F0"/>
    <w:rsid w:val="00F04E31"/>
    <w:rsid w:val="00F052B8"/>
    <w:rsid w:val="00F0587F"/>
    <w:rsid w:val="00F06A47"/>
    <w:rsid w:val="00F06D54"/>
    <w:rsid w:val="00F071D9"/>
    <w:rsid w:val="00F07C81"/>
    <w:rsid w:val="00F11E57"/>
    <w:rsid w:val="00F13EE5"/>
    <w:rsid w:val="00F13F17"/>
    <w:rsid w:val="00F14525"/>
    <w:rsid w:val="00F15948"/>
    <w:rsid w:val="00F1659D"/>
    <w:rsid w:val="00F165E6"/>
    <w:rsid w:val="00F16621"/>
    <w:rsid w:val="00F16BDC"/>
    <w:rsid w:val="00F175EB"/>
    <w:rsid w:val="00F2070E"/>
    <w:rsid w:val="00F20806"/>
    <w:rsid w:val="00F20ABE"/>
    <w:rsid w:val="00F20B1A"/>
    <w:rsid w:val="00F21B91"/>
    <w:rsid w:val="00F21CA6"/>
    <w:rsid w:val="00F21D27"/>
    <w:rsid w:val="00F22AD6"/>
    <w:rsid w:val="00F22D03"/>
    <w:rsid w:val="00F22E15"/>
    <w:rsid w:val="00F22EB9"/>
    <w:rsid w:val="00F23D1A"/>
    <w:rsid w:val="00F23DEF"/>
    <w:rsid w:val="00F2439B"/>
    <w:rsid w:val="00F24B31"/>
    <w:rsid w:val="00F24C54"/>
    <w:rsid w:val="00F25828"/>
    <w:rsid w:val="00F25A77"/>
    <w:rsid w:val="00F26F81"/>
    <w:rsid w:val="00F274C9"/>
    <w:rsid w:val="00F2770C"/>
    <w:rsid w:val="00F3063E"/>
    <w:rsid w:val="00F3157D"/>
    <w:rsid w:val="00F31E47"/>
    <w:rsid w:val="00F33C23"/>
    <w:rsid w:val="00F33C8F"/>
    <w:rsid w:val="00F3433C"/>
    <w:rsid w:val="00F34470"/>
    <w:rsid w:val="00F34B93"/>
    <w:rsid w:val="00F350C9"/>
    <w:rsid w:val="00F36751"/>
    <w:rsid w:val="00F36C46"/>
    <w:rsid w:val="00F37946"/>
    <w:rsid w:val="00F37B23"/>
    <w:rsid w:val="00F37D65"/>
    <w:rsid w:val="00F42488"/>
    <w:rsid w:val="00F42D51"/>
    <w:rsid w:val="00F42EC2"/>
    <w:rsid w:val="00F434C5"/>
    <w:rsid w:val="00F44404"/>
    <w:rsid w:val="00F45AC3"/>
    <w:rsid w:val="00F4736E"/>
    <w:rsid w:val="00F4766F"/>
    <w:rsid w:val="00F47AE6"/>
    <w:rsid w:val="00F50694"/>
    <w:rsid w:val="00F50D51"/>
    <w:rsid w:val="00F511ED"/>
    <w:rsid w:val="00F51367"/>
    <w:rsid w:val="00F5236A"/>
    <w:rsid w:val="00F5260D"/>
    <w:rsid w:val="00F53655"/>
    <w:rsid w:val="00F54765"/>
    <w:rsid w:val="00F54D0F"/>
    <w:rsid w:val="00F55796"/>
    <w:rsid w:val="00F56EA6"/>
    <w:rsid w:val="00F57429"/>
    <w:rsid w:val="00F57946"/>
    <w:rsid w:val="00F57EBF"/>
    <w:rsid w:val="00F6000A"/>
    <w:rsid w:val="00F604A6"/>
    <w:rsid w:val="00F609E4"/>
    <w:rsid w:val="00F6107A"/>
    <w:rsid w:val="00F612BA"/>
    <w:rsid w:val="00F61AD8"/>
    <w:rsid w:val="00F61B51"/>
    <w:rsid w:val="00F6218E"/>
    <w:rsid w:val="00F62705"/>
    <w:rsid w:val="00F629DC"/>
    <w:rsid w:val="00F62A69"/>
    <w:rsid w:val="00F62E48"/>
    <w:rsid w:val="00F63205"/>
    <w:rsid w:val="00F633C0"/>
    <w:rsid w:val="00F6348D"/>
    <w:rsid w:val="00F63C48"/>
    <w:rsid w:val="00F644B4"/>
    <w:rsid w:val="00F65567"/>
    <w:rsid w:val="00F655BF"/>
    <w:rsid w:val="00F67258"/>
    <w:rsid w:val="00F6799C"/>
    <w:rsid w:val="00F70CD7"/>
    <w:rsid w:val="00F70FAB"/>
    <w:rsid w:val="00F73F9B"/>
    <w:rsid w:val="00F74712"/>
    <w:rsid w:val="00F748B1"/>
    <w:rsid w:val="00F74EAB"/>
    <w:rsid w:val="00F752DB"/>
    <w:rsid w:val="00F752EB"/>
    <w:rsid w:val="00F754A0"/>
    <w:rsid w:val="00F76321"/>
    <w:rsid w:val="00F76723"/>
    <w:rsid w:val="00F76E01"/>
    <w:rsid w:val="00F77F1E"/>
    <w:rsid w:val="00F806D2"/>
    <w:rsid w:val="00F81E23"/>
    <w:rsid w:val="00F82296"/>
    <w:rsid w:val="00F82533"/>
    <w:rsid w:val="00F82FC8"/>
    <w:rsid w:val="00F8317D"/>
    <w:rsid w:val="00F84EEF"/>
    <w:rsid w:val="00F85A2C"/>
    <w:rsid w:val="00F86318"/>
    <w:rsid w:val="00F86409"/>
    <w:rsid w:val="00F86861"/>
    <w:rsid w:val="00F86A36"/>
    <w:rsid w:val="00F90197"/>
    <w:rsid w:val="00F9024C"/>
    <w:rsid w:val="00F90A1A"/>
    <w:rsid w:val="00F90DB5"/>
    <w:rsid w:val="00F90E28"/>
    <w:rsid w:val="00F90FDE"/>
    <w:rsid w:val="00F91044"/>
    <w:rsid w:val="00F9213D"/>
    <w:rsid w:val="00F92638"/>
    <w:rsid w:val="00F926AF"/>
    <w:rsid w:val="00F93402"/>
    <w:rsid w:val="00F943C9"/>
    <w:rsid w:val="00F96208"/>
    <w:rsid w:val="00F96AF3"/>
    <w:rsid w:val="00F96BC8"/>
    <w:rsid w:val="00F979F8"/>
    <w:rsid w:val="00FA0761"/>
    <w:rsid w:val="00FA11B7"/>
    <w:rsid w:val="00FA19A0"/>
    <w:rsid w:val="00FA2F47"/>
    <w:rsid w:val="00FA44D6"/>
    <w:rsid w:val="00FA520E"/>
    <w:rsid w:val="00FA5696"/>
    <w:rsid w:val="00FA5A28"/>
    <w:rsid w:val="00FA6A19"/>
    <w:rsid w:val="00FA6B25"/>
    <w:rsid w:val="00FA74E9"/>
    <w:rsid w:val="00FB0478"/>
    <w:rsid w:val="00FB1355"/>
    <w:rsid w:val="00FB1778"/>
    <w:rsid w:val="00FB1840"/>
    <w:rsid w:val="00FB19B1"/>
    <w:rsid w:val="00FB2359"/>
    <w:rsid w:val="00FB23CF"/>
    <w:rsid w:val="00FB2458"/>
    <w:rsid w:val="00FB26B3"/>
    <w:rsid w:val="00FB2833"/>
    <w:rsid w:val="00FB36FA"/>
    <w:rsid w:val="00FB3BFB"/>
    <w:rsid w:val="00FB3DF0"/>
    <w:rsid w:val="00FB4409"/>
    <w:rsid w:val="00FB500E"/>
    <w:rsid w:val="00FB572C"/>
    <w:rsid w:val="00FB5FD2"/>
    <w:rsid w:val="00FB5FE3"/>
    <w:rsid w:val="00FB7897"/>
    <w:rsid w:val="00FB7CE1"/>
    <w:rsid w:val="00FC1684"/>
    <w:rsid w:val="00FC1C27"/>
    <w:rsid w:val="00FC2AAE"/>
    <w:rsid w:val="00FC41B3"/>
    <w:rsid w:val="00FC43A3"/>
    <w:rsid w:val="00FC46D9"/>
    <w:rsid w:val="00FC49FF"/>
    <w:rsid w:val="00FC50B7"/>
    <w:rsid w:val="00FC6997"/>
    <w:rsid w:val="00FC6C29"/>
    <w:rsid w:val="00FC6DAD"/>
    <w:rsid w:val="00FC6DCF"/>
    <w:rsid w:val="00FC72EB"/>
    <w:rsid w:val="00FD02D3"/>
    <w:rsid w:val="00FD08E5"/>
    <w:rsid w:val="00FD0E9E"/>
    <w:rsid w:val="00FD15AD"/>
    <w:rsid w:val="00FD2219"/>
    <w:rsid w:val="00FD2C81"/>
    <w:rsid w:val="00FD30D3"/>
    <w:rsid w:val="00FD3427"/>
    <w:rsid w:val="00FD3AB5"/>
    <w:rsid w:val="00FD7B74"/>
    <w:rsid w:val="00FE06E2"/>
    <w:rsid w:val="00FE0EDA"/>
    <w:rsid w:val="00FE1150"/>
    <w:rsid w:val="00FE152F"/>
    <w:rsid w:val="00FE17EF"/>
    <w:rsid w:val="00FE184E"/>
    <w:rsid w:val="00FE26BB"/>
    <w:rsid w:val="00FE28AC"/>
    <w:rsid w:val="00FE2912"/>
    <w:rsid w:val="00FE2FD6"/>
    <w:rsid w:val="00FE3619"/>
    <w:rsid w:val="00FE3A89"/>
    <w:rsid w:val="00FE3B2B"/>
    <w:rsid w:val="00FE42CC"/>
    <w:rsid w:val="00FE479E"/>
    <w:rsid w:val="00FE6346"/>
    <w:rsid w:val="00FE6D6E"/>
    <w:rsid w:val="00FE7858"/>
    <w:rsid w:val="00FF04E9"/>
    <w:rsid w:val="00FF0F59"/>
    <w:rsid w:val="00FF206E"/>
    <w:rsid w:val="00FF20FB"/>
    <w:rsid w:val="00FF287A"/>
    <w:rsid w:val="00FF3804"/>
    <w:rsid w:val="00FF3E14"/>
    <w:rsid w:val="00FF4248"/>
    <w:rsid w:val="00FF4BE1"/>
    <w:rsid w:val="00FF6577"/>
    <w:rsid w:val="00FF7B22"/>
    <w:rsid w:val="00FF7F5A"/>
    <w:rsid w:val="00FF7FB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205"/>
    <w:pPr>
      <w:bidi/>
    </w:pPr>
    <w:rPr>
      <w:sz w:val="24"/>
      <w:szCs w:val="24"/>
      <w:lang w:eastAsia="ar-SA"/>
    </w:rPr>
  </w:style>
  <w:style w:type="paragraph" w:styleId="Heading1">
    <w:name w:val="heading 1"/>
    <w:basedOn w:val="Normal"/>
    <w:next w:val="Normal"/>
    <w:link w:val="Heading1Char"/>
    <w:qFormat/>
    <w:rsid w:val="00F63205"/>
    <w:pPr>
      <w:keepNext/>
      <w:jc w:val="center"/>
      <w:outlineLvl w:val="0"/>
    </w:pPr>
    <w:rPr>
      <w:rFonts w:cs="Simplified Arabic"/>
      <w:b/>
      <w:bCs/>
    </w:rPr>
  </w:style>
  <w:style w:type="paragraph" w:styleId="Heading2">
    <w:name w:val="heading 2"/>
    <w:basedOn w:val="Normal"/>
    <w:next w:val="Normal"/>
    <w:link w:val="Heading2Char"/>
    <w:qFormat/>
    <w:rsid w:val="00F63205"/>
    <w:pPr>
      <w:keepNext/>
      <w:jc w:val="lowKashida"/>
      <w:outlineLvl w:val="1"/>
    </w:pPr>
    <w:rPr>
      <w:rFonts w:cs="Simplified Arabic"/>
      <w:b/>
      <w:bCs/>
    </w:rPr>
  </w:style>
  <w:style w:type="paragraph" w:styleId="Heading3">
    <w:name w:val="heading 3"/>
    <w:basedOn w:val="Normal"/>
    <w:next w:val="Normal"/>
    <w:link w:val="Heading3Char"/>
    <w:qFormat/>
    <w:rsid w:val="00F63205"/>
    <w:pPr>
      <w:keepNext/>
      <w:outlineLvl w:val="2"/>
    </w:pPr>
    <w:rPr>
      <w:rFonts w:cs="Simplified Arabic"/>
      <w:b/>
      <w:bCs/>
    </w:rPr>
  </w:style>
  <w:style w:type="paragraph" w:styleId="Heading4">
    <w:name w:val="heading 4"/>
    <w:basedOn w:val="Normal"/>
    <w:next w:val="Normal"/>
    <w:qFormat/>
    <w:rsid w:val="00F63205"/>
    <w:pPr>
      <w:keepNext/>
      <w:jc w:val="lowKashida"/>
      <w:outlineLvl w:val="3"/>
    </w:pPr>
    <w:rPr>
      <w:rFonts w:cs="Simplified Arabic"/>
      <w:b/>
      <w:bCs/>
    </w:rPr>
  </w:style>
  <w:style w:type="paragraph" w:styleId="Heading5">
    <w:name w:val="heading 5"/>
    <w:basedOn w:val="Normal"/>
    <w:next w:val="Normal"/>
    <w:qFormat/>
    <w:rsid w:val="00F63205"/>
    <w:pPr>
      <w:keepNext/>
      <w:jc w:val="both"/>
      <w:outlineLvl w:val="4"/>
    </w:pPr>
    <w:rPr>
      <w:rFonts w:cs="Simplified Arabic"/>
      <w:b/>
      <w:bCs/>
    </w:rPr>
  </w:style>
  <w:style w:type="paragraph" w:styleId="Heading6">
    <w:name w:val="heading 6"/>
    <w:basedOn w:val="Normal"/>
    <w:next w:val="Normal"/>
    <w:link w:val="Heading6Char"/>
    <w:qFormat/>
    <w:rsid w:val="00F63205"/>
    <w:pPr>
      <w:keepNext/>
      <w:jc w:val="center"/>
      <w:outlineLvl w:val="5"/>
    </w:pPr>
    <w:rPr>
      <w:rFonts w:cs="Simplified Arabic"/>
      <w:b/>
      <w:bCs/>
      <w:sz w:val="22"/>
      <w:szCs w:val="22"/>
    </w:rPr>
  </w:style>
  <w:style w:type="paragraph" w:styleId="Heading7">
    <w:name w:val="heading 7"/>
    <w:basedOn w:val="Normal"/>
    <w:next w:val="Normal"/>
    <w:link w:val="Heading7Char"/>
    <w:qFormat/>
    <w:rsid w:val="00F63205"/>
    <w:pPr>
      <w:keepNext/>
      <w:jc w:val="lowKashida"/>
      <w:outlineLvl w:val="6"/>
    </w:pPr>
    <w:rPr>
      <w:rFonts w:cs="Simplified Arabic"/>
      <w:b/>
      <w:bCs/>
      <w:sz w:val="22"/>
      <w:szCs w:val="22"/>
    </w:rPr>
  </w:style>
  <w:style w:type="paragraph" w:styleId="Heading8">
    <w:name w:val="heading 8"/>
    <w:basedOn w:val="Normal"/>
    <w:next w:val="Normal"/>
    <w:qFormat/>
    <w:rsid w:val="00F63205"/>
    <w:pPr>
      <w:keepNext/>
      <w:jc w:val="lowKashida"/>
      <w:outlineLvl w:val="7"/>
    </w:pPr>
    <w:rPr>
      <w:rFonts w:cs="Simplified Arabic"/>
      <w:b/>
      <w:bCs/>
      <w:sz w:val="18"/>
      <w:szCs w:val="18"/>
    </w:rPr>
  </w:style>
  <w:style w:type="paragraph" w:styleId="Heading9">
    <w:name w:val="heading 9"/>
    <w:basedOn w:val="Normal"/>
    <w:next w:val="Normal"/>
    <w:qFormat/>
    <w:rsid w:val="00F63205"/>
    <w:pPr>
      <w:keepNext/>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63205"/>
    <w:pPr>
      <w:jc w:val="lowKashida"/>
    </w:pPr>
    <w:rPr>
      <w:rFonts w:cs="Simplified Arabic"/>
    </w:rPr>
  </w:style>
  <w:style w:type="paragraph" w:styleId="BodyTextIndent2">
    <w:name w:val="Body Text Indent 2"/>
    <w:basedOn w:val="Normal"/>
    <w:semiHidden/>
    <w:rsid w:val="00F63205"/>
    <w:pPr>
      <w:tabs>
        <w:tab w:val="center" w:pos="386"/>
      </w:tabs>
      <w:ind w:left="206"/>
      <w:jc w:val="lowKashida"/>
    </w:pPr>
    <w:rPr>
      <w:rFonts w:cs="Simplified Arabic"/>
    </w:rPr>
  </w:style>
  <w:style w:type="paragraph" w:styleId="Header">
    <w:name w:val="header"/>
    <w:basedOn w:val="Normal"/>
    <w:uiPriority w:val="99"/>
    <w:rsid w:val="00F63205"/>
    <w:pPr>
      <w:tabs>
        <w:tab w:val="center" w:pos="4153"/>
        <w:tab w:val="right" w:pos="8306"/>
      </w:tabs>
    </w:pPr>
    <w:rPr>
      <w:rFonts w:cs="Traditional Arabic"/>
      <w:noProof/>
      <w:sz w:val="20"/>
      <w:szCs w:val="20"/>
      <w:lang w:eastAsia="en-US"/>
    </w:rPr>
  </w:style>
  <w:style w:type="character" w:customStyle="1" w:styleId="HeaderChar">
    <w:name w:val="Header Char"/>
    <w:basedOn w:val="DefaultParagraphFont"/>
    <w:uiPriority w:val="99"/>
    <w:semiHidden/>
    <w:rsid w:val="00F63205"/>
    <w:rPr>
      <w:rFonts w:cs="Traditional Arabic"/>
      <w:noProof/>
    </w:rPr>
  </w:style>
  <w:style w:type="paragraph" w:styleId="Title">
    <w:name w:val="Title"/>
    <w:basedOn w:val="Normal"/>
    <w:link w:val="TitleChar"/>
    <w:qFormat/>
    <w:rsid w:val="00F63205"/>
    <w:pPr>
      <w:jc w:val="center"/>
    </w:pPr>
    <w:rPr>
      <w:rFonts w:cs="Simplified Arabic"/>
      <w:b/>
      <w:bCs/>
    </w:rPr>
  </w:style>
  <w:style w:type="paragraph" w:styleId="Footer">
    <w:name w:val="footer"/>
    <w:basedOn w:val="Normal"/>
    <w:uiPriority w:val="99"/>
    <w:unhideWhenUsed/>
    <w:rsid w:val="00F63205"/>
    <w:pPr>
      <w:tabs>
        <w:tab w:val="center" w:pos="4153"/>
        <w:tab w:val="right" w:pos="8306"/>
      </w:tabs>
    </w:pPr>
  </w:style>
  <w:style w:type="character" w:customStyle="1" w:styleId="FooterChar">
    <w:name w:val="Footer Char"/>
    <w:basedOn w:val="DefaultParagraphFont"/>
    <w:uiPriority w:val="99"/>
    <w:rsid w:val="00F63205"/>
    <w:rPr>
      <w:sz w:val="24"/>
      <w:szCs w:val="24"/>
      <w:lang w:eastAsia="ar-SA"/>
    </w:rPr>
  </w:style>
  <w:style w:type="paragraph" w:styleId="BodyText2">
    <w:name w:val="Body Text 2"/>
    <w:basedOn w:val="Normal"/>
    <w:semiHidden/>
    <w:rsid w:val="00F63205"/>
    <w:pPr>
      <w:ind w:right="720"/>
      <w:jc w:val="lowKashida"/>
    </w:pPr>
    <w:rPr>
      <w:rFonts w:cs="Simplified Arabic"/>
      <w:b/>
      <w:bCs/>
    </w:rPr>
  </w:style>
  <w:style w:type="character" w:styleId="PageNumber">
    <w:name w:val="page number"/>
    <w:basedOn w:val="DefaultParagraphFont"/>
    <w:semiHidden/>
    <w:rsid w:val="00F63205"/>
  </w:style>
  <w:style w:type="paragraph" w:styleId="FootnoteText">
    <w:name w:val="footnote text"/>
    <w:basedOn w:val="Normal"/>
    <w:link w:val="FootnoteTextChar"/>
    <w:semiHidden/>
    <w:rsid w:val="00F63205"/>
    <w:rPr>
      <w:sz w:val="20"/>
      <w:szCs w:val="20"/>
    </w:rPr>
  </w:style>
  <w:style w:type="character" w:styleId="FootnoteReference">
    <w:name w:val="footnote reference"/>
    <w:basedOn w:val="DefaultParagraphFont"/>
    <w:semiHidden/>
    <w:rsid w:val="00AB75C8"/>
    <w:rPr>
      <w:rFonts w:cs="Simplified Arabic"/>
      <w:b/>
      <w:bCs/>
      <w:color w:val="000000"/>
      <w:vertAlign w:val="superscript"/>
    </w:rPr>
  </w:style>
  <w:style w:type="paragraph" w:styleId="BalloonText">
    <w:name w:val="Balloon Text"/>
    <w:basedOn w:val="Normal"/>
    <w:link w:val="BalloonTextChar"/>
    <w:uiPriority w:val="99"/>
    <w:semiHidden/>
    <w:unhideWhenUsed/>
    <w:rsid w:val="003E21F1"/>
    <w:rPr>
      <w:rFonts w:ascii="Tahoma" w:hAnsi="Tahoma" w:cs="Tahoma"/>
      <w:sz w:val="16"/>
      <w:szCs w:val="16"/>
    </w:rPr>
  </w:style>
  <w:style w:type="character" w:customStyle="1" w:styleId="BalloonTextChar">
    <w:name w:val="Balloon Text Char"/>
    <w:basedOn w:val="DefaultParagraphFont"/>
    <w:link w:val="BalloonText"/>
    <w:uiPriority w:val="99"/>
    <w:semiHidden/>
    <w:rsid w:val="003E21F1"/>
    <w:rPr>
      <w:rFonts w:ascii="Tahoma" w:hAnsi="Tahoma" w:cs="Tahoma"/>
      <w:sz w:val="16"/>
      <w:szCs w:val="16"/>
      <w:lang w:eastAsia="ar-SA"/>
    </w:rPr>
  </w:style>
  <w:style w:type="paragraph" w:styleId="ListParagraph">
    <w:name w:val="List Paragraph"/>
    <w:basedOn w:val="Normal"/>
    <w:uiPriority w:val="34"/>
    <w:qFormat/>
    <w:rsid w:val="005071E0"/>
    <w:pPr>
      <w:ind w:left="720"/>
      <w:contextualSpacing/>
    </w:pPr>
  </w:style>
  <w:style w:type="paragraph" w:styleId="NormalWeb">
    <w:name w:val="Normal (Web)"/>
    <w:basedOn w:val="Normal"/>
    <w:uiPriority w:val="99"/>
    <w:unhideWhenUsed/>
    <w:rsid w:val="002D7F06"/>
    <w:pPr>
      <w:bidi w:val="0"/>
      <w:spacing w:before="100" w:beforeAutospacing="1" w:after="100" w:afterAutospacing="1"/>
    </w:pPr>
    <w:rPr>
      <w:lang w:eastAsia="en-US"/>
    </w:rPr>
  </w:style>
  <w:style w:type="paragraph" w:styleId="EndnoteText">
    <w:name w:val="endnote text"/>
    <w:basedOn w:val="Normal"/>
    <w:link w:val="EndnoteTextChar"/>
    <w:uiPriority w:val="99"/>
    <w:semiHidden/>
    <w:unhideWhenUsed/>
    <w:rsid w:val="00DE4F17"/>
    <w:rPr>
      <w:sz w:val="20"/>
      <w:szCs w:val="20"/>
    </w:rPr>
  </w:style>
  <w:style w:type="character" w:customStyle="1" w:styleId="EndnoteTextChar">
    <w:name w:val="Endnote Text Char"/>
    <w:basedOn w:val="DefaultParagraphFont"/>
    <w:link w:val="EndnoteText"/>
    <w:uiPriority w:val="99"/>
    <w:semiHidden/>
    <w:rsid w:val="00DE4F17"/>
    <w:rPr>
      <w:lang w:eastAsia="ar-SA"/>
    </w:rPr>
  </w:style>
  <w:style w:type="character" w:styleId="EndnoteReference">
    <w:name w:val="endnote reference"/>
    <w:basedOn w:val="DefaultParagraphFont"/>
    <w:uiPriority w:val="99"/>
    <w:semiHidden/>
    <w:unhideWhenUsed/>
    <w:rsid w:val="00DE4F17"/>
    <w:rPr>
      <w:vertAlign w:val="superscript"/>
    </w:rPr>
  </w:style>
  <w:style w:type="character" w:styleId="CommentReference">
    <w:name w:val="annotation reference"/>
    <w:basedOn w:val="DefaultParagraphFont"/>
    <w:uiPriority w:val="99"/>
    <w:semiHidden/>
    <w:unhideWhenUsed/>
    <w:rsid w:val="007545B3"/>
    <w:rPr>
      <w:sz w:val="16"/>
      <w:szCs w:val="16"/>
    </w:rPr>
  </w:style>
  <w:style w:type="paragraph" w:styleId="CommentText">
    <w:name w:val="annotation text"/>
    <w:basedOn w:val="Normal"/>
    <w:link w:val="CommentTextChar"/>
    <w:uiPriority w:val="99"/>
    <w:semiHidden/>
    <w:unhideWhenUsed/>
    <w:rsid w:val="007545B3"/>
    <w:rPr>
      <w:sz w:val="20"/>
      <w:szCs w:val="20"/>
    </w:rPr>
  </w:style>
  <w:style w:type="character" w:customStyle="1" w:styleId="CommentTextChar">
    <w:name w:val="Comment Text Char"/>
    <w:basedOn w:val="DefaultParagraphFont"/>
    <w:link w:val="CommentText"/>
    <w:uiPriority w:val="99"/>
    <w:semiHidden/>
    <w:rsid w:val="007545B3"/>
    <w:rPr>
      <w:lang w:eastAsia="ar-SA"/>
    </w:rPr>
  </w:style>
  <w:style w:type="paragraph" w:styleId="CommentSubject">
    <w:name w:val="annotation subject"/>
    <w:basedOn w:val="CommentText"/>
    <w:next w:val="CommentText"/>
    <w:link w:val="CommentSubjectChar"/>
    <w:uiPriority w:val="99"/>
    <w:semiHidden/>
    <w:unhideWhenUsed/>
    <w:rsid w:val="007545B3"/>
    <w:rPr>
      <w:b/>
      <w:bCs/>
    </w:rPr>
  </w:style>
  <w:style w:type="character" w:customStyle="1" w:styleId="CommentSubjectChar">
    <w:name w:val="Comment Subject Char"/>
    <w:basedOn w:val="CommentTextChar"/>
    <w:link w:val="CommentSubject"/>
    <w:uiPriority w:val="99"/>
    <w:semiHidden/>
    <w:rsid w:val="007545B3"/>
    <w:rPr>
      <w:b/>
      <w:bCs/>
      <w:lang w:eastAsia="ar-SA"/>
    </w:rPr>
  </w:style>
  <w:style w:type="character" w:customStyle="1" w:styleId="Heading1Char">
    <w:name w:val="Heading 1 Char"/>
    <w:basedOn w:val="DefaultParagraphFont"/>
    <w:link w:val="Heading1"/>
    <w:rsid w:val="00C743BA"/>
    <w:rPr>
      <w:rFonts w:cs="Simplified Arabic"/>
      <w:b/>
      <w:bCs/>
      <w:sz w:val="24"/>
      <w:szCs w:val="24"/>
      <w:lang w:eastAsia="ar-SA"/>
    </w:rPr>
  </w:style>
  <w:style w:type="character" w:customStyle="1" w:styleId="Heading2Char">
    <w:name w:val="Heading 2 Char"/>
    <w:basedOn w:val="DefaultParagraphFont"/>
    <w:link w:val="Heading2"/>
    <w:rsid w:val="00C743BA"/>
    <w:rPr>
      <w:rFonts w:cs="Simplified Arabic"/>
      <w:b/>
      <w:bCs/>
      <w:sz w:val="24"/>
      <w:szCs w:val="24"/>
      <w:lang w:eastAsia="ar-SA"/>
    </w:rPr>
  </w:style>
  <w:style w:type="character" w:customStyle="1" w:styleId="Heading3Char">
    <w:name w:val="Heading 3 Char"/>
    <w:basedOn w:val="DefaultParagraphFont"/>
    <w:link w:val="Heading3"/>
    <w:rsid w:val="00C743BA"/>
    <w:rPr>
      <w:rFonts w:cs="Simplified Arabic"/>
      <w:b/>
      <w:bCs/>
      <w:sz w:val="24"/>
      <w:szCs w:val="24"/>
      <w:lang w:eastAsia="ar-SA"/>
    </w:rPr>
  </w:style>
  <w:style w:type="character" w:customStyle="1" w:styleId="Heading6Char">
    <w:name w:val="Heading 6 Char"/>
    <w:basedOn w:val="DefaultParagraphFont"/>
    <w:link w:val="Heading6"/>
    <w:rsid w:val="00C743BA"/>
    <w:rPr>
      <w:rFonts w:cs="Simplified Arabic"/>
      <w:b/>
      <w:bCs/>
      <w:sz w:val="22"/>
      <w:szCs w:val="22"/>
      <w:lang w:eastAsia="ar-SA"/>
    </w:rPr>
  </w:style>
  <w:style w:type="character" w:customStyle="1" w:styleId="Heading7Char">
    <w:name w:val="Heading 7 Char"/>
    <w:basedOn w:val="DefaultParagraphFont"/>
    <w:link w:val="Heading7"/>
    <w:rsid w:val="00C743BA"/>
    <w:rPr>
      <w:rFonts w:cs="Simplified Arabic"/>
      <w:b/>
      <w:bCs/>
      <w:sz w:val="22"/>
      <w:szCs w:val="22"/>
      <w:lang w:eastAsia="ar-SA"/>
    </w:rPr>
  </w:style>
  <w:style w:type="character" w:customStyle="1" w:styleId="BodyTextChar">
    <w:name w:val="Body Text Char"/>
    <w:basedOn w:val="DefaultParagraphFont"/>
    <w:link w:val="BodyText"/>
    <w:semiHidden/>
    <w:rsid w:val="00C743BA"/>
    <w:rPr>
      <w:rFonts w:cs="Simplified Arabic"/>
      <w:sz w:val="24"/>
      <w:szCs w:val="24"/>
      <w:lang w:eastAsia="ar-SA"/>
    </w:rPr>
  </w:style>
  <w:style w:type="character" w:customStyle="1" w:styleId="FootnoteTextChar">
    <w:name w:val="Footnote Text Char"/>
    <w:basedOn w:val="DefaultParagraphFont"/>
    <w:link w:val="FootnoteText"/>
    <w:semiHidden/>
    <w:rsid w:val="00C743BA"/>
    <w:rPr>
      <w:lang w:eastAsia="ar-SA"/>
    </w:rPr>
  </w:style>
  <w:style w:type="paragraph" w:styleId="Caption">
    <w:name w:val="caption"/>
    <w:basedOn w:val="Normal"/>
    <w:next w:val="Normal"/>
    <w:qFormat/>
    <w:rsid w:val="00DE0F18"/>
    <w:pPr>
      <w:autoSpaceDE w:val="0"/>
      <w:autoSpaceDN w:val="0"/>
      <w:jc w:val="center"/>
    </w:pPr>
    <w:rPr>
      <w:b/>
      <w:bCs/>
      <w:sz w:val="20"/>
      <w:szCs w:val="56"/>
      <w:lang w:eastAsia="en-US"/>
    </w:rPr>
  </w:style>
  <w:style w:type="character" w:customStyle="1" w:styleId="TitleChar">
    <w:name w:val="Title Char"/>
    <w:basedOn w:val="DefaultParagraphFont"/>
    <w:link w:val="Title"/>
    <w:rsid w:val="00CC3C27"/>
    <w:rPr>
      <w:rFonts w:cs="Simplified Arabic"/>
      <w:b/>
      <w:bCs/>
      <w:sz w:val="24"/>
      <w:szCs w:val="24"/>
      <w:lang w:eastAsia="ar-SA"/>
    </w:rPr>
  </w:style>
  <w:style w:type="paragraph" w:styleId="Subtitle">
    <w:name w:val="Subtitle"/>
    <w:basedOn w:val="Normal"/>
    <w:link w:val="SubtitleChar"/>
    <w:qFormat/>
    <w:rsid w:val="00CC3C27"/>
    <w:pPr>
      <w:jc w:val="center"/>
    </w:pPr>
    <w:rPr>
      <w:rFonts w:cs="Simplified Arabic"/>
      <w:b/>
      <w:bCs/>
    </w:rPr>
  </w:style>
  <w:style w:type="character" w:customStyle="1" w:styleId="SubtitleChar">
    <w:name w:val="Subtitle Char"/>
    <w:basedOn w:val="DefaultParagraphFont"/>
    <w:link w:val="Subtitle"/>
    <w:rsid w:val="00CC3C27"/>
    <w:rPr>
      <w:rFonts w:cs="Simplified Arabic"/>
      <w:b/>
      <w:bCs/>
      <w:sz w:val="24"/>
      <w:szCs w:val="24"/>
      <w:lang w:eastAsia="ar-SA"/>
    </w:rPr>
  </w:style>
  <w:style w:type="table" w:styleId="TableGrid">
    <w:name w:val="Table Grid"/>
    <w:basedOn w:val="TableNormal"/>
    <w:uiPriority w:val="59"/>
    <w:rsid w:val="00CC3C27"/>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801670"/>
    <w:rPr>
      <w:color w:val="0000FF"/>
      <w:u w:val="single"/>
    </w:rPr>
  </w:style>
</w:styles>
</file>

<file path=word/webSettings.xml><?xml version="1.0" encoding="utf-8"?>
<w:webSettings xmlns:r="http://schemas.openxmlformats.org/officeDocument/2006/relationships" xmlns:w="http://schemas.openxmlformats.org/wordprocessingml/2006/main">
  <w:divs>
    <w:div w:id="11077172">
      <w:bodyDiv w:val="1"/>
      <w:marLeft w:val="0"/>
      <w:marRight w:val="0"/>
      <w:marTop w:val="0"/>
      <w:marBottom w:val="0"/>
      <w:divBdr>
        <w:top w:val="none" w:sz="0" w:space="0" w:color="auto"/>
        <w:left w:val="none" w:sz="0" w:space="0" w:color="auto"/>
        <w:bottom w:val="none" w:sz="0" w:space="0" w:color="auto"/>
        <w:right w:val="none" w:sz="0" w:space="0" w:color="auto"/>
      </w:divBdr>
    </w:div>
    <w:div w:id="21058024">
      <w:bodyDiv w:val="1"/>
      <w:marLeft w:val="0"/>
      <w:marRight w:val="0"/>
      <w:marTop w:val="0"/>
      <w:marBottom w:val="0"/>
      <w:divBdr>
        <w:top w:val="none" w:sz="0" w:space="0" w:color="auto"/>
        <w:left w:val="none" w:sz="0" w:space="0" w:color="auto"/>
        <w:bottom w:val="none" w:sz="0" w:space="0" w:color="auto"/>
        <w:right w:val="none" w:sz="0" w:space="0" w:color="auto"/>
      </w:divBdr>
    </w:div>
    <w:div w:id="30110455">
      <w:bodyDiv w:val="1"/>
      <w:marLeft w:val="0"/>
      <w:marRight w:val="0"/>
      <w:marTop w:val="0"/>
      <w:marBottom w:val="0"/>
      <w:divBdr>
        <w:top w:val="none" w:sz="0" w:space="0" w:color="auto"/>
        <w:left w:val="none" w:sz="0" w:space="0" w:color="auto"/>
        <w:bottom w:val="none" w:sz="0" w:space="0" w:color="auto"/>
        <w:right w:val="none" w:sz="0" w:space="0" w:color="auto"/>
      </w:divBdr>
    </w:div>
    <w:div w:id="56831601">
      <w:bodyDiv w:val="1"/>
      <w:marLeft w:val="0"/>
      <w:marRight w:val="0"/>
      <w:marTop w:val="0"/>
      <w:marBottom w:val="0"/>
      <w:divBdr>
        <w:top w:val="none" w:sz="0" w:space="0" w:color="auto"/>
        <w:left w:val="none" w:sz="0" w:space="0" w:color="auto"/>
        <w:bottom w:val="none" w:sz="0" w:space="0" w:color="auto"/>
        <w:right w:val="none" w:sz="0" w:space="0" w:color="auto"/>
      </w:divBdr>
    </w:div>
    <w:div w:id="61754314">
      <w:bodyDiv w:val="1"/>
      <w:marLeft w:val="0"/>
      <w:marRight w:val="0"/>
      <w:marTop w:val="0"/>
      <w:marBottom w:val="0"/>
      <w:divBdr>
        <w:top w:val="none" w:sz="0" w:space="0" w:color="auto"/>
        <w:left w:val="none" w:sz="0" w:space="0" w:color="auto"/>
        <w:bottom w:val="none" w:sz="0" w:space="0" w:color="auto"/>
        <w:right w:val="none" w:sz="0" w:space="0" w:color="auto"/>
      </w:divBdr>
    </w:div>
    <w:div w:id="72898878">
      <w:bodyDiv w:val="1"/>
      <w:marLeft w:val="0"/>
      <w:marRight w:val="0"/>
      <w:marTop w:val="0"/>
      <w:marBottom w:val="0"/>
      <w:divBdr>
        <w:top w:val="none" w:sz="0" w:space="0" w:color="auto"/>
        <w:left w:val="none" w:sz="0" w:space="0" w:color="auto"/>
        <w:bottom w:val="none" w:sz="0" w:space="0" w:color="auto"/>
        <w:right w:val="none" w:sz="0" w:space="0" w:color="auto"/>
      </w:divBdr>
    </w:div>
    <w:div w:id="79253179">
      <w:bodyDiv w:val="1"/>
      <w:marLeft w:val="0"/>
      <w:marRight w:val="0"/>
      <w:marTop w:val="0"/>
      <w:marBottom w:val="0"/>
      <w:divBdr>
        <w:top w:val="none" w:sz="0" w:space="0" w:color="auto"/>
        <w:left w:val="none" w:sz="0" w:space="0" w:color="auto"/>
        <w:bottom w:val="none" w:sz="0" w:space="0" w:color="auto"/>
        <w:right w:val="none" w:sz="0" w:space="0" w:color="auto"/>
      </w:divBdr>
      <w:divsChild>
        <w:div w:id="179584575">
          <w:marLeft w:val="0"/>
          <w:marRight w:val="547"/>
          <w:marTop w:val="134"/>
          <w:marBottom w:val="0"/>
          <w:divBdr>
            <w:top w:val="none" w:sz="0" w:space="0" w:color="auto"/>
            <w:left w:val="none" w:sz="0" w:space="0" w:color="auto"/>
            <w:bottom w:val="none" w:sz="0" w:space="0" w:color="auto"/>
            <w:right w:val="none" w:sz="0" w:space="0" w:color="auto"/>
          </w:divBdr>
        </w:div>
      </w:divsChild>
    </w:div>
    <w:div w:id="79496368">
      <w:bodyDiv w:val="1"/>
      <w:marLeft w:val="0"/>
      <w:marRight w:val="0"/>
      <w:marTop w:val="0"/>
      <w:marBottom w:val="0"/>
      <w:divBdr>
        <w:top w:val="none" w:sz="0" w:space="0" w:color="auto"/>
        <w:left w:val="none" w:sz="0" w:space="0" w:color="auto"/>
        <w:bottom w:val="none" w:sz="0" w:space="0" w:color="auto"/>
        <w:right w:val="none" w:sz="0" w:space="0" w:color="auto"/>
      </w:divBdr>
    </w:div>
    <w:div w:id="93475335">
      <w:bodyDiv w:val="1"/>
      <w:marLeft w:val="0"/>
      <w:marRight w:val="0"/>
      <w:marTop w:val="0"/>
      <w:marBottom w:val="0"/>
      <w:divBdr>
        <w:top w:val="none" w:sz="0" w:space="0" w:color="auto"/>
        <w:left w:val="none" w:sz="0" w:space="0" w:color="auto"/>
        <w:bottom w:val="none" w:sz="0" w:space="0" w:color="auto"/>
        <w:right w:val="none" w:sz="0" w:space="0" w:color="auto"/>
      </w:divBdr>
    </w:div>
    <w:div w:id="97726336">
      <w:bodyDiv w:val="1"/>
      <w:marLeft w:val="0"/>
      <w:marRight w:val="0"/>
      <w:marTop w:val="0"/>
      <w:marBottom w:val="0"/>
      <w:divBdr>
        <w:top w:val="none" w:sz="0" w:space="0" w:color="auto"/>
        <w:left w:val="none" w:sz="0" w:space="0" w:color="auto"/>
        <w:bottom w:val="none" w:sz="0" w:space="0" w:color="auto"/>
        <w:right w:val="none" w:sz="0" w:space="0" w:color="auto"/>
      </w:divBdr>
    </w:div>
    <w:div w:id="142505515">
      <w:bodyDiv w:val="1"/>
      <w:marLeft w:val="0"/>
      <w:marRight w:val="0"/>
      <w:marTop w:val="0"/>
      <w:marBottom w:val="0"/>
      <w:divBdr>
        <w:top w:val="none" w:sz="0" w:space="0" w:color="auto"/>
        <w:left w:val="none" w:sz="0" w:space="0" w:color="auto"/>
        <w:bottom w:val="none" w:sz="0" w:space="0" w:color="auto"/>
        <w:right w:val="none" w:sz="0" w:space="0" w:color="auto"/>
      </w:divBdr>
    </w:div>
    <w:div w:id="159514952">
      <w:bodyDiv w:val="1"/>
      <w:marLeft w:val="0"/>
      <w:marRight w:val="0"/>
      <w:marTop w:val="0"/>
      <w:marBottom w:val="0"/>
      <w:divBdr>
        <w:top w:val="none" w:sz="0" w:space="0" w:color="auto"/>
        <w:left w:val="none" w:sz="0" w:space="0" w:color="auto"/>
        <w:bottom w:val="none" w:sz="0" w:space="0" w:color="auto"/>
        <w:right w:val="none" w:sz="0" w:space="0" w:color="auto"/>
      </w:divBdr>
    </w:div>
    <w:div w:id="167521517">
      <w:bodyDiv w:val="1"/>
      <w:marLeft w:val="0"/>
      <w:marRight w:val="0"/>
      <w:marTop w:val="0"/>
      <w:marBottom w:val="0"/>
      <w:divBdr>
        <w:top w:val="none" w:sz="0" w:space="0" w:color="auto"/>
        <w:left w:val="none" w:sz="0" w:space="0" w:color="auto"/>
        <w:bottom w:val="none" w:sz="0" w:space="0" w:color="auto"/>
        <w:right w:val="none" w:sz="0" w:space="0" w:color="auto"/>
      </w:divBdr>
    </w:div>
    <w:div w:id="268391139">
      <w:bodyDiv w:val="1"/>
      <w:marLeft w:val="0"/>
      <w:marRight w:val="0"/>
      <w:marTop w:val="0"/>
      <w:marBottom w:val="0"/>
      <w:divBdr>
        <w:top w:val="none" w:sz="0" w:space="0" w:color="auto"/>
        <w:left w:val="none" w:sz="0" w:space="0" w:color="auto"/>
        <w:bottom w:val="none" w:sz="0" w:space="0" w:color="auto"/>
        <w:right w:val="none" w:sz="0" w:space="0" w:color="auto"/>
      </w:divBdr>
    </w:div>
    <w:div w:id="277566327">
      <w:bodyDiv w:val="1"/>
      <w:marLeft w:val="0"/>
      <w:marRight w:val="0"/>
      <w:marTop w:val="0"/>
      <w:marBottom w:val="0"/>
      <w:divBdr>
        <w:top w:val="none" w:sz="0" w:space="0" w:color="auto"/>
        <w:left w:val="none" w:sz="0" w:space="0" w:color="auto"/>
        <w:bottom w:val="none" w:sz="0" w:space="0" w:color="auto"/>
        <w:right w:val="none" w:sz="0" w:space="0" w:color="auto"/>
      </w:divBdr>
    </w:div>
    <w:div w:id="360320158">
      <w:bodyDiv w:val="1"/>
      <w:marLeft w:val="0"/>
      <w:marRight w:val="0"/>
      <w:marTop w:val="0"/>
      <w:marBottom w:val="0"/>
      <w:divBdr>
        <w:top w:val="none" w:sz="0" w:space="0" w:color="auto"/>
        <w:left w:val="none" w:sz="0" w:space="0" w:color="auto"/>
        <w:bottom w:val="none" w:sz="0" w:space="0" w:color="auto"/>
        <w:right w:val="none" w:sz="0" w:space="0" w:color="auto"/>
      </w:divBdr>
    </w:div>
    <w:div w:id="463893128">
      <w:bodyDiv w:val="1"/>
      <w:marLeft w:val="0"/>
      <w:marRight w:val="0"/>
      <w:marTop w:val="0"/>
      <w:marBottom w:val="0"/>
      <w:divBdr>
        <w:top w:val="none" w:sz="0" w:space="0" w:color="auto"/>
        <w:left w:val="none" w:sz="0" w:space="0" w:color="auto"/>
        <w:bottom w:val="none" w:sz="0" w:space="0" w:color="auto"/>
        <w:right w:val="none" w:sz="0" w:space="0" w:color="auto"/>
      </w:divBdr>
    </w:div>
    <w:div w:id="470055244">
      <w:bodyDiv w:val="1"/>
      <w:marLeft w:val="0"/>
      <w:marRight w:val="0"/>
      <w:marTop w:val="0"/>
      <w:marBottom w:val="0"/>
      <w:divBdr>
        <w:top w:val="none" w:sz="0" w:space="0" w:color="auto"/>
        <w:left w:val="none" w:sz="0" w:space="0" w:color="auto"/>
        <w:bottom w:val="none" w:sz="0" w:space="0" w:color="auto"/>
        <w:right w:val="none" w:sz="0" w:space="0" w:color="auto"/>
      </w:divBdr>
    </w:div>
    <w:div w:id="504247542">
      <w:bodyDiv w:val="1"/>
      <w:marLeft w:val="0"/>
      <w:marRight w:val="0"/>
      <w:marTop w:val="0"/>
      <w:marBottom w:val="0"/>
      <w:divBdr>
        <w:top w:val="none" w:sz="0" w:space="0" w:color="auto"/>
        <w:left w:val="none" w:sz="0" w:space="0" w:color="auto"/>
        <w:bottom w:val="none" w:sz="0" w:space="0" w:color="auto"/>
        <w:right w:val="none" w:sz="0" w:space="0" w:color="auto"/>
      </w:divBdr>
    </w:div>
    <w:div w:id="581374078">
      <w:bodyDiv w:val="1"/>
      <w:marLeft w:val="0"/>
      <w:marRight w:val="0"/>
      <w:marTop w:val="0"/>
      <w:marBottom w:val="0"/>
      <w:divBdr>
        <w:top w:val="none" w:sz="0" w:space="0" w:color="auto"/>
        <w:left w:val="none" w:sz="0" w:space="0" w:color="auto"/>
        <w:bottom w:val="none" w:sz="0" w:space="0" w:color="auto"/>
        <w:right w:val="none" w:sz="0" w:space="0" w:color="auto"/>
      </w:divBdr>
    </w:div>
    <w:div w:id="609700208">
      <w:bodyDiv w:val="1"/>
      <w:marLeft w:val="0"/>
      <w:marRight w:val="0"/>
      <w:marTop w:val="0"/>
      <w:marBottom w:val="0"/>
      <w:divBdr>
        <w:top w:val="none" w:sz="0" w:space="0" w:color="auto"/>
        <w:left w:val="none" w:sz="0" w:space="0" w:color="auto"/>
        <w:bottom w:val="none" w:sz="0" w:space="0" w:color="auto"/>
        <w:right w:val="none" w:sz="0" w:space="0" w:color="auto"/>
      </w:divBdr>
    </w:div>
    <w:div w:id="626813956">
      <w:bodyDiv w:val="1"/>
      <w:marLeft w:val="0"/>
      <w:marRight w:val="0"/>
      <w:marTop w:val="0"/>
      <w:marBottom w:val="0"/>
      <w:divBdr>
        <w:top w:val="none" w:sz="0" w:space="0" w:color="auto"/>
        <w:left w:val="none" w:sz="0" w:space="0" w:color="auto"/>
        <w:bottom w:val="none" w:sz="0" w:space="0" w:color="auto"/>
        <w:right w:val="none" w:sz="0" w:space="0" w:color="auto"/>
      </w:divBdr>
    </w:div>
    <w:div w:id="640961491">
      <w:bodyDiv w:val="1"/>
      <w:marLeft w:val="0"/>
      <w:marRight w:val="0"/>
      <w:marTop w:val="0"/>
      <w:marBottom w:val="0"/>
      <w:divBdr>
        <w:top w:val="none" w:sz="0" w:space="0" w:color="auto"/>
        <w:left w:val="none" w:sz="0" w:space="0" w:color="auto"/>
        <w:bottom w:val="none" w:sz="0" w:space="0" w:color="auto"/>
        <w:right w:val="none" w:sz="0" w:space="0" w:color="auto"/>
      </w:divBdr>
    </w:div>
    <w:div w:id="645091697">
      <w:bodyDiv w:val="1"/>
      <w:marLeft w:val="0"/>
      <w:marRight w:val="0"/>
      <w:marTop w:val="0"/>
      <w:marBottom w:val="0"/>
      <w:divBdr>
        <w:top w:val="none" w:sz="0" w:space="0" w:color="auto"/>
        <w:left w:val="none" w:sz="0" w:space="0" w:color="auto"/>
        <w:bottom w:val="none" w:sz="0" w:space="0" w:color="auto"/>
        <w:right w:val="none" w:sz="0" w:space="0" w:color="auto"/>
      </w:divBdr>
    </w:div>
    <w:div w:id="646401235">
      <w:bodyDiv w:val="1"/>
      <w:marLeft w:val="0"/>
      <w:marRight w:val="0"/>
      <w:marTop w:val="0"/>
      <w:marBottom w:val="0"/>
      <w:divBdr>
        <w:top w:val="none" w:sz="0" w:space="0" w:color="auto"/>
        <w:left w:val="none" w:sz="0" w:space="0" w:color="auto"/>
        <w:bottom w:val="none" w:sz="0" w:space="0" w:color="auto"/>
        <w:right w:val="none" w:sz="0" w:space="0" w:color="auto"/>
      </w:divBdr>
    </w:div>
    <w:div w:id="655916096">
      <w:bodyDiv w:val="1"/>
      <w:marLeft w:val="0"/>
      <w:marRight w:val="0"/>
      <w:marTop w:val="0"/>
      <w:marBottom w:val="0"/>
      <w:divBdr>
        <w:top w:val="none" w:sz="0" w:space="0" w:color="auto"/>
        <w:left w:val="none" w:sz="0" w:space="0" w:color="auto"/>
        <w:bottom w:val="none" w:sz="0" w:space="0" w:color="auto"/>
        <w:right w:val="none" w:sz="0" w:space="0" w:color="auto"/>
      </w:divBdr>
    </w:div>
    <w:div w:id="664480055">
      <w:bodyDiv w:val="1"/>
      <w:marLeft w:val="0"/>
      <w:marRight w:val="0"/>
      <w:marTop w:val="0"/>
      <w:marBottom w:val="0"/>
      <w:divBdr>
        <w:top w:val="none" w:sz="0" w:space="0" w:color="auto"/>
        <w:left w:val="none" w:sz="0" w:space="0" w:color="auto"/>
        <w:bottom w:val="none" w:sz="0" w:space="0" w:color="auto"/>
        <w:right w:val="none" w:sz="0" w:space="0" w:color="auto"/>
      </w:divBdr>
    </w:div>
    <w:div w:id="670911585">
      <w:bodyDiv w:val="1"/>
      <w:marLeft w:val="0"/>
      <w:marRight w:val="0"/>
      <w:marTop w:val="0"/>
      <w:marBottom w:val="0"/>
      <w:divBdr>
        <w:top w:val="none" w:sz="0" w:space="0" w:color="auto"/>
        <w:left w:val="none" w:sz="0" w:space="0" w:color="auto"/>
        <w:bottom w:val="none" w:sz="0" w:space="0" w:color="auto"/>
        <w:right w:val="none" w:sz="0" w:space="0" w:color="auto"/>
      </w:divBdr>
    </w:div>
    <w:div w:id="677776759">
      <w:bodyDiv w:val="1"/>
      <w:marLeft w:val="0"/>
      <w:marRight w:val="0"/>
      <w:marTop w:val="0"/>
      <w:marBottom w:val="0"/>
      <w:divBdr>
        <w:top w:val="none" w:sz="0" w:space="0" w:color="auto"/>
        <w:left w:val="none" w:sz="0" w:space="0" w:color="auto"/>
        <w:bottom w:val="none" w:sz="0" w:space="0" w:color="auto"/>
        <w:right w:val="none" w:sz="0" w:space="0" w:color="auto"/>
      </w:divBdr>
    </w:div>
    <w:div w:id="699471577">
      <w:bodyDiv w:val="1"/>
      <w:marLeft w:val="0"/>
      <w:marRight w:val="0"/>
      <w:marTop w:val="0"/>
      <w:marBottom w:val="0"/>
      <w:divBdr>
        <w:top w:val="none" w:sz="0" w:space="0" w:color="auto"/>
        <w:left w:val="none" w:sz="0" w:space="0" w:color="auto"/>
        <w:bottom w:val="none" w:sz="0" w:space="0" w:color="auto"/>
        <w:right w:val="none" w:sz="0" w:space="0" w:color="auto"/>
      </w:divBdr>
    </w:div>
    <w:div w:id="701593449">
      <w:bodyDiv w:val="1"/>
      <w:marLeft w:val="0"/>
      <w:marRight w:val="0"/>
      <w:marTop w:val="0"/>
      <w:marBottom w:val="0"/>
      <w:divBdr>
        <w:top w:val="none" w:sz="0" w:space="0" w:color="auto"/>
        <w:left w:val="none" w:sz="0" w:space="0" w:color="auto"/>
        <w:bottom w:val="none" w:sz="0" w:space="0" w:color="auto"/>
        <w:right w:val="none" w:sz="0" w:space="0" w:color="auto"/>
      </w:divBdr>
    </w:div>
    <w:div w:id="752121080">
      <w:bodyDiv w:val="1"/>
      <w:marLeft w:val="0"/>
      <w:marRight w:val="0"/>
      <w:marTop w:val="0"/>
      <w:marBottom w:val="0"/>
      <w:divBdr>
        <w:top w:val="none" w:sz="0" w:space="0" w:color="auto"/>
        <w:left w:val="none" w:sz="0" w:space="0" w:color="auto"/>
        <w:bottom w:val="none" w:sz="0" w:space="0" w:color="auto"/>
        <w:right w:val="none" w:sz="0" w:space="0" w:color="auto"/>
      </w:divBdr>
    </w:div>
    <w:div w:id="786237377">
      <w:bodyDiv w:val="1"/>
      <w:marLeft w:val="0"/>
      <w:marRight w:val="0"/>
      <w:marTop w:val="0"/>
      <w:marBottom w:val="0"/>
      <w:divBdr>
        <w:top w:val="none" w:sz="0" w:space="0" w:color="auto"/>
        <w:left w:val="none" w:sz="0" w:space="0" w:color="auto"/>
        <w:bottom w:val="none" w:sz="0" w:space="0" w:color="auto"/>
        <w:right w:val="none" w:sz="0" w:space="0" w:color="auto"/>
      </w:divBdr>
    </w:div>
    <w:div w:id="888955671">
      <w:bodyDiv w:val="1"/>
      <w:marLeft w:val="0"/>
      <w:marRight w:val="0"/>
      <w:marTop w:val="0"/>
      <w:marBottom w:val="0"/>
      <w:divBdr>
        <w:top w:val="none" w:sz="0" w:space="0" w:color="auto"/>
        <w:left w:val="none" w:sz="0" w:space="0" w:color="auto"/>
        <w:bottom w:val="none" w:sz="0" w:space="0" w:color="auto"/>
        <w:right w:val="none" w:sz="0" w:space="0" w:color="auto"/>
      </w:divBdr>
    </w:div>
    <w:div w:id="890535888">
      <w:bodyDiv w:val="1"/>
      <w:marLeft w:val="0"/>
      <w:marRight w:val="0"/>
      <w:marTop w:val="0"/>
      <w:marBottom w:val="0"/>
      <w:divBdr>
        <w:top w:val="none" w:sz="0" w:space="0" w:color="auto"/>
        <w:left w:val="none" w:sz="0" w:space="0" w:color="auto"/>
        <w:bottom w:val="none" w:sz="0" w:space="0" w:color="auto"/>
        <w:right w:val="none" w:sz="0" w:space="0" w:color="auto"/>
      </w:divBdr>
    </w:div>
    <w:div w:id="948008152">
      <w:bodyDiv w:val="1"/>
      <w:marLeft w:val="0"/>
      <w:marRight w:val="0"/>
      <w:marTop w:val="0"/>
      <w:marBottom w:val="0"/>
      <w:divBdr>
        <w:top w:val="none" w:sz="0" w:space="0" w:color="auto"/>
        <w:left w:val="none" w:sz="0" w:space="0" w:color="auto"/>
        <w:bottom w:val="none" w:sz="0" w:space="0" w:color="auto"/>
        <w:right w:val="none" w:sz="0" w:space="0" w:color="auto"/>
      </w:divBdr>
    </w:div>
    <w:div w:id="994803463">
      <w:bodyDiv w:val="1"/>
      <w:marLeft w:val="0"/>
      <w:marRight w:val="0"/>
      <w:marTop w:val="0"/>
      <w:marBottom w:val="0"/>
      <w:divBdr>
        <w:top w:val="none" w:sz="0" w:space="0" w:color="auto"/>
        <w:left w:val="none" w:sz="0" w:space="0" w:color="auto"/>
        <w:bottom w:val="none" w:sz="0" w:space="0" w:color="auto"/>
        <w:right w:val="none" w:sz="0" w:space="0" w:color="auto"/>
      </w:divBdr>
    </w:div>
    <w:div w:id="997148146">
      <w:bodyDiv w:val="1"/>
      <w:marLeft w:val="0"/>
      <w:marRight w:val="0"/>
      <w:marTop w:val="0"/>
      <w:marBottom w:val="0"/>
      <w:divBdr>
        <w:top w:val="none" w:sz="0" w:space="0" w:color="auto"/>
        <w:left w:val="none" w:sz="0" w:space="0" w:color="auto"/>
        <w:bottom w:val="none" w:sz="0" w:space="0" w:color="auto"/>
        <w:right w:val="none" w:sz="0" w:space="0" w:color="auto"/>
      </w:divBdr>
    </w:div>
    <w:div w:id="1022123927">
      <w:bodyDiv w:val="1"/>
      <w:marLeft w:val="0"/>
      <w:marRight w:val="0"/>
      <w:marTop w:val="0"/>
      <w:marBottom w:val="0"/>
      <w:divBdr>
        <w:top w:val="none" w:sz="0" w:space="0" w:color="auto"/>
        <w:left w:val="none" w:sz="0" w:space="0" w:color="auto"/>
        <w:bottom w:val="none" w:sz="0" w:space="0" w:color="auto"/>
        <w:right w:val="none" w:sz="0" w:space="0" w:color="auto"/>
      </w:divBdr>
    </w:div>
    <w:div w:id="1026716485">
      <w:bodyDiv w:val="1"/>
      <w:marLeft w:val="0"/>
      <w:marRight w:val="0"/>
      <w:marTop w:val="0"/>
      <w:marBottom w:val="0"/>
      <w:divBdr>
        <w:top w:val="none" w:sz="0" w:space="0" w:color="auto"/>
        <w:left w:val="none" w:sz="0" w:space="0" w:color="auto"/>
        <w:bottom w:val="none" w:sz="0" w:space="0" w:color="auto"/>
        <w:right w:val="none" w:sz="0" w:space="0" w:color="auto"/>
      </w:divBdr>
    </w:div>
    <w:div w:id="1066032836">
      <w:bodyDiv w:val="1"/>
      <w:marLeft w:val="0"/>
      <w:marRight w:val="0"/>
      <w:marTop w:val="0"/>
      <w:marBottom w:val="0"/>
      <w:divBdr>
        <w:top w:val="none" w:sz="0" w:space="0" w:color="auto"/>
        <w:left w:val="none" w:sz="0" w:space="0" w:color="auto"/>
        <w:bottom w:val="none" w:sz="0" w:space="0" w:color="auto"/>
        <w:right w:val="none" w:sz="0" w:space="0" w:color="auto"/>
      </w:divBdr>
    </w:div>
    <w:div w:id="1087382320">
      <w:bodyDiv w:val="1"/>
      <w:marLeft w:val="0"/>
      <w:marRight w:val="0"/>
      <w:marTop w:val="0"/>
      <w:marBottom w:val="0"/>
      <w:divBdr>
        <w:top w:val="none" w:sz="0" w:space="0" w:color="auto"/>
        <w:left w:val="none" w:sz="0" w:space="0" w:color="auto"/>
        <w:bottom w:val="none" w:sz="0" w:space="0" w:color="auto"/>
        <w:right w:val="none" w:sz="0" w:space="0" w:color="auto"/>
      </w:divBdr>
    </w:div>
    <w:div w:id="1096753105">
      <w:bodyDiv w:val="1"/>
      <w:marLeft w:val="0"/>
      <w:marRight w:val="0"/>
      <w:marTop w:val="0"/>
      <w:marBottom w:val="0"/>
      <w:divBdr>
        <w:top w:val="none" w:sz="0" w:space="0" w:color="auto"/>
        <w:left w:val="none" w:sz="0" w:space="0" w:color="auto"/>
        <w:bottom w:val="none" w:sz="0" w:space="0" w:color="auto"/>
        <w:right w:val="none" w:sz="0" w:space="0" w:color="auto"/>
      </w:divBdr>
    </w:div>
    <w:div w:id="1138062792">
      <w:bodyDiv w:val="1"/>
      <w:marLeft w:val="0"/>
      <w:marRight w:val="0"/>
      <w:marTop w:val="0"/>
      <w:marBottom w:val="0"/>
      <w:divBdr>
        <w:top w:val="none" w:sz="0" w:space="0" w:color="auto"/>
        <w:left w:val="none" w:sz="0" w:space="0" w:color="auto"/>
        <w:bottom w:val="none" w:sz="0" w:space="0" w:color="auto"/>
        <w:right w:val="none" w:sz="0" w:space="0" w:color="auto"/>
      </w:divBdr>
    </w:div>
    <w:div w:id="1167287804">
      <w:bodyDiv w:val="1"/>
      <w:marLeft w:val="0"/>
      <w:marRight w:val="0"/>
      <w:marTop w:val="0"/>
      <w:marBottom w:val="0"/>
      <w:divBdr>
        <w:top w:val="none" w:sz="0" w:space="0" w:color="auto"/>
        <w:left w:val="none" w:sz="0" w:space="0" w:color="auto"/>
        <w:bottom w:val="none" w:sz="0" w:space="0" w:color="auto"/>
        <w:right w:val="none" w:sz="0" w:space="0" w:color="auto"/>
      </w:divBdr>
    </w:div>
    <w:div w:id="1191798725">
      <w:bodyDiv w:val="1"/>
      <w:marLeft w:val="0"/>
      <w:marRight w:val="0"/>
      <w:marTop w:val="0"/>
      <w:marBottom w:val="0"/>
      <w:divBdr>
        <w:top w:val="none" w:sz="0" w:space="0" w:color="auto"/>
        <w:left w:val="none" w:sz="0" w:space="0" w:color="auto"/>
        <w:bottom w:val="none" w:sz="0" w:space="0" w:color="auto"/>
        <w:right w:val="none" w:sz="0" w:space="0" w:color="auto"/>
      </w:divBdr>
    </w:div>
    <w:div w:id="1193768879">
      <w:bodyDiv w:val="1"/>
      <w:marLeft w:val="0"/>
      <w:marRight w:val="0"/>
      <w:marTop w:val="0"/>
      <w:marBottom w:val="0"/>
      <w:divBdr>
        <w:top w:val="none" w:sz="0" w:space="0" w:color="auto"/>
        <w:left w:val="none" w:sz="0" w:space="0" w:color="auto"/>
        <w:bottom w:val="none" w:sz="0" w:space="0" w:color="auto"/>
        <w:right w:val="none" w:sz="0" w:space="0" w:color="auto"/>
      </w:divBdr>
    </w:div>
    <w:div w:id="1201437379">
      <w:bodyDiv w:val="1"/>
      <w:marLeft w:val="0"/>
      <w:marRight w:val="0"/>
      <w:marTop w:val="0"/>
      <w:marBottom w:val="0"/>
      <w:divBdr>
        <w:top w:val="none" w:sz="0" w:space="0" w:color="auto"/>
        <w:left w:val="none" w:sz="0" w:space="0" w:color="auto"/>
        <w:bottom w:val="none" w:sz="0" w:space="0" w:color="auto"/>
        <w:right w:val="none" w:sz="0" w:space="0" w:color="auto"/>
      </w:divBdr>
    </w:div>
    <w:div w:id="1209106032">
      <w:bodyDiv w:val="1"/>
      <w:marLeft w:val="0"/>
      <w:marRight w:val="0"/>
      <w:marTop w:val="0"/>
      <w:marBottom w:val="0"/>
      <w:divBdr>
        <w:top w:val="none" w:sz="0" w:space="0" w:color="auto"/>
        <w:left w:val="none" w:sz="0" w:space="0" w:color="auto"/>
        <w:bottom w:val="none" w:sz="0" w:space="0" w:color="auto"/>
        <w:right w:val="none" w:sz="0" w:space="0" w:color="auto"/>
      </w:divBdr>
      <w:divsChild>
        <w:div w:id="844173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2509974">
              <w:marLeft w:val="0"/>
              <w:marRight w:val="0"/>
              <w:marTop w:val="0"/>
              <w:marBottom w:val="0"/>
              <w:divBdr>
                <w:top w:val="none" w:sz="0" w:space="0" w:color="auto"/>
                <w:left w:val="none" w:sz="0" w:space="0" w:color="auto"/>
                <w:bottom w:val="none" w:sz="0" w:space="0" w:color="auto"/>
                <w:right w:val="none" w:sz="0" w:space="0" w:color="auto"/>
              </w:divBdr>
              <w:divsChild>
                <w:div w:id="1507743382">
                  <w:marLeft w:val="0"/>
                  <w:marRight w:val="0"/>
                  <w:marTop w:val="0"/>
                  <w:marBottom w:val="0"/>
                  <w:divBdr>
                    <w:top w:val="none" w:sz="0" w:space="0" w:color="auto"/>
                    <w:left w:val="none" w:sz="0" w:space="0" w:color="auto"/>
                    <w:bottom w:val="none" w:sz="0" w:space="0" w:color="auto"/>
                    <w:right w:val="none" w:sz="0" w:space="0" w:color="auto"/>
                  </w:divBdr>
                  <w:divsChild>
                    <w:div w:id="6365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750778">
      <w:bodyDiv w:val="1"/>
      <w:marLeft w:val="0"/>
      <w:marRight w:val="0"/>
      <w:marTop w:val="0"/>
      <w:marBottom w:val="0"/>
      <w:divBdr>
        <w:top w:val="none" w:sz="0" w:space="0" w:color="auto"/>
        <w:left w:val="none" w:sz="0" w:space="0" w:color="auto"/>
        <w:bottom w:val="none" w:sz="0" w:space="0" w:color="auto"/>
        <w:right w:val="none" w:sz="0" w:space="0" w:color="auto"/>
      </w:divBdr>
    </w:div>
    <w:div w:id="1274441460">
      <w:bodyDiv w:val="1"/>
      <w:marLeft w:val="0"/>
      <w:marRight w:val="0"/>
      <w:marTop w:val="0"/>
      <w:marBottom w:val="0"/>
      <w:divBdr>
        <w:top w:val="none" w:sz="0" w:space="0" w:color="auto"/>
        <w:left w:val="none" w:sz="0" w:space="0" w:color="auto"/>
        <w:bottom w:val="none" w:sz="0" w:space="0" w:color="auto"/>
        <w:right w:val="none" w:sz="0" w:space="0" w:color="auto"/>
      </w:divBdr>
    </w:div>
    <w:div w:id="1318463387">
      <w:bodyDiv w:val="1"/>
      <w:marLeft w:val="0"/>
      <w:marRight w:val="0"/>
      <w:marTop w:val="0"/>
      <w:marBottom w:val="0"/>
      <w:divBdr>
        <w:top w:val="none" w:sz="0" w:space="0" w:color="auto"/>
        <w:left w:val="none" w:sz="0" w:space="0" w:color="auto"/>
        <w:bottom w:val="none" w:sz="0" w:space="0" w:color="auto"/>
        <w:right w:val="none" w:sz="0" w:space="0" w:color="auto"/>
      </w:divBdr>
    </w:div>
    <w:div w:id="1324040643">
      <w:bodyDiv w:val="1"/>
      <w:marLeft w:val="0"/>
      <w:marRight w:val="0"/>
      <w:marTop w:val="0"/>
      <w:marBottom w:val="0"/>
      <w:divBdr>
        <w:top w:val="none" w:sz="0" w:space="0" w:color="auto"/>
        <w:left w:val="none" w:sz="0" w:space="0" w:color="auto"/>
        <w:bottom w:val="none" w:sz="0" w:space="0" w:color="auto"/>
        <w:right w:val="none" w:sz="0" w:space="0" w:color="auto"/>
      </w:divBdr>
    </w:div>
    <w:div w:id="1380939356">
      <w:bodyDiv w:val="1"/>
      <w:marLeft w:val="0"/>
      <w:marRight w:val="0"/>
      <w:marTop w:val="0"/>
      <w:marBottom w:val="0"/>
      <w:divBdr>
        <w:top w:val="none" w:sz="0" w:space="0" w:color="auto"/>
        <w:left w:val="none" w:sz="0" w:space="0" w:color="auto"/>
        <w:bottom w:val="none" w:sz="0" w:space="0" w:color="auto"/>
        <w:right w:val="none" w:sz="0" w:space="0" w:color="auto"/>
      </w:divBdr>
    </w:div>
    <w:div w:id="1388066982">
      <w:bodyDiv w:val="1"/>
      <w:marLeft w:val="0"/>
      <w:marRight w:val="0"/>
      <w:marTop w:val="0"/>
      <w:marBottom w:val="0"/>
      <w:divBdr>
        <w:top w:val="none" w:sz="0" w:space="0" w:color="auto"/>
        <w:left w:val="none" w:sz="0" w:space="0" w:color="auto"/>
        <w:bottom w:val="none" w:sz="0" w:space="0" w:color="auto"/>
        <w:right w:val="none" w:sz="0" w:space="0" w:color="auto"/>
      </w:divBdr>
    </w:div>
    <w:div w:id="1465544058">
      <w:bodyDiv w:val="1"/>
      <w:marLeft w:val="0"/>
      <w:marRight w:val="0"/>
      <w:marTop w:val="0"/>
      <w:marBottom w:val="0"/>
      <w:divBdr>
        <w:top w:val="none" w:sz="0" w:space="0" w:color="auto"/>
        <w:left w:val="none" w:sz="0" w:space="0" w:color="auto"/>
        <w:bottom w:val="none" w:sz="0" w:space="0" w:color="auto"/>
        <w:right w:val="none" w:sz="0" w:space="0" w:color="auto"/>
      </w:divBdr>
    </w:div>
    <w:div w:id="1479766647">
      <w:bodyDiv w:val="1"/>
      <w:marLeft w:val="0"/>
      <w:marRight w:val="0"/>
      <w:marTop w:val="0"/>
      <w:marBottom w:val="0"/>
      <w:divBdr>
        <w:top w:val="none" w:sz="0" w:space="0" w:color="auto"/>
        <w:left w:val="none" w:sz="0" w:space="0" w:color="auto"/>
        <w:bottom w:val="none" w:sz="0" w:space="0" w:color="auto"/>
        <w:right w:val="none" w:sz="0" w:space="0" w:color="auto"/>
      </w:divBdr>
    </w:div>
    <w:div w:id="1481268723">
      <w:bodyDiv w:val="1"/>
      <w:marLeft w:val="0"/>
      <w:marRight w:val="0"/>
      <w:marTop w:val="0"/>
      <w:marBottom w:val="0"/>
      <w:divBdr>
        <w:top w:val="none" w:sz="0" w:space="0" w:color="auto"/>
        <w:left w:val="none" w:sz="0" w:space="0" w:color="auto"/>
        <w:bottom w:val="none" w:sz="0" w:space="0" w:color="auto"/>
        <w:right w:val="none" w:sz="0" w:space="0" w:color="auto"/>
      </w:divBdr>
    </w:div>
    <w:div w:id="1481968156">
      <w:bodyDiv w:val="1"/>
      <w:marLeft w:val="0"/>
      <w:marRight w:val="0"/>
      <w:marTop w:val="0"/>
      <w:marBottom w:val="0"/>
      <w:divBdr>
        <w:top w:val="none" w:sz="0" w:space="0" w:color="auto"/>
        <w:left w:val="none" w:sz="0" w:space="0" w:color="auto"/>
        <w:bottom w:val="none" w:sz="0" w:space="0" w:color="auto"/>
        <w:right w:val="none" w:sz="0" w:space="0" w:color="auto"/>
      </w:divBdr>
    </w:div>
    <w:div w:id="1493376690">
      <w:bodyDiv w:val="1"/>
      <w:marLeft w:val="0"/>
      <w:marRight w:val="0"/>
      <w:marTop w:val="0"/>
      <w:marBottom w:val="0"/>
      <w:divBdr>
        <w:top w:val="none" w:sz="0" w:space="0" w:color="auto"/>
        <w:left w:val="none" w:sz="0" w:space="0" w:color="auto"/>
        <w:bottom w:val="none" w:sz="0" w:space="0" w:color="auto"/>
        <w:right w:val="none" w:sz="0" w:space="0" w:color="auto"/>
      </w:divBdr>
    </w:div>
    <w:div w:id="1499737228">
      <w:bodyDiv w:val="1"/>
      <w:marLeft w:val="0"/>
      <w:marRight w:val="0"/>
      <w:marTop w:val="0"/>
      <w:marBottom w:val="0"/>
      <w:divBdr>
        <w:top w:val="none" w:sz="0" w:space="0" w:color="auto"/>
        <w:left w:val="none" w:sz="0" w:space="0" w:color="auto"/>
        <w:bottom w:val="none" w:sz="0" w:space="0" w:color="auto"/>
        <w:right w:val="none" w:sz="0" w:space="0" w:color="auto"/>
      </w:divBdr>
    </w:div>
    <w:div w:id="1556577200">
      <w:bodyDiv w:val="1"/>
      <w:marLeft w:val="0"/>
      <w:marRight w:val="0"/>
      <w:marTop w:val="0"/>
      <w:marBottom w:val="0"/>
      <w:divBdr>
        <w:top w:val="none" w:sz="0" w:space="0" w:color="auto"/>
        <w:left w:val="none" w:sz="0" w:space="0" w:color="auto"/>
        <w:bottom w:val="none" w:sz="0" w:space="0" w:color="auto"/>
        <w:right w:val="none" w:sz="0" w:space="0" w:color="auto"/>
      </w:divBdr>
    </w:div>
    <w:div w:id="1639918064">
      <w:bodyDiv w:val="1"/>
      <w:marLeft w:val="0"/>
      <w:marRight w:val="0"/>
      <w:marTop w:val="0"/>
      <w:marBottom w:val="0"/>
      <w:divBdr>
        <w:top w:val="none" w:sz="0" w:space="0" w:color="auto"/>
        <w:left w:val="none" w:sz="0" w:space="0" w:color="auto"/>
        <w:bottom w:val="none" w:sz="0" w:space="0" w:color="auto"/>
        <w:right w:val="none" w:sz="0" w:space="0" w:color="auto"/>
      </w:divBdr>
    </w:div>
    <w:div w:id="1667780146">
      <w:bodyDiv w:val="1"/>
      <w:marLeft w:val="0"/>
      <w:marRight w:val="0"/>
      <w:marTop w:val="0"/>
      <w:marBottom w:val="0"/>
      <w:divBdr>
        <w:top w:val="none" w:sz="0" w:space="0" w:color="auto"/>
        <w:left w:val="none" w:sz="0" w:space="0" w:color="auto"/>
        <w:bottom w:val="none" w:sz="0" w:space="0" w:color="auto"/>
        <w:right w:val="none" w:sz="0" w:space="0" w:color="auto"/>
      </w:divBdr>
    </w:div>
    <w:div w:id="1709836409">
      <w:bodyDiv w:val="1"/>
      <w:marLeft w:val="0"/>
      <w:marRight w:val="0"/>
      <w:marTop w:val="0"/>
      <w:marBottom w:val="0"/>
      <w:divBdr>
        <w:top w:val="none" w:sz="0" w:space="0" w:color="auto"/>
        <w:left w:val="none" w:sz="0" w:space="0" w:color="auto"/>
        <w:bottom w:val="none" w:sz="0" w:space="0" w:color="auto"/>
        <w:right w:val="none" w:sz="0" w:space="0" w:color="auto"/>
      </w:divBdr>
    </w:div>
    <w:div w:id="1711878580">
      <w:bodyDiv w:val="1"/>
      <w:marLeft w:val="0"/>
      <w:marRight w:val="0"/>
      <w:marTop w:val="0"/>
      <w:marBottom w:val="0"/>
      <w:divBdr>
        <w:top w:val="none" w:sz="0" w:space="0" w:color="auto"/>
        <w:left w:val="none" w:sz="0" w:space="0" w:color="auto"/>
        <w:bottom w:val="none" w:sz="0" w:space="0" w:color="auto"/>
        <w:right w:val="none" w:sz="0" w:space="0" w:color="auto"/>
      </w:divBdr>
    </w:div>
    <w:div w:id="1726372642">
      <w:bodyDiv w:val="1"/>
      <w:marLeft w:val="0"/>
      <w:marRight w:val="0"/>
      <w:marTop w:val="0"/>
      <w:marBottom w:val="0"/>
      <w:divBdr>
        <w:top w:val="none" w:sz="0" w:space="0" w:color="auto"/>
        <w:left w:val="none" w:sz="0" w:space="0" w:color="auto"/>
        <w:bottom w:val="none" w:sz="0" w:space="0" w:color="auto"/>
        <w:right w:val="none" w:sz="0" w:space="0" w:color="auto"/>
      </w:divBdr>
      <w:divsChild>
        <w:div w:id="237599932">
          <w:marLeft w:val="0"/>
          <w:marRight w:val="0"/>
          <w:marTop w:val="0"/>
          <w:marBottom w:val="0"/>
          <w:divBdr>
            <w:top w:val="none" w:sz="0" w:space="0" w:color="auto"/>
            <w:left w:val="none" w:sz="0" w:space="0" w:color="auto"/>
            <w:bottom w:val="none" w:sz="0" w:space="0" w:color="auto"/>
            <w:right w:val="none" w:sz="0" w:space="0" w:color="auto"/>
          </w:divBdr>
        </w:div>
      </w:divsChild>
    </w:div>
    <w:div w:id="1771197759">
      <w:bodyDiv w:val="1"/>
      <w:marLeft w:val="0"/>
      <w:marRight w:val="0"/>
      <w:marTop w:val="0"/>
      <w:marBottom w:val="0"/>
      <w:divBdr>
        <w:top w:val="none" w:sz="0" w:space="0" w:color="auto"/>
        <w:left w:val="none" w:sz="0" w:space="0" w:color="auto"/>
        <w:bottom w:val="none" w:sz="0" w:space="0" w:color="auto"/>
        <w:right w:val="none" w:sz="0" w:space="0" w:color="auto"/>
      </w:divBdr>
    </w:div>
    <w:div w:id="1784498807">
      <w:bodyDiv w:val="1"/>
      <w:marLeft w:val="0"/>
      <w:marRight w:val="0"/>
      <w:marTop w:val="0"/>
      <w:marBottom w:val="0"/>
      <w:divBdr>
        <w:top w:val="none" w:sz="0" w:space="0" w:color="auto"/>
        <w:left w:val="none" w:sz="0" w:space="0" w:color="auto"/>
        <w:bottom w:val="none" w:sz="0" w:space="0" w:color="auto"/>
        <w:right w:val="none" w:sz="0" w:space="0" w:color="auto"/>
      </w:divBdr>
    </w:div>
    <w:div w:id="1787578426">
      <w:bodyDiv w:val="1"/>
      <w:marLeft w:val="0"/>
      <w:marRight w:val="0"/>
      <w:marTop w:val="0"/>
      <w:marBottom w:val="0"/>
      <w:divBdr>
        <w:top w:val="none" w:sz="0" w:space="0" w:color="auto"/>
        <w:left w:val="none" w:sz="0" w:space="0" w:color="auto"/>
        <w:bottom w:val="none" w:sz="0" w:space="0" w:color="auto"/>
        <w:right w:val="none" w:sz="0" w:space="0" w:color="auto"/>
      </w:divBdr>
    </w:div>
    <w:div w:id="1803234003">
      <w:bodyDiv w:val="1"/>
      <w:marLeft w:val="0"/>
      <w:marRight w:val="0"/>
      <w:marTop w:val="0"/>
      <w:marBottom w:val="0"/>
      <w:divBdr>
        <w:top w:val="none" w:sz="0" w:space="0" w:color="auto"/>
        <w:left w:val="none" w:sz="0" w:space="0" w:color="auto"/>
        <w:bottom w:val="none" w:sz="0" w:space="0" w:color="auto"/>
        <w:right w:val="none" w:sz="0" w:space="0" w:color="auto"/>
      </w:divBdr>
    </w:div>
    <w:div w:id="1872960968">
      <w:bodyDiv w:val="1"/>
      <w:marLeft w:val="0"/>
      <w:marRight w:val="0"/>
      <w:marTop w:val="0"/>
      <w:marBottom w:val="0"/>
      <w:divBdr>
        <w:top w:val="none" w:sz="0" w:space="0" w:color="auto"/>
        <w:left w:val="none" w:sz="0" w:space="0" w:color="auto"/>
        <w:bottom w:val="none" w:sz="0" w:space="0" w:color="auto"/>
        <w:right w:val="none" w:sz="0" w:space="0" w:color="auto"/>
      </w:divBdr>
    </w:div>
    <w:div w:id="1893225372">
      <w:bodyDiv w:val="1"/>
      <w:marLeft w:val="0"/>
      <w:marRight w:val="0"/>
      <w:marTop w:val="0"/>
      <w:marBottom w:val="0"/>
      <w:divBdr>
        <w:top w:val="none" w:sz="0" w:space="0" w:color="auto"/>
        <w:left w:val="none" w:sz="0" w:space="0" w:color="auto"/>
        <w:bottom w:val="none" w:sz="0" w:space="0" w:color="auto"/>
        <w:right w:val="none" w:sz="0" w:space="0" w:color="auto"/>
      </w:divBdr>
    </w:div>
    <w:div w:id="1988127923">
      <w:bodyDiv w:val="1"/>
      <w:marLeft w:val="0"/>
      <w:marRight w:val="0"/>
      <w:marTop w:val="0"/>
      <w:marBottom w:val="0"/>
      <w:divBdr>
        <w:top w:val="none" w:sz="0" w:space="0" w:color="auto"/>
        <w:left w:val="none" w:sz="0" w:space="0" w:color="auto"/>
        <w:bottom w:val="none" w:sz="0" w:space="0" w:color="auto"/>
        <w:right w:val="none" w:sz="0" w:space="0" w:color="auto"/>
      </w:divBdr>
    </w:div>
    <w:div w:id="2003196652">
      <w:bodyDiv w:val="1"/>
      <w:marLeft w:val="0"/>
      <w:marRight w:val="0"/>
      <w:marTop w:val="0"/>
      <w:marBottom w:val="0"/>
      <w:divBdr>
        <w:top w:val="none" w:sz="0" w:space="0" w:color="auto"/>
        <w:left w:val="none" w:sz="0" w:space="0" w:color="auto"/>
        <w:bottom w:val="none" w:sz="0" w:space="0" w:color="auto"/>
        <w:right w:val="none" w:sz="0" w:space="0" w:color="auto"/>
      </w:divBdr>
    </w:div>
    <w:div w:id="2005084107">
      <w:bodyDiv w:val="1"/>
      <w:marLeft w:val="0"/>
      <w:marRight w:val="0"/>
      <w:marTop w:val="0"/>
      <w:marBottom w:val="0"/>
      <w:divBdr>
        <w:top w:val="none" w:sz="0" w:space="0" w:color="auto"/>
        <w:left w:val="none" w:sz="0" w:space="0" w:color="auto"/>
        <w:bottom w:val="none" w:sz="0" w:space="0" w:color="auto"/>
        <w:right w:val="none" w:sz="0" w:space="0" w:color="auto"/>
      </w:divBdr>
    </w:div>
    <w:div w:id="2008510127">
      <w:bodyDiv w:val="1"/>
      <w:marLeft w:val="0"/>
      <w:marRight w:val="0"/>
      <w:marTop w:val="0"/>
      <w:marBottom w:val="0"/>
      <w:divBdr>
        <w:top w:val="none" w:sz="0" w:space="0" w:color="auto"/>
        <w:left w:val="none" w:sz="0" w:space="0" w:color="auto"/>
        <w:bottom w:val="none" w:sz="0" w:space="0" w:color="auto"/>
        <w:right w:val="none" w:sz="0" w:space="0" w:color="auto"/>
      </w:divBdr>
    </w:div>
    <w:div w:id="204498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C68A7-4322-4360-BA56-8EA468917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1043</Words>
  <Characters>5951</Characters>
  <Application>Microsoft Office Word</Application>
  <DocSecurity>0</DocSecurity>
  <Lines>49</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الفصل الثاني</vt:lpstr>
      <vt:lpstr>الفصل الثاني</vt:lpstr>
    </vt:vector>
  </TitlesOfParts>
  <Company>Hewlett-Packard</Company>
  <LinksUpToDate>false</LinksUpToDate>
  <CharactersWithSpaces>6981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الثاني</dc:title>
  <dc:creator>mqlalwah</dc:creator>
  <cp:lastModifiedBy>adwikat</cp:lastModifiedBy>
  <cp:revision>2</cp:revision>
  <cp:lastPrinted>2020-04-23T11:12:00Z</cp:lastPrinted>
  <dcterms:created xsi:type="dcterms:W3CDTF">2020-04-23T12:55:00Z</dcterms:created>
  <dcterms:modified xsi:type="dcterms:W3CDTF">2020-04-23T12:55:00Z</dcterms:modified>
</cp:coreProperties>
</file>