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الاحصاء الفلسطيني يصدر تقريراً إحصائياً حول مسح النشاط الفندقي في الضفة الغربية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خلال الربع الثالث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2016</w:t>
      </w:r>
    </w:p>
    <w:p>
      <w:pPr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12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حوالي 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115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 الف نزيل فندقي، أقاموا 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310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 الاف ليلة مبيت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خلال الربع الثالث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2016</w:t>
      </w:r>
    </w:p>
    <w:p>
      <w:pPr>
        <w:bidi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tabs>
          <w:tab w:val="right" w:pos="2410" w:leader="none"/>
        </w:tabs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right" w:pos="2410" w:leader="none"/>
        </w:tabs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بلغ إجمالي عدد النزلاء في كافة فنادق الضفة الغربية العاملة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114,501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نزيلاً خلال الربع الثالث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، وقد شكل النزلاء القادمون من دول اسيا حوالي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%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من مجموع النزلاء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p>
      <w:pPr>
        <w:tabs>
          <w:tab w:val="right" w:pos="2410" w:leader="none"/>
        </w:tabs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وبالمقارنة مع الربع السابق، فقد ارتفع عدد النزلاء بنحو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%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، في حين انخفض بحوالي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%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مقارنة مع الربع الثالث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وقد بلغ إجمالي عدد ليالي المبيت في كافة الفنادق العاملة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310,489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ليلة مبيت خلال الربع الثالث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تركزت في فنادق جنوب الضفة الغربية بنسبة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من ليالي المبيت 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في فنادق القدس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center"/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5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5"/>
          <w:shd w:fill="auto" w:val="clear"/>
        </w:rPr>
        <w:t xml:space="preserve">المؤشرات الرئيسية للنشاط الفندقي</w:t>
      </w:r>
    </w:p>
    <w:tbl>
      <w:tblPr>
        <w:bidiVisual w:val="true"/>
      </w:tblPr>
      <w:tblGrid>
        <w:gridCol w:w="1979"/>
        <w:gridCol w:w="1138"/>
        <w:gridCol w:w="1011"/>
        <w:gridCol w:w="1257"/>
      </w:tblGrid>
      <w:tr>
        <w:trPr>
          <w:trHeight w:val="1" w:hRule="atLeast"/>
          <w:jc w:val="center"/>
        </w:trPr>
        <w:tc>
          <w:tcPr>
            <w:tcW w:w="1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المؤشر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الربع الثالث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الربع الثاني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</w:t>
            </w:r>
          </w:p>
        </w:tc>
        <w:tc>
          <w:tcPr>
            <w:tcW w:w="1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الربع الثالث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</w:tr>
      <w:tr>
        <w:trPr>
          <w:trHeight w:val="284" w:hRule="auto"/>
          <w:jc w:val="center"/>
        </w:trPr>
        <w:tc>
          <w:tcPr>
            <w:tcW w:w="1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عدد النزلاء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114,501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113,517</w:t>
            </w:r>
          </w:p>
        </w:tc>
        <w:tc>
          <w:tcPr>
            <w:tcW w:w="1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123,531</w:t>
            </w:r>
          </w:p>
        </w:tc>
      </w:tr>
      <w:tr>
        <w:trPr>
          <w:trHeight w:val="183" w:hRule="auto"/>
          <w:jc w:val="center"/>
        </w:trPr>
        <w:tc>
          <w:tcPr>
            <w:tcW w:w="1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عدد ليالي المبيت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310,489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354,787</w:t>
            </w:r>
          </w:p>
        </w:tc>
        <w:tc>
          <w:tcPr>
            <w:tcW w:w="1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336,822</w:t>
            </w:r>
          </w:p>
        </w:tc>
      </w:tr>
      <w:tr>
        <w:trPr>
          <w:trHeight w:val="288" w:hRule="auto"/>
          <w:jc w:val="center"/>
        </w:trPr>
        <w:tc>
          <w:tcPr>
            <w:tcW w:w="1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متوسط إشغال الغرف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1,373.3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1,552.7</w:t>
            </w:r>
          </w:p>
        </w:tc>
        <w:tc>
          <w:tcPr>
            <w:tcW w:w="1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1,545.9</w:t>
            </w:r>
          </w:p>
        </w:tc>
      </w:tr>
      <w:tr>
        <w:trPr>
          <w:trHeight w:val="284" w:hRule="auto"/>
          <w:jc w:val="center"/>
        </w:trPr>
        <w:tc>
          <w:tcPr>
            <w:tcW w:w="1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متوسط إشغال الاسرَّة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3,374.9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3,898.8</w:t>
            </w:r>
          </w:p>
        </w:tc>
        <w:tc>
          <w:tcPr>
            <w:tcW w:w="1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3,661.1</w:t>
            </w:r>
          </w:p>
        </w:tc>
      </w:tr>
      <w:tr>
        <w:trPr>
          <w:trHeight w:val="89" w:hRule="auto"/>
          <w:jc w:val="center"/>
        </w:trPr>
        <w:tc>
          <w:tcPr>
            <w:tcW w:w="1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إشغال الغرف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19.9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23.0</w:t>
            </w:r>
          </w:p>
        </w:tc>
        <w:tc>
          <w:tcPr>
            <w:tcW w:w="1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22.9</w:t>
            </w:r>
          </w:p>
        </w:tc>
      </w:tr>
    </w:tbl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6"/>
          <w:shd w:fill="auto" w:val="clear"/>
        </w:rPr>
      </w:pP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بلغ متوسط عدد العاملين خلال الربع الثالث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في  فنادق الضفة الغربية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2,930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عامل، منهم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2,258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ذكراً و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672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انثى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2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5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5"/>
          <w:shd w:fill="auto" w:val="clear"/>
        </w:rPr>
        <w:t xml:space="preserve">خمس الغرف الفندقية كانت مشغولة خلال الربع الثالث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5"/>
          <w:shd w:fill="auto" w:val="clear"/>
        </w:rPr>
        <w:t xml:space="preserve">2016</w:t>
      </w:r>
    </w:p>
    <w:p>
      <w:pPr>
        <w:bidi w:val="true"/>
        <w:spacing w:before="0" w:after="0" w:line="240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تشير نتائج مسح الفنادق الى ان نسبة اشغال الغرف الفندقية خلال الربع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الثالث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2016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 في الضفة الغربية بلغت حوالي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20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%.</w:t>
      </w:r>
    </w:p>
    <w:p>
      <w:pPr>
        <w:bidi w:val="true"/>
        <w:spacing w:before="0" w:after="0" w:line="240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</w:pP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انخفضت نسبة إشغال الغرف خلال الربع الثالث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2016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 بنحو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14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% 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بالمقارنة مع الربع الثاني من العام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2016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 في حين انخفضت بنحو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13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%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مقارنة بالربع الثالث من العام 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16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5"/>
          <w:shd w:fill="auto" w:val="clear"/>
        </w:rPr>
      </w:pP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5"/>
          <w:shd w:fill="auto" w:val="clear"/>
        </w:rPr>
        <w:t xml:space="preserve">الطاقة الاستيعابية للفنادق حسب المنطقة</w:t>
      </w:r>
    </w:p>
    <w:p>
      <w:pPr>
        <w:bidi w:val="true"/>
        <w:spacing w:before="0" w:after="0" w:line="240"/>
        <w:ind w:right="0" w:left="0" w:firstLine="0"/>
        <w:jc w:val="both"/>
        <w:rPr>
          <w:rFonts w:ascii="Simplified Arabic" w:hAnsi="Simplified Arabic" w:cs="Simplified Arabic" w:eastAsia="Simplified Arabic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بلغ عدد الفنادق العاملة في الضفة الغربية والتي استجابت في المسح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فندقاً في شهر ايلول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وبلغ عدد الغرف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6,856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غرفة، وعدد الاسرَّة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15,134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سريراً، وتتوزع حسب المنطقة كالاتي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886" w:leader="none"/>
          <w:tab w:val="left" w:pos="9071" w:leader="none"/>
        </w:tabs>
        <w:bidi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منطقة شمال الضفة الغربية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فندقاً يتوفر فيها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496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غرفة و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1,383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سريراً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424" w:leader="none"/>
          <w:tab w:val="left" w:pos="886" w:leader="none"/>
          <w:tab w:val="left" w:pos="9071" w:leader="none"/>
        </w:tabs>
        <w:bidi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منطقة وسط الضفة الغربية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باستثناء محافظة القدس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فندقاً يتوفر فيها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1,634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غرفة و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3,353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سريراً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424" w:leader="none"/>
          <w:tab w:val="left" w:pos="886" w:leader="none"/>
          <w:tab w:val="left" w:pos="9071" w:leader="none"/>
        </w:tabs>
        <w:bidi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منطقة القدس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فندقاً يتوفر فيها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1,265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غرفة و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2,826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سريراً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424" w:leader="none"/>
          <w:tab w:val="left" w:pos="886" w:leader="none"/>
          <w:tab w:val="left" w:pos="9071" w:leader="none"/>
        </w:tabs>
        <w:bidi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منطقة جنوب الضفة الغربية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فندقاً يتوفر فيها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3,461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غرفة و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7,572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سريراً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