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591"/>
      </w:tblGrid>
      <w:tr w:rsidR="001A0B2F" w14:paraId="77881FB8" w14:textId="77777777" w:rsidTr="003472C9">
        <w:tc>
          <w:tcPr>
            <w:tcW w:w="4621" w:type="dxa"/>
          </w:tcPr>
          <w:p w14:paraId="450E3BF9" w14:textId="77777777" w:rsidR="001A0B2F" w:rsidRDefault="001A0B2F" w:rsidP="00021534">
            <w:pPr>
              <w:pStyle w:val="Header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drawing>
                <wp:anchor distT="0" distB="0" distL="114300" distR="114300" simplePos="0" relativeHeight="251671552" behindDoc="0" locked="0" layoutInCell="1" allowOverlap="1" wp14:anchorId="24C66A1F" wp14:editId="6AE1F602">
                  <wp:simplePos x="0" y="0"/>
                  <wp:positionH relativeFrom="margin">
                    <wp:align>right</wp:align>
                  </wp:positionH>
                  <wp:positionV relativeFrom="margin">
                    <wp:posOffset>76835</wp:posOffset>
                  </wp:positionV>
                  <wp:extent cx="1475740" cy="1136650"/>
                  <wp:effectExtent l="1905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1FA3EF" w14:textId="77777777" w:rsidR="001A0B2F" w:rsidRDefault="001A0B2F" w:rsidP="00021534">
            <w:pPr>
              <w:pStyle w:val="Header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  <w:p w14:paraId="2EE0F7EB" w14:textId="77777777" w:rsidR="001A0B2F" w:rsidRDefault="001A0B2F" w:rsidP="00021534">
            <w:pPr>
              <w:pStyle w:val="Header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  <w:p w14:paraId="0793C206" w14:textId="77777777" w:rsidR="001A0B2F" w:rsidRDefault="001A0B2F" w:rsidP="00021534">
            <w:pPr>
              <w:pStyle w:val="Header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1" w:type="dxa"/>
          </w:tcPr>
          <w:p w14:paraId="4A8716E1" w14:textId="77777777" w:rsidR="001A0B2F" w:rsidRDefault="001A0B2F" w:rsidP="00021534">
            <w:pPr>
              <w:pStyle w:val="Head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rFonts w:cs="Simplified Arabic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373CB">
              <w:rPr>
                <w:rFonts w:cs="Simplified Arabic"/>
                <w:b/>
                <w:bCs/>
                <w:sz w:val="32"/>
                <w:szCs w:val="32"/>
                <w:rtl/>
              </w:rPr>
              <w:drawing>
                <wp:inline distT="0" distB="0" distL="0" distR="0" wp14:anchorId="79A7A741" wp14:editId="2FC8649F">
                  <wp:extent cx="607161" cy="701302"/>
                  <wp:effectExtent l="19050" t="0" r="2439" b="0"/>
                  <wp:docPr id="2" name="Picture 1" descr="C:\Users\adel\Desktop\النسر المعتمد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el\Desktop\النسر المعتمد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989" cy="702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58025" w14:textId="77777777" w:rsidR="001A0B2F" w:rsidRPr="001A0B2F" w:rsidRDefault="001A0B2F" w:rsidP="00021534">
            <w:pPr>
              <w:jc w:val="center"/>
              <w:rPr>
                <w:rFonts w:ascii="Simplified Arabic" w:hAnsi="Simplified Arabic" w:cs="Simplified Arabic"/>
                <w:bCs/>
                <w:rtl/>
              </w:rPr>
            </w:pPr>
            <w:r w:rsidRPr="001A0B2F">
              <w:rPr>
                <w:rFonts w:ascii="Simplified Arabic" w:hAnsi="Simplified Arabic" w:cs="Simplified Arabic"/>
                <w:bCs/>
                <w:rtl/>
              </w:rPr>
              <w:t>الجهاز المركزي للإحصاء الفلسطيني</w:t>
            </w:r>
          </w:p>
          <w:p w14:paraId="0B91CD15" w14:textId="77777777" w:rsidR="001A0B2F" w:rsidRPr="001A0B2F" w:rsidRDefault="001A0B2F" w:rsidP="00021534">
            <w:pPr>
              <w:bidi w:val="0"/>
              <w:jc w:val="center"/>
              <w:rPr>
                <w:rFonts w:ascii="Simplified Arabic" w:hAnsi="Simplified Arabic" w:cs="Simplified Arabic"/>
                <w:b/>
                <w:i/>
                <w:iCs/>
                <w:rtl/>
              </w:rPr>
            </w:pPr>
            <w:r w:rsidRPr="001A0B2F">
              <w:rPr>
                <w:rFonts w:ascii="Simplified Arabic" w:hAnsi="Simplified Arabic" w:cs="Simplified Arabic"/>
                <w:b/>
                <w:iCs/>
              </w:rPr>
              <w:t>Palestinian Central Bureau of Statistics</w:t>
            </w:r>
          </w:p>
          <w:p w14:paraId="73755699" w14:textId="77777777" w:rsidR="001A0B2F" w:rsidRPr="008373CB" w:rsidRDefault="001A0B2F" w:rsidP="00021534">
            <w:pPr>
              <w:tabs>
                <w:tab w:val="left" w:pos="1681"/>
              </w:tabs>
              <w:rPr>
                <w:rtl/>
                <w:lang w:eastAsia="en-US"/>
              </w:rPr>
            </w:pPr>
          </w:p>
        </w:tc>
      </w:tr>
    </w:tbl>
    <w:p w14:paraId="7BD41120" w14:textId="77777777" w:rsidR="003472C9" w:rsidRDefault="003472C9" w:rsidP="003472C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سلطة النقد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الفلسطينية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والاحصاء الفلسطيني يستعرضان </w:t>
      </w:r>
    </w:p>
    <w:p w14:paraId="11A1F815" w14:textId="1C07E611" w:rsidR="003472C9" w:rsidRDefault="003472C9" w:rsidP="003472C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الأداء الاقتصاد الفلسطيني للعام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2021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والتنبؤات الاقتصادية لعام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2022</w:t>
      </w:r>
      <w:bookmarkStart w:id="0" w:name="_GoBack"/>
      <w:bookmarkEnd w:id="0"/>
    </w:p>
    <w:p w14:paraId="3C35C4AA" w14:textId="77777777" w:rsidR="001A0B2F" w:rsidRDefault="001A0B2F" w:rsidP="001A0B2F">
      <w:pPr>
        <w:jc w:val="both"/>
        <w:rPr>
          <w:rFonts w:cs="Simplified Arabic"/>
          <w:rtl/>
        </w:rPr>
      </w:pPr>
    </w:p>
    <w:p w14:paraId="7A37355F" w14:textId="77777777" w:rsidR="003472C9" w:rsidRDefault="003472C9" w:rsidP="00546CB0">
      <w:pPr>
        <w:jc w:val="both"/>
        <w:rPr>
          <w:rFonts w:cs="Simplified Arabic"/>
          <w:rtl/>
          <w:lang w:bidi="ar-EG"/>
        </w:rPr>
      </w:pPr>
    </w:p>
    <w:p w14:paraId="75C67A1B" w14:textId="5FB69321" w:rsidR="001A0B2F" w:rsidRDefault="001A0B2F" w:rsidP="00546CB0">
      <w:pPr>
        <w:jc w:val="both"/>
        <w:rPr>
          <w:rFonts w:cs="Simplified Arabic"/>
        </w:rPr>
      </w:pPr>
      <w:r w:rsidRPr="00353228">
        <w:rPr>
          <w:rFonts w:cs="Simplified Arabic"/>
          <w:rtl/>
          <w:lang w:bidi="ar-EG"/>
        </w:rPr>
        <w:t>أ</w:t>
      </w:r>
      <w:r w:rsidRPr="00353228">
        <w:rPr>
          <w:rFonts w:cs="Simplified Arabic"/>
          <w:rtl/>
        </w:rPr>
        <w:t>صدر</w:t>
      </w:r>
      <w:r>
        <w:rPr>
          <w:rFonts w:cs="Simplified Arabic" w:hint="cs"/>
          <w:rtl/>
        </w:rPr>
        <w:t xml:space="preserve">ت </w:t>
      </w:r>
      <w:r>
        <w:rPr>
          <w:rFonts w:cs="Simplified Arabic"/>
          <w:rtl/>
        </w:rPr>
        <w:t>سلطة النقد الفلسطينية</w:t>
      </w:r>
      <w:r>
        <w:rPr>
          <w:rFonts w:cs="Simplified Arabic" w:hint="cs"/>
          <w:rtl/>
        </w:rPr>
        <w:t xml:space="preserve"> و</w:t>
      </w:r>
      <w:r>
        <w:rPr>
          <w:rFonts w:cs="Simplified Arabic"/>
          <w:rtl/>
        </w:rPr>
        <w:t>الجهاز</w:t>
      </w:r>
      <w:r>
        <w:rPr>
          <w:rFonts w:cs="Simplified Arabic" w:hint="cs"/>
          <w:rtl/>
        </w:rPr>
        <w:t xml:space="preserve"> </w:t>
      </w:r>
      <w:r w:rsidRPr="00353228">
        <w:rPr>
          <w:rFonts w:cs="Simplified Arabic"/>
          <w:rtl/>
        </w:rPr>
        <w:t>المركزي للإحصاء الفلسطيني</w:t>
      </w:r>
      <w:r>
        <w:rPr>
          <w:rFonts w:cs="Simplified Arabic" w:hint="cs"/>
          <w:rtl/>
        </w:rPr>
        <w:t xml:space="preserve"> </w:t>
      </w:r>
      <w:r w:rsidR="006024C4">
        <w:rPr>
          <w:rFonts w:cs="Simplified Arabic" w:hint="cs"/>
          <w:rtl/>
        </w:rPr>
        <w:t>بياناً</w:t>
      </w:r>
      <w:r>
        <w:rPr>
          <w:rFonts w:cs="Simplified Arabic" w:hint="cs"/>
          <w:rtl/>
        </w:rPr>
        <w:t xml:space="preserve"> </w:t>
      </w:r>
      <w:r w:rsidR="00247208">
        <w:rPr>
          <w:rFonts w:cs="Simplified Arabic" w:hint="cs"/>
          <w:rtl/>
        </w:rPr>
        <w:t xml:space="preserve">صحفياً </w:t>
      </w:r>
      <w:r>
        <w:rPr>
          <w:rFonts w:cs="Simplified Arabic" w:hint="cs"/>
          <w:rtl/>
        </w:rPr>
        <w:t>مشتركاً</w:t>
      </w:r>
      <w:r w:rsidRPr="0035322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حول أداء الاقتصاد الفلسطين</w:t>
      </w:r>
      <w:r w:rsidR="003750E0">
        <w:rPr>
          <w:rFonts w:cs="Simplified Arabic" w:hint="cs"/>
          <w:rtl/>
        </w:rPr>
        <w:t>ي</w:t>
      </w:r>
      <w:r>
        <w:rPr>
          <w:rFonts w:cs="Simplified Arabic" w:hint="cs"/>
          <w:rtl/>
        </w:rPr>
        <w:t>ي</w:t>
      </w:r>
      <w:r w:rsidR="003750E0">
        <w:rPr>
          <w:rFonts w:cs="Simplified Arabic" w:hint="cs"/>
          <w:rtl/>
        </w:rPr>
        <w:t xml:space="preserve"> لعام </w:t>
      </w:r>
      <w:r w:rsidR="001172B7">
        <w:rPr>
          <w:rFonts w:cs="Simplified Arabic"/>
        </w:rPr>
        <w:t>2021</w:t>
      </w:r>
      <w:r>
        <w:rPr>
          <w:rFonts w:ascii="Simplified Arabic" w:hAnsi="Simplified Arabic" w:cs="Simplified Arabic" w:hint="cs"/>
          <w:rtl/>
        </w:rPr>
        <w:t>، و</w:t>
      </w:r>
      <w:r>
        <w:rPr>
          <w:rFonts w:cs="Simplified Arabic" w:hint="cs"/>
          <w:rtl/>
        </w:rPr>
        <w:t xml:space="preserve">التنبؤات </w:t>
      </w:r>
      <w:r w:rsidRPr="00E4564C">
        <w:rPr>
          <w:rFonts w:cs="Simplified Arabic" w:hint="cs"/>
          <w:rtl/>
        </w:rPr>
        <w:t>الاقتصادية لعام</w:t>
      </w:r>
      <w:r w:rsidRPr="00E4564C">
        <w:rPr>
          <w:rFonts w:cs="Simplified Arabic"/>
          <w:rtl/>
        </w:rPr>
        <w:t xml:space="preserve"> </w:t>
      </w:r>
      <w:r w:rsidR="001172B7" w:rsidRPr="00E4564C">
        <w:rPr>
          <w:rFonts w:cs="Simplified Arabic"/>
        </w:rPr>
        <w:t>2022</w:t>
      </w:r>
      <w:r w:rsidRPr="00E4564C">
        <w:rPr>
          <w:rFonts w:cs="Simplified Arabic"/>
          <w:rtl/>
        </w:rPr>
        <w:t xml:space="preserve">، والذي يمثل استمراراً للجهود المشتركة </w:t>
      </w:r>
      <w:r w:rsidR="00546CB0" w:rsidRPr="00E4564C">
        <w:rPr>
          <w:rFonts w:cs="Simplified Arabic" w:hint="cs"/>
          <w:rtl/>
        </w:rPr>
        <w:t>للمؤسستين</w:t>
      </w:r>
      <w:r w:rsidRPr="00726037">
        <w:rPr>
          <w:rFonts w:cs="Simplified Arabic" w:hint="cs"/>
          <w:rtl/>
        </w:rPr>
        <w:t>، علما</w:t>
      </w:r>
      <w:r>
        <w:rPr>
          <w:rFonts w:cs="Simplified Arabic" w:hint="cs"/>
          <w:rtl/>
        </w:rPr>
        <w:t>ً</w:t>
      </w:r>
      <w:r w:rsidRPr="00726037">
        <w:rPr>
          <w:rFonts w:cs="Simplified Arabic" w:hint="cs"/>
          <w:rtl/>
        </w:rPr>
        <w:t xml:space="preserve"> أن البيانات </w:t>
      </w:r>
      <w:r w:rsidR="0044632B">
        <w:rPr>
          <w:rFonts w:cs="Simplified Arabic" w:hint="cs"/>
          <w:rtl/>
        </w:rPr>
        <w:t>(بالأسعار الثابتة) و</w:t>
      </w:r>
      <w:r w:rsidRPr="00726037">
        <w:rPr>
          <w:rFonts w:cs="Simplified Arabic" w:hint="cs"/>
          <w:rtl/>
        </w:rPr>
        <w:t xml:space="preserve">لا تشمل ذلك الجزء من محافظة القدس </w:t>
      </w:r>
      <w:r>
        <w:rPr>
          <w:rFonts w:cs="Simplified Arabic" w:hint="cs"/>
          <w:rtl/>
        </w:rPr>
        <w:t>و</w:t>
      </w:r>
      <w:r w:rsidRPr="00726037">
        <w:rPr>
          <w:rFonts w:cs="Simplified Arabic" w:hint="cs"/>
          <w:rtl/>
        </w:rPr>
        <w:t xml:space="preserve">الذي </w:t>
      </w:r>
      <w:r>
        <w:rPr>
          <w:rFonts w:cs="Simplified Arabic" w:hint="cs"/>
          <w:rtl/>
        </w:rPr>
        <w:t>ضمه الاحتلال</w:t>
      </w:r>
      <w:r w:rsidRPr="0072603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</w:t>
      </w:r>
      <w:r w:rsidRPr="00726037">
        <w:rPr>
          <w:rFonts w:cs="Simplified Arabic" w:hint="cs"/>
          <w:rtl/>
        </w:rPr>
        <w:t>إسرائيل</w:t>
      </w:r>
      <w:r>
        <w:rPr>
          <w:rFonts w:cs="Simplified Arabic" w:hint="cs"/>
          <w:rtl/>
        </w:rPr>
        <w:t>ي إليه عنوة بعيد احتلاله</w:t>
      </w:r>
      <w:r w:rsidRPr="00726037">
        <w:rPr>
          <w:rFonts w:cs="Simplified Arabic" w:hint="cs"/>
          <w:rtl/>
        </w:rPr>
        <w:t xml:space="preserve"> للضفة الغربية عام 1967</w:t>
      </w:r>
      <w:r w:rsidRPr="00726037">
        <w:rPr>
          <w:rFonts w:cs="Simplified Arabic"/>
        </w:rPr>
        <w:t>.</w:t>
      </w:r>
    </w:p>
    <w:p w14:paraId="5A476188" w14:textId="77777777" w:rsidR="00E079FA" w:rsidRDefault="00E079FA" w:rsidP="003750E0">
      <w:pPr>
        <w:jc w:val="both"/>
        <w:rPr>
          <w:rFonts w:cs="Simplified Arabic"/>
          <w:rtl/>
        </w:rPr>
      </w:pPr>
    </w:p>
    <w:p w14:paraId="7F7584D4" w14:textId="77777777" w:rsidR="00A21588" w:rsidRPr="004F69DE" w:rsidRDefault="00304A2D" w:rsidP="00247208">
      <w:pPr>
        <w:pStyle w:val="Header"/>
        <w:tabs>
          <w:tab w:val="left" w:pos="3282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F69DE">
        <w:rPr>
          <w:rFonts w:ascii="Simplified Arabic" w:hAnsi="Simplified Arabic" w:cs="Simplified Arabic"/>
          <w:b/>
          <w:bCs/>
          <w:sz w:val="24"/>
          <w:szCs w:val="24"/>
          <w:rtl/>
        </w:rPr>
        <w:t>أداء الاقتصاد</w:t>
      </w:r>
      <w:r w:rsidRPr="004F69D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4F69DE">
        <w:rPr>
          <w:rFonts w:ascii="Simplified Arabic" w:hAnsi="Simplified Arabic" w:cs="Simplified Arabic"/>
          <w:b/>
          <w:bCs/>
          <w:sz w:val="24"/>
          <w:szCs w:val="24"/>
          <w:rtl/>
        </w:rPr>
        <w:t>الفلسطيني خلال عام</w:t>
      </w:r>
      <w:r w:rsidRPr="004F69D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1172B7">
        <w:rPr>
          <w:rFonts w:ascii="Simplified Arabic" w:hAnsi="Simplified Arabic" w:cs="Simplified Arabic"/>
          <w:b/>
          <w:bCs/>
          <w:sz w:val="24"/>
          <w:szCs w:val="24"/>
        </w:rPr>
        <w:t>2021</w:t>
      </w:r>
    </w:p>
    <w:p w14:paraId="5A75C4D5" w14:textId="77777777" w:rsidR="001172B7" w:rsidRPr="001172B7" w:rsidRDefault="001172B7" w:rsidP="001172B7">
      <w:pPr>
        <w:ind w:left="360"/>
        <w:jc w:val="center"/>
        <w:rPr>
          <w:rFonts w:ascii="Simplified Arabic" w:hAnsi="Simplified Arabic" w:cs="Simplified Arabic"/>
          <w:b/>
          <w:bCs/>
          <w:rtl/>
        </w:rPr>
      </w:pPr>
      <w:r w:rsidRPr="001172B7">
        <w:rPr>
          <w:rFonts w:ascii="Simplified Arabic" w:hAnsi="Simplified Arabic" w:cs="Simplified Arabic" w:hint="cs"/>
          <w:b/>
          <w:bCs/>
          <w:rtl/>
        </w:rPr>
        <w:t xml:space="preserve">بدء التعافي التدريجي للاقتصاد الفلسطيني في ظل إنكسار المنحنى الوبائي لجائحة كورونا، مع بقائه أقل من مستواه ما قبل الجائحة </w:t>
      </w:r>
      <w:r w:rsidR="0044632B">
        <w:rPr>
          <w:rFonts w:ascii="Simplified Arabic" w:hAnsi="Simplified Arabic" w:cs="Simplified Arabic" w:hint="cs"/>
          <w:b/>
          <w:bCs/>
          <w:rtl/>
        </w:rPr>
        <w:t xml:space="preserve">( </w:t>
      </w:r>
      <w:r w:rsidRPr="001172B7">
        <w:rPr>
          <w:rFonts w:ascii="Simplified Arabic" w:hAnsi="Simplified Arabic" w:cs="Simplified Arabic" w:hint="cs"/>
          <w:b/>
          <w:bCs/>
          <w:rtl/>
        </w:rPr>
        <w:t>بالرغم من التوقف شبه التام للدعم الخارجي</w:t>
      </w:r>
      <w:r w:rsidR="0044632B">
        <w:rPr>
          <w:rFonts w:ascii="Simplified Arabic" w:hAnsi="Simplified Arabic" w:cs="Simplified Arabic" w:hint="cs"/>
          <w:b/>
          <w:bCs/>
          <w:rtl/>
        </w:rPr>
        <w:t>)</w:t>
      </w:r>
    </w:p>
    <w:p w14:paraId="730CF71E" w14:textId="77777777" w:rsidR="006E445E" w:rsidRPr="0093444B" w:rsidRDefault="00F85A2C" w:rsidP="00DF5E7B">
      <w:pPr>
        <w:tabs>
          <w:tab w:val="left" w:pos="5088"/>
        </w:tabs>
        <w:bidi w:val="0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93444B">
        <w:rPr>
          <w:rFonts w:ascii="Simplified Arabic" w:hAnsi="Simplified Arabic" w:cs="Simplified Arabic"/>
          <w:b/>
          <w:bCs/>
        </w:rPr>
        <w:tab/>
      </w:r>
    </w:p>
    <w:p w14:paraId="53712EA3" w14:textId="77777777" w:rsidR="00D8055D" w:rsidRPr="0093444B" w:rsidRDefault="00D8055D" w:rsidP="00D8055D">
      <w:pPr>
        <w:tabs>
          <w:tab w:val="left" w:pos="5088"/>
        </w:tabs>
        <w:rPr>
          <w:rFonts w:ascii="Simplified Arabic" w:hAnsi="Simplified Arabic" w:cs="Simplified Arabic"/>
          <w:b/>
          <w:bCs/>
          <w:sz w:val="18"/>
          <w:szCs w:val="18"/>
          <w:rtl/>
        </w:rPr>
      </w:pPr>
    </w:p>
    <w:p w14:paraId="3816FD0E" w14:textId="11D77B24" w:rsidR="001172B7" w:rsidRDefault="001172B7" w:rsidP="00CE3A1D">
      <w:pPr>
        <w:jc w:val="lowKashida"/>
        <w:rPr>
          <w:rFonts w:ascii="Simplified Arabic" w:hAnsi="Simplified Arabic" w:cs="Simplified Arabic"/>
          <w:b/>
          <w:bCs/>
          <w:rtl/>
        </w:rPr>
      </w:pPr>
      <w:r w:rsidRPr="00B45B39">
        <w:rPr>
          <w:rFonts w:ascii="Simplified Arabic" w:hAnsi="Simplified Arabic" w:cs="Simplified Arabic" w:hint="cs"/>
          <w:b/>
          <w:bCs/>
          <w:rtl/>
        </w:rPr>
        <w:t xml:space="preserve">بدأ الاقتصاد الفلسطيني بالتعافي التدريجي في ظل إنكسار المنحنى الوبائي لجائحة كورونا وبالرغم من التوقف شبه التام للدعم الخارجي، حيث سجل الاقتصاد الفلسطيني ارتفاعاً </w:t>
      </w:r>
      <w:r w:rsidR="00B7097F">
        <w:rPr>
          <w:rFonts w:ascii="Simplified Arabic" w:hAnsi="Simplified Arabic" w:cs="Simplified Arabic" w:hint="cs"/>
          <w:b/>
          <w:bCs/>
          <w:rtl/>
          <w:lang w:bidi="ar-JO"/>
        </w:rPr>
        <w:t xml:space="preserve">بحوالي </w:t>
      </w:r>
      <w:r w:rsidR="0082136F">
        <w:rPr>
          <w:rFonts w:ascii="Simplified Arabic" w:hAnsi="Simplified Arabic" w:cs="Simplified Arabic"/>
          <w:b/>
          <w:bCs/>
        </w:rPr>
        <w:t>6</w:t>
      </w:r>
      <w:r w:rsidRPr="00B45B39">
        <w:rPr>
          <w:rFonts w:ascii="Simplified Arabic" w:hAnsi="Simplified Arabic" w:cs="Simplified Arabic" w:hint="cs"/>
          <w:b/>
          <w:bCs/>
          <w:rtl/>
        </w:rPr>
        <w:t xml:space="preserve">% خلال عام 2021 </w:t>
      </w:r>
      <w:r w:rsidR="000065F8">
        <w:rPr>
          <w:rFonts w:ascii="Simplified Arabic" w:hAnsi="Simplified Arabic" w:cs="Simplified Arabic" w:hint="cs"/>
          <w:b/>
          <w:bCs/>
          <w:rtl/>
        </w:rPr>
        <w:t xml:space="preserve">مدفوعاً بتحسن </w:t>
      </w:r>
      <w:r w:rsidR="000065F8" w:rsidRPr="00B45B39">
        <w:rPr>
          <w:rFonts w:ascii="Simplified Arabic" w:hAnsi="Simplified Arabic" w:cs="Simplified Arabic" w:hint="cs"/>
          <w:b/>
          <w:bCs/>
          <w:rtl/>
        </w:rPr>
        <w:t xml:space="preserve">مستوى الطلب </w:t>
      </w:r>
      <w:r w:rsidR="000065F8">
        <w:rPr>
          <w:rFonts w:ascii="Simplified Arabic" w:hAnsi="Simplified Arabic" w:cs="Simplified Arabic" w:hint="cs"/>
          <w:b/>
          <w:bCs/>
          <w:rtl/>
        </w:rPr>
        <w:t xml:space="preserve">الكلي، الإستهلاكي والإستثماري، </w:t>
      </w:r>
      <w:r w:rsidRPr="00B45B39">
        <w:rPr>
          <w:rFonts w:ascii="Simplified Arabic" w:hAnsi="Simplified Arabic" w:cs="Simplified Arabic" w:hint="cs"/>
          <w:b/>
          <w:bCs/>
          <w:rtl/>
        </w:rPr>
        <w:t xml:space="preserve">مع بقائه </w:t>
      </w:r>
      <w:r w:rsidR="0010459D">
        <w:rPr>
          <w:rFonts w:ascii="Simplified Arabic" w:hAnsi="Simplified Arabic" w:cs="Simplified Arabic" w:hint="cs"/>
          <w:b/>
          <w:bCs/>
          <w:rtl/>
        </w:rPr>
        <w:t>أ</w:t>
      </w:r>
      <w:r w:rsidRPr="00B45B39">
        <w:rPr>
          <w:rFonts w:ascii="Simplified Arabic" w:hAnsi="Simplified Arabic" w:cs="Simplified Arabic" w:hint="cs"/>
          <w:b/>
          <w:bCs/>
          <w:rtl/>
        </w:rPr>
        <w:t>قل من مستواه ما قبل الجائحة</w:t>
      </w:r>
      <w:r w:rsidR="000065F8">
        <w:rPr>
          <w:rFonts w:ascii="Simplified Arabic" w:hAnsi="Simplified Arabic" w:cs="Simplified Arabic" w:hint="cs"/>
          <w:b/>
          <w:bCs/>
          <w:rtl/>
        </w:rPr>
        <w:t>.</w:t>
      </w:r>
      <w:r w:rsidR="000065F8" w:rsidRPr="00B45B3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B45B39">
        <w:rPr>
          <w:rFonts w:ascii="Simplified Arabic" w:hAnsi="Simplified Arabic" w:cs="Simplified Arabic" w:hint="cs"/>
          <w:b/>
          <w:bCs/>
          <w:rtl/>
        </w:rPr>
        <w:t xml:space="preserve">مما أدى لارتفاع في نصيب الفرد من الناتج المحلي الإجمالي بنسبة </w:t>
      </w:r>
      <w:r w:rsidR="0050708E">
        <w:rPr>
          <w:rFonts w:ascii="Simplified Arabic" w:hAnsi="Simplified Arabic" w:cs="Simplified Arabic" w:hint="cs"/>
          <w:b/>
          <w:bCs/>
          <w:rtl/>
        </w:rPr>
        <w:t>3.5</w:t>
      </w:r>
      <w:r w:rsidR="00CE3A1D">
        <w:rPr>
          <w:rFonts w:ascii="Simplified Arabic" w:hAnsi="Simplified Arabic" w:cs="Simplified Arabic" w:hint="cs"/>
          <w:b/>
          <w:bCs/>
          <w:rtl/>
        </w:rPr>
        <w:t>%.</w:t>
      </w:r>
    </w:p>
    <w:p w14:paraId="64F6D3C1" w14:textId="77777777" w:rsidR="001172B7" w:rsidRPr="00B45B39" w:rsidRDefault="001172B7" w:rsidP="001172B7">
      <w:pPr>
        <w:tabs>
          <w:tab w:val="left" w:pos="3957"/>
        </w:tabs>
        <w:rPr>
          <w:rFonts w:ascii="Simplified Arabic" w:hAnsi="Simplified Arabic" w:cs="Simplified Arabic"/>
          <w:b/>
          <w:bCs/>
          <w:sz w:val="18"/>
          <w:szCs w:val="18"/>
          <w:rtl/>
        </w:rPr>
      </w:pPr>
    </w:p>
    <w:p w14:paraId="6C2692DD" w14:textId="69A3CADF" w:rsidR="008D4955" w:rsidRDefault="008D4955" w:rsidP="008E2CFB">
      <w:pPr>
        <w:jc w:val="lowKashida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أما على المستوى الربعي، فقد شهد </w:t>
      </w:r>
      <w:r w:rsidR="00394336" w:rsidRPr="00720B95">
        <w:rPr>
          <w:rFonts w:ascii="Simplified Arabic" w:hAnsi="Simplified Arabic" w:cs="Simplified Arabic" w:hint="cs"/>
          <w:rtl/>
        </w:rPr>
        <w:t>الربع الاول من</w:t>
      </w:r>
      <w:r w:rsidR="006D0E3C">
        <w:rPr>
          <w:rFonts w:ascii="Simplified Arabic" w:hAnsi="Simplified Arabic" w:cs="Simplified Arabic"/>
        </w:rPr>
        <w:t xml:space="preserve"> </w:t>
      </w:r>
      <w:r w:rsidR="00394336" w:rsidRPr="00720B95">
        <w:rPr>
          <w:rFonts w:ascii="Simplified Arabic" w:hAnsi="Simplified Arabic" w:cs="Simplified Arabic" w:hint="cs"/>
          <w:rtl/>
        </w:rPr>
        <w:t>عام 2021 تراجع الناتج المحلي الإجمالي بنسبة 6% مقارنة بنفس الفترة من عام 2020</w:t>
      </w:r>
      <w:r w:rsidR="000065F8">
        <w:rPr>
          <w:rFonts w:ascii="Simplified Arabic" w:hAnsi="Simplified Arabic" w:cs="Simplified Arabic" w:hint="cs"/>
          <w:rtl/>
        </w:rPr>
        <w:t>.</w:t>
      </w:r>
      <w:r w:rsidR="000065F8" w:rsidRPr="00720B95">
        <w:rPr>
          <w:rFonts w:ascii="Simplified Arabic" w:hAnsi="Simplified Arabic" w:cs="Simplified Arabic" w:hint="cs"/>
          <w:rtl/>
        </w:rPr>
        <w:t xml:space="preserve"> </w:t>
      </w:r>
      <w:r w:rsidR="001172B7" w:rsidRPr="00720B95">
        <w:rPr>
          <w:rFonts w:ascii="Simplified Arabic" w:hAnsi="Simplified Arabic" w:cs="Simplified Arabic" w:hint="cs"/>
          <w:rtl/>
        </w:rPr>
        <w:t>ونتيجةً لتخفيف حدة الإجراءات الناتجه عن الجائحة سجل الربع الثاني ارتفاعاً ملحوظاً بنسبة 19%،</w:t>
      </w:r>
      <w:r>
        <w:rPr>
          <w:rFonts w:ascii="Simplified Arabic" w:hAnsi="Simplified Arabic" w:cs="Simplified Arabic" w:hint="cs"/>
          <w:rtl/>
        </w:rPr>
        <w:t xml:space="preserve">  </w:t>
      </w:r>
      <w:r w:rsidR="001172B7" w:rsidRPr="00720B95">
        <w:rPr>
          <w:rFonts w:ascii="Simplified Arabic" w:hAnsi="Simplified Arabic" w:cs="Simplified Arabic" w:hint="cs"/>
          <w:rtl/>
        </w:rPr>
        <w:t xml:space="preserve"> </w:t>
      </w:r>
      <w:r w:rsidR="00394336" w:rsidRPr="00720B95">
        <w:rPr>
          <w:rFonts w:ascii="Simplified Arabic" w:hAnsi="Simplified Arabic" w:cs="Simplified Arabic" w:hint="cs"/>
          <w:rtl/>
        </w:rPr>
        <w:t xml:space="preserve">ليستمر الارتفاع </w:t>
      </w:r>
      <w:r w:rsidR="001172B7" w:rsidRPr="00720B95">
        <w:rPr>
          <w:rFonts w:ascii="Simplified Arabic" w:hAnsi="Simplified Arabic" w:cs="Simplified Arabic" w:hint="cs"/>
          <w:rtl/>
        </w:rPr>
        <w:t xml:space="preserve">خلال الربع الثالث  </w:t>
      </w:r>
      <w:r w:rsidR="00394336" w:rsidRPr="00720B95">
        <w:rPr>
          <w:rFonts w:ascii="Simplified Arabic" w:hAnsi="Simplified Arabic" w:cs="Simplified Arabic" w:hint="cs"/>
          <w:rtl/>
        </w:rPr>
        <w:t>بنسبة 7%</w:t>
      </w:r>
      <w:r w:rsidR="001172B7" w:rsidRPr="00720B95">
        <w:rPr>
          <w:rFonts w:ascii="Simplified Arabic" w:hAnsi="Simplified Arabic" w:cs="Simplified Arabic" w:hint="cs"/>
          <w:rtl/>
        </w:rPr>
        <w:t xml:space="preserve"> </w:t>
      </w:r>
      <w:r w:rsidR="008E2CFB">
        <w:rPr>
          <w:rFonts w:ascii="Simplified Arabic" w:hAnsi="Simplified Arabic" w:cs="Simplified Arabic" w:hint="cs"/>
          <w:rtl/>
        </w:rPr>
        <w:t xml:space="preserve">كما </w:t>
      </w:r>
      <w:r>
        <w:rPr>
          <w:rFonts w:ascii="Simplified Arabic" w:hAnsi="Simplified Arabic" w:cs="Simplified Arabic" w:hint="cs"/>
          <w:rtl/>
        </w:rPr>
        <w:t>وتشير التقديرات إلى استمرار هذا التعافي على مستوى الربع الرابع من ذات العام.</w:t>
      </w:r>
    </w:p>
    <w:p w14:paraId="42E6F7FC" w14:textId="77777777" w:rsidR="00435EA9" w:rsidRDefault="00435EA9" w:rsidP="00613E8F">
      <w:pPr>
        <w:jc w:val="both"/>
        <w:rPr>
          <w:rFonts w:ascii="Simplified Arabic" w:hAnsi="Simplified Arabic" w:cs="Simplified Arabic"/>
          <w:b/>
          <w:bCs/>
        </w:rPr>
      </w:pPr>
    </w:p>
    <w:p w14:paraId="45E1BA3B" w14:textId="04EB15FD" w:rsidR="001172B7" w:rsidRPr="00B45B39" w:rsidRDefault="00546CB0" w:rsidP="00613E8F">
      <w:pPr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ارتفاع القيمة المضافة لمعظم الأ</w:t>
      </w:r>
      <w:r w:rsidR="001172B7" w:rsidRPr="00B45B39">
        <w:rPr>
          <w:rFonts w:ascii="Simplified Arabic" w:hAnsi="Simplified Arabic" w:cs="Simplified Arabic" w:hint="cs"/>
          <w:b/>
          <w:bCs/>
          <w:rtl/>
        </w:rPr>
        <w:t xml:space="preserve">نشطة الإقتصادية </w:t>
      </w:r>
    </w:p>
    <w:p w14:paraId="7FB23482" w14:textId="0CF48ADF" w:rsidR="001172B7" w:rsidRPr="00E4564C" w:rsidRDefault="001172B7" w:rsidP="00546CB0">
      <w:pPr>
        <w:jc w:val="both"/>
        <w:rPr>
          <w:rFonts w:ascii="Simplified Arabic" w:hAnsi="Simplified Arabic" w:cs="Simplified Arabic"/>
        </w:rPr>
      </w:pPr>
      <w:r w:rsidRPr="00630D6D">
        <w:rPr>
          <w:rFonts w:ascii="Simplified Arabic" w:hAnsi="Simplified Arabic" w:cs="Simplified Arabic"/>
          <w:rtl/>
        </w:rPr>
        <w:t xml:space="preserve">شهدت معظم الأنشطة الإقتصادية </w:t>
      </w:r>
      <w:r w:rsidRPr="00630D6D">
        <w:rPr>
          <w:rFonts w:ascii="Simplified Arabic" w:hAnsi="Simplified Arabic" w:cs="Simplified Arabic" w:hint="cs"/>
          <w:rtl/>
        </w:rPr>
        <w:t>ارتفاعاً</w:t>
      </w:r>
      <w:r w:rsidRPr="00630D6D">
        <w:rPr>
          <w:rFonts w:ascii="Simplified Arabic" w:hAnsi="Simplified Arabic" w:cs="Simplified Arabic"/>
          <w:rtl/>
        </w:rPr>
        <w:t xml:space="preserve"> </w:t>
      </w:r>
      <w:r w:rsidRPr="00630D6D">
        <w:rPr>
          <w:rFonts w:ascii="Simplified Arabic" w:hAnsi="Simplified Arabic" w:cs="Simplified Arabic" w:hint="cs"/>
          <w:rtl/>
        </w:rPr>
        <w:t xml:space="preserve">في قيمتها المضافة خلال العام 2021 </w:t>
      </w:r>
      <w:r w:rsidRPr="00E4564C">
        <w:rPr>
          <w:rFonts w:ascii="Simplified Arabic" w:hAnsi="Simplified Arabic" w:cs="Simplified Arabic" w:hint="cs"/>
          <w:rtl/>
        </w:rPr>
        <w:t>مقارنة مع العام 2020</w:t>
      </w:r>
      <w:r w:rsidR="0010459D" w:rsidRPr="00E4564C">
        <w:rPr>
          <w:rFonts w:ascii="Simplified Arabic" w:hAnsi="Simplified Arabic" w:cs="Simplified Arabic" w:hint="cs"/>
          <w:rtl/>
        </w:rPr>
        <w:t xml:space="preserve">، </w:t>
      </w:r>
      <w:r w:rsidR="00546CB0" w:rsidRPr="00E4564C">
        <w:rPr>
          <w:rFonts w:ascii="Simplified Arabic" w:hAnsi="Simplified Arabic" w:cs="Simplified Arabic" w:hint="cs"/>
          <w:rtl/>
        </w:rPr>
        <w:t>فقد</w:t>
      </w:r>
      <w:r w:rsidRPr="00E4564C">
        <w:rPr>
          <w:rFonts w:ascii="Simplified Arabic" w:hAnsi="Simplified Arabic" w:cs="Simplified Arabic" w:hint="cs"/>
          <w:rtl/>
        </w:rPr>
        <w:t xml:space="preserve"> سجل نشاط الانشاءات أعلى قيمة نمو وبنسبة </w:t>
      </w:r>
      <w:r w:rsidRPr="00E4564C">
        <w:rPr>
          <w:rFonts w:ascii="Simplified Arabic" w:hAnsi="Simplified Arabic" w:cs="Simplified Arabic"/>
        </w:rPr>
        <w:t>8</w:t>
      </w:r>
      <w:r w:rsidRPr="00E4564C">
        <w:rPr>
          <w:rFonts w:ascii="Simplified Arabic" w:hAnsi="Simplified Arabic" w:cs="Simplified Arabic" w:hint="cs"/>
          <w:rtl/>
        </w:rPr>
        <w:t xml:space="preserve">%، كما نما نشاط الصناعة بنسبة </w:t>
      </w:r>
      <w:r w:rsidR="00B821D5" w:rsidRPr="00E4564C">
        <w:rPr>
          <w:rFonts w:ascii="Simplified Arabic" w:hAnsi="Simplified Arabic" w:cs="Simplified Arabic" w:hint="cs"/>
          <w:rtl/>
        </w:rPr>
        <w:t>5.5</w:t>
      </w:r>
      <w:r w:rsidR="00630D6D" w:rsidRPr="00E4564C">
        <w:rPr>
          <w:rFonts w:ascii="Simplified Arabic" w:hAnsi="Simplified Arabic" w:cs="Simplified Arabic" w:hint="cs"/>
          <w:rtl/>
        </w:rPr>
        <w:t>%</w:t>
      </w:r>
      <w:r w:rsidRPr="00E4564C">
        <w:rPr>
          <w:rFonts w:ascii="Simplified Arabic" w:hAnsi="Simplified Arabic" w:cs="Simplified Arabic" w:hint="cs"/>
          <w:rtl/>
        </w:rPr>
        <w:t>،</w:t>
      </w:r>
      <w:r w:rsidRPr="00E4564C">
        <w:rPr>
          <w:rFonts w:ascii="Simplified Arabic" w:hAnsi="Simplified Arabic" w:cs="Simplified Arabic"/>
        </w:rPr>
        <w:t xml:space="preserve"> </w:t>
      </w:r>
      <w:r w:rsidRPr="00E4564C">
        <w:rPr>
          <w:rFonts w:ascii="Simplified Arabic" w:hAnsi="Simplified Arabic" w:cs="Simplified Arabic" w:hint="cs"/>
          <w:rtl/>
        </w:rPr>
        <w:t xml:space="preserve">ثم نشاط الخدمات الذي ارتفع بنسبة </w:t>
      </w:r>
      <w:r w:rsidR="00B821D5" w:rsidRPr="00E4564C">
        <w:rPr>
          <w:rFonts w:ascii="Simplified Arabic" w:hAnsi="Simplified Arabic" w:cs="Simplified Arabic" w:hint="cs"/>
          <w:rtl/>
        </w:rPr>
        <w:t>5</w:t>
      </w:r>
      <w:r w:rsidR="00630D6D" w:rsidRPr="00E4564C">
        <w:rPr>
          <w:rFonts w:ascii="Simplified Arabic" w:hAnsi="Simplified Arabic" w:cs="Simplified Arabic" w:hint="cs"/>
          <w:rtl/>
        </w:rPr>
        <w:t>%</w:t>
      </w:r>
      <w:r w:rsidRPr="00E4564C">
        <w:rPr>
          <w:rFonts w:ascii="Simplified Arabic" w:hAnsi="Simplified Arabic" w:cs="Simplified Arabic" w:hint="cs"/>
          <w:rtl/>
        </w:rPr>
        <w:t>، بينما شهد نشاط الزراعة تراجعاً بنسبة 3%.</w:t>
      </w:r>
    </w:p>
    <w:p w14:paraId="73B57FB3" w14:textId="77777777" w:rsidR="00435EA9" w:rsidRPr="00E4564C" w:rsidRDefault="00435EA9" w:rsidP="0010459D">
      <w:pPr>
        <w:jc w:val="both"/>
        <w:rPr>
          <w:rFonts w:ascii="Simplified Arabic" w:hAnsi="Simplified Arabic" w:cs="Simplified Arabic"/>
          <w:rtl/>
        </w:rPr>
      </w:pPr>
    </w:p>
    <w:p w14:paraId="67809072" w14:textId="77777777" w:rsidR="00613E8F" w:rsidRPr="00E4564C" w:rsidRDefault="00613E8F" w:rsidP="0010459D">
      <w:pPr>
        <w:jc w:val="both"/>
        <w:rPr>
          <w:rFonts w:ascii="Simplified Arabic" w:hAnsi="Simplified Arabic" w:cs="Simplified Arabic"/>
          <w:b/>
          <w:bCs/>
          <w:rtl/>
        </w:rPr>
      </w:pPr>
      <w:r w:rsidRPr="00E4564C">
        <w:rPr>
          <w:rFonts w:ascii="Simplified Arabic" w:hAnsi="Simplified Arabic" w:cs="Simplified Arabic" w:hint="eastAsia"/>
          <w:b/>
          <w:bCs/>
          <w:rtl/>
        </w:rPr>
        <w:lastRenderedPageBreak/>
        <w:t>ارتفاع</w:t>
      </w:r>
      <w:r w:rsidRPr="00E4564C">
        <w:rPr>
          <w:rFonts w:ascii="Simplified Arabic" w:hAnsi="Simplified Arabic" w:cs="Simplified Arabic"/>
          <w:b/>
          <w:bCs/>
          <w:rtl/>
        </w:rPr>
        <w:t xml:space="preserve"> </w:t>
      </w:r>
      <w:r w:rsidRPr="00E4564C">
        <w:rPr>
          <w:rFonts w:ascii="Simplified Arabic" w:hAnsi="Simplified Arabic" w:cs="Simplified Arabic" w:hint="eastAsia"/>
          <w:b/>
          <w:bCs/>
          <w:rtl/>
        </w:rPr>
        <w:t>مستويات</w:t>
      </w:r>
      <w:r w:rsidRPr="00E4564C">
        <w:rPr>
          <w:rFonts w:ascii="Simplified Arabic" w:hAnsi="Simplified Arabic" w:cs="Simplified Arabic"/>
          <w:b/>
          <w:bCs/>
          <w:rtl/>
        </w:rPr>
        <w:t xml:space="preserve"> </w:t>
      </w:r>
      <w:r w:rsidRPr="00E4564C">
        <w:rPr>
          <w:rFonts w:ascii="Simplified Arabic" w:hAnsi="Simplified Arabic" w:cs="Simplified Arabic" w:hint="eastAsia"/>
          <w:b/>
          <w:bCs/>
          <w:rtl/>
        </w:rPr>
        <w:t>الطلب</w:t>
      </w:r>
      <w:r w:rsidRPr="00E4564C">
        <w:rPr>
          <w:rFonts w:ascii="Simplified Arabic" w:hAnsi="Simplified Arabic" w:cs="Simplified Arabic"/>
          <w:b/>
          <w:bCs/>
          <w:rtl/>
        </w:rPr>
        <w:t xml:space="preserve"> </w:t>
      </w:r>
      <w:r w:rsidRPr="00E4564C">
        <w:rPr>
          <w:rFonts w:ascii="Simplified Arabic" w:hAnsi="Simplified Arabic" w:cs="Simplified Arabic" w:hint="eastAsia"/>
          <w:b/>
          <w:bCs/>
          <w:rtl/>
        </w:rPr>
        <w:t>المحلي</w:t>
      </w:r>
    </w:p>
    <w:p w14:paraId="4A3263F8" w14:textId="7C556995" w:rsidR="00613E8F" w:rsidRDefault="00613E8F" w:rsidP="00546CB0">
      <w:pPr>
        <w:jc w:val="lowKashida"/>
        <w:rPr>
          <w:rFonts w:ascii="Simplified Arabic" w:hAnsi="Simplified Arabic" w:cs="Simplified Arabic"/>
          <w:rtl/>
        </w:rPr>
      </w:pPr>
      <w:r w:rsidRPr="00E4564C">
        <w:rPr>
          <w:rFonts w:ascii="Simplified Arabic" w:hAnsi="Simplified Arabic" w:cs="Simplified Arabic" w:hint="cs"/>
          <w:rtl/>
        </w:rPr>
        <w:t xml:space="preserve">شهدت مستويات الطلب الكلي المحلي خلال العام 2021 تحسناً ملحوظاً، </w:t>
      </w:r>
      <w:r w:rsidR="00546CB0" w:rsidRPr="00E4564C">
        <w:rPr>
          <w:rFonts w:ascii="Simplified Arabic" w:hAnsi="Simplified Arabic" w:cs="Simplified Arabic" w:hint="cs"/>
          <w:rtl/>
        </w:rPr>
        <w:t>فقد</w:t>
      </w:r>
      <w:r w:rsidRPr="00E4564C">
        <w:rPr>
          <w:rFonts w:ascii="Simplified Arabic" w:hAnsi="Simplified Arabic" w:cs="Simplified Arabic" w:hint="cs"/>
          <w:rtl/>
        </w:rPr>
        <w:t xml:space="preserve"> ارتفع الإستهلاك </w:t>
      </w:r>
      <w:r w:rsidRPr="00720B95">
        <w:rPr>
          <w:rFonts w:ascii="Simplified Arabic" w:hAnsi="Simplified Arabic" w:cs="Simplified Arabic" w:hint="cs"/>
          <w:rtl/>
        </w:rPr>
        <w:t>الكلي في فلسطين</w:t>
      </w:r>
      <w:r>
        <w:rPr>
          <w:rFonts w:ascii="Simplified Arabic" w:hAnsi="Simplified Arabic" w:cs="Simplified Arabic" w:hint="cs"/>
          <w:rtl/>
        </w:rPr>
        <w:t xml:space="preserve">، بشقية العام والخاص بنحو </w:t>
      </w:r>
      <w:r w:rsidRPr="00720B95">
        <w:rPr>
          <w:rFonts w:ascii="Simplified Arabic" w:hAnsi="Simplified Arabic" w:cs="Simplified Arabic" w:hint="cs"/>
          <w:rtl/>
        </w:rPr>
        <w:t>5.5%</w:t>
      </w:r>
      <w:r>
        <w:rPr>
          <w:rFonts w:ascii="Simplified Arabic" w:hAnsi="Simplified Arabic" w:cs="Simplified Arabic" w:hint="cs"/>
          <w:rtl/>
        </w:rPr>
        <w:t xml:space="preserve">، </w:t>
      </w:r>
      <w:r w:rsidRPr="00720B95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و</w:t>
      </w:r>
      <w:r w:rsidRPr="00720B95">
        <w:rPr>
          <w:rFonts w:ascii="Simplified Arabic" w:hAnsi="Simplified Arabic" w:cs="Simplified Arabic" w:hint="cs"/>
          <w:rtl/>
        </w:rPr>
        <w:t>الإستثمار الكلي بنسبة 12.5%</w:t>
      </w:r>
      <w:r>
        <w:rPr>
          <w:rFonts w:ascii="Simplified Arabic" w:hAnsi="Simplified Arabic" w:cs="Simplified Arabic" w:hint="cs"/>
          <w:rtl/>
        </w:rPr>
        <w:t xml:space="preserve"> مقارنة بالعام السابق</w:t>
      </w:r>
      <w:r w:rsidRPr="00720B95">
        <w:rPr>
          <w:rFonts w:ascii="Simplified Arabic" w:hAnsi="Simplified Arabic" w:cs="Simplified Arabic" w:hint="cs"/>
          <w:rtl/>
        </w:rPr>
        <w:t>.</w:t>
      </w:r>
    </w:p>
    <w:p w14:paraId="0A31F2EB" w14:textId="77777777" w:rsidR="00613E8F" w:rsidRPr="00B45B39" w:rsidRDefault="00613E8F" w:rsidP="0010459D">
      <w:pPr>
        <w:jc w:val="both"/>
        <w:rPr>
          <w:rFonts w:ascii="Simplified Arabic" w:hAnsi="Simplified Arabic" w:cs="Simplified Arabic"/>
          <w:rtl/>
        </w:rPr>
      </w:pPr>
    </w:p>
    <w:p w14:paraId="0937C33B" w14:textId="77777777" w:rsidR="001172B7" w:rsidRPr="00B45B39" w:rsidRDefault="001172B7" w:rsidP="00682A6D">
      <w:pPr>
        <w:pStyle w:val="Title"/>
        <w:jc w:val="both"/>
        <w:rPr>
          <w:rFonts w:ascii="Simplified Arabic" w:hAnsi="Simplified Arabic"/>
          <w:b w:val="0"/>
          <w:bCs w:val="0"/>
          <w:rtl/>
        </w:rPr>
      </w:pPr>
      <w:r w:rsidRPr="00B45B39">
        <w:rPr>
          <w:rFonts w:ascii="Simplified Arabic" w:hAnsi="Simplified Arabic" w:hint="cs"/>
          <w:rtl/>
        </w:rPr>
        <w:t xml:space="preserve">إرتفاع عجز الميزان التجاري وزيادة في حجم التبادل التجاري مع العالم الخارجي وارتفاع الواردات والصادرات من وإلى فلسطين، </w:t>
      </w:r>
      <w:r w:rsidRPr="00B45B39">
        <w:rPr>
          <w:rFonts w:ascii="Simplified Arabic" w:hAnsi="Simplified Arabic" w:hint="cs"/>
          <w:b w:val="0"/>
          <w:bCs w:val="0"/>
          <w:rtl/>
        </w:rPr>
        <w:t>على صعيد حركة التجارة الخارجية في فلسطين والتي تتمثل في إجمالي الصادرات والواردات، فقد أشارت التقديرات الأولية إلى إرتفاع قيمة الصادرات بنسبة 1</w:t>
      </w:r>
      <w:r w:rsidR="00B821D5">
        <w:rPr>
          <w:rFonts w:ascii="Simplified Arabic" w:hAnsi="Simplified Arabic" w:hint="cs"/>
          <w:b w:val="0"/>
          <w:bCs w:val="0"/>
          <w:rtl/>
        </w:rPr>
        <w:t>3</w:t>
      </w:r>
      <w:r w:rsidRPr="00B45B39">
        <w:rPr>
          <w:rFonts w:ascii="Simplified Arabic" w:hAnsi="Simplified Arabic" w:hint="cs"/>
          <w:b w:val="0"/>
          <w:bCs w:val="0"/>
          <w:rtl/>
        </w:rPr>
        <w:t xml:space="preserve">% مقارنة مع عام 2020، كما وارتفعت قيمة الواردات بنسبة </w:t>
      </w:r>
      <w:r w:rsidR="00B821D5">
        <w:rPr>
          <w:rFonts w:ascii="Simplified Arabic" w:hAnsi="Simplified Arabic" w:hint="cs"/>
          <w:b w:val="0"/>
          <w:bCs w:val="0"/>
          <w:rtl/>
        </w:rPr>
        <w:t>11</w:t>
      </w:r>
      <w:r w:rsidRPr="00B45B39">
        <w:rPr>
          <w:rFonts w:ascii="Simplified Arabic" w:hAnsi="Simplified Arabic" w:hint="cs"/>
          <w:b w:val="0"/>
          <w:bCs w:val="0"/>
          <w:rtl/>
        </w:rPr>
        <w:t xml:space="preserve">% خلال نفس الفترة، مما أدى ذلك لارتفاع عجز الميزان التجاري </w:t>
      </w:r>
      <w:r w:rsidR="00682A6D">
        <w:rPr>
          <w:rFonts w:ascii="Simplified Arabic" w:hAnsi="Simplified Arabic" w:hint="cs"/>
          <w:b w:val="0"/>
          <w:bCs w:val="0"/>
          <w:rtl/>
        </w:rPr>
        <w:t>بنسبة 10</w:t>
      </w:r>
      <w:r w:rsidRPr="00B45B39">
        <w:rPr>
          <w:rFonts w:ascii="Simplified Arabic" w:hAnsi="Simplified Arabic" w:hint="cs"/>
          <w:b w:val="0"/>
          <w:bCs w:val="0"/>
          <w:rtl/>
        </w:rPr>
        <w:t>% مقارنة مع العام السابق.</w:t>
      </w:r>
    </w:p>
    <w:p w14:paraId="3B495493" w14:textId="77777777" w:rsidR="00E411D2" w:rsidRPr="0093444B" w:rsidRDefault="00E411D2" w:rsidP="00D8055D">
      <w:pPr>
        <w:tabs>
          <w:tab w:val="left" w:pos="5088"/>
        </w:tabs>
        <w:rPr>
          <w:rFonts w:ascii="Simplified Arabic" w:hAnsi="Simplified Arabic" w:cs="Simplified Arabic"/>
          <w:b/>
          <w:bCs/>
          <w:sz w:val="18"/>
          <w:szCs w:val="18"/>
          <w:rtl/>
        </w:rPr>
      </w:pPr>
    </w:p>
    <w:p w14:paraId="073E5057" w14:textId="0E7EC6F4" w:rsidR="00CC3C27" w:rsidRPr="0093444B" w:rsidRDefault="001172B7" w:rsidP="00190DD8">
      <w:pPr>
        <w:tabs>
          <w:tab w:val="left" w:pos="194"/>
          <w:tab w:val="left" w:pos="978"/>
        </w:tabs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ارتفاع</w:t>
      </w:r>
      <w:r w:rsidR="003B15AD">
        <w:rPr>
          <w:rFonts w:cs="Simplified Arabic" w:hint="cs"/>
          <w:b/>
          <w:bCs/>
          <w:rtl/>
        </w:rPr>
        <w:t xml:space="preserve"> </w:t>
      </w:r>
      <w:r w:rsidR="0010459D">
        <w:rPr>
          <w:rFonts w:cs="Simplified Arabic" w:hint="cs"/>
          <w:b/>
          <w:bCs/>
          <w:rtl/>
        </w:rPr>
        <w:t>أ</w:t>
      </w:r>
      <w:r w:rsidR="0010459D" w:rsidRPr="0093444B">
        <w:rPr>
          <w:rFonts w:cs="Simplified Arabic" w:hint="cs"/>
          <w:b/>
          <w:bCs/>
          <w:rtl/>
        </w:rPr>
        <w:t>سعار</w:t>
      </w:r>
      <w:r w:rsidR="003B15AD">
        <w:rPr>
          <w:rFonts w:cs="Simplified Arabic" w:hint="cs"/>
          <w:b/>
          <w:bCs/>
          <w:rtl/>
        </w:rPr>
        <w:t xml:space="preserve"> المستهلك خلال عام </w:t>
      </w:r>
      <w:r>
        <w:rPr>
          <w:rFonts w:cs="Simplified Arabic" w:hint="cs"/>
          <w:b/>
          <w:bCs/>
          <w:rtl/>
        </w:rPr>
        <w:t>2021</w:t>
      </w:r>
    </w:p>
    <w:p w14:paraId="7C9CD146" w14:textId="59BBF808" w:rsidR="001172B7" w:rsidRPr="00B45B39" w:rsidRDefault="001172B7" w:rsidP="00206C3E">
      <w:pPr>
        <w:jc w:val="both"/>
        <w:rPr>
          <w:rFonts w:cs="Simplified Arabic"/>
          <w:u w:val="single"/>
          <w:rtl/>
        </w:rPr>
      </w:pPr>
      <w:r w:rsidRPr="00B45B39">
        <w:rPr>
          <w:rFonts w:cs="Simplified Arabic" w:hint="cs"/>
          <w:rtl/>
        </w:rPr>
        <w:t xml:space="preserve">كتقديرات </w:t>
      </w:r>
      <w:r w:rsidR="00206C3E">
        <w:rPr>
          <w:rFonts w:cs="Simplified Arabic" w:hint="cs"/>
          <w:rtl/>
        </w:rPr>
        <w:t>أ</w:t>
      </w:r>
      <w:r w:rsidR="00206C3E" w:rsidRPr="00B45B39">
        <w:rPr>
          <w:rFonts w:cs="Simplified Arabic" w:hint="cs"/>
          <w:rtl/>
        </w:rPr>
        <w:t>ولية</w:t>
      </w:r>
      <w:r w:rsidRPr="00B45B39">
        <w:rPr>
          <w:rFonts w:cs="Simplified Arabic" w:hint="cs"/>
          <w:rtl/>
        </w:rPr>
        <w:t xml:space="preserve">، ونتيجة </w:t>
      </w:r>
      <w:r w:rsidRPr="006C372C">
        <w:rPr>
          <w:rFonts w:cs="Simplified Arabic" w:hint="cs"/>
          <w:rtl/>
        </w:rPr>
        <w:t xml:space="preserve">لارتفاع </w:t>
      </w:r>
      <w:r w:rsidR="0010459D">
        <w:rPr>
          <w:rFonts w:cs="Simplified Arabic" w:hint="cs"/>
          <w:rtl/>
        </w:rPr>
        <w:t>أ</w:t>
      </w:r>
      <w:r w:rsidR="0010459D" w:rsidRPr="006C372C">
        <w:rPr>
          <w:rFonts w:cs="Simplified Arabic" w:hint="cs"/>
          <w:rtl/>
        </w:rPr>
        <w:t xml:space="preserve">سعار </w:t>
      </w:r>
      <w:r w:rsidRPr="006C372C">
        <w:rPr>
          <w:rFonts w:cs="Simplified Arabic" w:hint="cs"/>
          <w:rtl/>
        </w:rPr>
        <w:t xml:space="preserve">المواد الأولية والشحن سجل متوسط الرقم القياسي العام لأسعار المستهلك في فلسطين خلال العام 2021 ارتفاعاً نسبته </w:t>
      </w:r>
      <w:r w:rsidRPr="006C372C">
        <w:rPr>
          <w:rFonts w:cs="Simplified Arabic"/>
        </w:rPr>
        <w:t>2</w:t>
      </w:r>
      <w:r w:rsidRPr="006C372C">
        <w:rPr>
          <w:rFonts w:cs="Simplified Arabic" w:hint="cs"/>
          <w:rtl/>
        </w:rPr>
        <w:t>.</w:t>
      </w:r>
      <w:r w:rsidRPr="006C372C">
        <w:rPr>
          <w:rFonts w:cs="Simplified Arabic"/>
        </w:rPr>
        <w:t>1</w:t>
      </w:r>
      <w:r w:rsidRPr="006C372C">
        <w:rPr>
          <w:rFonts w:cs="Simplified Arabic" w:hint="cs"/>
          <w:rtl/>
        </w:rPr>
        <w:t>% مقارنة مع العام 2020.</w:t>
      </w:r>
      <w:r w:rsidRPr="00B45B39">
        <w:rPr>
          <w:rFonts w:cs="Simplified Arabic" w:hint="cs"/>
          <w:u w:val="single"/>
          <w:rtl/>
        </w:rPr>
        <w:t xml:space="preserve">    </w:t>
      </w:r>
    </w:p>
    <w:p w14:paraId="2715690F" w14:textId="77777777" w:rsidR="000E2082" w:rsidRPr="004F69DE" w:rsidRDefault="000E2082" w:rsidP="00AD7465">
      <w:pPr>
        <w:jc w:val="both"/>
        <w:rPr>
          <w:rFonts w:cs="Simplified Arabic"/>
          <w:u w:val="single"/>
          <w:rtl/>
        </w:rPr>
      </w:pPr>
    </w:p>
    <w:p w14:paraId="7B6C3D63" w14:textId="77777777" w:rsidR="000E2082" w:rsidRPr="004F69DE" w:rsidRDefault="00247208" w:rsidP="00247208">
      <w:pPr>
        <w:pStyle w:val="Normal1"/>
        <w:bidi/>
        <w:spacing w:before="120" w:after="120" w:line="180" w:lineRule="auto"/>
        <w:jc w:val="center"/>
        <w:rPr>
          <w:rFonts w:ascii="Simplified Arabic" w:eastAsiaTheme="minorHAnsi" w:hAnsi="Simplified Arabic" w:cs="Simplified Arabic"/>
          <w:b/>
          <w:bCs/>
          <w:color w:val="auto"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auto"/>
          <w:sz w:val="24"/>
          <w:szCs w:val="24"/>
          <w:rtl/>
        </w:rPr>
        <w:t>التوقع بتباطؤ نمو</w:t>
      </w:r>
      <w:r w:rsidR="000E2082" w:rsidRPr="004F69DE">
        <w:rPr>
          <w:rFonts w:ascii="Simplified Arabic" w:eastAsiaTheme="minorHAnsi" w:hAnsi="Simplified Arabic" w:cs="Simplified Arabic"/>
          <w:b/>
          <w:bCs/>
          <w:color w:val="auto"/>
          <w:sz w:val="24"/>
          <w:szCs w:val="24"/>
          <w:rtl/>
        </w:rPr>
        <w:t xml:space="preserve"> الاقتصاد الفلسطيني </w:t>
      </w:r>
      <w:r>
        <w:rPr>
          <w:rFonts w:ascii="Simplified Arabic" w:eastAsiaTheme="minorHAnsi" w:hAnsi="Simplified Arabic" w:cs="Simplified Arabic" w:hint="cs"/>
          <w:b/>
          <w:bCs/>
          <w:color w:val="auto"/>
          <w:sz w:val="24"/>
          <w:szCs w:val="24"/>
          <w:rtl/>
        </w:rPr>
        <w:t>خلال العام 2022</w:t>
      </w:r>
    </w:p>
    <w:p w14:paraId="027BF01C" w14:textId="7A97321C" w:rsidR="00247208" w:rsidRPr="0059102E" w:rsidRDefault="006024C4" w:rsidP="00613E8F">
      <w:pPr>
        <w:spacing w:before="120" w:after="120" w:line="288" w:lineRule="auto"/>
        <w:jc w:val="both"/>
        <w:rPr>
          <w:rFonts w:ascii="Simplified Arabic" w:eastAsiaTheme="minorHAnsi" w:hAnsi="Simplified Arabic" w:cs="Simplified Arabic"/>
          <w:rtl/>
        </w:rPr>
      </w:pPr>
      <w:r>
        <w:rPr>
          <w:rFonts w:ascii="Simplified Arabic" w:eastAsiaTheme="minorHAnsi" w:hAnsi="Simplified Arabic" w:cs="Simplified Arabic" w:hint="cs"/>
          <w:rtl/>
        </w:rPr>
        <w:t xml:space="preserve">كما </w:t>
      </w:r>
      <w:r w:rsidR="000E2082" w:rsidRPr="004F69DE">
        <w:rPr>
          <w:rFonts w:ascii="Simplified Arabic" w:eastAsiaTheme="minorHAnsi" w:hAnsi="Simplified Arabic" w:cs="Simplified Arabic" w:hint="cs"/>
          <w:rtl/>
        </w:rPr>
        <w:t xml:space="preserve">أصدرت كل من سلطة النقد والجهاز المركزي للاحصاء الفلسطيني تقريرين حول التنبؤات للعام </w:t>
      </w:r>
      <w:r w:rsidR="00247208">
        <w:rPr>
          <w:rFonts w:ascii="Simplified Arabic" w:eastAsiaTheme="minorHAnsi" w:hAnsi="Simplified Arabic" w:cs="Simplified Arabic" w:hint="cs"/>
          <w:rtl/>
        </w:rPr>
        <w:t>2022</w:t>
      </w:r>
      <w:r w:rsidR="000E2082" w:rsidRPr="004F69DE">
        <w:rPr>
          <w:rFonts w:ascii="Simplified Arabic" w:eastAsiaTheme="minorHAnsi" w:hAnsi="Simplified Arabic" w:cs="Simplified Arabic" w:hint="cs"/>
          <w:rtl/>
        </w:rPr>
        <w:t>، والمتاحة على الموقع الالكتروني ل</w:t>
      </w:r>
      <w:r w:rsidR="00613E8F">
        <w:rPr>
          <w:rFonts w:ascii="Simplified Arabic" w:eastAsiaTheme="minorHAnsi" w:hAnsi="Simplified Arabic" w:cs="Simplified Arabic" w:hint="cs"/>
          <w:rtl/>
        </w:rPr>
        <w:t>كل من</w:t>
      </w:r>
      <w:r w:rsidR="000E2082" w:rsidRPr="004F69DE">
        <w:rPr>
          <w:rFonts w:ascii="Simplified Arabic" w:eastAsiaTheme="minorHAnsi" w:hAnsi="Simplified Arabic" w:cs="Simplified Arabic" w:hint="cs"/>
          <w:rtl/>
        </w:rPr>
        <w:t>هما. تضمنت</w:t>
      </w:r>
      <w:r w:rsidR="000E2082" w:rsidRPr="004F69DE">
        <w:rPr>
          <w:rFonts w:ascii="Simplified Arabic" w:eastAsiaTheme="minorHAnsi" w:hAnsi="Simplified Arabic" w:cs="Simplified Arabic"/>
          <w:rtl/>
        </w:rPr>
        <w:t xml:space="preserve"> </w:t>
      </w:r>
      <w:r w:rsidR="000E2082" w:rsidRPr="004F69DE">
        <w:rPr>
          <w:rFonts w:ascii="Simplified Arabic" w:eastAsiaTheme="minorHAnsi" w:hAnsi="Simplified Arabic" w:cs="Simplified Arabic" w:hint="cs"/>
          <w:rtl/>
        </w:rPr>
        <w:t xml:space="preserve">تلك التقارير </w:t>
      </w:r>
      <w:r w:rsidR="000E2082" w:rsidRPr="004F69DE">
        <w:rPr>
          <w:rFonts w:ascii="Simplified Arabic" w:eastAsiaTheme="minorHAnsi" w:hAnsi="Simplified Arabic" w:cs="Simplified Arabic"/>
          <w:rtl/>
        </w:rPr>
        <w:t>التنبؤ بالمؤشرات الرئيس</w:t>
      </w:r>
      <w:r w:rsidR="009F31C9">
        <w:rPr>
          <w:rFonts w:ascii="Simplified Arabic" w:eastAsiaTheme="minorHAnsi" w:hAnsi="Simplified Arabic" w:cs="Simplified Arabic" w:hint="cs"/>
          <w:rtl/>
        </w:rPr>
        <w:t>ي</w:t>
      </w:r>
      <w:r w:rsidR="000E2082" w:rsidRPr="004F69DE">
        <w:rPr>
          <w:rFonts w:ascii="Simplified Arabic" w:eastAsiaTheme="minorHAnsi" w:hAnsi="Simplified Arabic" w:cs="Simplified Arabic"/>
          <w:rtl/>
        </w:rPr>
        <w:t xml:space="preserve">ة في الاقتصاد الفلسطيني خلال العام </w:t>
      </w:r>
      <w:r w:rsidR="00247208">
        <w:rPr>
          <w:rFonts w:ascii="Simplified Arabic" w:eastAsiaTheme="minorHAnsi" w:hAnsi="Simplified Arabic" w:cs="Simplified Arabic" w:hint="cs"/>
          <w:rtl/>
        </w:rPr>
        <w:t>2022</w:t>
      </w:r>
      <w:r w:rsidR="000E2082" w:rsidRPr="004F69DE">
        <w:rPr>
          <w:rFonts w:ascii="Simplified Arabic" w:eastAsiaTheme="minorHAnsi" w:hAnsi="Simplified Arabic" w:cs="Simplified Arabic" w:hint="cs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وقد </w:t>
      </w:r>
      <w:r w:rsidR="00A405EF">
        <w:rPr>
          <w:rFonts w:ascii="Simplified Arabic" w:eastAsiaTheme="minorHAnsi" w:hAnsi="Simplified Arabic" w:cs="Simplified Arabic" w:hint="cs"/>
          <w:rtl/>
        </w:rPr>
        <w:t xml:space="preserve">استندت هذه النتائج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 </w:t>
      </w:r>
      <w:r w:rsidR="00A405EF">
        <w:rPr>
          <w:rFonts w:ascii="Simplified Arabic" w:eastAsiaTheme="minorHAnsi" w:hAnsi="Simplified Arabic" w:cs="Simplified Arabic" w:hint="cs"/>
          <w:rtl/>
        </w:rPr>
        <w:t xml:space="preserve">على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افتراض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استمرار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>العودة التدريجية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للنشاط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الاقتصادي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الفلسطيني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إلى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مستويات قريبة من تلك المسجلة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قبل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الأزمة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الصحية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(كوفيد-19)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،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على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>خلفية توقع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استمرار استقرار الوضع الصحي. </w:t>
      </w:r>
      <w:r w:rsidR="00A405EF">
        <w:rPr>
          <w:rFonts w:ascii="Simplified Arabic" w:eastAsiaTheme="minorHAnsi" w:hAnsi="Simplified Arabic" w:cs="Simplified Arabic" w:hint="cs"/>
          <w:rtl/>
        </w:rPr>
        <w:t xml:space="preserve">بالإضافة إلى </w:t>
      </w:r>
      <w:r w:rsidR="00247208" w:rsidRPr="0059102E">
        <w:rPr>
          <w:rFonts w:ascii="Simplified Arabic" w:eastAsiaTheme="minorHAnsi" w:hAnsi="Simplified Arabic" w:cs="Simplified Arabic"/>
          <w:rtl/>
        </w:rPr>
        <w:t>عدم حدوث أي تغير جدي في الوضع السياسي مع الجانب الإسرائيلي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، </w:t>
      </w:r>
      <w:r w:rsidR="00A405EF">
        <w:rPr>
          <w:rFonts w:ascii="Simplified Arabic" w:eastAsiaTheme="minorHAnsi" w:hAnsi="Simplified Arabic" w:cs="Simplified Arabic" w:hint="cs"/>
          <w:rtl/>
        </w:rPr>
        <w:t>و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>استمرار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صعوبة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الوضع المالي للحكومة الفلسطينية على خلفية استمرار اقتطاع جزء </w:t>
      </w:r>
      <w:r w:rsidR="00A405EF">
        <w:rPr>
          <w:rFonts w:ascii="Simplified Arabic" w:eastAsiaTheme="minorHAnsi" w:hAnsi="Simplified Arabic" w:cs="Simplified Arabic" w:hint="cs"/>
          <w:rtl/>
        </w:rPr>
        <w:t>إضافي</w:t>
      </w:r>
      <w:r w:rsidR="00A405EF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من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أموال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المقاصة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من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قبل الجانب الإسرائيلي</w:t>
      </w:r>
      <w:r w:rsidR="00A405EF">
        <w:rPr>
          <w:rFonts w:ascii="Simplified Arabic" w:eastAsiaTheme="minorHAnsi" w:hAnsi="Simplified Arabic" w:cs="Simplified Arabic" w:hint="cs"/>
          <w:rtl/>
        </w:rPr>
        <w:t xml:space="preserve">، </w:t>
      </w:r>
      <w:r w:rsidR="00247208" w:rsidRPr="0059102E">
        <w:rPr>
          <w:rFonts w:ascii="Simplified Arabic" w:eastAsiaTheme="minorHAnsi" w:hAnsi="Simplified Arabic" w:cs="Simplified Arabic"/>
          <w:rtl/>
        </w:rPr>
        <w:t>و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كذلك 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استمرار امتناع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بعض </w:t>
      </w:r>
      <w:r w:rsidR="00247208" w:rsidRPr="0059102E">
        <w:rPr>
          <w:rFonts w:ascii="Simplified Arabic" w:eastAsiaTheme="minorHAnsi" w:hAnsi="Simplified Arabic" w:cs="Simplified Arabic"/>
          <w:rtl/>
        </w:rPr>
        <w:t>الدول المانحة عن تقديم المساعدات والمنح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>.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وقد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تم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عكس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هذا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الوضع </w:t>
      </w:r>
      <w:r w:rsidR="00247208" w:rsidRPr="0059102E">
        <w:rPr>
          <w:rFonts w:ascii="Simplified Arabic" w:eastAsiaTheme="minorHAnsi" w:hAnsi="Simplified Arabic" w:cs="Simplified Arabic" w:hint="eastAsia"/>
          <w:rtl/>
        </w:rPr>
        <w:t>على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>الافتراضات الرئ</w:t>
      </w:r>
      <w:r w:rsidR="00FD2526" w:rsidRPr="0059102E">
        <w:rPr>
          <w:rFonts w:ascii="Simplified Arabic" w:eastAsiaTheme="minorHAnsi" w:hAnsi="Simplified Arabic" w:cs="Simplified Arabic" w:hint="cs"/>
          <w:rtl/>
        </w:rPr>
        <w:t>يسية المستخدمة في بناء التنبؤات</w:t>
      </w:r>
      <w:r w:rsidR="00247208" w:rsidRPr="0059102E">
        <w:rPr>
          <w:rFonts w:ascii="Simplified Arabic" w:eastAsiaTheme="minorHAnsi" w:hAnsi="Simplified Arabic" w:cs="Simplified Arabic" w:hint="cs"/>
          <w:rtl/>
        </w:rPr>
        <w:t xml:space="preserve">. </w:t>
      </w:r>
      <w:r w:rsidR="00247208" w:rsidRPr="0059102E">
        <w:rPr>
          <w:rFonts w:ascii="Simplified Arabic" w:eastAsiaTheme="minorHAnsi" w:hAnsi="Simplified Arabic" w:cs="Simplified Arabic"/>
          <w:rtl/>
        </w:rPr>
        <w:t xml:space="preserve"> </w:t>
      </w:r>
    </w:p>
    <w:p w14:paraId="67B7206F" w14:textId="77777777" w:rsidR="00247208" w:rsidRPr="0059102E" w:rsidRDefault="00247208" w:rsidP="0059102E">
      <w:pPr>
        <w:pStyle w:val="ListParagraph"/>
        <w:numPr>
          <w:ilvl w:val="0"/>
          <w:numId w:val="44"/>
        </w:numPr>
        <w:spacing w:before="120" w:line="240" w:lineRule="atLeast"/>
        <w:ind w:left="714" w:hanging="357"/>
        <w:contextualSpacing w:val="0"/>
        <w:jc w:val="both"/>
        <w:rPr>
          <w:rFonts w:ascii="Simplified Arabic" w:eastAsiaTheme="minorHAnsi" w:hAnsi="Simplified Arabic" w:cs="Simplified Arabic"/>
        </w:rPr>
      </w:pPr>
      <w:r w:rsidRPr="0059102E">
        <w:rPr>
          <w:rFonts w:ascii="Simplified Arabic" w:eastAsiaTheme="minorHAnsi" w:hAnsi="Simplified Arabic" w:cs="Simplified Arabic" w:hint="eastAsia"/>
          <w:rtl/>
        </w:rPr>
        <w:t>فعلى</w:t>
      </w:r>
      <w:r w:rsidRPr="0059102E">
        <w:rPr>
          <w:rFonts w:ascii="Simplified Arabic" w:eastAsiaTheme="minorHAnsi" w:hAnsi="Simplified Arabic" w:cs="Simplified Arabic"/>
          <w:rtl/>
        </w:rPr>
        <w:t xml:space="preserve"> مستوى القطاع الحقيقي، تم افتراض </w:t>
      </w:r>
      <w:r w:rsidRPr="0059102E">
        <w:rPr>
          <w:rFonts w:ascii="Simplified Arabic" w:eastAsiaTheme="minorHAnsi" w:hAnsi="Simplified Arabic" w:cs="Simplified Arabic" w:hint="eastAsia"/>
          <w:rtl/>
        </w:rPr>
        <w:t>استمرار</w:t>
      </w:r>
      <w:r w:rsidRPr="0059102E">
        <w:rPr>
          <w:rFonts w:ascii="Simplified Arabic" w:eastAsiaTheme="minorHAnsi" w:hAnsi="Simplified Arabic" w:cs="Simplified Arabic"/>
          <w:rtl/>
        </w:rPr>
        <w:t xml:space="preserve"> تحسن بعض </w:t>
      </w:r>
      <w:r w:rsidRPr="0059102E">
        <w:rPr>
          <w:rFonts w:ascii="Simplified Arabic" w:eastAsiaTheme="minorHAnsi" w:hAnsi="Simplified Arabic" w:cs="Simplified Arabic" w:hint="cs"/>
          <w:rtl/>
        </w:rPr>
        <w:t>المؤشرات التي</w:t>
      </w:r>
      <w:r w:rsidRPr="0059102E">
        <w:rPr>
          <w:rFonts w:ascii="Simplified Arabic" w:eastAsiaTheme="minorHAnsi" w:hAnsi="Simplified Arabic" w:cs="Simplified Arabic"/>
          <w:rtl/>
        </w:rPr>
        <w:t xml:space="preserve"> تؤثر</w:t>
      </w:r>
      <w:r w:rsidRPr="0059102E">
        <w:rPr>
          <w:rFonts w:ascii="Simplified Arabic" w:eastAsiaTheme="minorHAnsi" w:hAnsi="Simplified Arabic" w:cs="Simplified Arabic" w:hint="cs"/>
          <w:rtl/>
        </w:rPr>
        <w:t xml:space="preserve"> على مستويات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 w:hint="eastAsia"/>
          <w:rtl/>
        </w:rPr>
        <w:t>الاستهلاك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 w:hint="cs"/>
          <w:rtl/>
        </w:rPr>
        <w:t xml:space="preserve">الكلي </w:t>
      </w:r>
      <w:r w:rsidRPr="0059102E">
        <w:rPr>
          <w:rFonts w:ascii="Simplified Arabic" w:eastAsiaTheme="minorHAnsi" w:hAnsi="Simplified Arabic" w:cs="Simplified Arabic"/>
          <w:rtl/>
        </w:rPr>
        <w:t>والاستثمار</w:t>
      </w:r>
      <w:r w:rsidRPr="0059102E">
        <w:rPr>
          <w:rFonts w:ascii="Simplified Arabic" w:eastAsiaTheme="minorHAnsi" w:hAnsi="Simplified Arabic" w:cs="Simplified Arabic" w:hint="cs"/>
          <w:rtl/>
        </w:rPr>
        <w:t>،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 w:hint="cs"/>
          <w:rtl/>
        </w:rPr>
        <w:t>في ظل</w:t>
      </w:r>
      <w:r w:rsidRPr="0059102E">
        <w:rPr>
          <w:rFonts w:ascii="Simplified Arabic" w:eastAsiaTheme="minorHAnsi" w:hAnsi="Simplified Arabic" w:cs="Simplified Arabic"/>
          <w:rtl/>
        </w:rPr>
        <w:t xml:space="preserve"> انحسار حالة عدم اليقين المرتبطة بجائحة كورونا.</w:t>
      </w:r>
    </w:p>
    <w:p w14:paraId="7764405A" w14:textId="18B27249" w:rsidR="00247208" w:rsidRPr="0059102E" w:rsidRDefault="00247208" w:rsidP="00613E8F">
      <w:pPr>
        <w:pStyle w:val="ListParagraph"/>
        <w:numPr>
          <w:ilvl w:val="0"/>
          <w:numId w:val="44"/>
        </w:numPr>
        <w:spacing w:before="120" w:line="240" w:lineRule="atLeast"/>
        <w:ind w:left="714" w:hanging="357"/>
        <w:contextualSpacing w:val="0"/>
        <w:jc w:val="both"/>
        <w:rPr>
          <w:rFonts w:ascii="Simplified Arabic" w:eastAsiaTheme="minorHAnsi" w:hAnsi="Simplified Arabic" w:cs="Simplified Arabic"/>
        </w:rPr>
      </w:pPr>
      <w:r w:rsidRPr="0059102E">
        <w:rPr>
          <w:rFonts w:ascii="Simplified Arabic" w:eastAsiaTheme="minorHAnsi" w:hAnsi="Simplified Arabic" w:cs="Simplified Arabic" w:hint="eastAsia"/>
          <w:rtl/>
        </w:rPr>
        <w:t>وفي</w:t>
      </w:r>
      <w:r w:rsidRPr="0059102E">
        <w:rPr>
          <w:rFonts w:ascii="Simplified Arabic" w:eastAsiaTheme="minorHAnsi" w:hAnsi="Simplified Arabic" w:cs="Simplified Arabic"/>
          <w:rtl/>
        </w:rPr>
        <w:t xml:space="preserve"> قطاع المالية العامة، تم افتراض </w:t>
      </w:r>
      <w:r w:rsidRPr="0059102E">
        <w:rPr>
          <w:rFonts w:ascii="Simplified Arabic" w:eastAsiaTheme="minorHAnsi" w:hAnsi="Simplified Arabic" w:cs="Simplified Arabic" w:hint="eastAsia"/>
          <w:rtl/>
        </w:rPr>
        <w:t>استمرار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 w:hint="eastAsia"/>
          <w:rtl/>
        </w:rPr>
        <w:t>صعوبة</w:t>
      </w:r>
      <w:r w:rsidRPr="0059102E">
        <w:rPr>
          <w:rFonts w:ascii="Simplified Arabic" w:eastAsiaTheme="minorHAnsi" w:hAnsi="Simplified Arabic" w:cs="Simplified Arabic"/>
          <w:rtl/>
        </w:rPr>
        <w:t xml:space="preserve"> الوضع المالي للحكومة الفلسطينية على خلفية استمرار اقتطاع جزء </w:t>
      </w:r>
      <w:r w:rsidR="00613E8F">
        <w:rPr>
          <w:rFonts w:ascii="Simplified Arabic" w:eastAsiaTheme="minorHAnsi" w:hAnsi="Simplified Arabic" w:cs="Simplified Arabic" w:hint="cs"/>
          <w:rtl/>
        </w:rPr>
        <w:t>إضافي</w:t>
      </w:r>
      <w:r w:rsidR="00613E8F"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/>
          <w:rtl/>
        </w:rPr>
        <w:t xml:space="preserve">من </w:t>
      </w:r>
      <w:r w:rsidRPr="0059102E">
        <w:rPr>
          <w:rFonts w:ascii="Simplified Arabic" w:eastAsiaTheme="minorHAnsi" w:hAnsi="Simplified Arabic" w:cs="Simplified Arabic" w:hint="eastAsia"/>
          <w:rtl/>
        </w:rPr>
        <w:t>أموال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 w:hint="eastAsia"/>
          <w:rtl/>
        </w:rPr>
        <w:t>المقاصة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  <w:r w:rsidRPr="0059102E">
        <w:rPr>
          <w:rFonts w:ascii="Simplified Arabic" w:eastAsiaTheme="minorHAnsi" w:hAnsi="Simplified Arabic" w:cs="Simplified Arabic" w:hint="eastAsia"/>
          <w:rtl/>
        </w:rPr>
        <w:t>من</w:t>
      </w:r>
      <w:r w:rsidRPr="0059102E">
        <w:rPr>
          <w:rFonts w:ascii="Simplified Arabic" w:eastAsiaTheme="minorHAnsi" w:hAnsi="Simplified Arabic" w:cs="Simplified Arabic"/>
          <w:rtl/>
        </w:rPr>
        <w:t xml:space="preserve"> قبل الجانب الإسرائيلي واستمرار امتناع </w:t>
      </w:r>
      <w:r w:rsidRPr="0059102E">
        <w:rPr>
          <w:rFonts w:ascii="Simplified Arabic" w:eastAsiaTheme="minorHAnsi" w:hAnsi="Simplified Arabic" w:cs="Simplified Arabic" w:hint="cs"/>
          <w:rtl/>
        </w:rPr>
        <w:t xml:space="preserve">بعض </w:t>
      </w:r>
      <w:r w:rsidRPr="0059102E">
        <w:rPr>
          <w:rFonts w:ascii="Simplified Arabic" w:eastAsiaTheme="minorHAnsi" w:hAnsi="Simplified Arabic" w:cs="Simplified Arabic"/>
          <w:rtl/>
        </w:rPr>
        <w:t>الدول المانحة عن تقديم المساعدات والمنح</w:t>
      </w:r>
      <w:r w:rsidRPr="0059102E">
        <w:rPr>
          <w:rFonts w:ascii="Simplified Arabic" w:eastAsiaTheme="minorHAnsi" w:hAnsi="Simplified Arabic" w:cs="Simplified Arabic" w:hint="cs"/>
          <w:rtl/>
        </w:rPr>
        <w:t>.</w:t>
      </w:r>
      <w:r w:rsidRPr="0059102E">
        <w:rPr>
          <w:rFonts w:ascii="Simplified Arabic" w:eastAsiaTheme="minorHAnsi" w:hAnsi="Simplified Arabic" w:cs="Simplified Arabic"/>
          <w:rtl/>
        </w:rPr>
        <w:t xml:space="preserve"> </w:t>
      </w:r>
    </w:p>
    <w:p w14:paraId="5C05C178" w14:textId="24328D78" w:rsidR="00247208" w:rsidRPr="006E24CF" w:rsidRDefault="00247208" w:rsidP="00613E8F">
      <w:pPr>
        <w:pStyle w:val="ListParagraph"/>
        <w:numPr>
          <w:ilvl w:val="0"/>
          <w:numId w:val="44"/>
        </w:numPr>
        <w:spacing w:before="120" w:line="240" w:lineRule="atLeast"/>
        <w:ind w:left="714" w:hanging="357"/>
        <w:contextualSpacing w:val="0"/>
        <w:jc w:val="both"/>
        <w:rPr>
          <w:rFonts w:ascii="Simplified Arabic" w:eastAsiaTheme="minorHAnsi" w:hAnsi="Simplified Arabic" w:cs="Simplified Arabic"/>
          <w:rtl/>
        </w:rPr>
      </w:pPr>
      <w:r w:rsidRPr="006E24CF">
        <w:rPr>
          <w:rFonts w:ascii="Simplified Arabic" w:eastAsiaTheme="minorHAnsi" w:hAnsi="Simplified Arabic" w:cs="Simplified Arabic" w:hint="eastAsia"/>
          <w:rtl/>
        </w:rPr>
        <w:t>وفي</w:t>
      </w:r>
      <w:r w:rsidRPr="006E24CF">
        <w:rPr>
          <w:rFonts w:ascii="Simplified Arabic" w:eastAsiaTheme="minorHAnsi" w:hAnsi="Simplified Arabic" w:cs="Simplified Arabic"/>
          <w:rtl/>
        </w:rPr>
        <w:t xml:space="preserve"> القطاع الخارجي، </w:t>
      </w:r>
      <w:r w:rsidRPr="006E24CF">
        <w:rPr>
          <w:rFonts w:ascii="Simplified Arabic" w:eastAsiaTheme="minorHAnsi" w:hAnsi="Simplified Arabic" w:cs="Simplified Arabic" w:hint="eastAsia"/>
          <w:rtl/>
        </w:rPr>
        <w:t>استمرار</w:t>
      </w:r>
      <w:r w:rsidRPr="006E24CF">
        <w:rPr>
          <w:rFonts w:ascii="Simplified Arabic" w:eastAsiaTheme="minorHAnsi" w:hAnsi="Simplified Arabic" w:cs="Simplified Arabic" w:hint="cs"/>
          <w:rtl/>
        </w:rPr>
        <w:t xml:space="preserve"> الجانب الإسرائيلي بفرض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القيود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على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حركة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تنقل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الافراد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والتجارة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الداخلية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واستمرار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العقبات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والعراقيل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="00613E8F">
        <w:rPr>
          <w:rFonts w:ascii="Simplified Arabic" w:eastAsiaTheme="minorHAnsi" w:hAnsi="Simplified Arabic" w:cs="Simplified Arabic" w:hint="cs"/>
          <w:rtl/>
        </w:rPr>
        <w:t>أ</w:t>
      </w:r>
      <w:r w:rsidR="00613E8F" w:rsidRPr="006E24CF">
        <w:rPr>
          <w:rFonts w:ascii="Simplified Arabic" w:eastAsiaTheme="minorHAnsi" w:hAnsi="Simplified Arabic" w:cs="Simplified Arabic" w:hint="eastAsia"/>
          <w:rtl/>
        </w:rPr>
        <w:t>مام</w:t>
      </w:r>
      <w:r w:rsidR="00613E8F"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حركة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الاستيراد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والتصدير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في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الضفة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الغربية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وقطاع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غزة</w:t>
      </w:r>
      <w:r w:rsidRPr="006E24CF">
        <w:rPr>
          <w:rFonts w:ascii="Simplified Arabic" w:eastAsiaTheme="minorHAnsi" w:hAnsi="Simplified Arabic" w:cs="Simplified Arabic"/>
          <w:rtl/>
        </w:rPr>
        <w:t>.</w:t>
      </w:r>
      <w:r w:rsidRPr="006E24CF">
        <w:rPr>
          <w:rFonts w:ascii="Simplified Arabic" w:eastAsiaTheme="minorHAnsi" w:hAnsi="Simplified Arabic" w:cs="Simplified Arabic" w:hint="cs"/>
          <w:rtl/>
        </w:rPr>
        <w:t xml:space="preserve"> </w:t>
      </w:r>
    </w:p>
    <w:p w14:paraId="63DBED56" w14:textId="77777777" w:rsidR="00247208" w:rsidRPr="006E24CF" w:rsidRDefault="00247208" w:rsidP="006E24CF">
      <w:pPr>
        <w:pStyle w:val="ListParagraph"/>
        <w:numPr>
          <w:ilvl w:val="0"/>
          <w:numId w:val="44"/>
        </w:numPr>
        <w:spacing w:before="120" w:line="240" w:lineRule="atLeast"/>
        <w:ind w:left="714" w:hanging="357"/>
        <w:contextualSpacing w:val="0"/>
        <w:jc w:val="both"/>
        <w:rPr>
          <w:rFonts w:ascii="Simplified Arabic" w:eastAsiaTheme="minorHAnsi" w:hAnsi="Simplified Arabic" w:cs="Simplified Arabic"/>
          <w:rtl/>
        </w:rPr>
      </w:pPr>
      <w:r w:rsidRPr="006E24CF">
        <w:rPr>
          <w:rFonts w:ascii="Simplified Arabic" w:eastAsiaTheme="minorHAnsi" w:hAnsi="Simplified Arabic" w:cs="Simplified Arabic" w:hint="eastAsia"/>
          <w:rtl/>
        </w:rPr>
        <w:t>وفي</w:t>
      </w:r>
      <w:r w:rsidRPr="006E24CF">
        <w:rPr>
          <w:rFonts w:ascii="Simplified Arabic" w:eastAsiaTheme="minorHAnsi" w:hAnsi="Simplified Arabic" w:cs="Simplified Arabic"/>
          <w:rtl/>
        </w:rPr>
        <w:t xml:space="preserve"> قطاع العمل، تشير الافتراضات </w:t>
      </w:r>
      <w:r w:rsidRPr="006E24CF">
        <w:rPr>
          <w:rFonts w:ascii="Simplified Arabic" w:eastAsiaTheme="minorHAnsi" w:hAnsi="Simplified Arabic" w:cs="Simplified Arabic" w:hint="cs"/>
          <w:rtl/>
        </w:rPr>
        <w:t>إلى نمو</w:t>
      </w:r>
      <w:r w:rsidRPr="006E24CF">
        <w:rPr>
          <w:rFonts w:ascii="Simplified Arabic" w:eastAsiaTheme="minorHAnsi" w:hAnsi="Simplified Arabic" w:cs="Simplified Arabic"/>
          <w:rtl/>
        </w:rPr>
        <w:t xml:space="preserve"> مستويات التوظيف والتشغيل </w:t>
      </w:r>
      <w:r w:rsidRPr="006E24CF">
        <w:rPr>
          <w:rFonts w:ascii="Simplified Arabic" w:eastAsiaTheme="minorHAnsi" w:hAnsi="Simplified Arabic" w:cs="Simplified Arabic" w:hint="eastAsia"/>
          <w:rtl/>
        </w:rPr>
        <w:t>المحلي،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وعدد</w:t>
      </w:r>
      <w:r w:rsidRPr="006E24CF">
        <w:rPr>
          <w:rFonts w:ascii="Simplified Arabic" w:eastAsiaTheme="minorHAnsi" w:hAnsi="Simplified Arabic" w:cs="Simplified Arabic"/>
          <w:rtl/>
        </w:rPr>
        <w:t xml:space="preserve"> العمال </w:t>
      </w:r>
      <w:r w:rsidRPr="006E24CF">
        <w:rPr>
          <w:rFonts w:ascii="Simplified Arabic" w:eastAsiaTheme="minorHAnsi" w:hAnsi="Simplified Arabic" w:cs="Simplified Arabic" w:hint="eastAsia"/>
          <w:rtl/>
        </w:rPr>
        <w:t>الفلسطينيين</w:t>
      </w:r>
      <w:r w:rsidRPr="006E24CF">
        <w:rPr>
          <w:rFonts w:ascii="Simplified Arabic" w:eastAsiaTheme="minorHAnsi" w:hAnsi="Simplified Arabic" w:cs="Simplified Arabic"/>
          <w:rtl/>
        </w:rPr>
        <w:t xml:space="preserve"> في </w:t>
      </w:r>
      <w:r w:rsidRPr="006E24CF">
        <w:rPr>
          <w:rFonts w:ascii="Simplified Arabic" w:eastAsiaTheme="minorHAnsi" w:hAnsi="Simplified Arabic" w:cs="Simplified Arabic" w:hint="eastAsia"/>
          <w:rtl/>
        </w:rPr>
        <w:t>إسرائيل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cs"/>
          <w:rtl/>
        </w:rPr>
        <w:t>بنسبة قريبة من معدل نموها خلال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cs"/>
          <w:rtl/>
        </w:rPr>
        <w:t>الأعوام السابقة.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cs"/>
          <w:rtl/>
        </w:rPr>
        <w:t xml:space="preserve">وبالتالي </w:t>
      </w:r>
      <w:r w:rsidRPr="00613E8F">
        <w:rPr>
          <w:rFonts w:ascii="Simplified Arabic" w:eastAsiaTheme="minorHAnsi" w:hAnsi="Simplified Arabic" w:cs="Simplified Arabic" w:hint="cs"/>
          <w:rtl/>
        </w:rPr>
        <w:t>استقرار</w:t>
      </w:r>
      <w:r w:rsidRPr="006E24CF">
        <w:rPr>
          <w:rFonts w:ascii="Simplified Arabic" w:eastAsiaTheme="minorHAnsi" w:hAnsi="Simplified Arabic" w:cs="Simplified Arabic" w:hint="cs"/>
          <w:rtl/>
        </w:rPr>
        <w:t xml:space="preserve"> معدل نمو </w:t>
      </w:r>
      <w:r w:rsidRPr="006E24CF">
        <w:rPr>
          <w:rFonts w:ascii="Simplified Arabic" w:eastAsiaTheme="minorHAnsi" w:hAnsi="Simplified Arabic" w:cs="Simplified Arabic"/>
          <w:rtl/>
        </w:rPr>
        <w:t>التعويضات المالية للعاملين في إسرائيل</w:t>
      </w:r>
      <w:r w:rsidRPr="006E24CF">
        <w:rPr>
          <w:rFonts w:ascii="Simplified Arabic" w:eastAsiaTheme="minorHAnsi" w:hAnsi="Simplified Arabic" w:cs="Simplified Arabic" w:hint="cs"/>
          <w:rtl/>
        </w:rPr>
        <w:t>.</w:t>
      </w:r>
    </w:p>
    <w:p w14:paraId="072CE6CB" w14:textId="77777777" w:rsidR="00247208" w:rsidRPr="006E24CF" w:rsidRDefault="00247208" w:rsidP="006E24CF">
      <w:pPr>
        <w:pStyle w:val="ListParagraph"/>
        <w:numPr>
          <w:ilvl w:val="0"/>
          <w:numId w:val="44"/>
        </w:numPr>
        <w:spacing w:before="120" w:line="240" w:lineRule="atLeast"/>
        <w:ind w:left="714" w:hanging="357"/>
        <w:contextualSpacing w:val="0"/>
        <w:jc w:val="both"/>
        <w:rPr>
          <w:rFonts w:ascii="Simplified Arabic" w:eastAsiaTheme="minorHAnsi" w:hAnsi="Simplified Arabic" w:cs="Simplified Arabic"/>
        </w:rPr>
      </w:pPr>
      <w:r w:rsidRPr="006E24CF">
        <w:rPr>
          <w:rFonts w:ascii="Simplified Arabic" w:eastAsiaTheme="minorHAnsi" w:hAnsi="Simplified Arabic" w:cs="Simplified Arabic" w:hint="cs"/>
          <w:rtl/>
        </w:rPr>
        <w:lastRenderedPageBreak/>
        <w:t xml:space="preserve">استمرار تدفق </w:t>
      </w:r>
      <w:r w:rsidRPr="006E24CF">
        <w:rPr>
          <w:rFonts w:ascii="Simplified Arabic" w:eastAsiaTheme="minorHAnsi" w:hAnsi="Simplified Arabic" w:cs="Simplified Arabic"/>
          <w:rtl/>
        </w:rPr>
        <w:t>التحويلات المالية للقطاع الخاص</w:t>
      </w:r>
      <w:r w:rsidRPr="006E24CF">
        <w:rPr>
          <w:rFonts w:ascii="Simplified Arabic" w:eastAsiaTheme="minorHAnsi" w:hAnsi="Simplified Arabic" w:cs="Simplified Arabic" w:hint="cs"/>
          <w:rtl/>
        </w:rPr>
        <w:t xml:space="preserve"> بالاعتماد على تقديرات نموها في العام 2021.</w:t>
      </w:r>
    </w:p>
    <w:p w14:paraId="609EB876" w14:textId="77777777" w:rsidR="00247208" w:rsidRPr="006E24CF" w:rsidRDefault="00247208" w:rsidP="006E24CF">
      <w:pPr>
        <w:pStyle w:val="ListParagraph"/>
        <w:numPr>
          <w:ilvl w:val="0"/>
          <w:numId w:val="44"/>
        </w:numPr>
        <w:spacing w:before="120" w:line="240" w:lineRule="atLeast"/>
        <w:ind w:left="714" w:hanging="357"/>
        <w:contextualSpacing w:val="0"/>
        <w:jc w:val="both"/>
        <w:rPr>
          <w:rFonts w:ascii="Simplified Arabic" w:eastAsiaTheme="minorHAnsi" w:hAnsi="Simplified Arabic" w:cs="Simplified Arabic"/>
          <w:rtl/>
        </w:rPr>
      </w:pPr>
      <w:r w:rsidRPr="006E24CF">
        <w:rPr>
          <w:rFonts w:ascii="Simplified Arabic" w:eastAsiaTheme="minorHAnsi" w:hAnsi="Simplified Arabic" w:cs="Simplified Arabic" w:hint="eastAsia"/>
          <w:rtl/>
        </w:rPr>
        <w:t>أما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  <w:r w:rsidRPr="006E24CF">
        <w:rPr>
          <w:rFonts w:ascii="Simplified Arabic" w:eastAsiaTheme="minorHAnsi" w:hAnsi="Simplified Arabic" w:cs="Simplified Arabic" w:hint="eastAsia"/>
          <w:rtl/>
        </w:rPr>
        <w:t>في</w:t>
      </w:r>
      <w:r w:rsidRPr="006E24CF">
        <w:rPr>
          <w:rFonts w:ascii="Simplified Arabic" w:eastAsiaTheme="minorHAnsi" w:hAnsi="Simplified Arabic" w:cs="Simplified Arabic"/>
          <w:rtl/>
        </w:rPr>
        <w:t xml:space="preserve"> القطاع النقدي، </w:t>
      </w:r>
      <w:r w:rsidRPr="006E24CF">
        <w:rPr>
          <w:rFonts w:ascii="Simplified Arabic" w:eastAsiaTheme="minorHAnsi" w:hAnsi="Simplified Arabic" w:cs="Simplified Arabic" w:hint="eastAsia"/>
          <w:rtl/>
        </w:rPr>
        <w:t>فقد</w:t>
      </w:r>
      <w:r w:rsidRPr="006E24CF">
        <w:rPr>
          <w:rFonts w:ascii="Simplified Arabic" w:eastAsiaTheme="minorHAnsi" w:hAnsi="Simplified Arabic" w:cs="Simplified Arabic"/>
          <w:rtl/>
        </w:rPr>
        <w:t xml:space="preserve"> تم افتراض </w:t>
      </w:r>
      <w:r w:rsidRPr="006E24CF">
        <w:rPr>
          <w:rFonts w:ascii="Simplified Arabic" w:eastAsiaTheme="minorHAnsi" w:hAnsi="Simplified Arabic" w:cs="Simplified Arabic" w:hint="eastAsia"/>
          <w:rtl/>
        </w:rPr>
        <w:t>نمو</w:t>
      </w:r>
      <w:r w:rsidRPr="006E24CF">
        <w:rPr>
          <w:rFonts w:ascii="Simplified Arabic" w:eastAsiaTheme="minorHAnsi" w:hAnsi="Simplified Arabic" w:cs="Simplified Arabic"/>
          <w:rtl/>
        </w:rPr>
        <w:t xml:space="preserve"> التسهيلات الائتمانية المقدمة للقطاع الخاص بنفس مستواها في العام السابق. </w:t>
      </w:r>
      <w:r w:rsidRPr="006E24CF">
        <w:rPr>
          <w:rFonts w:ascii="Simplified Arabic" w:eastAsiaTheme="minorHAnsi" w:hAnsi="Simplified Arabic" w:cs="Simplified Arabic" w:hint="cs"/>
          <w:rtl/>
        </w:rPr>
        <w:t xml:space="preserve">مع تزايد حجم التمويل </w:t>
      </w:r>
      <w:r w:rsidRPr="006E24CF">
        <w:rPr>
          <w:rFonts w:ascii="Simplified Arabic" w:eastAsiaTheme="minorHAnsi" w:hAnsi="Simplified Arabic" w:cs="Simplified Arabic"/>
          <w:rtl/>
        </w:rPr>
        <w:t xml:space="preserve">المقدم </w:t>
      </w:r>
      <w:r w:rsidRPr="006E24CF">
        <w:rPr>
          <w:rFonts w:ascii="Simplified Arabic" w:eastAsiaTheme="minorHAnsi" w:hAnsi="Simplified Arabic" w:cs="Simplified Arabic" w:hint="cs"/>
          <w:rtl/>
        </w:rPr>
        <w:t>ل</w:t>
      </w:r>
      <w:r w:rsidRPr="006E24CF">
        <w:rPr>
          <w:rFonts w:ascii="Simplified Arabic" w:eastAsiaTheme="minorHAnsi" w:hAnsi="Simplified Arabic" w:cs="Simplified Arabic"/>
          <w:rtl/>
        </w:rPr>
        <w:t xml:space="preserve">لمشاريع الاقتصادية الإنتاجية والخدماتية والريادية </w:t>
      </w:r>
      <w:r w:rsidRPr="006E24CF">
        <w:rPr>
          <w:rFonts w:ascii="Simplified Arabic" w:eastAsiaTheme="minorHAnsi" w:hAnsi="Simplified Arabic" w:cs="Simplified Arabic" w:hint="cs"/>
          <w:rtl/>
        </w:rPr>
        <w:t>من خلال صندوق استدامة.</w:t>
      </w:r>
      <w:r w:rsidRPr="006E24CF">
        <w:rPr>
          <w:rFonts w:ascii="Simplified Arabic" w:eastAsiaTheme="minorHAnsi" w:hAnsi="Simplified Arabic" w:cs="Simplified Arabic"/>
          <w:rtl/>
        </w:rPr>
        <w:t xml:space="preserve"> </w:t>
      </w:r>
    </w:p>
    <w:p w14:paraId="441761FB" w14:textId="77777777" w:rsidR="006E24CF" w:rsidRDefault="006E24CF" w:rsidP="006E24CF">
      <w:pPr>
        <w:spacing w:before="120" w:after="120" w:line="288" w:lineRule="auto"/>
        <w:jc w:val="both"/>
        <w:rPr>
          <w:rFonts w:ascii="Simplified Arabic" w:eastAsiaTheme="minorHAnsi" w:hAnsi="Simplified Arabic" w:cs="Simplified Arabic"/>
          <w:rtl/>
        </w:rPr>
      </w:pPr>
    </w:p>
    <w:p w14:paraId="5016AF3A" w14:textId="4B3D7C4C" w:rsidR="00FD2526" w:rsidRDefault="00FD2526" w:rsidP="00A405EF">
      <w:pPr>
        <w:spacing w:before="120" w:after="120" w:line="288" w:lineRule="auto"/>
        <w:jc w:val="both"/>
        <w:rPr>
          <w:rFonts w:eastAsiaTheme="minorHAnsi" w:cstheme="minorHAnsi"/>
          <w:sz w:val="28"/>
          <w:szCs w:val="28"/>
          <w:rtl/>
          <w:lang w:bidi="ar-JO"/>
        </w:rPr>
      </w:pPr>
      <w:r w:rsidRPr="00F50D31">
        <w:rPr>
          <w:rFonts w:ascii="Simplified Arabic" w:eastAsiaTheme="minorHAnsi" w:hAnsi="Simplified Arabic" w:cs="Simplified Arabic"/>
          <w:rtl/>
        </w:rPr>
        <w:t xml:space="preserve">وبالاستناد إلى هذه الافتراضات، تشير التنبؤات إلى </w:t>
      </w:r>
      <w:r w:rsidRPr="00F50D31">
        <w:rPr>
          <w:rFonts w:ascii="Simplified Arabic" w:eastAsiaTheme="minorHAnsi" w:hAnsi="Simplified Arabic" w:cs="Simplified Arabic" w:hint="cs"/>
          <w:rtl/>
        </w:rPr>
        <w:t>إمكانية تسجيل الاقتصاد الفلسطيني نمواً خلال العام 2022 بحوالي 3</w:t>
      </w:r>
      <w:r w:rsidRPr="00F50D31">
        <w:rPr>
          <w:rFonts w:ascii="Simplified Arabic" w:eastAsiaTheme="minorHAnsi" w:hAnsi="Simplified Arabic" w:cs="Simplified Arabic"/>
          <w:rtl/>
        </w:rPr>
        <w:t xml:space="preserve">%، مقارنة مع </w:t>
      </w:r>
      <w:r w:rsidRPr="00F50D31">
        <w:rPr>
          <w:rFonts w:ascii="Simplified Arabic" w:eastAsiaTheme="minorHAnsi" w:hAnsi="Simplified Arabic" w:cs="Simplified Arabic" w:hint="cs"/>
          <w:rtl/>
        </w:rPr>
        <w:t>نمو تقديري بنسبة 6% في ال</w:t>
      </w:r>
      <w:r w:rsidRPr="00F50D31">
        <w:rPr>
          <w:rFonts w:ascii="Simplified Arabic" w:eastAsiaTheme="minorHAnsi" w:hAnsi="Simplified Arabic" w:cs="Simplified Arabic"/>
          <w:rtl/>
        </w:rPr>
        <w:t xml:space="preserve">عام </w:t>
      </w:r>
      <w:r w:rsidR="00A405EF" w:rsidRPr="00F50D31">
        <w:rPr>
          <w:rFonts w:ascii="Simplified Arabic" w:eastAsiaTheme="minorHAnsi" w:hAnsi="Simplified Arabic" w:cs="Simplified Arabic" w:hint="cs"/>
          <w:rtl/>
        </w:rPr>
        <w:t>202</w:t>
      </w:r>
      <w:r w:rsidR="00A405EF">
        <w:rPr>
          <w:rFonts w:ascii="Simplified Arabic" w:eastAsiaTheme="minorHAnsi" w:hAnsi="Simplified Arabic" w:cs="Simplified Arabic" w:hint="cs"/>
          <w:rtl/>
        </w:rPr>
        <w:t xml:space="preserve">1، مع </w:t>
      </w:r>
      <w:r w:rsidR="00576645" w:rsidRPr="00F50D31">
        <w:rPr>
          <w:rFonts w:ascii="Simplified Arabic" w:eastAsiaTheme="minorHAnsi" w:hAnsi="Simplified Arabic" w:cs="Simplified Arabic" w:hint="cs"/>
          <w:rtl/>
        </w:rPr>
        <w:t xml:space="preserve">ارتفاع طفيف </w:t>
      </w:r>
      <w:r w:rsidR="00A405EF">
        <w:rPr>
          <w:rFonts w:ascii="Simplified Arabic" w:eastAsiaTheme="minorHAnsi" w:hAnsi="Simplified Arabic" w:cs="Simplified Arabic" w:hint="cs"/>
          <w:rtl/>
        </w:rPr>
        <w:t xml:space="preserve">في </w:t>
      </w:r>
      <w:r w:rsidR="00576645" w:rsidRPr="00F50D31">
        <w:rPr>
          <w:rFonts w:ascii="Simplified Arabic" w:eastAsiaTheme="minorHAnsi" w:hAnsi="Simplified Arabic" w:cs="Simplified Arabic" w:hint="cs"/>
          <w:rtl/>
        </w:rPr>
        <w:t>نصيب الفرد من الناتج المحلي الإجمالي خل</w:t>
      </w:r>
      <w:r w:rsidR="002E0BE8" w:rsidRPr="00F50D31">
        <w:rPr>
          <w:rFonts w:ascii="Simplified Arabic" w:eastAsiaTheme="minorHAnsi" w:hAnsi="Simplified Arabic" w:cs="Simplified Arabic" w:hint="cs"/>
          <w:rtl/>
        </w:rPr>
        <w:t>ال العام 2022 بالمقارنة مع 2021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، على أن يكون هذا الأداء </w:t>
      </w:r>
      <w:r w:rsidRPr="00F50D31">
        <w:rPr>
          <w:rFonts w:ascii="Simplified Arabic" w:eastAsiaTheme="minorHAnsi" w:hAnsi="Simplified Arabic" w:cs="Simplified Arabic"/>
          <w:rtl/>
        </w:rPr>
        <w:t>مدفوعاً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 باستمرار تعافي مكونات جانبي </w:t>
      </w:r>
      <w:r w:rsidRPr="00F50D31">
        <w:rPr>
          <w:rFonts w:ascii="Simplified Arabic" w:eastAsiaTheme="minorHAnsi" w:hAnsi="Simplified Arabic" w:cs="Simplified Arabic"/>
          <w:rtl/>
        </w:rPr>
        <w:t xml:space="preserve">الطلب والعرض على حد سواء. ففي جانب الطلب، من المتوقع </w:t>
      </w:r>
      <w:r w:rsidRPr="00F50D31">
        <w:rPr>
          <w:rFonts w:ascii="Simplified Arabic" w:eastAsiaTheme="minorHAnsi" w:hAnsi="Simplified Arabic" w:cs="Simplified Arabic" w:hint="cs"/>
          <w:rtl/>
        </w:rPr>
        <w:t>استمرار تحسن مستويات</w:t>
      </w:r>
      <w:r w:rsidRPr="00F50D31">
        <w:rPr>
          <w:rFonts w:ascii="Simplified Arabic" w:eastAsiaTheme="minorHAnsi" w:hAnsi="Simplified Arabic" w:cs="Simplified Arabic"/>
          <w:rtl/>
        </w:rPr>
        <w:t xml:space="preserve"> الاستهلاك 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الكلي ليساهم بنسبة </w:t>
      </w:r>
      <w:r w:rsidRPr="00F50D31">
        <w:rPr>
          <w:rFonts w:ascii="Simplified Arabic" w:eastAsiaTheme="minorHAnsi" w:hAnsi="Simplified Arabic" w:cs="Simplified Arabic"/>
        </w:rPr>
        <w:t>2.</w:t>
      </w:r>
      <w:r w:rsidR="000362EB" w:rsidRPr="00F50D31">
        <w:rPr>
          <w:rFonts w:ascii="Simplified Arabic" w:eastAsiaTheme="minorHAnsi" w:hAnsi="Simplified Arabic" w:cs="Simplified Arabic"/>
        </w:rPr>
        <w:t>2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% في النمو المتوقع، والاستثمار بنحو </w:t>
      </w:r>
      <w:r w:rsidRPr="00F50D31">
        <w:rPr>
          <w:rFonts w:ascii="Simplified Arabic" w:eastAsiaTheme="minorHAnsi" w:hAnsi="Simplified Arabic" w:cs="Simplified Arabic"/>
        </w:rPr>
        <w:t>2.</w:t>
      </w:r>
      <w:r w:rsidR="000362EB" w:rsidRPr="00F50D31">
        <w:rPr>
          <w:rFonts w:ascii="Simplified Arabic" w:eastAsiaTheme="minorHAnsi" w:hAnsi="Simplified Arabic" w:cs="Simplified Arabic"/>
        </w:rPr>
        <w:t>3</w:t>
      </w:r>
      <w:r w:rsidRPr="00F50D31">
        <w:rPr>
          <w:rFonts w:ascii="Simplified Arabic" w:eastAsiaTheme="minorHAnsi" w:hAnsi="Simplified Arabic" w:cs="Simplified Arabic" w:hint="cs"/>
          <w:rtl/>
        </w:rPr>
        <w:t>%. أما على صعيد القطاع الخارجي،</w:t>
      </w:r>
      <w:r w:rsidRPr="00F50D31">
        <w:rPr>
          <w:rFonts w:ascii="Simplified Arabic" w:eastAsiaTheme="minorHAnsi" w:hAnsi="Simplified Arabic" w:cs="Simplified Arabic"/>
        </w:rPr>
        <w:t xml:space="preserve"> </w:t>
      </w:r>
      <w:r w:rsidRPr="00F50D31">
        <w:rPr>
          <w:rFonts w:ascii="Simplified Arabic" w:eastAsiaTheme="minorHAnsi" w:hAnsi="Simplified Arabic" w:cs="Simplified Arabic" w:hint="cs"/>
          <w:rtl/>
        </w:rPr>
        <w:t>فيتوقع أن تساهم الصادرات بنسبة 0.</w:t>
      </w:r>
      <w:r w:rsidR="000362EB" w:rsidRPr="00F50D31">
        <w:rPr>
          <w:rFonts w:ascii="Simplified Arabic" w:eastAsiaTheme="minorHAnsi" w:hAnsi="Simplified Arabic" w:cs="Simplified Arabic" w:hint="cs"/>
          <w:rtl/>
        </w:rPr>
        <w:t>8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%، كما ويتوقع ارتفاع مستويات الطلب على الواردات في ظل تحسن مستويات الاستهلاك وبالتالي يرجح </w:t>
      </w:r>
      <w:r w:rsidR="00A405EF">
        <w:rPr>
          <w:rFonts w:ascii="Simplified Arabic" w:eastAsiaTheme="minorHAnsi" w:hAnsi="Simplified Arabic" w:cs="Simplified Arabic" w:hint="cs"/>
          <w:rtl/>
        </w:rPr>
        <w:t>أ</w:t>
      </w:r>
      <w:r w:rsidRPr="00F50D31">
        <w:rPr>
          <w:rFonts w:ascii="Simplified Arabic" w:eastAsiaTheme="minorHAnsi" w:hAnsi="Simplified Arabic" w:cs="Simplified Arabic"/>
          <w:rtl/>
        </w:rPr>
        <w:t xml:space="preserve">ن 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تسهم الواردات في تثبيط معدل النمو </w:t>
      </w:r>
      <w:r w:rsidRPr="00F50D31">
        <w:rPr>
          <w:rFonts w:ascii="Simplified Arabic" w:eastAsiaTheme="minorHAnsi" w:hAnsi="Simplified Arabic" w:cs="Simplified Arabic"/>
          <w:rtl/>
        </w:rPr>
        <w:t>ب</w:t>
      </w:r>
      <w:r w:rsidRPr="00F50D31">
        <w:rPr>
          <w:rFonts w:ascii="Simplified Arabic" w:eastAsiaTheme="minorHAnsi" w:hAnsi="Simplified Arabic" w:cs="Simplified Arabic" w:hint="cs"/>
          <w:rtl/>
        </w:rPr>
        <w:t xml:space="preserve">حوالي </w:t>
      </w:r>
      <w:r w:rsidR="000362EB" w:rsidRPr="00F50D31">
        <w:rPr>
          <w:rFonts w:ascii="Simplified Arabic" w:eastAsiaTheme="minorHAnsi" w:hAnsi="Simplified Arabic" w:cs="Simplified Arabic" w:hint="cs"/>
          <w:rtl/>
        </w:rPr>
        <w:t>2.1</w:t>
      </w:r>
      <w:r w:rsidRPr="00F50D31">
        <w:rPr>
          <w:rFonts w:ascii="Simplified Arabic" w:eastAsiaTheme="minorHAnsi" w:hAnsi="Simplified Arabic" w:cs="Simplified Arabic" w:hint="cs"/>
          <w:rtl/>
        </w:rPr>
        <w:t>%.</w:t>
      </w:r>
      <w:r>
        <w:rPr>
          <w:rFonts w:eastAsiaTheme="minorHAnsi" w:cstheme="minorHAnsi" w:hint="cs"/>
          <w:sz w:val="28"/>
          <w:szCs w:val="28"/>
          <w:rtl/>
          <w:lang w:bidi="ar-JO"/>
        </w:rPr>
        <w:t xml:space="preserve"> </w:t>
      </w:r>
    </w:p>
    <w:p w14:paraId="114D2422" w14:textId="77777777" w:rsidR="005C5E0C" w:rsidRPr="002F1E82" w:rsidRDefault="005C5E0C" w:rsidP="002722B2">
      <w:pPr>
        <w:pStyle w:val="ListParagraph"/>
        <w:ind w:left="7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76FDA95" w14:textId="77777777" w:rsidR="006C20FE" w:rsidRDefault="006C20FE" w:rsidP="006C20FE">
      <w:pPr>
        <w:rPr>
          <w:rFonts w:cs="Simplified Arabic"/>
          <w:bCs/>
          <w:rtl/>
        </w:rPr>
      </w:pPr>
      <w:r w:rsidRPr="007528B2">
        <w:rPr>
          <w:rFonts w:cs="Simplified Arabic"/>
          <w:bCs/>
          <w:rtl/>
        </w:rPr>
        <w:t>لمزيد من التف</w:t>
      </w:r>
      <w:r w:rsidRPr="007528B2">
        <w:rPr>
          <w:rFonts w:cs="Simplified Arabic" w:hint="cs"/>
          <w:bCs/>
          <w:rtl/>
        </w:rPr>
        <w:t>ا</w:t>
      </w:r>
      <w:r w:rsidRPr="007528B2">
        <w:rPr>
          <w:rFonts w:cs="Simplified Arabic"/>
          <w:bCs/>
          <w:rtl/>
        </w:rPr>
        <w:t xml:space="preserve">صيل، </w:t>
      </w:r>
      <w:r w:rsidRPr="007528B2">
        <w:rPr>
          <w:rFonts w:cs="Simplified Arabic" w:hint="cs"/>
          <w:bCs/>
          <w:rtl/>
        </w:rPr>
        <w:t>يرجى الاتصال</w:t>
      </w:r>
      <w:r>
        <w:rPr>
          <w:rFonts w:cs="Simplified Arabic"/>
          <w:bCs/>
        </w:rPr>
        <w:t xml:space="preserve"> </w:t>
      </w:r>
      <w:r>
        <w:rPr>
          <w:rFonts w:cs="Simplified Arabic" w:hint="cs"/>
          <w:bCs/>
          <w:rtl/>
        </w:rPr>
        <w:t>على</w:t>
      </w:r>
      <w:r w:rsidRPr="007528B2">
        <w:rPr>
          <w:rFonts w:cs="Simplified Arabic" w:hint="cs"/>
          <w:bCs/>
          <w:rtl/>
        </w:rPr>
        <w:t>:</w:t>
      </w:r>
    </w:p>
    <w:tbl>
      <w:tblPr>
        <w:tblStyle w:val="TableGrid"/>
        <w:tblW w:w="95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672"/>
        <w:gridCol w:w="4032"/>
      </w:tblGrid>
      <w:tr w:rsidR="006C20FE" w14:paraId="7A4052D0" w14:textId="77777777" w:rsidTr="00190DD8">
        <w:tc>
          <w:tcPr>
            <w:tcW w:w="3828" w:type="dxa"/>
            <w:vAlign w:val="center"/>
          </w:tcPr>
          <w:p w14:paraId="792162BD" w14:textId="77777777" w:rsidR="006C20FE" w:rsidRPr="0095748D" w:rsidRDefault="006C20FE" w:rsidP="00021534">
            <w:pPr>
              <w:pStyle w:val="BodyText"/>
              <w:jc w:val="left"/>
              <w:rPr>
                <w:rFonts w:ascii="Simplified Arabic" w:hAnsi="Simplified Arabic"/>
                <w:b/>
                <w:bCs/>
                <w:sz w:val="20"/>
                <w:szCs w:val="20"/>
              </w:rPr>
            </w:pPr>
            <w:r w:rsidRPr="0095748D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 xml:space="preserve">الجهاز المركزي للإحصاء الفلسطيني            </w:t>
            </w:r>
          </w:p>
        </w:tc>
        <w:tc>
          <w:tcPr>
            <w:tcW w:w="1672" w:type="dxa"/>
            <w:vAlign w:val="center"/>
          </w:tcPr>
          <w:p w14:paraId="10D5D9FC" w14:textId="77777777" w:rsidR="006C20FE" w:rsidRPr="00BF01BC" w:rsidRDefault="006C20FE" w:rsidP="00021534">
            <w:pPr>
              <w:pStyle w:val="BodyText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</w:rPr>
            </w:pPr>
            <w:r w:rsidRPr="00BF01BC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>أو على</w:t>
            </w:r>
          </w:p>
        </w:tc>
        <w:tc>
          <w:tcPr>
            <w:tcW w:w="4032" w:type="dxa"/>
            <w:vAlign w:val="center"/>
          </w:tcPr>
          <w:p w14:paraId="77184C9E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b/>
                <w:bCs/>
                <w:sz w:val="20"/>
                <w:szCs w:val="20"/>
              </w:rPr>
            </w:pPr>
            <w:r w:rsidRPr="00BF01BC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>سلطة النقد الفلسطينية</w:t>
            </w:r>
          </w:p>
        </w:tc>
      </w:tr>
      <w:tr w:rsidR="006C20FE" w14:paraId="60D3E01B" w14:textId="77777777" w:rsidTr="00190DD8">
        <w:tc>
          <w:tcPr>
            <w:tcW w:w="3828" w:type="dxa"/>
            <w:vAlign w:val="center"/>
          </w:tcPr>
          <w:p w14:paraId="10B5FADD" w14:textId="24B0C979" w:rsidR="006C20FE" w:rsidRPr="0095748D" w:rsidRDefault="006C20FE" w:rsidP="00190DD8">
            <w:pPr>
              <w:pStyle w:val="BodyText"/>
              <w:jc w:val="left"/>
              <w:rPr>
                <w:rFonts w:ascii="Simplified Arabic" w:hAnsi="Simplified Arabic"/>
                <w:b/>
                <w:bCs/>
                <w:sz w:val="20"/>
                <w:szCs w:val="20"/>
              </w:rPr>
            </w:pPr>
            <w:r w:rsidRPr="0095748D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 xml:space="preserve">ص.ب.  1647، </w:t>
            </w:r>
            <w:r w:rsidR="00D4177C" w:rsidRPr="00AF6A99">
              <w:rPr>
                <w:rFonts w:ascii="Simplified Arabic" w:hAnsi="Simplified Arabic"/>
                <w:b/>
                <w:bCs/>
                <w:color w:val="000000" w:themeColor="text1"/>
                <w:sz w:val="20"/>
                <w:szCs w:val="20"/>
                <w:rtl/>
              </w:rPr>
              <w:t>رام الله</w:t>
            </w:r>
            <w:r w:rsidR="00D4177C">
              <w:rPr>
                <w:rFonts w:ascii="Simplified Arabic" w:hAnsi="Simplified Arabic"/>
                <w:b/>
                <w:bCs/>
                <w:color w:val="000000" w:themeColor="text1"/>
                <w:sz w:val="20"/>
                <w:szCs w:val="20"/>
              </w:rPr>
              <w:t xml:space="preserve">P6028179 </w:t>
            </w:r>
            <w:r w:rsidR="00D4177C">
              <w:rPr>
                <w:rFonts w:ascii="Simplified Arabic" w:hAnsi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-</w:t>
            </w:r>
            <w:r w:rsidR="00D4177C" w:rsidRPr="00AF6A99">
              <w:rPr>
                <w:rFonts w:ascii="Simplified Arabic" w:hAnsi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فلسطين</w:t>
            </w:r>
            <w:r w:rsidR="00D4177C" w:rsidRPr="0095748D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3065A928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47173833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b/>
                <w:bCs/>
                <w:sz w:val="20"/>
                <w:szCs w:val="20"/>
              </w:rPr>
            </w:pPr>
            <w:r w:rsidRPr="00BF01BC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>ص ب.  452، رام الله</w:t>
            </w:r>
            <w:r>
              <w:rPr>
                <w:rFonts w:ascii="Simplified Arabic" w:hAnsi="Simplified Arabic" w:hint="cs"/>
                <w:b/>
                <w:bCs/>
                <w:sz w:val="20"/>
                <w:szCs w:val="20"/>
                <w:rtl/>
              </w:rPr>
              <w:t xml:space="preserve"> والبيرة</w:t>
            </w:r>
            <w:r w:rsidRPr="00BF01BC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 xml:space="preserve"> –</w:t>
            </w:r>
            <w:r>
              <w:rPr>
                <w:rFonts w:ascii="Simplified Arabic" w:hAnsi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F01BC">
              <w:rPr>
                <w:rFonts w:ascii="Simplified Arabic" w:hAnsi="Simplified Arabic"/>
                <w:b/>
                <w:bCs/>
                <w:sz w:val="20"/>
                <w:szCs w:val="20"/>
                <w:rtl/>
              </w:rPr>
              <w:t xml:space="preserve"> فلسطين.</w:t>
            </w:r>
          </w:p>
        </w:tc>
      </w:tr>
      <w:tr w:rsidR="006C20FE" w14:paraId="10F3816A" w14:textId="77777777" w:rsidTr="00190DD8">
        <w:tc>
          <w:tcPr>
            <w:tcW w:w="3828" w:type="dxa"/>
            <w:vAlign w:val="center"/>
          </w:tcPr>
          <w:p w14:paraId="3B495502" w14:textId="77777777" w:rsidR="006C20FE" w:rsidRPr="0095748D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  <w:rtl/>
              </w:rPr>
            </w:pPr>
            <w:r w:rsidRPr="0095748D">
              <w:rPr>
                <w:rFonts w:ascii="Simplified Arabic" w:hAnsi="Simplified Arabic"/>
                <w:sz w:val="20"/>
                <w:szCs w:val="20"/>
                <w:rtl/>
              </w:rPr>
              <w:t xml:space="preserve">هاتف: </w:t>
            </w:r>
            <w:r w:rsidRPr="0095748D">
              <w:rPr>
                <w:rFonts w:ascii="Simplified Arabic" w:hAnsi="Simplified Arabic"/>
                <w:sz w:val="20"/>
                <w:szCs w:val="20"/>
              </w:rPr>
              <w:t>( 970/972) 2  2982700</w:t>
            </w:r>
          </w:p>
        </w:tc>
        <w:tc>
          <w:tcPr>
            <w:tcW w:w="1672" w:type="dxa"/>
            <w:vAlign w:val="center"/>
          </w:tcPr>
          <w:p w14:paraId="074F0878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7E0495CB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BF01BC">
              <w:rPr>
                <w:rFonts w:ascii="Simplified Arabic" w:hAnsi="Simplified Arabic"/>
                <w:sz w:val="20"/>
                <w:szCs w:val="20"/>
                <w:rtl/>
              </w:rPr>
              <w:t xml:space="preserve">هاتف: </w:t>
            </w:r>
            <w:r w:rsidRPr="00BF01BC">
              <w:rPr>
                <w:rFonts w:ascii="Simplified Arabic" w:hAnsi="Simplified Arabic"/>
                <w:sz w:val="20"/>
                <w:szCs w:val="20"/>
              </w:rPr>
              <w:t>( 970/972) 2  2415250</w:t>
            </w:r>
          </w:p>
        </w:tc>
      </w:tr>
      <w:tr w:rsidR="006C20FE" w14:paraId="5B4AE776" w14:textId="77777777" w:rsidTr="00190DD8">
        <w:tc>
          <w:tcPr>
            <w:tcW w:w="3828" w:type="dxa"/>
            <w:vAlign w:val="center"/>
          </w:tcPr>
          <w:p w14:paraId="68B86BF0" w14:textId="77777777" w:rsidR="006C20FE" w:rsidRPr="0095748D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95748D">
              <w:rPr>
                <w:rFonts w:ascii="Simplified Arabic" w:hAnsi="Simplified Arabic"/>
                <w:sz w:val="20"/>
                <w:szCs w:val="20"/>
                <w:rtl/>
              </w:rPr>
              <w:t xml:space="preserve">فاكس: </w:t>
            </w:r>
            <w:r w:rsidRPr="0095748D">
              <w:rPr>
                <w:rFonts w:ascii="Simplified Arabic" w:hAnsi="Simplified Arabic"/>
                <w:sz w:val="20"/>
                <w:szCs w:val="20"/>
              </w:rPr>
              <w:t>( 970/972) 2  2982710</w:t>
            </w:r>
          </w:p>
        </w:tc>
        <w:tc>
          <w:tcPr>
            <w:tcW w:w="1672" w:type="dxa"/>
            <w:vAlign w:val="center"/>
          </w:tcPr>
          <w:p w14:paraId="0611CB61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73B3FF02" w14:textId="77777777" w:rsidR="006C20FE" w:rsidRPr="00BF01BC" w:rsidRDefault="006C20FE" w:rsidP="00021534">
            <w:pPr>
              <w:rPr>
                <w:rFonts w:cs="Simplified Arabic"/>
                <w:b/>
                <w:bCs/>
                <w:i/>
                <w:sz w:val="20"/>
                <w:szCs w:val="20"/>
              </w:rPr>
            </w:pPr>
            <w:r w:rsidRPr="00BF01BC">
              <w:rPr>
                <w:rFonts w:cs="Simplified Arabic"/>
                <w:sz w:val="20"/>
                <w:szCs w:val="20"/>
                <w:rtl/>
              </w:rPr>
              <w:t>فاكس</w:t>
            </w:r>
            <w:r w:rsidRPr="00BF01BC">
              <w:rPr>
                <w:rFonts w:cs="Simplified Arabic"/>
                <w:bCs/>
                <w:sz w:val="20"/>
                <w:szCs w:val="20"/>
                <w:rtl/>
              </w:rPr>
              <w:t xml:space="preserve">: </w:t>
            </w:r>
            <w:r w:rsidRPr="00BF01BC">
              <w:rPr>
                <w:rFonts w:cs="Simplified Arabic"/>
                <w:bCs/>
                <w:sz w:val="20"/>
                <w:szCs w:val="20"/>
              </w:rPr>
              <w:t>( 970/972) 2  2409922</w:t>
            </w:r>
          </w:p>
        </w:tc>
      </w:tr>
      <w:tr w:rsidR="006C20FE" w14:paraId="2D6481B7" w14:textId="77777777" w:rsidTr="00190DD8">
        <w:tc>
          <w:tcPr>
            <w:tcW w:w="3828" w:type="dxa"/>
            <w:vAlign w:val="center"/>
          </w:tcPr>
          <w:p w14:paraId="639E7DE5" w14:textId="77777777" w:rsidR="006C20FE" w:rsidRPr="0095748D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95748D">
              <w:rPr>
                <w:rFonts w:ascii="Simplified Arabic" w:hAnsi="Simplified Arabic"/>
                <w:sz w:val="20"/>
                <w:szCs w:val="20"/>
                <w:rtl/>
              </w:rPr>
              <w:t>هاتف مجاني: 1800300300</w:t>
            </w:r>
          </w:p>
        </w:tc>
        <w:tc>
          <w:tcPr>
            <w:tcW w:w="1672" w:type="dxa"/>
            <w:vAlign w:val="center"/>
          </w:tcPr>
          <w:p w14:paraId="5250A6D6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7B1D481D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</w:p>
        </w:tc>
      </w:tr>
      <w:tr w:rsidR="006C20FE" w14:paraId="237863CC" w14:textId="77777777" w:rsidTr="00190DD8">
        <w:tc>
          <w:tcPr>
            <w:tcW w:w="3828" w:type="dxa"/>
            <w:vAlign w:val="center"/>
          </w:tcPr>
          <w:p w14:paraId="03D102A8" w14:textId="77777777" w:rsidR="006C20FE" w:rsidRPr="0095748D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95748D">
              <w:rPr>
                <w:rFonts w:ascii="Simplified Arabic" w:hAnsi="Simplified Arabic"/>
                <w:sz w:val="20"/>
                <w:szCs w:val="20"/>
                <w:rtl/>
              </w:rPr>
              <w:t>بريد إلكتروني:</w:t>
            </w:r>
            <w:r w:rsidRPr="0095748D">
              <w:rPr>
                <w:rFonts w:ascii="Simplified Arabic" w:hAnsi="Simplified Arabic" w:hint="cs"/>
                <w:sz w:val="20"/>
                <w:szCs w:val="20"/>
                <w:rtl/>
              </w:rPr>
              <w:t xml:space="preserve"> </w:t>
            </w:r>
            <w:r w:rsidRPr="0095748D">
              <w:rPr>
                <w:rFonts w:ascii="Simplified Arabic" w:hAnsi="Simplified Arabic"/>
                <w:sz w:val="20"/>
                <w:szCs w:val="20"/>
              </w:rPr>
              <w:t xml:space="preserve">  </w:t>
            </w:r>
            <w:hyperlink r:id="rId11" w:history="1">
              <w:r w:rsidRPr="0095748D">
                <w:rPr>
                  <w:rStyle w:val="Hyperlink"/>
                  <w:rFonts w:ascii="Simplified Arabic" w:hAnsi="Simplified Arabic"/>
                  <w:color w:val="auto"/>
                  <w:sz w:val="20"/>
                  <w:szCs w:val="20"/>
                </w:rPr>
                <w:t>diwan@pcbs.gov.ps</w:t>
              </w:r>
            </w:hyperlink>
          </w:p>
        </w:tc>
        <w:tc>
          <w:tcPr>
            <w:tcW w:w="1672" w:type="dxa"/>
            <w:vAlign w:val="center"/>
          </w:tcPr>
          <w:p w14:paraId="045F8ADA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605E79ED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BF01BC">
              <w:rPr>
                <w:rFonts w:ascii="Simplified Arabic" w:hAnsi="Simplified Arabic"/>
                <w:sz w:val="20"/>
                <w:szCs w:val="20"/>
                <w:rtl/>
              </w:rPr>
              <w:t xml:space="preserve">بريد إلكتروني: </w:t>
            </w:r>
            <w:hyperlink r:id="rId12" w:history="1">
              <w:r w:rsidRPr="00BF01BC">
                <w:rPr>
                  <w:rStyle w:val="Hyperlink"/>
                  <w:rFonts w:ascii="Simplified Arabic" w:hAnsi="Simplified Arabic"/>
                  <w:sz w:val="20"/>
                  <w:szCs w:val="20"/>
                </w:rPr>
                <w:t>info@pma.ps</w:t>
              </w:r>
            </w:hyperlink>
          </w:p>
        </w:tc>
      </w:tr>
      <w:tr w:rsidR="006C20FE" w14:paraId="284BDEAA" w14:textId="77777777" w:rsidTr="00190DD8">
        <w:tc>
          <w:tcPr>
            <w:tcW w:w="3828" w:type="dxa"/>
            <w:vAlign w:val="center"/>
          </w:tcPr>
          <w:p w14:paraId="5C9955C2" w14:textId="77777777" w:rsidR="006C20FE" w:rsidRPr="0095748D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95748D">
              <w:rPr>
                <w:rFonts w:ascii="Simplified Arabic" w:hAnsi="Simplified Arabic"/>
                <w:sz w:val="20"/>
                <w:szCs w:val="20"/>
                <w:rtl/>
              </w:rPr>
              <w:t>صفحة إلكترونية:</w:t>
            </w:r>
            <w:r w:rsidRPr="0095748D">
              <w:rPr>
                <w:rFonts w:ascii="Simplified Arabic" w:hAnsi="Simplified Arabic" w:hint="cs"/>
                <w:sz w:val="20"/>
                <w:szCs w:val="20"/>
                <w:rtl/>
              </w:rPr>
              <w:t xml:space="preserve"> </w:t>
            </w:r>
            <w:r w:rsidRPr="0095748D">
              <w:rPr>
                <w:rFonts w:ascii="Simplified Arabic" w:hAnsi="Simplified Arabic"/>
                <w:sz w:val="20"/>
                <w:szCs w:val="20"/>
              </w:rPr>
              <w:t xml:space="preserve">  </w:t>
            </w:r>
            <w:hyperlink r:id="rId13" w:history="1">
              <w:r w:rsidRPr="0095748D">
                <w:rPr>
                  <w:rStyle w:val="Hyperlink"/>
                  <w:rFonts w:ascii="Simplified Arabic" w:hAnsi="Simplified Arabic"/>
                  <w:color w:val="auto"/>
                  <w:sz w:val="20"/>
                  <w:szCs w:val="20"/>
                </w:rPr>
                <w:t>http://www.pcbs.gov.ps</w:t>
              </w:r>
            </w:hyperlink>
          </w:p>
        </w:tc>
        <w:tc>
          <w:tcPr>
            <w:tcW w:w="1672" w:type="dxa"/>
            <w:vAlign w:val="center"/>
          </w:tcPr>
          <w:p w14:paraId="017BECB7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0A34D7EA" w14:textId="77777777" w:rsidR="006C20FE" w:rsidRPr="00BF01BC" w:rsidRDefault="006C20FE" w:rsidP="00021534">
            <w:pPr>
              <w:pStyle w:val="BodyText"/>
              <w:jc w:val="left"/>
              <w:rPr>
                <w:rFonts w:ascii="Simplified Arabic" w:hAnsi="Simplified Arabic"/>
                <w:sz w:val="20"/>
                <w:szCs w:val="20"/>
              </w:rPr>
            </w:pPr>
            <w:r w:rsidRPr="00BF01BC">
              <w:rPr>
                <w:rFonts w:ascii="Simplified Arabic" w:hAnsi="Simplified Arabic"/>
                <w:sz w:val="20"/>
                <w:szCs w:val="20"/>
                <w:rtl/>
              </w:rPr>
              <w:t xml:space="preserve">صفحة إلكترونية: </w:t>
            </w:r>
            <w:hyperlink r:id="rId14" w:history="1">
              <w:r w:rsidRPr="00BF01BC">
                <w:rPr>
                  <w:rStyle w:val="Hyperlink"/>
                  <w:rFonts w:ascii="Simplified Arabic" w:hAnsi="Simplified Arabic"/>
                  <w:sz w:val="20"/>
                  <w:szCs w:val="20"/>
                </w:rPr>
                <w:t>www.pma.ps</w:t>
              </w:r>
            </w:hyperlink>
            <w:r w:rsidRPr="00C917E5">
              <w:rPr>
                <w:rFonts w:ascii="Simplified Arabic" w:hAnsi="Simplified Arabic" w:hint="cs"/>
                <w:sz w:val="2"/>
                <w:szCs w:val="2"/>
                <w:rtl/>
              </w:rPr>
              <w:t xml:space="preserve"> </w:t>
            </w:r>
            <w:r w:rsidRPr="00C917E5">
              <w:rPr>
                <w:rFonts w:ascii="Simplified Arabic" w:hAnsi="Simplified Arabic"/>
                <w:sz w:val="20"/>
                <w:szCs w:val="20"/>
                <w:u w:val="single"/>
              </w:rPr>
              <w:t>http://</w:t>
            </w:r>
          </w:p>
        </w:tc>
      </w:tr>
    </w:tbl>
    <w:tbl>
      <w:tblPr>
        <w:tblStyle w:val="TableGrid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840"/>
      </w:tblGrid>
      <w:tr w:rsidR="005C5E0C" w14:paraId="64668502" w14:textId="77777777" w:rsidTr="00021534">
        <w:trPr>
          <w:jc w:val="right"/>
        </w:trPr>
        <w:tc>
          <w:tcPr>
            <w:tcW w:w="1840" w:type="dxa"/>
          </w:tcPr>
          <w:p w14:paraId="01A9D6A6" w14:textId="77777777" w:rsidR="005C5E0C" w:rsidRPr="0012173A" w:rsidRDefault="005C5E0C" w:rsidP="00021534">
            <w:pPr>
              <w:pStyle w:val="ListParagraph"/>
              <w:tabs>
                <w:tab w:val="left" w:pos="-1"/>
                <w:tab w:val="left" w:pos="282"/>
              </w:tabs>
              <w:bidi w:val="0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6B9C4095" w14:textId="77777777" w:rsidR="005C5E0C" w:rsidRDefault="005C5E0C" w:rsidP="00021534">
            <w:pPr>
              <w:pStyle w:val="ListParagraph"/>
              <w:tabs>
                <w:tab w:val="left" w:pos="-1"/>
                <w:tab w:val="left" w:pos="282"/>
              </w:tabs>
              <w:bidi w:val="0"/>
              <w:ind w:left="0"/>
              <w:jc w:val="both"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en-US"/>
              </w:rPr>
            </w:pPr>
          </w:p>
        </w:tc>
      </w:tr>
    </w:tbl>
    <w:p w14:paraId="4C098880" w14:textId="77777777" w:rsidR="00161219" w:rsidRPr="00161219" w:rsidRDefault="00F50D31" w:rsidP="00F50D31">
      <w:pPr>
        <w:bidi w:val="0"/>
        <w:ind w:right="-993"/>
        <w:rPr>
          <w:rFonts w:ascii="Simplified Arabic" w:hAnsi="Simplified Arabic" w:cs="Simplified Arabic"/>
          <w:sz w:val="20"/>
          <w:szCs w:val="20"/>
          <w:rtl/>
        </w:rPr>
      </w:pPr>
      <w:r w:rsidRPr="00656166">
        <w:rPr>
          <w:noProof/>
          <w:lang w:eastAsia="en-US"/>
        </w:rPr>
        <w:drawing>
          <wp:inline distT="0" distB="0" distL="0" distR="0" wp14:anchorId="35C8F2EA" wp14:editId="791BDBF6">
            <wp:extent cx="851508" cy="1037864"/>
            <wp:effectExtent l="0" t="0" r="6350" b="0"/>
            <wp:docPr id="3" name="Picture 3" descr="C:\Users\mahmouda\AppData\Local\Microsoft\Windows\INetCache\Content.Word\Agriculture-Census-2021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mouda\AppData\Local\Microsoft\Windows\INetCache\Content.Word\Agriculture-Census-2021-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19" cy="104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219" w:rsidRPr="00161219" w:rsidSect="00DF5E7B">
      <w:headerReference w:type="default" r:id="rId16"/>
      <w:footerReference w:type="even" r:id="rId17"/>
      <w:footerReference w:type="default" r:id="rId18"/>
      <w:pgSz w:w="11906" w:h="16838"/>
      <w:pgMar w:top="1418" w:right="1418" w:bottom="1418" w:left="1276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6F44" w14:textId="77777777" w:rsidR="00D54BD2" w:rsidRDefault="00D54BD2">
      <w:r>
        <w:separator/>
      </w:r>
    </w:p>
  </w:endnote>
  <w:endnote w:type="continuationSeparator" w:id="0">
    <w:p w14:paraId="164ACB4F" w14:textId="77777777" w:rsidR="00D54BD2" w:rsidRDefault="00D5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BFA61" w14:textId="77777777" w:rsidR="00EF779D" w:rsidRDefault="00DC452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F779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514185" w14:textId="77777777" w:rsidR="00EF779D" w:rsidRDefault="00EF779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A76E" w14:textId="04797C55" w:rsidR="00EF779D" w:rsidRDefault="00DC452E">
    <w:pPr>
      <w:pStyle w:val="Footer"/>
      <w:framePr w:wrap="around" w:vAnchor="text" w:hAnchor="margin" w:xAlign="center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EF779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472C9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0F32E6A7" w14:textId="77777777" w:rsidR="00EF779D" w:rsidRDefault="00EF779D">
    <w:pPr>
      <w:pStyle w:val="Footer"/>
      <w:framePr w:wrap="around" w:vAnchor="text" w:hAnchor="margin" w:xAlign="center" w:y="1"/>
      <w:rPr>
        <w:rStyle w:val="PageNumber"/>
        <w:rtl/>
      </w:rPr>
    </w:pPr>
  </w:p>
  <w:p w14:paraId="2EC75748" w14:textId="77777777" w:rsidR="00EF779D" w:rsidRDefault="00EF779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5B6A" w14:textId="77777777" w:rsidR="00D54BD2" w:rsidRDefault="00D54BD2">
      <w:r>
        <w:separator/>
      </w:r>
    </w:p>
  </w:footnote>
  <w:footnote w:type="continuationSeparator" w:id="0">
    <w:p w14:paraId="67B9E416" w14:textId="77777777" w:rsidR="00D54BD2" w:rsidRDefault="00D5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BB88E" w14:textId="77777777" w:rsidR="00EF779D" w:rsidRDefault="00EF779D" w:rsidP="0044632B">
    <w:pPr>
      <w:pStyle w:val="Footer"/>
      <w:jc w:val="right"/>
      <w:rPr>
        <w:rtl/>
      </w:rPr>
    </w:pPr>
    <w:r w:rsidRPr="00E960FC">
      <w:rPr>
        <w:rFonts w:cs="Simplified Arabic" w:hint="cs"/>
        <w:bCs/>
        <w:sz w:val="20"/>
        <w:szCs w:val="20"/>
        <w:rtl/>
      </w:rPr>
      <w:t>صدر بتاريخ:</w:t>
    </w:r>
    <w:r w:rsidRPr="00E11C90">
      <w:rPr>
        <w:rFonts w:cs="Simplified Arabic" w:hint="cs"/>
        <w:iCs/>
        <w:sz w:val="20"/>
        <w:szCs w:val="20"/>
        <w:rtl/>
      </w:rPr>
      <w:t xml:space="preserve"> </w:t>
    </w:r>
    <w:r w:rsidR="0044632B">
      <w:rPr>
        <w:rFonts w:cs="Simplified Arabic"/>
        <w:bCs/>
        <w:iCs/>
        <w:sz w:val="20"/>
        <w:szCs w:val="20"/>
      </w:rPr>
      <w:t>29</w:t>
    </w:r>
    <w:r w:rsidRPr="00E11C90">
      <w:rPr>
        <w:rFonts w:cs="Simplified Arabic" w:hint="cs"/>
        <w:bCs/>
        <w:iCs/>
        <w:sz w:val="20"/>
        <w:szCs w:val="20"/>
        <w:rtl/>
      </w:rPr>
      <w:t>/</w:t>
    </w:r>
    <w:r>
      <w:rPr>
        <w:rFonts w:cs="Simplified Arabic"/>
        <w:bCs/>
        <w:iCs/>
        <w:sz w:val="20"/>
        <w:szCs w:val="20"/>
      </w:rPr>
      <w:t>12</w:t>
    </w:r>
    <w:r w:rsidRPr="00E11C90">
      <w:rPr>
        <w:rFonts w:cs="Simplified Arabic" w:hint="cs"/>
        <w:iCs/>
        <w:sz w:val="20"/>
        <w:szCs w:val="20"/>
        <w:rtl/>
      </w:rPr>
      <w:t>/</w:t>
    </w:r>
    <w:r w:rsidR="001172B7">
      <w:rPr>
        <w:rFonts w:cs="Simplified Arabic"/>
        <w:sz w:val="20"/>
        <w:szCs w:val="20"/>
      </w:rPr>
      <w:t>2021</w:t>
    </w:r>
  </w:p>
  <w:p w14:paraId="11D40F3B" w14:textId="77777777" w:rsidR="00EF779D" w:rsidRPr="003B34D5" w:rsidRDefault="00EF779D" w:rsidP="003B34D5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93F"/>
    <w:multiLevelType w:val="hybridMultilevel"/>
    <w:tmpl w:val="7588568A"/>
    <w:lvl w:ilvl="0" w:tplc="19A07A5A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0E14"/>
    <w:multiLevelType w:val="hybridMultilevel"/>
    <w:tmpl w:val="6B92519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 w15:restartNumberingAfterBreak="0">
    <w:nsid w:val="0869572E"/>
    <w:multiLevelType w:val="hybridMultilevel"/>
    <w:tmpl w:val="AB902A5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1063BCD"/>
    <w:multiLevelType w:val="hybridMultilevel"/>
    <w:tmpl w:val="A9103FD0"/>
    <w:lvl w:ilvl="0" w:tplc="6B702D34">
      <w:start w:val="1"/>
      <w:numFmt w:val="bullet"/>
      <w:lvlText w:val=""/>
      <w:lvlJc w:val="left"/>
      <w:pPr>
        <w:tabs>
          <w:tab w:val="num" w:pos="1440"/>
        </w:tabs>
        <w:ind w:left="1361" w:right="136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29E0C8CE">
      <w:start w:val="1"/>
      <w:numFmt w:val="bullet"/>
      <w:lvlText w:val="­"/>
      <w:lvlJc w:val="left"/>
      <w:pPr>
        <w:tabs>
          <w:tab w:val="num" w:pos="1440"/>
        </w:tabs>
        <w:ind w:left="1437" w:right="1437" w:hanging="357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11982266"/>
    <w:multiLevelType w:val="hybridMultilevel"/>
    <w:tmpl w:val="CC7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27F2D"/>
    <w:multiLevelType w:val="hybridMultilevel"/>
    <w:tmpl w:val="56988FF4"/>
    <w:lvl w:ilvl="0" w:tplc="B4BC371A">
      <w:start w:val="1"/>
      <w:numFmt w:val="bullet"/>
      <w:lvlText w:val="­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20"/>
        </w:tabs>
        <w:ind w:left="1220" w:right="12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940"/>
        </w:tabs>
        <w:ind w:left="1940" w:right="19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660"/>
        </w:tabs>
        <w:ind w:left="2660" w:right="26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80"/>
        </w:tabs>
        <w:ind w:left="3380" w:right="33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00"/>
        </w:tabs>
        <w:ind w:left="4100" w:right="41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20"/>
        </w:tabs>
        <w:ind w:left="4820" w:right="48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540"/>
        </w:tabs>
        <w:ind w:left="5540" w:right="55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260"/>
        </w:tabs>
        <w:ind w:left="6260" w:right="6260" w:hanging="360"/>
      </w:pPr>
      <w:rPr>
        <w:rFonts w:ascii="Wingdings" w:hAnsi="Wingdings" w:hint="default"/>
      </w:rPr>
    </w:lvl>
  </w:abstractNum>
  <w:abstractNum w:abstractNumId="8" w15:restartNumberingAfterBreak="0">
    <w:nsid w:val="15C84C82"/>
    <w:multiLevelType w:val="hybridMultilevel"/>
    <w:tmpl w:val="55D89B46"/>
    <w:lvl w:ilvl="0" w:tplc="16369DAC">
      <w:start w:val="4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16CC5847"/>
    <w:multiLevelType w:val="hybridMultilevel"/>
    <w:tmpl w:val="D4D0DC5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17166536"/>
    <w:multiLevelType w:val="hybridMultilevel"/>
    <w:tmpl w:val="E4E4ACB0"/>
    <w:lvl w:ilvl="0" w:tplc="341457AC">
      <w:start w:val="12"/>
      <w:numFmt w:val="bullet"/>
      <w:lvlText w:val=""/>
      <w:lvlJc w:val="left"/>
      <w:pPr>
        <w:tabs>
          <w:tab w:val="num" w:pos="26"/>
        </w:tabs>
        <w:ind w:left="26" w:right="26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746"/>
        </w:tabs>
        <w:ind w:left="746" w:right="74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466"/>
        </w:tabs>
        <w:ind w:left="1466" w:right="146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186"/>
        </w:tabs>
        <w:ind w:left="2186" w:right="218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906"/>
        </w:tabs>
        <w:ind w:left="2906" w:right="290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626"/>
        </w:tabs>
        <w:ind w:left="3626" w:right="362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346"/>
        </w:tabs>
        <w:ind w:left="4346" w:right="434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066"/>
        </w:tabs>
        <w:ind w:left="5066" w:right="506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786"/>
        </w:tabs>
        <w:ind w:left="5786" w:right="5786" w:hanging="360"/>
      </w:pPr>
      <w:rPr>
        <w:rFonts w:ascii="Wingdings" w:hAnsi="Wingdings" w:hint="default"/>
      </w:rPr>
    </w:lvl>
  </w:abstractNum>
  <w:abstractNum w:abstractNumId="11" w15:restartNumberingAfterBreak="0">
    <w:nsid w:val="194348C2"/>
    <w:multiLevelType w:val="hybridMultilevel"/>
    <w:tmpl w:val="22FECD1C"/>
    <w:lvl w:ilvl="0" w:tplc="CAE09E72">
      <w:start w:val="1"/>
      <w:numFmt w:val="decimal"/>
      <w:lvlText w:val="%1-"/>
      <w:lvlJc w:val="left"/>
      <w:pPr>
        <w:ind w:left="-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" w:hanging="360"/>
      </w:pPr>
    </w:lvl>
    <w:lvl w:ilvl="2" w:tplc="0809001B" w:tentative="1">
      <w:start w:val="1"/>
      <w:numFmt w:val="lowerRoman"/>
      <w:lvlText w:val="%3."/>
      <w:lvlJc w:val="right"/>
      <w:pPr>
        <w:ind w:left="1097" w:hanging="180"/>
      </w:pPr>
    </w:lvl>
    <w:lvl w:ilvl="3" w:tplc="0809000F" w:tentative="1">
      <w:start w:val="1"/>
      <w:numFmt w:val="decimal"/>
      <w:lvlText w:val="%4."/>
      <w:lvlJc w:val="left"/>
      <w:pPr>
        <w:ind w:left="1817" w:hanging="360"/>
      </w:pPr>
    </w:lvl>
    <w:lvl w:ilvl="4" w:tplc="08090019" w:tentative="1">
      <w:start w:val="1"/>
      <w:numFmt w:val="lowerLetter"/>
      <w:lvlText w:val="%5."/>
      <w:lvlJc w:val="left"/>
      <w:pPr>
        <w:ind w:left="2537" w:hanging="360"/>
      </w:pPr>
    </w:lvl>
    <w:lvl w:ilvl="5" w:tplc="0809001B" w:tentative="1">
      <w:start w:val="1"/>
      <w:numFmt w:val="lowerRoman"/>
      <w:lvlText w:val="%6."/>
      <w:lvlJc w:val="right"/>
      <w:pPr>
        <w:ind w:left="3257" w:hanging="180"/>
      </w:pPr>
    </w:lvl>
    <w:lvl w:ilvl="6" w:tplc="0809000F" w:tentative="1">
      <w:start w:val="1"/>
      <w:numFmt w:val="decimal"/>
      <w:lvlText w:val="%7."/>
      <w:lvlJc w:val="left"/>
      <w:pPr>
        <w:ind w:left="3977" w:hanging="360"/>
      </w:pPr>
    </w:lvl>
    <w:lvl w:ilvl="7" w:tplc="08090019" w:tentative="1">
      <w:start w:val="1"/>
      <w:numFmt w:val="lowerLetter"/>
      <w:lvlText w:val="%8."/>
      <w:lvlJc w:val="left"/>
      <w:pPr>
        <w:ind w:left="4697" w:hanging="360"/>
      </w:pPr>
    </w:lvl>
    <w:lvl w:ilvl="8" w:tplc="0809001B" w:tentative="1">
      <w:start w:val="1"/>
      <w:numFmt w:val="lowerRoman"/>
      <w:lvlText w:val="%9."/>
      <w:lvlJc w:val="right"/>
      <w:pPr>
        <w:ind w:left="5417" w:hanging="180"/>
      </w:pPr>
    </w:lvl>
  </w:abstractNum>
  <w:abstractNum w:abstractNumId="12" w15:restartNumberingAfterBreak="0">
    <w:nsid w:val="202F6D81"/>
    <w:multiLevelType w:val="hybridMultilevel"/>
    <w:tmpl w:val="5CCC6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15B47C9"/>
    <w:multiLevelType w:val="hybridMultilevel"/>
    <w:tmpl w:val="B9161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D63C5AA4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19C0C36"/>
    <w:multiLevelType w:val="hybridMultilevel"/>
    <w:tmpl w:val="0526F726"/>
    <w:lvl w:ilvl="0" w:tplc="DE9C8800">
      <w:start w:val="3"/>
      <w:numFmt w:val="bullet"/>
      <w:lvlText w:val=""/>
      <w:lvlJc w:val="left"/>
      <w:pPr>
        <w:ind w:left="7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1DD4CDE"/>
    <w:multiLevelType w:val="hybridMultilevel"/>
    <w:tmpl w:val="6C3C9B84"/>
    <w:lvl w:ilvl="0" w:tplc="6B702D34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</w:abstractNum>
  <w:abstractNum w:abstractNumId="16" w15:restartNumberingAfterBreak="0">
    <w:nsid w:val="29F66D8C"/>
    <w:multiLevelType w:val="singleLevel"/>
    <w:tmpl w:val="BD68D12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7" w15:restartNumberingAfterBreak="0">
    <w:nsid w:val="305604D4"/>
    <w:multiLevelType w:val="hybridMultilevel"/>
    <w:tmpl w:val="E11A3D6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8" w15:restartNumberingAfterBreak="0">
    <w:nsid w:val="32842863"/>
    <w:multiLevelType w:val="hybridMultilevel"/>
    <w:tmpl w:val="33FCCF6E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34B83698"/>
    <w:multiLevelType w:val="hybridMultilevel"/>
    <w:tmpl w:val="2CB8DC4A"/>
    <w:lvl w:ilvl="0" w:tplc="0E86838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399676A6"/>
    <w:multiLevelType w:val="hybridMultilevel"/>
    <w:tmpl w:val="0A84D3C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21" w15:restartNumberingAfterBreak="0">
    <w:nsid w:val="3C23430C"/>
    <w:multiLevelType w:val="hybridMultilevel"/>
    <w:tmpl w:val="AC5CF6D6"/>
    <w:lvl w:ilvl="0" w:tplc="04010001">
      <w:start w:val="1"/>
      <w:numFmt w:val="bullet"/>
      <w:lvlText w:val=""/>
      <w:lvlJc w:val="left"/>
      <w:pPr>
        <w:tabs>
          <w:tab w:val="num" w:pos="790"/>
        </w:tabs>
        <w:ind w:left="790" w:right="7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0"/>
        </w:tabs>
        <w:ind w:left="1510" w:right="15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0"/>
        </w:tabs>
        <w:ind w:left="2230" w:right="22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0"/>
        </w:tabs>
        <w:ind w:left="2950" w:right="29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0"/>
        </w:tabs>
        <w:ind w:left="3670" w:right="36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0"/>
        </w:tabs>
        <w:ind w:left="4390" w:right="43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0"/>
        </w:tabs>
        <w:ind w:left="5110" w:right="51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0"/>
        </w:tabs>
        <w:ind w:left="5830" w:right="58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0"/>
        </w:tabs>
        <w:ind w:left="6550" w:right="6550" w:hanging="360"/>
      </w:pPr>
      <w:rPr>
        <w:rFonts w:ascii="Wingdings" w:hAnsi="Wingdings" w:hint="default"/>
      </w:rPr>
    </w:lvl>
  </w:abstractNum>
  <w:abstractNum w:abstractNumId="22" w15:restartNumberingAfterBreak="0">
    <w:nsid w:val="3CA54660"/>
    <w:multiLevelType w:val="hybridMultilevel"/>
    <w:tmpl w:val="4D88A8B2"/>
    <w:lvl w:ilvl="0" w:tplc="AF8C011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404B4B99"/>
    <w:multiLevelType w:val="hybridMultilevel"/>
    <w:tmpl w:val="AA086390"/>
    <w:lvl w:ilvl="0" w:tplc="AA120726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508B4"/>
    <w:multiLevelType w:val="multilevel"/>
    <w:tmpl w:val="371A65DE"/>
    <w:lvl w:ilvl="0">
      <w:start w:val="3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26" w15:restartNumberingAfterBreak="0">
    <w:nsid w:val="450B7C08"/>
    <w:multiLevelType w:val="hybridMultilevel"/>
    <w:tmpl w:val="2FD44D9C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459654A2"/>
    <w:multiLevelType w:val="hybridMultilevel"/>
    <w:tmpl w:val="2DB259D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9615325"/>
    <w:multiLevelType w:val="hybridMultilevel"/>
    <w:tmpl w:val="FDC892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49C30B87"/>
    <w:multiLevelType w:val="singleLevel"/>
    <w:tmpl w:val="632E7420"/>
    <w:lvl w:ilvl="0">
      <w:start w:val="2"/>
      <w:numFmt w:val="chosung"/>
      <w:lvlText w:val="-"/>
      <w:lvlJc w:val="left"/>
      <w:pPr>
        <w:tabs>
          <w:tab w:val="num" w:pos="535"/>
        </w:tabs>
        <w:ind w:left="535" w:right="535" w:hanging="360"/>
      </w:pPr>
      <w:rPr>
        <w:rFonts w:cs="Times New Roman" w:hint="default"/>
        <w:sz w:val="24"/>
      </w:rPr>
    </w:lvl>
  </w:abstractNum>
  <w:abstractNum w:abstractNumId="30" w15:restartNumberingAfterBreak="0">
    <w:nsid w:val="4FC5066D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4C3B6A"/>
    <w:multiLevelType w:val="hybridMultilevel"/>
    <w:tmpl w:val="0AEC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013E1"/>
    <w:multiLevelType w:val="hybridMultilevel"/>
    <w:tmpl w:val="8AE032F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33" w15:restartNumberingAfterBreak="0">
    <w:nsid w:val="59A42147"/>
    <w:multiLevelType w:val="hybridMultilevel"/>
    <w:tmpl w:val="A95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F7AB5"/>
    <w:multiLevelType w:val="hybridMultilevel"/>
    <w:tmpl w:val="696CBC8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5" w15:restartNumberingAfterBreak="0">
    <w:nsid w:val="5D901F04"/>
    <w:multiLevelType w:val="hybridMultilevel"/>
    <w:tmpl w:val="1DCEF1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210BB"/>
    <w:multiLevelType w:val="hybridMultilevel"/>
    <w:tmpl w:val="1A64E266"/>
    <w:lvl w:ilvl="0" w:tplc="5A7CDD8C">
      <w:start w:val="1"/>
      <w:numFmt w:val="decimal"/>
      <w:lvlText w:val="%1."/>
      <w:lvlJc w:val="left"/>
      <w:pPr>
        <w:tabs>
          <w:tab w:val="num" w:pos="855"/>
        </w:tabs>
        <w:ind w:left="855" w:righ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1AA0E2A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907849"/>
    <w:multiLevelType w:val="multilevel"/>
    <w:tmpl w:val="99608C80"/>
    <w:lvl w:ilvl="0">
      <w:start w:val="2"/>
      <w:numFmt w:val="decimal"/>
      <w:lvlText w:val="%1"/>
      <w:lvlJc w:val="left"/>
      <w:pPr>
        <w:tabs>
          <w:tab w:val="num" w:pos="495"/>
        </w:tabs>
        <w:ind w:left="495" w:righ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39" w15:restartNumberingAfterBreak="0">
    <w:nsid w:val="64D756C2"/>
    <w:multiLevelType w:val="hybridMultilevel"/>
    <w:tmpl w:val="E8BE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41A2D"/>
    <w:multiLevelType w:val="hybridMultilevel"/>
    <w:tmpl w:val="A9B4EA20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B4BC371A">
      <w:start w:val="1"/>
      <w:numFmt w:val="bullet"/>
      <w:lvlText w:val="­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1" w15:restartNumberingAfterBreak="0">
    <w:nsid w:val="6FD8068D"/>
    <w:multiLevelType w:val="hybridMultilevel"/>
    <w:tmpl w:val="FD5C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B310F"/>
    <w:multiLevelType w:val="hybridMultilevel"/>
    <w:tmpl w:val="25823FC6"/>
    <w:lvl w:ilvl="0" w:tplc="76B6BF5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3" w15:restartNumberingAfterBreak="0">
    <w:nsid w:val="7D2E1EC2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>
    <w:abstractNumId w:val="27"/>
  </w:num>
  <w:num w:numId="2">
    <w:abstractNumId w:val="21"/>
  </w:num>
  <w:num w:numId="3">
    <w:abstractNumId w:val="8"/>
  </w:num>
  <w:num w:numId="4">
    <w:abstractNumId w:val="43"/>
  </w:num>
  <w:num w:numId="5">
    <w:abstractNumId w:val="16"/>
  </w:num>
  <w:num w:numId="6">
    <w:abstractNumId w:val="29"/>
  </w:num>
  <w:num w:numId="7">
    <w:abstractNumId w:val="38"/>
  </w:num>
  <w:num w:numId="8">
    <w:abstractNumId w:val="25"/>
  </w:num>
  <w:num w:numId="9">
    <w:abstractNumId w:val="5"/>
  </w:num>
  <w:num w:numId="10">
    <w:abstractNumId w:val="15"/>
  </w:num>
  <w:num w:numId="11">
    <w:abstractNumId w:val="40"/>
  </w:num>
  <w:num w:numId="12">
    <w:abstractNumId w:val="28"/>
  </w:num>
  <w:num w:numId="13">
    <w:abstractNumId w:val="7"/>
  </w:num>
  <w:num w:numId="14">
    <w:abstractNumId w:val="18"/>
  </w:num>
  <w:num w:numId="15">
    <w:abstractNumId w:val="36"/>
  </w:num>
  <w:num w:numId="16">
    <w:abstractNumId w:val="22"/>
  </w:num>
  <w:num w:numId="17">
    <w:abstractNumId w:val="19"/>
  </w:num>
  <w:num w:numId="18">
    <w:abstractNumId w:val="1"/>
  </w:num>
  <w:num w:numId="19">
    <w:abstractNumId w:val="17"/>
  </w:num>
  <w:num w:numId="20">
    <w:abstractNumId w:val="20"/>
  </w:num>
  <w:num w:numId="21">
    <w:abstractNumId w:val="32"/>
  </w:num>
  <w:num w:numId="22">
    <w:abstractNumId w:val="26"/>
  </w:num>
  <w:num w:numId="23">
    <w:abstractNumId w:val="13"/>
  </w:num>
  <w:num w:numId="24">
    <w:abstractNumId w:val="42"/>
  </w:num>
  <w:num w:numId="25">
    <w:abstractNumId w:val="34"/>
  </w:num>
  <w:num w:numId="26">
    <w:abstractNumId w:val="9"/>
  </w:num>
  <w:num w:numId="27">
    <w:abstractNumId w:val="4"/>
  </w:num>
  <w:num w:numId="28">
    <w:abstractNumId w:val="2"/>
  </w:num>
  <w:num w:numId="29">
    <w:abstractNumId w:val="10"/>
  </w:num>
  <w:num w:numId="30">
    <w:abstractNumId w:val="33"/>
  </w:num>
  <w:num w:numId="31">
    <w:abstractNumId w:val="41"/>
  </w:num>
  <w:num w:numId="32">
    <w:abstractNumId w:val="0"/>
  </w:num>
  <w:num w:numId="33">
    <w:abstractNumId w:val="23"/>
  </w:num>
  <w:num w:numId="34">
    <w:abstractNumId w:val="14"/>
  </w:num>
  <w:num w:numId="35">
    <w:abstractNumId w:val="12"/>
  </w:num>
  <w:num w:numId="36">
    <w:abstractNumId w:val="37"/>
  </w:num>
  <w:num w:numId="37">
    <w:abstractNumId w:val="30"/>
  </w:num>
  <w:num w:numId="38">
    <w:abstractNumId w:val="24"/>
  </w:num>
  <w:num w:numId="39">
    <w:abstractNumId w:val="3"/>
  </w:num>
  <w:num w:numId="40">
    <w:abstractNumId w:val="6"/>
  </w:num>
  <w:num w:numId="41">
    <w:abstractNumId w:val="11"/>
  </w:num>
  <w:num w:numId="42">
    <w:abstractNumId w:val="39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1A"/>
    <w:rsid w:val="000010EE"/>
    <w:rsid w:val="000016C3"/>
    <w:rsid w:val="000025F6"/>
    <w:rsid w:val="000029E0"/>
    <w:rsid w:val="000032C2"/>
    <w:rsid w:val="00003758"/>
    <w:rsid w:val="00003C5A"/>
    <w:rsid w:val="00004EBE"/>
    <w:rsid w:val="000062CB"/>
    <w:rsid w:val="00006393"/>
    <w:rsid w:val="000065F8"/>
    <w:rsid w:val="0000683C"/>
    <w:rsid w:val="00006B0D"/>
    <w:rsid w:val="00006D99"/>
    <w:rsid w:val="00010EE8"/>
    <w:rsid w:val="000111FB"/>
    <w:rsid w:val="00011403"/>
    <w:rsid w:val="00011BF2"/>
    <w:rsid w:val="0001220E"/>
    <w:rsid w:val="00012A8E"/>
    <w:rsid w:val="00013731"/>
    <w:rsid w:val="00013B07"/>
    <w:rsid w:val="00014CBC"/>
    <w:rsid w:val="000152D0"/>
    <w:rsid w:val="00015497"/>
    <w:rsid w:val="00017BBE"/>
    <w:rsid w:val="00020672"/>
    <w:rsid w:val="00020CB1"/>
    <w:rsid w:val="000214B1"/>
    <w:rsid w:val="00021CA9"/>
    <w:rsid w:val="0002232F"/>
    <w:rsid w:val="000235FD"/>
    <w:rsid w:val="00023956"/>
    <w:rsid w:val="000242DA"/>
    <w:rsid w:val="00025413"/>
    <w:rsid w:val="00025539"/>
    <w:rsid w:val="0002679D"/>
    <w:rsid w:val="0002780D"/>
    <w:rsid w:val="0002786C"/>
    <w:rsid w:val="000308D2"/>
    <w:rsid w:val="000323F3"/>
    <w:rsid w:val="000325DE"/>
    <w:rsid w:val="00032AA1"/>
    <w:rsid w:val="00032B43"/>
    <w:rsid w:val="00032F7C"/>
    <w:rsid w:val="00033848"/>
    <w:rsid w:val="00034331"/>
    <w:rsid w:val="00034450"/>
    <w:rsid w:val="00035610"/>
    <w:rsid w:val="00035D60"/>
    <w:rsid w:val="00035D77"/>
    <w:rsid w:val="000362EB"/>
    <w:rsid w:val="00040C4C"/>
    <w:rsid w:val="00040D25"/>
    <w:rsid w:val="00042B02"/>
    <w:rsid w:val="00043A12"/>
    <w:rsid w:val="00043C12"/>
    <w:rsid w:val="0004417D"/>
    <w:rsid w:val="00044A39"/>
    <w:rsid w:val="00044CAB"/>
    <w:rsid w:val="000452C8"/>
    <w:rsid w:val="00045833"/>
    <w:rsid w:val="00045AE3"/>
    <w:rsid w:val="000468B6"/>
    <w:rsid w:val="00046A9D"/>
    <w:rsid w:val="00046B78"/>
    <w:rsid w:val="00046DAC"/>
    <w:rsid w:val="00051C6B"/>
    <w:rsid w:val="000520A9"/>
    <w:rsid w:val="00054413"/>
    <w:rsid w:val="000545A4"/>
    <w:rsid w:val="00054992"/>
    <w:rsid w:val="0005544E"/>
    <w:rsid w:val="00055506"/>
    <w:rsid w:val="00055F4A"/>
    <w:rsid w:val="00056D45"/>
    <w:rsid w:val="00056E18"/>
    <w:rsid w:val="000571BC"/>
    <w:rsid w:val="0005779E"/>
    <w:rsid w:val="00057BB9"/>
    <w:rsid w:val="00061750"/>
    <w:rsid w:val="00061BD2"/>
    <w:rsid w:val="00061C82"/>
    <w:rsid w:val="00063D31"/>
    <w:rsid w:val="00063F48"/>
    <w:rsid w:val="0006476D"/>
    <w:rsid w:val="000649EA"/>
    <w:rsid w:val="00064CEB"/>
    <w:rsid w:val="00065B9A"/>
    <w:rsid w:val="00065ED4"/>
    <w:rsid w:val="000673DE"/>
    <w:rsid w:val="00067616"/>
    <w:rsid w:val="00067D3B"/>
    <w:rsid w:val="0007193B"/>
    <w:rsid w:val="00071B7A"/>
    <w:rsid w:val="000721E4"/>
    <w:rsid w:val="00072492"/>
    <w:rsid w:val="00072639"/>
    <w:rsid w:val="00072C8F"/>
    <w:rsid w:val="00072DF9"/>
    <w:rsid w:val="00072FDA"/>
    <w:rsid w:val="00073903"/>
    <w:rsid w:val="000742CE"/>
    <w:rsid w:val="000747FE"/>
    <w:rsid w:val="00074F91"/>
    <w:rsid w:val="000758F2"/>
    <w:rsid w:val="0007648F"/>
    <w:rsid w:val="000774AC"/>
    <w:rsid w:val="000774DE"/>
    <w:rsid w:val="000776D5"/>
    <w:rsid w:val="00080DEF"/>
    <w:rsid w:val="0008174B"/>
    <w:rsid w:val="00081871"/>
    <w:rsid w:val="00081B88"/>
    <w:rsid w:val="00083CC4"/>
    <w:rsid w:val="00083D25"/>
    <w:rsid w:val="000843B0"/>
    <w:rsid w:val="00084531"/>
    <w:rsid w:val="00084765"/>
    <w:rsid w:val="000851C6"/>
    <w:rsid w:val="00085C26"/>
    <w:rsid w:val="00085C55"/>
    <w:rsid w:val="00085F24"/>
    <w:rsid w:val="000869FA"/>
    <w:rsid w:val="00086BD2"/>
    <w:rsid w:val="00086E41"/>
    <w:rsid w:val="0008739C"/>
    <w:rsid w:val="00087887"/>
    <w:rsid w:val="0009032D"/>
    <w:rsid w:val="000904CF"/>
    <w:rsid w:val="0009064D"/>
    <w:rsid w:val="0009065E"/>
    <w:rsid w:val="00091487"/>
    <w:rsid w:val="000920F8"/>
    <w:rsid w:val="00092536"/>
    <w:rsid w:val="00092851"/>
    <w:rsid w:val="000943BD"/>
    <w:rsid w:val="0009472A"/>
    <w:rsid w:val="00095893"/>
    <w:rsid w:val="0009593F"/>
    <w:rsid w:val="00096464"/>
    <w:rsid w:val="00097863"/>
    <w:rsid w:val="0009791C"/>
    <w:rsid w:val="000A086E"/>
    <w:rsid w:val="000A0995"/>
    <w:rsid w:val="000A0E84"/>
    <w:rsid w:val="000A12B8"/>
    <w:rsid w:val="000A15E0"/>
    <w:rsid w:val="000A1760"/>
    <w:rsid w:val="000A2332"/>
    <w:rsid w:val="000A2ADD"/>
    <w:rsid w:val="000A2EF0"/>
    <w:rsid w:val="000A35B1"/>
    <w:rsid w:val="000A4616"/>
    <w:rsid w:val="000A4B62"/>
    <w:rsid w:val="000A5A95"/>
    <w:rsid w:val="000A5BA2"/>
    <w:rsid w:val="000A679F"/>
    <w:rsid w:val="000A7179"/>
    <w:rsid w:val="000A7986"/>
    <w:rsid w:val="000B0589"/>
    <w:rsid w:val="000B0D14"/>
    <w:rsid w:val="000B1F5F"/>
    <w:rsid w:val="000B229C"/>
    <w:rsid w:val="000B240A"/>
    <w:rsid w:val="000B330C"/>
    <w:rsid w:val="000B3543"/>
    <w:rsid w:val="000B36B1"/>
    <w:rsid w:val="000B3FA7"/>
    <w:rsid w:val="000B4B3C"/>
    <w:rsid w:val="000B52BE"/>
    <w:rsid w:val="000B6CC8"/>
    <w:rsid w:val="000B6E39"/>
    <w:rsid w:val="000B7238"/>
    <w:rsid w:val="000B7297"/>
    <w:rsid w:val="000C0BB9"/>
    <w:rsid w:val="000C1986"/>
    <w:rsid w:val="000C223B"/>
    <w:rsid w:val="000C2636"/>
    <w:rsid w:val="000C3562"/>
    <w:rsid w:val="000C4C97"/>
    <w:rsid w:val="000C501B"/>
    <w:rsid w:val="000C5B9F"/>
    <w:rsid w:val="000C67A5"/>
    <w:rsid w:val="000C6B61"/>
    <w:rsid w:val="000D0843"/>
    <w:rsid w:val="000D198C"/>
    <w:rsid w:val="000D1D31"/>
    <w:rsid w:val="000D1F26"/>
    <w:rsid w:val="000D25EA"/>
    <w:rsid w:val="000D32C0"/>
    <w:rsid w:val="000D567A"/>
    <w:rsid w:val="000D5C3A"/>
    <w:rsid w:val="000D637F"/>
    <w:rsid w:val="000D63BE"/>
    <w:rsid w:val="000D6C53"/>
    <w:rsid w:val="000D7580"/>
    <w:rsid w:val="000D75D2"/>
    <w:rsid w:val="000D797C"/>
    <w:rsid w:val="000E10AC"/>
    <w:rsid w:val="000E11F7"/>
    <w:rsid w:val="000E1750"/>
    <w:rsid w:val="000E2082"/>
    <w:rsid w:val="000E2710"/>
    <w:rsid w:val="000E2C93"/>
    <w:rsid w:val="000E3661"/>
    <w:rsid w:val="000E4045"/>
    <w:rsid w:val="000E4153"/>
    <w:rsid w:val="000E4A96"/>
    <w:rsid w:val="000E4C66"/>
    <w:rsid w:val="000E4DE5"/>
    <w:rsid w:val="000E5446"/>
    <w:rsid w:val="000F0624"/>
    <w:rsid w:val="000F0791"/>
    <w:rsid w:val="000F2B6D"/>
    <w:rsid w:val="000F2C19"/>
    <w:rsid w:val="000F313C"/>
    <w:rsid w:val="000F3933"/>
    <w:rsid w:val="000F3947"/>
    <w:rsid w:val="000F3F8F"/>
    <w:rsid w:val="000F485B"/>
    <w:rsid w:val="000F5E5D"/>
    <w:rsid w:val="000F739C"/>
    <w:rsid w:val="000F7998"/>
    <w:rsid w:val="000F79E7"/>
    <w:rsid w:val="000F7D78"/>
    <w:rsid w:val="000F7F22"/>
    <w:rsid w:val="00101EF1"/>
    <w:rsid w:val="001021B8"/>
    <w:rsid w:val="00103148"/>
    <w:rsid w:val="0010320B"/>
    <w:rsid w:val="0010459D"/>
    <w:rsid w:val="0010461A"/>
    <w:rsid w:val="00104A74"/>
    <w:rsid w:val="00106D72"/>
    <w:rsid w:val="001101C4"/>
    <w:rsid w:val="00110BAB"/>
    <w:rsid w:val="00112BF2"/>
    <w:rsid w:val="001131CE"/>
    <w:rsid w:val="00113259"/>
    <w:rsid w:val="00113560"/>
    <w:rsid w:val="00114017"/>
    <w:rsid w:val="001162FC"/>
    <w:rsid w:val="0011645A"/>
    <w:rsid w:val="00117115"/>
    <w:rsid w:val="001172B7"/>
    <w:rsid w:val="0011769C"/>
    <w:rsid w:val="00117A8D"/>
    <w:rsid w:val="00117D76"/>
    <w:rsid w:val="00117DB3"/>
    <w:rsid w:val="00121464"/>
    <w:rsid w:val="00121C35"/>
    <w:rsid w:val="00121C80"/>
    <w:rsid w:val="00121FE8"/>
    <w:rsid w:val="001226FA"/>
    <w:rsid w:val="00122D9D"/>
    <w:rsid w:val="00122F78"/>
    <w:rsid w:val="00123BA9"/>
    <w:rsid w:val="00125DDE"/>
    <w:rsid w:val="00126B52"/>
    <w:rsid w:val="0012742E"/>
    <w:rsid w:val="00127E98"/>
    <w:rsid w:val="001310D1"/>
    <w:rsid w:val="00131263"/>
    <w:rsid w:val="00131671"/>
    <w:rsid w:val="001324C2"/>
    <w:rsid w:val="00132815"/>
    <w:rsid w:val="001328DD"/>
    <w:rsid w:val="00132BB3"/>
    <w:rsid w:val="00133D34"/>
    <w:rsid w:val="001342C0"/>
    <w:rsid w:val="00134389"/>
    <w:rsid w:val="00134915"/>
    <w:rsid w:val="00135541"/>
    <w:rsid w:val="00135820"/>
    <w:rsid w:val="00135ADD"/>
    <w:rsid w:val="00136762"/>
    <w:rsid w:val="00136B0A"/>
    <w:rsid w:val="00141128"/>
    <w:rsid w:val="001415A2"/>
    <w:rsid w:val="00142061"/>
    <w:rsid w:val="001422DC"/>
    <w:rsid w:val="00142F43"/>
    <w:rsid w:val="00143168"/>
    <w:rsid w:val="0014379B"/>
    <w:rsid w:val="00143A1E"/>
    <w:rsid w:val="00144772"/>
    <w:rsid w:val="001447DB"/>
    <w:rsid w:val="001478A9"/>
    <w:rsid w:val="00147F32"/>
    <w:rsid w:val="001503F2"/>
    <w:rsid w:val="001505AB"/>
    <w:rsid w:val="00150D7B"/>
    <w:rsid w:val="00150D88"/>
    <w:rsid w:val="00152903"/>
    <w:rsid w:val="00152D22"/>
    <w:rsid w:val="00152F5B"/>
    <w:rsid w:val="00153B55"/>
    <w:rsid w:val="00155521"/>
    <w:rsid w:val="00156507"/>
    <w:rsid w:val="00156DBB"/>
    <w:rsid w:val="00156ED6"/>
    <w:rsid w:val="00157093"/>
    <w:rsid w:val="00157C2B"/>
    <w:rsid w:val="00157C34"/>
    <w:rsid w:val="00160B89"/>
    <w:rsid w:val="00161219"/>
    <w:rsid w:val="0016161E"/>
    <w:rsid w:val="00161FB7"/>
    <w:rsid w:val="00164390"/>
    <w:rsid w:val="00164D10"/>
    <w:rsid w:val="00164F27"/>
    <w:rsid w:val="001658D8"/>
    <w:rsid w:val="00165F3F"/>
    <w:rsid w:val="00165FD2"/>
    <w:rsid w:val="00166BEE"/>
    <w:rsid w:val="00166C89"/>
    <w:rsid w:val="0016766F"/>
    <w:rsid w:val="00167C53"/>
    <w:rsid w:val="0017003D"/>
    <w:rsid w:val="00170872"/>
    <w:rsid w:val="00172174"/>
    <w:rsid w:val="001721EE"/>
    <w:rsid w:val="00172A37"/>
    <w:rsid w:val="00172AD1"/>
    <w:rsid w:val="00172E99"/>
    <w:rsid w:val="00173400"/>
    <w:rsid w:val="00173496"/>
    <w:rsid w:val="00173E33"/>
    <w:rsid w:val="001753AB"/>
    <w:rsid w:val="00175A91"/>
    <w:rsid w:val="00175DE0"/>
    <w:rsid w:val="0017664B"/>
    <w:rsid w:val="0017696C"/>
    <w:rsid w:val="001769D7"/>
    <w:rsid w:val="001773A5"/>
    <w:rsid w:val="00177900"/>
    <w:rsid w:val="00180578"/>
    <w:rsid w:val="00180801"/>
    <w:rsid w:val="00180B3C"/>
    <w:rsid w:val="00180C81"/>
    <w:rsid w:val="00180E52"/>
    <w:rsid w:val="0018154C"/>
    <w:rsid w:val="00181F8F"/>
    <w:rsid w:val="001826DD"/>
    <w:rsid w:val="00182829"/>
    <w:rsid w:val="00182C7B"/>
    <w:rsid w:val="00182D68"/>
    <w:rsid w:val="00182F72"/>
    <w:rsid w:val="00183262"/>
    <w:rsid w:val="001836F2"/>
    <w:rsid w:val="0018452B"/>
    <w:rsid w:val="001849DE"/>
    <w:rsid w:val="00184B0A"/>
    <w:rsid w:val="00184F4B"/>
    <w:rsid w:val="00187B01"/>
    <w:rsid w:val="001909B4"/>
    <w:rsid w:val="00190DA4"/>
    <w:rsid w:val="00190DD8"/>
    <w:rsid w:val="00192CEC"/>
    <w:rsid w:val="00193B3E"/>
    <w:rsid w:val="00193E5F"/>
    <w:rsid w:val="00193EDA"/>
    <w:rsid w:val="00193F57"/>
    <w:rsid w:val="0019453A"/>
    <w:rsid w:val="00195968"/>
    <w:rsid w:val="00195E79"/>
    <w:rsid w:val="00197187"/>
    <w:rsid w:val="001979A2"/>
    <w:rsid w:val="001A010E"/>
    <w:rsid w:val="001A0B2F"/>
    <w:rsid w:val="001A201A"/>
    <w:rsid w:val="001A2F70"/>
    <w:rsid w:val="001A40E5"/>
    <w:rsid w:val="001A4786"/>
    <w:rsid w:val="001A4B9B"/>
    <w:rsid w:val="001A4D0F"/>
    <w:rsid w:val="001A6232"/>
    <w:rsid w:val="001A7050"/>
    <w:rsid w:val="001A7593"/>
    <w:rsid w:val="001A765B"/>
    <w:rsid w:val="001A788D"/>
    <w:rsid w:val="001A7C00"/>
    <w:rsid w:val="001B0219"/>
    <w:rsid w:val="001B2339"/>
    <w:rsid w:val="001B3BC4"/>
    <w:rsid w:val="001B4665"/>
    <w:rsid w:val="001B4B97"/>
    <w:rsid w:val="001B4F4E"/>
    <w:rsid w:val="001B501C"/>
    <w:rsid w:val="001B538C"/>
    <w:rsid w:val="001B569F"/>
    <w:rsid w:val="001B5775"/>
    <w:rsid w:val="001B5D00"/>
    <w:rsid w:val="001B7478"/>
    <w:rsid w:val="001C0200"/>
    <w:rsid w:val="001C0279"/>
    <w:rsid w:val="001C085A"/>
    <w:rsid w:val="001C1100"/>
    <w:rsid w:val="001C16E4"/>
    <w:rsid w:val="001C1AEA"/>
    <w:rsid w:val="001C2086"/>
    <w:rsid w:val="001C2909"/>
    <w:rsid w:val="001C2B90"/>
    <w:rsid w:val="001C2BD1"/>
    <w:rsid w:val="001C33C1"/>
    <w:rsid w:val="001C35B2"/>
    <w:rsid w:val="001C4693"/>
    <w:rsid w:val="001C5108"/>
    <w:rsid w:val="001C5199"/>
    <w:rsid w:val="001C567B"/>
    <w:rsid w:val="001C756B"/>
    <w:rsid w:val="001D13E2"/>
    <w:rsid w:val="001D1E4D"/>
    <w:rsid w:val="001D1F50"/>
    <w:rsid w:val="001D209E"/>
    <w:rsid w:val="001D2BDA"/>
    <w:rsid w:val="001D343A"/>
    <w:rsid w:val="001D3D5E"/>
    <w:rsid w:val="001D439F"/>
    <w:rsid w:val="001D4819"/>
    <w:rsid w:val="001D55AE"/>
    <w:rsid w:val="001D5709"/>
    <w:rsid w:val="001D58A3"/>
    <w:rsid w:val="001D5F3E"/>
    <w:rsid w:val="001D60A3"/>
    <w:rsid w:val="001D70E8"/>
    <w:rsid w:val="001D731D"/>
    <w:rsid w:val="001D7CEB"/>
    <w:rsid w:val="001D7E31"/>
    <w:rsid w:val="001E08F8"/>
    <w:rsid w:val="001E090C"/>
    <w:rsid w:val="001E197E"/>
    <w:rsid w:val="001E1C30"/>
    <w:rsid w:val="001E2077"/>
    <w:rsid w:val="001E23F9"/>
    <w:rsid w:val="001E2427"/>
    <w:rsid w:val="001E30C8"/>
    <w:rsid w:val="001E51E7"/>
    <w:rsid w:val="001E52F7"/>
    <w:rsid w:val="001E58AA"/>
    <w:rsid w:val="001E59BB"/>
    <w:rsid w:val="001E5EA5"/>
    <w:rsid w:val="001E60BB"/>
    <w:rsid w:val="001E76B2"/>
    <w:rsid w:val="001E7A37"/>
    <w:rsid w:val="001F0565"/>
    <w:rsid w:val="001F166A"/>
    <w:rsid w:val="001F24F6"/>
    <w:rsid w:val="001F3528"/>
    <w:rsid w:val="001F3856"/>
    <w:rsid w:val="001F3E75"/>
    <w:rsid w:val="001F4B16"/>
    <w:rsid w:val="001F4C53"/>
    <w:rsid w:val="001F4D44"/>
    <w:rsid w:val="001F59A8"/>
    <w:rsid w:val="001F5B5D"/>
    <w:rsid w:val="001F676C"/>
    <w:rsid w:val="001F7DFA"/>
    <w:rsid w:val="001F7F33"/>
    <w:rsid w:val="00200DBD"/>
    <w:rsid w:val="00201127"/>
    <w:rsid w:val="002016D9"/>
    <w:rsid w:val="00202B95"/>
    <w:rsid w:val="002034EE"/>
    <w:rsid w:val="002035B7"/>
    <w:rsid w:val="00203847"/>
    <w:rsid w:val="00204065"/>
    <w:rsid w:val="0020424B"/>
    <w:rsid w:val="00204B8E"/>
    <w:rsid w:val="00204C26"/>
    <w:rsid w:val="00206A74"/>
    <w:rsid w:val="00206C3E"/>
    <w:rsid w:val="00207DD5"/>
    <w:rsid w:val="00207F62"/>
    <w:rsid w:val="00211679"/>
    <w:rsid w:val="00211A85"/>
    <w:rsid w:val="00211C81"/>
    <w:rsid w:val="00211DF8"/>
    <w:rsid w:val="00212017"/>
    <w:rsid w:val="00213D08"/>
    <w:rsid w:val="0021415E"/>
    <w:rsid w:val="00214828"/>
    <w:rsid w:val="00214B0B"/>
    <w:rsid w:val="00214E29"/>
    <w:rsid w:val="002154FB"/>
    <w:rsid w:val="00215670"/>
    <w:rsid w:val="00216751"/>
    <w:rsid w:val="00216BEE"/>
    <w:rsid w:val="00216FCB"/>
    <w:rsid w:val="002170F6"/>
    <w:rsid w:val="00217DC2"/>
    <w:rsid w:val="002217A1"/>
    <w:rsid w:val="00221EB0"/>
    <w:rsid w:val="00223F9C"/>
    <w:rsid w:val="00224BBF"/>
    <w:rsid w:val="00226961"/>
    <w:rsid w:val="00227340"/>
    <w:rsid w:val="00227474"/>
    <w:rsid w:val="0023125B"/>
    <w:rsid w:val="002316DA"/>
    <w:rsid w:val="0023292A"/>
    <w:rsid w:val="00232B58"/>
    <w:rsid w:val="00232DB7"/>
    <w:rsid w:val="00233080"/>
    <w:rsid w:val="00233610"/>
    <w:rsid w:val="002342D3"/>
    <w:rsid w:val="002349D7"/>
    <w:rsid w:val="0023544E"/>
    <w:rsid w:val="00240B55"/>
    <w:rsid w:val="00240D82"/>
    <w:rsid w:val="002412CA"/>
    <w:rsid w:val="002416DF"/>
    <w:rsid w:val="00241745"/>
    <w:rsid w:val="00241DCE"/>
    <w:rsid w:val="002422B0"/>
    <w:rsid w:val="00242BD9"/>
    <w:rsid w:val="00242E90"/>
    <w:rsid w:val="002434CA"/>
    <w:rsid w:val="0024415B"/>
    <w:rsid w:val="0024442C"/>
    <w:rsid w:val="00245539"/>
    <w:rsid w:val="00245720"/>
    <w:rsid w:val="00245788"/>
    <w:rsid w:val="00246282"/>
    <w:rsid w:val="0024645D"/>
    <w:rsid w:val="00247208"/>
    <w:rsid w:val="0024795E"/>
    <w:rsid w:val="0025009F"/>
    <w:rsid w:val="00250A77"/>
    <w:rsid w:val="002510F9"/>
    <w:rsid w:val="002515DC"/>
    <w:rsid w:val="0025234E"/>
    <w:rsid w:val="0025280F"/>
    <w:rsid w:val="00252D68"/>
    <w:rsid w:val="002537EF"/>
    <w:rsid w:val="002539AC"/>
    <w:rsid w:val="00254B8C"/>
    <w:rsid w:val="00254BEE"/>
    <w:rsid w:val="00255045"/>
    <w:rsid w:val="00255063"/>
    <w:rsid w:val="00255BBF"/>
    <w:rsid w:val="002563F6"/>
    <w:rsid w:val="0025643B"/>
    <w:rsid w:val="00256C61"/>
    <w:rsid w:val="00257EFB"/>
    <w:rsid w:val="002607E4"/>
    <w:rsid w:val="002607EC"/>
    <w:rsid w:val="00260AAC"/>
    <w:rsid w:val="00260D63"/>
    <w:rsid w:val="002619F7"/>
    <w:rsid w:val="0026286B"/>
    <w:rsid w:val="002647C1"/>
    <w:rsid w:val="00265083"/>
    <w:rsid w:val="00265717"/>
    <w:rsid w:val="0026594A"/>
    <w:rsid w:val="00265E1A"/>
    <w:rsid w:val="00266908"/>
    <w:rsid w:val="00266AD0"/>
    <w:rsid w:val="00266D36"/>
    <w:rsid w:val="00266FF6"/>
    <w:rsid w:val="002674A6"/>
    <w:rsid w:val="00267A1D"/>
    <w:rsid w:val="00270498"/>
    <w:rsid w:val="0027050D"/>
    <w:rsid w:val="00271488"/>
    <w:rsid w:val="002722B2"/>
    <w:rsid w:val="002738E2"/>
    <w:rsid w:val="00273BAE"/>
    <w:rsid w:val="0027433C"/>
    <w:rsid w:val="002752AE"/>
    <w:rsid w:val="0027579D"/>
    <w:rsid w:val="0027587A"/>
    <w:rsid w:val="00276162"/>
    <w:rsid w:val="00276F9B"/>
    <w:rsid w:val="00277215"/>
    <w:rsid w:val="00277937"/>
    <w:rsid w:val="0028050A"/>
    <w:rsid w:val="00280BDE"/>
    <w:rsid w:val="00282458"/>
    <w:rsid w:val="002825AF"/>
    <w:rsid w:val="0028261B"/>
    <w:rsid w:val="00283359"/>
    <w:rsid w:val="00283CC4"/>
    <w:rsid w:val="00283D6D"/>
    <w:rsid w:val="002850FD"/>
    <w:rsid w:val="002856D2"/>
    <w:rsid w:val="00285AA4"/>
    <w:rsid w:val="00285C95"/>
    <w:rsid w:val="00285D6B"/>
    <w:rsid w:val="002868BB"/>
    <w:rsid w:val="00286DCC"/>
    <w:rsid w:val="00286FCD"/>
    <w:rsid w:val="00287D12"/>
    <w:rsid w:val="002903CD"/>
    <w:rsid w:val="00291F13"/>
    <w:rsid w:val="00291F97"/>
    <w:rsid w:val="002927B1"/>
    <w:rsid w:val="002928FC"/>
    <w:rsid w:val="00293A0E"/>
    <w:rsid w:val="00293E5C"/>
    <w:rsid w:val="00294A9E"/>
    <w:rsid w:val="002953EA"/>
    <w:rsid w:val="002953F7"/>
    <w:rsid w:val="00296797"/>
    <w:rsid w:val="00296961"/>
    <w:rsid w:val="002971DD"/>
    <w:rsid w:val="00297B43"/>
    <w:rsid w:val="00297EFA"/>
    <w:rsid w:val="002A0A15"/>
    <w:rsid w:val="002A29B5"/>
    <w:rsid w:val="002A3A6F"/>
    <w:rsid w:val="002A3D77"/>
    <w:rsid w:val="002A3DA2"/>
    <w:rsid w:val="002A4CD9"/>
    <w:rsid w:val="002A545B"/>
    <w:rsid w:val="002A61C0"/>
    <w:rsid w:val="002A6B04"/>
    <w:rsid w:val="002A6DDC"/>
    <w:rsid w:val="002A6E6B"/>
    <w:rsid w:val="002A6E82"/>
    <w:rsid w:val="002A709D"/>
    <w:rsid w:val="002A7410"/>
    <w:rsid w:val="002B05B0"/>
    <w:rsid w:val="002B1856"/>
    <w:rsid w:val="002B364A"/>
    <w:rsid w:val="002B3864"/>
    <w:rsid w:val="002B3D62"/>
    <w:rsid w:val="002B5115"/>
    <w:rsid w:val="002B5568"/>
    <w:rsid w:val="002B57F2"/>
    <w:rsid w:val="002B6585"/>
    <w:rsid w:val="002B6822"/>
    <w:rsid w:val="002B7AB5"/>
    <w:rsid w:val="002B7F29"/>
    <w:rsid w:val="002C1760"/>
    <w:rsid w:val="002C291D"/>
    <w:rsid w:val="002C2B82"/>
    <w:rsid w:val="002C2EBA"/>
    <w:rsid w:val="002C2F5E"/>
    <w:rsid w:val="002C3607"/>
    <w:rsid w:val="002C3842"/>
    <w:rsid w:val="002C5A1B"/>
    <w:rsid w:val="002C5E15"/>
    <w:rsid w:val="002D0A9A"/>
    <w:rsid w:val="002D0BF6"/>
    <w:rsid w:val="002D0DE9"/>
    <w:rsid w:val="002D0F6D"/>
    <w:rsid w:val="002D0F8E"/>
    <w:rsid w:val="002D35DB"/>
    <w:rsid w:val="002D3645"/>
    <w:rsid w:val="002D3801"/>
    <w:rsid w:val="002D4BE8"/>
    <w:rsid w:val="002D52B5"/>
    <w:rsid w:val="002D542D"/>
    <w:rsid w:val="002D55A7"/>
    <w:rsid w:val="002D5AC7"/>
    <w:rsid w:val="002D5F69"/>
    <w:rsid w:val="002D6035"/>
    <w:rsid w:val="002D785E"/>
    <w:rsid w:val="002D7D0B"/>
    <w:rsid w:val="002D7E6D"/>
    <w:rsid w:val="002D7F06"/>
    <w:rsid w:val="002E0502"/>
    <w:rsid w:val="002E0667"/>
    <w:rsid w:val="002E0BE8"/>
    <w:rsid w:val="002E128E"/>
    <w:rsid w:val="002E13DB"/>
    <w:rsid w:val="002E2532"/>
    <w:rsid w:val="002E2EE8"/>
    <w:rsid w:val="002E35F8"/>
    <w:rsid w:val="002E3680"/>
    <w:rsid w:val="002E36E8"/>
    <w:rsid w:val="002E3FC4"/>
    <w:rsid w:val="002E5356"/>
    <w:rsid w:val="002E56CE"/>
    <w:rsid w:val="002E57D7"/>
    <w:rsid w:val="002E5D0D"/>
    <w:rsid w:val="002E5EA3"/>
    <w:rsid w:val="002E7B94"/>
    <w:rsid w:val="002E7DB5"/>
    <w:rsid w:val="002F130E"/>
    <w:rsid w:val="002F1703"/>
    <w:rsid w:val="002F1E82"/>
    <w:rsid w:val="002F376B"/>
    <w:rsid w:val="002F3BDB"/>
    <w:rsid w:val="002F3DD5"/>
    <w:rsid w:val="002F47A7"/>
    <w:rsid w:val="002F4A31"/>
    <w:rsid w:val="002F5404"/>
    <w:rsid w:val="002F5D3E"/>
    <w:rsid w:val="002F6E99"/>
    <w:rsid w:val="002F73B7"/>
    <w:rsid w:val="002F7E3F"/>
    <w:rsid w:val="00300336"/>
    <w:rsid w:val="00300FA7"/>
    <w:rsid w:val="00301493"/>
    <w:rsid w:val="00302A6D"/>
    <w:rsid w:val="00303DDC"/>
    <w:rsid w:val="00304895"/>
    <w:rsid w:val="00304A2D"/>
    <w:rsid w:val="003058A8"/>
    <w:rsid w:val="00305984"/>
    <w:rsid w:val="00305FC1"/>
    <w:rsid w:val="0030650B"/>
    <w:rsid w:val="00306B2B"/>
    <w:rsid w:val="00306C66"/>
    <w:rsid w:val="00306E7F"/>
    <w:rsid w:val="0031065D"/>
    <w:rsid w:val="00311132"/>
    <w:rsid w:val="003115D1"/>
    <w:rsid w:val="003115F0"/>
    <w:rsid w:val="0031242E"/>
    <w:rsid w:val="003126B6"/>
    <w:rsid w:val="00313437"/>
    <w:rsid w:val="00313C8E"/>
    <w:rsid w:val="0031538E"/>
    <w:rsid w:val="003156D9"/>
    <w:rsid w:val="00316476"/>
    <w:rsid w:val="003167F9"/>
    <w:rsid w:val="00317B9D"/>
    <w:rsid w:val="00320B34"/>
    <w:rsid w:val="00320D71"/>
    <w:rsid w:val="003210FD"/>
    <w:rsid w:val="00321988"/>
    <w:rsid w:val="003220AA"/>
    <w:rsid w:val="00322317"/>
    <w:rsid w:val="0032291F"/>
    <w:rsid w:val="003229B0"/>
    <w:rsid w:val="00322D14"/>
    <w:rsid w:val="00323468"/>
    <w:rsid w:val="00323539"/>
    <w:rsid w:val="0032462D"/>
    <w:rsid w:val="0032467F"/>
    <w:rsid w:val="00324840"/>
    <w:rsid w:val="00324F71"/>
    <w:rsid w:val="0032582F"/>
    <w:rsid w:val="0032604C"/>
    <w:rsid w:val="00326D5A"/>
    <w:rsid w:val="003315B6"/>
    <w:rsid w:val="00331C5C"/>
    <w:rsid w:val="00332756"/>
    <w:rsid w:val="00332995"/>
    <w:rsid w:val="00332BE0"/>
    <w:rsid w:val="00332F5B"/>
    <w:rsid w:val="00333373"/>
    <w:rsid w:val="00334737"/>
    <w:rsid w:val="00334B1F"/>
    <w:rsid w:val="00335254"/>
    <w:rsid w:val="00335971"/>
    <w:rsid w:val="00336A99"/>
    <w:rsid w:val="00337D04"/>
    <w:rsid w:val="00337DB3"/>
    <w:rsid w:val="00341182"/>
    <w:rsid w:val="003424B1"/>
    <w:rsid w:val="00342780"/>
    <w:rsid w:val="00343D54"/>
    <w:rsid w:val="00343DBE"/>
    <w:rsid w:val="003466E5"/>
    <w:rsid w:val="00346731"/>
    <w:rsid w:val="003472C9"/>
    <w:rsid w:val="003475FB"/>
    <w:rsid w:val="00350001"/>
    <w:rsid w:val="0035053C"/>
    <w:rsid w:val="003518BC"/>
    <w:rsid w:val="003525D9"/>
    <w:rsid w:val="00353228"/>
    <w:rsid w:val="00353293"/>
    <w:rsid w:val="0035336D"/>
    <w:rsid w:val="003537B3"/>
    <w:rsid w:val="003538AD"/>
    <w:rsid w:val="00353962"/>
    <w:rsid w:val="003539AB"/>
    <w:rsid w:val="00353B4D"/>
    <w:rsid w:val="003541E6"/>
    <w:rsid w:val="003552CB"/>
    <w:rsid w:val="003554E5"/>
    <w:rsid w:val="00355B09"/>
    <w:rsid w:val="00357880"/>
    <w:rsid w:val="00357D83"/>
    <w:rsid w:val="00360684"/>
    <w:rsid w:val="0036077E"/>
    <w:rsid w:val="00360A3C"/>
    <w:rsid w:val="00360C8C"/>
    <w:rsid w:val="00361133"/>
    <w:rsid w:val="00361E9F"/>
    <w:rsid w:val="003621F0"/>
    <w:rsid w:val="00362B17"/>
    <w:rsid w:val="00364124"/>
    <w:rsid w:val="00364785"/>
    <w:rsid w:val="00365489"/>
    <w:rsid w:val="00365D32"/>
    <w:rsid w:val="0036710F"/>
    <w:rsid w:val="00367859"/>
    <w:rsid w:val="003679D7"/>
    <w:rsid w:val="003705D1"/>
    <w:rsid w:val="00370A34"/>
    <w:rsid w:val="00371A5E"/>
    <w:rsid w:val="003728E0"/>
    <w:rsid w:val="00372D2C"/>
    <w:rsid w:val="00372F55"/>
    <w:rsid w:val="00373421"/>
    <w:rsid w:val="00374602"/>
    <w:rsid w:val="003750E0"/>
    <w:rsid w:val="003753D4"/>
    <w:rsid w:val="003761D5"/>
    <w:rsid w:val="00377EBC"/>
    <w:rsid w:val="00380069"/>
    <w:rsid w:val="00380259"/>
    <w:rsid w:val="00380FC9"/>
    <w:rsid w:val="0038176C"/>
    <w:rsid w:val="00381BB3"/>
    <w:rsid w:val="00381EFD"/>
    <w:rsid w:val="003821B9"/>
    <w:rsid w:val="0038220C"/>
    <w:rsid w:val="003831F3"/>
    <w:rsid w:val="00385105"/>
    <w:rsid w:val="0038531E"/>
    <w:rsid w:val="00385CDA"/>
    <w:rsid w:val="00385EB3"/>
    <w:rsid w:val="00385ED9"/>
    <w:rsid w:val="00385FDD"/>
    <w:rsid w:val="00386888"/>
    <w:rsid w:val="00387392"/>
    <w:rsid w:val="0038753D"/>
    <w:rsid w:val="00387B2D"/>
    <w:rsid w:val="003902E5"/>
    <w:rsid w:val="00391765"/>
    <w:rsid w:val="00391BAD"/>
    <w:rsid w:val="00391D32"/>
    <w:rsid w:val="00391F83"/>
    <w:rsid w:val="00392319"/>
    <w:rsid w:val="00392BA6"/>
    <w:rsid w:val="00392C4B"/>
    <w:rsid w:val="00393635"/>
    <w:rsid w:val="00393828"/>
    <w:rsid w:val="00393D8E"/>
    <w:rsid w:val="003942DD"/>
    <w:rsid w:val="00394336"/>
    <w:rsid w:val="003961EB"/>
    <w:rsid w:val="003963F8"/>
    <w:rsid w:val="00396AC5"/>
    <w:rsid w:val="00396B5C"/>
    <w:rsid w:val="003A03BE"/>
    <w:rsid w:val="003A0463"/>
    <w:rsid w:val="003A0B28"/>
    <w:rsid w:val="003A1274"/>
    <w:rsid w:val="003A2463"/>
    <w:rsid w:val="003A2BAA"/>
    <w:rsid w:val="003A4997"/>
    <w:rsid w:val="003A49FD"/>
    <w:rsid w:val="003A4D3C"/>
    <w:rsid w:val="003A5C55"/>
    <w:rsid w:val="003A6D0C"/>
    <w:rsid w:val="003A6E72"/>
    <w:rsid w:val="003A7017"/>
    <w:rsid w:val="003A736C"/>
    <w:rsid w:val="003A745B"/>
    <w:rsid w:val="003A7BCA"/>
    <w:rsid w:val="003A7BEB"/>
    <w:rsid w:val="003A7C9A"/>
    <w:rsid w:val="003B15AD"/>
    <w:rsid w:val="003B17E4"/>
    <w:rsid w:val="003B22BA"/>
    <w:rsid w:val="003B2782"/>
    <w:rsid w:val="003B2B7A"/>
    <w:rsid w:val="003B34D5"/>
    <w:rsid w:val="003B4539"/>
    <w:rsid w:val="003B4658"/>
    <w:rsid w:val="003B6119"/>
    <w:rsid w:val="003B7904"/>
    <w:rsid w:val="003B7BFD"/>
    <w:rsid w:val="003C0089"/>
    <w:rsid w:val="003C06D9"/>
    <w:rsid w:val="003C1054"/>
    <w:rsid w:val="003C170B"/>
    <w:rsid w:val="003C2261"/>
    <w:rsid w:val="003C2E00"/>
    <w:rsid w:val="003C3EC5"/>
    <w:rsid w:val="003C4185"/>
    <w:rsid w:val="003C4F5A"/>
    <w:rsid w:val="003C5A40"/>
    <w:rsid w:val="003C76E4"/>
    <w:rsid w:val="003D19E2"/>
    <w:rsid w:val="003D294E"/>
    <w:rsid w:val="003D3B47"/>
    <w:rsid w:val="003D50D3"/>
    <w:rsid w:val="003D50DB"/>
    <w:rsid w:val="003D5CC0"/>
    <w:rsid w:val="003D5CF6"/>
    <w:rsid w:val="003D752B"/>
    <w:rsid w:val="003E0235"/>
    <w:rsid w:val="003E0ECE"/>
    <w:rsid w:val="003E10D6"/>
    <w:rsid w:val="003E212C"/>
    <w:rsid w:val="003E21F1"/>
    <w:rsid w:val="003E24DD"/>
    <w:rsid w:val="003E317D"/>
    <w:rsid w:val="003E3361"/>
    <w:rsid w:val="003E37EA"/>
    <w:rsid w:val="003E3ADB"/>
    <w:rsid w:val="003E4741"/>
    <w:rsid w:val="003E49BA"/>
    <w:rsid w:val="003E4CED"/>
    <w:rsid w:val="003E5D9D"/>
    <w:rsid w:val="003E6DAF"/>
    <w:rsid w:val="003E7652"/>
    <w:rsid w:val="003F0280"/>
    <w:rsid w:val="003F028D"/>
    <w:rsid w:val="003F04E2"/>
    <w:rsid w:val="003F1149"/>
    <w:rsid w:val="003F13B1"/>
    <w:rsid w:val="003F1513"/>
    <w:rsid w:val="003F16C2"/>
    <w:rsid w:val="003F1C66"/>
    <w:rsid w:val="003F245B"/>
    <w:rsid w:val="003F2497"/>
    <w:rsid w:val="003F323F"/>
    <w:rsid w:val="003F4CA3"/>
    <w:rsid w:val="003F553D"/>
    <w:rsid w:val="003F5654"/>
    <w:rsid w:val="003F5DC5"/>
    <w:rsid w:val="003F5FA9"/>
    <w:rsid w:val="003F619C"/>
    <w:rsid w:val="003F72F3"/>
    <w:rsid w:val="003F7485"/>
    <w:rsid w:val="004000DA"/>
    <w:rsid w:val="004000E6"/>
    <w:rsid w:val="0040138A"/>
    <w:rsid w:val="004014A0"/>
    <w:rsid w:val="00401843"/>
    <w:rsid w:val="0040306A"/>
    <w:rsid w:val="004047FE"/>
    <w:rsid w:val="00404AA1"/>
    <w:rsid w:val="004066E9"/>
    <w:rsid w:val="00407003"/>
    <w:rsid w:val="004071F7"/>
    <w:rsid w:val="00407822"/>
    <w:rsid w:val="00410C05"/>
    <w:rsid w:val="0041127B"/>
    <w:rsid w:val="00411B70"/>
    <w:rsid w:val="00411FE0"/>
    <w:rsid w:val="0041207E"/>
    <w:rsid w:val="00414762"/>
    <w:rsid w:val="00414A9B"/>
    <w:rsid w:val="004158B0"/>
    <w:rsid w:val="00415AE3"/>
    <w:rsid w:val="00416655"/>
    <w:rsid w:val="00416774"/>
    <w:rsid w:val="00420EFD"/>
    <w:rsid w:val="0042169C"/>
    <w:rsid w:val="004217FA"/>
    <w:rsid w:val="00421A5D"/>
    <w:rsid w:val="00421EE2"/>
    <w:rsid w:val="00422A03"/>
    <w:rsid w:val="00425F40"/>
    <w:rsid w:val="00426083"/>
    <w:rsid w:val="00426113"/>
    <w:rsid w:val="004267F6"/>
    <w:rsid w:val="004268C9"/>
    <w:rsid w:val="00427DCF"/>
    <w:rsid w:val="00427F7D"/>
    <w:rsid w:val="00430D8F"/>
    <w:rsid w:val="00431695"/>
    <w:rsid w:val="004318AB"/>
    <w:rsid w:val="004327F0"/>
    <w:rsid w:val="00432B5F"/>
    <w:rsid w:val="00433090"/>
    <w:rsid w:val="00433718"/>
    <w:rsid w:val="00434207"/>
    <w:rsid w:val="0043448D"/>
    <w:rsid w:val="00434FB4"/>
    <w:rsid w:val="00435311"/>
    <w:rsid w:val="00435C1C"/>
    <w:rsid w:val="00435E59"/>
    <w:rsid w:val="00435EA9"/>
    <w:rsid w:val="00436035"/>
    <w:rsid w:val="00436A91"/>
    <w:rsid w:val="00436E9C"/>
    <w:rsid w:val="00437B01"/>
    <w:rsid w:val="0044051C"/>
    <w:rsid w:val="004412E3"/>
    <w:rsid w:val="00442693"/>
    <w:rsid w:val="00442AB3"/>
    <w:rsid w:val="00442D10"/>
    <w:rsid w:val="00442DBB"/>
    <w:rsid w:val="00442EE4"/>
    <w:rsid w:val="00443A70"/>
    <w:rsid w:val="004448E4"/>
    <w:rsid w:val="0044588F"/>
    <w:rsid w:val="00445E69"/>
    <w:rsid w:val="0044632B"/>
    <w:rsid w:val="00446E93"/>
    <w:rsid w:val="00447613"/>
    <w:rsid w:val="0044776D"/>
    <w:rsid w:val="00447A02"/>
    <w:rsid w:val="004503FB"/>
    <w:rsid w:val="0045041F"/>
    <w:rsid w:val="004505FE"/>
    <w:rsid w:val="00450793"/>
    <w:rsid w:val="004510AD"/>
    <w:rsid w:val="0045142B"/>
    <w:rsid w:val="004539B5"/>
    <w:rsid w:val="0045464E"/>
    <w:rsid w:val="00454727"/>
    <w:rsid w:val="0045477F"/>
    <w:rsid w:val="00454847"/>
    <w:rsid w:val="00454F1C"/>
    <w:rsid w:val="00455448"/>
    <w:rsid w:val="0045548B"/>
    <w:rsid w:val="0045580B"/>
    <w:rsid w:val="00456615"/>
    <w:rsid w:val="00456D0B"/>
    <w:rsid w:val="00457826"/>
    <w:rsid w:val="004612AA"/>
    <w:rsid w:val="00461A54"/>
    <w:rsid w:val="00462C6C"/>
    <w:rsid w:val="0046342C"/>
    <w:rsid w:val="004635B3"/>
    <w:rsid w:val="004636E6"/>
    <w:rsid w:val="0046554A"/>
    <w:rsid w:val="00465892"/>
    <w:rsid w:val="00466A51"/>
    <w:rsid w:val="00467827"/>
    <w:rsid w:val="004679AB"/>
    <w:rsid w:val="00470B87"/>
    <w:rsid w:val="00473903"/>
    <w:rsid w:val="0047405D"/>
    <w:rsid w:val="00476EDC"/>
    <w:rsid w:val="004771F8"/>
    <w:rsid w:val="00477489"/>
    <w:rsid w:val="00477798"/>
    <w:rsid w:val="0047782C"/>
    <w:rsid w:val="00480055"/>
    <w:rsid w:val="00480579"/>
    <w:rsid w:val="0048175C"/>
    <w:rsid w:val="004827F5"/>
    <w:rsid w:val="004834A2"/>
    <w:rsid w:val="00483753"/>
    <w:rsid w:val="004847CB"/>
    <w:rsid w:val="00484A49"/>
    <w:rsid w:val="00484C13"/>
    <w:rsid w:val="00484DA0"/>
    <w:rsid w:val="00486847"/>
    <w:rsid w:val="004868A7"/>
    <w:rsid w:val="00486E6B"/>
    <w:rsid w:val="00487E4C"/>
    <w:rsid w:val="0049056C"/>
    <w:rsid w:val="00491533"/>
    <w:rsid w:val="00491C52"/>
    <w:rsid w:val="004922FE"/>
    <w:rsid w:val="00493813"/>
    <w:rsid w:val="00493B1C"/>
    <w:rsid w:val="00493D17"/>
    <w:rsid w:val="00494058"/>
    <w:rsid w:val="00495B83"/>
    <w:rsid w:val="00495C1C"/>
    <w:rsid w:val="00496E52"/>
    <w:rsid w:val="004A04A5"/>
    <w:rsid w:val="004A08F1"/>
    <w:rsid w:val="004A0F29"/>
    <w:rsid w:val="004A1703"/>
    <w:rsid w:val="004A297D"/>
    <w:rsid w:val="004A2C25"/>
    <w:rsid w:val="004A31ED"/>
    <w:rsid w:val="004A3489"/>
    <w:rsid w:val="004A3BB7"/>
    <w:rsid w:val="004A3C0F"/>
    <w:rsid w:val="004A3C87"/>
    <w:rsid w:val="004A50BF"/>
    <w:rsid w:val="004A6065"/>
    <w:rsid w:val="004A61AF"/>
    <w:rsid w:val="004A6C50"/>
    <w:rsid w:val="004A7223"/>
    <w:rsid w:val="004A723D"/>
    <w:rsid w:val="004A7A83"/>
    <w:rsid w:val="004B0280"/>
    <w:rsid w:val="004B10F1"/>
    <w:rsid w:val="004B175A"/>
    <w:rsid w:val="004B1A13"/>
    <w:rsid w:val="004B2DC7"/>
    <w:rsid w:val="004B3093"/>
    <w:rsid w:val="004B3849"/>
    <w:rsid w:val="004B510A"/>
    <w:rsid w:val="004B5883"/>
    <w:rsid w:val="004B5C1E"/>
    <w:rsid w:val="004B5D05"/>
    <w:rsid w:val="004B64B4"/>
    <w:rsid w:val="004B7673"/>
    <w:rsid w:val="004B7FEE"/>
    <w:rsid w:val="004C0324"/>
    <w:rsid w:val="004C0DC5"/>
    <w:rsid w:val="004C0EEC"/>
    <w:rsid w:val="004C1112"/>
    <w:rsid w:val="004C1729"/>
    <w:rsid w:val="004C318D"/>
    <w:rsid w:val="004C5E56"/>
    <w:rsid w:val="004C661B"/>
    <w:rsid w:val="004C6920"/>
    <w:rsid w:val="004C6ADF"/>
    <w:rsid w:val="004C6C87"/>
    <w:rsid w:val="004C721C"/>
    <w:rsid w:val="004C747C"/>
    <w:rsid w:val="004D0D84"/>
    <w:rsid w:val="004D1054"/>
    <w:rsid w:val="004D16AD"/>
    <w:rsid w:val="004D1841"/>
    <w:rsid w:val="004D217C"/>
    <w:rsid w:val="004D2193"/>
    <w:rsid w:val="004D2540"/>
    <w:rsid w:val="004D35D5"/>
    <w:rsid w:val="004D3913"/>
    <w:rsid w:val="004D3F60"/>
    <w:rsid w:val="004D444F"/>
    <w:rsid w:val="004D446B"/>
    <w:rsid w:val="004D46D6"/>
    <w:rsid w:val="004D4755"/>
    <w:rsid w:val="004D48DE"/>
    <w:rsid w:val="004D56CC"/>
    <w:rsid w:val="004D64CF"/>
    <w:rsid w:val="004D6E0B"/>
    <w:rsid w:val="004D72DB"/>
    <w:rsid w:val="004D7319"/>
    <w:rsid w:val="004E12DF"/>
    <w:rsid w:val="004E21D4"/>
    <w:rsid w:val="004E2B0E"/>
    <w:rsid w:val="004E3053"/>
    <w:rsid w:val="004E341F"/>
    <w:rsid w:val="004E36A0"/>
    <w:rsid w:val="004E3836"/>
    <w:rsid w:val="004E3D76"/>
    <w:rsid w:val="004E43F0"/>
    <w:rsid w:val="004E46CA"/>
    <w:rsid w:val="004E5170"/>
    <w:rsid w:val="004E56FC"/>
    <w:rsid w:val="004E58E9"/>
    <w:rsid w:val="004E5982"/>
    <w:rsid w:val="004E6C19"/>
    <w:rsid w:val="004E6C1C"/>
    <w:rsid w:val="004E701E"/>
    <w:rsid w:val="004F0797"/>
    <w:rsid w:val="004F08C7"/>
    <w:rsid w:val="004F101B"/>
    <w:rsid w:val="004F18D6"/>
    <w:rsid w:val="004F1D4B"/>
    <w:rsid w:val="004F20DE"/>
    <w:rsid w:val="004F2C0C"/>
    <w:rsid w:val="004F3079"/>
    <w:rsid w:val="004F33D8"/>
    <w:rsid w:val="004F428C"/>
    <w:rsid w:val="004F439F"/>
    <w:rsid w:val="004F532B"/>
    <w:rsid w:val="004F578E"/>
    <w:rsid w:val="004F69DE"/>
    <w:rsid w:val="004F6AE8"/>
    <w:rsid w:val="004F7132"/>
    <w:rsid w:val="004F7541"/>
    <w:rsid w:val="004F7B3A"/>
    <w:rsid w:val="00500131"/>
    <w:rsid w:val="005009BC"/>
    <w:rsid w:val="00501561"/>
    <w:rsid w:val="00502335"/>
    <w:rsid w:val="00502362"/>
    <w:rsid w:val="005030D2"/>
    <w:rsid w:val="00504B9F"/>
    <w:rsid w:val="0050524E"/>
    <w:rsid w:val="00505489"/>
    <w:rsid w:val="005069DB"/>
    <w:rsid w:val="0050708E"/>
    <w:rsid w:val="005071E0"/>
    <w:rsid w:val="005072FA"/>
    <w:rsid w:val="0051094D"/>
    <w:rsid w:val="00510977"/>
    <w:rsid w:val="00510E6F"/>
    <w:rsid w:val="00511583"/>
    <w:rsid w:val="00511FBD"/>
    <w:rsid w:val="005141BA"/>
    <w:rsid w:val="0051592C"/>
    <w:rsid w:val="00516991"/>
    <w:rsid w:val="00516B28"/>
    <w:rsid w:val="00520433"/>
    <w:rsid w:val="00521162"/>
    <w:rsid w:val="00521B1D"/>
    <w:rsid w:val="00521B96"/>
    <w:rsid w:val="00522DCF"/>
    <w:rsid w:val="005233D0"/>
    <w:rsid w:val="00523E08"/>
    <w:rsid w:val="00523E38"/>
    <w:rsid w:val="00524284"/>
    <w:rsid w:val="00524E0C"/>
    <w:rsid w:val="005261BF"/>
    <w:rsid w:val="005269FC"/>
    <w:rsid w:val="00526A7B"/>
    <w:rsid w:val="00526C1F"/>
    <w:rsid w:val="00527056"/>
    <w:rsid w:val="00527515"/>
    <w:rsid w:val="00530D11"/>
    <w:rsid w:val="005322A0"/>
    <w:rsid w:val="0053270D"/>
    <w:rsid w:val="00533739"/>
    <w:rsid w:val="0053388C"/>
    <w:rsid w:val="00533C4F"/>
    <w:rsid w:val="005355A0"/>
    <w:rsid w:val="0053566F"/>
    <w:rsid w:val="00535797"/>
    <w:rsid w:val="00535FF0"/>
    <w:rsid w:val="005379F8"/>
    <w:rsid w:val="00537E16"/>
    <w:rsid w:val="005414F0"/>
    <w:rsid w:val="005420C8"/>
    <w:rsid w:val="0054255C"/>
    <w:rsid w:val="005425B4"/>
    <w:rsid w:val="0054293E"/>
    <w:rsid w:val="00544AB7"/>
    <w:rsid w:val="00546BBC"/>
    <w:rsid w:val="00546CB0"/>
    <w:rsid w:val="00547DD5"/>
    <w:rsid w:val="00550090"/>
    <w:rsid w:val="005500C7"/>
    <w:rsid w:val="00550788"/>
    <w:rsid w:val="00551558"/>
    <w:rsid w:val="0055181F"/>
    <w:rsid w:val="005519B2"/>
    <w:rsid w:val="005524CB"/>
    <w:rsid w:val="00552967"/>
    <w:rsid w:val="00552EAD"/>
    <w:rsid w:val="005530AE"/>
    <w:rsid w:val="005546B4"/>
    <w:rsid w:val="00554B8F"/>
    <w:rsid w:val="0055553F"/>
    <w:rsid w:val="0055593A"/>
    <w:rsid w:val="005566FC"/>
    <w:rsid w:val="0055684C"/>
    <w:rsid w:val="00556EE3"/>
    <w:rsid w:val="00560695"/>
    <w:rsid w:val="0056092A"/>
    <w:rsid w:val="005619BF"/>
    <w:rsid w:val="00564638"/>
    <w:rsid w:val="0056475A"/>
    <w:rsid w:val="00564907"/>
    <w:rsid w:val="00564D56"/>
    <w:rsid w:val="00565F3F"/>
    <w:rsid w:val="00566949"/>
    <w:rsid w:val="00566CAF"/>
    <w:rsid w:val="005672CD"/>
    <w:rsid w:val="00571DD7"/>
    <w:rsid w:val="00575AC5"/>
    <w:rsid w:val="00576186"/>
    <w:rsid w:val="00576645"/>
    <w:rsid w:val="00576B8A"/>
    <w:rsid w:val="00576E8A"/>
    <w:rsid w:val="00577379"/>
    <w:rsid w:val="005774A7"/>
    <w:rsid w:val="005778CB"/>
    <w:rsid w:val="005801C3"/>
    <w:rsid w:val="005828E1"/>
    <w:rsid w:val="00583BB3"/>
    <w:rsid w:val="00584EB9"/>
    <w:rsid w:val="005850C2"/>
    <w:rsid w:val="0058539E"/>
    <w:rsid w:val="0058577E"/>
    <w:rsid w:val="00585F98"/>
    <w:rsid w:val="00586032"/>
    <w:rsid w:val="00590669"/>
    <w:rsid w:val="0059102E"/>
    <w:rsid w:val="00591D43"/>
    <w:rsid w:val="00592414"/>
    <w:rsid w:val="005929D3"/>
    <w:rsid w:val="005935BA"/>
    <w:rsid w:val="005936CA"/>
    <w:rsid w:val="0059458B"/>
    <w:rsid w:val="00594977"/>
    <w:rsid w:val="00594FE2"/>
    <w:rsid w:val="005A01CB"/>
    <w:rsid w:val="005A054C"/>
    <w:rsid w:val="005A0CE4"/>
    <w:rsid w:val="005A181E"/>
    <w:rsid w:val="005A1D36"/>
    <w:rsid w:val="005A1EA6"/>
    <w:rsid w:val="005A2418"/>
    <w:rsid w:val="005A255E"/>
    <w:rsid w:val="005A2CAC"/>
    <w:rsid w:val="005A3144"/>
    <w:rsid w:val="005A3342"/>
    <w:rsid w:val="005A6261"/>
    <w:rsid w:val="005A6290"/>
    <w:rsid w:val="005A6D42"/>
    <w:rsid w:val="005A724F"/>
    <w:rsid w:val="005A7927"/>
    <w:rsid w:val="005A7BD8"/>
    <w:rsid w:val="005A7DEF"/>
    <w:rsid w:val="005A7EB5"/>
    <w:rsid w:val="005B0657"/>
    <w:rsid w:val="005B0873"/>
    <w:rsid w:val="005B1870"/>
    <w:rsid w:val="005B1A8D"/>
    <w:rsid w:val="005B1AC7"/>
    <w:rsid w:val="005B1BB7"/>
    <w:rsid w:val="005B2376"/>
    <w:rsid w:val="005B2674"/>
    <w:rsid w:val="005B4240"/>
    <w:rsid w:val="005B45CB"/>
    <w:rsid w:val="005B4B30"/>
    <w:rsid w:val="005B5331"/>
    <w:rsid w:val="005B5BDC"/>
    <w:rsid w:val="005B5C9C"/>
    <w:rsid w:val="005B6456"/>
    <w:rsid w:val="005B754C"/>
    <w:rsid w:val="005B7F0C"/>
    <w:rsid w:val="005C0644"/>
    <w:rsid w:val="005C17AB"/>
    <w:rsid w:val="005C1BD8"/>
    <w:rsid w:val="005C1DBA"/>
    <w:rsid w:val="005C205A"/>
    <w:rsid w:val="005C2D5C"/>
    <w:rsid w:val="005C311C"/>
    <w:rsid w:val="005C38EF"/>
    <w:rsid w:val="005C503B"/>
    <w:rsid w:val="005C51C8"/>
    <w:rsid w:val="005C544A"/>
    <w:rsid w:val="005C5B26"/>
    <w:rsid w:val="005C5CBF"/>
    <w:rsid w:val="005C5CC2"/>
    <w:rsid w:val="005C5E0C"/>
    <w:rsid w:val="005C60A4"/>
    <w:rsid w:val="005C6250"/>
    <w:rsid w:val="005C777C"/>
    <w:rsid w:val="005C7AE2"/>
    <w:rsid w:val="005C7B95"/>
    <w:rsid w:val="005C7C4B"/>
    <w:rsid w:val="005D024D"/>
    <w:rsid w:val="005D0A5D"/>
    <w:rsid w:val="005D0A5F"/>
    <w:rsid w:val="005D0A78"/>
    <w:rsid w:val="005D1A88"/>
    <w:rsid w:val="005D1D95"/>
    <w:rsid w:val="005D2587"/>
    <w:rsid w:val="005D27F2"/>
    <w:rsid w:val="005D55BC"/>
    <w:rsid w:val="005D5911"/>
    <w:rsid w:val="005D630D"/>
    <w:rsid w:val="005D6CC8"/>
    <w:rsid w:val="005D78D8"/>
    <w:rsid w:val="005D7AC3"/>
    <w:rsid w:val="005E0134"/>
    <w:rsid w:val="005E1859"/>
    <w:rsid w:val="005E1D72"/>
    <w:rsid w:val="005E28E6"/>
    <w:rsid w:val="005E2CDC"/>
    <w:rsid w:val="005E3782"/>
    <w:rsid w:val="005E5FBD"/>
    <w:rsid w:val="005E674A"/>
    <w:rsid w:val="005E73E0"/>
    <w:rsid w:val="005E77F3"/>
    <w:rsid w:val="005E7930"/>
    <w:rsid w:val="005F0365"/>
    <w:rsid w:val="005F0905"/>
    <w:rsid w:val="005F13CA"/>
    <w:rsid w:val="005F2993"/>
    <w:rsid w:val="005F2BC7"/>
    <w:rsid w:val="005F2C3B"/>
    <w:rsid w:val="005F2CCF"/>
    <w:rsid w:val="005F3195"/>
    <w:rsid w:val="005F4036"/>
    <w:rsid w:val="005F42B2"/>
    <w:rsid w:val="005F43D5"/>
    <w:rsid w:val="005F4C17"/>
    <w:rsid w:val="005F5649"/>
    <w:rsid w:val="005F7044"/>
    <w:rsid w:val="005F7CFB"/>
    <w:rsid w:val="005F7EE4"/>
    <w:rsid w:val="006008D6"/>
    <w:rsid w:val="006009C6"/>
    <w:rsid w:val="006024C4"/>
    <w:rsid w:val="00603FAD"/>
    <w:rsid w:val="0060479A"/>
    <w:rsid w:val="006048C4"/>
    <w:rsid w:val="00605193"/>
    <w:rsid w:val="006052B7"/>
    <w:rsid w:val="0060549B"/>
    <w:rsid w:val="00605AEC"/>
    <w:rsid w:val="00605E6B"/>
    <w:rsid w:val="00605FF1"/>
    <w:rsid w:val="006063A5"/>
    <w:rsid w:val="006069A4"/>
    <w:rsid w:val="006070E7"/>
    <w:rsid w:val="00607CB3"/>
    <w:rsid w:val="00610248"/>
    <w:rsid w:val="00610589"/>
    <w:rsid w:val="00610B6A"/>
    <w:rsid w:val="00610C99"/>
    <w:rsid w:val="00610FF3"/>
    <w:rsid w:val="00612033"/>
    <w:rsid w:val="00612318"/>
    <w:rsid w:val="00612929"/>
    <w:rsid w:val="00613914"/>
    <w:rsid w:val="00613D39"/>
    <w:rsid w:val="00613E8F"/>
    <w:rsid w:val="00613F7F"/>
    <w:rsid w:val="0061420B"/>
    <w:rsid w:val="00614636"/>
    <w:rsid w:val="00614665"/>
    <w:rsid w:val="00614EA0"/>
    <w:rsid w:val="00615480"/>
    <w:rsid w:val="00615942"/>
    <w:rsid w:val="006162EA"/>
    <w:rsid w:val="006166A2"/>
    <w:rsid w:val="00616EA8"/>
    <w:rsid w:val="00616FC1"/>
    <w:rsid w:val="00617777"/>
    <w:rsid w:val="00617CD4"/>
    <w:rsid w:val="00620063"/>
    <w:rsid w:val="006200F9"/>
    <w:rsid w:val="00620234"/>
    <w:rsid w:val="0062038B"/>
    <w:rsid w:val="00620C96"/>
    <w:rsid w:val="00620F13"/>
    <w:rsid w:val="00621E61"/>
    <w:rsid w:val="006226E1"/>
    <w:rsid w:val="0062297B"/>
    <w:rsid w:val="00623C86"/>
    <w:rsid w:val="0062470A"/>
    <w:rsid w:val="00624B6B"/>
    <w:rsid w:val="006257DB"/>
    <w:rsid w:val="00625A93"/>
    <w:rsid w:val="00626D4C"/>
    <w:rsid w:val="00626F80"/>
    <w:rsid w:val="0062737C"/>
    <w:rsid w:val="00627A09"/>
    <w:rsid w:val="00630012"/>
    <w:rsid w:val="006300A2"/>
    <w:rsid w:val="00630844"/>
    <w:rsid w:val="00630941"/>
    <w:rsid w:val="00630D6D"/>
    <w:rsid w:val="00631F79"/>
    <w:rsid w:val="006324AD"/>
    <w:rsid w:val="00633072"/>
    <w:rsid w:val="00633182"/>
    <w:rsid w:val="00633584"/>
    <w:rsid w:val="00633F2E"/>
    <w:rsid w:val="006341F7"/>
    <w:rsid w:val="00634360"/>
    <w:rsid w:val="00636246"/>
    <w:rsid w:val="00637241"/>
    <w:rsid w:val="006377B6"/>
    <w:rsid w:val="00640907"/>
    <w:rsid w:val="0064092E"/>
    <w:rsid w:val="006409E8"/>
    <w:rsid w:val="00640CDF"/>
    <w:rsid w:val="006412F2"/>
    <w:rsid w:val="0064131F"/>
    <w:rsid w:val="00641368"/>
    <w:rsid w:val="00641A49"/>
    <w:rsid w:val="0064250E"/>
    <w:rsid w:val="0064251F"/>
    <w:rsid w:val="00642BD9"/>
    <w:rsid w:val="0064381C"/>
    <w:rsid w:val="0064440D"/>
    <w:rsid w:val="00644A16"/>
    <w:rsid w:val="00645D0C"/>
    <w:rsid w:val="006467C5"/>
    <w:rsid w:val="00646D48"/>
    <w:rsid w:val="006476D8"/>
    <w:rsid w:val="00650174"/>
    <w:rsid w:val="00650661"/>
    <w:rsid w:val="006507B6"/>
    <w:rsid w:val="0065268A"/>
    <w:rsid w:val="00652A56"/>
    <w:rsid w:val="0065351D"/>
    <w:rsid w:val="0065386A"/>
    <w:rsid w:val="00653897"/>
    <w:rsid w:val="006541C8"/>
    <w:rsid w:val="00655EF8"/>
    <w:rsid w:val="00655F0E"/>
    <w:rsid w:val="0065645C"/>
    <w:rsid w:val="006571B5"/>
    <w:rsid w:val="00657302"/>
    <w:rsid w:val="006603AD"/>
    <w:rsid w:val="00660A97"/>
    <w:rsid w:val="00661970"/>
    <w:rsid w:val="00661A8D"/>
    <w:rsid w:val="0066224A"/>
    <w:rsid w:val="00662A35"/>
    <w:rsid w:val="00664A40"/>
    <w:rsid w:val="00664D4F"/>
    <w:rsid w:val="00664DC7"/>
    <w:rsid w:val="00666344"/>
    <w:rsid w:val="00666AA0"/>
    <w:rsid w:val="00666DAE"/>
    <w:rsid w:val="00667868"/>
    <w:rsid w:val="00667C90"/>
    <w:rsid w:val="00670111"/>
    <w:rsid w:val="006703AB"/>
    <w:rsid w:val="0067057E"/>
    <w:rsid w:val="0067099C"/>
    <w:rsid w:val="006714F3"/>
    <w:rsid w:val="00671B21"/>
    <w:rsid w:val="00671CEC"/>
    <w:rsid w:val="00671FCA"/>
    <w:rsid w:val="006721A4"/>
    <w:rsid w:val="0067273B"/>
    <w:rsid w:val="006728AE"/>
    <w:rsid w:val="00672EE4"/>
    <w:rsid w:val="00672EE5"/>
    <w:rsid w:val="006731B7"/>
    <w:rsid w:val="00673A35"/>
    <w:rsid w:val="00674280"/>
    <w:rsid w:val="006748EF"/>
    <w:rsid w:val="00674AF7"/>
    <w:rsid w:val="00674E2C"/>
    <w:rsid w:val="00676B43"/>
    <w:rsid w:val="00677042"/>
    <w:rsid w:val="00680024"/>
    <w:rsid w:val="00680B00"/>
    <w:rsid w:val="00682276"/>
    <w:rsid w:val="00682A6D"/>
    <w:rsid w:val="0068312E"/>
    <w:rsid w:val="00683ABC"/>
    <w:rsid w:val="00684F40"/>
    <w:rsid w:val="006853F7"/>
    <w:rsid w:val="006859F6"/>
    <w:rsid w:val="00685F42"/>
    <w:rsid w:val="0068684A"/>
    <w:rsid w:val="00686EB4"/>
    <w:rsid w:val="00687C6E"/>
    <w:rsid w:val="00687C98"/>
    <w:rsid w:val="006907F2"/>
    <w:rsid w:val="00690B6F"/>
    <w:rsid w:val="006916CE"/>
    <w:rsid w:val="00691B3A"/>
    <w:rsid w:val="0069245E"/>
    <w:rsid w:val="00692DA9"/>
    <w:rsid w:val="00693E1B"/>
    <w:rsid w:val="0069420D"/>
    <w:rsid w:val="0069456C"/>
    <w:rsid w:val="00695644"/>
    <w:rsid w:val="006978C8"/>
    <w:rsid w:val="00697E6A"/>
    <w:rsid w:val="006A06A5"/>
    <w:rsid w:val="006A0B79"/>
    <w:rsid w:val="006A1EFC"/>
    <w:rsid w:val="006A270A"/>
    <w:rsid w:val="006A318E"/>
    <w:rsid w:val="006A3550"/>
    <w:rsid w:val="006A4649"/>
    <w:rsid w:val="006A4F11"/>
    <w:rsid w:val="006A5EEF"/>
    <w:rsid w:val="006A6471"/>
    <w:rsid w:val="006A6541"/>
    <w:rsid w:val="006A6B8E"/>
    <w:rsid w:val="006A7320"/>
    <w:rsid w:val="006A7E25"/>
    <w:rsid w:val="006B0B0B"/>
    <w:rsid w:val="006B136B"/>
    <w:rsid w:val="006B18F4"/>
    <w:rsid w:val="006B23FF"/>
    <w:rsid w:val="006B2FDE"/>
    <w:rsid w:val="006B4A5D"/>
    <w:rsid w:val="006B5322"/>
    <w:rsid w:val="006B5494"/>
    <w:rsid w:val="006B6161"/>
    <w:rsid w:val="006B6AB9"/>
    <w:rsid w:val="006B6C60"/>
    <w:rsid w:val="006B76F3"/>
    <w:rsid w:val="006B7C56"/>
    <w:rsid w:val="006C149B"/>
    <w:rsid w:val="006C17C4"/>
    <w:rsid w:val="006C19F4"/>
    <w:rsid w:val="006C20FE"/>
    <w:rsid w:val="006C3124"/>
    <w:rsid w:val="006C372C"/>
    <w:rsid w:val="006C3A4B"/>
    <w:rsid w:val="006C4CA3"/>
    <w:rsid w:val="006C5475"/>
    <w:rsid w:val="006C643F"/>
    <w:rsid w:val="006D0B67"/>
    <w:rsid w:val="006D0CA1"/>
    <w:rsid w:val="006D0E3C"/>
    <w:rsid w:val="006D22E9"/>
    <w:rsid w:val="006D308F"/>
    <w:rsid w:val="006D38A0"/>
    <w:rsid w:val="006D4A81"/>
    <w:rsid w:val="006D5A80"/>
    <w:rsid w:val="006D5DE9"/>
    <w:rsid w:val="006D5F8F"/>
    <w:rsid w:val="006D61F8"/>
    <w:rsid w:val="006D746C"/>
    <w:rsid w:val="006D7E89"/>
    <w:rsid w:val="006E0F52"/>
    <w:rsid w:val="006E1897"/>
    <w:rsid w:val="006E1B6D"/>
    <w:rsid w:val="006E1DE1"/>
    <w:rsid w:val="006E24CF"/>
    <w:rsid w:val="006E445E"/>
    <w:rsid w:val="006E45F7"/>
    <w:rsid w:val="006E4E8B"/>
    <w:rsid w:val="006E5106"/>
    <w:rsid w:val="006E5218"/>
    <w:rsid w:val="006E529F"/>
    <w:rsid w:val="006E61B6"/>
    <w:rsid w:val="006E75CD"/>
    <w:rsid w:val="006E7652"/>
    <w:rsid w:val="006E7962"/>
    <w:rsid w:val="006E79D2"/>
    <w:rsid w:val="006F1393"/>
    <w:rsid w:val="006F1F2D"/>
    <w:rsid w:val="006F2536"/>
    <w:rsid w:val="006F2CCE"/>
    <w:rsid w:val="006F34C9"/>
    <w:rsid w:val="006F3905"/>
    <w:rsid w:val="006F459D"/>
    <w:rsid w:val="006F5154"/>
    <w:rsid w:val="006F5807"/>
    <w:rsid w:val="006F592D"/>
    <w:rsid w:val="006F63FE"/>
    <w:rsid w:val="006F6ADF"/>
    <w:rsid w:val="006F727D"/>
    <w:rsid w:val="006F7ACD"/>
    <w:rsid w:val="00700760"/>
    <w:rsid w:val="0070093C"/>
    <w:rsid w:val="0070147D"/>
    <w:rsid w:val="00701862"/>
    <w:rsid w:val="00702EE0"/>
    <w:rsid w:val="007034B6"/>
    <w:rsid w:val="00703B0F"/>
    <w:rsid w:val="00704D9F"/>
    <w:rsid w:val="00704E57"/>
    <w:rsid w:val="00705CAE"/>
    <w:rsid w:val="00706368"/>
    <w:rsid w:val="007065CA"/>
    <w:rsid w:val="007071D3"/>
    <w:rsid w:val="007073EC"/>
    <w:rsid w:val="00707411"/>
    <w:rsid w:val="00710D8B"/>
    <w:rsid w:val="00711247"/>
    <w:rsid w:val="0071163D"/>
    <w:rsid w:val="00712734"/>
    <w:rsid w:val="00712A3A"/>
    <w:rsid w:val="00712AD9"/>
    <w:rsid w:val="00712D8A"/>
    <w:rsid w:val="007134CC"/>
    <w:rsid w:val="00713534"/>
    <w:rsid w:val="0071442B"/>
    <w:rsid w:val="00714C20"/>
    <w:rsid w:val="00715084"/>
    <w:rsid w:val="00716E1C"/>
    <w:rsid w:val="00720139"/>
    <w:rsid w:val="0072065A"/>
    <w:rsid w:val="00720B95"/>
    <w:rsid w:val="00721864"/>
    <w:rsid w:val="00721969"/>
    <w:rsid w:val="00721DCB"/>
    <w:rsid w:val="00721E19"/>
    <w:rsid w:val="007222FA"/>
    <w:rsid w:val="00723A0D"/>
    <w:rsid w:val="00723A62"/>
    <w:rsid w:val="00723EDD"/>
    <w:rsid w:val="00723FD7"/>
    <w:rsid w:val="0072437B"/>
    <w:rsid w:val="00724C6E"/>
    <w:rsid w:val="00724F86"/>
    <w:rsid w:val="007254CC"/>
    <w:rsid w:val="007256C8"/>
    <w:rsid w:val="00725790"/>
    <w:rsid w:val="00725FBA"/>
    <w:rsid w:val="00726F5D"/>
    <w:rsid w:val="00727130"/>
    <w:rsid w:val="0072734A"/>
    <w:rsid w:val="007277B6"/>
    <w:rsid w:val="00727C6B"/>
    <w:rsid w:val="00730A35"/>
    <w:rsid w:val="00731ABB"/>
    <w:rsid w:val="00732010"/>
    <w:rsid w:val="0073204A"/>
    <w:rsid w:val="00732475"/>
    <w:rsid w:val="00732FEF"/>
    <w:rsid w:val="00733C87"/>
    <w:rsid w:val="0073433D"/>
    <w:rsid w:val="00735854"/>
    <w:rsid w:val="00735A66"/>
    <w:rsid w:val="00735BAD"/>
    <w:rsid w:val="00735CDE"/>
    <w:rsid w:val="00735D67"/>
    <w:rsid w:val="0073652A"/>
    <w:rsid w:val="00740751"/>
    <w:rsid w:val="007408AE"/>
    <w:rsid w:val="00740B0A"/>
    <w:rsid w:val="0074140C"/>
    <w:rsid w:val="00741471"/>
    <w:rsid w:val="00741880"/>
    <w:rsid w:val="00741F37"/>
    <w:rsid w:val="00742CA0"/>
    <w:rsid w:val="0074393A"/>
    <w:rsid w:val="00743B21"/>
    <w:rsid w:val="00743ED3"/>
    <w:rsid w:val="00743FCD"/>
    <w:rsid w:val="00744774"/>
    <w:rsid w:val="00744C10"/>
    <w:rsid w:val="007462E1"/>
    <w:rsid w:val="00746440"/>
    <w:rsid w:val="007465FC"/>
    <w:rsid w:val="00747577"/>
    <w:rsid w:val="007478D5"/>
    <w:rsid w:val="007479ED"/>
    <w:rsid w:val="007508CB"/>
    <w:rsid w:val="00751C65"/>
    <w:rsid w:val="00751E30"/>
    <w:rsid w:val="007545B3"/>
    <w:rsid w:val="007547C7"/>
    <w:rsid w:val="00754B84"/>
    <w:rsid w:val="00755873"/>
    <w:rsid w:val="00756842"/>
    <w:rsid w:val="00756B87"/>
    <w:rsid w:val="00756CEB"/>
    <w:rsid w:val="00756E67"/>
    <w:rsid w:val="007573CE"/>
    <w:rsid w:val="00757772"/>
    <w:rsid w:val="007600BF"/>
    <w:rsid w:val="00760830"/>
    <w:rsid w:val="00761505"/>
    <w:rsid w:val="00761924"/>
    <w:rsid w:val="0076377F"/>
    <w:rsid w:val="007642C3"/>
    <w:rsid w:val="007650B8"/>
    <w:rsid w:val="00765224"/>
    <w:rsid w:val="00765459"/>
    <w:rsid w:val="00765629"/>
    <w:rsid w:val="007663E2"/>
    <w:rsid w:val="00766403"/>
    <w:rsid w:val="00766DF3"/>
    <w:rsid w:val="00766F30"/>
    <w:rsid w:val="00767387"/>
    <w:rsid w:val="0076765E"/>
    <w:rsid w:val="00773A30"/>
    <w:rsid w:val="00774BE0"/>
    <w:rsid w:val="00774E6A"/>
    <w:rsid w:val="00774F22"/>
    <w:rsid w:val="0077542A"/>
    <w:rsid w:val="007760E6"/>
    <w:rsid w:val="00776604"/>
    <w:rsid w:val="00776B5C"/>
    <w:rsid w:val="00777B0F"/>
    <w:rsid w:val="007801AB"/>
    <w:rsid w:val="007807B9"/>
    <w:rsid w:val="00780A57"/>
    <w:rsid w:val="00781C9F"/>
    <w:rsid w:val="0078214D"/>
    <w:rsid w:val="00782ABD"/>
    <w:rsid w:val="0078378D"/>
    <w:rsid w:val="00783B43"/>
    <w:rsid w:val="00783E2E"/>
    <w:rsid w:val="00784116"/>
    <w:rsid w:val="00784528"/>
    <w:rsid w:val="00784D69"/>
    <w:rsid w:val="0078508F"/>
    <w:rsid w:val="00785981"/>
    <w:rsid w:val="00785E88"/>
    <w:rsid w:val="007860D9"/>
    <w:rsid w:val="00786827"/>
    <w:rsid w:val="00786A29"/>
    <w:rsid w:val="0078727E"/>
    <w:rsid w:val="007903FC"/>
    <w:rsid w:val="007913FD"/>
    <w:rsid w:val="00792071"/>
    <w:rsid w:val="00793DB2"/>
    <w:rsid w:val="00793F0A"/>
    <w:rsid w:val="00796644"/>
    <w:rsid w:val="0079718A"/>
    <w:rsid w:val="00797314"/>
    <w:rsid w:val="007A1069"/>
    <w:rsid w:val="007A1E46"/>
    <w:rsid w:val="007A1F36"/>
    <w:rsid w:val="007A312A"/>
    <w:rsid w:val="007A3790"/>
    <w:rsid w:val="007A40DA"/>
    <w:rsid w:val="007A4ACE"/>
    <w:rsid w:val="007A52E7"/>
    <w:rsid w:val="007A57D9"/>
    <w:rsid w:val="007A6348"/>
    <w:rsid w:val="007A66C0"/>
    <w:rsid w:val="007A719B"/>
    <w:rsid w:val="007A7D7C"/>
    <w:rsid w:val="007B03BD"/>
    <w:rsid w:val="007B06F5"/>
    <w:rsid w:val="007B0938"/>
    <w:rsid w:val="007B0B6A"/>
    <w:rsid w:val="007B24C1"/>
    <w:rsid w:val="007B39E5"/>
    <w:rsid w:val="007B430C"/>
    <w:rsid w:val="007B450D"/>
    <w:rsid w:val="007B5042"/>
    <w:rsid w:val="007B51AB"/>
    <w:rsid w:val="007B52C4"/>
    <w:rsid w:val="007B7234"/>
    <w:rsid w:val="007B7AC5"/>
    <w:rsid w:val="007B7D56"/>
    <w:rsid w:val="007C0138"/>
    <w:rsid w:val="007C10A3"/>
    <w:rsid w:val="007C143E"/>
    <w:rsid w:val="007C1452"/>
    <w:rsid w:val="007C281E"/>
    <w:rsid w:val="007C28C5"/>
    <w:rsid w:val="007C2AD8"/>
    <w:rsid w:val="007C4555"/>
    <w:rsid w:val="007C4731"/>
    <w:rsid w:val="007C4DA8"/>
    <w:rsid w:val="007C517F"/>
    <w:rsid w:val="007C57E2"/>
    <w:rsid w:val="007C65B9"/>
    <w:rsid w:val="007C70E7"/>
    <w:rsid w:val="007D10C5"/>
    <w:rsid w:val="007D1A01"/>
    <w:rsid w:val="007D1BF3"/>
    <w:rsid w:val="007D3752"/>
    <w:rsid w:val="007D3822"/>
    <w:rsid w:val="007D469A"/>
    <w:rsid w:val="007D4867"/>
    <w:rsid w:val="007D4B25"/>
    <w:rsid w:val="007D56C4"/>
    <w:rsid w:val="007D58EE"/>
    <w:rsid w:val="007D5A48"/>
    <w:rsid w:val="007D6175"/>
    <w:rsid w:val="007D62DA"/>
    <w:rsid w:val="007D6B68"/>
    <w:rsid w:val="007D7F7C"/>
    <w:rsid w:val="007E1F11"/>
    <w:rsid w:val="007E21F7"/>
    <w:rsid w:val="007E24A6"/>
    <w:rsid w:val="007E2705"/>
    <w:rsid w:val="007E2A97"/>
    <w:rsid w:val="007E3A9C"/>
    <w:rsid w:val="007E4BA9"/>
    <w:rsid w:val="007E4BF2"/>
    <w:rsid w:val="007E5BA6"/>
    <w:rsid w:val="007E5D2C"/>
    <w:rsid w:val="007E69DE"/>
    <w:rsid w:val="007E6BA6"/>
    <w:rsid w:val="007F1354"/>
    <w:rsid w:val="007F1497"/>
    <w:rsid w:val="007F1C40"/>
    <w:rsid w:val="007F1EFA"/>
    <w:rsid w:val="007F2162"/>
    <w:rsid w:val="007F34EF"/>
    <w:rsid w:val="007F3F48"/>
    <w:rsid w:val="007F4809"/>
    <w:rsid w:val="007F5878"/>
    <w:rsid w:val="007F5B8F"/>
    <w:rsid w:val="007F63DA"/>
    <w:rsid w:val="007F6455"/>
    <w:rsid w:val="007F6DE9"/>
    <w:rsid w:val="007F7F6B"/>
    <w:rsid w:val="0080057B"/>
    <w:rsid w:val="00801670"/>
    <w:rsid w:val="00801A71"/>
    <w:rsid w:val="0080349B"/>
    <w:rsid w:val="008036B6"/>
    <w:rsid w:val="00804B77"/>
    <w:rsid w:val="008057D0"/>
    <w:rsid w:val="00805AF7"/>
    <w:rsid w:val="00807947"/>
    <w:rsid w:val="00807CEA"/>
    <w:rsid w:val="00810AB5"/>
    <w:rsid w:val="00810E57"/>
    <w:rsid w:val="0081105A"/>
    <w:rsid w:val="008117BF"/>
    <w:rsid w:val="00811F52"/>
    <w:rsid w:val="0081234C"/>
    <w:rsid w:val="00812E82"/>
    <w:rsid w:val="00813D20"/>
    <w:rsid w:val="0081451D"/>
    <w:rsid w:val="008148D8"/>
    <w:rsid w:val="00815785"/>
    <w:rsid w:val="0081655B"/>
    <w:rsid w:val="008171F6"/>
    <w:rsid w:val="008200AB"/>
    <w:rsid w:val="00820515"/>
    <w:rsid w:val="00820844"/>
    <w:rsid w:val="00820D09"/>
    <w:rsid w:val="0082136F"/>
    <w:rsid w:val="00822805"/>
    <w:rsid w:val="00822B8B"/>
    <w:rsid w:val="00823094"/>
    <w:rsid w:val="008233B7"/>
    <w:rsid w:val="00823F1B"/>
    <w:rsid w:val="00824369"/>
    <w:rsid w:val="008262F9"/>
    <w:rsid w:val="00826526"/>
    <w:rsid w:val="00830948"/>
    <w:rsid w:val="00831349"/>
    <w:rsid w:val="00832207"/>
    <w:rsid w:val="00832295"/>
    <w:rsid w:val="00832D66"/>
    <w:rsid w:val="008352DF"/>
    <w:rsid w:val="00835A16"/>
    <w:rsid w:val="008364B5"/>
    <w:rsid w:val="008373CB"/>
    <w:rsid w:val="00837904"/>
    <w:rsid w:val="00837D72"/>
    <w:rsid w:val="0084019F"/>
    <w:rsid w:val="00841C4C"/>
    <w:rsid w:val="00842D9A"/>
    <w:rsid w:val="00843FDC"/>
    <w:rsid w:val="0084402B"/>
    <w:rsid w:val="00844A15"/>
    <w:rsid w:val="00844BF7"/>
    <w:rsid w:val="00844EA8"/>
    <w:rsid w:val="0084566F"/>
    <w:rsid w:val="00846538"/>
    <w:rsid w:val="008465B3"/>
    <w:rsid w:val="00846A97"/>
    <w:rsid w:val="00847677"/>
    <w:rsid w:val="008477AF"/>
    <w:rsid w:val="0085043C"/>
    <w:rsid w:val="008508A6"/>
    <w:rsid w:val="00851412"/>
    <w:rsid w:val="0085350A"/>
    <w:rsid w:val="00853654"/>
    <w:rsid w:val="00853D79"/>
    <w:rsid w:val="00854969"/>
    <w:rsid w:val="00854AE7"/>
    <w:rsid w:val="0085577F"/>
    <w:rsid w:val="0085614F"/>
    <w:rsid w:val="00856274"/>
    <w:rsid w:val="008565D3"/>
    <w:rsid w:val="00857103"/>
    <w:rsid w:val="008575F0"/>
    <w:rsid w:val="0086035A"/>
    <w:rsid w:val="00860AD6"/>
    <w:rsid w:val="00861333"/>
    <w:rsid w:val="008625EE"/>
    <w:rsid w:val="008629C4"/>
    <w:rsid w:val="00862A0E"/>
    <w:rsid w:val="0086367D"/>
    <w:rsid w:val="008638F1"/>
    <w:rsid w:val="00863EB5"/>
    <w:rsid w:val="00864917"/>
    <w:rsid w:val="00864D68"/>
    <w:rsid w:val="008652B4"/>
    <w:rsid w:val="00865473"/>
    <w:rsid w:val="008654BB"/>
    <w:rsid w:val="0086579A"/>
    <w:rsid w:val="008657B0"/>
    <w:rsid w:val="00865A59"/>
    <w:rsid w:val="00865F1A"/>
    <w:rsid w:val="008665BF"/>
    <w:rsid w:val="00866E5C"/>
    <w:rsid w:val="0087012B"/>
    <w:rsid w:val="008701AF"/>
    <w:rsid w:val="00870E48"/>
    <w:rsid w:val="00871F0D"/>
    <w:rsid w:val="00875078"/>
    <w:rsid w:val="00875844"/>
    <w:rsid w:val="00875F72"/>
    <w:rsid w:val="00876B8A"/>
    <w:rsid w:val="00877288"/>
    <w:rsid w:val="008805D5"/>
    <w:rsid w:val="00881319"/>
    <w:rsid w:val="0088179F"/>
    <w:rsid w:val="00884786"/>
    <w:rsid w:val="008850A7"/>
    <w:rsid w:val="008864C7"/>
    <w:rsid w:val="008879C2"/>
    <w:rsid w:val="00890A51"/>
    <w:rsid w:val="00890C9B"/>
    <w:rsid w:val="0089115D"/>
    <w:rsid w:val="00891946"/>
    <w:rsid w:val="00891B17"/>
    <w:rsid w:val="00892891"/>
    <w:rsid w:val="00893C49"/>
    <w:rsid w:val="00894E15"/>
    <w:rsid w:val="00896B02"/>
    <w:rsid w:val="00896C92"/>
    <w:rsid w:val="00896CDE"/>
    <w:rsid w:val="00896E89"/>
    <w:rsid w:val="00897728"/>
    <w:rsid w:val="00897AA3"/>
    <w:rsid w:val="008A072D"/>
    <w:rsid w:val="008A0C74"/>
    <w:rsid w:val="008A1014"/>
    <w:rsid w:val="008A14E9"/>
    <w:rsid w:val="008A1DFA"/>
    <w:rsid w:val="008A35E4"/>
    <w:rsid w:val="008A37BB"/>
    <w:rsid w:val="008A3FF2"/>
    <w:rsid w:val="008A4001"/>
    <w:rsid w:val="008A45A1"/>
    <w:rsid w:val="008A4E02"/>
    <w:rsid w:val="008A534C"/>
    <w:rsid w:val="008A5EDF"/>
    <w:rsid w:val="008B05DA"/>
    <w:rsid w:val="008B0838"/>
    <w:rsid w:val="008B0F96"/>
    <w:rsid w:val="008B1210"/>
    <w:rsid w:val="008B1E58"/>
    <w:rsid w:val="008B2EB9"/>
    <w:rsid w:val="008B43B5"/>
    <w:rsid w:val="008B47D8"/>
    <w:rsid w:val="008B4B6E"/>
    <w:rsid w:val="008B560D"/>
    <w:rsid w:val="008B5C35"/>
    <w:rsid w:val="008B665C"/>
    <w:rsid w:val="008B6DBA"/>
    <w:rsid w:val="008B6E2D"/>
    <w:rsid w:val="008C00A1"/>
    <w:rsid w:val="008C0D05"/>
    <w:rsid w:val="008C1419"/>
    <w:rsid w:val="008C1850"/>
    <w:rsid w:val="008C1F99"/>
    <w:rsid w:val="008C21F5"/>
    <w:rsid w:val="008C24F0"/>
    <w:rsid w:val="008C24FD"/>
    <w:rsid w:val="008C2893"/>
    <w:rsid w:val="008C2BF8"/>
    <w:rsid w:val="008C2C02"/>
    <w:rsid w:val="008C3F65"/>
    <w:rsid w:val="008C4388"/>
    <w:rsid w:val="008C4D2E"/>
    <w:rsid w:val="008C4D2F"/>
    <w:rsid w:val="008C500D"/>
    <w:rsid w:val="008C5D94"/>
    <w:rsid w:val="008C6839"/>
    <w:rsid w:val="008C7080"/>
    <w:rsid w:val="008C7269"/>
    <w:rsid w:val="008C7451"/>
    <w:rsid w:val="008C74B6"/>
    <w:rsid w:val="008D05CC"/>
    <w:rsid w:val="008D086E"/>
    <w:rsid w:val="008D09CD"/>
    <w:rsid w:val="008D2867"/>
    <w:rsid w:val="008D2C47"/>
    <w:rsid w:val="008D2D93"/>
    <w:rsid w:val="008D4955"/>
    <w:rsid w:val="008D4D21"/>
    <w:rsid w:val="008D4F05"/>
    <w:rsid w:val="008D5B34"/>
    <w:rsid w:val="008D5C6D"/>
    <w:rsid w:val="008D696C"/>
    <w:rsid w:val="008D6B1F"/>
    <w:rsid w:val="008D6DD1"/>
    <w:rsid w:val="008D7763"/>
    <w:rsid w:val="008E01B2"/>
    <w:rsid w:val="008E0D92"/>
    <w:rsid w:val="008E2A23"/>
    <w:rsid w:val="008E2B02"/>
    <w:rsid w:val="008E2CFB"/>
    <w:rsid w:val="008E3553"/>
    <w:rsid w:val="008E4651"/>
    <w:rsid w:val="008E4C15"/>
    <w:rsid w:val="008E5035"/>
    <w:rsid w:val="008E575A"/>
    <w:rsid w:val="008E59A9"/>
    <w:rsid w:val="008E6125"/>
    <w:rsid w:val="008E6A69"/>
    <w:rsid w:val="008F0FAB"/>
    <w:rsid w:val="008F1167"/>
    <w:rsid w:val="008F1C30"/>
    <w:rsid w:val="008F21D7"/>
    <w:rsid w:val="008F467B"/>
    <w:rsid w:val="008F4BDF"/>
    <w:rsid w:val="008F51DE"/>
    <w:rsid w:val="008F51FA"/>
    <w:rsid w:val="008F5B99"/>
    <w:rsid w:val="008F5BCA"/>
    <w:rsid w:val="008F6DBD"/>
    <w:rsid w:val="008F701A"/>
    <w:rsid w:val="008F7464"/>
    <w:rsid w:val="008F7D9C"/>
    <w:rsid w:val="009001F2"/>
    <w:rsid w:val="009024EE"/>
    <w:rsid w:val="00903F86"/>
    <w:rsid w:val="00903FEA"/>
    <w:rsid w:val="00904100"/>
    <w:rsid w:val="009054EE"/>
    <w:rsid w:val="009061BD"/>
    <w:rsid w:val="00906E13"/>
    <w:rsid w:val="00906E73"/>
    <w:rsid w:val="0090746A"/>
    <w:rsid w:val="00907AC6"/>
    <w:rsid w:val="009109C1"/>
    <w:rsid w:val="00910C18"/>
    <w:rsid w:val="00911254"/>
    <w:rsid w:val="009129B8"/>
    <w:rsid w:val="009130FC"/>
    <w:rsid w:val="0091373B"/>
    <w:rsid w:val="0091463F"/>
    <w:rsid w:val="00914D5E"/>
    <w:rsid w:val="00915112"/>
    <w:rsid w:val="00915577"/>
    <w:rsid w:val="00916528"/>
    <w:rsid w:val="00917237"/>
    <w:rsid w:val="0091739B"/>
    <w:rsid w:val="009177E3"/>
    <w:rsid w:val="0092023C"/>
    <w:rsid w:val="00920557"/>
    <w:rsid w:val="009214AA"/>
    <w:rsid w:val="009214CF"/>
    <w:rsid w:val="00921B0F"/>
    <w:rsid w:val="00922AAA"/>
    <w:rsid w:val="0092331B"/>
    <w:rsid w:val="009236C4"/>
    <w:rsid w:val="00923B18"/>
    <w:rsid w:val="00923B98"/>
    <w:rsid w:val="00924484"/>
    <w:rsid w:val="00924797"/>
    <w:rsid w:val="00924F8A"/>
    <w:rsid w:val="009253DB"/>
    <w:rsid w:val="00925C5A"/>
    <w:rsid w:val="009309D7"/>
    <w:rsid w:val="00931053"/>
    <w:rsid w:val="009312E7"/>
    <w:rsid w:val="009314CD"/>
    <w:rsid w:val="00931D19"/>
    <w:rsid w:val="00932032"/>
    <w:rsid w:val="0093334C"/>
    <w:rsid w:val="0093444B"/>
    <w:rsid w:val="009346A8"/>
    <w:rsid w:val="00934945"/>
    <w:rsid w:val="0093592F"/>
    <w:rsid w:val="00936090"/>
    <w:rsid w:val="00936445"/>
    <w:rsid w:val="009377B7"/>
    <w:rsid w:val="009405D0"/>
    <w:rsid w:val="00941370"/>
    <w:rsid w:val="00941479"/>
    <w:rsid w:val="009428F0"/>
    <w:rsid w:val="00942CA2"/>
    <w:rsid w:val="00942F2B"/>
    <w:rsid w:val="00943120"/>
    <w:rsid w:val="0094346B"/>
    <w:rsid w:val="00943A7B"/>
    <w:rsid w:val="00944A58"/>
    <w:rsid w:val="00944E72"/>
    <w:rsid w:val="009451CF"/>
    <w:rsid w:val="00945276"/>
    <w:rsid w:val="00945A1E"/>
    <w:rsid w:val="00945BBB"/>
    <w:rsid w:val="009475E7"/>
    <w:rsid w:val="00947753"/>
    <w:rsid w:val="00947AA0"/>
    <w:rsid w:val="009509A8"/>
    <w:rsid w:val="00950DA5"/>
    <w:rsid w:val="00951062"/>
    <w:rsid w:val="009514DF"/>
    <w:rsid w:val="0095168C"/>
    <w:rsid w:val="009516E9"/>
    <w:rsid w:val="009531A8"/>
    <w:rsid w:val="00953902"/>
    <w:rsid w:val="00953AB5"/>
    <w:rsid w:val="00953DB5"/>
    <w:rsid w:val="00954078"/>
    <w:rsid w:val="00956224"/>
    <w:rsid w:val="009562D1"/>
    <w:rsid w:val="00956633"/>
    <w:rsid w:val="00957CAA"/>
    <w:rsid w:val="00957E5F"/>
    <w:rsid w:val="00957FBB"/>
    <w:rsid w:val="0096023D"/>
    <w:rsid w:val="00960A57"/>
    <w:rsid w:val="009613A3"/>
    <w:rsid w:val="00961A15"/>
    <w:rsid w:val="00961ECD"/>
    <w:rsid w:val="00962211"/>
    <w:rsid w:val="00963038"/>
    <w:rsid w:val="00963B43"/>
    <w:rsid w:val="00963E45"/>
    <w:rsid w:val="0096412B"/>
    <w:rsid w:val="00965298"/>
    <w:rsid w:val="009654CD"/>
    <w:rsid w:val="009662E2"/>
    <w:rsid w:val="009670DB"/>
    <w:rsid w:val="0096717C"/>
    <w:rsid w:val="009676F0"/>
    <w:rsid w:val="00967A19"/>
    <w:rsid w:val="00967A81"/>
    <w:rsid w:val="0097130C"/>
    <w:rsid w:val="00972411"/>
    <w:rsid w:val="009724E6"/>
    <w:rsid w:val="009725D0"/>
    <w:rsid w:val="0097284B"/>
    <w:rsid w:val="00972C8C"/>
    <w:rsid w:val="009736A9"/>
    <w:rsid w:val="00973A1C"/>
    <w:rsid w:val="00973DBA"/>
    <w:rsid w:val="009749F7"/>
    <w:rsid w:val="0097569E"/>
    <w:rsid w:val="00976423"/>
    <w:rsid w:val="0097648C"/>
    <w:rsid w:val="00976A45"/>
    <w:rsid w:val="00976FD5"/>
    <w:rsid w:val="0097746E"/>
    <w:rsid w:val="0098081F"/>
    <w:rsid w:val="00980A97"/>
    <w:rsid w:val="00983676"/>
    <w:rsid w:val="0098378D"/>
    <w:rsid w:val="00983BE8"/>
    <w:rsid w:val="009849A4"/>
    <w:rsid w:val="00985D03"/>
    <w:rsid w:val="00985D28"/>
    <w:rsid w:val="0098614F"/>
    <w:rsid w:val="00986E9F"/>
    <w:rsid w:val="009875DF"/>
    <w:rsid w:val="00987612"/>
    <w:rsid w:val="009876B3"/>
    <w:rsid w:val="00991054"/>
    <w:rsid w:val="00991D37"/>
    <w:rsid w:val="00992189"/>
    <w:rsid w:val="00992433"/>
    <w:rsid w:val="009929D6"/>
    <w:rsid w:val="00993217"/>
    <w:rsid w:val="00993434"/>
    <w:rsid w:val="009934B2"/>
    <w:rsid w:val="00993858"/>
    <w:rsid w:val="009942E7"/>
    <w:rsid w:val="00994959"/>
    <w:rsid w:val="00994E3F"/>
    <w:rsid w:val="00995A5D"/>
    <w:rsid w:val="009969F0"/>
    <w:rsid w:val="009A067E"/>
    <w:rsid w:val="009A0E18"/>
    <w:rsid w:val="009A1185"/>
    <w:rsid w:val="009A11EF"/>
    <w:rsid w:val="009A12E5"/>
    <w:rsid w:val="009A1471"/>
    <w:rsid w:val="009A17F9"/>
    <w:rsid w:val="009A1BB2"/>
    <w:rsid w:val="009A24BA"/>
    <w:rsid w:val="009A26D7"/>
    <w:rsid w:val="009A270D"/>
    <w:rsid w:val="009A392F"/>
    <w:rsid w:val="009A508B"/>
    <w:rsid w:val="009A543A"/>
    <w:rsid w:val="009A5AE9"/>
    <w:rsid w:val="009A6507"/>
    <w:rsid w:val="009A6E47"/>
    <w:rsid w:val="009A718D"/>
    <w:rsid w:val="009A7586"/>
    <w:rsid w:val="009A7D93"/>
    <w:rsid w:val="009A7FBC"/>
    <w:rsid w:val="009B025B"/>
    <w:rsid w:val="009B1082"/>
    <w:rsid w:val="009B1108"/>
    <w:rsid w:val="009B1644"/>
    <w:rsid w:val="009B199B"/>
    <w:rsid w:val="009B1DAF"/>
    <w:rsid w:val="009B20C6"/>
    <w:rsid w:val="009B2AAC"/>
    <w:rsid w:val="009B3A59"/>
    <w:rsid w:val="009B3C80"/>
    <w:rsid w:val="009B3CDE"/>
    <w:rsid w:val="009B4223"/>
    <w:rsid w:val="009B4EA3"/>
    <w:rsid w:val="009B5314"/>
    <w:rsid w:val="009B68C0"/>
    <w:rsid w:val="009B7164"/>
    <w:rsid w:val="009B75A3"/>
    <w:rsid w:val="009C05A2"/>
    <w:rsid w:val="009C0D17"/>
    <w:rsid w:val="009C1545"/>
    <w:rsid w:val="009C1C0D"/>
    <w:rsid w:val="009C2303"/>
    <w:rsid w:val="009C24B8"/>
    <w:rsid w:val="009C2D13"/>
    <w:rsid w:val="009C3B4C"/>
    <w:rsid w:val="009C3E03"/>
    <w:rsid w:val="009C43AC"/>
    <w:rsid w:val="009C44AA"/>
    <w:rsid w:val="009C4940"/>
    <w:rsid w:val="009C4B1C"/>
    <w:rsid w:val="009C583A"/>
    <w:rsid w:val="009C5ADB"/>
    <w:rsid w:val="009C711D"/>
    <w:rsid w:val="009C78F8"/>
    <w:rsid w:val="009D0C2F"/>
    <w:rsid w:val="009D1476"/>
    <w:rsid w:val="009D2020"/>
    <w:rsid w:val="009D2B12"/>
    <w:rsid w:val="009D3486"/>
    <w:rsid w:val="009D3555"/>
    <w:rsid w:val="009D474A"/>
    <w:rsid w:val="009D4E18"/>
    <w:rsid w:val="009D64FF"/>
    <w:rsid w:val="009E0F86"/>
    <w:rsid w:val="009E2F5F"/>
    <w:rsid w:val="009E36E2"/>
    <w:rsid w:val="009E436B"/>
    <w:rsid w:val="009E57EC"/>
    <w:rsid w:val="009E59E1"/>
    <w:rsid w:val="009E61F6"/>
    <w:rsid w:val="009E68CE"/>
    <w:rsid w:val="009E7E93"/>
    <w:rsid w:val="009E7FF9"/>
    <w:rsid w:val="009F08F9"/>
    <w:rsid w:val="009F0CBA"/>
    <w:rsid w:val="009F11C4"/>
    <w:rsid w:val="009F2BB1"/>
    <w:rsid w:val="009F31C9"/>
    <w:rsid w:val="009F31F2"/>
    <w:rsid w:val="009F3259"/>
    <w:rsid w:val="009F4538"/>
    <w:rsid w:val="009F45FD"/>
    <w:rsid w:val="009F5B09"/>
    <w:rsid w:val="009F646B"/>
    <w:rsid w:val="00A003ED"/>
    <w:rsid w:val="00A005B7"/>
    <w:rsid w:val="00A011BF"/>
    <w:rsid w:val="00A011DE"/>
    <w:rsid w:val="00A013FB"/>
    <w:rsid w:val="00A01451"/>
    <w:rsid w:val="00A01A60"/>
    <w:rsid w:val="00A01ABD"/>
    <w:rsid w:val="00A01D59"/>
    <w:rsid w:val="00A02D8E"/>
    <w:rsid w:val="00A03299"/>
    <w:rsid w:val="00A03AC9"/>
    <w:rsid w:val="00A0424C"/>
    <w:rsid w:val="00A04981"/>
    <w:rsid w:val="00A05CDF"/>
    <w:rsid w:val="00A0603F"/>
    <w:rsid w:val="00A06BE9"/>
    <w:rsid w:val="00A06D59"/>
    <w:rsid w:val="00A06E3B"/>
    <w:rsid w:val="00A07432"/>
    <w:rsid w:val="00A07467"/>
    <w:rsid w:val="00A07727"/>
    <w:rsid w:val="00A07E36"/>
    <w:rsid w:val="00A1025A"/>
    <w:rsid w:val="00A10B3C"/>
    <w:rsid w:val="00A11CCF"/>
    <w:rsid w:val="00A123BD"/>
    <w:rsid w:val="00A12D3A"/>
    <w:rsid w:val="00A12E5A"/>
    <w:rsid w:val="00A138F6"/>
    <w:rsid w:val="00A14BD9"/>
    <w:rsid w:val="00A1535C"/>
    <w:rsid w:val="00A15AFF"/>
    <w:rsid w:val="00A16F90"/>
    <w:rsid w:val="00A17450"/>
    <w:rsid w:val="00A17FE6"/>
    <w:rsid w:val="00A20118"/>
    <w:rsid w:val="00A20BA5"/>
    <w:rsid w:val="00A21263"/>
    <w:rsid w:val="00A21588"/>
    <w:rsid w:val="00A220DF"/>
    <w:rsid w:val="00A2231A"/>
    <w:rsid w:val="00A22617"/>
    <w:rsid w:val="00A23958"/>
    <w:rsid w:val="00A23D7D"/>
    <w:rsid w:val="00A243FF"/>
    <w:rsid w:val="00A24F8C"/>
    <w:rsid w:val="00A24FD3"/>
    <w:rsid w:val="00A25029"/>
    <w:rsid w:val="00A256EE"/>
    <w:rsid w:val="00A26A6E"/>
    <w:rsid w:val="00A27319"/>
    <w:rsid w:val="00A2736D"/>
    <w:rsid w:val="00A27EAF"/>
    <w:rsid w:val="00A30E17"/>
    <w:rsid w:val="00A3172B"/>
    <w:rsid w:val="00A3226E"/>
    <w:rsid w:val="00A32B97"/>
    <w:rsid w:val="00A32D64"/>
    <w:rsid w:val="00A331F9"/>
    <w:rsid w:val="00A34905"/>
    <w:rsid w:val="00A35D44"/>
    <w:rsid w:val="00A365EF"/>
    <w:rsid w:val="00A37704"/>
    <w:rsid w:val="00A405EF"/>
    <w:rsid w:val="00A406B2"/>
    <w:rsid w:val="00A40A59"/>
    <w:rsid w:val="00A40B34"/>
    <w:rsid w:val="00A4185D"/>
    <w:rsid w:val="00A418A2"/>
    <w:rsid w:val="00A4193F"/>
    <w:rsid w:val="00A41B28"/>
    <w:rsid w:val="00A41BF8"/>
    <w:rsid w:val="00A41EAF"/>
    <w:rsid w:val="00A42CDB"/>
    <w:rsid w:val="00A42EE3"/>
    <w:rsid w:val="00A4329E"/>
    <w:rsid w:val="00A4332A"/>
    <w:rsid w:val="00A4365E"/>
    <w:rsid w:val="00A44E9C"/>
    <w:rsid w:val="00A44EE0"/>
    <w:rsid w:val="00A458C0"/>
    <w:rsid w:val="00A461A1"/>
    <w:rsid w:val="00A4669B"/>
    <w:rsid w:val="00A46734"/>
    <w:rsid w:val="00A47E85"/>
    <w:rsid w:val="00A5117A"/>
    <w:rsid w:val="00A5156F"/>
    <w:rsid w:val="00A52525"/>
    <w:rsid w:val="00A5271B"/>
    <w:rsid w:val="00A52ACB"/>
    <w:rsid w:val="00A537D9"/>
    <w:rsid w:val="00A54B96"/>
    <w:rsid w:val="00A55520"/>
    <w:rsid w:val="00A55B55"/>
    <w:rsid w:val="00A56098"/>
    <w:rsid w:val="00A56E52"/>
    <w:rsid w:val="00A56F01"/>
    <w:rsid w:val="00A56F8C"/>
    <w:rsid w:val="00A60901"/>
    <w:rsid w:val="00A60D09"/>
    <w:rsid w:val="00A60F83"/>
    <w:rsid w:val="00A61473"/>
    <w:rsid w:val="00A616B3"/>
    <w:rsid w:val="00A61E51"/>
    <w:rsid w:val="00A6233D"/>
    <w:rsid w:val="00A63119"/>
    <w:rsid w:val="00A637C6"/>
    <w:rsid w:val="00A63C60"/>
    <w:rsid w:val="00A6667F"/>
    <w:rsid w:val="00A673C5"/>
    <w:rsid w:val="00A674B5"/>
    <w:rsid w:val="00A67740"/>
    <w:rsid w:val="00A67E54"/>
    <w:rsid w:val="00A7005D"/>
    <w:rsid w:val="00A706D8"/>
    <w:rsid w:val="00A707D2"/>
    <w:rsid w:val="00A70D4A"/>
    <w:rsid w:val="00A70E1B"/>
    <w:rsid w:val="00A710B6"/>
    <w:rsid w:val="00A714A2"/>
    <w:rsid w:val="00A71523"/>
    <w:rsid w:val="00A71E34"/>
    <w:rsid w:val="00A739D0"/>
    <w:rsid w:val="00A7477C"/>
    <w:rsid w:val="00A7554D"/>
    <w:rsid w:val="00A7576A"/>
    <w:rsid w:val="00A75E86"/>
    <w:rsid w:val="00A76032"/>
    <w:rsid w:val="00A776E6"/>
    <w:rsid w:val="00A77A8B"/>
    <w:rsid w:val="00A80009"/>
    <w:rsid w:val="00A8023E"/>
    <w:rsid w:val="00A8099B"/>
    <w:rsid w:val="00A809B4"/>
    <w:rsid w:val="00A810E4"/>
    <w:rsid w:val="00A8299B"/>
    <w:rsid w:val="00A83B56"/>
    <w:rsid w:val="00A84C50"/>
    <w:rsid w:val="00A853C4"/>
    <w:rsid w:val="00A8563A"/>
    <w:rsid w:val="00A857D1"/>
    <w:rsid w:val="00A859C2"/>
    <w:rsid w:val="00A864EA"/>
    <w:rsid w:val="00A86B8F"/>
    <w:rsid w:val="00A86EC5"/>
    <w:rsid w:val="00A87C84"/>
    <w:rsid w:val="00A91397"/>
    <w:rsid w:val="00A91E24"/>
    <w:rsid w:val="00A924E7"/>
    <w:rsid w:val="00A92615"/>
    <w:rsid w:val="00A92E5D"/>
    <w:rsid w:val="00A93100"/>
    <w:rsid w:val="00A936D2"/>
    <w:rsid w:val="00A939A9"/>
    <w:rsid w:val="00A93F6A"/>
    <w:rsid w:val="00A940ED"/>
    <w:rsid w:val="00A941A6"/>
    <w:rsid w:val="00A9490D"/>
    <w:rsid w:val="00A94B21"/>
    <w:rsid w:val="00A9540F"/>
    <w:rsid w:val="00A968EA"/>
    <w:rsid w:val="00A9715E"/>
    <w:rsid w:val="00A97243"/>
    <w:rsid w:val="00AA0029"/>
    <w:rsid w:val="00AA01F0"/>
    <w:rsid w:val="00AA031B"/>
    <w:rsid w:val="00AA0B66"/>
    <w:rsid w:val="00AA130C"/>
    <w:rsid w:val="00AA1582"/>
    <w:rsid w:val="00AA19BD"/>
    <w:rsid w:val="00AA1EA6"/>
    <w:rsid w:val="00AA336F"/>
    <w:rsid w:val="00AA3815"/>
    <w:rsid w:val="00AA6DC6"/>
    <w:rsid w:val="00AA7702"/>
    <w:rsid w:val="00AA7FCF"/>
    <w:rsid w:val="00AB0272"/>
    <w:rsid w:val="00AB0CFD"/>
    <w:rsid w:val="00AB0DAE"/>
    <w:rsid w:val="00AB1B1F"/>
    <w:rsid w:val="00AB320B"/>
    <w:rsid w:val="00AB338C"/>
    <w:rsid w:val="00AB36A2"/>
    <w:rsid w:val="00AB55A8"/>
    <w:rsid w:val="00AB584F"/>
    <w:rsid w:val="00AB63B6"/>
    <w:rsid w:val="00AB68A8"/>
    <w:rsid w:val="00AB71AC"/>
    <w:rsid w:val="00AB7249"/>
    <w:rsid w:val="00AB75C8"/>
    <w:rsid w:val="00AB7928"/>
    <w:rsid w:val="00AB7AE8"/>
    <w:rsid w:val="00AC0879"/>
    <w:rsid w:val="00AC0F11"/>
    <w:rsid w:val="00AC0FA1"/>
    <w:rsid w:val="00AC1B52"/>
    <w:rsid w:val="00AC1EC7"/>
    <w:rsid w:val="00AC20EF"/>
    <w:rsid w:val="00AC23D6"/>
    <w:rsid w:val="00AC2DB4"/>
    <w:rsid w:val="00AC3E34"/>
    <w:rsid w:val="00AC5DDD"/>
    <w:rsid w:val="00AC6090"/>
    <w:rsid w:val="00AC61E6"/>
    <w:rsid w:val="00AC66B1"/>
    <w:rsid w:val="00AC7388"/>
    <w:rsid w:val="00AD0C46"/>
    <w:rsid w:val="00AD139B"/>
    <w:rsid w:val="00AD2659"/>
    <w:rsid w:val="00AD290B"/>
    <w:rsid w:val="00AD3BF0"/>
    <w:rsid w:val="00AD3E79"/>
    <w:rsid w:val="00AD41B0"/>
    <w:rsid w:val="00AD54F4"/>
    <w:rsid w:val="00AD5DDA"/>
    <w:rsid w:val="00AD677C"/>
    <w:rsid w:val="00AD6D77"/>
    <w:rsid w:val="00AD7465"/>
    <w:rsid w:val="00AD7517"/>
    <w:rsid w:val="00AE03EA"/>
    <w:rsid w:val="00AE1EB4"/>
    <w:rsid w:val="00AE22C4"/>
    <w:rsid w:val="00AE2EB8"/>
    <w:rsid w:val="00AE3346"/>
    <w:rsid w:val="00AE383F"/>
    <w:rsid w:val="00AE45BB"/>
    <w:rsid w:val="00AE4996"/>
    <w:rsid w:val="00AE49A2"/>
    <w:rsid w:val="00AE4B71"/>
    <w:rsid w:val="00AE4D3C"/>
    <w:rsid w:val="00AE4F13"/>
    <w:rsid w:val="00AE4FB6"/>
    <w:rsid w:val="00AE719D"/>
    <w:rsid w:val="00AE74D5"/>
    <w:rsid w:val="00AE750C"/>
    <w:rsid w:val="00AE7EC8"/>
    <w:rsid w:val="00AF01A4"/>
    <w:rsid w:val="00AF0210"/>
    <w:rsid w:val="00AF0B68"/>
    <w:rsid w:val="00AF28DA"/>
    <w:rsid w:val="00AF33C1"/>
    <w:rsid w:val="00AF3E9B"/>
    <w:rsid w:val="00AF40F7"/>
    <w:rsid w:val="00AF42A3"/>
    <w:rsid w:val="00AF4F5D"/>
    <w:rsid w:val="00AF54D0"/>
    <w:rsid w:val="00AF5908"/>
    <w:rsid w:val="00AF68D9"/>
    <w:rsid w:val="00AF6B72"/>
    <w:rsid w:val="00AF6FA5"/>
    <w:rsid w:val="00B00417"/>
    <w:rsid w:val="00B0156D"/>
    <w:rsid w:val="00B0159F"/>
    <w:rsid w:val="00B02743"/>
    <w:rsid w:val="00B0436A"/>
    <w:rsid w:val="00B04B39"/>
    <w:rsid w:val="00B05237"/>
    <w:rsid w:val="00B05759"/>
    <w:rsid w:val="00B07819"/>
    <w:rsid w:val="00B07B03"/>
    <w:rsid w:val="00B07BD1"/>
    <w:rsid w:val="00B10503"/>
    <w:rsid w:val="00B10888"/>
    <w:rsid w:val="00B11761"/>
    <w:rsid w:val="00B11A1B"/>
    <w:rsid w:val="00B11E14"/>
    <w:rsid w:val="00B1240A"/>
    <w:rsid w:val="00B128A8"/>
    <w:rsid w:val="00B129AE"/>
    <w:rsid w:val="00B12CD4"/>
    <w:rsid w:val="00B12F3F"/>
    <w:rsid w:val="00B13CCA"/>
    <w:rsid w:val="00B14A34"/>
    <w:rsid w:val="00B14D5C"/>
    <w:rsid w:val="00B14DDD"/>
    <w:rsid w:val="00B15AF7"/>
    <w:rsid w:val="00B16B93"/>
    <w:rsid w:val="00B171FA"/>
    <w:rsid w:val="00B206A6"/>
    <w:rsid w:val="00B20FE6"/>
    <w:rsid w:val="00B21169"/>
    <w:rsid w:val="00B211A5"/>
    <w:rsid w:val="00B21307"/>
    <w:rsid w:val="00B21526"/>
    <w:rsid w:val="00B21601"/>
    <w:rsid w:val="00B22410"/>
    <w:rsid w:val="00B2260A"/>
    <w:rsid w:val="00B22A7A"/>
    <w:rsid w:val="00B23822"/>
    <w:rsid w:val="00B24569"/>
    <w:rsid w:val="00B2577E"/>
    <w:rsid w:val="00B25990"/>
    <w:rsid w:val="00B2705C"/>
    <w:rsid w:val="00B279EE"/>
    <w:rsid w:val="00B27EC4"/>
    <w:rsid w:val="00B27FB4"/>
    <w:rsid w:val="00B30425"/>
    <w:rsid w:val="00B305EA"/>
    <w:rsid w:val="00B3171B"/>
    <w:rsid w:val="00B32A8D"/>
    <w:rsid w:val="00B32AEA"/>
    <w:rsid w:val="00B32D33"/>
    <w:rsid w:val="00B32E41"/>
    <w:rsid w:val="00B32E91"/>
    <w:rsid w:val="00B3313B"/>
    <w:rsid w:val="00B339BD"/>
    <w:rsid w:val="00B33EAB"/>
    <w:rsid w:val="00B34DE1"/>
    <w:rsid w:val="00B351F3"/>
    <w:rsid w:val="00B35BE1"/>
    <w:rsid w:val="00B3623A"/>
    <w:rsid w:val="00B364A8"/>
    <w:rsid w:val="00B36AA6"/>
    <w:rsid w:val="00B36E3F"/>
    <w:rsid w:val="00B3710A"/>
    <w:rsid w:val="00B40F79"/>
    <w:rsid w:val="00B4168D"/>
    <w:rsid w:val="00B41856"/>
    <w:rsid w:val="00B41BCA"/>
    <w:rsid w:val="00B4209B"/>
    <w:rsid w:val="00B4255C"/>
    <w:rsid w:val="00B42808"/>
    <w:rsid w:val="00B42B0C"/>
    <w:rsid w:val="00B4331C"/>
    <w:rsid w:val="00B43FB5"/>
    <w:rsid w:val="00B44637"/>
    <w:rsid w:val="00B44649"/>
    <w:rsid w:val="00B448E7"/>
    <w:rsid w:val="00B45A6E"/>
    <w:rsid w:val="00B45AC2"/>
    <w:rsid w:val="00B45EE1"/>
    <w:rsid w:val="00B4652C"/>
    <w:rsid w:val="00B465DA"/>
    <w:rsid w:val="00B47081"/>
    <w:rsid w:val="00B47396"/>
    <w:rsid w:val="00B505CB"/>
    <w:rsid w:val="00B50CE6"/>
    <w:rsid w:val="00B510F0"/>
    <w:rsid w:val="00B52F66"/>
    <w:rsid w:val="00B53058"/>
    <w:rsid w:val="00B549B6"/>
    <w:rsid w:val="00B559C2"/>
    <w:rsid w:val="00B55C12"/>
    <w:rsid w:val="00B572B4"/>
    <w:rsid w:val="00B572D8"/>
    <w:rsid w:val="00B57A6A"/>
    <w:rsid w:val="00B57CFB"/>
    <w:rsid w:val="00B60378"/>
    <w:rsid w:val="00B60EC4"/>
    <w:rsid w:val="00B60F9F"/>
    <w:rsid w:val="00B61B9F"/>
    <w:rsid w:val="00B6210C"/>
    <w:rsid w:val="00B62213"/>
    <w:rsid w:val="00B6273A"/>
    <w:rsid w:val="00B62FF1"/>
    <w:rsid w:val="00B630CA"/>
    <w:rsid w:val="00B63985"/>
    <w:rsid w:val="00B63E1A"/>
    <w:rsid w:val="00B63EC6"/>
    <w:rsid w:val="00B64820"/>
    <w:rsid w:val="00B650D0"/>
    <w:rsid w:val="00B65135"/>
    <w:rsid w:val="00B65FCD"/>
    <w:rsid w:val="00B664A8"/>
    <w:rsid w:val="00B66A2C"/>
    <w:rsid w:val="00B66F3A"/>
    <w:rsid w:val="00B67003"/>
    <w:rsid w:val="00B7097F"/>
    <w:rsid w:val="00B71B9A"/>
    <w:rsid w:val="00B71CD9"/>
    <w:rsid w:val="00B72A8C"/>
    <w:rsid w:val="00B7322E"/>
    <w:rsid w:val="00B73DE0"/>
    <w:rsid w:val="00B756ED"/>
    <w:rsid w:val="00B769BD"/>
    <w:rsid w:val="00B77000"/>
    <w:rsid w:val="00B77255"/>
    <w:rsid w:val="00B77488"/>
    <w:rsid w:val="00B800F5"/>
    <w:rsid w:val="00B80495"/>
    <w:rsid w:val="00B808C9"/>
    <w:rsid w:val="00B80F9B"/>
    <w:rsid w:val="00B8109E"/>
    <w:rsid w:val="00B81C62"/>
    <w:rsid w:val="00B821D5"/>
    <w:rsid w:val="00B827F5"/>
    <w:rsid w:val="00B82A9E"/>
    <w:rsid w:val="00B82BA2"/>
    <w:rsid w:val="00B837BD"/>
    <w:rsid w:val="00B84056"/>
    <w:rsid w:val="00B8436C"/>
    <w:rsid w:val="00B844A5"/>
    <w:rsid w:val="00B84CB3"/>
    <w:rsid w:val="00B84DC8"/>
    <w:rsid w:val="00B865B4"/>
    <w:rsid w:val="00B86874"/>
    <w:rsid w:val="00B8713C"/>
    <w:rsid w:val="00B87949"/>
    <w:rsid w:val="00B879F5"/>
    <w:rsid w:val="00B87F1E"/>
    <w:rsid w:val="00B90BEB"/>
    <w:rsid w:val="00B9101D"/>
    <w:rsid w:val="00B91747"/>
    <w:rsid w:val="00B91759"/>
    <w:rsid w:val="00B93467"/>
    <w:rsid w:val="00B93520"/>
    <w:rsid w:val="00B93C73"/>
    <w:rsid w:val="00B93C77"/>
    <w:rsid w:val="00B95821"/>
    <w:rsid w:val="00B95C94"/>
    <w:rsid w:val="00B97494"/>
    <w:rsid w:val="00B9754F"/>
    <w:rsid w:val="00B97FD3"/>
    <w:rsid w:val="00BA045C"/>
    <w:rsid w:val="00BA0B75"/>
    <w:rsid w:val="00BA0ECE"/>
    <w:rsid w:val="00BA0F85"/>
    <w:rsid w:val="00BA1712"/>
    <w:rsid w:val="00BA1BFE"/>
    <w:rsid w:val="00BA2A5A"/>
    <w:rsid w:val="00BA2FE3"/>
    <w:rsid w:val="00BA35A5"/>
    <w:rsid w:val="00BA4A3E"/>
    <w:rsid w:val="00BA52D0"/>
    <w:rsid w:val="00BA5378"/>
    <w:rsid w:val="00BA53CF"/>
    <w:rsid w:val="00BA5A50"/>
    <w:rsid w:val="00BA6381"/>
    <w:rsid w:val="00BA7E56"/>
    <w:rsid w:val="00BB017D"/>
    <w:rsid w:val="00BB079B"/>
    <w:rsid w:val="00BB07F5"/>
    <w:rsid w:val="00BB0A5F"/>
    <w:rsid w:val="00BB1386"/>
    <w:rsid w:val="00BB1802"/>
    <w:rsid w:val="00BB2D75"/>
    <w:rsid w:val="00BB2DA1"/>
    <w:rsid w:val="00BB5BD6"/>
    <w:rsid w:val="00BB6200"/>
    <w:rsid w:val="00BB67D3"/>
    <w:rsid w:val="00BB68EA"/>
    <w:rsid w:val="00BB7268"/>
    <w:rsid w:val="00BC1839"/>
    <w:rsid w:val="00BC1DE9"/>
    <w:rsid w:val="00BC1E32"/>
    <w:rsid w:val="00BC25FD"/>
    <w:rsid w:val="00BC2889"/>
    <w:rsid w:val="00BC28B9"/>
    <w:rsid w:val="00BC29C3"/>
    <w:rsid w:val="00BC2FA2"/>
    <w:rsid w:val="00BC348A"/>
    <w:rsid w:val="00BC4216"/>
    <w:rsid w:val="00BC4928"/>
    <w:rsid w:val="00BC4BE7"/>
    <w:rsid w:val="00BC4CA8"/>
    <w:rsid w:val="00BC52D5"/>
    <w:rsid w:val="00BC6353"/>
    <w:rsid w:val="00BC6771"/>
    <w:rsid w:val="00BC6FAB"/>
    <w:rsid w:val="00BD0368"/>
    <w:rsid w:val="00BD0F09"/>
    <w:rsid w:val="00BD0F8F"/>
    <w:rsid w:val="00BD1368"/>
    <w:rsid w:val="00BD1FFA"/>
    <w:rsid w:val="00BD33A3"/>
    <w:rsid w:val="00BD3519"/>
    <w:rsid w:val="00BD5451"/>
    <w:rsid w:val="00BD564D"/>
    <w:rsid w:val="00BD5BDB"/>
    <w:rsid w:val="00BD678B"/>
    <w:rsid w:val="00BD6D19"/>
    <w:rsid w:val="00BD6EAF"/>
    <w:rsid w:val="00BE03A8"/>
    <w:rsid w:val="00BE0643"/>
    <w:rsid w:val="00BE12BA"/>
    <w:rsid w:val="00BE1953"/>
    <w:rsid w:val="00BE26C2"/>
    <w:rsid w:val="00BE2AC9"/>
    <w:rsid w:val="00BE2E1A"/>
    <w:rsid w:val="00BE3263"/>
    <w:rsid w:val="00BE40FE"/>
    <w:rsid w:val="00BE5982"/>
    <w:rsid w:val="00BE6305"/>
    <w:rsid w:val="00BE6386"/>
    <w:rsid w:val="00BE6B0D"/>
    <w:rsid w:val="00BE6D9B"/>
    <w:rsid w:val="00BE7E39"/>
    <w:rsid w:val="00BF0E5D"/>
    <w:rsid w:val="00BF12BA"/>
    <w:rsid w:val="00BF1509"/>
    <w:rsid w:val="00BF3339"/>
    <w:rsid w:val="00BF41F9"/>
    <w:rsid w:val="00BF4DFF"/>
    <w:rsid w:val="00BF4EAB"/>
    <w:rsid w:val="00BF549E"/>
    <w:rsid w:val="00BF55FD"/>
    <w:rsid w:val="00BF5784"/>
    <w:rsid w:val="00BF5F04"/>
    <w:rsid w:val="00BF60D3"/>
    <w:rsid w:val="00BF6AD1"/>
    <w:rsid w:val="00BF6B03"/>
    <w:rsid w:val="00BF6CEA"/>
    <w:rsid w:val="00BF792E"/>
    <w:rsid w:val="00BF7F17"/>
    <w:rsid w:val="00C00B7B"/>
    <w:rsid w:val="00C019EC"/>
    <w:rsid w:val="00C01A4A"/>
    <w:rsid w:val="00C01C50"/>
    <w:rsid w:val="00C03067"/>
    <w:rsid w:val="00C03361"/>
    <w:rsid w:val="00C03462"/>
    <w:rsid w:val="00C03DE8"/>
    <w:rsid w:val="00C0420F"/>
    <w:rsid w:val="00C0426C"/>
    <w:rsid w:val="00C04D5D"/>
    <w:rsid w:val="00C0539F"/>
    <w:rsid w:val="00C057EF"/>
    <w:rsid w:val="00C06F17"/>
    <w:rsid w:val="00C06F8A"/>
    <w:rsid w:val="00C07222"/>
    <w:rsid w:val="00C07EBC"/>
    <w:rsid w:val="00C101EA"/>
    <w:rsid w:val="00C10876"/>
    <w:rsid w:val="00C10D0D"/>
    <w:rsid w:val="00C1162F"/>
    <w:rsid w:val="00C120E3"/>
    <w:rsid w:val="00C12113"/>
    <w:rsid w:val="00C12121"/>
    <w:rsid w:val="00C122D2"/>
    <w:rsid w:val="00C12A17"/>
    <w:rsid w:val="00C141BB"/>
    <w:rsid w:val="00C1420C"/>
    <w:rsid w:val="00C14211"/>
    <w:rsid w:val="00C14340"/>
    <w:rsid w:val="00C14382"/>
    <w:rsid w:val="00C144B7"/>
    <w:rsid w:val="00C14A06"/>
    <w:rsid w:val="00C15B0B"/>
    <w:rsid w:val="00C15BB5"/>
    <w:rsid w:val="00C15F1B"/>
    <w:rsid w:val="00C170F7"/>
    <w:rsid w:val="00C17322"/>
    <w:rsid w:val="00C17D94"/>
    <w:rsid w:val="00C200FD"/>
    <w:rsid w:val="00C20CE3"/>
    <w:rsid w:val="00C20EAB"/>
    <w:rsid w:val="00C210A4"/>
    <w:rsid w:val="00C2113B"/>
    <w:rsid w:val="00C21762"/>
    <w:rsid w:val="00C21FF5"/>
    <w:rsid w:val="00C22840"/>
    <w:rsid w:val="00C22AB1"/>
    <w:rsid w:val="00C22BEA"/>
    <w:rsid w:val="00C22E92"/>
    <w:rsid w:val="00C22EAF"/>
    <w:rsid w:val="00C22EE6"/>
    <w:rsid w:val="00C2342D"/>
    <w:rsid w:val="00C243ED"/>
    <w:rsid w:val="00C2442E"/>
    <w:rsid w:val="00C244D5"/>
    <w:rsid w:val="00C2524E"/>
    <w:rsid w:val="00C261E0"/>
    <w:rsid w:val="00C264B8"/>
    <w:rsid w:val="00C2685F"/>
    <w:rsid w:val="00C26D20"/>
    <w:rsid w:val="00C270EF"/>
    <w:rsid w:val="00C27D24"/>
    <w:rsid w:val="00C30843"/>
    <w:rsid w:val="00C30B79"/>
    <w:rsid w:val="00C3322D"/>
    <w:rsid w:val="00C3468F"/>
    <w:rsid w:val="00C34879"/>
    <w:rsid w:val="00C34C77"/>
    <w:rsid w:val="00C34D1A"/>
    <w:rsid w:val="00C34F88"/>
    <w:rsid w:val="00C35984"/>
    <w:rsid w:val="00C3610E"/>
    <w:rsid w:val="00C36C05"/>
    <w:rsid w:val="00C377D6"/>
    <w:rsid w:val="00C379CF"/>
    <w:rsid w:val="00C37A1F"/>
    <w:rsid w:val="00C40245"/>
    <w:rsid w:val="00C4081E"/>
    <w:rsid w:val="00C4178F"/>
    <w:rsid w:val="00C430DA"/>
    <w:rsid w:val="00C4329C"/>
    <w:rsid w:val="00C4477F"/>
    <w:rsid w:val="00C44DA7"/>
    <w:rsid w:val="00C457F6"/>
    <w:rsid w:val="00C46438"/>
    <w:rsid w:val="00C46452"/>
    <w:rsid w:val="00C46A43"/>
    <w:rsid w:val="00C46C99"/>
    <w:rsid w:val="00C47447"/>
    <w:rsid w:val="00C47656"/>
    <w:rsid w:val="00C503C4"/>
    <w:rsid w:val="00C51E31"/>
    <w:rsid w:val="00C526FE"/>
    <w:rsid w:val="00C53552"/>
    <w:rsid w:val="00C54457"/>
    <w:rsid w:val="00C54F55"/>
    <w:rsid w:val="00C5604F"/>
    <w:rsid w:val="00C563DA"/>
    <w:rsid w:val="00C56904"/>
    <w:rsid w:val="00C572EB"/>
    <w:rsid w:val="00C57474"/>
    <w:rsid w:val="00C57757"/>
    <w:rsid w:val="00C57E00"/>
    <w:rsid w:val="00C60A55"/>
    <w:rsid w:val="00C60C53"/>
    <w:rsid w:val="00C60E9D"/>
    <w:rsid w:val="00C6119C"/>
    <w:rsid w:val="00C61C09"/>
    <w:rsid w:val="00C61D9A"/>
    <w:rsid w:val="00C61DC3"/>
    <w:rsid w:val="00C63C38"/>
    <w:rsid w:val="00C66009"/>
    <w:rsid w:val="00C700B9"/>
    <w:rsid w:val="00C70654"/>
    <w:rsid w:val="00C71538"/>
    <w:rsid w:val="00C723C0"/>
    <w:rsid w:val="00C723F6"/>
    <w:rsid w:val="00C72CDE"/>
    <w:rsid w:val="00C72DA9"/>
    <w:rsid w:val="00C740BA"/>
    <w:rsid w:val="00C743BA"/>
    <w:rsid w:val="00C74DE3"/>
    <w:rsid w:val="00C75308"/>
    <w:rsid w:val="00C761AF"/>
    <w:rsid w:val="00C76951"/>
    <w:rsid w:val="00C770DE"/>
    <w:rsid w:val="00C7722C"/>
    <w:rsid w:val="00C77471"/>
    <w:rsid w:val="00C7747D"/>
    <w:rsid w:val="00C778F1"/>
    <w:rsid w:val="00C77C7C"/>
    <w:rsid w:val="00C80565"/>
    <w:rsid w:val="00C819FE"/>
    <w:rsid w:val="00C82806"/>
    <w:rsid w:val="00C828F1"/>
    <w:rsid w:val="00C82A3D"/>
    <w:rsid w:val="00C8331F"/>
    <w:rsid w:val="00C84E0B"/>
    <w:rsid w:val="00C86321"/>
    <w:rsid w:val="00C86E7A"/>
    <w:rsid w:val="00C8714C"/>
    <w:rsid w:val="00C90E74"/>
    <w:rsid w:val="00C90F97"/>
    <w:rsid w:val="00C9194D"/>
    <w:rsid w:val="00C91C83"/>
    <w:rsid w:val="00C91CD2"/>
    <w:rsid w:val="00C92833"/>
    <w:rsid w:val="00C93638"/>
    <w:rsid w:val="00C93658"/>
    <w:rsid w:val="00C93763"/>
    <w:rsid w:val="00C93992"/>
    <w:rsid w:val="00C939B1"/>
    <w:rsid w:val="00C93C3F"/>
    <w:rsid w:val="00C946EE"/>
    <w:rsid w:val="00C948E4"/>
    <w:rsid w:val="00C9519E"/>
    <w:rsid w:val="00C957E3"/>
    <w:rsid w:val="00C963B5"/>
    <w:rsid w:val="00C96D3E"/>
    <w:rsid w:val="00C97066"/>
    <w:rsid w:val="00CA0785"/>
    <w:rsid w:val="00CA0CAF"/>
    <w:rsid w:val="00CA1026"/>
    <w:rsid w:val="00CA146E"/>
    <w:rsid w:val="00CA14A7"/>
    <w:rsid w:val="00CA1720"/>
    <w:rsid w:val="00CA37F5"/>
    <w:rsid w:val="00CA40B5"/>
    <w:rsid w:val="00CA473D"/>
    <w:rsid w:val="00CA4EB0"/>
    <w:rsid w:val="00CA6814"/>
    <w:rsid w:val="00CA719F"/>
    <w:rsid w:val="00CA79B5"/>
    <w:rsid w:val="00CB0A79"/>
    <w:rsid w:val="00CB1317"/>
    <w:rsid w:val="00CB19DE"/>
    <w:rsid w:val="00CB1CFA"/>
    <w:rsid w:val="00CB1EB0"/>
    <w:rsid w:val="00CB2DF1"/>
    <w:rsid w:val="00CB3252"/>
    <w:rsid w:val="00CB3462"/>
    <w:rsid w:val="00CB3BF2"/>
    <w:rsid w:val="00CB43D4"/>
    <w:rsid w:val="00CB4CA6"/>
    <w:rsid w:val="00CB57AF"/>
    <w:rsid w:val="00CB5E8E"/>
    <w:rsid w:val="00CB6265"/>
    <w:rsid w:val="00CB704A"/>
    <w:rsid w:val="00CB7133"/>
    <w:rsid w:val="00CB72A6"/>
    <w:rsid w:val="00CB763D"/>
    <w:rsid w:val="00CB7648"/>
    <w:rsid w:val="00CB78B4"/>
    <w:rsid w:val="00CC0FEA"/>
    <w:rsid w:val="00CC163D"/>
    <w:rsid w:val="00CC19E0"/>
    <w:rsid w:val="00CC1B16"/>
    <w:rsid w:val="00CC1BAA"/>
    <w:rsid w:val="00CC22B4"/>
    <w:rsid w:val="00CC3C27"/>
    <w:rsid w:val="00CC3D0B"/>
    <w:rsid w:val="00CC4574"/>
    <w:rsid w:val="00CC498C"/>
    <w:rsid w:val="00CC5B19"/>
    <w:rsid w:val="00CC5D88"/>
    <w:rsid w:val="00CC5DDF"/>
    <w:rsid w:val="00CC607B"/>
    <w:rsid w:val="00CC721C"/>
    <w:rsid w:val="00CC72D9"/>
    <w:rsid w:val="00CC74C0"/>
    <w:rsid w:val="00CC7BB9"/>
    <w:rsid w:val="00CC7D42"/>
    <w:rsid w:val="00CC7FB7"/>
    <w:rsid w:val="00CD00DF"/>
    <w:rsid w:val="00CD1DC9"/>
    <w:rsid w:val="00CD348B"/>
    <w:rsid w:val="00CD393A"/>
    <w:rsid w:val="00CD47C4"/>
    <w:rsid w:val="00CD53A2"/>
    <w:rsid w:val="00CD55F3"/>
    <w:rsid w:val="00CD60AC"/>
    <w:rsid w:val="00CD726C"/>
    <w:rsid w:val="00CE0A4B"/>
    <w:rsid w:val="00CE1222"/>
    <w:rsid w:val="00CE128B"/>
    <w:rsid w:val="00CE1596"/>
    <w:rsid w:val="00CE17CF"/>
    <w:rsid w:val="00CE3A1D"/>
    <w:rsid w:val="00CE5131"/>
    <w:rsid w:val="00CE62ED"/>
    <w:rsid w:val="00CE66FB"/>
    <w:rsid w:val="00CE6834"/>
    <w:rsid w:val="00CE6866"/>
    <w:rsid w:val="00CE6D31"/>
    <w:rsid w:val="00CE7862"/>
    <w:rsid w:val="00CF02CC"/>
    <w:rsid w:val="00CF049E"/>
    <w:rsid w:val="00CF191A"/>
    <w:rsid w:val="00CF1B0D"/>
    <w:rsid w:val="00CF2DC2"/>
    <w:rsid w:val="00CF425A"/>
    <w:rsid w:val="00CF6535"/>
    <w:rsid w:val="00CF6750"/>
    <w:rsid w:val="00CF7006"/>
    <w:rsid w:val="00CF74EC"/>
    <w:rsid w:val="00CF7ABC"/>
    <w:rsid w:val="00D00A7B"/>
    <w:rsid w:val="00D00F29"/>
    <w:rsid w:val="00D01212"/>
    <w:rsid w:val="00D017B9"/>
    <w:rsid w:val="00D0188D"/>
    <w:rsid w:val="00D032F5"/>
    <w:rsid w:val="00D03A0D"/>
    <w:rsid w:val="00D043B0"/>
    <w:rsid w:val="00D05C32"/>
    <w:rsid w:val="00D05DFD"/>
    <w:rsid w:val="00D05FDE"/>
    <w:rsid w:val="00D07DA2"/>
    <w:rsid w:val="00D10D3F"/>
    <w:rsid w:val="00D126C8"/>
    <w:rsid w:val="00D12855"/>
    <w:rsid w:val="00D129D1"/>
    <w:rsid w:val="00D137F8"/>
    <w:rsid w:val="00D13AAF"/>
    <w:rsid w:val="00D14577"/>
    <w:rsid w:val="00D1549B"/>
    <w:rsid w:val="00D15B11"/>
    <w:rsid w:val="00D165F0"/>
    <w:rsid w:val="00D20520"/>
    <w:rsid w:val="00D20831"/>
    <w:rsid w:val="00D20D48"/>
    <w:rsid w:val="00D22937"/>
    <w:rsid w:val="00D22E46"/>
    <w:rsid w:val="00D2372E"/>
    <w:rsid w:val="00D238D3"/>
    <w:rsid w:val="00D23B1F"/>
    <w:rsid w:val="00D24421"/>
    <w:rsid w:val="00D2539B"/>
    <w:rsid w:val="00D25666"/>
    <w:rsid w:val="00D25C3B"/>
    <w:rsid w:val="00D25EDA"/>
    <w:rsid w:val="00D25FFE"/>
    <w:rsid w:val="00D269E4"/>
    <w:rsid w:val="00D26DAA"/>
    <w:rsid w:val="00D27AE9"/>
    <w:rsid w:val="00D27D59"/>
    <w:rsid w:val="00D30687"/>
    <w:rsid w:val="00D30B4A"/>
    <w:rsid w:val="00D3167F"/>
    <w:rsid w:val="00D32616"/>
    <w:rsid w:val="00D331D7"/>
    <w:rsid w:val="00D3347C"/>
    <w:rsid w:val="00D33DD8"/>
    <w:rsid w:val="00D34BE3"/>
    <w:rsid w:val="00D34E6C"/>
    <w:rsid w:val="00D35B4E"/>
    <w:rsid w:val="00D3611D"/>
    <w:rsid w:val="00D36E2F"/>
    <w:rsid w:val="00D370C8"/>
    <w:rsid w:val="00D4177C"/>
    <w:rsid w:val="00D41962"/>
    <w:rsid w:val="00D41D64"/>
    <w:rsid w:val="00D4254E"/>
    <w:rsid w:val="00D43580"/>
    <w:rsid w:val="00D43EE8"/>
    <w:rsid w:val="00D44F2D"/>
    <w:rsid w:val="00D45273"/>
    <w:rsid w:val="00D45B97"/>
    <w:rsid w:val="00D46227"/>
    <w:rsid w:val="00D4715F"/>
    <w:rsid w:val="00D471AF"/>
    <w:rsid w:val="00D47516"/>
    <w:rsid w:val="00D47534"/>
    <w:rsid w:val="00D47912"/>
    <w:rsid w:val="00D47D3F"/>
    <w:rsid w:val="00D50096"/>
    <w:rsid w:val="00D50121"/>
    <w:rsid w:val="00D513B4"/>
    <w:rsid w:val="00D51633"/>
    <w:rsid w:val="00D5195C"/>
    <w:rsid w:val="00D5470F"/>
    <w:rsid w:val="00D54BD2"/>
    <w:rsid w:val="00D5524F"/>
    <w:rsid w:val="00D55C84"/>
    <w:rsid w:val="00D55E85"/>
    <w:rsid w:val="00D560B0"/>
    <w:rsid w:val="00D56AA6"/>
    <w:rsid w:val="00D56BB2"/>
    <w:rsid w:val="00D573F8"/>
    <w:rsid w:val="00D57437"/>
    <w:rsid w:val="00D57655"/>
    <w:rsid w:val="00D610A3"/>
    <w:rsid w:val="00D613B3"/>
    <w:rsid w:val="00D61ABE"/>
    <w:rsid w:val="00D625A3"/>
    <w:rsid w:val="00D639CE"/>
    <w:rsid w:val="00D63B77"/>
    <w:rsid w:val="00D63D8C"/>
    <w:rsid w:val="00D64161"/>
    <w:rsid w:val="00D647CB"/>
    <w:rsid w:val="00D652CD"/>
    <w:rsid w:val="00D65B7E"/>
    <w:rsid w:val="00D65CF3"/>
    <w:rsid w:val="00D661F4"/>
    <w:rsid w:val="00D6636D"/>
    <w:rsid w:val="00D676AD"/>
    <w:rsid w:val="00D678D6"/>
    <w:rsid w:val="00D7075A"/>
    <w:rsid w:val="00D70BF7"/>
    <w:rsid w:val="00D7106C"/>
    <w:rsid w:val="00D71420"/>
    <w:rsid w:val="00D714F1"/>
    <w:rsid w:val="00D716AF"/>
    <w:rsid w:val="00D72939"/>
    <w:rsid w:val="00D7299A"/>
    <w:rsid w:val="00D73875"/>
    <w:rsid w:val="00D748BF"/>
    <w:rsid w:val="00D755E3"/>
    <w:rsid w:val="00D75B1E"/>
    <w:rsid w:val="00D75C48"/>
    <w:rsid w:val="00D767E7"/>
    <w:rsid w:val="00D76AAA"/>
    <w:rsid w:val="00D77160"/>
    <w:rsid w:val="00D77863"/>
    <w:rsid w:val="00D77996"/>
    <w:rsid w:val="00D8055D"/>
    <w:rsid w:val="00D806E7"/>
    <w:rsid w:val="00D80729"/>
    <w:rsid w:val="00D80925"/>
    <w:rsid w:val="00D81866"/>
    <w:rsid w:val="00D822F7"/>
    <w:rsid w:val="00D8230D"/>
    <w:rsid w:val="00D82C37"/>
    <w:rsid w:val="00D84374"/>
    <w:rsid w:val="00D84F18"/>
    <w:rsid w:val="00D86525"/>
    <w:rsid w:val="00D86B55"/>
    <w:rsid w:val="00D86C05"/>
    <w:rsid w:val="00D86CCD"/>
    <w:rsid w:val="00D87825"/>
    <w:rsid w:val="00D87E1F"/>
    <w:rsid w:val="00D90308"/>
    <w:rsid w:val="00D9032E"/>
    <w:rsid w:val="00D912B9"/>
    <w:rsid w:val="00D92605"/>
    <w:rsid w:val="00D9393B"/>
    <w:rsid w:val="00D93CDC"/>
    <w:rsid w:val="00D9444D"/>
    <w:rsid w:val="00D94722"/>
    <w:rsid w:val="00D94F31"/>
    <w:rsid w:val="00D95680"/>
    <w:rsid w:val="00D958EF"/>
    <w:rsid w:val="00D96906"/>
    <w:rsid w:val="00D969A1"/>
    <w:rsid w:val="00D96B08"/>
    <w:rsid w:val="00D97006"/>
    <w:rsid w:val="00D9772C"/>
    <w:rsid w:val="00D97A41"/>
    <w:rsid w:val="00D97C6E"/>
    <w:rsid w:val="00DA0048"/>
    <w:rsid w:val="00DA044D"/>
    <w:rsid w:val="00DA0C35"/>
    <w:rsid w:val="00DA0DA5"/>
    <w:rsid w:val="00DA1886"/>
    <w:rsid w:val="00DA1A3A"/>
    <w:rsid w:val="00DA1D8D"/>
    <w:rsid w:val="00DA21C4"/>
    <w:rsid w:val="00DA24B2"/>
    <w:rsid w:val="00DA4774"/>
    <w:rsid w:val="00DA4DC3"/>
    <w:rsid w:val="00DA712F"/>
    <w:rsid w:val="00DA72EA"/>
    <w:rsid w:val="00DB01E5"/>
    <w:rsid w:val="00DB027B"/>
    <w:rsid w:val="00DB02B0"/>
    <w:rsid w:val="00DB1566"/>
    <w:rsid w:val="00DB1B1B"/>
    <w:rsid w:val="00DB1CC4"/>
    <w:rsid w:val="00DB2E57"/>
    <w:rsid w:val="00DB3F8D"/>
    <w:rsid w:val="00DB49A6"/>
    <w:rsid w:val="00DB4B58"/>
    <w:rsid w:val="00DB4FA4"/>
    <w:rsid w:val="00DB585D"/>
    <w:rsid w:val="00DB5B36"/>
    <w:rsid w:val="00DB5B7C"/>
    <w:rsid w:val="00DB5CF5"/>
    <w:rsid w:val="00DB728E"/>
    <w:rsid w:val="00DC0851"/>
    <w:rsid w:val="00DC085E"/>
    <w:rsid w:val="00DC144C"/>
    <w:rsid w:val="00DC1AF1"/>
    <w:rsid w:val="00DC1B0C"/>
    <w:rsid w:val="00DC2064"/>
    <w:rsid w:val="00DC279D"/>
    <w:rsid w:val="00DC31EB"/>
    <w:rsid w:val="00DC362E"/>
    <w:rsid w:val="00DC3718"/>
    <w:rsid w:val="00DC3846"/>
    <w:rsid w:val="00DC452E"/>
    <w:rsid w:val="00DC4592"/>
    <w:rsid w:val="00DC5971"/>
    <w:rsid w:val="00DC5C6E"/>
    <w:rsid w:val="00DC5E44"/>
    <w:rsid w:val="00DC5ED3"/>
    <w:rsid w:val="00DC6021"/>
    <w:rsid w:val="00DC63EC"/>
    <w:rsid w:val="00DC78A7"/>
    <w:rsid w:val="00DD0758"/>
    <w:rsid w:val="00DD1729"/>
    <w:rsid w:val="00DD2295"/>
    <w:rsid w:val="00DD292B"/>
    <w:rsid w:val="00DD2CDF"/>
    <w:rsid w:val="00DD3EF6"/>
    <w:rsid w:val="00DD51E9"/>
    <w:rsid w:val="00DD5A7F"/>
    <w:rsid w:val="00DD761D"/>
    <w:rsid w:val="00DE0F18"/>
    <w:rsid w:val="00DE29BF"/>
    <w:rsid w:val="00DE2BD7"/>
    <w:rsid w:val="00DE2E6F"/>
    <w:rsid w:val="00DE3F6C"/>
    <w:rsid w:val="00DE408D"/>
    <w:rsid w:val="00DE4F17"/>
    <w:rsid w:val="00DE61FE"/>
    <w:rsid w:val="00DE62FE"/>
    <w:rsid w:val="00DE6460"/>
    <w:rsid w:val="00DE7E14"/>
    <w:rsid w:val="00DE7EFD"/>
    <w:rsid w:val="00DF125F"/>
    <w:rsid w:val="00DF17D2"/>
    <w:rsid w:val="00DF190D"/>
    <w:rsid w:val="00DF34C1"/>
    <w:rsid w:val="00DF3712"/>
    <w:rsid w:val="00DF3B4E"/>
    <w:rsid w:val="00DF3F41"/>
    <w:rsid w:val="00DF4FB6"/>
    <w:rsid w:val="00DF56A9"/>
    <w:rsid w:val="00DF5E7B"/>
    <w:rsid w:val="00DF68E6"/>
    <w:rsid w:val="00DF74DA"/>
    <w:rsid w:val="00DF7EEE"/>
    <w:rsid w:val="00E005B9"/>
    <w:rsid w:val="00E009D2"/>
    <w:rsid w:val="00E00BA3"/>
    <w:rsid w:val="00E01BCA"/>
    <w:rsid w:val="00E02315"/>
    <w:rsid w:val="00E02C54"/>
    <w:rsid w:val="00E03252"/>
    <w:rsid w:val="00E06D04"/>
    <w:rsid w:val="00E074E3"/>
    <w:rsid w:val="00E07555"/>
    <w:rsid w:val="00E079FA"/>
    <w:rsid w:val="00E10A6A"/>
    <w:rsid w:val="00E10B4E"/>
    <w:rsid w:val="00E10BF3"/>
    <w:rsid w:val="00E10D04"/>
    <w:rsid w:val="00E11379"/>
    <w:rsid w:val="00E12056"/>
    <w:rsid w:val="00E123BB"/>
    <w:rsid w:val="00E126C2"/>
    <w:rsid w:val="00E1274E"/>
    <w:rsid w:val="00E12C62"/>
    <w:rsid w:val="00E1312C"/>
    <w:rsid w:val="00E1447C"/>
    <w:rsid w:val="00E152A9"/>
    <w:rsid w:val="00E15BA5"/>
    <w:rsid w:val="00E16C61"/>
    <w:rsid w:val="00E172A2"/>
    <w:rsid w:val="00E1761C"/>
    <w:rsid w:val="00E17736"/>
    <w:rsid w:val="00E17C86"/>
    <w:rsid w:val="00E21336"/>
    <w:rsid w:val="00E21A0E"/>
    <w:rsid w:val="00E22C15"/>
    <w:rsid w:val="00E22EBC"/>
    <w:rsid w:val="00E23319"/>
    <w:rsid w:val="00E233DE"/>
    <w:rsid w:val="00E24017"/>
    <w:rsid w:val="00E24705"/>
    <w:rsid w:val="00E24A58"/>
    <w:rsid w:val="00E25798"/>
    <w:rsid w:val="00E25A75"/>
    <w:rsid w:val="00E275EC"/>
    <w:rsid w:val="00E278F1"/>
    <w:rsid w:val="00E27962"/>
    <w:rsid w:val="00E27EE2"/>
    <w:rsid w:val="00E27F4C"/>
    <w:rsid w:val="00E30D7F"/>
    <w:rsid w:val="00E3145B"/>
    <w:rsid w:val="00E32F5A"/>
    <w:rsid w:val="00E3304A"/>
    <w:rsid w:val="00E3321B"/>
    <w:rsid w:val="00E33248"/>
    <w:rsid w:val="00E336D6"/>
    <w:rsid w:val="00E3424C"/>
    <w:rsid w:val="00E349AB"/>
    <w:rsid w:val="00E34EDD"/>
    <w:rsid w:val="00E3501B"/>
    <w:rsid w:val="00E35208"/>
    <w:rsid w:val="00E35ADA"/>
    <w:rsid w:val="00E35B11"/>
    <w:rsid w:val="00E3702D"/>
    <w:rsid w:val="00E405A2"/>
    <w:rsid w:val="00E411D2"/>
    <w:rsid w:val="00E41246"/>
    <w:rsid w:val="00E42C05"/>
    <w:rsid w:val="00E42F96"/>
    <w:rsid w:val="00E430D0"/>
    <w:rsid w:val="00E43481"/>
    <w:rsid w:val="00E434A4"/>
    <w:rsid w:val="00E435F5"/>
    <w:rsid w:val="00E4393C"/>
    <w:rsid w:val="00E43E74"/>
    <w:rsid w:val="00E4564C"/>
    <w:rsid w:val="00E45C38"/>
    <w:rsid w:val="00E46053"/>
    <w:rsid w:val="00E47998"/>
    <w:rsid w:val="00E523A2"/>
    <w:rsid w:val="00E523BA"/>
    <w:rsid w:val="00E52BBC"/>
    <w:rsid w:val="00E5439A"/>
    <w:rsid w:val="00E5454B"/>
    <w:rsid w:val="00E548EC"/>
    <w:rsid w:val="00E54BE0"/>
    <w:rsid w:val="00E55451"/>
    <w:rsid w:val="00E55F6A"/>
    <w:rsid w:val="00E60184"/>
    <w:rsid w:val="00E60722"/>
    <w:rsid w:val="00E621EC"/>
    <w:rsid w:val="00E63432"/>
    <w:rsid w:val="00E650DB"/>
    <w:rsid w:val="00E65803"/>
    <w:rsid w:val="00E6606A"/>
    <w:rsid w:val="00E666FD"/>
    <w:rsid w:val="00E67057"/>
    <w:rsid w:val="00E67535"/>
    <w:rsid w:val="00E7006C"/>
    <w:rsid w:val="00E7049B"/>
    <w:rsid w:val="00E71008"/>
    <w:rsid w:val="00E711BF"/>
    <w:rsid w:val="00E71450"/>
    <w:rsid w:val="00E71B14"/>
    <w:rsid w:val="00E72152"/>
    <w:rsid w:val="00E7245B"/>
    <w:rsid w:val="00E74802"/>
    <w:rsid w:val="00E74C9C"/>
    <w:rsid w:val="00E75E83"/>
    <w:rsid w:val="00E76A9C"/>
    <w:rsid w:val="00E803AD"/>
    <w:rsid w:val="00E805BC"/>
    <w:rsid w:val="00E81B2B"/>
    <w:rsid w:val="00E81D87"/>
    <w:rsid w:val="00E82569"/>
    <w:rsid w:val="00E82FE8"/>
    <w:rsid w:val="00E831F8"/>
    <w:rsid w:val="00E84666"/>
    <w:rsid w:val="00E84B4B"/>
    <w:rsid w:val="00E86D2A"/>
    <w:rsid w:val="00E87810"/>
    <w:rsid w:val="00E90D16"/>
    <w:rsid w:val="00E910F4"/>
    <w:rsid w:val="00E91817"/>
    <w:rsid w:val="00E93FF5"/>
    <w:rsid w:val="00E948E3"/>
    <w:rsid w:val="00E94C87"/>
    <w:rsid w:val="00E964CF"/>
    <w:rsid w:val="00E964E1"/>
    <w:rsid w:val="00E96946"/>
    <w:rsid w:val="00E96CAF"/>
    <w:rsid w:val="00E96EE6"/>
    <w:rsid w:val="00E96F46"/>
    <w:rsid w:val="00E972F4"/>
    <w:rsid w:val="00E974E4"/>
    <w:rsid w:val="00E97515"/>
    <w:rsid w:val="00EA0016"/>
    <w:rsid w:val="00EA029C"/>
    <w:rsid w:val="00EA0B9D"/>
    <w:rsid w:val="00EA0C5E"/>
    <w:rsid w:val="00EA0EBE"/>
    <w:rsid w:val="00EA3C5B"/>
    <w:rsid w:val="00EA3E7D"/>
    <w:rsid w:val="00EA3E98"/>
    <w:rsid w:val="00EA53A9"/>
    <w:rsid w:val="00EA54F5"/>
    <w:rsid w:val="00EA591A"/>
    <w:rsid w:val="00EA6A25"/>
    <w:rsid w:val="00EA7187"/>
    <w:rsid w:val="00EA74E0"/>
    <w:rsid w:val="00EA7BCE"/>
    <w:rsid w:val="00EB0224"/>
    <w:rsid w:val="00EB0FF4"/>
    <w:rsid w:val="00EB28BD"/>
    <w:rsid w:val="00EB29D8"/>
    <w:rsid w:val="00EB2DB7"/>
    <w:rsid w:val="00EB35A4"/>
    <w:rsid w:val="00EB3629"/>
    <w:rsid w:val="00EB4650"/>
    <w:rsid w:val="00EB4C7D"/>
    <w:rsid w:val="00EB4DB3"/>
    <w:rsid w:val="00EB676C"/>
    <w:rsid w:val="00EB69E2"/>
    <w:rsid w:val="00EB73BE"/>
    <w:rsid w:val="00EB7443"/>
    <w:rsid w:val="00EB7486"/>
    <w:rsid w:val="00EB79BB"/>
    <w:rsid w:val="00EC077F"/>
    <w:rsid w:val="00EC0F0E"/>
    <w:rsid w:val="00EC18CB"/>
    <w:rsid w:val="00EC1E11"/>
    <w:rsid w:val="00EC2F6F"/>
    <w:rsid w:val="00EC343E"/>
    <w:rsid w:val="00EC3C10"/>
    <w:rsid w:val="00EC4166"/>
    <w:rsid w:val="00EC5097"/>
    <w:rsid w:val="00EC521D"/>
    <w:rsid w:val="00EC71FA"/>
    <w:rsid w:val="00EC7D78"/>
    <w:rsid w:val="00EC7E3E"/>
    <w:rsid w:val="00ED138E"/>
    <w:rsid w:val="00ED1C4B"/>
    <w:rsid w:val="00ED202D"/>
    <w:rsid w:val="00ED2699"/>
    <w:rsid w:val="00ED2C33"/>
    <w:rsid w:val="00ED38E8"/>
    <w:rsid w:val="00ED3B1C"/>
    <w:rsid w:val="00ED4406"/>
    <w:rsid w:val="00ED48DC"/>
    <w:rsid w:val="00ED48F9"/>
    <w:rsid w:val="00ED566B"/>
    <w:rsid w:val="00ED5745"/>
    <w:rsid w:val="00ED5F09"/>
    <w:rsid w:val="00ED624C"/>
    <w:rsid w:val="00ED685D"/>
    <w:rsid w:val="00ED73FE"/>
    <w:rsid w:val="00ED7D52"/>
    <w:rsid w:val="00ED7D82"/>
    <w:rsid w:val="00ED7FF3"/>
    <w:rsid w:val="00EE0C5C"/>
    <w:rsid w:val="00EE1FD7"/>
    <w:rsid w:val="00EE2413"/>
    <w:rsid w:val="00EE3B74"/>
    <w:rsid w:val="00EE3EF4"/>
    <w:rsid w:val="00EE413A"/>
    <w:rsid w:val="00EE49A7"/>
    <w:rsid w:val="00EE5760"/>
    <w:rsid w:val="00EE6247"/>
    <w:rsid w:val="00EE6CEA"/>
    <w:rsid w:val="00EF0032"/>
    <w:rsid w:val="00EF03B1"/>
    <w:rsid w:val="00EF0D2A"/>
    <w:rsid w:val="00EF145D"/>
    <w:rsid w:val="00EF2DBE"/>
    <w:rsid w:val="00EF2FD2"/>
    <w:rsid w:val="00EF3652"/>
    <w:rsid w:val="00EF37B0"/>
    <w:rsid w:val="00EF3878"/>
    <w:rsid w:val="00EF39E6"/>
    <w:rsid w:val="00EF3B4C"/>
    <w:rsid w:val="00EF47DE"/>
    <w:rsid w:val="00EF4FA5"/>
    <w:rsid w:val="00EF5729"/>
    <w:rsid w:val="00EF57F7"/>
    <w:rsid w:val="00EF64C8"/>
    <w:rsid w:val="00EF6720"/>
    <w:rsid w:val="00EF779D"/>
    <w:rsid w:val="00EF7999"/>
    <w:rsid w:val="00EF7B34"/>
    <w:rsid w:val="00F00343"/>
    <w:rsid w:val="00F01229"/>
    <w:rsid w:val="00F01887"/>
    <w:rsid w:val="00F02ED1"/>
    <w:rsid w:val="00F0368E"/>
    <w:rsid w:val="00F0378F"/>
    <w:rsid w:val="00F044F0"/>
    <w:rsid w:val="00F04E31"/>
    <w:rsid w:val="00F052B8"/>
    <w:rsid w:val="00F0587F"/>
    <w:rsid w:val="00F06A47"/>
    <w:rsid w:val="00F06D54"/>
    <w:rsid w:val="00F071D9"/>
    <w:rsid w:val="00F07C81"/>
    <w:rsid w:val="00F11E57"/>
    <w:rsid w:val="00F13BAF"/>
    <w:rsid w:val="00F13C80"/>
    <w:rsid w:val="00F13EE5"/>
    <w:rsid w:val="00F13F17"/>
    <w:rsid w:val="00F14525"/>
    <w:rsid w:val="00F15948"/>
    <w:rsid w:val="00F1659D"/>
    <w:rsid w:val="00F16621"/>
    <w:rsid w:val="00F16BDC"/>
    <w:rsid w:val="00F175EB"/>
    <w:rsid w:val="00F2070E"/>
    <w:rsid w:val="00F20806"/>
    <w:rsid w:val="00F20813"/>
    <w:rsid w:val="00F20ABE"/>
    <w:rsid w:val="00F20B1A"/>
    <w:rsid w:val="00F21B91"/>
    <w:rsid w:val="00F21CA6"/>
    <w:rsid w:val="00F21D27"/>
    <w:rsid w:val="00F22D03"/>
    <w:rsid w:val="00F22E15"/>
    <w:rsid w:val="00F22EB9"/>
    <w:rsid w:val="00F23D1A"/>
    <w:rsid w:val="00F23DEF"/>
    <w:rsid w:val="00F2439B"/>
    <w:rsid w:val="00F24B31"/>
    <w:rsid w:val="00F24C54"/>
    <w:rsid w:val="00F2558C"/>
    <w:rsid w:val="00F25828"/>
    <w:rsid w:val="00F25A77"/>
    <w:rsid w:val="00F26F81"/>
    <w:rsid w:val="00F274C9"/>
    <w:rsid w:val="00F3157D"/>
    <w:rsid w:val="00F31E47"/>
    <w:rsid w:val="00F33C23"/>
    <w:rsid w:val="00F33C8F"/>
    <w:rsid w:val="00F3433C"/>
    <w:rsid w:val="00F34470"/>
    <w:rsid w:val="00F34B93"/>
    <w:rsid w:val="00F36751"/>
    <w:rsid w:val="00F36C46"/>
    <w:rsid w:val="00F37946"/>
    <w:rsid w:val="00F37B23"/>
    <w:rsid w:val="00F37D65"/>
    <w:rsid w:val="00F42488"/>
    <w:rsid w:val="00F42D51"/>
    <w:rsid w:val="00F42EC2"/>
    <w:rsid w:val="00F434C5"/>
    <w:rsid w:val="00F44404"/>
    <w:rsid w:val="00F45AC3"/>
    <w:rsid w:val="00F462F8"/>
    <w:rsid w:val="00F4736E"/>
    <w:rsid w:val="00F4766F"/>
    <w:rsid w:val="00F47AE6"/>
    <w:rsid w:val="00F50694"/>
    <w:rsid w:val="00F50D31"/>
    <w:rsid w:val="00F50D51"/>
    <w:rsid w:val="00F511ED"/>
    <w:rsid w:val="00F51367"/>
    <w:rsid w:val="00F5236A"/>
    <w:rsid w:val="00F5260D"/>
    <w:rsid w:val="00F53655"/>
    <w:rsid w:val="00F54765"/>
    <w:rsid w:val="00F54D0F"/>
    <w:rsid w:val="00F55796"/>
    <w:rsid w:val="00F56EA6"/>
    <w:rsid w:val="00F57429"/>
    <w:rsid w:val="00F57946"/>
    <w:rsid w:val="00F57EBF"/>
    <w:rsid w:val="00F6000A"/>
    <w:rsid w:val="00F6048D"/>
    <w:rsid w:val="00F604A6"/>
    <w:rsid w:val="00F609E4"/>
    <w:rsid w:val="00F6107A"/>
    <w:rsid w:val="00F612BA"/>
    <w:rsid w:val="00F61AD8"/>
    <w:rsid w:val="00F61B51"/>
    <w:rsid w:val="00F6218E"/>
    <w:rsid w:val="00F62705"/>
    <w:rsid w:val="00F629DC"/>
    <w:rsid w:val="00F62A69"/>
    <w:rsid w:val="00F62E48"/>
    <w:rsid w:val="00F63205"/>
    <w:rsid w:val="00F633C0"/>
    <w:rsid w:val="00F6348D"/>
    <w:rsid w:val="00F63C48"/>
    <w:rsid w:val="00F644B4"/>
    <w:rsid w:val="00F6522F"/>
    <w:rsid w:val="00F65567"/>
    <w:rsid w:val="00F655BF"/>
    <w:rsid w:val="00F659D4"/>
    <w:rsid w:val="00F66EB0"/>
    <w:rsid w:val="00F67258"/>
    <w:rsid w:val="00F6799C"/>
    <w:rsid w:val="00F70CD7"/>
    <w:rsid w:val="00F73F9B"/>
    <w:rsid w:val="00F74712"/>
    <w:rsid w:val="00F74EAB"/>
    <w:rsid w:val="00F752EB"/>
    <w:rsid w:val="00F754A0"/>
    <w:rsid w:val="00F76321"/>
    <w:rsid w:val="00F7687F"/>
    <w:rsid w:val="00F76E01"/>
    <w:rsid w:val="00F77F1E"/>
    <w:rsid w:val="00F81E23"/>
    <w:rsid w:val="00F82296"/>
    <w:rsid w:val="00F82FC8"/>
    <w:rsid w:val="00F8317D"/>
    <w:rsid w:val="00F84EEF"/>
    <w:rsid w:val="00F85A2C"/>
    <w:rsid w:val="00F86318"/>
    <w:rsid w:val="00F86861"/>
    <w:rsid w:val="00F86A36"/>
    <w:rsid w:val="00F90197"/>
    <w:rsid w:val="00F9024C"/>
    <w:rsid w:val="00F90DB5"/>
    <w:rsid w:val="00F90E28"/>
    <w:rsid w:val="00F90FDE"/>
    <w:rsid w:val="00F91044"/>
    <w:rsid w:val="00F9213D"/>
    <w:rsid w:val="00F92638"/>
    <w:rsid w:val="00F926AF"/>
    <w:rsid w:val="00F93402"/>
    <w:rsid w:val="00F943C9"/>
    <w:rsid w:val="00F96208"/>
    <w:rsid w:val="00F96AF3"/>
    <w:rsid w:val="00F96BC8"/>
    <w:rsid w:val="00F979F8"/>
    <w:rsid w:val="00FA0761"/>
    <w:rsid w:val="00FA11B7"/>
    <w:rsid w:val="00FA19A0"/>
    <w:rsid w:val="00FA2F47"/>
    <w:rsid w:val="00FA44D6"/>
    <w:rsid w:val="00FA520E"/>
    <w:rsid w:val="00FA5696"/>
    <w:rsid w:val="00FA5A28"/>
    <w:rsid w:val="00FA6340"/>
    <w:rsid w:val="00FA6A19"/>
    <w:rsid w:val="00FA6B25"/>
    <w:rsid w:val="00FB0478"/>
    <w:rsid w:val="00FB1355"/>
    <w:rsid w:val="00FB1778"/>
    <w:rsid w:val="00FB1840"/>
    <w:rsid w:val="00FB19B1"/>
    <w:rsid w:val="00FB2359"/>
    <w:rsid w:val="00FB23CF"/>
    <w:rsid w:val="00FB2458"/>
    <w:rsid w:val="00FB26B3"/>
    <w:rsid w:val="00FB2833"/>
    <w:rsid w:val="00FB36FA"/>
    <w:rsid w:val="00FB3BFB"/>
    <w:rsid w:val="00FB3DF0"/>
    <w:rsid w:val="00FB4409"/>
    <w:rsid w:val="00FB500E"/>
    <w:rsid w:val="00FB572C"/>
    <w:rsid w:val="00FB5FD2"/>
    <w:rsid w:val="00FB5FE3"/>
    <w:rsid w:val="00FB7CE1"/>
    <w:rsid w:val="00FC1684"/>
    <w:rsid w:val="00FC2AAE"/>
    <w:rsid w:val="00FC41B3"/>
    <w:rsid w:val="00FC43A3"/>
    <w:rsid w:val="00FC46D9"/>
    <w:rsid w:val="00FC49FF"/>
    <w:rsid w:val="00FC6997"/>
    <w:rsid w:val="00FC6DAD"/>
    <w:rsid w:val="00FC6DCF"/>
    <w:rsid w:val="00FC72EB"/>
    <w:rsid w:val="00FD08E5"/>
    <w:rsid w:val="00FD0E9E"/>
    <w:rsid w:val="00FD15AD"/>
    <w:rsid w:val="00FD2219"/>
    <w:rsid w:val="00FD2526"/>
    <w:rsid w:val="00FD30D3"/>
    <w:rsid w:val="00FD3427"/>
    <w:rsid w:val="00FD3AB5"/>
    <w:rsid w:val="00FD7B74"/>
    <w:rsid w:val="00FE06E2"/>
    <w:rsid w:val="00FE0EDA"/>
    <w:rsid w:val="00FE152F"/>
    <w:rsid w:val="00FE17EF"/>
    <w:rsid w:val="00FE184E"/>
    <w:rsid w:val="00FE26BB"/>
    <w:rsid w:val="00FE28AC"/>
    <w:rsid w:val="00FE2912"/>
    <w:rsid w:val="00FE2FD6"/>
    <w:rsid w:val="00FE3619"/>
    <w:rsid w:val="00FE3A89"/>
    <w:rsid w:val="00FE3B2B"/>
    <w:rsid w:val="00FE3E37"/>
    <w:rsid w:val="00FE42CC"/>
    <w:rsid w:val="00FE479E"/>
    <w:rsid w:val="00FE5A72"/>
    <w:rsid w:val="00FE6346"/>
    <w:rsid w:val="00FE6BC9"/>
    <w:rsid w:val="00FE6D6E"/>
    <w:rsid w:val="00FE7858"/>
    <w:rsid w:val="00FF0F59"/>
    <w:rsid w:val="00FF206E"/>
    <w:rsid w:val="00FF20FB"/>
    <w:rsid w:val="00FF35AE"/>
    <w:rsid w:val="00FF3804"/>
    <w:rsid w:val="00FF3E14"/>
    <w:rsid w:val="00FF4248"/>
    <w:rsid w:val="00FF4BE1"/>
    <w:rsid w:val="00FF5AC9"/>
    <w:rsid w:val="00FF6577"/>
    <w:rsid w:val="00FF6D96"/>
    <w:rsid w:val="00FF7F5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978764"/>
  <w15:docId w15:val="{59F31190-251A-4909-80B9-ABAF5F6A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0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63205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F63205"/>
    <w:pPr>
      <w:keepNext/>
      <w:jc w:val="lowKashida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F63205"/>
    <w:pPr>
      <w:keepNext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qFormat/>
    <w:rsid w:val="00F63205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F63205"/>
    <w:pPr>
      <w:keepNext/>
      <w:jc w:val="both"/>
      <w:outlineLvl w:val="4"/>
    </w:pPr>
    <w:rPr>
      <w:rFonts w:cs="Simplified Arabic"/>
      <w:b/>
      <w:bCs/>
    </w:rPr>
  </w:style>
  <w:style w:type="paragraph" w:styleId="Heading6">
    <w:name w:val="heading 6"/>
    <w:basedOn w:val="Normal"/>
    <w:next w:val="Normal"/>
    <w:link w:val="Heading6Char"/>
    <w:qFormat/>
    <w:rsid w:val="00F63205"/>
    <w:pPr>
      <w:keepNext/>
      <w:jc w:val="center"/>
      <w:outlineLvl w:val="5"/>
    </w:pPr>
    <w:rPr>
      <w:rFonts w:cs="Simplified Arabic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63205"/>
    <w:pPr>
      <w:keepNext/>
      <w:jc w:val="lowKashida"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63205"/>
    <w:pPr>
      <w:keepNext/>
      <w:jc w:val="lowKashida"/>
      <w:outlineLvl w:val="7"/>
    </w:pPr>
    <w:rPr>
      <w:rFonts w:cs="Simplified Arabic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F63205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63205"/>
    <w:pPr>
      <w:jc w:val="lowKashida"/>
    </w:pPr>
    <w:rPr>
      <w:rFonts w:cs="Simplified Arabic"/>
    </w:rPr>
  </w:style>
  <w:style w:type="paragraph" w:styleId="BodyTextIndent2">
    <w:name w:val="Body Text Indent 2"/>
    <w:basedOn w:val="Normal"/>
    <w:semiHidden/>
    <w:rsid w:val="00F63205"/>
    <w:pPr>
      <w:tabs>
        <w:tab w:val="center" w:pos="386"/>
      </w:tabs>
      <w:ind w:left="206"/>
      <w:jc w:val="lowKashida"/>
    </w:pPr>
    <w:rPr>
      <w:rFonts w:cs="Simplified Arabic"/>
    </w:rPr>
  </w:style>
  <w:style w:type="paragraph" w:styleId="Header">
    <w:name w:val="header"/>
    <w:basedOn w:val="Normal"/>
    <w:uiPriority w:val="99"/>
    <w:rsid w:val="00F63205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uiPriority w:val="99"/>
    <w:semiHidden/>
    <w:rsid w:val="00F63205"/>
    <w:rPr>
      <w:rFonts w:cs="Traditional Arabic"/>
      <w:noProof/>
    </w:rPr>
  </w:style>
  <w:style w:type="paragraph" w:styleId="Title">
    <w:name w:val="Title"/>
    <w:basedOn w:val="Normal"/>
    <w:link w:val="TitleChar"/>
    <w:qFormat/>
    <w:rsid w:val="00F63205"/>
    <w:pPr>
      <w:jc w:val="center"/>
    </w:pPr>
    <w:rPr>
      <w:rFonts w:cs="Simplified Arabic"/>
      <w:b/>
      <w:bCs/>
    </w:rPr>
  </w:style>
  <w:style w:type="paragraph" w:styleId="Footer">
    <w:name w:val="footer"/>
    <w:basedOn w:val="Normal"/>
    <w:uiPriority w:val="99"/>
    <w:unhideWhenUsed/>
    <w:rsid w:val="00F632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F63205"/>
    <w:rPr>
      <w:sz w:val="24"/>
      <w:szCs w:val="24"/>
      <w:lang w:eastAsia="ar-SA"/>
    </w:rPr>
  </w:style>
  <w:style w:type="paragraph" w:styleId="BodyText2">
    <w:name w:val="Body Text 2"/>
    <w:basedOn w:val="Normal"/>
    <w:semiHidden/>
    <w:rsid w:val="00F63205"/>
    <w:pPr>
      <w:ind w:right="720"/>
      <w:jc w:val="lowKashida"/>
    </w:pPr>
    <w:rPr>
      <w:rFonts w:cs="Simplified Arabic"/>
      <w:b/>
      <w:bCs/>
    </w:rPr>
  </w:style>
  <w:style w:type="character" w:styleId="PageNumber">
    <w:name w:val="page number"/>
    <w:basedOn w:val="DefaultParagraphFont"/>
    <w:semiHidden/>
    <w:rsid w:val="00F63205"/>
  </w:style>
  <w:style w:type="paragraph" w:styleId="FootnoteText">
    <w:name w:val="footnote text"/>
    <w:aliases w:val="single space,footnote text,footnote text Char,footnote text Char Char Char,footnote text Char Char,Footnote Text Char1,footnote text Char Char Char2,Footnote Text Char Char1,footnote text Char Char Char1 Char"/>
    <w:basedOn w:val="Normal"/>
    <w:link w:val="FootnoteTextChar"/>
    <w:uiPriority w:val="99"/>
    <w:rsid w:val="00F63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B75C8"/>
    <w:rPr>
      <w:rFonts w:cs="Simplified Arabic"/>
      <w:b/>
      <w:bCs/>
      <w:color w:val="000000" w:themeColor="text1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F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071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F06"/>
    <w:pPr>
      <w:bidi w:val="0"/>
      <w:spacing w:before="100" w:beforeAutospacing="1" w:after="100" w:afterAutospacing="1"/>
    </w:pPr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F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F17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E4F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5B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5B3"/>
    <w:rPr>
      <w:b/>
      <w:bCs/>
      <w:lang w:eastAsia="ar-SA"/>
    </w:rPr>
  </w:style>
  <w:style w:type="character" w:customStyle="1" w:styleId="Heading1Char">
    <w:name w:val="Heading 1 Char"/>
    <w:basedOn w:val="DefaultParagraphFont"/>
    <w:link w:val="Heading1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743BA"/>
    <w:rPr>
      <w:rFonts w:cs="Simplified Arabic"/>
      <w:sz w:val="24"/>
      <w:szCs w:val="24"/>
      <w:lang w:eastAsia="ar-SA"/>
    </w:rPr>
  </w:style>
  <w:style w:type="character" w:customStyle="1" w:styleId="FootnoteTextChar">
    <w:name w:val="Footnote Text Char"/>
    <w:aliases w:val="single space Char,footnote text Char1,footnote text Char Char1,footnote text Char Char Char Char,footnote text Char Char Char1,Footnote Text Char1 Char,footnote text Char Char Char2 Char,Footnote Text Char Char1 Char"/>
    <w:basedOn w:val="DefaultParagraphFont"/>
    <w:link w:val="FootnoteText"/>
    <w:uiPriority w:val="99"/>
    <w:rsid w:val="00C743BA"/>
    <w:rPr>
      <w:lang w:eastAsia="ar-SA"/>
    </w:rPr>
  </w:style>
  <w:style w:type="paragraph" w:styleId="Caption">
    <w:name w:val="caption"/>
    <w:basedOn w:val="Normal"/>
    <w:next w:val="Normal"/>
    <w:qFormat/>
    <w:rsid w:val="00DE0F18"/>
    <w:pPr>
      <w:autoSpaceDE w:val="0"/>
      <w:autoSpaceDN w:val="0"/>
      <w:jc w:val="center"/>
    </w:pPr>
    <w:rPr>
      <w:b/>
      <w:bCs/>
      <w:sz w:val="2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CC3C27"/>
    <w:rPr>
      <w:rFonts w:cs="Simplified Arabic"/>
      <w:b/>
      <w:bCs/>
      <w:sz w:val="24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CC3C27"/>
    <w:pPr>
      <w:jc w:val="center"/>
    </w:pPr>
    <w:rPr>
      <w:rFonts w:cs="Simplified Arabic"/>
      <w:b/>
      <w:bCs/>
    </w:rPr>
  </w:style>
  <w:style w:type="character" w:customStyle="1" w:styleId="SubtitleChar">
    <w:name w:val="Subtitle Char"/>
    <w:basedOn w:val="DefaultParagraphFont"/>
    <w:link w:val="Subtitle"/>
    <w:rsid w:val="00CC3C27"/>
    <w:rPr>
      <w:rFonts w:cs="Simplified Arabic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C3C2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670"/>
    <w:rPr>
      <w:color w:val="0000FF"/>
      <w:u w:val="single"/>
    </w:rPr>
  </w:style>
  <w:style w:type="paragraph" w:customStyle="1" w:styleId="Normal1">
    <w:name w:val="Normal1"/>
    <w:rsid w:val="001A4786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cbs.gov.p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pma.p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wan@pcbs.gov.p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ma.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26EA-58DA-43B0-A962-C21D38AFD87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A65E1B-C85D-4475-A0B3-427B42F5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الفصل الثاني</vt:lpstr>
    </vt:vector>
  </TitlesOfParts>
  <Company>Hewlett-Packard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الثاني</dc:title>
  <dc:creator>mqlalwah</dc:creator>
  <cp:keywords>PUBLIC - عام</cp:keywords>
  <cp:lastModifiedBy>LOAY SHEHADEH</cp:lastModifiedBy>
  <cp:revision>30</cp:revision>
  <cp:lastPrinted>2020-12-13T09:25:00Z</cp:lastPrinted>
  <dcterms:created xsi:type="dcterms:W3CDTF">2021-12-26T10:54:00Z</dcterms:created>
  <dcterms:modified xsi:type="dcterms:W3CDTF">2021-12-29T09:05:00Z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18479aeb-bf6d-4aca-b9bc-d3fdbd9a940b</vt:lpwstr>
  </property>
  <property fmtid="{D5CDD505-2E9C-101B-9397-08002B2CF9AE}" pid="3" name="bjSaver">
    <vt:lpwstr>+KaWHcRoqIYYHAmJE6LGBaeObcz5U1mG</vt:lpwstr>
  </property>
  <property fmtid="{D5CDD505-2E9C-101B-9397-08002B2CF9AE}" pid="4" name="bjDocumentSecurityLabel">
    <vt:lpwstr>PUBLIC - عام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6" name="bjDocumentLabelXML-0">
    <vt:lpwstr>ames.com/2008/01/sie/internal/label"&gt;&lt;element uid="89d3b76a-033d-441b-8672-393549e2b1c3" value="" /&gt;&lt;/sisl&gt;</vt:lpwstr>
  </property>
</Properties>
</file>