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0D" w:rsidRPr="00611035" w:rsidRDefault="00FB0B73" w:rsidP="003D7389">
      <w:pPr>
        <w:pStyle w:val="Heading3"/>
        <w:rPr>
          <w:rFonts w:ascii="Simplified Arabic" w:hAnsi="Simplified Arabic"/>
          <w:sz w:val="30"/>
          <w:szCs w:val="30"/>
          <w:rtl/>
        </w:rPr>
      </w:pPr>
      <w:r w:rsidRPr="00611035">
        <w:rPr>
          <w:rFonts w:ascii="Simplified Arabic" w:hAnsi="Simplified Arabic" w:hint="cs"/>
          <w:sz w:val="30"/>
          <w:szCs w:val="30"/>
          <w:rtl/>
        </w:rPr>
        <w:t>الإحصاء</w:t>
      </w:r>
      <w:r w:rsidR="005A2A16" w:rsidRPr="00611035">
        <w:rPr>
          <w:rFonts w:ascii="Simplified Arabic" w:hAnsi="Simplified Arabic"/>
          <w:sz w:val="30"/>
          <w:szCs w:val="30"/>
          <w:rtl/>
        </w:rPr>
        <w:t xml:space="preserve"> الفلسطيني يعلن التقديرات </w:t>
      </w:r>
      <w:bookmarkStart w:id="0" w:name="OLE_LINK1"/>
      <w:r w:rsidR="005A2A16" w:rsidRPr="00611035">
        <w:rPr>
          <w:rFonts w:ascii="Simplified Arabic" w:hAnsi="Simplified Arabic"/>
          <w:sz w:val="30"/>
          <w:szCs w:val="30"/>
          <w:rtl/>
        </w:rPr>
        <w:t>الأولية</w:t>
      </w:r>
      <w:r w:rsidR="005A2A16" w:rsidRPr="00611035">
        <w:rPr>
          <w:rStyle w:val="FootnoteReference"/>
          <w:rFonts w:ascii="Simplified Arabic" w:hAnsi="Simplified Arabic"/>
          <w:sz w:val="30"/>
          <w:szCs w:val="30"/>
          <w:rtl/>
        </w:rPr>
        <w:footnoteReference w:id="1"/>
      </w:r>
      <w:r w:rsidR="005A2A16" w:rsidRPr="00611035">
        <w:rPr>
          <w:rFonts w:ascii="Simplified Arabic" w:hAnsi="Simplified Arabic"/>
          <w:sz w:val="30"/>
          <w:szCs w:val="30"/>
          <w:vertAlign w:val="superscript"/>
          <w:rtl/>
        </w:rPr>
        <w:t xml:space="preserve"> </w:t>
      </w:r>
      <w:r w:rsidR="00FE3B0D" w:rsidRPr="00611035">
        <w:rPr>
          <w:rFonts w:ascii="Simplified Arabic" w:hAnsi="Simplified Arabic"/>
          <w:sz w:val="30"/>
          <w:szCs w:val="30"/>
          <w:rtl/>
        </w:rPr>
        <w:t xml:space="preserve"> للحسابات القومية الربعية</w:t>
      </w:r>
      <w:r w:rsidR="005A2A16" w:rsidRPr="00611035">
        <w:rPr>
          <w:rFonts w:ascii="Simplified Arabic" w:hAnsi="Simplified Arabic"/>
          <w:sz w:val="30"/>
          <w:szCs w:val="30"/>
          <w:rtl/>
        </w:rPr>
        <w:t xml:space="preserve"> </w:t>
      </w:r>
      <w:bookmarkEnd w:id="0"/>
      <w:r w:rsidR="003D7389">
        <w:rPr>
          <w:rFonts w:ascii="Simplified Arabic" w:hAnsi="Simplified Arabic" w:hint="cs"/>
          <w:sz w:val="30"/>
          <w:szCs w:val="30"/>
          <w:rtl/>
        </w:rPr>
        <w:t>للربع</w:t>
      </w:r>
      <w:r w:rsidR="00FE3B0D" w:rsidRPr="00611035">
        <w:rPr>
          <w:rFonts w:ascii="Simplified Arabic" w:hAnsi="Simplified Arabic"/>
          <w:sz w:val="30"/>
          <w:szCs w:val="30"/>
          <w:rtl/>
        </w:rPr>
        <w:t xml:space="preserve"> </w:t>
      </w:r>
      <w:r w:rsidR="00770E03" w:rsidRPr="00611035">
        <w:rPr>
          <w:rFonts w:ascii="Simplified Arabic" w:hAnsi="Simplified Arabic"/>
          <w:sz w:val="30"/>
          <w:szCs w:val="30"/>
          <w:rtl/>
        </w:rPr>
        <w:t>ال</w:t>
      </w:r>
      <w:r w:rsidR="00F74A18" w:rsidRPr="00611035">
        <w:rPr>
          <w:rFonts w:ascii="Simplified Arabic" w:hAnsi="Simplified Arabic"/>
          <w:sz w:val="30"/>
          <w:szCs w:val="30"/>
          <w:rtl/>
        </w:rPr>
        <w:t>رابع</w:t>
      </w:r>
      <w:r w:rsidR="00FE3B0D" w:rsidRPr="00611035">
        <w:rPr>
          <w:rFonts w:ascii="Simplified Arabic" w:hAnsi="Simplified Arabic"/>
          <w:sz w:val="30"/>
          <w:szCs w:val="30"/>
          <w:rtl/>
        </w:rPr>
        <w:t xml:space="preserve"> </w:t>
      </w:r>
      <w:r w:rsidR="00770E03" w:rsidRPr="00611035">
        <w:rPr>
          <w:rFonts w:ascii="Simplified Arabic" w:hAnsi="Simplified Arabic"/>
          <w:sz w:val="30"/>
          <w:szCs w:val="30"/>
          <w:rtl/>
        </w:rPr>
        <w:t>201</w:t>
      </w:r>
      <w:r w:rsidR="00451142" w:rsidRPr="00611035">
        <w:rPr>
          <w:rFonts w:ascii="Simplified Arabic" w:hAnsi="Simplified Arabic"/>
          <w:sz w:val="30"/>
          <w:szCs w:val="30"/>
          <w:rtl/>
        </w:rPr>
        <w:t>9</w:t>
      </w:r>
    </w:p>
    <w:p w:rsidR="00AA42AD" w:rsidRPr="005A2A16" w:rsidRDefault="00AA42AD" w:rsidP="00AA42AD">
      <w:pPr>
        <w:rPr>
          <w:rFonts w:ascii="Simplified Arabic" w:hAnsi="Simplified Arabic" w:cs="Simplified Arabic"/>
          <w:sz w:val="26"/>
          <w:szCs w:val="26"/>
          <w:rtl/>
          <w:lang w:eastAsia="en-US"/>
        </w:rPr>
      </w:pPr>
    </w:p>
    <w:p w:rsidR="00D76ED8" w:rsidRPr="005A2A16" w:rsidRDefault="00D76ED8" w:rsidP="00D76ED8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A2A1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الناتج المحلي الإجمالي بالأسعار الثابتة بنسبة 2.6% في فلسطين خلال الربع الرابع 2019 مقارنة مع الربع الثالث 2019 ساهم في استقرار معدل نمو الناتج المحلي الإجمالي خلال العام 2019 مقارنة مع العام 2018  </w:t>
      </w:r>
    </w:p>
    <w:p w:rsidR="00AF678E" w:rsidRPr="005A2A16" w:rsidRDefault="00AF678E" w:rsidP="00AF678E">
      <w:pPr>
        <w:pStyle w:val="BodyText"/>
        <w:jc w:val="center"/>
        <w:rPr>
          <w:rFonts w:ascii="Simplified Arabic" w:hAnsi="Simplified Arabic"/>
          <w:b/>
          <w:bCs/>
          <w:sz w:val="26"/>
          <w:szCs w:val="26"/>
          <w:rtl/>
        </w:rPr>
      </w:pPr>
    </w:p>
    <w:p w:rsidR="00D76ED8" w:rsidRPr="005A2A16" w:rsidRDefault="00D76ED8" w:rsidP="00D76ED8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  <w:r w:rsidRPr="005A2A16">
        <w:rPr>
          <w:rFonts w:ascii="Simplified Arabic" w:hAnsi="Simplified Arabic"/>
          <w:sz w:val="26"/>
          <w:szCs w:val="26"/>
          <w:rtl/>
        </w:rPr>
        <w:t>أشارت التقديرات الأولية إلى أنه خلال العام 2019 ارتفع الناتج المحلي الإجمالي حوالي 0.9% مقارنة مع العام 2018</w:t>
      </w:r>
      <w:r w:rsidRPr="005A2A16">
        <w:rPr>
          <w:rFonts w:ascii="Simplified Arabic" w:hAnsi="Simplified Arabic"/>
          <w:sz w:val="26"/>
          <w:szCs w:val="26"/>
        </w:rPr>
        <w:t xml:space="preserve"> </w:t>
      </w:r>
      <w:r w:rsidRPr="005A2A16">
        <w:rPr>
          <w:rFonts w:ascii="Simplified Arabic" w:hAnsi="Simplified Arabic"/>
          <w:sz w:val="26"/>
          <w:szCs w:val="26"/>
          <w:rtl/>
        </w:rPr>
        <w:t xml:space="preserve">بالأسعار الثابتة، أي أن الإقتصاد الفلسطيني حافظ على استقرار النمو بالرغم من الأزمة المالية التي حلت على الاقتصاد، والتي شهدت إحتجازاً لأموال المقاصة لأكثر من 6 أشهر متتالية، حيث ارتفع في الضفة الغربية بنسبة </w:t>
      </w:r>
      <w:r w:rsidRPr="005A2A16">
        <w:rPr>
          <w:rFonts w:ascii="Simplified Arabic" w:hAnsi="Simplified Arabic"/>
          <w:sz w:val="26"/>
          <w:szCs w:val="26"/>
        </w:rPr>
        <w:t>1.2</w:t>
      </w:r>
      <w:r w:rsidRPr="005A2A16">
        <w:rPr>
          <w:rFonts w:ascii="Simplified Arabic" w:hAnsi="Simplified Arabic"/>
          <w:sz w:val="26"/>
          <w:szCs w:val="26"/>
          <w:rtl/>
        </w:rPr>
        <w:t xml:space="preserve">% مقابل ثبات في قطاع غزة خلال العام 2019 مقارنة بالعام 2018.  </w:t>
      </w:r>
    </w:p>
    <w:p w:rsidR="00D76ED8" w:rsidRPr="005A2A16" w:rsidRDefault="00D76ED8" w:rsidP="00D76ED8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  <w:r w:rsidRPr="005A2A16">
        <w:rPr>
          <w:rFonts w:ascii="Simplified Arabic" w:hAnsi="Simplified Arabic"/>
          <w:sz w:val="26"/>
          <w:szCs w:val="26"/>
          <w:rtl/>
        </w:rPr>
        <w:t xml:space="preserve">كما تشير التقديرات الأولية بالأسعار الثابتة إلى ارتفاع الناتج المحلي الإجمالي لفلسطين بنسبة 2.6% خلال الربع الرابع من عام 2019 مقارنة مع الربع الثالث 2019 بالأسعار الثابتة، (وكان الارتفاع الأهم في أنشطة الزراعة والحراجة وصيد الأسماك بنسبة 12%، التعدين، الصناعة التحويلية والمياه والكهرباء 2%، تجارة الجملة والتجزئة وإصلاح المركبات والدراجات النارية بنسبة 2% بينما الإدارة العامة والدفاع بنسبة 5%).  </w:t>
      </w:r>
    </w:p>
    <w:p w:rsidR="00D76ED8" w:rsidRPr="005A2A16" w:rsidRDefault="00D76ED8" w:rsidP="00D76ED8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</w:p>
    <w:p w:rsidR="001E7436" w:rsidRPr="005A2A16" w:rsidRDefault="001E7436" w:rsidP="00375024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</w:p>
    <w:p w:rsidR="00F04C28" w:rsidRPr="005A2A16" w:rsidRDefault="00215772" w:rsidP="004F1BE2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  <w:r w:rsidRPr="005A2A16">
        <w:rPr>
          <w:rFonts w:ascii="Simplified Arabic" w:hAnsi="Simplified Arabic"/>
          <w:sz w:val="26"/>
          <w:szCs w:val="26"/>
          <w:rtl/>
        </w:rPr>
        <w:t>في المقابل</w:t>
      </w:r>
      <w:r w:rsidR="004F1BE2" w:rsidRPr="005A2A16">
        <w:rPr>
          <w:rFonts w:ascii="Simplified Arabic" w:hAnsi="Simplified Arabic"/>
          <w:sz w:val="26"/>
          <w:szCs w:val="26"/>
          <w:rtl/>
        </w:rPr>
        <w:t xml:space="preserve"> سجل</w:t>
      </w:r>
      <w:r w:rsidR="008D085F" w:rsidRPr="005A2A16">
        <w:rPr>
          <w:rFonts w:ascii="Simplified Arabic" w:hAnsi="Simplified Arabic"/>
          <w:sz w:val="26"/>
          <w:szCs w:val="26"/>
          <w:rtl/>
        </w:rPr>
        <w:t xml:space="preserve"> </w:t>
      </w:r>
      <w:r w:rsidRPr="005A2A16">
        <w:rPr>
          <w:rFonts w:ascii="Simplified Arabic" w:hAnsi="Simplified Arabic"/>
          <w:sz w:val="26"/>
          <w:szCs w:val="26"/>
          <w:rtl/>
        </w:rPr>
        <w:t>ا</w:t>
      </w:r>
      <w:r w:rsidR="008D085F" w:rsidRPr="005A2A16">
        <w:rPr>
          <w:rFonts w:ascii="Simplified Arabic" w:hAnsi="Simplified Arabic"/>
          <w:sz w:val="26"/>
          <w:szCs w:val="26"/>
          <w:rtl/>
        </w:rPr>
        <w:t xml:space="preserve">لناتج المحلي </w:t>
      </w:r>
      <w:r w:rsidR="00D76ED8" w:rsidRPr="005A2A16">
        <w:rPr>
          <w:rFonts w:ascii="Simplified Arabic" w:hAnsi="Simplified Arabic"/>
          <w:sz w:val="26"/>
          <w:szCs w:val="26"/>
          <w:rtl/>
        </w:rPr>
        <w:t>الإجمالي</w:t>
      </w:r>
      <w:r w:rsidR="004F1BE2" w:rsidRPr="005A2A16">
        <w:rPr>
          <w:rFonts w:ascii="Simplified Arabic" w:hAnsi="Simplified Arabic"/>
          <w:sz w:val="26"/>
          <w:szCs w:val="26"/>
          <w:rtl/>
        </w:rPr>
        <w:t xml:space="preserve"> انخفاضاً</w:t>
      </w:r>
      <w:r w:rsidR="008D085F" w:rsidRPr="005A2A16">
        <w:rPr>
          <w:rFonts w:ascii="Simplified Arabic" w:hAnsi="Simplified Arabic"/>
          <w:sz w:val="26"/>
          <w:szCs w:val="26"/>
          <w:rtl/>
        </w:rPr>
        <w:t xml:space="preserve"> </w:t>
      </w:r>
      <w:r w:rsidR="004B41C9" w:rsidRPr="005A2A16">
        <w:rPr>
          <w:rFonts w:ascii="Simplified Arabic" w:hAnsi="Simplified Arabic"/>
          <w:sz w:val="26"/>
          <w:szCs w:val="26"/>
          <w:rtl/>
        </w:rPr>
        <w:t>خلال الربع ال</w:t>
      </w:r>
      <w:r w:rsidR="005412D9" w:rsidRPr="005A2A16">
        <w:rPr>
          <w:rFonts w:ascii="Simplified Arabic" w:hAnsi="Simplified Arabic"/>
          <w:sz w:val="26"/>
          <w:szCs w:val="26"/>
          <w:rtl/>
        </w:rPr>
        <w:t>رابع</w:t>
      </w:r>
      <w:r w:rsidR="004B41C9" w:rsidRPr="005A2A16">
        <w:rPr>
          <w:rFonts w:ascii="Simplified Arabic" w:hAnsi="Simplified Arabic"/>
          <w:sz w:val="26"/>
          <w:szCs w:val="26"/>
          <w:rtl/>
        </w:rPr>
        <w:t xml:space="preserve"> من عام 2019 بنسبة </w:t>
      </w:r>
      <w:r w:rsidR="005412D9" w:rsidRPr="005A2A16">
        <w:rPr>
          <w:rFonts w:ascii="Simplified Arabic" w:hAnsi="Simplified Arabic"/>
          <w:sz w:val="26"/>
          <w:szCs w:val="26"/>
          <w:rtl/>
        </w:rPr>
        <w:t>1.8</w:t>
      </w:r>
      <w:r w:rsidR="004B41C9" w:rsidRPr="005A2A16">
        <w:rPr>
          <w:rFonts w:ascii="Simplified Arabic" w:hAnsi="Simplified Arabic"/>
          <w:sz w:val="26"/>
          <w:szCs w:val="26"/>
          <w:rtl/>
        </w:rPr>
        <w:t>% بالمقارنة مع الربع ال</w:t>
      </w:r>
      <w:r w:rsidR="000C5768" w:rsidRPr="005A2A16">
        <w:rPr>
          <w:rFonts w:ascii="Simplified Arabic" w:hAnsi="Simplified Arabic"/>
          <w:sz w:val="26"/>
          <w:szCs w:val="26"/>
          <w:rtl/>
        </w:rPr>
        <w:t>مناظر</w:t>
      </w:r>
      <w:r w:rsidR="004B41C9" w:rsidRPr="005A2A16">
        <w:rPr>
          <w:rFonts w:ascii="Simplified Arabic" w:hAnsi="Simplified Arabic"/>
          <w:sz w:val="26"/>
          <w:szCs w:val="26"/>
          <w:rtl/>
        </w:rPr>
        <w:t xml:space="preserve"> 2018</w:t>
      </w:r>
      <w:r w:rsidR="007A0E11" w:rsidRPr="005A2A16">
        <w:rPr>
          <w:rFonts w:ascii="Simplified Arabic" w:hAnsi="Simplified Arabic"/>
          <w:sz w:val="26"/>
          <w:szCs w:val="26"/>
          <w:rtl/>
        </w:rPr>
        <w:t xml:space="preserve"> </w:t>
      </w:r>
      <w:r w:rsidR="008D085F" w:rsidRPr="005A2A16">
        <w:rPr>
          <w:rFonts w:ascii="Simplified Arabic" w:hAnsi="Simplified Arabic"/>
          <w:sz w:val="26"/>
          <w:szCs w:val="26"/>
          <w:rtl/>
        </w:rPr>
        <w:t>و</w:t>
      </w:r>
      <w:r w:rsidR="0012247A" w:rsidRPr="005A2A16">
        <w:rPr>
          <w:rFonts w:ascii="Simplified Arabic" w:hAnsi="Simplified Arabic"/>
          <w:sz w:val="26"/>
          <w:szCs w:val="26"/>
          <w:rtl/>
        </w:rPr>
        <w:t>التي ت</w:t>
      </w:r>
      <w:r w:rsidR="001E7436" w:rsidRPr="005A2A16">
        <w:rPr>
          <w:rFonts w:ascii="Simplified Arabic" w:hAnsi="Simplified Arabic"/>
          <w:sz w:val="26"/>
          <w:szCs w:val="26"/>
          <w:rtl/>
        </w:rPr>
        <w:t>ستثني</w:t>
      </w:r>
      <w:r w:rsidR="0012247A" w:rsidRPr="005A2A16">
        <w:rPr>
          <w:rFonts w:ascii="Simplified Arabic" w:hAnsi="Simplified Arabic"/>
          <w:sz w:val="26"/>
          <w:szCs w:val="26"/>
          <w:rtl/>
        </w:rPr>
        <w:t xml:space="preserve"> أثر الموسمية</w:t>
      </w:r>
      <w:r w:rsidR="0033735F" w:rsidRPr="005A2A16">
        <w:rPr>
          <w:rFonts w:ascii="Simplified Arabic" w:hAnsi="Simplified Arabic"/>
          <w:sz w:val="26"/>
          <w:szCs w:val="26"/>
          <w:rtl/>
        </w:rPr>
        <w:t>،</w:t>
      </w:r>
      <w:r w:rsidR="004B41C9" w:rsidRPr="005A2A16">
        <w:rPr>
          <w:rFonts w:ascii="Simplified Arabic" w:hAnsi="Simplified Arabic"/>
          <w:sz w:val="26"/>
          <w:szCs w:val="26"/>
          <w:rtl/>
        </w:rPr>
        <w:t xml:space="preserve"> </w:t>
      </w:r>
      <w:r w:rsidR="00F04C28" w:rsidRPr="005A2A16">
        <w:rPr>
          <w:rFonts w:ascii="Simplified Arabic" w:hAnsi="Simplified Arabic"/>
          <w:sz w:val="26"/>
          <w:szCs w:val="26"/>
          <w:rtl/>
        </w:rPr>
        <w:t>علماً أن سنة الأساس 2015.  حيث بلغت قيمة الناتج المحلي الإجمالي خلال الربع ال</w:t>
      </w:r>
      <w:r w:rsidR="005412D9" w:rsidRPr="005A2A16">
        <w:rPr>
          <w:rFonts w:ascii="Simplified Arabic" w:hAnsi="Simplified Arabic"/>
          <w:sz w:val="26"/>
          <w:szCs w:val="26"/>
          <w:rtl/>
        </w:rPr>
        <w:t>رابع</w:t>
      </w:r>
      <w:r w:rsidR="00F04C28" w:rsidRPr="005A2A16">
        <w:rPr>
          <w:rFonts w:ascii="Simplified Arabic" w:hAnsi="Simplified Arabic"/>
          <w:sz w:val="26"/>
          <w:szCs w:val="26"/>
          <w:rtl/>
        </w:rPr>
        <w:t xml:space="preserve"> من العام 201</w:t>
      </w:r>
      <w:r w:rsidR="007655B7" w:rsidRPr="005A2A16">
        <w:rPr>
          <w:rFonts w:ascii="Simplified Arabic" w:hAnsi="Simplified Arabic"/>
          <w:sz w:val="26"/>
          <w:szCs w:val="26"/>
          <w:rtl/>
        </w:rPr>
        <w:t>9</w:t>
      </w:r>
      <w:r w:rsidR="00F04C28" w:rsidRPr="005A2A16">
        <w:rPr>
          <w:rFonts w:ascii="Simplified Arabic" w:hAnsi="Simplified Arabic"/>
          <w:sz w:val="26"/>
          <w:szCs w:val="26"/>
          <w:rtl/>
        </w:rPr>
        <w:t xml:space="preserve"> بالأسعار الثابتة في الضفة الغربية </w:t>
      </w:r>
      <w:r w:rsidR="008D5B41" w:rsidRPr="005A2A16">
        <w:rPr>
          <w:rFonts w:ascii="Simplified Arabic" w:hAnsi="Simplified Arabic"/>
          <w:sz w:val="26"/>
          <w:szCs w:val="26"/>
          <w:rtl/>
        </w:rPr>
        <w:t>3</w:t>
      </w:r>
      <w:r w:rsidR="00F04C28" w:rsidRPr="005A2A16">
        <w:rPr>
          <w:rFonts w:ascii="Simplified Arabic" w:hAnsi="Simplified Arabic"/>
          <w:sz w:val="26"/>
          <w:szCs w:val="26"/>
          <w:rtl/>
        </w:rPr>
        <w:t>,</w:t>
      </w:r>
      <w:r w:rsidR="005412D9" w:rsidRPr="005A2A16">
        <w:rPr>
          <w:rFonts w:ascii="Simplified Arabic" w:hAnsi="Simplified Arabic"/>
          <w:sz w:val="26"/>
          <w:szCs w:val="26"/>
          <w:rtl/>
        </w:rPr>
        <w:t>302</w:t>
      </w:r>
      <w:r w:rsidR="00F04C28" w:rsidRPr="005A2A16">
        <w:rPr>
          <w:rFonts w:ascii="Simplified Arabic" w:hAnsi="Simplified Arabic"/>
          <w:sz w:val="26"/>
          <w:szCs w:val="26"/>
          <w:rtl/>
        </w:rPr>
        <w:t xml:space="preserve"> مليون دولار أمريكي، وفي قطاع غزة </w:t>
      </w:r>
      <w:r w:rsidR="005412D9" w:rsidRPr="005A2A16">
        <w:rPr>
          <w:rFonts w:ascii="Simplified Arabic" w:hAnsi="Simplified Arabic"/>
          <w:sz w:val="26"/>
          <w:szCs w:val="26"/>
          <w:rtl/>
        </w:rPr>
        <w:t>714</w:t>
      </w:r>
      <w:r w:rsidR="00F04C28" w:rsidRPr="005A2A16">
        <w:rPr>
          <w:rFonts w:ascii="Simplified Arabic" w:hAnsi="Simplified Arabic"/>
          <w:sz w:val="26"/>
          <w:szCs w:val="26"/>
          <w:rtl/>
        </w:rPr>
        <w:t xml:space="preserve"> مليون دولار أمريكي. </w:t>
      </w:r>
    </w:p>
    <w:p w:rsidR="00604661" w:rsidRPr="005A2A16" w:rsidRDefault="00604661" w:rsidP="00F04C28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</w:p>
    <w:p w:rsidR="00604661" w:rsidRPr="005A2A16" w:rsidRDefault="000576D7" w:rsidP="0031745E">
      <w:pPr>
        <w:pStyle w:val="BodyText"/>
        <w:jc w:val="both"/>
        <w:rPr>
          <w:rFonts w:ascii="Simplified Arabic" w:hAnsi="Simplified Arabic"/>
          <w:b/>
          <w:bCs/>
          <w:sz w:val="26"/>
          <w:szCs w:val="26"/>
          <w:rtl/>
        </w:rPr>
      </w:pPr>
      <w:r w:rsidRPr="005A2A16">
        <w:rPr>
          <w:rFonts w:ascii="Simplified Arabic" w:hAnsi="Simplified Arabic"/>
          <w:b/>
          <w:bCs/>
          <w:sz w:val="26"/>
          <w:szCs w:val="26"/>
          <w:rtl/>
        </w:rPr>
        <w:t>ا</w:t>
      </w:r>
      <w:r w:rsidR="0031745E" w:rsidRPr="005A2A16">
        <w:rPr>
          <w:rFonts w:ascii="Simplified Arabic" w:hAnsi="Simplified Arabic"/>
          <w:b/>
          <w:bCs/>
          <w:sz w:val="26"/>
          <w:szCs w:val="26"/>
          <w:rtl/>
        </w:rPr>
        <w:t>رتفاع</w:t>
      </w:r>
      <w:r w:rsidRPr="005A2A16">
        <w:rPr>
          <w:rFonts w:ascii="Simplified Arabic" w:hAnsi="Simplified Arabic"/>
          <w:b/>
          <w:bCs/>
          <w:sz w:val="26"/>
          <w:szCs w:val="26"/>
          <w:rtl/>
        </w:rPr>
        <w:t xml:space="preserve"> </w:t>
      </w:r>
      <w:r w:rsidR="00604661" w:rsidRPr="005A2A16">
        <w:rPr>
          <w:rFonts w:ascii="Simplified Arabic" w:hAnsi="Simplified Arabic"/>
          <w:b/>
          <w:bCs/>
          <w:sz w:val="26"/>
          <w:szCs w:val="26"/>
          <w:rtl/>
        </w:rPr>
        <w:t xml:space="preserve">نصيب الفرد من الناتج المحلي الإجمالي </w:t>
      </w:r>
    </w:p>
    <w:p w:rsidR="000C0D44" w:rsidRPr="005A2A16" w:rsidRDefault="00604661" w:rsidP="001C03D5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  <w:r w:rsidRPr="005A2A16">
        <w:rPr>
          <w:rFonts w:ascii="Simplified Arabic" w:hAnsi="Simplified Arabic"/>
          <w:sz w:val="26"/>
          <w:szCs w:val="26"/>
          <w:rtl/>
        </w:rPr>
        <w:t xml:space="preserve">بلغ نصيب الفرد من الناتج المحلي الإجمالي في فلسطين بالأسعار الثابتة </w:t>
      </w:r>
      <w:r w:rsidR="001B5FE5" w:rsidRPr="005A2A16">
        <w:rPr>
          <w:rFonts w:ascii="Simplified Arabic" w:hAnsi="Simplified Arabic"/>
          <w:sz w:val="26"/>
          <w:szCs w:val="26"/>
          <w:rtl/>
        </w:rPr>
        <w:t>8</w:t>
      </w:r>
      <w:r w:rsidR="000D1569" w:rsidRPr="005A2A16">
        <w:rPr>
          <w:rFonts w:ascii="Simplified Arabic" w:hAnsi="Simplified Arabic"/>
          <w:sz w:val="26"/>
          <w:szCs w:val="26"/>
          <w:rtl/>
        </w:rPr>
        <w:t>49</w:t>
      </w:r>
      <w:r w:rsidRPr="005A2A16">
        <w:rPr>
          <w:rFonts w:ascii="Simplified Arabic" w:hAnsi="Simplified Arabic"/>
          <w:sz w:val="26"/>
          <w:szCs w:val="26"/>
          <w:rtl/>
        </w:rPr>
        <w:t xml:space="preserve"> دولار أمريكي خلال الربع ال</w:t>
      </w:r>
      <w:r w:rsidR="000D1569" w:rsidRPr="005A2A16">
        <w:rPr>
          <w:rFonts w:ascii="Simplified Arabic" w:hAnsi="Simplified Arabic"/>
          <w:sz w:val="26"/>
          <w:szCs w:val="26"/>
          <w:rtl/>
        </w:rPr>
        <w:t>رابع</w:t>
      </w:r>
      <w:r w:rsidRPr="005A2A16">
        <w:rPr>
          <w:rFonts w:ascii="Simplified Arabic" w:hAnsi="Simplified Arabic"/>
          <w:sz w:val="26"/>
          <w:szCs w:val="26"/>
          <w:rtl/>
        </w:rPr>
        <w:t xml:space="preserve"> من العام 201</w:t>
      </w:r>
      <w:r w:rsidR="007E587F" w:rsidRPr="005A2A16">
        <w:rPr>
          <w:rFonts w:ascii="Simplified Arabic" w:hAnsi="Simplified Arabic"/>
          <w:sz w:val="26"/>
          <w:szCs w:val="26"/>
          <w:rtl/>
        </w:rPr>
        <w:t>9</w:t>
      </w:r>
      <w:r w:rsidRPr="005A2A16">
        <w:rPr>
          <w:rFonts w:ascii="Simplified Arabic" w:hAnsi="Simplified Arabic"/>
          <w:sz w:val="26"/>
          <w:szCs w:val="26"/>
          <w:rtl/>
        </w:rPr>
        <w:t xml:space="preserve"> مسجلاً ا</w:t>
      </w:r>
      <w:r w:rsidR="001B5FE5" w:rsidRPr="005A2A16">
        <w:rPr>
          <w:rFonts w:ascii="Simplified Arabic" w:hAnsi="Simplified Arabic"/>
          <w:sz w:val="26"/>
          <w:szCs w:val="26"/>
          <w:rtl/>
        </w:rPr>
        <w:t>رتفاع</w:t>
      </w:r>
      <w:r w:rsidRPr="005A2A16">
        <w:rPr>
          <w:rFonts w:ascii="Simplified Arabic" w:hAnsi="Simplified Arabic"/>
          <w:sz w:val="26"/>
          <w:szCs w:val="26"/>
          <w:rtl/>
        </w:rPr>
        <w:t xml:space="preserve">اً بنسبة </w:t>
      </w:r>
      <w:r w:rsidR="000D1569" w:rsidRPr="005A2A16">
        <w:rPr>
          <w:rFonts w:ascii="Simplified Arabic" w:hAnsi="Simplified Arabic"/>
          <w:sz w:val="26"/>
          <w:szCs w:val="26"/>
          <w:rtl/>
        </w:rPr>
        <w:t>2</w:t>
      </w:r>
      <w:r w:rsidRPr="005A2A16">
        <w:rPr>
          <w:rFonts w:ascii="Simplified Arabic" w:hAnsi="Simplified Arabic"/>
          <w:sz w:val="26"/>
          <w:szCs w:val="26"/>
          <w:rtl/>
        </w:rPr>
        <w:t>% بالمقارنة مع الربع ال</w:t>
      </w:r>
      <w:r w:rsidR="001B5FE5" w:rsidRPr="005A2A16">
        <w:rPr>
          <w:rFonts w:ascii="Simplified Arabic" w:hAnsi="Simplified Arabic"/>
          <w:sz w:val="26"/>
          <w:szCs w:val="26"/>
          <w:rtl/>
        </w:rPr>
        <w:t>ثا</w:t>
      </w:r>
      <w:r w:rsidR="000D1569" w:rsidRPr="005A2A16">
        <w:rPr>
          <w:rFonts w:ascii="Simplified Arabic" w:hAnsi="Simplified Arabic"/>
          <w:sz w:val="26"/>
          <w:szCs w:val="26"/>
          <w:rtl/>
        </w:rPr>
        <w:t>لث</w:t>
      </w:r>
      <w:r w:rsidRPr="005A2A16">
        <w:rPr>
          <w:rFonts w:ascii="Simplified Arabic" w:hAnsi="Simplified Arabic"/>
          <w:sz w:val="26"/>
          <w:szCs w:val="26"/>
          <w:rtl/>
        </w:rPr>
        <w:t xml:space="preserve"> 201</w:t>
      </w:r>
      <w:r w:rsidR="005D4A27" w:rsidRPr="005A2A16">
        <w:rPr>
          <w:rFonts w:ascii="Simplified Arabic" w:hAnsi="Simplified Arabic"/>
          <w:sz w:val="26"/>
          <w:szCs w:val="26"/>
          <w:rtl/>
        </w:rPr>
        <w:t>9</w:t>
      </w:r>
      <w:r w:rsidRPr="005A2A16">
        <w:rPr>
          <w:rFonts w:ascii="Simplified Arabic" w:hAnsi="Simplified Arabic"/>
          <w:sz w:val="26"/>
          <w:szCs w:val="26"/>
          <w:rtl/>
        </w:rPr>
        <w:t xml:space="preserve">، حيث بلغ نصيب الفرد من الناتج المحلي الإجمالي في الضفة الغربية بالأسعار الثابتة </w:t>
      </w:r>
      <w:r w:rsidR="0027462C" w:rsidRPr="005A2A16">
        <w:rPr>
          <w:rFonts w:ascii="Simplified Arabic" w:hAnsi="Simplified Arabic"/>
          <w:sz w:val="26"/>
          <w:szCs w:val="26"/>
        </w:rPr>
        <w:t>1,</w:t>
      </w:r>
      <w:r w:rsidR="000D1569" w:rsidRPr="005A2A16">
        <w:rPr>
          <w:rFonts w:ascii="Simplified Arabic" w:hAnsi="Simplified Arabic"/>
          <w:sz w:val="26"/>
          <w:szCs w:val="26"/>
        </w:rPr>
        <w:t>214</w:t>
      </w:r>
      <w:r w:rsidRPr="005A2A16">
        <w:rPr>
          <w:rFonts w:ascii="Simplified Arabic" w:hAnsi="Simplified Arabic"/>
          <w:sz w:val="26"/>
          <w:szCs w:val="26"/>
          <w:rtl/>
        </w:rPr>
        <w:t xml:space="preserve"> دولار أمريكي خلال الربع ال</w:t>
      </w:r>
      <w:r w:rsidR="000D1569" w:rsidRPr="005A2A16">
        <w:rPr>
          <w:rFonts w:ascii="Simplified Arabic" w:hAnsi="Simplified Arabic"/>
          <w:sz w:val="26"/>
          <w:szCs w:val="26"/>
          <w:rtl/>
        </w:rPr>
        <w:t>رابع</w:t>
      </w:r>
      <w:r w:rsidRPr="005A2A16">
        <w:rPr>
          <w:rFonts w:ascii="Simplified Arabic" w:hAnsi="Simplified Arabic"/>
          <w:sz w:val="26"/>
          <w:szCs w:val="26"/>
          <w:rtl/>
        </w:rPr>
        <w:t xml:space="preserve"> من عام 201</w:t>
      </w:r>
      <w:r w:rsidR="007E587F" w:rsidRPr="005A2A16">
        <w:rPr>
          <w:rFonts w:ascii="Simplified Arabic" w:hAnsi="Simplified Arabic"/>
          <w:sz w:val="26"/>
          <w:szCs w:val="26"/>
          <w:rtl/>
        </w:rPr>
        <w:t>9</w:t>
      </w:r>
      <w:r w:rsidRPr="005A2A16">
        <w:rPr>
          <w:rFonts w:ascii="Simplified Arabic" w:hAnsi="Simplified Arabic"/>
          <w:sz w:val="26"/>
          <w:szCs w:val="26"/>
          <w:rtl/>
        </w:rPr>
        <w:t>، بنسبة</w:t>
      </w:r>
      <w:r w:rsidR="000C5768" w:rsidRPr="005A2A16">
        <w:rPr>
          <w:rFonts w:ascii="Simplified Arabic" w:hAnsi="Simplified Arabic"/>
          <w:sz w:val="26"/>
          <w:szCs w:val="26"/>
          <w:rtl/>
        </w:rPr>
        <w:t xml:space="preserve"> </w:t>
      </w:r>
      <w:r w:rsidR="001B5FE5" w:rsidRPr="005A2A16">
        <w:rPr>
          <w:rFonts w:ascii="Simplified Arabic" w:hAnsi="Simplified Arabic"/>
          <w:sz w:val="26"/>
          <w:szCs w:val="26"/>
          <w:rtl/>
        </w:rPr>
        <w:t>نمو</w:t>
      </w:r>
      <w:r w:rsidR="000C5768" w:rsidRPr="005A2A16">
        <w:rPr>
          <w:rFonts w:ascii="Simplified Arabic" w:hAnsi="Simplified Arabic"/>
          <w:sz w:val="26"/>
          <w:szCs w:val="26"/>
          <w:rtl/>
        </w:rPr>
        <w:t xml:space="preserve"> بلغت</w:t>
      </w:r>
      <w:r w:rsidRPr="005A2A16">
        <w:rPr>
          <w:rFonts w:ascii="Simplified Arabic" w:hAnsi="Simplified Arabic"/>
          <w:sz w:val="26"/>
          <w:szCs w:val="26"/>
          <w:rtl/>
        </w:rPr>
        <w:t xml:space="preserve"> </w:t>
      </w:r>
      <w:r w:rsidR="000A5A19" w:rsidRPr="005A2A16">
        <w:rPr>
          <w:rFonts w:ascii="Simplified Arabic" w:hAnsi="Simplified Arabic"/>
          <w:sz w:val="26"/>
          <w:szCs w:val="26"/>
          <w:rtl/>
        </w:rPr>
        <w:t>2</w:t>
      </w:r>
      <w:r w:rsidRPr="005A2A16">
        <w:rPr>
          <w:rFonts w:ascii="Simplified Arabic" w:hAnsi="Simplified Arabic"/>
          <w:sz w:val="26"/>
          <w:szCs w:val="26"/>
          <w:rtl/>
        </w:rPr>
        <w:t>% مقارنة مع الربع ال</w:t>
      </w:r>
      <w:r w:rsidR="001B5FE5" w:rsidRPr="005A2A16">
        <w:rPr>
          <w:rFonts w:ascii="Simplified Arabic" w:hAnsi="Simplified Arabic"/>
          <w:sz w:val="26"/>
          <w:szCs w:val="26"/>
          <w:rtl/>
        </w:rPr>
        <w:t>ثا</w:t>
      </w:r>
      <w:r w:rsidR="000A5A19" w:rsidRPr="005A2A16">
        <w:rPr>
          <w:rFonts w:ascii="Simplified Arabic" w:hAnsi="Simplified Arabic"/>
          <w:sz w:val="26"/>
          <w:szCs w:val="26"/>
          <w:rtl/>
        </w:rPr>
        <w:t>لث</w:t>
      </w:r>
      <w:r w:rsidRPr="005A2A16">
        <w:rPr>
          <w:rFonts w:ascii="Simplified Arabic" w:hAnsi="Simplified Arabic"/>
          <w:sz w:val="26"/>
          <w:szCs w:val="26"/>
          <w:rtl/>
        </w:rPr>
        <w:t xml:space="preserve"> 201</w:t>
      </w:r>
      <w:r w:rsidR="005D4A27" w:rsidRPr="005A2A16">
        <w:rPr>
          <w:rFonts w:ascii="Simplified Arabic" w:hAnsi="Simplified Arabic"/>
          <w:sz w:val="26"/>
          <w:szCs w:val="26"/>
          <w:rtl/>
        </w:rPr>
        <w:t>9</w:t>
      </w:r>
      <w:r w:rsidRPr="005A2A16">
        <w:rPr>
          <w:rFonts w:ascii="Simplified Arabic" w:hAnsi="Simplified Arabic"/>
          <w:sz w:val="26"/>
          <w:szCs w:val="26"/>
          <w:rtl/>
        </w:rPr>
        <w:t xml:space="preserve">، أما في قطاع غزة فقد بلغ نصيب الفرد من الناتج المحلي الإجمالي </w:t>
      </w:r>
      <w:r w:rsidR="000A5A19" w:rsidRPr="005A2A16">
        <w:rPr>
          <w:rFonts w:ascii="Simplified Arabic" w:hAnsi="Simplified Arabic"/>
          <w:sz w:val="26"/>
          <w:szCs w:val="26"/>
          <w:rtl/>
        </w:rPr>
        <w:t>355</w:t>
      </w:r>
      <w:r w:rsidRPr="005A2A16">
        <w:rPr>
          <w:rFonts w:ascii="Simplified Arabic" w:hAnsi="Simplified Arabic"/>
          <w:sz w:val="26"/>
          <w:szCs w:val="26"/>
          <w:rtl/>
        </w:rPr>
        <w:t xml:space="preserve"> دولار أمريكي خلال الربع ال</w:t>
      </w:r>
      <w:r w:rsidR="001C03D5" w:rsidRPr="005A2A16">
        <w:rPr>
          <w:rFonts w:ascii="Simplified Arabic" w:hAnsi="Simplified Arabic"/>
          <w:sz w:val="26"/>
          <w:szCs w:val="26"/>
          <w:rtl/>
        </w:rPr>
        <w:t>رابع</w:t>
      </w:r>
      <w:r w:rsidRPr="005A2A16">
        <w:rPr>
          <w:rFonts w:ascii="Simplified Arabic" w:hAnsi="Simplified Arabic"/>
          <w:sz w:val="26"/>
          <w:szCs w:val="26"/>
          <w:rtl/>
        </w:rPr>
        <w:t xml:space="preserve"> من عام 201</w:t>
      </w:r>
      <w:r w:rsidR="0037373A" w:rsidRPr="005A2A16">
        <w:rPr>
          <w:rFonts w:ascii="Simplified Arabic" w:hAnsi="Simplified Arabic"/>
          <w:sz w:val="26"/>
          <w:szCs w:val="26"/>
          <w:rtl/>
        </w:rPr>
        <w:t>9</w:t>
      </w:r>
      <w:r w:rsidRPr="005A2A16">
        <w:rPr>
          <w:rFonts w:ascii="Simplified Arabic" w:hAnsi="Simplified Arabic"/>
          <w:sz w:val="26"/>
          <w:szCs w:val="26"/>
          <w:rtl/>
        </w:rPr>
        <w:t xml:space="preserve">، </w:t>
      </w:r>
      <w:r w:rsidR="000C5768" w:rsidRPr="005A2A16">
        <w:rPr>
          <w:rFonts w:ascii="Simplified Arabic" w:hAnsi="Simplified Arabic"/>
          <w:sz w:val="26"/>
          <w:szCs w:val="26"/>
          <w:rtl/>
        </w:rPr>
        <w:t>مسجلاً</w:t>
      </w:r>
      <w:r w:rsidRPr="005A2A16">
        <w:rPr>
          <w:rFonts w:ascii="Simplified Arabic" w:hAnsi="Simplified Arabic"/>
          <w:sz w:val="26"/>
          <w:szCs w:val="26"/>
          <w:rtl/>
        </w:rPr>
        <w:t xml:space="preserve"> ا</w:t>
      </w:r>
      <w:r w:rsidR="001C03D5" w:rsidRPr="005A2A16">
        <w:rPr>
          <w:rFonts w:ascii="Simplified Arabic" w:hAnsi="Simplified Arabic"/>
          <w:sz w:val="26"/>
          <w:szCs w:val="26"/>
          <w:rtl/>
        </w:rPr>
        <w:t>رتفاع</w:t>
      </w:r>
      <w:r w:rsidRPr="005A2A16">
        <w:rPr>
          <w:rFonts w:ascii="Simplified Arabic" w:hAnsi="Simplified Arabic"/>
          <w:sz w:val="26"/>
          <w:szCs w:val="26"/>
          <w:rtl/>
        </w:rPr>
        <w:t xml:space="preserve">اً بنسبة </w:t>
      </w:r>
      <w:r w:rsidR="001C03D5" w:rsidRPr="005A2A16">
        <w:rPr>
          <w:rFonts w:ascii="Simplified Arabic" w:hAnsi="Simplified Arabic"/>
          <w:sz w:val="26"/>
          <w:szCs w:val="26"/>
          <w:rtl/>
        </w:rPr>
        <w:t>2</w:t>
      </w:r>
      <w:r w:rsidRPr="005A2A16">
        <w:rPr>
          <w:rFonts w:ascii="Simplified Arabic" w:hAnsi="Simplified Arabic"/>
          <w:sz w:val="26"/>
          <w:szCs w:val="26"/>
          <w:rtl/>
        </w:rPr>
        <w:t>% مقارنة مع الربع ال</w:t>
      </w:r>
      <w:r w:rsidR="001B5FE5" w:rsidRPr="005A2A16">
        <w:rPr>
          <w:rFonts w:ascii="Simplified Arabic" w:hAnsi="Simplified Arabic"/>
          <w:sz w:val="26"/>
          <w:szCs w:val="26"/>
          <w:rtl/>
        </w:rPr>
        <w:t>ثا</w:t>
      </w:r>
      <w:r w:rsidR="001C03D5" w:rsidRPr="005A2A16">
        <w:rPr>
          <w:rFonts w:ascii="Simplified Arabic" w:hAnsi="Simplified Arabic"/>
          <w:sz w:val="26"/>
          <w:szCs w:val="26"/>
          <w:rtl/>
        </w:rPr>
        <w:t>لث</w:t>
      </w:r>
      <w:r w:rsidRPr="005A2A16">
        <w:rPr>
          <w:rFonts w:ascii="Simplified Arabic" w:hAnsi="Simplified Arabic"/>
          <w:sz w:val="26"/>
          <w:szCs w:val="26"/>
          <w:rtl/>
        </w:rPr>
        <w:t xml:space="preserve"> 201</w:t>
      </w:r>
      <w:r w:rsidR="005D4A27" w:rsidRPr="005A2A16">
        <w:rPr>
          <w:rFonts w:ascii="Simplified Arabic" w:hAnsi="Simplified Arabic"/>
          <w:sz w:val="26"/>
          <w:szCs w:val="26"/>
          <w:rtl/>
        </w:rPr>
        <w:t>9</w:t>
      </w:r>
      <w:r w:rsidRPr="005A2A16">
        <w:rPr>
          <w:rFonts w:ascii="Simplified Arabic" w:hAnsi="Simplified Arabic"/>
          <w:sz w:val="26"/>
          <w:szCs w:val="26"/>
          <w:rtl/>
        </w:rPr>
        <w:t>.</w:t>
      </w:r>
    </w:p>
    <w:p w:rsidR="009D6FC5" w:rsidRPr="005A2A16" w:rsidRDefault="009D6FC5" w:rsidP="009D6FC5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</w:p>
    <w:p w:rsidR="00AA42AD" w:rsidRPr="00611035" w:rsidRDefault="00AA42AD" w:rsidP="007F72D8">
      <w:pPr>
        <w:pStyle w:val="Heading3"/>
        <w:rPr>
          <w:sz w:val="24"/>
          <w:szCs w:val="24"/>
          <w:rtl/>
        </w:rPr>
      </w:pPr>
      <w:r w:rsidRPr="00611035">
        <w:rPr>
          <w:rFonts w:hint="cs"/>
          <w:sz w:val="24"/>
          <w:szCs w:val="24"/>
          <w:rtl/>
        </w:rPr>
        <w:lastRenderedPageBreak/>
        <w:t xml:space="preserve">الاتجاه العام للناتج المحلي الإجمالي </w:t>
      </w:r>
      <w:r w:rsidR="00883BC7" w:rsidRPr="00611035">
        <w:rPr>
          <w:rFonts w:hint="cs"/>
          <w:sz w:val="24"/>
          <w:szCs w:val="24"/>
          <w:rtl/>
        </w:rPr>
        <w:t>حسب الربع</w:t>
      </w:r>
      <w:r w:rsidRPr="00611035">
        <w:rPr>
          <w:rFonts w:hint="cs"/>
          <w:sz w:val="24"/>
          <w:szCs w:val="24"/>
          <w:rtl/>
        </w:rPr>
        <w:t xml:space="preserve"> في فلسطين بالأسعار الثابتة</w:t>
      </w:r>
      <w:r w:rsidR="00392800" w:rsidRPr="00611035">
        <w:rPr>
          <w:rFonts w:hint="cs"/>
          <w:sz w:val="24"/>
          <w:szCs w:val="24"/>
          <w:rtl/>
        </w:rPr>
        <w:t>،</w:t>
      </w:r>
      <w:r w:rsidRPr="00611035">
        <w:rPr>
          <w:rFonts w:hint="cs"/>
          <w:sz w:val="24"/>
          <w:szCs w:val="24"/>
          <w:rtl/>
        </w:rPr>
        <w:t xml:space="preserve"> 20</w:t>
      </w:r>
      <w:r w:rsidR="0056379E" w:rsidRPr="00611035">
        <w:rPr>
          <w:rFonts w:hint="cs"/>
          <w:sz w:val="24"/>
          <w:szCs w:val="24"/>
          <w:rtl/>
        </w:rPr>
        <w:t>1</w:t>
      </w:r>
      <w:r w:rsidR="00B5294C" w:rsidRPr="00611035">
        <w:rPr>
          <w:rFonts w:hint="cs"/>
          <w:sz w:val="24"/>
          <w:szCs w:val="24"/>
          <w:rtl/>
        </w:rPr>
        <w:t>5</w:t>
      </w:r>
      <w:r w:rsidRPr="00611035">
        <w:rPr>
          <w:rFonts w:hint="cs"/>
          <w:sz w:val="24"/>
          <w:szCs w:val="24"/>
          <w:rtl/>
        </w:rPr>
        <w:t>-201</w:t>
      </w:r>
      <w:r w:rsidR="00B5294C" w:rsidRPr="00611035">
        <w:rPr>
          <w:rFonts w:hint="cs"/>
          <w:sz w:val="24"/>
          <w:szCs w:val="24"/>
          <w:rtl/>
        </w:rPr>
        <w:t>9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AA42AD" w:rsidRPr="00016C61" w:rsidTr="00C26320">
        <w:trPr>
          <w:trHeight w:val="4016"/>
        </w:trPr>
        <w:tc>
          <w:tcPr>
            <w:tcW w:w="9287" w:type="dxa"/>
          </w:tcPr>
          <w:p w:rsidR="00AA42AD" w:rsidRPr="00C26320" w:rsidRDefault="002C0C52" w:rsidP="00C26320">
            <w:pPr>
              <w:pStyle w:val="BodyText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5486400" cy="2724150"/>
                  <wp:effectExtent l="0" t="0" r="0" b="0"/>
                  <wp:docPr id="1" name="Char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1A3069" w:rsidRPr="00016C61" w:rsidRDefault="001A3069" w:rsidP="001A3069">
      <w:pPr>
        <w:pStyle w:val="ListParagraph"/>
        <w:rPr>
          <w:sz w:val="16"/>
          <w:szCs w:val="16"/>
        </w:rPr>
      </w:pPr>
    </w:p>
    <w:p w:rsidR="00961BE8" w:rsidRPr="00016C61" w:rsidRDefault="00961BE8" w:rsidP="00961BE8">
      <w:pPr>
        <w:pStyle w:val="ListParagraph"/>
        <w:ind w:left="-1"/>
        <w:rPr>
          <w:sz w:val="16"/>
          <w:szCs w:val="16"/>
        </w:rPr>
      </w:pPr>
    </w:p>
    <w:p w:rsidR="00961BE8" w:rsidRPr="00016C61" w:rsidRDefault="00961BE8" w:rsidP="001A3069">
      <w:pPr>
        <w:pStyle w:val="ListParagraph"/>
        <w:rPr>
          <w:sz w:val="16"/>
          <w:szCs w:val="16"/>
          <w:rtl/>
        </w:rPr>
      </w:pPr>
    </w:p>
    <w:p w:rsidR="003C7BB9" w:rsidRPr="00016C61" w:rsidRDefault="003C7BB9" w:rsidP="003C7BB9">
      <w:pPr>
        <w:pStyle w:val="BodyText"/>
        <w:spacing w:line="240" w:lineRule="exact"/>
        <w:ind w:right="720"/>
        <w:jc w:val="lowKashida"/>
        <w:rPr>
          <w:sz w:val="24"/>
          <w:szCs w:val="24"/>
          <w:rtl/>
        </w:rPr>
      </w:pPr>
    </w:p>
    <w:p w:rsidR="00ED3AFA" w:rsidRPr="00016C61" w:rsidRDefault="00ED3AFA" w:rsidP="003C7BB9">
      <w:pPr>
        <w:pStyle w:val="BodyText"/>
        <w:spacing w:line="240" w:lineRule="exact"/>
        <w:ind w:right="720"/>
        <w:jc w:val="lowKashida"/>
        <w:rPr>
          <w:sz w:val="24"/>
          <w:szCs w:val="24"/>
          <w:rtl/>
        </w:rPr>
      </w:pPr>
    </w:p>
    <w:p w:rsidR="00D064FF" w:rsidRPr="00016C61" w:rsidRDefault="00D064FF" w:rsidP="003C7BB9">
      <w:pPr>
        <w:pStyle w:val="BodyText"/>
        <w:spacing w:line="240" w:lineRule="exact"/>
        <w:ind w:right="720"/>
        <w:jc w:val="lowKashida"/>
        <w:rPr>
          <w:sz w:val="24"/>
          <w:szCs w:val="24"/>
          <w:rtl/>
        </w:rPr>
      </w:pPr>
    </w:p>
    <w:p w:rsidR="00C05332" w:rsidRPr="00016C61" w:rsidRDefault="00C05332" w:rsidP="003C7BB9">
      <w:pPr>
        <w:pStyle w:val="BodyText"/>
        <w:spacing w:line="240" w:lineRule="exact"/>
        <w:ind w:right="720"/>
        <w:jc w:val="lowKashida"/>
        <w:rPr>
          <w:sz w:val="24"/>
          <w:szCs w:val="24"/>
          <w:rtl/>
        </w:rPr>
      </w:pPr>
    </w:p>
    <w:p w:rsidR="00C05332" w:rsidRPr="00016C61" w:rsidRDefault="00C05332" w:rsidP="003C7BB9">
      <w:pPr>
        <w:pStyle w:val="BodyText"/>
        <w:spacing w:line="240" w:lineRule="exact"/>
        <w:ind w:right="720"/>
        <w:jc w:val="lowKashida"/>
        <w:rPr>
          <w:sz w:val="24"/>
          <w:szCs w:val="24"/>
        </w:rPr>
      </w:pPr>
    </w:p>
    <w:p w:rsidR="00512CBC" w:rsidRPr="00016C61" w:rsidRDefault="00512CBC" w:rsidP="00C05332">
      <w:pPr>
        <w:bidi w:val="0"/>
        <w:spacing w:after="200" w:line="276" w:lineRule="auto"/>
        <w:jc w:val="center"/>
        <w:rPr>
          <w:rFonts w:ascii="Simplified Arabic" w:hAnsi="Simplified Arabic" w:cs="Simplified Arabic"/>
          <w:szCs w:val="20"/>
        </w:rPr>
      </w:pPr>
    </w:p>
    <w:p w:rsidR="00512CBC" w:rsidRPr="00016C61" w:rsidRDefault="00512CBC" w:rsidP="00512CBC">
      <w:pPr>
        <w:bidi w:val="0"/>
        <w:spacing w:after="200" w:line="276" w:lineRule="auto"/>
        <w:jc w:val="center"/>
        <w:rPr>
          <w:rFonts w:ascii="Simplified Arabic" w:hAnsi="Simplified Arabic" w:cs="Simplified Arabic"/>
          <w:szCs w:val="20"/>
        </w:rPr>
      </w:pPr>
    </w:p>
    <w:p w:rsidR="00512CBC" w:rsidRPr="00016C61" w:rsidRDefault="00512CBC" w:rsidP="00512CBC">
      <w:pPr>
        <w:bidi w:val="0"/>
        <w:spacing w:after="200" w:line="276" w:lineRule="auto"/>
        <w:jc w:val="center"/>
        <w:rPr>
          <w:rFonts w:ascii="Simplified Arabic" w:hAnsi="Simplified Arabic" w:cs="Simplified Arabic"/>
          <w:szCs w:val="20"/>
        </w:rPr>
      </w:pPr>
    </w:p>
    <w:p w:rsidR="00512CBC" w:rsidRPr="00016C61" w:rsidRDefault="00512CBC" w:rsidP="00512CBC">
      <w:pPr>
        <w:bidi w:val="0"/>
        <w:spacing w:after="200" w:line="276" w:lineRule="auto"/>
        <w:jc w:val="center"/>
        <w:rPr>
          <w:rFonts w:ascii="Simplified Arabic" w:hAnsi="Simplified Arabic" w:cs="Simplified Arabic"/>
          <w:szCs w:val="20"/>
        </w:rPr>
      </w:pPr>
    </w:p>
    <w:sectPr w:rsidR="00512CBC" w:rsidRPr="00016C61" w:rsidSect="00FB2230">
      <w:footerReference w:type="default" r:id="rId9"/>
      <w:pgSz w:w="11907" w:h="16840" w:code="9"/>
      <w:pgMar w:top="1418" w:right="1418" w:bottom="1134" w:left="1418" w:header="709" w:footer="147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824" w:rsidRDefault="00077824" w:rsidP="003C7BB9">
      <w:r>
        <w:separator/>
      </w:r>
    </w:p>
  </w:endnote>
  <w:endnote w:type="continuationSeparator" w:id="0">
    <w:p w:rsidR="00077824" w:rsidRDefault="00077824" w:rsidP="003C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2A" w:rsidRDefault="009F7F2A">
    <w:pPr>
      <w:pStyle w:val="Footer"/>
      <w:jc w:val="center"/>
      <w:rPr>
        <w:rFonts w:hint="cs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824" w:rsidRDefault="00077824" w:rsidP="003C7BB9">
      <w:r>
        <w:separator/>
      </w:r>
    </w:p>
  </w:footnote>
  <w:footnote w:type="continuationSeparator" w:id="0">
    <w:p w:rsidR="00077824" w:rsidRDefault="00077824" w:rsidP="003C7BB9">
      <w:r>
        <w:continuationSeparator/>
      </w:r>
    </w:p>
  </w:footnote>
  <w:footnote w:id="1">
    <w:p w:rsidR="005A2A16" w:rsidRPr="009D6FC5" w:rsidRDefault="005A2A16" w:rsidP="005A2A16">
      <w:pPr>
        <w:pStyle w:val="FootnoteText"/>
        <w:bidi/>
        <w:rPr>
          <w:rtl/>
          <w:lang w:val="en-US" w:bidi="ar-SA"/>
        </w:rPr>
      </w:pPr>
      <w:r>
        <w:rPr>
          <w:lang w:val="en-US"/>
        </w:rPr>
        <w:t xml:space="preserve"> </w:t>
      </w:r>
      <w:r>
        <w:rPr>
          <w:rStyle w:val="FootnoteReference"/>
        </w:rPr>
        <w:footnoteRef/>
      </w:r>
      <w:r>
        <w:t xml:space="preserve"> </w:t>
      </w:r>
      <w:r w:rsidRPr="00064BE0">
        <w:rPr>
          <w:rFonts w:hint="cs"/>
          <w:rtl/>
          <w:lang w:val="en-US"/>
        </w:rPr>
        <w:t xml:space="preserve">البيانات لا تشمل </w:t>
      </w:r>
      <w:r w:rsidRPr="00064BE0">
        <w:rPr>
          <w:rtl/>
        </w:rPr>
        <w:t>ذلك الجزء من محافظة القدس والذي ضم</w:t>
      </w:r>
      <w:r w:rsidRPr="00064BE0">
        <w:rPr>
          <w:rFonts w:hint="cs"/>
          <w:rtl/>
        </w:rPr>
        <w:t>ه</w:t>
      </w:r>
      <w:r w:rsidRPr="00064BE0">
        <w:rPr>
          <w:rtl/>
        </w:rPr>
        <w:t xml:space="preserve"> </w:t>
      </w:r>
      <w:r w:rsidRPr="00064BE0">
        <w:rPr>
          <w:rFonts w:hint="cs"/>
          <w:rtl/>
        </w:rPr>
        <w:t>الاحتلال الإسرائيلي</w:t>
      </w:r>
      <w:r w:rsidRPr="00064BE0">
        <w:rPr>
          <w:rtl/>
        </w:rPr>
        <w:t xml:space="preserve"> </w:t>
      </w:r>
      <w:r w:rsidRPr="00064BE0">
        <w:rPr>
          <w:rFonts w:hint="cs"/>
          <w:rtl/>
        </w:rPr>
        <w:t xml:space="preserve">إليه </w:t>
      </w:r>
      <w:r w:rsidRPr="00064BE0">
        <w:rPr>
          <w:rtl/>
        </w:rPr>
        <w:t>عنوة بعيد احتلاله للضفة الغربية عام 1967.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E6076"/>
    <w:multiLevelType w:val="hybridMultilevel"/>
    <w:tmpl w:val="A4AC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733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7BB9"/>
    <w:rsid w:val="00000C34"/>
    <w:rsid w:val="00000DCE"/>
    <w:rsid w:val="00003EB0"/>
    <w:rsid w:val="00006CBA"/>
    <w:rsid w:val="00006D26"/>
    <w:rsid w:val="00007026"/>
    <w:rsid w:val="000105A2"/>
    <w:rsid w:val="000105EB"/>
    <w:rsid w:val="00010DD8"/>
    <w:rsid w:val="000130BC"/>
    <w:rsid w:val="00016C61"/>
    <w:rsid w:val="00017A0F"/>
    <w:rsid w:val="00017BAF"/>
    <w:rsid w:val="00023BA1"/>
    <w:rsid w:val="000246E6"/>
    <w:rsid w:val="00024E6F"/>
    <w:rsid w:val="0002559B"/>
    <w:rsid w:val="00025CC9"/>
    <w:rsid w:val="00027432"/>
    <w:rsid w:val="00030C66"/>
    <w:rsid w:val="000311B6"/>
    <w:rsid w:val="00032643"/>
    <w:rsid w:val="0004192D"/>
    <w:rsid w:val="00041BDB"/>
    <w:rsid w:val="000438DB"/>
    <w:rsid w:val="0004453F"/>
    <w:rsid w:val="00044C90"/>
    <w:rsid w:val="00044EA9"/>
    <w:rsid w:val="000528ED"/>
    <w:rsid w:val="000539E4"/>
    <w:rsid w:val="000552A8"/>
    <w:rsid w:val="000574F5"/>
    <w:rsid w:val="000576D7"/>
    <w:rsid w:val="0006299D"/>
    <w:rsid w:val="00063D0C"/>
    <w:rsid w:val="00064BE0"/>
    <w:rsid w:val="00071933"/>
    <w:rsid w:val="00071EA0"/>
    <w:rsid w:val="000722C4"/>
    <w:rsid w:val="000735E0"/>
    <w:rsid w:val="0007367E"/>
    <w:rsid w:val="000749A3"/>
    <w:rsid w:val="00074CB3"/>
    <w:rsid w:val="00074EEC"/>
    <w:rsid w:val="00076281"/>
    <w:rsid w:val="00077028"/>
    <w:rsid w:val="00077824"/>
    <w:rsid w:val="0008102C"/>
    <w:rsid w:val="00082991"/>
    <w:rsid w:val="00083447"/>
    <w:rsid w:val="00084916"/>
    <w:rsid w:val="0008557A"/>
    <w:rsid w:val="000855BE"/>
    <w:rsid w:val="00090C59"/>
    <w:rsid w:val="0009163A"/>
    <w:rsid w:val="00091B11"/>
    <w:rsid w:val="00092F0C"/>
    <w:rsid w:val="00093D91"/>
    <w:rsid w:val="00093DDD"/>
    <w:rsid w:val="0009612C"/>
    <w:rsid w:val="000963AD"/>
    <w:rsid w:val="0009728B"/>
    <w:rsid w:val="00097D21"/>
    <w:rsid w:val="000A04BE"/>
    <w:rsid w:val="000A0E49"/>
    <w:rsid w:val="000A0FC5"/>
    <w:rsid w:val="000A1E38"/>
    <w:rsid w:val="000A1F86"/>
    <w:rsid w:val="000A2DE5"/>
    <w:rsid w:val="000A3CD3"/>
    <w:rsid w:val="000A4E2C"/>
    <w:rsid w:val="000A59B8"/>
    <w:rsid w:val="000A5A19"/>
    <w:rsid w:val="000A5AA4"/>
    <w:rsid w:val="000A6510"/>
    <w:rsid w:val="000B0463"/>
    <w:rsid w:val="000B3418"/>
    <w:rsid w:val="000B3BFC"/>
    <w:rsid w:val="000C00F7"/>
    <w:rsid w:val="000C0D44"/>
    <w:rsid w:val="000C1CB7"/>
    <w:rsid w:val="000C24B0"/>
    <w:rsid w:val="000C3A8C"/>
    <w:rsid w:val="000C4031"/>
    <w:rsid w:val="000C4970"/>
    <w:rsid w:val="000C4E9E"/>
    <w:rsid w:val="000C5768"/>
    <w:rsid w:val="000D0FD5"/>
    <w:rsid w:val="000D1569"/>
    <w:rsid w:val="000D19C0"/>
    <w:rsid w:val="000D2B49"/>
    <w:rsid w:val="000D42E8"/>
    <w:rsid w:val="000D5C04"/>
    <w:rsid w:val="000E2068"/>
    <w:rsid w:val="000F042C"/>
    <w:rsid w:val="000F27CD"/>
    <w:rsid w:val="000F5319"/>
    <w:rsid w:val="000F6D70"/>
    <w:rsid w:val="000F712D"/>
    <w:rsid w:val="00102306"/>
    <w:rsid w:val="00102900"/>
    <w:rsid w:val="00107ED6"/>
    <w:rsid w:val="001115CA"/>
    <w:rsid w:val="00111699"/>
    <w:rsid w:val="001122EF"/>
    <w:rsid w:val="0011572D"/>
    <w:rsid w:val="001158DA"/>
    <w:rsid w:val="001179BE"/>
    <w:rsid w:val="00117DB3"/>
    <w:rsid w:val="0012247A"/>
    <w:rsid w:val="0012325E"/>
    <w:rsid w:val="00125F5D"/>
    <w:rsid w:val="00127590"/>
    <w:rsid w:val="00127767"/>
    <w:rsid w:val="001302EC"/>
    <w:rsid w:val="00131532"/>
    <w:rsid w:val="001338F5"/>
    <w:rsid w:val="00134286"/>
    <w:rsid w:val="001377BD"/>
    <w:rsid w:val="001463C6"/>
    <w:rsid w:val="001466AE"/>
    <w:rsid w:val="00147B53"/>
    <w:rsid w:val="00150A8E"/>
    <w:rsid w:val="00150E7C"/>
    <w:rsid w:val="001518FC"/>
    <w:rsid w:val="001522F9"/>
    <w:rsid w:val="0015278B"/>
    <w:rsid w:val="00154084"/>
    <w:rsid w:val="00160512"/>
    <w:rsid w:val="00162291"/>
    <w:rsid w:val="00162DF7"/>
    <w:rsid w:val="0016418E"/>
    <w:rsid w:val="00164D6F"/>
    <w:rsid w:val="00166F1E"/>
    <w:rsid w:val="00167762"/>
    <w:rsid w:val="001721F4"/>
    <w:rsid w:val="00175AFB"/>
    <w:rsid w:val="00176391"/>
    <w:rsid w:val="00181554"/>
    <w:rsid w:val="001838C6"/>
    <w:rsid w:val="00186672"/>
    <w:rsid w:val="00193456"/>
    <w:rsid w:val="00193FF3"/>
    <w:rsid w:val="0019472B"/>
    <w:rsid w:val="00194BC7"/>
    <w:rsid w:val="0019658C"/>
    <w:rsid w:val="0019689A"/>
    <w:rsid w:val="0019727F"/>
    <w:rsid w:val="001A0687"/>
    <w:rsid w:val="001A1527"/>
    <w:rsid w:val="001A2002"/>
    <w:rsid w:val="001A227B"/>
    <w:rsid w:val="001A3069"/>
    <w:rsid w:val="001A5E9D"/>
    <w:rsid w:val="001A5FC3"/>
    <w:rsid w:val="001B40A8"/>
    <w:rsid w:val="001B5FE5"/>
    <w:rsid w:val="001B60F0"/>
    <w:rsid w:val="001B794A"/>
    <w:rsid w:val="001B7B60"/>
    <w:rsid w:val="001C03D5"/>
    <w:rsid w:val="001C0DFD"/>
    <w:rsid w:val="001C417C"/>
    <w:rsid w:val="001C4747"/>
    <w:rsid w:val="001C50D9"/>
    <w:rsid w:val="001C5CD4"/>
    <w:rsid w:val="001C61E4"/>
    <w:rsid w:val="001C693A"/>
    <w:rsid w:val="001D1650"/>
    <w:rsid w:val="001D274F"/>
    <w:rsid w:val="001D28C1"/>
    <w:rsid w:val="001D563D"/>
    <w:rsid w:val="001D6B66"/>
    <w:rsid w:val="001E01C1"/>
    <w:rsid w:val="001E4489"/>
    <w:rsid w:val="001E647F"/>
    <w:rsid w:val="001E69BE"/>
    <w:rsid w:val="001E7436"/>
    <w:rsid w:val="001E7E95"/>
    <w:rsid w:val="001F0DC4"/>
    <w:rsid w:val="001F128C"/>
    <w:rsid w:val="001F1555"/>
    <w:rsid w:val="001F16F5"/>
    <w:rsid w:val="001F1EDA"/>
    <w:rsid w:val="001F5DD5"/>
    <w:rsid w:val="0020117C"/>
    <w:rsid w:val="002014CA"/>
    <w:rsid w:val="00202DCE"/>
    <w:rsid w:val="0020363E"/>
    <w:rsid w:val="00205111"/>
    <w:rsid w:val="00205791"/>
    <w:rsid w:val="002063B5"/>
    <w:rsid w:val="002067B1"/>
    <w:rsid w:val="002131D3"/>
    <w:rsid w:val="00213D96"/>
    <w:rsid w:val="00214801"/>
    <w:rsid w:val="00215772"/>
    <w:rsid w:val="00216A63"/>
    <w:rsid w:val="002205E4"/>
    <w:rsid w:val="00220A00"/>
    <w:rsid w:val="002211F5"/>
    <w:rsid w:val="002216B1"/>
    <w:rsid w:val="00221820"/>
    <w:rsid w:val="00221834"/>
    <w:rsid w:val="00221952"/>
    <w:rsid w:val="00221A92"/>
    <w:rsid w:val="002247A2"/>
    <w:rsid w:val="002271A5"/>
    <w:rsid w:val="00227DE3"/>
    <w:rsid w:val="00230C87"/>
    <w:rsid w:val="00233801"/>
    <w:rsid w:val="00235150"/>
    <w:rsid w:val="002369B5"/>
    <w:rsid w:val="00236FCB"/>
    <w:rsid w:val="00241DDA"/>
    <w:rsid w:val="002421A1"/>
    <w:rsid w:val="00243724"/>
    <w:rsid w:val="0024550A"/>
    <w:rsid w:val="00246D3C"/>
    <w:rsid w:val="002479E6"/>
    <w:rsid w:val="00247CED"/>
    <w:rsid w:val="00250515"/>
    <w:rsid w:val="00250D31"/>
    <w:rsid w:val="00251EAE"/>
    <w:rsid w:val="00254AC6"/>
    <w:rsid w:val="00256BF6"/>
    <w:rsid w:val="00257298"/>
    <w:rsid w:val="00257518"/>
    <w:rsid w:val="00257BE9"/>
    <w:rsid w:val="00260830"/>
    <w:rsid w:val="00261C63"/>
    <w:rsid w:val="00263052"/>
    <w:rsid w:val="00263E99"/>
    <w:rsid w:val="0026577A"/>
    <w:rsid w:val="00265ADE"/>
    <w:rsid w:val="002665C7"/>
    <w:rsid w:val="00267DC1"/>
    <w:rsid w:val="00267F66"/>
    <w:rsid w:val="00270D99"/>
    <w:rsid w:val="00273686"/>
    <w:rsid w:val="0027462C"/>
    <w:rsid w:val="0027497B"/>
    <w:rsid w:val="002750EC"/>
    <w:rsid w:val="00281F23"/>
    <w:rsid w:val="00283BD8"/>
    <w:rsid w:val="0028684B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274A"/>
    <w:rsid w:val="0029342B"/>
    <w:rsid w:val="00293CEF"/>
    <w:rsid w:val="00295C9D"/>
    <w:rsid w:val="002A2D2E"/>
    <w:rsid w:val="002A39CC"/>
    <w:rsid w:val="002A5445"/>
    <w:rsid w:val="002A5F3F"/>
    <w:rsid w:val="002A6829"/>
    <w:rsid w:val="002B1CB6"/>
    <w:rsid w:val="002B34DE"/>
    <w:rsid w:val="002B3F6A"/>
    <w:rsid w:val="002B5510"/>
    <w:rsid w:val="002C0866"/>
    <w:rsid w:val="002C0C52"/>
    <w:rsid w:val="002C0CC9"/>
    <w:rsid w:val="002C6A61"/>
    <w:rsid w:val="002C7075"/>
    <w:rsid w:val="002D064B"/>
    <w:rsid w:val="002D3FDD"/>
    <w:rsid w:val="002D466A"/>
    <w:rsid w:val="002D6CC6"/>
    <w:rsid w:val="002E0EFC"/>
    <w:rsid w:val="002E61B6"/>
    <w:rsid w:val="002F21CE"/>
    <w:rsid w:val="002F57C9"/>
    <w:rsid w:val="002F791C"/>
    <w:rsid w:val="0030197C"/>
    <w:rsid w:val="00305668"/>
    <w:rsid w:val="003059F3"/>
    <w:rsid w:val="00306046"/>
    <w:rsid w:val="0030754E"/>
    <w:rsid w:val="00310215"/>
    <w:rsid w:val="00311C00"/>
    <w:rsid w:val="00316699"/>
    <w:rsid w:val="0031745E"/>
    <w:rsid w:val="00323619"/>
    <w:rsid w:val="0032587D"/>
    <w:rsid w:val="00326C45"/>
    <w:rsid w:val="00327AD1"/>
    <w:rsid w:val="00331B8D"/>
    <w:rsid w:val="0033430B"/>
    <w:rsid w:val="0033445C"/>
    <w:rsid w:val="00335657"/>
    <w:rsid w:val="00336FE0"/>
    <w:rsid w:val="0033735F"/>
    <w:rsid w:val="00342516"/>
    <w:rsid w:val="003476D0"/>
    <w:rsid w:val="00347CC3"/>
    <w:rsid w:val="00347E1C"/>
    <w:rsid w:val="00350904"/>
    <w:rsid w:val="00351BB7"/>
    <w:rsid w:val="0035445C"/>
    <w:rsid w:val="003548BD"/>
    <w:rsid w:val="00354C36"/>
    <w:rsid w:val="0035750F"/>
    <w:rsid w:val="0036142D"/>
    <w:rsid w:val="003615CD"/>
    <w:rsid w:val="00361737"/>
    <w:rsid w:val="003621F0"/>
    <w:rsid w:val="0036338C"/>
    <w:rsid w:val="0036357A"/>
    <w:rsid w:val="00365434"/>
    <w:rsid w:val="003659DA"/>
    <w:rsid w:val="00371E57"/>
    <w:rsid w:val="003723B7"/>
    <w:rsid w:val="00372D0B"/>
    <w:rsid w:val="003735FA"/>
    <w:rsid w:val="0037373A"/>
    <w:rsid w:val="00374E0B"/>
    <w:rsid w:val="00375024"/>
    <w:rsid w:val="00375699"/>
    <w:rsid w:val="00375D1C"/>
    <w:rsid w:val="00376212"/>
    <w:rsid w:val="003771DA"/>
    <w:rsid w:val="0038010B"/>
    <w:rsid w:val="00380866"/>
    <w:rsid w:val="00380E99"/>
    <w:rsid w:val="00383101"/>
    <w:rsid w:val="00385A1E"/>
    <w:rsid w:val="00386689"/>
    <w:rsid w:val="00390139"/>
    <w:rsid w:val="00392800"/>
    <w:rsid w:val="00392E17"/>
    <w:rsid w:val="003946B7"/>
    <w:rsid w:val="003946CC"/>
    <w:rsid w:val="00396765"/>
    <w:rsid w:val="003968F7"/>
    <w:rsid w:val="0039777F"/>
    <w:rsid w:val="00397DFD"/>
    <w:rsid w:val="003A1A58"/>
    <w:rsid w:val="003A1B84"/>
    <w:rsid w:val="003A49D1"/>
    <w:rsid w:val="003A5C1E"/>
    <w:rsid w:val="003B13A2"/>
    <w:rsid w:val="003B2DE8"/>
    <w:rsid w:val="003B52CA"/>
    <w:rsid w:val="003B53A8"/>
    <w:rsid w:val="003B5484"/>
    <w:rsid w:val="003C0B75"/>
    <w:rsid w:val="003C14DB"/>
    <w:rsid w:val="003C2A56"/>
    <w:rsid w:val="003C3032"/>
    <w:rsid w:val="003C32D7"/>
    <w:rsid w:val="003C7BB9"/>
    <w:rsid w:val="003D59E3"/>
    <w:rsid w:val="003D66C0"/>
    <w:rsid w:val="003D6FB4"/>
    <w:rsid w:val="003D7389"/>
    <w:rsid w:val="003E1A6A"/>
    <w:rsid w:val="003F06FE"/>
    <w:rsid w:val="003F29D4"/>
    <w:rsid w:val="003F3889"/>
    <w:rsid w:val="00400E47"/>
    <w:rsid w:val="00401AFC"/>
    <w:rsid w:val="00402FF0"/>
    <w:rsid w:val="0040503A"/>
    <w:rsid w:val="004056AE"/>
    <w:rsid w:val="004058E9"/>
    <w:rsid w:val="00406415"/>
    <w:rsid w:val="0040685B"/>
    <w:rsid w:val="004106EA"/>
    <w:rsid w:val="0042537E"/>
    <w:rsid w:val="0042549B"/>
    <w:rsid w:val="00427798"/>
    <w:rsid w:val="0043006B"/>
    <w:rsid w:val="00431AB1"/>
    <w:rsid w:val="00431BD9"/>
    <w:rsid w:val="0043349C"/>
    <w:rsid w:val="00435C30"/>
    <w:rsid w:val="00436443"/>
    <w:rsid w:val="0043787B"/>
    <w:rsid w:val="00441D91"/>
    <w:rsid w:val="004455F4"/>
    <w:rsid w:val="0044579D"/>
    <w:rsid w:val="00446872"/>
    <w:rsid w:val="00446EBA"/>
    <w:rsid w:val="00447287"/>
    <w:rsid w:val="00451142"/>
    <w:rsid w:val="00453264"/>
    <w:rsid w:val="004535DE"/>
    <w:rsid w:val="004536D4"/>
    <w:rsid w:val="00453DBE"/>
    <w:rsid w:val="00455D84"/>
    <w:rsid w:val="004560EF"/>
    <w:rsid w:val="00457CC4"/>
    <w:rsid w:val="00457F26"/>
    <w:rsid w:val="004601E2"/>
    <w:rsid w:val="00462E86"/>
    <w:rsid w:val="00464395"/>
    <w:rsid w:val="004648CC"/>
    <w:rsid w:val="004700DE"/>
    <w:rsid w:val="00470460"/>
    <w:rsid w:val="0047080F"/>
    <w:rsid w:val="0047261F"/>
    <w:rsid w:val="0047289C"/>
    <w:rsid w:val="004731EA"/>
    <w:rsid w:val="00473FD6"/>
    <w:rsid w:val="004747BF"/>
    <w:rsid w:val="00475483"/>
    <w:rsid w:val="0047724A"/>
    <w:rsid w:val="00481A92"/>
    <w:rsid w:val="004826C8"/>
    <w:rsid w:val="00484A25"/>
    <w:rsid w:val="00484CCF"/>
    <w:rsid w:val="00486A86"/>
    <w:rsid w:val="0048729A"/>
    <w:rsid w:val="004877BE"/>
    <w:rsid w:val="0048786A"/>
    <w:rsid w:val="00487BBC"/>
    <w:rsid w:val="00490FA2"/>
    <w:rsid w:val="00491462"/>
    <w:rsid w:val="004924D2"/>
    <w:rsid w:val="00496291"/>
    <w:rsid w:val="00496680"/>
    <w:rsid w:val="00497ABB"/>
    <w:rsid w:val="004A2726"/>
    <w:rsid w:val="004A3329"/>
    <w:rsid w:val="004A402C"/>
    <w:rsid w:val="004A5FF2"/>
    <w:rsid w:val="004A639F"/>
    <w:rsid w:val="004A7BE5"/>
    <w:rsid w:val="004B0B8A"/>
    <w:rsid w:val="004B1952"/>
    <w:rsid w:val="004B1E23"/>
    <w:rsid w:val="004B41C9"/>
    <w:rsid w:val="004B5D63"/>
    <w:rsid w:val="004C1C6F"/>
    <w:rsid w:val="004C2630"/>
    <w:rsid w:val="004C3C37"/>
    <w:rsid w:val="004C50B5"/>
    <w:rsid w:val="004C61A7"/>
    <w:rsid w:val="004C61BD"/>
    <w:rsid w:val="004D0931"/>
    <w:rsid w:val="004D09A0"/>
    <w:rsid w:val="004D1955"/>
    <w:rsid w:val="004D21DA"/>
    <w:rsid w:val="004D5257"/>
    <w:rsid w:val="004D6DF0"/>
    <w:rsid w:val="004E1887"/>
    <w:rsid w:val="004E1B8A"/>
    <w:rsid w:val="004E3494"/>
    <w:rsid w:val="004E4964"/>
    <w:rsid w:val="004E5AE6"/>
    <w:rsid w:val="004F166F"/>
    <w:rsid w:val="004F1BE2"/>
    <w:rsid w:val="004F1EFB"/>
    <w:rsid w:val="004F365C"/>
    <w:rsid w:val="004F3E72"/>
    <w:rsid w:val="004F4E93"/>
    <w:rsid w:val="004F6EFB"/>
    <w:rsid w:val="005003AD"/>
    <w:rsid w:val="00501AA8"/>
    <w:rsid w:val="00504DD0"/>
    <w:rsid w:val="00505250"/>
    <w:rsid w:val="005055A0"/>
    <w:rsid w:val="005056C2"/>
    <w:rsid w:val="00506199"/>
    <w:rsid w:val="005078DC"/>
    <w:rsid w:val="00507CC3"/>
    <w:rsid w:val="005105DC"/>
    <w:rsid w:val="0051074E"/>
    <w:rsid w:val="00512364"/>
    <w:rsid w:val="00512BF0"/>
    <w:rsid w:val="00512CBC"/>
    <w:rsid w:val="00515E6B"/>
    <w:rsid w:val="005160E8"/>
    <w:rsid w:val="00516425"/>
    <w:rsid w:val="005201DD"/>
    <w:rsid w:val="00520479"/>
    <w:rsid w:val="00520E0E"/>
    <w:rsid w:val="00521CC6"/>
    <w:rsid w:val="005246D7"/>
    <w:rsid w:val="00524A39"/>
    <w:rsid w:val="005258EE"/>
    <w:rsid w:val="0052663F"/>
    <w:rsid w:val="005266D4"/>
    <w:rsid w:val="005306EE"/>
    <w:rsid w:val="00531A34"/>
    <w:rsid w:val="00532950"/>
    <w:rsid w:val="00535109"/>
    <w:rsid w:val="0054037C"/>
    <w:rsid w:val="00540F16"/>
    <w:rsid w:val="005411C1"/>
    <w:rsid w:val="005412D9"/>
    <w:rsid w:val="00541F74"/>
    <w:rsid w:val="005435EC"/>
    <w:rsid w:val="005466BB"/>
    <w:rsid w:val="0055000D"/>
    <w:rsid w:val="00550870"/>
    <w:rsid w:val="005524B3"/>
    <w:rsid w:val="00557471"/>
    <w:rsid w:val="0056168B"/>
    <w:rsid w:val="00562A55"/>
    <w:rsid w:val="0056379E"/>
    <w:rsid w:val="00563AEC"/>
    <w:rsid w:val="0056539E"/>
    <w:rsid w:val="00565409"/>
    <w:rsid w:val="00565AB6"/>
    <w:rsid w:val="00566032"/>
    <w:rsid w:val="00566272"/>
    <w:rsid w:val="005666EA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3C7B"/>
    <w:rsid w:val="005969BF"/>
    <w:rsid w:val="005A13C6"/>
    <w:rsid w:val="005A246F"/>
    <w:rsid w:val="005A2A16"/>
    <w:rsid w:val="005A2A6E"/>
    <w:rsid w:val="005A32C5"/>
    <w:rsid w:val="005A34E9"/>
    <w:rsid w:val="005A54DD"/>
    <w:rsid w:val="005A5A32"/>
    <w:rsid w:val="005A6C74"/>
    <w:rsid w:val="005A6D7F"/>
    <w:rsid w:val="005A79A0"/>
    <w:rsid w:val="005B01C3"/>
    <w:rsid w:val="005B02DF"/>
    <w:rsid w:val="005B3B4B"/>
    <w:rsid w:val="005B5595"/>
    <w:rsid w:val="005C1913"/>
    <w:rsid w:val="005C4A12"/>
    <w:rsid w:val="005C666F"/>
    <w:rsid w:val="005C70A0"/>
    <w:rsid w:val="005C7717"/>
    <w:rsid w:val="005C7912"/>
    <w:rsid w:val="005D0061"/>
    <w:rsid w:val="005D0685"/>
    <w:rsid w:val="005D0D62"/>
    <w:rsid w:val="005D18AB"/>
    <w:rsid w:val="005D280E"/>
    <w:rsid w:val="005D4A27"/>
    <w:rsid w:val="005E2718"/>
    <w:rsid w:val="005E3BE6"/>
    <w:rsid w:val="005F0593"/>
    <w:rsid w:val="005F1A3C"/>
    <w:rsid w:val="005F3B4F"/>
    <w:rsid w:val="005F5766"/>
    <w:rsid w:val="005F60B3"/>
    <w:rsid w:val="00600896"/>
    <w:rsid w:val="006032A5"/>
    <w:rsid w:val="00603D4F"/>
    <w:rsid w:val="00604661"/>
    <w:rsid w:val="00604ED3"/>
    <w:rsid w:val="0060532D"/>
    <w:rsid w:val="006077A4"/>
    <w:rsid w:val="00607EC0"/>
    <w:rsid w:val="00611035"/>
    <w:rsid w:val="00612409"/>
    <w:rsid w:val="00613B2D"/>
    <w:rsid w:val="00615C9C"/>
    <w:rsid w:val="00620762"/>
    <w:rsid w:val="00620BDB"/>
    <w:rsid w:val="006212A6"/>
    <w:rsid w:val="006242D9"/>
    <w:rsid w:val="0062461A"/>
    <w:rsid w:val="00624BD0"/>
    <w:rsid w:val="00626A5E"/>
    <w:rsid w:val="00626E4C"/>
    <w:rsid w:val="0062719D"/>
    <w:rsid w:val="00627E3E"/>
    <w:rsid w:val="00627FB3"/>
    <w:rsid w:val="00630929"/>
    <w:rsid w:val="00633C4A"/>
    <w:rsid w:val="0063600D"/>
    <w:rsid w:val="006405A5"/>
    <w:rsid w:val="00640C8D"/>
    <w:rsid w:val="00645DD7"/>
    <w:rsid w:val="00647689"/>
    <w:rsid w:val="00650C4A"/>
    <w:rsid w:val="00651152"/>
    <w:rsid w:val="006513C3"/>
    <w:rsid w:val="00652287"/>
    <w:rsid w:val="00656CAC"/>
    <w:rsid w:val="006647F6"/>
    <w:rsid w:val="00665009"/>
    <w:rsid w:val="006652F4"/>
    <w:rsid w:val="0066654C"/>
    <w:rsid w:val="0067217C"/>
    <w:rsid w:val="00674E50"/>
    <w:rsid w:val="00675824"/>
    <w:rsid w:val="00676891"/>
    <w:rsid w:val="006770DE"/>
    <w:rsid w:val="0068233B"/>
    <w:rsid w:val="006826F4"/>
    <w:rsid w:val="006830AD"/>
    <w:rsid w:val="006851C3"/>
    <w:rsid w:val="0068536A"/>
    <w:rsid w:val="00685C85"/>
    <w:rsid w:val="00687DD7"/>
    <w:rsid w:val="006904B4"/>
    <w:rsid w:val="006935F8"/>
    <w:rsid w:val="00695D9A"/>
    <w:rsid w:val="006964AB"/>
    <w:rsid w:val="00697A98"/>
    <w:rsid w:val="00697C6A"/>
    <w:rsid w:val="006A18DB"/>
    <w:rsid w:val="006A21BF"/>
    <w:rsid w:val="006A4697"/>
    <w:rsid w:val="006A676E"/>
    <w:rsid w:val="006A6B86"/>
    <w:rsid w:val="006A6BC6"/>
    <w:rsid w:val="006B7CE4"/>
    <w:rsid w:val="006C0670"/>
    <w:rsid w:val="006C07A0"/>
    <w:rsid w:val="006C12CF"/>
    <w:rsid w:val="006C1C57"/>
    <w:rsid w:val="006C39D8"/>
    <w:rsid w:val="006C420A"/>
    <w:rsid w:val="006C5D48"/>
    <w:rsid w:val="006C6C15"/>
    <w:rsid w:val="006C756E"/>
    <w:rsid w:val="006D0515"/>
    <w:rsid w:val="006D312D"/>
    <w:rsid w:val="006D44E1"/>
    <w:rsid w:val="006D4BF6"/>
    <w:rsid w:val="006D7548"/>
    <w:rsid w:val="006E1298"/>
    <w:rsid w:val="006E1312"/>
    <w:rsid w:val="006E36BF"/>
    <w:rsid w:val="006E5760"/>
    <w:rsid w:val="006E746E"/>
    <w:rsid w:val="006E7610"/>
    <w:rsid w:val="006F097E"/>
    <w:rsid w:val="006F1FC1"/>
    <w:rsid w:val="006F5380"/>
    <w:rsid w:val="006F56F4"/>
    <w:rsid w:val="006F6604"/>
    <w:rsid w:val="006F6EE3"/>
    <w:rsid w:val="006F6FA7"/>
    <w:rsid w:val="00700E81"/>
    <w:rsid w:val="00703F7B"/>
    <w:rsid w:val="007049A9"/>
    <w:rsid w:val="00704BF3"/>
    <w:rsid w:val="00704DE8"/>
    <w:rsid w:val="00705D9D"/>
    <w:rsid w:val="007061DF"/>
    <w:rsid w:val="0070666B"/>
    <w:rsid w:val="00707708"/>
    <w:rsid w:val="00712611"/>
    <w:rsid w:val="007175F8"/>
    <w:rsid w:val="00717A0C"/>
    <w:rsid w:val="007206EC"/>
    <w:rsid w:val="007207EF"/>
    <w:rsid w:val="00722207"/>
    <w:rsid w:val="007228D2"/>
    <w:rsid w:val="007246A4"/>
    <w:rsid w:val="0072607D"/>
    <w:rsid w:val="00726838"/>
    <w:rsid w:val="0072735A"/>
    <w:rsid w:val="007276FE"/>
    <w:rsid w:val="007313C4"/>
    <w:rsid w:val="00731D27"/>
    <w:rsid w:val="00734538"/>
    <w:rsid w:val="0074098F"/>
    <w:rsid w:val="00742EB3"/>
    <w:rsid w:val="0074332D"/>
    <w:rsid w:val="0074390A"/>
    <w:rsid w:val="00744542"/>
    <w:rsid w:val="0074460D"/>
    <w:rsid w:val="00751962"/>
    <w:rsid w:val="00755793"/>
    <w:rsid w:val="00756C69"/>
    <w:rsid w:val="00756DD0"/>
    <w:rsid w:val="00757D65"/>
    <w:rsid w:val="00760320"/>
    <w:rsid w:val="007632C7"/>
    <w:rsid w:val="0076396C"/>
    <w:rsid w:val="007655B7"/>
    <w:rsid w:val="00765BE2"/>
    <w:rsid w:val="0076627D"/>
    <w:rsid w:val="00767313"/>
    <w:rsid w:val="00770E03"/>
    <w:rsid w:val="00773B3B"/>
    <w:rsid w:val="00773B48"/>
    <w:rsid w:val="00773F0B"/>
    <w:rsid w:val="0077472B"/>
    <w:rsid w:val="00777BE6"/>
    <w:rsid w:val="00781A02"/>
    <w:rsid w:val="00781CE8"/>
    <w:rsid w:val="00781E76"/>
    <w:rsid w:val="0078229F"/>
    <w:rsid w:val="00782493"/>
    <w:rsid w:val="0078349F"/>
    <w:rsid w:val="00784CAF"/>
    <w:rsid w:val="00784E62"/>
    <w:rsid w:val="00785B8D"/>
    <w:rsid w:val="00785F82"/>
    <w:rsid w:val="00790CF0"/>
    <w:rsid w:val="007942D2"/>
    <w:rsid w:val="007A0E11"/>
    <w:rsid w:val="007A216A"/>
    <w:rsid w:val="007A2DD1"/>
    <w:rsid w:val="007A743E"/>
    <w:rsid w:val="007B002E"/>
    <w:rsid w:val="007B0229"/>
    <w:rsid w:val="007B0CF6"/>
    <w:rsid w:val="007B2933"/>
    <w:rsid w:val="007B4E8E"/>
    <w:rsid w:val="007B5ADD"/>
    <w:rsid w:val="007B5DB6"/>
    <w:rsid w:val="007B5E71"/>
    <w:rsid w:val="007C074F"/>
    <w:rsid w:val="007C1F6A"/>
    <w:rsid w:val="007C27AC"/>
    <w:rsid w:val="007C2975"/>
    <w:rsid w:val="007C29C2"/>
    <w:rsid w:val="007C2D23"/>
    <w:rsid w:val="007C32C9"/>
    <w:rsid w:val="007C4D1C"/>
    <w:rsid w:val="007C6A64"/>
    <w:rsid w:val="007D046C"/>
    <w:rsid w:val="007D077C"/>
    <w:rsid w:val="007D15D7"/>
    <w:rsid w:val="007D1A5B"/>
    <w:rsid w:val="007D1FF3"/>
    <w:rsid w:val="007D42F8"/>
    <w:rsid w:val="007D7141"/>
    <w:rsid w:val="007D75E3"/>
    <w:rsid w:val="007E038C"/>
    <w:rsid w:val="007E0E06"/>
    <w:rsid w:val="007E1B9B"/>
    <w:rsid w:val="007E4388"/>
    <w:rsid w:val="007E54D6"/>
    <w:rsid w:val="007E575B"/>
    <w:rsid w:val="007E587F"/>
    <w:rsid w:val="007E68C5"/>
    <w:rsid w:val="007E6CED"/>
    <w:rsid w:val="007F0BF0"/>
    <w:rsid w:val="007F3B1D"/>
    <w:rsid w:val="007F4D0A"/>
    <w:rsid w:val="007F5925"/>
    <w:rsid w:val="007F72D8"/>
    <w:rsid w:val="007F7642"/>
    <w:rsid w:val="008003CD"/>
    <w:rsid w:val="008005F7"/>
    <w:rsid w:val="008021E3"/>
    <w:rsid w:val="00803B6F"/>
    <w:rsid w:val="00806257"/>
    <w:rsid w:val="00806937"/>
    <w:rsid w:val="00810042"/>
    <w:rsid w:val="00812EF0"/>
    <w:rsid w:val="00813284"/>
    <w:rsid w:val="00813D96"/>
    <w:rsid w:val="00815517"/>
    <w:rsid w:val="00817ADF"/>
    <w:rsid w:val="008215A4"/>
    <w:rsid w:val="008218A9"/>
    <w:rsid w:val="00821AE1"/>
    <w:rsid w:val="0082460E"/>
    <w:rsid w:val="00824DA5"/>
    <w:rsid w:val="008306F1"/>
    <w:rsid w:val="00831732"/>
    <w:rsid w:val="00835F3D"/>
    <w:rsid w:val="0083678A"/>
    <w:rsid w:val="00837482"/>
    <w:rsid w:val="008401AA"/>
    <w:rsid w:val="00840A4F"/>
    <w:rsid w:val="00840DD0"/>
    <w:rsid w:val="00842031"/>
    <w:rsid w:val="008423B0"/>
    <w:rsid w:val="00843435"/>
    <w:rsid w:val="00845341"/>
    <w:rsid w:val="00846B69"/>
    <w:rsid w:val="008501CD"/>
    <w:rsid w:val="008516D1"/>
    <w:rsid w:val="00852586"/>
    <w:rsid w:val="00852A5A"/>
    <w:rsid w:val="00852AB0"/>
    <w:rsid w:val="008533B2"/>
    <w:rsid w:val="00853C99"/>
    <w:rsid w:val="008546C7"/>
    <w:rsid w:val="00856949"/>
    <w:rsid w:val="00861C9D"/>
    <w:rsid w:val="00862A3A"/>
    <w:rsid w:val="00862DEF"/>
    <w:rsid w:val="00864909"/>
    <w:rsid w:val="0086544C"/>
    <w:rsid w:val="00866483"/>
    <w:rsid w:val="008674A4"/>
    <w:rsid w:val="00870166"/>
    <w:rsid w:val="00871249"/>
    <w:rsid w:val="00875204"/>
    <w:rsid w:val="00875D29"/>
    <w:rsid w:val="00876264"/>
    <w:rsid w:val="008801B3"/>
    <w:rsid w:val="00881393"/>
    <w:rsid w:val="00881F21"/>
    <w:rsid w:val="00883BC7"/>
    <w:rsid w:val="00884767"/>
    <w:rsid w:val="008859BE"/>
    <w:rsid w:val="008859CC"/>
    <w:rsid w:val="00885E92"/>
    <w:rsid w:val="00885F93"/>
    <w:rsid w:val="0088670C"/>
    <w:rsid w:val="008868B9"/>
    <w:rsid w:val="00887EC5"/>
    <w:rsid w:val="00890671"/>
    <w:rsid w:val="00890DAF"/>
    <w:rsid w:val="00892DDF"/>
    <w:rsid w:val="00892F6D"/>
    <w:rsid w:val="00893342"/>
    <w:rsid w:val="00895729"/>
    <w:rsid w:val="008A00A5"/>
    <w:rsid w:val="008A01F3"/>
    <w:rsid w:val="008A11E4"/>
    <w:rsid w:val="008A139E"/>
    <w:rsid w:val="008A2225"/>
    <w:rsid w:val="008A2857"/>
    <w:rsid w:val="008A5B87"/>
    <w:rsid w:val="008A757E"/>
    <w:rsid w:val="008A7719"/>
    <w:rsid w:val="008B1BA5"/>
    <w:rsid w:val="008B1BE7"/>
    <w:rsid w:val="008B78C2"/>
    <w:rsid w:val="008C1546"/>
    <w:rsid w:val="008C1A15"/>
    <w:rsid w:val="008C3A64"/>
    <w:rsid w:val="008C3AF5"/>
    <w:rsid w:val="008C3BB1"/>
    <w:rsid w:val="008C3D83"/>
    <w:rsid w:val="008C5A0C"/>
    <w:rsid w:val="008C6E83"/>
    <w:rsid w:val="008D085F"/>
    <w:rsid w:val="008D0FE7"/>
    <w:rsid w:val="008D25B5"/>
    <w:rsid w:val="008D33F6"/>
    <w:rsid w:val="008D3EE5"/>
    <w:rsid w:val="008D57E6"/>
    <w:rsid w:val="008D59A5"/>
    <w:rsid w:val="008D5B41"/>
    <w:rsid w:val="008D7819"/>
    <w:rsid w:val="008E17C9"/>
    <w:rsid w:val="008E219A"/>
    <w:rsid w:val="008E2867"/>
    <w:rsid w:val="008E51B8"/>
    <w:rsid w:val="008E60BF"/>
    <w:rsid w:val="008E6F67"/>
    <w:rsid w:val="008E7805"/>
    <w:rsid w:val="008F213F"/>
    <w:rsid w:val="008F6457"/>
    <w:rsid w:val="00903BB2"/>
    <w:rsid w:val="00903FE2"/>
    <w:rsid w:val="00905E0E"/>
    <w:rsid w:val="00907986"/>
    <w:rsid w:val="00907BA4"/>
    <w:rsid w:val="00910C73"/>
    <w:rsid w:val="00912B7B"/>
    <w:rsid w:val="00913A92"/>
    <w:rsid w:val="009154AA"/>
    <w:rsid w:val="00915534"/>
    <w:rsid w:val="00916713"/>
    <w:rsid w:val="00916F37"/>
    <w:rsid w:val="00917170"/>
    <w:rsid w:val="00922153"/>
    <w:rsid w:val="0092298E"/>
    <w:rsid w:val="00924C68"/>
    <w:rsid w:val="00931E0E"/>
    <w:rsid w:val="00933B93"/>
    <w:rsid w:val="009356D5"/>
    <w:rsid w:val="0093758F"/>
    <w:rsid w:val="00940972"/>
    <w:rsid w:val="00942D31"/>
    <w:rsid w:val="00944300"/>
    <w:rsid w:val="009446D5"/>
    <w:rsid w:val="00945930"/>
    <w:rsid w:val="00946CB6"/>
    <w:rsid w:val="009545E6"/>
    <w:rsid w:val="0095478B"/>
    <w:rsid w:val="009566DD"/>
    <w:rsid w:val="00956AFC"/>
    <w:rsid w:val="00957DEE"/>
    <w:rsid w:val="00957E3E"/>
    <w:rsid w:val="00961BE8"/>
    <w:rsid w:val="009663C1"/>
    <w:rsid w:val="009708B0"/>
    <w:rsid w:val="00971B3B"/>
    <w:rsid w:val="0097314B"/>
    <w:rsid w:val="00973A0D"/>
    <w:rsid w:val="00973D46"/>
    <w:rsid w:val="0097529A"/>
    <w:rsid w:val="009765BD"/>
    <w:rsid w:val="00981CD6"/>
    <w:rsid w:val="009828A2"/>
    <w:rsid w:val="009860F7"/>
    <w:rsid w:val="00987023"/>
    <w:rsid w:val="00987EC9"/>
    <w:rsid w:val="00987ECD"/>
    <w:rsid w:val="00987F53"/>
    <w:rsid w:val="00992058"/>
    <w:rsid w:val="00993964"/>
    <w:rsid w:val="00994505"/>
    <w:rsid w:val="00995CD9"/>
    <w:rsid w:val="009A27D8"/>
    <w:rsid w:val="009A30C1"/>
    <w:rsid w:val="009A3FA2"/>
    <w:rsid w:val="009A7F06"/>
    <w:rsid w:val="009B1CC7"/>
    <w:rsid w:val="009B33DC"/>
    <w:rsid w:val="009B5874"/>
    <w:rsid w:val="009B5D80"/>
    <w:rsid w:val="009C1302"/>
    <w:rsid w:val="009C2ADE"/>
    <w:rsid w:val="009C2FF6"/>
    <w:rsid w:val="009C49F7"/>
    <w:rsid w:val="009C6C3C"/>
    <w:rsid w:val="009D3611"/>
    <w:rsid w:val="009D6205"/>
    <w:rsid w:val="009D6FC5"/>
    <w:rsid w:val="009E33D7"/>
    <w:rsid w:val="009E37DA"/>
    <w:rsid w:val="009E4016"/>
    <w:rsid w:val="009E43CC"/>
    <w:rsid w:val="009E56F0"/>
    <w:rsid w:val="009E5C77"/>
    <w:rsid w:val="009E5D22"/>
    <w:rsid w:val="009E6BAD"/>
    <w:rsid w:val="009E72FB"/>
    <w:rsid w:val="009E7460"/>
    <w:rsid w:val="009E7AC1"/>
    <w:rsid w:val="009F17C3"/>
    <w:rsid w:val="009F21CC"/>
    <w:rsid w:val="009F2CED"/>
    <w:rsid w:val="009F3D5E"/>
    <w:rsid w:val="009F40C3"/>
    <w:rsid w:val="009F5308"/>
    <w:rsid w:val="009F7F2A"/>
    <w:rsid w:val="00A01415"/>
    <w:rsid w:val="00A01F11"/>
    <w:rsid w:val="00A0231C"/>
    <w:rsid w:val="00A0279A"/>
    <w:rsid w:val="00A05303"/>
    <w:rsid w:val="00A16447"/>
    <w:rsid w:val="00A165C1"/>
    <w:rsid w:val="00A2424B"/>
    <w:rsid w:val="00A24335"/>
    <w:rsid w:val="00A2469F"/>
    <w:rsid w:val="00A25CD8"/>
    <w:rsid w:val="00A262B6"/>
    <w:rsid w:val="00A32AC7"/>
    <w:rsid w:val="00A36AD1"/>
    <w:rsid w:val="00A4034C"/>
    <w:rsid w:val="00A41188"/>
    <w:rsid w:val="00A42F31"/>
    <w:rsid w:val="00A432BF"/>
    <w:rsid w:val="00A44D90"/>
    <w:rsid w:val="00A46A70"/>
    <w:rsid w:val="00A477B8"/>
    <w:rsid w:val="00A47BB7"/>
    <w:rsid w:val="00A51835"/>
    <w:rsid w:val="00A5373A"/>
    <w:rsid w:val="00A53DA9"/>
    <w:rsid w:val="00A545D3"/>
    <w:rsid w:val="00A552AF"/>
    <w:rsid w:val="00A55917"/>
    <w:rsid w:val="00A55A02"/>
    <w:rsid w:val="00A56E53"/>
    <w:rsid w:val="00A570F5"/>
    <w:rsid w:val="00A61BD8"/>
    <w:rsid w:val="00A631FE"/>
    <w:rsid w:val="00A64508"/>
    <w:rsid w:val="00A706AE"/>
    <w:rsid w:val="00A733AA"/>
    <w:rsid w:val="00A751FA"/>
    <w:rsid w:val="00A75E93"/>
    <w:rsid w:val="00A80E70"/>
    <w:rsid w:val="00A81DBA"/>
    <w:rsid w:val="00A83E99"/>
    <w:rsid w:val="00A84A91"/>
    <w:rsid w:val="00A942EC"/>
    <w:rsid w:val="00A94F55"/>
    <w:rsid w:val="00A9512B"/>
    <w:rsid w:val="00A966AD"/>
    <w:rsid w:val="00AA1060"/>
    <w:rsid w:val="00AA351E"/>
    <w:rsid w:val="00AA3AB5"/>
    <w:rsid w:val="00AA42AD"/>
    <w:rsid w:val="00AA5B72"/>
    <w:rsid w:val="00AA74A4"/>
    <w:rsid w:val="00AB1502"/>
    <w:rsid w:val="00AB2FD4"/>
    <w:rsid w:val="00AB4D17"/>
    <w:rsid w:val="00AB4E04"/>
    <w:rsid w:val="00AB5C90"/>
    <w:rsid w:val="00AC02EE"/>
    <w:rsid w:val="00AC2109"/>
    <w:rsid w:val="00AC237E"/>
    <w:rsid w:val="00AC2412"/>
    <w:rsid w:val="00AC2AFE"/>
    <w:rsid w:val="00AC48BB"/>
    <w:rsid w:val="00AC5C5B"/>
    <w:rsid w:val="00AC6197"/>
    <w:rsid w:val="00AC7C70"/>
    <w:rsid w:val="00AD0F31"/>
    <w:rsid w:val="00AD18B5"/>
    <w:rsid w:val="00AD21D3"/>
    <w:rsid w:val="00AD35CC"/>
    <w:rsid w:val="00AD5E92"/>
    <w:rsid w:val="00AD6085"/>
    <w:rsid w:val="00AD6846"/>
    <w:rsid w:val="00AE0BAB"/>
    <w:rsid w:val="00AE1A77"/>
    <w:rsid w:val="00AE3145"/>
    <w:rsid w:val="00AE44A2"/>
    <w:rsid w:val="00AE456C"/>
    <w:rsid w:val="00AE50BF"/>
    <w:rsid w:val="00AE6C1D"/>
    <w:rsid w:val="00AF151B"/>
    <w:rsid w:val="00AF1701"/>
    <w:rsid w:val="00AF1E4F"/>
    <w:rsid w:val="00AF404F"/>
    <w:rsid w:val="00AF58C7"/>
    <w:rsid w:val="00AF678E"/>
    <w:rsid w:val="00AF72B2"/>
    <w:rsid w:val="00B02466"/>
    <w:rsid w:val="00B02B5E"/>
    <w:rsid w:val="00B04243"/>
    <w:rsid w:val="00B05CFD"/>
    <w:rsid w:val="00B0644A"/>
    <w:rsid w:val="00B07B8F"/>
    <w:rsid w:val="00B11C2D"/>
    <w:rsid w:val="00B13E9C"/>
    <w:rsid w:val="00B141E3"/>
    <w:rsid w:val="00B14D0D"/>
    <w:rsid w:val="00B1584C"/>
    <w:rsid w:val="00B15986"/>
    <w:rsid w:val="00B17A9C"/>
    <w:rsid w:val="00B24F55"/>
    <w:rsid w:val="00B254B6"/>
    <w:rsid w:val="00B335B1"/>
    <w:rsid w:val="00B34DA5"/>
    <w:rsid w:val="00B35472"/>
    <w:rsid w:val="00B3573E"/>
    <w:rsid w:val="00B40390"/>
    <w:rsid w:val="00B51352"/>
    <w:rsid w:val="00B5294C"/>
    <w:rsid w:val="00B52A3C"/>
    <w:rsid w:val="00B531CC"/>
    <w:rsid w:val="00B5383C"/>
    <w:rsid w:val="00B64904"/>
    <w:rsid w:val="00B64EFF"/>
    <w:rsid w:val="00B655F9"/>
    <w:rsid w:val="00B663DF"/>
    <w:rsid w:val="00B74319"/>
    <w:rsid w:val="00B74A71"/>
    <w:rsid w:val="00B753F8"/>
    <w:rsid w:val="00B77FE7"/>
    <w:rsid w:val="00B8045F"/>
    <w:rsid w:val="00B82A83"/>
    <w:rsid w:val="00B82B66"/>
    <w:rsid w:val="00B839AD"/>
    <w:rsid w:val="00B84986"/>
    <w:rsid w:val="00B84995"/>
    <w:rsid w:val="00B86034"/>
    <w:rsid w:val="00B8675D"/>
    <w:rsid w:val="00B86CD1"/>
    <w:rsid w:val="00B875BA"/>
    <w:rsid w:val="00B8788A"/>
    <w:rsid w:val="00B90134"/>
    <w:rsid w:val="00B90685"/>
    <w:rsid w:val="00B91186"/>
    <w:rsid w:val="00B94C67"/>
    <w:rsid w:val="00B97430"/>
    <w:rsid w:val="00BA0C96"/>
    <w:rsid w:val="00BA1BB2"/>
    <w:rsid w:val="00BA3287"/>
    <w:rsid w:val="00BA331F"/>
    <w:rsid w:val="00BB0A48"/>
    <w:rsid w:val="00BB2334"/>
    <w:rsid w:val="00BB260F"/>
    <w:rsid w:val="00BB2B0A"/>
    <w:rsid w:val="00BB2E3F"/>
    <w:rsid w:val="00BB6B4F"/>
    <w:rsid w:val="00BB7DC8"/>
    <w:rsid w:val="00BC1D1C"/>
    <w:rsid w:val="00BC3382"/>
    <w:rsid w:val="00BC3C80"/>
    <w:rsid w:val="00BC686A"/>
    <w:rsid w:val="00BD17E6"/>
    <w:rsid w:val="00BD2068"/>
    <w:rsid w:val="00BD37D8"/>
    <w:rsid w:val="00BD4A82"/>
    <w:rsid w:val="00BD5866"/>
    <w:rsid w:val="00BD7E5A"/>
    <w:rsid w:val="00BE144A"/>
    <w:rsid w:val="00BE160F"/>
    <w:rsid w:val="00BE17CB"/>
    <w:rsid w:val="00BE35C9"/>
    <w:rsid w:val="00BE3DDA"/>
    <w:rsid w:val="00BE53F2"/>
    <w:rsid w:val="00BE63BC"/>
    <w:rsid w:val="00BE79A2"/>
    <w:rsid w:val="00BF0619"/>
    <w:rsid w:val="00BF1F07"/>
    <w:rsid w:val="00BF26EA"/>
    <w:rsid w:val="00BF2A6F"/>
    <w:rsid w:val="00BF5164"/>
    <w:rsid w:val="00BF54F8"/>
    <w:rsid w:val="00C0113D"/>
    <w:rsid w:val="00C01CC2"/>
    <w:rsid w:val="00C01D0B"/>
    <w:rsid w:val="00C03850"/>
    <w:rsid w:val="00C041B2"/>
    <w:rsid w:val="00C048AC"/>
    <w:rsid w:val="00C048E5"/>
    <w:rsid w:val="00C05332"/>
    <w:rsid w:val="00C05A18"/>
    <w:rsid w:val="00C066F8"/>
    <w:rsid w:val="00C06CE4"/>
    <w:rsid w:val="00C07DF3"/>
    <w:rsid w:val="00C1568E"/>
    <w:rsid w:val="00C16F95"/>
    <w:rsid w:val="00C21DA1"/>
    <w:rsid w:val="00C229AA"/>
    <w:rsid w:val="00C23B3A"/>
    <w:rsid w:val="00C260AC"/>
    <w:rsid w:val="00C26320"/>
    <w:rsid w:val="00C314B0"/>
    <w:rsid w:val="00C3708B"/>
    <w:rsid w:val="00C40119"/>
    <w:rsid w:val="00C403C5"/>
    <w:rsid w:val="00C40518"/>
    <w:rsid w:val="00C42044"/>
    <w:rsid w:val="00C428EA"/>
    <w:rsid w:val="00C42CF9"/>
    <w:rsid w:val="00C4538E"/>
    <w:rsid w:val="00C50047"/>
    <w:rsid w:val="00C50DAE"/>
    <w:rsid w:val="00C512C0"/>
    <w:rsid w:val="00C5251A"/>
    <w:rsid w:val="00C532FB"/>
    <w:rsid w:val="00C53426"/>
    <w:rsid w:val="00C53FD0"/>
    <w:rsid w:val="00C541CC"/>
    <w:rsid w:val="00C55012"/>
    <w:rsid w:val="00C56F6C"/>
    <w:rsid w:val="00C600BD"/>
    <w:rsid w:val="00C62B63"/>
    <w:rsid w:val="00C64851"/>
    <w:rsid w:val="00C65160"/>
    <w:rsid w:val="00C6655B"/>
    <w:rsid w:val="00C70081"/>
    <w:rsid w:val="00C70E35"/>
    <w:rsid w:val="00C712C9"/>
    <w:rsid w:val="00C74448"/>
    <w:rsid w:val="00C7659F"/>
    <w:rsid w:val="00C7663D"/>
    <w:rsid w:val="00C7686F"/>
    <w:rsid w:val="00C76C74"/>
    <w:rsid w:val="00C7793F"/>
    <w:rsid w:val="00C8231C"/>
    <w:rsid w:val="00C825B5"/>
    <w:rsid w:val="00C8279B"/>
    <w:rsid w:val="00C87404"/>
    <w:rsid w:val="00C92E40"/>
    <w:rsid w:val="00C93CB4"/>
    <w:rsid w:val="00C942D0"/>
    <w:rsid w:val="00C96A74"/>
    <w:rsid w:val="00C96C2C"/>
    <w:rsid w:val="00C9792F"/>
    <w:rsid w:val="00CA03B7"/>
    <w:rsid w:val="00CA75B6"/>
    <w:rsid w:val="00CB0225"/>
    <w:rsid w:val="00CB363C"/>
    <w:rsid w:val="00CB383B"/>
    <w:rsid w:val="00CB3DE8"/>
    <w:rsid w:val="00CB43E0"/>
    <w:rsid w:val="00CB5F67"/>
    <w:rsid w:val="00CB6DBC"/>
    <w:rsid w:val="00CB6F7B"/>
    <w:rsid w:val="00CB7EA0"/>
    <w:rsid w:val="00CB7EA8"/>
    <w:rsid w:val="00CC04FF"/>
    <w:rsid w:val="00CC3D5E"/>
    <w:rsid w:val="00CC5AC9"/>
    <w:rsid w:val="00CD026D"/>
    <w:rsid w:val="00CD2BF6"/>
    <w:rsid w:val="00CD3E88"/>
    <w:rsid w:val="00CD4BC5"/>
    <w:rsid w:val="00CD6755"/>
    <w:rsid w:val="00CD6DE6"/>
    <w:rsid w:val="00CD7718"/>
    <w:rsid w:val="00CD7E07"/>
    <w:rsid w:val="00CD7FC3"/>
    <w:rsid w:val="00CE533A"/>
    <w:rsid w:val="00CE64E8"/>
    <w:rsid w:val="00CF0DF9"/>
    <w:rsid w:val="00CF4928"/>
    <w:rsid w:val="00CF4DEE"/>
    <w:rsid w:val="00CF5EC8"/>
    <w:rsid w:val="00CF6687"/>
    <w:rsid w:val="00D007D9"/>
    <w:rsid w:val="00D017E9"/>
    <w:rsid w:val="00D01B51"/>
    <w:rsid w:val="00D04659"/>
    <w:rsid w:val="00D061CE"/>
    <w:rsid w:val="00D064FF"/>
    <w:rsid w:val="00D06879"/>
    <w:rsid w:val="00D07241"/>
    <w:rsid w:val="00D07585"/>
    <w:rsid w:val="00D114CD"/>
    <w:rsid w:val="00D121C5"/>
    <w:rsid w:val="00D13EF4"/>
    <w:rsid w:val="00D14867"/>
    <w:rsid w:val="00D157E9"/>
    <w:rsid w:val="00D15A2F"/>
    <w:rsid w:val="00D162DE"/>
    <w:rsid w:val="00D22262"/>
    <w:rsid w:val="00D22893"/>
    <w:rsid w:val="00D228FE"/>
    <w:rsid w:val="00D22FB2"/>
    <w:rsid w:val="00D230BC"/>
    <w:rsid w:val="00D2387C"/>
    <w:rsid w:val="00D2444E"/>
    <w:rsid w:val="00D26469"/>
    <w:rsid w:val="00D30ABB"/>
    <w:rsid w:val="00D31AD4"/>
    <w:rsid w:val="00D327ED"/>
    <w:rsid w:val="00D33CE3"/>
    <w:rsid w:val="00D3408C"/>
    <w:rsid w:val="00D408D8"/>
    <w:rsid w:val="00D43615"/>
    <w:rsid w:val="00D4759E"/>
    <w:rsid w:val="00D502ED"/>
    <w:rsid w:val="00D50387"/>
    <w:rsid w:val="00D53979"/>
    <w:rsid w:val="00D543F0"/>
    <w:rsid w:val="00D5441C"/>
    <w:rsid w:val="00D5443B"/>
    <w:rsid w:val="00D54C3D"/>
    <w:rsid w:val="00D57356"/>
    <w:rsid w:val="00D63141"/>
    <w:rsid w:val="00D64212"/>
    <w:rsid w:val="00D64365"/>
    <w:rsid w:val="00D677B7"/>
    <w:rsid w:val="00D71260"/>
    <w:rsid w:val="00D71862"/>
    <w:rsid w:val="00D71CBB"/>
    <w:rsid w:val="00D722A8"/>
    <w:rsid w:val="00D75E19"/>
    <w:rsid w:val="00D76151"/>
    <w:rsid w:val="00D76287"/>
    <w:rsid w:val="00D76542"/>
    <w:rsid w:val="00D76ED8"/>
    <w:rsid w:val="00D8310D"/>
    <w:rsid w:val="00D8419D"/>
    <w:rsid w:val="00D84AF8"/>
    <w:rsid w:val="00D84B43"/>
    <w:rsid w:val="00D8540F"/>
    <w:rsid w:val="00D86438"/>
    <w:rsid w:val="00D92BB4"/>
    <w:rsid w:val="00D93DBF"/>
    <w:rsid w:val="00D969FF"/>
    <w:rsid w:val="00D97903"/>
    <w:rsid w:val="00DA0361"/>
    <w:rsid w:val="00DA1334"/>
    <w:rsid w:val="00DA6EFE"/>
    <w:rsid w:val="00DB2C2B"/>
    <w:rsid w:val="00DB79D5"/>
    <w:rsid w:val="00DC19B8"/>
    <w:rsid w:val="00DC62CD"/>
    <w:rsid w:val="00DC6F70"/>
    <w:rsid w:val="00DC760F"/>
    <w:rsid w:val="00DC77C4"/>
    <w:rsid w:val="00DD0A44"/>
    <w:rsid w:val="00DD4AF6"/>
    <w:rsid w:val="00DD4E6C"/>
    <w:rsid w:val="00DD587A"/>
    <w:rsid w:val="00DD71CD"/>
    <w:rsid w:val="00DE22E5"/>
    <w:rsid w:val="00DE29A7"/>
    <w:rsid w:val="00DE540C"/>
    <w:rsid w:val="00DE546C"/>
    <w:rsid w:val="00DE5F53"/>
    <w:rsid w:val="00DE646D"/>
    <w:rsid w:val="00DE6B51"/>
    <w:rsid w:val="00DE725F"/>
    <w:rsid w:val="00DE75CE"/>
    <w:rsid w:val="00DF1325"/>
    <w:rsid w:val="00DF1ED6"/>
    <w:rsid w:val="00DF1FBA"/>
    <w:rsid w:val="00E0008C"/>
    <w:rsid w:val="00E03B49"/>
    <w:rsid w:val="00E041D6"/>
    <w:rsid w:val="00E06D7D"/>
    <w:rsid w:val="00E072BB"/>
    <w:rsid w:val="00E077D6"/>
    <w:rsid w:val="00E13068"/>
    <w:rsid w:val="00E14941"/>
    <w:rsid w:val="00E1500B"/>
    <w:rsid w:val="00E17857"/>
    <w:rsid w:val="00E21D02"/>
    <w:rsid w:val="00E23DEE"/>
    <w:rsid w:val="00E25C4C"/>
    <w:rsid w:val="00E2641B"/>
    <w:rsid w:val="00E30293"/>
    <w:rsid w:val="00E32E66"/>
    <w:rsid w:val="00E3527B"/>
    <w:rsid w:val="00E35AF6"/>
    <w:rsid w:val="00E35F56"/>
    <w:rsid w:val="00E367E5"/>
    <w:rsid w:val="00E36AD3"/>
    <w:rsid w:val="00E410AE"/>
    <w:rsid w:val="00E43CA0"/>
    <w:rsid w:val="00E45E65"/>
    <w:rsid w:val="00E50635"/>
    <w:rsid w:val="00E50DE4"/>
    <w:rsid w:val="00E52F7B"/>
    <w:rsid w:val="00E61522"/>
    <w:rsid w:val="00E6156D"/>
    <w:rsid w:val="00E62727"/>
    <w:rsid w:val="00E66CF3"/>
    <w:rsid w:val="00E678CE"/>
    <w:rsid w:val="00E67B66"/>
    <w:rsid w:val="00E710FE"/>
    <w:rsid w:val="00E73604"/>
    <w:rsid w:val="00E74D19"/>
    <w:rsid w:val="00E74FB1"/>
    <w:rsid w:val="00E77B63"/>
    <w:rsid w:val="00E80640"/>
    <w:rsid w:val="00E81155"/>
    <w:rsid w:val="00E82866"/>
    <w:rsid w:val="00E847AE"/>
    <w:rsid w:val="00E92378"/>
    <w:rsid w:val="00E96CE9"/>
    <w:rsid w:val="00E97F79"/>
    <w:rsid w:val="00EA3410"/>
    <w:rsid w:val="00EA7221"/>
    <w:rsid w:val="00EB06FB"/>
    <w:rsid w:val="00EB11AE"/>
    <w:rsid w:val="00EB46C1"/>
    <w:rsid w:val="00EB551D"/>
    <w:rsid w:val="00EB792E"/>
    <w:rsid w:val="00EC0344"/>
    <w:rsid w:val="00EC13A8"/>
    <w:rsid w:val="00EC1B03"/>
    <w:rsid w:val="00EC1D81"/>
    <w:rsid w:val="00EC1FFD"/>
    <w:rsid w:val="00EC21DB"/>
    <w:rsid w:val="00EC4819"/>
    <w:rsid w:val="00EC4EA2"/>
    <w:rsid w:val="00EC5883"/>
    <w:rsid w:val="00ED3AFA"/>
    <w:rsid w:val="00EE1094"/>
    <w:rsid w:val="00EE2769"/>
    <w:rsid w:val="00EE3277"/>
    <w:rsid w:val="00EE6771"/>
    <w:rsid w:val="00EF05BD"/>
    <w:rsid w:val="00EF3B24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4C28"/>
    <w:rsid w:val="00F0745D"/>
    <w:rsid w:val="00F11B3B"/>
    <w:rsid w:val="00F1259F"/>
    <w:rsid w:val="00F1277E"/>
    <w:rsid w:val="00F12B82"/>
    <w:rsid w:val="00F12D42"/>
    <w:rsid w:val="00F14DEB"/>
    <w:rsid w:val="00F22993"/>
    <w:rsid w:val="00F23968"/>
    <w:rsid w:val="00F23F03"/>
    <w:rsid w:val="00F25EC5"/>
    <w:rsid w:val="00F2699B"/>
    <w:rsid w:val="00F308CA"/>
    <w:rsid w:val="00F30F05"/>
    <w:rsid w:val="00F30F2A"/>
    <w:rsid w:val="00F31691"/>
    <w:rsid w:val="00F31727"/>
    <w:rsid w:val="00F32707"/>
    <w:rsid w:val="00F32D36"/>
    <w:rsid w:val="00F33CEB"/>
    <w:rsid w:val="00F33F35"/>
    <w:rsid w:val="00F34696"/>
    <w:rsid w:val="00F431D5"/>
    <w:rsid w:val="00F45C7E"/>
    <w:rsid w:val="00F461C7"/>
    <w:rsid w:val="00F504AE"/>
    <w:rsid w:val="00F50D95"/>
    <w:rsid w:val="00F51110"/>
    <w:rsid w:val="00F5313B"/>
    <w:rsid w:val="00F541FA"/>
    <w:rsid w:val="00F546F8"/>
    <w:rsid w:val="00F556D3"/>
    <w:rsid w:val="00F55AA1"/>
    <w:rsid w:val="00F6078E"/>
    <w:rsid w:val="00F60D68"/>
    <w:rsid w:val="00F6149F"/>
    <w:rsid w:val="00F62EFC"/>
    <w:rsid w:val="00F6386A"/>
    <w:rsid w:val="00F6465E"/>
    <w:rsid w:val="00F671AD"/>
    <w:rsid w:val="00F672DD"/>
    <w:rsid w:val="00F67900"/>
    <w:rsid w:val="00F70081"/>
    <w:rsid w:val="00F731BE"/>
    <w:rsid w:val="00F74A18"/>
    <w:rsid w:val="00F75E11"/>
    <w:rsid w:val="00F826FC"/>
    <w:rsid w:val="00F863FA"/>
    <w:rsid w:val="00F86A50"/>
    <w:rsid w:val="00F90B23"/>
    <w:rsid w:val="00F93C25"/>
    <w:rsid w:val="00F946BB"/>
    <w:rsid w:val="00F957EA"/>
    <w:rsid w:val="00F96CD7"/>
    <w:rsid w:val="00FA05AB"/>
    <w:rsid w:val="00FA2C28"/>
    <w:rsid w:val="00FA45CA"/>
    <w:rsid w:val="00FA569B"/>
    <w:rsid w:val="00FA658B"/>
    <w:rsid w:val="00FA7DD6"/>
    <w:rsid w:val="00FB0B73"/>
    <w:rsid w:val="00FB2230"/>
    <w:rsid w:val="00FB5EB9"/>
    <w:rsid w:val="00FB71E8"/>
    <w:rsid w:val="00FC1507"/>
    <w:rsid w:val="00FC3536"/>
    <w:rsid w:val="00FC40AD"/>
    <w:rsid w:val="00FC4365"/>
    <w:rsid w:val="00FC523C"/>
    <w:rsid w:val="00FC60E0"/>
    <w:rsid w:val="00FD5470"/>
    <w:rsid w:val="00FD7DC1"/>
    <w:rsid w:val="00FE0686"/>
    <w:rsid w:val="00FE148C"/>
    <w:rsid w:val="00FE2809"/>
    <w:rsid w:val="00FE285A"/>
    <w:rsid w:val="00FE3B0D"/>
    <w:rsid w:val="00FE41F3"/>
    <w:rsid w:val="00FE6247"/>
    <w:rsid w:val="00FF2272"/>
    <w:rsid w:val="00FF3B17"/>
    <w:rsid w:val="00FF3CCF"/>
    <w:rsid w:val="00FF3E30"/>
    <w:rsid w:val="00FF583D"/>
    <w:rsid w:val="00FF6C75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B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71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"/>
          <c:y val="7.0488945114547813E-2"/>
          <c:w val="0.86411075787173586"/>
          <c:h val="0.51888148596810013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3.4746351633078522E-2"/>
                  <c:y val="-6.993006993007003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Lbl>
              <c:idx val="19"/>
              <c:layout>
                <c:manualLayout>
                  <c:x val="-7.8758397034978195E-2"/>
                  <c:y val="-6.993006993007003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multiLvlStrRef>
              <c:f>Sheet1!$A$3:$B$22</c:f>
              <c:multiLvlStrCache>
                <c:ptCount val="20"/>
                <c:lvl>
                  <c:pt idx="0">
                    <c:v>الربع الرابع</c:v>
                  </c:pt>
                  <c:pt idx="1">
                    <c:v>الربع الثالث</c:v>
                  </c:pt>
                  <c:pt idx="2">
                    <c:v>الربع الثاني </c:v>
                  </c:pt>
                  <c:pt idx="3">
                    <c:v>الربع الأول</c:v>
                  </c:pt>
                  <c:pt idx="4">
                    <c:v>الربع الرابع</c:v>
                  </c:pt>
                  <c:pt idx="5">
                    <c:v>الربع الثالث</c:v>
                  </c:pt>
                  <c:pt idx="6">
                    <c:v>الربع الثاني </c:v>
                  </c:pt>
                  <c:pt idx="7">
                    <c:v>الربع الأول</c:v>
                  </c:pt>
                  <c:pt idx="8">
                    <c:v>الربع الرابع</c:v>
                  </c:pt>
                  <c:pt idx="9">
                    <c:v>الربع الثالث</c:v>
                  </c:pt>
                  <c:pt idx="10">
                    <c:v>الربع الثاني </c:v>
                  </c:pt>
                  <c:pt idx="11">
                    <c:v>الربع الأول</c:v>
                  </c:pt>
                  <c:pt idx="12">
                    <c:v>الربع الرابع</c:v>
                  </c:pt>
                  <c:pt idx="13">
                    <c:v>الربع الثالث</c:v>
                  </c:pt>
                  <c:pt idx="14">
                    <c:v>الربع الثاني </c:v>
                  </c:pt>
                  <c:pt idx="15">
                    <c:v>الربع الأول</c:v>
                  </c:pt>
                  <c:pt idx="16">
                    <c:v>الربع الرابع</c:v>
                  </c:pt>
                  <c:pt idx="17">
                    <c:v>الربع الثالث</c:v>
                  </c:pt>
                  <c:pt idx="18">
                    <c:v>الربع الثاني </c:v>
                  </c:pt>
                  <c:pt idx="19">
                    <c:v>الربع الأول</c:v>
                  </c:pt>
                </c:lvl>
                <c:lvl>
                  <c:pt idx="0">
                    <c:v>2019</c:v>
                  </c:pt>
                  <c:pt idx="4">
                    <c:v>2018</c:v>
                  </c:pt>
                  <c:pt idx="8">
                    <c:v>2017</c:v>
                  </c:pt>
                  <c:pt idx="12">
                    <c:v>2016</c:v>
                  </c:pt>
                  <c:pt idx="16">
                    <c:v>2015</c:v>
                  </c:pt>
                </c:lvl>
              </c:multiLvlStrCache>
            </c:multiLvlStrRef>
          </c:cat>
          <c:val>
            <c:numRef>
              <c:f>Sheet1!$C$3:$C$22</c:f>
              <c:numCache>
                <c:formatCode>#,##0.0</c:formatCode>
                <c:ptCount val="20"/>
                <c:pt idx="0">
                  <c:v>4016.4</c:v>
                </c:pt>
                <c:pt idx="1">
                  <c:v>3915.3</c:v>
                </c:pt>
                <c:pt idx="2">
                  <c:v>3876.6000000000004</c:v>
                </c:pt>
                <c:pt idx="3">
                  <c:v>3956.1</c:v>
                </c:pt>
                <c:pt idx="4">
                  <c:v>4089.7</c:v>
                </c:pt>
                <c:pt idx="5">
                  <c:v>3938.8</c:v>
                </c:pt>
                <c:pt idx="6">
                  <c:v>3788.1000000000004</c:v>
                </c:pt>
                <c:pt idx="7">
                  <c:v>3799.6000000000004</c:v>
                </c:pt>
                <c:pt idx="8">
                  <c:v>3951.7</c:v>
                </c:pt>
                <c:pt idx="9">
                  <c:v>3952.3999999999996</c:v>
                </c:pt>
                <c:pt idx="10">
                  <c:v>3814.8</c:v>
                </c:pt>
                <c:pt idx="11">
                  <c:v>3708</c:v>
                </c:pt>
                <c:pt idx="12">
                  <c:v>3777.8999999999996</c:v>
                </c:pt>
                <c:pt idx="13">
                  <c:v>3798.6</c:v>
                </c:pt>
                <c:pt idx="14">
                  <c:v>3859.5</c:v>
                </c:pt>
                <c:pt idx="15">
                  <c:v>3775</c:v>
                </c:pt>
                <c:pt idx="16">
                  <c:v>3554.2</c:v>
                </c:pt>
                <c:pt idx="17">
                  <c:v>3461.4</c:v>
                </c:pt>
                <c:pt idx="18">
                  <c:v>3558.7</c:v>
                </c:pt>
                <c:pt idx="19">
                  <c:v>3398.0999999999995</c:v>
                </c:pt>
              </c:numCache>
            </c:numRef>
          </c:val>
        </c:ser>
        <c:marker val="1"/>
        <c:axId val="167087104"/>
        <c:axId val="166949632"/>
      </c:lineChart>
      <c:catAx>
        <c:axId val="16708710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166949632"/>
        <c:crosses val="autoZero"/>
        <c:auto val="1"/>
        <c:lblAlgn val="ctr"/>
        <c:lblOffset val="100"/>
      </c:catAx>
      <c:valAx>
        <c:axId val="166949632"/>
        <c:scaling>
          <c:orientation val="minMax"/>
          <c:min val="0"/>
        </c:scaling>
        <c:axPos val="r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مليون دولار امريكي</a:t>
                </a:r>
              </a:p>
            </c:rich>
          </c:tx>
        </c:title>
        <c:numFmt formatCode="#,##0" sourceLinked="0"/>
        <c:maj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67087104"/>
        <c:crosses val="max"/>
        <c:crossBetween val="between"/>
        <c:majorUnit val="1000"/>
      </c:valAx>
      <c:spPr>
        <a:ln>
          <a:noFill/>
        </a:ln>
      </c:spPr>
    </c:plotArea>
    <c:plotVisOnly val="1"/>
    <c:dispBlanksAs val="zero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A98E-4BD4-47B4-AC14-20029770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adwikat</cp:lastModifiedBy>
  <cp:revision>2</cp:revision>
  <cp:lastPrinted>2019-12-22T09:24:00Z</cp:lastPrinted>
  <dcterms:created xsi:type="dcterms:W3CDTF">2020-03-31T07:32:00Z</dcterms:created>
  <dcterms:modified xsi:type="dcterms:W3CDTF">2020-03-31T07:32:00Z</dcterms:modified>
</cp:coreProperties>
</file>