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F0" w:rsidRDefault="00320FF0" w:rsidP="00320FF0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bookmarkStart w:id="0" w:name="OLE_LINK3"/>
      <w:bookmarkStart w:id="1" w:name="OLE_LINK4"/>
    </w:p>
    <w:p w:rsidR="00320FF0" w:rsidRDefault="00320FF0" w:rsidP="00320FF0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320FF0" w:rsidRDefault="00320FF0" w:rsidP="00320FF0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320FF0" w:rsidRPr="00320FF0" w:rsidRDefault="00320FF0" w:rsidP="00320FF0">
      <w:pPr>
        <w:pStyle w:val="Header"/>
        <w:bidi/>
        <w:jc w:val="center"/>
        <w:rPr>
          <w:sz w:val="28"/>
          <w:szCs w:val="28"/>
        </w:rPr>
      </w:pPr>
      <w:r w:rsidRPr="00320FF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الإحصاء الفلسطيني: </w:t>
      </w:r>
      <w:r w:rsidRPr="00320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انخفاض</w:t>
      </w:r>
      <w:r w:rsidRPr="00320FF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الرقم القياسي لكميات الإنتاج الصناعي في فلسطين </w:t>
      </w:r>
      <w:r w:rsidRPr="00320FF0">
        <w:rPr>
          <w:rFonts w:ascii="Arial" w:hAnsi="Arial" w:cs="Arial"/>
          <w:sz w:val="28"/>
          <w:szCs w:val="28"/>
          <w:rtl/>
        </w:rPr>
        <w:t> </w:t>
      </w:r>
      <w:r w:rsidRPr="00320FF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خلال شهر </w:t>
      </w:r>
      <w:r w:rsidRPr="00320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أيلول</w:t>
      </w:r>
      <w:r w:rsidRPr="00320FF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Pr="00320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09</w:t>
      </w:r>
      <w:r w:rsidRPr="00320FF0">
        <w:rPr>
          <w:rFonts w:ascii="Simplified Arabic" w:hAnsi="Simplified Arabic" w:cs="Simplified Arabic"/>
          <w:b/>
          <w:bCs/>
          <w:sz w:val="28"/>
          <w:szCs w:val="28"/>
          <w:rtl/>
        </w:rPr>
        <w:t>/2017</w:t>
      </w:r>
    </w:p>
    <w:p w:rsidR="00320FF0" w:rsidRPr="00320FF0" w:rsidRDefault="00320FF0" w:rsidP="00320FF0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3567A3" w:rsidRPr="007F7D6B" w:rsidRDefault="003567A3" w:rsidP="00320FF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لكميات الإنتاج الصناعي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12.44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آب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2017، إذ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لكميات الإنتاج الصناعي إلى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108.94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</w:t>
      </w:r>
      <w:r w:rsidR="007E4D45" w:rsidRPr="007F7D6B">
        <w:rPr>
          <w:rFonts w:ascii="Simplified Arabic" w:hAnsi="Simplified Arabic" w:cs="Simplified Arabic"/>
          <w:sz w:val="24"/>
          <w:szCs w:val="24"/>
          <w:rtl/>
        </w:rPr>
        <w:t>مقارنة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33F24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ب</w:t>
      </w:r>
      <w:r w:rsidR="007E4D45" w:rsidRPr="007F7D6B">
        <w:rPr>
          <w:rFonts w:ascii="Simplified Arabic" w:hAnsi="Simplified Arabic" w:cs="Simplified Arabic"/>
          <w:sz w:val="24"/>
          <w:szCs w:val="24"/>
          <w:rtl/>
        </w:rPr>
        <w:t>ــ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ـ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124.42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آب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(شهر الأساس كانون أول 2015 = 100)</w:t>
      </w:r>
      <w:r w:rsidRPr="007F7D6B">
        <w:rPr>
          <w:rFonts w:ascii="Simplified Arabic" w:hAnsi="Simplified Arabic" w:cs="Simplified Arabic"/>
          <w:sz w:val="24"/>
          <w:szCs w:val="24"/>
        </w:rPr>
        <w:t>.</w:t>
      </w:r>
    </w:p>
    <w:p w:rsidR="003567A3" w:rsidRPr="00320FF0" w:rsidRDefault="003567A3" w:rsidP="00320FF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67A3" w:rsidRPr="00320FF0" w:rsidRDefault="003567A3" w:rsidP="00320FF0">
      <w:pPr>
        <w:pStyle w:val="Heading9"/>
        <w:jc w:val="both"/>
        <w:rPr>
          <w:rFonts w:ascii="Simplified Arabic" w:hAnsi="Simplified Arabic"/>
          <w:sz w:val="25"/>
          <w:szCs w:val="25"/>
          <w:rtl/>
        </w:rPr>
      </w:pPr>
      <w:r w:rsidRPr="00320FF0">
        <w:rPr>
          <w:rFonts w:ascii="Simplified Arabic" w:hAnsi="Simplified Arabic"/>
          <w:sz w:val="25"/>
          <w:szCs w:val="25"/>
          <w:rtl/>
        </w:rPr>
        <w:t>حركة كميات الإنتاج الصناعي على مستوى الأنشطة الاقتصادية الرئيسية</w:t>
      </w:r>
    </w:p>
    <w:p w:rsidR="007D39AC" w:rsidRPr="007F7D6B" w:rsidRDefault="007D39AC" w:rsidP="00320FF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 w:rsidR="005E29EC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E29EC"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="005E29EC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الكهرباء والغاز والبخار وتكييف الهواء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27.02</w:t>
      </w:r>
      <w:r w:rsidR="005E29EC">
        <w:rPr>
          <w:rFonts w:ascii="Simplified Arabic" w:hAnsi="Simplified Arabic" w:cs="Simplified Arabic"/>
          <w:sz w:val="24"/>
          <w:szCs w:val="24"/>
          <w:rtl/>
        </w:rPr>
        <w:t>% وال</w:t>
      </w:r>
      <w:r w:rsidR="005E29EC"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 w:rsidR="005E29EC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11.98% من إجمالي أنشطة الصناعة.</w:t>
      </w:r>
    </w:p>
    <w:p w:rsidR="007D39AC" w:rsidRPr="00320FF0" w:rsidRDefault="007D39AC" w:rsidP="00320FF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81CCD" w:rsidRPr="007F7D6B" w:rsidRDefault="00781CCD" w:rsidP="00320FF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سجلت أنشطة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الصناعات التحويلية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11.08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مقارنة بالشهر السابق والتي تشكل أهميتها النسبية 83.19% من إجمالي أنشطة الصناعة.</w:t>
      </w:r>
    </w:p>
    <w:p w:rsidR="00781CCD" w:rsidRPr="00320FF0" w:rsidRDefault="00781CCD" w:rsidP="00320FF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81CCD" w:rsidRDefault="00781CCD" w:rsidP="00320FF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إمدادات المياه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الصرف الصحي وإدارة النفايات ومعالجتها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3.64</w:t>
      </w:r>
      <w:r>
        <w:rPr>
          <w:rFonts w:ascii="Simplified Arabic" w:hAnsi="Simplified Arabic" w:cs="Simplified Arabic"/>
          <w:sz w:val="24"/>
          <w:szCs w:val="24"/>
          <w:rtl/>
        </w:rPr>
        <w:t>% وال</w:t>
      </w:r>
      <w:r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0.78% من إجمالي أنشطة الصناعة.</w:t>
      </w:r>
    </w:p>
    <w:p w:rsidR="00781CCD" w:rsidRPr="00320FF0" w:rsidRDefault="00781CCD" w:rsidP="00320FF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336D0" w:rsidRPr="007F7D6B" w:rsidRDefault="005336D0" w:rsidP="00320FF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 w:rsidR="005E29EC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E29EC"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="005E29EC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التعدين واستغلال المحاجر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81CCD">
        <w:rPr>
          <w:rFonts w:ascii="Simplified Arabic" w:hAnsi="Simplified Arabic" w:cs="Simplified Arabic" w:hint="cs"/>
          <w:sz w:val="24"/>
          <w:szCs w:val="24"/>
          <w:rtl/>
        </w:rPr>
        <w:t>1.34</w:t>
      </w:r>
      <w:r w:rsidR="005E29EC">
        <w:rPr>
          <w:rFonts w:ascii="Simplified Arabic" w:hAnsi="Simplified Arabic" w:cs="Simplified Arabic"/>
          <w:sz w:val="24"/>
          <w:szCs w:val="24"/>
          <w:rtl/>
        </w:rPr>
        <w:t>% وال</w:t>
      </w:r>
      <w:r w:rsidR="005E29EC"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 w:rsidR="005E29EC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4.06% من إجمالي أنشطة الصناعة.</w:t>
      </w:r>
    </w:p>
    <w:p w:rsidR="005336D0" w:rsidRPr="00320FF0" w:rsidRDefault="005336D0" w:rsidP="00320FF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70B7" w:rsidRPr="007F7D6B" w:rsidRDefault="003567A3" w:rsidP="00320FF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أما على صعيد الأنشطة الفرعية والتي لها تأثير نسبي كبير على مجمل الرقم القياسي، فقد سجلت </w:t>
      </w:r>
      <w:r w:rsidR="0086263B">
        <w:rPr>
          <w:rFonts w:ascii="Simplified Arabic" w:hAnsi="Simplified Arabic" w:cs="Simplified Arabic" w:hint="cs"/>
          <w:sz w:val="24"/>
          <w:szCs w:val="24"/>
          <w:rtl/>
        </w:rPr>
        <w:t>كافة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أنشطة الصناعات التحويلية </w:t>
      </w:r>
      <w:r w:rsidR="0086263B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86263B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مقارنة بشهر </w:t>
      </w:r>
      <w:r w:rsidR="0086263B">
        <w:rPr>
          <w:rFonts w:ascii="Simplified Arabic" w:hAnsi="Simplified Arabic" w:cs="Simplified Arabic" w:hint="cs"/>
          <w:sz w:val="24"/>
          <w:szCs w:val="24"/>
          <w:rtl/>
        </w:rPr>
        <w:t>آب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أهمها </w:t>
      </w:r>
      <w:r w:rsidR="0086263B" w:rsidRPr="007F7D6B">
        <w:rPr>
          <w:rFonts w:ascii="Simplified Arabic" w:hAnsi="Simplified Arabic" w:cs="Simplified Arabic"/>
          <w:sz w:val="24"/>
          <w:szCs w:val="24"/>
          <w:rtl/>
        </w:rPr>
        <w:t xml:space="preserve">صناعة منتجات المعادن اللافلزية الأخرى، صناعة الأثاث، </w:t>
      </w:r>
      <w:r w:rsidR="006570B7" w:rsidRPr="007F7D6B">
        <w:rPr>
          <w:rFonts w:ascii="Simplified Arabic" w:hAnsi="Simplified Arabic" w:cs="Simplified Arabic"/>
          <w:sz w:val="24"/>
          <w:szCs w:val="24"/>
          <w:rtl/>
        </w:rPr>
        <w:t>صناعة المنتجات الصيدلانية الأساسية ومستحضراتها</w:t>
      </w:r>
      <w:r w:rsidR="006570B7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6570B7" w:rsidRPr="007F7D6B">
        <w:rPr>
          <w:rFonts w:ascii="Simplified Arabic" w:hAnsi="Simplified Arabic" w:cs="Simplified Arabic"/>
          <w:sz w:val="24"/>
          <w:szCs w:val="24"/>
          <w:rtl/>
        </w:rPr>
        <w:t xml:space="preserve"> صناعة منتجات المعادن المشكلة عدا الماكنات والمعدات، </w:t>
      </w:r>
      <w:r w:rsidR="0086263B">
        <w:rPr>
          <w:rFonts w:ascii="Simplified Arabic" w:hAnsi="Simplified Arabic" w:cs="Simplified Arabic"/>
          <w:sz w:val="24"/>
          <w:szCs w:val="24"/>
          <w:rtl/>
        </w:rPr>
        <w:t>صناعة منتجات التبغ</w:t>
      </w:r>
      <w:r w:rsidR="0086263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86263B" w:rsidRPr="006570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6263B" w:rsidRPr="007F7D6B">
        <w:rPr>
          <w:rFonts w:ascii="Simplified Arabic" w:hAnsi="Simplified Arabic" w:cs="Simplified Arabic"/>
          <w:sz w:val="24"/>
          <w:szCs w:val="24"/>
          <w:rtl/>
        </w:rPr>
        <w:t xml:space="preserve">صناعة المنتجات الغذائية، </w:t>
      </w:r>
      <w:r w:rsidR="0086263B">
        <w:rPr>
          <w:rFonts w:ascii="Simplified Arabic" w:hAnsi="Simplified Arabic" w:cs="Simplified Arabic" w:hint="cs"/>
          <w:sz w:val="24"/>
          <w:szCs w:val="24"/>
          <w:rtl/>
        </w:rPr>
        <w:t xml:space="preserve">صناعة الورق ومنتجات الورق، </w:t>
      </w:r>
      <w:r w:rsidR="0086263B" w:rsidRPr="007F7D6B">
        <w:rPr>
          <w:rFonts w:ascii="Simplified Arabic" w:hAnsi="Simplified Arabic" w:cs="Simplified Arabic"/>
          <w:sz w:val="24"/>
          <w:szCs w:val="24"/>
          <w:rtl/>
        </w:rPr>
        <w:t>صناعة الكيماويات والمنتجات الكيميائية</w:t>
      </w:r>
      <w:r w:rsidR="0086263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86263B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570B7" w:rsidRPr="007F7D6B">
        <w:rPr>
          <w:rFonts w:ascii="Simplified Arabic" w:hAnsi="Simplified Arabic" w:cs="Simplified Arabic"/>
          <w:sz w:val="24"/>
          <w:szCs w:val="24"/>
          <w:rtl/>
        </w:rPr>
        <w:t xml:space="preserve">نشاط الطباعة واستنساخ وسائط الأعلام المسجلة، </w:t>
      </w:r>
      <w:r w:rsidR="00E8134A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E8134A">
        <w:rPr>
          <w:rFonts w:ascii="Simplified Arabic" w:hAnsi="Simplified Arabic" w:cs="Simplified Arabic"/>
          <w:sz w:val="24"/>
          <w:szCs w:val="24"/>
          <w:rtl/>
        </w:rPr>
        <w:t>صناعة منتجات المطاط واللدائن</w:t>
      </w:r>
      <w:r w:rsidR="006570B7" w:rsidRPr="007F7D6B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3567A3" w:rsidRPr="00320FF0" w:rsidRDefault="003567A3" w:rsidP="00320FF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20FF0" w:rsidRPr="00320FF0" w:rsidRDefault="003567A3" w:rsidP="00320FF0">
      <w:pPr>
        <w:pStyle w:val="Header"/>
        <w:bidi/>
        <w:jc w:val="center"/>
        <w:rPr>
          <w:rFonts w:asciiTheme="majorBidi" w:hAnsiTheme="majorBidi" w:cstheme="majorBidi"/>
          <w:b/>
          <w:bCs/>
          <w:color w:val="000000"/>
          <w:rtl/>
          <w:lang w:eastAsia="ar-SA"/>
        </w:rPr>
      </w:pPr>
      <w:r w:rsidRPr="00320FF0">
        <w:rPr>
          <w:rFonts w:asciiTheme="majorBidi" w:hAnsiTheme="majorBidi" w:cstheme="majorBidi"/>
          <w:b/>
          <w:bCs/>
          <w:color w:val="000000"/>
          <w:rtl/>
          <w:lang w:eastAsia="ar-SA"/>
        </w:rPr>
        <w:t>الجدول أدناه يوضح نسب التغ</w:t>
      </w:r>
      <w:r w:rsidR="007F7D6B" w:rsidRPr="00320FF0">
        <w:rPr>
          <w:rFonts w:asciiTheme="majorBidi" w:hAnsiTheme="majorBidi" w:cstheme="majorBidi"/>
          <w:b/>
          <w:bCs/>
          <w:color w:val="000000"/>
          <w:rtl/>
          <w:lang w:eastAsia="ar-SA"/>
        </w:rPr>
        <w:t>ّ</w:t>
      </w:r>
      <w:r w:rsidRPr="00320FF0">
        <w:rPr>
          <w:rFonts w:asciiTheme="majorBidi" w:hAnsiTheme="majorBidi" w:cstheme="majorBidi"/>
          <w:b/>
          <w:bCs/>
          <w:color w:val="000000"/>
          <w:rtl/>
          <w:lang w:eastAsia="ar-SA"/>
        </w:rPr>
        <w:t xml:space="preserve">ير الشهرية في الرقم القياسي لكميات الإنتاج الصناعي </w:t>
      </w:r>
    </w:p>
    <w:p w:rsidR="007E4D45" w:rsidRDefault="003567A3" w:rsidP="00320FF0">
      <w:pPr>
        <w:pStyle w:val="Header"/>
        <w:bidi/>
        <w:jc w:val="center"/>
        <w:rPr>
          <w:rFonts w:asciiTheme="majorBidi" w:hAnsiTheme="majorBidi" w:cstheme="majorBidi" w:hint="cs"/>
          <w:b/>
          <w:bCs/>
          <w:color w:val="000000"/>
          <w:rtl/>
          <w:lang w:eastAsia="ar-SA"/>
        </w:rPr>
      </w:pPr>
      <w:r w:rsidRPr="00320FF0">
        <w:rPr>
          <w:rFonts w:asciiTheme="majorBidi" w:hAnsiTheme="majorBidi" w:cstheme="majorBidi"/>
          <w:b/>
          <w:bCs/>
          <w:color w:val="000000"/>
          <w:rtl/>
          <w:lang w:eastAsia="ar-SA"/>
        </w:rPr>
        <w:t xml:space="preserve">خلال الفترة من </w:t>
      </w:r>
      <w:r w:rsidR="00B437DA" w:rsidRPr="00320FF0">
        <w:rPr>
          <w:rFonts w:asciiTheme="majorBidi" w:hAnsiTheme="majorBidi" w:cstheme="majorBidi"/>
          <w:b/>
          <w:bCs/>
          <w:color w:val="000000"/>
          <w:rtl/>
          <w:lang w:eastAsia="ar-SA"/>
        </w:rPr>
        <w:t xml:space="preserve">  </w:t>
      </w:r>
      <w:r w:rsidRPr="00320FF0">
        <w:rPr>
          <w:rFonts w:asciiTheme="majorBidi" w:hAnsiTheme="majorBidi" w:cstheme="majorBidi"/>
          <w:b/>
          <w:bCs/>
          <w:color w:val="000000"/>
          <w:rtl/>
          <w:lang w:eastAsia="ar-SA"/>
        </w:rPr>
        <w:t xml:space="preserve">كانون ثاني </w:t>
      </w:r>
      <w:proofErr w:type="spellStart"/>
      <w:r w:rsidRPr="00320FF0">
        <w:rPr>
          <w:rFonts w:asciiTheme="majorBidi" w:hAnsiTheme="majorBidi" w:cstheme="majorBidi"/>
          <w:b/>
          <w:bCs/>
          <w:color w:val="000000"/>
          <w:rtl/>
          <w:lang w:eastAsia="ar-SA"/>
        </w:rPr>
        <w:t>–</w:t>
      </w:r>
      <w:proofErr w:type="spellEnd"/>
      <w:r w:rsidRPr="00320FF0">
        <w:rPr>
          <w:rFonts w:asciiTheme="majorBidi" w:hAnsiTheme="majorBidi" w:cstheme="majorBidi"/>
          <w:b/>
          <w:bCs/>
          <w:color w:val="000000"/>
          <w:rtl/>
          <w:lang w:eastAsia="ar-SA"/>
        </w:rPr>
        <w:t xml:space="preserve"> </w:t>
      </w:r>
      <w:r w:rsidR="007D40AC" w:rsidRPr="00320FF0">
        <w:rPr>
          <w:rFonts w:asciiTheme="majorBidi" w:hAnsiTheme="majorBidi" w:cstheme="majorBidi"/>
          <w:b/>
          <w:bCs/>
          <w:color w:val="000000"/>
          <w:rtl/>
          <w:lang w:eastAsia="ar-SA"/>
        </w:rPr>
        <w:t>أيلول</w:t>
      </w:r>
      <w:r w:rsidRPr="00320FF0">
        <w:rPr>
          <w:rFonts w:asciiTheme="majorBidi" w:hAnsiTheme="majorBidi" w:cstheme="majorBidi"/>
          <w:b/>
          <w:bCs/>
          <w:color w:val="000000"/>
          <w:rtl/>
          <w:lang w:eastAsia="ar-SA"/>
        </w:rPr>
        <w:t xml:space="preserve"> 2017:</w:t>
      </w:r>
    </w:p>
    <w:p w:rsidR="00320FF0" w:rsidRPr="00320FF0" w:rsidRDefault="00320FF0" w:rsidP="00320FF0">
      <w:pPr>
        <w:pStyle w:val="Header"/>
        <w:bidi/>
        <w:jc w:val="center"/>
        <w:rPr>
          <w:rFonts w:asciiTheme="majorBidi" w:hAnsiTheme="majorBidi" w:cstheme="majorBidi"/>
          <w:b/>
          <w:bCs/>
          <w:color w:val="000000"/>
          <w:sz w:val="6"/>
          <w:szCs w:val="6"/>
          <w:rtl/>
          <w:lang w:eastAsia="ar-SA"/>
        </w:rPr>
      </w:pPr>
    </w:p>
    <w:tbl>
      <w:tblPr>
        <w:bidiVisual/>
        <w:tblW w:w="4511" w:type="dxa"/>
        <w:jc w:val="center"/>
        <w:tblInd w:w="2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243"/>
        <w:gridCol w:w="2268"/>
      </w:tblGrid>
      <w:tr w:rsidR="003567A3" w:rsidRPr="00320FF0" w:rsidTr="00320FF0">
        <w:trPr>
          <w:trHeight w:val="253"/>
          <w:tblHeader/>
          <w:jc w:val="center"/>
        </w:trPr>
        <w:tc>
          <w:tcPr>
            <w:tcW w:w="2243" w:type="dxa"/>
            <w:vAlign w:val="center"/>
          </w:tcPr>
          <w:p w:rsidR="003567A3" w:rsidRPr="00320FF0" w:rsidRDefault="003567A3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الشهر</w:t>
            </w:r>
          </w:p>
        </w:tc>
        <w:tc>
          <w:tcPr>
            <w:tcW w:w="2268" w:type="dxa"/>
          </w:tcPr>
          <w:p w:rsidR="003567A3" w:rsidRPr="00320FF0" w:rsidRDefault="003567A3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نسبة التغ</w:t>
            </w:r>
            <w:r w:rsidR="007F7D6B" w:rsidRPr="00320FF0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ّ</w:t>
            </w:r>
            <w:r w:rsidRPr="00320FF0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ير</w:t>
            </w:r>
            <w:r w:rsidR="007F7D6B" w:rsidRPr="00320FF0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الشهرية </w:t>
            </w:r>
            <w:proofErr w:type="spellStart"/>
            <w:r w:rsidRPr="00320FF0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%</w:t>
            </w:r>
            <w:proofErr w:type="spellEnd"/>
          </w:p>
        </w:tc>
      </w:tr>
      <w:tr w:rsidR="003567A3" w:rsidRPr="00320FF0" w:rsidTr="00320FF0">
        <w:trPr>
          <w:trHeight w:val="144"/>
          <w:jc w:val="center"/>
        </w:trPr>
        <w:tc>
          <w:tcPr>
            <w:tcW w:w="2243" w:type="dxa"/>
            <w:vAlign w:val="center"/>
          </w:tcPr>
          <w:p w:rsidR="003567A3" w:rsidRPr="00320FF0" w:rsidRDefault="003567A3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كانون ثاني</w:t>
            </w:r>
          </w:p>
        </w:tc>
        <w:tc>
          <w:tcPr>
            <w:tcW w:w="2268" w:type="dxa"/>
            <w:vAlign w:val="center"/>
          </w:tcPr>
          <w:p w:rsidR="003567A3" w:rsidRPr="00320FF0" w:rsidRDefault="003567A3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+ 4.80</w:t>
            </w:r>
          </w:p>
        </w:tc>
      </w:tr>
      <w:tr w:rsidR="003567A3" w:rsidRPr="00320FF0" w:rsidTr="00320FF0">
        <w:trPr>
          <w:trHeight w:val="253"/>
          <w:jc w:val="center"/>
        </w:trPr>
        <w:tc>
          <w:tcPr>
            <w:tcW w:w="2243" w:type="dxa"/>
            <w:vAlign w:val="center"/>
          </w:tcPr>
          <w:p w:rsidR="003567A3" w:rsidRPr="00320FF0" w:rsidRDefault="003567A3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شباط</w:t>
            </w:r>
          </w:p>
        </w:tc>
        <w:tc>
          <w:tcPr>
            <w:tcW w:w="2268" w:type="dxa"/>
            <w:vAlign w:val="center"/>
          </w:tcPr>
          <w:p w:rsidR="003567A3" w:rsidRPr="00320FF0" w:rsidRDefault="003567A3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- 6.11</w:t>
            </w:r>
          </w:p>
        </w:tc>
      </w:tr>
      <w:tr w:rsidR="003567A3" w:rsidRPr="00320FF0" w:rsidTr="00320FF0">
        <w:trPr>
          <w:trHeight w:val="265"/>
          <w:jc w:val="center"/>
        </w:trPr>
        <w:tc>
          <w:tcPr>
            <w:tcW w:w="2243" w:type="dxa"/>
            <w:vAlign w:val="center"/>
          </w:tcPr>
          <w:p w:rsidR="003567A3" w:rsidRPr="00320FF0" w:rsidRDefault="003567A3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آذار</w:t>
            </w:r>
          </w:p>
        </w:tc>
        <w:tc>
          <w:tcPr>
            <w:tcW w:w="2268" w:type="dxa"/>
            <w:vAlign w:val="center"/>
          </w:tcPr>
          <w:p w:rsidR="003567A3" w:rsidRPr="00320FF0" w:rsidRDefault="003567A3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+ 8.08</w:t>
            </w:r>
          </w:p>
        </w:tc>
      </w:tr>
      <w:tr w:rsidR="003567A3" w:rsidRPr="00320FF0" w:rsidTr="00320FF0">
        <w:trPr>
          <w:trHeight w:val="253"/>
          <w:jc w:val="center"/>
        </w:trPr>
        <w:tc>
          <w:tcPr>
            <w:tcW w:w="2243" w:type="dxa"/>
            <w:vAlign w:val="center"/>
          </w:tcPr>
          <w:p w:rsidR="003567A3" w:rsidRPr="00320FF0" w:rsidRDefault="003567A3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نيسان</w:t>
            </w:r>
          </w:p>
        </w:tc>
        <w:tc>
          <w:tcPr>
            <w:tcW w:w="2268" w:type="dxa"/>
            <w:vAlign w:val="center"/>
          </w:tcPr>
          <w:p w:rsidR="003567A3" w:rsidRPr="00320FF0" w:rsidRDefault="003567A3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- 6.36</w:t>
            </w:r>
          </w:p>
        </w:tc>
      </w:tr>
      <w:tr w:rsidR="003567A3" w:rsidRPr="00320FF0" w:rsidTr="00320FF0">
        <w:trPr>
          <w:trHeight w:val="265"/>
          <w:jc w:val="center"/>
        </w:trPr>
        <w:tc>
          <w:tcPr>
            <w:tcW w:w="2243" w:type="dxa"/>
            <w:vAlign w:val="center"/>
          </w:tcPr>
          <w:p w:rsidR="003567A3" w:rsidRPr="00320FF0" w:rsidRDefault="003567A3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أيار</w:t>
            </w:r>
          </w:p>
        </w:tc>
        <w:tc>
          <w:tcPr>
            <w:tcW w:w="2268" w:type="dxa"/>
            <w:vAlign w:val="center"/>
          </w:tcPr>
          <w:p w:rsidR="003567A3" w:rsidRPr="00320FF0" w:rsidRDefault="003567A3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- 0.49</w:t>
            </w:r>
          </w:p>
        </w:tc>
      </w:tr>
      <w:tr w:rsidR="003567A3" w:rsidRPr="00320FF0" w:rsidTr="00320FF0">
        <w:trPr>
          <w:trHeight w:val="265"/>
          <w:jc w:val="center"/>
        </w:trPr>
        <w:tc>
          <w:tcPr>
            <w:tcW w:w="2243" w:type="dxa"/>
            <w:vAlign w:val="center"/>
          </w:tcPr>
          <w:p w:rsidR="003567A3" w:rsidRPr="00320FF0" w:rsidRDefault="003567A3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حزيران</w:t>
            </w:r>
          </w:p>
        </w:tc>
        <w:tc>
          <w:tcPr>
            <w:tcW w:w="2268" w:type="dxa"/>
            <w:vAlign w:val="center"/>
          </w:tcPr>
          <w:p w:rsidR="003567A3" w:rsidRPr="00320FF0" w:rsidRDefault="003567A3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- 11.23</w:t>
            </w:r>
          </w:p>
        </w:tc>
      </w:tr>
      <w:tr w:rsidR="00C76741" w:rsidRPr="00320FF0" w:rsidTr="00320FF0">
        <w:trPr>
          <w:trHeight w:val="253"/>
          <w:jc w:val="center"/>
        </w:trPr>
        <w:tc>
          <w:tcPr>
            <w:tcW w:w="2243" w:type="dxa"/>
            <w:vAlign w:val="center"/>
          </w:tcPr>
          <w:p w:rsidR="00C76741" w:rsidRPr="00320FF0" w:rsidRDefault="00C76741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تموز</w:t>
            </w:r>
          </w:p>
        </w:tc>
        <w:tc>
          <w:tcPr>
            <w:tcW w:w="2268" w:type="dxa"/>
            <w:vAlign w:val="center"/>
          </w:tcPr>
          <w:p w:rsidR="00C76741" w:rsidRPr="00320FF0" w:rsidRDefault="00C76741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+ 15.25</w:t>
            </w:r>
          </w:p>
        </w:tc>
      </w:tr>
      <w:tr w:rsidR="002F4BEA" w:rsidRPr="00320FF0" w:rsidTr="00320FF0">
        <w:trPr>
          <w:trHeight w:val="265"/>
          <w:jc w:val="center"/>
        </w:trPr>
        <w:tc>
          <w:tcPr>
            <w:tcW w:w="2243" w:type="dxa"/>
            <w:vAlign w:val="center"/>
          </w:tcPr>
          <w:p w:rsidR="002F4BEA" w:rsidRPr="00320FF0" w:rsidRDefault="002F4BEA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آب</w:t>
            </w:r>
          </w:p>
        </w:tc>
        <w:tc>
          <w:tcPr>
            <w:tcW w:w="2268" w:type="dxa"/>
            <w:vAlign w:val="center"/>
          </w:tcPr>
          <w:p w:rsidR="002F4BEA" w:rsidRPr="00320FF0" w:rsidRDefault="002F4BEA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+ 16.97</w:t>
            </w:r>
          </w:p>
        </w:tc>
      </w:tr>
      <w:tr w:rsidR="007D40AC" w:rsidRPr="00320FF0" w:rsidTr="00320FF0">
        <w:trPr>
          <w:trHeight w:val="253"/>
          <w:jc w:val="center"/>
        </w:trPr>
        <w:tc>
          <w:tcPr>
            <w:tcW w:w="2243" w:type="dxa"/>
            <w:vAlign w:val="center"/>
          </w:tcPr>
          <w:p w:rsidR="007D40AC" w:rsidRPr="00320FF0" w:rsidRDefault="007D40AC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أيلول</w:t>
            </w:r>
          </w:p>
        </w:tc>
        <w:tc>
          <w:tcPr>
            <w:tcW w:w="2268" w:type="dxa"/>
            <w:vAlign w:val="center"/>
          </w:tcPr>
          <w:p w:rsidR="007D40AC" w:rsidRPr="00320FF0" w:rsidRDefault="007D40AC" w:rsidP="00320FF0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20FF0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- 12.44</w:t>
            </w:r>
          </w:p>
        </w:tc>
      </w:tr>
    </w:tbl>
    <w:p w:rsidR="007D40AC" w:rsidRPr="00320FF0" w:rsidRDefault="007D40AC" w:rsidP="00320FF0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320FF0" w:rsidRDefault="00320FF0" w:rsidP="00320FF0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 w:hint="cs"/>
          <w:b/>
          <w:bCs/>
          <w:sz w:val="22"/>
          <w:szCs w:val="22"/>
          <w:rtl/>
        </w:rPr>
      </w:pPr>
    </w:p>
    <w:p w:rsidR="00320FF0" w:rsidRDefault="00320FF0" w:rsidP="00320FF0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 w:hint="cs"/>
          <w:b/>
          <w:bCs/>
          <w:sz w:val="22"/>
          <w:szCs w:val="22"/>
          <w:rtl/>
        </w:rPr>
      </w:pPr>
    </w:p>
    <w:p w:rsidR="00320FF0" w:rsidRDefault="00320FF0" w:rsidP="00320FF0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 w:hint="cs"/>
          <w:b/>
          <w:bCs/>
          <w:sz w:val="22"/>
          <w:szCs w:val="22"/>
          <w:rtl/>
        </w:rPr>
      </w:pPr>
    </w:p>
    <w:p w:rsidR="00320FF0" w:rsidRDefault="00320FF0" w:rsidP="00320FF0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 w:hint="cs"/>
          <w:b/>
          <w:bCs/>
          <w:sz w:val="22"/>
          <w:szCs w:val="22"/>
          <w:rtl/>
        </w:rPr>
      </w:pPr>
    </w:p>
    <w:p w:rsidR="00320FF0" w:rsidRDefault="003567A3" w:rsidP="00320FF0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  <w:r w:rsidRPr="00320FF0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الاتجاه العام لحركة الأرقام القياسية لكميات الإنتاج الصناعي في فلسطين للأشهر: </w:t>
      </w:r>
    </w:p>
    <w:p w:rsidR="003567A3" w:rsidRPr="00320FF0" w:rsidRDefault="007D40AC" w:rsidP="00320FF0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320FF0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أيلول</w:t>
      </w:r>
      <w:r w:rsidR="003567A3" w:rsidRPr="00320FF0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2016 </w:t>
      </w:r>
      <w:proofErr w:type="spellStart"/>
      <w:r w:rsidR="003567A3" w:rsidRPr="00320FF0">
        <w:rPr>
          <w:rFonts w:ascii="Simplified Arabic" w:hAnsi="Simplified Arabic" w:cs="Simplified Arabic"/>
          <w:b/>
          <w:bCs/>
          <w:sz w:val="25"/>
          <w:szCs w:val="25"/>
          <w:rtl/>
        </w:rPr>
        <w:t>–</w:t>
      </w:r>
      <w:proofErr w:type="spellEnd"/>
      <w:r w:rsidR="003567A3" w:rsidRPr="00320FF0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Pr="00320FF0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أيلول</w:t>
      </w:r>
      <w:r w:rsidR="003567A3" w:rsidRPr="00320FF0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  <w:r w:rsidR="00320FF0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</w:t>
      </w:r>
      <w:r w:rsidR="003567A3" w:rsidRPr="00320FF0">
        <w:rPr>
          <w:rFonts w:ascii="Simplified Arabic" w:hAnsi="Simplified Arabic" w:cs="Simplified Arabic"/>
          <w:b/>
          <w:bCs/>
          <w:sz w:val="25"/>
          <w:szCs w:val="25"/>
          <w:rtl/>
        </w:rPr>
        <w:t>(شهر الأساس كانون أول 2015 = 100 )</w:t>
      </w:r>
    </w:p>
    <w:p w:rsidR="007F7D6B" w:rsidRPr="00320FF0" w:rsidRDefault="007F7D6B" w:rsidP="00320FF0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tbl>
      <w:tblPr>
        <w:tblStyle w:val="TableGrid"/>
        <w:bidiVisual/>
        <w:tblW w:w="0" w:type="auto"/>
        <w:jc w:val="center"/>
        <w:tblInd w:w="51" w:type="dxa"/>
        <w:tblLayout w:type="fixed"/>
        <w:tblLook w:val="04A0"/>
      </w:tblPr>
      <w:tblGrid>
        <w:gridCol w:w="4279"/>
      </w:tblGrid>
      <w:tr w:rsidR="007F7D6B" w:rsidRPr="00320FF0" w:rsidTr="00731C12">
        <w:trPr>
          <w:jc w:val="center"/>
        </w:trPr>
        <w:tc>
          <w:tcPr>
            <w:tcW w:w="4279" w:type="dxa"/>
          </w:tcPr>
          <w:p w:rsidR="007F7D6B" w:rsidRPr="00320FF0" w:rsidRDefault="007F7D6B" w:rsidP="00320FF0">
            <w:pPr>
              <w:pStyle w:val="Header"/>
              <w:tabs>
                <w:tab w:val="left" w:pos="592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FF0">
              <w:rPr>
                <w:rFonts w:ascii="Simplified Arabic" w:hAnsi="Simplified Arabic" w:cs="Simplified Arabic"/>
                <w:b/>
                <w:bCs/>
                <w:noProof/>
                <w:rtl/>
              </w:rPr>
              <w:drawing>
                <wp:inline distT="0" distB="0" distL="0" distR="0">
                  <wp:extent cx="2641959" cy="2329132"/>
                  <wp:effectExtent l="0" t="0" r="5991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3567A3" w:rsidRPr="00320FF0" w:rsidRDefault="003567A3" w:rsidP="00320FF0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rtl/>
        </w:rPr>
      </w:pPr>
    </w:p>
    <w:p w:rsidR="00320FF0" w:rsidRDefault="00320FF0" w:rsidP="00320FF0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825D5E" w:rsidRPr="00320FF0" w:rsidRDefault="007F7D6B" w:rsidP="00320FF0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</w:pPr>
      <w:r w:rsidRPr="00320FF0"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  <w:t>تنويه:</w:t>
      </w:r>
    </w:p>
    <w:p w:rsidR="007F7D6B" w:rsidRPr="00320FF0" w:rsidRDefault="007F7D6B" w:rsidP="00320FF0">
      <w:pPr>
        <w:pStyle w:val="Header"/>
        <w:numPr>
          <w:ilvl w:val="0"/>
          <w:numId w:val="2"/>
        </w:numPr>
        <w:tabs>
          <w:tab w:val="left" w:pos="5925"/>
        </w:tabs>
        <w:bidi/>
        <w:jc w:val="both"/>
        <w:rPr>
          <w:rFonts w:cs="Simplified Arabic"/>
          <w:color w:val="000000"/>
          <w:sz w:val="20"/>
          <w:szCs w:val="20"/>
        </w:rPr>
      </w:pPr>
      <w:r w:rsidRPr="00320FF0">
        <w:rPr>
          <w:rFonts w:ascii="Simplified Arabic" w:hAnsi="Simplified Arabic" w:cs="Simplified Arabic"/>
          <w:sz w:val="20"/>
          <w:szCs w:val="20"/>
          <w:rtl/>
        </w:rPr>
        <w:t>الأهمية النسبية للأنشطة تمثل التوزيع النسبي للقيمة المضافة للأنشطة الصناعية في العام 2013.</w:t>
      </w:r>
      <w:r w:rsidRPr="00320FF0">
        <w:rPr>
          <w:rFonts w:cs="Simplified Arabic" w:hint="cs"/>
          <w:sz w:val="20"/>
          <w:szCs w:val="20"/>
          <w:rtl/>
        </w:rPr>
        <w:t xml:space="preserve"> </w:t>
      </w:r>
    </w:p>
    <w:p w:rsidR="003567A3" w:rsidRPr="00320FF0" w:rsidRDefault="003567A3" w:rsidP="00320FF0">
      <w:pPr>
        <w:pStyle w:val="Header"/>
        <w:numPr>
          <w:ilvl w:val="0"/>
          <w:numId w:val="2"/>
        </w:numPr>
        <w:tabs>
          <w:tab w:val="left" w:pos="5925"/>
        </w:tabs>
        <w:bidi/>
        <w:jc w:val="both"/>
        <w:rPr>
          <w:rFonts w:cs="Simplified Arabic"/>
          <w:color w:val="000000"/>
          <w:sz w:val="20"/>
          <w:szCs w:val="20"/>
          <w:rtl/>
        </w:rPr>
      </w:pPr>
      <w:r w:rsidRPr="00320FF0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لكميات الإنتاج الصناعي بدعم من الإتحاد الأوروبي.</w:t>
      </w:r>
    </w:p>
    <w:p w:rsidR="003567A3" w:rsidRPr="00320FF0" w:rsidRDefault="003567A3" w:rsidP="00320FF0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</w:pPr>
    </w:p>
    <w:bookmarkEnd w:id="0"/>
    <w:bookmarkEnd w:id="1"/>
    <w:p w:rsidR="003567A3" w:rsidRDefault="003567A3" w:rsidP="00320FF0">
      <w:pPr>
        <w:bidi/>
        <w:spacing w:line="240" w:lineRule="auto"/>
        <w:jc w:val="both"/>
        <w:rPr>
          <w:rFonts w:cs="Simplified Arabic"/>
          <w:b/>
          <w:bCs/>
          <w:sz w:val="20"/>
          <w:szCs w:val="20"/>
          <w:rtl/>
        </w:rPr>
      </w:pPr>
    </w:p>
    <w:p w:rsidR="003567A3" w:rsidRDefault="003567A3" w:rsidP="00320FF0">
      <w:pPr>
        <w:bidi/>
        <w:spacing w:line="240" w:lineRule="auto"/>
        <w:jc w:val="both"/>
        <w:rPr>
          <w:rFonts w:cs="Simplified Arabic"/>
          <w:sz w:val="20"/>
          <w:szCs w:val="20"/>
          <w:rtl/>
        </w:rPr>
      </w:pPr>
    </w:p>
    <w:p w:rsidR="002B1856" w:rsidRPr="00D84F6F" w:rsidRDefault="002B1856" w:rsidP="00320FF0">
      <w:pPr>
        <w:pStyle w:val="Header"/>
        <w:bidi/>
        <w:jc w:val="both"/>
        <w:rPr>
          <w:rFonts w:ascii="Simplified Arabic" w:hAnsi="Simplified Arabic" w:cs="Simplified Arabic"/>
        </w:rPr>
      </w:pPr>
    </w:p>
    <w:sectPr w:rsidR="002B1856" w:rsidRPr="00D84F6F" w:rsidSect="00320FF0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7A9" w:rsidRDefault="00A907A9" w:rsidP="0089530C">
      <w:r>
        <w:separator/>
      </w:r>
    </w:p>
  </w:endnote>
  <w:endnote w:type="continuationSeparator" w:id="0">
    <w:p w:rsidR="00A907A9" w:rsidRDefault="00A907A9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63B" w:rsidRDefault="00E53926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26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263B" w:rsidRDefault="00E53926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8626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263B" w:rsidRDefault="0086263B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63B" w:rsidRDefault="00E53926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8626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0FF0">
      <w:rPr>
        <w:rStyle w:val="PageNumber"/>
        <w:noProof/>
      </w:rPr>
      <w:t>1</w:t>
    </w:r>
    <w:r>
      <w:rPr>
        <w:rStyle w:val="PageNumber"/>
      </w:rPr>
      <w:fldChar w:fldCharType="end"/>
    </w:r>
  </w:p>
  <w:p w:rsidR="0086263B" w:rsidRDefault="00E53926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86263B" w:rsidRDefault="0086263B" w:rsidP="009C524B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05/11/2017</w:t>
                </w:r>
              </w:p>
            </w:txbxContent>
          </v:textbox>
        </v:shape>
      </w:pict>
    </w:r>
    <w:r w:rsidR="0086263B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7A9" w:rsidRDefault="00A907A9" w:rsidP="0089530C">
      <w:r>
        <w:separator/>
      </w:r>
    </w:p>
  </w:footnote>
  <w:footnote w:type="continuationSeparator" w:id="0">
    <w:p w:rsidR="00A907A9" w:rsidRDefault="00A907A9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63B" w:rsidRDefault="0086263B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926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E53926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86263B" w:rsidRDefault="0086263B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66B9A"/>
    <w:rsid w:val="000753B8"/>
    <w:rsid w:val="000B0833"/>
    <w:rsid w:val="000B171B"/>
    <w:rsid w:val="000F2B27"/>
    <w:rsid w:val="000F44DB"/>
    <w:rsid w:val="001156C2"/>
    <w:rsid w:val="00133A6B"/>
    <w:rsid w:val="00164DF7"/>
    <w:rsid w:val="00180D60"/>
    <w:rsid w:val="00183FC3"/>
    <w:rsid w:val="001A538A"/>
    <w:rsid w:val="0020755C"/>
    <w:rsid w:val="00215983"/>
    <w:rsid w:val="002662AF"/>
    <w:rsid w:val="002A334A"/>
    <w:rsid w:val="002B1856"/>
    <w:rsid w:val="002C2373"/>
    <w:rsid w:val="002D2E6B"/>
    <w:rsid w:val="002F4BEA"/>
    <w:rsid w:val="00320FF0"/>
    <w:rsid w:val="003261C5"/>
    <w:rsid w:val="00332C2B"/>
    <w:rsid w:val="00346CBA"/>
    <w:rsid w:val="003567A3"/>
    <w:rsid w:val="003717C5"/>
    <w:rsid w:val="00373661"/>
    <w:rsid w:val="003C749E"/>
    <w:rsid w:val="003D15F4"/>
    <w:rsid w:val="003E6EF8"/>
    <w:rsid w:val="0043166F"/>
    <w:rsid w:val="0043593A"/>
    <w:rsid w:val="0047198E"/>
    <w:rsid w:val="004865C6"/>
    <w:rsid w:val="004878F9"/>
    <w:rsid w:val="004879CD"/>
    <w:rsid w:val="00491506"/>
    <w:rsid w:val="004A7EF8"/>
    <w:rsid w:val="004C5387"/>
    <w:rsid w:val="004F6543"/>
    <w:rsid w:val="005336D0"/>
    <w:rsid w:val="00544D02"/>
    <w:rsid w:val="0056647A"/>
    <w:rsid w:val="005E29EC"/>
    <w:rsid w:val="00606C0A"/>
    <w:rsid w:val="006570B7"/>
    <w:rsid w:val="006604BA"/>
    <w:rsid w:val="006A5C89"/>
    <w:rsid w:val="006E31A8"/>
    <w:rsid w:val="006F4D70"/>
    <w:rsid w:val="00703C98"/>
    <w:rsid w:val="00716017"/>
    <w:rsid w:val="00717991"/>
    <w:rsid w:val="007230D4"/>
    <w:rsid w:val="00726035"/>
    <w:rsid w:val="00731C12"/>
    <w:rsid w:val="007441E1"/>
    <w:rsid w:val="00781CCD"/>
    <w:rsid w:val="00787D17"/>
    <w:rsid w:val="00791F9B"/>
    <w:rsid w:val="007D39AC"/>
    <w:rsid w:val="007D40AC"/>
    <w:rsid w:val="007E4D45"/>
    <w:rsid w:val="007E5AC9"/>
    <w:rsid w:val="007F7D6B"/>
    <w:rsid w:val="00825D5E"/>
    <w:rsid w:val="0086263B"/>
    <w:rsid w:val="00880E5E"/>
    <w:rsid w:val="008813B3"/>
    <w:rsid w:val="0089530C"/>
    <w:rsid w:val="008A456C"/>
    <w:rsid w:val="008F3B41"/>
    <w:rsid w:val="00927B97"/>
    <w:rsid w:val="0094463A"/>
    <w:rsid w:val="00947D6F"/>
    <w:rsid w:val="009709C5"/>
    <w:rsid w:val="009B2B6C"/>
    <w:rsid w:val="009B7F79"/>
    <w:rsid w:val="009C1A1C"/>
    <w:rsid w:val="009C524B"/>
    <w:rsid w:val="00A006DA"/>
    <w:rsid w:val="00A21B0D"/>
    <w:rsid w:val="00A907A9"/>
    <w:rsid w:val="00B35121"/>
    <w:rsid w:val="00B437DA"/>
    <w:rsid w:val="00B9409D"/>
    <w:rsid w:val="00BC4AED"/>
    <w:rsid w:val="00C10666"/>
    <w:rsid w:val="00C3049D"/>
    <w:rsid w:val="00C73AB4"/>
    <w:rsid w:val="00C76741"/>
    <w:rsid w:val="00C82E36"/>
    <w:rsid w:val="00C85B22"/>
    <w:rsid w:val="00D03463"/>
    <w:rsid w:val="00D33F24"/>
    <w:rsid w:val="00D50CEE"/>
    <w:rsid w:val="00D84F6F"/>
    <w:rsid w:val="00DD710B"/>
    <w:rsid w:val="00DE34F8"/>
    <w:rsid w:val="00DF1948"/>
    <w:rsid w:val="00E316C4"/>
    <w:rsid w:val="00E53926"/>
    <w:rsid w:val="00E76D45"/>
    <w:rsid w:val="00E8134A"/>
    <w:rsid w:val="00ED290A"/>
    <w:rsid w:val="00F670EB"/>
    <w:rsid w:val="00F90892"/>
    <w:rsid w:val="00F94BCC"/>
    <w:rsid w:val="00FA2CE0"/>
    <w:rsid w:val="00FA635A"/>
    <w:rsid w:val="00FC5694"/>
    <w:rsid w:val="00FD1826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plotArea>
      <c:layout>
        <c:manualLayout>
          <c:layoutTarget val="inner"/>
          <c:xMode val="edge"/>
          <c:yMode val="edge"/>
          <c:x val="0.14900089801709823"/>
          <c:y val="3.2608695652174148E-2"/>
          <c:w val="0.85099910198290207"/>
          <c:h val="0.6350968085511085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4.9288926013601908E-2"/>
                  <c:y val="4.0854926780008106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1.7828666514792851E-4"/>
                  <c:y val="4.4054612766116434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Sheet1!$A$5:$M$5</c:f>
              <c:strCache>
                <c:ptCount val="13"/>
                <c:pt idx="0">
                  <c:v>أيلول 2016</c:v>
                </c:pt>
                <c:pt idx="1">
                  <c:v>تشرين أول 2016</c:v>
                </c:pt>
                <c:pt idx="2">
                  <c:v>تشرين ثاني 2016</c:v>
                </c:pt>
                <c:pt idx="3">
                  <c:v>كانون أول 2016</c:v>
                </c:pt>
                <c:pt idx="4">
                  <c:v>كانون ثاني 2017</c:v>
                </c:pt>
                <c:pt idx="5">
                  <c:v>شباط 2017</c:v>
                </c:pt>
                <c:pt idx="6">
                  <c:v>آذار 2017</c:v>
                </c:pt>
                <c:pt idx="7">
                  <c:v>نيسان 2017</c:v>
                </c:pt>
                <c:pt idx="8">
                  <c:v>أيار  2017</c:v>
                </c:pt>
                <c:pt idx="9">
                  <c:v>حزيران  2017</c:v>
                </c:pt>
                <c:pt idx="10">
                  <c:v>تموز  2017</c:v>
                </c:pt>
                <c:pt idx="11">
                  <c:v>آب  2017</c:v>
                </c:pt>
                <c:pt idx="12">
                  <c:v>أيلول  2017</c:v>
                </c:pt>
              </c:strCache>
            </c:strRef>
          </c:cat>
          <c:val>
            <c:numRef>
              <c:f>Sheet1!$A$6:$M$6</c:f>
              <c:numCache>
                <c:formatCode>0.00</c:formatCode>
                <c:ptCount val="13"/>
                <c:pt idx="0">
                  <c:v>103.07</c:v>
                </c:pt>
                <c:pt idx="1">
                  <c:v>105.48681836750755</c:v>
                </c:pt>
                <c:pt idx="2">
                  <c:v>104.29</c:v>
                </c:pt>
                <c:pt idx="3">
                  <c:v>104.92</c:v>
                </c:pt>
                <c:pt idx="4">
                  <c:v>109.95</c:v>
                </c:pt>
                <c:pt idx="5">
                  <c:v>103.23</c:v>
                </c:pt>
                <c:pt idx="6">
                  <c:v>111.58</c:v>
                </c:pt>
                <c:pt idx="7">
                  <c:v>104.48</c:v>
                </c:pt>
                <c:pt idx="8">
                  <c:v>103.97</c:v>
                </c:pt>
                <c:pt idx="9">
                  <c:v>92.3</c:v>
                </c:pt>
                <c:pt idx="10">
                  <c:v>106.36999999999999</c:v>
                </c:pt>
                <c:pt idx="11">
                  <c:v>124.42</c:v>
                </c:pt>
                <c:pt idx="12">
                  <c:v>108.94000000000004</c:v>
                </c:pt>
              </c:numCache>
            </c:numRef>
          </c:val>
        </c:ser>
        <c:marker val="1"/>
        <c:axId val="77232768"/>
        <c:axId val="77239808"/>
      </c:lineChart>
      <c:catAx>
        <c:axId val="77232768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ar-SA"/>
          </a:p>
        </c:txPr>
        <c:crossAx val="77239808"/>
        <c:crossesAt val="85"/>
        <c:auto val="1"/>
        <c:lblAlgn val="ctr"/>
        <c:lblOffset val="100"/>
      </c:catAx>
      <c:valAx>
        <c:axId val="77239808"/>
        <c:scaling>
          <c:orientation val="minMax"/>
          <c:max val="130"/>
          <c:min val="85"/>
        </c:scaling>
        <c:axPos val="l"/>
        <c:numFmt formatCode="0" sourceLinked="0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77232768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2017-08-27T10:03:00Z</cp:lastPrinted>
  <dcterms:created xsi:type="dcterms:W3CDTF">2017-11-02T08:40:00Z</dcterms:created>
  <dcterms:modified xsi:type="dcterms:W3CDTF">2017-11-02T08:40:00Z</dcterms:modified>
</cp:coreProperties>
</file>