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7A2" w:rsidRPr="007C717B" w:rsidRDefault="00B448D9" w:rsidP="005F4607">
      <w:pPr>
        <w:pStyle w:val="Title"/>
        <w:rPr>
          <w:rFonts w:ascii="Simplified Arabic" w:hAnsi="Simplified Arabic" w:cs="Simplified Arabic"/>
          <w:sz w:val="32"/>
          <w:szCs w:val="32"/>
          <w:rtl/>
        </w:rPr>
      </w:pPr>
      <w:r w:rsidRPr="007C717B">
        <w:rPr>
          <w:rFonts w:ascii="Simplified Arabic" w:hAnsi="Simplified Arabic" w:cs="Simplified Arabic"/>
          <w:sz w:val="32"/>
          <w:szCs w:val="32"/>
          <w:rtl/>
        </w:rPr>
        <w:t xml:space="preserve">الإحصاء الفلسطيني يصدر بياناً صحفياً بمناسبة يوم البيئة العالمي حول </w:t>
      </w:r>
      <w:r w:rsidR="005F4607" w:rsidRPr="007C717B">
        <w:rPr>
          <w:rFonts w:ascii="Simplified Arabic" w:hAnsi="Simplified Arabic" w:cs="Simplified Arabic"/>
          <w:sz w:val="32"/>
          <w:szCs w:val="32"/>
          <w:rtl/>
        </w:rPr>
        <w:t xml:space="preserve">النظام البيئي </w:t>
      </w:r>
    </w:p>
    <w:p w:rsidR="00B448D9" w:rsidRPr="007C717B" w:rsidRDefault="008E2C06" w:rsidP="009E5019">
      <w:pPr>
        <w:pStyle w:val="Title"/>
        <w:rPr>
          <w:rFonts w:ascii="Simplified Arabic" w:hAnsi="Simplified Arabic" w:cs="Simplified Arabic"/>
          <w:sz w:val="32"/>
          <w:szCs w:val="32"/>
          <w:rtl/>
        </w:rPr>
      </w:pPr>
      <w:r w:rsidRPr="007C717B">
        <w:rPr>
          <w:rFonts w:ascii="Simplified Arabic" w:hAnsi="Simplified Arabic" w:cs="Simplified Arabic"/>
          <w:sz w:val="32"/>
          <w:szCs w:val="32"/>
          <w:rtl/>
        </w:rPr>
        <w:t>تحت شعار</w:t>
      </w:r>
      <w:r w:rsidR="000403C9" w:rsidRPr="007C717B">
        <w:rPr>
          <w:rFonts w:ascii="Simplified Arabic" w:hAnsi="Simplified Arabic" w:cs="Simplified Arabic"/>
          <w:sz w:val="32"/>
          <w:szCs w:val="32"/>
          <w:rtl/>
        </w:rPr>
        <w:t xml:space="preserve"> </w:t>
      </w:r>
      <w:r w:rsidR="005F4607" w:rsidRPr="007C717B">
        <w:rPr>
          <w:rFonts w:ascii="Simplified Arabic" w:hAnsi="Simplified Arabic" w:cs="Simplified Arabic"/>
          <w:sz w:val="32"/>
          <w:szCs w:val="32"/>
          <w:rtl/>
        </w:rPr>
        <w:t>"استعادة النظام البيئي</w:t>
      </w:r>
      <w:r w:rsidRPr="007C717B">
        <w:rPr>
          <w:rFonts w:ascii="Simplified Arabic" w:hAnsi="Simplified Arabic" w:cs="Simplified Arabic"/>
          <w:sz w:val="32"/>
          <w:szCs w:val="32"/>
          <w:rtl/>
        </w:rPr>
        <w:t xml:space="preserve">" </w:t>
      </w:r>
    </w:p>
    <w:p w:rsidR="00E147A2" w:rsidRPr="00E147A2" w:rsidRDefault="00E147A2" w:rsidP="008947A3">
      <w:pPr>
        <w:jc w:val="lowKashida"/>
        <w:rPr>
          <w:rFonts w:ascii="Simplified Arabic" w:hAnsi="Simplified Arabic" w:cs="Simplified Arabic"/>
          <w:sz w:val="10"/>
          <w:szCs w:val="10"/>
          <w:rtl/>
        </w:rPr>
      </w:pPr>
    </w:p>
    <w:p w:rsidR="007C717B" w:rsidRPr="007C717B" w:rsidRDefault="007C717B" w:rsidP="007C717B">
      <w:pPr>
        <w:ind w:firstLine="720"/>
        <w:jc w:val="lowKashida"/>
        <w:rPr>
          <w:rFonts w:ascii="Simplified Arabic" w:hAnsi="Simplified Arabic" w:cs="Simplified Arabic"/>
          <w:sz w:val="10"/>
          <w:szCs w:val="10"/>
          <w:rtl/>
        </w:rPr>
      </w:pPr>
    </w:p>
    <w:p w:rsidR="00B448D9" w:rsidRPr="00E147A2" w:rsidRDefault="00B448D9" w:rsidP="008947A3">
      <w:pPr>
        <w:jc w:val="lowKashida"/>
        <w:rPr>
          <w:rFonts w:ascii="Simplified Arabic" w:hAnsi="Simplified Arabic" w:cs="Simplified Arabic"/>
          <w:sz w:val="26"/>
          <w:szCs w:val="26"/>
          <w:rtl/>
        </w:rPr>
      </w:pPr>
      <w:r w:rsidRPr="00E147A2">
        <w:rPr>
          <w:rFonts w:ascii="Simplified Arabic" w:hAnsi="Simplified Arabic" w:cs="Simplified Arabic"/>
          <w:sz w:val="26"/>
          <w:szCs w:val="26"/>
          <w:rtl/>
        </w:rPr>
        <w:t xml:space="preserve">خصصت الجمعية العامة للأمم المتحدة  في عام 1972 الخامس من حزيران من كل عام </w:t>
      </w:r>
      <w:r w:rsidR="00557079" w:rsidRPr="00E147A2">
        <w:rPr>
          <w:rFonts w:ascii="Simplified Arabic" w:hAnsi="Simplified Arabic" w:cs="Simplified Arabic"/>
          <w:sz w:val="26"/>
          <w:szCs w:val="26"/>
          <w:rtl/>
        </w:rPr>
        <w:t>يوما عالميا للبيئة</w:t>
      </w:r>
      <w:r w:rsidRPr="00E147A2">
        <w:rPr>
          <w:rFonts w:ascii="Simplified Arabic" w:hAnsi="Simplified Arabic" w:cs="Simplified Arabic"/>
          <w:sz w:val="26"/>
          <w:szCs w:val="26"/>
          <w:rtl/>
        </w:rPr>
        <w:t xml:space="preserve"> ليكون آلية أساسية للأمم المتحدة لتشجيع الوعي العالمي والعمل من أجل البيئة.</w:t>
      </w:r>
      <w:r w:rsidR="00557079" w:rsidRPr="00E147A2">
        <w:rPr>
          <w:rFonts w:ascii="Simplified Arabic" w:hAnsi="Simplified Arabic" w:cs="Simplified Arabic"/>
          <w:sz w:val="26"/>
          <w:szCs w:val="26"/>
          <w:rtl/>
        </w:rPr>
        <w:t xml:space="preserve"> </w:t>
      </w:r>
      <w:r w:rsidRPr="00E147A2">
        <w:rPr>
          <w:rFonts w:ascii="Simplified Arabic" w:hAnsi="Simplified Arabic" w:cs="Simplified Arabic"/>
          <w:sz w:val="26"/>
          <w:szCs w:val="26"/>
          <w:rtl/>
        </w:rPr>
        <w:t xml:space="preserve">ولم ينفك هذا اليوم في التنامي مع مرور الأعوام ليصبح منبراً عالمياً للتوعية العامة تحتفل به الأطراف المعنية في أكثر من </w:t>
      </w:r>
      <w:r w:rsidR="00E71035" w:rsidRPr="00E147A2">
        <w:rPr>
          <w:rFonts w:ascii="Simplified Arabic" w:hAnsi="Simplified Arabic" w:cs="Simplified Arabic"/>
          <w:sz w:val="26"/>
          <w:szCs w:val="26"/>
          <w:rtl/>
        </w:rPr>
        <w:t>190</w:t>
      </w:r>
      <w:r w:rsidRPr="00E147A2">
        <w:rPr>
          <w:rFonts w:ascii="Simplified Arabic" w:hAnsi="Simplified Arabic" w:cs="Simplified Arabic"/>
          <w:sz w:val="26"/>
          <w:szCs w:val="26"/>
          <w:rtl/>
        </w:rPr>
        <w:t xml:space="preserve"> دولة على نطاق واسع. ويدور موضوع يوم البيئة العالمي هذا العام حول </w:t>
      </w:r>
      <w:r w:rsidR="008947A3" w:rsidRPr="00E147A2">
        <w:rPr>
          <w:rFonts w:ascii="Simplified Arabic" w:hAnsi="Simplified Arabic" w:cs="Simplified Arabic"/>
          <w:sz w:val="26"/>
          <w:szCs w:val="26"/>
          <w:rtl/>
        </w:rPr>
        <w:t xml:space="preserve">النظام البيئي </w:t>
      </w:r>
      <w:r w:rsidR="00E71035" w:rsidRPr="00E147A2">
        <w:rPr>
          <w:rFonts w:ascii="Simplified Arabic" w:hAnsi="Simplified Arabic" w:cs="Simplified Arabic"/>
          <w:sz w:val="26"/>
          <w:szCs w:val="26"/>
          <w:rtl/>
        </w:rPr>
        <w:t>وأهمية</w:t>
      </w:r>
      <w:r w:rsidR="008947A3" w:rsidRPr="00E147A2">
        <w:rPr>
          <w:rFonts w:ascii="Simplified Arabic" w:hAnsi="Simplified Arabic" w:cs="Simplified Arabic"/>
          <w:sz w:val="26"/>
          <w:szCs w:val="26"/>
          <w:rtl/>
        </w:rPr>
        <w:t xml:space="preserve"> استعادته و</w:t>
      </w:r>
      <w:r w:rsidRPr="00E147A2">
        <w:rPr>
          <w:rFonts w:ascii="Simplified Arabic" w:hAnsi="Simplified Arabic" w:cs="Simplified Arabic"/>
          <w:sz w:val="26"/>
          <w:szCs w:val="26"/>
          <w:rtl/>
        </w:rPr>
        <w:t>الحفاظ عليه.</w:t>
      </w:r>
    </w:p>
    <w:p w:rsidR="008947A3" w:rsidRPr="007C717B" w:rsidRDefault="008947A3" w:rsidP="008947A3">
      <w:pPr>
        <w:jc w:val="lowKashida"/>
        <w:rPr>
          <w:rFonts w:ascii="Simplified Arabic" w:hAnsi="Simplified Arabic" w:cs="Simplified Arabic"/>
          <w:sz w:val="16"/>
          <w:szCs w:val="16"/>
        </w:rPr>
      </w:pPr>
    </w:p>
    <w:p w:rsidR="008C64B8" w:rsidRPr="00E147A2" w:rsidRDefault="008C64B8" w:rsidP="008C64B8">
      <w:pPr>
        <w:jc w:val="lowKashida"/>
        <w:rPr>
          <w:rFonts w:ascii="Simplified Arabic" w:hAnsi="Simplified Arabic" w:cs="Simplified Arabic"/>
          <w:sz w:val="26"/>
          <w:szCs w:val="26"/>
          <w:rtl/>
          <w:lang w:bidi="ar"/>
        </w:rPr>
      </w:pPr>
      <w:r w:rsidRPr="00E147A2">
        <w:rPr>
          <w:rFonts w:ascii="Simplified Arabic" w:hAnsi="Simplified Arabic" w:cs="Simplified Arabic"/>
          <w:sz w:val="26"/>
          <w:szCs w:val="26"/>
          <w:rtl/>
        </w:rPr>
        <w:t>تعني استعادة النظام البيئي المساعدة في استعادة النظم الإيكولوجية التي تدهورت أو دمرت، وكذلك الحفاظ على النظم البيئية التي لا تزال سليمة. ان وجود نظم بيئية صحية مع ثراء تنوع حيوي يمكن ان يحقق فوائد اكبر مثل التربة الأكثر خصوبة، وزيادة إنتاج الأخشاب والأسماك، ومخازن أكبر من غازات الاحتباس الحراري.</w:t>
      </w:r>
    </w:p>
    <w:p w:rsidR="008C64B8" w:rsidRPr="007C717B" w:rsidRDefault="008C64B8" w:rsidP="008C64B8">
      <w:pPr>
        <w:jc w:val="lowKashida"/>
        <w:rPr>
          <w:rFonts w:ascii="Simplified Arabic" w:hAnsi="Simplified Arabic" w:cs="Simplified Arabic"/>
          <w:sz w:val="16"/>
          <w:szCs w:val="16"/>
          <w:rtl/>
          <w:lang w:bidi="ar"/>
        </w:rPr>
      </w:pPr>
    </w:p>
    <w:p w:rsidR="008C64B8" w:rsidRPr="00E147A2" w:rsidRDefault="008C64B8" w:rsidP="008C64B8">
      <w:pPr>
        <w:jc w:val="lowKashida"/>
        <w:rPr>
          <w:rFonts w:ascii="Simplified Arabic" w:hAnsi="Simplified Arabic" w:cs="Simplified Arabic"/>
          <w:sz w:val="26"/>
          <w:szCs w:val="26"/>
          <w:rtl/>
        </w:rPr>
      </w:pPr>
      <w:r w:rsidRPr="00E147A2">
        <w:rPr>
          <w:rFonts w:ascii="Simplified Arabic" w:hAnsi="Simplified Arabic" w:cs="Simplified Arabic"/>
          <w:sz w:val="26"/>
          <w:szCs w:val="26"/>
          <w:rtl/>
        </w:rPr>
        <w:t xml:space="preserve">يمكن أن تحدث الاستعادة بعدة طرق - على سبيل المثال </w:t>
      </w:r>
      <w:r w:rsidR="00C62645" w:rsidRPr="00E147A2">
        <w:rPr>
          <w:rFonts w:ascii="Simplified Arabic" w:hAnsi="Simplified Arabic" w:cs="Simplified Arabic"/>
          <w:sz w:val="26"/>
          <w:szCs w:val="26"/>
          <w:rtl/>
        </w:rPr>
        <w:t>-</w:t>
      </w:r>
      <w:r w:rsidRPr="00E147A2">
        <w:rPr>
          <w:rFonts w:ascii="Simplified Arabic" w:hAnsi="Simplified Arabic" w:cs="Simplified Arabic"/>
          <w:sz w:val="26"/>
          <w:szCs w:val="26"/>
          <w:rtl/>
        </w:rPr>
        <w:t>من خلال الزراعة النشطة أو عن طريق إزالة الضغوط بحيث يمكن للطبيعة التعافي من تلقاء نفسها</w:t>
      </w:r>
      <w:r w:rsidR="00C62645" w:rsidRPr="00E147A2">
        <w:rPr>
          <w:rFonts w:ascii="Simplified Arabic" w:hAnsi="Simplified Arabic" w:cs="Simplified Arabic"/>
          <w:sz w:val="26"/>
          <w:szCs w:val="26"/>
          <w:rtl/>
        </w:rPr>
        <w:t>.</w:t>
      </w:r>
    </w:p>
    <w:p w:rsidR="00EE2F34" w:rsidRPr="007C717B" w:rsidRDefault="00EE2F34" w:rsidP="008C64B8">
      <w:pPr>
        <w:jc w:val="lowKashida"/>
        <w:rPr>
          <w:rFonts w:ascii="Simplified Arabic" w:hAnsi="Simplified Arabic" w:cs="Simplified Arabic"/>
          <w:sz w:val="16"/>
          <w:szCs w:val="16"/>
          <w:rtl/>
        </w:rPr>
      </w:pPr>
    </w:p>
    <w:p w:rsidR="00E71035" w:rsidRPr="00E147A2" w:rsidRDefault="00EF66A4" w:rsidP="005D08AD">
      <w:pPr>
        <w:jc w:val="both"/>
        <w:rPr>
          <w:rFonts w:ascii="Simplified Arabic" w:hAnsi="Simplified Arabic" w:cs="Simplified Arabic"/>
          <w:sz w:val="26"/>
          <w:szCs w:val="26"/>
          <w:rtl/>
        </w:rPr>
      </w:pPr>
      <w:r w:rsidRPr="00E147A2">
        <w:rPr>
          <w:rFonts w:ascii="Simplified Arabic" w:hAnsi="Simplified Arabic" w:cs="Simplified Arabic"/>
          <w:sz w:val="26"/>
          <w:szCs w:val="26"/>
          <w:rtl/>
        </w:rPr>
        <w:t>وتتميز</w:t>
      </w:r>
      <w:r w:rsidR="00E71035" w:rsidRPr="00E147A2">
        <w:rPr>
          <w:rFonts w:ascii="Simplified Arabic" w:hAnsi="Simplified Arabic" w:cs="Simplified Arabic"/>
          <w:sz w:val="26"/>
          <w:szCs w:val="26"/>
          <w:rtl/>
        </w:rPr>
        <w:t xml:space="preserve"> فلسطين على الرغم من كونها منطقة جغرافية صغيرة المساحة، بتباين كبير في التضاريس والمناخ، الأمر الذي انعكس على توزيع وتنوع الأنماط والنظم البيئية الحيوية والزراعية والجغرافية.</w:t>
      </w:r>
    </w:p>
    <w:p w:rsidR="00E71035" w:rsidRPr="007C717B" w:rsidRDefault="00E71035" w:rsidP="00E71035">
      <w:pPr>
        <w:jc w:val="both"/>
        <w:rPr>
          <w:rFonts w:ascii="Simplified Arabic" w:hAnsi="Simplified Arabic" w:cs="Simplified Arabic"/>
          <w:sz w:val="16"/>
          <w:szCs w:val="16"/>
          <w:rtl/>
        </w:rPr>
      </w:pPr>
    </w:p>
    <w:p w:rsidR="003E0AFD" w:rsidRPr="00E147A2" w:rsidRDefault="003E0AFD" w:rsidP="00E147A2">
      <w:pPr>
        <w:jc w:val="both"/>
        <w:rPr>
          <w:rFonts w:ascii="Simplified Arabic" w:hAnsi="Simplified Arabic" w:cs="Simplified Arabic"/>
          <w:sz w:val="26"/>
          <w:szCs w:val="26"/>
          <w:rtl/>
        </w:rPr>
      </w:pPr>
      <w:r w:rsidRPr="00E147A2">
        <w:rPr>
          <w:rFonts w:ascii="Simplified Arabic" w:hAnsi="Simplified Arabic" w:cs="Simplified Arabic"/>
          <w:sz w:val="26"/>
          <w:szCs w:val="26"/>
          <w:rtl/>
        </w:rPr>
        <w:t>ان استعادة النظام البيئي في فلسطين تضطلع به مجموعة من الوزارات والمؤسسات كل في مجال عمله وتخصصه من خلال تنفيذ المشاريع والانشطة التي تساهم في استعادة النظام البيئي.</w:t>
      </w:r>
    </w:p>
    <w:p w:rsidR="00E147A2" w:rsidRPr="007C717B" w:rsidRDefault="00E147A2" w:rsidP="002410E2">
      <w:pPr>
        <w:jc w:val="both"/>
        <w:rPr>
          <w:rFonts w:ascii="Simplified Arabic" w:hAnsi="Simplified Arabic" w:cs="Simplified Arabic"/>
          <w:b/>
          <w:bCs/>
          <w:sz w:val="16"/>
          <w:szCs w:val="16"/>
          <w:rtl/>
        </w:rPr>
      </w:pPr>
    </w:p>
    <w:p w:rsidR="003E0AFD" w:rsidRPr="00E147A2" w:rsidRDefault="003E0AFD" w:rsidP="002410E2">
      <w:pPr>
        <w:jc w:val="both"/>
        <w:rPr>
          <w:rFonts w:ascii="Simplified Arabic" w:hAnsi="Simplified Arabic" w:cs="Simplified Arabic"/>
          <w:b/>
          <w:bCs/>
          <w:sz w:val="26"/>
          <w:szCs w:val="26"/>
          <w:rtl/>
        </w:rPr>
      </w:pPr>
      <w:r w:rsidRPr="00E147A2">
        <w:rPr>
          <w:rFonts w:ascii="Simplified Arabic" w:hAnsi="Simplified Arabic" w:cs="Simplified Arabic"/>
          <w:b/>
          <w:bCs/>
          <w:sz w:val="26"/>
          <w:szCs w:val="26"/>
          <w:rtl/>
        </w:rPr>
        <w:t>القطاع الزراعي</w:t>
      </w:r>
    </w:p>
    <w:p w:rsidR="003E0AFD" w:rsidRPr="00E147A2" w:rsidRDefault="003E0AFD" w:rsidP="00184FFF">
      <w:pPr>
        <w:jc w:val="both"/>
        <w:rPr>
          <w:rFonts w:ascii="Simplified Arabic" w:hAnsi="Simplified Arabic" w:cs="Simplified Arabic"/>
          <w:sz w:val="26"/>
          <w:szCs w:val="26"/>
          <w:rtl/>
        </w:rPr>
      </w:pPr>
      <w:r w:rsidRPr="00E147A2">
        <w:rPr>
          <w:rFonts w:ascii="Simplified Arabic" w:hAnsi="Simplified Arabic" w:cs="Simplified Arabic"/>
          <w:sz w:val="26"/>
          <w:szCs w:val="26"/>
          <w:rtl/>
        </w:rPr>
        <w:t xml:space="preserve">ان استعادة النظام البيئي في قطاع الزراعة تتمثل بزيادة مساحة الغابات </w:t>
      </w:r>
      <w:r w:rsidR="00FD5746" w:rsidRPr="00E147A2">
        <w:rPr>
          <w:rFonts w:ascii="Simplified Arabic" w:hAnsi="Simplified Arabic" w:cs="Simplified Arabic"/>
          <w:sz w:val="26"/>
          <w:szCs w:val="26"/>
          <w:rtl/>
        </w:rPr>
        <w:t>والاراضي المزروعة، حسب</w:t>
      </w:r>
      <w:r w:rsidR="00CA710D" w:rsidRPr="00E147A2">
        <w:rPr>
          <w:rFonts w:ascii="Simplified Arabic" w:hAnsi="Simplified Arabic" w:cs="Simplified Arabic"/>
          <w:sz w:val="26"/>
          <w:szCs w:val="26"/>
          <w:rtl/>
        </w:rPr>
        <w:t xml:space="preserve"> </w:t>
      </w:r>
      <w:r w:rsidR="00184FFF" w:rsidRPr="00E147A2">
        <w:rPr>
          <w:rFonts w:ascii="Simplified Arabic" w:hAnsi="Simplified Arabic" w:cs="Simplified Arabic"/>
          <w:sz w:val="26"/>
          <w:szCs w:val="26"/>
          <w:rtl/>
        </w:rPr>
        <w:t xml:space="preserve">بيانات وزارة الزراعة </w:t>
      </w:r>
      <w:r w:rsidR="00FD5746" w:rsidRPr="00E147A2">
        <w:rPr>
          <w:rFonts w:ascii="Simplified Arabic" w:hAnsi="Simplified Arabic" w:cs="Simplified Arabic"/>
          <w:sz w:val="26"/>
          <w:szCs w:val="26"/>
          <w:rtl/>
        </w:rPr>
        <w:t xml:space="preserve">فقد بلغت </w:t>
      </w:r>
      <w:r w:rsidR="00F974C8" w:rsidRPr="00E147A2">
        <w:rPr>
          <w:rFonts w:ascii="Simplified Arabic" w:hAnsi="Simplified Arabic" w:cs="Simplified Arabic"/>
          <w:sz w:val="26"/>
          <w:szCs w:val="26"/>
          <w:rtl/>
        </w:rPr>
        <w:t xml:space="preserve">الزيادة في </w:t>
      </w:r>
      <w:r w:rsidR="00FD5746" w:rsidRPr="00E147A2">
        <w:rPr>
          <w:rFonts w:ascii="Simplified Arabic" w:hAnsi="Simplified Arabic" w:cs="Simplified Arabic"/>
          <w:sz w:val="26"/>
          <w:szCs w:val="26"/>
          <w:rtl/>
        </w:rPr>
        <w:t>مساحة الاراضي المزروعة سنويا 7</w:t>
      </w:r>
      <w:r w:rsidR="00C6510D" w:rsidRPr="00E147A2">
        <w:rPr>
          <w:rFonts w:ascii="Simplified Arabic" w:hAnsi="Simplified Arabic" w:cs="Simplified Arabic"/>
          <w:sz w:val="26"/>
          <w:szCs w:val="26"/>
          <w:rtl/>
        </w:rPr>
        <w:t>,</w:t>
      </w:r>
      <w:r w:rsidR="00FD5746" w:rsidRPr="00E147A2">
        <w:rPr>
          <w:rFonts w:ascii="Simplified Arabic" w:hAnsi="Simplified Arabic" w:cs="Simplified Arabic"/>
          <w:sz w:val="26"/>
          <w:szCs w:val="26"/>
          <w:rtl/>
        </w:rPr>
        <w:t>900 دونم</w:t>
      </w:r>
      <w:r w:rsidR="00F974C8" w:rsidRPr="00E147A2">
        <w:rPr>
          <w:rFonts w:ascii="Simplified Arabic" w:hAnsi="Simplified Arabic" w:cs="Simplified Arabic"/>
          <w:sz w:val="26"/>
          <w:szCs w:val="26"/>
          <w:rtl/>
        </w:rPr>
        <w:t xml:space="preserve"> خلال العام 2019</w:t>
      </w:r>
      <w:r w:rsidR="00FD5746" w:rsidRPr="00E147A2">
        <w:rPr>
          <w:rFonts w:ascii="Simplified Arabic" w:hAnsi="Simplified Arabic" w:cs="Simplified Arabic"/>
          <w:sz w:val="26"/>
          <w:szCs w:val="26"/>
          <w:rtl/>
        </w:rPr>
        <w:t>، ومن المتوقع زيادة هذه المساحة من خلال برامج الاستصلاح والتأهيل</w:t>
      </w:r>
      <w:r w:rsidR="00CA710D" w:rsidRPr="00E147A2">
        <w:rPr>
          <w:rFonts w:ascii="Simplified Arabic" w:hAnsi="Simplified Arabic" w:cs="Simplified Arabic"/>
          <w:sz w:val="26"/>
          <w:szCs w:val="26"/>
          <w:rtl/>
        </w:rPr>
        <w:t xml:space="preserve"> ومشاريع التخضير </w:t>
      </w:r>
      <w:r w:rsidR="00FD5746" w:rsidRPr="00E147A2">
        <w:rPr>
          <w:rFonts w:ascii="Simplified Arabic" w:hAnsi="Simplified Arabic" w:cs="Simplified Arabic"/>
          <w:sz w:val="26"/>
          <w:szCs w:val="26"/>
          <w:rtl/>
        </w:rPr>
        <w:t>الى 9</w:t>
      </w:r>
      <w:r w:rsidR="00C6510D" w:rsidRPr="00E147A2">
        <w:rPr>
          <w:rFonts w:ascii="Simplified Arabic" w:hAnsi="Simplified Arabic" w:cs="Simplified Arabic"/>
          <w:sz w:val="26"/>
          <w:szCs w:val="26"/>
          <w:rtl/>
        </w:rPr>
        <w:t>,</w:t>
      </w:r>
      <w:r w:rsidR="00FD5746" w:rsidRPr="00E147A2">
        <w:rPr>
          <w:rFonts w:ascii="Simplified Arabic" w:hAnsi="Simplified Arabic" w:cs="Simplified Arabic"/>
          <w:sz w:val="26"/>
          <w:szCs w:val="26"/>
          <w:rtl/>
        </w:rPr>
        <w:t xml:space="preserve">671 دونم خلال العام 2021 الامر الذي يساهم في تحسين واقع النظام البيئي ويساهم </w:t>
      </w:r>
      <w:r w:rsidR="00813C19" w:rsidRPr="00E147A2">
        <w:rPr>
          <w:rFonts w:ascii="Simplified Arabic" w:hAnsi="Simplified Arabic" w:cs="Simplified Arabic"/>
          <w:sz w:val="26"/>
          <w:szCs w:val="26"/>
          <w:rtl/>
        </w:rPr>
        <w:t xml:space="preserve">في </w:t>
      </w:r>
      <w:r w:rsidR="00FD5746" w:rsidRPr="00E147A2">
        <w:rPr>
          <w:rFonts w:ascii="Simplified Arabic" w:hAnsi="Simplified Arabic" w:cs="Simplified Arabic"/>
          <w:sz w:val="26"/>
          <w:szCs w:val="26"/>
          <w:rtl/>
        </w:rPr>
        <w:t>استعادته والحد من تدهوره.</w:t>
      </w:r>
      <w:r w:rsidR="00F974C8" w:rsidRPr="00E147A2">
        <w:rPr>
          <w:rFonts w:ascii="Simplified Arabic" w:hAnsi="Simplified Arabic" w:cs="Simplified Arabic"/>
          <w:sz w:val="26"/>
          <w:szCs w:val="26"/>
          <w:rtl/>
        </w:rPr>
        <w:t xml:space="preserve">  </w:t>
      </w:r>
      <w:r w:rsidR="00CA710D" w:rsidRPr="00E147A2">
        <w:rPr>
          <w:rFonts w:ascii="Simplified Arabic" w:hAnsi="Simplified Arabic" w:cs="Simplified Arabic"/>
          <w:sz w:val="26"/>
          <w:szCs w:val="26"/>
          <w:rtl/>
        </w:rPr>
        <w:t>هذا وبلغت مساحة المناطق الخضراء الجديدة التي يتم زيادتها سنويا حوالي 2</w:t>
      </w:r>
      <w:r w:rsidR="00C6510D" w:rsidRPr="00E147A2">
        <w:rPr>
          <w:rFonts w:ascii="Simplified Arabic" w:hAnsi="Simplified Arabic" w:cs="Simplified Arabic"/>
          <w:sz w:val="26"/>
          <w:szCs w:val="26"/>
          <w:rtl/>
        </w:rPr>
        <w:t>,</w:t>
      </w:r>
      <w:r w:rsidR="00CA710D" w:rsidRPr="00E147A2">
        <w:rPr>
          <w:rFonts w:ascii="Simplified Arabic" w:hAnsi="Simplified Arabic" w:cs="Simplified Arabic"/>
          <w:sz w:val="26"/>
          <w:szCs w:val="26"/>
          <w:rtl/>
        </w:rPr>
        <w:t>000 دونم</w:t>
      </w:r>
      <w:r w:rsidR="00F974C8" w:rsidRPr="00E147A2">
        <w:rPr>
          <w:rFonts w:ascii="Simplified Arabic" w:hAnsi="Simplified Arabic" w:cs="Simplified Arabic"/>
          <w:sz w:val="26"/>
          <w:szCs w:val="26"/>
          <w:rtl/>
        </w:rPr>
        <w:t>.</w:t>
      </w:r>
      <w:r w:rsidR="00CA710D" w:rsidRPr="00E147A2">
        <w:rPr>
          <w:rFonts w:ascii="Simplified Arabic" w:hAnsi="Simplified Arabic" w:cs="Simplified Arabic"/>
          <w:sz w:val="26"/>
          <w:szCs w:val="26"/>
          <w:rtl/>
        </w:rPr>
        <w:t xml:space="preserve"> </w:t>
      </w:r>
      <w:r w:rsidRPr="00E147A2">
        <w:rPr>
          <w:rFonts w:ascii="Simplified Arabic" w:hAnsi="Simplified Arabic" w:cs="Simplified Arabic"/>
          <w:sz w:val="26"/>
          <w:szCs w:val="26"/>
          <w:rtl/>
        </w:rPr>
        <w:t xml:space="preserve"> </w:t>
      </w:r>
    </w:p>
    <w:p w:rsidR="004E2B71" w:rsidRPr="007C717B" w:rsidRDefault="004E2B71" w:rsidP="00F974C8">
      <w:pPr>
        <w:jc w:val="both"/>
        <w:rPr>
          <w:rFonts w:ascii="Simplified Arabic" w:hAnsi="Simplified Arabic" w:cs="Simplified Arabic"/>
          <w:sz w:val="16"/>
          <w:szCs w:val="16"/>
          <w:rtl/>
        </w:rPr>
      </w:pPr>
    </w:p>
    <w:p w:rsidR="004E2B71" w:rsidRPr="00E147A2" w:rsidRDefault="004E2B71" w:rsidP="00311A9F">
      <w:pPr>
        <w:jc w:val="both"/>
        <w:rPr>
          <w:rFonts w:ascii="Simplified Arabic" w:hAnsi="Simplified Arabic" w:cs="Simplified Arabic"/>
          <w:b/>
          <w:bCs/>
          <w:sz w:val="26"/>
          <w:szCs w:val="26"/>
          <w:rtl/>
        </w:rPr>
      </w:pPr>
      <w:r w:rsidRPr="00E147A2">
        <w:rPr>
          <w:rFonts w:ascii="Simplified Arabic" w:hAnsi="Simplified Arabic" w:cs="Simplified Arabic"/>
          <w:b/>
          <w:bCs/>
          <w:sz w:val="26"/>
          <w:szCs w:val="26"/>
          <w:rtl/>
        </w:rPr>
        <w:t xml:space="preserve">قطاع </w:t>
      </w:r>
      <w:r w:rsidR="00311A9F" w:rsidRPr="00E147A2">
        <w:rPr>
          <w:rFonts w:ascii="Simplified Arabic" w:hAnsi="Simplified Arabic" w:cs="Simplified Arabic"/>
          <w:b/>
          <w:bCs/>
          <w:sz w:val="26"/>
          <w:szCs w:val="26"/>
          <w:rtl/>
        </w:rPr>
        <w:t xml:space="preserve">الصرف الصحي </w:t>
      </w:r>
    </w:p>
    <w:p w:rsidR="00A93C4B" w:rsidRPr="00E147A2" w:rsidRDefault="00033585" w:rsidP="00B108C3">
      <w:pPr>
        <w:jc w:val="both"/>
        <w:rPr>
          <w:rFonts w:ascii="Simplified Arabic" w:hAnsi="Simplified Arabic" w:cs="Simplified Arabic"/>
          <w:sz w:val="26"/>
          <w:szCs w:val="26"/>
          <w:rtl/>
        </w:rPr>
      </w:pPr>
      <w:r w:rsidRPr="00E147A2">
        <w:rPr>
          <w:rFonts w:ascii="Simplified Arabic" w:hAnsi="Simplified Arabic" w:cs="Simplified Arabic"/>
          <w:sz w:val="26"/>
          <w:szCs w:val="26"/>
          <w:rtl/>
        </w:rPr>
        <w:t>ان معالجة مياه الصرف الصحي تس</w:t>
      </w:r>
      <w:r w:rsidR="00494F57" w:rsidRPr="00E147A2">
        <w:rPr>
          <w:rFonts w:ascii="Simplified Arabic" w:hAnsi="Simplified Arabic" w:cs="Simplified Arabic"/>
          <w:sz w:val="26"/>
          <w:szCs w:val="26"/>
          <w:rtl/>
        </w:rPr>
        <w:t>اهم الى حد كبير في استعادة النظ</w:t>
      </w:r>
      <w:r w:rsidRPr="00E147A2">
        <w:rPr>
          <w:rFonts w:ascii="Simplified Arabic" w:hAnsi="Simplified Arabic" w:cs="Simplified Arabic"/>
          <w:sz w:val="26"/>
          <w:szCs w:val="26"/>
          <w:rtl/>
        </w:rPr>
        <w:t>م البيئة، ف</w:t>
      </w:r>
      <w:r w:rsidR="00B108C3" w:rsidRPr="00E147A2">
        <w:rPr>
          <w:rFonts w:ascii="Simplified Arabic" w:hAnsi="Simplified Arabic" w:cs="Simplified Arabic"/>
          <w:sz w:val="26"/>
          <w:szCs w:val="26"/>
          <w:rtl/>
        </w:rPr>
        <w:t>حسب بيانات سلطة المياه الفلسطينية و</w:t>
      </w:r>
      <w:r w:rsidRPr="00E147A2">
        <w:rPr>
          <w:rFonts w:ascii="Simplified Arabic" w:hAnsi="Simplified Arabic" w:cs="Simplified Arabic"/>
          <w:sz w:val="26"/>
          <w:szCs w:val="26"/>
          <w:rtl/>
        </w:rPr>
        <w:t xml:space="preserve">خلال العام 2019 كانت </w:t>
      </w:r>
      <w:r w:rsidRPr="00E147A2">
        <w:rPr>
          <w:rFonts w:ascii="Simplified Arabic" w:hAnsi="Simplified Arabic" w:cs="Simplified Arabic"/>
          <w:sz w:val="26"/>
          <w:szCs w:val="26"/>
          <w:rtl/>
          <w:lang w:eastAsia="en-US"/>
        </w:rPr>
        <w:t>النسبة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المئوية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لكمية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المياه</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المعالجة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داخل</w:t>
      </w:r>
      <w:r w:rsidR="00B108C3" w:rsidRPr="00E147A2">
        <w:rPr>
          <w:rFonts w:ascii="Simplified Arabic" w:hAnsi="Simplified Arabic" w:cs="Simplified Arabic"/>
          <w:sz w:val="26"/>
          <w:szCs w:val="26"/>
          <w:rtl/>
          <w:lang w:eastAsia="en-US"/>
        </w:rPr>
        <w:t xml:space="preserve"> </w:t>
      </w:r>
      <w:r w:rsidRPr="00E147A2">
        <w:rPr>
          <w:rFonts w:ascii="Simplified Arabic" w:hAnsi="Simplified Arabic" w:cs="Simplified Arabic"/>
          <w:sz w:val="26"/>
          <w:szCs w:val="26"/>
          <w:rtl/>
          <w:lang w:eastAsia="en-US"/>
        </w:rPr>
        <w:t>فلسطين</w:t>
      </w:r>
      <w:r w:rsidR="00813C19" w:rsidRPr="00E147A2">
        <w:rPr>
          <w:rFonts w:ascii="Simplified Arabic" w:hAnsi="Simplified Arabic" w:cs="Simplified Arabic"/>
          <w:sz w:val="26"/>
          <w:szCs w:val="26"/>
          <w:rtl/>
          <w:lang w:eastAsia="en-US"/>
        </w:rPr>
        <w:t xml:space="preserve"> </w:t>
      </w:r>
      <w:r w:rsidRPr="00E147A2">
        <w:rPr>
          <w:rFonts w:ascii="Simplified Arabic" w:hAnsi="Simplified Arabic" w:cs="Simplified Arabic"/>
          <w:sz w:val="26"/>
          <w:szCs w:val="26"/>
          <w:rtl/>
          <w:lang w:eastAsia="en-US"/>
        </w:rPr>
        <w:t>حوالي 12%</w:t>
      </w:r>
      <w:r w:rsidR="00813C19" w:rsidRPr="00E147A2">
        <w:rPr>
          <w:rFonts w:ascii="Simplified Arabic" w:hAnsi="Simplified Arabic" w:cs="Simplified Arabic"/>
          <w:sz w:val="26"/>
          <w:szCs w:val="26"/>
          <w:rtl/>
          <w:lang w:eastAsia="en-US"/>
        </w:rPr>
        <w:t xml:space="preserve"> من المياه العادمة المنتجة</w:t>
      </w:r>
      <w:r w:rsidRPr="00E147A2">
        <w:rPr>
          <w:rFonts w:ascii="Simplified Arabic" w:hAnsi="Simplified Arabic" w:cs="Simplified Arabic"/>
          <w:sz w:val="26"/>
          <w:szCs w:val="26"/>
          <w:rtl/>
          <w:lang w:eastAsia="en-US"/>
        </w:rPr>
        <w:t>، ويتوقع زيادة هذه النسبة خلال العام 2021 الى 15% من خلال انشاء محطات معالجة ال</w:t>
      </w:r>
      <w:r w:rsidR="00813C19" w:rsidRPr="00E147A2">
        <w:rPr>
          <w:rFonts w:ascii="Simplified Arabic" w:hAnsi="Simplified Arabic" w:cs="Simplified Arabic"/>
          <w:sz w:val="26"/>
          <w:szCs w:val="26"/>
          <w:rtl/>
          <w:lang w:eastAsia="en-US"/>
        </w:rPr>
        <w:t>م</w:t>
      </w:r>
      <w:r w:rsidRPr="00E147A2">
        <w:rPr>
          <w:rFonts w:ascii="Simplified Arabic" w:hAnsi="Simplified Arabic" w:cs="Simplified Arabic"/>
          <w:sz w:val="26"/>
          <w:szCs w:val="26"/>
          <w:rtl/>
          <w:lang w:eastAsia="en-US"/>
        </w:rPr>
        <w:t>ياه العادمة وتحسين كفاءة المح</w:t>
      </w:r>
      <w:r w:rsidR="00813C19" w:rsidRPr="00E147A2">
        <w:rPr>
          <w:rFonts w:ascii="Simplified Arabic" w:hAnsi="Simplified Arabic" w:cs="Simplified Arabic"/>
          <w:sz w:val="26"/>
          <w:szCs w:val="26"/>
          <w:rtl/>
          <w:lang w:eastAsia="en-US"/>
        </w:rPr>
        <w:t>ط</w:t>
      </w:r>
      <w:r w:rsidRPr="00E147A2">
        <w:rPr>
          <w:rFonts w:ascii="Simplified Arabic" w:hAnsi="Simplified Arabic" w:cs="Simplified Arabic"/>
          <w:sz w:val="26"/>
          <w:szCs w:val="26"/>
          <w:rtl/>
          <w:lang w:eastAsia="en-US"/>
        </w:rPr>
        <w:t>ات الموجودة حاليا.</w:t>
      </w:r>
    </w:p>
    <w:p w:rsidR="00A93C4B" w:rsidRDefault="00A93C4B" w:rsidP="00033585">
      <w:pPr>
        <w:jc w:val="both"/>
        <w:rPr>
          <w:rFonts w:ascii="Simplified Arabic" w:hAnsi="Simplified Arabic" w:cs="Simplified Arabic"/>
          <w:sz w:val="16"/>
          <w:szCs w:val="16"/>
          <w:rtl/>
        </w:rPr>
      </w:pPr>
    </w:p>
    <w:p w:rsidR="007C717B" w:rsidRPr="007C717B" w:rsidRDefault="007C717B" w:rsidP="00033585">
      <w:pPr>
        <w:jc w:val="both"/>
        <w:rPr>
          <w:rFonts w:ascii="Simplified Arabic" w:hAnsi="Simplified Arabic" w:cs="Simplified Arabic"/>
          <w:sz w:val="16"/>
          <w:szCs w:val="16"/>
          <w:rtl/>
        </w:rPr>
      </w:pPr>
    </w:p>
    <w:p w:rsidR="00A93C4B" w:rsidRPr="00E147A2" w:rsidRDefault="00A93C4B" w:rsidP="00C6510D">
      <w:pPr>
        <w:jc w:val="center"/>
        <w:rPr>
          <w:rFonts w:ascii="Simplified Arabic" w:hAnsi="Simplified Arabic" w:cs="Simplified Arabic"/>
          <w:b/>
          <w:bCs/>
          <w:sz w:val="26"/>
          <w:szCs w:val="26"/>
          <w:rtl/>
        </w:rPr>
      </w:pPr>
      <w:r w:rsidRPr="00E147A2">
        <w:rPr>
          <w:rFonts w:ascii="Simplified Arabic" w:hAnsi="Simplified Arabic" w:cs="Simplified Arabic"/>
          <w:b/>
          <w:bCs/>
          <w:sz w:val="26"/>
          <w:szCs w:val="26"/>
          <w:rtl/>
          <w:lang w:eastAsia="en-US"/>
        </w:rPr>
        <w:lastRenderedPageBreak/>
        <w:t>النسبة</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المئ</w:t>
      </w:r>
      <w:r w:rsidR="00C6510D" w:rsidRPr="00E147A2">
        <w:rPr>
          <w:rFonts w:ascii="Simplified Arabic" w:hAnsi="Simplified Arabic" w:cs="Simplified Arabic"/>
          <w:b/>
          <w:bCs/>
          <w:sz w:val="26"/>
          <w:szCs w:val="26"/>
          <w:rtl/>
          <w:lang w:eastAsia="en-US"/>
        </w:rPr>
        <w:t xml:space="preserve">وية المتوقعة </w:t>
      </w:r>
      <w:r w:rsidRPr="00E147A2">
        <w:rPr>
          <w:rFonts w:ascii="Simplified Arabic" w:hAnsi="Simplified Arabic" w:cs="Simplified Arabic"/>
          <w:b/>
          <w:bCs/>
          <w:sz w:val="26"/>
          <w:szCs w:val="26"/>
          <w:rtl/>
          <w:lang w:eastAsia="en-US"/>
        </w:rPr>
        <w:t>لكمية</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المياه</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المعالجة</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داخل فلسطين</w:t>
      </w:r>
      <w:r w:rsidR="00813C19" w:rsidRPr="00E147A2">
        <w:rPr>
          <w:rFonts w:ascii="Simplified Arabic" w:hAnsi="Simplified Arabic" w:cs="Simplified Arabic"/>
          <w:b/>
          <w:bCs/>
          <w:sz w:val="26"/>
          <w:szCs w:val="26"/>
          <w:rtl/>
          <w:lang w:eastAsia="en-US"/>
        </w:rPr>
        <w:t xml:space="preserve"> من المياه العادمة المنتجة</w:t>
      </w:r>
      <w:r w:rsidRPr="00E147A2">
        <w:rPr>
          <w:rFonts w:ascii="Simplified Arabic" w:hAnsi="Simplified Arabic" w:cs="Simplified Arabic"/>
          <w:b/>
          <w:bCs/>
          <w:sz w:val="26"/>
          <w:szCs w:val="26"/>
          <w:rtl/>
        </w:rPr>
        <w:t xml:space="preserve"> حسب السنة</w:t>
      </w:r>
    </w:p>
    <w:p w:rsidR="00A93C4B" w:rsidRPr="00E147A2" w:rsidRDefault="00A93C4B" w:rsidP="007C717B">
      <w:pPr>
        <w:pBdr>
          <w:top w:val="single" w:sz="4" w:space="1" w:color="auto"/>
          <w:left w:val="single" w:sz="4" w:space="0" w:color="auto"/>
          <w:bottom w:val="single" w:sz="4" w:space="1" w:color="auto"/>
          <w:right w:val="single" w:sz="4" w:space="4" w:color="auto"/>
        </w:pBdr>
        <w:jc w:val="center"/>
        <w:rPr>
          <w:rFonts w:ascii="Simplified Arabic" w:hAnsi="Simplified Arabic" w:cs="Simplified Arabic"/>
          <w:sz w:val="26"/>
          <w:szCs w:val="26"/>
          <w:rtl/>
        </w:rPr>
      </w:pPr>
      <w:r w:rsidRPr="00E147A2">
        <w:rPr>
          <w:rFonts w:ascii="Simplified Arabic" w:hAnsi="Simplified Arabic" w:cs="Simplified Arabic"/>
          <w:noProof/>
          <w:sz w:val="26"/>
          <w:szCs w:val="26"/>
          <w:rtl/>
          <w:lang w:eastAsia="en-US"/>
        </w:rPr>
        <w:drawing>
          <wp:inline distT="0" distB="0" distL="0" distR="0">
            <wp:extent cx="6305550" cy="1781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47A2" w:rsidRPr="00E147A2" w:rsidRDefault="00E147A2" w:rsidP="003D7BB5">
      <w:pPr>
        <w:jc w:val="both"/>
        <w:rPr>
          <w:rFonts w:ascii="Simplified Arabic" w:hAnsi="Simplified Arabic" w:cs="Simplified Arabic"/>
          <w:sz w:val="10"/>
          <w:szCs w:val="10"/>
          <w:rtl/>
        </w:rPr>
      </w:pPr>
    </w:p>
    <w:p w:rsidR="00E147A2" w:rsidRDefault="008524E6" w:rsidP="00E147A2">
      <w:pPr>
        <w:jc w:val="both"/>
        <w:rPr>
          <w:rFonts w:ascii="Simplified Arabic" w:hAnsi="Simplified Arabic" w:cs="Simplified Arabic"/>
          <w:sz w:val="26"/>
          <w:szCs w:val="26"/>
          <w:rtl/>
        </w:rPr>
      </w:pPr>
      <w:r w:rsidRPr="00E147A2">
        <w:rPr>
          <w:rFonts w:ascii="Simplified Arabic" w:hAnsi="Simplified Arabic" w:cs="Simplified Arabic"/>
          <w:sz w:val="26"/>
          <w:szCs w:val="26"/>
          <w:rtl/>
        </w:rPr>
        <w:t>ان هذه الزيادة ما كان لها ان تتحقق دون زيادة عدد</w:t>
      </w:r>
      <w:r w:rsidRPr="00E147A2">
        <w:rPr>
          <w:rFonts w:ascii="Simplified Arabic" w:hAnsi="Simplified Arabic" w:cs="Simplified Arabic"/>
          <w:sz w:val="26"/>
          <w:szCs w:val="26"/>
        </w:rPr>
        <w:t xml:space="preserve"> </w:t>
      </w:r>
      <w:r w:rsidRPr="00E147A2">
        <w:rPr>
          <w:rFonts w:ascii="Simplified Arabic" w:hAnsi="Simplified Arabic" w:cs="Simplified Arabic"/>
          <w:sz w:val="26"/>
          <w:szCs w:val="26"/>
          <w:rtl/>
        </w:rPr>
        <w:t>محطات</w:t>
      </w:r>
      <w:r w:rsidRPr="00E147A2">
        <w:rPr>
          <w:rFonts w:ascii="Simplified Arabic" w:hAnsi="Simplified Arabic" w:cs="Simplified Arabic"/>
          <w:sz w:val="26"/>
          <w:szCs w:val="26"/>
        </w:rPr>
        <w:t xml:space="preserve"> </w:t>
      </w:r>
      <w:r w:rsidRPr="00E147A2">
        <w:rPr>
          <w:rFonts w:ascii="Simplified Arabic" w:hAnsi="Simplified Arabic" w:cs="Simplified Arabic"/>
          <w:sz w:val="26"/>
          <w:szCs w:val="26"/>
          <w:rtl/>
        </w:rPr>
        <w:t xml:space="preserve">المعالجة التي من المقرر والمخطط زيادة عددها من 10 محطات خلال العام 2019 </w:t>
      </w:r>
      <w:r w:rsidR="003D7BB5" w:rsidRPr="00E147A2">
        <w:rPr>
          <w:rFonts w:ascii="Simplified Arabic" w:hAnsi="Simplified Arabic" w:cs="Simplified Arabic"/>
          <w:sz w:val="26"/>
          <w:szCs w:val="26"/>
          <w:rtl/>
        </w:rPr>
        <w:t xml:space="preserve">الى 11 محطة </w:t>
      </w:r>
      <w:r w:rsidRPr="00E147A2">
        <w:rPr>
          <w:rFonts w:ascii="Simplified Arabic" w:hAnsi="Simplified Arabic" w:cs="Simplified Arabic"/>
          <w:sz w:val="26"/>
          <w:szCs w:val="26"/>
          <w:rtl/>
        </w:rPr>
        <w:t>خلال العام 2021.</w:t>
      </w:r>
    </w:p>
    <w:p w:rsidR="00536519" w:rsidRPr="00E147A2" w:rsidRDefault="00536519" w:rsidP="00E147A2">
      <w:pPr>
        <w:jc w:val="both"/>
        <w:rPr>
          <w:rFonts w:ascii="Simplified Arabic" w:hAnsi="Simplified Arabic" w:cs="Simplified Arabic"/>
          <w:sz w:val="26"/>
          <w:szCs w:val="26"/>
          <w:rtl/>
        </w:rPr>
      </w:pPr>
      <w:r w:rsidRPr="00E147A2">
        <w:rPr>
          <w:rFonts w:ascii="Simplified Arabic" w:hAnsi="Simplified Arabic" w:cs="Simplified Arabic"/>
          <w:sz w:val="26"/>
          <w:szCs w:val="26"/>
          <w:rtl/>
        </w:rPr>
        <w:t xml:space="preserve">ومن اجل المساهمة في استعادة النظام البيئي فمن المخطط زيادة مساحة الاراضي الزراعية المروية سنوياً من المياه العادمة المعالجة بما يقدر </w:t>
      </w:r>
      <w:r w:rsidR="00813C19" w:rsidRPr="00E147A2">
        <w:rPr>
          <w:rFonts w:ascii="Simplified Arabic" w:hAnsi="Simplified Arabic" w:cs="Simplified Arabic"/>
          <w:sz w:val="26"/>
          <w:szCs w:val="26"/>
          <w:rtl/>
        </w:rPr>
        <w:t>1</w:t>
      </w:r>
      <w:r w:rsidR="00E07774" w:rsidRPr="00E147A2">
        <w:rPr>
          <w:rFonts w:ascii="Simplified Arabic" w:hAnsi="Simplified Arabic" w:cs="Simplified Arabic"/>
          <w:sz w:val="26"/>
          <w:szCs w:val="26"/>
          <w:rtl/>
        </w:rPr>
        <w:t>,</w:t>
      </w:r>
      <w:r w:rsidR="00813C19" w:rsidRPr="00E147A2">
        <w:rPr>
          <w:rFonts w:ascii="Simplified Arabic" w:hAnsi="Simplified Arabic" w:cs="Simplified Arabic"/>
          <w:sz w:val="26"/>
          <w:szCs w:val="26"/>
          <w:rtl/>
        </w:rPr>
        <w:t>800</w:t>
      </w:r>
      <w:r w:rsidRPr="00E147A2">
        <w:rPr>
          <w:rFonts w:ascii="Simplified Arabic" w:hAnsi="Simplified Arabic" w:cs="Simplified Arabic"/>
          <w:sz w:val="26"/>
          <w:szCs w:val="26"/>
          <w:rtl/>
        </w:rPr>
        <w:t xml:space="preserve"> دونم خلال العام 2021</w:t>
      </w:r>
      <w:r w:rsidR="00E07774" w:rsidRPr="00E147A2">
        <w:rPr>
          <w:rFonts w:ascii="Simplified Arabic" w:hAnsi="Simplified Arabic" w:cs="Simplified Arabic"/>
          <w:sz w:val="26"/>
          <w:szCs w:val="26"/>
          <w:rtl/>
        </w:rPr>
        <w:t xml:space="preserve"> حسب ما افادت به بيانات وزارة الزراعة</w:t>
      </w:r>
      <w:r w:rsidRPr="00E147A2">
        <w:rPr>
          <w:rFonts w:ascii="Simplified Arabic" w:hAnsi="Simplified Arabic" w:cs="Simplified Arabic"/>
          <w:sz w:val="26"/>
          <w:szCs w:val="26"/>
          <w:rtl/>
        </w:rPr>
        <w:t xml:space="preserve">. </w:t>
      </w:r>
    </w:p>
    <w:p w:rsidR="00536519" w:rsidRPr="007C717B" w:rsidRDefault="00536519" w:rsidP="00536519">
      <w:pPr>
        <w:jc w:val="both"/>
        <w:rPr>
          <w:rFonts w:ascii="Simplified Arabic" w:hAnsi="Simplified Arabic" w:cs="Simplified Arabic"/>
          <w:sz w:val="16"/>
          <w:szCs w:val="16"/>
          <w:rtl/>
        </w:rPr>
      </w:pPr>
    </w:p>
    <w:p w:rsidR="00536519" w:rsidRPr="00E147A2" w:rsidRDefault="005D08AD" w:rsidP="003C2F6C">
      <w:pPr>
        <w:jc w:val="center"/>
        <w:rPr>
          <w:rFonts w:ascii="Simplified Arabic" w:hAnsi="Simplified Arabic" w:cs="Simplified Arabic"/>
          <w:b/>
          <w:bCs/>
          <w:sz w:val="26"/>
          <w:szCs w:val="26"/>
          <w:rtl/>
        </w:rPr>
      </w:pPr>
      <w:r w:rsidRPr="00E147A2">
        <w:rPr>
          <w:rFonts w:ascii="Simplified Arabic" w:hAnsi="Simplified Arabic" w:cs="Simplified Arabic"/>
          <w:b/>
          <w:bCs/>
          <w:sz w:val="26"/>
          <w:szCs w:val="26"/>
          <w:rtl/>
        </w:rPr>
        <w:t xml:space="preserve">المساحة </w:t>
      </w:r>
      <w:r w:rsidR="004F7814" w:rsidRPr="00E147A2">
        <w:rPr>
          <w:rFonts w:ascii="Simplified Arabic" w:hAnsi="Simplified Arabic" w:cs="Simplified Arabic"/>
          <w:b/>
          <w:bCs/>
          <w:sz w:val="26"/>
          <w:szCs w:val="26"/>
          <w:rtl/>
        </w:rPr>
        <w:t>الم</w:t>
      </w:r>
      <w:r w:rsidR="009E35E6" w:rsidRPr="00E147A2">
        <w:rPr>
          <w:rFonts w:ascii="Simplified Arabic" w:hAnsi="Simplified Arabic" w:cs="Simplified Arabic"/>
          <w:b/>
          <w:bCs/>
          <w:sz w:val="26"/>
          <w:szCs w:val="26"/>
          <w:rtl/>
        </w:rPr>
        <w:t>ت</w:t>
      </w:r>
      <w:r w:rsidRPr="00E147A2">
        <w:rPr>
          <w:rFonts w:ascii="Simplified Arabic" w:hAnsi="Simplified Arabic" w:cs="Simplified Arabic"/>
          <w:b/>
          <w:bCs/>
          <w:sz w:val="26"/>
          <w:szCs w:val="26"/>
          <w:rtl/>
        </w:rPr>
        <w:t>وقع زيادتها</w:t>
      </w:r>
      <w:r w:rsidR="004F7814" w:rsidRPr="00E147A2">
        <w:rPr>
          <w:rFonts w:ascii="Simplified Arabic" w:hAnsi="Simplified Arabic" w:cs="Simplified Arabic"/>
          <w:b/>
          <w:bCs/>
          <w:sz w:val="26"/>
          <w:szCs w:val="26"/>
          <w:rtl/>
        </w:rPr>
        <w:t xml:space="preserve"> </w:t>
      </w:r>
      <w:r w:rsidR="00536519" w:rsidRPr="00E147A2">
        <w:rPr>
          <w:rFonts w:ascii="Simplified Arabic" w:hAnsi="Simplified Arabic" w:cs="Simplified Arabic"/>
          <w:b/>
          <w:bCs/>
          <w:sz w:val="26"/>
          <w:szCs w:val="26"/>
          <w:rtl/>
        </w:rPr>
        <w:t xml:space="preserve">في </w:t>
      </w:r>
      <w:r w:rsidR="003C2F6C" w:rsidRPr="00E147A2">
        <w:rPr>
          <w:rFonts w:ascii="Simplified Arabic" w:hAnsi="Simplified Arabic" w:cs="Simplified Arabic"/>
          <w:b/>
          <w:bCs/>
          <w:sz w:val="26"/>
          <w:szCs w:val="26"/>
          <w:rtl/>
        </w:rPr>
        <w:t xml:space="preserve">كل سنة في </w:t>
      </w:r>
      <w:r w:rsidR="00536519" w:rsidRPr="00E147A2">
        <w:rPr>
          <w:rFonts w:ascii="Simplified Arabic" w:hAnsi="Simplified Arabic" w:cs="Simplified Arabic"/>
          <w:b/>
          <w:bCs/>
          <w:sz w:val="26"/>
          <w:szCs w:val="26"/>
          <w:rtl/>
        </w:rPr>
        <w:t>الاراضي الزراعية المروية من المياه العادمة المعالجة</w:t>
      </w:r>
      <w:r w:rsidR="00462814" w:rsidRPr="00E147A2">
        <w:rPr>
          <w:rFonts w:ascii="Simplified Arabic" w:hAnsi="Simplified Arabic" w:cs="Simplified Arabic"/>
          <w:b/>
          <w:bCs/>
          <w:sz w:val="26"/>
          <w:szCs w:val="26"/>
          <w:rtl/>
        </w:rPr>
        <w:t xml:space="preserve"> حسب السنة</w:t>
      </w:r>
      <w:r w:rsidR="003C2F6C" w:rsidRPr="00E147A2">
        <w:rPr>
          <w:rFonts w:ascii="Simplified Arabic" w:hAnsi="Simplified Arabic" w:cs="Simplified Arabic"/>
          <w:b/>
          <w:bCs/>
          <w:sz w:val="26"/>
          <w:szCs w:val="26"/>
          <w:rtl/>
        </w:rPr>
        <w:t xml:space="preserve"> (بالدونم)</w:t>
      </w:r>
    </w:p>
    <w:p w:rsidR="00536519" w:rsidRPr="00E147A2" w:rsidRDefault="00536519" w:rsidP="007C717B">
      <w:pPr>
        <w:pBdr>
          <w:top w:val="single" w:sz="4" w:space="1" w:color="auto"/>
          <w:left w:val="single" w:sz="4" w:space="4" w:color="auto"/>
          <w:bottom w:val="single" w:sz="4" w:space="1" w:color="auto"/>
          <w:right w:val="single" w:sz="4" w:space="4" w:color="auto"/>
        </w:pBdr>
        <w:jc w:val="center"/>
        <w:rPr>
          <w:rFonts w:ascii="Simplified Arabic" w:hAnsi="Simplified Arabic" w:cs="Simplified Arabic"/>
          <w:sz w:val="26"/>
          <w:szCs w:val="26"/>
          <w:rtl/>
        </w:rPr>
      </w:pPr>
      <w:r w:rsidRPr="00E147A2">
        <w:rPr>
          <w:rFonts w:ascii="Simplified Arabic" w:hAnsi="Simplified Arabic" w:cs="Simplified Arabic"/>
          <w:noProof/>
          <w:sz w:val="26"/>
          <w:szCs w:val="26"/>
          <w:rtl/>
          <w:lang w:eastAsia="en-US"/>
        </w:rPr>
        <w:drawing>
          <wp:inline distT="0" distB="0" distL="0" distR="0" wp14:anchorId="677BD598" wp14:editId="14BE286D">
            <wp:extent cx="6362700" cy="1714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6519" w:rsidRPr="007C717B" w:rsidRDefault="00536519" w:rsidP="00536519">
      <w:pPr>
        <w:rPr>
          <w:rFonts w:ascii="Simplified Arabic" w:hAnsi="Simplified Arabic" w:cs="Simplified Arabic"/>
          <w:sz w:val="16"/>
          <w:szCs w:val="16"/>
          <w:rtl/>
        </w:rPr>
      </w:pPr>
    </w:p>
    <w:p w:rsidR="00311A9F" w:rsidRPr="00E147A2" w:rsidRDefault="00311A9F" w:rsidP="00311A9F">
      <w:pPr>
        <w:jc w:val="both"/>
        <w:rPr>
          <w:rFonts w:ascii="Simplified Arabic" w:hAnsi="Simplified Arabic" w:cs="Simplified Arabic"/>
          <w:b/>
          <w:bCs/>
          <w:sz w:val="26"/>
          <w:szCs w:val="26"/>
          <w:rtl/>
        </w:rPr>
      </w:pPr>
      <w:r w:rsidRPr="00E147A2">
        <w:rPr>
          <w:rFonts w:ascii="Simplified Arabic" w:hAnsi="Simplified Arabic" w:cs="Simplified Arabic"/>
          <w:b/>
          <w:bCs/>
          <w:sz w:val="26"/>
          <w:szCs w:val="26"/>
          <w:rtl/>
        </w:rPr>
        <w:t>قطاع النفايات</w:t>
      </w:r>
    </w:p>
    <w:p w:rsidR="00311A9F" w:rsidRPr="00E147A2" w:rsidRDefault="00311A9F" w:rsidP="00311A9F">
      <w:pPr>
        <w:jc w:val="both"/>
        <w:rPr>
          <w:rFonts w:ascii="Simplified Arabic" w:hAnsi="Simplified Arabic" w:cs="Simplified Arabic"/>
          <w:sz w:val="26"/>
          <w:szCs w:val="26"/>
          <w:rtl/>
        </w:rPr>
      </w:pPr>
      <w:r w:rsidRPr="00E147A2">
        <w:rPr>
          <w:rFonts w:ascii="Simplified Arabic" w:hAnsi="Simplified Arabic" w:cs="Simplified Arabic"/>
          <w:sz w:val="26"/>
          <w:szCs w:val="26"/>
          <w:rtl/>
        </w:rPr>
        <w:t>ان الادارة الفاعلة لقطاع النفايات تساهم بشكل ملموس في استعادة التوازن للنظام البيئي ومن اجل هذه الغاية اولت الجهات المختصة اهمية لهذا القطاع من ناحية الطمر الصحي للنفايات واعادة التدوير والمعالجة.</w:t>
      </w:r>
    </w:p>
    <w:p w:rsidR="00311A9F" w:rsidRPr="007C717B" w:rsidRDefault="00311A9F" w:rsidP="00311A9F">
      <w:pPr>
        <w:jc w:val="both"/>
        <w:rPr>
          <w:rFonts w:ascii="Simplified Arabic" w:hAnsi="Simplified Arabic" w:cs="Simplified Arabic"/>
          <w:sz w:val="16"/>
          <w:szCs w:val="16"/>
          <w:rtl/>
        </w:rPr>
      </w:pPr>
    </w:p>
    <w:p w:rsidR="00311A9F" w:rsidRPr="00E147A2" w:rsidRDefault="00FC711D" w:rsidP="00FC711D">
      <w:pPr>
        <w:jc w:val="both"/>
        <w:rPr>
          <w:rFonts w:ascii="Simplified Arabic" w:hAnsi="Simplified Arabic" w:cs="Simplified Arabic"/>
          <w:sz w:val="26"/>
          <w:szCs w:val="26"/>
          <w:rtl/>
          <w:lang w:eastAsia="en-US"/>
        </w:rPr>
      </w:pPr>
      <w:r w:rsidRPr="00E147A2">
        <w:rPr>
          <w:rFonts w:ascii="Simplified Arabic" w:hAnsi="Simplified Arabic" w:cs="Simplified Arabic"/>
          <w:sz w:val="26"/>
          <w:szCs w:val="26"/>
          <w:rtl/>
        </w:rPr>
        <w:t xml:space="preserve">تشير بيانات وزارة الحكم المحلي ان </w:t>
      </w:r>
      <w:r w:rsidR="00311A9F" w:rsidRPr="00E147A2">
        <w:rPr>
          <w:rFonts w:ascii="Simplified Arabic" w:hAnsi="Simplified Arabic" w:cs="Simplified Arabic"/>
          <w:sz w:val="26"/>
          <w:szCs w:val="26"/>
          <w:rtl/>
          <w:lang w:eastAsia="en-US"/>
        </w:rPr>
        <w:t>نسبة</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النفايات</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الصلبة</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التي</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يتم</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طمرها</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بشكل</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صحي</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من</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إجمالي</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النفايات</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 xml:space="preserve">المنتجة </w:t>
      </w:r>
      <w:r w:rsidRPr="00E147A2">
        <w:rPr>
          <w:rFonts w:ascii="Simplified Arabic" w:hAnsi="Simplified Arabic" w:cs="Simplified Arabic"/>
          <w:sz w:val="26"/>
          <w:szCs w:val="26"/>
          <w:rtl/>
        </w:rPr>
        <w:t xml:space="preserve">بلغت </w:t>
      </w:r>
      <w:r w:rsidR="00311A9F" w:rsidRPr="00E147A2">
        <w:rPr>
          <w:rFonts w:ascii="Simplified Arabic" w:hAnsi="Simplified Arabic" w:cs="Simplified Arabic"/>
          <w:sz w:val="26"/>
          <w:szCs w:val="26"/>
          <w:rtl/>
          <w:lang w:eastAsia="en-US"/>
        </w:rPr>
        <w:t xml:space="preserve">خلال العام 2019 حوالي 98% ومن المتوقع وصول هذه النسبة الى 100% خلال العام 2023. </w:t>
      </w:r>
    </w:p>
    <w:p w:rsidR="0059660E" w:rsidRPr="007C717B" w:rsidRDefault="0059660E" w:rsidP="00311A9F">
      <w:pPr>
        <w:jc w:val="both"/>
        <w:rPr>
          <w:rFonts w:ascii="Simplified Arabic" w:hAnsi="Simplified Arabic" w:cs="Simplified Arabic"/>
          <w:sz w:val="16"/>
          <w:szCs w:val="16"/>
          <w:rtl/>
          <w:lang w:eastAsia="en-US"/>
        </w:rPr>
      </w:pPr>
    </w:p>
    <w:p w:rsidR="00311A9F" w:rsidRDefault="00FC711D" w:rsidP="003D7BB5">
      <w:pPr>
        <w:jc w:val="both"/>
        <w:rPr>
          <w:rFonts w:ascii="Simplified Arabic" w:hAnsi="Simplified Arabic" w:cs="Simplified Arabic"/>
          <w:sz w:val="26"/>
          <w:szCs w:val="26"/>
          <w:rtl/>
          <w:lang w:eastAsia="en-US"/>
        </w:rPr>
      </w:pPr>
      <w:r w:rsidRPr="00E147A2">
        <w:rPr>
          <w:rFonts w:ascii="Simplified Arabic" w:hAnsi="Simplified Arabic" w:cs="Simplified Arabic"/>
          <w:sz w:val="26"/>
          <w:szCs w:val="26"/>
          <w:rtl/>
          <w:lang w:eastAsia="en-US"/>
        </w:rPr>
        <w:t xml:space="preserve">وحسب نفس المصدر </w:t>
      </w:r>
      <w:r w:rsidR="00311A9F" w:rsidRPr="00E147A2">
        <w:rPr>
          <w:rFonts w:ascii="Simplified Arabic" w:hAnsi="Simplified Arabic" w:cs="Simplified Arabic"/>
          <w:sz w:val="26"/>
          <w:szCs w:val="26"/>
          <w:rtl/>
          <w:lang w:eastAsia="en-US"/>
        </w:rPr>
        <w:t>بخصوص نسبة</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النفايات</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التي</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يتم</w:t>
      </w:r>
      <w:r w:rsidR="003D7BB5" w:rsidRPr="00E147A2">
        <w:rPr>
          <w:rFonts w:ascii="Simplified Arabic" w:hAnsi="Simplified Arabic" w:cs="Simplified Arabic"/>
          <w:sz w:val="26"/>
          <w:szCs w:val="26"/>
          <w:rtl/>
          <w:lang w:eastAsia="en-US"/>
        </w:rPr>
        <w:t xml:space="preserve"> </w:t>
      </w:r>
      <w:r w:rsidR="00311A9F" w:rsidRPr="00E147A2">
        <w:rPr>
          <w:rFonts w:ascii="Simplified Arabic" w:hAnsi="Simplified Arabic" w:cs="Simplified Arabic"/>
          <w:sz w:val="26"/>
          <w:szCs w:val="26"/>
          <w:rtl/>
          <w:lang w:eastAsia="en-US"/>
        </w:rPr>
        <w:t>تدويرها</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من</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إجمالي</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النفايات</w:t>
      </w:r>
      <w:r w:rsidR="00311A9F" w:rsidRPr="00E147A2">
        <w:rPr>
          <w:rFonts w:ascii="Simplified Arabic" w:hAnsi="Simplified Arabic" w:cs="Simplified Arabic"/>
          <w:sz w:val="26"/>
          <w:szCs w:val="26"/>
          <w:lang w:eastAsia="en-US"/>
        </w:rPr>
        <w:t xml:space="preserve"> </w:t>
      </w:r>
      <w:r w:rsidR="00311A9F" w:rsidRPr="00E147A2">
        <w:rPr>
          <w:rFonts w:ascii="Simplified Arabic" w:hAnsi="Simplified Arabic" w:cs="Simplified Arabic"/>
          <w:sz w:val="26"/>
          <w:szCs w:val="26"/>
          <w:rtl/>
          <w:lang w:eastAsia="en-US"/>
        </w:rPr>
        <w:t xml:space="preserve">المنتجة فقد تراوحت ما بين </w:t>
      </w:r>
      <w:r w:rsidR="0059660E" w:rsidRPr="00E147A2">
        <w:rPr>
          <w:rFonts w:ascii="Simplified Arabic" w:hAnsi="Simplified Arabic" w:cs="Simplified Arabic"/>
          <w:sz w:val="26"/>
          <w:szCs w:val="26"/>
          <w:rtl/>
          <w:lang w:eastAsia="en-US"/>
        </w:rPr>
        <w:t>1.5</w:t>
      </w:r>
      <w:r w:rsidR="00311A9F" w:rsidRPr="00E147A2">
        <w:rPr>
          <w:rFonts w:ascii="Simplified Arabic" w:hAnsi="Simplified Arabic" w:cs="Simplified Arabic"/>
          <w:sz w:val="26"/>
          <w:szCs w:val="26"/>
          <w:rtl/>
          <w:lang w:eastAsia="en-US"/>
        </w:rPr>
        <w:t>% خلال العام 2019 وصولا الى 10% خلال العام 2023.</w:t>
      </w:r>
    </w:p>
    <w:p w:rsidR="00E147A2" w:rsidRPr="007C717B" w:rsidRDefault="00E147A2" w:rsidP="003D7BB5">
      <w:pPr>
        <w:jc w:val="both"/>
        <w:rPr>
          <w:rFonts w:ascii="Simplified Arabic" w:hAnsi="Simplified Arabic" w:cs="Simplified Arabic"/>
          <w:sz w:val="16"/>
          <w:szCs w:val="16"/>
          <w:rtl/>
          <w:lang w:eastAsia="en-US"/>
        </w:rPr>
      </w:pPr>
    </w:p>
    <w:p w:rsidR="00E147A2" w:rsidRDefault="00E147A2" w:rsidP="003D7BB5">
      <w:pPr>
        <w:jc w:val="both"/>
        <w:rPr>
          <w:rFonts w:ascii="Simplified Arabic" w:hAnsi="Simplified Arabic" w:cs="Simplified Arabic"/>
          <w:sz w:val="16"/>
          <w:szCs w:val="16"/>
          <w:rtl/>
          <w:lang w:eastAsia="en-US"/>
        </w:rPr>
      </w:pPr>
    </w:p>
    <w:p w:rsidR="007C717B" w:rsidRDefault="007C717B" w:rsidP="003D7BB5">
      <w:pPr>
        <w:jc w:val="both"/>
        <w:rPr>
          <w:rFonts w:ascii="Simplified Arabic" w:hAnsi="Simplified Arabic" w:cs="Simplified Arabic"/>
          <w:sz w:val="16"/>
          <w:szCs w:val="16"/>
          <w:rtl/>
          <w:lang w:eastAsia="en-US"/>
        </w:rPr>
      </w:pPr>
    </w:p>
    <w:p w:rsidR="007C717B" w:rsidRDefault="007C717B" w:rsidP="003D7BB5">
      <w:pPr>
        <w:jc w:val="both"/>
        <w:rPr>
          <w:rFonts w:ascii="Simplified Arabic" w:hAnsi="Simplified Arabic" w:cs="Simplified Arabic"/>
          <w:sz w:val="16"/>
          <w:szCs w:val="16"/>
          <w:rtl/>
          <w:lang w:eastAsia="en-US"/>
        </w:rPr>
      </w:pPr>
    </w:p>
    <w:p w:rsidR="007C717B" w:rsidRPr="007C717B" w:rsidRDefault="007C717B" w:rsidP="003D7BB5">
      <w:pPr>
        <w:jc w:val="both"/>
        <w:rPr>
          <w:rFonts w:ascii="Simplified Arabic" w:hAnsi="Simplified Arabic" w:cs="Simplified Arabic"/>
          <w:sz w:val="16"/>
          <w:szCs w:val="16"/>
          <w:rtl/>
          <w:lang w:eastAsia="en-US"/>
        </w:rPr>
      </w:pPr>
    </w:p>
    <w:p w:rsidR="00813C19" w:rsidRPr="00E147A2" w:rsidRDefault="00D92FC2" w:rsidP="00E147A2">
      <w:pPr>
        <w:jc w:val="center"/>
        <w:rPr>
          <w:rFonts w:ascii="Simplified Arabic" w:hAnsi="Simplified Arabic" w:cs="Simplified Arabic"/>
          <w:b/>
          <w:bCs/>
          <w:sz w:val="26"/>
          <w:szCs w:val="26"/>
          <w:rtl/>
        </w:rPr>
      </w:pPr>
      <w:r w:rsidRPr="00E147A2">
        <w:rPr>
          <w:rFonts w:ascii="Simplified Arabic" w:hAnsi="Simplified Arabic" w:cs="Simplified Arabic"/>
          <w:b/>
          <w:bCs/>
          <w:sz w:val="26"/>
          <w:szCs w:val="26"/>
          <w:rtl/>
          <w:lang w:eastAsia="en-US"/>
        </w:rPr>
        <w:lastRenderedPageBreak/>
        <w:t>نسبة</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النفايات</w:t>
      </w:r>
      <w:r w:rsidR="00FC711D" w:rsidRPr="00E147A2">
        <w:rPr>
          <w:rFonts w:ascii="Simplified Arabic" w:hAnsi="Simplified Arabic" w:cs="Simplified Arabic"/>
          <w:b/>
          <w:bCs/>
          <w:sz w:val="26"/>
          <w:szCs w:val="26"/>
          <w:rtl/>
          <w:lang w:eastAsia="en-US"/>
        </w:rPr>
        <w:t xml:space="preserve"> المتوقعة </w:t>
      </w:r>
      <w:r w:rsidRPr="00E147A2">
        <w:rPr>
          <w:rFonts w:ascii="Simplified Arabic" w:hAnsi="Simplified Arabic" w:cs="Simplified Arabic"/>
          <w:b/>
          <w:bCs/>
          <w:sz w:val="26"/>
          <w:szCs w:val="26"/>
          <w:rtl/>
          <w:lang w:eastAsia="en-US"/>
        </w:rPr>
        <w:t>التي</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يتم</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تدويرها</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من</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إجمالي</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النفايات</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المنتجة</w:t>
      </w:r>
      <w:r w:rsidR="00462814" w:rsidRPr="00E147A2">
        <w:rPr>
          <w:rFonts w:ascii="Simplified Arabic" w:hAnsi="Simplified Arabic" w:cs="Simplified Arabic"/>
          <w:b/>
          <w:bCs/>
          <w:sz w:val="26"/>
          <w:szCs w:val="26"/>
          <w:rtl/>
        </w:rPr>
        <w:t xml:space="preserve"> حسب السنة</w:t>
      </w:r>
    </w:p>
    <w:p w:rsidR="00311A9F" w:rsidRPr="00E147A2" w:rsidRDefault="00311A9F" w:rsidP="007C717B">
      <w:pPr>
        <w:pBdr>
          <w:top w:val="single" w:sz="4" w:space="1" w:color="auto"/>
          <w:left w:val="single" w:sz="4" w:space="4" w:color="auto"/>
          <w:bottom w:val="single" w:sz="4" w:space="1" w:color="auto"/>
          <w:right w:val="single" w:sz="4" w:space="4" w:color="auto"/>
        </w:pBdr>
        <w:jc w:val="center"/>
        <w:rPr>
          <w:rFonts w:ascii="Simplified Arabic" w:hAnsi="Simplified Arabic" w:cs="Simplified Arabic"/>
          <w:sz w:val="26"/>
          <w:szCs w:val="26"/>
          <w:rtl/>
        </w:rPr>
      </w:pPr>
      <w:r w:rsidRPr="00E147A2">
        <w:rPr>
          <w:rFonts w:ascii="Simplified Arabic" w:hAnsi="Simplified Arabic" w:cs="Simplified Arabic"/>
          <w:noProof/>
          <w:sz w:val="26"/>
          <w:szCs w:val="26"/>
          <w:rtl/>
          <w:lang w:eastAsia="en-US"/>
        </w:rPr>
        <w:drawing>
          <wp:inline distT="0" distB="0" distL="0" distR="0" wp14:anchorId="2977F55E" wp14:editId="7A0CEB97">
            <wp:extent cx="6381750" cy="19526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3C19" w:rsidRDefault="00813C19" w:rsidP="00E30FA3">
      <w:pPr>
        <w:jc w:val="both"/>
        <w:rPr>
          <w:rFonts w:ascii="Simplified Arabic" w:hAnsi="Simplified Arabic" w:cs="Simplified Arabic"/>
          <w:sz w:val="10"/>
          <w:szCs w:val="10"/>
          <w:rtl/>
          <w:lang w:eastAsia="en-US"/>
        </w:rPr>
      </w:pPr>
    </w:p>
    <w:p w:rsidR="00311A9F" w:rsidRPr="00E147A2" w:rsidRDefault="00B86F31" w:rsidP="003D7BB5">
      <w:pPr>
        <w:jc w:val="both"/>
        <w:rPr>
          <w:rFonts w:ascii="Simplified Arabic" w:hAnsi="Simplified Arabic" w:cs="Simplified Arabic"/>
          <w:sz w:val="26"/>
          <w:szCs w:val="26"/>
          <w:rtl/>
          <w:lang w:eastAsia="en-US"/>
        </w:rPr>
      </w:pPr>
      <w:r w:rsidRPr="00E147A2">
        <w:rPr>
          <w:rFonts w:ascii="Simplified Arabic" w:hAnsi="Simplified Arabic" w:cs="Simplified Arabic"/>
          <w:sz w:val="26"/>
          <w:szCs w:val="26"/>
          <w:rtl/>
          <w:lang w:eastAsia="en-US"/>
        </w:rPr>
        <w:t>اما بخصوص نسبة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النفايات</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الخطرة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التي</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تتم</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معالجتها</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من</w:t>
      </w:r>
      <w:r w:rsidR="003D7BB5" w:rsidRPr="00E147A2">
        <w:rPr>
          <w:rFonts w:ascii="Simplified Arabic" w:hAnsi="Simplified Arabic" w:cs="Simplified Arabic"/>
          <w:sz w:val="26"/>
          <w:szCs w:val="26"/>
          <w:rtl/>
          <w:lang w:eastAsia="en-US"/>
        </w:rPr>
        <w:t xml:space="preserve"> </w:t>
      </w:r>
      <w:r w:rsidRPr="00E147A2">
        <w:rPr>
          <w:rFonts w:ascii="Simplified Arabic" w:hAnsi="Simplified Arabic" w:cs="Simplified Arabic"/>
          <w:sz w:val="26"/>
          <w:szCs w:val="26"/>
          <w:rtl/>
          <w:lang w:eastAsia="en-US"/>
        </w:rPr>
        <w:t>اجمالي</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النفايات</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 xml:space="preserve">المنتجة فقد بلغت خلال العام 2019 حسب بيانات سلطة جودة البيئة 2%، ومن المتوقع وصول هذه النسبة الى 10% مع حلول العام </w:t>
      </w:r>
      <w:r w:rsidR="00FC711D" w:rsidRPr="00E147A2">
        <w:rPr>
          <w:rFonts w:ascii="Simplified Arabic" w:hAnsi="Simplified Arabic" w:cs="Simplified Arabic"/>
          <w:sz w:val="26"/>
          <w:szCs w:val="26"/>
          <w:rtl/>
          <w:lang w:eastAsia="en-US"/>
        </w:rPr>
        <w:t xml:space="preserve"> </w:t>
      </w:r>
      <w:r w:rsidRPr="00E147A2">
        <w:rPr>
          <w:rFonts w:ascii="Simplified Arabic" w:hAnsi="Simplified Arabic" w:cs="Simplified Arabic"/>
          <w:sz w:val="26"/>
          <w:szCs w:val="26"/>
          <w:rtl/>
          <w:lang w:eastAsia="en-US"/>
        </w:rPr>
        <w:t>2023</w:t>
      </w:r>
      <w:r w:rsidR="00FC711D" w:rsidRPr="00E147A2">
        <w:rPr>
          <w:rFonts w:ascii="Simplified Arabic" w:hAnsi="Simplified Arabic" w:cs="Simplified Arabic"/>
          <w:sz w:val="26"/>
          <w:szCs w:val="26"/>
          <w:rtl/>
          <w:lang w:eastAsia="en-US"/>
        </w:rPr>
        <w:t xml:space="preserve"> حسب بيانات سلطة جودة البيئة ووزارة الحكم المحلي</w:t>
      </w:r>
      <w:r w:rsidRPr="00E147A2">
        <w:rPr>
          <w:rFonts w:ascii="Simplified Arabic" w:hAnsi="Simplified Arabic" w:cs="Simplified Arabic"/>
          <w:sz w:val="26"/>
          <w:szCs w:val="26"/>
          <w:rtl/>
          <w:lang w:eastAsia="en-US"/>
        </w:rPr>
        <w:t>.</w:t>
      </w:r>
    </w:p>
    <w:p w:rsidR="00B86F31" w:rsidRPr="007C717B" w:rsidRDefault="007C717B" w:rsidP="007C717B">
      <w:pPr>
        <w:tabs>
          <w:tab w:val="left" w:pos="1488"/>
        </w:tabs>
        <w:jc w:val="both"/>
        <w:rPr>
          <w:rFonts w:ascii="Simplified Arabic" w:hAnsi="Simplified Arabic" w:cs="Simplified Arabic"/>
          <w:sz w:val="10"/>
          <w:szCs w:val="10"/>
          <w:rtl/>
          <w:lang w:eastAsia="en-US"/>
        </w:rPr>
      </w:pPr>
      <w:r>
        <w:rPr>
          <w:rFonts w:ascii="Simplified Arabic" w:hAnsi="Simplified Arabic" w:cs="Simplified Arabic"/>
          <w:sz w:val="16"/>
          <w:szCs w:val="16"/>
          <w:rtl/>
          <w:lang w:eastAsia="en-US"/>
        </w:rPr>
        <w:tab/>
      </w:r>
    </w:p>
    <w:p w:rsidR="00E30FA3" w:rsidRPr="00E147A2" w:rsidRDefault="00B86F31" w:rsidP="00E147A2">
      <w:pPr>
        <w:jc w:val="center"/>
        <w:rPr>
          <w:rFonts w:ascii="Simplified Arabic" w:hAnsi="Simplified Arabic" w:cs="Simplified Arabic"/>
          <w:b/>
          <w:bCs/>
          <w:sz w:val="26"/>
          <w:szCs w:val="26"/>
          <w:rtl/>
        </w:rPr>
      </w:pPr>
      <w:r w:rsidRPr="00E147A2">
        <w:rPr>
          <w:rFonts w:ascii="Simplified Arabic" w:hAnsi="Simplified Arabic" w:cs="Simplified Arabic"/>
          <w:b/>
          <w:bCs/>
          <w:sz w:val="26"/>
          <w:szCs w:val="26"/>
          <w:rtl/>
          <w:lang w:eastAsia="en-US"/>
        </w:rPr>
        <w:t>نسبة</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النفايات</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الخطرة</w:t>
      </w:r>
      <w:r w:rsidR="00DC1E9C" w:rsidRPr="00E147A2">
        <w:rPr>
          <w:rFonts w:ascii="Simplified Arabic" w:hAnsi="Simplified Arabic" w:cs="Simplified Arabic"/>
          <w:b/>
          <w:bCs/>
          <w:sz w:val="26"/>
          <w:szCs w:val="26"/>
          <w:rtl/>
          <w:lang w:eastAsia="en-US"/>
        </w:rPr>
        <w:t xml:space="preserve"> المتوقع </w:t>
      </w:r>
      <w:r w:rsidRPr="00E147A2">
        <w:rPr>
          <w:rFonts w:ascii="Simplified Arabic" w:hAnsi="Simplified Arabic" w:cs="Simplified Arabic"/>
          <w:b/>
          <w:bCs/>
          <w:sz w:val="26"/>
          <w:szCs w:val="26"/>
          <w:rtl/>
          <w:lang w:eastAsia="en-US"/>
        </w:rPr>
        <w:t>معالجتها</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من</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اجمالي</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النفايات</w:t>
      </w:r>
      <w:r w:rsidRPr="00E147A2">
        <w:rPr>
          <w:rFonts w:ascii="Simplified Arabic" w:hAnsi="Simplified Arabic" w:cs="Simplified Arabic"/>
          <w:b/>
          <w:bCs/>
          <w:sz w:val="26"/>
          <w:szCs w:val="26"/>
          <w:lang w:eastAsia="en-US"/>
        </w:rPr>
        <w:t xml:space="preserve"> </w:t>
      </w:r>
      <w:r w:rsidRPr="00E147A2">
        <w:rPr>
          <w:rFonts w:ascii="Simplified Arabic" w:hAnsi="Simplified Arabic" w:cs="Simplified Arabic"/>
          <w:b/>
          <w:bCs/>
          <w:sz w:val="26"/>
          <w:szCs w:val="26"/>
          <w:rtl/>
          <w:lang w:eastAsia="en-US"/>
        </w:rPr>
        <w:t>المنتجة</w:t>
      </w:r>
      <w:r w:rsidR="00462814" w:rsidRPr="00E147A2">
        <w:rPr>
          <w:rFonts w:ascii="Simplified Arabic" w:hAnsi="Simplified Arabic" w:cs="Simplified Arabic"/>
          <w:b/>
          <w:bCs/>
          <w:sz w:val="26"/>
          <w:szCs w:val="26"/>
          <w:rtl/>
        </w:rPr>
        <w:t xml:space="preserve"> حسب السنة</w:t>
      </w:r>
    </w:p>
    <w:p w:rsidR="00B86F31" w:rsidRPr="00E147A2" w:rsidRDefault="00B86F31" w:rsidP="007C717B">
      <w:pPr>
        <w:pBdr>
          <w:top w:val="single" w:sz="4" w:space="1" w:color="auto"/>
          <w:left w:val="single" w:sz="4" w:space="4" w:color="auto"/>
          <w:bottom w:val="single" w:sz="4" w:space="1" w:color="auto"/>
          <w:right w:val="single" w:sz="4" w:space="4" w:color="auto"/>
        </w:pBdr>
        <w:jc w:val="center"/>
        <w:rPr>
          <w:rFonts w:ascii="Simplified Arabic" w:hAnsi="Simplified Arabic" w:cs="Simplified Arabic"/>
          <w:sz w:val="26"/>
          <w:szCs w:val="26"/>
          <w:rtl/>
        </w:rPr>
      </w:pPr>
      <w:r w:rsidRPr="00E147A2">
        <w:rPr>
          <w:rFonts w:ascii="Simplified Arabic" w:hAnsi="Simplified Arabic" w:cs="Simplified Arabic"/>
          <w:noProof/>
          <w:sz w:val="26"/>
          <w:szCs w:val="26"/>
          <w:rtl/>
          <w:lang w:eastAsia="en-US"/>
        </w:rPr>
        <w:drawing>
          <wp:inline distT="0" distB="0" distL="0" distR="0" wp14:anchorId="0CE8C009" wp14:editId="581BD0CA">
            <wp:extent cx="6362700" cy="16954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6F31" w:rsidRPr="007C717B" w:rsidRDefault="007C717B" w:rsidP="007C717B">
      <w:pPr>
        <w:tabs>
          <w:tab w:val="left" w:pos="1338"/>
        </w:tabs>
        <w:jc w:val="both"/>
        <w:rPr>
          <w:rFonts w:ascii="Simplified Arabic" w:hAnsi="Simplified Arabic" w:cs="Simplified Arabic"/>
          <w:sz w:val="10"/>
          <w:szCs w:val="10"/>
          <w:rtl/>
          <w:lang w:eastAsia="en-US"/>
        </w:rPr>
      </w:pPr>
      <w:r>
        <w:rPr>
          <w:rFonts w:ascii="Simplified Arabic" w:hAnsi="Simplified Arabic" w:cs="Simplified Arabic"/>
          <w:sz w:val="16"/>
          <w:szCs w:val="16"/>
          <w:rtl/>
          <w:lang w:eastAsia="en-US"/>
        </w:rPr>
        <w:tab/>
      </w:r>
    </w:p>
    <w:p w:rsidR="00B86F31" w:rsidRPr="00E147A2" w:rsidRDefault="00E30FA3" w:rsidP="00B86F31">
      <w:pPr>
        <w:jc w:val="both"/>
        <w:rPr>
          <w:rFonts w:ascii="Simplified Arabic" w:hAnsi="Simplified Arabic" w:cs="Simplified Arabic"/>
          <w:b/>
          <w:bCs/>
          <w:sz w:val="26"/>
          <w:szCs w:val="26"/>
          <w:rtl/>
          <w:lang w:eastAsia="en-US"/>
        </w:rPr>
      </w:pPr>
      <w:r w:rsidRPr="00E147A2">
        <w:rPr>
          <w:rFonts w:ascii="Simplified Arabic" w:hAnsi="Simplified Arabic" w:cs="Simplified Arabic"/>
          <w:b/>
          <w:bCs/>
          <w:sz w:val="26"/>
          <w:szCs w:val="26"/>
          <w:rtl/>
          <w:lang w:eastAsia="en-US"/>
        </w:rPr>
        <w:t>قطاع التنوع الحيوي</w:t>
      </w:r>
    </w:p>
    <w:p w:rsidR="00E30FA3" w:rsidRPr="00E147A2" w:rsidRDefault="00E30FA3" w:rsidP="00C2632F">
      <w:pPr>
        <w:jc w:val="both"/>
        <w:rPr>
          <w:rFonts w:ascii="Simplified Arabic" w:hAnsi="Simplified Arabic" w:cs="Simplified Arabic"/>
          <w:sz w:val="26"/>
          <w:szCs w:val="26"/>
          <w:rtl/>
          <w:lang w:eastAsia="en-US"/>
        </w:rPr>
      </w:pPr>
      <w:r w:rsidRPr="00E147A2">
        <w:rPr>
          <w:rFonts w:ascii="Simplified Arabic" w:hAnsi="Simplified Arabic" w:cs="Simplified Arabic"/>
          <w:sz w:val="26"/>
          <w:szCs w:val="26"/>
          <w:rtl/>
          <w:lang w:eastAsia="en-US"/>
        </w:rPr>
        <w:t>ان قطاع التنوع الحيوي هو القطاع الذي يتأثر بشكل مباشر نتيجة الاختلال في توازن النظام البيئي، حيث تزداد اعداد الاصناف الحيوانية والنباتية المهددة بالانقراض وتزداد الاصناف الغازية المهددة للتنوع الحيوي.</w:t>
      </w:r>
    </w:p>
    <w:p w:rsidR="002D740B" w:rsidRPr="007C717B" w:rsidRDefault="00E30FA3" w:rsidP="007C717B">
      <w:pPr>
        <w:jc w:val="both"/>
        <w:rPr>
          <w:rFonts w:ascii="Simplified Arabic" w:hAnsi="Simplified Arabic" w:cs="Simplified Arabic"/>
          <w:sz w:val="26"/>
          <w:szCs w:val="26"/>
          <w:rtl/>
        </w:rPr>
      </w:pPr>
      <w:r w:rsidRPr="00E147A2">
        <w:rPr>
          <w:rFonts w:ascii="Simplified Arabic" w:hAnsi="Simplified Arabic" w:cs="Simplified Arabic"/>
          <w:sz w:val="26"/>
          <w:szCs w:val="26"/>
          <w:rtl/>
          <w:lang w:eastAsia="en-US"/>
        </w:rPr>
        <w:t>ولاجل هذه الغاية اولت السلطات الوطنية والمؤسسات المعنية بحماية البيئة اهمية لتأهيل</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المحميات</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الطبيعية للمساهمة في استعادة التوازن للنظام البيئي، فقد بلغ عدد</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المحميات</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الطبيعية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خلال العام 2019 التي</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لها</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خطة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إدارة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معتمدة</w:t>
      </w:r>
      <w:r w:rsidRPr="00E147A2">
        <w:rPr>
          <w:rFonts w:ascii="Simplified Arabic" w:hAnsi="Simplified Arabic" w:cs="Simplified Arabic"/>
          <w:sz w:val="26"/>
          <w:szCs w:val="26"/>
          <w:lang w:eastAsia="en-US"/>
        </w:rPr>
        <w:t xml:space="preserve"> </w:t>
      </w:r>
      <w:r w:rsidRPr="00E147A2">
        <w:rPr>
          <w:rFonts w:ascii="Simplified Arabic" w:hAnsi="Simplified Arabic" w:cs="Simplified Arabic"/>
          <w:sz w:val="26"/>
          <w:szCs w:val="26"/>
          <w:rtl/>
          <w:lang w:eastAsia="en-US"/>
        </w:rPr>
        <w:t xml:space="preserve">ومفعلة </w:t>
      </w:r>
      <w:r w:rsidRPr="00E147A2">
        <w:rPr>
          <w:rFonts w:ascii="Simplified Arabic" w:hAnsi="Simplified Arabic" w:cs="Simplified Arabic"/>
          <w:sz w:val="26"/>
          <w:szCs w:val="26"/>
          <w:rtl/>
        </w:rPr>
        <w:t xml:space="preserve">4 محميات ومن المتوقع الوصول الى 10 محميات </w:t>
      </w:r>
      <w:r w:rsidR="009F34B9" w:rsidRPr="00E147A2">
        <w:rPr>
          <w:rFonts w:ascii="Simplified Arabic" w:hAnsi="Simplified Arabic" w:cs="Simplified Arabic"/>
          <w:sz w:val="26"/>
          <w:szCs w:val="26"/>
          <w:rtl/>
        </w:rPr>
        <w:t>في</w:t>
      </w:r>
      <w:r w:rsidRPr="00E147A2">
        <w:rPr>
          <w:rFonts w:ascii="Simplified Arabic" w:hAnsi="Simplified Arabic" w:cs="Simplified Arabic"/>
          <w:sz w:val="26"/>
          <w:szCs w:val="26"/>
          <w:rtl/>
        </w:rPr>
        <w:t xml:space="preserve"> العام 2023 </w:t>
      </w:r>
      <w:r w:rsidR="009F34B9" w:rsidRPr="00E147A2">
        <w:rPr>
          <w:rFonts w:ascii="Simplified Arabic" w:hAnsi="Simplified Arabic" w:cs="Simplified Arabic"/>
          <w:sz w:val="26"/>
          <w:szCs w:val="26"/>
          <w:rtl/>
        </w:rPr>
        <w:t>حيث من المتوقع اضافة محميتان كل سنة خلال الفترة 2021-2023 حسب بيانات سلطة جودة البيئة</w:t>
      </w:r>
      <w:r w:rsidRPr="00E147A2">
        <w:rPr>
          <w:rFonts w:ascii="Simplified Arabic" w:hAnsi="Simplified Arabic" w:cs="Simplified Arabic"/>
          <w:sz w:val="26"/>
          <w:szCs w:val="26"/>
          <w:rtl/>
        </w:rPr>
        <w:t>.</w:t>
      </w:r>
    </w:p>
    <w:p w:rsidR="007C717B" w:rsidRDefault="007C717B" w:rsidP="009F34B9">
      <w:pPr>
        <w:jc w:val="both"/>
        <w:rPr>
          <w:rFonts w:ascii="Simplified Arabic" w:hAnsi="Simplified Arabic" w:cs="Simplified Arabic"/>
          <w:sz w:val="10"/>
          <w:szCs w:val="10"/>
          <w:rtl/>
        </w:rPr>
      </w:pPr>
    </w:p>
    <w:p w:rsidR="007C717B" w:rsidRPr="00E147A2" w:rsidRDefault="007C717B" w:rsidP="009F34B9">
      <w:pPr>
        <w:jc w:val="both"/>
        <w:rPr>
          <w:rFonts w:ascii="Simplified Arabic" w:hAnsi="Simplified Arabic" w:cs="Simplified Arabic"/>
          <w:sz w:val="10"/>
          <w:szCs w:val="10"/>
          <w:rtl/>
        </w:rPr>
      </w:pPr>
    </w:p>
    <w:p w:rsidR="002D740B" w:rsidRPr="007C717B" w:rsidRDefault="002D740B" w:rsidP="009F34B9">
      <w:pPr>
        <w:jc w:val="both"/>
        <w:rPr>
          <w:rFonts w:asciiTheme="majorBidi" w:hAnsiTheme="majorBidi" w:cstheme="majorBidi"/>
          <w:b/>
          <w:bCs/>
          <w:sz w:val="22"/>
          <w:szCs w:val="22"/>
          <w:rtl/>
        </w:rPr>
      </w:pPr>
      <w:r w:rsidRPr="007C717B">
        <w:rPr>
          <w:rFonts w:asciiTheme="majorBidi" w:hAnsiTheme="majorBidi" w:cstheme="majorBidi"/>
          <w:b/>
          <w:bCs/>
          <w:sz w:val="22"/>
          <w:szCs w:val="22"/>
          <w:rtl/>
        </w:rPr>
        <w:t>المصادر:</w:t>
      </w:r>
    </w:p>
    <w:p w:rsidR="002D740B" w:rsidRPr="007C717B" w:rsidRDefault="002D740B" w:rsidP="008F40BB">
      <w:pPr>
        <w:pStyle w:val="ListParagraph"/>
        <w:numPr>
          <w:ilvl w:val="0"/>
          <w:numId w:val="28"/>
        </w:numPr>
        <w:spacing w:before="120"/>
        <w:ind w:left="403"/>
        <w:jc w:val="both"/>
        <w:rPr>
          <w:rFonts w:asciiTheme="majorBidi" w:hAnsiTheme="majorBidi" w:cstheme="majorBidi"/>
          <w:sz w:val="22"/>
          <w:szCs w:val="22"/>
        </w:rPr>
      </w:pPr>
      <w:r w:rsidRPr="007C717B">
        <w:rPr>
          <w:rFonts w:asciiTheme="majorBidi" w:hAnsiTheme="majorBidi" w:cstheme="majorBidi"/>
          <w:sz w:val="22"/>
          <w:szCs w:val="22"/>
          <w:rtl/>
        </w:rPr>
        <w:t xml:space="preserve">اطار النتائج الاستراتيجي لخطة التنمية الوطنية (2021-2023)، رئاسة مجلس الوزراء، نيسان </w:t>
      </w:r>
      <w:r w:rsidR="008F40BB" w:rsidRPr="007C717B">
        <w:rPr>
          <w:rFonts w:asciiTheme="majorBidi" w:hAnsiTheme="majorBidi" w:cstheme="majorBidi"/>
          <w:sz w:val="22"/>
          <w:szCs w:val="22"/>
          <w:rtl/>
        </w:rPr>
        <w:t>2021</w:t>
      </w:r>
      <w:r w:rsidRPr="007C717B">
        <w:rPr>
          <w:rFonts w:asciiTheme="majorBidi" w:hAnsiTheme="majorBidi" w:cstheme="majorBidi"/>
          <w:sz w:val="22"/>
          <w:szCs w:val="22"/>
          <w:rtl/>
        </w:rPr>
        <w:t>.</w:t>
      </w:r>
    </w:p>
    <w:p w:rsidR="002D740B" w:rsidRPr="007C717B" w:rsidRDefault="002D740B" w:rsidP="002A547D">
      <w:pPr>
        <w:pStyle w:val="ListParagraph"/>
        <w:numPr>
          <w:ilvl w:val="0"/>
          <w:numId w:val="28"/>
        </w:numPr>
        <w:spacing w:before="120"/>
        <w:ind w:left="403"/>
        <w:jc w:val="both"/>
        <w:rPr>
          <w:rFonts w:asciiTheme="majorBidi" w:hAnsiTheme="majorBidi" w:cstheme="majorBidi"/>
          <w:sz w:val="22"/>
          <w:szCs w:val="22"/>
        </w:rPr>
      </w:pPr>
      <w:r w:rsidRPr="007C717B">
        <w:rPr>
          <w:rFonts w:asciiTheme="majorBidi" w:hAnsiTheme="majorBidi" w:cstheme="majorBidi"/>
          <w:sz w:val="22"/>
          <w:szCs w:val="22"/>
          <w:rtl/>
        </w:rPr>
        <w:t xml:space="preserve">الموقع الالكتروني لليوم العالمي للبيئة 2021: </w:t>
      </w:r>
      <w:hyperlink r:id="rId12" w:history="1">
        <w:r w:rsidRPr="007C717B">
          <w:rPr>
            <w:rFonts w:asciiTheme="majorBidi" w:hAnsiTheme="majorBidi" w:cstheme="majorBidi"/>
            <w:sz w:val="22"/>
            <w:szCs w:val="22"/>
          </w:rPr>
          <w:t>https://www.genevaenvironmentnetwork.org/world-environment-day</w:t>
        </w:r>
        <w:r w:rsidRPr="007C717B">
          <w:rPr>
            <w:rFonts w:asciiTheme="majorBidi" w:hAnsiTheme="majorBidi" w:cstheme="majorBidi"/>
            <w:sz w:val="22"/>
            <w:szCs w:val="22"/>
            <w:rtl/>
          </w:rPr>
          <w:t>/</w:t>
        </w:r>
      </w:hyperlink>
      <w:r w:rsidR="0020397B" w:rsidRPr="007C717B">
        <w:rPr>
          <w:rFonts w:asciiTheme="majorBidi" w:hAnsiTheme="majorBidi" w:cstheme="majorBidi"/>
          <w:sz w:val="22"/>
          <w:szCs w:val="22"/>
          <w:rtl/>
        </w:rPr>
        <w:t>.</w:t>
      </w:r>
    </w:p>
    <w:p w:rsidR="001A02A2" w:rsidRDefault="002D740B" w:rsidP="007C717B">
      <w:pPr>
        <w:pStyle w:val="ListParagraph"/>
        <w:numPr>
          <w:ilvl w:val="0"/>
          <w:numId w:val="28"/>
        </w:numPr>
        <w:spacing w:before="120"/>
        <w:ind w:left="403"/>
        <w:jc w:val="both"/>
        <w:rPr>
          <w:rFonts w:asciiTheme="majorBidi" w:hAnsiTheme="majorBidi" w:cstheme="majorBidi"/>
          <w:sz w:val="22"/>
          <w:szCs w:val="22"/>
        </w:rPr>
      </w:pPr>
      <w:r w:rsidRPr="007C717B">
        <w:rPr>
          <w:rFonts w:asciiTheme="majorBidi" w:hAnsiTheme="majorBidi" w:cstheme="majorBidi"/>
          <w:sz w:val="22"/>
          <w:szCs w:val="22"/>
          <w:rtl/>
        </w:rPr>
        <w:t xml:space="preserve">دراسة تم اعدادها من قبل مؤسسة </w:t>
      </w:r>
      <w:r w:rsidRPr="007C717B">
        <w:rPr>
          <w:rFonts w:asciiTheme="majorBidi" w:hAnsiTheme="majorBidi" w:cstheme="majorBidi"/>
          <w:sz w:val="22"/>
          <w:szCs w:val="22"/>
        </w:rPr>
        <w:t>CESVI</w:t>
      </w:r>
      <w:r w:rsidRPr="007C717B">
        <w:rPr>
          <w:rFonts w:asciiTheme="majorBidi" w:hAnsiTheme="majorBidi" w:cstheme="majorBidi"/>
          <w:sz w:val="22"/>
          <w:szCs w:val="22"/>
          <w:rtl/>
        </w:rPr>
        <w:t xml:space="preserve"> بالتعاون مع وزارة الحكم المحلي ونشرت في ايلول 2019، الدراسة بعنوان: </w:t>
      </w:r>
    </w:p>
    <w:p w:rsidR="003F0533" w:rsidRPr="001A02A2" w:rsidRDefault="002D740B" w:rsidP="001A02A2">
      <w:pPr>
        <w:bidi w:val="0"/>
        <w:spacing w:before="120"/>
        <w:ind w:left="43"/>
        <w:rPr>
          <w:rFonts w:asciiTheme="majorBidi" w:hAnsiTheme="majorBidi" w:cstheme="majorBidi"/>
          <w:sz w:val="22"/>
          <w:szCs w:val="22"/>
          <w:rtl/>
        </w:rPr>
      </w:pPr>
      <w:bookmarkStart w:id="0" w:name="_GoBack"/>
      <w:bookmarkEnd w:id="0"/>
      <w:r w:rsidRPr="001A02A2">
        <w:rPr>
          <w:rFonts w:asciiTheme="majorBidi" w:hAnsiTheme="majorBidi" w:cstheme="majorBidi"/>
          <w:sz w:val="22"/>
          <w:szCs w:val="22"/>
        </w:rPr>
        <w:t>SOLID WASTE MANAGEMENT IN THE OCCUPIED PALESTINIAN TERRITORY West Bank including East Jerusalem &amp; Gaza Strip</w:t>
      </w:r>
    </w:p>
    <w:sectPr w:rsidR="003F0533" w:rsidRPr="001A02A2" w:rsidSect="007C717B">
      <w:footerReference w:type="even" r:id="rId13"/>
      <w:footerReference w:type="default" r:id="rId14"/>
      <w:pgSz w:w="11906" w:h="16838"/>
      <w:pgMar w:top="1336" w:right="964" w:bottom="1418" w:left="964" w:header="90"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E3" w:rsidRDefault="00D550E3">
      <w:r>
        <w:separator/>
      </w:r>
    </w:p>
  </w:endnote>
  <w:endnote w:type="continuationSeparator" w:id="0">
    <w:p w:rsidR="00D550E3" w:rsidRDefault="00D5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43E1F">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rsidR="00F60A56" w:rsidRDefault="00F60A5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43E1F">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separate"/>
    </w:r>
    <w:r w:rsidR="001A02A2">
      <w:rPr>
        <w:rStyle w:val="PageNumber"/>
        <w:noProof/>
        <w:rtl/>
      </w:rPr>
      <w:t>3</w:t>
    </w:r>
    <w:r>
      <w:rPr>
        <w:rStyle w:val="PageNumber"/>
        <w:rtl/>
      </w:rPr>
      <w:fldChar w:fldCharType="end"/>
    </w:r>
  </w:p>
  <w:p w:rsidR="00F60A56" w:rsidRDefault="00F60A5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E3" w:rsidRDefault="00D550E3">
      <w:r>
        <w:separator/>
      </w:r>
    </w:p>
  </w:footnote>
  <w:footnote w:type="continuationSeparator" w:id="0">
    <w:p w:rsidR="00D550E3" w:rsidRDefault="00D55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7A13B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C6706942"/>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9E522F84"/>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274E383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E636350E"/>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0922079C"/>
    <w:multiLevelType w:val="hybridMultilevel"/>
    <w:tmpl w:val="DD3A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8" w15:restartNumberingAfterBreak="0">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20" w15:restartNumberingAfterBreak="0">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7"/>
  </w:num>
  <w:num w:numId="15">
    <w:abstractNumId w:val="20"/>
  </w:num>
  <w:num w:numId="16">
    <w:abstractNumId w:val="27"/>
  </w:num>
  <w:num w:numId="17">
    <w:abstractNumId w:val="22"/>
  </w:num>
  <w:num w:numId="18">
    <w:abstractNumId w:val="25"/>
  </w:num>
  <w:num w:numId="19">
    <w:abstractNumId w:val="24"/>
  </w:num>
  <w:num w:numId="20">
    <w:abstractNumId w:val="13"/>
  </w:num>
  <w:num w:numId="21">
    <w:abstractNumId w:val="15"/>
  </w:num>
  <w:num w:numId="22">
    <w:abstractNumId w:val="14"/>
  </w:num>
  <w:num w:numId="23">
    <w:abstractNumId w:val="23"/>
  </w:num>
  <w:num w:numId="24">
    <w:abstractNumId w:val="19"/>
  </w:num>
  <w:num w:numId="25">
    <w:abstractNumId w:val="11"/>
  </w:num>
  <w:num w:numId="26">
    <w:abstractNumId w:val="16"/>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D4"/>
    <w:rsid w:val="000066B5"/>
    <w:rsid w:val="000103A2"/>
    <w:rsid w:val="00010B9B"/>
    <w:rsid w:val="00012C48"/>
    <w:rsid w:val="00013324"/>
    <w:rsid w:val="000134F2"/>
    <w:rsid w:val="00014F8F"/>
    <w:rsid w:val="0001678F"/>
    <w:rsid w:val="000303CD"/>
    <w:rsid w:val="00030BAA"/>
    <w:rsid w:val="00031E83"/>
    <w:rsid w:val="0003303E"/>
    <w:rsid w:val="00033585"/>
    <w:rsid w:val="00037AE6"/>
    <w:rsid w:val="000403C9"/>
    <w:rsid w:val="00041FBA"/>
    <w:rsid w:val="0005121A"/>
    <w:rsid w:val="000522E4"/>
    <w:rsid w:val="00062CFD"/>
    <w:rsid w:val="000700F9"/>
    <w:rsid w:val="00077C2C"/>
    <w:rsid w:val="000840AE"/>
    <w:rsid w:val="00084270"/>
    <w:rsid w:val="0008476C"/>
    <w:rsid w:val="0008537A"/>
    <w:rsid w:val="00090C9E"/>
    <w:rsid w:val="00094FF0"/>
    <w:rsid w:val="00095CE2"/>
    <w:rsid w:val="000A240C"/>
    <w:rsid w:val="000A7162"/>
    <w:rsid w:val="000B21BC"/>
    <w:rsid w:val="000B3158"/>
    <w:rsid w:val="000B7046"/>
    <w:rsid w:val="000C72B5"/>
    <w:rsid w:val="000D5A63"/>
    <w:rsid w:val="000E1423"/>
    <w:rsid w:val="000E3040"/>
    <w:rsid w:val="000E5103"/>
    <w:rsid w:val="000E7F1F"/>
    <w:rsid w:val="000F1D5F"/>
    <w:rsid w:val="000F36F6"/>
    <w:rsid w:val="000F53EF"/>
    <w:rsid w:val="000F6640"/>
    <w:rsid w:val="000F6BD5"/>
    <w:rsid w:val="000F6C7D"/>
    <w:rsid w:val="00100FB2"/>
    <w:rsid w:val="00107527"/>
    <w:rsid w:val="0010774D"/>
    <w:rsid w:val="00111E0B"/>
    <w:rsid w:val="001123D2"/>
    <w:rsid w:val="00122ABC"/>
    <w:rsid w:val="00123511"/>
    <w:rsid w:val="001274E0"/>
    <w:rsid w:val="00136578"/>
    <w:rsid w:val="00136FA2"/>
    <w:rsid w:val="00136FB4"/>
    <w:rsid w:val="00145F05"/>
    <w:rsid w:val="00146A03"/>
    <w:rsid w:val="00153B3B"/>
    <w:rsid w:val="00154170"/>
    <w:rsid w:val="001541A9"/>
    <w:rsid w:val="001548BE"/>
    <w:rsid w:val="0016088D"/>
    <w:rsid w:val="0016160C"/>
    <w:rsid w:val="00161CCF"/>
    <w:rsid w:val="0016250F"/>
    <w:rsid w:val="0016394F"/>
    <w:rsid w:val="00165763"/>
    <w:rsid w:val="0016651A"/>
    <w:rsid w:val="00171578"/>
    <w:rsid w:val="00172B7C"/>
    <w:rsid w:val="00172B9D"/>
    <w:rsid w:val="001777E2"/>
    <w:rsid w:val="00182BA5"/>
    <w:rsid w:val="0018465F"/>
    <w:rsid w:val="00184FFF"/>
    <w:rsid w:val="001862DC"/>
    <w:rsid w:val="00187D20"/>
    <w:rsid w:val="00191FA7"/>
    <w:rsid w:val="0019721D"/>
    <w:rsid w:val="001A02A2"/>
    <w:rsid w:val="001A1F38"/>
    <w:rsid w:val="001A2782"/>
    <w:rsid w:val="001A3DC3"/>
    <w:rsid w:val="001A4CF5"/>
    <w:rsid w:val="001B0DBD"/>
    <w:rsid w:val="001B1929"/>
    <w:rsid w:val="001B2E7A"/>
    <w:rsid w:val="001B6382"/>
    <w:rsid w:val="001B6414"/>
    <w:rsid w:val="001C7B59"/>
    <w:rsid w:val="001D0DBC"/>
    <w:rsid w:val="001D1B3F"/>
    <w:rsid w:val="001D3CC4"/>
    <w:rsid w:val="001D48D4"/>
    <w:rsid w:val="001E0AD5"/>
    <w:rsid w:val="001E6BA6"/>
    <w:rsid w:val="001F0F39"/>
    <w:rsid w:val="001F2303"/>
    <w:rsid w:val="001F2F06"/>
    <w:rsid w:val="001F5003"/>
    <w:rsid w:val="001F57C1"/>
    <w:rsid w:val="0020397B"/>
    <w:rsid w:val="002058D8"/>
    <w:rsid w:val="00210B0A"/>
    <w:rsid w:val="0021190D"/>
    <w:rsid w:val="002147E0"/>
    <w:rsid w:val="00215D46"/>
    <w:rsid w:val="00215F75"/>
    <w:rsid w:val="00216DFB"/>
    <w:rsid w:val="00217013"/>
    <w:rsid w:val="00220C18"/>
    <w:rsid w:val="00226040"/>
    <w:rsid w:val="00227E04"/>
    <w:rsid w:val="00235D22"/>
    <w:rsid w:val="00236D06"/>
    <w:rsid w:val="0023756E"/>
    <w:rsid w:val="002410E2"/>
    <w:rsid w:val="002427CF"/>
    <w:rsid w:val="00250A20"/>
    <w:rsid w:val="00251394"/>
    <w:rsid w:val="0025224A"/>
    <w:rsid w:val="00253802"/>
    <w:rsid w:val="0025414A"/>
    <w:rsid w:val="00257352"/>
    <w:rsid w:val="0025735E"/>
    <w:rsid w:val="00257DD5"/>
    <w:rsid w:val="002705DF"/>
    <w:rsid w:val="002707F6"/>
    <w:rsid w:val="00272915"/>
    <w:rsid w:val="00272ED8"/>
    <w:rsid w:val="0027308F"/>
    <w:rsid w:val="00273100"/>
    <w:rsid w:val="00273536"/>
    <w:rsid w:val="00274988"/>
    <w:rsid w:val="0027504B"/>
    <w:rsid w:val="002752B7"/>
    <w:rsid w:val="002803D6"/>
    <w:rsid w:val="0028082C"/>
    <w:rsid w:val="00280E59"/>
    <w:rsid w:val="002870AB"/>
    <w:rsid w:val="00291A6C"/>
    <w:rsid w:val="002943BF"/>
    <w:rsid w:val="002A1049"/>
    <w:rsid w:val="002A1C63"/>
    <w:rsid w:val="002A4852"/>
    <w:rsid w:val="002A4EAF"/>
    <w:rsid w:val="002A547D"/>
    <w:rsid w:val="002A790E"/>
    <w:rsid w:val="002B1933"/>
    <w:rsid w:val="002C0207"/>
    <w:rsid w:val="002C32F9"/>
    <w:rsid w:val="002D0C7E"/>
    <w:rsid w:val="002D0EC2"/>
    <w:rsid w:val="002D3106"/>
    <w:rsid w:val="002D5217"/>
    <w:rsid w:val="002D740B"/>
    <w:rsid w:val="002E4489"/>
    <w:rsid w:val="002F1BEC"/>
    <w:rsid w:val="002F31E5"/>
    <w:rsid w:val="002F5464"/>
    <w:rsid w:val="002F679B"/>
    <w:rsid w:val="00302D3A"/>
    <w:rsid w:val="00311A9F"/>
    <w:rsid w:val="00315683"/>
    <w:rsid w:val="003223D1"/>
    <w:rsid w:val="00325C64"/>
    <w:rsid w:val="00331556"/>
    <w:rsid w:val="00334541"/>
    <w:rsid w:val="003424C6"/>
    <w:rsid w:val="00344648"/>
    <w:rsid w:val="003475B8"/>
    <w:rsid w:val="00347F7B"/>
    <w:rsid w:val="003535A7"/>
    <w:rsid w:val="0035607A"/>
    <w:rsid w:val="0036089C"/>
    <w:rsid w:val="0036177F"/>
    <w:rsid w:val="00364034"/>
    <w:rsid w:val="0036442A"/>
    <w:rsid w:val="00367C82"/>
    <w:rsid w:val="00372C63"/>
    <w:rsid w:val="00377B04"/>
    <w:rsid w:val="0038086B"/>
    <w:rsid w:val="00381D1C"/>
    <w:rsid w:val="0038452B"/>
    <w:rsid w:val="0038616A"/>
    <w:rsid w:val="0039097E"/>
    <w:rsid w:val="00396543"/>
    <w:rsid w:val="003A2262"/>
    <w:rsid w:val="003A267F"/>
    <w:rsid w:val="003A28F5"/>
    <w:rsid w:val="003A39D1"/>
    <w:rsid w:val="003A3C5B"/>
    <w:rsid w:val="003A3D9C"/>
    <w:rsid w:val="003A44F2"/>
    <w:rsid w:val="003A7446"/>
    <w:rsid w:val="003B29AA"/>
    <w:rsid w:val="003B44DA"/>
    <w:rsid w:val="003B4A9B"/>
    <w:rsid w:val="003B62A3"/>
    <w:rsid w:val="003B72C8"/>
    <w:rsid w:val="003C179D"/>
    <w:rsid w:val="003C2894"/>
    <w:rsid w:val="003C2F6C"/>
    <w:rsid w:val="003C4A34"/>
    <w:rsid w:val="003D13C8"/>
    <w:rsid w:val="003D282D"/>
    <w:rsid w:val="003D42A5"/>
    <w:rsid w:val="003D54B4"/>
    <w:rsid w:val="003D58B1"/>
    <w:rsid w:val="003D58E1"/>
    <w:rsid w:val="003D7279"/>
    <w:rsid w:val="003D7BB5"/>
    <w:rsid w:val="003E0AFD"/>
    <w:rsid w:val="003E11EE"/>
    <w:rsid w:val="003E234E"/>
    <w:rsid w:val="003E3375"/>
    <w:rsid w:val="003E387E"/>
    <w:rsid w:val="003E3AAB"/>
    <w:rsid w:val="003E4953"/>
    <w:rsid w:val="003E68F2"/>
    <w:rsid w:val="003F04DC"/>
    <w:rsid w:val="003F0533"/>
    <w:rsid w:val="003F147B"/>
    <w:rsid w:val="003F1EAB"/>
    <w:rsid w:val="003F4912"/>
    <w:rsid w:val="00402DB2"/>
    <w:rsid w:val="00402EFB"/>
    <w:rsid w:val="00406011"/>
    <w:rsid w:val="00406FED"/>
    <w:rsid w:val="004134F2"/>
    <w:rsid w:val="00416050"/>
    <w:rsid w:val="0041657D"/>
    <w:rsid w:val="004202E0"/>
    <w:rsid w:val="004203F4"/>
    <w:rsid w:val="00420F01"/>
    <w:rsid w:val="004218F1"/>
    <w:rsid w:val="00421A29"/>
    <w:rsid w:val="00421D58"/>
    <w:rsid w:val="0042257B"/>
    <w:rsid w:val="004242E2"/>
    <w:rsid w:val="00425DFD"/>
    <w:rsid w:val="004261D6"/>
    <w:rsid w:val="0042738C"/>
    <w:rsid w:val="00431BF7"/>
    <w:rsid w:val="00435D8E"/>
    <w:rsid w:val="00443298"/>
    <w:rsid w:val="004436E1"/>
    <w:rsid w:val="00443A55"/>
    <w:rsid w:val="00443AC0"/>
    <w:rsid w:val="004512AD"/>
    <w:rsid w:val="00455040"/>
    <w:rsid w:val="0045771B"/>
    <w:rsid w:val="00462814"/>
    <w:rsid w:val="00462A2E"/>
    <w:rsid w:val="00462A96"/>
    <w:rsid w:val="00466947"/>
    <w:rsid w:val="00471546"/>
    <w:rsid w:val="004721B5"/>
    <w:rsid w:val="00473345"/>
    <w:rsid w:val="00477EB2"/>
    <w:rsid w:val="004805BC"/>
    <w:rsid w:val="00482448"/>
    <w:rsid w:val="004827B1"/>
    <w:rsid w:val="004840A3"/>
    <w:rsid w:val="004848D0"/>
    <w:rsid w:val="004947A4"/>
    <w:rsid w:val="00494E95"/>
    <w:rsid w:val="00494F57"/>
    <w:rsid w:val="0049793D"/>
    <w:rsid w:val="004A2652"/>
    <w:rsid w:val="004A4B58"/>
    <w:rsid w:val="004A56CC"/>
    <w:rsid w:val="004C1440"/>
    <w:rsid w:val="004D0114"/>
    <w:rsid w:val="004E0B26"/>
    <w:rsid w:val="004E1E49"/>
    <w:rsid w:val="004E2B71"/>
    <w:rsid w:val="004E2D4C"/>
    <w:rsid w:val="004E6104"/>
    <w:rsid w:val="004E714B"/>
    <w:rsid w:val="004E7790"/>
    <w:rsid w:val="004F5BA1"/>
    <w:rsid w:val="004F68E7"/>
    <w:rsid w:val="004F7814"/>
    <w:rsid w:val="005004AC"/>
    <w:rsid w:val="00503F40"/>
    <w:rsid w:val="00510590"/>
    <w:rsid w:val="00511717"/>
    <w:rsid w:val="005127AE"/>
    <w:rsid w:val="00512E37"/>
    <w:rsid w:val="00515E6E"/>
    <w:rsid w:val="00517DA0"/>
    <w:rsid w:val="00520E1E"/>
    <w:rsid w:val="00520FE9"/>
    <w:rsid w:val="0052342A"/>
    <w:rsid w:val="00536519"/>
    <w:rsid w:val="00537D7F"/>
    <w:rsid w:val="005418BC"/>
    <w:rsid w:val="00541C92"/>
    <w:rsid w:val="0054375C"/>
    <w:rsid w:val="00543E1F"/>
    <w:rsid w:val="005452C3"/>
    <w:rsid w:val="005465CC"/>
    <w:rsid w:val="00557079"/>
    <w:rsid w:val="00557425"/>
    <w:rsid w:val="00561EFA"/>
    <w:rsid w:val="00562654"/>
    <w:rsid w:val="005647FA"/>
    <w:rsid w:val="0056677C"/>
    <w:rsid w:val="005702D3"/>
    <w:rsid w:val="0057046B"/>
    <w:rsid w:val="00571F78"/>
    <w:rsid w:val="00572107"/>
    <w:rsid w:val="005732C5"/>
    <w:rsid w:val="00573AF9"/>
    <w:rsid w:val="00577033"/>
    <w:rsid w:val="00585883"/>
    <w:rsid w:val="00585CAB"/>
    <w:rsid w:val="00587C53"/>
    <w:rsid w:val="00592217"/>
    <w:rsid w:val="00593C23"/>
    <w:rsid w:val="00593D81"/>
    <w:rsid w:val="0059468B"/>
    <w:rsid w:val="0059577B"/>
    <w:rsid w:val="0059660E"/>
    <w:rsid w:val="00596ADF"/>
    <w:rsid w:val="005A66DE"/>
    <w:rsid w:val="005A691A"/>
    <w:rsid w:val="005B1A5A"/>
    <w:rsid w:val="005C1A88"/>
    <w:rsid w:val="005C4615"/>
    <w:rsid w:val="005C547C"/>
    <w:rsid w:val="005C6EDD"/>
    <w:rsid w:val="005D0702"/>
    <w:rsid w:val="005D08AD"/>
    <w:rsid w:val="005D6822"/>
    <w:rsid w:val="005D7A5D"/>
    <w:rsid w:val="005E07B2"/>
    <w:rsid w:val="005E38B5"/>
    <w:rsid w:val="005E4DF2"/>
    <w:rsid w:val="005E55A6"/>
    <w:rsid w:val="005F226E"/>
    <w:rsid w:val="005F4607"/>
    <w:rsid w:val="00600088"/>
    <w:rsid w:val="00600CF8"/>
    <w:rsid w:val="006021F5"/>
    <w:rsid w:val="00605211"/>
    <w:rsid w:val="006071D7"/>
    <w:rsid w:val="00612BC7"/>
    <w:rsid w:val="00616D53"/>
    <w:rsid w:val="0062144F"/>
    <w:rsid w:val="0062375A"/>
    <w:rsid w:val="00626144"/>
    <w:rsid w:val="00626902"/>
    <w:rsid w:val="00631AAF"/>
    <w:rsid w:val="00632B0A"/>
    <w:rsid w:val="00634F7F"/>
    <w:rsid w:val="006405FF"/>
    <w:rsid w:val="00640F0D"/>
    <w:rsid w:val="006410D8"/>
    <w:rsid w:val="0064475B"/>
    <w:rsid w:val="00644A98"/>
    <w:rsid w:val="00653105"/>
    <w:rsid w:val="00657107"/>
    <w:rsid w:val="0066553E"/>
    <w:rsid w:val="00670998"/>
    <w:rsid w:val="006715D0"/>
    <w:rsid w:val="006745B8"/>
    <w:rsid w:val="00674CE8"/>
    <w:rsid w:val="00675FD0"/>
    <w:rsid w:val="0068231C"/>
    <w:rsid w:val="00682882"/>
    <w:rsid w:val="006832D2"/>
    <w:rsid w:val="006853B5"/>
    <w:rsid w:val="00690E9F"/>
    <w:rsid w:val="0069250D"/>
    <w:rsid w:val="00693485"/>
    <w:rsid w:val="00693FC2"/>
    <w:rsid w:val="006A6744"/>
    <w:rsid w:val="006B0E8C"/>
    <w:rsid w:val="006B0F71"/>
    <w:rsid w:val="006B25D6"/>
    <w:rsid w:val="006B2E64"/>
    <w:rsid w:val="006B30C7"/>
    <w:rsid w:val="006B3196"/>
    <w:rsid w:val="006B3251"/>
    <w:rsid w:val="006B7CA9"/>
    <w:rsid w:val="006C0C2D"/>
    <w:rsid w:val="006C44AD"/>
    <w:rsid w:val="006C674F"/>
    <w:rsid w:val="006C74C1"/>
    <w:rsid w:val="006D0C33"/>
    <w:rsid w:val="006D1881"/>
    <w:rsid w:val="006D55D3"/>
    <w:rsid w:val="006D598C"/>
    <w:rsid w:val="006D5A50"/>
    <w:rsid w:val="006D5DA7"/>
    <w:rsid w:val="006E057C"/>
    <w:rsid w:val="006E1685"/>
    <w:rsid w:val="006E18C1"/>
    <w:rsid w:val="006E49D3"/>
    <w:rsid w:val="006E636C"/>
    <w:rsid w:val="00702C61"/>
    <w:rsid w:val="00705397"/>
    <w:rsid w:val="00705F1B"/>
    <w:rsid w:val="00711AF4"/>
    <w:rsid w:val="00721751"/>
    <w:rsid w:val="00723183"/>
    <w:rsid w:val="00725122"/>
    <w:rsid w:val="0073718C"/>
    <w:rsid w:val="007373B1"/>
    <w:rsid w:val="00740B6A"/>
    <w:rsid w:val="007452E3"/>
    <w:rsid w:val="00746D82"/>
    <w:rsid w:val="00746EFA"/>
    <w:rsid w:val="00752D6C"/>
    <w:rsid w:val="00756BBB"/>
    <w:rsid w:val="0076305F"/>
    <w:rsid w:val="0076543F"/>
    <w:rsid w:val="00767BEE"/>
    <w:rsid w:val="0077017D"/>
    <w:rsid w:val="0077055D"/>
    <w:rsid w:val="00774BB5"/>
    <w:rsid w:val="007762DC"/>
    <w:rsid w:val="00783E5D"/>
    <w:rsid w:val="00785B2B"/>
    <w:rsid w:val="00786659"/>
    <w:rsid w:val="00791F4B"/>
    <w:rsid w:val="007944AB"/>
    <w:rsid w:val="00794848"/>
    <w:rsid w:val="0079510C"/>
    <w:rsid w:val="00795A55"/>
    <w:rsid w:val="007A3500"/>
    <w:rsid w:val="007B3937"/>
    <w:rsid w:val="007B3B2A"/>
    <w:rsid w:val="007B3DA2"/>
    <w:rsid w:val="007B6AFB"/>
    <w:rsid w:val="007C3544"/>
    <w:rsid w:val="007C5A50"/>
    <w:rsid w:val="007C717B"/>
    <w:rsid w:val="007C768C"/>
    <w:rsid w:val="007D0FDF"/>
    <w:rsid w:val="007D1A9C"/>
    <w:rsid w:val="007D5804"/>
    <w:rsid w:val="007D6098"/>
    <w:rsid w:val="007E032F"/>
    <w:rsid w:val="007E0E22"/>
    <w:rsid w:val="007E1909"/>
    <w:rsid w:val="007E323F"/>
    <w:rsid w:val="007F14C9"/>
    <w:rsid w:val="007F366C"/>
    <w:rsid w:val="00800E42"/>
    <w:rsid w:val="00801D14"/>
    <w:rsid w:val="0080282B"/>
    <w:rsid w:val="00804FFB"/>
    <w:rsid w:val="00806402"/>
    <w:rsid w:val="008100CA"/>
    <w:rsid w:val="00813C19"/>
    <w:rsid w:val="008172FD"/>
    <w:rsid w:val="008178B4"/>
    <w:rsid w:val="00821D79"/>
    <w:rsid w:val="00822BFF"/>
    <w:rsid w:val="00823E45"/>
    <w:rsid w:val="00826516"/>
    <w:rsid w:val="00830316"/>
    <w:rsid w:val="0083223C"/>
    <w:rsid w:val="00832F49"/>
    <w:rsid w:val="00833750"/>
    <w:rsid w:val="00834C63"/>
    <w:rsid w:val="0083553B"/>
    <w:rsid w:val="00836971"/>
    <w:rsid w:val="0085116B"/>
    <w:rsid w:val="008519E3"/>
    <w:rsid w:val="008524E6"/>
    <w:rsid w:val="008548AD"/>
    <w:rsid w:val="00856C5F"/>
    <w:rsid w:val="008600F5"/>
    <w:rsid w:val="00862147"/>
    <w:rsid w:val="00870BE1"/>
    <w:rsid w:val="00871CDA"/>
    <w:rsid w:val="00873501"/>
    <w:rsid w:val="00877990"/>
    <w:rsid w:val="008835D1"/>
    <w:rsid w:val="00884AD0"/>
    <w:rsid w:val="00884DA7"/>
    <w:rsid w:val="00885338"/>
    <w:rsid w:val="008925DF"/>
    <w:rsid w:val="008947A3"/>
    <w:rsid w:val="00895AE4"/>
    <w:rsid w:val="008A50B1"/>
    <w:rsid w:val="008B414C"/>
    <w:rsid w:val="008B45CD"/>
    <w:rsid w:val="008B5121"/>
    <w:rsid w:val="008B57CB"/>
    <w:rsid w:val="008B7C02"/>
    <w:rsid w:val="008C2AB9"/>
    <w:rsid w:val="008C2B50"/>
    <w:rsid w:val="008C64B8"/>
    <w:rsid w:val="008C758B"/>
    <w:rsid w:val="008D6D32"/>
    <w:rsid w:val="008E0AAB"/>
    <w:rsid w:val="008E1D9C"/>
    <w:rsid w:val="008E21D2"/>
    <w:rsid w:val="008E2C06"/>
    <w:rsid w:val="008E3C7C"/>
    <w:rsid w:val="008E4A6A"/>
    <w:rsid w:val="008E58C5"/>
    <w:rsid w:val="008F1B37"/>
    <w:rsid w:val="008F40BB"/>
    <w:rsid w:val="00900F82"/>
    <w:rsid w:val="00901DDA"/>
    <w:rsid w:val="009029D8"/>
    <w:rsid w:val="00903952"/>
    <w:rsid w:val="00903D0E"/>
    <w:rsid w:val="009063E4"/>
    <w:rsid w:val="009102C3"/>
    <w:rsid w:val="0091238A"/>
    <w:rsid w:val="009141A1"/>
    <w:rsid w:val="00917385"/>
    <w:rsid w:val="009202D2"/>
    <w:rsid w:val="00920D0A"/>
    <w:rsid w:val="009312CC"/>
    <w:rsid w:val="00931EBC"/>
    <w:rsid w:val="00932C1A"/>
    <w:rsid w:val="0093552A"/>
    <w:rsid w:val="009357AC"/>
    <w:rsid w:val="00935B61"/>
    <w:rsid w:val="00943D1D"/>
    <w:rsid w:val="00947E73"/>
    <w:rsid w:val="009547DF"/>
    <w:rsid w:val="009570A1"/>
    <w:rsid w:val="00963ABD"/>
    <w:rsid w:val="009646B0"/>
    <w:rsid w:val="00966773"/>
    <w:rsid w:val="00973425"/>
    <w:rsid w:val="009817DC"/>
    <w:rsid w:val="0098234C"/>
    <w:rsid w:val="009826D0"/>
    <w:rsid w:val="00986C62"/>
    <w:rsid w:val="00990359"/>
    <w:rsid w:val="00990D36"/>
    <w:rsid w:val="00990EAC"/>
    <w:rsid w:val="00992708"/>
    <w:rsid w:val="009960E6"/>
    <w:rsid w:val="00997AF9"/>
    <w:rsid w:val="00997DF8"/>
    <w:rsid w:val="009A192E"/>
    <w:rsid w:val="009A25E7"/>
    <w:rsid w:val="009A3E2E"/>
    <w:rsid w:val="009B0189"/>
    <w:rsid w:val="009B0E10"/>
    <w:rsid w:val="009B657C"/>
    <w:rsid w:val="009B6E5D"/>
    <w:rsid w:val="009C36FB"/>
    <w:rsid w:val="009C5BC7"/>
    <w:rsid w:val="009D5786"/>
    <w:rsid w:val="009D7BA9"/>
    <w:rsid w:val="009E0504"/>
    <w:rsid w:val="009E2B3C"/>
    <w:rsid w:val="009E35E6"/>
    <w:rsid w:val="009E41AC"/>
    <w:rsid w:val="009E5019"/>
    <w:rsid w:val="009E54A3"/>
    <w:rsid w:val="009E5F57"/>
    <w:rsid w:val="009E609D"/>
    <w:rsid w:val="009F030A"/>
    <w:rsid w:val="009F34B9"/>
    <w:rsid w:val="00A027DD"/>
    <w:rsid w:val="00A03312"/>
    <w:rsid w:val="00A04E37"/>
    <w:rsid w:val="00A05C66"/>
    <w:rsid w:val="00A05F67"/>
    <w:rsid w:val="00A07C20"/>
    <w:rsid w:val="00A12248"/>
    <w:rsid w:val="00A16A55"/>
    <w:rsid w:val="00A20981"/>
    <w:rsid w:val="00A245AF"/>
    <w:rsid w:val="00A27AD7"/>
    <w:rsid w:val="00A30640"/>
    <w:rsid w:val="00A34328"/>
    <w:rsid w:val="00A41386"/>
    <w:rsid w:val="00A41DFB"/>
    <w:rsid w:val="00A429C7"/>
    <w:rsid w:val="00A43127"/>
    <w:rsid w:val="00A43F0C"/>
    <w:rsid w:val="00A47484"/>
    <w:rsid w:val="00A508F1"/>
    <w:rsid w:val="00A54E00"/>
    <w:rsid w:val="00A5634B"/>
    <w:rsid w:val="00A5713C"/>
    <w:rsid w:val="00A6070C"/>
    <w:rsid w:val="00A62D4C"/>
    <w:rsid w:val="00A67DAF"/>
    <w:rsid w:val="00A71676"/>
    <w:rsid w:val="00A74A4D"/>
    <w:rsid w:val="00A74F14"/>
    <w:rsid w:val="00A75099"/>
    <w:rsid w:val="00A760F7"/>
    <w:rsid w:val="00A76742"/>
    <w:rsid w:val="00A81D71"/>
    <w:rsid w:val="00A82B4D"/>
    <w:rsid w:val="00A834EB"/>
    <w:rsid w:val="00A84442"/>
    <w:rsid w:val="00A84DDD"/>
    <w:rsid w:val="00A84F29"/>
    <w:rsid w:val="00A93C4B"/>
    <w:rsid w:val="00A9593D"/>
    <w:rsid w:val="00AA09B7"/>
    <w:rsid w:val="00AA1722"/>
    <w:rsid w:val="00AA2940"/>
    <w:rsid w:val="00AA4EED"/>
    <w:rsid w:val="00AB3020"/>
    <w:rsid w:val="00AB36DC"/>
    <w:rsid w:val="00AB5DFB"/>
    <w:rsid w:val="00AB6A38"/>
    <w:rsid w:val="00AB714B"/>
    <w:rsid w:val="00AB780C"/>
    <w:rsid w:val="00AC289C"/>
    <w:rsid w:val="00AC5C62"/>
    <w:rsid w:val="00AC5F46"/>
    <w:rsid w:val="00AE5A37"/>
    <w:rsid w:val="00AE671A"/>
    <w:rsid w:val="00AF7C1A"/>
    <w:rsid w:val="00B0240D"/>
    <w:rsid w:val="00B04A39"/>
    <w:rsid w:val="00B1021E"/>
    <w:rsid w:val="00B107D2"/>
    <w:rsid w:val="00B108C3"/>
    <w:rsid w:val="00B15424"/>
    <w:rsid w:val="00B2006F"/>
    <w:rsid w:val="00B212AC"/>
    <w:rsid w:val="00B223E9"/>
    <w:rsid w:val="00B22FC9"/>
    <w:rsid w:val="00B23BCE"/>
    <w:rsid w:val="00B26929"/>
    <w:rsid w:val="00B26B7B"/>
    <w:rsid w:val="00B3122C"/>
    <w:rsid w:val="00B32073"/>
    <w:rsid w:val="00B33CD7"/>
    <w:rsid w:val="00B34A11"/>
    <w:rsid w:val="00B35475"/>
    <w:rsid w:val="00B37910"/>
    <w:rsid w:val="00B40ECE"/>
    <w:rsid w:val="00B448D9"/>
    <w:rsid w:val="00B44EED"/>
    <w:rsid w:val="00B45DFE"/>
    <w:rsid w:val="00B516C8"/>
    <w:rsid w:val="00B5402F"/>
    <w:rsid w:val="00B553FD"/>
    <w:rsid w:val="00B55AC5"/>
    <w:rsid w:val="00B60827"/>
    <w:rsid w:val="00B62173"/>
    <w:rsid w:val="00B7135B"/>
    <w:rsid w:val="00B74582"/>
    <w:rsid w:val="00B808BD"/>
    <w:rsid w:val="00B85854"/>
    <w:rsid w:val="00B85968"/>
    <w:rsid w:val="00B86F31"/>
    <w:rsid w:val="00B8755F"/>
    <w:rsid w:val="00B94B2A"/>
    <w:rsid w:val="00B97248"/>
    <w:rsid w:val="00BA06B9"/>
    <w:rsid w:val="00BA39A7"/>
    <w:rsid w:val="00BA3D35"/>
    <w:rsid w:val="00BA4FEB"/>
    <w:rsid w:val="00BA6DB8"/>
    <w:rsid w:val="00BC2784"/>
    <w:rsid w:val="00BD5AC8"/>
    <w:rsid w:val="00BD66D2"/>
    <w:rsid w:val="00BD6B81"/>
    <w:rsid w:val="00BD6E13"/>
    <w:rsid w:val="00BE348C"/>
    <w:rsid w:val="00BE359E"/>
    <w:rsid w:val="00BF27CE"/>
    <w:rsid w:val="00BF4079"/>
    <w:rsid w:val="00BF407C"/>
    <w:rsid w:val="00BF591B"/>
    <w:rsid w:val="00C05AD0"/>
    <w:rsid w:val="00C05FE6"/>
    <w:rsid w:val="00C10B79"/>
    <w:rsid w:val="00C10CE1"/>
    <w:rsid w:val="00C10FF3"/>
    <w:rsid w:val="00C12852"/>
    <w:rsid w:val="00C14DA6"/>
    <w:rsid w:val="00C207A5"/>
    <w:rsid w:val="00C23D90"/>
    <w:rsid w:val="00C24CBC"/>
    <w:rsid w:val="00C2632F"/>
    <w:rsid w:val="00C26B88"/>
    <w:rsid w:val="00C30939"/>
    <w:rsid w:val="00C33333"/>
    <w:rsid w:val="00C42328"/>
    <w:rsid w:val="00C42541"/>
    <w:rsid w:val="00C468E5"/>
    <w:rsid w:val="00C543BC"/>
    <w:rsid w:val="00C54567"/>
    <w:rsid w:val="00C551ED"/>
    <w:rsid w:val="00C55C2E"/>
    <w:rsid w:val="00C62645"/>
    <w:rsid w:val="00C64171"/>
    <w:rsid w:val="00C648D8"/>
    <w:rsid w:val="00C6510D"/>
    <w:rsid w:val="00C65C15"/>
    <w:rsid w:val="00C67DD4"/>
    <w:rsid w:val="00C730E0"/>
    <w:rsid w:val="00C75B7B"/>
    <w:rsid w:val="00C81F83"/>
    <w:rsid w:val="00C86FD0"/>
    <w:rsid w:val="00C90526"/>
    <w:rsid w:val="00C9205D"/>
    <w:rsid w:val="00C93274"/>
    <w:rsid w:val="00C95EC3"/>
    <w:rsid w:val="00CA0A8E"/>
    <w:rsid w:val="00CA710D"/>
    <w:rsid w:val="00CA7289"/>
    <w:rsid w:val="00CA7CF0"/>
    <w:rsid w:val="00CB1FF6"/>
    <w:rsid w:val="00CB58CD"/>
    <w:rsid w:val="00CB6DE0"/>
    <w:rsid w:val="00CB7486"/>
    <w:rsid w:val="00CC5078"/>
    <w:rsid w:val="00CD5A0E"/>
    <w:rsid w:val="00CD7DA4"/>
    <w:rsid w:val="00CE1211"/>
    <w:rsid w:val="00CE300E"/>
    <w:rsid w:val="00CE443C"/>
    <w:rsid w:val="00CF26DE"/>
    <w:rsid w:val="00CF4F44"/>
    <w:rsid w:val="00D00A9E"/>
    <w:rsid w:val="00D00BAF"/>
    <w:rsid w:val="00D01404"/>
    <w:rsid w:val="00D052B1"/>
    <w:rsid w:val="00D15488"/>
    <w:rsid w:val="00D17503"/>
    <w:rsid w:val="00D26710"/>
    <w:rsid w:val="00D33DD7"/>
    <w:rsid w:val="00D34CC3"/>
    <w:rsid w:val="00D35BE5"/>
    <w:rsid w:val="00D364A8"/>
    <w:rsid w:val="00D37597"/>
    <w:rsid w:val="00D377C8"/>
    <w:rsid w:val="00D37FA4"/>
    <w:rsid w:val="00D42D84"/>
    <w:rsid w:val="00D444E3"/>
    <w:rsid w:val="00D504D3"/>
    <w:rsid w:val="00D5188E"/>
    <w:rsid w:val="00D550E3"/>
    <w:rsid w:val="00D56B3F"/>
    <w:rsid w:val="00D56C51"/>
    <w:rsid w:val="00D57B3A"/>
    <w:rsid w:val="00D61E69"/>
    <w:rsid w:val="00D66D0C"/>
    <w:rsid w:val="00D70843"/>
    <w:rsid w:val="00D71363"/>
    <w:rsid w:val="00D736E8"/>
    <w:rsid w:val="00D7788B"/>
    <w:rsid w:val="00D84082"/>
    <w:rsid w:val="00D9077C"/>
    <w:rsid w:val="00D92FC2"/>
    <w:rsid w:val="00D92FFD"/>
    <w:rsid w:val="00D93A8F"/>
    <w:rsid w:val="00D951E5"/>
    <w:rsid w:val="00D95CB5"/>
    <w:rsid w:val="00DA01A4"/>
    <w:rsid w:val="00DA482E"/>
    <w:rsid w:val="00DB4B6F"/>
    <w:rsid w:val="00DC138C"/>
    <w:rsid w:val="00DC1E9C"/>
    <w:rsid w:val="00DC27EA"/>
    <w:rsid w:val="00DC396C"/>
    <w:rsid w:val="00DC6F4E"/>
    <w:rsid w:val="00DC7B64"/>
    <w:rsid w:val="00DD26F5"/>
    <w:rsid w:val="00DD49C1"/>
    <w:rsid w:val="00DE0169"/>
    <w:rsid w:val="00DE031B"/>
    <w:rsid w:val="00DE1221"/>
    <w:rsid w:val="00DE4DCA"/>
    <w:rsid w:val="00DE65BF"/>
    <w:rsid w:val="00DF43D7"/>
    <w:rsid w:val="00E01BEB"/>
    <w:rsid w:val="00E04B89"/>
    <w:rsid w:val="00E0762C"/>
    <w:rsid w:val="00E07774"/>
    <w:rsid w:val="00E10769"/>
    <w:rsid w:val="00E11D3C"/>
    <w:rsid w:val="00E147A2"/>
    <w:rsid w:val="00E16D9B"/>
    <w:rsid w:val="00E25BAC"/>
    <w:rsid w:val="00E30FA3"/>
    <w:rsid w:val="00E3382B"/>
    <w:rsid w:val="00E370B4"/>
    <w:rsid w:val="00E47EAE"/>
    <w:rsid w:val="00E521FF"/>
    <w:rsid w:val="00E525D8"/>
    <w:rsid w:val="00E538D6"/>
    <w:rsid w:val="00E566CC"/>
    <w:rsid w:val="00E61E91"/>
    <w:rsid w:val="00E660CF"/>
    <w:rsid w:val="00E71035"/>
    <w:rsid w:val="00E710E8"/>
    <w:rsid w:val="00E73650"/>
    <w:rsid w:val="00E77AD7"/>
    <w:rsid w:val="00E77C35"/>
    <w:rsid w:val="00E80348"/>
    <w:rsid w:val="00E833E9"/>
    <w:rsid w:val="00E84267"/>
    <w:rsid w:val="00E84FC6"/>
    <w:rsid w:val="00E854F4"/>
    <w:rsid w:val="00EA06D8"/>
    <w:rsid w:val="00EA5D89"/>
    <w:rsid w:val="00EA74C8"/>
    <w:rsid w:val="00EB0142"/>
    <w:rsid w:val="00EB24BD"/>
    <w:rsid w:val="00EC2EAC"/>
    <w:rsid w:val="00EC4700"/>
    <w:rsid w:val="00EC5BF9"/>
    <w:rsid w:val="00ED6F83"/>
    <w:rsid w:val="00EE2F34"/>
    <w:rsid w:val="00EE568D"/>
    <w:rsid w:val="00EE7583"/>
    <w:rsid w:val="00EF4CDD"/>
    <w:rsid w:val="00EF66A4"/>
    <w:rsid w:val="00F00EA8"/>
    <w:rsid w:val="00F028C4"/>
    <w:rsid w:val="00F037DB"/>
    <w:rsid w:val="00F10365"/>
    <w:rsid w:val="00F108CE"/>
    <w:rsid w:val="00F11B4E"/>
    <w:rsid w:val="00F128FD"/>
    <w:rsid w:val="00F12E6C"/>
    <w:rsid w:val="00F20BF0"/>
    <w:rsid w:val="00F30701"/>
    <w:rsid w:val="00F319AF"/>
    <w:rsid w:val="00F325AD"/>
    <w:rsid w:val="00F3644C"/>
    <w:rsid w:val="00F46203"/>
    <w:rsid w:val="00F4645A"/>
    <w:rsid w:val="00F53E6D"/>
    <w:rsid w:val="00F55096"/>
    <w:rsid w:val="00F5781C"/>
    <w:rsid w:val="00F60A56"/>
    <w:rsid w:val="00F60EEC"/>
    <w:rsid w:val="00F64500"/>
    <w:rsid w:val="00F64AD9"/>
    <w:rsid w:val="00F663C2"/>
    <w:rsid w:val="00F66468"/>
    <w:rsid w:val="00F67BEF"/>
    <w:rsid w:val="00F74185"/>
    <w:rsid w:val="00F75E21"/>
    <w:rsid w:val="00F76574"/>
    <w:rsid w:val="00F805AA"/>
    <w:rsid w:val="00F80E35"/>
    <w:rsid w:val="00F84837"/>
    <w:rsid w:val="00F851F8"/>
    <w:rsid w:val="00F912AD"/>
    <w:rsid w:val="00F912E5"/>
    <w:rsid w:val="00F93AE2"/>
    <w:rsid w:val="00F94ADF"/>
    <w:rsid w:val="00F96EC8"/>
    <w:rsid w:val="00F974C8"/>
    <w:rsid w:val="00FA0EFA"/>
    <w:rsid w:val="00FA7046"/>
    <w:rsid w:val="00FB7462"/>
    <w:rsid w:val="00FB7F6A"/>
    <w:rsid w:val="00FC454C"/>
    <w:rsid w:val="00FC4A63"/>
    <w:rsid w:val="00FC5203"/>
    <w:rsid w:val="00FC711D"/>
    <w:rsid w:val="00FD1AF3"/>
    <w:rsid w:val="00FD43D4"/>
    <w:rsid w:val="00FD5048"/>
    <w:rsid w:val="00FD5746"/>
    <w:rsid w:val="00FE2CF8"/>
    <w:rsid w:val="00FE6183"/>
    <w:rsid w:val="00FF217F"/>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E071C"/>
  <w15:docId w15:val="{AB52599E-D903-4539-8A3F-09356D4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rsid w:val="00C6417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evaenvironmentnetwork.org/world-environment-d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12</c:v>
                </c:pt>
                <c:pt idx="1">
                  <c:v>15</c:v>
                </c:pt>
                <c:pt idx="2">
                  <c:v>20</c:v>
                </c:pt>
                <c:pt idx="3">
                  <c:v>25</c:v>
                </c:pt>
              </c:numCache>
            </c:numRef>
          </c:val>
          <c:extLst>
            <c:ext xmlns:c16="http://schemas.microsoft.com/office/drawing/2014/chart" uri="{C3380CC4-5D6E-409C-BE32-E72D297353CC}">
              <c16:uniqueId val="{00000000-B2AF-443A-97BD-2202655863D5}"/>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النسبة</a:t>
                </a:r>
                <a:r>
                  <a:rPr lang="ar-SA" baseline="0"/>
                  <a:t> المئوية</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2000</c:v>
                </c:pt>
                <c:pt idx="1">
                  <c:v>1800</c:v>
                </c:pt>
                <c:pt idx="2">
                  <c:v>1800</c:v>
                </c:pt>
                <c:pt idx="3">
                  <c:v>2500</c:v>
                </c:pt>
              </c:numCache>
            </c:numRef>
          </c:val>
          <c:extLst>
            <c:ext xmlns:c16="http://schemas.microsoft.com/office/drawing/2014/chart" uri="{C3380CC4-5D6E-409C-BE32-E72D297353CC}">
              <c16:uniqueId val="{00000000-77A2-4D27-A7D6-EFAC8508CC0E}"/>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المساحة المتوقع زيادتها (دونم)</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1.5</c:v>
                </c:pt>
                <c:pt idx="1">
                  <c:v>6</c:v>
                </c:pt>
                <c:pt idx="2">
                  <c:v>8</c:v>
                </c:pt>
                <c:pt idx="3">
                  <c:v>10</c:v>
                </c:pt>
              </c:numCache>
            </c:numRef>
          </c:val>
          <c:extLst>
            <c:ext xmlns:c16="http://schemas.microsoft.com/office/drawing/2014/chart" uri="{C3380CC4-5D6E-409C-BE32-E72D297353CC}">
              <c16:uniqueId val="{00000000-CA49-4231-9367-E334C0928382}"/>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النسبة المئوية</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0-23BD-4F69-B787-1177B9355206}"/>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النسبة المئوية</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10E3-37FA-4043-BC45-96A38183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4753</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Hadeel Badran</cp:lastModifiedBy>
  <cp:revision>4</cp:revision>
  <cp:lastPrinted>2021-05-31T06:51:00Z</cp:lastPrinted>
  <dcterms:created xsi:type="dcterms:W3CDTF">2021-05-31T06:52:00Z</dcterms:created>
  <dcterms:modified xsi:type="dcterms:W3CDTF">2021-05-31T07:35:00Z</dcterms:modified>
</cp:coreProperties>
</file>