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FC2" w:rsidRDefault="00C76FC2" w:rsidP="00B679F9">
      <w:pPr>
        <w:pStyle w:val="Title"/>
        <w:rPr>
          <w:rFonts w:ascii="Simplified Arabic" w:hAnsi="Simplified Arabic"/>
          <w:color w:val="auto"/>
          <w:sz w:val="32"/>
          <w:szCs w:val="32"/>
          <w:rtl/>
          <w:lang w:eastAsia="en-US"/>
        </w:rPr>
      </w:pPr>
    </w:p>
    <w:p w:rsidR="0003683E" w:rsidRPr="003C4556" w:rsidRDefault="00B679F9" w:rsidP="00B679F9">
      <w:pPr>
        <w:pStyle w:val="Title"/>
        <w:rPr>
          <w:rFonts w:ascii="Simplified Arabic" w:hAnsi="Simplified Arabic"/>
          <w:color w:val="auto"/>
          <w:sz w:val="32"/>
          <w:szCs w:val="32"/>
          <w:lang w:eastAsia="en-US"/>
        </w:rPr>
      </w:pPr>
      <w:r w:rsidRPr="003C4556">
        <w:rPr>
          <w:rFonts w:ascii="Simplified Arabic" w:hAnsi="Simplified Arabic" w:hint="cs"/>
          <w:color w:val="auto"/>
          <w:sz w:val="32"/>
          <w:szCs w:val="32"/>
          <w:rtl/>
          <w:lang w:eastAsia="en-US"/>
        </w:rPr>
        <w:t>ا</w:t>
      </w:r>
      <w:r w:rsidR="002F6836" w:rsidRPr="003C4556">
        <w:rPr>
          <w:rFonts w:ascii="Simplified Arabic" w:hAnsi="Simplified Arabic" w:hint="cs"/>
          <w:color w:val="auto"/>
          <w:sz w:val="32"/>
          <w:szCs w:val="32"/>
          <w:rtl/>
          <w:lang w:eastAsia="en-US"/>
        </w:rPr>
        <w:t>لإحصاء الفلسطيني يصدر بياناً صحف</w:t>
      </w:r>
      <w:r w:rsidR="00905B54" w:rsidRPr="003C4556">
        <w:rPr>
          <w:rFonts w:ascii="Simplified Arabic" w:hAnsi="Simplified Arabic" w:hint="cs"/>
          <w:color w:val="auto"/>
          <w:sz w:val="32"/>
          <w:szCs w:val="32"/>
          <w:rtl/>
          <w:lang w:eastAsia="en-US"/>
        </w:rPr>
        <w:t>ياً</w:t>
      </w:r>
      <w:r w:rsidR="002F6836" w:rsidRPr="003C4556">
        <w:rPr>
          <w:rFonts w:ascii="Simplified Arabic" w:hAnsi="Simplified Arabic" w:hint="cs"/>
          <w:color w:val="auto"/>
          <w:sz w:val="32"/>
          <w:szCs w:val="32"/>
          <w:rtl/>
          <w:lang w:eastAsia="en-US"/>
        </w:rPr>
        <w:t xml:space="preserve"> بمناسبة اليوم العالمي لمحو الأمية</w:t>
      </w:r>
      <w:r w:rsidR="00213E2C" w:rsidRPr="003C4556">
        <w:rPr>
          <w:rFonts w:ascii="Simplified Arabic" w:hAnsi="Simplified Arabic" w:hint="cs"/>
          <w:color w:val="auto"/>
          <w:sz w:val="32"/>
          <w:szCs w:val="32"/>
          <w:rtl/>
          <w:lang w:eastAsia="en-US"/>
        </w:rPr>
        <w:t xml:space="preserve"> </w:t>
      </w:r>
      <w:r w:rsidR="00D67ED1" w:rsidRPr="003C4556">
        <w:rPr>
          <w:rFonts w:ascii="Simplified Arabic" w:hAnsi="Simplified Arabic"/>
          <w:color w:val="auto"/>
          <w:sz w:val="32"/>
          <w:szCs w:val="32"/>
          <w:lang w:eastAsia="en-US"/>
        </w:rPr>
        <w:t>2021</w:t>
      </w:r>
      <w:r w:rsidR="00213E2C" w:rsidRPr="003C4556">
        <w:rPr>
          <w:rFonts w:ascii="Simplified Arabic" w:hAnsi="Simplified Arabic"/>
          <w:color w:val="auto"/>
          <w:sz w:val="32"/>
          <w:szCs w:val="32"/>
          <w:lang w:eastAsia="en-US"/>
        </w:rPr>
        <w:t>/09/08</w:t>
      </w:r>
    </w:p>
    <w:p w:rsidR="00213E2C" w:rsidRPr="00A15DED" w:rsidRDefault="00213E2C" w:rsidP="00213E2C">
      <w:pPr>
        <w:rPr>
          <w:rFonts w:ascii="Simplified Arabic" w:hAnsi="Simplified Arabic" w:cs="Simplified Arabic"/>
          <w:b/>
          <w:bCs/>
          <w:sz w:val="12"/>
          <w:szCs w:val="12"/>
          <w:rtl/>
          <w:lang w:eastAsia="en-US" w:bidi="ar-JO"/>
        </w:rPr>
      </w:pPr>
    </w:p>
    <w:p w:rsidR="00213E2C" w:rsidRPr="00B679F9" w:rsidRDefault="00213E2C" w:rsidP="00213E2C">
      <w:pPr>
        <w:rPr>
          <w:rFonts w:ascii="Simplified Arabic" w:hAnsi="Simplified Arabic" w:cs="Simplified Arabic"/>
          <w:b/>
          <w:bCs/>
          <w:sz w:val="26"/>
          <w:szCs w:val="26"/>
          <w:rtl/>
          <w:lang w:eastAsia="en-US" w:bidi="ar-JO"/>
        </w:rPr>
      </w:pPr>
      <w:r w:rsidRPr="00B679F9">
        <w:rPr>
          <w:rFonts w:ascii="Simplified Arabic" w:hAnsi="Simplified Arabic" w:cs="Simplified Arabic"/>
          <w:b/>
          <w:bCs/>
          <w:sz w:val="26"/>
          <w:szCs w:val="26"/>
          <w:rtl/>
          <w:lang w:eastAsia="en-US" w:bidi="ar-JO"/>
        </w:rPr>
        <w:t>معدلات الأمية في فلسطين تعد من أقل المعدلات في العالم</w:t>
      </w:r>
    </w:p>
    <w:p w:rsidR="00213E2C" w:rsidRPr="00B679F9" w:rsidRDefault="00B42442" w:rsidP="007A1670">
      <w:pPr>
        <w:jc w:val="lowKashida"/>
        <w:rPr>
          <w:rFonts w:ascii="Simplified Arabic" w:hAnsi="Simplified Arabic" w:cs="Simplified Arabic"/>
          <w:sz w:val="26"/>
          <w:szCs w:val="26"/>
          <w:rtl/>
          <w:lang w:eastAsia="en-US"/>
        </w:rPr>
      </w:pPr>
      <w:r w:rsidRPr="00B679F9">
        <w:rPr>
          <w:rFonts w:ascii="Simplified Arabic" w:hAnsi="Simplified Arabic" w:cs="Simplified Arabic" w:hint="cs"/>
          <w:sz w:val="26"/>
          <w:szCs w:val="26"/>
          <w:rtl/>
          <w:lang w:eastAsia="en-US"/>
        </w:rPr>
        <w:t>تعرّف</w:t>
      </w:r>
      <w:r w:rsidR="00282083" w:rsidRPr="00B679F9">
        <w:rPr>
          <w:rFonts w:ascii="Simplified Arabic" w:hAnsi="Simplified Arabic" w:cs="Simplified Arabic"/>
          <w:sz w:val="26"/>
          <w:szCs w:val="26"/>
          <w:rtl/>
          <w:lang w:eastAsia="en-US"/>
        </w:rPr>
        <w:t xml:space="preserve"> منظمة الأمم المتحدة للتربية والثقافة والعلوم (اليونسكو) الشخص الأمي بأنه الشخص الذي لا يستطيع أن يقرأ ويكتب جملة بسيطة عن حياته اليومية.</w:t>
      </w:r>
      <w:r w:rsidR="00282083" w:rsidRPr="00B679F9">
        <w:rPr>
          <w:rFonts w:ascii="Simplified Arabic" w:hAnsi="Simplified Arabic" w:cs="Simplified Arabic" w:hint="cs"/>
          <w:sz w:val="26"/>
          <w:szCs w:val="26"/>
          <w:rtl/>
          <w:lang w:eastAsia="en-US"/>
        </w:rPr>
        <w:t xml:space="preserve"> </w:t>
      </w:r>
      <w:r w:rsidR="00282083" w:rsidRPr="00B679F9">
        <w:rPr>
          <w:rFonts w:ascii="Simplified Arabic" w:hAnsi="Simplified Arabic" w:cs="Simplified Arabic" w:hint="cs"/>
          <w:sz w:val="26"/>
          <w:szCs w:val="26"/>
          <w:rtl/>
          <w:lang w:eastAsia="en-US" w:bidi="ar-JO"/>
        </w:rPr>
        <w:t>و</w:t>
      </w:r>
      <w:r w:rsidR="00213E2C" w:rsidRPr="00B679F9">
        <w:rPr>
          <w:rFonts w:ascii="Simplified Arabic" w:hAnsi="Simplified Arabic" w:cs="Simplified Arabic"/>
          <w:sz w:val="26"/>
          <w:szCs w:val="26"/>
          <w:rtl/>
          <w:lang w:eastAsia="en-US" w:bidi="ar-JO"/>
        </w:rPr>
        <w:t>تعتبر معدلات الأمية في فلسطين من أقل المعدلات في العالم (2.</w:t>
      </w:r>
      <w:r w:rsidR="00757ECD" w:rsidRPr="00B679F9">
        <w:rPr>
          <w:rFonts w:ascii="Simplified Arabic" w:hAnsi="Simplified Arabic" w:cs="Simplified Arabic" w:hint="cs"/>
          <w:sz w:val="26"/>
          <w:szCs w:val="26"/>
          <w:rtl/>
          <w:lang w:eastAsia="en-US" w:bidi="ar-JO"/>
        </w:rPr>
        <w:t>5</w:t>
      </w:r>
      <w:r w:rsidR="00213E2C" w:rsidRPr="00B679F9">
        <w:rPr>
          <w:rFonts w:ascii="Simplified Arabic" w:hAnsi="Simplified Arabic" w:cs="Simplified Arabic"/>
          <w:sz w:val="26"/>
          <w:szCs w:val="26"/>
          <w:rtl/>
          <w:lang w:eastAsia="en-US" w:bidi="ar-JO"/>
        </w:rPr>
        <w:t xml:space="preserve">% بين </w:t>
      </w:r>
      <w:r w:rsidR="00A03014" w:rsidRPr="00B679F9">
        <w:rPr>
          <w:rFonts w:ascii="Simplified Arabic" w:hAnsi="Simplified Arabic" w:cs="Simplified Arabic" w:hint="cs"/>
          <w:sz w:val="26"/>
          <w:szCs w:val="26"/>
          <w:rtl/>
          <w:lang w:eastAsia="en-US" w:bidi="ar-JO"/>
        </w:rPr>
        <w:t>الأفراد</w:t>
      </w:r>
      <w:r w:rsidR="00213E2C" w:rsidRPr="00B679F9">
        <w:rPr>
          <w:rFonts w:ascii="Simplified Arabic" w:hAnsi="Simplified Arabic" w:cs="Simplified Arabic"/>
          <w:sz w:val="26"/>
          <w:szCs w:val="26"/>
          <w:rtl/>
          <w:lang w:eastAsia="en-US" w:bidi="ar-JO"/>
        </w:rPr>
        <w:t xml:space="preserve"> 15 سنة فأكثر)</w:t>
      </w:r>
      <w:r w:rsidR="00757ECD" w:rsidRPr="00B679F9">
        <w:rPr>
          <w:rFonts w:ascii="Simplified Arabic" w:hAnsi="Simplified Arabic" w:cs="Simplified Arabic" w:hint="cs"/>
          <w:sz w:val="26"/>
          <w:szCs w:val="26"/>
          <w:rtl/>
          <w:lang w:eastAsia="en-US" w:bidi="ar-JO"/>
        </w:rPr>
        <w:t xml:space="preserve"> لعام 2020</w:t>
      </w:r>
      <w:r w:rsidR="00213E2C" w:rsidRPr="00B679F9">
        <w:rPr>
          <w:rFonts w:ascii="Simplified Arabic" w:hAnsi="Simplified Arabic" w:cs="Simplified Arabic"/>
          <w:sz w:val="26"/>
          <w:szCs w:val="26"/>
          <w:rtl/>
          <w:lang w:eastAsia="en-US" w:bidi="ar-JO"/>
        </w:rPr>
        <w:t xml:space="preserve">، في حين بلغ معدل الأمية بين الأفراد 15 سنة فأكثر في </w:t>
      </w:r>
      <w:r w:rsidR="00A03014" w:rsidRPr="00B679F9">
        <w:rPr>
          <w:rFonts w:ascii="Simplified Arabic" w:hAnsi="Simplified Arabic" w:cs="Simplified Arabic" w:hint="cs"/>
          <w:sz w:val="26"/>
          <w:szCs w:val="26"/>
          <w:rtl/>
          <w:lang w:eastAsia="en-US"/>
        </w:rPr>
        <w:t>دول غرب آسيا وشمال إفريقيا</w:t>
      </w:r>
      <w:r w:rsidR="00213E2C" w:rsidRPr="00B679F9">
        <w:rPr>
          <w:rFonts w:ascii="Simplified Arabic" w:hAnsi="Simplified Arabic" w:cs="Simplified Arabic"/>
          <w:sz w:val="26"/>
          <w:szCs w:val="26"/>
          <w:rtl/>
          <w:lang w:eastAsia="en-US" w:bidi="ar-JO"/>
        </w:rPr>
        <w:t xml:space="preserve"> </w:t>
      </w:r>
      <w:r w:rsidR="001219E5" w:rsidRPr="00B679F9">
        <w:rPr>
          <w:rFonts w:ascii="Simplified Arabic" w:hAnsi="Simplified Arabic" w:cs="Simplified Arabic" w:hint="cs"/>
          <w:sz w:val="26"/>
          <w:szCs w:val="26"/>
          <w:rtl/>
          <w:lang w:eastAsia="en-US" w:bidi="ar-JO"/>
        </w:rPr>
        <w:t>19</w:t>
      </w:r>
      <w:r w:rsidR="00213E2C" w:rsidRPr="00B679F9">
        <w:rPr>
          <w:rFonts w:ascii="Simplified Arabic" w:hAnsi="Simplified Arabic" w:cs="Simplified Arabic"/>
          <w:sz w:val="26"/>
          <w:szCs w:val="26"/>
          <w:rtl/>
          <w:lang w:eastAsia="en-US" w:bidi="ar-JO"/>
        </w:rPr>
        <w:t>.</w:t>
      </w:r>
      <w:r w:rsidR="001219E5" w:rsidRPr="00B679F9">
        <w:rPr>
          <w:rFonts w:ascii="Simplified Arabic" w:hAnsi="Simplified Arabic" w:cs="Simplified Arabic" w:hint="cs"/>
          <w:sz w:val="26"/>
          <w:szCs w:val="26"/>
          <w:rtl/>
          <w:lang w:eastAsia="en-US" w:bidi="ar-JO"/>
        </w:rPr>
        <w:t>7</w:t>
      </w:r>
      <w:r w:rsidR="00213E2C" w:rsidRPr="00B679F9">
        <w:rPr>
          <w:rFonts w:ascii="Simplified Arabic" w:hAnsi="Simplified Arabic" w:cs="Simplified Arabic"/>
          <w:sz w:val="26"/>
          <w:szCs w:val="26"/>
          <w:rtl/>
          <w:lang w:eastAsia="en-US" w:bidi="ar-JO"/>
        </w:rPr>
        <w:t xml:space="preserve">% في العام </w:t>
      </w:r>
      <w:r w:rsidR="001219E5" w:rsidRPr="00B679F9">
        <w:rPr>
          <w:rFonts w:ascii="Simplified Arabic" w:hAnsi="Simplified Arabic" w:cs="Simplified Arabic" w:hint="cs"/>
          <w:sz w:val="26"/>
          <w:szCs w:val="26"/>
          <w:rtl/>
          <w:lang w:eastAsia="en-US" w:bidi="ar-JO"/>
        </w:rPr>
        <w:t>2019</w:t>
      </w:r>
      <w:r w:rsidR="00213E2C" w:rsidRPr="00B679F9">
        <w:rPr>
          <w:rFonts w:ascii="Simplified Arabic" w:hAnsi="Simplified Arabic" w:cs="Simplified Arabic"/>
          <w:sz w:val="26"/>
          <w:szCs w:val="26"/>
          <w:rtl/>
          <w:lang w:eastAsia="en-US" w:bidi="ar-JO"/>
        </w:rPr>
        <w:t xml:space="preserve"> حسب بيانات معهد اليونسكو للإحصاء، بمعدل </w:t>
      </w:r>
      <w:r w:rsidR="001219E5" w:rsidRPr="00B679F9">
        <w:rPr>
          <w:rFonts w:ascii="Simplified Arabic" w:hAnsi="Simplified Arabic" w:cs="Simplified Arabic" w:hint="cs"/>
          <w:sz w:val="26"/>
          <w:szCs w:val="26"/>
          <w:rtl/>
          <w:lang w:eastAsia="en-US" w:bidi="ar-JO"/>
        </w:rPr>
        <w:t>25</w:t>
      </w:r>
      <w:r w:rsidR="00213E2C" w:rsidRPr="00B679F9">
        <w:rPr>
          <w:rFonts w:ascii="Simplified Arabic" w:hAnsi="Simplified Arabic" w:cs="Simplified Arabic"/>
          <w:sz w:val="26"/>
          <w:szCs w:val="26"/>
          <w:rtl/>
          <w:lang w:eastAsia="en-US" w:bidi="ar-JO"/>
        </w:rPr>
        <w:t>.</w:t>
      </w:r>
      <w:r w:rsidR="001219E5" w:rsidRPr="00B679F9">
        <w:rPr>
          <w:rFonts w:ascii="Simplified Arabic" w:hAnsi="Simplified Arabic" w:cs="Simplified Arabic" w:hint="cs"/>
          <w:sz w:val="26"/>
          <w:szCs w:val="26"/>
          <w:rtl/>
          <w:lang w:eastAsia="en-US" w:bidi="ar-JO"/>
        </w:rPr>
        <w:t>4</w:t>
      </w:r>
      <w:r w:rsidR="00213E2C" w:rsidRPr="00B679F9">
        <w:rPr>
          <w:rFonts w:ascii="Simplified Arabic" w:hAnsi="Simplified Arabic" w:cs="Simplified Arabic"/>
          <w:sz w:val="26"/>
          <w:szCs w:val="26"/>
          <w:rtl/>
          <w:lang w:eastAsia="en-US" w:bidi="ar-JO"/>
        </w:rPr>
        <w:t xml:space="preserve">% </w:t>
      </w:r>
      <w:r w:rsidR="008F7237" w:rsidRPr="00B679F9">
        <w:rPr>
          <w:rFonts w:ascii="Simplified Arabic" w:hAnsi="Simplified Arabic" w:cs="Simplified Arabic" w:hint="cs"/>
          <w:sz w:val="26"/>
          <w:szCs w:val="26"/>
          <w:rtl/>
          <w:lang w:eastAsia="en-US" w:bidi="ar-JO"/>
        </w:rPr>
        <w:t xml:space="preserve">بين الإناث </w:t>
      </w:r>
      <w:r w:rsidR="00213E2C" w:rsidRPr="00B679F9">
        <w:rPr>
          <w:rFonts w:ascii="Simplified Arabic" w:hAnsi="Simplified Arabic" w:cs="Simplified Arabic"/>
          <w:sz w:val="26"/>
          <w:szCs w:val="26"/>
          <w:rtl/>
          <w:lang w:eastAsia="en-US" w:bidi="ar-JO"/>
        </w:rPr>
        <w:t>مقارنة بـ</w:t>
      </w:r>
      <w:r w:rsidR="001219E5" w:rsidRPr="00B679F9">
        <w:rPr>
          <w:rFonts w:ascii="Simplified Arabic" w:hAnsi="Simplified Arabic" w:cs="Simplified Arabic" w:hint="cs"/>
          <w:sz w:val="26"/>
          <w:szCs w:val="26"/>
          <w:rtl/>
          <w:lang w:eastAsia="en-US" w:bidi="ar-JO"/>
        </w:rPr>
        <w:t>14</w:t>
      </w:r>
      <w:r w:rsidR="00213E2C" w:rsidRPr="00B679F9">
        <w:rPr>
          <w:rFonts w:ascii="Simplified Arabic" w:hAnsi="Simplified Arabic" w:cs="Simplified Arabic"/>
          <w:sz w:val="26"/>
          <w:szCs w:val="26"/>
          <w:rtl/>
          <w:lang w:eastAsia="en-US" w:bidi="ar-JO"/>
        </w:rPr>
        <w:t>.</w:t>
      </w:r>
      <w:r w:rsidR="001219E5" w:rsidRPr="00B679F9">
        <w:rPr>
          <w:rFonts w:ascii="Simplified Arabic" w:hAnsi="Simplified Arabic" w:cs="Simplified Arabic" w:hint="cs"/>
          <w:sz w:val="26"/>
          <w:szCs w:val="26"/>
          <w:rtl/>
          <w:lang w:eastAsia="en-US" w:bidi="ar-JO"/>
        </w:rPr>
        <w:t>3</w:t>
      </w:r>
      <w:r w:rsidR="00213E2C" w:rsidRPr="00B679F9">
        <w:rPr>
          <w:rFonts w:ascii="Simplified Arabic" w:hAnsi="Simplified Arabic" w:cs="Simplified Arabic"/>
          <w:sz w:val="26"/>
          <w:szCs w:val="26"/>
          <w:rtl/>
          <w:lang w:eastAsia="en-US" w:bidi="ar-JO"/>
        </w:rPr>
        <w:t>% بين الذكور، وبلغ معدل الأمية عالمياً بين الأفراد 15 سنة فأكثر 13.</w:t>
      </w:r>
      <w:r w:rsidR="001219E5" w:rsidRPr="00B679F9">
        <w:rPr>
          <w:rFonts w:ascii="Simplified Arabic" w:hAnsi="Simplified Arabic" w:cs="Simplified Arabic" w:hint="cs"/>
          <w:sz w:val="26"/>
          <w:szCs w:val="26"/>
          <w:rtl/>
          <w:lang w:eastAsia="en-US" w:bidi="ar-JO"/>
        </w:rPr>
        <w:t>5</w:t>
      </w:r>
      <w:r w:rsidR="00213E2C" w:rsidRPr="00B679F9">
        <w:rPr>
          <w:rFonts w:ascii="Simplified Arabic" w:hAnsi="Simplified Arabic" w:cs="Simplified Arabic"/>
          <w:sz w:val="26"/>
          <w:szCs w:val="26"/>
          <w:rtl/>
          <w:lang w:eastAsia="en-US" w:bidi="ar-JO"/>
        </w:rPr>
        <w:t>%، بمعدل 17.</w:t>
      </w:r>
      <w:r w:rsidR="00552DBB" w:rsidRPr="00B679F9">
        <w:rPr>
          <w:rFonts w:ascii="Simplified Arabic" w:hAnsi="Simplified Arabic" w:cs="Simplified Arabic" w:hint="cs"/>
          <w:sz w:val="26"/>
          <w:szCs w:val="26"/>
          <w:rtl/>
          <w:lang w:eastAsia="en-US" w:bidi="ar-JO"/>
        </w:rPr>
        <w:t>0</w:t>
      </w:r>
      <w:r w:rsidR="00213E2C" w:rsidRPr="00B679F9">
        <w:rPr>
          <w:rFonts w:ascii="Simplified Arabic" w:hAnsi="Simplified Arabic" w:cs="Simplified Arabic"/>
          <w:sz w:val="26"/>
          <w:szCs w:val="26"/>
          <w:rtl/>
          <w:lang w:eastAsia="en-US" w:bidi="ar-JO"/>
        </w:rPr>
        <w:t>%</w:t>
      </w:r>
      <w:r w:rsidR="008F7237" w:rsidRPr="00B679F9">
        <w:rPr>
          <w:rFonts w:ascii="Simplified Arabic" w:hAnsi="Simplified Arabic" w:cs="Simplified Arabic" w:hint="cs"/>
          <w:sz w:val="26"/>
          <w:szCs w:val="26"/>
          <w:rtl/>
          <w:lang w:eastAsia="en-US" w:bidi="ar-JO"/>
        </w:rPr>
        <w:t xml:space="preserve"> بين الإناث،</w:t>
      </w:r>
      <w:r w:rsidR="00213E2C" w:rsidRPr="00B679F9">
        <w:rPr>
          <w:rFonts w:ascii="Simplified Arabic" w:hAnsi="Simplified Arabic" w:cs="Simplified Arabic"/>
          <w:sz w:val="26"/>
          <w:szCs w:val="26"/>
          <w:rtl/>
          <w:lang w:eastAsia="en-US" w:bidi="ar-JO"/>
        </w:rPr>
        <w:t xml:space="preserve"> في حين بلغ معدل الأمية بين الذكور (15 سنة فأكثر) في العالم 10.</w:t>
      </w:r>
      <w:r w:rsidR="00B56142" w:rsidRPr="00B679F9">
        <w:rPr>
          <w:rFonts w:ascii="Simplified Arabic" w:hAnsi="Simplified Arabic" w:cs="Simplified Arabic" w:hint="cs"/>
          <w:sz w:val="26"/>
          <w:szCs w:val="26"/>
          <w:rtl/>
          <w:lang w:eastAsia="en-US" w:bidi="ar-JO"/>
        </w:rPr>
        <w:t>7</w:t>
      </w:r>
      <w:r w:rsidR="00213E2C" w:rsidRPr="00B679F9">
        <w:rPr>
          <w:rFonts w:ascii="Simplified Arabic" w:hAnsi="Simplified Arabic" w:cs="Simplified Arabic"/>
          <w:sz w:val="26"/>
          <w:szCs w:val="26"/>
          <w:rtl/>
          <w:lang w:eastAsia="en-US" w:bidi="ar-JO"/>
        </w:rPr>
        <w:t>%</w:t>
      </w:r>
      <w:r w:rsidR="008F7237" w:rsidRPr="00B679F9">
        <w:rPr>
          <w:rFonts w:ascii="Simplified Arabic" w:hAnsi="Simplified Arabic" w:cs="Simplified Arabic" w:hint="cs"/>
          <w:sz w:val="26"/>
          <w:szCs w:val="26"/>
          <w:rtl/>
          <w:lang w:eastAsia="en-US" w:bidi="ar-JO"/>
        </w:rPr>
        <w:t>.</w:t>
      </w:r>
      <w:r w:rsidR="00213E2C" w:rsidRPr="00B679F9">
        <w:rPr>
          <w:rFonts w:ascii="Simplified Arabic" w:hAnsi="Simplified Arabic" w:cs="Simplified Arabic"/>
          <w:sz w:val="26"/>
          <w:szCs w:val="26"/>
          <w:rtl/>
          <w:lang w:eastAsia="en-US" w:bidi="ar-JO"/>
        </w:rPr>
        <w:t xml:space="preserve"> </w:t>
      </w:r>
    </w:p>
    <w:p w:rsidR="003127C4" w:rsidRPr="00B679F9" w:rsidRDefault="003127C4" w:rsidP="001E76D3">
      <w:pPr>
        <w:jc w:val="lowKashida"/>
        <w:rPr>
          <w:rFonts w:ascii="Simplified Arabic" w:hAnsi="Simplified Arabic" w:cs="Simplified Arabic"/>
          <w:color w:val="FF0000"/>
          <w:sz w:val="12"/>
          <w:szCs w:val="12"/>
          <w:rtl/>
        </w:rPr>
      </w:pPr>
    </w:p>
    <w:p w:rsidR="00141617" w:rsidRPr="00B679F9" w:rsidRDefault="00141617" w:rsidP="00836675">
      <w:pPr>
        <w:ind w:left="67"/>
        <w:jc w:val="lowKashida"/>
        <w:rPr>
          <w:rFonts w:ascii="Simplified Arabic" w:hAnsi="Simplified Arabic" w:cs="Simplified Arabic"/>
          <w:b/>
          <w:bCs/>
          <w:sz w:val="26"/>
          <w:szCs w:val="26"/>
          <w:rtl/>
          <w:lang w:eastAsia="en-US"/>
        </w:rPr>
      </w:pPr>
      <w:r w:rsidRPr="00B679F9">
        <w:rPr>
          <w:rFonts w:ascii="Simplified Arabic" w:hAnsi="Simplified Arabic" w:cs="Simplified Arabic"/>
          <w:b/>
          <w:bCs/>
          <w:sz w:val="26"/>
          <w:szCs w:val="26"/>
          <w:rtl/>
          <w:lang w:eastAsia="en-US"/>
        </w:rPr>
        <w:t xml:space="preserve">انخفاض معدل الأمية </w:t>
      </w:r>
      <w:r w:rsidR="007D7A45" w:rsidRPr="00B679F9">
        <w:rPr>
          <w:rFonts w:ascii="Simplified Arabic" w:hAnsi="Simplified Arabic" w:cs="Simplified Arabic" w:hint="cs"/>
          <w:b/>
          <w:bCs/>
          <w:sz w:val="26"/>
          <w:szCs w:val="26"/>
          <w:rtl/>
          <w:lang w:eastAsia="en-US"/>
        </w:rPr>
        <w:t xml:space="preserve">بنسبة </w:t>
      </w:r>
      <w:r w:rsidR="005376E3" w:rsidRPr="00B679F9">
        <w:rPr>
          <w:rFonts w:ascii="Simplified Arabic" w:hAnsi="Simplified Arabic" w:cs="Simplified Arabic" w:hint="cs"/>
          <w:b/>
          <w:bCs/>
          <w:sz w:val="26"/>
          <w:szCs w:val="26"/>
          <w:rtl/>
          <w:lang w:eastAsia="en-US"/>
        </w:rPr>
        <w:t>8</w:t>
      </w:r>
      <w:r w:rsidR="00836675" w:rsidRPr="00B679F9">
        <w:rPr>
          <w:rFonts w:ascii="Simplified Arabic" w:hAnsi="Simplified Arabic" w:cs="Simplified Arabic" w:hint="cs"/>
          <w:b/>
          <w:bCs/>
          <w:sz w:val="26"/>
          <w:szCs w:val="26"/>
          <w:rtl/>
          <w:lang w:eastAsia="en-US"/>
        </w:rPr>
        <w:t>2</w:t>
      </w:r>
      <w:r w:rsidR="005C2FE8" w:rsidRPr="00B679F9">
        <w:rPr>
          <w:rFonts w:ascii="Simplified Arabic" w:hAnsi="Simplified Arabic" w:cs="Simplified Arabic" w:hint="cs"/>
          <w:b/>
          <w:bCs/>
          <w:sz w:val="26"/>
          <w:szCs w:val="26"/>
          <w:rtl/>
          <w:lang w:eastAsia="en-US"/>
        </w:rPr>
        <w:t>%</w:t>
      </w:r>
      <w:r w:rsidR="007D7A45" w:rsidRPr="00B679F9">
        <w:rPr>
          <w:rFonts w:ascii="Simplified Arabic" w:hAnsi="Simplified Arabic" w:cs="Simplified Arabic" w:hint="cs"/>
          <w:b/>
          <w:bCs/>
          <w:sz w:val="26"/>
          <w:szCs w:val="26"/>
          <w:rtl/>
          <w:lang w:eastAsia="en-US"/>
        </w:rPr>
        <w:t xml:space="preserve"> خلال </w:t>
      </w:r>
      <w:r w:rsidR="00E860BC" w:rsidRPr="00B679F9">
        <w:rPr>
          <w:rFonts w:ascii="Simplified Arabic" w:hAnsi="Simplified Arabic" w:cs="Simplified Arabic" w:hint="cs"/>
          <w:b/>
          <w:bCs/>
          <w:sz w:val="26"/>
          <w:szCs w:val="26"/>
          <w:rtl/>
          <w:lang w:eastAsia="en-US"/>
        </w:rPr>
        <w:t>العقدين الماضيين</w:t>
      </w:r>
    </w:p>
    <w:p w:rsidR="0022295C" w:rsidRPr="00B679F9" w:rsidRDefault="00141617" w:rsidP="007A1670">
      <w:pPr>
        <w:jc w:val="lowKashida"/>
        <w:rPr>
          <w:rFonts w:cs="Simplified Arabic"/>
          <w:sz w:val="26"/>
          <w:szCs w:val="26"/>
          <w:rtl/>
          <w:lang w:eastAsia="en-US"/>
        </w:rPr>
      </w:pPr>
      <w:bookmarkStart w:id="0" w:name="OLE_LINK2"/>
      <w:r w:rsidRPr="00B679F9">
        <w:rPr>
          <w:rFonts w:ascii="Simplified Arabic" w:hAnsi="Simplified Arabic" w:cs="Simplified Arabic"/>
          <w:sz w:val="26"/>
          <w:szCs w:val="26"/>
          <w:rtl/>
          <w:lang w:eastAsia="en-US"/>
        </w:rPr>
        <w:t xml:space="preserve">أشارت البيانات إلى انخفاض كبير في معدل الأمية منذ العام 1997، </w:t>
      </w:r>
      <w:r w:rsidR="004D26C4" w:rsidRPr="00B679F9">
        <w:rPr>
          <w:rFonts w:ascii="Simplified Arabic" w:hAnsi="Simplified Arabic" w:cs="Simplified Arabic" w:hint="cs"/>
          <w:sz w:val="26"/>
          <w:szCs w:val="26"/>
          <w:rtl/>
          <w:lang w:eastAsia="en-US"/>
        </w:rPr>
        <w:t>اذ انخفض</w:t>
      </w:r>
      <w:r w:rsidRPr="00B679F9">
        <w:rPr>
          <w:rFonts w:ascii="Simplified Arabic" w:hAnsi="Simplified Arabic" w:cs="Simplified Arabic"/>
          <w:sz w:val="26"/>
          <w:szCs w:val="26"/>
          <w:rtl/>
          <w:lang w:eastAsia="en-US"/>
        </w:rPr>
        <w:t xml:space="preserve"> معدل الأمية بين </w:t>
      </w:r>
      <w:r w:rsidRPr="00B679F9">
        <w:rPr>
          <w:rFonts w:ascii="Simplified Arabic" w:hAnsi="Simplified Arabic" w:cs="Simplified Arabic" w:hint="cs"/>
          <w:sz w:val="26"/>
          <w:szCs w:val="26"/>
          <w:rtl/>
          <w:lang w:eastAsia="en-US"/>
        </w:rPr>
        <w:t>السكان الفلسطينيين</w:t>
      </w:r>
      <w:r w:rsidRPr="00B679F9">
        <w:rPr>
          <w:rFonts w:ascii="Simplified Arabic" w:hAnsi="Simplified Arabic" w:cs="Simplified Arabic"/>
          <w:sz w:val="26"/>
          <w:szCs w:val="26"/>
          <w:rtl/>
          <w:lang w:eastAsia="en-US"/>
        </w:rPr>
        <w:t xml:space="preserve"> 15 سنة فأكثر</w:t>
      </w:r>
      <w:r w:rsidR="004D26C4" w:rsidRPr="00B679F9">
        <w:rPr>
          <w:rFonts w:ascii="Simplified Arabic" w:hAnsi="Simplified Arabic" w:cs="Simplified Arabic" w:hint="cs"/>
          <w:sz w:val="26"/>
          <w:szCs w:val="26"/>
          <w:rtl/>
          <w:lang w:eastAsia="en-US"/>
        </w:rPr>
        <w:t xml:space="preserve"> من</w:t>
      </w:r>
      <w:r w:rsidR="00C25D8B" w:rsidRPr="00B679F9">
        <w:rPr>
          <w:rFonts w:ascii="Simplified Arabic" w:hAnsi="Simplified Arabic" w:cs="Simplified Arabic" w:hint="cs"/>
          <w:sz w:val="26"/>
          <w:szCs w:val="26"/>
          <w:rtl/>
          <w:lang w:eastAsia="en-US"/>
        </w:rPr>
        <w:t xml:space="preserve"> </w:t>
      </w:r>
      <w:r w:rsidR="00BD6F66" w:rsidRPr="00B679F9">
        <w:rPr>
          <w:rFonts w:ascii="Simplified Arabic" w:hAnsi="Simplified Arabic" w:cs="Simplified Arabic"/>
          <w:sz w:val="26"/>
          <w:szCs w:val="26"/>
          <w:lang w:eastAsia="en-US"/>
        </w:rPr>
        <w:t>%</w:t>
      </w:r>
      <w:r w:rsidR="00645710" w:rsidRPr="00B679F9">
        <w:rPr>
          <w:rFonts w:ascii="Simplified Arabic" w:hAnsi="Simplified Arabic" w:cs="Simplified Arabic"/>
          <w:sz w:val="26"/>
          <w:szCs w:val="26"/>
          <w:lang w:eastAsia="en-US"/>
        </w:rPr>
        <w:t>13.9</w:t>
      </w:r>
      <w:r w:rsidRPr="00B679F9">
        <w:rPr>
          <w:rFonts w:ascii="Simplified Arabic" w:hAnsi="Simplified Arabic" w:cs="Simplified Arabic"/>
          <w:sz w:val="26"/>
          <w:szCs w:val="26"/>
          <w:rtl/>
          <w:lang w:eastAsia="en-US"/>
        </w:rPr>
        <w:t xml:space="preserve"> في العام 1997 إلى </w:t>
      </w:r>
      <w:r w:rsidR="00B92E65" w:rsidRPr="00B679F9">
        <w:rPr>
          <w:rFonts w:ascii="Simplified Arabic" w:hAnsi="Simplified Arabic" w:cs="Simplified Arabic" w:hint="cs"/>
          <w:sz w:val="26"/>
          <w:szCs w:val="26"/>
          <w:rtl/>
          <w:lang w:eastAsia="en-US"/>
        </w:rPr>
        <w:t>2</w:t>
      </w:r>
      <w:r w:rsidRPr="00B679F9">
        <w:rPr>
          <w:rFonts w:ascii="Simplified Arabic" w:hAnsi="Simplified Arabic" w:cs="Simplified Arabic"/>
          <w:sz w:val="26"/>
          <w:szCs w:val="26"/>
          <w:rtl/>
          <w:lang w:eastAsia="en-US"/>
        </w:rPr>
        <w:t>.</w:t>
      </w:r>
      <w:r w:rsidR="00D80663" w:rsidRPr="00B679F9">
        <w:rPr>
          <w:rFonts w:ascii="Simplified Arabic" w:hAnsi="Simplified Arabic" w:cs="Simplified Arabic" w:hint="cs"/>
          <w:sz w:val="26"/>
          <w:szCs w:val="26"/>
          <w:rtl/>
          <w:lang w:eastAsia="en-US"/>
        </w:rPr>
        <w:t>5</w:t>
      </w:r>
      <w:r w:rsidR="00BD6F66" w:rsidRPr="00B679F9">
        <w:rPr>
          <w:rFonts w:ascii="Simplified Arabic" w:hAnsi="Simplified Arabic" w:cs="Simplified Arabic" w:hint="cs"/>
          <w:sz w:val="26"/>
          <w:szCs w:val="26"/>
          <w:rtl/>
          <w:lang w:eastAsia="en-US"/>
        </w:rPr>
        <w:t>%</w:t>
      </w:r>
      <w:r w:rsidRPr="00B679F9">
        <w:rPr>
          <w:rFonts w:ascii="Simplified Arabic" w:hAnsi="Simplified Arabic" w:cs="Simplified Arabic"/>
          <w:sz w:val="26"/>
          <w:szCs w:val="26"/>
          <w:rtl/>
          <w:lang w:eastAsia="en-US"/>
        </w:rPr>
        <w:t xml:space="preserve"> في العام </w:t>
      </w:r>
      <w:r w:rsidR="00D80663" w:rsidRPr="00B679F9">
        <w:rPr>
          <w:rFonts w:ascii="Simplified Arabic" w:hAnsi="Simplified Arabic" w:cs="Simplified Arabic" w:hint="cs"/>
          <w:sz w:val="26"/>
          <w:szCs w:val="26"/>
          <w:rtl/>
          <w:lang w:eastAsia="en-US"/>
        </w:rPr>
        <w:t>2020</w:t>
      </w:r>
      <w:r w:rsidRPr="00B679F9">
        <w:rPr>
          <w:rFonts w:ascii="Simplified Arabic" w:hAnsi="Simplified Arabic" w:cs="Simplified Arabic"/>
          <w:sz w:val="26"/>
          <w:szCs w:val="26"/>
          <w:rtl/>
          <w:lang w:eastAsia="en-US"/>
        </w:rPr>
        <w:t xml:space="preserve">، وهذا الاتجاه في الانخفاض ينطبق على الجنسين </w:t>
      </w:r>
      <w:r w:rsidR="004D26C4" w:rsidRPr="00B679F9">
        <w:rPr>
          <w:rFonts w:ascii="Simplified Arabic" w:hAnsi="Simplified Arabic" w:cs="Simplified Arabic" w:hint="cs"/>
          <w:sz w:val="26"/>
          <w:szCs w:val="26"/>
          <w:rtl/>
          <w:lang w:eastAsia="en-US"/>
        </w:rPr>
        <w:t>اذ</w:t>
      </w:r>
      <w:r w:rsidRPr="00B679F9">
        <w:rPr>
          <w:rFonts w:ascii="Simplified Arabic" w:hAnsi="Simplified Arabic" w:cs="Simplified Arabic"/>
          <w:sz w:val="26"/>
          <w:szCs w:val="26"/>
          <w:rtl/>
          <w:lang w:eastAsia="en-US"/>
        </w:rPr>
        <w:t xml:space="preserve"> انخفض المعدل بين الذكور من</w:t>
      </w:r>
      <w:r w:rsidR="00B6689A" w:rsidRPr="00B679F9">
        <w:rPr>
          <w:rFonts w:ascii="Simplified Arabic" w:hAnsi="Simplified Arabic" w:cs="Simplified Arabic" w:hint="cs"/>
          <w:sz w:val="26"/>
          <w:szCs w:val="26"/>
          <w:rtl/>
          <w:lang w:eastAsia="en-US"/>
        </w:rPr>
        <w:t xml:space="preserve"> </w:t>
      </w:r>
      <w:r w:rsidR="00380BE1" w:rsidRPr="00B679F9">
        <w:rPr>
          <w:rFonts w:ascii="Simplified Arabic" w:hAnsi="Simplified Arabic" w:cs="Simplified Arabic"/>
          <w:sz w:val="26"/>
          <w:szCs w:val="26"/>
          <w:lang w:eastAsia="en-US"/>
        </w:rPr>
        <w:t>7.8</w:t>
      </w:r>
      <w:r w:rsidR="00883A12" w:rsidRPr="00B679F9">
        <w:rPr>
          <w:rFonts w:ascii="Simplified Arabic" w:hAnsi="Simplified Arabic" w:cs="Simplified Arabic" w:hint="cs"/>
          <w:sz w:val="26"/>
          <w:szCs w:val="26"/>
          <w:rtl/>
          <w:lang w:eastAsia="en-US"/>
        </w:rPr>
        <w:t>%</w:t>
      </w:r>
      <w:r w:rsidRPr="00B679F9">
        <w:rPr>
          <w:rFonts w:ascii="Simplified Arabic" w:hAnsi="Simplified Arabic" w:cs="Simplified Arabic"/>
          <w:sz w:val="26"/>
          <w:szCs w:val="26"/>
          <w:rtl/>
          <w:lang w:eastAsia="en-US"/>
        </w:rPr>
        <w:t xml:space="preserve"> في العام 1997 إلى</w:t>
      </w:r>
      <w:r w:rsidR="00B6689A" w:rsidRPr="00B679F9">
        <w:rPr>
          <w:rFonts w:ascii="Simplified Arabic" w:hAnsi="Simplified Arabic" w:cs="Simplified Arabic" w:hint="cs"/>
          <w:sz w:val="26"/>
          <w:szCs w:val="26"/>
          <w:rtl/>
          <w:lang w:eastAsia="en-US"/>
        </w:rPr>
        <w:t xml:space="preserve"> </w:t>
      </w:r>
      <w:r w:rsidR="00D26C5B" w:rsidRPr="00B679F9">
        <w:rPr>
          <w:rFonts w:ascii="Simplified Arabic" w:hAnsi="Simplified Arabic" w:cs="Simplified Arabic"/>
          <w:sz w:val="26"/>
          <w:szCs w:val="26"/>
          <w:lang w:eastAsia="en-US"/>
        </w:rPr>
        <w:t>1.</w:t>
      </w:r>
      <w:r w:rsidR="00A10DD0" w:rsidRPr="00B679F9">
        <w:rPr>
          <w:rFonts w:ascii="Simplified Arabic" w:hAnsi="Simplified Arabic" w:cs="Simplified Arabic"/>
          <w:sz w:val="26"/>
          <w:szCs w:val="26"/>
          <w:lang w:eastAsia="en-US"/>
        </w:rPr>
        <w:t>2</w:t>
      </w:r>
      <w:r w:rsidR="00883A12" w:rsidRPr="00B679F9">
        <w:rPr>
          <w:rFonts w:ascii="Simplified Arabic" w:hAnsi="Simplified Arabic" w:cs="Simplified Arabic" w:hint="cs"/>
          <w:sz w:val="26"/>
          <w:szCs w:val="26"/>
          <w:rtl/>
          <w:lang w:eastAsia="en-US"/>
        </w:rPr>
        <w:t>%</w:t>
      </w:r>
      <w:r w:rsidRPr="00B679F9">
        <w:rPr>
          <w:rFonts w:ascii="Simplified Arabic" w:hAnsi="Simplified Arabic" w:cs="Simplified Arabic"/>
          <w:sz w:val="26"/>
          <w:szCs w:val="26"/>
          <w:rtl/>
          <w:lang w:eastAsia="en-US"/>
        </w:rPr>
        <w:t xml:space="preserve"> في العام </w:t>
      </w:r>
      <w:r w:rsidR="00D80663" w:rsidRPr="00B679F9">
        <w:rPr>
          <w:rFonts w:ascii="Simplified Arabic" w:hAnsi="Simplified Arabic" w:cs="Simplified Arabic" w:hint="cs"/>
          <w:sz w:val="26"/>
          <w:szCs w:val="26"/>
          <w:rtl/>
          <w:lang w:eastAsia="en-US"/>
        </w:rPr>
        <w:t>2020</w:t>
      </w:r>
      <w:r w:rsidRPr="00B679F9">
        <w:rPr>
          <w:rFonts w:ascii="Simplified Arabic" w:hAnsi="Simplified Arabic" w:cs="Simplified Arabic"/>
          <w:sz w:val="26"/>
          <w:szCs w:val="26"/>
          <w:rtl/>
          <w:lang w:eastAsia="en-US"/>
        </w:rPr>
        <w:t>، أما بين الإناث فقد انخفض من</w:t>
      </w:r>
      <w:r w:rsidR="00B6689A" w:rsidRPr="00B679F9">
        <w:rPr>
          <w:rFonts w:ascii="Simplified Arabic" w:hAnsi="Simplified Arabic" w:cs="Simplified Arabic" w:hint="cs"/>
          <w:sz w:val="26"/>
          <w:szCs w:val="26"/>
          <w:rtl/>
          <w:lang w:eastAsia="en-US"/>
        </w:rPr>
        <w:t xml:space="preserve"> </w:t>
      </w:r>
      <w:r w:rsidR="00D26C5B" w:rsidRPr="00B679F9">
        <w:rPr>
          <w:rFonts w:ascii="Simplified Arabic" w:hAnsi="Simplified Arabic" w:cs="Simplified Arabic"/>
          <w:sz w:val="26"/>
          <w:szCs w:val="26"/>
          <w:lang w:eastAsia="en-US"/>
        </w:rPr>
        <w:t>20.3</w:t>
      </w:r>
      <w:r w:rsidR="00883A12" w:rsidRPr="00B679F9">
        <w:rPr>
          <w:rFonts w:ascii="Simplified Arabic" w:hAnsi="Simplified Arabic" w:cs="Simplified Arabic" w:hint="cs"/>
          <w:sz w:val="26"/>
          <w:szCs w:val="26"/>
          <w:rtl/>
          <w:lang w:eastAsia="en-US"/>
        </w:rPr>
        <w:t>%</w:t>
      </w:r>
      <w:r w:rsidRPr="00B679F9">
        <w:rPr>
          <w:rFonts w:ascii="Simplified Arabic" w:hAnsi="Simplified Arabic" w:cs="Simplified Arabic"/>
          <w:sz w:val="26"/>
          <w:szCs w:val="26"/>
          <w:rtl/>
          <w:lang w:eastAsia="en-US"/>
        </w:rPr>
        <w:t xml:space="preserve"> إلى</w:t>
      </w:r>
      <w:r w:rsidR="00B6689A" w:rsidRPr="00B679F9">
        <w:rPr>
          <w:rFonts w:ascii="Simplified Arabic" w:hAnsi="Simplified Arabic" w:cs="Simplified Arabic" w:hint="cs"/>
          <w:sz w:val="26"/>
          <w:szCs w:val="26"/>
          <w:rtl/>
          <w:lang w:eastAsia="en-US"/>
        </w:rPr>
        <w:t xml:space="preserve"> </w:t>
      </w:r>
      <w:r w:rsidR="00D80663" w:rsidRPr="00B679F9">
        <w:rPr>
          <w:rFonts w:ascii="Simplified Arabic" w:hAnsi="Simplified Arabic" w:cs="Simplified Arabic"/>
          <w:sz w:val="26"/>
          <w:szCs w:val="26"/>
          <w:lang w:eastAsia="en-US"/>
        </w:rPr>
        <w:t>3</w:t>
      </w:r>
      <w:r w:rsidR="00D26C5B" w:rsidRPr="00B679F9">
        <w:rPr>
          <w:rFonts w:ascii="Simplified Arabic" w:hAnsi="Simplified Arabic" w:cs="Simplified Arabic"/>
          <w:sz w:val="26"/>
          <w:szCs w:val="26"/>
          <w:lang w:eastAsia="en-US"/>
        </w:rPr>
        <w:t>.</w:t>
      </w:r>
      <w:r w:rsidR="00D80663" w:rsidRPr="00B679F9">
        <w:rPr>
          <w:rFonts w:ascii="Simplified Arabic" w:hAnsi="Simplified Arabic" w:cs="Simplified Arabic"/>
          <w:sz w:val="26"/>
          <w:szCs w:val="26"/>
          <w:lang w:eastAsia="en-US"/>
        </w:rPr>
        <w:t>8</w:t>
      </w:r>
      <w:r w:rsidR="00883A12" w:rsidRPr="00B679F9">
        <w:rPr>
          <w:rFonts w:ascii="Simplified Arabic" w:hAnsi="Simplified Arabic" w:cs="Simplified Arabic" w:hint="cs"/>
          <w:sz w:val="26"/>
          <w:szCs w:val="26"/>
          <w:rtl/>
          <w:lang w:eastAsia="en-US"/>
        </w:rPr>
        <w:t>%</w:t>
      </w:r>
      <w:r w:rsidRPr="00B679F9">
        <w:rPr>
          <w:rFonts w:ascii="Simplified Arabic" w:hAnsi="Simplified Arabic" w:cs="Simplified Arabic"/>
          <w:sz w:val="26"/>
          <w:szCs w:val="26"/>
          <w:rtl/>
          <w:lang w:eastAsia="en-US"/>
        </w:rPr>
        <w:t xml:space="preserve"> لنفس الفترة. </w:t>
      </w:r>
    </w:p>
    <w:p w:rsidR="003127C4" w:rsidRPr="00B679F9" w:rsidRDefault="003127C4" w:rsidP="00E860BC">
      <w:pPr>
        <w:jc w:val="center"/>
        <w:rPr>
          <w:rFonts w:cs="Simplified Arabic"/>
          <w:b/>
          <w:bCs/>
          <w:color w:val="FF0000"/>
          <w:sz w:val="12"/>
          <w:szCs w:val="12"/>
          <w:rtl/>
          <w:lang w:eastAsia="en-US"/>
        </w:rPr>
      </w:pPr>
    </w:p>
    <w:p w:rsidR="00141617" w:rsidRPr="00B679F9" w:rsidRDefault="00141617" w:rsidP="00C10756">
      <w:pPr>
        <w:jc w:val="center"/>
        <w:rPr>
          <w:rFonts w:cs="Simplified Arabic"/>
          <w:b/>
          <w:bCs/>
          <w:sz w:val="26"/>
          <w:szCs w:val="26"/>
          <w:rtl/>
          <w:lang w:eastAsia="en-US"/>
        </w:rPr>
      </w:pPr>
      <w:r w:rsidRPr="00B679F9">
        <w:rPr>
          <w:rFonts w:cs="Simplified Arabic"/>
          <w:b/>
          <w:bCs/>
          <w:sz w:val="26"/>
          <w:szCs w:val="26"/>
          <w:rtl/>
          <w:lang w:eastAsia="en-US"/>
        </w:rPr>
        <w:t xml:space="preserve">معدلات الأمية </w:t>
      </w:r>
      <w:r w:rsidRPr="00B679F9">
        <w:rPr>
          <w:rFonts w:cs="Simplified Arabic" w:hint="cs"/>
          <w:b/>
          <w:bCs/>
          <w:sz w:val="26"/>
          <w:szCs w:val="26"/>
          <w:rtl/>
          <w:lang w:eastAsia="en-US"/>
        </w:rPr>
        <w:t xml:space="preserve">بين </w:t>
      </w:r>
      <w:r w:rsidR="00130D8F" w:rsidRPr="00B679F9">
        <w:rPr>
          <w:rFonts w:cs="Simplified Arabic" w:hint="cs"/>
          <w:b/>
          <w:bCs/>
          <w:sz w:val="26"/>
          <w:szCs w:val="26"/>
          <w:rtl/>
          <w:lang w:eastAsia="en-US"/>
        </w:rPr>
        <w:t>الأفراد</w:t>
      </w:r>
      <w:r w:rsidRPr="00B679F9">
        <w:rPr>
          <w:rFonts w:cs="Simplified Arabic"/>
          <w:b/>
          <w:bCs/>
          <w:sz w:val="26"/>
          <w:szCs w:val="26"/>
          <w:rtl/>
          <w:lang w:eastAsia="en-US"/>
        </w:rPr>
        <w:t xml:space="preserve"> (15 سنة فأكثر) في فلسطين حسب الجنس للأعوام 1997، 2000-</w:t>
      </w:r>
      <w:r w:rsidR="00877D49" w:rsidRPr="00B679F9">
        <w:rPr>
          <w:rFonts w:cs="Simplified Arabic" w:hint="cs"/>
          <w:b/>
          <w:bCs/>
          <w:sz w:val="26"/>
          <w:szCs w:val="26"/>
          <w:rtl/>
          <w:lang w:eastAsia="en-US"/>
        </w:rPr>
        <w:t>2020</w:t>
      </w:r>
    </w:p>
    <w:p w:rsidR="00141617" w:rsidRPr="009D569F" w:rsidRDefault="00141617" w:rsidP="00141617">
      <w:pPr>
        <w:jc w:val="center"/>
        <w:rPr>
          <w:rFonts w:cs="Simplified Arabic"/>
          <w:b/>
          <w:bCs/>
          <w:color w:val="FF0000"/>
          <w:sz w:val="6"/>
          <w:szCs w:val="6"/>
          <w:rtl/>
          <w:lang w:eastAsia="en-US"/>
        </w:rPr>
      </w:pPr>
    </w:p>
    <w:bookmarkEnd w:id="0"/>
    <w:p w:rsidR="00F020D0" w:rsidRPr="00A37B28" w:rsidRDefault="00340BB2" w:rsidP="00A37B28">
      <w:pPr>
        <w:jc w:val="center"/>
        <w:rPr>
          <w:rFonts w:cs="Simplified Arabic"/>
          <w:color w:val="FF0000"/>
          <w:rtl/>
          <w:lang w:eastAsia="en-US"/>
        </w:rPr>
      </w:pPr>
      <w:r w:rsidRPr="003C4556">
        <w:rPr>
          <w:rFonts w:cs="Simplified Arabic"/>
          <w:noProof/>
          <w:color w:val="FF0000"/>
          <w:sz w:val="22"/>
          <w:szCs w:val="22"/>
          <w:rtl/>
          <w:lang w:eastAsia="en-US"/>
        </w:rPr>
        <w:drawing>
          <wp:inline distT="0" distB="0" distL="0" distR="0">
            <wp:extent cx="4705350" cy="176212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37B28" w:rsidRPr="00C76FC2" w:rsidRDefault="00A37B28" w:rsidP="00C76FC2">
      <w:pPr>
        <w:jc w:val="lowKashida"/>
        <w:rPr>
          <w:rFonts w:ascii="Simplified Arabic" w:hAnsi="Simplified Arabic" w:cs="Simplified Arabic"/>
          <w:b/>
          <w:bCs/>
          <w:sz w:val="16"/>
          <w:szCs w:val="16"/>
          <w:rtl/>
          <w:lang w:eastAsia="en-US"/>
        </w:rPr>
      </w:pPr>
    </w:p>
    <w:p w:rsidR="009475D2" w:rsidRDefault="007A1670" w:rsidP="00A37B28">
      <w:pPr>
        <w:tabs>
          <w:tab w:val="left" w:pos="-48"/>
        </w:tabs>
        <w:jc w:val="both"/>
        <w:rPr>
          <w:rFonts w:ascii="Simplified Arabic" w:hAnsi="Simplified Arabic" w:cs="Simplified Arabic"/>
          <w:sz w:val="26"/>
          <w:szCs w:val="26"/>
          <w:rtl/>
          <w:lang w:eastAsia="en-US"/>
        </w:rPr>
      </w:pPr>
      <w:r w:rsidRPr="00B679F9">
        <w:rPr>
          <w:rFonts w:ascii="Simplified Arabic" w:hAnsi="Simplified Arabic" w:cs="Simplified Arabic" w:hint="cs"/>
          <w:sz w:val="26"/>
          <w:szCs w:val="26"/>
          <w:rtl/>
          <w:lang w:eastAsia="en-US"/>
        </w:rPr>
        <w:t xml:space="preserve">وعلى مستوى المنطقة، فقد انخفض المعدل في الضفة الغربية من </w:t>
      </w:r>
      <w:r w:rsidRPr="00B679F9">
        <w:rPr>
          <w:rFonts w:ascii="Simplified Arabic" w:hAnsi="Simplified Arabic" w:cs="Simplified Arabic"/>
          <w:sz w:val="26"/>
          <w:szCs w:val="26"/>
          <w:lang w:eastAsia="en-US"/>
        </w:rPr>
        <w:t>14.1</w:t>
      </w:r>
      <w:r w:rsidRPr="00B679F9">
        <w:rPr>
          <w:rFonts w:ascii="Simplified Arabic" w:hAnsi="Simplified Arabic" w:cs="Simplified Arabic" w:hint="cs"/>
          <w:sz w:val="26"/>
          <w:szCs w:val="26"/>
          <w:rtl/>
          <w:lang w:eastAsia="en-US"/>
        </w:rPr>
        <w:t>%</w:t>
      </w:r>
      <w:r w:rsidRPr="00B679F9">
        <w:rPr>
          <w:rFonts w:ascii="Simplified Arabic" w:hAnsi="Simplified Arabic" w:cs="Simplified Arabic"/>
          <w:sz w:val="26"/>
          <w:szCs w:val="26"/>
          <w:rtl/>
          <w:lang w:eastAsia="en-US"/>
        </w:rPr>
        <w:t xml:space="preserve"> في العام 1997 إلى </w:t>
      </w:r>
      <w:r w:rsidRPr="00B679F9">
        <w:rPr>
          <w:rFonts w:ascii="Simplified Arabic" w:hAnsi="Simplified Arabic" w:cs="Simplified Arabic"/>
          <w:sz w:val="26"/>
          <w:szCs w:val="26"/>
          <w:lang w:eastAsia="en-US"/>
        </w:rPr>
        <w:t>8</w:t>
      </w:r>
      <w:r w:rsidRPr="00B679F9">
        <w:rPr>
          <w:rFonts w:ascii="Simplified Arabic" w:hAnsi="Simplified Arabic" w:cs="Simplified Arabic"/>
          <w:sz w:val="26"/>
          <w:szCs w:val="26"/>
          <w:rtl/>
          <w:lang w:eastAsia="en-US"/>
        </w:rPr>
        <w:t>.</w:t>
      </w:r>
      <w:r w:rsidRPr="00B679F9">
        <w:rPr>
          <w:rFonts w:ascii="Simplified Arabic" w:hAnsi="Simplified Arabic" w:cs="Simplified Arabic"/>
          <w:sz w:val="26"/>
          <w:szCs w:val="26"/>
          <w:lang w:eastAsia="en-US"/>
        </w:rPr>
        <w:t>2</w:t>
      </w:r>
      <w:r w:rsidRPr="00B679F9">
        <w:rPr>
          <w:rFonts w:ascii="Simplified Arabic" w:hAnsi="Simplified Arabic" w:cs="Simplified Arabic" w:hint="cs"/>
          <w:sz w:val="26"/>
          <w:szCs w:val="26"/>
          <w:rtl/>
          <w:lang w:eastAsia="en-US"/>
        </w:rPr>
        <w:t>%</w:t>
      </w:r>
      <w:r w:rsidRPr="00B679F9">
        <w:rPr>
          <w:rFonts w:ascii="Simplified Arabic" w:hAnsi="Simplified Arabic" w:cs="Simplified Arabic"/>
          <w:sz w:val="26"/>
          <w:szCs w:val="26"/>
          <w:rtl/>
          <w:lang w:eastAsia="en-US"/>
        </w:rPr>
        <w:t xml:space="preserve"> في العام </w:t>
      </w:r>
      <w:r w:rsidRPr="00B679F9">
        <w:rPr>
          <w:rFonts w:ascii="Simplified Arabic" w:hAnsi="Simplified Arabic" w:cs="Simplified Arabic"/>
          <w:sz w:val="26"/>
          <w:szCs w:val="26"/>
          <w:lang w:eastAsia="en-US"/>
        </w:rPr>
        <w:t>2020</w:t>
      </w:r>
      <w:r w:rsidRPr="00B679F9">
        <w:rPr>
          <w:rFonts w:ascii="Simplified Arabic" w:hAnsi="Simplified Arabic" w:cs="Simplified Arabic"/>
          <w:sz w:val="26"/>
          <w:szCs w:val="26"/>
          <w:rtl/>
          <w:lang w:eastAsia="en-US"/>
        </w:rPr>
        <w:t xml:space="preserve">، </w:t>
      </w:r>
      <w:r w:rsidRPr="00B679F9">
        <w:rPr>
          <w:rFonts w:ascii="Simplified Arabic" w:hAnsi="Simplified Arabic" w:cs="Simplified Arabic" w:hint="cs"/>
          <w:sz w:val="26"/>
          <w:szCs w:val="26"/>
          <w:rtl/>
          <w:lang w:eastAsia="en-US"/>
        </w:rPr>
        <w:t>في حين انخفض في قطاع غزة</w:t>
      </w:r>
      <w:r w:rsidRPr="00B679F9">
        <w:rPr>
          <w:rFonts w:ascii="Simplified Arabic" w:hAnsi="Simplified Arabic" w:cs="Simplified Arabic"/>
          <w:sz w:val="26"/>
          <w:szCs w:val="26"/>
          <w:rtl/>
          <w:lang w:eastAsia="en-US"/>
        </w:rPr>
        <w:t xml:space="preserve"> من</w:t>
      </w:r>
      <w:r w:rsidRPr="00B679F9">
        <w:rPr>
          <w:rFonts w:ascii="Simplified Arabic" w:hAnsi="Simplified Arabic" w:cs="Simplified Arabic" w:hint="cs"/>
          <w:sz w:val="26"/>
          <w:szCs w:val="26"/>
          <w:rtl/>
          <w:lang w:eastAsia="en-US"/>
        </w:rPr>
        <w:t xml:space="preserve"> </w:t>
      </w:r>
      <w:r w:rsidRPr="00B679F9">
        <w:rPr>
          <w:rFonts w:ascii="Simplified Arabic" w:hAnsi="Simplified Arabic" w:cs="Simplified Arabic"/>
          <w:sz w:val="26"/>
          <w:szCs w:val="26"/>
          <w:lang w:eastAsia="en-US"/>
        </w:rPr>
        <w:t>13.7</w:t>
      </w:r>
      <w:r w:rsidRPr="00B679F9">
        <w:rPr>
          <w:rFonts w:ascii="Simplified Arabic" w:hAnsi="Simplified Arabic" w:cs="Simplified Arabic" w:hint="cs"/>
          <w:sz w:val="26"/>
          <w:szCs w:val="26"/>
          <w:rtl/>
          <w:lang w:eastAsia="en-US"/>
        </w:rPr>
        <w:t>%</w:t>
      </w:r>
      <w:r w:rsidRPr="00B679F9">
        <w:rPr>
          <w:rFonts w:ascii="Simplified Arabic" w:hAnsi="Simplified Arabic" w:cs="Simplified Arabic"/>
          <w:sz w:val="26"/>
          <w:szCs w:val="26"/>
          <w:rtl/>
          <w:lang w:eastAsia="en-US"/>
        </w:rPr>
        <w:t xml:space="preserve"> إلى </w:t>
      </w:r>
      <w:r w:rsidRPr="00B679F9">
        <w:rPr>
          <w:rFonts w:ascii="Simplified Arabic" w:hAnsi="Simplified Arabic" w:cs="Simplified Arabic"/>
          <w:sz w:val="26"/>
          <w:szCs w:val="26"/>
          <w:lang w:eastAsia="en-US"/>
        </w:rPr>
        <w:t>2.0</w:t>
      </w:r>
      <w:r w:rsidRPr="00B679F9">
        <w:rPr>
          <w:rFonts w:ascii="Simplified Arabic" w:hAnsi="Simplified Arabic" w:cs="Simplified Arabic" w:hint="cs"/>
          <w:sz w:val="26"/>
          <w:szCs w:val="26"/>
          <w:rtl/>
          <w:lang w:eastAsia="en-US"/>
        </w:rPr>
        <w:t>%</w:t>
      </w:r>
      <w:r w:rsidRPr="00B679F9">
        <w:rPr>
          <w:rFonts w:ascii="Simplified Arabic" w:hAnsi="Simplified Arabic" w:cs="Simplified Arabic"/>
          <w:sz w:val="26"/>
          <w:szCs w:val="26"/>
          <w:rtl/>
          <w:lang w:eastAsia="en-US"/>
        </w:rPr>
        <w:t xml:space="preserve"> لنفس الفترة.</w:t>
      </w:r>
    </w:p>
    <w:p w:rsidR="00B679F9" w:rsidRPr="00B679F9" w:rsidRDefault="00B679F9" w:rsidP="00A37B28">
      <w:pPr>
        <w:tabs>
          <w:tab w:val="left" w:pos="-48"/>
        </w:tabs>
        <w:jc w:val="both"/>
        <w:rPr>
          <w:rFonts w:ascii="Simplified Arabic" w:hAnsi="Simplified Arabic" w:cs="Simplified Arabic"/>
          <w:sz w:val="12"/>
          <w:szCs w:val="12"/>
          <w:rtl/>
          <w:lang w:eastAsia="en-US"/>
        </w:rPr>
      </w:pPr>
    </w:p>
    <w:p w:rsidR="00B3106B" w:rsidRPr="00B679F9" w:rsidRDefault="00B3106B" w:rsidP="00B3106B">
      <w:pPr>
        <w:jc w:val="center"/>
        <w:rPr>
          <w:rFonts w:cs="Simplified Arabic"/>
          <w:b/>
          <w:bCs/>
          <w:sz w:val="26"/>
          <w:szCs w:val="26"/>
          <w:rtl/>
          <w:lang w:eastAsia="en-US"/>
        </w:rPr>
      </w:pPr>
      <w:r w:rsidRPr="00B679F9">
        <w:rPr>
          <w:rFonts w:cs="Simplified Arabic" w:hint="cs"/>
          <w:b/>
          <w:bCs/>
          <w:sz w:val="26"/>
          <w:szCs w:val="26"/>
          <w:rtl/>
          <w:lang w:eastAsia="en-US"/>
        </w:rPr>
        <w:t>معدلات الأمية وأعداد</w:t>
      </w:r>
      <w:r w:rsidRPr="00B679F9">
        <w:rPr>
          <w:rFonts w:cs="Simplified Arabic"/>
          <w:b/>
          <w:bCs/>
          <w:sz w:val="26"/>
          <w:szCs w:val="26"/>
          <w:rtl/>
          <w:lang w:eastAsia="en-US"/>
        </w:rPr>
        <w:t xml:space="preserve"> الأميين (15 سنة فأكثر) حسب </w:t>
      </w:r>
      <w:r w:rsidRPr="00B679F9">
        <w:rPr>
          <w:rFonts w:cs="Simplified Arabic" w:hint="cs"/>
          <w:b/>
          <w:bCs/>
          <w:sz w:val="26"/>
          <w:szCs w:val="26"/>
          <w:rtl/>
          <w:lang w:eastAsia="en-US"/>
        </w:rPr>
        <w:t>المنطقة والجنس</w:t>
      </w:r>
      <w:r w:rsidRPr="00B679F9">
        <w:rPr>
          <w:rFonts w:cs="Simplified Arabic"/>
          <w:b/>
          <w:bCs/>
          <w:sz w:val="26"/>
          <w:szCs w:val="26"/>
          <w:rtl/>
          <w:lang w:eastAsia="en-US"/>
        </w:rPr>
        <w:t xml:space="preserve"> للعام </w:t>
      </w:r>
      <w:r w:rsidRPr="00B679F9">
        <w:rPr>
          <w:rFonts w:cs="Simplified Arabic" w:hint="cs"/>
          <w:b/>
          <w:bCs/>
          <w:sz w:val="26"/>
          <w:szCs w:val="26"/>
          <w:rtl/>
          <w:lang w:eastAsia="en-US"/>
        </w:rPr>
        <w:t>2020</w:t>
      </w:r>
    </w:p>
    <w:p w:rsidR="00B3106B" w:rsidRPr="009D569F" w:rsidRDefault="00B3106B" w:rsidP="00B3106B">
      <w:pPr>
        <w:jc w:val="center"/>
        <w:rPr>
          <w:rFonts w:cs="Simplified Arabic"/>
          <w:b/>
          <w:bCs/>
          <w:color w:val="FF0000"/>
          <w:sz w:val="6"/>
          <w:szCs w:val="6"/>
          <w:rtl/>
          <w:lang w:eastAsia="en-US"/>
        </w:rPr>
      </w:pPr>
    </w:p>
    <w:tbl>
      <w:tblPr>
        <w:tblStyle w:val="LightShading-Accent4"/>
        <w:bidiVisual/>
        <w:tblW w:w="0" w:type="auto"/>
        <w:jc w:val="center"/>
        <w:tblLook w:val="04A0" w:firstRow="1" w:lastRow="0" w:firstColumn="1" w:lastColumn="0" w:noHBand="0" w:noVBand="1"/>
      </w:tblPr>
      <w:tblGrid>
        <w:gridCol w:w="1342"/>
        <w:gridCol w:w="800"/>
        <w:gridCol w:w="1334"/>
        <w:gridCol w:w="889"/>
        <w:gridCol w:w="1156"/>
        <w:gridCol w:w="889"/>
        <w:gridCol w:w="1141"/>
      </w:tblGrid>
      <w:tr w:rsidR="00B3106B" w:rsidRPr="00C76FC2" w:rsidTr="00C76FC2">
        <w:trPr>
          <w:cnfStyle w:val="100000000000" w:firstRow="1" w:lastRow="0" w:firstColumn="0" w:lastColumn="0" w:oddVBand="0" w:evenVBand="0" w:oddHBand="0" w:evenHBand="0" w:firstRowFirstColumn="0" w:firstRowLastColumn="0" w:lastRowFirstColumn="0" w:lastRowLastColumn="0"/>
          <w:trHeight w:val="371"/>
          <w:jc w:val="center"/>
        </w:trPr>
        <w:tc>
          <w:tcPr>
            <w:cnfStyle w:val="001000000000" w:firstRow="0" w:lastRow="0" w:firstColumn="1" w:lastColumn="0" w:oddVBand="0" w:evenVBand="0" w:oddHBand="0" w:evenHBand="0" w:firstRowFirstColumn="0" w:firstRowLastColumn="0" w:lastRowFirstColumn="0" w:lastRowLastColumn="0"/>
            <w:tcW w:w="1342" w:type="dxa"/>
            <w:vMerge w:val="restart"/>
            <w:tcBorders>
              <w:left w:val="single" w:sz="8" w:space="0" w:color="8064A2" w:themeColor="accent4"/>
              <w:right w:val="single" w:sz="8" w:space="0" w:color="8064A2" w:themeColor="accent4"/>
            </w:tcBorders>
          </w:tcPr>
          <w:p w:rsidR="002A67A0" w:rsidRPr="00C76FC2" w:rsidRDefault="002A67A0" w:rsidP="00F446CA">
            <w:pPr>
              <w:jc w:val="center"/>
              <w:rPr>
                <w:rFonts w:asciiTheme="majorBidi" w:hAnsiTheme="majorBidi" w:cstheme="majorBidi"/>
                <w:color w:val="auto"/>
                <w:rtl/>
                <w:lang w:eastAsia="en-US"/>
              </w:rPr>
            </w:pPr>
          </w:p>
          <w:p w:rsidR="00B3106B" w:rsidRPr="00C76FC2" w:rsidRDefault="00B3106B" w:rsidP="00F446CA">
            <w:pPr>
              <w:jc w:val="center"/>
              <w:rPr>
                <w:rFonts w:asciiTheme="majorBidi" w:hAnsiTheme="majorBidi" w:cstheme="majorBidi"/>
                <w:color w:val="auto"/>
                <w:rtl/>
                <w:lang w:eastAsia="en-US"/>
              </w:rPr>
            </w:pPr>
            <w:r w:rsidRPr="00C76FC2">
              <w:rPr>
                <w:rFonts w:asciiTheme="majorBidi" w:hAnsiTheme="majorBidi" w:cstheme="majorBidi"/>
                <w:color w:val="auto"/>
                <w:rtl/>
                <w:lang w:eastAsia="en-US"/>
              </w:rPr>
              <w:t>المنطقة</w:t>
            </w:r>
          </w:p>
        </w:tc>
        <w:tc>
          <w:tcPr>
            <w:tcW w:w="2134" w:type="dxa"/>
            <w:gridSpan w:val="2"/>
            <w:tcBorders>
              <w:left w:val="single" w:sz="8" w:space="0" w:color="8064A2" w:themeColor="accent4"/>
              <w:right w:val="single" w:sz="8" w:space="0" w:color="8064A2" w:themeColor="accent4"/>
            </w:tcBorders>
          </w:tcPr>
          <w:p w:rsidR="00B3106B" w:rsidRPr="00C76FC2" w:rsidRDefault="00B3106B" w:rsidP="00F446C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tl/>
                <w:lang w:eastAsia="en-US"/>
              </w:rPr>
            </w:pPr>
            <w:r w:rsidRPr="00C76FC2">
              <w:rPr>
                <w:rFonts w:asciiTheme="majorBidi" w:hAnsiTheme="majorBidi" w:cstheme="majorBidi"/>
                <w:color w:val="auto"/>
                <w:rtl/>
                <w:lang w:eastAsia="en-US"/>
              </w:rPr>
              <w:t>كلا الجنسين</w:t>
            </w:r>
          </w:p>
        </w:tc>
        <w:tc>
          <w:tcPr>
            <w:tcW w:w="2045" w:type="dxa"/>
            <w:gridSpan w:val="2"/>
            <w:tcBorders>
              <w:left w:val="single" w:sz="8" w:space="0" w:color="8064A2" w:themeColor="accent4"/>
              <w:right w:val="single" w:sz="8" w:space="0" w:color="8064A2" w:themeColor="accent4"/>
            </w:tcBorders>
          </w:tcPr>
          <w:p w:rsidR="00B3106B" w:rsidRPr="00C76FC2" w:rsidRDefault="00B3106B" w:rsidP="00F446C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tl/>
                <w:lang w:eastAsia="en-US"/>
              </w:rPr>
            </w:pPr>
            <w:r w:rsidRPr="00C76FC2">
              <w:rPr>
                <w:rFonts w:asciiTheme="majorBidi" w:hAnsiTheme="majorBidi" w:cstheme="majorBidi"/>
                <w:color w:val="auto"/>
                <w:rtl/>
                <w:lang w:eastAsia="en-US"/>
              </w:rPr>
              <w:t>ذكور</w:t>
            </w:r>
          </w:p>
        </w:tc>
        <w:tc>
          <w:tcPr>
            <w:tcW w:w="2030" w:type="dxa"/>
            <w:gridSpan w:val="2"/>
            <w:tcBorders>
              <w:left w:val="single" w:sz="8" w:space="0" w:color="8064A2" w:themeColor="accent4"/>
              <w:right w:val="single" w:sz="8" w:space="0" w:color="8064A2" w:themeColor="accent4"/>
            </w:tcBorders>
          </w:tcPr>
          <w:p w:rsidR="00B3106B" w:rsidRPr="00C76FC2" w:rsidRDefault="00B3106B" w:rsidP="00F446C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tl/>
                <w:lang w:eastAsia="en-US"/>
              </w:rPr>
            </w:pPr>
            <w:r w:rsidRPr="00C76FC2">
              <w:rPr>
                <w:rFonts w:asciiTheme="majorBidi" w:hAnsiTheme="majorBidi" w:cstheme="majorBidi"/>
                <w:color w:val="auto"/>
                <w:rtl/>
                <w:lang w:eastAsia="en-US"/>
              </w:rPr>
              <w:t>إناث</w:t>
            </w:r>
          </w:p>
        </w:tc>
      </w:tr>
      <w:tr w:rsidR="00C76FC2" w:rsidRPr="00C76FC2" w:rsidTr="00C76FC2">
        <w:trPr>
          <w:cnfStyle w:val="000000100000" w:firstRow="0" w:lastRow="0" w:firstColumn="0" w:lastColumn="0" w:oddVBand="0" w:evenVBand="0" w:oddHBand="1" w:evenHBand="0" w:firstRowFirstColumn="0" w:firstRowLastColumn="0" w:lastRowFirstColumn="0" w:lastRowLastColumn="0"/>
          <w:trHeight w:val="743"/>
          <w:jc w:val="center"/>
        </w:trPr>
        <w:tc>
          <w:tcPr>
            <w:cnfStyle w:val="001000000000" w:firstRow="0" w:lastRow="0" w:firstColumn="1" w:lastColumn="0" w:oddVBand="0" w:evenVBand="0" w:oddHBand="0" w:evenHBand="0" w:firstRowFirstColumn="0" w:firstRowLastColumn="0" w:lastRowFirstColumn="0" w:lastRowLastColumn="0"/>
            <w:tcW w:w="1342" w:type="dxa"/>
            <w:vMerge/>
            <w:tcBorders>
              <w:left w:val="single" w:sz="8" w:space="0" w:color="8064A2" w:themeColor="accent4"/>
              <w:bottom w:val="single" w:sz="8" w:space="0" w:color="8064A2" w:themeColor="accent4"/>
              <w:right w:val="single" w:sz="8" w:space="0" w:color="8064A2" w:themeColor="accent4"/>
            </w:tcBorders>
          </w:tcPr>
          <w:p w:rsidR="00B3106B" w:rsidRPr="00C76FC2" w:rsidRDefault="00B3106B" w:rsidP="00F446CA">
            <w:pPr>
              <w:jc w:val="center"/>
              <w:rPr>
                <w:rFonts w:asciiTheme="majorBidi" w:hAnsiTheme="majorBidi" w:cstheme="majorBidi"/>
                <w:color w:val="auto"/>
                <w:rtl/>
                <w:lang w:eastAsia="en-US"/>
              </w:rPr>
            </w:pPr>
          </w:p>
        </w:tc>
        <w:tc>
          <w:tcPr>
            <w:tcW w:w="800" w:type="dxa"/>
            <w:tcBorders>
              <w:left w:val="single" w:sz="8" w:space="0" w:color="8064A2" w:themeColor="accent4"/>
              <w:bottom w:val="single" w:sz="8" w:space="0" w:color="8064A2" w:themeColor="accent4"/>
              <w:right w:val="single" w:sz="8" w:space="0" w:color="8064A2" w:themeColor="accent4"/>
            </w:tcBorders>
            <w:vAlign w:val="center"/>
          </w:tcPr>
          <w:p w:rsidR="00B3106B" w:rsidRPr="00C76FC2" w:rsidRDefault="00B3106B" w:rsidP="0085705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tl/>
                <w:lang w:eastAsia="en-US"/>
              </w:rPr>
            </w:pPr>
            <w:r w:rsidRPr="00C76FC2">
              <w:rPr>
                <w:rFonts w:asciiTheme="majorBidi" w:hAnsiTheme="majorBidi" w:cstheme="majorBidi"/>
                <w:color w:val="auto"/>
                <w:rtl/>
                <w:lang w:eastAsia="en-US"/>
              </w:rPr>
              <w:t>المعدل</w:t>
            </w:r>
          </w:p>
        </w:tc>
        <w:tc>
          <w:tcPr>
            <w:tcW w:w="1334" w:type="dxa"/>
            <w:tcBorders>
              <w:left w:val="single" w:sz="8" w:space="0" w:color="8064A2" w:themeColor="accent4"/>
              <w:bottom w:val="single" w:sz="8" w:space="0" w:color="8064A2" w:themeColor="accent4"/>
              <w:right w:val="single" w:sz="8" w:space="0" w:color="8064A2" w:themeColor="accent4"/>
            </w:tcBorders>
            <w:vAlign w:val="center"/>
          </w:tcPr>
          <w:p w:rsidR="00B3106B" w:rsidRPr="00C76FC2" w:rsidRDefault="00B3106B" w:rsidP="0085705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tl/>
                <w:lang w:eastAsia="en-US"/>
              </w:rPr>
            </w:pPr>
            <w:r w:rsidRPr="00C76FC2">
              <w:rPr>
                <w:rFonts w:asciiTheme="majorBidi" w:hAnsiTheme="majorBidi" w:cstheme="majorBidi"/>
                <w:color w:val="auto"/>
                <w:rtl/>
                <w:lang w:eastAsia="en-US"/>
              </w:rPr>
              <w:t>العدد (بالآلاف)</w:t>
            </w:r>
          </w:p>
        </w:tc>
        <w:tc>
          <w:tcPr>
            <w:tcW w:w="889" w:type="dxa"/>
            <w:tcBorders>
              <w:left w:val="single" w:sz="8" w:space="0" w:color="8064A2" w:themeColor="accent4"/>
              <w:bottom w:val="single" w:sz="8" w:space="0" w:color="8064A2" w:themeColor="accent4"/>
              <w:right w:val="single" w:sz="8" w:space="0" w:color="8064A2" w:themeColor="accent4"/>
            </w:tcBorders>
            <w:vAlign w:val="center"/>
          </w:tcPr>
          <w:p w:rsidR="00B3106B" w:rsidRPr="00C76FC2" w:rsidRDefault="00B3106B" w:rsidP="0085705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tl/>
                <w:lang w:eastAsia="en-US"/>
              </w:rPr>
            </w:pPr>
            <w:r w:rsidRPr="00C76FC2">
              <w:rPr>
                <w:rFonts w:asciiTheme="majorBidi" w:hAnsiTheme="majorBidi" w:cstheme="majorBidi"/>
                <w:color w:val="auto"/>
                <w:rtl/>
                <w:lang w:eastAsia="en-US"/>
              </w:rPr>
              <w:t>المعدل</w:t>
            </w:r>
          </w:p>
        </w:tc>
        <w:tc>
          <w:tcPr>
            <w:tcW w:w="1156" w:type="dxa"/>
            <w:tcBorders>
              <w:left w:val="single" w:sz="8" w:space="0" w:color="8064A2" w:themeColor="accent4"/>
              <w:bottom w:val="single" w:sz="8" w:space="0" w:color="8064A2" w:themeColor="accent4"/>
              <w:right w:val="single" w:sz="8" w:space="0" w:color="8064A2" w:themeColor="accent4"/>
            </w:tcBorders>
            <w:vAlign w:val="center"/>
          </w:tcPr>
          <w:p w:rsidR="00B3106B" w:rsidRPr="00C76FC2" w:rsidRDefault="00B3106B" w:rsidP="0085705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tl/>
                <w:lang w:eastAsia="en-US"/>
              </w:rPr>
            </w:pPr>
            <w:r w:rsidRPr="00C76FC2">
              <w:rPr>
                <w:rFonts w:asciiTheme="majorBidi" w:hAnsiTheme="majorBidi" w:cstheme="majorBidi"/>
                <w:color w:val="auto"/>
                <w:rtl/>
                <w:lang w:eastAsia="en-US"/>
              </w:rPr>
              <w:t>العدد (بالآلاف)</w:t>
            </w:r>
          </w:p>
        </w:tc>
        <w:tc>
          <w:tcPr>
            <w:tcW w:w="889" w:type="dxa"/>
            <w:tcBorders>
              <w:left w:val="single" w:sz="8" w:space="0" w:color="8064A2" w:themeColor="accent4"/>
              <w:bottom w:val="single" w:sz="8" w:space="0" w:color="8064A2" w:themeColor="accent4"/>
              <w:right w:val="single" w:sz="8" w:space="0" w:color="8064A2" w:themeColor="accent4"/>
            </w:tcBorders>
            <w:vAlign w:val="center"/>
          </w:tcPr>
          <w:p w:rsidR="00B3106B" w:rsidRPr="00C76FC2" w:rsidRDefault="00B3106B" w:rsidP="0085705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tl/>
                <w:lang w:eastAsia="en-US"/>
              </w:rPr>
            </w:pPr>
            <w:r w:rsidRPr="00C76FC2">
              <w:rPr>
                <w:rFonts w:asciiTheme="majorBidi" w:hAnsiTheme="majorBidi" w:cstheme="majorBidi"/>
                <w:color w:val="auto"/>
                <w:rtl/>
                <w:lang w:eastAsia="en-US"/>
              </w:rPr>
              <w:t>المعدل</w:t>
            </w:r>
          </w:p>
        </w:tc>
        <w:tc>
          <w:tcPr>
            <w:tcW w:w="1141" w:type="dxa"/>
            <w:tcBorders>
              <w:left w:val="single" w:sz="8" w:space="0" w:color="8064A2" w:themeColor="accent4"/>
              <w:bottom w:val="single" w:sz="8" w:space="0" w:color="8064A2" w:themeColor="accent4"/>
              <w:right w:val="single" w:sz="8" w:space="0" w:color="8064A2" w:themeColor="accent4"/>
            </w:tcBorders>
            <w:vAlign w:val="center"/>
          </w:tcPr>
          <w:p w:rsidR="00B3106B" w:rsidRPr="00C76FC2" w:rsidRDefault="00B3106B" w:rsidP="0085705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tl/>
                <w:lang w:eastAsia="en-US"/>
              </w:rPr>
            </w:pPr>
            <w:r w:rsidRPr="00C76FC2">
              <w:rPr>
                <w:rFonts w:asciiTheme="majorBidi" w:hAnsiTheme="majorBidi" w:cstheme="majorBidi"/>
                <w:color w:val="auto"/>
                <w:rtl/>
                <w:lang w:eastAsia="en-US"/>
              </w:rPr>
              <w:t>العدد (بالآلاف)</w:t>
            </w:r>
          </w:p>
        </w:tc>
      </w:tr>
      <w:tr w:rsidR="00B3106B" w:rsidRPr="00C76FC2" w:rsidTr="00C76FC2">
        <w:trPr>
          <w:trHeight w:hRule="exact" w:val="370"/>
          <w:jc w:val="center"/>
        </w:trPr>
        <w:tc>
          <w:tcPr>
            <w:cnfStyle w:val="001000000000" w:firstRow="0" w:lastRow="0" w:firstColumn="1" w:lastColumn="0" w:oddVBand="0" w:evenVBand="0" w:oddHBand="0" w:evenHBand="0" w:firstRowFirstColumn="0" w:firstRowLastColumn="0" w:lastRowFirstColumn="0" w:lastRowLastColumn="0"/>
            <w:tcW w:w="1342" w:type="dxa"/>
            <w:tcBorders>
              <w:top w:val="single" w:sz="8" w:space="0" w:color="8064A2" w:themeColor="accent4"/>
              <w:left w:val="single" w:sz="8" w:space="0" w:color="8064A2" w:themeColor="accent4"/>
              <w:bottom w:val="nil"/>
              <w:right w:val="single" w:sz="8" w:space="0" w:color="8064A2" w:themeColor="accent4"/>
            </w:tcBorders>
            <w:vAlign w:val="center"/>
          </w:tcPr>
          <w:p w:rsidR="00B3106B" w:rsidRPr="00C76FC2" w:rsidRDefault="002A67A0" w:rsidP="002A67A0">
            <w:pPr>
              <w:rPr>
                <w:rFonts w:asciiTheme="majorBidi" w:hAnsiTheme="majorBidi" w:cstheme="majorBidi"/>
                <w:color w:val="auto"/>
                <w:rtl/>
                <w:lang w:eastAsia="en-US"/>
              </w:rPr>
            </w:pPr>
            <w:r w:rsidRPr="00C76FC2">
              <w:rPr>
                <w:rFonts w:asciiTheme="majorBidi" w:hAnsiTheme="majorBidi" w:cstheme="majorBidi"/>
                <w:color w:val="auto"/>
                <w:rtl/>
                <w:lang w:eastAsia="en-US"/>
              </w:rPr>
              <w:t>فلسطين</w:t>
            </w:r>
          </w:p>
        </w:tc>
        <w:tc>
          <w:tcPr>
            <w:tcW w:w="800" w:type="dxa"/>
            <w:tcBorders>
              <w:top w:val="single" w:sz="8" w:space="0" w:color="8064A2" w:themeColor="accent4"/>
              <w:left w:val="single" w:sz="8" w:space="0" w:color="8064A2" w:themeColor="accent4"/>
              <w:bottom w:val="nil"/>
              <w:right w:val="single" w:sz="8" w:space="0" w:color="8064A2" w:themeColor="accent4"/>
            </w:tcBorders>
            <w:vAlign w:val="center"/>
          </w:tcPr>
          <w:p w:rsidR="00B3106B" w:rsidRPr="00C76FC2" w:rsidRDefault="00BC5BC4" w:rsidP="00B679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rtl/>
                <w:lang w:eastAsia="en-US"/>
              </w:rPr>
            </w:pPr>
            <w:r w:rsidRPr="00C76FC2">
              <w:rPr>
                <w:rFonts w:asciiTheme="majorBidi" w:hAnsiTheme="majorBidi" w:cstheme="majorBidi"/>
                <w:b/>
                <w:bCs/>
                <w:color w:val="auto"/>
                <w:lang w:eastAsia="en-US"/>
              </w:rPr>
              <w:t>2.5</w:t>
            </w:r>
          </w:p>
        </w:tc>
        <w:tc>
          <w:tcPr>
            <w:tcW w:w="1334" w:type="dxa"/>
            <w:tcBorders>
              <w:top w:val="single" w:sz="8" w:space="0" w:color="8064A2" w:themeColor="accent4"/>
              <w:left w:val="single" w:sz="8" w:space="0" w:color="8064A2" w:themeColor="accent4"/>
              <w:bottom w:val="nil"/>
              <w:right w:val="single" w:sz="8" w:space="0" w:color="8064A2" w:themeColor="accent4"/>
            </w:tcBorders>
            <w:vAlign w:val="center"/>
          </w:tcPr>
          <w:p w:rsidR="00B3106B" w:rsidRPr="00C76FC2" w:rsidRDefault="00BC5BC4" w:rsidP="00B679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rtl/>
                <w:lang w:eastAsia="en-US"/>
              </w:rPr>
            </w:pPr>
            <w:r w:rsidRPr="00C76FC2">
              <w:rPr>
                <w:rFonts w:asciiTheme="majorBidi" w:hAnsiTheme="majorBidi" w:cstheme="majorBidi"/>
                <w:b/>
                <w:bCs/>
                <w:color w:val="auto"/>
                <w:lang w:eastAsia="en-US"/>
              </w:rPr>
              <w:t>78.4</w:t>
            </w:r>
          </w:p>
        </w:tc>
        <w:tc>
          <w:tcPr>
            <w:tcW w:w="889" w:type="dxa"/>
            <w:tcBorders>
              <w:top w:val="single" w:sz="8" w:space="0" w:color="8064A2" w:themeColor="accent4"/>
              <w:left w:val="single" w:sz="8" w:space="0" w:color="8064A2" w:themeColor="accent4"/>
              <w:bottom w:val="nil"/>
              <w:right w:val="single" w:sz="8" w:space="0" w:color="8064A2" w:themeColor="accent4"/>
            </w:tcBorders>
            <w:vAlign w:val="center"/>
          </w:tcPr>
          <w:p w:rsidR="00B3106B" w:rsidRPr="00C76FC2" w:rsidRDefault="00BC5BC4" w:rsidP="00B679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rPr>
            </w:pPr>
            <w:r w:rsidRPr="00C76FC2">
              <w:rPr>
                <w:rFonts w:asciiTheme="majorBidi" w:hAnsiTheme="majorBidi" w:cstheme="majorBidi"/>
                <w:b/>
                <w:bCs/>
                <w:color w:val="auto"/>
              </w:rPr>
              <w:t>1.2</w:t>
            </w:r>
          </w:p>
        </w:tc>
        <w:tc>
          <w:tcPr>
            <w:tcW w:w="1156" w:type="dxa"/>
            <w:tcBorders>
              <w:top w:val="single" w:sz="8" w:space="0" w:color="8064A2" w:themeColor="accent4"/>
              <w:left w:val="single" w:sz="8" w:space="0" w:color="8064A2" w:themeColor="accent4"/>
              <w:bottom w:val="nil"/>
              <w:right w:val="single" w:sz="8" w:space="0" w:color="8064A2" w:themeColor="accent4"/>
            </w:tcBorders>
            <w:vAlign w:val="center"/>
          </w:tcPr>
          <w:p w:rsidR="00B3106B" w:rsidRPr="00C76FC2" w:rsidRDefault="00BC5BC4" w:rsidP="00B679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rtl/>
                <w:lang w:eastAsia="en-US"/>
              </w:rPr>
            </w:pPr>
            <w:r w:rsidRPr="00C76FC2">
              <w:rPr>
                <w:rFonts w:asciiTheme="majorBidi" w:hAnsiTheme="majorBidi" w:cstheme="majorBidi"/>
                <w:b/>
                <w:bCs/>
                <w:color w:val="auto"/>
                <w:lang w:eastAsia="en-US"/>
              </w:rPr>
              <w:t>19.3</w:t>
            </w:r>
          </w:p>
        </w:tc>
        <w:tc>
          <w:tcPr>
            <w:tcW w:w="889" w:type="dxa"/>
            <w:tcBorders>
              <w:top w:val="single" w:sz="8" w:space="0" w:color="8064A2" w:themeColor="accent4"/>
              <w:left w:val="single" w:sz="8" w:space="0" w:color="8064A2" w:themeColor="accent4"/>
              <w:bottom w:val="nil"/>
              <w:right w:val="single" w:sz="8" w:space="0" w:color="8064A2" w:themeColor="accent4"/>
            </w:tcBorders>
            <w:vAlign w:val="center"/>
          </w:tcPr>
          <w:p w:rsidR="00B3106B" w:rsidRPr="00C76FC2" w:rsidRDefault="00BC5BC4" w:rsidP="00B679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rPr>
            </w:pPr>
            <w:r w:rsidRPr="00C76FC2">
              <w:rPr>
                <w:rFonts w:asciiTheme="majorBidi" w:hAnsiTheme="majorBidi" w:cstheme="majorBidi"/>
                <w:b/>
                <w:bCs/>
                <w:color w:val="auto"/>
              </w:rPr>
              <w:t>3.8</w:t>
            </w:r>
          </w:p>
        </w:tc>
        <w:tc>
          <w:tcPr>
            <w:tcW w:w="1141" w:type="dxa"/>
            <w:tcBorders>
              <w:top w:val="single" w:sz="8" w:space="0" w:color="8064A2" w:themeColor="accent4"/>
              <w:left w:val="single" w:sz="8" w:space="0" w:color="8064A2" w:themeColor="accent4"/>
              <w:bottom w:val="nil"/>
              <w:right w:val="single" w:sz="8" w:space="0" w:color="8064A2" w:themeColor="accent4"/>
            </w:tcBorders>
            <w:vAlign w:val="center"/>
          </w:tcPr>
          <w:p w:rsidR="00B3106B" w:rsidRPr="00C76FC2" w:rsidRDefault="00BC5BC4" w:rsidP="00B679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lang w:eastAsia="en-US"/>
              </w:rPr>
            </w:pPr>
            <w:r w:rsidRPr="00C76FC2">
              <w:rPr>
                <w:rFonts w:asciiTheme="majorBidi" w:hAnsiTheme="majorBidi" w:cstheme="majorBidi"/>
                <w:b/>
                <w:bCs/>
                <w:color w:val="auto"/>
                <w:lang w:eastAsia="en-US"/>
              </w:rPr>
              <w:t>59.1</w:t>
            </w:r>
          </w:p>
        </w:tc>
      </w:tr>
      <w:tr w:rsidR="00C76FC2" w:rsidRPr="00C76FC2" w:rsidTr="00C76FC2">
        <w:trPr>
          <w:cnfStyle w:val="000000100000" w:firstRow="0" w:lastRow="0" w:firstColumn="0" w:lastColumn="0" w:oddVBand="0" w:evenVBand="0" w:oddHBand="1" w:evenHBand="0" w:firstRowFirstColumn="0" w:firstRowLastColumn="0" w:lastRowFirstColumn="0" w:lastRowLastColumn="0"/>
          <w:trHeight w:hRule="exact" w:val="370"/>
          <w:jc w:val="center"/>
        </w:trPr>
        <w:tc>
          <w:tcPr>
            <w:cnfStyle w:val="001000000000" w:firstRow="0" w:lastRow="0" w:firstColumn="1" w:lastColumn="0" w:oddVBand="0" w:evenVBand="0" w:oddHBand="0" w:evenHBand="0" w:firstRowFirstColumn="0" w:firstRowLastColumn="0" w:lastRowFirstColumn="0" w:lastRowLastColumn="0"/>
            <w:tcW w:w="1342" w:type="dxa"/>
            <w:tcBorders>
              <w:top w:val="nil"/>
              <w:left w:val="single" w:sz="8" w:space="0" w:color="8064A2" w:themeColor="accent4"/>
              <w:right w:val="single" w:sz="8" w:space="0" w:color="8064A2" w:themeColor="accent4"/>
            </w:tcBorders>
            <w:vAlign w:val="center"/>
          </w:tcPr>
          <w:p w:rsidR="00B3106B" w:rsidRPr="00C76FC2" w:rsidRDefault="002A67A0" w:rsidP="002A67A0">
            <w:pPr>
              <w:rPr>
                <w:rFonts w:asciiTheme="majorBidi" w:hAnsiTheme="majorBidi" w:cstheme="majorBidi"/>
                <w:b w:val="0"/>
                <w:bCs w:val="0"/>
                <w:color w:val="auto"/>
                <w:rtl/>
                <w:lang w:eastAsia="en-US"/>
              </w:rPr>
            </w:pPr>
            <w:r w:rsidRPr="00C76FC2">
              <w:rPr>
                <w:rFonts w:asciiTheme="majorBidi" w:hAnsiTheme="majorBidi" w:cstheme="majorBidi"/>
                <w:b w:val="0"/>
                <w:bCs w:val="0"/>
                <w:color w:val="auto"/>
                <w:rtl/>
                <w:lang w:eastAsia="en-US"/>
              </w:rPr>
              <w:t>الضفة الغربية</w:t>
            </w:r>
          </w:p>
        </w:tc>
        <w:tc>
          <w:tcPr>
            <w:tcW w:w="800" w:type="dxa"/>
            <w:tcBorders>
              <w:top w:val="nil"/>
              <w:left w:val="single" w:sz="8" w:space="0" w:color="8064A2" w:themeColor="accent4"/>
              <w:right w:val="single" w:sz="8" w:space="0" w:color="8064A2" w:themeColor="accent4"/>
            </w:tcBorders>
            <w:vAlign w:val="center"/>
          </w:tcPr>
          <w:p w:rsidR="00B3106B" w:rsidRPr="00C76FC2" w:rsidRDefault="00BC5BC4" w:rsidP="00B679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lang w:eastAsia="en-US"/>
              </w:rPr>
            </w:pPr>
            <w:r w:rsidRPr="00C76FC2">
              <w:rPr>
                <w:rFonts w:asciiTheme="majorBidi" w:hAnsiTheme="majorBidi" w:cstheme="majorBidi"/>
                <w:color w:val="auto"/>
                <w:lang w:eastAsia="en-US"/>
              </w:rPr>
              <w:t>2.8</w:t>
            </w:r>
          </w:p>
        </w:tc>
        <w:tc>
          <w:tcPr>
            <w:tcW w:w="1334" w:type="dxa"/>
            <w:tcBorders>
              <w:top w:val="nil"/>
              <w:left w:val="single" w:sz="8" w:space="0" w:color="8064A2" w:themeColor="accent4"/>
              <w:right w:val="single" w:sz="8" w:space="0" w:color="8064A2" w:themeColor="accent4"/>
            </w:tcBorders>
            <w:vAlign w:val="center"/>
          </w:tcPr>
          <w:p w:rsidR="00B3106B" w:rsidRPr="00C76FC2" w:rsidRDefault="00BC5BC4" w:rsidP="00B679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lang w:eastAsia="en-US"/>
              </w:rPr>
            </w:pPr>
            <w:r w:rsidRPr="00C76FC2">
              <w:rPr>
                <w:rFonts w:asciiTheme="majorBidi" w:hAnsiTheme="majorBidi" w:cstheme="majorBidi"/>
                <w:color w:val="auto"/>
                <w:lang w:eastAsia="en-US"/>
              </w:rPr>
              <w:t>53.8</w:t>
            </w:r>
          </w:p>
        </w:tc>
        <w:tc>
          <w:tcPr>
            <w:tcW w:w="889" w:type="dxa"/>
            <w:tcBorders>
              <w:top w:val="nil"/>
              <w:left w:val="single" w:sz="8" w:space="0" w:color="8064A2" w:themeColor="accent4"/>
              <w:right w:val="single" w:sz="8" w:space="0" w:color="8064A2" w:themeColor="accent4"/>
            </w:tcBorders>
            <w:vAlign w:val="center"/>
          </w:tcPr>
          <w:p w:rsidR="00B3106B" w:rsidRPr="00C76FC2" w:rsidRDefault="00BC5BC4" w:rsidP="00B679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C76FC2">
              <w:rPr>
                <w:rFonts w:asciiTheme="majorBidi" w:hAnsiTheme="majorBidi" w:cstheme="majorBidi"/>
                <w:color w:val="auto"/>
                <w:lang w:eastAsia="en-US"/>
              </w:rPr>
              <w:t>1.3</w:t>
            </w:r>
          </w:p>
        </w:tc>
        <w:tc>
          <w:tcPr>
            <w:tcW w:w="1156" w:type="dxa"/>
            <w:tcBorders>
              <w:top w:val="nil"/>
              <w:left w:val="single" w:sz="8" w:space="0" w:color="8064A2" w:themeColor="accent4"/>
              <w:right w:val="single" w:sz="8" w:space="0" w:color="8064A2" w:themeColor="accent4"/>
            </w:tcBorders>
            <w:vAlign w:val="center"/>
          </w:tcPr>
          <w:p w:rsidR="00B3106B" w:rsidRPr="00C76FC2" w:rsidRDefault="00BC5BC4" w:rsidP="00B679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lang w:eastAsia="en-US"/>
              </w:rPr>
            </w:pPr>
            <w:r w:rsidRPr="00C76FC2">
              <w:rPr>
                <w:rFonts w:asciiTheme="majorBidi" w:hAnsiTheme="majorBidi" w:cstheme="majorBidi"/>
                <w:color w:val="auto"/>
                <w:lang w:eastAsia="en-US"/>
              </w:rPr>
              <w:t>13.1</w:t>
            </w:r>
          </w:p>
        </w:tc>
        <w:tc>
          <w:tcPr>
            <w:tcW w:w="889" w:type="dxa"/>
            <w:tcBorders>
              <w:top w:val="nil"/>
              <w:left w:val="single" w:sz="8" w:space="0" w:color="8064A2" w:themeColor="accent4"/>
              <w:right w:val="single" w:sz="8" w:space="0" w:color="8064A2" w:themeColor="accent4"/>
            </w:tcBorders>
            <w:vAlign w:val="center"/>
          </w:tcPr>
          <w:p w:rsidR="00B3106B" w:rsidRPr="00C76FC2" w:rsidRDefault="00BC5BC4" w:rsidP="00B679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C76FC2">
              <w:rPr>
                <w:rFonts w:asciiTheme="majorBidi" w:hAnsiTheme="majorBidi" w:cstheme="majorBidi"/>
                <w:color w:val="auto"/>
              </w:rPr>
              <w:t>4.2</w:t>
            </w:r>
          </w:p>
        </w:tc>
        <w:tc>
          <w:tcPr>
            <w:tcW w:w="1141" w:type="dxa"/>
            <w:tcBorders>
              <w:top w:val="nil"/>
              <w:left w:val="single" w:sz="8" w:space="0" w:color="8064A2" w:themeColor="accent4"/>
              <w:right w:val="single" w:sz="8" w:space="0" w:color="8064A2" w:themeColor="accent4"/>
            </w:tcBorders>
            <w:vAlign w:val="center"/>
          </w:tcPr>
          <w:p w:rsidR="00B3106B" w:rsidRPr="00C76FC2" w:rsidRDefault="00BC5BC4" w:rsidP="00B679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lang w:eastAsia="en-US"/>
              </w:rPr>
            </w:pPr>
            <w:r w:rsidRPr="00C76FC2">
              <w:rPr>
                <w:rFonts w:asciiTheme="majorBidi" w:hAnsiTheme="majorBidi" w:cstheme="majorBidi"/>
                <w:color w:val="auto"/>
                <w:lang w:eastAsia="en-US"/>
              </w:rPr>
              <w:t>40.7</w:t>
            </w:r>
          </w:p>
        </w:tc>
      </w:tr>
      <w:tr w:rsidR="00B3106B" w:rsidRPr="00C76FC2" w:rsidTr="00C76FC2">
        <w:trPr>
          <w:trHeight w:hRule="exact" w:val="370"/>
          <w:jc w:val="center"/>
        </w:trPr>
        <w:tc>
          <w:tcPr>
            <w:cnfStyle w:val="001000000000" w:firstRow="0" w:lastRow="0" w:firstColumn="1" w:lastColumn="0" w:oddVBand="0" w:evenVBand="0" w:oddHBand="0" w:evenHBand="0" w:firstRowFirstColumn="0" w:firstRowLastColumn="0" w:lastRowFirstColumn="0" w:lastRowLastColumn="0"/>
            <w:tcW w:w="1342" w:type="dxa"/>
            <w:tcBorders>
              <w:left w:val="single" w:sz="8" w:space="0" w:color="8064A2" w:themeColor="accent4"/>
              <w:right w:val="single" w:sz="8" w:space="0" w:color="8064A2" w:themeColor="accent4"/>
            </w:tcBorders>
            <w:vAlign w:val="center"/>
          </w:tcPr>
          <w:p w:rsidR="00B3106B" w:rsidRPr="00C76FC2" w:rsidRDefault="002A67A0" w:rsidP="002A67A0">
            <w:pPr>
              <w:rPr>
                <w:rFonts w:asciiTheme="majorBidi" w:hAnsiTheme="majorBidi" w:cstheme="majorBidi"/>
                <w:b w:val="0"/>
                <w:bCs w:val="0"/>
                <w:color w:val="auto"/>
                <w:rtl/>
                <w:lang w:eastAsia="en-US"/>
              </w:rPr>
            </w:pPr>
            <w:r w:rsidRPr="00C76FC2">
              <w:rPr>
                <w:rFonts w:asciiTheme="majorBidi" w:hAnsiTheme="majorBidi" w:cstheme="majorBidi"/>
                <w:b w:val="0"/>
                <w:bCs w:val="0"/>
                <w:color w:val="auto"/>
                <w:rtl/>
                <w:lang w:eastAsia="en-US"/>
              </w:rPr>
              <w:t>قطاع غزة</w:t>
            </w:r>
          </w:p>
        </w:tc>
        <w:tc>
          <w:tcPr>
            <w:tcW w:w="800" w:type="dxa"/>
            <w:tcBorders>
              <w:left w:val="single" w:sz="8" w:space="0" w:color="8064A2" w:themeColor="accent4"/>
              <w:right w:val="single" w:sz="8" w:space="0" w:color="8064A2" w:themeColor="accent4"/>
            </w:tcBorders>
            <w:vAlign w:val="center"/>
          </w:tcPr>
          <w:p w:rsidR="00B3106B" w:rsidRPr="00C76FC2" w:rsidRDefault="00BC5BC4" w:rsidP="00B679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tl/>
                <w:lang w:eastAsia="en-US"/>
              </w:rPr>
            </w:pPr>
            <w:r w:rsidRPr="00C76FC2">
              <w:rPr>
                <w:rFonts w:asciiTheme="majorBidi" w:hAnsiTheme="majorBidi" w:cstheme="majorBidi"/>
                <w:color w:val="auto"/>
                <w:lang w:eastAsia="en-US"/>
              </w:rPr>
              <w:t>2.0</w:t>
            </w:r>
          </w:p>
        </w:tc>
        <w:tc>
          <w:tcPr>
            <w:tcW w:w="1334" w:type="dxa"/>
            <w:tcBorders>
              <w:left w:val="single" w:sz="8" w:space="0" w:color="8064A2" w:themeColor="accent4"/>
              <w:right w:val="single" w:sz="8" w:space="0" w:color="8064A2" w:themeColor="accent4"/>
            </w:tcBorders>
            <w:vAlign w:val="center"/>
          </w:tcPr>
          <w:p w:rsidR="00B3106B" w:rsidRPr="00C76FC2" w:rsidRDefault="00BC5BC4" w:rsidP="00B679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tl/>
                <w:lang w:eastAsia="en-US"/>
              </w:rPr>
            </w:pPr>
            <w:r w:rsidRPr="00C76FC2">
              <w:rPr>
                <w:rFonts w:asciiTheme="majorBidi" w:hAnsiTheme="majorBidi" w:cstheme="majorBidi"/>
                <w:color w:val="auto"/>
                <w:lang w:eastAsia="en-US"/>
              </w:rPr>
              <w:t>24.6</w:t>
            </w:r>
          </w:p>
        </w:tc>
        <w:tc>
          <w:tcPr>
            <w:tcW w:w="889" w:type="dxa"/>
            <w:tcBorders>
              <w:left w:val="single" w:sz="8" w:space="0" w:color="8064A2" w:themeColor="accent4"/>
              <w:right w:val="single" w:sz="8" w:space="0" w:color="8064A2" w:themeColor="accent4"/>
            </w:tcBorders>
            <w:vAlign w:val="center"/>
          </w:tcPr>
          <w:p w:rsidR="00B3106B" w:rsidRPr="00C76FC2" w:rsidRDefault="0051642B" w:rsidP="00B679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C76FC2">
              <w:rPr>
                <w:rFonts w:asciiTheme="majorBidi" w:hAnsiTheme="majorBidi" w:cstheme="majorBidi"/>
                <w:color w:val="auto"/>
                <w:lang w:eastAsia="en-US"/>
              </w:rPr>
              <w:t>1.0</w:t>
            </w:r>
          </w:p>
        </w:tc>
        <w:tc>
          <w:tcPr>
            <w:tcW w:w="1156" w:type="dxa"/>
            <w:tcBorders>
              <w:left w:val="single" w:sz="8" w:space="0" w:color="8064A2" w:themeColor="accent4"/>
              <w:right w:val="single" w:sz="8" w:space="0" w:color="8064A2" w:themeColor="accent4"/>
            </w:tcBorders>
            <w:vAlign w:val="center"/>
          </w:tcPr>
          <w:p w:rsidR="00B3106B" w:rsidRPr="00C76FC2" w:rsidRDefault="0051642B" w:rsidP="00B679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lang w:eastAsia="en-US"/>
              </w:rPr>
            </w:pPr>
            <w:r w:rsidRPr="00C76FC2">
              <w:rPr>
                <w:rFonts w:asciiTheme="majorBidi" w:hAnsiTheme="majorBidi" w:cstheme="majorBidi"/>
                <w:color w:val="auto"/>
                <w:lang w:eastAsia="en-US"/>
              </w:rPr>
              <w:t>6.1</w:t>
            </w:r>
          </w:p>
        </w:tc>
        <w:tc>
          <w:tcPr>
            <w:tcW w:w="889" w:type="dxa"/>
            <w:tcBorders>
              <w:left w:val="single" w:sz="8" w:space="0" w:color="8064A2" w:themeColor="accent4"/>
              <w:right w:val="single" w:sz="8" w:space="0" w:color="8064A2" w:themeColor="accent4"/>
            </w:tcBorders>
            <w:vAlign w:val="center"/>
          </w:tcPr>
          <w:p w:rsidR="00B3106B" w:rsidRPr="00C76FC2" w:rsidRDefault="0051642B" w:rsidP="00B679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C76FC2">
              <w:rPr>
                <w:rFonts w:asciiTheme="majorBidi" w:hAnsiTheme="majorBidi" w:cstheme="majorBidi"/>
                <w:color w:val="auto"/>
                <w:lang w:eastAsia="en-US"/>
              </w:rPr>
              <w:t>3.1</w:t>
            </w:r>
          </w:p>
        </w:tc>
        <w:tc>
          <w:tcPr>
            <w:tcW w:w="1141" w:type="dxa"/>
            <w:tcBorders>
              <w:left w:val="single" w:sz="8" w:space="0" w:color="8064A2" w:themeColor="accent4"/>
              <w:right w:val="single" w:sz="8" w:space="0" w:color="8064A2" w:themeColor="accent4"/>
            </w:tcBorders>
            <w:vAlign w:val="center"/>
          </w:tcPr>
          <w:p w:rsidR="00B3106B" w:rsidRPr="00C76FC2" w:rsidRDefault="0051642B" w:rsidP="00B679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lang w:eastAsia="en-US"/>
              </w:rPr>
            </w:pPr>
            <w:r w:rsidRPr="00C76FC2">
              <w:rPr>
                <w:rFonts w:asciiTheme="majorBidi" w:hAnsiTheme="majorBidi" w:cstheme="majorBidi"/>
                <w:color w:val="auto"/>
                <w:lang w:eastAsia="en-US"/>
              </w:rPr>
              <w:t>18.</w:t>
            </w:r>
            <w:r w:rsidR="00DD4C9E" w:rsidRPr="00C76FC2">
              <w:rPr>
                <w:rFonts w:asciiTheme="majorBidi" w:hAnsiTheme="majorBidi" w:cstheme="majorBidi"/>
                <w:color w:val="auto"/>
                <w:lang w:eastAsia="en-US"/>
              </w:rPr>
              <w:t>4</w:t>
            </w:r>
          </w:p>
        </w:tc>
      </w:tr>
    </w:tbl>
    <w:p w:rsidR="00B679F9" w:rsidRDefault="00B679F9" w:rsidP="003C4556">
      <w:pPr>
        <w:jc w:val="lowKashida"/>
        <w:rPr>
          <w:rFonts w:ascii="Simplified Arabic" w:hAnsi="Simplified Arabic" w:cs="Simplified Arabic"/>
          <w:b/>
          <w:bCs/>
          <w:sz w:val="26"/>
          <w:szCs w:val="26"/>
          <w:rtl/>
          <w:lang w:eastAsia="en-US"/>
        </w:rPr>
      </w:pPr>
    </w:p>
    <w:p w:rsidR="003C4556" w:rsidRDefault="003C4556" w:rsidP="00CB48B1">
      <w:pPr>
        <w:ind w:left="67"/>
        <w:jc w:val="lowKashida"/>
        <w:rPr>
          <w:rFonts w:ascii="Simplified Arabic" w:hAnsi="Simplified Arabic" w:cs="Simplified Arabic"/>
          <w:b/>
          <w:bCs/>
          <w:sz w:val="26"/>
          <w:szCs w:val="26"/>
          <w:rtl/>
          <w:lang w:eastAsia="en-US"/>
        </w:rPr>
      </w:pPr>
    </w:p>
    <w:p w:rsidR="001557EA" w:rsidRPr="00B679F9" w:rsidRDefault="001557EA" w:rsidP="00CB48B1">
      <w:pPr>
        <w:ind w:left="67"/>
        <w:jc w:val="lowKashida"/>
        <w:rPr>
          <w:rFonts w:ascii="Simplified Arabic" w:hAnsi="Simplified Arabic" w:cs="Simplified Arabic"/>
          <w:b/>
          <w:bCs/>
          <w:sz w:val="26"/>
          <w:szCs w:val="26"/>
          <w:rtl/>
          <w:lang w:eastAsia="en-US"/>
        </w:rPr>
      </w:pPr>
      <w:r w:rsidRPr="00B679F9">
        <w:rPr>
          <w:rFonts w:ascii="Simplified Arabic" w:hAnsi="Simplified Arabic" w:cs="Simplified Arabic"/>
          <w:b/>
          <w:bCs/>
          <w:sz w:val="26"/>
          <w:szCs w:val="26"/>
          <w:rtl/>
          <w:lang w:eastAsia="en-US"/>
        </w:rPr>
        <w:t>أكثر من نصف الأميين هم من كبار السن</w:t>
      </w:r>
    </w:p>
    <w:p w:rsidR="0048532F" w:rsidRDefault="001113B5" w:rsidP="003C4556">
      <w:pPr>
        <w:tabs>
          <w:tab w:val="left" w:pos="-48"/>
        </w:tabs>
        <w:jc w:val="both"/>
        <w:rPr>
          <w:rFonts w:ascii="Simplified Arabic" w:hAnsi="Simplified Arabic" w:cs="Simplified Arabic"/>
          <w:sz w:val="26"/>
          <w:szCs w:val="26"/>
          <w:rtl/>
          <w:lang w:eastAsia="en-US"/>
        </w:rPr>
      </w:pPr>
      <w:r w:rsidRPr="00B679F9">
        <w:rPr>
          <w:rFonts w:cs="Simplified Arabic"/>
          <w:sz w:val="26"/>
          <w:szCs w:val="26"/>
          <w:rtl/>
          <w:lang w:eastAsia="en-US"/>
        </w:rPr>
        <w:t xml:space="preserve">يتفاوت توزيع الأميين </w:t>
      </w:r>
      <w:r w:rsidR="007D4A7C" w:rsidRPr="00B679F9">
        <w:rPr>
          <w:rFonts w:cs="Simplified Arabic" w:hint="cs"/>
          <w:sz w:val="26"/>
          <w:szCs w:val="26"/>
          <w:rtl/>
          <w:lang w:eastAsia="en-US"/>
        </w:rPr>
        <w:t>حسب</w:t>
      </w:r>
      <w:r w:rsidR="0048532F" w:rsidRPr="00B679F9">
        <w:rPr>
          <w:rFonts w:cs="Simplified Arabic" w:hint="cs"/>
          <w:sz w:val="26"/>
          <w:szCs w:val="26"/>
          <w:rtl/>
          <w:lang w:eastAsia="en-US"/>
        </w:rPr>
        <w:t xml:space="preserve"> </w:t>
      </w:r>
      <w:r w:rsidR="004D31C9" w:rsidRPr="00B679F9">
        <w:rPr>
          <w:rFonts w:cs="Simplified Arabic" w:hint="cs"/>
          <w:sz w:val="26"/>
          <w:szCs w:val="26"/>
          <w:rtl/>
          <w:lang w:eastAsia="en-US"/>
        </w:rPr>
        <w:t>فئات العمر</w:t>
      </w:r>
      <w:r w:rsidRPr="00B679F9">
        <w:rPr>
          <w:rFonts w:cs="Simplified Arabic"/>
          <w:sz w:val="26"/>
          <w:szCs w:val="26"/>
          <w:rtl/>
          <w:lang w:eastAsia="en-US"/>
        </w:rPr>
        <w:t xml:space="preserve">، إذ سجّلت الفئة العمرية 65 سنة فأكثر أعلى نسبة </w:t>
      </w:r>
      <w:r w:rsidR="008B5A53" w:rsidRPr="00B679F9">
        <w:rPr>
          <w:rFonts w:cs="Simplified Arabic" w:hint="cs"/>
          <w:sz w:val="26"/>
          <w:szCs w:val="26"/>
          <w:rtl/>
          <w:lang w:eastAsia="en-US"/>
        </w:rPr>
        <w:t>ل</w:t>
      </w:r>
      <w:r w:rsidR="008B5A53" w:rsidRPr="00B679F9">
        <w:rPr>
          <w:rFonts w:cs="Simplified Arabic"/>
          <w:sz w:val="26"/>
          <w:szCs w:val="26"/>
          <w:rtl/>
          <w:lang w:eastAsia="en-US"/>
        </w:rPr>
        <w:t>لأمي</w:t>
      </w:r>
      <w:r w:rsidR="008B5A53" w:rsidRPr="00B679F9">
        <w:rPr>
          <w:rFonts w:cs="Simplified Arabic" w:hint="cs"/>
          <w:sz w:val="26"/>
          <w:szCs w:val="26"/>
          <w:rtl/>
          <w:lang w:eastAsia="en-US"/>
        </w:rPr>
        <w:t>ة</w:t>
      </w:r>
      <w:r w:rsidRPr="00B679F9">
        <w:rPr>
          <w:rFonts w:cs="Simplified Arabic"/>
          <w:sz w:val="26"/>
          <w:szCs w:val="26"/>
          <w:rtl/>
          <w:lang w:eastAsia="en-US"/>
        </w:rPr>
        <w:t xml:space="preserve">، في حين </w:t>
      </w:r>
      <w:r w:rsidR="008B5A53" w:rsidRPr="00B679F9">
        <w:rPr>
          <w:rFonts w:cs="Simplified Arabic" w:hint="cs"/>
          <w:sz w:val="26"/>
          <w:szCs w:val="26"/>
          <w:rtl/>
          <w:lang w:eastAsia="en-US"/>
        </w:rPr>
        <w:t xml:space="preserve">سجلت </w:t>
      </w:r>
      <w:r w:rsidR="006762D1" w:rsidRPr="00B679F9">
        <w:rPr>
          <w:rFonts w:cs="Simplified Arabic" w:hint="cs"/>
          <w:sz w:val="26"/>
          <w:szCs w:val="26"/>
          <w:rtl/>
          <w:lang w:eastAsia="en-US"/>
        </w:rPr>
        <w:t>الفئة العمرية</w:t>
      </w:r>
      <w:r w:rsidRPr="00B679F9">
        <w:rPr>
          <w:rFonts w:cs="Simplified Arabic"/>
          <w:sz w:val="26"/>
          <w:szCs w:val="26"/>
          <w:rtl/>
          <w:lang w:eastAsia="en-US"/>
        </w:rPr>
        <w:t xml:space="preserve"> </w:t>
      </w:r>
      <w:r w:rsidRPr="00B679F9">
        <w:rPr>
          <w:rFonts w:cs="Simplified Arabic" w:hint="cs"/>
          <w:sz w:val="26"/>
          <w:szCs w:val="26"/>
          <w:rtl/>
          <w:lang w:eastAsia="en-US"/>
        </w:rPr>
        <w:t>(</w:t>
      </w:r>
      <w:r w:rsidRPr="00B679F9">
        <w:rPr>
          <w:rFonts w:cs="Simplified Arabic"/>
          <w:sz w:val="26"/>
          <w:szCs w:val="26"/>
          <w:rtl/>
          <w:lang w:eastAsia="en-US"/>
        </w:rPr>
        <w:t>30-44 سنة</w:t>
      </w:r>
      <w:r w:rsidRPr="00B679F9">
        <w:rPr>
          <w:rFonts w:cs="Simplified Arabic" w:hint="cs"/>
          <w:sz w:val="26"/>
          <w:szCs w:val="26"/>
          <w:rtl/>
          <w:lang w:eastAsia="en-US"/>
        </w:rPr>
        <w:t>)</w:t>
      </w:r>
      <w:r w:rsidR="0048532F" w:rsidRPr="00B679F9">
        <w:rPr>
          <w:rFonts w:cs="Simplified Arabic"/>
          <w:sz w:val="26"/>
          <w:szCs w:val="26"/>
          <w:rtl/>
          <w:lang w:eastAsia="en-US"/>
        </w:rPr>
        <w:t xml:space="preserve"> أدنى نسبة </w:t>
      </w:r>
      <w:r w:rsidR="008B5A53" w:rsidRPr="00B679F9">
        <w:rPr>
          <w:rFonts w:cs="Simplified Arabic" w:hint="cs"/>
          <w:sz w:val="26"/>
          <w:szCs w:val="26"/>
          <w:rtl/>
          <w:lang w:eastAsia="en-US"/>
        </w:rPr>
        <w:t>لهم</w:t>
      </w:r>
      <w:r w:rsidR="0048532F" w:rsidRPr="00B679F9">
        <w:rPr>
          <w:rFonts w:cs="Simplified Arabic" w:hint="cs"/>
          <w:sz w:val="26"/>
          <w:szCs w:val="26"/>
          <w:rtl/>
          <w:lang w:eastAsia="en-US"/>
        </w:rPr>
        <w:t>،</w:t>
      </w:r>
      <w:r w:rsidRPr="00B679F9">
        <w:rPr>
          <w:rFonts w:cs="Simplified Arabic"/>
          <w:sz w:val="26"/>
          <w:szCs w:val="26"/>
          <w:rtl/>
          <w:lang w:eastAsia="en-US"/>
        </w:rPr>
        <w:t xml:space="preserve"> </w:t>
      </w:r>
      <w:r w:rsidR="008B5A53" w:rsidRPr="00B679F9">
        <w:rPr>
          <w:rFonts w:cs="Simplified Arabic" w:hint="cs"/>
          <w:sz w:val="26"/>
          <w:szCs w:val="26"/>
          <w:rtl/>
          <w:lang w:eastAsia="en-US"/>
        </w:rPr>
        <w:t>و</w:t>
      </w:r>
      <w:r w:rsidR="0048532F" w:rsidRPr="00B679F9">
        <w:rPr>
          <w:rFonts w:ascii="Simplified Arabic" w:hAnsi="Simplified Arabic" w:cs="Simplified Arabic"/>
          <w:sz w:val="26"/>
          <w:szCs w:val="26"/>
          <w:rtl/>
          <w:lang w:eastAsia="en-US"/>
        </w:rPr>
        <w:t>بلغ معدل الأمية بين كبار السن 65 سنة فأكثر</w:t>
      </w:r>
      <w:r w:rsidR="0048532F" w:rsidRPr="00B679F9">
        <w:rPr>
          <w:rFonts w:ascii="Simplified Arabic" w:hAnsi="Simplified Arabic" w:cs="Simplified Arabic" w:hint="cs"/>
          <w:sz w:val="26"/>
          <w:szCs w:val="26"/>
          <w:rtl/>
          <w:lang w:eastAsia="en-US"/>
        </w:rPr>
        <w:t xml:space="preserve"> </w:t>
      </w:r>
      <w:r w:rsidR="0048532F" w:rsidRPr="00B679F9">
        <w:rPr>
          <w:rFonts w:ascii="Simplified Arabic" w:hAnsi="Simplified Arabic" w:cs="Simplified Arabic"/>
          <w:sz w:val="26"/>
          <w:szCs w:val="26"/>
          <w:lang w:eastAsia="en-US"/>
        </w:rPr>
        <w:t>25.5</w:t>
      </w:r>
      <w:r w:rsidR="0048532F" w:rsidRPr="00B679F9">
        <w:rPr>
          <w:rFonts w:ascii="Simplified Arabic" w:hAnsi="Simplified Arabic" w:cs="Simplified Arabic" w:hint="cs"/>
          <w:sz w:val="26"/>
          <w:szCs w:val="26"/>
          <w:rtl/>
        </w:rPr>
        <w:t>%</w:t>
      </w:r>
      <w:r w:rsidR="0048532F" w:rsidRPr="00B679F9">
        <w:rPr>
          <w:rFonts w:ascii="Simplified Arabic" w:hAnsi="Simplified Arabic" w:cs="Simplified Arabic"/>
          <w:sz w:val="26"/>
          <w:szCs w:val="26"/>
          <w:rtl/>
        </w:rPr>
        <w:t xml:space="preserve"> (</w:t>
      </w:r>
      <w:r w:rsidR="0048532F" w:rsidRPr="00B679F9">
        <w:rPr>
          <w:rFonts w:ascii="Simplified Arabic" w:hAnsi="Simplified Arabic" w:cs="Simplified Arabic"/>
          <w:sz w:val="26"/>
          <w:szCs w:val="26"/>
        </w:rPr>
        <w:t>.1</w:t>
      </w:r>
      <w:r w:rsidR="0048532F" w:rsidRPr="00B679F9">
        <w:rPr>
          <w:rFonts w:ascii="Simplified Arabic" w:hAnsi="Simplified Arabic" w:cs="Simplified Arabic" w:hint="cs"/>
          <w:sz w:val="26"/>
          <w:szCs w:val="26"/>
          <w:rtl/>
          <w:lang w:eastAsia="en-US"/>
        </w:rPr>
        <w:t>43 ألف</w:t>
      </w:r>
      <w:r w:rsidR="0048532F" w:rsidRPr="00B679F9">
        <w:rPr>
          <w:rFonts w:ascii="Simplified Arabic" w:hAnsi="Simplified Arabic" w:cs="Simplified Arabic"/>
          <w:sz w:val="26"/>
          <w:szCs w:val="26"/>
          <w:rtl/>
          <w:lang w:eastAsia="en-US"/>
        </w:rPr>
        <w:t xml:space="preserve"> أمي وأميّة</w:t>
      </w:r>
      <w:r w:rsidR="0048532F" w:rsidRPr="00B679F9">
        <w:rPr>
          <w:rFonts w:ascii="Simplified Arabic" w:hAnsi="Simplified Arabic" w:cs="Simplified Arabic"/>
          <w:sz w:val="26"/>
          <w:szCs w:val="26"/>
          <w:rtl/>
        </w:rPr>
        <w:t>)</w:t>
      </w:r>
      <w:r w:rsidR="0048532F" w:rsidRPr="00B679F9">
        <w:rPr>
          <w:rFonts w:ascii="Simplified Arabic" w:hAnsi="Simplified Arabic" w:cs="Simplified Arabic"/>
          <w:sz w:val="26"/>
          <w:szCs w:val="26"/>
          <w:rtl/>
          <w:lang w:eastAsia="en-US"/>
        </w:rPr>
        <w:t xml:space="preserve"> في العام </w:t>
      </w:r>
      <w:r w:rsidR="0048532F" w:rsidRPr="00B679F9">
        <w:rPr>
          <w:rFonts w:ascii="Simplified Arabic" w:hAnsi="Simplified Arabic" w:cs="Simplified Arabic" w:hint="cs"/>
          <w:sz w:val="26"/>
          <w:szCs w:val="26"/>
          <w:rtl/>
          <w:lang w:eastAsia="en-US"/>
        </w:rPr>
        <w:t>2020</w:t>
      </w:r>
      <w:r w:rsidR="0048532F" w:rsidRPr="00B679F9">
        <w:rPr>
          <w:rFonts w:ascii="Simplified Arabic" w:hAnsi="Simplified Arabic" w:cs="Simplified Arabic"/>
          <w:sz w:val="26"/>
          <w:szCs w:val="26"/>
          <w:rtl/>
          <w:lang w:eastAsia="en-US"/>
        </w:rPr>
        <w:t xml:space="preserve"> </w:t>
      </w:r>
      <w:r w:rsidR="008B5A53" w:rsidRPr="00B679F9">
        <w:rPr>
          <w:rFonts w:ascii="Simplified Arabic" w:hAnsi="Simplified Arabic" w:cs="Simplified Arabic" w:hint="cs"/>
          <w:sz w:val="26"/>
          <w:szCs w:val="26"/>
          <w:rtl/>
          <w:lang w:eastAsia="en-US"/>
        </w:rPr>
        <w:t>و</w:t>
      </w:r>
      <w:r w:rsidR="0048532F" w:rsidRPr="00B679F9">
        <w:rPr>
          <w:rFonts w:ascii="Simplified Arabic" w:hAnsi="Simplified Arabic" w:cs="Simplified Arabic"/>
          <w:sz w:val="26"/>
          <w:szCs w:val="26"/>
          <w:rtl/>
          <w:lang w:eastAsia="en-US"/>
        </w:rPr>
        <w:t>بلغ</w:t>
      </w:r>
      <w:r w:rsidR="0048532F" w:rsidRPr="00B679F9">
        <w:rPr>
          <w:rFonts w:ascii="Simplified Arabic" w:hAnsi="Simplified Arabic" w:cs="Simplified Arabic" w:hint="cs"/>
          <w:sz w:val="26"/>
          <w:szCs w:val="26"/>
          <w:rtl/>
        </w:rPr>
        <w:t xml:space="preserve"> </w:t>
      </w:r>
      <w:r w:rsidR="0048532F" w:rsidRPr="00B679F9">
        <w:rPr>
          <w:rFonts w:ascii="Simplified Arabic" w:hAnsi="Simplified Arabic" w:cs="Simplified Arabic"/>
          <w:sz w:val="26"/>
          <w:szCs w:val="26"/>
        </w:rPr>
        <w:t>2.5</w:t>
      </w:r>
      <w:r w:rsidR="0048532F" w:rsidRPr="00B679F9">
        <w:rPr>
          <w:rFonts w:ascii="Simplified Arabic" w:hAnsi="Simplified Arabic" w:cs="Simplified Arabic" w:hint="cs"/>
          <w:sz w:val="26"/>
          <w:szCs w:val="26"/>
          <w:rtl/>
          <w:lang w:eastAsia="en-US"/>
        </w:rPr>
        <w:t>%</w:t>
      </w:r>
      <w:r w:rsidR="0048532F" w:rsidRPr="00B679F9">
        <w:rPr>
          <w:rFonts w:ascii="Simplified Arabic" w:hAnsi="Simplified Arabic" w:cs="Simplified Arabic"/>
          <w:sz w:val="26"/>
          <w:szCs w:val="26"/>
          <w:rtl/>
          <w:lang w:eastAsia="en-US"/>
        </w:rPr>
        <w:t xml:space="preserve"> </w:t>
      </w:r>
      <w:r w:rsidR="008B5A53" w:rsidRPr="00B679F9">
        <w:rPr>
          <w:rFonts w:ascii="Simplified Arabic" w:hAnsi="Simplified Arabic" w:cs="Simplified Arabic" w:hint="cs"/>
          <w:sz w:val="26"/>
          <w:szCs w:val="26"/>
          <w:rtl/>
          <w:lang w:eastAsia="en-US"/>
        </w:rPr>
        <w:t>ل</w:t>
      </w:r>
      <w:r w:rsidR="0048532F" w:rsidRPr="00B679F9">
        <w:rPr>
          <w:rFonts w:ascii="Simplified Arabic" w:hAnsi="Simplified Arabic" w:cs="Simplified Arabic"/>
          <w:sz w:val="26"/>
          <w:szCs w:val="26"/>
          <w:rtl/>
          <w:lang w:eastAsia="en-US"/>
        </w:rPr>
        <w:t xml:space="preserve">لفئة العمرية </w:t>
      </w:r>
      <w:r w:rsidR="0048532F" w:rsidRPr="00B679F9">
        <w:rPr>
          <w:rFonts w:ascii="Simplified Arabic" w:hAnsi="Simplified Arabic" w:cs="Simplified Arabic" w:hint="cs"/>
          <w:sz w:val="26"/>
          <w:szCs w:val="26"/>
          <w:rtl/>
          <w:lang w:eastAsia="en-US"/>
        </w:rPr>
        <w:t>(</w:t>
      </w:r>
      <w:r w:rsidR="0048532F" w:rsidRPr="00B679F9">
        <w:rPr>
          <w:rFonts w:ascii="Simplified Arabic" w:hAnsi="Simplified Arabic" w:cs="Simplified Arabic"/>
          <w:sz w:val="26"/>
          <w:szCs w:val="26"/>
          <w:rtl/>
          <w:lang w:eastAsia="en-US"/>
        </w:rPr>
        <w:t>45- 64 سنة</w:t>
      </w:r>
      <w:r w:rsidR="0048532F" w:rsidRPr="00B679F9">
        <w:rPr>
          <w:rFonts w:ascii="Simplified Arabic" w:hAnsi="Simplified Arabic" w:cs="Simplified Arabic" w:hint="cs"/>
          <w:sz w:val="26"/>
          <w:szCs w:val="26"/>
          <w:rtl/>
          <w:lang w:eastAsia="en-US"/>
        </w:rPr>
        <w:t>)</w:t>
      </w:r>
      <w:r w:rsidR="0048532F" w:rsidRPr="00B679F9">
        <w:rPr>
          <w:rFonts w:ascii="Simplified Arabic" w:hAnsi="Simplified Arabic" w:cs="Simplified Arabic"/>
          <w:sz w:val="26"/>
          <w:szCs w:val="26"/>
          <w:rtl/>
        </w:rPr>
        <w:t xml:space="preserve"> (</w:t>
      </w:r>
      <w:r w:rsidR="0048532F" w:rsidRPr="00B679F9">
        <w:rPr>
          <w:rFonts w:ascii="Simplified Arabic" w:hAnsi="Simplified Arabic" w:cs="Simplified Arabic"/>
          <w:sz w:val="26"/>
          <w:szCs w:val="26"/>
          <w:lang w:eastAsia="en-US"/>
        </w:rPr>
        <w:t>15.8</w:t>
      </w:r>
      <w:r w:rsidR="0048532F" w:rsidRPr="00B679F9">
        <w:rPr>
          <w:rFonts w:ascii="Simplified Arabic" w:hAnsi="Simplified Arabic" w:cs="Simplified Arabic" w:hint="cs"/>
          <w:sz w:val="26"/>
          <w:szCs w:val="26"/>
          <w:rtl/>
          <w:lang w:eastAsia="en-US"/>
        </w:rPr>
        <w:t xml:space="preserve"> ألف</w:t>
      </w:r>
      <w:r w:rsidR="0048532F" w:rsidRPr="00B679F9">
        <w:rPr>
          <w:rFonts w:ascii="Simplified Arabic" w:hAnsi="Simplified Arabic" w:cs="Simplified Arabic"/>
          <w:sz w:val="26"/>
          <w:szCs w:val="26"/>
          <w:rtl/>
          <w:lang w:eastAsia="en-US"/>
        </w:rPr>
        <w:t xml:space="preserve"> أمي</w:t>
      </w:r>
      <w:r w:rsidR="0048532F" w:rsidRPr="00B679F9">
        <w:rPr>
          <w:rFonts w:ascii="Simplified Arabic" w:hAnsi="Simplified Arabic" w:cs="Simplified Arabic"/>
          <w:sz w:val="26"/>
          <w:szCs w:val="26"/>
          <w:rtl/>
        </w:rPr>
        <w:t xml:space="preserve"> وأميّة) و</w:t>
      </w:r>
      <w:r w:rsidR="0048532F" w:rsidRPr="00B679F9">
        <w:rPr>
          <w:rFonts w:ascii="Simplified Arabic" w:hAnsi="Simplified Arabic" w:cs="Simplified Arabic" w:hint="cs"/>
          <w:sz w:val="26"/>
          <w:szCs w:val="26"/>
          <w:rtl/>
        </w:rPr>
        <w:t>0</w:t>
      </w:r>
      <w:r w:rsidR="0048532F" w:rsidRPr="00B679F9">
        <w:rPr>
          <w:rFonts w:ascii="Simplified Arabic" w:hAnsi="Simplified Arabic" w:cs="Simplified Arabic"/>
          <w:sz w:val="26"/>
          <w:szCs w:val="26"/>
          <w:rtl/>
        </w:rPr>
        <w:t>.</w:t>
      </w:r>
      <w:r w:rsidR="0048532F" w:rsidRPr="00B679F9">
        <w:rPr>
          <w:rFonts w:ascii="Simplified Arabic" w:hAnsi="Simplified Arabic" w:cs="Simplified Arabic" w:hint="cs"/>
          <w:sz w:val="26"/>
          <w:szCs w:val="26"/>
          <w:rtl/>
        </w:rPr>
        <w:t>9</w:t>
      </w:r>
      <w:r w:rsidR="0048532F" w:rsidRPr="00B679F9">
        <w:rPr>
          <w:rFonts w:ascii="Simplified Arabic" w:hAnsi="Simplified Arabic" w:cs="Simplified Arabic" w:hint="cs"/>
          <w:sz w:val="26"/>
          <w:szCs w:val="26"/>
          <w:rtl/>
          <w:lang w:eastAsia="en-US"/>
        </w:rPr>
        <w:t>%</w:t>
      </w:r>
      <w:r w:rsidR="008B5A53" w:rsidRPr="00B679F9">
        <w:rPr>
          <w:rFonts w:ascii="Simplified Arabic" w:hAnsi="Simplified Arabic" w:cs="Simplified Arabic"/>
          <w:sz w:val="26"/>
          <w:szCs w:val="26"/>
          <w:rtl/>
          <w:lang w:eastAsia="en-US"/>
        </w:rPr>
        <w:t xml:space="preserve"> </w:t>
      </w:r>
      <w:r w:rsidR="008B5A53" w:rsidRPr="00B679F9">
        <w:rPr>
          <w:rFonts w:ascii="Simplified Arabic" w:hAnsi="Simplified Arabic" w:cs="Simplified Arabic" w:hint="cs"/>
          <w:sz w:val="26"/>
          <w:szCs w:val="26"/>
          <w:rtl/>
          <w:lang w:eastAsia="en-US"/>
        </w:rPr>
        <w:t>ل</w:t>
      </w:r>
      <w:r w:rsidR="0048532F" w:rsidRPr="00B679F9">
        <w:rPr>
          <w:rFonts w:ascii="Simplified Arabic" w:hAnsi="Simplified Arabic" w:cs="Simplified Arabic"/>
          <w:sz w:val="26"/>
          <w:szCs w:val="26"/>
          <w:rtl/>
          <w:lang w:eastAsia="en-US"/>
        </w:rPr>
        <w:t xml:space="preserve">لفئة العمرية </w:t>
      </w:r>
      <w:r w:rsidR="0048532F" w:rsidRPr="00B679F9">
        <w:rPr>
          <w:rFonts w:ascii="Simplified Arabic" w:hAnsi="Simplified Arabic" w:cs="Simplified Arabic" w:hint="cs"/>
          <w:sz w:val="26"/>
          <w:szCs w:val="26"/>
          <w:rtl/>
          <w:lang w:eastAsia="en-US"/>
        </w:rPr>
        <w:t>(</w:t>
      </w:r>
      <w:r w:rsidR="0048532F" w:rsidRPr="00B679F9">
        <w:rPr>
          <w:rFonts w:ascii="Simplified Arabic" w:hAnsi="Simplified Arabic" w:cs="Simplified Arabic"/>
          <w:sz w:val="26"/>
          <w:szCs w:val="26"/>
          <w:rtl/>
          <w:lang w:eastAsia="en-US"/>
        </w:rPr>
        <w:t>30- 44 سنة</w:t>
      </w:r>
      <w:r w:rsidR="0048532F" w:rsidRPr="00B679F9">
        <w:rPr>
          <w:rFonts w:ascii="Simplified Arabic" w:hAnsi="Simplified Arabic" w:cs="Simplified Arabic" w:hint="cs"/>
          <w:sz w:val="26"/>
          <w:szCs w:val="26"/>
          <w:rtl/>
          <w:lang w:eastAsia="en-US"/>
        </w:rPr>
        <w:t>)</w:t>
      </w:r>
      <w:r w:rsidR="0048532F" w:rsidRPr="00B679F9">
        <w:rPr>
          <w:rFonts w:ascii="Simplified Arabic" w:hAnsi="Simplified Arabic" w:cs="Simplified Arabic"/>
          <w:sz w:val="26"/>
          <w:szCs w:val="26"/>
          <w:rtl/>
        </w:rPr>
        <w:t xml:space="preserve"> (</w:t>
      </w:r>
      <w:r w:rsidR="0048532F" w:rsidRPr="00B679F9">
        <w:rPr>
          <w:rFonts w:ascii="Simplified Arabic" w:hAnsi="Simplified Arabic" w:cs="Simplified Arabic"/>
          <w:sz w:val="26"/>
          <w:szCs w:val="26"/>
          <w:lang w:eastAsia="en-US"/>
        </w:rPr>
        <w:t>8.3</w:t>
      </w:r>
      <w:r w:rsidR="0048532F" w:rsidRPr="00B679F9">
        <w:rPr>
          <w:rFonts w:ascii="Simplified Arabic" w:hAnsi="Simplified Arabic" w:cs="Simplified Arabic" w:hint="cs"/>
          <w:sz w:val="26"/>
          <w:szCs w:val="26"/>
          <w:rtl/>
          <w:lang w:eastAsia="en-US"/>
        </w:rPr>
        <w:t xml:space="preserve"> آلاف</w:t>
      </w:r>
      <w:r w:rsidR="0048532F" w:rsidRPr="00B679F9">
        <w:rPr>
          <w:rFonts w:ascii="Simplified Arabic" w:hAnsi="Simplified Arabic" w:cs="Simplified Arabic"/>
          <w:sz w:val="26"/>
          <w:szCs w:val="26"/>
          <w:rtl/>
          <w:lang w:eastAsia="en-US"/>
        </w:rPr>
        <w:t xml:space="preserve"> أمي</w:t>
      </w:r>
      <w:r w:rsidR="0048532F" w:rsidRPr="00B679F9">
        <w:rPr>
          <w:rFonts w:ascii="Simplified Arabic" w:hAnsi="Simplified Arabic" w:cs="Simplified Arabic"/>
          <w:sz w:val="26"/>
          <w:szCs w:val="26"/>
          <w:rtl/>
        </w:rPr>
        <w:t xml:space="preserve"> وأميّة)، </w:t>
      </w:r>
      <w:r w:rsidR="0048532F" w:rsidRPr="00B679F9">
        <w:rPr>
          <w:rFonts w:ascii="Simplified Arabic" w:hAnsi="Simplified Arabic" w:cs="Simplified Arabic"/>
          <w:sz w:val="26"/>
          <w:szCs w:val="26"/>
          <w:rtl/>
          <w:lang w:eastAsia="en-US"/>
        </w:rPr>
        <w:t xml:space="preserve">في حين بلغ </w:t>
      </w:r>
      <w:r w:rsidR="0048532F" w:rsidRPr="00B679F9">
        <w:rPr>
          <w:rFonts w:ascii="Simplified Arabic" w:hAnsi="Simplified Arabic" w:cs="Simplified Arabic" w:hint="cs"/>
          <w:sz w:val="26"/>
          <w:szCs w:val="26"/>
          <w:rtl/>
          <w:lang w:eastAsia="en-US"/>
        </w:rPr>
        <w:t xml:space="preserve">هذا المعدل </w:t>
      </w:r>
      <w:r w:rsidR="0048532F" w:rsidRPr="00B679F9">
        <w:rPr>
          <w:rFonts w:ascii="Simplified Arabic" w:hAnsi="Simplified Arabic" w:cs="Simplified Arabic"/>
          <w:sz w:val="26"/>
          <w:szCs w:val="26"/>
          <w:rtl/>
          <w:lang w:eastAsia="en-US"/>
        </w:rPr>
        <w:t xml:space="preserve">بين الشباب </w:t>
      </w:r>
      <w:r w:rsidR="0048532F" w:rsidRPr="00B679F9">
        <w:rPr>
          <w:rFonts w:ascii="Simplified Arabic" w:hAnsi="Simplified Arabic" w:cs="Simplified Arabic" w:hint="cs"/>
          <w:sz w:val="26"/>
          <w:szCs w:val="26"/>
          <w:rtl/>
          <w:lang w:eastAsia="en-US"/>
        </w:rPr>
        <w:t>(</w:t>
      </w:r>
      <w:r w:rsidR="0048532F" w:rsidRPr="00B679F9">
        <w:rPr>
          <w:rFonts w:ascii="Simplified Arabic" w:hAnsi="Simplified Arabic" w:cs="Simplified Arabic"/>
          <w:sz w:val="26"/>
          <w:szCs w:val="26"/>
          <w:rtl/>
          <w:lang w:eastAsia="en-US"/>
        </w:rPr>
        <w:t>15-29 سنة</w:t>
      </w:r>
      <w:r w:rsidR="0048532F" w:rsidRPr="00B679F9">
        <w:rPr>
          <w:rFonts w:ascii="Simplified Arabic" w:hAnsi="Simplified Arabic" w:cs="Simplified Arabic" w:hint="cs"/>
          <w:sz w:val="26"/>
          <w:szCs w:val="26"/>
          <w:rtl/>
          <w:lang w:eastAsia="en-US"/>
        </w:rPr>
        <w:t>)</w:t>
      </w:r>
      <w:r w:rsidR="0048532F" w:rsidRPr="00B679F9">
        <w:rPr>
          <w:rFonts w:ascii="Simplified Arabic" w:hAnsi="Simplified Arabic" w:cs="Simplified Arabic"/>
          <w:sz w:val="26"/>
          <w:szCs w:val="26"/>
          <w:rtl/>
          <w:lang w:eastAsia="en-US"/>
        </w:rPr>
        <w:t xml:space="preserve"> 0.</w:t>
      </w:r>
      <w:r w:rsidR="0048532F" w:rsidRPr="00B679F9">
        <w:rPr>
          <w:rFonts w:ascii="Simplified Arabic" w:hAnsi="Simplified Arabic" w:cs="Simplified Arabic" w:hint="cs"/>
          <w:sz w:val="26"/>
          <w:szCs w:val="26"/>
          <w:rtl/>
          <w:lang w:eastAsia="en-US"/>
        </w:rPr>
        <w:t>8</w:t>
      </w:r>
      <w:r w:rsidR="0048532F" w:rsidRPr="00B679F9">
        <w:rPr>
          <w:rFonts w:ascii="Simplified Arabic" w:hAnsi="Simplified Arabic" w:cs="Simplified Arabic" w:hint="cs"/>
          <w:sz w:val="26"/>
          <w:szCs w:val="26"/>
          <w:rtl/>
        </w:rPr>
        <w:t>%</w:t>
      </w:r>
      <w:r w:rsidR="0048532F" w:rsidRPr="00B679F9">
        <w:rPr>
          <w:rFonts w:ascii="Simplified Arabic" w:hAnsi="Simplified Arabic" w:cs="Simplified Arabic"/>
          <w:sz w:val="26"/>
          <w:szCs w:val="26"/>
          <w:rtl/>
        </w:rPr>
        <w:t xml:space="preserve"> (</w:t>
      </w:r>
      <w:r w:rsidR="0048532F" w:rsidRPr="00B679F9">
        <w:rPr>
          <w:rFonts w:ascii="Simplified Arabic" w:hAnsi="Simplified Arabic" w:cs="Simplified Arabic"/>
          <w:sz w:val="26"/>
          <w:szCs w:val="26"/>
          <w:lang w:eastAsia="en-US"/>
        </w:rPr>
        <w:t>11.2</w:t>
      </w:r>
      <w:r w:rsidR="0048532F" w:rsidRPr="00B679F9">
        <w:rPr>
          <w:rFonts w:ascii="Simplified Arabic" w:hAnsi="Simplified Arabic" w:cs="Simplified Arabic" w:hint="cs"/>
          <w:sz w:val="26"/>
          <w:szCs w:val="26"/>
          <w:rtl/>
          <w:lang w:eastAsia="en-US"/>
        </w:rPr>
        <w:t xml:space="preserve"> آلاف</w:t>
      </w:r>
      <w:r w:rsidR="0048532F" w:rsidRPr="00B679F9">
        <w:rPr>
          <w:rFonts w:ascii="Simplified Arabic" w:hAnsi="Simplified Arabic" w:cs="Simplified Arabic"/>
          <w:sz w:val="26"/>
          <w:szCs w:val="26"/>
          <w:rtl/>
        </w:rPr>
        <w:t xml:space="preserve"> </w:t>
      </w:r>
      <w:r w:rsidR="0048532F" w:rsidRPr="00B679F9">
        <w:rPr>
          <w:rFonts w:ascii="Simplified Arabic" w:hAnsi="Simplified Arabic" w:cs="Simplified Arabic"/>
          <w:sz w:val="26"/>
          <w:szCs w:val="26"/>
          <w:rtl/>
          <w:lang w:eastAsia="en-US"/>
        </w:rPr>
        <w:t>أمي وأميّة</w:t>
      </w:r>
      <w:r w:rsidR="0048532F" w:rsidRPr="00B679F9">
        <w:rPr>
          <w:rFonts w:ascii="Simplified Arabic" w:hAnsi="Simplified Arabic" w:cs="Simplified Arabic"/>
          <w:sz w:val="26"/>
          <w:szCs w:val="26"/>
          <w:rtl/>
        </w:rPr>
        <w:t>)</w:t>
      </w:r>
      <w:r w:rsidR="0048532F" w:rsidRPr="00B679F9">
        <w:rPr>
          <w:rFonts w:ascii="Simplified Arabic" w:hAnsi="Simplified Arabic" w:cs="Simplified Arabic"/>
          <w:sz w:val="26"/>
          <w:szCs w:val="26"/>
          <w:rtl/>
          <w:lang w:eastAsia="en-US"/>
        </w:rPr>
        <w:t xml:space="preserve"> لنفس العام.</w:t>
      </w:r>
      <w:r w:rsidR="007A1670" w:rsidRPr="00B679F9">
        <w:rPr>
          <w:rFonts w:ascii="Simplified Arabic" w:hAnsi="Simplified Arabic" w:cs="Simplified Arabic" w:hint="cs"/>
          <w:sz w:val="26"/>
          <w:szCs w:val="26"/>
          <w:rtl/>
          <w:lang w:eastAsia="en-US"/>
        </w:rPr>
        <w:t xml:space="preserve"> </w:t>
      </w:r>
      <w:r w:rsidR="007A1670" w:rsidRPr="00B679F9">
        <w:rPr>
          <w:rFonts w:cs="Simplified Arabic" w:hint="cs"/>
          <w:sz w:val="26"/>
          <w:szCs w:val="26"/>
          <w:rtl/>
          <w:lang w:eastAsia="en-US"/>
        </w:rPr>
        <w:t xml:space="preserve">من الجدير ذكره أن معدل الأمية بين النساء في الفئة العمرية 15-24 سنة قد بلغ </w:t>
      </w:r>
      <w:r w:rsidR="007A1670" w:rsidRPr="00B679F9">
        <w:rPr>
          <w:rFonts w:cs="Simplified Arabic"/>
          <w:sz w:val="26"/>
          <w:szCs w:val="26"/>
          <w:lang w:eastAsia="en-US"/>
        </w:rPr>
        <w:t>0.3</w:t>
      </w:r>
      <w:r w:rsidR="007A1670" w:rsidRPr="00B679F9">
        <w:rPr>
          <w:rFonts w:cs="Simplified Arabic" w:hint="cs"/>
          <w:sz w:val="26"/>
          <w:szCs w:val="26"/>
          <w:rtl/>
          <w:lang w:eastAsia="en-US"/>
        </w:rPr>
        <w:t>% وفقا لبيانات المسح العنقودي متعدد المؤشرات لعام 2019-2020</w:t>
      </w:r>
      <w:r w:rsidR="007A1670" w:rsidRPr="00B679F9">
        <w:rPr>
          <w:rFonts w:ascii="Simplified Arabic" w:hAnsi="Simplified Arabic" w:cs="Simplified Arabic" w:hint="cs"/>
          <w:sz w:val="26"/>
          <w:szCs w:val="26"/>
          <w:rtl/>
          <w:lang w:eastAsia="en-US"/>
        </w:rPr>
        <w:t>.</w:t>
      </w:r>
    </w:p>
    <w:p w:rsidR="003C4556" w:rsidRPr="00C76FC2" w:rsidRDefault="003C4556" w:rsidP="003C4556">
      <w:pPr>
        <w:tabs>
          <w:tab w:val="left" w:pos="-48"/>
        </w:tabs>
        <w:jc w:val="both"/>
        <w:rPr>
          <w:rFonts w:ascii="Simplified Arabic" w:hAnsi="Simplified Arabic" w:cs="Simplified Arabic"/>
          <w:sz w:val="16"/>
          <w:szCs w:val="16"/>
          <w:rtl/>
          <w:lang w:eastAsia="en-US"/>
        </w:rPr>
      </w:pPr>
    </w:p>
    <w:p w:rsidR="001113B5" w:rsidRPr="00B679F9" w:rsidRDefault="001113B5" w:rsidP="006762D1">
      <w:pPr>
        <w:jc w:val="center"/>
        <w:rPr>
          <w:rFonts w:cs="Simplified Arabic"/>
          <w:b/>
          <w:bCs/>
          <w:sz w:val="26"/>
          <w:szCs w:val="26"/>
          <w:rtl/>
          <w:lang w:eastAsia="en-US"/>
        </w:rPr>
      </w:pPr>
      <w:r w:rsidRPr="00B679F9">
        <w:rPr>
          <w:rFonts w:cs="Simplified Arabic"/>
          <w:b/>
          <w:bCs/>
          <w:sz w:val="26"/>
          <w:szCs w:val="26"/>
          <w:rtl/>
          <w:lang w:eastAsia="en-US"/>
        </w:rPr>
        <w:t>التوزيع النسبي</w:t>
      </w:r>
      <w:r w:rsidRPr="00B679F9">
        <w:rPr>
          <w:rFonts w:cs="Simplified Arabic" w:hint="cs"/>
          <w:b/>
          <w:bCs/>
          <w:sz w:val="26"/>
          <w:szCs w:val="26"/>
          <w:rtl/>
          <w:lang w:eastAsia="en-US"/>
        </w:rPr>
        <w:t xml:space="preserve"> وأعداد</w:t>
      </w:r>
      <w:r w:rsidRPr="00B679F9">
        <w:rPr>
          <w:rFonts w:cs="Simplified Arabic"/>
          <w:b/>
          <w:bCs/>
          <w:sz w:val="26"/>
          <w:szCs w:val="26"/>
          <w:rtl/>
          <w:lang w:eastAsia="en-US"/>
        </w:rPr>
        <w:t xml:space="preserve"> الأميين (15 سنة فأكثر) حسب الفئات العمرية</w:t>
      </w:r>
      <w:r w:rsidRPr="00B679F9">
        <w:rPr>
          <w:rFonts w:cs="Simplified Arabic" w:hint="cs"/>
          <w:b/>
          <w:bCs/>
          <w:sz w:val="26"/>
          <w:szCs w:val="26"/>
          <w:rtl/>
          <w:lang w:eastAsia="en-US"/>
        </w:rPr>
        <w:t xml:space="preserve"> والجنس</w:t>
      </w:r>
      <w:r w:rsidRPr="00B679F9">
        <w:rPr>
          <w:rFonts w:cs="Simplified Arabic"/>
          <w:b/>
          <w:bCs/>
          <w:sz w:val="26"/>
          <w:szCs w:val="26"/>
          <w:rtl/>
          <w:lang w:eastAsia="en-US"/>
        </w:rPr>
        <w:t xml:space="preserve"> للعام </w:t>
      </w:r>
      <w:r w:rsidR="006762D1" w:rsidRPr="00B679F9">
        <w:rPr>
          <w:rFonts w:cs="Simplified Arabic" w:hint="cs"/>
          <w:b/>
          <w:bCs/>
          <w:sz w:val="26"/>
          <w:szCs w:val="26"/>
          <w:rtl/>
          <w:lang w:eastAsia="en-US"/>
        </w:rPr>
        <w:t>2020</w:t>
      </w:r>
    </w:p>
    <w:p w:rsidR="001113B5" w:rsidRPr="009D569F" w:rsidRDefault="001113B5" w:rsidP="001113B5">
      <w:pPr>
        <w:jc w:val="center"/>
        <w:rPr>
          <w:rFonts w:cs="Simplified Arabic"/>
          <w:b/>
          <w:bCs/>
          <w:color w:val="FF0000"/>
          <w:sz w:val="6"/>
          <w:szCs w:val="6"/>
          <w:rtl/>
          <w:lang w:eastAsia="en-US"/>
        </w:rPr>
      </w:pPr>
    </w:p>
    <w:tbl>
      <w:tblPr>
        <w:tblStyle w:val="LightShading-Accent4"/>
        <w:bidiVisual/>
        <w:tblW w:w="0" w:type="auto"/>
        <w:jc w:val="center"/>
        <w:tblLook w:val="04A0" w:firstRow="1" w:lastRow="0" w:firstColumn="1" w:lastColumn="0" w:noHBand="0" w:noVBand="1"/>
      </w:tblPr>
      <w:tblGrid>
        <w:gridCol w:w="1441"/>
        <w:gridCol w:w="863"/>
        <w:gridCol w:w="1311"/>
        <w:gridCol w:w="1044"/>
        <w:gridCol w:w="1073"/>
        <w:gridCol w:w="915"/>
        <w:gridCol w:w="1277"/>
      </w:tblGrid>
      <w:tr w:rsidR="001113B5" w:rsidRPr="00C76FC2" w:rsidTr="00C76FC2">
        <w:trPr>
          <w:cnfStyle w:val="100000000000" w:firstRow="1" w:lastRow="0" w:firstColumn="0" w:lastColumn="0" w:oddVBand="0" w:evenVBand="0" w:oddHBand="0"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1441" w:type="dxa"/>
            <w:vMerge w:val="restart"/>
            <w:tcBorders>
              <w:left w:val="single" w:sz="8" w:space="0" w:color="8064A2" w:themeColor="accent4"/>
              <w:right w:val="single" w:sz="8" w:space="0" w:color="8064A2" w:themeColor="accent4"/>
            </w:tcBorders>
          </w:tcPr>
          <w:p w:rsidR="001113B5" w:rsidRPr="00C76FC2" w:rsidRDefault="001113B5" w:rsidP="00B679F9">
            <w:pPr>
              <w:jc w:val="center"/>
              <w:rPr>
                <w:rFonts w:asciiTheme="majorBidi" w:hAnsiTheme="majorBidi" w:cstheme="majorBidi"/>
                <w:color w:val="auto"/>
                <w:rtl/>
                <w:lang w:eastAsia="en-US"/>
              </w:rPr>
            </w:pPr>
            <w:bookmarkStart w:id="1" w:name="_GoBack"/>
            <w:bookmarkEnd w:id="1"/>
            <w:r w:rsidRPr="00C76FC2">
              <w:rPr>
                <w:rFonts w:asciiTheme="majorBidi" w:hAnsiTheme="majorBidi" w:cstheme="majorBidi"/>
                <w:color w:val="auto"/>
                <w:rtl/>
                <w:lang w:eastAsia="en-US"/>
              </w:rPr>
              <w:t>الفئة العمرية بالسنوات</w:t>
            </w:r>
          </w:p>
        </w:tc>
        <w:tc>
          <w:tcPr>
            <w:tcW w:w="2174" w:type="dxa"/>
            <w:gridSpan w:val="2"/>
            <w:tcBorders>
              <w:left w:val="single" w:sz="8" w:space="0" w:color="8064A2" w:themeColor="accent4"/>
              <w:right w:val="single" w:sz="8" w:space="0" w:color="8064A2" w:themeColor="accent4"/>
            </w:tcBorders>
          </w:tcPr>
          <w:p w:rsidR="001113B5" w:rsidRPr="00C76FC2" w:rsidRDefault="001113B5" w:rsidP="00B679F9">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tl/>
                <w:lang w:eastAsia="en-US"/>
              </w:rPr>
            </w:pPr>
            <w:r w:rsidRPr="00C76FC2">
              <w:rPr>
                <w:rFonts w:asciiTheme="majorBidi" w:hAnsiTheme="majorBidi" w:cstheme="majorBidi"/>
                <w:color w:val="auto"/>
                <w:rtl/>
                <w:lang w:eastAsia="en-US"/>
              </w:rPr>
              <w:t>كلا الجنسين</w:t>
            </w:r>
          </w:p>
        </w:tc>
        <w:tc>
          <w:tcPr>
            <w:tcW w:w="2117" w:type="dxa"/>
            <w:gridSpan w:val="2"/>
            <w:tcBorders>
              <w:left w:val="single" w:sz="8" w:space="0" w:color="8064A2" w:themeColor="accent4"/>
              <w:right w:val="single" w:sz="8" w:space="0" w:color="8064A2" w:themeColor="accent4"/>
            </w:tcBorders>
          </w:tcPr>
          <w:p w:rsidR="001113B5" w:rsidRPr="00C76FC2" w:rsidRDefault="001113B5" w:rsidP="00B679F9">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tl/>
                <w:lang w:eastAsia="en-US"/>
              </w:rPr>
            </w:pPr>
            <w:r w:rsidRPr="00C76FC2">
              <w:rPr>
                <w:rFonts w:asciiTheme="majorBidi" w:hAnsiTheme="majorBidi" w:cstheme="majorBidi"/>
                <w:color w:val="auto"/>
                <w:rtl/>
                <w:lang w:eastAsia="en-US"/>
              </w:rPr>
              <w:t>ذكور</w:t>
            </w:r>
          </w:p>
        </w:tc>
        <w:tc>
          <w:tcPr>
            <w:tcW w:w="2192" w:type="dxa"/>
            <w:gridSpan w:val="2"/>
            <w:tcBorders>
              <w:left w:val="single" w:sz="8" w:space="0" w:color="8064A2" w:themeColor="accent4"/>
              <w:right w:val="single" w:sz="8" w:space="0" w:color="8064A2" w:themeColor="accent4"/>
            </w:tcBorders>
          </w:tcPr>
          <w:p w:rsidR="001113B5" w:rsidRPr="00C76FC2" w:rsidRDefault="001113B5" w:rsidP="00B679F9">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tl/>
                <w:lang w:eastAsia="en-US"/>
              </w:rPr>
            </w:pPr>
            <w:r w:rsidRPr="00C76FC2">
              <w:rPr>
                <w:rFonts w:asciiTheme="majorBidi" w:hAnsiTheme="majorBidi" w:cstheme="majorBidi"/>
                <w:color w:val="auto"/>
                <w:rtl/>
                <w:lang w:eastAsia="en-US"/>
              </w:rPr>
              <w:t>إناث</w:t>
            </w:r>
          </w:p>
        </w:tc>
      </w:tr>
      <w:tr w:rsidR="001113B5" w:rsidRPr="00C76FC2" w:rsidTr="00C76FC2">
        <w:trPr>
          <w:cnfStyle w:val="000000100000" w:firstRow="0" w:lastRow="0" w:firstColumn="0" w:lastColumn="0" w:oddVBand="0" w:evenVBand="0" w:oddHBand="1" w:evenHBand="0" w:firstRowFirstColumn="0" w:firstRowLastColumn="0" w:lastRowFirstColumn="0" w:lastRowLastColumn="0"/>
          <w:trHeight w:val="629"/>
          <w:jc w:val="center"/>
        </w:trPr>
        <w:tc>
          <w:tcPr>
            <w:cnfStyle w:val="001000000000" w:firstRow="0" w:lastRow="0" w:firstColumn="1" w:lastColumn="0" w:oddVBand="0" w:evenVBand="0" w:oddHBand="0" w:evenHBand="0" w:firstRowFirstColumn="0" w:firstRowLastColumn="0" w:lastRowFirstColumn="0" w:lastRowLastColumn="0"/>
            <w:tcW w:w="1441" w:type="dxa"/>
            <w:vMerge/>
            <w:tcBorders>
              <w:left w:val="single" w:sz="8" w:space="0" w:color="8064A2" w:themeColor="accent4"/>
              <w:bottom w:val="single" w:sz="8" w:space="0" w:color="8064A2" w:themeColor="accent4"/>
              <w:right w:val="single" w:sz="8" w:space="0" w:color="8064A2" w:themeColor="accent4"/>
            </w:tcBorders>
          </w:tcPr>
          <w:p w:rsidR="001113B5" w:rsidRPr="00C76FC2" w:rsidRDefault="001113B5" w:rsidP="00B679F9">
            <w:pPr>
              <w:jc w:val="center"/>
              <w:rPr>
                <w:rFonts w:asciiTheme="majorBidi" w:hAnsiTheme="majorBidi" w:cstheme="majorBidi"/>
                <w:color w:val="auto"/>
                <w:rtl/>
                <w:lang w:eastAsia="en-US"/>
              </w:rPr>
            </w:pPr>
          </w:p>
        </w:tc>
        <w:tc>
          <w:tcPr>
            <w:tcW w:w="863" w:type="dxa"/>
            <w:tcBorders>
              <w:left w:val="single" w:sz="8" w:space="0" w:color="8064A2" w:themeColor="accent4"/>
              <w:bottom w:val="single" w:sz="8" w:space="0" w:color="8064A2" w:themeColor="accent4"/>
              <w:right w:val="single" w:sz="8" w:space="0" w:color="8064A2" w:themeColor="accent4"/>
            </w:tcBorders>
          </w:tcPr>
          <w:p w:rsidR="001113B5" w:rsidRPr="00C76FC2" w:rsidRDefault="001113B5" w:rsidP="00B679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tl/>
                <w:lang w:eastAsia="en-US"/>
              </w:rPr>
            </w:pPr>
            <w:r w:rsidRPr="00C76FC2">
              <w:rPr>
                <w:rFonts w:asciiTheme="majorBidi" w:hAnsiTheme="majorBidi" w:cstheme="majorBidi"/>
                <w:color w:val="auto"/>
                <w:rtl/>
                <w:lang w:eastAsia="en-US"/>
              </w:rPr>
              <w:t>النسبة (%)</w:t>
            </w:r>
          </w:p>
        </w:tc>
        <w:tc>
          <w:tcPr>
            <w:tcW w:w="1311" w:type="dxa"/>
            <w:tcBorders>
              <w:left w:val="single" w:sz="8" w:space="0" w:color="8064A2" w:themeColor="accent4"/>
              <w:bottom w:val="single" w:sz="8" w:space="0" w:color="8064A2" w:themeColor="accent4"/>
              <w:right w:val="single" w:sz="8" w:space="0" w:color="8064A2" w:themeColor="accent4"/>
            </w:tcBorders>
          </w:tcPr>
          <w:p w:rsidR="001113B5" w:rsidRPr="00C76FC2" w:rsidRDefault="001113B5" w:rsidP="00B679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tl/>
                <w:lang w:eastAsia="en-US"/>
              </w:rPr>
            </w:pPr>
            <w:r w:rsidRPr="00C76FC2">
              <w:rPr>
                <w:rFonts w:asciiTheme="majorBidi" w:hAnsiTheme="majorBidi" w:cstheme="majorBidi"/>
                <w:color w:val="auto"/>
                <w:rtl/>
                <w:lang w:eastAsia="en-US"/>
              </w:rPr>
              <w:t>العدد (بالآلاف)</w:t>
            </w:r>
          </w:p>
        </w:tc>
        <w:tc>
          <w:tcPr>
            <w:tcW w:w="1044" w:type="dxa"/>
            <w:tcBorders>
              <w:left w:val="single" w:sz="8" w:space="0" w:color="8064A2" w:themeColor="accent4"/>
              <w:bottom w:val="single" w:sz="8" w:space="0" w:color="8064A2" w:themeColor="accent4"/>
              <w:right w:val="single" w:sz="8" w:space="0" w:color="8064A2" w:themeColor="accent4"/>
            </w:tcBorders>
          </w:tcPr>
          <w:p w:rsidR="001113B5" w:rsidRPr="00C76FC2" w:rsidRDefault="001113B5" w:rsidP="00B679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tl/>
                <w:lang w:eastAsia="en-US"/>
              </w:rPr>
            </w:pPr>
            <w:r w:rsidRPr="00C76FC2">
              <w:rPr>
                <w:rFonts w:asciiTheme="majorBidi" w:hAnsiTheme="majorBidi" w:cstheme="majorBidi"/>
                <w:color w:val="auto"/>
                <w:rtl/>
                <w:lang w:eastAsia="en-US"/>
              </w:rPr>
              <w:t>النسبة (%)</w:t>
            </w:r>
          </w:p>
        </w:tc>
        <w:tc>
          <w:tcPr>
            <w:tcW w:w="1073" w:type="dxa"/>
            <w:tcBorders>
              <w:left w:val="single" w:sz="8" w:space="0" w:color="8064A2" w:themeColor="accent4"/>
              <w:bottom w:val="single" w:sz="8" w:space="0" w:color="8064A2" w:themeColor="accent4"/>
              <w:right w:val="single" w:sz="8" w:space="0" w:color="8064A2" w:themeColor="accent4"/>
            </w:tcBorders>
          </w:tcPr>
          <w:p w:rsidR="001113B5" w:rsidRPr="00C76FC2" w:rsidRDefault="001113B5" w:rsidP="00B679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tl/>
                <w:lang w:eastAsia="en-US"/>
              </w:rPr>
            </w:pPr>
            <w:r w:rsidRPr="00C76FC2">
              <w:rPr>
                <w:rFonts w:asciiTheme="majorBidi" w:hAnsiTheme="majorBidi" w:cstheme="majorBidi"/>
                <w:color w:val="auto"/>
                <w:rtl/>
                <w:lang w:eastAsia="en-US"/>
              </w:rPr>
              <w:t>العدد (بالآلاف)</w:t>
            </w:r>
          </w:p>
        </w:tc>
        <w:tc>
          <w:tcPr>
            <w:tcW w:w="915" w:type="dxa"/>
            <w:tcBorders>
              <w:left w:val="single" w:sz="8" w:space="0" w:color="8064A2" w:themeColor="accent4"/>
              <w:bottom w:val="single" w:sz="8" w:space="0" w:color="8064A2" w:themeColor="accent4"/>
              <w:right w:val="single" w:sz="8" w:space="0" w:color="8064A2" w:themeColor="accent4"/>
            </w:tcBorders>
          </w:tcPr>
          <w:p w:rsidR="001113B5" w:rsidRPr="00C76FC2" w:rsidRDefault="001113B5" w:rsidP="00B679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tl/>
                <w:lang w:eastAsia="en-US"/>
              </w:rPr>
            </w:pPr>
            <w:r w:rsidRPr="00C76FC2">
              <w:rPr>
                <w:rFonts w:asciiTheme="majorBidi" w:hAnsiTheme="majorBidi" w:cstheme="majorBidi"/>
                <w:color w:val="auto"/>
                <w:rtl/>
                <w:lang w:eastAsia="en-US"/>
              </w:rPr>
              <w:t>النسبة (%)</w:t>
            </w:r>
          </w:p>
        </w:tc>
        <w:tc>
          <w:tcPr>
            <w:tcW w:w="1277" w:type="dxa"/>
            <w:tcBorders>
              <w:left w:val="single" w:sz="8" w:space="0" w:color="8064A2" w:themeColor="accent4"/>
              <w:bottom w:val="single" w:sz="8" w:space="0" w:color="8064A2" w:themeColor="accent4"/>
              <w:right w:val="single" w:sz="8" w:space="0" w:color="8064A2" w:themeColor="accent4"/>
            </w:tcBorders>
          </w:tcPr>
          <w:p w:rsidR="001113B5" w:rsidRPr="00C76FC2" w:rsidRDefault="001113B5" w:rsidP="00B679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tl/>
                <w:lang w:eastAsia="en-US"/>
              </w:rPr>
            </w:pPr>
            <w:r w:rsidRPr="00C76FC2">
              <w:rPr>
                <w:rFonts w:asciiTheme="majorBidi" w:hAnsiTheme="majorBidi" w:cstheme="majorBidi"/>
                <w:color w:val="auto"/>
                <w:rtl/>
                <w:lang w:eastAsia="en-US"/>
              </w:rPr>
              <w:t>العدد (بالآلاف)</w:t>
            </w:r>
          </w:p>
        </w:tc>
      </w:tr>
      <w:tr w:rsidR="003C6569" w:rsidRPr="00C76FC2" w:rsidTr="00C76FC2">
        <w:trPr>
          <w:trHeight w:hRule="exact" w:val="313"/>
          <w:jc w:val="center"/>
        </w:trPr>
        <w:tc>
          <w:tcPr>
            <w:cnfStyle w:val="001000000000" w:firstRow="0" w:lastRow="0" w:firstColumn="1" w:lastColumn="0" w:oddVBand="0" w:evenVBand="0" w:oddHBand="0" w:evenHBand="0" w:firstRowFirstColumn="0" w:firstRowLastColumn="0" w:lastRowFirstColumn="0" w:lastRowLastColumn="0"/>
            <w:tcW w:w="1441" w:type="dxa"/>
            <w:tcBorders>
              <w:top w:val="single" w:sz="8" w:space="0" w:color="8064A2" w:themeColor="accent4"/>
              <w:left w:val="single" w:sz="8" w:space="0" w:color="8064A2" w:themeColor="accent4"/>
              <w:bottom w:val="nil"/>
              <w:right w:val="single" w:sz="8" w:space="0" w:color="8064A2" w:themeColor="accent4"/>
            </w:tcBorders>
            <w:vAlign w:val="center"/>
          </w:tcPr>
          <w:p w:rsidR="003C6569" w:rsidRPr="00C76FC2" w:rsidRDefault="003C6569" w:rsidP="00B679F9">
            <w:pPr>
              <w:jc w:val="center"/>
              <w:rPr>
                <w:rFonts w:asciiTheme="majorBidi" w:hAnsiTheme="majorBidi" w:cstheme="majorBidi"/>
                <w:b w:val="0"/>
                <w:bCs w:val="0"/>
                <w:color w:val="auto"/>
                <w:rtl/>
                <w:lang w:eastAsia="en-US"/>
              </w:rPr>
            </w:pPr>
            <w:r w:rsidRPr="00C76FC2">
              <w:rPr>
                <w:rFonts w:asciiTheme="majorBidi" w:hAnsiTheme="majorBidi" w:cstheme="majorBidi"/>
                <w:b w:val="0"/>
                <w:bCs w:val="0"/>
                <w:color w:val="auto"/>
                <w:rtl/>
                <w:lang w:eastAsia="en-US"/>
              </w:rPr>
              <w:t>15-29</w:t>
            </w:r>
          </w:p>
        </w:tc>
        <w:tc>
          <w:tcPr>
            <w:tcW w:w="863" w:type="dxa"/>
            <w:tcBorders>
              <w:top w:val="single" w:sz="8" w:space="0" w:color="8064A2" w:themeColor="accent4"/>
              <w:left w:val="single" w:sz="8" w:space="0" w:color="8064A2" w:themeColor="accent4"/>
              <w:bottom w:val="nil"/>
              <w:right w:val="single" w:sz="8" w:space="0" w:color="8064A2" w:themeColor="accent4"/>
            </w:tcBorders>
            <w:vAlign w:val="center"/>
          </w:tcPr>
          <w:p w:rsidR="003C6569" w:rsidRPr="00C76FC2" w:rsidRDefault="003C6569" w:rsidP="00B679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tl/>
                <w:lang w:eastAsia="en-US"/>
              </w:rPr>
            </w:pPr>
            <w:r w:rsidRPr="00C76FC2">
              <w:rPr>
                <w:rFonts w:asciiTheme="majorBidi" w:hAnsiTheme="majorBidi" w:cstheme="majorBidi"/>
                <w:color w:val="auto"/>
                <w:lang w:eastAsia="en-US"/>
              </w:rPr>
              <w:t>14.4</w:t>
            </w:r>
          </w:p>
        </w:tc>
        <w:tc>
          <w:tcPr>
            <w:tcW w:w="1311" w:type="dxa"/>
            <w:tcBorders>
              <w:top w:val="single" w:sz="8" w:space="0" w:color="8064A2" w:themeColor="accent4"/>
              <w:left w:val="single" w:sz="8" w:space="0" w:color="8064A2" w:themeColor="accent4"/>
              <w:bottom w:val="nil"/>
              <w:right w:val="single" w:sz="8" w:space="0" w:color="8064A2" w:themeColor="accent4"/>
            </w:tcBorders>
            <w:vAlign w:val="center"/>
          </w:tcPr>
          <w:p w:rsidR="003C6569" w:rsidRPr="00C76FC2" w:rsidRDefault="003C6569" w:rsidP="00B679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tl/>
                <w:lang w:eastAsia="en-US"/>
              </w:rPr>
            </w:pPr>
            <w:r w:rsidRPr="00C76FC2">
              <w:rPr>
                <w:rFonts w:asciiTheme="majorBidi" w:hAnsiTheme="majorBidi" w:cstheme="majorBidi"/>
                <w:color w:val="auto"/>
                <w:lang w:eastAsia="en-US"/>
              </w:rPr>
              <w:t>11.2</w:t>
            </w:r>
          </w:p>
        </w:tc>
        <w:tc>
          <w:tcPr>
            <w:tcW w:w="1044" w:type="dxa"/>
            <w:tcBorders>
              <w:top w:val="single" w:sz="8" w:space="0" w:color="8064A2" w:themeColor="accent4"/>
              <w:left w:val="single" w:sz="8" w:space="0" w:color="8064A2" w:themeColor="accent4"/>
              <w:bottom w:val="nil"/>
              <w:right w:val="single" w:sz="8" w:space="0" w:color="8064A2" w:themeColor="accent4"/>
            </w:tcBorders>
            <w:vAlign w:val="center"/>
          </w:tcPr>
          <w:p w:rsidR="003C6569" w:rsidRPr="00C76FC2" w:rsidRDefault="003C6569" w:rsidP="00B679F9">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C76FC2">
              <w:rPr>
                <w:rFonts w:asciiTheme="majorBidi" w:hAnsiTheme="majorBidi" w:cstheme="majorBidi"/>
                <w:color w:val="auto"/>
              </w:rPr>
              <w:t>26.3</w:t>
            </w:r>
          </w:p>
        </w:tc>
        <w:tc>
          <w:tcPr>
            <w:tcW w:w="1073" w:type="dxa"/>
            <w:tcBorders>
              <w:top w:val="single" w:sz="8" w:space="0" w:color="8064A2" w:themeColor="accent4"/>
              <w:left w:val="single" w:sz="8" w:space="0" w:color="8064A2" w:themeColor="accent4"/>
              <w:bottom w:val="nil"/>
              <w:right w:val="single" w:sz="8" w:space="0" w:color="8064A2" w:themeColor="accent4"/>
            </w:tcBorders>
            <w:vAlign w:val="center"/>
          </w:tcPr>
          <w:p w:rsidR="003C6569" w:rsidRPr="00C76FC2" w:rsidRDefault="003C6569" w:rsidP="00B679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tl/>
                <w:lang w:eastAsia="en-US"/>
              </w:rPr>
            </w:pPr>
            <w:r w:rsidRPr="00C76FC2">
              <w:rPr>
                <w:rFonts w:asciiTheme="majorBidi" w:hAnsiTheme="majorBidi" w:cstheme="majorBidi"/>
                <w:color w:val="auto"/>
                <w:lang w:eastAsia="en-US"/>
              </w:rPr>
              <w:t>5.1</w:t>
            </w:r>
          </w:p>
        </w:tc>
        <w:tc>
          <w:tcPr>
            <w:tcW w:w="915" w:type="dxa"/>
            <w:tcBorders>
              <w:top w:val="single" w:sz="8" w:space="0" w:color="8064A2" w:themeColor="accent4"/>
              <w:left w:val="single" w:sz="8" w:space="0" w:color="8064A2" w:themeColor="accent4"/>
              <w:bottom w:val="nil"/>
              <w:right w:val="single" w:sz="8" w:space="0" w:color="8064A2" w:themeColor="accent4"/>
            </w:tcBorders>
            <w:vAlign w:val="center"/>
          </w:tcPr>
          <w:p w:rsidR="003C6569" w:rsidRPr="00C76FC2" w:rsidRDefault="003C6569" w:rsidP="00B679F9">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C76FC2">
              <w:rPr>
                <w:rFonts w:asciiTheme="majorBidi" w:hAnsiTheme="majorBidi" w:cstheme="majorBidi"/>
                <w:color w:val="auto"/>
              </w:rPr>
              <w:t>10.4</w:t>
            </w:r>
          </w:p>
        </w:tc>
        <w:tc>
          <w:tcPr>
            <w:tcW w:w="1277" w:type="dxa"/>
            <w:tcBorders>
              <w:top w:val="single" w:sz="8" w:space="0" w:color="8064A2" w:themeColor="accent4"/>
              <w:left w:val="single" w:sz="8" w:space="0" w:color="8064A2" w:themeColor="accent4"/>
              <w:bottom w:val="nil"/>
              <w:right w:val="single" w:sz="8" w:space="0" w:color="8064A2" w:themeColor="accent4"/>
            </w:tcBorders>
            <w:vAlign w:val="center"/>
          </w:tcPr>
          <w:p w:rsidR="003C6569" w:rsidRPr="00C76FC2" w:rsidRDefault="00DC3666" w:rsidP="00B679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lang w:eastAsia="en-US"/>
              </w:rPr>
            </w:pPr>
            <w:r w:rsidRPr="00C76FC2">
              <w:rPr>
                <w:rFonts w:asciiTheme="majorBidi" w:hAnsiTheme="majorBidi" w:cstheme="majorBidi"/>
                <w:color w:val="auto"/>
                <w:lang w:eastAsia="en-US"/>
              </w:rPr>
              <w:t>6</w:t>
            </w:r>
            <w:r w:rsidR="003C6569" w:rsidRPr="00C76FC2">
              <w:rPr>
                <w:rFonts w:asciiTheme="majorBidi" w:hAnsiTheme="majorBidi" w:cstheme="majorBidi"/>
                <w:color w:val="auto"/>
                <w:lang w:eastAsia="en-US"/>
              </w:rPr>
              <w:t>.</w:t>
            </w:r>
            <w:r w:rsidRPr="00C76FC2">
              <w:rPr>
                <w:rFonts w:asciiTheme="majorBidi" w:hAnsiTheme="majorBidi" w:cstheme="majorBidi"/>
                <w:color w:val="auto"/>
                <w:lang w:eastAsia="en-US"/>
              </w:rPr>
              <w:t>2</w:t>
            </w:r>
          </w:p>
        </w:tc>
      </w:tr>
      <w:tr w:rsidR="003C6569" w:rsidRPr="00C76FC2" w:rsidTr="00C76FC2">
        <w:trPr>
          <w:cnfStyle w:val="000000100000" w:firstRow="0" w:lastRow="0" w:firstColumn="0" w:lastColumn="0" w:oddVBand="0" w:evenVBand="0" w:oddHBand="1" w:evenHBand="0" w:firstRowFirstColumn="0" w:firstRowLastColumn="0" w:lastRowFirstColumn="0" w:lastRowLastColumn="0"/>
          <w:trHeight w:hRule="exact" w:val="313"/>
          <w:jc w:val="center"/>
        </w:trPr>
        <w:tc>
          <w:tcPr>
            <w:cnfStyle w:val="001000000000" w:firstRow="0" w:lastRow="0" w:firstColumn="1" w:lastColumn="0" w:oddVBand="0" w:evenVBand="0" w:oddHBand="0" w:evenHBand="0" w:firstRowFirstColumn="0" w:firstRowLastColumn="0" w:lastRowFirstColumn="0" w:lastRowLastColumn="0"/>
            <w:tcW w:w="1441" w:type="dxa"/>
            <w:tcBorders>
              <w:top w:val="nil"/>
              <w:left w:val="single" w:sz="8" w:space="0" w:color="8064A2" w:themeColor="accent4"/>
              <w:right w:val="single" w:sz="8" w:space="0" w:color="8064A2" w:themeColor="accent4"/>
            </w:tcBorders>
            <w:vAlign w:val="center"/>
          </w:tcPr>
          <w:p w:rsidR="003C6569" w:rsidRPr="00C76FC2" w:rsidRDefault="003C6569" w:rsidP="00B679F9">
            <w:pPr>
              <w:jc w:val="center"/>
              <w:rPr>
                <w:rFonts w:asciiTheme="majorBidi" w:hAnsiTheme="majorBidi" w:cstheme="majorBidi"/>
                <w:b w:val="0"/>
                <w:bCs w:val="0"/>
                <w:color w:val="auto"/>
                <w:rtl/>
                <w:lang w:eastAsia="en-US"/>
              </w:rPr>
            </w:pPr>
            <w:r w:rsidRPr="00C76FC2">
              <w:rPr>
                <w:rFonts w:asciiTheme="majorBidi" w:hAnsiTheme="majorBidi" w:cstheme="majorBidi"/>
                <w:b w:val="0"/>
                <w:bCs w:val="0"/>
                <w:color w:val="auto"/>
                <w:rtl/>
                <w:lang w:eastAsia="en-US"/>
              </w:rPr>
              <w:t>30-44</w:t>
            </w:r>
          </w:p>
        </w:tc>
        <w:tc>
          <w:tcPr>
            <w:tcW w:w="863" w:type="dxa"/>
            <w:tcBorders>
              <w:top w:val="nil"/>
              <w:left w:val="single" w:sz="8" w:space="0" w:color="8064A2" w:themeColor="accent4"/>
              <w:right w:val="single" w:sz="8" w:space="0" w:color="8064A2" w:themeColor="accent4"/>
            </w:tcBorders>
            <w:vAlign w:val="center"/>
          </w:tcPr>
          <w:p w:rsidR="003C6569" w:rsidRPr="00C76FC2" w:rsidRDefault="003C6569" w:rsidP="00B679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lang w:eastAsia="en-US"/>
              </w:rPr>
            </w:pPr>
            <w:r w:rsidRPr="00C76FC2">
              <w:rPr>
                <w:rFonts w:asciiTheme="majorBidi" w:hAnsiTheme="majorBidi" w:cstheme="majorBidi"/>
                <w:color w:val="auto"/>
                <w:lang w:eastAsia="en-US"/>
              </w:rPr>
              <w:t>10.6</w:t>
            </w:r>
          </w:p>
        </w:tc>
        <w:tc>
          <w:tcPr>
            <w:tcW w:w="1311" w:type="dxa"/>
            <w:tcBorders>
              <w:top w:val="nil"/>
              <w:left w:val="single" w:sz="8" w:space="0" w:color="8064A2" w:themeColor="accent4"/>
              <w:right w:val="single" w:sz="8" w:space="0" w:color="8064A2" w:themeColor="accent4"/>
            </w:tcBorders>
            <w:vAlign w:val="center"/>
          </w:tcPr>
          <w:p w:rsidR="003C6569" w:rsidRPr="00C76FC2" w:rsidRDefault="003C6569" w:rsidP="00B679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lang w:eastAsia="en-US"/>
              </w:rPr>
            </w:pPr>
            <w:r w:rsidRPr="00C76FC2">
              <w:rPr>
                <w:rFonts w:asciiTheme="majorBidi" w:hAnsiTheme="majorBidi" w:cstheme="majorBidi"/>
                <w:color w:val="auto"/>
                <w:lang w:eastAsia="en-US"/>
              </w:rPr>
              <w:t>8.3</w:t>
            </w:r>
          </w:p>
        </w:tc>
        <w:tc>
          <w:tcPr>
            <w:tcW w:w="1044" w:type="dxa"/>
            <w:tcBorders>
              <w:top w:val="nil"/>
              <w:left w:val="single" w:sz="8" w:space="0" w:color="8064A2" w:themeColor="accent4"/>
              <w:right w:val="single" w:sz="8" w:space="0" w:color="8064A2" w:themeColor="accent4"/>
            </w:tcBorders>
            <w:vAlign w:val="center"/>
          </w:tcPr>
          <w:p w:rsidR="003C6569" w:rsidRPr="00C76FC2" w:rsidRDefault="003C6569" w:rsidP="00B679F9">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C76FC2">
              <w:rPr>
                <w:rFonts w:asciiTheme="majorBidi" w:hAnsiTheme="majorBidi" w:cstheme="majorBidi"/>
                <w:color w:val="auto"/>
              </w:rPr>
              <w:t>20.0</w:t>
            </w:r>
          </w:p>
        </w:tc>
        <w:tc>
          <w:tcPr>
            <w:tcW w:w="1073" w:type="dxa"/>
            <w:tcBorders>
              <w:top w:val="nil"/>
              <w:left w:val="single" w:sz="8" w:space="0" w:color="8064A2" w:themeColor="accent4"/>
              <w:right w:val="single" w:sz="8" w:space="0" w:color="8064A2" w:themeColor="accent4"/>
            </w:tcBorders>
            <w:vAlign w:val="center"/>
          </w:tcPr>
          <w:p w:rsidR="003C6569" w:rsidRPr="00C76FC2" w:rsidRDefault="003C6569" w:rsidP="00B679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lang w:eastAsia="en-US"/>
              </w:rPr>
            </w:pPr>
            <w:r w:rsidRPr="00C76FC2">
              <w:rPr>
                <w:rFonts w:asciiTheme="majorBidi" w:hAnsiTheme="majorBidi" w:cstheme="majorBidi"/>
                <w:color w:val="auto"/>
                <w:lang w:eastAsia="en-US"/>
              </w:rPr>
              <w:t>3.8</w:t>
            </w:r>
          </w:p>
        </w:tc>
        <w:tc>
          <w:tcPr>
            <w:tcW w:w="915" w:type="dxa"/>
            <w:tcBorders>
              <w:top w:val="nil"/>
              <w:left w:val="single" w:sz="8" w:space="0" w:color="8064A2" w:themeColor="accent4"/>
              <w:right w:val="single" w:sz="8" w:space="0" w:color="8064A2" w:themeColor="accent4"/>
            </w:tcBorders>
            <w:vAlign w:val="center"/>
          </w:tcPr>
          <w:p w:rsidR="003C6569" w:rsidRPr="00C76FC2" w:rsidRDefault="003C6569" w:rsidP="00B679F9">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C76FC2">
              <w:rPr>
                <w:rFonts w:asciiTheme="majorBidi" w:hAnsiTheme="majorBidi" w:cstheme="majorBidi"/>
                <w:color w:val="auto"/>
              </w:rPr>
              <w:t>7.5</w:t>
            </w:r>
          </w:p>
        </w:tc>
        <w:tc>
          <w:tcPr>
            <w:tcW w:w="1277" w:type="dxa"/>
            <w:tcBorders>
              <w:top w:val="nil"/>
              <w:left w:val="single" w:sz="8" w:space="0" w:color="8064A2" w:themeColor="accent4"/>
              <w:right w:val="single" w:sz="8" w:space="0" w:color="8064A2" w:themeColor="accent4"/>
            </w:tcBorders>
            <w:vAlign w:val="center"/>
          </w:tcPr>
          <w:p w:rsidR="003C6569" w:rsidRPr="00C76FC2" w:rsidRDefault="00000007" w:rsidP="00B679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lang w:eastAsia="en-US"/>
              </w:rPr>
            </w:pPr>
            <w:r w:rsidRPr="00C76FC2">
              <w:rPr>
                <w:rFonts w:asciiTheme="majorBidi" w:hAnsiTheme="majorBidi" w:cstheme="majorBidi"/>
                <w:color w:val="auto"/>
                <w:lang w:eastAsia="en-US"/>
              </w:rPr>
              <w:t>4</w:t>
            </w:r>
            <w:r w:rsidR="003C6569" w:rsidRPr="00C76FC2">
              <w:rPr>
                <w:rFonts w:asciiTheme="majorBidi" w:hAnsiTheme="majorBidi" w:cstheme="majorBidi"/>
                <w:color w:val="auto"/>
                <w:lang w:eastAsia="en-US"/>
              </w:rPr>
              <w:t>.</w:t>
            </w:r>
            <w:r w:rsidRPr="00C76FC2">
              <w:rPr>
                <w:rFonts w:asciiTheme="majorBidi" w:hAnsiTheme="majorBidi" w:cstheme="majorBidi"/>
                <w:color w:val="auto"/>
                <w:lang w:eastAsia="en-US"/>
              </w:rPr>
              <w:t>4</w:t>
            </w:r>
          </w:p>
        </w:tc>
      </w:tr>
      <w:tr w:rsidR="003C6569" w:rsidRPr="00C76FC2" w:rsidTr="00C76FC2">
        <w:trPr>
          <w:trHeight w:hRule="exact" w:val="313"/>
          <w:jc w:val="center"/>
        </w:trPr>
        <w:tc>
          <w:tcPr>
            <w:cnfStyle w:val="001000000000" w:firstRow="0" w:lastRow="0" w:firstColumn="1" w:lastColumn="0" w:oddVBand="0" w:evenVBand="0" w:oddHBand="0" w:evenHBand="0" w:firstRowFirstColumn="0" w:firstRowLastColumn="0" w:lastRowFirstColumn="0" w:lastRowLastColumn="0"/>
            <w:tcW w:w="1441" w:type="dxa"/>
            <w:tcBorders>
              <w:left w:val="single" w:sz="8" w:space="0" w:color="8064A2" w:themeColor="accent4"/>
              <w:right w:val="single" w:sz="8" w:space="0" w:color="8064A2" w:themeColor="accent4"/>
            </w:tcBorders>
            <w:vAlign w:val="center"/>
          </w:tcPr>
          <w:p w:rsidR="003C6569" w:rsidRPr="00C76FC2" w:rsidRDefault="003C6569" w:rsidP="00B679F9">
            <w:pPr>
              <w:jc w:val="center"/>
              <w:rPr>
                <w:rFonts w:asciiTheme="majorBidi" w:hAnsiTheme="majorBidi" w:cstheme="majorBidi"/>
                <w:b w:val="0"/>
                <w:bCs w:val="0"/>
                <w:color w:val="auto"/>
                <w:rtl/>
                <w:lang w:eastAsia="en-US"/>
              </w:rPr>
            </w:pPr>
            <w:r w:rsidRPr="00C76FC2">
              <w:rPr>
                <w:rFonts w:asciiTheme="majorBidi" w:hAnsiTheme="majorBidi" w:cstheme="majorBidi"/>
                <w:b w:val="0"/>
                <w:bCs w:val="0"/>
                <w:color w:val="auto"/>
                <w:rtl/>
                <w:lang w:eastAsia="en-US"/>
              </w:rPr>
              <w:t>45-64</w:t>
            </w:r>
          </w:p>
        </w:tc>
        <w:tc>
          <w:tcPr>
            <w:tcW w:w="863" w:type="dxa"/>
            <w:tcBorders>
              <w:left w:val="single" w:sz="8" w:space="0" w:color="8064A2" w:themeColor="accent4"/>
              <w:right w:val="single" w:sz="8" w:space="0" w:color="8064A2" w:themeColor="accent4"/>
            </w:tcBorders>
            <w:vAlign w:val="center"/>
          </w:tcPr>
          <w:p w:rsidR="003C6569" w:rsidRPr="00C76FC2" w:rsidRDefault="003C6569" w:rsidP="00B679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lang w:eastAsia="en-US"/>
              </w:rPr>
            </w:pPr>
            <w:r w:rsidRPr="00C76FC2">
              <w:rPr>
                <w:rFonts w:asciiTheme="majorBidi" w:hAnsiTheme="majorBidi" w:cstheme="majorBidi"/>
                <w:color w:val="auto"/>
                <w:lang w:eastAsia="en-US"/>
              </w:rPr>
              <w:t>20.1</w:t>
            </w:r>
          </w:p>
        </w:tc>
        <w:tc>
          <w:tcPr>
            <w:tcW w:w="1311" w:type="dxa"/>
            <w:tcBorders>
              <w:left w:val="single" w:sz="8" w:space="0" w:color="8064A2" w:themeColor="accent4"/>
              <w:right w:val="single" w:sz="8" w:space="0" w:color="8064A2" w:themeColor="accent4"/>
            </w:tcBorders>
            <w:vAlign w:val="center"/>
          </w:tcPr>
          <w:p w:rsidR="003C6569" w:rsidRPr="00C76FC2" w:rsidRDefault="003C6569" w:rsidP="00B679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tl/>
                <w:lang w:eastAsia="en-US"/>
              </w:rPr>
            </w:pPr>
            <w:r w:rsidRPr="00C76FC2">
              <w:rPr>
                <w:rFonts w:asciiTheme="majorBidi" w:hAnsiTheme="majorBidi" w:cstheme="majorBidi"/>
                <w:color w:val="auto"/>
                <w:lang w:eastAsia="en-US"/>
              </w:rPr>
              <w:t>15.8</w:t>
            </w:r>
          </w:p>
        </w:tc>
        <w:tc>
          <w:tcPr>
            <w:tcW w:w="1044" w:type="dxa"/>
            <w:tcBorders>
              <w:left w:val="single" w:sz="8" w:space="0" w:color="8064A2" w:themeColor="accent4"/>
              <w:right w:val="single" w:sz="8" w:space="0" w:color="8064A2" w:themeColor="accent4"/>
            </w:tcBorders>
            <w:vAlign w:val="center"/>
          </w:tcPr>
          <w:p w:rsidR="003C6569" w:rsidRPr="00C76FC2" w:rsidRDefault="003C6569" w:rsidP="00B679F9">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C76FC2">
              <w:rPr>
                <w:rFonts w:asciiTheme="majorBidi" w:hAnsiTheme="majorBidi" w:cstheme="majorBidi"/>
                <w:color w:val="auto"/>
              </w:rPr>
              <w:t>19.9</w:t>
            </w:r>
          </w:p>
        </w:tc>
        <w:tc>
          <w:tcPr>
            <w:tcW w:w="1073" w:type="dxa"/>
            <w:tcBorders>
              <w:left w:val="single" w:sz="8" w:space="0" w:color="8064A2" w:themeColor="accent4"/>
              <w:right w:val="single" w:sz="8" w:space="0" w:color="8064A2" w:themeColor="accent4"/>
            </w:tcBorders>
            <w:vAlign w:val="center"/>
          </w:tcPr>
          <w:p w:rsidR="003C6569" w:rsidRPr="00C76FC2" w:rsidRDefault="003C6569" w:rsidP="00B679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lang w:eastAsia="en-US"/>
              </w:rPr>
            </w:pPr>
            <w:r w:rsidRPr="00C76FC2">
              <w:rPr>
                <w:rFonts w:asciiTheme="majorBidi" w:hAnsiTheme="majorBidi" w:cstheme="majorBidi"/>
                <w:color w:val="auto"/>
                <w:lang w:eastAsia="en-US"/>
              </w:rPr>
              <w:t>3.9</w:t>
            </w:r>
          </w:p>
        </w:tc>
        <w:tc>
          <w:tcPr>
            <w:tcW w:w="915" w:type="dxa"/>
            <w:tcBorders>
              <w:left w:val="single" w:sz="8" w:space="0" w:color="8064A2" w:themeColor="accent4"/>
              <w:right w:val="single" w:sz="8" w:space="0" w:color="8064A2" w:themeColor="accent4"/>
            </w:tcBorders>
            <w:vAlign w:val="center"/>
          </w:tcPr>
          <w:p w:rsidR="003C6569" w:rsidRPr="00C76FC2" w:rsidRDefault="003C6569" w:rsidP="00B679F9">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C76FC2">
              <w:rPr>
                <w:rFonts w:asciiTheme="majorBidi" w:hAnsiTheme="majorBidi" w:cstheme="majorBidi"/>
                <w:color w:val="auto"/>
              </w:rPr>
              <w:t>20.2</w:t>
            </w:r>
          </w:p>
        </w:tc>
        <w:tc>
          <w:tcPr>
            <w:tcW w:w="1277" w:type="dxa"/>
            <w:tcBorders>
              <w:left w:val="single" w:sz="8" w:space="0" w:color="8064A2" w:themeColor="accent4"/>
              <w:right w:val="single" w:sz="8" w:space="0" w:color="8064A2" w:themeColor="accent4"/>
            </w:tcBorders>
            <w:vAlign w:val="center"/>
          </w:tcPr>
          <w:p w:rsidR="003C6569" w:rsidRPr="00C76FC2" w:rsidRDefault="003C6569" w:rsidP="00B679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lang w:eastAsia="en-US"/>
              </w:rPr>
            </w:pPr>
            <w:r w:rsidRPr="00C76FC2">
              <w:rPr>
                <w:rFonts w:asciiTheme="majorBidi" w:hAnsiTheme="majorBidi" w:cstheme="majorBidi"/>
                <w:color w:val="auto"/>
                <w:lang w:eastAsia="en-US"/>
              </w:rPr>
              <w:t>1</w:t>
            </w:r>
            <w:r w:rsidR="00BF0E66" w:rsidRPr="00C76FC2">
              <w:rPr>
                <w:rFonts w:asciiTheme="majorBidi" w:hAnsiTheme="majorBidi" w:cstheme="majorBidi"/>
                <w:color w:val="auto"/>
                <w:lang w:eastAsia="en-US"/>
              </w:rPr>
              <w:t>1</w:t>
            </w:r>
            <w:r w:rsidRPr="00C76FC2">
              <w:rPr>
                <w:rFonts w:asciiTheme="majorBidi" w:hAnsiTheme="majorBidi" w:cstheme="majorBidi"/>
                <w:color w:val="auto"/>
                <w:lang w:eastAsia="en-US"/>
              </w:rPr>
              <w:t>.</w:t>
            </w:r>
            <w:r w:rsidR="00BF0E66" w:rsidRPr="00C76FC2">
              <w:rPr>
                <w:rFonts w:asciiTheme="majorBidi" w:hAnsiTheme="majorBidi" w:cstheme="majorBidi"/>
                <w:color w:val="auto"/>
                <w:lang w:eastAsia="en-US"/>
              </w:rPr>
              <w:t>9</w:t>
            </w:r>
          </w:p>
        </w:tc>
      </w:tr>
      <w:tr w:rsidR="003C6569" w:rsidRPr="00C76FC2" w:rsidTr="00C76FC2">
        <w:trPr>
          <w:cnfStyle w:val="000000100000" w:firstRow="0" w:lastRow="0" w:firstColumn="0" w:lastColumn="0" w:oddVBand="0" w:evenVBand="0" w:oddHBand="1" w:evenHBand="0" w:firstRowFirstColumn="0" w:firstRowLastColumn="0" w:lastRowFirstColumn="0" w:lastRowLastColumn="0"/>
          <w:trHeight w:hRule="exact" w:val="313"/>
          <w:jc w:val="center"/>
        </w:trPr>
        <w:tc>
          <w:tcPr>
            <w:cnfStyle w:val="001000000000" w:firstRow="0" w:lastRow="0" w:firstColumn="1" w:lastColumn="0" w:oddVBand="0" w:evenVBand="0" w:oddHBand="0" w:evenHBand="0" w:firstRowFirstColumn="0" w:firstRowLastColumn="0" w:lastRowFirstColumn="0" w:lastRowLastColumn="0"/>
            <w:tcW w:w="1441" w:type="dxa"/>
            <w:tcBorders>
              <w:left w:val="single" w:sz="8" w:space="0" w:color="8064A2" w:themeColor="accent4"/>
              <w:bottom w:val="single" w:sz="8" w:space="0" w:color="8064A2" w:themeColor="accent4"/>
              <w:right w:val="single" w:sz="8" w:space="0" w:color="8064A2" w:themeColor="accent4"/>
            </w:tcBorders>
            <w:vAlign w:val="center"/>
          </w:tcPr>
          <w:p w:rsidR="003C6569" w:rsidRPr="00C76FC2" w:rsidRDefault="003C6569" w:rsidP="00B679F9">
            <w:pPr>
              <w:jc w:val="center"/>
              <w:rPr>
                <w:rFonts w:asciiTheme="majorBidi" w:hAnsiTheme="majorBidi" w:cstheme="majorBidi"/>
                <w:b w:val="0"/>
                <w:bCs w:val="0"/>
                <w:color w:val="auto"/>
                <w:rtl/>
                <w:lang w:eastAsia="en-US"/>
              </w:rPr>
            </w:pPr>
            <w:r w:rsidRPr="00C76FC2">
              <w:rPr>
                <w:rFonts w:asciiTheme="majorBidi" w:hAnsiTheme="majorBidi" w:cstheme="majorBidi"/>
                <w:b w:val="0"/>
                <w:bCs w:val="0"/>
                <w:color w:val="auto"/>
                <w:rtl/>
                <w:lang w:eastAsia="en-US"/>
              </w:rPr>
              <w:t>65 سنة فأكثر</w:t>
            </w:r>
          </w:p>
        </w:tc>
        <w:tc>
          <w:tcPr>
            <w:tcW w:w="863" w:type="dxa"/>
            <w:tcBorders>
              <w:left w:val="single" w:sz="8" w:space="0" w:color="8064A2" w:themeColor="accent4"/>
              <w:bottom w:val="single" w:sz="8" w:space="0" w:color="8064A2" w:themeColor="accent4"/>
              <w:right w:val="single" w:sz="8" w:space="0" w:color="8064A2" w:themeColor="accent4"/>
            </w:tcBorders>
            <w:vAlign w:val="center"/>
          </w:tcPr>
          <w:p w:rsidR="003C6569" w:rsidRPr="00C76FC2" w:rsidRDefault="003C6569" w:rsidP="00B679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lang w:eastAsia="en-US"/>
              </w:rPr>
            </w:pPr>
            <w:r w:rsidRPr="00C76FC2">
              <w:rPr>
                <w:rFonts w:asciiTheme="majorBidi" w:hAnsiTheme="majorBidi" w:cstheme="majorBidi"/>
                <w:color w:val="auto"/>
                <w:lang w:eastAsia="en-US"/>
              </w:rPr>
              <w:t>54.9</w:t>
            </w:r>
          </w:p>
        </w:tc>
        <w:tc>
          <w:tcPr>
            <w:tcW w:w="1311" w:type="dxa"/>
            <w:tcBorders>
              <w:left w:val="single" w:sz="8" w:space="0" w:color="8064A2" w:themeColor="accent4"/>
              <w:bottom w:val="single" w:sz="8" w:space="0" w:color="8064A2" w:themeColor="accent4"/>
              <w:right w:val="single" w:sz="8" w:space="0" w:color="8064A2" w:themeColor="accent4"/>
            </w:tcBorders>
            <w:vAlign w:val="center"/>
          </w:tcPr>
          <w:p w:rsidR="003C6569" w:rsidRPr="00C76FC2" w:rsidRDefault="003C6569" w:rsidP="00B679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lang w:eastAsia="en-US"/>
              </w:rPr>
            </w:pPr>
            <w:r w:rsidRPr="00C76FC2">
              <w:rPr>
                <w:rFonts w:asciiTheme="majorBidi" w:hAnsiTheme="majorBidi" w:cstheme="majorBidi"/>
                <w:color w:val="auto"/>
                <w:lang w:eastAsia="en-US"/>
              </w:rPr>
              <w:t>43.1</w:t>
            </w:r>
          </w:p>
        </w:tc>
        <w:tc>
          <w:tcPr>
            <w:tcW w:w="1044" w:type="dxa"/>
            <w:tcBorders>
              <w:left w:val="single" w:sz="8" w:space="0" w:color="8064A2" w:themeColor="accent4"/>
              <w:bottom w:val="single" w:sz="8" w:space="0" w:color="8064A2" w:themeColor="accent4"/>
              <w:right w:val="single" w:sz="8" w:space="0" w:color="8064A2" w:themeColor="accent4"/>
            </w:tcBorders>
            <w:vAlign w:val="center"/>
          </w:tcPr>
          <w:p w:rsidR="003C6569" w:rsidRPr="00C76FC2" w:rsidRDefault="003C6569" w:rsidP="00B679F9">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C76FC2">
              <w:rPr>
                <w:rFonts w:asciiTheme="majorBidi" w:hAnsiTheme="majorBidi" w:cstheme="majorBidi"/>
                <w:color w:val="auto"/>
              </w:rPr>
              <w:t>33.8</w:t>
            </w:r>
          </w:p>
        </w:tc>
        <w:tc>
          <w:tcPr>
            <w:tcW w:w="1073" w:type="dxa"/>
            <w:tcBorders>
              <w:left w:val="single" w:sz="8" w:space="0" w:color="8064A2" w:themeColor="accent4"/>
              <w:bottom w:val="single" w:sz="8" w:space="0" w:color="8064A2" w:themeColor="accent4"/>
              <w:right w:val="single" w:sz="8" w:space="0" w:color="8064A2" w:themeColor="accent4"/>
            </w:tcBorders>
            <w:vAlign w:val="center"/>
          </w:tcPr>
          <w:p w:rsidR="003C6569" w:rsidRPr="00C76FC2" w:rsidRDefault="003C6569" w:rsidP="00B679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lang w:eastAsia="en-US"/>
              </w:rPr>
            </w:pPr>
            <w:r w:rsidRPr="00C76FC2">
              <w:rPr>
                <w:rFonts w:asciiTheme="majorBidi" w:hAnsiTheme="majorBidi" w:cstheme="majorBidi"/>
                <w:color w:val="auto"/>
                <w:lang w:eastAsia="en-US"/>
              </w:rPr>
              <w:t>6.5</w:t>
            </w:r>
          </w:p>
        </w:tc>
        <w:tc>
          <w:tcPr>
            <w:tcW w:w="915" w:type="dxa"/>
            <w:tcBorders>
              <w:left w:val="single" w:sz="8" w:space="0" w:color="8064A2" w:themeColor="accent4"/>
              <w:bottom w:val="single" w:sz="8" w:space="0" w:color="8064A2" w:themeColor="accent4"/>
              <w:right w:val="single" w:sz="8" w:space="0" w:color="8064A2" w:themeColor="accent4"/>
            </w:tcBorders>
            <w:vAlign w:val="center"/>
          </w:tcPr>
          <w:p w:rsidR="003C6569" w:rsidRPr="00C76FC2" w:rsidRDefault="003C6569" w:rsidP="00B679F9">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C76FC2">
              <w:rPr>
                <w:rFonts w:asciiTheme="majorBidi" w:hAnsiTheme="majorBidi" w:cstheme="majorBidi"/>
                <w:color w:val="auto"/>
              </w:rPr>
              <w:t>61.9</w:t>
            </w:r>
          </w:p>
        </w:tc>
        <w:tc>
          <w:tcPr>
            <w:tcW w:w="1277" w:type="dxa"/>
            <w:tcBorders>
              <w:left w:val="single" w:sz="8" w:space="0" w:color="8064A2" w:themeColor="accent4"/>
              <w:bottom w:val="single" w:sz="8" w:space="0" w:color="8064A2" w:themeColor="accent4"/>
              <w:right w:val="single" w:sz="8" w:space="0" w:color="8064A2" w:themeColor="accent4"/>
            </w:tcBorders>
            <w:vAlign w:val="center"/>
          </w:tcPr>
          <w:p w:rsidR="003C6569" w:rsidRPr="00C76FC2" w:rsidRDefault="00BF0E66" w:rsidP="00B679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tl/>
                <w:lang w:eastAsia="en-US"/>
              </w:rPr>
            </w:pPr>
            <w:r w:rsidRPr="00C76FC2">
              <w:rPr>
                <w:rFonts w:asciiTheme="majorBidi" w:hAnsiTheme="majorBidi" w:cstheme="majorBidi"/>
                <w:color w:val="auto"/>
                <w:lang w:eastAsia="en-US"/>
              </w:rPr>
              <w:t>36</w:t>
            </w:r>
            <w:r w:rsidR="003C6569" w:rsidRPr="00C76FC2">
              <w:rPr>
                <w:rFonts w:asciiTheme="majorBidi" w:hAnsiTheme="majorBidi" w:cstheme="majorBidi"/>
                <w:color w:val="auto"/>
                <w:lang w:eastAsia="en-US"/>
              </w:rPr>
              <w:t>.</w:t>
            </w:r>
            <w:r w:rsidRPr="00C76FC2">
              <w:rPr>
                <w:rFonts w:asciiTheme="majorBidi" w:hAnsiTheme="majorBidi" w:cstheme="majorBidi"/>
                <w:color w:val="auto"/>
                <w:lang w:eastAsia="en-US"/>
              </w:rPr>
              <w:t>6</w:t>
            </w:r>
          </w:p>
        </w:tc>
      </w:tr>
      <w:tr w:rsidR="001113B5" w:rsidRPr="00C76FC2" w:rsidTr="00C76FC2">
        <w:trPr>
          <w:trHeight w:hRule="exact" w:val="313"/>
          <w:jc w:val="center"/>
        </w:trPr>
        <w:tc>
          <w:tcPr>
            <w:cnfStyle w:val="001000000000" w:firstRow="0" w:lastRow="0" w:firstColumn="1" w:lastColumn="0" w:oddVBand="0" w:evenVBand="0" w:oddHBand="0" w:evenHBand="0" w:firstRowFirstColumn="0" w:firstRowLastColumn="0" w:lastRowFirstColumn="0" w:lastRowLastColumn="0"/>
            <w:tcW w:w="1441"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p w:rsidR="001113B5" w:rsidRPr="00C76FC2" w:rsidRDefault="001113B5" w:rsidP="00B679F9">
            <w:pPr>
              <w:jc w:val="center"/>
              <w:rPr>
                <w:rFonts w:asciiTheme="majorBidi" w:hAnsiTheme="majorBidi" w:cstheme="majorBidi"/>
                <w:color w:val="auto"/>
                <w:rtl/>
                <w:lang w:eastAsia="en-US"/>
              </w:rPr>
            </w:pPr>
            <w:r w:rsidRPr="00C76FC2">
              <w:rPr>
                <w:rFonts w:asciiTheme="majorBidi" w:hAnsiTheme="majorBidi" w:cstheme="majorBidi"/>
                <w:color w:val="auto"/>
                <w:rtl/>
                <w:lang w:eastAsia="en-US"/>
              </w:rPr>
              <w:t>المجموع</w:t>
            </w:r>
          </w:p>
        </w:tc>
        <w:tc>
          <w:tcPr>
            <w:tcW w:w="863"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vAlign w:val="center"/>
          </w:tcPr>
          <w:p w:rsidR="001113B5" w:rsidRPr="00C76FC2" w:rsidRDefault="001113B5" w:rsidP="00B679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lang w:eastAsia="en-US"/>
              </w:rPr>
            </w:pPr>
            <w:r w:rsidRPr="00C76FC2">
              <w:rPr>
                <w:rFonts w:asciiTheme="majorBidi" w:hAnsiTheme="majorBidi" w:cstheme="majorBidi"/>
                <w:b/>
                <w:bCs/>
                <w:color w:val="auto"/>
                <w:lang w:eastAsia="en-US"/>
              </w:rPr>
              <w:t>100.0</w:t>
            </w:r>
          </w:p>
        </w:tc>
        <w:tc>
          <w:tcPr>
            <w:tcW w:w="1311"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vAlign w:val="center"/>
          </w:tcPr>
          <w:p w:rsidR="001113B5" w:rsidRPr="00C76FC2" w:rsidRDefault="00D32605" w:rsidP="00B679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lang w:eastAsia="en-US"/>
              </w:rPr>
            </w:pPr>
            <w:r w:rsidRPr="00C76FC2">
              <w:rPr>
                <w:rFonts w:asciiTheme="majorBidi" w:hAnsiTheme="majorBidi" w:cstheme="majorBidi"/>
                <w:b/>
                <w:bCs/>
                <w:color w:val="auto"/>
                <w:lang w:eastAsia="en-US"/>
              </w:rPr>
              <w:t>78</w:t>
            </w:r>
            <w:r w:rsidR="001113B5" w:rsidRPr="00C76FC2">
              <w:rPr>
                <w:rFonts w:asciiTheme="majorBidi" w:hAnsiTheme="majorBidi" w:cstheme="majorBidi"/>
                <w:b/>
                <w:bCs/>
                <w:color w:val="auto"/>
                <w:lang w:eastAsia="en-US"/>
              </w:rPr>
              <w:t>.4</w:t>
            </w:r>
          </w:p>
        </w:tc>
        <w:tc>
          <w:tcPr>
            <w:tcW w:w="1044"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vAlign w:val="center"/>
          </w:tcPr>
          <w:p w:rsidR="001113B5" w:rsidRPr="00C76FC2" w:rsidRDefault="001113B5" w:rsidP="00B679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lang w:eastAsia="en-US"/>
              </w:rPr>
            </w:pPr>
            <w:r w:rsidRPr="00C76FC2">
              <w:rPr>
                <w:rFonts w:asciiTheme="majorBidi" w:hAnsiTheme="majorBidi" w:cstheme="majorBidi"/>
                <w:b/>
                <w:bCs/>
                <w:color w:val="auto"/>
                <w:lang w:eastAsia="en-US"/>
              </w:rPr>
              <w:t>100.0</w:t>
            </w:r>
          </w:p>
        </w:tc>
        <w:tc>
          <w:tcPr>
            <w:tcW w:w="1073"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vAlign w:val="center"/>
          </w:tcPr>
          <w:p w:rsidR="001113B5" w:rsidRPr="00C76FC2" w:rsidRDefault="00EA74FE" w:rsidP="00B679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rtl/>
                <w:lang w:eastAsia="en-US"/>
              </w:rPr>
            </w:pPr>
            <w:r w:rsidRPr="00C76FC2">
              <w:rPr>
                <w:rFonts w:asciiTheme="majorBidi" w:hAnsiTheme="majorBidi" w:cstheme="majorBidi"/>
                <w:b/>
                <w:bCs/>
                <w:color w:val="auto"/>
                <w:lang w:eastAsia="en-US"/>
              </w:rPr>
              <w:t>19</w:t>
            </w:r>
            <w:r w:rsidR="001113B5" w:rsidRPr="00C76FC2">
              <w:rPr>
                <w:rFonts w:asciiTheme="majorBidi" w:hAnsiTheme="majorBidi" w:cstheme="majorBidi"/>
                <w:b/>
                <w:bCs/>
                <w:color w:val="auto"/>
                <w:lang w:eastAsia="en-US"/>
              </w:rPr>
              <w:t>.</w:t>
            </w:r>
            <w:r w:rsidRPr="00C76FC2">
              <w:rPr>
                <w:rFonts w:asciiTheme="majorBidi" w:hAnsiTheme="majorBidi" w:cstheme="majorBidi"/>
                <w:b/>
                <w:bCs/>
                <w:color w:val="auto"/>
                <w:lang w:eastAsia="en-US"/>
              </w:rPr>
              <w:t>3</w:t>
            </w:r>
          </w:p>
        </w:tc>
        <w:tc>
          <w:tcPr>
            <w:tcW w:w="915"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vAlign w:val="center"/>
          </w:tcPr>
          <w:p w:rsidR="001113B5" w:rsidRPr="00C76FC2" w:rsidRDefault="001113B5" w:rsidP="00B679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lang w:eastAsia="en-US"/>
              </w:rPr>
            </w:pPr>
            <w:r w:rsidRPr="00C76FC2">
              <w:rPr>
                <w:rFonts w:asciiTheme="majorBidi" w:hAnsiTheme="majorBidi" w:cstheme="majorBidi"/>
                <w:b/>
                <w:bCs/>
                <w:color w:val="auto"/>
                <w:lang w:eastAsia="en-US"/>
              </w:rPr>
              <w:t>100.0</w:t>
            </w:r>
          </w:p>
        </w:tc>
        <w:tc>
          <w:tcPr>
            <w:tcW w:w="1277"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vAlign w:val="center"/>
          </w:tcPr>
          <w:p w:rsidR="001113B5" w:rsidRPr="00C76FC2" w:rsidRDefault="00BF0E66" w:rsidP="00B679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lang w:eastAsia="en-US"/>
              </w:rPr>
            </w:pPr>
            <w:r w:rsidRPr="00C76FC2">
              <w:rPr>
                <w:rFonts w:asciiTheme="majorBidi" w:hAnsiTheme="majorBidi" w:cstheme="majorBidi"/>
                <w:b/>
                <w:bCs/>
                <w:color w:val="auto"/>
                <w:lang w:eastAsia="en-US"/>
              </w:rPr>
              <w:t>59</w:t>
            </w:r>
            <w:r w:rsidR="001113B5" w:rsidRPr="00C76FC2">
              <w:rPr>
                <w:rFonts w:asciiTheme="majorBidi" w:hAnsiTheme="majorBidi" w:cstheme="majorBidi"/>
                <w:b/>
                <w:bCs/>
                <w:color w:val="auto"/>
                <w:lang w:eastAsia="en-US"/>
              </w:rPr>
              <w:t>.</w:t>
            </w:r>
            <w:r w:rsidRPr="00C76FC2">
              <w:rPr>
                <w:rFonts w:asciiTheme="majorBidi" w:hAnsiTheme="majorBidi" w:cstheme="majorBidi"/>
                <w:b/>
                <w:bCs/>
                <w:color w:val="auto"/>
                <w:lang w:eastAsia="en-US"/>
              </w:rPr>
              <w:t>1</w:t>
            </w:r>
          </w:p>
        </w:tc>
      </w:tr>
    </w:tbl>
    <w:p w:rsidR="001113B5" w:rsidRPr="009D569F" w:rsidRDefault="001113B5" w:rsidP="009C73EF">
      <w:pPr>
        <w:tabs>
          <w:tab w:val="left" w:pos="-48"/>
        </w:tabs>
        <w:jc w:val="both"/>
        <w:rPr>
          <w:rFonts w:ascii="Simplified Arabic" w:hAnsi="Simplified Arabic" w:cs="Simplified Arabic"/>
          <w:color w:val="FF0000"/>
          <w:sz w:val="6"/>
          <w:szCs w:val="6"/>
          <w:rtl/>
          <w:lang w:eastAsia="en-US"/>
        </w:rPr>
      </w:pPr>
    </w:p>
    <w:p w:rsidR="00C22AC5" w:rsidRPr="00C76FC2" w:rsidRDefault="00C22AC5" w:rsidP="00B3106B">
      <w:pPr>
        <w:tabs>
          <w:tab w:val="left" w:pos="-48"/>
        </w:tabs>
        <w:jc w:val="both"/>
        <w:rPr>
          <w:rFonts w:ascii="Simplified Arabic" w:hAnsi="Simplified Arabic" w:cs="Simplified Arabic"/>
          <w:sz w:val="16"/>
          <w:szCs w:val="16"/>
          <w:rtl/>
          <w:lang w:eastAsia="en-US"/>
        </w:rPr>
      </w:pPr>
    </w:p>
    <w:p w:rsidR="001557EA" w:rsidRPr="00B679F9" w:rsidRDefault="0097590D" w:rsidP="00B8384B">
      <w:pPr>
        <w:ind w:left="67"/>
        <w:jc w:val="lowKashida"/>
        <w:rPr>
          <w:rFonts w:ascii="Simplified Arabic" w:hAnsi="Simplified Arabic" w:cs="Simplified Arabic"/>
          <w:b/>
          <w:bCs/>
          <w:sz w:val="26"/>
          <w:szCs w:val="26"/>
          <w:rtl/>
          <w:lang w:eastAsia="en-US"/>
        </w:rPr>
      </w:pPr>
      <w:r w:rsidRPr="00B679F9">
        <w:rPr>
          <w:rFonts w:ascii="Simplified Arabic" w:hAnsi="Simplified Arabic" w:cs="Simplified Arabic" w:hint="cs"/>
          <w:b/>
          <w:bCs/>
          <w:sz w:val="26"/>
          <w:szCs w:val="26"/>
          <w:rtl/>
          <w:lang w:eastAsia="en-US"/>
        </w:rPr>
        <w:t>7</w:t>
      </w:r>
      <w:r w:rsidR="00B8384B" w:rsidRPr="00B679F9">
        <w:rPr>
          <w:rFonts w:ascii="Simplified Arabic" w:hAnsi="Simplified Arabic" w:cs="Simplified Arabic" w:hint="cs"/>
          <w:b/>
          <w:bCs/>
          <w:sz w:val="26"/>
          <w:szCs w:val="26"/>
          <w:rtl/>
          <w:lang w:eastAsia="en-US"/>
        </w:rPr>
        <w:t>2</w:t>
      </w:r>
      <w:r w:rsidRPr="00B679F9">
        <w:rPr>
          <w:rFonts w:ascii="Simplified Arabic" w:hAnsi="Simplified Arabic" w:cs="Simplified Arabic" w:hint="cs"/>
          <w:b/>
          <w:bCs/>
          <w:sz w:val="26"/>
          <w:szCs w:val="26"/>
          <w:rtl/>
          <w:lang w:eastAsia="en-US"/>
        </w:rPr>
        <w:t>% من الأميين يعيشون في التجمعات الحضرية</w:t>
      </w:r>
    </w:p>
    <w:p w:rsidR="00ED67FD" w:rsidRPr="00B679F9" w:rsidRDefault="001557EA" w:rsidP="00E16130">
      <w:pPr>
        <w:tabs>
          <w:tab w:val="left" w:pos="-48"/>
        </w:tabs>
        <w:jc w:val="both"/>
        <w:rPr>
          <w:rFonts w:ascii="Simplified Arabic" w:hAnsi="Simplified Arabic" w:cs="Simplified Arabic"/>
          <w:sz w:val="26"/>
          <w:szCs w:val="26"/>
          <w:rtl/>
          <w:lang w:eastAsia="en-US"/>
        </w:rPr>
      </w:pPr>
      <w:r w:rsidRPr="00B679F9">
        <w:rPr>
          <w:rFonts w:ascii="Simplified Arabic" w:hAnsi="Simplified Arabic" w:cs="Simplified Arabic"/>
          <w:sz w:val="26"/>
          <w:szCs w:val="26"/>
          <w:rtl/>
          <w:lang w:eastAsia="en-US"/>
        </w:rPr>
        <w:t xml:space="preserve">بلغ معدل الأمية في التجمعات الريفية </w:t>
      </w:r>
      <w:r w:rsidR="00EA2FE5" w:rsidRPr="00B679F9">
        <w:rPr>
          <w:rFonts w:ascii="Simplified Arabic" w:hAnsi="Simplified Arabic" w:cs="Simplified Arabic" w:hint="cs"/>
          <w:sz w:val="26"/>
          <w:szCs w:val="26"/>
          <w:rtl/>
          <w:lang w:eastAsia="en-US"/>
        </w:rPr>
        <w:t>3</w:t>
      </w:r>
      <w:r w:rsidRPr="00B679F9">
        <w:rPr>
          <w:rFonts w:ascii="Simplified Arabic" w:hAnsi="Simplified Arabic" w:cs="Simplified Arabic"/>
          <w:sz w:val="26"/>
          <w:szCs w:val="26"/>
          <w:rtl/>
          <w:lang w:eastAsia="en-US"/>
        </w:rPr>
        <w:t>.</w:t>
      </w:r>
      <w:r w:rsidR="002C48C4" w:rsidRPr="00B679F9">
        <w:rPr>
          <w:rFonts w:ascii="Simplified Arabic" w:hAnsi="Simplified Arabic" w:cs="Simplified Arabic" w:hint="cs"/>
          <w:sz w:val="26"/>
          <w:szCs w:val="26"/>
          <w:rtl/>
          <w:lang w:eastAsia="en-US"/>
        </w:rPr>
        <w:t>2</w:t>
      </w:r>
      <w:r w:rsidR="00822683" w:rsidRPr="00B679F9">
        <w:rPr>
          <w:rFonts w:ascii="Simplified Arabic" w:hAnsi="Simplified Arabic" w:cs="Simplified Arabic" w:hint="cs"/>
          <w:sz w:val="26"/>
          <w:szCs w:val="26"/>
          <w:rtl/>
          <w:lang w:eastAsia="en-US"/>
        </w:rPr>
        <w:t>%</w:t>
      </w:r>
      <w:r w:rsidR="009C73EF" w:rsidRPr="00B679F9">
        <w:rPr>
          <w:rFonts w:ascii="Simplified Arabic" w:hAnsi="Simplified Arabic" w:cs="Simplified Arabic" w:hint="cs"/>
          <w:sz w:val="26"/>
          <w:szCs w:val="26"/>
          <w:rtl/>
          <w:lang w:eastAsia="en-US"/>
        </w:rPr>
        <w:t xml:space="preserve"> </w:t>
      </w:r>
      <w:r w:rsidRPr="00B679F9">
        <w:rPr>
          <w:rFonts w:ascii="Simplified Arabic" w:hAnsi="Simplified Arabic" w:cs="Simplified Arabic"/>
          <w:sz w:val="26"/>
          <w:szCs w:val="26"/>
          <w:rtl/>
          <w:lang w:eastAsia="en-US"/>
        </w:rPr>
        <w:t>(</w:t>
      </w:r>
      <w:r w:rsidR="00C92AC3" w:rsidRPr="00B679F9">
        <w:rPr>
          <w:rFonts w:ascii="Simplified Arabic" w:hAnsi="Simplified Arabic" w:cs="Simplified Arabic"/>
          <w:sz w:val="26"/>
          <w:szCs w:val="26"/>
          <w:lang w:eastAsia="en-US"/>
        </w:rPr>
        <w:t>1</w:t>
      </w:r>
      <w:r w:rsidR="002C48C4" w:rsidRPr="00B679F9">
        <w:rPr>
          <w:rFonts w:ascii="Simplified Arabic" w:hAnsi="Simplified Arabic" w:cs="Simplified Arabic"/>
          <w:sz w:val="26"/>
          <w:szCs w:val="26"/>
          <w:lang w:eastAsia="en-US"/>
        </w:rPr>
        <w:t>5</w:t>
      </w:r>
      <w:r w:rsidR="00C92AC3" w:rsidRPr="00B679F9">
        <w:rPr>
          <w:rFonts w:ascii="Simplified Arabic" w:hAnsi="Simplified Arabic" w:cs="Simplified Arabic"/>
          <w:sz w:val="26"/>
          <w:szCs w:val="26"/>
          <w:lang w:eastAsia="en-US"/>
        </w:rPr>
        <w:t>.</w:t>
      </w:r>
      <w:r w:rsidR="00B8384B" w:rsidRPr="00B679F9">
        <w:rPr>
          <w:rFonts w:ascii="Simplified Arabic" w:hAnsi="Simplified Arabic" w:cs="Simplified Arabic"/>
          <w:sz w:val="26"/>
          <w:szCs w:val="26"/>
          <w:lang w:eastAsia="en-US"/>
        </w:rPr>
        <w:t>1</w:t>
      </w:r>
      <w:r w:rsidR="00EA2FE5" w:rsidRPr="00B679F9">
        <w:rPr>
          <w:rFonts w:ascii="Simplified Arabic" w:hAnsi="Simplified Arabic" w:cs="Simplified Arabic" w:hint="cs"/>
          <w:sz w:val="26"/>
          <w:szCs w:val="26"/>
          <w:rtl/>
          <w:lang w:eastAsia="en-US"/>
        </w:rPr>
        <w:t xml:space="preserve"> ألف</w:t>
      </w:r>
      <w:r w:rsidRPr="00B679F9">
        <w:rPr>
          <w:rFonts w:ascii="Simplified Arabic" w:hAnsi="Simplified Arabic" w:cs="Simplified Arabic" w:hint="cs"/>
          <w:sz w:val="26"/>
          <w:szCs w:val="26"/>
          <w:rtl/>
          <w:lang w:eastAsia="en-US"/>
        </w:rPr>
        <w:t xml:space="preserve"> أمي وأميّة) و</w:t>
      </w:r>
      <w:r w:rsidR="003D2C58" w:rsidRPr="00B679F9">
        <w:rPr>
          <w:rFonts w:ascii="Simplified Arabic" w:hAnsi="Simplified Arabic" w:cs="Simplified Arabic" w:hint="cs"/>
          <w:sz w:val="26"/>
          <w:szCs w:val="26"/>
          <w:rtl/>
          <w:lang w:eastAsia="en-US"/>
        </w:rPr>
        <w:t>2</w:t>
      </w:r>
      <w:r w:rsidRPr="00B679F9">
        <w:rPr>
          <w:rFonts w:ascii="Simplified Arabic" w:hAnsi="Simplified Arabic" w:cs="Simplified Arabic" w:hint="cs"/>
          <w:sz w:val="26"/>
          <w:szCs w:val="26"/>
          <w:rtl/>
          <w:lang w:eastAsia="en-US"/>
        </w:rPr>
        <w:t>.</w:t>
      </w:r>
      <w:r w:rsidR="00B8384B" w:rsidRPr="00B679F9">
        <w:rPr>
          <w:rFonts w:ascii="Simplified Arabic" w:hAnsi="Simplified Arabic" w:cs="Simplified Arabic" w:hint="cs"/>
          <w:sz w:val="26"/>
          <w:szCs w:val="26"/>
          <w:rtl/>
          <w:lang w:eastAsia="en-US"/>
        </w:rPr>
        <w:t>5</w:t>
      </w:r>
      <w:r w:rsidR="00822683" w:rsidRPr="00B679F9">
        <w:rPr>
          <w:rFonts w:ascii="Simplified Arabic" w:hAnsi="Simplified Arabic" w:cs="Simplified Arabic" w:hint="cs"/>
          <w:sz w:val="26"/>
          <w:szCs w:val="26"/>
          <w:rtl/>
          <w:lang w:eastAsia="en-US"/>
        </w:rPr>
        <w:t>%</w:t>
      </w:r>
      <w:r w:rsidRPr="00B679F9">
        <w:rPr>
          <w:rFonts w:ascii="Simplified Arabic" w:hAnsi="Simplified Arabic" w:cs="Simplified Arabic" w:hint="cs"/>
          <w:sz w:val="26"/>
          <w:szCs w:val="26"/>
          <w:rtl/>
          <w:lang w:eastAsia="en-US"/>
        </w:rPr>
        <w:t xml:space="preserve"> في المخيمات (</w:t>
      </w:r>
      <w:r w:rsidR="00856ABA" w:rsidRPr="00B679F9">
        <w:rPr>
          <w:rFonts w:ascii="Simplified Arabic" w:hAnsi="Simplified Arabic" w:cs="Simplified Arabic"/>
          <w:sz w:val="26"/>
          <w:szCs w:val="26"/>
          <w:lang w:eastAsia="en-US"/>
        </w:rPr>
        <w:t>6</w:t>
      </w:r>
      <w:r w:rsidR="00C92AC3" w:rsidRPr="00B679F9">
        <w:rPr>
          <w:rFonts w:ascii="Simplified Arabic" w:hAnsi="Simplified Arabic" w:cs="Simplified Arabic"/>
          <w:sz w:val="26"/>
          <w:szCs w:val="26"/>
          <w:lang w:eastAsia="en-US"/>
        </w:rPr>
        <w:t>.</w:t>
      </w:r>
      <w:r w:rsidR="00856ABA" w:rsidRPr="00B679F9">
        <w:rPr>
          <w:rFonts w:ascii="Simplified Arabic" w:hAnsi="Simplified Arabic" w:cs="Simplified Arabic"/>
          <w:sz w:val="26"/>
          <w:szCs w:val="26"/>
          <w:lang w:eastAsia="en-US"/>
        </w:rPr>
        <w:t>6</w:t>
      </w:r>
      <w:r w:rsidR="00C92AC3" w:rsidRPr="00B679F9">
        <w:rPr>
          <w:rFonts w:ascii="Simplified Arabic" w:hAnsi="Simplified Arabic" w:cs="Simplified Arabic" w:hint="cs"/>
          <w:sz w:val="26"/>
          <w:szCs w:val="26"/>
          <w:rtl/>
          <w:lang w:eastAsia="en-US"/>
        </w:rPr>
        <w:t xml:space="preserve"> </w:t>
      </w:r>
      <w:r w:rsidR="003D2C58" w:rsidRPr="00B679F9">
        <w:rPr>
          <w:rFonts w:ascii="Simplified Arabic" w:hAnsi="Simplified Arabic" w:cs="Simplified Arabic" w:hint="cs"/>
          <w:sz w:val="26"/>
          <w:szCs w:val="26"/>
          <w:rtl/>
          <w:lang w:eastAsia="en-US"/>
        </w:rPr>
        <w:t>آلاف</w:t>
      </w:r>
      <w:r w:rsidRPr="00B679F9">
        <w:rPr>
          <w:rFonts w:ascii="Simplified Arabic" w:hAnsi="Simplified Arabic" w:cs="Simplified Arabic" w:hint="cs"/>
          <w:sz w:val="26"/>
          <w:szCs w:val="26"/>
          <w:rtl/>
          <w:lang w:eastAsia="en-US"/>
        </w:rPr>
        <w:t xml:space="preserve"> أمي وأميّة) و</w:t>
      </w:r>
      <w:r w:rsidR="003D2C58" w:rsidRPr="00B679F9">
        <w:rPr>
          <w:rFonts w:ascii="Simplified Arabic" w:hAnsi="Simplified Arabic" w:cs="Simplified Arabic" w:hint="cs"/>
          <w:sz w:val="26"/>
          <w:szCs w:val="26"/>
          <w:rtl/>
          <w:lang w:eastAsia="en-US"/>
        </w:rPr>
        <w:t>2</w:t>
      </w:r>
      <w:r w:rsidRPr="00B679F9">
        <w:rPr>
          <w:rFonts w:ascii="Simplified Arabic" w:hAnsi="Simplified Arabic" w:cs="Simplified Arabic" w:hint="cs"/>
          <w:sz w:val="26"/>
          <w:szCs w:val="26"/>
          <w:rtl/>
          <w:lang w:eastAsia="en-US"/>
        </w:rPr>
        <w:t>.</w:t>
      </w:r>
      <w:r w:rsidR="00B8384B" w:rsidRPr="00B679F9">
        <w:rPr>
          <w:rFonts w:ascii="Simplified Arabic" w:hAnsi="Simplified Arabic" w:cs="Simplified Arabic" w:hint="cs"/>
          <w:sz w:val="26"/>
          <w:szCs w:val="26"/>
          <w:rtl/>
          <w:lang w:eastAsia="en-US"/>
        </w:rPr>
        <w:t>4</w:t>
      </w:r>
      <w:r w:rsidR="00822683" w:rsidRPr="00B679F9">
        <w:rPr>
          <w:rFonts w:ascii="Simplified Arabic" w:hAnsi="Simplified Arabic" w:cs="Simplified Arabic" w:hint="cs"/>
          <w:sz w:val="26"/>
          <w:szCs w:val="26"/>
          <w:rtl/>
          <w:lang w:eastAsia="en-US"/>
        </w:rPr>
        <w:t>%</w:t>
      </w:r>
      <w:r w:rsidRPr="00B679F9">
        <w:rPr>
          <w:rFonts w:ascii="Simplified Arabic" w:hAnsi="Simplified Arabic" w:cs="Simplified Arabic" w:hint="cs"/>
          <w:sz w:val="26"/>
          <w:szCs w:val="26"/>
          <w:rtl/>
          <w:lang w:eastAsia="en-US"/>
        </w:rPr>
        <w:t xml:space="preserve"> في التجمعات الحضرية (</w:t>
      </w:r>
      <w:r w:rsidR="00C92AC3" w:rsidRPr="00B679F9">
        <w:rPr>
          <w:rFonts w:ascii="Simplified Arabic" w:hAnsi="Simplified Arabic" w:cs="Simplified Arabic"/>
          <w:sz w:val="26"/>
          <w:szCs w:val="26"/>
          <w:lang w:eastAsia="en-US"/>
        </w:rPr>
        <w:t>5</w:t>
      </w:r>
      <w:r w:rsidR="00B8384B" w:rsidRPr="00B679F9">
        <w:rPr>
          <w:rFonts w:ascii="Simplified Arabic" w:hAnsi="Simplified Arabic" w:cs="Simplified Arabic"/>
          <w:sz w:val="26"/>
          <w:szCs w:val="26"/>
          <w:lang w:eastAsia="en-US"/>
        </w:rPr>
        <w:t>6</w:t>
      </w:r>
      <w:r w:rsidR="00C92AC3" w:rsidRPr="00B679F9">
        <w:rPr>
          <w:rFonts w:ascii="Simplified Arabic" w:hAnsi="Simplified Arabic" w:cs="Simplified Arabic"/>
          <w:sz w:val="26"/>
          <w:szCs w:val="26"/>
          <w:lang w:eastAsia="en-US"/>
        </w:rPr>
        <w:t>.</w:t>
      </w:r>
      <w:r w:rsidR="00E16130" w:rsidRPr="00B679F9">
        <w:rPr>
          <w:rFonts w:ascii="Simplified Arabic" w:hAnsi="Simplified Arabic" w:cs="Simplified Arabic"/>
          <w:sz w:val="26"/>
          <w:szCs w:val="26"/>
          <w:lang w:eastAsia="en-US"/>
        </w:rPr>
        <w:t>7</w:t>
      </w:r>
      <w:r w:rsidR="003E62C7" w:rsidRPr="00B679F9">
        <w:rPr>
          <w:rFonts w:ascii="Simplified Arabic" w:hAnsi="Simplified Arabic" w:cs="Simplified Arabic" w:hint="cs"/>
          <w:sz w:val="26"/>
          <w:szCs w:val="26"/>
          <w:rtl/>
          <w:lang w:eastAsia="en-US"/>
        </w:rPr>
        <w:t xml:space="preserve"> ألف</w:t>
      </w:r>
      <w:r w:rsidRPr="00B679F9">
        <w:rPr>
          <w:rFonts w:ascii="Simplified Arabic" w:hAnsi="Simplified Arabic" w:cs="Simplified Arabic"/>
          <w:sz w:val="26"/>
          <w:szCs w:val="26"/>
          <w:rtl/>
          <w:lang w:eastAsia="en-US"/>
        </w:rPr>
        <w:t xml:space="preserve"> أمي وأميّة) في العام </w:t>
      </w:r>
      <w:r w:rsidR="00B8384B" w:rsidRPr="00B679F9">
        <w:rPr>
          <w:rFonts w:ascii="Simplified Arabic" w:hAnsi="Simplified Arabic" w:cs="Simplified Arabic" w:hint="cs"/>
          <w:sz w:val="26"/>
          <w:szCs w:val="26"/>
          <w:rtl/>
          <w:lang w:eastAsia="en-US"/>
        </w:rPr>
        <w:t>2020</w:t>
      </w:r>
      <w:r w:rsidRPr="00B679F9">
        <w:rPr>
          <w:rFonts w:ascii="Simplified Arabic" w:hAnsi="Simplified Arabic" w:cs="Simplified Arabic"/>
          <w:sz w:val="26"/>
          <w:szCs w:val="26"/>
          <w:rtl/>
          <w:lang w:eastAsia="en-US"/>
        </w:rPr>
        <w:t xml:space="preserve">. </w:t>
      </w:r>
    </w:p>
    <w:p w:rsidR="008F63BA" w:rsidRPr="00C76FC2" w:rsidRDefault="00B679F9" w:rsidP="00B679F9">
      <w:pPr>
        <w:tabs>
          <w:tab w:val="left" w:pos="-48"/>
          <w:tab w:val="left" w:pos="1582"/>
        </w:tabs>
        <w:jc w:val="both"/>
        <w:rPr>
          <w:rFonts w:ascii="Simplified Arabic" w:hAnsi="Simplified Arabic" w:cs="Simplified Arabic"/>
          <w:color w:val="FF0000"/>
          <w:sz w:val="16"/>
          <w:szCs w:val="16"/>
          <w:rtl/>
          <w:lang w:eastAsia="en-US"/>
        </w:rPr>
      </w:pPr>
      <w:r>
        <w:rPr>
          <w:rFonts w:ascii="Simplified Arabic" w:hAnsi="Simplified Arabic" w:cs="Simplified Arabic"/>
          <w:color w:val="FF0000"/>
          <w:sz w:val="26"/>
          <w:szCs w:val="26"/>
          <w:rtl/>
          <w:lang w:eastAsia="en-US"/>
        </w:rPr>
        <w:tab/>
      </w:r>
    </w:p>
    <w:p w:rsidR="003B43B1" w:rsidRPr="00B679F9" w:rsidRDefault="001557EA" w:rsidP="00B679F9">
      <w:pPr>
        <w:jc w:val="center"/>
        <w:rPr>
          <w:rFonts w:ascii="Simplified Arabic" w:hAnsi="Simplified Arabic" w:cs="Simplified Arabic"/>
          <w:b/>
          <w:bCs/>
          <w:sz w:val="26"/>
          <w:szCs w:val="26"/>
          <w:rtl/>
          <w:lang w:eastAsia="en-US"/>
        </w:rPr>
      </w:pPr>
      <w:r w:rsidRPr="00B679F9">
        <w:rPr>
          <w:rFonts w:ascii="Simplified Arabic" w:hAnsi="Simplified Arabic" w:cs="Simplified Arabic"/>
          <w:b/>
          <w:bCs/>
          <w:sz w:val="26"/>
          <w:szCs w:val="26"/>
          <w:rtl/>
          <w:lang w:eastAsia="en-US"/>
        </w:rPr>
        <w:t xml:space="preserve">معدل الأمية </w:t>
      </w:r>
      <w:r w:rsidR="00CF3973" w:rsidRPr="00B679F9">
        <w:rPr>
          <w:rFonts w:ascii="Simplified Arabic" w:hAnsi="Simplified Arabic" w:cs="Simplified Arabic" w:hint="cs"/>
          <w:b/>
          <w:bCs/>
          <w:sz w:val="26"/>
          <w:szCs w:val="26"/>
          <w:rtl/>
          <w:lang w:eastAsia="en-US"/>
        </w:rPr>
        <w:t xml:space="preserve">وأعداد الأميين </w:t>
      </w:r>
      <w:r w:rsidRPr="00B679F9">
        <w:rPr>
          <w:rFonts w:ascii="Simplified Arabic" w:hAnsi="Simplified Arabic" w:cs="Simplified Arabic"/>
          <w:b/>
          <w:bCs/>
          <w:sz w:val="26"/>
          <w:szCs w:val="26"/>
          <w:rtl/>
          <w:lang w:eastAsia="en-US"/>
        </w:rPr>
        <w:t xml:space="preserve">(15 سنة فأكثر) في فلسطين حسب </w:t>
      </w:r>
      <w:r w:rsidR="00566CF2" w:rsidRPr="00B679F9">
        <w:rPr>
          <w:rFonts w:ascii="Simplified Arabic" w:hAnsi="Simplified Arabic" w:cs="Simplified Arabic" w:hint="cs"/>
          <w:b/>
          <w:bCs/>
          <w:sz w:val="26"/>
          <w:szCs w:val="26"/>
          <w:rtl/>
          <w:lang w:eastAsia="en-US"/>
        </w:rPr>
        <w:t xml:space="preserve">نوع </w:t>
      </w:r>
      <w:r w:rsidRPr="00B679F9">
        <w:rPr>
          <w:rFonts w:ascii="Simplified Arabic" w:hAnsi="Simplified Arabic" w:cs="Simplified Arabic"/>
          <w:b/>
          <w:bCs/>
          <w:sz w:val="26"/>
          <w:szCs w:val="26"/>
          <w:rtl/>
          <w:lang w:eastAsia="en-US"/>
        </w:rPr>
        <w:t xml:space="preserve">التجمع والجنس، </w:t>
      </w:r>
      <w:r w:rsidR="00B8384B" w:rsidRPr="00B679F9">
        <w:rPr>
          <w:rFonts w:ascii="Simplified Arabic" w:hAnsi="Simplified Arabic" w:cs="Simplified Arabic" w:hint="cs"/>
          <w:b/>
          <w:bCs/>
          <w:sz w:val="26"/>
          <w:szCs w:val="26"/>
          <w:rtl/>
          <w:lang w:eastAsia="en-US"/>
        </w:rPr>
        <w:t>2020</w:t>
      </w:r>
    </w:p>
    <w:p w:rsidR="00954817" w:rsidRPr="009D569F" w:rsidRDefault="00954817" w:rsidP="00B22213">
      <w:pPr>
        <w:jc w:val="center"/>
        <w:rPr>
          <w:rFonts w:ascii="Simplified Arabic" w:hAnsi="Simplified Arabic" w:cs="Simplified Arabic"/>
          <w:b/>
          <w:bCs/>
          <w:color w:val="FF0000"/>
          <w:sz w:val="6"/>
          <w:szCs w:val="6"/>
          <w:lang w:eastAsia="en-US"/>
        </w:rPr>
      </w:pPr>
    </w:p>
    <w:p w:rsidR="00CB48B1" w:rsidRPr="009D569F" w:rsidRDefault="00954817" w:rsidP="0070287D">
      <w:pPr>
        <w:tabs>
          <w:tab w:val="left" w:pos="-48"/>
        </w:tabs>
        <w:jc w:val="center"/>
        <w:rPr>
          <w:rFonts w:ascii="Simplified Arabic" w:hAnsi="Simplified Arabic" w:cs="Simplified Arabic"/>
          <w:color w:val="FF0000"/>
          <w:rtl/>
          <w:lang w:eastAsia="en-US"/>
        </w:rPr>
      </w:pPr>
      <w:r w:rsidRPr="009D569F">
        <w:rPr>
          <w:rFonts w:ascii="Simplified Arabic" w:hAnsi="Simplified Arabic" w:cs="Simplified Arabic"/>
          <w:noProof/>
          <w:color w:val="FF0000"/>
          <w:rtl/>
          <w:lang w:eastAsia="en-US"/>
        </w:rPr>
        <w:drawing>
          <wp:inline distT="0" distB="0" distL="0" distR="0">
            <wp:extent cx="4229100" cy="172402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37B28" w:rsidRDefault="00A37B28" w:rsidP="001557EA">
      <w:pPr>
        <w:jc w:val="both"/>
        <w:rPr>
          <w:rFonts w:cs="Simplified Arabic"/>
          <w:b/>
          <w:bCs/>
          <w:color w:val="FF0000"/>
          <w:sz w:val="16"/>
          <w:szCs w:val="16"/>
          <w:rtl/>
        </w:rPr>
      </w:pPr>
    </w:p>
    <w:p w:rsidR="002A1B1C" w:rsidRPr="00B679F9" w:rsidRDefault="002A1B1C" w:rsidP="00C76FC2">
      <w:pPr>
        <w:jc w:val="lowKashida"/>
        <w:rPr>
          <w:rFonts w:ascii="Simplified Arabic" w:hAnsi="Simplified Arabic" w:cs="Simplified Arabic"/>
          <w:b/>
          <w:bCs/>
          <w:sz w:val="26"/>
          <w:szCs w:val="26"/>
          <w:rtl/>
          <w:lang w:eastAsia="en-US"/>
        </w:rPr>
      </w:pPr>
      <w:r w:rsidRPr="00B679F9">
        <w:rPr>
          <w:rFonts w:ascii="Simplified Arabic" w:hAnsi="Simplified Arabic" w:cs="Simplified Arabic" w:hint="cs"/>
          <w:b/>
          <w:bCs/>
          <w:sz w:val="26"/>
          <w:szCs w:val="26"/>
          <w:rtl/>
          <w:lang w:eastAsia="en-US"/>
        </w:rPr>
        <w:t>81 مركزاً لمحو الأمية في فلسطين</w:t>
      </w:r>
    </w:p>
    <w:p w:rsidR="003C4556" w:rsidRDefault="002A1B1C" w:rsidP="003C4556">
      <w:pPr>
        <w:jc w:val="lowKashida"/>
        <w:rPr>
          <w:rFonts w:ascii="Simplified Arabic" w:hAnsi="Simplified Arabic" w:cs="Simplified Arabic"/>
          <w:sz w:val="26"/>
          <w:szCs w:val="26"/>
          <w:rtl/>
          <w:lang w:eastAsia="en-US"/>
        </w:rPr>
      </w:pPr>
      <w:r w:rsidRPr="00B679F9">
        <w:rPr>
          <w:rFonts w:ascii="Simplified Arabic" w:hAnsi="Simplified Arabic" w:cs="Simplified Arabic" w:hint="cs"/>
          <w:sz w:val="26"/>
          <w:szCs w:val="26"/>
          <w:rtl/>
          <w:lang w:eastAsia="en-US"/>
        </w:rPr>
        <w:t xml:space="preserve">أشارت بيانات وزارة التربية والتعليم إلى أن عدد مراكز محو الأمية في فلسطين بلغت 81 مركزاً، بواقع 56 مركزاً في الضفة الغربية و25 مركزاً في قطاع غزة وذلك في العام الدراسي </w:t>
      </w:r>
      <w:r w:rsidRPr="00B679F9">
        <w:rPr>
          <w:rFonts w:ascii="Simplified Arabic" w:hAnsi="Simplified Arabic" w:cs="Simplified Arabic"/>
          <w:sz w:val="26"/>
          <w:szCs w:val="26"/>
          <w:lang w:eastAsia="en-US"/>
        </w:rPr>
        <w:t>2020/2019</w:t>
      </w:r>
      <w:r w:rsidRPr="00B679F9">
        <w:rPr>
          <w:rFonts w:ascii="Simplified Arabic" w:hAnsi="Simplified Arabic" w:cs="Simplified Arabic" w:hint="cs"/>
          <w:sz w:val="26"/>
          <w:szCs w:val="26"/>
          <w:rtl/>
          <w:lang w:eastAsia="en-US"/>
        </w:rPr>
        <w:t xml:space="preserve">، فيما بلغ عدد الطلبة الملتحقين بتلك المراكز </w:t>
      </w:r>
      <w:r w:rsidRPr="00B679F9">
        <w:rPr>
          <w:rFonts w:ascii="Simplified Arabic" w:hAnsi="Simplified Arabic" w:cs="Simplified Arabic"/>
          <w:sz w:val="26"/>
          <w:szCs w:val="26"/>
          <w:lang w:eastAsia="en-US"/>
        </w:rPr>
        <w:t>1,247</w:t>
      </w:r>
      <w:r w:rsidRPr="00B679F9">
        <w:rPr>
          <w:rFonts w:ascii="Simplified Arabic" w:hAnsi="Simplified Arabic" w:cs="Simplified Arabic" w:hint="cs"/>
          <w:sz w:val="26"/>
          <w:szCs w:val="26"/>
          <w:rtl/>
          <w:lang w:eastAsia="en-US"/>
        </w:rPr>
        <w:t xml:space="preserve"> طالبا وطالبة، منهم </w:t>
      </w:r>
      <w:r w:rsidRPr="00B679F9">
        <w:rPr>
          <w:rFonts w:ascii="Simplified Arabic" w:hAnsi="Simplified Arabic" w:cs="Simplified Arabic"/>
          <w:sz w:val="26"/>
          <w:szCs w:val="26"/>
          <w:lang w:eastAsia="en-US"/>
        </w:rPr>
        <w:t>695</w:t>
      </w:r>
      <w:r w:rsidRPr="00B679F9">
        <w:rPr>
          <w:rFonts w:ascii="Simplified Arabic" w:hAnsi="Simplified Arabic" w:cs="Simplified Arabic" w:hint="cs"/>
          <w:sz w:val="26"/>
          <w:szCs w:val="26"/>
          <w:rtl/>
          <w:lang w:eastAsia="en-US"/>
        </w:rPr>
        <w:t xml:space="preserve"> ذكراً و</w:t>
      </w:r>
      <w:r w:rsidRPr="00B679F9">
        <w:rPr>
          <w:rFonts w:ascii="Simplified Arabic" w:hAnsi="Simplified Arabic" w:cs="Simplified Arabic"/>
          <w:sz w:val="26"/>
          <w:szCs w:val="26"/>
          <w:lang w:eastAsia="en-US"/>
        </w:rPr>
        <w:t>552</w:t>
      </w:r>
      <w:r w:rsidRPr="00B679F9">
        <w:rPr>
          <w:rFonts w:ascii="Simplified Arabic" w:hAnsi="Simplified Arabic" w:cs="Simplified Arabic" w:hint="cs"/>
          <w:sz w:val="26"/>
          <w:szCs w:val="26"/>
          <w:rtl/>
          <w:lang w:eastAsia="en-US"/>
        </w:rPr>
        <w:t xml:space="preserve"> أنثى.</w:t>
      </w:r>
    </w:p>
    <w:p w:rsidR="003C4556" w:rsidRPr="003C4556" w:rsidRDefault="003C4556" w:rsidP="003C4556">
      <w:pPr>
        <w:jc w:val="lowKashida"/>
        <w:rPr>
          <w:rFonts w:ascii="Simplified Arabic" w:hAnsi="Simplified Arabic" w:cs="Simplified Arabic"/>
          <w:sz w:val="8"/>
          <w:szCs w:val="8"/>
          <w:rtl/>
          <w:lang w:eastAsia="en-US"/>
        </w:rPr>
      </w:pPr>
    </w:p>
    <w:p w:rsidR="00B679F9" w:rsidRDefault="00B679F9" w:rsidP="00532CC5">
      <w:pPr>
        <w:jc w:val="both"/>
        <w:rPr>
          <w:rFonts w:cs="Simplified Arabic"/>
          <w:b/>
          <w:bCs/>
          <w:color w:val="FF0000"/>
          <w:sz w:val="12"/>
          <w:szCs w:val="12"/>
          <w:rtl/>
        </w:rPr>
      </w:pPr>
    </w:p>
    <w:p w:rsidR="003C4556" w:rsidRPr="003C4556" w:rsidRDefault="003C4556" w:rsidP="00532CC5">
      <w:pPr>
        <w:jc w:val="both"/>
        <w:rPr>
          <w:rFonts w:cs="Simplified Arabic"/>
          <w:b/>
          <w:bCs/>
          <w:color w:val="FF0000"/>
          <w:sz w:val="6"/>
          <w:szCs w:val="6"/>
          <w:rtl/>
        </w:rPr>
      </w:pPr>
    </w:p>
    <w:sectPr w:rsidR="003C4556" w:rsidRPr="003C4556" w:rsidSect="003C4556">
      <w:headerReference w:type="default" r:id="rId10"/>
      <w:footerReference w:type="even" r:id="rId11"/>
      <w:footerReference w:type="default" r:id="rId12"/>
      <w:type w:val="continuous"/>
      <w:pgSz w:w="11909" w:h="16834" w:code="9"/>
      <w:pgMar w:top="850" w:right="850" w:bottom="850" w:left="850" w:header="86" w:footer="454" w:gutter="0"/>
      <w:pgNumType w:start="1"/>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98E" w:rsidRDefault="00E9598E">
      <w:r>
        <w:separator/>
      </w:r>
    </w:p>
  </w:endnote>
  <w:endnote w:type="continuationSeparator" w:id="0">
    <w:p w:rsidR="00E9598E" w:rsidRDefault="00E95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81B" w:rsidRDefault="004B3748">
    <w:pPr>
      <w:pStyle w:val="Footer"/>
      <w:framePr w:wrap="around" w:vAnchor="text" w:hAnchor="text" w:xAlign="center" w:y="1"/>
      <w:rPr>
        <w:rStyle w:val="PageNumber"/>
        <w:lang w:eastAsia="en-US"/>
      </w:rPr>
    </w:pPr>
    <w:r>
      <w:rPr>
        <w:rStyle w:val="PageNumber"/>
        <w:rtl/>
      </w:rPr>
      <w:fldChar w:fldCharType="begin"/>
    </w:r>
    <w:r w:rsidR="0077081B">
      <w:rPr>
        <w:rStyle w:val="PageNumber"/>
        <w:lang w:eastAsia="en-US"/>
      </w:rPr>
      <w:instrText xml:space="preserve">PAGE  </w:instrText>
    </w:r>
    <w:r>
      <w:rPr>
        <w:rStyle w:val="PageNumber"/>
        <w:rtl/>
      </w:rPr>
      <w:fldChar w:fldCharType="end"/>
    </w:r>
  </w:p>
  <w:p w:rsidR="0077081B" w:rsidRDefault="0077081B">
    <w:pPr>
      <w:pStyle w:val="Footer"/>
      <w:rPr>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81B" w:rsidRDefault="004B3748">
    <w:pPr>
      <w:pStyle w:val="Footer"/>
      <w:framePr w:wrap="around" w:vAnchor="text" w:hAnchor="text" w:xAlign="center" w:y="1"/>
      <w:rPr>
        <w:rStyle w:val="PageNumber"/>
        <w:lang w:eastAsia="en-US"/>
      </w:rPr>
    </w:pPr>
    <w:r>
      <w:rPr>
        <w:rStyle w:val="PageNumber"/>
        <w:rtl/>
      </w:rPr>
      <w:fldChar w:fldCharType="begin"/>
    </w:r>
    <w:r w:rsidR="0077081B">
      <w:rPr>
        <w:rStyle w:val="PageNumber"/>
        <w:lang w:eastAsia="en-US"/>
      </w:rPr>
      <w:instrText xml:space="preserve">PAGE  </w:instrText>
    </w:r>
    <w:r>
      <w:rPr>
        <w:rStyle w:val="PageNumber"/>
        <w:rtl/>
      </w:rPr>
      <w:fldChar w:fldCharType="separate"/>
    </w:r>
    <w:r w:rsidR="00C76FC2">
      <w:rPr>
        <w:rStyle w:val="PageNumber"/>
        <w:noProof/>
        <w:rtl/>
      </w:rPr>
      <w:t>1</w:t>
    </w:r>
    <w:r>
      <w:rPr>
        <w:rStyle w:val="PageNumber"/>
        <w:rtl/>
      </w:rPr>
      <w:fldChar w:fldCharType="end"/>
    </w:r>
  </w:p>
  <w:p w:rsidR="0077081B" w:rsidRDefault="0077081B">
    <w:pPr>
      <w:pStyle w:val="Footer"/>
      <w:rPr>
        <w:szCs w:val="16"/>
        <w:rtl/>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98E" w:rsidRDefault="00E9598E">
      <w:r>
        <w:separator/>
      </w:r>
    </w:p>
  </w:footnote>
  <w:footnote w:type="continuationSeparator" w:id="0">
    <w:p w:rsidR="00E9598E" w:rsidRDefault="00E95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81B" w:rsidRDefault="0077081B" w:rsidP="001C3405">
    <w:pPr>
      <w:pStyle w:val="Header"/>
    </w:pPr>
    <w:r>
      <w:rPr>
        <w:rFonts w:cs="Simplified Arabic" w:hint="cs"/>
        <w:b/>
        <w:bCs/>
        <w:sz w:val="28"/>
        <w:szCs w:val="28"/>
        <w:rtl/>
      </w:rPr>
      <w:t xml:space="preserve">      </w:t>
    </w:r>
  </w:p>
  <w:p w:rsidR="0077081B" w:rsidRDefault="0077081B" w:rsidP="00F754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E212A"/>
    <w:multiLevelType w:val="hybridMultilevel"/>
    <w:tmpl w:val="F8DA558E"/>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3A6"/>
    <w:rsid w:val="00000007"/>
    <w:rsid w:val="0000020D"/>
    <w:rsid w:val="00002BF2"/>
    <w:rsid w:val="00003F9D"/>
    <w:rsid w:val="000112AA"/>
    <w:rsid w:val="00011C61"/>
    <w:rsid w:val="000147F2"/>
    <w:rsid w:val="00015164"/>
    <w:rsid w:val="000174E0"/>
    <w:rsid w:val="00022563"/>
    <w:rsid w:val="00023FE1"/>
    <w:rsid w:val="0002446F"/>
    <w:rsid w:val="00025849"/>
    <w:rsid w:val="0003052C"/>
    <w:rsid w:val="00032ABC"/>
    <w:rsid w:val="00033BE9"/>
    <w:rsid w:val="00033F91"/>
    <w:rsid w:val="0003439B"/>
    <w:rsid w:val="00036742"/>
    <w:rsid w:val="0003683E"/>
    <w:rsid w:val="00040E3E"/>
    <w:rsid w:val="00041C5F"/>
    <w:rsid w:val="00043175"/>
    <w:rsid w:val="0004322F"/>
    <w:rsid w:val="0004373B"/>
    <w:rsid w:val="0004562A"/>
    <w:rsid w:val="000462C7"/>
    <w:rsid w:val="00047167"/>
    <w:rsid w:val="00047E40"/>
    <w:rsid w:val="000567CE"/>
    <w:rsid w:val="0006225D"/>
    <w:rsid w:val="00063B77"/>
    <w:rsid w:val="00075607"/>
    <w:rsid w:val="00076464"/>
    <w:rsid w:val="00076838"/>
    <w:rsid w:val="00076C34"/>
    <w:rsid w:val="00077BFE"/>
    <w:rsid w:val="00080182"/>
    <w:rsid w:val="00080AD4"/>
    <w:rsid w:val="00081746"/>
    <w:rsid w:val="000830A5"/>
    <w:rsid w:val="00083C31"/>
    <w:rsid w:val="000868BB"/>
    <w:rsid w:val="00086C85"/>
    <w:rsid w:val="00087588"/>
    <w:rsid w:val="00090C34"/>
    <w:rsid w:val="000915F2"/>
    <w:rsid w:val="00092DFD"/>
    <w:rsid w:val="00094D5C"/>
    <w:rsid w:val="00095A91"/>
    <w:rsid w:val="00095B62"/>
    <w:rsid w:val="00096242"/>
    <w:rsid w:val="0009758F"/>
    <w:rsid w:val="00097E16"/>
    <w:rsid w:val="000A1535"/>
    <w:rsid w:val="000A2364"/>
    <w:rsid w:val="000A3037"/>
    <w:rsid w:val="000B44FB"/>
    <w:rsid w:val="000B5893"/>
    <w:rsid w:val="000B7F95"/>
    <w:rsid w:val="000B7FA4"/>
    <w:rsid w:val="000C0670"/>
    <w:rsid w:val="000C1BF6"/>
    <w:rsid w:val="000C3860"/>
    <w:rsid w:val="000D3708"/>
    <w:rsid w:val="000D571B"/>
    <w:rsid w:val="000D5CCE"/>
    <w:rsid w:val="000D6EE0"/>
    <w:rsid w:val="000E25E2"/>
    <w:rsid w:val="000E55D0"/>
    <w:rsid w:val="001027F9"/>
    <w:rsid w:val="001031C5"/>
    <w:rsid w:val="00107B91"/>
    <w:rsid w:val="001113B5"/>
    <w:rsid w:val="00114B0A"/>
    <w:rsid w:val="00120065"/>
    <w:rsid w:val="001219E5"/>
    <w:rsid w:val="00127195"/>
    <w:rsid w:val="00130D8F"/>
    <w:rsid w:val="00133A25"/>
    <w:rsid w:val="00136115"/>
    <w:rsid w:val="00140A49"/>
    <w:rsid w:val="00141617"/>
    <w:rsid w:val="00141CDC"/>
    <w:rsid w:val="00142114"/>
    <w:rsid w:val="001432A2"/>
    <w:rsid w:val="001437D1"/>
    <w:rsid w:val="00143F71"/>
    <w:rsid w:val="00144D5B"/>
    <w:rsid w:val="0014629F"/>
    <w:rsid w:val="00146E30"/>
    <w:rsid w:val="00147CB8"/>
    <w:rsid w:val="00150EF1"/>
    <w:rsid w:val="00151B1A"/>
    <w:rsid w:val="00152D18"/>
    <w:rsid w:val="00154344"/>
    <w:rsid w:val="001557EA"/>
    <w:rsid w:val="001575E4"/>
    <w:rsid w:val="00160265"/>
    <w:rsid w:val="00161EB8"/>
    <w:rsid w:val="00163886"/>
    <w:rsid w:val="00163FB0"/>
    <w:rsid w:val="00164341"/>
    <w:rsid w:val="00165568"/>
    <w:rsid w:val="001716F0"/>
    <w:rsid w:val="00175F8E"/>
    <w:rsid w:val="00176702"/>
    <w:rsid w:val="00181177"/>
    <w:rsid w:val="001830AA"/>
    <w:rsid w:val="00184A85"/>
    <w:rsid w:val="001857AD"/>
    <w:rsid w:val="001909DC"/>
    <w:rsid w:val="00191DCF"/>
    <w:rsid w:val="00194912"/>
    <w:rsid w:val="00194C97"/>
    <w:rsid w:val="00197567"/>
    <w:rsid w:val="001A23BC"/>
    <w:rsid w:val="001A3951"/>
    <w:rsid w:val="001A4359"/>
    <w:rsid w:val="001A7C1C"/>
    <w:rsid w:val="001B05BB"/>
    <w:rsid w:val="001B198F"/>
    <w:rsid w:val="001B1A1F"/>
    <w:rsid w:val="001B1C77"/>
    <w:rsid w:val="001B2746"/>
    <w:rsid w:val="001C187C"/>
    <w:rsid w:val="001C2991"/>
    <w:rsid w:val="001C3405"/>
    <w:rsid w:val="001C3A6C"/>
    <w:rsid w:val="001D29C1"/>
    <w:rsid w:val="001D2BDF"/>
    <w:rsid w:val="001D3262"/>
    <w:rsid w:val="001D3DE5"/>
    <w:rsid w:val="001E08C7"/>
    <w:rsid w:val="001E2215"/>
    <w:rsid w:val="001E2F3E"/>
    <w:rsid w:val="001E5181"/>
    <w:rsid w:val="001E76D3"/>
    <w:rsid w:val="001F1DA6"/>
    <w:rsid w:val="001F2DE9"/>
    <w:rsid w:val="001F332E"/>
    <w:rsid w:val="001F360C"/>
    <w:rsid w:val="001F4221"/>
    <w:rsid w:val="001F446D"/>
    <w:rsid w:val="001F4FF8"/>
    <w:rsid w:val="001F6533"/>
    <w:rsid w:val="001F6D52"/>
    <w:rsid w:val="00205802"/>
    <w:rsid w:val="00205D1E"/>
    <w:rsid w:val="00205EB9"/>
    <w:rsid w:val="002060C2"/>
    <w:rsid w:val="00213E2C"/>
    <w:rsid w:val="00221D60"/>
    <w:rsid w:val="0022295C"/>
    <w:rsid w:val="00223955"/>
    <w:rsid w:val="00223CF5"/>
    <w:rsid w:val="00224119"/>
    <w:rsid w:val="00230AA3"/>
    <w:rsid w:val="00233F03"/>
    <w:rsid w:val="002401AF"/>
    <w:rsid w:val="002448D9"/>
    <w:rsid w:val="0024575F"/>
    <w:rsid w:val="0024760F"/>
    <w:rsid w:val="00250EEB"/>
    <w:rsid w:val="0025166F"/>
    <w:rsid w:val="00251AAE"/>
    <w:rsid w:val="00253937"/>
    <w:rsid w:val="00255DF1"/>
    <w:rsid w:val="00256E6C"/>
    <w:rsid w:val="00257C7D"/>
    <w:rsid w:val="00260AB7"/>
    <w:rsid w:val="00260DC5"/>
    <w:rsid w:val="002617C1"/>
    <w:rsid w:val="00263E41"/>
    <w:rsid w:val="00267044"/>
    <w:rsid w:val="002705B1"/>
    <w:rsid w:val="00272BEE"/>
    <w:rsid w:val="00273C7C"/>
    <w:rsid w:val="002741A4"/>
    <w:rsid w:val="00280286"/>
    <w:rsid w:val="00280D6D"/>
    <w:rsid w:val="00281861"/>
    <w:rsid w:val="00282083"/>
    <w:rsid w:val="0028235C"/>
    <w:rsid w:val="00284062"/>
    <w:rsid w:val="0028480B"/>
    <w:rsid w:val="00284855"/>
    <w:rsid w:val="0028534E"/>
    <w:rsid w:val="00290A07"/>
    <w:rsid w:val="00291DC5"/>
    <w:rsid w:val="002939ED"/>
    <w:rsid w:val="002A0899"/>
    <w:rsid w:val="002A1176"/>
    <w:rsid w:val="002A1B1C"/>
    <w:rsid w:val="002A35DA"/>
    <w:rsid w:val="002A3FAC"/>
    <w:rsid w:val="002A67A0"/>
    <w:rsid w:val="002B1533"/>
    <w:rsid w:val="002B21F3"/>
    <w:rsid w:val="002B415B"/>
    <w:rsid w:val="002B574A"/>
    <w:rsid w:val="002B6826"/>
    <w:rsid w:val="002B7FB9"/>
    <w:rsid w:val="002C04F4"/>
    <w:rsid w:val="002C3111"/>
    <w:rsid w:val="002C48C4"/>
    <w:rsid w:val="002C6FAC"/>
    <w:rsid w:val="002D50A9"/>
    <w:rsid w:val="002D5AD4"/>
    <w:rsid w:val="002D69CE"/>
    <w:rsid w:val="002F152D"/>
    <w:rsid w:val="002F159A"/>
    <w:rsid w:val="002F2DAE"/>
    <w:rsid w:val="002F4FB4"/>
    <w:rsid w:val="002F6836"/>
    <w:rsid w:val="002F6CEA"/>
    <w:rsid w:val="002F76A5"/>
    <w:rsid w:val="00304F20"/>
    <w:rsid w:val="00304F5C"/>
    <w:rsid w:val="00306CD9"/>
    <w:rsid w:val="00306ECB"/>
    <w:rsid w:val="003127C4"/>
    <w:rsid w:val="00313579"/>
    <w:rsid w:val="00314AD6"/>
    <w:rsid w:val="003204C3"/>
    <w:rsid w:val="003220AA"/>
    <w:rsid w:val="00325F9A"/>
    <w:rsid w:val="00330564"/>
    <w:rsid w:val="00333BEA"/>
    <w:rsid w:val="00334D49"/>
    <w:rsid w:val="00336932"/>
    <w:rsid w:val="00337ACB"/>
    <w:rsid w:val="00337DC9"/>
    <w:rsid w:val="00340BB2"/>
    <w:rsid w:val="0034251F"/>
    <w:rsid w:val="00342D76"/>
    <w:rsid w:val="00343E6E"/>
    <w:rsid w:val="003476DA"/>
    <w:rsid w:val="00351768"/>
    <w:rsid w:val="00353E0D"/>
    <w:rsid w:val="00362463"/>
    <w:rsid w:val="00362DA3"/>
    <w:rsid w:val="003631FD"/>
    <w:rsid w:val="00363924"/>
    <w:rsid w:val="003640AF"/>
    <w:rsid w:val="00364F56"/>
    <w:rsid w:val="0036749F"/>
    <w:rsid w:val="00371483"/>
    <w:rsid w:val="00371999"/>
    <w:rsid w:val="003724C2"/>
    <w:rsid w:val="00373806"/>
    <w:rsid w:val="00375658"/>
    <w:rsid w:val="003765A0"/>
    <w:rsid w:val="0037730E"/>
    <w:rsid w:val="00377E61"/>
    <w:rsid w:val="00380BE1"/>
    <w:rsid w:val="003819D8"/>
    <w:rsid w:val="0038395D"/>
    <w:rsid w:val="00384FFC"/>
    <w:rsid w:val="003851F3"/>
    <w:rsid w:val="00386798"/>
    <w:rsid w:val="00392C03"/>
    <w:rsid w:val="00392EB6"/>
    <w:rsid w:val="0039309B"/>
    <w:rsid w:val="00394715"/>
    <w:rsid w:val="003A7D2A"/>
    <w:rsid w:val="003A7E40"/>
    <w:rsid w:val="003B03E2"/>
    <w:rsid w:val="003B43B1"/>
    <w:rsid w:val="003B5495"/>
    <w:rsid w:val="003B56EA"/>
    <w:rsid w:val="003B6275"/>
    <w:rsid w:val="003B6330"/>
    <w:rsid w:val="003C019A"/>
    <w:rsid w:val="003C1E01"/>
    <w:rsid w:val="003C23DC"/>
    <w:rsid w:val="003C2AB6"/>
    <w:rsid w:val="003C4556"/>
    <w:rsid w:val="003C6569"/>
    <w:rsid w:val="003D06DF"/>
    <w:rsid w:val="003D1128"/>
    <w:rsid w:val="003D2C58"/>
    <w:rsid w:val="003D72DC"/>
    <w:rsid w:val="003D7EFB"/>
    <w:rsid w:val="003E0CCA"/>
    <w:rsid w:val="003E3A83"/>
    <w:rsid w:val="003E3CC2"/>
    <w:rsid w:val="003E62C7"/>
    <w:rsid w:val="003E70E5"/>
    <w:rsid w:val="003F10A5"/>
    <w:rsid w:val="003F2DC5"/>
    <w:rsid w:val="004037E4"/>
    <w:rsid w:val="004043DF"/>
    <w:rsid w:val="004128A9"/>
    <w:rsid w:val="00412B54"/>
    <w:rsid w:val="004132F1"/>
    <w:rsid w:val="004147AB"/>
    <w:rsid w:val="00415B09"/>
    <w:rsid w:val="00415E7E"/>
    <w:rsid w:val="0042050D"/>
    <w:rsid w:val="004206EC"/>
    <w:rsid w:val="00421620"/>
    <w:rsid w:val="00421A51"/>
    <w:rsid w:val="00422EC3"/>
    <w:rsid w:val="0042321F"/>
    <w:rsid w:val="004250ED"/>
    <w:rsid w:val="00427308"/>
    <w:rsid w:val="00431434"/>
    <w:rsid w:val="00431974"/>
    <w:rsid w:val="004356F9"/>
    <w:rsid w:val="00435D1E"/>
    <w:rsid w:val="004378D8"/>
    <w:rsid w:val="00437925"/>
    <w:rsid w:val="0044398D"/>
    <w:rsid w:val="00446598"/>
    <w:rsid w:val="0045039B"/>
    <w:rsid w:val="00451E94"/>
    <w:rsid w:val="004520AD"/>
    <w:rsid w:val="004528EA"/>
    <w:rsid w:val="0045328E"/>
    <w:rsid w:val="00456090"/>
    <w:rsid w:val="00456B82"/>
    <w:rsid w:val="00462382"/>
    <w:rsid w:val="00466EF7"/>
    <w:rsid w:val="00470834"/>
    <w:rsid w:val="00471B74"/>
    <w:rsid w:val="0047347F"/>
    <w:rsid w:val="00480929"/>
    <w:rsid w:val="004830DB"/>
    <w:rsid w:val="0048532F"/>
    <w:rsid w:val="004861B1"/>
    <w:rsid w:val="004866C0"/>
    <w:rsid w:val="0049018F"/>
    <w:rsid w:val="004916E8"/>
    <w:rsid w:val="004927B2"/>
    <w:rsid w:val="00495725"/>
    <w:rsid w:val="00497207"/>
    <w:rsid w:val="004A19CA"/>
    <w:rsid w:val="004B0EB5"/>
    <w:rsid w:val="004B3748"/>
    <w:rsid w:val="004B4A2C"/>
    <w:rsid w:val="004B6AE5"/>
    <w:rsid w:val="004B78D4"/>
    <w:rsid w:val="004B7968"/>
    <w:rsid w:val="004C18AC"/>
    <w:rsid w:val="004C28B7"/>
    <w:rsid w:val="004C2E09"/>
    <w:rsid w:val="004C60B1"/>
    <w:rsid w:val="004D26C4"/>
    <w:rsid w:val="004D31C9"/>
    <w:rsid w:val="004D49FC"/>
    <w:rsid w:val="004D5E6A"/>
    <w:rsid w:val="004D6FBB"/>
    <w:rsid w:val="004E05CE"/>
    <w:rsid w:val="004E081C"/>
    <w:rsid w:val="004E2E74"/>
    <w:rsid w:val="004E79B4"/>
    <w:rsid w:val="004F11C3"/>
    <w:rsid w:val="004F7573"/>
    <w:rsid w:val="004F7A13"/>
    <w:rsid w:val="0050005A"/>
    <w:rsid w:val="0050198D"/>
    <w:rsid w:val="00504613"/>
    <w:rsid w:val="00511E8C"/>
    <w:rsid w:val="0051642B"/>
    <w:rsid w:val="00521756"/>
    <w:rsid w:val="00522D83"/>
    <w:rsid w:val="005241C5"/>
    <w:rsid w:val="005246A6"/>
    <w:rsid w:val="005279F7"/>
    <w:rsid w:val="00527F41"/>
    <w:rsid w:val="00532AB4"/>
    <w:rsid w:val="00532CC5"/>
    <w:rsid w:val="0053315E"/>
    <w:rsid w:val="00535BEC"/>
    <w:rsid w:val="00535E20"/>
    <w:rsid w:val="005367BD"/>
    <w:rsid w:val="005376E3"/>
    <w:rsid w:val="0053798F"/>
    <w:rsid w:val="00540DC4"/>
    <w:rsid w:val="00541418"/>
    <w:rsid w:val="005443F5"/>
    <w:rsid w:val="005528AE"/>
    <w:rsid w:val="005528B7"/>
    <w:rsid w:val="00552DBB"/>
    <w:rsid w:val="0056117B"/>
    <w:rsid w:val="00563DD7"/>
    <w:rsid w:val="00566CF2"/>
    <w:rsid w:val="0057191B"/>
    <w:rsid w:val="00572436"/>
    <w:rsid w:val="005725DF"/>
    <w:rsid w:val="00575FD8"/>
    <w:rsid w:val="00576A43"/>
    <w:rsid w:val="00576B2B"/>
    <w:rsid w:val="00580714"/>
    <w:rsid w:val="0058251D"/>
    <w:rsid w:val="0058519D"/>
    <w:rsid w:val="005916B0"/>
    <w:rsid w:val="005918B8"/>
    <w:rsid w:val="005A029E"/>
    <w:rsid w:val="005A5E36"/>
    <w:rsid w:val="005B1530"/>
    <w:rsid w:val="005B207C"/>
    <w:rsid w:val="005B28C9"/>
    <w:rsid w:val="005B42A5"/>
    <w:rsid w:val="005B504F"/>
    <w:rsid w:val="005B73F4"/>
    <w:rsid w:val="005C0186"/>
    <w:rsid w:val="005C16FA"/>
    <w:rsid w:val="005C1B98"/>
    <w:rsid w:val="005C2FE8"/>
    <w:rsid w:val="005C52BC"/>
    <w:rsid w:val="005C73B0"/>
    <w:rsid w:val="005D3061"/>
    <w:rsid w:val="005D6C47"/>
    <w:rsid w:val="005D77EB"/>
    <w:rsid w:val="005E2C2D"/>
    <w:rsid w:val="005E4025"/>
    <w:rsid w:val="005E649C"/>
    <w:rsid w:val="005E7259"/>
    <w:rsid w:val="005E7CEF"/>
    <w:rsid w:val="005F5EF1"/>
    <w:rsid w:val="005F6204"/>
    <w:rsid w:val="005F68DB"/>
    <w:rsid w:val="005F7437"/>
    <w:rsid w:val="00602D54"/>
    <w:rsid w:val="00603C0E"/>
    <w:rsid w:val="00606321"/>
    <w:rsid w:val="0061041D"/>
    <w:rsid w:val="006121BD"/>
    <w:rsid w:val="006143D9"/>
    <w:rsid w:val="0061477A"/>
    <w:rsid w:val="00614F94"/>
    <w:rsid w:val="006157BA"/>
    <w:rsid w:val="006225E1"/>
    <w:rsid w:val="00626344"/>
    <w:rsid w:val="006318CF"/>
    <w:rsid w:val="00633EA4"/>
    <w:rsid w:val="00636030"/>
    <w:rsid w:val="0063635C"/>
    <w:rsid w:val="006410B9"/>
    <w:rsid w:val="00642145"/>
    <w:rsid w:val="00645710"/>
    <w:rsid w:val="00645837"/>
    <w:rsid w:val="00647FA4"/>
    <w:rsid w:val="00650821"/>
    <w:rsid w:val="006523AE"/>
    <w:rsid w:val="00654EE9"/>
    <w:rsid w:val="00655B77"/>
    <w:rsid w:val="006567D7"/>
    <w:rsid w:val="00656CB0"/>
    <w:rsid w:val="00657D83"/>
    <w:rsid w:val="00657E9E"/>
    <w:rsid w:val="0066098E"/>
    <w:rsid w:val="006642F4"/>
    <w:rsid w:val="006736E6"/>
    <w:rsid w:val="006762D1"/>
    <w:rsid w:val="00680D46"/>
    <w:rsid w:val="00685231"/>
    <w:rsid w:val="0069099F"/>
    <w:rsid w:val="00690D46"/>
    <w:rsid w:val="0069237E"/>
    <w:rsid w:val="006A373E"/>
    <w:rsid w:val="006A765C"/>
    <w:rsid w:val="006B29B0"/>
    <w:rsid w:val="006B42A4"/>
    <w:rsid w:val="006B5621"/>
    <w:rsid w:val="006B5AE6"/>
    <w:rsid w:val="006C0040"/>
    <w:rsid w:val="006C0079"/>
    <w:rsid w:val="006C0682"/>
    <w:rsid w:val="006C38BE"/>
    <w:rsid w:val="006C6956"/>
    <w:rsid w:val="006C6ADA"/>
    <w:rsid w:val="006C7DEE"/>
    <w:rsid w:val="006D08EF"/>
    <w:rsid w:val="006D4188"/>
    <w:rsid w:val="006D54DD"/>
    <w:rsid w:val="006D5DB4"/>
    <w:rsid w:val="006D708A"/>
    <w:rsid w:val="006E2779"/>
    <w:rsid w:val="006E3AF3"/>
    <w:rsid w:val="006E4856"/>
    <w:rsid w:val="006E4BCD"/>
    <w:rsid w:val="006E4E2C"/>
    <w:rsid w:val="006F3847"/>
    <w:rsid w:val="006F4D6C"/>
    <w:rsid w:val="006F6C71"/>
    <w:rsid w:val="00700CE5"/>
    <w:rsid w:val="00701DE3"/>
    <w:rsid w:val="0070287D"/>
    <w:rsid w:val="0070362A"/>
    <w:rsid w:val="007045BA"/>
    <w:rsid w:val="007053A8"/>
    <w:rsid w:val="00711AC0"/>
    <w:rsid w:val="00713475"/>
    <w:rsid w:val="00717136"/>
    <w:rsid w:val="007179F6"/>
    <w:rsid w:val="007202A8"/>
    <w:rsid w:val="007273E8"/>
    <w:rsid w:val="007322FB"/>
    <w:rsid w:val="007353D1"/>
    <w:rsid w:val="007355F7"/>
    <w:rsid w:val="00735FEF"/>
    <w:rsid w:val="00736561"/>
    <w:rsid w:val="00741443"/>
    <w:rsid w:val="00742D53"/>
    <w:rsid w:val="007437B4"/>
    <w:rsid w:val="00752E4D"/>
    <w:rsid w:val="00753F9D"/>
    <w:rsid w:val="00756438"/>
    <w:rsid w:val="00756AA4"/>
    <w:rsid w:val="007571F6"/>
    <w:rsid w:val="00757868"/>
    <w:rsid w:val="00757ECD"/>
    <w:rsid w:val="0076155A"/>
    <w:rsid w:val="007618F2"/>
    <w:rsid w:val="00762B1A"/>
    <w:rsid w:val="00762DF2"/>
    <w:rsid w:val="0077081B"/>
    <w:rsid w:val="00771F4A"/>
    <w:rsid w:val="00772957"/>
    <w:rsid w:val="0077438F"/>
    <w:rsid w:val="00777404"/>
    <w:rsid w:val="00781806"/>
    <w:rsid w:val="00782A7B"/>
    <w:rsid w:val="00784887"/>
    <w:rsid w:val="007859A0"/>
    <w:rsid w:val="00787EEA"/>
    <w:rsid w:val="007950FD"/>
    <w:rsid w:val="00797471"/>
    <w:rsid w:val="007A1670"/>
    <w:rsid w:val="007A2482"/>
    <w:rsid w:val="007A266B"/>
    <w:rsid w:val="007A3547"/>
    <w:rsid w:val="007A3565"/>
    <w:rsid w:val="007A4FCF"/>
    <w:rsid w:val="007A62E6"/>
    <w:rsid w:val="007A6666"/>
    <w:rsid w:val="007A67BB"/>
    <w:rsid w:val="007B376F"/>
    <w:rsid w:val="007B5CC3"/>
    <w:rsid w:val="007B75C1"/>
    <w:rsid w:val="007C0215"/>
    <w:rsid w:val="007C51D8"/>
    <w:rsid w:val="007C681E"/>
    <w:rsid w:val="007D1ECE"/>
    <w:rsid w:val="007D2E66"/>
    <w:rsid w:val="007D499B"/>
    <w:rsid w:val="007D4A7C"/>
    <w:rsid w:val="007D7A45"/>
    <w:rsid w:val="007D7FF0"/>
    <w:rsid w:val="007E0070"/>
    <w:rsid w:val="007E7B40"/>
    <w:rsid w:val="007F382E"/>
    <w:rsid w:val="007F4A63"/>
    <w:rsid w:val="007F6AEF"/>
    <w:rsid w:val="007F7C10"/>
    <w:rsid w:val="00806153"/>
    <w:rsid w:val="00807C0E"/>
    <w:rsid w:val="0081071E"/>
    <w:rsid w:val="00812285"/>
    <w:rsid w:val="00813FDD"/>
    <w:rsid w:val="00815F20"/>
    <w:rsid w:val="008175FD"/>
    <w:rsid w:val="00822683"/>
    <w:rsid w:val="00823969"/>
    <w:rsid w:val="008249AC"/>
    <w:rsid w:val="0083063B"/>
    <w:rsid w:val="008311E0"/>
    <w:rsid w:val="00834261"/>
    <w:rsid w:val="00836675"/>
    <w:rsid w:val="008409B7"/>
    <w:rsid w:val="00841A4E"/>
    <w:rsid w:val="00846040"/>
    <w:rsid w:val="008517CB"/>
    <w:rsid w:val="0085230D"/>
    <w:rsid w:val="00855D6C"/>
    <w:rsid w:val="00856ABA"/>
    <w:rsid w:val="00856B63"/>
    <w:rsid w:val="00857055"/>
    <w:rsid w:val="00857C39"/>
    <w:rsid w:val="00857EA6"/>
    <w:rsid w:val="00857F9D"/>
    <w:rsid w:val="008612B7"/>
    <w:rsid w:val="00861DC0"/>
    <w:rsid w:val="008631CA"/>
    <w:rsid w:val="008667A0"/>
    <w:rsid w:val="008718A7"/>
    <w:rsid w:val="00871939"/>
    <w:rsid w:val="0087248F"/>
    <w:rsid w:val="00873542"/>
    <w:rsid w:val="00876E65"/>
    <w:rsid w:val="008776A1"/>
    <w:rsid w:val="00877D49"/>
    <w:rsid w:val="00883A12"/>
    <w:rsid w:val="00885A3E"/>
    <w:rsid w:val="00886937"/>
    <w:rsid w:val="00890CF8"/>
    <w:rsid w:val="00893502"/>
    <w:rsid w:val="008936FB"/>
    <w:rsid w:val="00896670"/>
    <w:rsid w:val="008A1DE2"/>
    <w:rsid w:val="008A2824"/>
    <w:rsid w:val="008A4279"/>
    <w:rsid w:val="008A4CE5"/>
    <w:rsid w:val="008A5DDF"/>
    <w:rsid w:val="008B435F"/>
    <w:rsid w:val="008B50A8"/>
    <w:rsid w:val="008B5A53"/>
    <w:rsid w:val="008B7B43"/>
    <w:rsid w:val="008C0D08"/>
    <w:rsid w:val="008C7F25"/>
    <w:rsid w:val="008D0684"/>
    <w:rsid w:val="008D221B"/>
    <w:rsid w:val="008D3EAF"/>
    <w:rsid w:val="008D4307"/>
    <w:rsid w:val="008D481A"/>
    <w:rsid w:val="008E2534"/>
    <w:rsid w:val="008E2C40"/>
    <w:rsid w:val="008E35FE"/>
    <w:rsid w:val="008E5FC3"/>
    <w:rsid w:val="008E7D2C"/>
    <w:rsid w:val="008F028C"/>
    <w:rsid w:val="008F3A1B"/>
    <w:rsid w:val="008F63BA"/>
    <w:rsid w:val="008F68E8"/>
    <w:rsid w:val="008F7237"/>
    <w:rsid w:val="009023AA"/>
    <w:rsid w:val="0090326C"/>
    <w:rsid w:val="00905B54"/>
    <w:rsid w:val="009071AF"/>
    <w:rsid w:val="0090751D"/>
    <w:rsid w:val="00910F71"/>
    <w:rsid w:val="00914BEB"/>
    <w:rsid w:val="00920BFB"/>
    <w:rsid w:val="00920C9F"/>
    <w:rsid w:val="00921EE5"/>
    <w:rsid w:val="00927F5E"/>
    <w:rsid w:val="00933C9C"/>
    <w:rsid w:val="0093452D"/>
    <w:rsid w:val="00935690"/>
    <w:rsid w:val="009379E7"/>
    <w:rsid w:val="00940CAF"/>
    <w:rsid w:val="009475D2"/>
    <w:rsid w:val="00947FFB"/>
    <w:rsid w:val="00951E9D"/>
    <w:rsid w:val="00952B7E"/>
    <w:rsid w:val="00954817"/>
    <w:rsid w:val="00956475"/>
    <w:rsid w:val="009565FB"/>
    <w:rsid w:val="00956D3B"/>
    <w:rsid w:val="009570DB"/>
    <w:rsid w:val="00962684"/>
    <w:rsid w:val="00962848"/>
    <w:rsid w:val="009633B6"/>
    <w:rsid w:val="00963DD3"/>
    <w:rsid w:val="0096463F"/>
    <w:rsid w:val="00965F24"/>
    <w:rsid w:val="00967758"/>
    <w:rsid w:val="00967932"/>
    <w:rsid w:val="00970531"/>
    <w:rsid w:val="00970CBF"/>
    <w:rsid w:val="0097590D"/>
    <w:rsid w:val="00980212"/>
    <w:rsid w:val="009803CE"/>
    <w:rsid w:val="00981385"/>
    <w:rsid w:val="009832B6"/>
    <w:rsid w:val="009857A2"/>
    <w:rsid w:val="009874C0"/>
    <w:rsid w:val="0099138A"/>
    <w:rsid w:val="0099238D"/>
    <w:rsid w:val="009A0846"/>
    <w:rsid w:val="009A0ED7"/>
    <w:rsid w:val="009A265E"/>
    <w:rsid w:val="009A4194"/>
    <w:rsid w:val="009A4A5B"/>
    <w:rsid w:val="009A51E4"/>
    <w:rsid w:val="009A6DED"/>
    <w:rsid w:val="009B1409"/>
    <w:rsid w:val="009B20FF"/>
    <w:rsid w:val="009B2EFF"/>
    <w:rsid w:val="009B5038"/>
    <w:rsid w:val="009B50FE"/>
    <w:rsid w:val="009B5495"/>
    <w:rsid w:val="009C27F0"/>
    <w:rsid w:val="009C5C45"/>
    <w:rsid w:val="009C73EF"/>
    <w:rsid w:val="009D4C67"/>
    <w:rsid w:val="009D5152"/>
    <w:rsid w:val="009D569F"/>
    <w:rsid w:val="009D765B"/>
    <w:rsid w:val="009D7B14"/>
    <w:rsid w:val="009E19E9"/>
    <w:rsid w:val="009E211B"/>
    <w:rsid w:val="009E510A"/>
    <w:rsid w:val="009F44EC"/>
    <w:rsid w:val="009F4B1D"/>
    <w:rsid w:val="009F59BC"/>
    <w:rsid w:val="00A012E4"/>
    <w:rsid w:val="00A03014"/>
    <w:rsid w:val="00A04E19"/>
    <w:rsid w:val="00A07243"/>
    <w:rsid w:val="00A100C1"/>
    <w:rsid w:val="00A10DD0"/>
    <w:rsid w:val="00A13A0F"/>
    <w:rsid w:val="00A153DA"/>
    <w:rsid w:val="00A1573D"/>
    <w:rsid w:val="00A159A3"/>
    <w:rsid w:val="00A15DED"/>
    <w:rsid w:val="00A15E1F"/>
    <w:rsid w:val="00A23553"/>
    <w:rsid w:val="00A27420"/>
    <w:rsid w:val="00A30B57"/>
    <w:rsid w:val="00A323DB"/>
    <w:rsid w:val="00A36800"/>
    <w:rsid w:val="00A36AF0"/>
    <w:rsid w:val="00A37B28"/>
    <w:rsid w:val="00A40962"/>
    <w:rsid w:val="00A443F2"/>
    <w:rsid w:val="00A4533B"/>
    <w:rsid w:val="00A46490"/>
    <w:rsid w:val="00A475DE"/>
    <w:rsid w:val="00A47679"/>
    <w:rsid w:val="00A55420"/>
    <w:rsid w:val="00A55BCF"/>
    <w:rsid w:val="00A60384"/>
    <w:rsid w:val="00A62B8D"/>
    <w:rsid w:val="00A66550"/>
    <w:rsid w:val="00A70216"/>
    <w:rsid w:val="00A71B58"/>
    <w:rsid w:val="00A73FE6"/>
    <w:rsid w:val="00A80AAC"/>
    <w:rsid w:val="00A81DC8"/>
    <w:rsid w:val="00A82A61"/>
    <w:rsid w:val="00A8381F"/>
    <w:rsid w:val="00A83EDC"/>
    <w:rsid w:val="00A84324"/>
    <w:rsid w:val="00A86F2F"/>
    <w:rsid w:val="00A908AA"/>
    <w:rsid w:val="00A91F34"/>
    <w:rsid w:val="00A95FAF"/>
    <w:rsid w:val="00A97470"/>
    <w:rsid w:val="00AA683A"/>
    <w:rsid w:val="00AA7C26"/>
    <w:rsid w:val="00AB246F"/>
    <w:rsid w:val="00AB45D0"/>
    <w:rsid w:val="00AB5AF4"/>
    <w:rsid w:val="00AB7B7D"/>
    <w:rsid w:val="00AC0166"/>
    <w:rsid w:val="00AC1C97"/>
    <w:rsid w:val="00AC3860"/>
    <w:rsid w:val="00AC3F0D"/>
    <w:rsid w:val="00AC53F0"/>
    <w:rsid w:val="00AC5A35"/>
    <w:rsid w:val="00AC66AC"/>
    <w:rsid w:val="00AC7454"/>
    <w:rsid w:val="00AD1FF6"/>
    <w:rsid w:val="00AD413C"/>
    <w:rsid w:val="00AD5E9C"/>
    <w:rsid w:val="00AE03E8"/>
    <w:rsid w:val="00AE35A3"/>
    <w:rsid w:val="00AE4132"/>
    <w:rsid w:val="00AE4B85"/>
    <w:rsid w:val="00AF0297"/>
    <w:rsid w:val="00AF091F"/>
    <w:rsid w:val="00AF0D39"/>
    <w:rsid w:val="00AF1399"/>
    <w:rsid w:val="00AF15C7"/>
    <w:rsid w:val="00AF2894"/>
    <w:rsid w:val="00AF70A3"/>
    <w:rsid w:val="00AF7CFE"/>
    <w:rsid w:val="00B010C6"/>
    <w:rsid w:val="00B11183"/>
    <w:rsid w:val="00B113BE"/>
    <w:rsid w:val="00B14F91"/>
    <w:rsid w:val="00B16DB9"/>
    <w:rsid w:val="00B1701E"/>
    <w:rsid w:val="00B2031E"/>
    <w:rsid w:val="00B208A1"/>
    <w:rsid w:val="00B22213"/>
    <w:rsid w:val="00B22874"/>
    <w:rsid w:val="00B229CC"/>
    <w:rsid w:val="00B23A82"/>
    <w:rsid w:val="00B275D5"/>
    <w:rsid w:val="00B27F5F"/>
    <w:rsid w:val="00B3106B"/>
    <w:rsid w:val="00B3469F"/>
    <w:rsid w:val="00B356A5"/>
    <w:rsid w:val="00B379F2"/>
    <w:rsid w:val="00B406C8"/>
    <w:rsid w:val="00B41826"/>
    <w:rsid w:val="00B42442"/>
    <w:rsid w:val="00B42495"/>
    <w:rsid w:val="00B4437D"/>
    <w:rsid w:val="00B4547F"/>
    <w:rsid w:val="00B47110"/>
    <w:rsid w:val="00B475D5"/>
    <w:rsid w:val="00B553A4"/>
    <w:rsid w:val="00B56142"/>
    <w:rsid w:val="00B56C75"/>
    <w:rsid w:val="00B658F4"/>
    <w:rsid w:val="00B65EB7"/>
    <w:rsid w:val="00B66855"/>
    <w:rsid w:val="00B6689A"/>
    <w:rsid w:val="00B66EB1"/>
    <w:rsid w:val="00B679F9"/>
    <w:rsid w:val="00B67A8A"/>
    <w:rsid w:val="00B67EE7"/>
    <w:rsid w:val="00B72752"/>
    <w:rsid w:val="00B73D19"/>
    <w:rsid w:val="00B73E90"/>
    <w:rsid w:val="00B7405D"/>
    <w:rsid w:val="00B74F35"/>
    <w:rsid w:val="00B81058"/>
    <w:rsid w:val="00B8384B"/>
    <w:rsid w:val="00B83FF5"/>
    <w:rsid w:val="00B92E65"/>
    <w:rsid w:val="00B96B0A"/>
    <w:rsid w:val="00BA0517"/>
    <w:rsid w:val="00BA29E7"/>
    <w:rsid w:val="00BA4C0A"/>
    <w:rsid w:val="00BA5280"/>
    <w:rsid w:val="00BB01E4"/>
    <w:rsid w:val="00BB0966"/>
    <w:rsid w:val="00BB1D42"/>
    <w:rsid w:val="00BB1EAF"/>
    <w:rsid w:val="00BB1F61"/>
    <w:rsid w:val="00BB519E"/>
    <w:rsid w:val="00BB550A"/>
    <w:rsid w:val="00BB5A97"/>
    <w:rsid w:val="00BB5CE2"/>
    <w:rsid w:val="00BB7B1B"/>
    <w:rsid w:val="00BC090B"/>
    <w:rsid w:val="00BC2FDE"/>
    <w:rsid w:val="00BC3C34"/>
    <w:rsid w:val="00BC4F19"/>
    <w:rsid w:val="00BC524F"/>
    <w:rsid w:val="00BC5BC4"/>
    <w:rsid w:val="00BC6AD7"/>
    <w:rsid w:val="00BD0839"/>
    <w:rsid w:val="00BD1025"/>
    <w:rsid w:val="00BD3B7C"/>
    <w:rsid w:val="00BD45B4"/>
    <w:rsid w:val="00BD6F66"/>
    <w:rsid w:val="00BD7C5C"/>
    <w:rsid w:val="00BE094D"/>
    <w:rsid w:val="00BE6451"/>
    <w:rsid w:val="00BF0614"/>
    <w:rsid w:val="00BF0E66"/>
    <w:rsid w:val="00BF1333"/>
    <w:rsid w:val="00BF257A"/>
    <w:rsid w:val="00BF4044"/>
    <w:rsid w:val="00C00D54"/>
    <w:rsid w:val="00C016A3"/>
    <w:rsid w:val="00C10756"/>
    <w:rsid w:val="00C10922"/>
    <w:rsid w:val="00C11C7B"/>
    <w:rsid w:val="00C14E6F"/>
    <w:rsid w:val="00C20C0A"/>
    <w:rsid w:val="00C22AC5"/>
    <w:rsid w:val="00C22D26"/>
    <w:rsid w:val="00C2458C"/>
    <w:rsid w:val="00C249A1"/>
    <w:rsid w:val="00C25B1B"/>
    <w:rsid w:val="00C25D8B"/>
    <w:rsid w:val="00C27E1C"/>
    <w:rsid w:val="00C32FD0"/>
    <w:rsid w:val="00C3500B"/>
    <w:rsid w:val="00C36A92"/>
    <w:rsid w:val="00C43261"/>
    <w:rsid w:val="00C43A18"/>
    <w:rsid w:val="00C445E4"/>
    <w:rsid w:val="00C470F6"/>
    <w:rsid w:val="00C477DD"/>
    <w:rsid w:val="00C5029B"/>
    <w:rsid w:val="00C53DF9"/>
    <w:rsid w:val="00C55D5E"/>
    <w:rsid w:val="00C5770B"/>
    <w:rsid w:val="00C622EC"/>
    <w:rsid w:val="00C65D44"/>
    <w:rsid w:val="00C701D4"/>
    <w:rsid w:val="00C73C95"/>
    <w:rsid w:val="00C76FC2"/>
    <w:rsid w:val="00C81092"/>
    <w:rsid w:val="00C821EC"/>
    <w:rsid w:val="00C83640"/>
    <w:rsid w:val="00C83A28"/>
    <w:rsid w:val="00C83B7A"/>
    <w:rsid w:val="00C85953"/>
    <w:rsid w:val="00C90DAA"/>
    <w:rsid w:val="00C92AC3"/>
    <w:rsid w:val="00C937DB"/>
    <w:rsid w:val="00C95528"/>
    <w:rsid w:val="00CA229F"/>
    <w:rsid w:val="00CA7A2F"/>
    <w:rsid w:val="00CB1BA1"/>
    <w:rsid w:val="00CB2EF3"/>
    <w:rsid w:val="00CB48B1"/>
    <w:rsid w:val="00CB602F"/>
    <w:rsid w:val="00CB7877"/>
    <w:rsid w:val="00CC2F74"/>
    <w:rsid w:val="00CC4B30"/>
    <w:rsid w:val="00CC4BF1"/>
    <w:rsid w:val="00CC6E21"/>
    <w:rsid w:val="00CD310E"/>
    <w:rsid w:val="00CD3CC2"/>
    <w:rsid w:val="00CE01DB"/>
    <w:rsid w:val="00CE3855"/>
    <w:rsid w:val="00CE3B4F"/>
    <w:rsid w:val="00CE590F"/>
    <w:rsid w:val="00CF24D3"/>
    <w:rsid w:val="00CF3705"/>
    <w:rsid w:val="00CF3973"/>
    <w:rsid w:val="00CF4A43"/>
    <w:rsid w:val="00CF6301"/>
    <w:rsid w:val="00CF69CE"/>
    <w:rsid w:val="00CF71DA"/>
    <w:rsid w:val="00CF74F2"/>
    <w:rsid w:val="00CF7B15"/>
    <w:rsid w:val="00D005F3"/>
    <w:rsid w:val="00D05811"/>
    <w:rsid w:val="00D12217"/>
    <w:rsid w:val="00D124DB"/>
    <w:rsid w:val="00D17E9D"/>
    <w:rsid w:val="00D214C0"/>
    <w:rsid w:val="00D2214B"/>
    <w:rsid w:val="00D22B29"/>
    <w:rsid w:val="00D26C5B"/>
    <w:rsid w:val="00D32605"/>
    <w:rsid w:val="00D36ABB"/>
    <w:rsid w:val="00D36B3E"/>
    <w:rsid w:val="00D3796D"/>
    <w:rsid w:val="00D409BF"/>
    <w:rsid w:val="00D432AC"/>
    <w:rsid w:val="00D47E90"/>
    <w:rsid w:val="00D54B56"/>
    <w:rsid w:val="00D618B7"/>
    <w:rsid w:val="00D61B6E"/>
    <w:rsid w:val="00D61D8F"/>
    <w:rsid w:val="00D63085"/>
    <w:rsid w:val="00D63200"/>
    <w:rsid w:val="00D64AD3"/>
    <w:rsid w:val="00D64CD8"/>
    <w:rsid w:val="00D67ED1"/>
    <w:rsid w:val="00D70ECA"/>
    <w:rsid w:val="00D715A2"/>
    <w:rsid w:val="00D746B6"/>
    <w:rsid w:val="00D753CB"/>
    <w:rsid w:val="00D75724"/>
    <w:rsid w:val="00D76C28"/>
    <w:rsid w:val="00D7776B"/>
    <w:rsid w:val="00D80454"/>
    <w:rsid w:val="00D80663"/>
    <w:rsid w:val="00D80C6F"/>
    <w:rsid w:val="00D813BA"/>
    <w:rsid w:val="00D81608"/>
    <w:rsid w:val="00D83EA8"/>
    <w:rsid w:val="00D85325"/>
    <w:rsid w:val="00D872BB"/>
    <w:rsid w:val="00D905B2"/>
    <w:rsid w:val="00D934B3"/>
    <w:rsid w:val="00D97236"/>
    <w:rsid w:val="00DA0112"/>
    <w:rsid w:val="00DA0FDD"/>
    <w:rsid w:val="00DA1019"/>
    <w:rsid w:val="00DA1879"/>
    <w:rsid w:val="00DA1AD1"/>
    <w:rsid w:val="00DA443D"/>
    <w:rsid w:val="00DB4A88"/>
    <w:rsid w:val="00DC3666"/>
    <w:rsid w:val="00DD061D"/>
    <w:rsid w:val="00DD1FFB"/>
    <w:rsid w:val="00DD3262"/>
    <w:rsid w:val="00DD4C9E"/>
    <w:rsid w:val="00DD7ED3"/>
    <w:rsid w:val="00DE02FB"/>
    <w:rsid w:val="00DE1F24"/>
    <w:rsid w:val="00DE677E"/>
    <w:rsid w:val="00DE7BE0"/>
    <w:rsid w:val="00DF46FB"/>
    <w:rsid w:val="00DF64E7"/>
    <w:rsid w:val="00E027C0"/>
    <w:rsid w:val="00E128B4"/>
    <w:rsid w:val="00E16130"/>
    <w:rsid w:val="00E17CE7"/>
    <w:rsid w:val="00E207F8"/>
    <w:rsid w:val="00E227E8"/>
    <w:rsid w:val="00E27BA0"/>
    <w:rsid w:val="00E31177"/>
    <w:rsid w:val="00E34608"/>
    <w:rsid w:val="00E35488"/>
    <w:rsid w:val="00E36200"/>
    <w:rsid w:val="00E413C0"/>
    <w:rsid w:val="00E42BC0"/>
    <w:rsid w:val="00E43DB7"/>
    <w:rsid w:val="00E4420E"/>
    <w:rsid w:val="00E44DF9"/>
    <w:rsid w:val="00E46453"/>
    <w:rsid w:val="00E4666C"/>
    <w:rsid w:val="00E46739"/>
    <w:rsid w:val="00E51FF9"/>
    <w:rsid w:val="00E52EE1"/>
    <w:rsid w:val="00E5309C"/>
    <w:rsid w:val="00E5340F"/>
    <w:rsid w:val="00E53B2B"/>
    <w:rsid w:val="00E548D1"/>
    <w:rsid w:val="00E55D0F"/>
    <w:rsid w:val="00E57C38"/>
    <w:rsid w:val="00E605C4"/>
    <w:rsid w:val="00E613A6"/>
    <w:rsid w:val="00E627AC"/>
    <w:rsid w:val="00E763DB"/>
    <w:rsid w:val="00E779B4"/>
    <w:rsid w:val="00E860BC"/>
    <w:rsid w:val="00E86723"/>
    <w:rsid w:val="00E86CC6"/>
    <w:rsid w:val="00E94E66"/>
    <w:rsid w:val="00E95001"/>
    <w:rsid w:val="00E9598E"/>
    <w:rsid w:val="00E976A4"/>
    <w:rsid w:val="00E9786D"/>
    <w:rsid w:val="00E97D51"/>
    <w:rsid w:val="00EA140C"/>
    <w:rsid w:val="00EA2719"/>
    <w:rsid w:val="00EA2FE5"/>
    <w:rsid w:val="00EA74B3"/>
    <w:rsid w:val="00EA74FE"/>
    <w:rsid w:val="00EB2F33"/>
    <w:rsid w:val="00EB55C7"/>
    <w:rsid w:val="00EC2D65"/>
    <w:rsid w:val="00EC4097"/>
    <w:rsid w:val="00ED5F6E"/>
    <w:rsid w:val="00ED67FD"/>
    <w:rsid w:val="00ED76C1"/>
    <w:rsid w:val="00ED7BF2"/>
    <w:rsid w:val="00EE10B0"/>
    <w:rsid w:val="00EE37A9"/>
    <w:rsid w:val="00EE4038"/>
    <w:rsid w:val="00EE5484"/>
    <w:rsid w:val="00EE55F6"/>
    <w:rsid w:val="00EE5C8C"/>
    <w:rsid w:val="00EF095B"/>
    <w:rsid w:val="00EF0AB3"/>
    <w:rsid w:val="00EF4C49"/>
    <w:rsid w:val="00EF54FC"/>
    <w:rsid w:val="00F01496"/>
    <w:rsid w:val="00F020D0"/>
    <w:rsid w:val="00F038BD"/>
    <w:rsid w:val="00F044FF"/>
    <w:rsid w:val="00F118B3"/>
    <w:rsid w:val="00F15151"/>
    <w:rsid w:val="00F16BF0"/>
    <w:rsid w:val="00F205B8"/>
    <w:rsid w:val="00F25130"/>
    <w:rsid w:val="00F26614"/>
    <w:rsid w:val="00F274F3"/>
    <w:rsid w:val="00F30B62"/>
    <w:rsid w:val="00F33A0D"/>
    <w:rsid w:val="00F350CA"/>
    <w:rsid w:val="00F41249"/>
    <w:rsid w:val="00F416C4"/>
    <w:rsid w:val="00F42208"/>
    <w:rsid w:val="00F44BBC"/>
    <w:rsid w:val="00F44F52"/>
    <w:rsid w:val="00F46273"/>
    <w:rsid w:val="00F462C6"/>
    <w:rsid w:val="00F47662"/>
    <w:rsid w:val="00F50CDD"/>
    <w:rsid w:val="00F51C68"/>
    <w:rsid w:val="00F543B6"/>
    <w:rsid w:val="00F6370C"/>
    <w:rsid w:val="00F660FA"/>
    <w:rsid w:val="00F6774C"/>
    <w:rsid w:val="00F67C62"/>
    <w:rsid w:val="00F75461"/>
    <w:rsid w:val="00F80C8A"/>
    <w:rsid w:val="00F80E4D"/>
    <w:rsid w:val="00F83D66"/>
    <w:rsid w:val="00F869C9"/>
    <w:rsid w:val="00F916D0"/>
    <w:rsid w:val="00F91BE8"/>
    <w:rsid w:val="00F968BB"/>
    <w:rsid w:val="00F97994"/>
    <w:rsid w:val="00FA30E2"/>
    <w:rsid w:val="00FA3614"/>
    <w:rsid w:val="00FA3850"/>
    <w:rsid w:val="00FA43AB"/>
    <w:rsid w:val="00FA44F4"/>
    <w:rsid w:val="00FA5A84"/>
    <w:rsid w:val="00FA5D03"/>
    <w:rsid w:val="00FB019E"/>
    <w:rsid w:val="00FB0FE5"/>
    <w:rsid w:val="00FB16B3"/>
    <w:rsid w:val="00FB4536"/>
    <w:rsid w:val="00FB7B53"/>
    <w:rsid w:val="00FC031C"/>
    <w:rsid w:val="00FC1E74"/>
    <w:rsid w:val="00FC6FB0"/>
    <w:rsid w:val="00FD0769"/>
    <w:rsid w:val="00FD1469"/>
    <w:rsid w:val="00FD22D4"/>
    <w:rsid w:val="00FD3E1C"/>
    <w:rsid w:val="00FD5879"/>
    <w:rsid w:val="00FD70FD"/>
    <w:rsid w:val="00FE1491"/>
    <w:rsid w:val="00FE173A"/>
    <w:rsid w:val="00FE17D9"/>
    <w:rsid w:val="00FE18FF"/>
    <w:rsid w:val="00FE449B"/>
    <w:rsid w:val="00FE5E79"/>
    <w:rsid w:val="00FE63DB"/>
    <w:rsid w:val="00FF1518"/>
    <w:rsid w:val="00FF180C"/>
    <w:rsid w:val="00FF6181"/>
    <w:rsid w:val="00FF67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E9ECD3"/>
  <w15:docId w15:val="{6BC8F358-B3A1-472E-BF4B-B912E537C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285"/>
    <w:pPr>
      <w:bidi/>
    </w:pPr>
    <w:rPr>
      <w:sz w:val="24"/>
      <w:szCs w:val="24"/>
      <w:lang w:eastAsia="ar-SA"/>
    </w:rPr>
  </w:style>
  <w:style w:type="paragraph" w:styleId="Heading1">
    <w:name w:val="heading 1"/>
    <w:basedOn w:val="Normal"/>
    <w:next w:val="Normal"/>
    <w:qFormat/>
    <w:rsid w:val="00812285"/>
    <w:pPr>
      <w:keepNext/>
      <w:outlineLvl w:val="0"/>
    </w:pPr>
    <w:rPr>
      <w:rFonts w:ascii="Verdana" w:hAnsi="Verdana" w:cs="Simplified Arabic"/>
      <w:b/>
      <w:bCs/>
      <w:color w:val="000000"/>
    </w:rPr>
  </w:style>
  <w:style w:type="paragraph" w:styleId="Heading2">
    <w:name w:val="heading 2"/>
    <w:basedOn w:val="Normal"/>
    <w:next w:val="Normal"/>
    <w:qFormat/>
    <w:rsid w:val="00812285"/>
    <w:pPr>
      <w:keepNext/>
      <w:jc w:val="lowKashida"/>
      <w:outlineLvl w:val="1"/>
    </w:pPr>
    <w:rPr>
      <w:rFonts w:cs="Simplified Arabic"/>
      <w:b/>
      <w:bCs/>
      <w:sz w:val="28"/>
      <w:szCs w:val="28"/>
    </w:rPr>
  </w:style>
  <w:style w:type="paragraph" w:styleId="Heading3">
    <w:name w:val="heading 3"/>
    <w:basedOn w:val="Normal"/>
    <w:next w:val="Normal"/>
    <w:link w:val="Heading3Char"/>
    <w:qFormat/>
    <w:rsid w:val="00812285"/>
    <w:pPr>
      <w:keepNext/>
      <w:jc w:val="center"/>
      <w:outlineLvl w:val="2"/>
    </w:pPr>
    <w:rPr>
      <w:rFonts w:cs="Simplified Arabic"/>
      <w:b/>
      <w:bCs/>
      <w:sz w:val="26"/>
      <w:szCs w:val="26"/>
    </w:rPr>
  </w:style>
  <w:style w:type="paragraph" w:styleId="Heading4">
    <w:name w:val="heading 4"/>
    <w:basedOn w:val="Normal"/>
    <w:next w:val="Normal"/>
    <w:link w:val="Heading4Char"/>
    <w:qFormat/>
    <w:rsid w:val="00812285"/>
    <w:pPr>
      <w:keepNext/>
      <w:jc w:val="center"/>
      <w:outlineLvl w:val="3"/>
    </w:pPr>
    <w:rPr>
      <w:rFonts w:cs="Simplified Arabic"/>
      <w:b/>
      <w:bCs/>
      <w:sz w:val="28"/>
      <w:szCs w:val="28"/>
    </w:rPr>
  </w:style>
  <w:style w:type="paragraph" w:styleId="Heading5">
    <w:name w:val="heading 5"/>
    <w:basedOn w:val="Normal"/>
    <w:next w:val="Normal"/>
    <w:qFormat/>
    <w:rsid w:val="00812285"/>
    <w:pPr>
      <w:keepNext/>
      <w:jc w:val="center"/>
      <w:outlineLvl w:val="4"/>
    </w:pPr>
    <w:rPr>
      <w:rFonts w:cs="Simplified Arabic"/>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2285"/>
    <w:pPr>
      <w:tabs>
        <w:tab w:val="center" w:pos="4320"/>
        <w:tab w:val="right" w:pos="8640"/>
      </w:tabs>
    </w:pPr>
  </w:style>
  <w:style w:type="paragraph" w:styleId="Footer">
    <w:name w:val="footer"/>
    <w:basedOn w:val="Normal"/>
    <w:semiHidden/>
    <w:rsid w:val="00812285"/>
    <w:pPr>
      <w:tabs>
        <w:tab w:val="center" w:pos="4320"/>
        <w:tab w:val="right" w:pos="8640"/>
      </w:tabs>
    </w:pPr>
  </w:style>
  <w:style w:type="paragraph" w:styleId="Title">
    <w:name w:val="Title"/>
    <w:basedOn w:val="Normal"/>
    <w:link w:val="TitleChar"/>
    <w:qFormat/>
    <w:rsid w:val="00812285"/>
    <w:pPr>
      <w:jc w:val="center"/>
    </w:pPr>
    <w:rPr>
      <w:rFonts w:ascii="Verdana" w:hAnsi="Verdana" w:cs="Simplified Arabic"/>
      <w:b/>
      <w:bCs/>
      <w:color w:val="000000"/>
      <w:sz w:val="26"/>
      <w:szCs w:val="26"/>
    </w:rPr>
  </w:style>
  <w:style w:type="character" w:styleId="PageNumber">
    <w:name w:val="page number"/>
    <w:basedOn w:val="DefaultParagraphFont"/>
    <w:semiHidden/>
    <w:rsid w:val="00812285"/>
  </w:style>
  <w:style w:type="character" w:customStyle="1" w:styleId="HeaderChar">
    <w:name w:val="Header Char"/>
    <w:basedOn w:val="DefaultParagraphFont"/>
    <w:link w:val="Header"/>
    <w:rsid w:val="00280D6D"/>
    <w:rPr>
      <w:sz w:val="24"/>
      <w:szCs w:val="24"/>
      <w:lang w:eastAsia="ar-SA"/>
    </w:rPr>
  </w:style>
  <w:style w:type="paragraph" w:styleId="BodyText">
    <w:name w:val="Body Text"/>
    <w:basedOn w:val="Normal"/>
    <w:link w:val="BodyTextChar"/>
    <w:semiHidden/>
    <w:rsid w:val="00A4533B"/>
    <w:pPr>
      <w:overflowPunct w:val="0"/>
      <w:autoSpaceDE w:val="0"/>
      <w:autoSpaceDN w:val="0"/>
      <w:adjustRightInd w:val="0"/>
      <w:jc w:val="center"/>
      <w:textAlignment w:val="baseline"/>
    </w:pPr>
    <w:rPr>
      <w:rFonts w:cs="Simplified Arabic"/>
      <w:b/>
      <w:bCs/>
      <w:sz w:val="36"/>
      <w:szCs w:val="36"/>
      <w:lang w:eastAsia="en-US"/>
    </w:rPr>
  </w:style>
  <w:style w:type="character" w:customStyle="1" w:styleId="BodyTextChar">
    <w:name w:val="Body Text Char"/>
    <w:basedOn w:val="DefaultParagraphFont"/>
    <w:link w:val="BodyText"/>
    <w:semiHidden/>
    <w:rsid w:val="00A4533B"/>
    <w:rPr>
      <w:rFonts w:cs="Simplified Arabic"/>
      <w:b/>
      <w:bCs/>
      <w:sz w:val="36"/>
      <w:szCs w:val="36"/>
    </w:rPr>
  </w:style>
  <w:style w:type="paragraph" w:styleId="BalloonText">
    <w:name w:val="Balloon Text"/>
    <w:basedOn w:val="Normal"/>
    <w:link w:val="BalloonTextChar"/>
    <w:uiPriority w:val="99"/>
    <w:semiHidden/>
    <w:unhideWhenUsed/>
    <w:rsid w:val="008A1DE2"/>
    <w:rPr>
      <w:rFonts w:ascii="Tahoma" w:hAnsi="Tahoma" w:cs="Tahoma"/>
      <w:sz w:val="16"/>
      <w:szCs w:val="16"/>
    </w:rPr>
  </w:style>
  <w:style w:type="character" w:customStyle="1" w:styleId="BalloonTextChar">
    <w:name w:val="Balloon Text Char"/>
    <w:basedOn w:val="DefaultParagraphFont"/>
    <w:link w:val="BalloonText"/>
    <w:uiPriority w:val="99"/>
    <w:semiHidden/>
    <w:rsid w:val="008A1DE2"/>
    <w:rPr>
      <w:rFonts w:ascii="Tahoma" w:hAnsi="Tahoma" w:cs="Tahoma"/>
      <w:sz w:val="16"/>
      <w:szCs w:val="16"/>
      <w:lang w:eastAsia="ar-SA"/>
    </w:rPr>
  </w:style>
  <w:style w:type="character" w:customStyle="1" w:styleId="Heading3Char">
    <w:name w:val="Heading 3 Char"/>
    <w:basedOn w:val="DefaultParagraphFont"/>
    <w:link w:val="Heading3"/>
    <w:rsid w:val="001557EA"/>
    <w:rPr>
      <w:rFonts w:cs="Simplified Arabic"/>
      <w:b/>
      <w:bCs/>
      <w:sz w:val="26"/>
      <w:szCs w:val="26"/>
      <w:lang w:eastAsia="ar-SA"/>
    </w:rPr>
  </w:style>
  <w:style w:type="character" w:customStyle="1" w:styleId="Heading4Char">
    <w:name w:val="Heading 4 Char"/>
    <w:basedOn w:val="DefaultParagraphFont"/>
    <w:link w:val="Heading4"/>
    <w:rsid w:val="001557EA"/>
    <w:rPr>
      <w:rFonts w:cs="Simplified Arabic"/>
      <w:b/>
      <w:bCs/>
      <w:sz w:val="28"/>
      <w:szCs w:val="28"/>
      <w:lang w:eastAsia="ar-SA"/>
    </w:rPr>
  </w:style>
  <w:style w:type="character" w:customStyle="1" w:styleId="TitleChar">
    <w:name w:val="Title Char"/>
    <w:basedOn w:val="DefaultParagraphFont"/>
    <w:link w:val="Title"/>
    <w:rsid w:val="001557EA"/>
    <w:rPr>
      <w:rFonts w:ascii="Verdana" w:hAnsi="Verdana" w:cs="Simplified Arabic"/>
      <w:b/>
      <w:bCs/>
      <w:color w:val="000000"/>
      <w:sz w:val="26"/>
      <w:szCs w:val="26"/>
      <w:lang w:eastAsia="ar-SA"/>
    </w:rPr>
  </w:style>
  <w:style w:type="paragraph" w:styleId="EndnoteText">
    <w:name w:val="endnote text"/>
    <w:basedOn w:val="Normal"/>
    <w:link w:val="EndnoteTextChar"/>
    <w:uiPriority w:val="99"/>
    <w:semiHidden/>
    <w:unhideWhenUsed/>
    <w:rsid w:val="00DA0112"/>
    <w:rPr>
      <w:sz w:val="20"/>
      <w:szCs w:val="20"/>
    </w:rPr>
  </w:style>
  <w:style w:type="character" w:customStyle="1" w:styleId="EndnoteTextChar">
    <w:name w:val="Endnote Text Char"/>
    <w:basedOn w:val="DefaultParagraphFont"/>
    <w:link w:val="EndnoteText"/>
    <w:uiPriority w:val="99"/>
    <w:semiHidden/>
    <w:rsid w:val="00DA0112"/>
    <w:rPr>
      <w:lang w:eastAsia="ar-SA"/>
    </w:rPr>
  </w:style>
  <w:style w:type="character" w:styleId="EndnoteReference">
    <w:name w:val="endnote reference"/>
    <w:basedOn w:val="DefaultParagraphFont"/>
    <w:uiPriority w:val="99"/>
    <w:semiHidden/>
    <w:unhideWhenUsed/>
    <w:rsid w:val="00DA0112"/>
    <w:rPr>
      <w:vertAlign w:val="superscript"/>
    </w:rPr>
  </w:style>
  <w:style w:type="paragraph" w:styleId="FootnoteText">
    <w:name w:val="footnote text"/>
    <w:basedOn w:val="Normal"/>
    <w:link w:val="FootnoteTextChar"/>
    <w:uiPriority w:val="99"/>
    <w:semiHidden/>
    <w:unhideWhenUsed/>
    <w:rsid w:val="001B198F"/>
    <w:rPr>
      <w:sz w:val="20"/>
      <w:szCs w:val="20"/>
    </w:rPr>
  </w:style>
  <w:style w:type="character" w:customStyle="1" w:styleId="FootnoteTextChar">
    <w:name w:val="Footnote Text Char"/>
    <w:basedOn w:val="DefaultParagraphFont"/>
    <w:link w:val="FootnoteText"/>
    <w:uiPriority w:val="99"/>
    <w:semiHidden/>
    <w:rsid w:val="001B198F"/>
    <w:rPr>
      <w:lang w:eastAsia="ar-SA"/>
    </w:rPr>
  </w:style>
  <w:style w:type="character" w:styleId="FootnoteReference">
    <w:name w:val="footnote reference"/>
    <w:basedOn w:val="DefaultParagraphFont"/>
    <w:uiPriority w:val="99"/>
    <w:semiHidden/>
    <w:unhideWhenUsed/>
    <w:rsid w:val="001B198F"/>
    <w:rPr>
      <w:vertAlign w:val="superscript"/>
    </w:rPr>
  </w:style>
  <w:style w:type="table" w:styleId="TableGrid">
    <w:name w:val="Table Grid"/>
    <w:basedOn w:val="TableNormal"/>
    <w:uiPriority w:val="59"/>
    <w:rsid w:val="001602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6">
    <w:name w:val="Light Shading Accent 6"/>
    <w:basedOn w:val="TableNormal"/>
    <w:uiPriority w:val="60"/>
    <w:rsid w:val="0016026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4">
    <w:name w:val="Light Shading Accent 4"/>
    <w:basedOn w:val="TableNormal"/>
    <w:uiPriority w:val="60"/>
    <w:rsid w:val="0016026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Hyperlink">
    <w:name w:val="Hyperlink"/>
    <w:basedOn w:val="DefaultParagraphFont"/>
    <w:uiPriority w:val="99"/>
    <w:unhideWhenUsed/>
    <w:rsid w:val="00980212"/>
    <w:rPr>
      <w:color w:val="0000FF" w:themeColor="hyperlink"/>
      <w:u w:val="single"/>
    </w:rPr>
  </w:style>
  <w:style w:type="paragraph" w:styleId="NormalWeb">
    <w:name w:val="Normal (Web)"/>
    <w:basedOn w:val="Normal"/>
    <w:uiPriority w:val="99"/>
    <w:unhideWhenUsed/>
    <w:rsid w:val="0003683E"/>
    <w:pPr>
      <w:bidi w:val="0"/>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39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G\Education\&#1576;&#1610;&#1575;&#1606;&#1575;&#1578;%20&#1589;&#1581;&#1601;&#1610;&#1577;\Inter.DofLit\2018\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571741032370938E-2"/>
          <c:y val="9.6615638781193752E-2"/>
          <c:w val="0.84631714785651757"/>
          <c:h val="0.71210733176119478"/>
        </c:manualLayout>
      </c:layout>
      <c:lineChart>
        <c:grouping val="standard"/>
        <c:varyColors val="0"/>
        <c:ser>
          <c:idx val="0"/>
          <c:order val="0"/>
          <c:tx>
            <c:strRef>
              <c:f>انجليزي!$J$1</c:f>
              <c:strCache>
                <c:ptCount val="1"/>
                <c:pt idx="0">
                  <c:v>ذكور</c:v>
                </c:pt>
              </c:strCache>
            </c:strRef>
          </c:tx>
          <c:dLbls>
            <c:dLbl>
              <c:idx val="0"/>
              <c:layout>
                <c:manualLayout>
                  <c:x val="-3.5353535353535352E-2"/>
                  <c:y val="-7.24637681159423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6DD-4431-B07E-12DF522204BB}"/>
                </c:ext>
              </c:extLst>
            </c:dLbl>
            <c:dLbl>
              <c:idx val="2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6DD-4431-B07E-12DF522204BB}"/>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انجليزي!$I$2:$I$23</c:f>
              <c:numCache>
                <c:formatCode>General</c:formatCode>
                <c:ptCount val="22"/>
                <c:pt idx="0">
                  <c:v>1997</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pt idx="20">
                  <c:v>2019</c:v>
                </c:pt>
                <c:pt idx="21">
                  <c:v>2020</c:v>
                </c:pt>
              </c:numCache>
            </c:numRef>
          </c:cat>
          <c:val>
            <c:numRef>
              <c:f>انجليزي!$J$2:$J$23</c:f>
              <c:numCache>
                <c:formatCode>General</c:formatCode>
                <c:ptCount val="22"/>
                <c:pt idx="0">
                  <c:v>7.8</c:v>
                </c:pt>
                <c:pt idx="1">
                  <c:v>5.6</c:v>
                </c:pt>
                <c:pt idx="2">
                  <c:v>4.7</c:v>
                </c:pt>
                <c:pt idx="3">
                  <c:v>4.3</c:v>
                </c:pt>
                <c:pt idx="4">
                  <c:v>3.7</c:v>
                </c:pt>
                <c:pt idx="5">
                  <c:v>3.5</c:v>
                </c:pt>
                <c:pt idx="6">
                  <c:v>3.1</c:v>
                </c:pt>
                <c:pt idx="7">
                  <c:v>2.9</c:v>
                </c:pt>
                <c:pt idx="8">
                  <c:v>2.8</c:v>
                </c:pt>
                <c:pt idx="9">
                  <c:v>2.9</c:v>
                </c:pt>
                <c:pt idx="10">
                  <c:v>2.6</c:v>
                </c:pt>
                <c:pt idx="11">
                  <c:v>2.4</c:v>
                </c:pt>
                <c:pt idx="12">
                  <c:v>2.1</c:v>
                </c:pt>
                <c:pt idx="13">
                  <c:v>1.8</c:v>
                </c:pt>
                <c:pt idx="14">
                  <c:v>1.6</c:v>
                </c:pt>
                <c:pt idx="15">
                  <c:v>1.6</c:v>
                </c:pt>
                <c:pt idx="16">
                  <c:v>1.5</c:v>
                </c:pt>
                <c:pt idx="17">
                  <c:v>1.4</c:v>
                </c:pt>
                <c:pt idx="18">
                  <c:v>1.7000000000000008</c:v>
                </c:pt>
                <c:pt idx="19">
                  <c:v>1.3</c:v>
                </c:pt>
                <c:pt idx="20">
                  <c:v>1.2</c:v>
                </c:pt>
                <c:pt idx="21">
                  <c:v>1.2</c:v>
                </c:pt>
              </c:numCache>
            </c:numRef>
          </c:val>
          <c:smooth val="0"/>
          <c:extLst>
            <c:ext xmlns:c16="http://schemas.microsoft.com/office/drawing/2014/chart" uri="{C3380CC4-5D6E-409C-BE32-E72D297353CC}">
              <c16:uniqueId val="{00000002-632E-45E6-B3E4-54F8F38ED2E8}"/>
            </c:ext>
          </c:extLst>
        </c:ser>
        <c:ser>
          <c:idx val="1"/>
          <c:order val="1"/>
          <c:tx>
            <c:strRef>
              <c:f>انجليزي!$K$1</c:f>
              <c:strCache>
                <c:ptCount val="1"/>
                <c:pt idx="0">
                  <c:v>اناث</c:v>
                </c:pt>
              </c:strCache>
            </c:strRef>
          </c:tx>
          <c:dLbls>
            <c:dLbl>
              <c:idx val="0"/>
              <c:layout>
                <c:manualLayout>
                  <c:x val="-3.4343434343434343E-2"/>
                  <c:y val="-7.09220586557115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32E-45E6-B3E4-54F8F38ED2E8}"/>
                </c:ext>
              </c:extLst>
            </c:dLbl>
            <c:dLbl>
              <c:idx val="2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6DD-4431-B07E-12DF522204BB}"/>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انجليزي!$I$2:$I$23</c:f>
              <c:numCache>
                <c:formatCode>General</c:formatCode>
                <c:ptCount val="22"/>
                <c:pt idx="0">
                  <c:v>1997</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pt idx="20">
                  <c:v>2019</c:v>
                </c:pt>
                <c:pt idx="21">
                  <c:v>2020</c:v>
                </c:pt>
              </c:numCache>
            </c:numRef>
          </c:cat>
          <c:val>
            <c:numRef>
              <c:f>انجليزي!$K$2:$K$23</c:f>
              <c:numCache>
                <c:formatCode>General</c:formatCode>
                <c:ptCount val="22"/>
                <c:pt idx="0">
                  <c:v>20.3</c:v>
                </c:pt>
                <c:pt idx="1">
                  <c:v>16.100000000000001</c:v>
                </c:pt>
                <c:pt idx="2" formatCode="0.0">
                  <c:v>15</c:v>
                </c:pt>
                <c:pt idx="3">
                  <c:v>13.6</c:v>
                </c:pt>
                <c:pt idx="4">
                  <c:v>12.6</c:v>
                </c:pt>
                <c:pt idx="5" formatCode="0.0">
                  <c:v>12</c:v>
                </c:pt>
                <c:pt idx="6">
                  <c:v>11.1</c:v>
                </c:pt>
                <c:pt idx="7">
                  <c:v>10.200000000000001</c:v>
                </c:pt>
                <c:pt idx="8">
                  <c:v>9.5</c:v>
                </c:pt>
                <c:pt idx="9">
                  <c:v>9.1</c:v>
                </c:pt>
                <c:pt idx="10">
                  <c:v>8.3000000000000007</c:v>
                </c:pt>
                <c:pt idx="11">
                  <c:v>7.8</c:v>
                </c:pt>
                <c:pt idx="12">
                  <c:v>7.4</c:v>
                </c:pt>
                <c:pt idx="13">
                  <c:v>6.4</c:v>
                </c:pt>
                <c:pt idx="14">
                  <c:v>5.9</c:v>
                </c:pt>
                <c:pt idx="15">
                  <c:v>5.6</c:v>
                </c:pt>
                <c:pt idx="16">
                  <c:v>5.0999999999999996</c:v>
                </c:pt>
                <c:pt idx="17">
                  <c:v>4.8</c:v>
                </c:pt>
                <c:pt idx="18" formatCode="0.0">
                  <c:v>5</c:v>
                </c:pt>
                <c:pt idx="19">
                  <c:v>4.3</c:v>
                </c:pt>
                <c:pt idx="20">
                  <c:v>4.0999999999999996</c:v>
                </c:pt>
                <c:pt idx="21">
                  <c:v>3.8</c:v>
                </c:pt>
              </c:numCache>
            </c:numRef>
          </c:val>
          <c:smooth val="0"/>
          <c:extLst>
            <c:ext xmlns:c16="http://schemas.microsoft.com/office/drawing/2014/chart" uri="{C3380CC4-5D6E-409C-BE32-E72D297353CC}">
              <c16:uniqueId val="{00000005-632E-45E6-B3E4-54F8F38ED2E8}"/>
            </c:ext>
          </c:extLst>
        </c:ser>
        <c:dLbls>
          <c:showLegendKey val="0"/>
          <c:showVal val="0"/>
          <c:showCatName val="0"/>
          <c:showSerName val="0"/>
          <c:showPercent val="0"/>
          <c:showBubbleSize val="0"/>
        </c:dLbls>
        <c:marker val="1"/>
        <c:smooth val="0"/>
        <c:axId val="100496896"/>
        <c:axId val="100711424"/>
      </c:lineChart>
      <c:catAx>
        <c:axId val="100496896"/>
        <c:scaling>
          <c:orientation val="minMax"/>
        </c:scaling>
        <c:delete val="0"/>
        <c:axPos val="b"/>
        <c:numFmt formatCode="General" sourceLinked="1"/>
        <c:majorTickMark val="out"/>
        <c:minorTickMark val="none"/>
        <c:tickLblPos val="nextTo"/>
        <c:txPr>
          <a:bodyPr/>
          <a:lstStyle/>
          <a:p>
            <a:pPr>
              <a:defRPr sz="800"/>
            </a:pPr>
            <a:endParaRPr lang="en-US"/>
          </a:p>
        </c:txPr>
        <c:crossAx val="100711424"/>
        <c:crosses val="autoZero"/>
        <c:auto val="1"/>
        <c:lblAlgn val="ctr"/>
        <c:lblOffset val="100"/>
        <c:noMultiLvlLbl val="0"/>
      </c:catAx>
      <c:valAx>
        <c:axId val="100711424"/>
        <c:scaling>
          <c:orientation val="minMax"/>
        </c:scaling>
        <c:delete val="0"/>
        <c:axPos val="l"/>
        <c:numFmt formatCode="General" sourceLinked="1"/>
        <c:majorTickMark val="out"/>
        <c:minorTickMark val="none"/>
        <c:tickLblPos val="nextTo"/>
        <c:crossAx val="100496896"/>
        <c:crosses val="autoZero"/>
        <c:crossBetween val="between"/>
      </c:valAx>
    </c:plotArea>
    <c:legend>
      <c:legendPos val="l"/>
      <c:legendEntry>
        <c:idx val="0"/>
        <c:txPr>
          <a:bodyPr/>
          <a:lstStyle/>
          <a:p>
            <a:pPr>
              <a:defRPr sz="1000"/>
            </a:pPr>
            <a:endParaRPr lang="en-US"/>
          </a:p>
        </c:txPr>
      </c:legendEntry>
      <c:legendEntry>
        <c:idx val="1"/>
        <c:txPr>
          <a:bodyPr/>
          <a:lstStyle/>
          <a:p>
            <a:pPr>
              <a:defRPr sz="1000"/>
            </a:pPr>
            <a:endParaRPr lang="en-US"/>
          </a:p>
        </c:txPr>
      </c:legendEntry>
      <c:layout>
        <c:manualLayout>
          <c:xMode val="edge"/>
          <c:yMode val="edge"/>
          <c:x val="0.6166666666666667"/>
          <c:y val="0.14776428988043622"/>
          <c:w val="0.17647222222222378"/>
          <c:h val="0.16743438320210277"/>
        </c:manualLayout>
      </c:layout>
      <c:overlay val="0"/>
      <c:txPr>
        <a:bodyPr/>
        <a:lstStyle/>
        <a:p>
          <a:pPr>
            <a:defRPr sz="800"/>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3085200888350496"/>
          <c:y val="8.6785009861932938E-2"/>
          <c:w val="0.70725847970926714"/>
          <c:h val="0.76331360946745563"/>
        </c:manualLayout>
      </c:layout>
      <c:barChart>
        <c:barDir val="bar"/>
        <c:grouping val="clustered"/>
        <c:varyColors val="0"/>
        <c:ser>
          <c:idx val="0"/>
          <c:order val="0"/>
          <c:tx>
            <c:strRef>
              <c:f>Sheet1!$B$1</c:f>
              <c:strCache>
                <c:ptCount val="1"/>
                <c:pt idx="0">
                  <c:v>ذكور</c:v>
                </c:pt>
              </c:strCache>
            </c:strRef>
          </c:tx>
          <c:invertIfNegative val="0"/>
          <c:dLbls>
            <c:dLbl>
              <c:idx val="0"/>
              <c:tx>
                <c:rich>
                  <a:bodyPr/>
                  <a:lstStyle/>
                  <a:p>
                    <a:r>
                      <a:rPr lang="en-US"/>
                      <a:t>1.2 (14,507)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258-4B96-B72B-81BCA7F37DBF}"/>
                </c:ext>
              </c:extLst>
            </c:dLbl>
            <c:dLbl>
              <c:idx val="1"/>
              <c:tx>
                <c:rich>
                  <a:bodyPr/>
                  <a:lstStyle/>
                  <a:p>
                    <a:r>
                      <a:rPr lang="en-US"/>
                      <a:t>1.4 (3,316)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258-4B96-B72B-81BCA7F37DBF}"/>
                </c:ext>
              </c:extLst>
            </c:dLbl>
            <c:dLbl>
              <c:idx val="2"/>
              <c:tx>
                <c:rich>
                  <a:bodyPr/>
                  <a:lstStyle/>
                  <a:p>
                    <a:r>
                      <a:rPr lang="en-US"/>
                      <a:t>1.1 (1,519)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258-4B96-B72B-81BCA7F37DB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حضر</c:v>
                </c:pt>
                <c:pt idx="1">
                  <c:v>ريف</c:v>
                </c:pt>
                <c:pt idx="2">
                  <c:v>مخيمات</c:v>
                </c:pt>
              </c:strCache>
            </c:strRef>
          </c:cat>
          <c:val>
            <c:numRef>
              <c:f>Sheet1!$B$2:$B$4</c:f>
              <c:numCache>
                <c:formatCode>0.0</c:formatCode>
                <c:ptCount val="3"/>
                <c:pt idx="0" formatCode="General">
                  <c:v>1.2</c:v>
                </c:pt>
                <c:pt idx="1">
                  <c:v>1.4</c:v>
                </c:pt>
                <c:pt idx="2" formatCode="General">
                  <c:v>1.1000000000000001</c:v>
                </c:pt>
              </c:numCache>
            </c:numRef>
          </c:val>
          <c:extLst>
            <c:ext xmlns:c16="http://schemas.microsoft.com/office/drawing/2014/chart" uri="{C3380CC4-5D6E-409C-BE32-E72D297353CC}">
              <c16:uniqueId val="{00000003-7CAC-401C-8860-29E61955EE8F}"/>
            </c:ext>
          </c:extLst>
        </c:ser>
        <c:ser>
          <c:idx val="1"/>
          <c:order val="1"/>
          <c:tx>
            <c:strRef>
              <c:f>Sheet1!$C$1</c:f>
              <c:strCache>
                <c:ptCount val="1"/>
                <c:pt idx="0">
                  <c:v>اناث</c:v>
                </c:pt>
              </c:strCache>
            </c:strRef>
          </c:tx>
          <c:invertIfNegative val="0"/>
          <c:dLbls>
            <c:dLbl>
              <c:idx val="0"/>
              <c:tx>
                <c:rich>
                  <a:bodyPr/>
                  <a:lstStyle/>
                  <a:p>
                    <a:r>
                      <a:rPr lang="en-US"/>
                      <a:t>3.6 (42,197)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258-4B96-B72B-81BCA7F37DBF}"/>
                </c:ext>
              </c:extLst>
            </c:dLbl>
            <c:dLbl>
              <c:idx val="1"/>
              <c:tx>
                <c:rich>
                  <a:bodyPr/>
                  <a:lstStyle/>
                  <a:p>
                    <a:r>
                      <a:rPr lang="en-US"/>
                      <a:t>5.0 (11,827)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258-4B96-B72B-81BCA7F37DBF}"/>
                </c:ext>
              </c:extLst>
            </c:dLbl>
            <c:dLbl>
              <c:idx val="2"/>
              <c:tx>
                <c:rich>
                  <a:bodyPr/>
                  <a:lstStyle/>
                  <a:p>
                    <a:r>
                      <a:rPr lang="en-US"/>
                      <a:t>3.8 (5,097)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258-4B96-B72B-81BCA7F37DB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حضر</c:v>
                </c:pt>
                <c:pt idx="1">
                  <c:v>ريف</c:v>
                </c:pt>
                <c:pt idx="2">
                  <c:v>مخيمات</c:v>
                </c:pt>
              </c:strCache>
            </c:strRef>
          </c:cat>
          <c:val>
            <c:numRef>
              <c:f>Sheet1!$C$2:$C$4</c:f>
              <c:numCache>
                <c:formatCode>0.0</c:formatCode>
                <c:ptCount val="3"/>
                <c:pt idx="0" formatCode="General">
                  <c:v>3.6</c:v>
                </c:pt>
                <c:pt idx="1">
                  <c:v>5</c:v>
                </c:pt>
                <c:pt idx="2" formatCode="General">
                  <c:v>3.8</c:v>
                </c:pt>
              </c:numCache>
            </c:numRef>
          </c:val>
          <c:extLst>
            <c:ext xmlns:c16="http://schemas.microsoft.com/office/drawing/2014/chart" uri="{C3380CC4-5D6E-409C-BE32-E72D297353CC}">
              <c16:uniqueId val="{00000006-7CAC-401C-8860-29E61955EE8F}"/>
            </c:ext>
          </c:extLst>
        </c:ser>
        <c:dLbls>
          <c:showLegendKey val="0"/>
          <c:showVal val="0"/>
          <c:showCatName val="0"/>
          <c:showSerName val="0"/>
          <c:showPercent val="0"/>
          <c:showBubbleSize val="0"/>
        </c:dLbls>
        <c:gapWidth val="150"/>
        <c:axId val="126354944"/>
        <c:axId val="126356480"/>
      </c:barChart>
      <c:catAx>
        <c:axId val="126354944"/>
        <c:scaling>
          <c:orientation val="minMax"/>
        </c:scaling>
        <c:delete val="0"/>
        <c:axPos val="l"/>
        <c:numFmt formatCode="General" sourceLinked="0"/>
        <c:majorTickMark val="out"/>
        <c:minorTickMark val="none"/>
        <c:tickLblPos val="nextTo"/>
        <c:crossAx val="126356480"/>
        <c:crosses val="autoZero"/>
        <c:auto val="1"/>
        <c:lblAlgn val="ctr"/>
        <c:lblOffset val="100"/>
        <c:noMultiLvlLbl val="0"/>
      </c:catAx>
      <c:valAx>
        <c:axId val="126356480"/>
        <c:scaling>
          <c:orientation val="minMax"/>
        </c:scaling>
        <c:delete val="1"/>
        <c:axPos val="b"/>
        <c:numFmt formatCode="General" sourceLinked="1"/>
        <c:majorTickMark val="out"/>
        <c:minorTickMark val="none"/>
        <c:tickLblPos val="none"/>
        <c:crossAx val="126354944"/>
        <c:crosses val="autoZero"/>
        <c:crossBetween val="between"/>
      </c:valAx>
    </c:plotArea>
    <c:legend>
      <c:legendPos val="r"/>
      <c:layout>
        <c:manualLayout>
          <c:xMode val="edge"/>
          <c:yMode val="edge"/>
          <c:x val="0.89129132581055059"/>
          <c:y val="0.36752444405987922"/>
          <c:w val="0.10870867418944896"/>
          <c:h val="0.26495111188024695"/>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1AA4B-ACDE-428D-96A6-75E7968B1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2765</Characters>
  <Application>Microsoft Office Word</Application>
  <DocSecurity>0</DocSecurity>
  <Lines>23</Lines>
  <Paragraphs>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حسب تعريف منظمة الامم المتحدة للتربية والثقافة والعلوم (اليونسكو) يعرف الشخص الامي هو الشخص الذي لا يستطيع ان يقرأ ويكتب جملة</vt:lpstr>
      <vt:lpstr>حسب تعريف منظمة الامم المتحدة للتربية والثقافة والعلوم (اليونسكو) يعرف الشخص الامي هو الشخص الذي لا يستطيع ان يقرأ ويكتب جملة </vt:lpstr>
    </vt:vector>
  </TitlesOfParts>
  <Company>pcbs</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حسب تعريف منظمة الامم المتحدة للتربية والثقافة والعلوم (اليونسكو) يعرف الشخص الامي هو الشخص الذي لا يستطيع ان يقرأ ويكتب جملة</dc:title>
  <dc:creator>masem</dc:creator>
  <cp:lastModifiedBy>Hadeel Badran</cp:lastModifiedBy>
  <cp:revision>2</cp:revision>
  <cp:lastPrinted>2021-09-07T09:11:00Z</cp:lastPrinted>
  <dcterms:created xsi:type="dcterms:W3CDTF">2021-09-07T09:15:00Z</dcterms:created>
  <dcterms:modified xsi:type="dcterms:W3CDTF">2021-09-07T09:15:00Z</dcterms:modified>
</cp:coreProperties>
</file>