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3E" w:rsidRDefault="0099353E" w:rsidP="0099353E">
      <w:pPr>
        <w:tabs>
          <w:tab w:val="left" w:pos="9070"/>
          <w:tab w:val="right" w:pos="9212"/>
        </w:tabs>
        <w:spacing w:line="276" w:lineRule="auto"/>
        <w:ind w:left="-1" w:right="284"/>
        <w:jc w:val="center"/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الإحصاء الفلسطيني: </w:t>
      </w:r>
      <w:r w:rsidR="00056FD5"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تراجع في</w:t>
      </w:r>
      <w:r w:rsidR="00200528" w:rsidRPr="0099353E">
        <w:rPr>
          <w:rFonts w:cs="Simplified Arabic"/>
          <w:b/>
          <w:bCs/>
          <w:color w:val="000000" w:themeColor="text1"/>
          <w:sz w:val="28"/>
          <w:szCs w:val="28"/>
        </w:rPr>
        <w:t xml:space="preserve"> </w:t>
      </w:r>
      <w:r w:rsidR="00200528"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عدد</w:t>
      </w:r>
      <w:r w:rsidR="00AD384C" w:rsidRPr="0099353E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="00830AD7"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رخص البناء </w:t>
      </w:r>
      <w:bookmarkStart w:id="0" w:name="_GoBack"/>
      <w:bookmarkEnd w:id="0"/>
      <w:r w:rsidR="00830AD7"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الصادرة في فلسطين بنسبة </w:t>
      </w:r>
      <w:r w:rsidR="00382208"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6</w:t>
      </w:r>
      <w:r w:rsidR="00830AD7"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%</w:t>
      </w:r>
      <w:r w:rsidR="00AD384C" w:rsidRPr="0099353E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 خلال الربع </w:t>
      </w:r>
      <w:r w:rsidR="00322C4D"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الرابع</w:t>
      </w:r>
      <w:r w:rsidR="00AD384C" w:rsidRPr="0099353E">
        <w:rPr>
          <w:rFonts w:cs="Simplified Arabic"/>
          <w:b/>
          <w:bCs/>
          <w:color w:val="000000" w:themeColor="text1"/>
          <w:sz w:val="28"/>
          <w:szCs w:val="28"/>
          <w:rtl/>
        </w:rPr>
        <w:t xml:space="preserve"> 20</w:t>
      </w:r>
      <w:r w:rsidR="00AD384C"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2</w:t>
      </w:r>
      <w:r w:rsidR="0005143F"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4</w:t>
      </w:r>
      <w:r w:rsidR="006A21C0"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934066" w:rsidRPr="0099353E" w:rsidRDefault="006A21C0" w:rsidP="0099353E">
      <w:pPr>
        <w:tabs>
          <w:tab w:val="left" w:pos="9070"/>
          <w:tab w:val="right" w:pos="9212"/>
        </w:tabs>
        <w:spacing w:line="276" w:lineRule="auto"/>
        <w:ind w:left="-1" w:right="284"/>
        <w:jc w:val="center"/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مقارنة بالربع </w:t>
      </w:r>
      <w:r w:rsidR="00A105C1"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المناظر من العام </w:t>
      </w:r>
      <w:r w:rsidR="00382208" w:rsidRPr="0099353E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2023</w:t>
      </w:r>
    </w:p>
    <w:p w:rsidR="00806D87" w:rsidRPr="00E07CCB" w:rsidRDefault="00806D87" w:rsidP="00806D87">
      <w:pPr>
        <w:ind w:right="284"/>
        <w:jc w:val="lowKashida"/>
        <w:rPr>
          <w:rFonts w:cs="Simplified Arabic"/>
          <w:color w:val="000000" w:themeColor="text1"/>
          <w:sz w:val="20"/>
          <w:szCs w:val="20"/>
          <w:rtl/>
        </w:rPr>
      </w:pPr>
    </w:p>
    <w:p w:rsidR="00806D87" w:rsidRPr="0099353E" w:rsidRDefault="0058484E" w:rsidP="00382208">
      <w:pPr>
        <w:tabs>
          <w:tab w:val="left" w:pos="9070"/>
          <w:tab w:val="right" w:pos="9212"/>
        </w:tabs>
        <w:spacing w:line="276" w:lineRule="auto"/>
        <w:ind w:left="-1" w:right="284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انخفض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عدد الرخص الصادرة في فلسطين خلال الربع </w:t>
      </w:r>
      <w:r w:rsidR="00322C4D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الرابع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20</w:t>
      </w:r>
      <w:r w:rsidR="007C5E30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</w:t>
      </w:r>
      <w:r w:rsidR="0005143F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="00382208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المناظر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="005B2767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013470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حيث لم يتم إصدار أي رخصة بناء في قطاع غزه خلال نفس الفترة،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كما سجل </w:t>
      </w:r>
      <w:r w:rsidR="00013470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الرخص الصادرة في فلسطين </w:t>
      </w:r>
      <w:r w:rsidR="00382208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انخفاض</w:t>
      </w:r>
      <w:r w:rsidR="006171FD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ً </w:t>
      </w:r>
      <w:r w:rsidR="00EC6E04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قدره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82208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="00322C4D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الثالث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20</w:t>
      </w:r>
      <w:r w:rsidR="008B36A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101CE5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وكانت نسبة </w:t>
      </w:r>
      <w:r w:rsidR="00382208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الانخفاض</w:t>
      </w:r>
      <w:r w:rsidR="00101CE5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عدد رخص الابنية الجديدة </w:t>
      </w:r>
      <w:r w:rsidR="00382208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="00322C4D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الثالث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20</w:t>
      </w:r>
      <w:r w:rsidR="00FD3770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</w:t>
      </w:r>
      <w:r w:rsidR="002B3BDB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="00101CE5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فيما 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</w:t>
      </w:r>
      <w:r w:rsidR="00F43B3B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نخفض</w:t>
      </w:r>
      <w:r w:rsidR="00DD4B79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="00382208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="00C50E42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المناظر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20</w:t>
      </w:r>
      <w:r w:rsidR="008B36A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</w:t>
      </w:r>
      <w:r w:rsidR="00B16787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</w:t>
      </w:r>
      <w:r w:rsidR="0001390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98002F" w:rsidRPr="0099353E" w:rsidRDefault="0098002F" w:rsidP="00F65B83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98002F" w:rsidRPr="0099353E" w:rsidRDefault="0098002F" w:rsidP="00F678C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251E9B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,</w:t>
      </w:r>
      <w:r w:rsidR="00F678C7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905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رخصة خلال الربع </w:t>
      </w:r>
      <w:r w:rsidR="00322C4D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الرابع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202</w:t>
      </w:r>
      <w:r w:rsidR="00556CCB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منها </w:t>
      </w:r>
      <w:r w:rsidR="00614ECB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1,0</w:t>
      </w:r>
      <w:r w:rsidR="00F678C7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36</w:t>
      </w:r>
      <w:r w:rsidR="00614ECB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رخصة أبنية جديدة.</w:t>
      </w:r>
    </w:p>
    <w:p w:rsidR="00013901" w:rsidRPr="0099353E" w:rsidRDefault="00013901" w:rsidP="00930F7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806D87" w:rsidRPr="0099353E" w:rsidRDefault="00806D87" w:rsidP="00233549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 مجموع مساحة الأبنية</w:t>
      </w:r>
      <w:r w:rsidR="0005531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المرخصة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(سكني وغير سكني) </w:t>
      </w:r>
      <w:r w:rsidR="007E6E77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</w:t>
      </w:r>
      <w:r w:rsidR="00233549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</w:t>
      </w:r>
      <w:r w:rsidR="007E6E77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</w:t>
      </w:r>
      <w:r w:rsidR="00492C2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متر مربع، منها</w:t>
      </w:r>
      <w:r w:rsidR="00F21C6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33549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761</w:t>
      </w:r>
      <w:r w:rsidR="001C3FA3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ألف متر مربع مساح</w:t>
      </w:r>
      <w:r w:rsidR="008028B2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ة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D509B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</w:t>
      </w:r>
      <w:r w:rsidR="005C068A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</w:t>
      </w:r>
      <w:r w:rsidR="00DD509B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بنية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11D5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جديدة </w:t>
      </w:r>
      <w:r w:rsidR="008A144A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233549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211</w:t>
      </w:r>
      <w:r w:rsidR="00EA2D7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ألف متر مربع مساح</w:t>
      </w:r>
      <w:r w:rsidR="008028B2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ة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11D5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</w:t>
      </w:r>
      <w:r w:rsidR="005C068A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</w:t>
      </w:r>
      <w:r w:rsidR="00711D5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بنية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11D5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قائمة.</w:t>
      </w:r>
    </w:p>
    <w:p w:rsidR="00806D87" w:rsidRPr="0099353E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806D87" w:rsidRPr="0099353E" w:rsidRDefault="00806D87" w:rsidP="0094005E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كما بلغ عدد الوحدات السكنية المرخصة </w:t>
      </w:r>
      <w:r w:rsidR="00503C89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</w:t>
      </w:r>
      <w:r w:rsidR="002C288F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,</w:t>
      </w:r>
      <w:r w:rsidR="00233549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950</w:t>
      </w:r>
      <w:r w:rsidR="008B36A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وحدة سكنيـة مساحاتها </w:t>
      </w:r>
      <w:r w:rsidR="00CA0672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</w:t>
      </w:r>
      <w:r w:rsidR="00233549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66</w:t>
      </w:r>
      <w:r w:rsidR="00911678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ألف متر مربع، منها </w:t>
      </w:r>
      <w:r w:rsidR="00233549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3,025 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وحدة</w:t>
      </w:r>
      <w:r w:rsidR="00954A53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سكنية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جديدة مساحتها </w:t>
      </w:r>
      <w:r w:rsidR="0094005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506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مربع،</w:t>
      </w:r>
      <w:r w:rsidR="00EC6E04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</w:t>
      </w:r>
      <w:r w:rsidR="0094005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925</w:t>
      </w:r>
      <w:r w:rsidR="00685848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وحدة</w:t>
      </w:r>
      <w:r w:rsidR="00954A53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سكنية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قائمة مجموع مساحاتها </w:t>
      </w:r>
      <w:r w:rsidR="00685848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</w:t>
      </w:r>
      <w:r w:rsidR="00945120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</w:t>
      </w:r>
      <w:r w:rsidR="0094005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0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مربع. </w:t>
      </w:r>
    </w:p>
    <w:p w:rsidR="00806D87" w:rsidRPr="0099353E" w:rsidRDefault="00806D87" w:rsidP="00BE5FEE">
      <w:pPr>
        <w:pStyle w:val="BodyText"/>
        <w:tabs>
          <w:tab w:val="right" w:pos="139"/>
          <w:tab w:val="right" w:pos="281"/>
        </w:tabs>
        <w:ind w:right="284"/>
        <w:jc w:val="both"/>
        <w:rPr>
          <w:rFonts w:ascii="Simplified Arabic" w:hAnsi="Simplified Arabic"/>
          <w:color w:val="000000" w:themeColor="text1"/>
          <w:sz w:val="10"/>
          <w:szCs w:val="10"/>
          <w:rtl/>
        </w:rPr>
      </w:pPr>
    </w:p>
    <w:p w:rsidR="0049208C" w:rsidRPr="0099353E" w:rsidRDefault="00806D87" w:rsidP="008029BA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وقد سجل عدد الوحدات السكنية الجديدة</w:t>
      </w:r>
      <w:r w:rsidR="006A474D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8778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</w:t>
      </w:r>
      <w:r w:rsidR="0021010F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رتفاع</w:t>
      </w:r>
      <w:r w:rsidR="00F152D9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اً 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8029BA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خلال الربع </w:t>
      </w:r>
      <w:r w:rsidR="00322C4D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الرابع</w:t>
      </w:r>
      <w:r w:rsidR="00323EB1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E291D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</w:t>
      </w:r>
      <w:r w:rsidR="00F152D9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</w:t>
      </w:r>
      <w:r w:rsidR="00A8723C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بالربع</w:t>
      </w:r>
      <w:r w:rsidR="0040737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22C4D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السابق</w:t>
      </w:r>
      <w:r w:rsidR="0049208C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</w:t>
      </w:r>
    </w:p>
    <w:p w:rsidR="00107EC2" w:rsidRDefault="00806D87" w:rsidP="008029BA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العام </w:t>
      </w:r>
      <w:r w:rsidR="00131309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</w:t>
      </w:r>
      <w:r w:rsidR="00873890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و</w:t>
      </w:r>
      <w:r w:rsidR="0021010F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انخفاضاً </w:t>
      </w:r>
      <w:r w:rsidR="004D1356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029BA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</w:t>
      </w:r>
      <w:r w:rsidR="004D1356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بالربع</w:t>
      </w:r>
      <w:r w:rsidR="0040737E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50E42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المناظر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="004E291D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</w:t>
      </w:r>
      <w:r w:rsidR="00FA6550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</w:t>
      </w:r>
      <w:r w:rsidR="00A8723C"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</w:t>
      </w:r>
      <w:r w:rsidRPr="0099353E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99353E" w:rsidRPr="0099353E" w:rsidRDefault="0099353E" w:rsidP="008029BA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99558D" w:rsidRPr="0099353E" w:rsidRDefault="00DA668E" w:rsidP="00322C4D">
      <w:pPr>
        <w:ind w:left="2" w:firstLine="31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عدد رخص الأبنية الصادرة في </w:t>
      </w:r>
      <w:r w:rsidR="005A1D8D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فلسطين</w:t>
      </w:r>
      <w:r w:rsidR="00C369C0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*</w:t>
      </w:r>
      <w:r w:rsidR="00AC3B65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0E7805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في الفترة من </w:t>
      </w:r>
      <w:r w:rsidR="00D939DF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</w:t>
      </w:r>
      <w:r w:rsidR="000F003D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لربع </w:t>
      </w:r>
      <w:r w:rsidR="00322C4D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الرابع</w:t>
      </w:r>
      <w:r w:rsidR="000F003D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497FEA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20</w:t>
      </w:r>
      <w:r w:rsidR="00FA6550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2</w:t>
      </w:r>
      <w:r w:rsidR="00EB0724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3</w:t>
      </w:r>
      <w:r w:rsidR="000F003D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إلى الربع</w:t>
      </w:r>
      <w:r w:rsidR="00567374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322C4D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الرابع</w:t>
      </w:r>
      <w:r w:rsidR="00D70601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497FEA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20</w:t>
      </w:r>
      <w:r w:rsidR="00F152D9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2</w:t>
      </w:r>
      <w:r w:rsidR="00EB0724" w:rsidRPr="0099353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4</w:t>
      </w:r>
    </w:p>
    <w:p w:rsidR="00BF2018" w:rsidRDefault="00464879" w:rsidP="00AF5DAD">
      <w:pPr>
        <w:pStyle w:val="BodyText"/>
        <w:jc w:val="center"/>
        <w:rPr>
          <w:color w:val="000000" w:themeColor="text1"/>
          <w:sz w:val="18"/>
          <w:szCs w:val="18"/>
          <w:rtl/>
        </w:rPr>
      </w:pPr>
      <w:r w:rsidRPr="00E07CCB">
        <w:rPr>
          <w:rFonts w:hint="cs"/>
          <w:b/>
          <w:bCs/>
          <w:noProof/>
          <w:snapToGrid/>
          <w:color w:val="000000" w:themeColor="text1"/>
          <w:rtl/>
        </w:rPr>
        <w:drawing>
          <wp:inline distT="0" distB="0" distL="0" distR="0">
            <wp:extent cx="3150618" cy="2390775"/>
            <wp:effectExtent l="57150" t="57150" r="31115" b="2857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9353E" w:rsidRPr="00E07CCB" w:rsidRDefault="0099353E" w:rsidP="00AF5DAD">
      <w:pPr>
        <w:pStyle w:val="BodyText"/>
        <w:jc w:val="center"/>
        <w:rPr>
          <w:color w:val="000000" w:themeColor="text1"/>
          <w:sz w:val="18"/>
          <w:szCs w:val="18"/>
          <w:rtl/>
        </w:rPr>
      </w:pPr>
    </w:p>
    <w:p w:rsidR="00AF5DAD" w:rsidRPr="0099353E" w:rsidRDefault="00AF5DAD" w:rsidP="0099353E">
      <w:pPr>
        <w:pStyle w:val="BodyText"/>
        <w:ind w:left="340" w:right="426" w:hanging="284"/>
        <w:jc w:val="both"/>
        <w:rPr>
          <w:b/>
          <w:bCs/>
          <w:color w:val="000000" w:themeColor="text1"/>
          <w:sz w:val="22"/>
          <w:szCs w:val="22"/>
        </w:rPr>
      </w:pPr>
      <w:r w:rsidRPr="0099353E">
        <w:rPr>
          <w:color w:val="000000" w:themeColor="text1"/>
          <w:sz w:val="22"/>
          <w:szCs w:val="22"/>
        </w:rPr>
        <w:t xml:space="preserve">      </w:t>
      </w:r>
      <w:r w:rsidR="00C86748" w:rsidRPr="0099353E">
        <w:rPr>
          <w:color w:val="000000" w:themeColor="text1"/>
          <w:sz w:val="22"/>
          <w:szCs w:val="22"/>
          <w:rtl/>
        </w:rPr>
        <w:t>*</w:t>
      </w:r>
      <w:r w:rsidRPr="0099353E">
        <w:rPr>
          <w:color w:val="000000" w:themeColor="text1"/>
          <w:sz w:val="22"/>
          <w:szCs w:val="22"/>
        </w:rPr>
        <w:t xml:space="preserve"> </w:t>
      </w:r>
      <w:r w:rsidR="00C86748" w:rsidRPr="0099353E">
        <w:rPr>
          <w:color w:val="000000" w:themeColor="text1"/>
          <w:sz w:val="22"/>
          <w:szCs w:val="22"/>
          <w:rtl/>
        </w:rPr>
        <w:t>البيانات لا تشمل ذلك الجزء من محافظة القدس والذي ضمه الاحتلال الإسرائيلي إليه عنوة بعيد احتلاله للضفة الغربية عام 1967.</w:t>
      </w:r>
    </w:p>
    <w:p w:rsidR="00AF5DAD" w:rsidRPr="00E07CCB" w:rsidRDefault="00AF5DAD" w:rsidP="00D277E5">
      <w:pPr>
        <w:jc w:val="both"/>
        <w:rPr>
          <w:rFonts w:cs="Simplified Arabic"/>
          <w:b/>
          <w:bCs/>
          <w:color w:val="000000" w:themeColor="text1"/>
          <w:sz w:val="20"/>
          <w:szCs w:val="20"/>
          <w:rtl/>
        </w:rPr>
        <w:sectPr w:rsidR="00AF5DAD" w:rsidRPr="00E07CCB" w:rsidSect="0099353E">
          <w:headerReference w:type="default" r:id="rId9"/>
          <w:pgSz w:w="12240" w:h="15840"/>
          <w:pgMar w:top="851" w:right="851" w:bottom="851" w:left="851" w:header="357" w:footer="720" w:gutter="0"/>
          <w:cols w:space="567"/>
          <w:bidi/>
          <w:rtlGutter/>
          <w:docGrid w:linePitch="360"/>
        </w:sectPr>
      </w:pPr>
    </w:p>
    <w:p w:rsidR="00AF5DAD" w:rsidRPr="00E07CCB" w:rsidRDefault="00AF5DAD" w:rsidP="00815018">
      <w:pPr>
        <w:jc w:val="both"/>
        <w:rPr>
          <w:rFonts w:cs="Simplified Arabic"/>
          <w:color w:val="000000" w:themeColor="text1"/>
          <w:sz w:val="20"/>
          <w:szCs w:val="20"/>
          <w:rtl/>
        </w:rPr>
        <w:sectPr w:rsidR="00AF5DAD" w:rsidRPr="00E07CCB" w:rsidSect="00AF5DAD">
          <w:type w:val="continuous"/>
          <w:pgSz w:w="12240" w:h="15840"/>
          <w:pgMar w:top="851" w:right="851" w:bottom="851" w:left="851" w:header="357" w:footer="720" w:gutter="0"/>
          <w:cols w:num="2" w:space="567"/>
          <w:bidi/>
          <w:rtlGutter/>
          <w:docGrid w:linePitch="360"/>
        </w:sectPr>
      </w:pPr>
    </w:p>
    <w:p w:rsidR="00BF1E8A" w:rsidRPr="00E07CCB" w:rsidRDefault="00BF1E8A" w:rsidP="0099353E">
      <w:pPr>
        <w:jc w:val="both"/>
        <w:rPr>
          <w:rFonts w:cs="Simplified Arabic"/>
          <w:color w:val="000000" w:themeColor="text1"/>
          <w:sz w:val="20"/>
          <w:szCs w:val="20"/>
        </w:rPr>
      </w:pPr>
    </w:p>
    <w:sectPr w:rsidR="00BF1E8A" w:rsidRPr="00E07CCB" w:rsidSect="00AF5DAD">
      <w:type w:val="continuous"/>
      <w:pgSz w:w="12240" w:h="15840"/>
      <w:pgMar w:top="851" w:right="851" w:bottom="851" w:left="851" w:header="357" w:footer="720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AE" w:rsidRDefault="00025FAE">
      <w:r>
        <w:separator/>
      </w:r>
    </w:p>
  </w:endnote>
  <w:endnote w:type="continuationSeparator" w:id="0">
    <w:p w:rsidR="00025FAE" w:rsidRDefault="0002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AE" w:rsidRDefault="00025FAE">
      <w:r>
        <w:separator/>
      </w:r>
    </w:p>
  </w:footnote>
  <w:footnote w:type="continuationSeparator" w:id="0">
    <w:p w:rsidR="00025FAE" w:rsidRDefault="0002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470"/>
    <w:rsid w:val="00013901"/>
    <w:rsid w:val="00023F52"/>
    <w:rsid w:val="00024C1F"/>
    <w:rsid w:val="00025FAE"/>
    <w:rsid w:val="000323FE"/>
    <w:rsid w:val="00043023"/>
    <w:rsid w:val="000440C4"/>
    <w:rsid w:val="0005143F"/>
    <w:rsid w:val="00051C4C"/>
    <w:rsid w:val="00053FB3"/>
    <w:rsid w:val="00055311"/>
    <w:rsid w:val="00056FD5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5A9"/>
    <w:rsid w:val="00077763"/>
    <w:rsid w:val="00080A55"/>
    <w:rsid w:val="0008553D"/>
    <w:rsid w:val="00090C4E"/>
    <w:rsid w:val="00092AB0"/>
    <w:rsid w:val="000933A8"/>
    <w:rsid w:val="00094926"/>
    <w:rsid w:val="00097D8D"/>
    <w:rsid w:val="000A5DEA"/>
    <w:rsid w:val="000A7D5F"/>
    <w:rsid w:val="000B1A9A"/>
    <w:rsid w:val="000B2949"/>
    <w:rsid w:val="000B531E"/>
    <w:rsid w:val="000C1A37"/>
    <w:rsid w:val="000C376E"/>
    <w:rsid w:val="000C5BA8"/>
    <w:rsid w:val="000D6034"/>
    <w:rsid w:val="000D76DD"/>
    <w:rsid w:val="000E2629"/>
    <w:rsid w:val="000E7805"/>
    <w:rsid w:val="000F003D"/>
    <w:rsid w:val="00101CE5"/>
    <w:rsid w:val="00104322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63D8E"/>
    <w:rsid w:val="00174897"/>
    <w:rsid w:val="0017614C"/>
    <w:rsid w:val="00185362"/>
    <w:rsid w:val="001866E1"/>
    <w:rsid w:val="00190CF2"/>
    <w:rsid w:val="001941D9"/>
    <w:rsid w:val="00195863"/>
    <w:rsid w:val="00196F47"/>
    <w:rsid w:val="00197084"/>
    <w:rsid w:val="001A0E21"/>
    <w:rsid w:val="001A7663"/>
    <w:rsid w:val="001B4AD5"/>
    <w:rsid w:val="001C3FA3"/>
    <w:rsid w:val="001C647B"/>
    <w:rsid w:val="001D0C3B"/>
    <w:rsid w:val="001D4069"/>
    <w:rsid w:val="001E1B60"/>
    <w:rsid w:val="001E6F82"/>
    <w:rsid w:val="001E746B"/>
    <w:rsid w:val="001E7E19"/>
    <w:rsid w:val="001F5513"/>
    <w:rsid w:val="001F7F0E"/>
    <w:rsid w:val="00200528"/>
    <w:rsid w:val="00203EF5"/>
    <w:rsid w:val="0020621F"/>
    <w:rsid w:val="0021010F"/>
    <w:rsid w:val="0021715C"/>
    <w:rsid w:val="00222955"/>
    <w:rsid w:val="00223613"/>
    <w:rsid w:val="002251EF"/>
    <w:rsid w:val="00233549"/>
    <w:rsid w:val="002336E5"/>
    <w:rsid w:val="00236C03"/>
    <w:rsid w:val="00240522"/>
    <w:rsid w:val="00242167"/>
    <w:rsid w:val="0024412D"/>
    <w:rsid w:val="0024447A"/>
    <w:rsid w:val="00244559"/>
    <w:rsid w:val="00251E9B"/>
    <w:rsid w:val="0026043D"/>
    <w:rsid w:val="0026214E"/>
    <w:rsid w:val="00264492"/>
    <w:rsid w:val="002651AD"/>
    <w:rsid w:val="00270F44"/>
    <w:rsid w:val="00271563"/>
    <w:rsid w:val="00276787"/>
    <w:rsid w:val="00280FCF"/>
    <w:rsid w:val="00282853"/>
    <w:rsid w:val="00292791"/>
    <w:rsid w:val="0029762E"/>
    <w:rsid w:val="002A1648"/>
    <w:rsid w:val="002A5795"/>
    <w:rsid w:val="002B3BDB"/>
    <w:rsid w:val="002B458C"/>
    <w:rsid w:val="002B515B"/>
    <w:rsid w:val="002B6FE2"/>
    <w:rsid w:val="002C288F"/>
    <w:rsid w:val="002C2B4A"/>
    <w:rsid w:val="002D4E13"/>
    <w:rsid w:val="002E6C36"/>
    <w:rsid w:val="00301389"/>
    <w:rsid w:val="003029E5"/>
    <w:rsid w:val="003032D4"/>
    <w:rsid w:val="00311A98"/>
    <w:rsid w:val="00316640"/>
    <w:rsid w:val="003170FC"/>
    <w:rsid w:val="00322C4D"/>
    <w:rsid w:val="00323EB1"/>
    <w:rsid w:val="00325D37"/>
    <w:rsid w:val="00331A21"/>
    <w:rsid w:val="00344E0F"/>
    <w:rsid w:val="0034509F"/>
    <w:rsid w:val="00346703"/>
    <w:rsid w:val="00352D89"/>
    <w:rsid w:val="00356D2A"/>
    <w:rsid w:val="0036519D"/>
    <w:rsid w:val="00374098"/>
    <w:rsid w:val="00374DAB"/>
    <w:rsid w:val="0037770F"/>
    <w:rsid w:val="003803B9"/>
    <w:rsid w:val="00381ACE"/>
    <w:rsid w:val="00382208"/>
    <w:rsid w:val="00385F93"/>
    <w:rsid w:val="00386C9A"/>
    <w:rsid w:val="00390BEE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4B3B"/>
    <w:rsid w:val="0040737E"/>
    <w:rsid w:val="004077D8"/>
    <w:rsid w:val="00427743"/>
    <w:rsid w:val="004320EE"/>
    <w:rsid w:val="004341F0"/>
    <w:rsid w:val="00436C6A"/>
    <w:rsid w:val="004445DA"/>
    <w:rsid w:val="00446E58"/>
    <w:rsid w:val="00455D54"/>
    <w:rsid w:val="00464879"/>
    <w:rsid w:val="00464C2A"/>
    <w:rsid w:val="0047710F"/>
    <w:rsid w:val="0048387F"/>
    <w:rsid w:val="0048400C"/>
    <w:rsid w:val="00485A19"/>
    <w:rsid w:val="0049065D"/>
    <w:rsid w:val="0049208C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3C89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56CCB"/>
    <w:rsid w:val="00567374"/>
    <w:rsid w:val="005722DD"/>
    <w:rsid w:val="0057564E"/>
    <w:rsid w:val="0058484E"/>
    <w:rsid w:val="00585999"/>
    <w:rsid w:val="00586434"/>
    <w:rsid w:val="00590171"/>
    <w:rsid w:val="00590AB2"/>
    <w:rsid w:val="005959C7"/>
    <w:rsid w:val="005967F9"/>
    <w:rsid w:val="005A1D8D"/>
    <w:rsid w:val="005A3536"/>
    <w:rsid w:val="005B2767"/>
    <w:rsid w:val="005B7ECA"/>
    <w:rsid w:val="005C068A"/>
    <w:rsid w:val="005D6CA1"/>
    <w:rsid w:val="005D7C41"/>
    <w:rsid w:val="005E2696"/>
    <w:rsid w:val="005E2A37"/>
    <w:rsid w:val="005E7C92"/>
    <w:rsid w:val="006038F4"/>
    <w:rsid w:val="00607394"/>
    <w:rsid w:val="006074CB"/>
    <w:rsid w:val="00610482"/>
    <w:rsid w:val="006134E1"/>
    <w:rsid w:val="00613FB8"/>
    <w:rsid w:val="00614ECB"/>
    <w:rsid w:val="006160EF"/>
    <w:rsid w:val="006171FD"/>
    <w:rsid w:val="00622C25"/>
    <w:rsid w:val="00633996"/>
    <w:rsid w:val="006375EF"/>
    <w:rsid w:val="00641A72"/>
    <w:rsid w:val="006431F1"/>
    <w:rsid w:val="006444C4"/>
    <w:rsid w:val="00644839"/>
    <w:rsid w:val="006528F1"/>
    <w:rsid w:val="006541CD"/>
    <w:rsid w:val="00655DA1"/>
    <w:rsid w:val="00666A55"/>
    <w:rsid w:val="00667077"/>
    <w:rsid w:val="0067406B"/>
    <w:rsid w:val="0067593C"/>
    <w:rsid w:val="00675CF0"/>
    <w:rsid w:val="006774C7"/>
    <w:rsid w:val="00683B5E"/>
    <w:rsid w:val="00685848"/>
    <w:rsid w:val="00697D91"/>
    <w:rsid w:val="006A21C0"/>
    <w:rsid w:val="006A240D"/>
    <w:rsid w:val="006A36C5"/>
    <w:rsid w:val="006A474D"/>
    <w:rsid w:val="006A6650"/>
    <w:rsid w:val="006A7DAA"/>
    <w:rsid w:val="006B1F3D"/>
    <w:rsid w:val="006B28AE"/>
    <w:rsid w:val="006B5BD8"/>
    <w:rsid w:val="006C617D"/>
    <w:rsid w:val="006C7DA5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2A79"/>
    <w:rsid w:val="00716834"/>
    <w:rsid w:val="00724FB0"/>
    <w:rsid w:val="0073039C"/>
    <w:rsid w:val="007316D4"/>
    <w:rsid w:val="007317C5"/>
    <w:rsid w:val="00731947"/>
    <w:rsid w:val="0074532F"/>
    <w:rsid w:val="00750586"/>
    <w:rsid w:val="00751F0A"/>
    <w:rsid w:val="00752CB3"/>
    <w:rsid w:val="00760452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E77"/>
    <w:rsid w:val="007E6F39"/>
    <w:rsid w:val="007F0314"/>
    <w:rsid w:val="00800FFF"/>
    <w:rsid w:val="00801049"/>
    <w:rsid w:val="008028B2"/>
    <w:rsid w:val="008029BA"/>
    <w:rsid w:val="00805F36"/>
    <w:rsid w:val="00806D87"/>
    <w:rsid w:val="008100C2"/>
    <w:rsid w:val="008116D1"/>
    <w:rsid w:val="00811800"/>
    <w:rsid w:val="00815018"/>
    <w:rsid w:val="0082204B"/>
    <w:rsid w:val="00825925"/>
    <w:rsid w:val="00830AD7"/>
    <w:rsid w:val="00835E29"/>
    <w:rsid w:val="00843863"/>
    <w:rsid w:val="00847074"/>
    <w:rsid w:val="00850E11"/>
    <w:rsid w:val="0085111C"/>
    <w:rsid w:val="00851B7C"/>
    <w:rsid w:val="00857339"/>
    <w:rsid w:val="008617C1"/>
    <w:rsid w:val="008625FD"/>
    <w:rsid w:val="00865423"/>
    <w:rsid w:val="00873890"/>
    <w:rsid w:val="00877D71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33DA"/>
    <w:rsid w:val="008C51FB"/>
    <w:rsid w:val="008D0B3B"/>
    <w:rsid w:val="008E0709"/>
    <w:rsid w:val="008E2DA0"/>
    <w:rsid w:val="008E45E4"/>
    <w:rsid w:val="008F05BF"/>
    <w:rsid w:val="008F1D57"/>
    <w:rsid w:val="008F3BEA"/>
    <w:rsid w:val="00904D89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05E"/>
    <w:rsid w:val="00940BA2"/>
    <w:rsid w:val="00940F0C"/>
    <w:rsid w:val="00945120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002F"/>
    <w:rsid w:val="00983403"/>
    <w:rsid w:val="00983E2D"/>
    <w:rsid w:val="0098687B"/>
    <w:rsid w:val="00986B9D"/>
    <w:rsid w:val="009874E5"/>
    <w:rsid w:val="00990503"/>
    <w:rsid w:val="0099353E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05C1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23C"/>
    <w:rsid w:val="00A87781"/>
    <w:rsid w:val="00A96546"/>
    <w:rsid w:val="00AA01EB"/>
    <w:rsid w:val="00AA1085"/>
    <w:rsid w:val="00AA4303"/>
    <w:rsid w:val="00AA5559"/>
    <w:rsid w:val="00AC3B65"/>
    <w:rsid w:val="00AD0C91"/>
    <w:rsid w:val="00AD384C"/>
    <w:rsid w:val="00AD5297"/>
    <w:rsid w:val="00AE15D1"/>
    <w:rsid w:val="00AE5275"/>
    <w:rsid w:val="00AF2A33"/>
    <w:rsid w:val="00AF5DAD"/>
    <w:rsid w:val="00B02B01"/>
    <w:rsid w:val="00B05A70"/>
    <w:rsid w:val="00B11566"/>
    <w:rsid w:val="00B141D7"/>
    <w:rsid w:val="00B14DE8"/>
    <w:rsid w:val="00B15C34"/>
    <w:rsid w:val="00B16787"/>
    <w:rsid w:val="00B16F81"/>
    <w:rsid w:val="00B227CE"/>
    <w:rsid w:val="00B32C65"/>
    <w:rsid w:val="00B418FF"/>
    <w:rsid w:val="00B4393A"/>
    <w:rsid w:val="00B4490E"/>
    <w:rsid w:val="00B46847"/>
    <w:rsid w:val="00B51660"/>
    <w:rsid w:val="00B524E0"/>
    <w:rsid w:val="00B55075"/>
    <w:rsid w:val="00B5578A"/>
    <w:rsid w:val="00B56B76"/>
    <w:rsid w:val="00B631C8"/>
    <w:rsid w:val="00B64110"/>
    <w:rsid w:val="00B67597"/>
    <w:rsid w:val="00B772E1"/>
    <w:rsid w:val="00B77479"/>
    <w:rsid w:val="00B920D4"/>
    <w:rsid w:val="00B92F61"/>
    <w:rsid w:val="00B9679D"/>
    <w:rsid w:val="00BA0E30"/>
    <w:rsid w:val="00BA2DAA"/>
    <w:rsid w:val="00BA3F65"/>
    <w:rsid w:val="00BA6832"/>
    <w:rsid w:val="00BA7639"/>
    <w:rsid w:val="00BB3BC0"/>
    <w:rsid w:val="00BC1660"/>
    <w:rsid w:val="00BC39DB"/>
    <w:rsid w:val="00BC7968"/>
    <w:rsid w:val="00BD0648"/>
    <w:rsid w:val="00BD1250"/>
    <w:rsid w:val="00BE4A49"/>
    <w:rsid w:val="00BE5534"/>
    <w:rsid w:val="00BE5FEE"/>
    <w:rsid w:val="00BF04B2"/>
    <w:rsid w:val="00BF1E8A"/>
    <w:rsid w:val="00BF2018"/>
    <w:rsid w:val="00BF663F"/>
    <w:rsid w:val="00BF6E17"/>
    <w:rsid w:val="00C017A6"/>
    <w:rsid w:val="00C0606E"/>
    <w:rsid w:val="00C13B7A"/>
    <w:rsid w:val="00C1422A"/>
    <w:rsid w:val="00C1491B"/>
    <w:rsid w:val="00C20DC0"/>
    <w:rsid w:val="00C31388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0672"/>
    <w:rsid w:val="00CA271F"/>
    <w:rsid w:val="00CA30E8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47CD1"/>
    <w:rsid w:val="00D50F61"/>
    <w:rsid w:val="00D53C5E"/>
    <w:rsid w:val="00D62195"/>
    <w:rsid w:val="00D63681"/>
    <w:rsid w:val="00D67047"/>
    <w:rsid w:val="00D70601"/>
    <w:rsid w:val="00D73A2B"/>
    <w:rsid w:val="00D7446E"/>
    <w:rsid w:val="00D74E9A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35F8"/>
    <w:rsid w:val="00DA668E"/>
    <w:rsid w:val="00DA70B5"/>
    <w:rsid w:val="00DB44F5"/>
    <w:rsid w:val="00DC0D9E"/>
    <w:rsid w:val="00DC2990"/>
    <w:rsid w:val="00DD294E"/>
    <w:rsid w:val="00DD4B79"/>
    <w:rsid w:val="00DD509B"/>
    <w:rsid w:val="00DF710E"/>
    <w:rsid w:val="00DF73BB"/>
    <w:rsid w:val="00E0796B"/>
    <w:rsid w:val="00E07CCB"/>
    <w:rsid w:val="00E114C9"/>
    <w:rsid w:val="00E1608A"/>
    <w:rsid w:val="00E16C0A"/>
    <w:rsid w:val="00E1730C"/>
    <w:rsid w:val="00E22FB8"/>
    <w:rsid w:val="00E27857"/>
    <w:rsid w:val="00E27929"/>
    <w:rsid w:val="00E3387A"/>
    <w:rsid w:val="00E43C27"/>
    <w:rsid w:val="00E460CE"/>
    <w:rsid w:val="00E611FF"/>
    <w:rsid w:val="00E678E9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0724"/>
    <w:rsid w:val="00EB390C"/>
    <w:rsid w:val="00EB7CFD"/>
    <w:rsid w:val="00EC6E04"/>
    <w:rsid w:val="00ED2DED"/>
    <w:rsid w:val="00EE47A2"/>
    <w:rsid w:val="00EE4950"/>
    <w:rsid w:val="00EF1E7B"/>
    <w:rsid w:val="00EF4E3A"/>
    <w:rsid w:val="00EF5292"/>
    <w:rsid w:val="00EF5411"/>
    <w:rsid w:val="00F01229"/>
    <w:rsid w:val="00F015D6"/>
    <w:rsid w:val="00F01AC3"/>
    <w:rsid w:val="00F04270"/>
    <w:rsid w:val="00F07D88"/>
    <w:rsid w:val="00F1148B"/>
    <w:rsid w:val="00F152D9"/>
    <w:rsid w:val="00F1623F"/>
    <w:rsid w:val="00F1671B"/>
    <w:rsid w:val="00F21C6E"/>
    <w:rsid w:val="00F21F40"/>
    <w:rsid w:val="00F23BB3"/>
    <w:rsid w:val="00F24C98"/>
    <w:rsid w:val="00F33757"/>
    <w:rsid w:val="00F339CA"/>
    <w:rsid w:val="00F3411A"/>
    <w:rsid w:val="00F37765"/>
    <w:rsid w:val="00F43803"/>
    <w:rsid w:val="00F43B3B"/>
    <w:rsid w:val="00F5332A"/>
    <w:rsid w:val="00F53FE3"/>
    <w:rsid w:val="00F64981"/>
    <w:rsid w:val="00F65B83"/>
    <w:rsid w:val="00F678C7"/>
    <w:rsid w:val="00F76D91"/>
    <w:rsid w:val="00F801C1"/>
    <w:rsid w:val="00F8128C"/>
    <w:rsid w:val="00F819CF"/>
    <w:rsid w:val="00F83A0B"/>
    <w:rsid w:val="00F8578A"/>
    <w:rsid w:val="00FA2D6D"/>
    <w:rsid w:val="00FA4336"/>
    <w:rsid w:val="00FA6550"/>
    <w:rsid w:val="00FA6B5F"/>
    <w:rsid w:val="00FB2E06"/>
    <w:rsid w:val="00FB466E"/>
    <w:rsid w:val="00FB4C9B"/>
    <w:rsid w:val="00FC0213"/>
    <w:rsid w:val="00FC52D4"/>
    <w:rsid w:val="00FC590A"/>
    <w:rsid w:val="00FD0174"/>
    <w:rsid w:val="00FD3521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AC62DE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الرابع 2023</c:v>
                </c:pt>
                <c:pt idx="1">
                  <c:v>الربع الاول 2024</c:v>
                </c:pt>
                <c:pt idx="2">
                  <c:v>الربع الثاني 2024</c:v>
                </c:pt>
                <c:pt idx="3">
                  <c:v>الربع الثالث 2024</c:v>
                </c:pt>
                <c:pt idx="4">
                  <c:v>الربع الرابع 2024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313</c:v>
                </c:pt>
                <c:pt idx="1">
                  <c:v>236</c:v>
                </c:pt>
                <c:pt idx="2">
                  <c:v>216</c:v>
                </c:pt>
                <c:pt idx="3">
                  <c:v>268</c:v>
                </c:pt>
                <c:pt idx="4">
                  <c:v>326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الرابع 2023</c:v>
                </c:pt>
                <c:pt idx="1">
                  <c:v>الربع الاول 2024</c:v>
                </c:pt>
                <c:pt idx="2">
                  <c:v>الربع الثاني 2024</c:v>
                </c:pt>
                <c:pt idx="3">
                  <c:v>الربع الثالث 2024</c:v>
                </c:pt>
                <c:pt idx="4">
                  <c:v>الربع الرابع 2024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1119</c:v>
                </c:pt>
                <c:pt idx="1">
                  <c:v>900</c:v>
                </c:pt>
                <c:pt idx="2">
                  <c:v>895</c:v>
                </c:pt>
                <c:pt idx="3">
                  <c:v>1048</c:v>
                </c:pt>
                <c:pt idx="4">
                  <c:v>1036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الرابع 2023</c:v>
                </c:pt>
                <c:pt idx="1">
                  <c:v>الربع الاول 2024</c:v>
                </c:pt>
                <c:pt idx="2">
                  <c:v>الربع الثاني 2024</c:v>
                </c:pt>
                <c:pt idx="3">
                  <c:v>الربع الثالث 2024</c:v>
                </c:pt>
                <c:pt idx="4">
                  <c:v>الربع الرابع 2024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2020</c:v>
                </c:pt>
                <c:pt idx="1">
                  <c:v>1624</c:v>
                </c:pt>
                <c:pt idx="2">
                  <c:v>1591</c:v>
                </c:pt>
                <c:pt idx="3">
                  <c:v>1929</c:v>
                </c:pt>
                <c:pt idx="4">
                  <c:v>1905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BA85D-2EBA-4318-968A-85D4D019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2</cp:revision>
  <cp:lastPrinted>2025-03-02T09:17:00Z</cp:lastPrinted>
  <dcterms:created xsi:type="dcterms:W3CDTF">2025-03-05T09:03:00Z</dcterms:created>
  <dcterms:modified xsi:type="dcterms:W3CDTF">2025-03-05T09:03:00Z</dcterms:modified>
</cp:coreProperties>
</file>