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4" w:rsidRPr="00152FD6" w:rsidRDefault="00152FD6" w:rsidP="00367AF8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bookmarkStart w:id="0" w:name="_GoBack"/>
      <w:bookmarkEnd w:id="0"/>
      <w:r w:rsidRPr="00813FB3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الاحصاء الفلسطيني:</w:t>
      </w:r>
      <w:r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367AF8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انخفاض</w:t>
      </w:r>
      <w:r w:rsidR="009D7B64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في</w:t>
      </w:r>
      <w:r w:rsidR="009D7B64" w:rsidRPr="00152FD6">
        <w:rPr>
          <w:rFonts w:cs="Simplified Arabic"/>
          <w:b/>
          <w:bCs/>
          <w:color w:val="000000" w:themeColor="text1"/>
          <w:sz w:val="30"/>
          <w:szCs w:val="30"/>
        </w:rPr>
        <w:t xml:space="preserve"> </w:t>
      </w:r>
      <w:r w:rsidR="009D7B64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عدد</w:t>
      </w:r>
      <w:r w:rsidR="009D7B64" w:rsidRPr="00152FD6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9D7B64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رخص البناء الصادرة في فلسطين </w:t>
      </w:r>
      <w:r w:rsidR="009D7B64" w:rsidRPr="00152FD6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خلال الربع </w:t>
      </w:r>
      <w:r w:rsidR="00367AF8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الرابع</w:t>
      </w:r>
      <w:r w:rsidR="009D7B64" w:rsidRPr="00152FD6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9D7B64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2025 مقارنة بالربع </w:t>
      </w:r>
      <w:r w:rsidR="00367AF8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الثالث</w:t>
      </w:r>
      <w:r w:rsidR="009D7B64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من العام </w:t>
      </w:r>
      <w:r w:rsidR="006E54BF" w:rsidRPr="00152FD6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2025</w:t>
      </w:r>
    </w:p>
    <w:p w:rsidR="009D7B64" w:rsidRPr="00152FD6" w:rsidRDefault="009D7B64" w:rsidP="009D7B64">
      <w:pPr>
        <w:ind w:right="284"/>
        <w:jc w:val="lowKashida"/>
        <w:rPr>
          <w:rFonts w:cs="Simplified Arabic"/>
          <w:color w:val="000000" w:themeColor="text1"/>
          <w:sz w:val="26"/>
          <w:szCs w:val="26"/>
          <w:rtl/>
        </w:rPr>
      </w:pPr>
    </w:p>
    <w:p w:rsidR="009D7B64" w:rsidRPr="00152FD6" w:rsidRDefault="00367AF8" w:rsidP="00367AF8">
      <w:pPr>
        <w:tabs>
          <w:tab w:val="left" w:pos="9070"/>
          <w:tab w:val="right" w:pos="9212"/>
        </w:tabs>
        <w:spacing w:line="276" w:lineRule="auto"/>
        <w:ind w:left="-1" w:right="284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 الرخص الصادرة في فلسطين خلال الربع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الرابع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9D7B64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الثالث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6E54B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حيث لم يتم إصدار أي رخصة بناء في قطاع غزه خلال نفس الفترة، كما سجل عدد الرخص الصادرة في فلسطين </w:t>
      </w:r>
      <w:r w:rsidR="006E54B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ارتفاعاً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قدره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9D7B64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المناظر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2024، وكانت نسبة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الانخفاض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عدد رخص الابنية الجديدة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الثالث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6E54B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6E54B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وارتفعت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31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="009D7B64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9D7B64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152FD6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152FD6" w:rsidRDefault="009D7B64" w:rsidP="0002494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367AF8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2,120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خلال الربع </w:t>
      </w:r>
      <w:r w:rsidR="00367AF8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الرابع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منها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1,354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أبنية جديدة.</w:t>
      </w:r>
    </w:p>
    <w:p w:rsidR="009D7B64" w:rsidRPr="00152FD6" w:rsidRDefault="009D7B64" w:rsidP="009D7B64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152FD6" w:rsidRDefault="009D7B64" w:rsidP="0002494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مجموع مساحة الأبنية المرخصة (سكني وغير سكني)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1,157</w:t>
      </w:r>
      <w:r w:rsidR="006D651B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ألف متر مربع، منها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983</w:t>
      </w:r>
      <w:r w:rsidR="006D651B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 متر مربع مساحة الأبنية الجديدة و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174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 مساحة الأبنية القائمة.</w:t>
      </w:r>
    </w:p>
    <w:p w:rsidR="009D7B64" w:rsidRPr="00152FD6" w:rsidRDefault="009D7B64" w:rsidP="009D7B64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152FD6" w:rsidRDefault="009D7B64" w:rsidP="0002494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كما بلغ عدد الوحدات السكنية المرخصة </w:t>
      </w:r>
      <w:r w:rsidR="006D651B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02494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348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سكنيـة مساحاتها </w:t>
      </w:r>
      <w:r w:rsidR="0002494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704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منها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3,694</w:t>
      </w:r>
      <w:r w:rsidR="0002494F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وحدة سكنية جديدة مساحتها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597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و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654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 قائمة مجموع مساحاتها </w:t>
      </w:r>
      <w:r w:rsidR="0002494F"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107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مربع. </w:t>
      </w:r>
    </w:p>
    <w:p w:rsidR="009D7B64" w:rsidRPr="00152FD6" w:rsidRDefault="009D7B64" w:rsidP="009D7B64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color w:val="000000" w:themeColor="text1"/>
          <w:sz w:val="10"/>
          <w:szCs w:val="10"/>
          <w:rtl/>
        </w:rPr>
      </w:pPr>
    </w:p>
    <w:p w:rsidR="009D7B64" w:rsidRPr="00152FD6" w:rsidRDefault="009D7B64" w:rsidP="003C713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وقد سجل عدد الوحدات السكنية الجديدة </w:t>
      </w:r>
      <w:r w:rsidR="00E230EA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3C713E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نخفاض</w:t>
      </w:r>
      <w:r w:rsidR="00E230EA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3C713E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خلال الربع </w:t>
      </w:r>
      <w:r w:rsidR="003C713E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الرابع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بالربع السابق من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 202</w:t>
      </w:r>
      <w:r w:rsidR="0062095B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E230EA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وارتفاعاً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3C713E"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22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Pr="00152FD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152FD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8D6DCF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rtl/>
        </w:rPr>
      </w:pPr>
    </w:p>
    <w:p w:rsidR="009D7B64" w:rsidRPr="00152FD6" w:rsidRDefault="009D7B64" w:rsidP="00432A6D">
      <w:pPr>
        <w:ind w:left="2" w:firstLine="3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عدد رخص الأبنية الصادرة في فلسطين</w:t>
      </w: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*</w:t>
      </w: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في الفترة من الربع </w:t>
      </w:r>
      <w:r w:rsidR="00432A6D" w:rsidRPr="00152FD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الرابع</w:t>
      </w: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2024</w:t>
      </w: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إلى الربع </w:t>
      </w:r>
      <w:r w:rsidR="00432A6D" w:rsidRPr="00152FD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الرابع</w:t>
      </w:r>
      <w:r w:rsidRPr="00152FD6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152FD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2025</w:t>
      </w:r>
    </w:p>
    <w:p w:rsidR="009D7B64" w:rsidRDefault="009D7B64" w:rsidP="009D7B64">
      <w:pPr>
        <w:pStyle w:val="BodyText"/>
        <w:jc w:val="center"/>
        <w:rPr>
          <w:color w:val="000000" w:themeColor="text1"/>
          <w:sz w:val="18"/>
          <w:szCs w:val="18"/>
          <w:rtl/>
        </w:rPr>
      </w:pPr>
      <w:r w:rsidRPr="004E1829">
        <w:rPr>
          <w:rFonts w:hint="cs"/>
          <w:noProof/>
          <w:snapToGrid/>
          <w:color w:val="000000" w:themeColor="text1"/>
          <w:rtl/>
        </w:rPr>
        <w:lastRenderedPageBreak/>
        <w:drawing>
          <wp:inline distT="0" distB="0" distL="0" distR="0" wp14:anchorId="317F4277" wp14:editId="7A25968F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7B64" w:rsidRPr="00152FD6" w:rsidRDefault="009D7B64" w:rsidP="009D7B64">
      <w:pPr>
        <w:pStyle w:val="BodyText"/>
        <w:ind w:left="340" w:right="426" w:hanging="284"/>
        <w:jc w:val="both"/>
        <w:rPr>
          <w:b/>
          <w:bCs/>
          <w:color w:val="000000" w:themeColor="text1"/>
          <w:sz w:val="22"/>
          <w:szCs w:val="22"/>
        </w:rPr>
      </w:pPr>
      <w:r w:rsidRPr="00152FD6">
        <w:rPr>
          <w:rFonts w:hint="cs"/>
          <w:color w:val="000000" w:themeColor="text1"/>
          <w:sz w:val="22"/>
          <w:szCs w:val="22"/>
          <w:rtl/>
        </w:rPr>
        <w:t xml:space="preserve">   </w:t>
      </w:r>
      <w:r w:rsidRPr="00152FD6">
        <w:rPr>
          <w:color w:val="000000" w:themeColor="text1"/>
          <w:sz w:val="22"/>
          <w:szCs w:val="22"/>
          <w:rtl/>
        </w:rPr>
        <w:t>*</w:t>
      </w:r>
      <w:r w:rsidRPr="00152FD6">
        <w:rPr>
          <w:color w:val="000000" w:themeColor="text1"/>
          <w:sz w:val="22"/>
          <w:szCs w:val="22"/>
        </w:rPr>
        <w:t xml:space="preserve"> </w:t>
      </w:r>
      <w:r w:rsidRPr="00152FD6">
        <w:rPr>
          <w:color w:val="000000" w:themeColor="text1"/>
          <w:sz w:val="22"/>
          <w:szCs w:val="22"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:rsidR="00AF5DAD" w:rsidRPr="00E07CCB" w:rsidRDefault="00AF5DAD" w:rsidP="00D277E5">
      <w:pPr>
        <w:jc w:val="both"/>
        <w:rPr>
          <w:rFonts w:cs="Simplified Arabic"/>
          <w:b/>
          <w:bCs/>
          <w:color w:val="000000" w:themeColor="text1"/>
          <w:sz w:val="20"/>
          <w:szCs w:val="20"/>
          <w:rtl/>
        </w:rPr>
        <w:sectPr w:rsidR="00AF5DAD" w:rsidRPr="00E07CCB" w:rsidSect="00152FD6">
          <w:headerReference w:type="default" r:id="rId9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</w:p>
    <w:p w:rsidR="00AF5DAD" w:rsidRPr="00E07CCB" w:rsidRDefault="00AF5DAD" w:rsidP="00815018">
      <w:pPr>
        <w:jc w:val="both"/>
        <w:rPr>
          <w:rFonts w:cs="Simplified Arabic"/>
          <w:color w:val="000000" w:themeColor="text1"/>
          <w:sz w:val="20"/>
          <w:szCs w:val="20"/>
          <w:rtl/>
        </w:rPr>
        <w:sectPr w:rsidR="00AF5DAD" w:rsidRPr="00E07CCB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E07CCB" w:rsidRDefault="00BF1E8A" w:rsidP="009D7B64">
      <w:pPr>
        <w:jc w:val="both"/>
        <w:rPr>
          <w:rFonts w:cs="Simplified Arabic"/>
          <w:color w:val="000000" w:themeColor="text1"/>
          <w:sz w:val="20"/>
          <w:szCs w:val="20"/>
        </w:rPr>
      </w:pPr>
    </w:p>
    <w:sectPr w:rsidR="00BF1E8A" w:rsidRPr="00E07CCB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AD" w:rsidRDefault="00466FAD">
      <w:r>
        <w:separator/>
      </w:r>
    </w:p>
  </w:endnote>
  <w:endnote w:type="continuationSeparator" w:id="0">
    <w:p w:rsidR="00466FAD" w:rsidRDefault="004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AD" w:rsidRDefault="00466FAD">
      <w:r>
        <w:separator/>
      </w:r>
    </w:p>
  </w:footnote>
  <w:footnote w:type="continuationSeparator" w:id="0">
    <w:p w:rsidR="00466FAD" w:rsidRDefault="0046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94F"/>
    <w:rsid w:val="00024C1F"/>
    <w:rsid w:val="000323FE"/>
    <w:rsid w:val="00043023"/>
    <w:rsid w:val="00043D38"/>
    <w:rsid w:val="000440C4"/>
    <w:rsid w:val="000453F1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2A82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6149"/>
    <w:rsid w:val="000E7805"/>
    <w:rsid w:val="000F003D"/>
    <w:rsid w:val="00101CE5"/>
    <w:rsid w:val="00104322"/>
    <w:rsid w:val="001055AA"/>
    <w:rsid w:val="00107EC2"/>
    <w:rsid w:val="0011545B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52FD6"/>
    <w:rsid w:val="00155F61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B6D96"/>
    <w:rsid w:val="001C3FA3"/>
    <w:rsid w:val="001C647B"/>
    <w:rsid w:val="001D0C3B"/>
    <w:rsid w:val="001D4069"/>
    <w:rsid w:val="001E1B60"/>
    <w:rsid w:val="001E6F82"/>
    <w:rsid w:val="001E746B"/>
    <w:rsid w:val="001E7E19"/>
    <w:rsid w:val="001F2AA5"/>
    <w:rsid w:val="001F5513"/>
    <w:rsid w:val="001F7F0E"/>
    <w:rsid w:val="00200528"/>
    <w:rsid w:val="00203EF5"/>
    <w:rsid w:val="0020621F"/>
    <w:rsid w:val="0021010F"/>
    <w:rsid w:val="0021715C"/>
    <w:rsid w:val="00222955"/>
    <w:rsid w:val="00223613"/>
    <w:rsid w:val="002251EF"/>
    <w:rsid w:val="00233549"/>
    <w:rsid w:val="002336E5"/>
    <w:rsid w:val="00236C03"/>
    <w:rsid w:val="00240522"/>
    <w:rsid w:val="00242167"/>
    <w:rsid w:val="0024412D"/>
    <w:rsid w:val="0024447A"/>
    <w:rsid w:val="00244559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2C4D"/>
    <w:rsid w:val="00323EB1"/>
    <w:rsid w:val="00325D37"/>
    <w:rsid w:val="00331A21"/>
    <w:rsid w:val="00344E0F"/>
    <w:rsid w:val="0034509F"/>
    <w:rsid w:val="00346703"/>
    <w:rsid w:val="00346FCB"/>
    <w:rsid w:val="00352D89"/>
    <w:rsid w:val="00356D2A"/>
    <w:rsid w:val="0036519D"/>
    <w:rsid w:val="00367AF8"/>
    <w:rsid w:val="00374098"/>
    <w:rsid w:val="00374DAB"/>
    <w:rsid w:val="0037770F"/>
    <w:rsid w:val="003803B9"/>
    <w:rsid w:val="00381ACE"/>
    <w:rsid w:val="00382208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C713E"/>
    <w:rsid w:val="003D1EBB"/>
    <w:rsid w:val="003D7622"/>
    <w:rsid w:val="003E406D"/>
    <w:rsid w:val="003E6E90"/>
    <w:rsid w:val="003E7DAB"/>
    <w:rsid w:val="003F1947"/>
    <w:rsid w:val="003F4E26"/>
    <w:rsid w:val="003F609D"/>
    <w:rsid w:val="00401E02"/>
    <w:rsid w:val="00404B3B"/>
    <w:rsid w:val="0040737E"/>
    <w:rsid w:val="004077D8"/>
    <w:rsid w:val="00427743"/>
    <w:rsid w:val="004320EE"/>
    <w:rsid w:val="00432A6D"/>
    <w:rsid w:val="004341F0"/>
    <w:rsid w:val="00436C6A"/>
    <w:rsid w:val="004445DA"/>
    <w:rsid w:val="00446E58"/>
    <w:rsid w:val="00455D54"/>
    <w:rsid w:val="00464879"/>
    <w:rsid w:val="00464C2A"/>
    <w:rsid w:val="00466FAD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A3790"/>
    <w:rsid w:val="004A4275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1829"/>
    <w:rsid w:val="004E291D"/>
    <w:rsid w:val="004E5DF3"/>
    <w:rsid w:val="004F62FD"/>
    <w:rsid w:val="004F6846"/>
    <w:rsid w:val="004F6CE0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4520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095B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D651B"/>
    <w:rsid w:val="006E0743"/>
    <w:rsid w:val="006E2F23"/>
    <w:rsid w:val="006E54BF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4532F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29BA"/>
    <w:rsid w:val="00805F36"/>
    <w:rsid w:val="00806D87"/>
    <w:rsid w:val="008100C2"/>
    <w:rsid w:val="008116D1"/>
    <w:rsid w:val="00811800"/>
    <w:rsid w:val="00813FB3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77D71"/>
    <w:rsid w:val="00880B06"/>
    <w:rsid w:val="00880F4C"/>
    <w:rsid w:val="00881721"/>
    <w:rsid w:val="008817A1"/>
    <w:rsid w:val="008823E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D0B3B"/>
    <w:rsid w:val="008D6DCF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450D"/>
    <w:rsid w:val="009160AD"/>
    <w:rsid w:val="00925C72"/>
    <w:rsid w:val="009302A7"/>
    <w:rsid w:val="00930F70"/>
    <w:rsid w:val="009319A5"/>
    <w:rsid w:val="00933D03"/>
    <w:rsid w:val="00934066"/>
    <w:rsid w:val="00937A1A"/>
    <w:rsid w:val="0094005E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65196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D7B64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1C9A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17DA"/>
    <w:rsid w:val="00B920D4"/>
    <w:rsid w:val="00B92F61"/>
    <w:rsid w:val="00B9679D"/>
    <w:rsid w:val="00BA0E30"/>
    <w:rsid w:val="00BA2DAA"/>
    <w:rsid w:val="00BA3F65"/>
    <w:rsid w:val="00BA6832"/>
    <w:rsid w:val="00BA7639"/>
    <w:rsid w:val="00BB1521"/>
    <w:rsid w:val="00BB3BC0"/>
    <w:rsid w:val="00BC1660"/>
    <w:rsid w:val="00BC39DB"/>
    <w:rsid w:val="00BC7968"/>
    <w:rsid w:val="00BD0648"/>
    <w:rsid w:val="00BD1250"/>
    <w:rsid w:val="00BD5B13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B3F83"/>
    <w:rsid w:val="00CB6DDB"/>
    <w:rsid w:val="00CC2D43"/>
    <w:rsid w:val="00CC4C99"/>
    <w:rsid w:val="00CC4D5C"/>
    <w:rsid w:val="00CC61E5"/>
    <w:rsid w:val="00CD053B"/>
    <w:rsid w:val="00CD6919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1797"/>
    <w:rsid w:val="00D73A2B"/>
    <w:rsid w:val="00D7446E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05E0"/>
    <w:rsid w:val="00DA35F8"/>
    <w:rsid w:val="00DA668E"/>
    <w:rsid w:val="00DA70B5"/>
    <w:rsid w:val="00DB44F5"/>
    <w:rsid w:val="00DC0D9E"/>
    <w:rsid w:val="00DC257C"/>
    <w:rsid w:val="00DC2990"/>
    <w:rsid w:val="00DD294E"/>
    <w:rsid w:val="00DD4B79"/>
    <w:rsid w:val="00DD509B"/>
    <w:rsid w:val="00DF710E"/>
    <w:rsid w:val="00DF73BB"/>
    <w:rsid w:val="00E0796B"/>
    <w:rsid w:val="00E07CCB"/>
    <w:rsid w:val="00E114C9"/>
    <w:rsid w:val="00E1608A"/>
    <w:rsid w:val="00E16C0A"/>
    <w:rsid w:val="00E1730C"/>
    <w:rsid w:val="00E22FB8"/>
    <w:rsid w:val="00E230EA"/>
    <w:rsid w:val="00E27857"/>
    <w:rsid w:val="00E27929"/>
    <w:rsid w:val="00E3387A"/>
    <w:rsid w:val="00E43C27"/>
    <w:rsid w:val="00E460CE"/>
    <w:rsid w:val="00E611FF"/>
    <w:rsid w:val="00E678E9"/>
    <w:rsid w:val="00E74226"/>
    <w:rsid w:val="00E74502"/>
    <w:rsid w:val="00E77864"/>
    <w:rsid w:val="00E811C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678C7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03FF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2024</c:v>
                </c:pt>
                <c:pt idx="1">
                  <c:v>الربع الاول 2025</c:v>
                </c:pt>
                <c:pt idx="2">
                  <c:v>الربع الثاني 2025</c:v>
                </c:pt>
                <c:pt idx="3">
                  <c:v>الربع الثالث 2025  </c:v>
                </c:pt>
                <c:pt idx="4">
                  <c:v>الربع الرابع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326</c:v>
                </c:pt>
                <c:pt idx="1">
                  <c:v>222</c:v>
                </c:pt>
                <c:pt idx="2">
                  <c:v>170</c:v>
                </c:pt>
                <c:pt idx="3">
                  <c:v>206</c:v>
                </c:pt>
                <c:pt idx="4">
                  <c:v>190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5E-42E3-9690-B34E8348B6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2024</c:v>
                </c:pt>
                <c:pt idx="1">
                  <c:v>الربع الاول 2025</c:v>
                </c:pt>
                <c:pt idx="2">
                  <c:v>الربع الثاني 2025</c:v>
                </c:pt>
                <c:pt idx="3">
                  <c:v>الربع الثالث 2025  </c:v>
                </c:pt>
                <c:pt idx="4">
                  <c:v>الربع الرابع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1036</c:v>
                </c:pt>
                <c:pt idx="1">
                  <c:v>819</c:v>
                </c:pt>
                <c:pt idx="2">
                  <c:v>1071</c:v>
                </c:pt>
                <c:pt idx="3">
                  <c:v>1452</c:v>
                </c:pt>
                <c:pt idx="4">
                  <c:v>1354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5E-42E3-9690-B34E8348B6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2024</c:v>
                </c:pt>
                <c:pt idx="1">
                  <c:v>الربع الاول 2025</c:v>
                </c:pt>
                <c:pt idx="2">
                  <c:v>الربع الثاني 2025</c:v>
                </c:pt>
                <c:pt idx="3">
                  <c:v>الربع الثالث 2025  </c:v>
                </c:pt>
                <c:pt idx="4">
                  <c:v>الربع الرابع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1905</c:v>
                </c:pt>
                <c:pt idx="1">
                  <c:v>1449</c:v>
                </c:pt>
                <c:pt idx="2">
                  <c:v>1637</c:v>
                </c:pt>
                <c:pt idx="3">
                  <c:v>2184</c:v>
                </c:pt>
                <c:pt idx="4">
                  <c:v>2120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5E-42E3-9690-B34E8348B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559160"/>
        <c:axId val="325551712"/>
      </c:lineChart>
      <c:catAx>
        <c:axId val="325559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325551712"/>
        <c:crosses val="autoZero"/>
        <c:auto val="1"/>
        <c:lblAlgn val="ctr"/>
        <c:lblOffset val="100"/>
        <c:noMultiLvlLbl val="0"/>
      </c:catAx>
      <c:valAx>
        <c:axId val="3255517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2555916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6997-A203-4F06-A4D3-BFF3C8CD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2026-03-03T08:53:00Z</cp:lastPrinted>
  <dcterms:created xsi:type="dcterms:W3CDTF">2026-03-09T05:31:00Z</dcterms:created>
  <dcterms:modified xsi:type="dcterms:W3CDTF">2026-03-09T05:31:00Z</dcterms:modified>
</cp:coreProperties>
</file>