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984798" w:rsidRPr="00794C33" w:rsidRDefault="00794C33" w:rsidP="0052568B">
      <w:pPr>
        <w:tabs>
          <w:tab w:val="center" w:pos="216pt"/>
          <w:tab w:val="start" w:pos="296.25pt"/>
          <w:tab w:val="end" w:pos="432pt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</w:pPr>
      <w:bookmarkStart w:id="0" w:name="OLE_LINK3"/>
      <w:bookmarkStart w:id="1" w:name="OLE_LINK4"/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الاحصاء الفلسطيني يعلن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مؤشر أسعار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تكاليف البناء وال</w:t>
      </w:r>
      <w:r w:rsidR="005C0259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>طرق وشبكات المياه وشبكات ال</w:t>
      </w:r>
      <w:r w:rsidR="005C0259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صرف الصحي</w:t>
      </w:r>
      <w:r w:rsidR="0052568B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في الضفة الغربية*</w:t>
      </w:r>
      <w:r w:rsidR="0052568B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خلال </w:t>
      </w:r>
      <w:r w:rsidR="00EE2181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 xml:space="preserve">شهر </w:t>
      </w:r>
      <w:r w:rsidR="005F47E3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نيسان</w:t>
      </w: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eastAsia="x-none"/>
        </w:rPr>
        <w:t>، 04/</w:t>
      </w:r>
      <w:r w:rsidR="007C217B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30"/>
          <w:szCs w:val="30"/>
          <w:rtl/>
          <w:lang w:val="x-none" w:eastAsia="x-none"/>
        </w:rPr>
        <w:t>2024</w:t>
      </w:r>
    </w:p>
    <w:p w:rsidR="00984798" w:rsidRPr="0052568B" w:rsidRDefault="0098479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x-none" w:eastAsia="x-none"/>
        </w:rPr>
      </w:pPr>
    </w:p>
    <w:p w:rsidR="00984798" w:rsidRPr="00794C33" w:rsidRDefault="00867BF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طفيف في 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مؤشر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 تكاليف البناء للمباني السكنية</w:t>
      </w:r>
    </w:p>
    <w:p w:rsidR="00984798" w:rsidRPr="00794C33" w:rsidRDefault="00984798" w:rsidP="00794C33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السكنية في الضفة الغربية*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لأسعار تكاليف البناء للمباني السكنية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73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134DD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948D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120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63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  <w:r w:rsidR="000871F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</w:p>
    <w:p w:rsidR="000871FA" w:rsidRPr="00794C33" w:rsidRDefault="000871FA" w:rsidP="003F7DED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eastAsia="x-none"/>
        </w:rPr>
      </w:pPr>
    </w:p>
    <w:p w:rsidR="00984798" w:rsidRPr="00794C33" w:rsidRDefault="00984798" w:rsidP="004E51A0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ولية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14</w:t>
      </w:r>
      <w:r w:rsidR="0009647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%،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في حين 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طفيفاً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05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،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بينما سجلت أسعار مجموعة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7C217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984798" w:rsidRPr="00794C33" w:rsidRDefault="00984798" w:rsidP="00984798">
      <w:pPr>
        <w:tabs>
          <w:tab w:val="center" w:pos="216pt"/>
          <w:tab w:val="start" w:pos="296.25pt"/>
          <w:tab w:val="end" w:pos="432pt"/>
        </w:tabs>
        <w:jc w:val="lowKashida"/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</w:pPr>
    </w:p>
    <w:p w:rsidR="00984798" w:rsidRPr="00794C33" w:rsidRDefault="00867BF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ارتفاع 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أسعار تكاليف البناء للمباني غير السكنية</w:t>
      </w:r>
    </w:p>
    <w:p w:rsidR="00984798" w:rsidRPr="00794C33" w:rsidRDefault="00984798" w:rsidP="009A64A7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للمباني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في الضفة الغربية* 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 إذ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البناء للمباني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غير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السكنية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3F7D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70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867BF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بـ </w:t>
      </w:r>
      <w:r w:rsidR="000871F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119</w:t>
      </w:r>
      <w:r w:rsidR="00E51F9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.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57</w:t>
      </w:r>
      <w:r w:rsidR="00E51F9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خلال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الشهر السابق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 الأساس 2013=100).</w:t>
      </w:r>
    </w:p>
    <w:p w:rsidR="00984798" w:rsidRPr="00794C33" w:rsidRDefault="0098479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715736" w:rsidRDefault="00011D00" w:rsidP="00530199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سجلت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0.19%، في حين 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0.06%، بينما سجلت أسعار مجموعة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نيسان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2024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794C33" w:rsidRPr="00794C33" w:rsidRDefault="00794C33" w:rsidP="00530199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</w:p>
    <w:p w:rsidR="00984798" w:rsidRPr="00794C33" w:rsidRDefault="002F11ED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>ارتفاع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 أسعار تكاليف البناء لمباني العظم</w:t>
      </w:r>
    </w:p>
    <w:p w:rsidR="00984798" w:rsidRPr="00794C33" w:rsidRDefault="00984798" w:rsidP="009A64A7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البناء لمباني العظم في الضفة الغربية*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0.</w:t>
      </w:r>
      <w:r w:rsidR="00011D00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23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ارتفع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 القياسي لأ</w:t>
      </w:r>
      <w:r w:rsidR="00250561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 تكاليف البناء لمباني</w:t>
      </w:r>
      <w:r w:rsidR="000C4EA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0C4EA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إلى </w:t>
      </w:r>
      <w:r w:rsidR="000871FA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119</w:t>
      </w:r>
      <w:r w:rsidR="00840FDA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.</w:t>
      </w:r>
      <w:r w:rsidR="00011D00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>49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5D769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A64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بـ </w:t>
      </w:r>
      <w:r w:rsidR="004E51A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840FD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011D0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="00840FDA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="00CE39E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الشهر</w:t>
      </w:r>
      <w:r w:rsidR="00CE39E6" w:rsidRPr="00794C33"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(سنة الأساس 2013=100).</w:t>
      </w:r>
    </w:p>
    <w:p w:rsidR="00984798" w:rsidRPr="00794C33" w:rsidRDefault="0098479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0"/>
          <w:szCs w:val="10"/>
          <w:rtl/>
          <w:lang w:val="x-none" w:eastAsia="x-none"/>
        </w:rPr>
      </w:pPr>
    </w:p>
    <w:p w:rsidR="00011D00" w:rsidRPr="00794C33" w:rsidRDefault="00011D00" w:rsidP="00011D00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 الخامات والمواد ال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أ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ولية ارتفاع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0.37%، في حين 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سجلت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أسعار مجموعة استئجار المعدات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انخفاضاً طفيفاً مقداره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0.05%، بينما سجلت أسعار مجموعة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تكاليف وأجور العمال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 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نيسان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2024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011D00" w:rsidRPr="00794C33" w:rsidRDefault="00011D00" w:rsidP="00011D00">
      <w:pPr>
        <w:tabs>
          <w:tab w:val="center" w:pos="216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 </w:t>
      </w:r>
    </w:p>
    <w:p w:rsidR="00984798" w:rsidRPr="00794C33" w:rsidRDefault="002F11ED" w:rsidP="00861A3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="000871FA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طفيف </w:t>
      </w:r>
      <w:r w:rsidR="000871FA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في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مؤشر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أسعار</w:t>
      </w:r>
      <w:r w:rsidR="00984798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تكاليف إنشاء الطرق </w:t>
      </w:r>
    </w:p>
    <w:p w:rsidR="00984798" w:rsidRPr="00794C33" w:rsidRDefault="00984798" w:rsidP="009A64A7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أسعار تكاليف إنشاء الطرق بأنواعها المختلفة في الضفة الغربية*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2725E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2725E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2725E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08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 خلال 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0871F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القياسي العام لأسعار تكاليف الطرق إلى 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85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6560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861A3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="00E51F9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D34B4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(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8E2CCE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</w:t>
      </w:r>
      <w:r w:rsidR="004F06E4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أول 2008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794C33" w:rsidRDefault="0098479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794C33" w:rsidRDefault="00984798" w:rsidP="001D3E8E">
      <w:pPr>
        <w:tabs>
          <w:tab w:val="center" w:pos="216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على مستوى المجموعات الرئيسية</w:t>
      </w:r>
      <w:r w:rsidR="007C217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سجلت 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الخامات والمواد الأولية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%، 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</w:t>
      </w:r>
      <w:r w:rsidR="00185FB7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حين سجلت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065D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مجموعة 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تكاليف تشغيل معدات وصيانة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انخفاضاً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مقداره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77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</w:t>
      </w:r>
      <w:r w:rsidR="0071573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="003C0CA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وأسعار مجموعة استئجار المعدات انخفاضاً طفيفاً مقداره 0.06%، بينما سجلت أسعار مجموعة تكاليف وأجور العمال استقراراً</w:t>
      </w:r>
      <w:r w:rsidR="002453F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خلال 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9F3E6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</w:t>
      </w:r>
      <w:r w:rsidR="007C217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بالشهر السابق.</w:t>
      </w:r>
    </w:p>
    <w:p w:rsidR="00FE0621" w:rsidRPr="00794C33" w:rsidRDefault="00FE0621" w:rsidP="00FE0621">
      <w:pPr>
        <w:tabs>
          <w:tab w:val="center" w:pos="216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794C33" w:rsidRDefault="002F11ED" w:rsidP="00185FB7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</w:t>
      </w:r>
      <w:r w:rsidR="0095408A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</w:t>
      </w:r>
      <w:r w:rsidR="0095408A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</w:t>
      </w:r>
      <w:r w:rsidR="00984798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022D1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984798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مؤشر</w:t>
      </w:r>
      <w:r w:rsidR="00C022D1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العام ل</w:t>
      </w:r>
      <w:r w:rsidR="00984798" w:rsidRPr="00794C33"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 w:rsidR="00984798" w:rsidRPr="00794C3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984798" w:rsidRPr="00794C3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984798" w:rsidRPr="00794C33" w:rsidRDefault="00984798" w:rsidP="00C7021C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ت أسعار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تكاليف </w:t>
      </w:r>
      <w:bookmarkStart w:id="2" w:name="OLE_LINK5"/>
      <w:bookmarkStart w:id="3" w:name="OLE_LINK6"/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إنشاء شبكات المياه </w:t>
      </w:r>
      <w:bookmarkEnd w:id="2"/>
      <w:bookmarkEnd w:id="3"/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في الضفة الغربية*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6D05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11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%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بشهر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،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إذ </w:t>
      </w:r>
      <w:r w:rsidR="00BF6C6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لأسعار تكاليف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إنشاء شبكات المياه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الى 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="00FE062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63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</w:t>
      </w:r>
      <w:r w:rsidR="00185FB7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بـ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129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49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(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:rsidR="00984798" w:rsidRPr="00794C33" w:rsidRDefault="00984798" w:rsidP="00984798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x-none" w:eastAsia="x-none"/>
        </w:rPr>
      </w:pPr>
    </w:p>
    <w:p w:rsidR="000230B0" w:rsidRPr="00794C33" w:rsidRDefault="00984798" w:rsidP="000230B0">
      <w:pPr>
        <w:tabs>
          <w:tab w:val="center" w:pos="216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على مستوى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أسعار شبكات المياه </w:t>
      </w:r>
      <w:r w:rsidR="000230B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سجل الرقم القياسي 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نسبته 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0.</w:t>
      </w:r>
      <w:r w:rsidR="000230B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13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ارتفع الرقم القياسي إلى 134.49 مقارنة</w:t>
      </w:r>
      <w:r w:rsidR="00BF6C6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0C4EA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A64A7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0C4EA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E2F98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134.32 خلال الشهر </w:t>
      </w:r>
      <w:r w:rsidR="00F57477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أسعار خزانات المياه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اً 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طفيفاً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E10D7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06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إذ 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95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="006B3EB6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ـ </w:t>
      </w:r>
      <w:r w:rsidR="0095408A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BE2F98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88</w:t>
      </w:r>
      <w:r w:rsidR="006B3EB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0230B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</w:t>
      </w:r>
      <w:r w:rsidR="000230B0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:rsidR="000230B0" w:rsidRPr="00794C33" w:rsidRDefault="000230B0" w:rsidP="00B809CF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794C33" w:rsidRDefault="002F11ED" w:rsidP="00E10D7B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</w:pPr>
      <w:r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ارتفاع</w:t>
      </w:r>
      <w:r w:rsidR="00F70AEF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في</w:t>
      </w:r>
      <w:r w:rsidR="00685FB5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x-none"/>
        </w:rPr>
        <w:t xml:space="preserve"> </w:t>
      </w:r>
      <w:r w:rsidR="00685FB5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المؤشر</w:t>
      </w:r>
      <w:r w:rsidR="00984798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 xml:space="preserve"> العام لأسعار تكاليف إنشاء</w:t>
      </w:r>
      <w:r w:rsidR="00984798" w:rsidRPr="00794C33">
        <w:rPr>
          <w:rFonts w:ascii="Simplified Arabic" w:hAnsi="Simplified Arabic" w:cs="Simplified Arabic"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794C33"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x-none" w:eastAsia="x-none"/>
        </w:rPr>
        <w:t>شبكات ال</w:t>
      </w:r>
      <w:r w:rsidR="005C0259" w:rsidRPr="00794C33"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x-none" w:eastAsia="x-none"/>
        </w:rPr>
        <w:t>صرف الصحي</w:t>
      </w:r>
    </w:p>
    <w:p w:rsidR="00984798" w:rsidRDefault="00984798" w:rsidP="003D43B3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5C0259"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تكاليف إنشاء شبكات ال</w:t>
      </w:r>
      <w:r w:rsidR="005C025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صرف الصحي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في الضفة الغربية*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ارتفاع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اً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2F11E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0.</w:t>
      </w:r>
      <w:r w:rsidR="004D43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21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%،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</w:t>
      </w:r>
      <w:r w:rsidR="0051202C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نيسان</w:t>
      </w:r>
      <w:r w:rsidR="00B94F86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</w:t>
      </w:r>
      <w:r w:rsidR="00F70AEF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 بشهر </w:t>
      </w:r>
      <w:r w:rsidR="005F47E3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>آذار</w:t>
      </w:r>
      <w:r w:rsidR="008E2CC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eastAsia="x-none"/>
        </w:rPr>
        <w:t xml:space="preserve"> 2024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، إذ </w:t>
      </w:r>
      <w:r w:rsidR="000230B0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ارتفع</w:t>
      </w:r>
      <w:r w:rsidR="00925281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الرقم القياسي إلى </w:t>
      </w:r>
      <w:r w:rsidR="004D43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117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D43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 ب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ـ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D43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322D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.</w:t>
      </w:r>
      <w:r w:rsidR="004D43F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97</w:t>
      </w:r>
      <w:r w:rsidR="004C1F2B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 الشهر السابق</w:t>
      </w:r>
      <w:r w:rsidR="00530199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(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شهر الأساس </w:t>
      </w:r>
      <w:r w:rsidR="001D3E8E" w:rsidRPr="00794C33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كانون ثاني</w:t>
      </w:r>
      <w:r w:rsidRPr="00794C33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2010=100).</w:t>
      </w:r>
    </w:p>
    <w:p w:rsidR="00794C33" w:rsidRPr="00794C33" w:rsidRDefault="00794C33" w:rsidP="003D43B3">
      <w:pPr>
        <w:tabs>
          <w:tab w:val="center" w:pos="216pt"/>
          <w:tab w:val="start" w:pos="296.25pt"/>
          <w:tab w:val="end" w:pos="432pt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</w:p>
    <w:p w:rsidR="00984798" w:rsidRPr="00984798" w:rsidRDefault="00984798" w:rsidP="00984798">
      <w:pPr>
        <w:tabs>
          <w:tab w:val="center" w:pos="216pt"/>
          <w:tab w:val="end" w:pos="432pt"/>
        </w:tabs>
        <w:spacing w:line="13.80pt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794C33" w:rsidRDefault="00984798" w:rsidP="00984798">
      <w:pPr>
        <w:tabs>
          <w:tab w:val="center" w:pos="216pt"/>
          <w:tab w:val="end" w:pos="432pt"/>
        </w:tabs>
        <w:spacing w:line="13.80pt" w:lineRule="auto"/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794C33"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  <w:t>تنويه:</w:t>
      </w:r>
    </w:p>
    <w:p w:rsidR="00984798" w:rsidRPr="00794C33" w:rsidRDefault="00984798" w:rsidP="00984798">
      <w:pPr>
        <w:numPr>
          <w:ilvl w:val="0"/>
          <w:numId w:val="1"/>
        </w:numPr>
        <w:tabs>
          <w:tab w:val="clear" w:pos="18pt"/>
        </w:tabs>
        <w:ind w:start="22.50pt" w:end="0pt" w:hanging="21.30pt"/>
        <w:jc w:val="both"/>
        <w:rPr>
          <w:rFonts w:ascii="Simplified Arabic" w:hAnsi="Simplified Arabic" w:cs="Simplified Arabic"/>
          <w:sz w:val="22"/>
          <w:szCs w:val="22"/>
          <w:lang w:val="x-none"/>
        </w:rPr>
      </w:pPr>
      <w:r w:rsidRPr="00794C33">
        <w:rPr>
          <w:rFonts w:ascii="Simplified Arabic" w:hAnsi="Simplified Arabic" w:cs="Simplified Arabic"/>
          <w:sz w:val="22"/>
          <w:szCs w:val="22"/>
          <w:rtl/>
          <w:lang w:val="x-none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984798" w:rsidRPr="00794C33" w:rsidRDefault="00984798" w:rsidP="00984798">
      <w:pPr>
        <w:numPr>
          <w:ilvl w:val="0"/>
          <w:numId w:val="1"/>
        </w:numPr>
        <w:tabs>
          <w:tab w:val="clear" w:pos="18pt"/>
        </w:tabs>
        <w:ind w:start="22.50pt" w:end="0pt" w:hanging="21.30pt"/>
        <w:jc w:val="both"/>
        <w:rPr>
          <w:rFonts w:ascii="Simplified Arabic" w:hAnsi="Simplified Arabic" w:cs="Simplified Arabic"/>
          <w:sz w:val="22"/>
          <w:szCs w:val="22"/>
          <w:rtl/>
          <w:lang w:val="x-none"/>
        </w:rPr>
      </w:pPr>
      <w:r w:rsidRPr="00794C33">
        <w:rPr>
          <w:rFonts w:ascii="Simplified Arabic" w:hAnsi="Simplified Arabic" w:cs="Simplified Arabic"/>
          <w:sz w:val="22"/>
          <w:szCs w:val="22"/>
          <w:rtl/>
          <w:lang w:val="x-none"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84798" w:rsidRPr="0052568B" w:rsidRDefault="00984798" w:rsidP="00984798">
      <w:pPr>
        <w:tabs>
          <w:tab w:val="center" w:pos="216pt"/>
          <w:tab w:val="end" w:pos="432pt"/>
        </w:tabs>
        <w:jc w:val="both"/>
        <w:rPr>
          <w:rFonts w:cs="Simplified Arabic"/>
          <w:b/>
          <w:bCs/>
          <w:snapToGrid w:val="0"/>
          <w:sz w:val="12"/>
          <w:szCs w:val="12"/>
          <w:rtl/>
          <w:lang w:val="x-none" w:eastAsia="x-none"/>
        </w:rPr>
      </w:pPr>
    </w:p>
    <w:p w:rsidR="00984798" w:rsidRPr="00794C33" w:rsidRDefault="00984798" w:rsidP="00984798">
      <w:pPr>
        <w:tabs>
          <w:tab w:val="center" w:pos="216pt"/>
          <w:tab w:val="end" w:pos="432pt"/>
        </w:tabs>
        <w:jc w:val="both"/>
        <w:rPr>
          <w:rFonts w:cs="Simplified Arabic"/>
          <w:snapToGrid w:val="0"/>
          <w:color w:val="000000"/>
          <w:sz w:val="22"/>
          <w:szCs w:val="22"/>
          <w:rtl/>
          <w:lang w:val="x-none" w:eastAsia="x-none"/>
        </w:rPr>
      </w:pPr>
      <w:r w:rsidRPr="00794C33">
        <w:rPr>
          <w:rFonts w:cs="Simplified Arabic" w:hint="cs"/>
          <w:b/>
          <w:bCs/>
          <w:snapToGrid w:val="0"/>
          <w:sz w:val="22"/>
          <w:szCs w:val="22"/>
          <w:rtl/>
          <w:lang w:val="x-none" w:eastAsia="x-none"/>
        </w:rPr>
        <w:t xml:space="preserve">ملاحظة: </w:t>
      </w:r>
    </w:p>
    <w:p w:rsidR="00984798" w:rsidRPr="00794C33" w:rsidRDefault="00984798" w:rsidP="00984798">
      <w:pPr>
        <w:tabs>
          <w:tab w:val="center" w:pos="216pt"/>
          <w:tab w:val="end" w:pos="432pt"/>
        </w:tabs>
        <w:jc w:val="both"/>
        <w:rPr>
          <w:rFonts w:ascii="Simplified Arabic" w:hAnsi="Simplified Arabic" w:cs="Simplified Arabic"/>
          <w:b/>
          <w:bCs/>
          <w:snapToGrid w:val="0"/>
          <w:sz w:val="22"/>
          <w:szCs w:val="22"/>
          <w:rtl/>
          <w:lang w:val="x-none" w:eastAsia="x-none"/>
        </w:rPr>
      </w:pPr>
      <w:r w:rsidRPr="00794C33">
        <w:rPr>
          <w:rFonts w:cs="Simplified Arabic"/>
          <w:snapToGrid w:val="0"/>
          <w:sz w:val="22"/>
          <w:szCs w:val="22"/>
          <w:rtl/>
          <w:lang w:val="x-none" w:eastAsia="x-none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84798" w:rsidRPr="00984798" w:rsidRDefault="00984798" w:rsidP="00984798">
      <w:pPr>
        <w:jc w:val="both"/>
        <w:rPr>
          <w:rFonts w:cs="Simplified Arabic"/>
          <w:b/>
          <w:bCs/>
          <w:sz w:val="12"/>
          <w:szCs w:val="12"/>
          <w:rtl/>
        </w:rPr>
      </w:pPr>
    </w:p>
    <w:sectPr w:rsidR="00984798" w:rsidRPr="00984798" w:rsidSect="00795A54">
      <w:footerReference w:type="even" r:id="rId8"/>
      <w:footerReference w:type="default" r:id="rId9"/>
      <w:pgSz w:w="595.35pt" w:h="842pt" w:code="9"/>
      <w:pgMar w:top="56.70pt" w:right="42.55pt" w:bottom="56.70pt" w:left="42.55pt" w:header="36pt" w:footer="36pt" w:gutter="0pt"/>
      <w:pgNumType w:start="1"/>
      <w:cols w:space="42.55pt"/>
      <w:bidi/>
      <w:rtlGutter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B1CEC" w:rsidRDefault="009B1CEC">
      <w:r>
        <w:separator/>
      </w:r>
    </w:p>
  </w:endnote>
  <w:endnote w:type="continuationSeparator" w:id="0">
    <w:p w:rsidR="009B1CEC" w:rsidRDefault="009B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characterSet="iso-8859-1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characterSet="iso-8859-1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833C7" w:rsidRDefault="00C833C7">
    <w:pPr>
      <w:pStyle w:val="Footer"/>
      <w:framePr w:wrap="around" w:vAnchor="text" w:hAnchor="margin" w:xAlign="center" w:y="0.05p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D1E">
      <w:rPr>
        <w:noProof/>
        <w:rtl/>
      </w:rPr>
      <w:t>2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B1CEC" w:rsidRDefault="009B1CEC">
      <w:r>
        <w:separator/>
      </w:r>
    </w:p>
  </w:footnote>
  <w:footnote w:type="continuationSeparator" w:id="0">
    <w:p w:rsidR="009B1CEC" w:rsidRDefault="009B1CEC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start"/>
      <w:pPr>
        <w:ind w:start="36pt" w:hanging="18pt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start"/>
      <w:pPr>
        <w:tabs>
          <w:tab w:val="num" w:pos="18pt"/>
        </w:tabs>
        <w:ind w:start="18pt" w:end="18pt" w:hanging="18pt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54pt"/>
        </w:tabs>
        <w:ind w:start="54pt" w:end="54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90pt"/>
        </w:tabs>
        <w:ind w:start="90pt" w:end="90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26pt"/>
        </w:tabs>
        <w:ind w:start="126pt" w:end="126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62pt"/>
        </w:tabs>
        <w:ind w:start="162pt" w:end="162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198pt"/>
        </w:tabs>
        <w:ind w:start="198pt" w:end="198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34pt"/>
        </w:tabs>
        <w:ind w:start="234pt" w:end="234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70pt"/>
        </w:tabs>
        <w:ind w:start="270pt" w:end="270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06pt"/>
        </w:tabs>
        <w:ind w:start="306pt" w:end="306pt" w:hanging="9pt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start"/>
      <w:pPr>
        <w:ind w:start="36pt" w:hanging="18pt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ctiveWritingStyle w:appName="MSWord" w:lang="ar-SA" w:vendorID="64" w:dllVersion="131078" w:nlCheck="1" w:checkStyle="0"/>
  <w:activeWritingStyle w:appName="MSWord" w:lang="ar-JO" w:vendorID="64" w:dllVersion="131078" w:nlCheck="1" w:checkStyle="0"/>
  <w:activeWritingStyle w:appName="MSWord" w:lang="ar-SA" w:vendorID="64" w:dllVersion="4096" w:nlCheck="1" w:checkStyle="0"/>
  <w:defaultTabStop w:val="36pt"/>
  <w:drawingGridHorizontalSpacing w:val="6pt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82B"/>
    <w:rsid w:val="000869AA"/>
    <w:rsid w:val="000871FA"/>
    <w:rsid w:val="000905DF"/>
    <w:rsid w:val="00090954"/>
    <w:rsid w:val="00090A1B"/>
    <w:rsid w:val="000910D4"/>
    <w:rsid w:val="00091B54"/>
    <w:rsid w:val="000922F6"/>
    <w:rsid w:val="00092EF9"/>
    <w:rsid w:val="0009369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0561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3D1E"/>
    <w:rsid w:val="002D5FF1"/>
    <w:rsid w:val="002D78CE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355"/>
    <w:rsid w:val="00361F59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5F9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4C33"/>
    <w:rsid w:val="00795A54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1A38"/>
    <w:rsid w:val="0086271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CCE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64A7"/>
    <w:rsid w:val="009A7ADD"/>
    <w:rsid w:val="009B0583"/>
    <w:rsid w:val="009B1CEC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0F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4072"/>
    <w:rsid w:val="00B9443F"/>
    <w:rsid w:val="00B9454F"/>
    <w:rsid w:val="00B94BC5"/>
    <w:rsid w:val="00B94F86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2F98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4AC"/>
    <w:rsid w:val="00C07C69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021C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A0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38A7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815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1F85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77"/>
    <w:rsid w:val="00F574CA"/>
    <w:rsid w:val="00F61E5A"/>
    <w:rsid w:val="00F6237F"/>
    <w:rsid w:val="00F624C9"/>
    <w:rsid w:val="00F65087"/>
    <w:rsid w:val="00F65A06"/>
    <w:rsid w:val="00F66AEE"/>
    <w:rsid w:val="00F66EF0"/>
    <w:rsid w:val="00F675B5"/>
    <w:rsid w:val="00F70232"/>
    <w:rsid w:val="00F70AEF"/>
    <w:rsid w:val="00F71357"/>
    <w:rsid w:val="00F7194D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1CB76E2-BB0F-42B9-BFBB-15500405BE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207.65pt"/>
        <w:tab w:val="end" w:pos="415.30pt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6pt" w:line="24pt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10B443BB-7685-4C72-9A8C-2B0DCB1BA9B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2022-07-18T09:30:00Z</cp:lastPrinted>
  <dcterms:created xsi:type="dcterms:W3CDTF">2024-05-23T06:27:00Z</dcterms:created>
  <dcterms:modified xsi:type="dcterms:W3CDTF">2024-05-23T06:27:00Z</dcterms:modified>
</cp:coreProperties>
</file>