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6F3" w:rsidRDefault="00D902D0" w:rsidP="00D902D0">
      <w:pPr>
        <w:tabs>
          <w:tab w:val="left" w:pos="226"/>
        </w:tabs>
        <w:spacing w:after="0" w:line="240" w:lineRule="auto"/>
        <w:jc w:val="center"/>
        <w:rPr>
          <w:rFonts w:ascii="Simplified Arabic" w:eastAsia="Times New Roman" w:hAnsi="Simplified Arabic" w:cs="Simplified Arabic"/>
          <w:b/>
          <w:bCs/>
          <w:sz w:val="32"/>
          <w:szCs w:val="32"/>
          <w:rtl/>
          <w:lang w:eastAsia="ar-SA"/>
        </w:rPr>
      </w:pPr>
      <w:r w:rsidRPr="00515C05">
        <w:rPr>
          <w:rFonts w:ascii="Simplified Arabic" w:eastAsia="Times New Roman" w:hAnsi="Simplified Arabic" w:cs="Simplified Arabic" w:hint="cs"/>
          <w:b/>
          <w:bCs/>
          <w:sz w:val="32"/>
          <w:szCs w:val="32"/>
          <w:rtl/>
          <w:lang w:eastAsia="ar-SA"/>
        </w:rPr>
        <w:t xml:space="preserve">الإحصاء الفلسطيني يصدر بياناً صحفياً بمناسبة اليوم العالمي </w:t>
      </w:r>
    </w:p>
    <w:p w:rsidR="00D902D0" w:rsidRPr="00515C05" w:rsidRDefault="00B75C49" w:rsidP="00D902D0">
      <w:pPr>
        <w:tabs>
          <w:tab w:val="left" w:pos="226"/>
        </w:tabs>
        <w:spacing w:after="0" w:line="240" w:lineRule="auto"/>
        <w:jc w:val="center"/>
        <w:rPr>
          <w:rFonts w:ascii="Simplified Arabic" w:eastAsia="Times New Roman" w:hAnsi="Simplified Arabic" w:cs="Simplified Arabic"/>
          <w:b/>
          <w:bCs/>
          <w:sz w:val="32"/>
          <w:szCs w:val="32"/>
          <w:rtl/>
          <w:lang w:eastAsia="ar-SA"/>
        </w:rPr>
      </w:pPr>
      <w:r w:rsidRPr="00515C05">
        <w:rPr>
          <w:rFonts w:ascii="Simplified Arabic" w:eastAsia="Times New Roman" w:hAnsi="Simplified Arabic" w:cs="Simplified Arabic" w:hint="cs"/>
          <w:b/>
          <w:bCs/>
          <w:sz w:val="32"/>
          <w:szCs w:val="32"/>
          <w:rtl/>
          <w:lang w:eastAsia="ar-SA"/>
        </w:rPr>
        <w:t>للأفراد</w:t>
      </w:r>
      <w:r w:rsidR="00D902D0" w:rsidRPr="00515C05">
        <w:rPr>
          <w:rFonts w:ascii="Simplified Arabic" w:eastAsia="Times New Roman" w:hAnsi="Simplified Arabic" w:cs="Simplified Arabic" w:hint="cs"/>
          <w:b/>
          <w:bCs/>
          <w:sz w:val="32"/>
          <w:szCs w:val="32"/>
          <w:rtl/>
          <w:lang w:eastAsia="ar-SA"/>
        </w:rPr>
        <w:t xml:space="preserve"> ذوي للإعاقة</w:t>
      </w:r>
      <w:r w:rsidR="00652B65">
        <w:rPr>
          <w:rFonts w:ascii="Simplified Arabic" w:eastAsia="Times New Roman" w:hAnsi="Simplified Arabic" w:cs="Simplified Arabic" w:hint="cs"/>
          <w:b/>
          <w:bCs/>
          <w:sz w:val="32"/>
          <w:szCs w:val="32"/>
          <w:rtl/>
          <w:lang w:eastAsia="ar-SA"/>
        </w:rPr>
        <w:t xml:space="preserve"> 03/12/2023</w:t>
      </w:r>
      <w:bookmarkStart w:id="0" w:name="_GoBack"/>
      <w:bookmarkEnd w:id="0"/>
    </w:p>
    <w:p w:rsidR="00D902D0" w:rsidRPr="00D902D0" w:rsidRDefault="00D902D0" w:rsidP="00D902D0">
      <w:pPr>
        <w:tabs>
          <w:tab w:val="left" w:pos="226"/>
        </w:tabs>
        <w:spacing w:after="0" w:line="240" w:lineRule="auto"/>
        <w:jc w:val="lowKashida"/>
        <w:rPr>
          <w:rFonts w:ascii="Simplified Arabic" w:eastAsia="Times New Roman" w:hAnsi="Simplified Arabic" w:cs="Simplified Arabic"/>
          <w:b/>
          <w:bCs/>
          <w:sz w:val="16"/>
          <w:szCs w:val="16"/>
          <w:rtl/>
          <w:lang w:eastAsia="ar-SA"/>
        </w:rPr>
      </w:pPr>
    </w:p>
    <w:p w:rsidR="00D902D0" w:rsidRPr="00D902D0" w:rsidRDefault="00D902D0" w:rsidP="00D902D0">
      <w:pPr>
        <w:tabs>
          <w:tab w:val="left" w:pos="226"/>
        </w:tabs>
        <w:spacing w:after="0" w:line="240" w:lineRule="auto"/>
        <w:jc w:val="lowKashida"/>
        <w:rPr>
          <w:rFonts w:ascii="Simplified Arabic" w:eastAsia="Times New Roman" w:hAnsi="Simplified Arabic" w:cs="Simplified Arabic"/>
          <w:b/>
          <w:bCs/>
          <w:sz w:val="28"/>
          <w:szCs w:val="28"/>
          <w:rtl/>
          <w:lang w:eastAsia="ar-SA"/>
        </w:rPr>
      </w:pPr>
      <w:r w:rsidRPr="00D902D0">
        <w:rPr>
          <w:rFonts w:ascii="Simplified Arabic" w:eastAsia="Times New Roman" w:hAnsi="Simplified Arabic" w:cs="Simplified Arabic" w:hint="cs"/>
          <w:b/>
          <w:bCs/>
          <w:sz w:val="28"/>
          <w:szCs w:val="28"/>
          <w:rtl/>
          <w:lang w:eastAsia="ar-SA"/>
        </w:rPr>
        <w:t xml:space="preserve">حوالي </w:t>
      </w:r>
      <w:r w:rsidRPr="00D902D0">
        <w:rPr>
          <w:rFonts w:ascii="Simplified Arabic" w:eastAsia="Times New Roman" w:hAnsi="Simplified Arabic" w:cs="Simplified Arabic"/>
          <w:b/>
          <w:bCs/>
          <w:sz w:val="28"/>
          <w:szCs w:val="28"/>
          <w:lang w:eastAsia="ar-SA"/>
        </w:rPr>
        <w:t>115</w:t>
      </w:r>
      <w:r w:rsidRPr="00D902D0">
        <w:rPr>
          <w:rFonts w:ascii="Simplified Arabic" w:eastAsia="Times New Roman" w:hAnsi="Simplified Arabic" w:cs="Simplified Arabic" w:hint="cs"/>
          <w:b/>
          <w:bCs/>
          <w:sz w:val="28"/>
          <w:szCs w:val="28"/>
          <w:rtl/>
          <w:lang w:eastAsia="ar-SA"/>
        </w:rPr>
        <w:t xml:space="preserve"> ألف فرد ذوي إعاقة في فلسطين قبيل العدوان الاسرائيلي على قطاع غزة (7 أكتوبر، 2023)</w:t>
      </w:r>
    </w:p>
    <w:p w:rsidR="00D902D0" w:rsidRPr="00D902D0" w:rsidRDefault="00D902D0" w:rsidP="00D902D0">
      <w:pPr>
        <w:tabs>
          <w:tab w:val="left" w:pos="226"/>
        </w:tabs>
        <w:spacing w:after="0" w:line="276" w:lineRule="auto"/>
        <w:jc w:val="lowKashida"/>
        <w:rPr>
          <w:rFonts w:ascii="Simplified Arabic" w:eastAsia="Times New Roman" w:hAnsi="Simplified Arabic" w:cs="Simplified Arabic"/>
          <w:sz w:val="26"/>
          <w:szCs w:val="26"/>
          <w:lang w:eastAsia="ar-SA"/>
        </w:rPr>
      </w:pPr>
      <w:r w:rsidRPr="00D902D0">
        <w:rPr>
          <w:rFonts w:ascii="Simplified Arabic" w:eastAsia="Times New Roman" w:hAnsi="Simplified Arabic" w:cs="Simplified Arabic" w:hint="cs"/>
          <w:sz w:val="26"/>
          <w:szCs w:val="26"/>
          <w:rtl/>
          <w:lang w:eastAsia="ar-SA"/>
        </w:rPr>
        <w:t>قبيل العدوان الإسرائيلي على قطاع غزة في السابع من تشرين أول 2023، قدر عدد الأفراد ذوي الإعاقة</w:t>
      </w:r>
      <w:r w:rsidRPr="00D902D0">
        <w:rPr>
          <w:rFonts w:ascii="Simplified Arabic" w:eastAsia="Times New Roman" w:hAnsi="Simplified Arabic" w:cs="Simplified Arabic"/>
          <w:sz w:val="26"/>
          <w:szCs w:val="26"/>
          <w:rtl/>
          <w:lang w:eastAsia="ar-SA"/>
        </w:rPr>
        <w:t xml:space="preserve"> في فلسطين</w:t>
      </w:r>
      <w:r w:rsidRPr="00D902D0">
        <w:rPr>
          <w:rFonts w:ascii="Simplified Arabic" w:eastAsia="Times New Roman" w:hAnsi="Simplified Arabic" w:cs="Simplified Arabic" w:hint="cs"/>
          <w:sz w:val="26"/>
          <w:szCs w:val="26"/>
          <w:rtl/>
          <w:lang w:eastAsia="ar-SA"/>
        </w:rPr>
        <w:t xml:space="preserve"> بحوالي </w:t>
      </w:r>
      <w:r w:rsidRPr="00D902D0">
        <w:rPr>
          <w:rFonts w:ascii="Simplified Arabic" w:eastAsia="Times New Roman" w:hAnsi="Simplified Arabic" w:cs="Simplified Arabic"/>
          <w:sz w:val="26"/>
          <w:szCs w:val="26"/>
          <w:lang w:eastAsia="ar-SA"/>
        </w:rPr>
        <w:t>115</w:t>
      </w:r>
      <w:r w:rsidRPr="00D902D0">
        <w:rPr>
          <w:rFonts w:ascii="Simplified Arabic" w:eastAsia="Times New Roman" w:hAnsi="Simplified Arabic" w:cs="Simplified Arabic" w:hint="cs"/>
          <w:sz w:val="26"/>
          <w:szCs w:val="26"/>
          <w:rtl/>
          <w:lang w:eastAsia="ar-SA"/>
        </w:rPr>
        <w:t xml:space="preserve"> ألف فرد</w:t>
      </w:r>
      <w:r w:rsidRPr="00D902D0">
        <w:rPr>
          <w:rFonts w:ascii="Simplified Arabic" w:eastAsia="Times New Roman" w:hAnsi="Simplified Arabic" w:cs="Simplified Arabic" w:hint="cs"/>
          <w:sz w:val="26"/>
          <w:szCs w:val="26"/>
          <w:rtl/>
          <w:lang w:eastAsia="ar-SA" w:bidi="ar-EG"/>
        </w:rPr>
        <w:t>ا</w:t>
      </w:r>
      <w:r w:rsidRPr="00D902D0">
        <w:rPr>
          <w:rFonts w:ascii="Simplified Arabic" w:eastAsia="Times New Roman" w:hAnsi="Simplified Arabic" w:cs="Simplified Arabic" w:hint="cs"/>
          <w:sz w:val="26"/>
          <w:szCs w:val="26"/>
          <w:rtl/>
          <w:lang w:eastAsia="ar-SA"/>
        </w:rPr>
        <w:t xml:space="preserve"> يشكلون ما نسبته</w:t>
      </w:r>
      <w:r w:rsidRPr="00D902D0">
        <w:rPr>
          <w:rFonts w:ascii="Simplified Arabic" w:eastAsia="Times New Roman" w:hAnsi="Simplified Arabic" w:cs="Simplified Arabic"/>
          <w:sz w:val="26"/>
          <w:szCs w:val="26"/>
          <w:rtl/>
          <w:lang w:eastAsia="ar-SA"/>
        </w:rPr>
        <w:t xml:space="preserve"> 2.1%</w:t>
      </w:r>
      <w:r w:rsidRPr="00D902D0">
        <w:rPr>
          <w:rFonts w:ascii="Simplified Arabic" w:eastAsia="Times New Roman" w:hAnsi="Simplified Arabic" w:cs="Simplified Arabic" w:hint="cs"/>
          <w:sz w:val="26"/>
          <w:szCs w:val="26"/>
          <w:rtl/>
          <w:lang w:eastAsia="ar-SA"/>
        </w:rPr>
        <w:t xml:space="preserve"> من السكان،</w:t>
      </w:r>
      <w:r w:rsidRPr="00D902D0">
        <w:rPr>
          <w:rFonts w:ascii="Simplified Arabic" w:eastAsia="Times New Roman" w:hAnsi="Simplified Arabic" w:cs="Simplified Arabic"/>
          <w:sz w:val="26"/>
          <w:szCs w:val="26"/>
          <w:rtl/>
          <w:lang w:eastAsia="ar-SA"/>
        </w:rPr>
        <w:t xml:space="preserve"> </w:t>
      </w:r>
      <w:r w:rsidRPr="00D902D0">
        <w:rPr>
          <w:rFonts w:ascii="Simplified Arabic" w:eastAsia="Times New Roman" w:hAnsi="Simplified Arabic" w:cs="Simplified Arabic" w:hint="cs"/>
          <w:sz w:val="26"/>
          <w:szCs w:val="26"/>
          <w:rtl/>
          <w:lang w:eastAsia="ar-SA"/>
        </w:rPr>
        <w:t>بواقع حوالي 59 ألف فردا من سكان</w:t>
      </w:r>
      <w:r w:rsidRPr="00D902D0">
        <w:rPr>
          <w:rFonts w:ascii="Simplified Arabic" w:eastAsia="Times New Roman" w:hAnsi="Simplified Arabic" w:cs="Simplified Arabic"/>
          <w:sz w:val="26"/>
          <w:szCs w:val="26"/>
          <w:rtl/>
          <w:lang w:eastAsia="ar-SA"/>
        </w:rPr>
        <w:t xml:space="preserve"> الضفة الغربية</w:t>
      </w:r>
      <w:r w:rsidRPr="00D902D0">
        <w:rPr>
          <w:rFonts w:ascii="Simplified Arabic" w:eastAsia="Times New Roman" w:hAnsi="Simplified Arabic" w:cs="Simplified Arabic" w:hint="cs"/>
          <w:sz w:val="26"/>
          <w:szCs w:val="26"/>
          <w:rtl/>
          <w:lang w:eastAsia="ar-SA"/>
        </w:rPr>
        <w:t>،</w:t>
      </w:r>
      <w:r w:rsidRPr="00D902D0">
        <w:rPr>
          <w:rFonts w:ascii="Simplified Arabic" w:eastAsia="Times New Roman" w:hAnsi="Simplified Arabic" w:cs="Simplified Arabic"/>
          <w:sz w:val="26"/>
          <w:szCs w:val="26"/>
          <w:rtl/>
          <w:lang w:eastAsia="ar-SA"/>
        </w:rPr>
        <w:t xml:space="preserve"> </w:t>
      </w:r>
      <w:r w:rsidRPr="00D902D0">
        <w:rPr>
          <w:rFonts w:ascii="Simplified Arabic" w:eastAsia="Times New Roman" w:hAnsi="Simplified Arabic" w:cs="Simplified Arabic" w:hint="cs"/>
          <w:sz w:val="26"/>
          <w:szCs w:val="26"/>
          <w:rtl/>
          <w:lang w:eastAsia="ar-SA"/>
        </w:rPr>
        <w:t>يشكلون 1.8</w:t>
      </w:r>
      <w:r w:rsidRPr="00D902D0">
        <w:rPr>
          <w:rFonts w:ascii="Simplified Arabic" w:eastAsia="Times New Roman" w:hAnsi="Simplified Arabic" w:cs="Simplified Arabic"/>
          <w:sz w:val="26"/>
          <w:szCs w:val="26"/>
          <w:rtl/>
          <w:lang w:eastAsia="ar-SA"/>
        </w:rPr>
        <w:t xml:space="preserve">% </w:t>
      </w:r>
      <w:r w:rsidRPr="00D902D0">
        <w:rPr>
          <w:rFonts w:ascii="Simplified Arabic" w:eastAsia="Times New Roman" w:hAnsi="Simplified Arabic" w:cs="Simplified Arabic" w:hint="cs"/>
          <w:sz w:val="26"/>
          <w:szCs w:val="26"/>
          <w:rtl/>
          <w:lang w:eastAsia="ar-SA"/>
        </w:rPr>
        <w:t>من اجمالي سكان الضفة ونحو 58 ألف فردا من سكان</w:t>
      </w:r>
      <w:r w:rsidRPr="00D902D0">
        <w:rPr>
          <w:rFonts w:ascii="Simplified Arabic" w:eastAsia="Times New Roman" w:hAnsi="Simplified Arabic" w:cs="Simplified Arabic"/>
          <w:sz w:val="26"/>
          <w:szCs w:val="26"/>
          <w:rtl/>
          <w:lang w:eastAsia="ar-SA"/>
        </w:rPr>
        <w:t xml:space="preserve"> قطاع غزة</w:t>
      </w:r>
      <w:r w:rsidRPr="00D902D0">
        <w:rPr>
          <w:rFonts w:ascii="Simplified Arabic" w:eastAsia="Times New Roman" w:hAnsi="Simplified Arabic" w:cs="Simplified Arabic" w:hint="cs"/>
          <w:sz w:val="26"/>
          <w:szCs w:val="26"/>
          <w:rtl/>
          <w:lang w:eastAsia="ar-SA"/>
        </w:rPr>
        <w:t xml:space="preserve"> يشكلون 2.6</w:t>
      </w:r>
      <w:r w:rsidRPr="00D902D0">
        <w:rPr>
          <w:rFonts w:ascii="Simplified Arabic" w:eastAsia="Times New Roman" w:hAnsi="Simplified Arabic" w:cs="Simplified Arabic"/>
          <w:sz w:val="26"/>
          <w:szCs w:val="26"/>
          <w:rtl/>
          <w:lang w:eastAsia="ar-SA"/>
        </w:rPr>
        <w:t xml:space="preserve">% </w:t>
      </w:r>
      <w:r w:rsidRPr="00D902D0">
        <w:rPr>
          <w:rFonts w:ascii="Simplified Arabic" w:eastAsia="Times New Roman" w:hAnsi="Simplified Arabic" w:cs="Simplified Arabic" w:hint="cs"/>
          <w:sz w:val="26"/>
          <w:szCs w:val="26"/>
          <w:rtl/>
          <w:lang w:eastAsia="ar-SA"/>
        </w:rPr>
        <w:t>من اجمالي سكان قطاع غزة</w:t>
      </w:r>
      <w:r w:rsidRPr="00D902D0">
        <w:rPr>
          <w:rFonts w:ascii="Simplified Arabic" w:eastAsia="Times New Roman" w:hAnsi="Simplified Arabic" w:cs="Simplified Arabic"/>
          <w:sz w:val="26"/>
          <w:szCs w:val="26"/>
          <w:rtl/>
          <w:lang w:eastAsia="ar-SA"/>
        </w:rPr>
        <w:t>.</w:t>
      </w:r>
      <w:r w:rsidRPr="00D902D0">
        <w:rPr>
          <w:rFonts w:ascii="Simplified Arabic" w:eastAsia="Times New Roman" w:hAnsi="Simplified Arabic" w:cs="Simplified Arabic" w:hint="cs"/>
          <w:sz w:val="26"/>
          <w:szCs w:val="26"/>
          <w:rtl/>
          <w:lang w:eastAsia="ar-SA"/>
        </w:rPr>
        <w:t xml:space="preserve"> في حين شكلت نسبة الإعاقة بين البالغين </w:t>
      </w:r>
      <w:r w:rsidRPr="00D902D0">
        <w:rPr>
          <w:rFonts w:ascii="Simplified Arabic" w:eastAsia="Times New Roman" w:hAnsi="Simplified Arabic" w:cs="Simplified Arabic"/>
          <w:sz w:val="26"/>
          <w:szCs w:val="26"/>
          <w:lang w:eastAsia="ar-SA"/>
        </w:rPr>
        <w:t>18)</w:t>
      </w:r>
      <w:r w:rsidRPr="00D902D0">
        <w:rPr>
          <w:rFonts w:ascii="Simplified Arabic" w:eastAsia="Times New Roman" w:hAnsi="Simplified Arabic" w:cs="Simplified Arabic" w:hint="cs"/>
          <w:sz w:val="26"/>
          <w:szCs w:val="26"/>
          <w:rtl/>
          <w:lang w:eastAsia="ar-SA"/>
        </w:rPr>
        <w:t xml:space="preserve"> سنة فأكثر</w:t>
      </w:r>
      <w:r w:rsidRPr="00D902D0">
        <w:rPr>
          <w:rFonts w:ascii="Simplified Arabic" w:eastAsia="Times New Roman" w:hAnsi="Simplified Arabic" w:cs="Simplified Arabic"/>
          <w:sz w:val="26"/>
          <w:szCs w:val="26"/>
          <w:lang w:eastAsia="ar-SA"/>
        </w:rPr>
        <w:t xml:space="preserve"> (</w:t>
      </w:r>
      <w:r w:rsidRPr="00D902D0">
        <w:rPr>
          <w:rFonts w:ascii="Simplified Arabic" w:eastAsia="Times New Roman" w:hAnsi="Simplified Arabic" w:cs="Simplified Arabic" w:hint="cs"/>
          <w:sz w:val="26"/>
          <w:szCs w:val="26"/>
          <w:rtl/>
          <w:lang w:eastAsia="ar-SA"/>
        </w:rPr>
        <w:t xml:space="preserve">3%، بواقع </w:t>
      </w:r>
      <w:r w:rsidRPr="00D902D0">
        <w:rPr>
          <w:rFonts w:ascii="Simplified Arabic" w:eastAsia="Times New Roman" w:hAnsi="Simplified Arabic" w:cs="Simplified Arabic"/>
          <w:sz w:val="26"/>
          <w:szCs w:val="26"/>
          <w:lang w:eastAsia="ar-SA"/>
        </w:rPr>
        <w:t>%2.6</w:t>
      </w:r>
      <w:r w:rsidRPr="00D902D0">
        <w:rPr>
          <w:rFonts w:ascii="Simplified Arabic" w:eastAsia="Times New Roman" w:hAnsi="Simplified Arabic" w:cs="Simplified Arabic" w:hint="cs"/>
          <w:sz w:val="26"/>
          <w:szCs w:val="26"/>
          <w:rtl/>
          <w:lang w:eastAsia="ar-SA"/>
        </w:rPr>
        <w:t xml:space="preserve"> في الضفة الغربية </w:t>
      </w:r>
      <w:r>
        <w:rPr>
          <w:rFonts w:ascii="Simplified Arabic" w:eastAsia="Times New Roman" w:hAnsi="Simplified Arabic" w:cs="Simplified Arabic" w:hint="cs"/>
          <w:sz w:val="26"/>
          <w:szCs w:val="26"/>
          <w:rtl/>
          <w:lang w:eastAsia="ar-SA"/>
        </w:rPr>
        <w:t xml:space="preserve">              </w:t>
      </w:r>
      <w:r w:rsidRPr="00D902D0">
        <w:rPr>
          <w:rFonts w:ascii="Simplified Arabic" w:eastAsia="Times New Roman" w:hAnsi="Simplified Arabic" w:cs="Simplified Arabic" w:hint="cs"/>
          <w:sz w:val="26"/>
          <w:szCs w:val="26"/>
          <w:rtl/>
          <w:lang w:eastAsia="ar-SA"/>
        </w:rPr>
        <w:t>و3.9% في قطاع غزة</w:t>
      </w:r>
      <w:r w:rsidRPr="00D902D0">
        <w:rPr>
          <w:rFonts w:ascii="Simplified Arabic" w:eastAsia="Times New Roman" w:hAnsi="Simplified Arabic" w:cs="Simplified Arabic" w:hint="cs"/>
          <w:b/>
          <w:bCs/>
          <w:sz w:val="26"/>
          <w:szCs w:val="26"/>
          <w:rtl/>
          <w:lang w:eastAsia="ar-SA"/>
        </w:rPr>
        <w:t xml:space="preserve">.  </w:t>
      </w:r>
      <w:r w:rsidRPr="00D902D0">
        <w:rPr>
          <w:rFonts w:ascii="Simplified Arabic" w:hAnsi="Simplified Arabic" w:cs="Simplified Arabic"/>
          <w:sz w:val="26"/>
          <w:szCs w:val="26"/>
          <w:rtl/>
        </w:rPr>
        <w:t xml:space="preserve">يتباين انتشار الإعاقة بشكل كبير حسب المحافظة </w:t>
      </w:r>
      <w:r w:rsidRPr="00D902D0">
        <w:rPr>
          <w:rFonts w:ascii="Simplified Arabic" w:hAnsi="Simplified Arabic" w:cs="Simplified Arabic" w:hint="cs"/>
          <w:sz w:val="26"/>
          <w:szCs w:val="26"/>
          <w:rtl/>
        </w:rPr>
        <w:t xml:space="preserve">حيث </w:t>
      </w:r>
      <w:r w:rsidRPr="00D902D0">
        <w:rPr>
          <w:rFonts w:ascii="Simplified Arabic" w:hAnsi="Simplified Arabic" w:cs="Simplified Arabic"/>
          <w:sz w:val="26"/>
          <w:szCs w:val="26"/>
          <w:rtl/>
        </w:rPr>
        <w:t xml:space="preserve">سجلت محافظة شمال غزة أعلى نسبة </w:t>
      </w:r>
      <w:r w:rsidRPr="00D902D0">
        <w:rPr>
          <w:rFonts w:ascii="Simplified Arabic" w:hAnsi="Simplified Arabic" w:cs="Simplified Arabic" w:hint="cs"/>
          <w:sz w:val="26"/>
          <w:szCs w:val="26"/>
          <w:rtl/>
        </w:rPr>
        <w:t>انتشار للإعاقة وبلغت حوالي 5%،</w:t>
      </w:r>
      <w:r w:rsidRPr="00D902D0">
        <w:rPr>
          <w:rFonts w:ascii="Simplified Arabic" w:hAnsi="Simplified Arabic" w:cs="Simplified Arabic"/>
          <w:sz w:val="26"/>
          <w:szCs w:val="26"/>
          <w:rtl/>
        </w:rPr>
        <w:t xml:space="preserve"> يتبعها محافظة دير البلح (</w:t>
      </w:r>
      <w:r w:rsidRPr="00D902D0">
        <w:rPr>
          <w:rFonts w:ascii="Simplified Arabic" w:hAnsi="Simplified Arabic" w:cs="Simplified Arabic" w:hint="cs"/>
          <w:sz w:val="26"/>
          <w:szCs w:val="26"/>
          <w:rtl/>
        </w:rPr>
        <w:t>4.1</w:t>
      </w:r>
      <w:r w:rsidRPr="00D902D0">
        <w:rPr>
          <w:rFonts w:ascii="Simplified Arabic" w:hAnsi="Simplified Arabic" w:cs="Simplified Arabic"/>
          <w:sz w:val="26"/>
          <w:szCs w:val="26"/>
          <w:rtl/>
        </w:rPr>
        <w:t>%)</w:t>
      </w:r>
      <w:r w:rsidRPr="00D902D0">
        <w:rPr>
          <w:rFonts w:ascii="Simplified Arabic" w:hAnsi="Simplified Arabic" w:cs="Simplified Arabic" w:hint="cs"/>
          <w:sz w:val="26"/>
          <w:szCs w:val="26"/>
          <w:rtl/>
        </w:rPr>
        <w:t xml:space="preserve">. </w:t>
      </w:r>
      <w:r w:rsidRPr="00D902D0">
        <w:rPr>
          <w:rFonts w:ascii="Simplified Arabic" w:hAnsi="Simplified Arabic" w:cs="Simplified Arabic"/>
          <w:sz w:val="26"/>
          <w:szCs w:val="26"/>
          <w:rtl/>
        </w:rPr>
        <w:t xml:space="preserve">من جهة أخرى، </w:t>
      </w:r>
      <w:r w:rsidRPr="00D902D0">
        <w:rPr>
          <w:rFonts w:ascii="Simplified Arabic" w:hAnsi="Simplified Arabic" w:cs="Simplified Arabic" w:hint="cs"/>
          <w:sz w:val="26"/>
          <w:szCs w:val="26"/>
          <w:rtl/>
        </w:rPr>
        <w:t>سجلت</w:t>
      </w:r>
      <w:r w:rsidRPr="00D902D0">
        <w:rPr>
          <w:rFonts w:ascii="Simplified Arabic" w:hAnsi="Simplified Arabic" w:cs="Simplified Arabic"/>
          <w:sz w:val="26"/>
          <w:szCs w:val="26"/>
          <w:rtl/>
        </w:rPr>
        <w:t xml:space="preserve"> أدنى نسبة انتشار </w:t>
      </w:r>
      <w:r w:rsidRPr="00D902D0">
        <w:rPr>
          <w:rFonts w:ascii="Simplified Arabic" w:hAnsi="Simplified Arabic" w:cs="Simplified Arabic" w:hint="cs"/>
          <w:sz w:val="26"/>
          <w:szCs w:val="26"/>
          <w:rtl/>
        </w:rPr>
        <w:t xml:space="preserve">في محافظتي رام الله والبيرة وأريحا والأغوار </w:t>
      </w:r>
      <w:r w:rsidRPr="00D902D0">
        <w:rPr>
          <w:rFonts w:ascii="Simplified Arabic" w:hAnsi="Simplified Arabic" w:cs="Simplified Arabic"/>
          <w:sz w:val="26"/>
          <w:szCs w:val="26"/>
          <w:rtl/>
        </w:rPr>
        <w:t xml:space="preserve">بنسبة بلغت </w:t>
      </w:r>
      <w:r w:rsidRPr="00D902D0">
        <w:rPr>
          <w:rFonts w:ascii="Simplified Arabic" w:hAnsi="Simplified Arabic" w:cs="Simplified Arabic" w:hint="cs"/>
          <w:sz w:val="26"/>
          <w:szCs w:val="26"/>
          <w:rtl/>
        </w:rPr>
        <w:t>حوالي 2%</w:t>
      </w:r>
      <w:r w:rsidRPr="00D902D0">
        <w:rPr>
          <w:rFonts w:ascii="Simplified Arabic" w:hAnsi="Simplified Arabic" w:cs="Simplified Arabic"/>
          <w:sz w:val="26"/>
          <w:szCs w:val="26"/>
          <w:rtl/>
        </w:rPr>
        <w:t xml:space="preserve"> </w:t>
      </w:r>
      <w:r w:rsidRPr="00D902D0">
        <w:rPr>
          <w:rFonts w:ascii="Simplified Arabic" w:hAnsi="Simplified Arabic" w:cs="Simplified Arabic" w:hint="cs"/>
          <w:sz w:val="26"/>
          <w:szCs w:val="26"/>
          <w:rtl/>
        </w:rPr>
        <w:t>لكل منهما</w:t>
      </w:r>
      <w:r w:rsidRPr="00D902D0">
        <w:rPr>
          <w:rFonts w:ascii="Simplified Arabic" w:hAnsi="Simplified Arabic" w:cs="Simplified Arabic"/>
          <w:sz w:val="26"/>
          <w:szCs w:val="26"/>
          <w:rtl/>
        </w:rPr>
        <w:t>.</w:t>
      </w:r>
      <w:r w:rsidRPr="00D902D0">
        <w:rPr>
          <w:rFonts w:ascii="Simplified Arabic" w:eastAsia="Times New Roman" w:hAnsi="Simplified Arabic" w:cs="Simplified Arabic" w:hint="cs"/>
          <w:b/>
          <w:bCs/>
          <w:sz w:val="26"/>
          <w:szCs w:val="26"/>
          <w:rtl/>
          <w:lang w:eastAsia="ar-SA"/>
        </w:rPr>
        <w:t xml:space="preserve"> </w:t>
      </w:r>
    </w:p>
    <w:p w:rsidR="00D902D0" w:rsidRDefault="00D902D0" w:rsidP="00D902D0">
      <w:pPr>
        <w:spacing w:after="0" w:line="276" w:lineRule="auto"/>
        <w:jc w:val="both"/>
        <w:rPr>
          <w:rFonts w:ascii="Simplified Arabic" w:eastAsia="Calibri" w:hAnsi="Simplified Arabic" w:cs="Simplified Arabic"/>
          <w:sz w:val="24"/>
          <w:szCs w:val="24"/>
          <w:rtl/>
          <w:lang w:eastAsia="ar-SA"/>
        </w:rPr>
      </w:pPr>
    </w:p>
    <w:p w:rsidR="00D902D0" w:rsidRPr="00D902D0" w:rsidRDefault="00D902D0" w:rsidP="00D902D0">
      <w:pPr>
        <w:tabs>
          <w:tab w:val="left" w:pos="226"/>
        </w:tabs>
        <w:spacing w:after="0" w:line="240" w:lineRule="auto"/>
        <w:jc w:val="lowKashida"/>
        <w:rPr>
          <w:rFonts w:ascii="Simplified Arabic" w:eastAsia="Times New Roman" w:hAnsi="Simplified Arabic" w:cs="Simplified Arabic"/>
          <w:b/>
          <w:bCs/>
          <w:sz w:val="28"/>
          <w:szCs w:val="28"/>
          <w:rtl/>
          <w:lang w:eastAsia="ar-SA"/>
        </w:rPr>
      </w:pPr>
      <w:r w:rsidRPr="00D902D0">
        <w:rPr>
          <w:rFonts w:ascii="Simplified Arabic" w:eastAsia="Times New Roman" w:hAnsi="Simplified Arabic" w:cs="Simplified Arabic" w:hint="cs"/>
          <w:b/>
          <w:bCs/>
          <w:sz w:val="28"/>
          <w:szCs w:val="28"/>
          <w:rtl/>
          <w:lang w:eastAsia="ar-SA"/>
        </w:rPr>
        <w:t>تضاعف أعداد الأفراد ذوي الإعاقة في قطاع غزة</w:t>
      </w:r>
    </w:p>
    <w:p w:rsidR="00D902D0" w:rsidRPr="00D902D0" w:rsidRDefault="00D902D0" w:rsidP="00D902D0">
      <w:pPr>
        <w:tabs>
          <w:tab w:val="left" w:pos="226"/>
        </w:tabs>
        <w:spacing w:after="0" w:line="276" w:lineRule="auto"/>
        <w:jc w:val="lowKashida"/>
        <w:rPr>
          <w:rFonts w:ascii="Simplified Arabic" w:eastAsia="Times New Roman" w:hAnsi="Simplified Arabic" w:cs="Simplified Arabic"/>
          <w:sz w:val="26"/>
          <w:szCs w:val="26"/>
          <w:rtl/>
          <w:lang w:eastAsia="ar-SA"/>
        </w:rPr>
      </w:pPr>
      <w:r w:rsidRPr="00D902D0">
        <w:rPr>
          <w:rFonts w:ascii="Simplified Arabic" w:eastAsia="Times New Roman" w:hAnsi="Simplified Arabic" w:cs="Simplified Arabic" w:hint="cs"/>
          <w:sz w:val="26"/>
          <w:szCs w:val="26"/>
          <w:rtl/>
          <w:lang w:eastAsia="ar-SA"/>
        </w:rPr>
        <w:t xml:space="preserve">يعد التقليل من معدلات الإعاقة هو </w:t>
      </w:r>
      <w:r w:rsidRPr="00D902D0">
        <w:rPr>
          <w:rFonts w:ascii="Simplified Arabic" w:eastAsia="Times New Roman" w:hAnsi="Simplified Arabic" w:cs="Simplified Arabic"/>
          <w:sz w:val="26"/>
          <w:szCs w:val="26"/>
          <w:rtl/>
          <w:lang w:eastAsia="ar-SA"/>
        </w:rPr>
        <w:t>هدف هام في مجال الصحة العامة ورعاية الصحة</w:t>
      </w:r>
      <w:r w:rsidRPr="00D902D0">
        <w:rPr>
          <w:rFonts w:ascii="Simplified Arabic" w:eastAsia="Times New Roman" w:hAnsi="Simplified Arabic" w:cs="Simplified Arabic" w:hint="cs"/>
          <w:sz w:val="26"/>
          <w:szCs w:val="26"/>
          <w:rtl/>
          <w:lang w:eastAsia="ar-SA"/>
        </w:rPr>
        <w:t xml:space="preserve">، ومنذ عام 2007 ولغاية عام 2017 تضاعف عدد الأفراد ذوي الإعاقة في قطاع غزة من </w:t>
      </w:r>
      <w:r w:rsidRPr="00D902D0">
        <w:rPr>
          <w:rFonts w:ascii="Simplified Arabic" w:eastAsia="Times New Roman" w:hAnsi="Simplified Arabic" w:cs="Simplified Arabic"/>
          <w:sz w:val="26"/>
          <w:szCs w:val="26"/>
          <w:rtl/>
          <w:lang w:eastAsia="ar-SA"/>
        </w:rPr>
        <w:t>24,608</w:t>
      </w:r>
      <w:r w:rsidRPr="00D902D0">
        <w:rPr>
          <w:rFonts w:ascii="Simplified Arabic" w:eastAsia="Times New Roman" w:hAnsi="Simplified Arabic" w:cs="Simplified Arabic" w:hint="cs"/>
          <w:sz w:val="26"/>
          <w:szCs w:val="26"/>
          <w:rtl/>
          <w:lang w:eastAsia="ar-SA"/>
        </w:rPr>
        <w:t xml:space="preserve"> ليصل </w:t>
      </w:r>
      <w:r w:rsidRPr="00D902D0">
        <w:rPr>
          <w:rFonts w:ascii="Simplified Arabic" w:eastAsia="Times New Roman" w:hAnsi="Simplified Arabic" w:cs="Simplified Arabic"/>
          <w:sz w:val="26"/>
          <w:szCs w:val="26"/>
          <w:rtl/>
          <w:lang w:eastAsia="ar-SA"/>
        </w:rPr>
        <w:t>48,140</w:t>
      </w:r>
      <w:r w:rsidRPr="00D902D0">
        <w:rPr>
          <w:rFonts w:ascii="Simplified Arabic" w:eastAsia="Times New Roman" w:hAnsi="Simplified Arabic" w:cs="Simplified Arabic" w:hint="cs"/>
          <w:sz w:val="26"/>
          <w:szCs w:val="26"/>
          <w:rtl/>
          <w:lang w:eastAsia="ar-SA"/>
        </w:rPr>
        <w:t xml:space="preserve"> فرداً. و</w:t>
      </w:r>
      <w:r w:rsidRPr="00D902D0">
        <w:rPr>
          <w:rFonts w:ascii="Simplified Arabic" w:eastAsia="Times New Roman" w:hAnsi="Simplified Arabic" w:cs="Simplified Arabic"/>
          <w:sz w:val="26"/>
          <w:szCs w:val="26"/>
          <w:rtl/>
          <w:lang w:eastAsia="ar-SA"/>
        </w:rPr>
        <w:t xml:space="preserve">حسب التقرير الصحي السنوي </w:t>
      </w:r>
      <w:r w:rsidRPr="00D902D0">
        <w:rPr>
          <w:rFonts w:ascii="Simplified Arabic" w:eastAsia="Times New Roman" w:hAnsi="Simplified Arabic" w:cs="Simplified Arabic" w:hint="cs"/>
          <w:sz w:val="26"/>
          <w:szCs w:val="26"/>
          <w:rtl/>
          <w:lang w:eastAsia="ar-SA"/>
        </w:rPr>
        <w:t xml:space="preserve">في </w:t>
      </w:r>
      <w:r w:rsidRPr="00D902D0">
        <w:rPr>
          <w:rFonts w:ascii="Simplified Arabic" w:eastAsia="Times New Roman" w:hAnsi="Simplified Arabic" w:cs="Simplified Arabic"/>
          <w:sz w:val="26"/>
          <w:szCs w:val="26"/>
          <w:rtl/>
          <w:lang w:eastAsia="ar-SA"/>
        </w:rPr>
        <w:t xml:space="preserve">قطاع غزة </w:t>
      </w:r>
      <w:r w:rsidRPr="00D902D0">
        <w:rPr>
          <w:rFonts w:ascii="Simplified Arabic" w:eastAsia="Times New Roman" w:hAnsi="Simplified Arabic" w:cs="Simplified Arabic" w:hint="cs"/>
          <w:sz w:val="26"/>
          <w:szCs w:val="26"/>
          <w:rtl/>
          <w:lang w:eastAsia="ar-SA"/>
        </w:rPr>
        <w:t xml:space="preserve">للعام 2022 </w:t>
      </w:r>
      <w:r w:rsidRPr="00D902D0">
        <w:rPr>
          <w:rFonts w:ascii="Simplified Arabic" w:eastAsia="Times New Roman" w:hAnsi="Simplified Arabic" w:cs="Simplified Arabic"/>
          <w:sz w:val="26"/>
          <w:szCs w:val="26"/>
          <w:rtl/>
          <w:lang w:eastAsia="ar-SA"/>
        </w:rPr>
        <w:t>بلغ عدد الافراد ذوي الإعاقة</w:t>
      </w:r>
      <w:r w:rsidRPr="00D902D0">
        <w:rPr>
          <w:rFonts w:ascii="Simplified Arabic" w:eastAsia="Times New Roman" w:hAnsi="Simplified Arabic" w:cs="Simplified Arabic" w:hint="cs"/>
          <w:sz w:val="26"/>
          <w:szCs w:val="26"/>
          <w:rtl/>
          <w:lang w:eastAsia="ar-SA"/>
        </w:rPr>
        <w:t xml:space="preserve"> المسجلين</w:t>
      </w:r>
      <w:r w:rsidRPr="00D902D0">
        <w:rPr>
          <w:rFonts w:ascii="Simplified Arabic" w:eastAsia="Times New Roman" w:hAnsi="Simplified Arabic" w:cs="Simplified Arabic"/>
          <w:sz w:val="26"/>
          <w:szCs w:val="26"/>
          <w:rtl/>
          <w:lang w:eastAsia="ar-SA"/>
        </w:rPr>
        <w:t xml:space="preserve"> 55,538 </w:t>
      </w:r>
      <w:r w:rsidRPr="00D902D0">
        <w:rPr>
          <w:rFonts w:ascii="Simplified Arabic" w:eastAsia="Times New Roman" w:hAnsi="Simplified Arabic" w:cs="Simplified Arabic" w:hint="cs"/>
          <w:sz w:val="26"/>
          <w:szCs w:val="26"/>
          <w:rtl/>
          <w:lang w:eastAsia="ar-SA"/>
        </w:rPr>
        <w:t>فردا و</w:t>
      </w:r>
      <w:r w:rsidRPr="00D902D0">
        <w:rPr>
          <w:rFonts w:ascii="Simplified Arabic" w:eastAsia="Times New Roman" w:hAnsi="Simplified Arabic" w:cs="Simplified Arabic"/>
          <w:sz w:val="26"/>
          <w:szCs w:val="26"/>
          <w:rtl/>
          <w:lang w:eastAsia="ar-SA"/>
        </w:rPr>
        <w:t>تشكل الإعاقة الحركية 4</w:t>
      </w:r>
      <w:r w:rsidRPr="00D902D0">
        <w:rPr>
          <w:rFonts w:ascii="Simplified Arabic" w:eastAsia="Times New Roman" w:hAnsi="Simplified Arabic" w:cs="Simplified Arabic" w:hint="cs"/>
          <w:sz w:val="26"/>
          <w:szCs w:val="26"/>
          <w:rtl/>
          <w:lang w:eastAsia="ar-SA"/>
        </w:rPr>
        <w:t>7</w:t>
      </w:r>
      <w:r w:rsidRPr="00D902D0">
        <w:rPr>
          <w:rFonts w:ascii="Simplified Arabic" w:eastAsia="Times New Roman" w:hAnsi="Simplified Arabic" w:cs="Simplified Arabic"/>
          <w:sz w:val="26"/>
          <w:szCs w:val="26"/>
          <w:rtl/>
          <w:lang w:eastAsia="ar-SA"/>
        </w:rPr>
        <w:t>% منها.</w:t>
      </w:r>
      <w:r w:rsidRPr="00D902D0">
        <w:rPr>
          <w:rFonts w:ascii="Simplified Arabic" w:eastAsia="Times New Roman" w:hAnsi="Simplified Arabic" w:cs="Simplified Arabic" w:hint="cs"/>
          <w:sz w:val="26"/>
          <w:szCs w:val="26"/>
          <w:rtl/>
          <w:lang w:eastAsia="ar-SA"/>
        </w:rPr>
        <w:t xml:space="preserve"> وكانت الإجراءات الإسرائيلية والحرب في قطاع غزة سببا في الاعاقات الحركية لحوالي 2000 فرداً بالغاً مشكلة ما نسبته 9% من الأفراد البالغين من ذوي الإعاقة الحركية ولحوالي 3% من الأطفال دون الثامنة عشر من ذوي الإعاقة. من الجدير ذكره أن</w:t>
      </w:r>
      <w:r w:rsidRPr="00D902D0">
        <w:rPr>
          <w:rFonts w:ascii="Simplified Arabic" w:eastAsia="Times New Roman" w:hAnsi="Simplified Arabic" w:cs="Simplified Arabic"/>
          <w:sz w:val="26"/>
          <w:szCs w:val="26"/>
          <w:rtl/>
          <w:lang w:eastAsia="ar-SA"/>
        </w:rPr>
        <w:t xml:space="preserve"> الاسباب المرتبطة بالإجراءات </w:t>
      </w:r>
      <w:r w:rsidRPr="00D902D0">
        <w:rPr>
          <w:rFonts w:ascii="Simplified Arabic" w:eastAsia="Times New Roman" w:hAnsi="Simplified Arabic" w:cs="Simplified Arabic" w:hint="cs"/>
          <w:sz w:val="26"/>
          <w:szCs w:val="26"/>
          <w:rtl/>
          <w:lang w:eastAsia="ar-SA"/>
        </w:rPr>
        <w:t>الإسرائيلية والحروب كانت</w:t>
      </w:r>
      <w:r w:rsidRPr="00D902D0">
        <w:rPr>
          <w:rFonts w:ascii="Simplified Arabic" w:eastAsia="Times New Roman" w:hAnsi="Simplified Arabic" w:cs="Simplified Arabic"/>
          <w:sz w:val="26"/>
          <w:szCs w:val="26"/>
          <w:rtl/>
          <w:lang w:eastAsia="ar-SA"/>
        </w:rPr>
        <w:t xml:space="preserve"> السبب في </w:t>
      </w:r>
      <w:r w:rsidRPr="00D902D0">
        <w:rPr>
          <w:rFonts w:ascii="Simplified Arabic" w:eastAsia="Times New Roman" w:hAnsi="Simplified Arabic" w:cs="Simplified Arabic" w:hint="cs"/>
          <w:sz w:val="26"/>
          <w:szCs w:val="26"/>
          <w:rtl/>
          <w:lang w:eastAsia="ar-SA"/>
        </w:rPr>
        <w:t xml:space="preserve">احداث </w:t>
      </w:r>
      <w:r w:rsidRPr="00D902D0">
        <w:rPr>
          <w:rFonts w:ascii="Simplified Arabic" w:eastAsia="Times New Roman" w:hAnsi="Simplified Arabic" w:cs="Simplified Arabic"/>
          <w:sz w:val="26"/>
          <w:szCs w:val="26"/>
          <w:rtl/>
          <w:lang w:eastAsia="ar-SA"/>
        </w:rPr>
        <w:t>إعاقة واحد</w:t>
      </w:r>
      <w:r w:rsidRPr="00D902D0">
        <w:rPr>
          <w:rFonts w:ascii="Simplified Arabic" w:eastAsia="Times New Roman" w:hAnsi="Simplified Arabic" w:cs="Simplified Arabic" w:hint="cs"/>
          <w:sz w:val="26"/>
          <w:szCs w:val="26"/>
          <w:rtl/>
          <w:lang w:eastAsia="ar-SA"/>
        </w:rPr>
        <w:t>ة</w:t>
      </w:r>
      <w:r w:rsidRPr="00D902D0">
        <w:rPr>
          <w:rFonts w:ascii="Simplified Arabic" w:eastAsia="Times New Roman" w:hAnsi="Simplified Arabic" w:cs="Simplified Arabic"/>
          <w:sz w:val="26"/>
          <w:szCs w:val="26"/>
          <w:rtl/>
          <w:lang w:eastAsia="ar-SA"/>
        </w:rPr>
        <w:t xml:space="preserve"> على </w:t>
      </w:r>
      <w:r w:rsidRPr="00D902D0">
        <w:rPr>
          <w:rFonts w:ascii="Simplified Arabic" w:eastAsia="Times New Roman" w:hAnsi="Simplified Arabic" w:cs="Simplified Arabic" w:hint="cs"/>
          <w:sz w:val="26"/>
          <w:szCs w:val="26"/>
          <w:rtl/>
          <w:lang w:eastAsia="ar-SA"/>
        </w:rPr>
        <w:t>الأقل لحوالي</w:t>
      </w:r>
      <w:r w:rsidRPr="00D902D0">
        <w:rPr>
          <w:rFonts w:ascii="Simplified Arabic" w:eastAsia="Times New Roman" w:hAnsi="Simplified Arabic" w:cs="Simplified Arabic"/>
          <w:sz w:val="26"/>
          <w:szCs w:val="26"/>
          <w:rtl/>
          <w:lang w:eastAsia="ar-SA"/>
        </w:rPr>
        <w:t xml:space="preserve"> </w:t>
      </w:r>
      <w:r w:rsidRPr="00D902D0">
        <w:rPr>
          <w:rFonts w:ascii="Simplified Arabic" w:eastAsia="Times New Roman" w:hAnsi="Simplified Arabic" w:cs="Simplified Arabic"/>
          <w:sz w:val="26"/>
          <w:szCs w:val="26"/>
          <w:lang w:eastAsia="ar-SA"/>
        </w:rPr>
        <w:t>6</w:t>
      </w:r>
      <w:r w:rsidRPr="00D902D0">
        <w:rPr>
          <w:rFonts w:ascii="Simplified Arabic" w:eastAsia="Times New Roman" w:hAnsi="Simplified Arabic" w:cs="Simplified Arabic"/>
          <w:sz w:val="26"/>
          <w:szCs w:val="26"/>
          <w:rtl/>
          <w:lang w:eastAsia="ar-SA"/>
        </w:rPr>
        <w:t xml:space="preserve">% من </w:t>
      </w:r>
      <w:r w:rsidRPr="00D902D0">
        <w:rPr>
          <w:rFonts w:ascii="Simplified Arabic" w:eastAsia="Times New Roman" w:hAnsi="Simplified Arabic" w:cs="Simplified Arabic" w:hint="cs"/>
          <w:sz w:val="26"/>
          <w:szCs w:val="26"/>
          <w:rtl/>
          <w:lang w:eastAsia="ar-SA"/>
        </w:rPr>
        <w:t>الافراد</w:t>
      </w:r>
      <w:r w:rsidRPr="00D902D0">
        <w:rPr>
          <w:rFonts w:ascii="Simplified Arabic" w:eastAsia="Times New Roman" w:hAnsi="Simplified Arabic" w:cs="Simplified Arabic"/>
          <w:sz w:val="26"/>
          <w:szCs w:val="26"/>
          <w:rtl/>
          <w:lang w:eastAsia="ar-SA"/>
        </w:rPr>
        <w:t xml:space="preserve"> </w:t>
      </w:r>
      <w:r w:rsidRPr="00D902D0">
        <w:rPr>
          <w:rFonts w:ascii="Simplified Arabic" w:eastAsia="Times New Roman" w:hAnsi="Simplified Arabic" w:cs="Simplified Arabic" w:hint="cs"/>
          <w:sz w:val="26"/>
          <w:szCs w:val="26"/>
          <w:rtl/>
          <w:lang w:eastAsia="ar-SA"/>
        </w:rPr>
        <w:t xml:space="preserve">18 سنة فأكثر، 8% في قطاع غزة مقابل 4% في الضفة الغربية. </w:t>
      </w:r>
    </w:p>
    <w:p w:rsidR="00D902D0" w:rsidRPr="00D902D0" w:rsidRDefault="00D902D0" w:rsidP="00D902D0">
      <w:pPr>
        <w:tabs>
          <w:tab w:val="left" w:pos="226"/>
        </w:tabs>
        <w:spacing w:after="0" w:line="240" w:lineRule="auto"/>
        <w:jc w:val="lowKashida"/>
        <w:rPr>
          <w:rFonts w:ascii="Simplified Arabic" w:eastAsia="Times New Roman" w:hAnsi="Simplified Arabic" w:cs="Simplified Arabic"/>
          <w:sz w:val="16"/>
          <w:szCs w:val="16"/>
          <w:rtl/>
          <w:lang w:eastAsia="ar-SA"/>
        </w:rPr>
      </w:pPr>
    </w:p>
    <w:p w:rsidR="00D902D0" w:rsidRPr="00D902D0" w:rsidRDefault="00D902D0" w:rsidP="00D902D0">
      <w:pPr>
        <w:tabs>
          <w:tab w:val="left" w:pos="226"/>
        </w:tabs>
        <w:spacing w:after="0" w:line="240" w:lineRule="auto"/>
        <w:jc w:val="lowKashida"/>
        <w:rPr>
          <w:rFonts w:ascii="Simplified Arabic" w:eastAsia="Times New Roman" w:hAnsi="Simplified Arabic" w:cs="Simplified Arabic"/>
          <w:sz w:val="26"/>
          <w:szCs w:val="26"/>
          <w:lang w:eastAsia="ar-SA"/>
        </w:rPr>
      </w:pPr>
      <w:r w:rsidRPr="00D902D0">
        <w:rPr>
          <w:rFonts w:ascii="Simplified Arabic" w:eastAsia="Times New Roman" w:hAnsi="Simplified Arabic" w:cs="Simplified Arabic"/>
          <w:sz w:val="26"/>
          <w:szCs w:val="26"/>
          <w:rtl/>
          <w:lang w:eastAsia="ar-SA"/>
        </w:rPr>
        <w:t>ووفقا للتقارير الصادرة عن وكالة الغوث كنتيجة للعدوان الإسرائيلي على قطاع غزة عام 2014 فإن حوالي ثلث الإصابات تسببت بإعاقات دائمة للمصابين في حينه</w:t>
      </w:r>
      <w:r w:rsidRPr="00D902D0">
        <w:rPr>
          <w:rFonts w:ascii="Simplified Arabic" w:eastAsia="Times New Roman" w:hAnsi="Simplified Arabic" w:cs="Simplified Arabic"/>
          <w:sz w:val="26"/>
          <w:szCs w:val="26"/>
          <w:vertAlign w:val="superscript"/>
          <w:lang w:eastAsia="ar-SA"/>
        </w:rPr>
        <w:endnoteReference w:customMarkFollows="1" w:id="1"/>
        <w:t>[i]</w:t>
      </w:r>
      <w:r w:rsidRPr="00D902D0">
        <w:rPr>
          <w:rFonts w:ascii="Simplified Arabic" w:eastAsia="Times New Roman" w:hAnsi="Simplified Arabic" w:cs="Simplified Arabic"/>
          <w:sz w:val="26"/>
          <w:szCs w:val="26"/>
          <w:rtl/>
          <w:lang w:eastAsia="ar-SA"/>
        </w:rPr>
        <w:t>، وبالتالي من المرجح أن يرتفع عدد الأفراد ذوي الإعاقة نتيجة العدوان الإسرائيلي</w:t>
      </w:r>
      <w:r w:rsidRPr="00D902D0">
        <w:rPr>
          <w:rFonts w:ascii="Simplified Arabic" w:eastAsia="Times New Roman" w:hAnsi="Simplified Arabic" w:cs="Simplified Arabic" w:hint="cs"/>
          <w:sz w:val="26"/>
          <w:szCs w:val="26"/>
          <w:rtl/>
          <w:lang w:eastAsia="ar-SA"/>
        </w:rPr>
        <w:t xml:space="preserve"> </w:t>
      </w:r>
      <w:r w:rsidRPr="00D902D0">
        <w:rPr>
          <w:rFonts w:ascii="Simplified Arabic" w:eastAsia="Times New Roman" w:hAnsi="Simplified Arabic" w:cs="Simplified Arabic"/>
          <w:sz w:val="26"/>
          <w:szCs w:val="26"/>
          <w:rtl/>
          <w:lang w:eastAsia="ar-SA"/>
        </w:rPr>
        <w:t>2023</w:t>
      </w:r>
      <w:r w:rsidRPr="00D902D0">
        <w:rPr>
          <w:rFonts w:ascii="Simplified Arabic" w:eastAsia="Times New Roman" w:hAnsi="Simplified Arabic" w:cs="Simplified Arabic" w:hint="cs"/>
          <w:sz w:val="26"/>
          <w:szCs w:val="26"/>
          <w:rtl/>
          <w:lang w:eastAsia="ar-SA"/>
        </w:rPr>
        <w:t xml:space="preserve"> بما يقارب </w:t>
      </w:r>
      <w:r w:rsidRPr="00D902D0">
        <w:rPr>
          <w:rFonts w:ascii="Simplified Arabic" w:eastAsia="Times New Roman" w:hAnsi="Simplified Arabic" w:cs="Simplified Arabic"/>
          <w:sz w:val="26"/>
          <w:szCs w:val="26"/>
          <w:lang w:eastAsia="ar-SA"/>
        </w:rPr>
        <w:t>12,000</w:t>
      </w:r>
      <w:r w:rsidRPr="00D902D0">
        <w:rPr>
          <w:rFonts w:ascii="Simplified Arabic" w:eastAsia="Times New Roman" w:hAnsi="Simplified Arabic" w:cs="Simplified Arabic"/>
          <w:sz w:val="26"/>
          <w:szCs w:val="26"/>
          <w:rtl/>
          <w:lang w:eastAsia="ar-SA"/>
        </w:rPr>
        <w:t xml:space="preserve"> </w:t>
      </w:r>
      <w:r w:rsidRPr="00D902D0">
        <w:rPr>
          <w:rFonts w:ascii="Simplified Arabic" w:eastAsia="Times New Roman" w:hAnsi="Simplified Arabic" w:cs="Simplified Arabic" w:hint="cs"/>
          <w:sz w:val="26"/>
          <w:szCs w:val="26"/>
          <w:rtl/>
          <w:lang w:eastAsia="ar-SA"/>
        </w:rPr>
        <w:t xml:space="preserve">فردا حتى تاريخ إصدار هذا البيان، </w:t>
      </w:r>
      <w:r w:rsidRPr="00D902D0">
        <w:rPr>
          <w:rFonts w:ascii="Simplified Arabic" w:eastAsia="Times New Roman" w:hAnsi="Simplified Arabic" w:cs="Simplified Arabic"/>
          <w:sz w:val="26"/>
          <w:szCs w:val="26"/>
          <w:rtl/>
          <w:lang w:eastAsia="ar-SA"/>
        </w:rPr>
        <w:t>بسبب تزايد عدد المصابين وانخفاض قدرات الرعاية الصحية وفرض اغلاق على المعابر ومنع المواد الطبية الأساسية من الوصول للقطاع والاستهداف المباشر للمستشفيات ومراكز الرعاية والطواقم الطبية.</w:t>
      </w:r>
    </w:p>
    <w:p w:rsidR="00D902D0" w:rsidRDefault="00D902D0" w:rsidP="00D902D0">
      <w:pPr>
        <w:tabs>
          <w:tab w:val="left" w:pos="226"/>
        </w:tabs>
        <w:spacing w:after="0" w:line="276" w:lineRule="auto"/>
        <w:jc w:val="lowKashida"/>
        <w:rPr>
          <w:rFonts w:ascii="Simplified Arabic" w:eastAsia="Times New Roman" w:hAnsi="Simplified Arabic" w:cs="Simplified Arabic"/>
          <w:sz w:val="26"/>
          <w:szCs w:val="26"/>
          <w:rtl/>
          <w:lang w:eastAsia="ar-SA"/>
        </w:rPr>
      </w:pPr>
      <w:r w:rsidRPr="00D902D0">
        <w:rPr>
          <w:rFonts w:ascii="Simplified Arabic" w:eastAsia="Times New Roman" w:hAnsi="Simplified Arabic" w:cs="Simplified Arabic" w:hint="cs"/>
          <w:sz w:val="26"/>
          <w:szCs w:val="26"/>
          <w:rtl/>
          <w:lang w:eastAsia="ar-SA"/>
        </w:rPr>
        <w:t>ويواجه الأفراد ذوي الإعاقة تح</w:t>
      </w:r>
      <w:r w:rsidRPr="00D902D0">
        <w:rPr>
          <w:rFonts w:ascii="Simplified Arabic" w:eastAsia="Times New Roman" w:hAnsi="Simplified Arabic" w:cs="Simplified Arabic"/>
          <w:sz w:val="26"/>
          <w:szCs w:val="26"/>
          <w:rtl/>
          <w:lang w:eastAsia="ar-SA"/>
        </w:rPr>
        <w:t xml:space="preserve">ديات كبيرة حيث يتعرضون للمخاطر نتيجة للظروف القاسية التي تترافق </w:t>
      </w:r>
      <w:r w:rsidRPr="00D902D0">
        <w:rPr>
          <w:rFonts w:ascii="Simplified Arabic" w:eastAsia="Times New Roman" w:hAnsi="Simplified Arabic" w:cs="Simplified Arabic" w:hint="cs"/>
          <w:sz w:val="26"/>
          <w:szCs w:val="26"/>
          <w:rtl/>
          <w:lang w:eastAsia="ar-SA"/>
        </w:rPr>
        <w:t>مع العدوان الاسرائيلي</w:t>
      </w:r>
      <w:r w:rsidRPr="00D902D0">
        <w:rPr>
          <w:rFonts w:ascii="Simplified Arabic" w:eastAsia="Times New Roman" w:hAnsi="Simplified Arabic" w:cs="Simplified Arabic"/>
          <w:sz w:val="26"/>
          <w:szCs w:val="26"/>
          <w:rtl/>
          <w:lang w:eastAsia="ar-SA"/>
        </w:rPr>
        <w:t xml:space="preserve"> </w:t>
      </w:r>
      <w:r w:rsidRPr="00D902D0">
        <w:rPr>
          <w:rFonts w:ascii="Simplified Arabic" w:eastAsia="Times New Roman" w:hAnsi="Simplified Arabic" w:cs="Simplified Arabic" w:hint="cs"/>
          <w:sz w:val="26"/>
          <w:szCs w:val="26"/>
          <w:rtl/>
          <w:lang w:eastAsia="ar-SA"/>
        </w:rPr>
        <w:t xml:space="preserve">والظروف غير الصحية وغير الموائمة في اماكن النزوح إضافة لنقص الرعاية الصحية وعدم قدرتهم للوصول للخدمات الصحية. </w:t>
      </w:r>
    </w:p>
    <w:p w:rsidR="005F56F3" w:rsidRDefault="005F56F3" w:rsidP="00D902D0">
      <w:pPr>
        <w:tabs>
          <w:tab w:val="left" w:pos="226"/>
        </w:tabs>
        <w:spacing w:after="0" w:line="276" w:lineRule="auto"/>
        <w:jc w:val="lowKashida"/>
        <w:rPr>
          <w:rFonts w:ascii="Simplified Arabic" w:eastAsia="Times New Roman" w:hAnsi="Simplified Arabic" w:cs="Simplified Arabic"/>
          <w:sz w:val="26"/>
          <w:szCs w:val="26"/>
          <w:rtl/>
          <w:lang w:eastAsia="ar-SA"/>
        </w:rPr>
      </w:pPr>
    </w:p>
    <w:p w:rsidR="005F56F3" w:rsidRPr="005F56F3" w:rsidRDefault="005F56F3" w:rsidP="00D902D0">
      <w:pPr>
        <w:tabs>
          <w:tab w:val="left" w:pos="226"/>
        </w:tabs>
        <w:spacing w:after="0" w:line="276" w:lineRule="auto"/>
        <w:jc w:val="lowKashida"/>
        <w:rPr>
          <w:rFonts w:ascii="Simplified Arabic" w:eastAsia="Times New Roman" w:hAnsi="Simplified Arabic" w:cs="Simplified Arabic"/>
          <w:sz w:val="16"/>
          <w:szCs w:val="16"/>
          <w:rtl/>
          <w:lang w:eastAsia="ar-SA"/>
        </w:rPr>
      </w:pPr>
    </w:p>
    <w:p w:rsidR="00D902D0" w:rsidRPr="00D902D0" w:rsidRDefault="00D902D0" w:rsidP="00B75C49">
      <w:pPr>
        <w:tabs>
          <w:tab w:val="left" w:pos="226"/>
        </w:tabs>
        <w:spacing w:after="0" w:line="240" w:lineRule="auto"/>
        <w:jc w:val="lowKashida"/>
        <w:rPr>
          <w:rFonts w:ascii="Simplified Arabic" w:hAnsi="Simplified Arabic" w:cs="Simplified Arabic"/>
          <w:b/>
          <w:bCs/>
          <w:sz w:val="28"/>
          <w:szCs w:val="28"/>
          <w:rtl/>
        </w:rPr>
      </w:pPr>
      <w:r w:rsidRPr="00D902D0">
        <w:rPr>
          <w:rFonts w:ascii="Simplified Arabic" w:hAnsi="Simplified Arabic" w:cs="Simplified Arabic"/>
          <w:b/>
          <w:bCs/>
          <w:sz w:val="28"/>
          <w:szCs w:val="28"/>
        </w:rPr>
        <w:lastRenderedPageBreak/>
        <w:t>3</w:t>
      </w:r>
      <w:r w:rsidRPr="00D902D0">
        <w:rPr>
          <w:rFonts w:ascii="Simplified Arabic" w:hAnsi="Simplified Arabic" w:cs="Simplified Arabic" w:hint="cs"/>
          <w:b/>
          <w:bCs/>
          <w:sz w:val="28"/>
          <w:szCs w:val="28"/>
          <w:rtl/>
        </w:rPr>
        <w:t xml:space="preserve"> من بين كل 25 طفل يعاني من نوع أو أكثر من الصعوبات الوظيفية</w:t>
      </w:r>
    </w:p>
    <w:p w:rsidR="00D902D0" w:rsidRPr="00D902D0" w:rsidRDefault="00D902D0" w:rsidP="00D902D0">
      <w:pPr>
        <w:tabs>
          <w:tab w:val="left" w:pos="226"/>
        </w:tabs>
        <w:spacing w:after="0" w:line="276" w:lineRule="auto"/>
        <w:jc w:val="lowKashida"/>
        <w:rPr>
          <w:rFonts w:ascii="Simplified Arabic" w:eastAsia="Times New Roman" w:hAnsi="Simplified Arabic" w:cs="Simplified Arabic"/>
          <w:sz w:val="26"/>
          <w:szCs w:val="26"/>
          <w:rtl/>
          <w:lang w:eastAsia="ar-SA"/>
        </w:rPr>
      </w:pPr>
      <w:r w:rsidRPr="00D902D0">
        <w:rPr>
          <w:rFonts w:ascii="Simplified Arabic" w:eastAsia="Times New Roman" w:hAnsi="Simplified Arabic" w:cs="Simplified Arabic"/>
          <w:sz w:val="26"/>
          <w:szCs w:val="26"/>
          <w:rtl/>
          <w:lang w:eastAsia="ar-SA"/>
        </w:rPr>
        <w:t xml:space="preserve">من خلال تتبع نطاق القدرات الوظيفية في المسح الفلسطيني العنقودي متعدد المؤشرات 2019-2020 للأطفال في </w:t>
      </w:r>
      <w:r w:rsidRPr="00D902D0">
        <w:rPr>
          <w:rFonts w:ascii="Simplified Arabic" w:eastAsia="Times New Roman" w:hAnsi="Simplified Arabic" w:cs="Simplified Arabic" w:hint="cs"/>
          <w:sz w:val="26"/>
          <w:szCs w:val="26"/>
          <w:rtl/>
          <w:lang w:eastAsia="ar-SA"/>
        </w:rPr>
        <w:t xml:space="preserve">عمر 2- 17 سنة تبين ان حوالي 12% من الأطفال في فلسطين يعانون من نوع أو أكثر من الصعوبات الوظيفية. ووفقا للتقديرات قبل العدوان على قطاع غزة كان متوقع ان يصل عدد الأطفال ذوي الإعاقة في قطاع غزة في العام 2023 لنحو </w:t>
      </w:r>
      <w:r w:rsidRPr="00D902D0">
        <w:rPr>
          <w:rFonts w:ascii="Simplified Arabic" w:eastAsia="Times New Roman" w:hAnsi="Simplified Arabic" w:cs="Simplified Arabic"/>
          <w:sz w:val="26"/>
          <w:szCs w:val="26"/>
          <w:lang w:eastAsia="ar-SA"/>
        </w:rPr>
        <w:t>98</w:t>
      </w:r>
      <w:r w:rsidRPr="00D902D0">
        <w:rPr>
          <w:rFonts w:ascii="Simplified Arabic" w:eastAsia="Times New Roman" w:hAnsi="Simplified Arabic" w:cs="Simplified Arabic" w:hint="cs"/>
          <w:sz w:val="26"/>
          <w:szCs w:val="26"/>
          <w:rtl/>
          <w:lang w:eastAsia="ar-SA"/>
        </w:rPr>
        <w:t xml:space="preserve"> ألف طفل في الفئة العمرية 2-17 سنة</w:t>
      </w:r>
      <w:r w:rsidR="00B75C49">
        <w:rPr>
          <w:rFonts w:ascii="Simplified Arabic" w:eastAsia="Times New Roman" w:hAnsi="Simplified Arabic" w:cs="Simplified Arabic" w:hint="cs"/>
          <w:sz w:val="26"/>
          <w:szCs w:val="26"/>
          <w:rtl/>
          <w:lang w:eastAsia="ar-SA"/>
        </w:rPr>
        <w:t>*</w:t>
      </w:r>
      <w:r w:rsidRPr="00D902D0">
        <w:rPr>
          <w:rFonts w:ascii="Simplified Arabic" w:eastAsia="Times New Roman" w:hAnsi="Simplified Arabic" w:cs="Simplified Arabic" w:hint="cs"/>
          <w:sz w:val="26"/>
          <w:szCs w:val="26"/>
          <w:rtl/>
          <w:lang w:eastAsia="ar-SA"/>
        </w:rPr>
        <w:t xml:space="preserve"> منهم حوالي 6 آلاف طفل في الفئة العمرية 2-4 سنوات وما يقارب 92 ألف طفل في الفئة العمرية 5-17 سنة.  وشكلت صعوبات التعلم الإعاقة الأكثر انتشارا بين الأطفال في العمر 2-17 سنة في قطاع غزة ويقدر عددهم بنحو </w:t>
      </w:r>
      <w:r w:rsidRPr="00D902D0">
        <w:rPr>
          <w:rFonts w:ascii="Simplified Arabic" w:eastAsia="Times New Roman" w:hAnsi="Simplified Arabic" w:cs="Simplified Arabic"/>
          <w:sz w:val="26"/>
          <w:szCs w:val="26"/>
          <w:lang w:eastAsia="ar-SA"/>
        </w:rPr>
        <w:t>21,200</w:t>
      </w:r>
      <w:r w:rsidRPr="00D902D0">
        <w:rPr>
          <w:rFonts w:ascii="Simplified Arabic" w:eastAsia="Times New Roman" w:hAnsi="Simplified Arabic" w:cs="Simplified Arabic" w:hint="cs"/>
          <w:sz w:val="26"/>
          <w:szCs w:val="26"/>
          <w:rtl/>
          <w:lang w:eastAsia="ar-SA"/>
        </w:rPr>
        <w:t xml:space="preserve"> في العام 2023. في حين كانت الإعاقة السمعية الأقل انتشارا.</w:t>
      </w:r>
    </w:p>
    <w:p w:rsidR="00D902D0" w:rsidRPr="00D902D0" w:rsidRDefault="00D902D0" w:rsidP="00D902D0">
      <w:pPr>
        <w:tabs>
          <w:tab w:val="left" w:pos="226"/>
        </w:tabs>
        <w:spacing w:after="0" w:line="240" w:lineRule="auto"/>
        <w:jc w:val="lowKashida"/>
        <w:rPr>
          <w:rFonts w:ascii="Simplified Arabic" w:eastAsia="Times New Roman" w:hAnsi="Simplified Arabic" w:cs="Simplified Arabic"/>
          <w:sz w:val="16"/>
          <w:szCs w:val="16"/>
          <w:rtl/>
          <w:lang w:eastAsia="ar-SA"/>
        </w:rPr>
      </w:pPr>
    </w:p>
    <w:p w:rsidR="00D902D0" w:rsidRDefault="00D902D0" w:rsidP="00D902D0">
      <w:pPr>
        <w:tabs>
          <w:tab w:val="left" w:pos="226"/>
        </w:tabs>
        <w:spacing w:after="0" w:line="240" w:lineRule="auto"/>
        <w:jc w:val="center"/>
        <w:rPr>
          <w:rFonts w:ascii="Simplified Arabic" w:hAnsi="Simplified Arabic" w:cs="Simplified Arabic"/>
          <w:b/>
          <w:bCs/>
          <w:sz w:val="28"/>
          <w:szCs w:val="28"/>
          <w:rtl/>
        </w:rPr>
      </w:pPr>
      <w:r w:rsidRPr="00D902D0">
        <w:rPr>
          <w:rFonts w:ascii="Simplified Arabic" w:hAnsi="Simplified Arabic" w:cs="Simplified Arabic" w:hint="cs"/>
          <w:b/>
          <w:bCs/>
          <w:sz w:val="28"/>
          <w:szCs w:val="28"/>
          <w:rtl/>
        </w:rPr>
        <w:t xml:space="preserve">تقديرات الأطفال في العمر 2-17 سنة الذين يعانون من صعوبات وظيفية </w:t>
      </w:r>
    </w:p>
    <w:p w:rsidR="00D902D0" w:rsidRPr="00D902D0" w:rsidRDefault="00D902D0" w:rsidP="00D902D0">
      <w:pPr>
        <w:tabs>
          <w:tab w:val="left" w:pos="226"/>
        </w:tabs>
        <w:spacing w:after="0" w:line="240" w:lineRule="auto"/>
        <w:jc w:val="center"/>
        <w:rPr>
          <w:rFonts w:ascii="Simplified Arabic" w:hAnsi="Simplified Arabic" w:cs="Simplified Arabic"/>
          <w:b/>
          <w:bCs/>
          <w:sz w:val="28"/>
          <w:szCs w:val="28"/>
          <w:rtl/>
        </w:rPr>
      </w:pPr>
      <w:r w:rsidRPr="00D902D0">
        <w:rPr>
          <w:rFonts w:ascii="Simplified Arabic" w:hAnsi="Simplified Arabic" w:cs="Simplified Arabic" w:hint="cs"/>
          <w:b/>
          <w:bCs/>
          <w:sz w:val="28"/>
          <w:szCs w:val="28"/>
          <w:rtl/>
        </w:rPr>
        <w:t xml:space="preserve">في قطاع غزة حسب </w:t>
      </w:r>
      <w:r w:rsidR="00B75C49">
        <w:rPr>
          <w:rFonts w:ascii="Simplified Arabic" w:hAnsi="Simplified Arabic" w:cs="Simplified Arabic" w:hint="cs"/>
          <w:b/>
          <w:bCs/>
          <w:sz w:val="28"/>
          <w:szCs w:val="28"/>
          <w:rtl/>
        </w:rPr>
        <w:t>بعض أ</w:t>
      </w:r>
      <w:r w:rsidRPr="00D902D0">
        <w:rPr>
          <w:rFonts w:ascii="Simplified Arabic" w:hAnsi="Simplified Arabic" w:cs="Simplified Arabic" w:hint="cs"/>
          <w:b/>
          <w:bCs/>
          <w:sz w:val="28"/>
          <w:szCs w:val="28"/>
          <w:rtl/>
        </w:rPr>
        <w:t>نو</w:t>
      </w:r>
      <w:r w:rsidR="00B75C49">
        <w:rPr>
          <w:rFonts w:ascii="Simplified Arabic" w:hAnsi="Simplified Arabic" w:cs="Simplified Arabic" w:hint="cs"/>
          <w:b/>
          <w:bCs/>
          <w:sz w:val="28"/>
          <w:szCs w:val="28"/>
          <w:rtl/>
        </w:rPr>
        <w:t>ا</w:t>
      </w:r>
      <w:r w:rsidRPr="00D902D0">
        <w:rPr>
          <w:rFonts w:ascii="Simplified Arabic" w:hAnsi="Simplified Arabic" w:cs="Simplified Arabic" w:hint="cs"/>
          <w:b/>
          <w:bCs/>
          <w:sz w:val="28"/>
          <w:szCs w:val="28"/>
          <w:rtl/>
        </w:rPr>
        <w:t>ع الإعاقة، 2023</w:t>
      </w:r>
    </w:p>
    <w:tbl>
      <w:tblPr>
        <w:tblStyle w:val="TableGrid"/>
        <w:bidiVisual/>
        <w:tblW w:w="0" w:type="auto"/>
        <w:jc w:val="center"/>
        <w:tblLook w:val="04A0" w:firstRow="1" w:lastRow="0" w:firstColumn="1" w:lastColumn="0" w:noHBand="0" w:noVBand="1"/>
      </w:tblPr>
      <w:tblGrid>
        <w:gridCol w:w="8296"/>
      </w:tblGrid>
      <w:tr w:rsidR="00D902D0" w:rsidTr="00D902D0">
        <w:trPr>
          <w:jc w:val="center"/>
        </w:trPr>
        <w:tc>
          <w:tcPr>
            <w:tcW w:w="8296" w:type="dxa"/>
          </w:tcPr>
          <w:p w:rsidR="00D902D0" w:rsidRDefault="00D902D0" w:rsidP="000D59DF">
            <w:pPr>
              <w:tabs>
                <w:tab w:val="left" w:pos="226"/>
              </w:tabs>
              <w:jc w:val="lowKashida"/>
              <w:rPr>
                <w:rFonts w:ascii="Simplified Arabic" w:hAnsi="Simplified Arabic" w:cs="Simplified Arabic"/>
                <w:sz w:val="26"/>
                <w:szCs w:val="26"/>
                <w:rtl/>
              </w:rPr>
            </w:pPr>
            <w:r>
              <w:rPr>
                <w:rFonts w:ascii="Simplified Arabic" w:hAnsi="Simplified Arabic" w:cs="Simplified Arabic"/>
                <w:noProof/>
                <w:sz w:val="26"/>
                <w:szCs w:val="26"/>
                <w:rtl/>
              </w:rPr>
              <w:drawing>
                <wp:inline distT="0" distB="0" distL="0" distR="0" wp14:anchorId="4D7495E9" wp14:editId="0CA7DE98">
                  <wp:extent cx="5002530" cy="1591408"/>
                  <wp:effectExtent l="0" t="0" r="7620" b="889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bl>
    <w:p w:rsidR="00D902D0" w:rsidRPr="00D902D0" w:rsidRDefault="00B75C49" w:rsidP="00D902D0">
      <w:pPr>
        <w:tabs>
          <w:tab w:val="left" w:pos="226"/>
        </w:tabs>
        <w:spacing w:after="0" w:line="240" w:lineRule="auto"/>
        <w:jc w:val="lowKashida"/>
        <w:rPr>
          <w:rFonts w:ascii="Simplified Arabic" w:hAnsi="Simplified Arabic" w:cs="Simplified Arabic"/>
          <w:sz w:val="20"/>
          <w:szCs w:val="20"/>
          <w:rtl/>
        </w:rPr>
      </w:pPr>
      <w:r>
        <w:rPr>
          <w:rFonts w:ascii="Simplified Arabic" w:hAnsi="Simplified Arabic" w:cs="Simplified Arabic" w:hint="cs"/>
          <w:sz w:val="20"/>
          <w:szCs w:val="20"/>
          <w:rtl/>
        </w:rPr>
        <w:t xml:space="preserve">          </w:t>
      </w:r>
      <w:r w:rsidR="00D902D0" w:rsidRPr="00D902D0">
        <w:rPr>
          <w:rFonts w:ascii="Simplified Arabic" w:hAnsi="Simplified Arabic" w:cs="Simplified Arabic" w:hint="cs"/>
          <w:sz w:val="20"/>
          <w:szCs w:val="20"/>
          <w:rtl/>
        </w:rPr>
        <w:t>المصدر: تقديرات مبنية على بيانات المسح العنقودي متعدد المؤشرات 2019-2020</w:t>
      </w:r>
    </w:p>
    <w:p w:rsidR="00D902D0" w:rsidRPr="00D902D0" w:rsidRDefault="00D902D0" w:rsidP="00D902D0">
      <w:pPr>
        <w:tabs>
          <w:tab w:val="left" w:pos="226"/>
        </w:tabs>
        <w:spacing w:after="0" w:line="240" w:lineRule="auto"/>
        <w:jc w:val="lowKashida"/>
        <w:rPr>
          <w:rFonts w:ascii="Simplified Arabic" w:eastAsia="Times New Roman" w:hAnsi="Simplified Arabic" w:cs="Simplified Arabic"/>
          <w:b/>
          <w:bCs/>
          <w:sz w:val="16"/>
          <w:szCs w:val="16"/>
          <w:rtl/>
          <w:lang w:eastAsia="ar-SA"/>
        </w:rPr>
      </w:pPr>
    </w:p>
    <w:p w:rsidR="00D902D0" w:rsidRPr="00D902D0" w:rsidRDefault="00D902D0" w:rsidP="00D902D0">
      <w:pPr>
        <w:spacing w:after="0" w:line="276" w:lineRule="auto"/>
        <w:jc w:val="both"/>
        <w:rPr>
          <w:rFonts w:ascii="Simplified Arabic" w:eastAsia="Times New Roman" w:hAnsi="Simplified Arabic" w:cs="Simplified Arabic"/>
          <w:sz w:val="26"/>
          <w:szCs w:val="26"/>
          <w:rtl/>
          <w:lang w:eastAsia="ar-SA"/>
        </w:rPr>
      </w:pPr>
      <w:r w:rsidRPr="00D902D0">
        <w:rPr>
          <w:rFonts w:ascii="Simplified Arabic" w:eastAsia="Times New Roman" w:hAnsi="Simplified Arabic" w:cs="Simplified Arabic" w:hint="cs"/>
          <w:sz w:val="26"/>
          <w:szCs w:val="26"/>
          <w:rtl/>
          <w:lang w:eastAsia="ar-SA"/>
        </w:rPr>
        <w:t>هذا ويعاني جرحى</w:t>
      </w:r>
      <w:r w:rsidRPr="00D902D0">
        <w:rPr>
          <w:rFonts w:ascii="Simplified Arabic" w:eastAsia="Times New Roman" w:hAnsi="Simplified Arabic" w:cs="Simplified Arabic"/>
          <w:sz w:val="26"/>
          <w:szCs w:val="26"/>
          <w:rtl/>
          <w:lang w:eastAsia="ar-SA"/>
        </w:rPr>
        <w:t xml:space="preserve"> </w:t>
      </w:r>
      <w:r w:rsidRPr="00D902D0">
        <w:rPr>
          <w:rFonts w:ascii="Simplified Arabic" w:eastAsia="Times New Roman" w:hAnsi="Simplified Arabic" w:cs="Simplified Arabic" w:hint="cs"/>
          <w:sz w:val="26"/>
          <w:szCs w:val="26"/>
          <w:rtl/>
          <w:lang w:eastAsia="ar-SA"/>
        </w:rPr>
        <w:t xml:space="preserve">العدوان الاسرائيلي على قطاع غزة منذ 7 أكتوبر وحتى تاريخ إصدار هذا البيان خاصة الأطفال الذين يشكلون 17% من مجمل الجرحى </w:t>
      </w:r>
      <w:r w:rsidRPr="00D902D0">
        <w:rPr>
          <w:rFonts w:ascii="Simplified Arabic" w:eastAsia="Times New Roman" w:hAnsi="Simplified Arabic" w:cs="Simplified Arabic"/>
          <w:sz w:val="26"/>
          <w:szCs w:val="26"/>
          <w:rtl/>
          <w:lang w:eastAsia="ar-SA"/>
        </w:rPr>
        <w:t>من تداعيات مختلفة تتمثل في إصابات جسدية خطيرة تترك آثاراً طويلة الأمد على صحتهم وحياتهم، قد يحتاجون إلى جراحات متكررة وعلاجات طبية مكلفة، كما إن الإصابات قد تؤدي إلى الإعاقة والعجز الدائم مما يحول دون تحقيقهم لإمكانياتهم الكاملة ويؤثر على مستقبلهم، قد يحول أيضاً دون وصول الأطفال إلى التعليم، مما يؤثر على فرصهم المستقبلية، ويمكن أن يعانوا من صدمة نفسية واضطرابات نفسية نتيجة الاصابات الناتجة عن العدوان، مما يؤثر على تطورهم النفسي والاجتماعي، ناهيك عن ان الجرحى قد يواجهون تحديات كبيرة وصعوبات في التأقلم مع إصاباتهم، مما يمكن أن يؤدي إلى فقدان الأمل وانعدام الثقة بالمستقبل.</w:t>
      </w:r>
      <w:r w:rsidRPr="00D902D0">
        <w:rPr>
          <w:rFonts w:ascii="Simplified Arabic" w:eastAsia="Times New Roman" w:hAnsi="Simplified Arabic" w:cs="Simplified Arabic" w:hint="cs"/>
          <w:sz w:val="26"/>
          <w:szCs w:val="26"/>
          <w:rtl/>
          <w:lang w:eastAsia="ar-SA"/>
        </w:rPr>
        <w:t xml:space="preserve"> </w:t>
      </w:r>
    </w:p>
    <w:p w:rsidR="00D902D0" w:rsidRDefault="00D902D0" w:rsidP="00D902D0">
      <w:pPr>
        <w:spacing w:after="0" w:line="276" w:lineRule="auto"/>
        <w:jc w:val="both"/>
        <w:rPr>
          <w:rFonts w:ascii="Simplified Arabic" w:eastAsia="Times New Roman" w:hAnsi="Simplified Arabic" w:cs="Simplified Arabic"/>
          <w:sz w:val="16"/>
          <w:szCs w:val="16"/>
          <w:rtl/>
          <w:lang w:eastAsia="ar-SA"/>
        </w:rPr>
      </w:pPr>
    </w:p>
    <w:p w:rsidR="00D902D0" w:rsidRDefault="00D902D0" w:rsidP="00D902D0">
      <w:pPr>
        <w:spacing w:after="0" w:line="276" w:lineRule="auto"/>
        <w:jc w:val="both"/>
        <w:rPr>
          <w:rFonts w:ascii="Simplified Arabic" w:eastAsia="Times New Roman" w:hAnsi="Simplified Arabic" w:cs="Simplified Arabic"/>
          <w:sz w:val="16"/>
          <w:szCs w:val="16"/>
          <w:rtl/>
          <w:lang w:eastAsia="ar-SA"/>
        </w:rPr>
      </w:pPr>
    </w:p>
    <w:p w:rsidR="00D902D0" w:rsidRDefault="00D902D0" w:rsidP="00D902D0">
      <w:pPr>
        <w:spacing w:after="0" w:line="276" w:lineRule="auto"/>
        <w:jc w:val="both"/>
        <w:rPr>
          <w:rFonts w:ascii="Simplified Arabic" w:eastAsia="Times New Roman" w:hAnsi="Simplified Arabic" w:cs="Simplified Arabic"/>
          <w:sz w:val="16"/>
          <w:szCs w:val="16"/>
          <w:rtl/>
          <w:lang w:eastAsia="ar-SA"/>
        </w:rPr>
      </w:pPr>
    </w:p>
    <w:p w:rsidR="00D902D0" w:rsidRDefault="00D902D0" w:rsidP="00D902D0">
      <w:pPr>
        <w:spacing w:after="0" w:line="276" w:lineRule="auto"/>
        <w:jc w:val="both"/>
        <w:rPr>
          <w:rFonts w:ascii="Simplified Arabic" w:eastAsia="Times New Roman" w:hAnsi="Simplified Arabic" w:cs="Simplified Arabic"/>
          <w:sz w:val="16"/>
          <w:szCs w:val="16"/>
          <w:rtl/>
          <w:lang w:eastAsia="ar-SA"/>
        </w:rPr>
      </w:pPr>
    </w:p>
    <w:p w:rsidR="00D902D0" w:rsidRDefault="00D902D0" w:rsidP="00D902D0">
      <w:pPr>
        <w:spacing w:after="0" w:line="276" w:lineRule="auto"/>
        <w:jc w:val="both"/>
        <w:rPr>
          <w:rFonts w:ascii="Simplified Arabic" w:eastAsia="Times New Roman" w:hAnsi="Simplified Arabic" w:cs="Simplified Arabic"/>
          <w:sz w:val="16"/>
          <w:szCs w:val="16"/>
          <w:rtl/>
          <w:lang w:eastAsia="ar-SA"/>
        </w:rPr>
      </w:pPr>
    </w:p>
    <w:p w:rsidR="00D902D0" w:rsidRDefault="00D902D0" w:rsidP="00D902D0">
      <w:pPr>
        <w:spacing w:after="0" w:line="276" w:lineRule="auto"/>
        <w:jc w:val="both"/>
        <w:rPr>
          <w:rFonts w:ascii="Simplified Arabic" w:eastAsia="Times New Roman" w:hAnsi="Simplified Arabic" w:cs="Simplified Arabic"/>
          <w:sz w:val="16"/>
          <w:szCs w:val="16"/>
          <w:rtl/>
          <w:lang w:eastAsia="ar-SA"/>
        </w:rPr>
      </w:pPr>
    </w:p>
    <w:p w:rsidR="005F56F3" w:rsidRDefault="005F56F3" w:rsidP="00D902D0">
      <w:pPr>
        <w:spacing w:after="0" w:line="276" w:lineRule="auto"/>
        <w:jc w:val="both"/>
        <w:rPr>
          <w:rFonts w:ascii="Simplified Arabic" w:eastAsia="Times New Roman" w:hAnsi="Simplified Arabic" w:cs="Simplified Arabic"/>
          <w:sz w:val="16"/>
          <w:szCs w:val="16"/>
          <w:rtl/>
          <w:lang w:eastAsia="ar-SA"/>
        </w:rPr>
      </w:pPr>
    </w:p>
    <w:p w:rsidR="00D902D0" w:rsidRPr="00D902D0" w:rsidRDefault="00D902D0" w:rsidP="00D902D0">
      <w:pPr>
        <w:spacing w:after="0" w:line="276" w:lineRule="auto"/>
        <w:jc w:val="both"/>
        <w:rPr>
          <w:rFonts w:ascii="Simplified Arabic" w:eastAsia="Times New Roman" w:hAnsi="Simplified Arabic" w:cs="Simplified Arabic"/>
          <w:sz w:val="16"/>
          <w:szCs w:val="16"/>
          <w:rtl/>
          <w:lang w:eastAsia="ar-SA"/>
        </w:rPr>
      </w:pPr>
    </w:p>
    <w:p w:rsidR="00D902D0" w:rsidRPr="00D902D0" w:rsidRDefault="00D902D0" w:rsidP="00D902D0">
      <w:pPr>
        <w:tabs>
          <w:tab w:val="left" w:pos="226"/>
        </w:tabs>
        <w:spacing w:after="0"/>
        <w:jc w:val="lowKashida"/>
        <w:rPr>
          <w:rFonts w:ascii="Simplified Arabic" w:hAnsi="Simplified Arabic" w:cs="Simplified Arabic"/>
          <w:b/>
          <w:bCs/>
          <w:sz w:val="28"/>
          <w:szCs w:val="28"/>
        </w:rPr>
      </w:pPr>
      <w:r w:rsidRPr="00D902D0">
        <w:rPr>
          <w:rFonts w:ascii="Simplified Arabic" w:hAnsi="Simplified Arabic" w:cs="Simplified Arabic" w:hint="cs"/>
          <w:b/>
          <w:bCs/>
          <w:sz w:val="28"/>
          <w:szCs w:val="28"/>
          <w:rtl/>
        </w:rPr>
        <w:lastRenderedPageBreak/>
        <w:t>أكثر من ثلثي الأفراد في قطاع غزة يعانون من الاكتئاب</w:t>
      </w:r>
    </w:p>
    <w:p w:rsidR="00D902D0" w:rsidRPr="00D902D0" w:rsidRDefault="00D902D0" w:rsidP="00D902D0">
      <w:pPr>
        <w:spacing w:after="0"/>
        <w:jc w:val="both"/>
        <w:rPr>
          <w:rFonts w:ascii="Simplified Arabic" w:eastAsia="Times New Roman" w:hAnsi="Simplified Arabic" w:cs="Simplified Arabic"/>
          <w:sz w:val="26"/>
          <w:szCs w:val="26"/>
          <w:rtl/>
          <w:lang w:eastAsia="ar-SA"/>
        </w:rPr>
      </w:pPr>
      <w:r w:rsidRPr="00D902D0">
        <w:rPr>
          <w:rFonts w:ascii="Simplified Arabic" w:eastAsia="Times New Roman" w:hAnsi="Simplified Arabic" w:cs="Simplified Arabic"/>
          <w:sz w:val="26"/>
          <w:szCs w:val="26"/>
          <w:rtl/>
          <w:lang w:eastAsia="ar-SA"/>
        </w:rPr>
        <w:t xml:space="preserve">الصحة النفسية تعتبر واحدة من أكثر المجالات تأثرًا خلال الحروب والنزاعات، والحرب على </w:t>
      </w:r>
      <w:r w:rsidRPr="00D902D0">
        <w:rPr>
          <w:rFonts w:ascii="Simplified Arabic" w:eastAsia="Times New Roman" w:hAnsi="Simplified Arabic" w:cs="Simplified Arabic" w:hint="cs"/>
          <w:sz w:val="26"/>
          <w:szCs w:val="26"/>
          <w:rtl/>
          <w:lang w:eastAsia="ar-SA"/>
        </w:rPr>
        <w:t xml:space="preserve">قطاع </w:t>
      </w:r>
      <w:r w:rsidRPr="00D902D0">
        <w:rPr>
          <w:rFonts w:ascii="Simplified Arabic" w:eastAsia="Times New Roman" w:hAnsi="Simplified Arabic" w:cs="Simplified Arabic"/>
          <w:sz w:val="26"/>
          <w:szCs w:val="26"/>
          <w:rtl/>
          <w:lang w:eastAsia="ar-SA"/>
        </w:rPr>
        <w:t xml:space="preserve">غزة للأسف لم تكن استثناءً. الأثر النفسي للحروب على السكان في غزة يمكن أن يكون كبيرًا ومدمرًا. </w:t>
      </w:r>
      <w:r w:rsidRPr="00D902D0">
        <w:rPr>
          <w:rFonts w:ascii="Simplified Arabic" w:eastAsia="Times New Roman" w:hAnsi="Simplified Arabic" w:cs="Simplified Arabic" w:hint="cs"/>
          <w:sz w:val="26"/>
          <w:szCs w:val="26"/>
          <w:rtl/>
          <w:lang w:eastAsia="ar-SA"/>
        </w:rPr>
        <w:t>وفقا لمسح الظروف النفسية الذي نفذه الجهاز المركزي للإحصاء الفلسطيني بالتعاون مع</w:t>
      </w:r>
      <w:r w:rsidRPr="00D902D0">
        <w:rPr>
          <w:rFonts w:ascii="Simplified Arabic" w:eastAsia="Times New Roman" w:hAnsi="Simplified Arabic" w:cs="Simplified Arabic"/>
          <w:sz w:val="26"/>
          <w:szCs w:val="26"/>
          <w:rtl/>
          <w:lang w:eastAsia="ar-SA"/>
        </w:rPr>
        <w:t xml:space="preserve"> البنك الدولي في العام </w:t>
      </w:r>
      <w:r w:rsidRPr="00D902D0">
        <w:rPr>
          <w:rFonts w:ascii="Simplified Arabic" w:eastAsia="Times New Roman" w:hAnsi="Simplified Arabic" w:cs="Simplified Arabic" w:hint="cs"/>
          <w:sz w:val="26"/>
          <w:szCs w:val="26"/>
          <w:rtl/>
          <w:lang w:eastAsia="ar-SA"/>
        </w:rPr>
        <w:t xml:space="preserve">2022 </w:t>
      </w:r>
      <w:r w:rsidRPr="00D902D0">
        <w:rPr>
          <w:rFonts w:ascii="Simplified Arabic" w:eastAsia="Times New Roman" w:hAnsi="Simplified Arabic" w:cs="Simplified Arabic"/>
          <w:sz w:val="26"/>
          <w:szCs w:val="26"/>
          <w:rtl/>
          <w:lang w:eastAsia="ar-SA"/>
        </w:rPr>
        <w:t xml:space="preserve">حول الصحة النفسية والحرب على </w:t>
      </w:r>
      <w:r w:rsidRPr="00D902D0">
        <w:rPr>
          <w:rFonts w:ascii="Simplified Arabic" w:eastAsia="Times New Roman" w:hAnsi="Simplified Arabic" w:cs="Simplified Arabic" w:hint="cs"/>
          <w:sz w:val="26"/>
          <w:szCs w:val="26"/>
          <w:rtl/>
          <w:lang w:eastAsia="ar-SA"/>
        </w:rPr>
        <w:t xml:space="preserve">قطاع </w:t>
      </w:r>
      <w:r w:rsidRPr="00D902D0">
        <w:rPr>
          <w:rFonts w:ascii="Simplified Arabic" w:eastAsia="Times New Roman" w:hAnsi="Simplified Arabic" w:cs="Simplified Arabic"/>
          <w:sz w:val="26"/>
          <w:szCs w:val="26"/>
          <w:rtl/>
          <w:lang w:eastAsia="ar-SA"/>
        </w:rPr>
        <w:t>غزة</w:t>
      </w:r>
      <w:r w:rsidRPr="00D902D0">
        <w:rPr>
          <w:rFonts w:ascii="Simplified Arabic" w:eastAsia="Times New Roman" w:hAnsi="Simplified Arabic" w:cs="Simplified Arabic" w:hint="cs"/>
          <w:sz w:val="26"/>
          <w:szCs w:val="26"/>
          <w:rtl/>
          <w:lang w:eastAsia="ar-SA"/>
        </w:rPr>
        <w:t xml:space="preserve"> تبين ان أكثر من ثلثي الأفراد في قطاع غزة يعانون من الاكتئاب، وترتفع مستويات </w:t>
      </w:r>
      <w:r w:rsidRPr="00D902D0">
        <w:rPr>
          <w:rFonts w:ascii="Simplified Arabic" w:eastAsia="Times New Roman" w:hAnsi="Simplified Arabic" w:cs="Simplified Arabic"/>
          <w:sz w:val="26"/>
          <w:szCs w:val="26"/>
          <w:rtl/>
          <w:lang w:eastAsia="ar-SA"/>
        </w:rPr>
        <w:t xml:space="preserve">أعراض اضطراب ما بعد الصدمة بين الفئات العمرية الأصغر سنا (بين 18 </w:t>
      </w:r>
      <w:r w:rsidRPr="00D902D0">
        <w:rPr>
          <w:rFonts w:ascii="Simplified Arabic" w:eastAsia="Times New Roman" w:hAnsi="Simplified Arabic" w:cs="Simplified Arabic" w:hint="cs"/>
          <w:sz w:val="26"/>
          <w:szCs w:val="26"/>
          <w:rtl/>
          <w:lang w:eastAsia="ar-SA"/>
        </w:rPr>
        <w:t>و29 عاما</w:t>
      </w:r>
      <w:r w:rsidRPr="00D902D0">
        <w:rPr>
          <w:rFonts w:ascii="Simplified Arabic" w:eastAsia="Times New Roman" w:hAnsi="Simplified Arabic" w:cs="Simplified Arabic"/>
          <w:sz w:val="26"/>
          <w:szCs w:val="26"/>
          <w:rtl/>
          <w:lang w:eastAsia="ar-SA"/>
        </w:rPr>
        <w:t>) وتميل إلى الانخفاض مع تقدم العمر</w:t>
      </w:r>
      <w:r w:rsidRPr="00D902D0">
        <w:rPr>
          <w:rFonts w:ascii="Simplified Arabic" w:eastAsia="Times New Roman" w:hAnsi="Simplified Arabic" w:cs="Simplified Arabic" w:hint="cs"/>
          <w:sz w:val="26"/>
          <w:szCs w:val="26"/>
          <w:rtl/>
          <w:lang w:eastAsia="ar-SA"/>
        </w:rPr>
        <w:t xml:space="preserve">. من جهة أخرى، فإن </w:t>
      </w:r>
      <w:r w:rsidRPr="00D902D0">
        <w:rPr>
          <w:rFonts w:ascii="Simplified Arabic" w:eastAsia="Times New Roman" w:hAnsi="Simplified Arabic" w:cs="Simplified Arabic"/>
          <w:sz w:val="26"/>
          <w:szCs w:val="26"/>
          <w:rtl/>
          <w:lang w:eastAsia="ar-SA"/>
        </w:rPr>
        <w:t xml:space="preserve">أعلى نسبة في نطاق </w:t>
      </w:r>
      <w:r w:rsidRPr="00D902D0">
        <w:rPr>
          <w:rFonts w:ascii="Simplified Arabic" w:eastAsia="Times New Roman" w:hAnsi="Simplified Arabic" w:cs="Simplified Arabic" w:hint="cs"/>
          <w:sz w:val="26"/>
          <w:szCs w:val="26"/>
          <w:rtl/>
          <w:lang w:eastAsia="ar-SA"/>
        </w:rPr>
        <w:t>الصعوبات</w:t>
      </w:r>
      <w:r w:rsidRPr="00D902D0">
        <w:rPr>
          <w:rFonts w:ascii="Simplified Arabic" w:eastAsia="Times New Roman" w:hAnsi="Simplified Arabic" w:cs="Simplified Arabic"/>
          <w:sz w:val="26"/>
          <w:szCs w:val="26"/>
          <w:rtl/>
          <w:lang w:eastAsia="ar-SA"/>
        </w:rPr>
        <w:t xml:space="preserve"> الوظيفية بين الأطفال في الفئة العمرية 5-17 سنة </w:t>
      </w:r>
      <w:r w:rsidRPr="00D902D0">
        <w:rPr>
          <w:rFonts w:ascii="Simplified Arabic" w:eastAsia="Times New Roman" w:hAnsi="Simplified Arabic" w:cs="Simplified Arabic" w:hint="cs"/>
          <w:sz w:val="26"/>
          <w:szCs w:val="26"/>
          <w:rtl/>
          <w:lang w:eastAsia="ar-SA"/>
        </w:rPr>
        <w:t xml:space="preserve">في قطاع غزة </w:t>
      </w:r>
      <w:r w:rsidRPr="00D902D0">
        <w:rPr>
          <w:rFonts w:ascii="Simplified Arabic" w:eastAsia="Times New Roman" w:hAnsi="Simplified Arabic" w:cs="Simplified Arabic"/>
          <w:sz w:val="26"/>
          <w:szCs w:val="26"/>
          <w:rtl/>
          <w:lang w:eastAsia="ar-SA"/>
        </w:rPr>
        <w:t>كانت القلق حيث بلغت حوالي 1</w:t>
      </w:r>
      <w:r w:rsidRPr="00D902D0">
        <w:rPr>
          <w:rFonts w:ascii="Simplified Arabic" w:eastAsia="Times New Roman" w:hAnsi="Simplified Arabic" w:cs="Simplified Arabic" w:hint="cs"/>
          <w:sz w:val="26"/>
          <w:szCs w:val="26"/>
          <w:rtl/>
          <w:lang w:eastAsia="ar-SA"/>
        </w:rPr>
        <w:t>3</w:t>
      </w:r>
      <w:r w:rsidRPr="00D902D0">
        <w:rPr>
          <w:rFonts w:ascii="Simplified Arabic" w:eastAsia="Times New Roman" w:hAnsi="Simplified Arabic" w:cs="Simplified Arabic"/>
          <w:sz w:val="26"/>
          <w:szCs w:val="26"/>
          <w:rtl/>
          <w:lang w:eastAsia="ar-SA"/>
        </w:rPr>
        <w:t>%</w:t>
      </w:r>
      <w:r w:rsidRPr="00D902D0">
        <w:rPr>
          <w:rFonts w:ascii="Simplified Arabic" w:eastAsia="Times New Roman" w:hAnsi="Simplified Arabic" w:cs="Simplified Arabic" w:hint="cs"/>
          <w:sz w:val="26"/>
          <w:szCs w:val="26"/>
          <w:rtl/>
          <w:lang w:eastAsia="ar-SA"/>
        </w:rPr>
        <w:t xml:space="preserve">. </w:t>
      </w:r>
      <w:r w:rsidRPr="00D902D0">
        <w:rPr>
          <w:rFonts w:ascii="Simplified Arabic" w:eastAsia="Times New Roman" w:hAnsi="Simplified Arabic" w:cs="Simplified Arabic"/>
          <w:sz w:val="26"/>
          <w:szCs w:val="26"/>
          <w:lang w:eastAsia="ar-SA"/>
        </w:rPr>
        <w:t xml:space="preserve"> </w:t>
      </w:r>
      <w:r w:rsidRPr="00D902D0">
        <w:rPr>
          <w:rFonts w:ascii="Simplified Arabic" w:eastAsia="Times New Roman" w:hAnsi="Simplified Arabic" w:cs="Simplified Arabic" w:hint="cs"/>
          <w:sz w:val="26"/>
          <w:szCs w:val="26"/>
          <w:rtl/>
          <w:lang w:eastAsia="ar-SA"/>
        </w:rPr>
        <w:t xml:space="preserve">ويقدر ان حوالي </w:t>
      </w:r>
      <w:r w:rsidRPr="00D902D0">
        <w:rPr>
          <w:rFonts w:ascii="Simplified Arabic" w:eastAsia="Times New Roman" w:hAnsi="Simplified Arabic" w:cs="Simplified Arabic"/>
          <w:sz w:val="26"/>
          <w:szCs w:val="26"/>
          <w:lang w:eastAsia="ar-SA"/>
        </w:rPr>
        <w:t>52,450</w:t>
      </w:r>
      <w:r w:rsidRPr="00D902D0">
        <w:rPr>
          <w:rFonts w:ascii="Simplified Arabic" w:eastAsia="Times New Roman" w:hAnsi="Simplified Arabic" w:cs="Simplified Arabic" w:hint="cs"/>
          <w:sz w:val="26"/>
          <w:szCs w:val="26"/>
          <w:rtl/>
          <w:lang w:eastAsia="ar-SA"/>
        </w:rPr>
        <w:t xml:space="preserve"> طفل في العمر 5-17 سنة من المتوقع ان يعانوا من التوتر في عام 2023 في حين ما يقارب 13000 طفل سيعانون من علامات الاكتئاب وفقا لتقديرات عام 2023 المبنية على نتائج المسح العنقودي متعدد المؤشرات 2019-2020 قبل العدوان على قطاع غزة في 7 أكتوبر. </w:t>
      </w:r>
    </w:p>
    <w:p w:rsidR="00D902D0" w:rsidRDefault="00D902D0" w:rsidP="00D902D0">
      <w:pPr>
        <w:spacing w:after="0"/>
        <w:jc w:val="both"/>
        <w:rPr>
          <w:rFonts w:ascii="Simplified Arabic" w:eastAsia="Times New Roman" w:hAnsi="Simplified Arabic" w:cs="Simplified Arabic"/>
          <w:sz w:val="24"/>
          <w:szCs w:val="24"/>
          <w:rtl/>
          <w:lang w:eastAsia="ar-SA"/>
        </w:rPr>
      </w:pPr>
    </w:p>
    <w:p w:rsidR="005F56F3" w:rsidRPr="00D977A3" w:rsidRDefault="005F56F3" w:rsidP="00D902D0">
      <w:pPr>
        <w:spacing w:after="0"/>
        <w:jc w:val="both"/>
        <w:rPr>
          <w:rFonts w:ascii="Simplified Arabic" w:eastAsia="Times New Roman" w:hAnsi="Simplified Arabic" w:cs="Simplified Arabic"/>
          <w:sz w:val="24"/>
          <w:szCs w:val="24"/>
          <w:rtl/>
          <w:lang w:eastAsia="ar-SA"/>
        </w:rPr>
      </w:pPr>
    </w:p>
    <w:p w:rsidR="00D902D0" w:rsidRDefault="005F56F3" w:rsidP="005F56F3">
      <w:pPr>
        <w:spacing w:after="0"/>
        <w:jc w:val="center"/>
        <w:rPr>
          <w:rFonts w:ascii="Simplified Arabic" w:eastAsia="Times New Roman" w:hAnsi="Simplified Arabic" w:cs="Simplified Arabic"/>
          <w:sz w:val="24"/>
          <w:szCs w:val="24"/>
          <w:rtl/>
          <w:lang w:eastAsia="ar-SA"/>
        </w:rPr>
      </w:pPr>
      <w:r w:rsidRPr="009E6E77">
        <w:rPr>
          <w:rFonts w:cs="Simplified Arabic"/>
          <w:noProof/>
          <w:sz w:val="16"/>
          <w:szCs w:val="16"/>
        </w:rPr>
        <w:drawing>
          <wp:inline distT="0" distB="0" distL="0" distR="0" wp14:anchorId="695F895B" wp14:editId="112553CF">
            <wp:extent cx="733425" cy="866775"/>
            <wp:effectExtent l="0" t="0" r="9525"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866775"/>
                    </a:xfrm>
                    <a:prstGeom prst="rect">
                      <a:avLst/>
                    </a:prstGeom>
                    <a:noFill/>
                    <a:ln>
                      <a:noFill/>
                    </a:ln>
                  </pic:spPr>
                </pic:pic>
              </a:graphicData>
            </a:graphic>
          </wp:inline>
        </w:drawing>
      </w:r>
    </w:p>
    <w:p w:rsidR="00D902D0" w:rsidRDefault="00D902D0" w:rsidP="00D902D0">
      <w:pPr>
        <w:spacing w:after="0"/>
        <w:jc w:val="both"/>
        <w:rPr>
          <w:rFonts w:ascii="Simplified Arabic" w:eastAsia="Times New Roman" w:hAnsi="Simplified Arabic" w:cs="Simplified Arabic"/>
          <w:sz w:val="24"/>
          <w:szCs w:val="24"/>
          <w:rtl/>
          <w:lang w:eastAsia="ar-SA"/>
        </w:rPr>
      </w:pPr>
    </w:p>
    <w:p w:rsidR="005F56F3" w:rsidRPr="008D5962" w:rsidRDefault="005F56F3" w:rsidP="00D902D0">
      <w:pPr>
        <w:spacing w:after="0"/>
        <w:jc w:val="both"/>
        <w:rPr>
          <w:rFonts w:ascii="Simplified Arabic" w:eastAsia="Times New Roman" w:hAnsi="Simplified Arabic" w:cs="Simplified Arabic"/>
          <w:sz w:val="24"/>
          <w:szCs w:val="24"/>
          <w:lang w:eastAsia="ar-SA"/>
        </w:rPr>
      </w:pPr>
    </w:p>
    <w:p w:rsidR="00E90E87" w:rsidRDefault="00E90E87"/>
    <w:sectPr w:rsidR="00E90E87" w:rsidSect="00D902D0">
      <w:footerReference w:type="default" r:id="rId8"/>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5F0" w:rsidRDefault="00E105F0" w:rsidP="00D902D0">
      <w:pPr>
        <w:spacing w:after="0" w:line="240" w:lineRule="auto"/>
      </w:pPr>
      <w:r>
        <w:separator/>
      </w:r>
    </w:p>
  </w:endnote>
  <w:endnote w:type="continuationSeparator" w:id="0">
    <w:p w:rsidR="00E105F0" w:rsidRDefault="00E105F0" w:rsidP="00D902D0">
      <w:pPr>
        <w:spacing w:after="0" w:line="240" w:lineRule="auto"/>
      </w:pPr>
      <w:r>
        <w:continuationSeparator/>
      </w:r>
    </w:p>
  </w:endnote>
  <w:endnote w:id="1">
    <w:p w:rsidR="00D902D0" w:rsidRDefault="00D902D0" w:rsidP="00B75C49">
      <w:pPr>
        <w:pStyle w:val="EndnoteText"/>
        <w:bidi w:val="0"/>
        <w:jc w:val="right"/>
        <w:rPr>
          <w:rFonts w:ascii="Arial" w:hAnsi="Arial" w:cs="Arial"/>
        </w:rPr>
      </w:pPr>
      <w:r>
        <w:rPr>
          <w:rStyle w:val="EndnoteReference"/>
        </w:rPr>
        <w:t>[i]</w:t>
      </w:r>
      <w:r>
        <w:rPr>
          <w:rFonts w:ascii="Arial" w:hAnsi="Arial" w:cs="Arial"/>
          <w:rtl/>
        </w:rPr>
        <w:t xml:space="preserve"> </w:t>
      </w:r>
      <w:hyperlink r:id="rId1" w:history="1">
        <w:r>
          <w:rPr>
            <w:rStyle w:val="Hyperlink"/>
          </w:rPr>
          <w:t>2014 Gaza conflict | UNRWA</w:t>
        </w:r>
      </w:hyperlink>
    </w:p>
    <w:p w:rsidR="00B75C49" w:rsidRDefault="00B75C49" w:rsidP="00B75C49">
      <w:pPr>
        <w:pStyle w:val="EndnoteText"/>
        <w:bidi w:val="0"/>
        <w:jc w:val="right"/>
        <w:rPr>
          <w:rFonts w:ascii="Arial" w:hAnsi="Arial" w:cs="Arial"/>
        </w:rPr>
      </w:pPr>
    </w:p>
    <w:p w:rsidR="00B75C49" w:rsidRPr="00B75C49" w:rsidRDefault="00B75C49" w:rsidP="00B75C49">
      <w:pPr>
        <w:pStyle w:val="EndnoteText"/>
        <w:rPr>
          <w:rFonts w:ascii="Arial" w:hAnsi="Arial" w:cs="Arial"/>
          <w:rtl/>
        </w:rPr>
      </w:pPr>
      <w:r w:rsidRPr="00B75C49">
        <w:rPr>
          <w:rFonts w:ascii="Arial" w:hAnsi="Arial" w:cs="Arial"/>
          <w:rtl/>
        </w:rPr>
        <w:t>*: القدرات الوظيفية للأطفال في الفئة العمرية 2-4 سنوات تشمل: الرؤية، السمع، المشي، التقاط الأشياء، التواصل، التعلم، اللعب، ضبط السلوك</w:t>
      </w:r>
      <w:r w:rsidRPr="00B75C49">
        <w:rPr>
          <w:rFonts w:ascii="Arial" w:hAnsi="Arial" w:cs="Arial" w:hint="cs"/>
          <w:rtl/>
        </w:rPr>
        <w:t xml:space="preserve">. أما </w:t>
      </w:r>
      <w:r w:rsidRPr="00B75C49">
        <w:rPr>
          <w:rFonts w:ascii="Arial" w:hAnsi="Arial" w:cs="Arial"/>
          <w:rtl/>
        </w:rPr>
        <w:t>القدرات الوظيفية للأطفال في الفئة العمرية 5-17 سنة تشمل: الرؤية، السمع، المشي، التواصل، التعلم، ضبط السلوك، العناية بالذات، التذكر، التركيز، تقبل التغيير، تكوين صداقات، القلق، الاكتئاب</w:t>
      </w:r>
      <w:r w:rsidRPr="00B75C49">
        <w:rPr>
          <w:rFonts w:ascii="Arial" w:hAnsi="Arial" w:cs="Arial"/>
        </w:rPr>
        <w:t>.</w:t>
      </w:r>
    </w:p>
    <w:p w:rsidR="00B75C49" w:rsidRDefault="00B75C49" w:rsidP="00B75C49">
      <w:pPr>
        <w:pStyle w:val="EndnoteText"/>
        <w:rPr>
          <w:rFonts w:ascii="Arial" w:hAnsi="Arial" w:cs="Arial"/>
          <w:rt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10790057"/>
      <w:docPartObj>
        <w:docPartGallery w:val="Page Numbers (Bottom of Page)"/>
        <w:docPartUnique/>
      </w:docPartObj>
    </w:sdtPr>
    <w:sdtContent>
      <w:p w:rsidR="005F56F3" w:rsidRDefault="005F56F3">
        <w:pPr>
          <w:pStyle w:val="Footer"/>
          <w:jc w:val="center"/>
        </w:pPr>
        <w:r>
          <w:fldChar w:fldCharType="begin"/>
        </w:r>
        <w:r>
          <w:instrText xml:space="preserve"> PAGE   \* MERGEFORMAT </w:instrText>
        </w:r>
        <w:r>
          <w:fldChar w:fldCharType="separate"/>
        </w:r>
        <w:r>
          <w:rPr>
            <w:noProof/>
            <w:rtl/>
          </w:rPr>
          <w:t>3</w:t>
        </w:r>
        <w:r>
          <w:rPr>
            <w:noProof/>
          </w:rPr>
          <w:fldChar w:fldCharType="end"/>
        </w:r>
      </w:p>
    </w:sdtContent>
  </w:sdt>
  <w:p w:rsidR="005F56F3" w:rsidRDefault="005F5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5F0" w:rsidRDefault="00E105F0" w:rsidP="00D902D0">
      <w:pPr>
        <w:spacing w:after="0" w:line="240" w:lineRule="auto"/>
      </w:pPr>
      <w:r>
        <w:separator/>
      </w:r>
    </w:p>
  </w:footnote>
  <w:footnote w:type="continuationSeparator" w:id="0">
    <w:p w:rsidR="00E105F0" w:rsidRDefault="00E105F0" w:rsidP="00D902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2D0"/>
    <w:rsid w:val="0006292B"/>
    <w:rsid w:val="000A738C"/>
    <w:rsid w:val="00127FF4"/>
    <w:rsid w:val="004F55BE"/>
    <w:rsid w:val="005F56F3"/>
    <w:rsid w:val="00652B65"/>
    <w:rsid w:val="00B75C49"/>
    <w:rsid w:val="00D669E0"/>
    <w:rsid w:val="00D902D0"/>
    <w:rsid w:val="00E105F0"/>
    <w:rsid w:val="00E90E87"/>
    <w:rsid w:val="00FD4C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A3075"/>
  <w15:chartTrackingRefBased/>
  <w15:docId w15:val="{E90D7321-47E5-4B7E-A4C5-F598A25C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2D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02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2D0"/>
  </w:style>
  <w:style w:type="paragraph" w:styleId="Footer">
    <w:name w:val="footer"/>
    <w:basedOn w:val="Normal"/>
    <w:link w:val="FooterChar"/>
    <w:uiPriority w:val="99"/>
    <w:unhideWhenUsed/>
    <w:rsid w:val="00D902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2D0"/>
  </w:style>
  <w:style w:type="table" w:styleId="TableGrid">
    <w:name w:val="Table Grid"/>
    <w:basedOn w:val="TableNormal"/>
    <w:uiPriority w:val="59"/>
    <w:rsid w:val="00D902D0"/>
    <w:pPr>
      <w:bidi/>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uiPriority w:val="99"/>
    <w:semiHidden/>
    <w:unhideWhenUsed/>
    <w:rsid w:val="00D902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02D0"/>
    <w:rPr>
      <w:sz w:val="20"/>
      <w:szCs w:val="20"/>
    </w:rPr>
  </w:style>
  <w:style w:type="character" w:styleId="EndnoteReference">
    <w:name w:val="endnote reference"/>
    <w:basedOn w:val="DefaultParagraphFont"/>
    <w:uiPriority w:val="99"/>
    <w:semiHidden/>
    <w:unhideWhenUsed/>
    <w:rsid w:val="00D902D0"/>
    <w:rPr>
      <w:vertAlign w:val="superscript"/>
    </w:rPr>
  </w:style>
  <w:style w:type="character" w:styleId="Hyperlink">
    <w:name w:val="Hyperlink"/>
    <w:basedOn w:val="DefaultParagraphFont"/>
    <w:uiPriority w:val="99"/>
    <w:unhideWhenUsed/>
    <w:rsid w:val="00D902D0"/>
    <w:rPr>
      <w:color w:val="0563C1" w:themeColor="hyperlink"/>
      <w:u w:val="single"/>
    </w:rPr>
  </w:style>
  <w:style w:type="table" w:customStyle="1" w:styleId="TableGrid1">
    <w:name w:val="Table Grid1"/>
    <w:basedOn w:val="TableNormal"/>
    <w:next w:val="TableGrid"/>
    <w:uiPriority w:val="59"/>
    <w:rsid w:val="00D902D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unrwa.org/2014-gaza-conflic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309225282548808"/>
          <c:y val="0.15686274509803921"/>
          <c:w val="0.82042087021809484"/>
          <c:h val="0.54795231601636385"/>
        </c:manualLayout>
      </c:layout>
      <c:barChart>
        <c:barDir val="col"/>
        <c:grouping val="clustered"/>
        <c:varyColors val="0"/>
        <c:ser>
          <c:idx val="0"/>
          <c:order val="0"/>
          <c:tx>
            <c:strRef>
              <c:f>Sheet1!$B$1</c:f>
              <c:strCache>
                <c:ptCount val="1"/>
                <c:pt idx="0">
                  <c:v>أعداد الأطفال 2-17</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النظر</c:v>
                </c:pt>
                <c:pt idx="1">
                  <c:v>السمع</c:v>
                </c:pt>
                <c:pt idx="2">
                  <c:v>الحركة</c:v>
                </c:pt>
                <c:pt idx="3">
                  <c:v>التواصل</c:v>
                </c:pt>
                <c:pt idx="4">
                  <c:v>صعوبات التعلم</c:v>
                </c:pt>
                <c:pt idx="5">
                  <c:v>السيطرة على السلوك</c:v>
                </c:pt>
              </c:strCache>
            </c:strRef>
          </c:cat>
          <c:val>
            <c:numRef>
              <c:f>Sheet1!$B$2:$B$7</c:f>
              <c:numCache>
                <c:formatCode>#,##0</c:formatCode>
                <c:ptCount val="6"/>
                <c:pt idx="0">
                  <c:v>7998.3245553035167</c:v>
                </c:pt>
                <c:pt idx="1">
                  <c:v>5726.0732611831991</c:v>
                </c:pt>
                <c:pt idx="2">
                  <c:v>9089.0051764812688</c:v>
                </c:pt>
                <c:pt idx="3">
                  <c:v>7907.4345035387023</c:v>
                </c:pt>
                <c:pt idx="4">
                  <c:v>21177.382061201355</c:v>
                </c:pt>
                <c:pt idx="5">
                  <c:v>13633.507764721902</c:v>
                </c:pt>
              </c:numCache>
            </c:numRef>
          </c:val>
          <c:extLst>
            <c:ext xmlns:c16="http://schemas.microsoft.com/office/drawing/2014/chart" uri="{C3380CC4-5D6E-409C-BE32-E72D297353CC}">
              <c16:uniqueId val="{00000000-2FE6-4109-A2DB-BF1C3F56933B}"/>
            </c:ext>
          </c:extLst>
        </c:ser>
        <c:dLbls>
          <c:showLegendKey val="0"/>
          <c:showVal val="0"/>
          <c:showCatName val="0"/>
          <c:showSerName val="0"/>
          <c:showPercent val="0"/>
          <c:showBubbleSize val="0"/>
        </c:dLbls>
        <c:gapWidth val="219"/>
        <c:overlap val="-27"/>
        <c:axId val="301023344"/>
        <c:axId val="301023016"/>
      </c:barChart>
      <c:catAx>
        <c:axId val="30102334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ar-SA" b="1"/>
                  <a:t>نوع</a:t>
                </a:r>
                <a:r>
                  <a:rPr lang="ar-SA" b="1" baseline="0"/>
                  <a:t> الإعاقة </a:t>
                </a:r>
                <a:endParaRPr lang="en-US" b="1"/>
              </a:p>
            </c:rich>
          </c:tx>
          <c:layout>
            <c:manualLayout>
              <c:xMode val="edge"/>
              <c:yMode val="edge"/>
              <c:x val="0.46401292301741837"/>
              <c:y val="0.89595442984487617"/>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ar-SA"/>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301023016"/>
        <c:crosses val="autoZero"/>
        <c:auto val="1"/>
        <c:lblAlgn val="ctr"/>
        <c:lblOffset val="100"/>
        <c:noMultiLvlLbl val="0"/>
      </c:catAx>
      <c:valAx>
        <c:axId val="301023016"/>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ar-SA" b="1"/>
                  <a:t>عدد</a:t>
                </a:r>
                <a:r>
                  <a:rPr lang="ar-SA" b="1" baseline="0"/>
                  <a:t> الأطفال </a:t>
                </a:r>
                <a:endParaRPr lang="en-US"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ar-SA"/>
            </a:p>
          </c:txPr>
        </c:title>
        <c:numFmt formatCode="#,##0" sourceLinked="1"/>
        <c:majorTickMark val="none"/>
        <c:minorTickMark val="none"/>
        <c:tickLblPos val="nextTo"/>
        <c:spPr>
          <a:noFill/>
          <a:ln>
            <a:solidFill>
              <a:schemeClr val="bg2">
                <a:lumMod val="9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301023344"/>
        <c:crossesAt val="1"/>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S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Hadeel Badran</dc:creator>
  <cp:keywords/>
  <dc:description/>
  <cp:lastModifiedBy>Hadeel Badran</cp:lastModifiedBy>
  <cp:revision>3</cp:revision>
  <cp:lastPrinted>2023-12-03T08:08:00Z</cp:lastPrinted>
  <dcterms:created xsi:type="dcterms:W3CDTF">2023-12-03T08:10:00Z</dcterms:created>
  <dcterms:modified xsi:type="dcterms:W3CDTF">2023-12-03T08:18:00Z</dcterms:modified>
</cp:coreProperties>
</file>