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7EE" w:rsidRPr="001B3CE4" w:rsidRDefault="00A907EE" w:rsidP="00A907EE">
      <w:pPr>
        <w:tabs>
          <w:tab w:val="left" w:pos="244"/>
          <w:tab w:val="center" w:pos="5102"/>
        </w:tabs>
        <w:jc w:val="center"/>
        <w:rPr>
          <w:rFonts w:cs="Simplified Arabic"/>
          <w:b/>
          <w:bCs/>
          <w:sz w:val="30"/>
          <w:szCs w:val="30"/>
          <w:rtl/>
          <w:lang w:bidi="ar-EG"/>
        </w:rPr>
      </w:pPr>
      <w:r w:rsidRPr="001B3CE4">
        <w:rPr>
          <w:rFonts w:cs="Simplified Arabic" w:hint="cs"/>
          <w:b/>
          <w:bCs/>
          <w:sz w:val="30"/>
          <w:szCs w:val="30"/>
          <w:rtl/>
          <w:lang w:bidi="ar-EG"/>
        </w:rPr>
        <w:t>الإحصاء</w:t>
      </w:r>
      <w:r w:rsidRPr="001B3CE4">
        <w:rPr>
          <w:rFonts w:cs="Simplified Arabic"/>
          <w:b/>
          <w:bCs/>
          <w:sz w:val="30"/>
          <w:szCs w:val="30"/>
          <w:rtl/>
          <w:lang w:bidi="ar-EG"/>
        </w:rPr>
        <w:t xml:space="preserve"> الفلسطيني يستعرض أوضاع </w:t>
      </w:r>
      <w:r w:rsidRPr="001B3CE4">
        <w:rPr>
          <w:rFonts w:cs="Simplified Arabic" w:hint="cs"/>
          <w:b/>
          <w:bCs/>
          <w:sz w:val="30"/>
          <w:szCs w:val="30"/>
          <w:rtl/>
          <w:lang w:bidi="ar-EG"/>
        </w:rPr>
        <w:t>المسنين</w:t>
      </w:r>
      <w:r w:rsidRPr="001B3CE4">
        <w:rPr>
          <w:rFonts w:cs="Simplified Arabic"/>
          <w:b/>
          <w:bCs/>
          <w:sz w:val="30"/>
          <w:szCs w:val="30"/>
          <w:rtl/>
          <w:lang w:bidi="ar-EG"/>
        </w:rPr>
        <w:t xml:space="preserve"> في المجتمع الفلسطيني بمناسبة اليوم العالمي </w:t>
      </w:r>
      <w:r w:rsidRPr="001B3CE4">
        <w:rPr>
          <w:rFonts w:cs="Simplified Arabic" w:hint="cs"/>
          <w:b/>
          <w:bCs/>
          <w:sz w:val="30"/>
          <w:szCs w:val="30"/>
          <w:rtl/>
          <w:lang w:bidi="ar-EG"/>
        </w:rPr>
        <w:t>للمسنين</w:t>
      </w:r>
      <w:r w:rsidR="00F30E0B" w:rsidRPr="001B3CE4">
        <w:rPr>
          <w:rFonts w:cs="Simplified Arabic" w:hint="cs"/>
          <w:b/>
          <w:bCs/>
          <w:sz w:val="30"/>
          <w:szCs w:val="30"/>
          <w:rtl/>
          <w:lang w:bidi="ar-EG"/>
        </w:rPr>
        <w:t>، 01/10/2022</w:t>
      </w:r>
    </w:p>
    <w:p w:rsidR="00AF436E" w:rsidRPr="009A0857" w:rsidRDefault="00AF436E" w:rsidP="007B0D3A">
      <w:pPr>
        <w:jc w:val="both"/>
        <w:rPr>
          <w:rFonts w:cs="Simplified Arabic"/>
          <w:b/>
          <w:bCs/>
          <w:strike/>
          <w:sz w:val="6"/>
          <w:szCs w:val="6"/>
          <w:rtl/>
          <w:lang w:bidi="ar-EG"/>
        </w:rPr>
      </w:pPr>
    </w:p>
    <w:p w:rsidR="00F30E0B" w:rsidRDefault="00F30E0B" w:rsidP="007B0D3A">
      <w:pPr>
        <w:jc w:val="both"/>
        <w:rPr>
          <w:rFonts w:cs="Simplified Arabic"/>
          <w:b/>
          <w:bCs/>
          <w:sz w:val="22"/>
          <w:szCs w:val="22"/>
          <w:rtl/>
          <w:lang w:bidi="ar-EG"/>
        </w:rPr>
      </w:pPr>
    </w:p>
    <w:p w:rsidR="0003388D" w:rsidRPr="001B3CE4" w:rsidRDefault="003F56B7" w:rsidP="007B0D3A">
      <w:pPr>
        <w:jc w:val="both"/>
        <w:rPr>
          <w:rFonts w:cs="Simplified Arabic"/>
          <w:b/>
          <w:bCs/>
          <w:sz w:val="28"/>
          <w:szCs w:val="28"/>
          <w:rtl/>
          <w:lang w:bidi="ar-EG"/>
        </w:rPr>
      </w:pPr>
      <w:r w:rsidRPr="001B3CE4">
        <w:rPr>
          <w:rFonts w:cs="Simplified Arabic" w:hint="cs"/>
          <w:b/>
          <w:bCs/>
          <w:sz w:val="28"/>
          <w:szCs w:val="28"/>
          <w:rtl/>
          <w:lang w:bidi="ar-EG"/>
        </w:rPr>
        <w:t xml:space="preserve">يحتفل العالم في الاول من أكتوبر </w:t>
      </w:r>
      <w:r w:rsidR="00BC0AC3" w:rsidRPr="001B3CE4">
        <w:rPr>
          <w:rFonts w:cs="Simplified Arabic" w:hint="cs"/>
          <w:b/>
          <w:bCs/>
          <w:sz w:val="28"/>
          <w:szCs w:val="28"/>
          <w:rtl/>
          <w:lang w:bidi="ar-EG"/>
        </w:rPr>
        <w:t xml:space="preserve">من كل عام </w:t>
      </w:r>
      <w:r w:rsidR="007B0D3A" w:rsidRPr="001B3CE4">
        <w:rPr>
          <w:rFonts w:cs="Simplified Arabic" w:hint="cs"/>
          <w:b/>
          <w:bCs/>
          <w:sz w:val="28"/>
          <w:szCs w:val="28"/>
          <w:rtl/>
          <w:lang w:bidi="ar-EG"/>
        </w:rPr>
        <w:t xml:space="preserve">في </w:t>
      </w:r>
      <w:r w:rsidRPr="001B3CE4">
        <w:rPr>
          <w:rFonts w:cs="Simplified Arabic" w:hint="cs"/>
          <w:b/>
          <w:bCs/>
          <w:sz w:val="28"/>
          <w:szCs w:val="28"/>
          <w:rtl/>
          <w:lang w:bidi="ar-EG"/>
        </w:rPr>
        <w:t>اليوم العالمي للمسنين تقديراً لجهودهم وتسليط الضوء على الاسهامات الكبيرة التي يقدمها المسنون في المجتمع، ورفع مستوى الوعي بالمشكلات و</w:t>
      </w:r>
      <w:r w:rsidR="00F151DA" w:rsidRPr="001B3CE4">
        <w:rPr>
          <w:rFonts w:cs="Simplified Arabic" w:hint="cs"/>
          <w:b/>
          <w:bCs/>
          <w:sz w:val="28"/>
          <w:szCs w:val="28"/>
          <w:rtl/>
          <w:lang w:bidi="ar-EG"/>
        </w:rPr>
        <w:t>التحديات التي يواجهها كبار السن.</w:t>
      </w:r>
    </w:p>
    <w:p w:rsidR="00A24389" w:rsidRPr="001B3CE4" w:rsidRDefault="00947070" w:rsidP="001B3CE4">
      <w:pPr>
        <w:jc w:val="center"/>
        <w:rPr>
          <w:rFonts w:ascii="Simplified Arabic" w:hAnsi="Simplified Arabic" w:cs="Simplified Arabic"/>
          <w:b/>
          <w:bCs/>
          <w:sz w:val="26"/>
          <w:szCs w:val="26"/>
          <w:lang w:bidi="ar-EG"/>
        </w:rPr>
      </w:pPr>
      <w:r w:rsidRPr="001B3CE4">
        <w:rPr>
          <w:rFonts w:ascii="Simplified Arabic" w:hAnsi="Simplified Arabic" w:cs="Simplified Arabic"/>
          <w:b/>
          <w:bCs/>
          <w:sz w:val="26"/>
          <w:szCs w:val="26"/>
        </w:rPr>
        <w:t>6</w:t>
      </w:r>
      <w:r w:rsidR="00A24389" w:rsidRPr="001B3CE4">
        <w:rPr>
          <w:rFonts w:ascii="Simplified Arabic" w:hAnsi="Simplified Arabic" w:cs="Simplified Arabic"/>
          <w:b/>
          <w:bCs/>
          <w:sz w:val="26"/>
          <w:szCs w:val="26"/>
          <w:rtl/>
          <w:lang w:bidi="ar-EG"/>
        </w:rPr>
        <w:t xml:space="preserve">% من السكان في فلسطين </w:t>
      </w:r>
      <w:r w:rsidR="00893099" w:rsidRPr="001B3CE4">
        <w:rPr>
          <w:rFonts w:ascii="Simplified Arabic" w:hAnsi="Simplified Arabic" w:cs="Simplified Arabic"/>
          <w:b/>
          <w:bCs/>
          <w:sz w:val="26"/>
          <w:szCs w:val="26"/>
          <w:rtl/>
          <w:lang w:bidi="ar-EG"/>
        </w:rPr>
        <w:t>في العمر 60 سنة فأكثر</w:t>
      </w:r>
    </w:p>
    <w:p w:rsidR="00A24389" w:rsidRPr="001B3CE4" w:rsidRDefault="00A24389" w:rsidP="00711393">
      <w:pPr>
        <w:jc w:val="both"/>
        <w:rPr>
          <w:rFonts w:cs="Simplified Arabic"/>
          <w:sz w:val="26"/>
          <w:szCs w:val="26"/>
          <w:rtl/>
        </w:rPr>
      </w:pPr>
      <w:r w:rsidRPr="001B3CE4">
        <w:rPr>
          <w:rFonts w:cs="Simplified Arabic"/>
          <w:sz w:val="26"/>
          <w:szCs w:val="26"/>
          <w:rtl/>
          <w:lang w:bidi="ar-EG"/>
        </w:rPr>
        <w:t>ا</w:t>
      </w:r>
      <w:r w:rsidRPr="001B3CE4">
        <w:rPr>
          <w:rFonts w:cs="Simplified Arabic" w:hint="cs"/>
          <w:sz w:val="26"/>
          <w:szCs w:val="26"/>
          <w:rtl/>
          <w:lang w:bidi="ar-EG"/>
        </w:rPr>
        <w:t>لمجتمع الفلسطيني في فلسطين مجتمع فتي حيث تشكل فئة صغار</w:t>
      </w:r>
      <w:r w:rsidRPr="001B3CE4">
        <w:rPr>
          <w:rFonts w:cs="Simplified Arabic"/>
          <w:sz w:val="26"/>
          <w:szCs w:val="26"/>
          <w:rtl/>
          <w:lang w:bidi="ar-EG"/>
        </w:rPr>
        <w:t xml:space="preserve"> </w:t>
      </w:r>
      <w:r w:rsidRPr="001B3CE4">
        <w:rPr>
          <w:rFonts w:cs="Simplified Arabic" w:hint="cs"/>
          <w:sz w:val="26"/>
          <w:szCs w:val="26"/>
          <w:rtl/>
          <w:lang w:bidi="ar-EG"/>
        </w:rPr>
        <w:t>السن نسبة مرتفعة من المجتمع ف</w:t>
      </w:r>
      <w:r w:rsidRPr="001B3CE4">
        <w:rPr>
          <w:rFonts w:cs="Simplified Arabic"/>
          <w:sz w:val="26"/>
          <w:szCs w:val="26"/>
          <w:rtl/>
          <w:lang w:bidi="ar-EG"/>
        </w:rPr>
        <w:t xml:space="preserve">ي </w:t>
      </w:r>
      <w:r w:rsidRPr="001B3CE4">
        <w:rPr>
          <w:rFonts w:cs="Simplified Arabic" w:hint="cs"/>
          <w:sz w:val="26"/>
          <w:szCs w:val="26"/>
          <w:rtl/>
          <w:lang w:bidi="ar-EG"/>
        </w:rPr>
        <w:t>ح</w:t>
      </w:r>
      <w:r w:rsidRPr="001B3CE4">
        <w:rPr>
          <w:rFonts w:cs="Simplified Arabic"/>
          <w:sz w:val="26"/>
          <w:szCs w:val="26"/>
          <w:rtl/>
          <w:lang w:bidi="ar-EG"/>
        </w:rPr>
        <w:t>ي</w:t>
      </w:r>
      <w:r w:rsidRPr="001B3CE4">
        <w:rPr>
          <w:rFonts w:cs="Simplified Arabic" w:hint="cs"/>
          <w:sz w:val="26"/>
          <w:szCs w:val="26"/>
          <w:rtl/>
          <w:lang w:bidi="ar-EG"/>
        </w:rPr>
        <w:t>ن</w:t>
      </w:r>
      <w:r w:rsidRPr="001B3CE4">
        <w:rPr>
          <w:rFonts w:cs="Simplified Arabic"/>
          <w:sz w:val="26"/>
          <w:szCs w:val="26"/>
          <w:rtl/>
          <w:lang w:bidi="ar-EG"/>
        </w:rPr>
        <w:t xml:space="preserve"> ت</w:t>
      </w:r>
      <w:r w:rsidRPr="001B3CE4">
        <w:rPr>
          <w:rFonts w:cs="Simplified Arabic" w:hint="cs"/>
          <w:sz w:val="26"/>
          <w:szCs w:val="26"/>
          <w:rtl/>
          <w:lang w:bidi="ar-EG"/>
        </w:rPr>
        <w:t>ش</w:t>
      </w:r>
      <w:r w:rsidRPr="001B3CE4">
        <w:rPr>
          <w:rFonts w:cs="Simplified Arabic"/>
          <w:sz w:val="26"/>
          <w:szCs w:val="26"/>
          <w:rtl/>
          <w:lang w:bidi="ar-EG"/>
        </w:rPr>
        <w:t>ك</w:t>
      </w:r>
      <w:r w:rsidRPr="001B3CE4">
        <w:rPr>
          <w:rFonts w:cs="Simplified Arabic" w:hint="cs"/>
          <w:sz w:val="26"/>
          <w:szCs w:val="26"/>
          <w:rtl/>
          <w:lang w:bidi="ar-EG"/>
        </w:rPr>
        <w:t>ل فئة كبار السن</w:t>
      </w:r>
      <w:r w:rsidRPr="001B3CE4">
        <w:rPr>
          <w:rFonts w:cs="Simplified Arabic"/>
          <w:sz w:val="26"/>
          <w:szCs w:val="26"/>
          <w:rtl/>
          <w:lang w:bidi="ar-EG"/>
        </w:rPr>
        <w:t xml:space="preserve"> </w:t>
      </w:r>
      <w:r w:rsidRPr="001B3CE4">
        <w:rPr>
          <w:rFonts w:cs="Simplified Arabic" w:hint="cs"/>
          <w:sz w:val="26"/>
          <w:szCs w:val="26"/>
          <w:rtl/>
          <w:lang w:bidi="ar-EG"/>
        </w:rPr>
        <w:t>نسبة قليلة من حجم السكان</w:t>
      </w:r>
      <w:r w:rsidR="001A34DB" w:rsidRPr="001B3CE4">
        <w:rPr>
          <w:rFonts w:cs="Simplified Arabic" w:hint="cs"/>
          <w:sz w:val="26"/>
          <w:szCs w:val="26"/>
          <w:rtl/>
          <w:lang w:bidi="ar-EG"/>
        </w:rPr>
        <w:t>،</w:t>
      </w:r>
      <w:r w:rsidRPr="001B3CE4">
        <w:rPr>
          <w:rFonts w:cs="Simplified Arabic" w:hint="cs"/>
          <w:sz w:val="26"/>
          <w:szCs w:val="26"/>
          <w:rtl/>
          <w:lang w:bidi="ar-EG"/>
        </w:rPr>
        <w:t xml:space="preserve"> </w:t>
      </w:r>
      <w:r w:rsidR="001A34DB" w:rsidRPr="001B3CE4">
        <w:rPr>
          <w:rFonts w:cs="Simplified Arabic" w:hint="cs"/>
          <w:sz w:val="26"/>
          <w:szCs w:val="26"/>
          <w:rtl/>
          <w:lang w:bidi="ar-EG"/>
        </w:rPr>
        <w:t xml:space="preserve">إذ </w:t>
      </w:r>
      <w:r w:rsidR="00C57BEA" w:rsidRPr="001B3CE4">
        <w:rPr>
          <w:rFonts w:cs="Simplified Arabic" w:hint="cs"/>
          <w:sz w:val="26"/>
          <w:szCs w:val="26"/>
          <w:rtl/>
        </w:rPr>
        <w:t xml:space="preserve">بلغ عدد </w:t>
      </w:r>
      <w:r w:rsidR="00233C4E" w:rsidRPr="001B3CE4">
        <w:rPr>
          <w:rFonts w:cs="Simplified Arabic" w:hint="cs"/>
          <w:sz w:val="26"/>
          <w:szCs w:val="26"/>
          <w:rtl/>
        </w:rPr>
        <w:t>كبار السن</w:t>
      </w:r>
      <w:r w:rsidR="00C57BEA" w:rsidRPr="001B3CE4">
        <w:rPr>
          <w:rFonts w:cs="Simplified Arabic" w:hint="cs"/>
          <w:sz w:val="26"/>
          <w:szCs w:val="26"/>
          <w:rtl/>
        </w:rPr>
        <w:t xml:space="preserve"> في فلسطين </w:t>
      </w:r>
      <w:r w:rsidR="00711393" w:rsidRPr="001B3CE4">
        <w:rPr>
          <w:rFonts w:cs="Simplified Arabic"/>
          <w:sz w:val="26"/>
          <w:szCs w:val="26"/>
        </w:rPr>
        <w:t>297,069</w:t>
      </w:r>
      <w:r w:rsidRPr="001B3CE4">
        <w:rPr>
          <w:rFonts w:cs="Simplified Arabic" w:hint="cs"/>
          <w:sz w:val="26"/>
          <w:szCs w:val="26"/>
          <w:rtl/>
        </w:rPr>
        <w:t xml:space="preserve"> </w:t>
      </w:r>
      <w:r w:rsidR="00233C4E" w:rsidRPr="001B3CE4">
        <w:rPr>
          <w:rFonts w:cs="Simplified Arabic" w:hint="cs"/>
          <w:sz w:val="26"/>
          <w:szCs w:val="26"/>
          <w:rtl/>
        </w:rPr>
        <w:t xml:space="preserve">فرداً </w:t>
      </w:r>
      <w:r w:rsidR="001A34DB" w:rsidRPr="001B3CE4">
        <w:rPr>
          <w:rFonts w:cs="Simplified Arabic" w:hint="cs"/>
          <w:sz w:val="26"/>
          <w:szCs w:val="26"/>
          <w:rtl/>
        </w:rPr>
        <w:t xml:space="preserve">بما نسبته نحو </w:t>
      </w:r>
      <w:r w:rsidR="00711393" w:rsidRPr="001B3CE4">
        <w:rPr>
          <w:rFonts w:cs="Simplified Arabic" w:hint="cs"/>
          <w:sz w:val="26"/>
          <w:szCs w:val="26"/>
          <w:rtl/>
        </w:rPr>
        <w:t>5.5</w:t>
      </w:r>
      <w:r w:rsidR="002320ED" w:rsidRPr="001B3CE4">
        <w:rPr>
          <w:rFonts w:cs="Simplified Arabic" w:hint="cs"/>
          <w:sz w:val="26"/>
          <w:szCs w:val="26"/>
          <w:rtl/>
        </w:rPr>
        <w:t>%</w:t>
      </w:r>
      <w:r w:rsidRPr="001B3CE4">
        <w:rPr>
          <w:rFonts w:cs="Simplified Arabic" w:hint="cs"/>
          <w:sz w:val="26"/>
          <w:szCs w:val="26"/>
          <w:rtl/>
          <w:lang w:bidi="ar-EG"/>
        </w:rPr>
        <w:t xml:space="preserve"> </w:t>
      </w:r>
      <w:r w:rsidR="001A34DB" w:rsidRPr="001B3CE4">
        <w:rPr>
          <w:rFonts w:cs="Simplified Arabic" w:hint="cs"/>
          <w:sz w:val="26"/>
          <w:szCs w:val="26"/>
          <w:rtl/>
          <w:lang w:bidi="ar-EG"/>
        </w:rPr>
        <w:t xml:space="preserve">من إجمالي السكان </w:t>
      </w:r>
      <w:r w:rsidR="002320ED" w:rsidRPr="001B3CE4">
        <w:rPr>
          <w:rFonts w:cs="Simplified Arabic" w:hint="cs"/>
          <w:sz w:val="26"/>
          <w:szCs w:val="26"/>
          <w:rtl/>
          <w:lang w:bidi="ar-EG"/>
        </w:rPr>
        <w:t xml:space="preserve">منتصف العام </w:t>
      </w:r>
      <w:r w:rsidR="00711393" w:rsidRPr="001B3CE4">
        <w:rPr>
          <w:rFonts w:cs="Simplified Arabic"/>
          <w:sz w:val="26"/>
          <w:szCs w:val="26"/>
          <w:lang w:bidi="ar-EG"/>
        </w:rPr>
        <w:t>2022</w:t>
      </w:r>
      <w:r w:rsidRPr="001B3CE4">
        <w:rPr>
          <w:rFonts w:cs="Simplified Arabic" w:hint="cs"/>
          <w:sz w:val="26"/>
          <w:szCs w:val="26"/>
          <w:rtl/>
          <w:lang w:bidi="ar-EG"/>
        </w:rPr>
        <w:t>، بواقع</w:t>
      </w:r>
      <w:r w:rsidR="00C57BEA" w:rsidRPr="001B3CE4">
        <w:rPr>
          <w:rFonts w:cs="Simplified Arabic" w:hint="cs"/>
          <w:sz w:val="26"/>
          <w:szCs w:val="26"/>
          <w:rtl/>
          <w:lang w:bidi="ar-EG"/>
        </w:rPr>
        <w:t xml:space="preserve"> </w:t>
      </w:r>
      <w:r w:rsidR="00711393" w:rsidRPr="001B3CE4">
        <w:rPr>
          <w:rFonts w:cs="Simplified Arabic"/>
          <w:sz w:val="26"/>
          <w:szCs w:val="26"/>
          <w:lang w:bidi="ar-EG"/>
        </w:rPr>
        <w:t>196,251</w:t>
      </w:r>
      <w:r w:rsidR="00C57BEA" w:rsidRPr="001B3CE4">
        <w:rPr>
          <w:rFonts w:cs="Simplified Arabic" w:hint="cs"/>
          <w:sz w:val="26"/>
          <w:szCs w:val="26"/>
          <w:rtl/>
        </w:rPr>
        <w:t xml:space="preserve"> </w:t>
      </w:r>
      <w:r w:rsidR="00711393" w:rsidRPr="001B3CE4">
        <w:rPr>
          <w:rFonts w:cs="Simplified Arabic" w:hint="cs"/>
          <w:sz w:val="26"/>
          <w:szCs w:val="26"/>
          <w:rtl/>
        </w:rPr>
        <w:t>فرداً</w:t>
      </w:r>
      <w:r w:rsidR="001A34DB" w:rsidRPr="001B3CE4">
        <w:rPr>
          <w:rFonts w:cs="Simplified Arabic" w:hint="cs"/>
          <w:sz w:val="26"/>
          <w:szCs w:val="26"/>
          <w:rtl/>
        </w:rPr>
        <w:t xml:space="preserve"> يشكلون نحو</w:t>
      </w:r>
      <w:r w:rsidR="00C57BEA" w:rsidRPr="001B3CE4">
        <w:rPr>
          <w:rFonts w:cs="Simplified Arabic" w:hint="cs"/>
          <w:sz w:val="26"/>
          <w:szCs w:val="26"/>
          <w:rtl/>
        </w:rPr>
        <w:t xml:space="preserve"> </w:t>
      </w:r>
      <w:r w:rsidR="00711393" w:rsidRPr="001B3CE4">
        <w:rPr>
          <w:rFonts w:cs="Simplified Arabic" w:hint="cs"/>
          <w:sz w:val="26"/>
          <w:szCs w:val="26"/>
          <w:rtl/>
          <w:lang w:bidi="ar-EG"/>
        </w:rPr>
        <w:t>6.2</w:t>
      </w:r>
      <w:r w:rsidR="00E250EA" w:rsidRPr="001B3CE4">
        <w:rPr>
          <w:rFonts w:cs="Simplified Arabic" w:hint="cs"/>
          <w:sz w:val="26"/>
          <w:szCs w:val="26"/>
          <w:rtl/>
          <w:lang w:bidi="ar-EG"/>
        </w:rPr>
        <w:t>%</w:t>
      </w:r>
      <w:r w:rsidR="00E70631" w:rsidRPr="001B3CE4">
        <w:rPr>
          <w:rFonts w:cs="Simplified Arabic" w:hint="cs"/>
          <w:sz w:val="26"/>
          <w:szCs w:val="26"/>
          <w:rtl/>
          <w:lang w:bidi="ar-EG"/>
        </w:rPr>
        <w:t xml:space="preserve"> من إجمالي السكان</w:t>
      </w:r>
      <w:r w:rsidR="002320ED" w:rsidRPr="001B3CE4">
        <w:rPr>
          <w:rFonts w:cs="Simplified Arabic" w:hint="cs"/>
          <w:sz w:val="26"/>
          <w:szCs w:val="26"/>
          <w:rtl/>
        </w:rPr>
        <w:t xml:space="preserve"> </w:t>
      </w:r>
      <w:r w:rsidRPr="001B3CE4">
        <w:rPr>
          <w:rFonts w:cs="Simplified Arabic" w:hint="cs"/>
          <w:sz w:val="26"/>
          <w:szCs w:val="26"/>
          <w:rtl/>
          <w:lang w:bidi="ar-EG"/>
        </w:rPr>
        <w:t>في الضفة الغربية و</w:t>
      </w:r>
      <w:r w:rsidR="00711393" w:rsidRPr="001B3CE4">
        <w:rPr>
          <w:rFonts w:cs="Simplified Arabic"/>
          <w:sz w:val="26"/>
          <w:szCs w:val="26"/>
          <w:lang w:bidi="ar-EG"/>
        </w:rPr>
        <w:t>100,818</w:t>
      </w:r>
      <w:r w:rsidR="00711393" w:rsidRPr="001B3CE4">
        <w:rPr>
          <w:rFonts w:cs="Simplified Arabic" w:hint="cs"/>
          <w:sz w:val="26"/>
          <w:szCs w:val="26"/>
          <w:rtl/>
        </w:rPr>
        <w:t xml:space="preserve"> </w:t>
      </w:r>
      <w:r w:rsidR="004875E1" w:rsidRPr="001B3CE4">
        <w:rPr>
          <w:rFonts w:cs="Simplified Arabic" w:hint="cs"/>
          <w:sz w:val="26"/>
          <w:szCs w:val="26"/>
          <w:rtl/>
        </w:rPr>
        <w:t>فرداً</w:t>
      </w:r>
      <w:r w:rsidR="00233C4E" w:rsidRPr="001B3CE4">
        <w:rPr>
          <w:rFonts w:cs="Simplified Arabic" w:hint="cs"/>
          <w:sz w:val="26"/>
          <w:szCs w:val="26"/>
          <w:rtl/>
        </w:rPr>
        <w:t xml:space="preserve"> </w:t>
      </w:r>
      <w:r w:rsidR="00711393" w:rsidRPr="001B3CE4">
        <w:rPr>
          <w:rFonts w:cs="Simplified Arabic" w:hint="cs"/>
          <w:sz w:val="26"/>
          <w:szCs w:val="26"/>
          <w:rtl/>
        </w:rPr>
        <w:t>4.7</w:t>
      </w:r>
      <w:r w:rsidR="00E250EA" w:rsidRPr="001B3CE4">
        <w:rPr>
          <w:rFonts w:cs="Simplified Arabic" w:hint="cs"/>
          <w:sz w:val="26"/>
          <w:szCs w:val="26"/>
          <w:rtl/>
        </w:rPr>
        <w:t>%</w:t>
      </w:r>
      <w:r w:rsidR="005A1C5B" w:rsidRPr="001B3CE4">
        <w:rPr>
          <w:rFonts w:cs="Simplified Arabic" w:hint="cs"/>
          <w:sz w:val="26"/>
          <w:szCs w:val="26"/>
          <w:rtl/>
        </w:rPr>
        <w:t xml:space="preserve"> </w:t>
      </w:r>
      <w:r w:rsidR="00E70631" w:rsidRPr="001B3CE4">
        <w:rPr>
          <w:rFonts w:cs="Simplified Arabic" w:hint="cs"/>
          <w:sz w:val="26"/>
          <w:szCs w:val="26"/>
          <w:rtl/>
          <w:lang w:bidi="ar-EG"/>
        </w:rPr>
        <w:t xml:space="preserve">من إجمالي السكان </w:t>
      </w:r>
      <w:r w:rsidRPr="001B3CE4">
        <w:rPr>
          <w:rFonts w:cs="Simplified Arabic" w:hint="cs"/>
          <w:sz w:val="26"/>
          <w:szCs w:val="26"/>
          <w:rtl/>
          <w:lang w:bidi="ar-EG"/>
        </w:rPr>
        <w:t xml:space="preserve">في قطاع غزة.  </w:t>
      </w:r>
    </w:p>
    <w:p w:rsidR="00A24389" w:rsidRPr="001B3CE4" w:rsidRDefault="00A24389" w:rsidP="00A24389">
      <w:pPr>
        <w:jc w:val="both"/>
        <w:rPr>
          <w:rFonts w:cs="Simplified Arabic"/>
          <w:sz w:val="10"/>
          <w:szCs w:val="10"/>
          <w:rtl/>
          <w:lang w:bidi="ar-EG"/>
        </w:rPr>
      </w:pPr>
    </w:p>
    <w:p w:rsidR="00A24389" w:rsidRPr="001B3CE4" w:rsidRDefault="00A24389" w:rsidP="00E70631">
      <w:pPr>
        <w:jc w:val="both"/>
        <w:rPr>
          <w:rFonts w:cs="Simplified Arabic"/>
          <w:sz w:val="26"/>
          <w:szCs w:val="26"/>
          <w:lang w:bidi="ar-EG"/>
        </w:rPr>
      </w:pPr>
      <w:r w:rsidRPr="001B3CE4">
        <w:rPr>
          <w:rFonts w:cs="Simplified Arabic" w:hint="cs"/>
          <w:sz w:val="26"/>
          <w:szCs w:val="26"/>
          <w:rtl/>
          <w:lang w:bidi="ar-EG"/>
        </w:rPr>
        <w:t>ور</w:t>
      </w:r>
      <w:r w:rsidRPr="001B3CE4">
        <w:rPr>
          <w:rFonts w:cs="Simplified Arabic"/>
          <w:sz w:val="26"/>
          <w:szCs w:val="26"/>
          <w:rtl/>
          <w:lang w:bidi="ar-EG"/>
        </w:rPr>
        <w:t>غ</w:t>
      </w:r>
      <w:r w:rsidRPr="001B3CE4">
        <w:rPr>
          <w:rFonts w:cs="Simplified Arabic" w:hint="cs"/>
          <w:sz w:val="26"/>
          <w:szCs w:val="26"/>
          <w:rtl/>
          <w:lang w:bidi="ar-EG"/>
        </w:rPr>
        <w:t>م</w:t>
      </w:r>
      <w:r w:rsidRPr="001B3CE4">
        <w:rPr>
          <w:rFonts w:cs="Simplified Arabic"/>
          <w:sz w:val="26"/>
          <w:szCs w:val="26"/>
          <w:rtl/>
          <w:lang w:bidi="ar-EG"/>
        </w:rPr>
        <w:t xml:space="preserve"> </w:t>
      </w:r>
      <w:r w:rsidRPr="001B3CE4">
        <w:rPr>
          <w:rFonts w:cs="Simplified Arabic" w:hint="cs"/>
          <w:sz w:val="26"/>
          <w:szCs w:val="26"/>
          <w:rtl/>
          <w:lang w:bidi="ar-EG"/>
        </w:rPr>
        <w:t>ا</w:t>
      </w:r>
      <w:r w:rsidRPr="001B3CE4">
        <w:rPr>
          <w:rFonts w:cs="Simplified Arabic"/>
          <w:sz w:val="26"/>
          <w:szCs w:val="26"/>
          <w:rtl/>
          <w:lang w:bidi="ar-EG"/>
        </w:rPr>
        <w:t>ل</w:t>
      </w:r>
      <w:r w:rsidRPr="001B3CE4">
        <w:rPr>
          <w:rFonts w:cs="Simplified Arabic" w:hint="cs"/>
          <w:sz w:val="26"/>
          <w:szCs w:val="26"/>
          <w:rtl/>
          <w:lang w:bidi="ar-EG"/>
        </w:rPr>
        <w:t xml:space="preserve">زيادة المتوقعة في أعداد </w:t>
      </w:r>
      <w:r w:rsidR="00233C4E" w:rsidRPr="001B3CE4">
        <w:rPr>
          <w:rFonts w:cs="Simplified Arabic" w:hint="cs"/>
          <w:sz w:val="26"/>
          <w:szCs w:val="26"/>
          <w:rtl/>
          <w:lang w:bidi="ar-EG"/>
        </w:rPr>
        <w:t>كبار السن</w:t>
      </w:r>
      <w:r w:rsidRPr="001B3CE4">
        <w:rPr>
          <w:rFonts w:cs="Simplified Arabic" w:hint="cs"/>
          <w:sz w:val="26"/>
          <w:szCs w:val="26"/>
          <w:rtl/>
          <w:lang w:bidi="ar-EG"/>
        </w:rPr>
        <w:t xml:space="preserve"> في فلسطين خلال السنوات القادمة إلا</w:t>
      </w:r>
      <w:r w:rsidRPr="001B3CE4">
        <w:rPr>
          <w:rFonts w:cs="Simplified Arabic"/>
          <w:sz w:val="26"/>
          <w:szCs w:val="26"/>
          <w:rtl/>
          <w:lang w:bidi="ar-EG"/>
        </w:rPr>
        <w:t xml:space="preserve"> </w:t>
      </w:r>
      <w:r w:rsidRPr="001B3CE4">
        <w:rPr>
          <w:rFonts w:cs="Simplified Arabic" w:hint="cs"/>
          <w:sz w:val="26"/>
          <w:szCs w:val="26"/>
          <w:rtl/>
          <w:lang w:bidi="ar-EG"/>
        </w:rPr>
        <w:t>انه</w:t>
      </w:r>
      <w:r w:rsidRPr="001B3CE4">
        <w:rPr>
          <w:rFonts w:cs="Simplified Arabic"/>
          <w:sz w:val="26"/>
          <w:szCs w:val="26"/>
          <w:rtl/>
          <w:lang w:bidi="ar-EG"/>
        </w:rPr>
        <w:t xml:space="preserve"> </w:t>
      </w:r>
      <w:r w:rsidRPr="001B3CE4">
        <w:rPr>
          <w:rFonts w:cs="Simplified Arabic" w:hint="cs"/>
          <w:sz w:val="26"/>
          <w:szCs w:val="26"/>
          <w:rtl/>
          <w:lang w:bidi="ar-EG"/>
        </w:rPr>
        <w:t xml:space="preserve">يتوقع أن تبقى نسبتهم </w:t>
      </w:r>
      <w:r w:rsidRPr="001B3CE4">
        <w:rPr>
          <w:rFonts w:cs="Simplified Arabic"/>
          <w:sz w:val="26"/>
          <w:szCs w:val="26"/>
          <w:rtl/>
          <w:lang w:bidi="ar-EG"/>
        </w:rPr>
        <w:t>من</w:t>
      </w:r>
      <w:r w:rsidRPr="001B3CE4">
        <w:rPr>
          <w:rFonts w:cs="Simplified Arabic" w:hint="cs"/>
          <w:sz w:val="26"/>
          <w:szCs w:val="26"/>
          <w:rtl/>
          <w:lang w:bidi="ar-EG"/>
        </w:rPr>
        <w:t>خف</w:t>
      </w:r>
      <w:r w:rsidRPr="001B3CE4">
        <w:rPr>
          <w:rFonts w:cs="Simplified Arabic"/>
          <w:sz w:val="26"/>
          <w:szCs w:val="26"/>
          <w:rtl/>
          <w:lang w:bidi="ar-EG"/>
        </w:rPr>
        <w:t>ض</w:t>
      </w:r>
      <w:r w:rsidRPr="001B3CE4">
        <w:rPr>
          <w:rFonts w:cs="Simplified Arabic" w:hint="cs"/>
          <w:sz w:val="26"/>
          <w:szCs w:val="26"/>
          <w:rtl/>
          <w:lang w:bidi="ar-EG"/>
        </w:rPr>
        <w:t>ة وفي ثبا</w:t>
      </w:r>
      <w:r w:rsidRPr="001B3CE4">
        <w:rPr>
          <w:rFonts w:cs="Simplified Arabic"/>
          <w:sz w:val="26"/>
          <w:szCs w:val="26"/>
          <w:rtl/>
          <w:lang w:bidi="ar-EG"/>
        </w:rPr>
        <w:t xml:space="preserve">ت </w:t>
      </w:r>
      <w:r w:rsidRPr="001B3CE4">
        <w:rPr>
          <w:rFonts w:cs="Simplified Arabic" w:hint="cs"/>
          <w:sz w:val="26"/>
          <w:szCs w:val="26"/>
          <w:rtl/>
          <w:lang w:bidi="ar-EG"/>
        </w:rPr>
        <w:t xml:space="preserve">إذ لن تتجاوز </w:t>
      </w:r>
      <w:r w:rsidR="00E70631" w:rsidRPr="001B3CE4">
        <w:rPr>
          <w:rFonts w:cs="Simplified Arabic" w:hint="cs"/>
          <w:sz w:val="26"/>
          <w:szCs w:val="26"/>
          <w:rtl/>
          <w:lang w:bidi="ar-EG"/>
        </w:rPr>
        <w:t>6</w:t>
      </w:r>
      <w:r w:rsidRPr="001B3CE4">
        <w:rPr>
          <w:rFonts w:cs="Simplified Arabic" w:hint="cs"/>
          <w:sz w:val="26"/>
          <w:szCs w:val="26"/>
          <w:rtl/>
          <w:lang w:bidi="ar-EG"/>
        </w:rPr>
        <w:t xml:space="preserve">% خلال سنوات العقد الحالي، </w:t>
      </w:r>
      <w:r w:rsidR="005A02C5" w:rsidRPr="001B3CE4">
        <w:rPr>
          <w:rFonts w:cs="Simplified Arabic" w:hint="cs"/>
          <w:sz w:val="26"/>
          <w:szCs w:val="26"/>
          <w:rtl/>
          <w:lang w:bidi="ar-EG"/>
        </w:rPr>
        <w:t>ومن المتوقع</w:t>
      </w:r>
      <w:r w:rsidRPr="001B3CE4">
        <w:rPr>
          <w:rFonts w:cs="Simplified Arabic" w:hint="cs"/>
          <w:sz w:val="26"/>
          <w:szCs w:val="26"/>
          <w:rtl/>
          <w:lang w:bidi="ar-EG"/>
        </w:rPr>
        <w:t xml:space="preserve"> أن تبد</w:t>
      </w:r>
      <w:r w:rsidR="005E0AFD" w:rsidRPr="001B3CE4">
        <w:rPr>
          <w:rFonts w:cs="Simplified Arabic" w:hint="cs"/>
          <w:sz w:val="26"/>
          <w:szCs w:val="26"/>
          <w:rtl/>
          <w:lang w:bidi="ar-EG"/>
        </w:rPr>
        <w:t>أ هذه النسبة في الارتفاع بعد منتصف العقد القادم</w:t>
      </w:r>
      <w:r w:rsidRPr="001B3CE4">
        <w:rPr>
          <w:rFonts w:cs="Simplified Arabic" w:hint="cs"/>
          <w:sz w:val="26"/>
          <w:szCs w:val="26"/>
          <w:rtl/>
          <w:lang w:bidi="ar-EG"/>
        </w:rPr>
        <w:t xml:space="preserve">. </w:t>
      </w:r>
    </w:p>
    <w:p w:rsidR="00924103" w:rsidRPr="009A0857" w:rsidRDefault="00924103" w:rsidP="002320ED">
      <w:pPr>
        <w:jc w:val="center"/>
        <w:rPr>
          <w:rFonts w:cs="Simplified Arabic"/>
          <w:b/>
          <w:bCs/>
          <w:sz w:val="8"/>
          <w:szCs w:val="8"/>
          <w:rtl/>
          <w:lang w:bidi="ar-EG"/>
        </w:rPr>
      </w:pPr>
    </w:p>
    <w:p w:rsidR="00A24389" w:rsidRPr="001B3CE4" w:rsidRDefault="00A24389" w:rsidP="001B3CE4">
      <w:pPr>
        <w:jc w:val="center"/>
        <w:rPr>
          <w:rFonts w:ascii="Simplified Arabic" w:hAnsi="Simplified Arabic" w:cs="Simplified Arabic"/>
          <w:b/>
          <w:bCs/>
          <w:sz w:val="26"/>
          <w:szCs w:val="26"/>
          <w:rtl/>
          <w:lang w:bidi="ar-EG"/>
        </w:rPr>
      </w:pPr>
      <w:r w:rsidRPr="001B3CE4">
        <w:rPr>
          <w:rFonts w:ascii="Simplified Arabic" w:hAnsi="Simplified Arabic" w:cs="Simplified Arabic"/>
          <w:b/>
          <w:bCs/>
          <w:sz w:val="26"/>
          <w:szCs w:val="26"/>
          <w:rtl/>
          <w:lang w:bidi="ar-EG"/>
        </w:rPr>
        <w:t xml:space="preserve">التوزيع النسبي للسكان في فلسطين حسب </w:t>
      </w:r>
      <w:r w:rsidR="00843B6C" w:rsidRPr="001B3CE4">
        <w:rPr>
          <w:rFonts w:ascii="Simplified Arabic" w:hAnsi="Simplified Arabic" w:cs="Simplified Arabic"/>
          <w:b/>
          <w:bCs/>
          <w:sz w:val="26"/>
          <w:szCs w:val="26"/>
          <w:rtl/>
          <w:lang w:bidi="ar-EG"/>
        </w:rPr>
        <w:t>ال</w:t>
      </w:r>
      <w:r w:rsidRPr="001B3CE4">
        <w:rPr>
          <w:rFonts w:ascii="Simplified Arabic" w:hAnsi="Simplified Arabic" w:cs="Simplified Arabic"/>
          <w:b/>
          <w:bCs/>
          <w:sz w:val="26"/>
          <w:szCs w:val="26"/>
          <w:rtl/>
          <w:lang w:bidi="ar-EG"/>
        </w:rPr>
        <w:t xml:space="preserve">فئات </w:t>
      </w:r>
      <w:r w:rsidR="00843B6C" w:rsidRPr="001B3CE4">
        <w:rPr>
          <w:rFonts w:ascii="Simplified Arabic" w:hAnsi="Simplified Arabic" w:cs="Simplified Arabic"/>
          <w:b/>
          <w:bCs/>
          <w:sz w:val="26"/>
          <w:szCs w:val="26"/>
          <w:rtl/>
          <w:lang w:bidi="ar-EG"/>
        </w:rPr>
        <w:t>ال</w:t>
      </w:r>
      <w:r w:rsidRPr="001B3CE4">
        <w:rPr>
          <w:rFonts w:ascii="Simplified Arabic" w:hAnsi="Simplified Arabic" w:cs="Simplified Arabic"/>
          <w:b/>
          <w:bCs/>
          <w:sz w:val="26"/>
          <w:szCs w:val="26"/>
          <w:rtl/>
          <w:lang w:bidi="ar-EG"/>
        </w:rPr>
        <w:t xml:space="preserve">عمرية </w:t>
      </w:r>
      <w:r w:rsidR="001B3CE4" w:rsidRPr="001B3CE4">
        <w:rPr>
          <w:rFonts w:ascii="Simplified Arabic" w:hAnsi="Simplified Arabic" w:cs="Simplified Arabic"/>
          <w:b/>
          <w:bCs/>
          <w:sz w:val="26"/>
          <w:szCs w:val="26"/>
          <w:rtl/>
          <w:lang w:bidi="ar-EG"/>
        </w:rPr>
        <w:t xml:space="preserve"> </w:t>
      </w:r>
      <w:r w:rsidR="002320ED" w:rsidRPr="001B3CE4">
        <w:rPr>
          <w:rFonts w:ascii="Simplified Arabic" w:hAnsi="Simplified Arabic" w:cs="Simplified Arabic"/>
          <w:b/>
          <w:bCs/>
          <w:sz w:val="26"/>
          <w:szCs w:val="26"/>
          <w:rtl/>
          <w:lang w:bidi="ar-EG"/>
        </w:rPr>
        <w:t>منتصف العام</w:t>
      </w:r>
      <w:r w:rsidRPr="001B3CE4">
        <w:rPr>
          <w:rFonts w:ascii="Simplified Arabic" w:hAnsi="Simplified Arabic" w:cs="Simplified Arabic"/>
          <w:b/>
          <w:bCs/>
          <w:sz w:val="26"/>
          <w:szCs w:val="26"/>
          <w:rtl/>
          <w:lang w:bidi="ar-EG"/>
        </w:rPr>
        <w:t xml:space="preserve"> </w:t>
      </w:r>
      <w:r w:rsidR="00711393" w:rsidRPr="001B3CE4">
        <w:rPr>
          <w:rFonts w:ascii="Simplified Arabic" w:hAnsi="Simplified Arabic" w:cs="Simplified Arabic"/>
          <w:b/>
          <w:bCs/>
          <w:sz w:val="26"/>
          <w:szCs w:val="26"/>
          <w:lang w:bidi="ar-EG"/>
        </w:rPr>
        <w:t>2022</w:t>
      </w:r>
    </w:p>
    <w:tbl>
      <w:tblPr>
        <w:tblStyle w:val="TableGrid"/>
        <w:bidiVisual/>
        <w:tblW w:w="0" w:type="auto"/>
        <w:jc w:val="center"/>
        <w:tblLook w:val="04A0" w:firstRow="1" w:lastRow="0" w:firstColumn="1" w:lastColumn="0" w:noHBand="0" w:noVBand="1"/>
      </w:tblPr>
      <w:tblGrid>
        <w:gridCol w:w="4964"/>
      </w:tblGrid>
      <w:tr w:rsidR="009A0857" w:rsidRPr="009A0857" w:rsidTr="001B3CE4">
        <w:trPr>
          <w:jc w:val="center"/>
        </w:trPr>
        <w:tc>
          <w:tcPr>
            <w:tcW w:w="4964" w:type="dxa"/>
            <w:vAlign w:val="center"/>
          </w:tcPr>
          <w:p w:rsidR="00A24389" w:rsidRPr="009A0857" w:rsidRDefault="00A24389" w:rsidP="001B3CE4">
            <w:pPr>
              <w:jc w:val="center"/>
              <w:rPr>
                <w:rFonts w:cs="Simplified Arabic"/>
                <w:sz w:val="8"/>
                <w:szCs w:val="8"/>
                <w:rtl/>
              </w:rPr>
            </w:pPr>
            <w:r w:rsidRPr="009A0857">
              <w:rPr>
                <w:rFonts w:cs="Simplified Arabic"/>
                <w:noProof/>
                <w:sz w:val="8"/>
                <w:szCs w:val="8"/>
                <w:rtl/>
                <w:lang w:eastAsia="en-US"/>
              </w:rPr>
              <w:drawing>
                <wp:inline distT="0" distB="0" distL="0" distR="0">
                  <wp:extent cx="3014980" cy="1781175"/>
                  <wp:effectExtent l="0" t="0" r="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947070" w:rsidRDefault="00947070" w:rsidP="00673176">
      <w:pPr>
        <w:jc w:val="center"/>
        <w:rPr>
          <w:rFonts w:cs="Simplified Arabic"/>
          <w:b/>
          <w:bCs/>
          <w:sz w:val="22"/>
          <w:szCs w:val="22"/>
        </w:rPr>
      </w:pPr>
    </w:p>
    <w:p w:rsidR="00A24389" w:rsidRPr="001B3CE4" w:rsidRDefault="00A24389" w:rsidP="00673176">
      <w:pPr>
        <w:jc w:val="center"/>
        <w:rPr>
          <w:rFonts w:cs="Simplified Arabic"/>
          <w:b/>
          <w:bCs/>
          <w:sz w:val="26"/>
          <w:szCs w:val="26"/>
          <w:rtl/>
        </w:rPr>
      </w:pPr>
      <w:r w:rsidRPr="001B3CE4">
        <w:rPr>
          <w:rFonts w:cs="Simplified Arabic"/>
          <w:b/>
          <w:bCs/>
          <w:sz w:val="26"/>
          <w:szCs w:val="26"/>
          <w:rtl/>
        </w:rPr>
        <w:t xml:space="preserve">ارتفاع نسبة الإناث </w:t>
      </w:r>
      <w:r w:rsidR="00673176" w:rsidRPr="001B3CE4">
        <w:rPr>
          <w:rFonts w:cs="Simplified Arabic" w:hint="cs"/>
          <w:b/>
          <w:bCs/>
          <w:sz w:val="26"/>
          <w:szCs w:val="26"/>
          <w:rtl/>
        </w:rPr>
        <w:t>60 سنة فأكثر</w:t>
      </w:r>
      <w:r w:rsidRPr="001B3CE4">
        <w:rPr>
          <w:rFonts w:cs="Simplified Arabic"/>
          <w:b/>
          <w:bCs/>
          <w:sz w:val="26"/>
          <w:szCs w:val="26"/>
          <w:rtl/>
        </w:rPr>
        <w:t xml:space="preserve"> مقابل الذكور </w:t>
      </w:r>
    </w:p>
    <w:p w:rsidR="00A24389" w:rsidRPr="001B3CE4" w:rsidRDefault="00B348DC" w:rsidP="004E6593">
      <w:pPr>
        <w:jc w:val="lowKashida"/>
        <w:rPr>
          <w:rFonts w:cs="Simplified Arabic"/>
          <w:b/>
          <w:bCs/>
          <w:sz w:val="26"/>
          <w:szCs w:val="26"/>
          <w:rtl/>
          <w:lang w:bidi="ar-EG"/>
        </w:rPr>
      </w:pPr>
      <w:r w:rsidRPr="001B3CE4">
        <w:rPr>
          <w:rFonts w:cs="Simplified Arabic" w:hint="cs"/>
          <w:sz w:val="26"/>
          <w:szCs w:val="26"/>
          <w:rtl/>
          <w:lang w:bidi="ar-EG"/>
        </w:rPr>
        <w:t>بلغ عد</w:t>
      </w:r>
      <w:r w:rsidR="008D3C85" w:rsidRPr="001B3CE4">
        <w:rPr>
          <w:rFonts w:cs="Simplified Arabic" w:hint="cs"/>
          <w:sz w:val="26"/>
          <w:szCs w:val="26"/>
          <w:rtl/>
          <w:lang w:bidi="ar-EG"/>
        </w:rPr>
        <w:t xml:space="preserve">د </w:t>
      </w:r>
      <w:r w:rsidR="00673176" w:rsidRPr="001B3CE4">
        <w:rPr>
          <w:rFonts w:cs="Simplified Arabic" w:hint="cs"/>
          <w:sz w:val="26"/>
          <w:szCs w:val="26"/>
          <w:rtl/>
          <w:lang w:bidi="ar-EG"/>
        </w:rPr>
        <w:t>كبار السن</w:t>
      </w:r>
      <w:r w:rsidR="00A24389" w:rsidRPr="001B3CE4">
        <w:rPr>
          <w:rFonts w:cs="Simplified Arabic" w:hint="cs"/>
          <w:sz w:val="26"/>
          <w:szCs w:val="26"/>
          <w:rtl/>
          <w:lang w:bidi="ar-EG"/>
        </w:rPr>
        <w:t xml:space="preserve"> </w:t>
      </w:r>
      <w:r w:rsidR="00631401" w:rsidRPr="001B3CE4">
        <w:rPr>
          <w:rFonts w:cs="Simplified Arabic" w:hint="cs"/>
          <w:sz w:val="26"/>
          <w:szCs w:val="26"/>
          <w:rtl/>
          <w:lang w:bidi="ar-EG"/>
        </w:rPr>
        <w:t xml:space="preserve">الذكور </w:t>
      </w:r>
      <w:r w:rsidR="002320ED" w:rsidRPr="001B3CE4">
        <w:rPr>
          <w:rFonts w:cs="Simplified Arabic" w:hint="cs"/>
          <w:sz w:val="26"/>
          <w:szCs w:val="26"/>
          <w:rtl/>
          <w:lang w:bidi="ar-EG"/>
        </w:rPr>
        <w:t xml:space="preserve">منتصف </w:t>
      </w:r>
      <w:r w:rsidR="00A24389" w:rsidRPr="001B3CE4">
        <w:rPr>
          <w:rFonts w:cs="Simplified Arabic" w:hint="cs"/>
          <w:sz w:val="26"/>
          <w:szCs w:val="26"/>
          <w:rtl/>
          <w:lang w:bidi="ar-EG"/>
        </w:rPr>
        <w:t xml:space="preserve">العام </w:t>
      </w:r>
      <w:r w:rsidR="004E6593" w:rsidRPr="001B3CE4">
        <w:rPr>
          <w:rFonts w:cs="Simplified Arabic"/>
          <w:sz w:val="26"/>
          <w:szCs w:val="26"/>
          <w:lang w:bidi="ar-EG"/>
        </w:rPr>
        <w:t>2022</w:t>
      </w:r>
      <w:r w:rsidR="00A24389" w:rsidRPr="001B3CE4">
        <w:rPr>
          <w:rFonts w:cs="Simplified Arabic" w:hint="cs"/>
          <w:sz w:val="26"/>
          <w:szCs w:val="26"/>
          <w:rtl/>
          <w:lang w:bidi="ar-EG"/>
        </w:rPr>
        <w:t xml:space="preserve"> في فلسطين</w:t>
      </w:r>
      <w:r w:rsidRPr="001B3CE4">
        <w:rPr>
          <w:rFonts w:cs="Simplified Arabic" w:hint="cs"/>
          <w:sz w:val="26"/>
          <w:szCs w:val="26"/>
          <w:rtl/>
          <w:lang w:bidi="ar-EG"/>
        </w:rPr>
        <w:t xml:space="preserve"> حوالي </w:t>
      </w:r>
      <w:r w:rsidR="004E6593" w:rsidRPr="001B3CE4">
        <w:rPr>
          <w:rFonts w:cs="Simplified Arabic"/>
          <w:sz w:val="26"/>
          <w:szCs w:val="26"/>
          <w:lang w:bidi="ar-EG"/>
        </w:rPr>
        <w:t>144</w:t>
      </w:r>
      <w:r w:rsidRPr="001B3CE4">
        <w:rPr>
          <w:rFonts w:cs="Simplified Arabic" w:hint="cs"/>
          <w:sz w:val="26"/>
          <w:szCs w:val="26"/>
          <w:rtl/>
          <w:lang w:bidi="ar-EG"/>
        </w:rPr>
        <w:t xml:space="preserve"> ألف </w:t>
      </w:r>
      <w:r w:rsidR="00673176" w:rsidRPr="001B3CE4">
        <w:rPr>
          <w:rFonts w:cs="Simplified Arabic" w:hint="cs"/>
          <w:sz w:val="26"/>
          <w:szCs w:val="26"/>
          <w:rtl/>
        </w:rPr>
        <w:t xml:space="preserve">فرد </w:t>
      </w:r>
      <w:r w:rsidRPr="001B3CE4">
        <w:rPr>
          <w:rFonts w:cs="Simplified Arabic" w:hint="cs"/>
          <w:sz w:val="26"/>
          <w:szCs w:val="26"/>
          <w:rtl/>
          <w:lang w:bidi="ar-EG"/>
        </w:rPr>
        <w:t>أي ما نسبته</w:t>
      </w:r>
      <w:r w:rsidR="00A24389" w:rsidRPr="001B3CE4">
        <w:rPr>
          <w:rFonts w:cs="Simplified Arabic" w:hint="cs"/>
          <w:sz w:val="26"/>
          <w:szCs w:val="26"/>
          <w:rtl/>
          <w:lang w:bidi="ar-EG"/>
        </w:rPr>
        <w:t xml:space="preserve"> </w:t>
      </w:r>
      <w:r w:rsidR="004E6593" w:rsidRPr="001B3CE4">
        <w:rPr>
          <w:rFonts w:cs="Simplified Arabic" w:hint="cs"/>
          <w:sz w:val="26"/>
          <w:szCs w:val="26"/>
          <w:rtl/>
          <w:lang w:bidi="ar-EG"/>
        </w:rPr>
        <w:t>5.3</w:t>
      </w:r>
      <w:r w:rsidR="00A24389" w:rsidRPr="001B3CE4">
        <w:rPr>
          <w:rFonts w:cs="Simplified Arabic"/>
          <w:sz w:val="26"/>
          <w:szCs w:val="26"/>
          <w:rtl/>
          <w:lang w:bidi="ar-EG"/>
        </w:rPr>
        <w:t>%</w:t>
      </w:r>
      <w:r w:rsidRPr="001B3CE4">
        <w:rPr>
          <w:rFonts w:cs="Simplified Arabic" w:hint="cs"/>
          <w:sz w:val="26"/>
          <w:szCs w:val="26"/>
          <w:rtl/>
          <w:lang w:bidi="ar-EG"/>
        </w:rPr>
        <w:t xml:space="preserve"> من اجمالي الذكور في فلسطين</w:t>
      </w:r>
      <w:r w:rsidR="00A24389" w:rsidRPr="001B3CE4">
        <w:rPr>
          <w:rFonts w:cs="Simplified Arabic"/>
          <w:sz w:val="26"/>
          <w:szCs w:val="26"/>
          <w:rtl/>
          <w:lang w:bidi="ar-EG"/>
        </w:rPr>
        <w:t xml:space="preserve"> </w:t>
      </w:r>
      <w:r w:rsidR="00A24389" w:rsidRPr="001B3CE4">
        <w:rPr>
          <w:rFonts w:cs="Simplified Arabic" w:hint="cs"/>
          <w:sz w:val="26"/>
          <w:szCs w:val="26"/>
          <w:rtl/>
          <w:lang w:bidi="ar-EG"/>
        </w:rPr>
        <w:t>مقاب</w:t>
      </w:r>
      <w:r w:rsidR="00A24389" w:rsidRPr="001B3CE4">
        <w:rPr>
          <w:rFonts w:cs="Simplified Arabic"/>
          <w:sz w:val="26"/>
          <w:szCs w:val="26"/>
          <w:rtl/>
          <w:lang w:bidi="ar-EG"/>
        </w:rPr>
        <w:t>ل</w:t>
      </w:r>
      <w:r w:rsidR="003128D0" w:rsidRPr="001B3CE4">
        <w:rPr>
          <w:rFonts w:cs="Simplified Arabic" w:hint="cs"/>
          <w:sz w:val="26"/>
          <w:szCs w:val="26"/>
          <w:rtl/>
          <w:lang w:bidi="ar-EG"/>
        </w:rPr>
        <w:t xml:space="preserve"> </w:t>
      </w:r>
      <w:r w:rsidR="004E6593" w:rsidRPr="001B3CE4">
        <w:rPr>
          <w:rFonts w:cs="Simplified Arabic"/>
          <w:sz w:val="26"/>
          <w:szCs w:val="26"/>
          <w:lang w:bidi="ar-EG"/>
        </w:rPr>
        <w:t>153</w:t>
      </w:r>
      <w:r w:rsidR="003128D0" w:rsidRPr="001B3CE4">
        <w:rPr>
          <w:rFonts w:cs="Simplified Arabic" w:hint="cs"/>
          <w:sz w:val="26"/>
          <w:szCs w:val="26"/>
          <w:rtl/>
          <w:lang w:bidi="ar-EG"/>
        </w:rPr>
        <w:t xml:space="preserve"> </w:t>
      </w:r>
      <w:r w:rsidR="009A0857" w:rsidRPr="001B3CE4">
        <w:rPr>
          <w:rFonts w:cs="Simplified Arabic" w:hint="cs"/>
          <w:sz w:val="26"/>
          <w:szCs w:val="26"/>
          <w:rtl/>
          <w:lang w:bidi="ar-EG"/>
        </w:rPr>
        <w:t>ألف</w:t>
      </w:r>
      <w:r w:rsidR="003128D0" w:rsidRPr="001B3CE4">
        <w:rPr>
          <w:rFonts w:cs="Simplified Arabic" w:hint="cs"/>
          <w:sz w:val="26"/>
          <w:szCs w:val="26"/>
          <w:rtl/>
          <w:lang w:bidi="ar-EG"/>
        </w:rPr>
        <w:t xml:space="preserve"> </w:t>
      </w:r>
      <w:r w:rsidR="00673176" w:rsidRPr="001B3CE4">
        <w:rPr>
          <w:rFonts w:cs="Simplified Arabic" w:hint="cs"/>
          <w:sz w:val="26"/>
          <w:szCs w:val="26"/>
          <w:rtl/>
          <w:lang w:bidi="ar-EG"/>
        </w:rPr>
        <w:t>أنثى</w:t>
      </w:r>
      <w:r w:rsidR="003128D0" w:rsidRPr="001B3CE4">
        <w:rPr>
          <w:rFonts w:cs="Simplified Arabic" w:hint="cs"/>
          <w:sz w:val="26"/>
          <w:szCs w:val="26"/>
          <w:rtl/>
          <w:lang w:bidi="ar-EG"/>
        </w:rPr>
        <w:t xml:space="preserve"> </w:t>
      </w:r>
      <w:r w:rsidR="004875E1" w:rsidRPr="001B3CE4">
        <w:rPr>
          <w:rFonts w:cs="Simplified Arabic" w:hint="cs"/>
          <w:sz w:val="26"/>
          <w:szCs w:val="26"/>
          <w:rtl/>
          <w:lang w:bidi="ar-EG"/>
        </w:rPr>
        <w:t>ب</w:t>
      </w:r>
      <w:r w:rsidR="003128D0" w:rsidRPr="001B3CE4">
        <w:rPr>
          <w:rFonts w:cs="Simplified Arabic" w:hint="cs"/>
          <w:sz w:val="26"/>
          <w:szCs w:val="26"/>
          <w:rtl/>
          <w:lang w:bidi="ar-EG"/>
        </w:rPr>
        <w:t>ما نسبته</w:t>
      </w:r>
      <w:r w:rsidR="00A24389" w:rsidRPr="001B3CE4">
        <w:rPr>
          <w:rFonts w:cs="Simplified Arabic"/>
          <w:sz w:val="26"/>
          <w:szCs w:val="26"/>
          <w:rtl/>
          <w:lang w:bidi="ar-EG"/>
        </w:rPr>
        <w:t xml:space="preserve"> </w:t>
      </w:r>
      <w:r w:rsidR="004E6593" w:rsidRPr="001B3CE4">
        <w:rPr>
          <w:rFonts w:cs="Simplified Arabic" w:hint="cs"/>
          <w:sz w:val="26"/>
          <w:szCs w:val="26"/>
          <w:rtl/>
          <w:lang w:bidi="ar-EG"/>
        </w:rPr>
        <w:t>5.8</w:t>
      </w:r>
      <w:r w:rsidR="00A24389" w:rsidRPr="001B3CE4">
        <w:rPr>
          <w:rFonts w:cs="Simplified Arabic"/>
          <w:sz w:val="26"/>
          <w:szCs w:val="26"/>
          <w:rtl/>
          <w:lang w:bidi="ar-EG"/>
        </w:rPr>
        <w:t xml:space="preserve">% </w:t>
      </w:r>
      <w:r w:rsidR="003128D0" w:rsidRPr="001B3CE4">
        <w:rPr>
          <w:rFonts w:cs="Simplified Arabic" w:hint="cs"/>
          <w:sz w:val="26"/>
          <w:szCs w:val="26"/>
          <w:rtl/>
          <w:lang w:bidi="ar-EG"/>
        </w:rPr>
        <w:t>من اجمالي الاناث</w:t>
      </w:r>
      <w:r w:rsidR="00A24389" w:rsidRPr="001B3CE4">
        <w:rPr>
          <w:rFonts w:cs="Simplified Arabic" w:hint="cs"/>
          <w:sz w:val="26"/>
          <w:szCs w:val="26"/>
          <w:rtl/>
          <w:lang w:bidi="ar-EG"/>
        </w:rPr>
        <w:t xml:space="preserve">، بنسبة جنس مقدارها </w:t>
      </w:r>
      <w:r w:rsidR="004E6593" w:rsidRPr="001B3CE4">
        <w:rPr>
          <w:rFonts w:cs="Simplified Arabic"/>
          <w:sz w:val="26"/>
          <w:szCs w:val="26"/>
          <w:lang w:bidi="ar-EG"/>
        </w:rPr>
        <w:t>93.9</w:t>
      </w:r>
      <w:r w:rsidR="00AD4770" w:rsidRPr="001B3CE4">
        <w:rPr>
          <w:rFonts w:cs="Simplified Arabic" w:hint="cs"/>
          <w:sz w:val="26"/>
          <w:szCs w:val="26"/>
          <w:rtl/>
          <w:lang w:bidi="ar-EG"/>
        </w:rPr>
        <w:t xml:space="preserve"> </w:t>
      </w:r>
      <w:r w:rsidR="00A24389" w:rsidRPr="001B3CE4">
        <w:rPr>
          <w:rFonts w:cs="Simplified Arabic" w:hint="cs"/>
          <w:sz w:val="26"/>
          <w:szCs w:val="26"/>
          <w:rtl/>
          <w:lang w:bidi="ar-EG"/>
        </w:rPr>
        <w:t>ذكر</w:t>
      </w:r>
      <w:r w:rsidR="004875E1" w:rsidRPr="001B3CE4">
        <w:rPr>
          <w:rFonts w:cs="Simplified Arabic" w:hint="cs"/>
          <w:sz w:val="26"/>
          <w:szCs w:val="26"/>
          <w:rtl/>
          <w:lang w:bidi="ar-EG"/>
        </w:rPr>
        <w:t>اً</w:t>
      </w:r>
      <w:r w:rsidR="00A24389" w:rsidRPr="001B3CE4">
        <w:rPr>
          <w:rFonts w:cs="Simplified Arabic" w:hint="cs"/>
          <w:sz w:val="26"/>
          <w:szCs w:val="26"/>
          <w:rtl/>
          <w:lang w:bidi="ar-EG"/>
        </w:rPr>
        <w:t xml:space="preserve"> لكل 100 أنثى.  </w:t>
      </w:r>
    </w:p>
    <w:p w:rsidR="003128D0" w:rsidRPr="001B3CE4" w:rsidRDefault="003128D0" w:rsidP="003128D0">
      <w:pPr>
        <w:jc w:val="lowKashida"/>
        <w:rPr>
          <w:rFonts w:cs="Simplified Arabic"/>
          <w:b/>
          <w:bCs/>
          <w:sz w:val="26"/>
          <w:szCs w:val="26"/>
          <w:rtl/>
          <w:lang w:bidi="ar-EG"/>
        </w:rPr>
      </w:pPr>
    </w:p>
    <w:p w:rsidR="007F6B11" w:rsidRPr="001B3CE4" w:rsidRDefault="007F6B11" w:rsidP="007F6B11">
      <w:pPr>
        <w:jc w:val="center"/>
        <w:rPr>
          <w:rFonts w:cs="Simplified Arabic"/>
          <w:b/>
          <w:bCs/>
          <w:sz w:val="26"/>
          <w:szCs w:val="26"/>
        </w:rPr>
      </w:pPr>
      <w:r w:rsidRPr="001B3CE4">
        <w:rPr>
          <w:rFonts w:cs="Simplified Arabic"/>
          <w:b/>
          <w:bCs/>
          <w:sz w:val="26"/>
          <w:szCs w:val="26"/>
          <w:rtl/>
        </w:rPr>
        <w:t xml:space="preserve">أسرة من بين كل خمس أسر في فلسطين يرأسها فرد من كبار السن </w:t>
      </w:r>
    </w:p>
    <w:p w:rsidR="007F6B11" w:rsidRDefault="007F6B11" w:rsidP="007F6B11">
      <w:pPr>
        <w:jc w:val="both"/>
        <w:rPr>
          <w:rFonts w:cs="Simplified Arabic"/>
          <w:sz w:val="26"/>
          <w:szCs w:val="26"/>
          <w:rtl/>
          <w:lang w:bidi="ar-EG"/>
        </w:rPr>
      </w:pPr>
      <w:r w:rsidRPr="001B3CE4">
        <w:rPr>
          <w:rFonts w:cs="Simplified Arabic" w:hint="cs"/>
          <w:sz w:val="26"/>
          <w:szCs w:val="26"/>
          <w:rtl/>
          <w:lang w:bidi="ar-EG"/>
        </w:rPr>
        <w:t>22</w:t>
      </w:r>
      <w:r w:rsidRPr="001B3CE4">
        <w:rPr>
          <w:rFonts w:cs="Simplified Arabic"/>
          <w:sz w:val="26"/>
          <w:szCs w:val="26"/>
          <w:rtl/>
          <w:lang w:bidi="ar-EG"/>
        </w:rPr>
        <w:t xml:space="preserve">% من الأسر يرأسها </w:t>
      </w:r>
      <w:r w:rsidRPr="001B3CE4">
        <w:rPr>
          <w:rFonts w:cs="Simplified Arabic" w:hint="cs"/>
          <w:sz w:val="26"/>
          <w:szCs w:val="26"/>
          <w:rtl/>
        </w:rPr>
        <w:t>كبار السن</w:t>
      </w:r>
      <w:r w:rsidRPr="001B3CE4">
        <w:rPr>
          <w:rFonts w:cs="Simplified Arabic" w:hint="cs"/>
          <w:sz w:val="26"/>
          <w:szCs w:val="26"/>
          <w:rtl/>
          <w:lang w:bidi="ar-EG"/>
        </w:rPr>
        <w:t xml:space="preserve"> لعام 2021</w:t>
      </w:r>
      <w:r w:rsidRPr="001B3CE4">
        <w:rPr>
          <w:rFonts w:cs="Simplified Arabic"/>
          <w:sz w:val="26"/>
          <w:szCs w:val="26"/>
          <w:rtl/>
          <w:lang w:bidi="ar-EG"/>
        </w:rPr>
        <w:t xml:space="preserve">، بواقع </w:t>
      </w:r>
      <w:r w:rsidRPr="001B3CE4">
        <w:rPr>
          <w:rFonts w:cs="Simplified Arabic" w:hint="cs"/>
          <w:sz w:val="26"/>
          <w:szCs w:val="26"/>
          <w:rtl/>
          <w:lang w:bidi="ar-EG"/>
        </w:rPr>
        <w:t>24</w:t>
      </w:r>
      <w:r w:rsidRPr="001B3CE4">
        <w:rPr>
          <w:rFonts w:cs="Simplified Arabic"/>
          <w:sz w:val="26"/>
          <w:szCs w:val="26"/>
          <w:rtl/>
          <w:lang w:bidi="ar-EG"/>
        </w:rPr>
        <w:t>% في الضفة الغربية و</w:t>
      </w:r>
      <w:r w:rsidRPr="001B3CE4">
        <w:rPr>
          <w:rFonts w:cs="Simplified Arabic" w:hint="cs"/>
          <w:sz w:val="26"/>
          <w:szCs w:val="26"/>
          <w:rtl/>
          <w:lang w:bidi="ar-EG"/>
        </w:rPr>
        <w:t>19</w:t>
      </w:r>
      <w:r w:rsidRPr="001B3CE4">
        <w:rPr>
          <w:rFonts w:cs="Simplified Arabic"/>
          <w:sz w:val="26"/>
          <w:szCs w:val="26"/>
          <w:rtl/>
          <w:lang w:bidi="ar-EG"/>
        </w:rPr>
        <w:t>% في قطاع غزة</w:t>
      </w:r>
      <w:r w:rsidRPr="001B3CE4">
        <w:rPr>
          <w:rFonts w:cs="Simplified Arabic" w:hint="cs"/>
          <w:sz w:val="26"/>
          <w:szCs w:val="26"/>
          <w:rtl/>
          <w:lang w:bidi="ar-EG"/>
        </w:rPr>
        <w:t>،</w:t>
      </w:r>
      <w:r w:rsidRPr="001B3CE4">
        <w:rPr>
          <w:rFonts w:cs="Simplified Arabic"/>
          <w:sz w:val="26"/>
          <w:szCs w:val="26"/>
          <w:rtl/>
          <w:lang w:bidi="ar-EG"/>
        </w:rPr>
        <w:t> </w:t>
      </w:r>
      <w:r w:rsidRPr="001B3CE4">
        <w:rPr>
          <w:rFonts w:cs="Simplified Arabic" w:hint="cs"/>
          <w:sz w:val="26"/>
          <w:szCs w:val="26"/>
          <w:rtl/>
          <w:lang w:bidi="ar-EG"/>
        </w:rPr>
        <w:t>علماً بأن</w:t>
      </w:r>
      <w:r w:rsidRPr="001B3CE4">
        <w:rPr>
          <w:rFonts w:cs="Simplified Arabic"/>
          <w:sz w:val="26"/>
          <w:szCs w:val="26"/>
          <w:rtl/>
          <w:lang w:bidi="ar-EG"/>
        </w:rPr>
        <w:t xml:space="preserve"> متوسط حجم الأسر التي يرأسها </w:t>
      </w:r>
      <w:r w:rsidRPr="001B3CE4">
        <w:rPr>
          <w:rFonts w:cs="Simplified Arabic" w:hint="cs"/>
          <w:sz w:val="26"/>
          <w:szCs w:val="26"/>
          <w:rtl/>
          <w:lang w:bidi="ar-EG"/>
        </w:rPr>
        <w:t>كبار السن</w:t>
      </w:r>
      <w:r w:rsidRPr="001B3CE4">
        <w:rPr>
          <w:rFonts w:cs="Simplified Arabic"/>
          <w:sz w:val="26"/>
          <w:szCs w:val="26"/>
          <w:rtl/>
          <w:lang w:bidi="ar-EG"/>
        </w:rPr>
        <w:t xml:space="preserve"> يكون في العادة صغير</w:t>
      </w:r>
      <w:r w:rsidRPr="001B3CE4">
        <w:rPr>
          <w:rFonts w:cs="Simplified Arabic" w:hint="cs"/>
          <w:sz w:val="26"/>
          <w:szCs w:val="26"/>
          <w:rtl/>
          <w:lang w:bidi="ar-EG"/>
        </w:rPr>
        <w:t>اً</w:t>
      </w:r>
      <w:r w:rsidRPr="001B3CE4">
        <w:rPr>
          <w:rFonts w:cs="Simplified Arabic"/>
          <w:sz w:val="26"/>
          <w:szCs w:val="26"/>
          <w:rtl/>
          <w:lang w:bidi="ar-EG"/>
        </w:rPr>
        <w:t xml:space="preserve"> نسبيا، إذ بلغ متوسط حجم الأسرة التي يرأسها كبار السن في فلسطين 3.4 فردا، مقابل 5.5 فردا للأسر التي لا يرأسها كبير السن.</w:t>
      </w:r>
    </w:p>
    <w:p w:rsidR="001B3CE4" w:rsidRDefault="001B3CE4" w:rsidP="007F6B11">
      <w:pPr>
        <w:jc w:val="both"/>
        <w:rPr>
          <w:rFonts w:cs="Simplified Arabic"/>
          <w:sz w:val="26"/>
          <w:szCs w:val="26"/>
          <w:rtl/>
          <w:lang w:bidi="ar-EG"/>
        </w:rPr>
      </w:pPr>
    </w:p>
    <w:p w:rsidR="001B3CE4" w:rsidRDefault="001B3CE4" w:rsidP="007F6B11">
      <w:pPr>
        <w:jc w:val="both"/>
        <w:rPr>
          <w:rFonts w:cs="Simplified Arabic"/>
          <w:sz w:val="26"/>
          <w:szCs w:val="26"/>
          <w:rtl/>
          <w:lang w:bidi="ar-EG"/>
        </w:rPr>
      </w:pPr>
    </w:p>
    <w:p w:rsidR="001B3CE4" w:rsidRPr="001B3CE4" w:rsidRDefault="001B3CE4" w:rsidP="007F6B11">
      <w:pPr>
        <w:jc w:val="both"/>
        <w:rPr>
          <w:rFonts w:cs="Simplified Arabic"/>
          <w:sz w:val="26"/>
          <w:szCs w:val="26"/>
          <w:rtl/>
          <w:lang w:bidi="ar-EG"/>
        </w:rPr>
      </w:pPr>
    </w:p>
    <w:p w:rsidR="007F6B11" w:rsidRPr="009A0857" w:rsidRDefault="007F6B11" w:rsidP="007F6B11">
      <w:pPr>
        <w:jc w:val="both"/>
        <w:rPr>
          <w:rFonts w:cs="Simplified Arabic"/>
          <w:sz w:val="10"/>
          <w:szCs w:val="10"/>
          <w:rtl/>
          <w:lang w:bidi="ar-EG"/>
        </w:rPr>
      </w:pPr>
    </w:p>
    <w:p w:rsidR="007F6B11" w:rsidRPr="001B3CE4" w:rsidRDefault="007F6B11" w:rsidP="007F6B11">
      <w:pPr>
        <w:jc w:val="center"/>
        <w:rPr>
          <w:rFonts w:cs="Simplified Arabic"/>
          <w:b/>
          <w:bCs/>
          <w:sz w:val="26"/>
          <w:szCs w:val="26"/>
          <w:rtl/>
        </w:rPr>
      </w:pPr>
      <w:r w:rsidRPr="001B3CE4">
        <w:rPr>
          <w:rFonts w:cs="Simplified Arabic" w:hint="cs"/>
          <w:b/>
          <w:bCs/>
          <w:sz w:val="26"/>
          <w:szCs w:val="26"/>
          <w:rtl/>
        </w:rPr>
        <w:t xml:space="preserve"> متوسط حجم الأسرة التي يرأسها كبار السن حسب المنطقة، 2021</w:t>
      </w:r>
    </w:p>
    <w:p w:rsidR="007F6B11" w:rsidRPr="009A0857" w:rsidRDefault="007F6B11" w:rsidP="007F6B11">
      <w:pPr>
        <w:jc w:val="center"/>
        <w:rPr>
          <w:rFonts w:cs="Simplified Arabic"/>
          <w:b/>
          <w:bCs/>
          <w:sz w:val="20"/>
          <w:szCs w:val="20"/>
          <w:rtl/>
        </w:rPr>
      </w:pPr>
      <w:r w:rsidRPr="009A0857">
        <w:rPr>
          <w:rFonts w:cs="Simplified Arabic"/>
          <w:b/>
          <w:bCs/>
          <w:noProof/>
          <w:sz w:val="20"/>
          <w:szCs w:val="20"/>
          <w:rtl/>
          <w:lang w:eastAsia="en-US"/>
        </w:rPr>
        <w:drawing>
          <wp:inline distT="0" distB="0" distL="0" distR="0" wp14:anchorId="4E6DF4D3" wp14:editId="6B562C4D">
            <wp:extent cx="3014980" cy="1695450"/>
            <wp:effectExtent l="0" t="0" r="1397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F6B11" w:rsidRPr="009A0857" w:rsidRDefault="007F6B11" w:rsidP="007F6B11">
      <w:pPr>
        <w:pStyle w:val="BodyText2"/>
        <w:jc w:val="left"/>
        <w:rPr>
          <w:rFonts w:cs="Simplified Arabic"/>
          <w:b/>
          <w:bCs/>
          <w:noProof w:val="0"/>
          <w:sz w:val="10"/>
          <w:szCs w:val="10"/>
          <w:rtl/>
          <w:lang w:eastAsia="ar-SA"/>
        </w:rPr>
      </w:pPr>
    </w:p>
    <w:p w:rsidR="00F77A58" w:rsidRPr="00D22973" w:rsidRDefault="00F77A58" w:rsidP="00947070">
      <w:pPr>
        <w:pStyle w:val="BodyText2"/>
        <w:jc w:val="center"/>
        <w:rPr>
          <w:rFonts w:cs="Simplified Arabic"/>
          <w:b/>
          <w:bCs/>
          <w:noProof w:val="0"/>
          <w:sz w:val="6"/>
          <w:szCs w:val="6"/>
          <w:rtl/>
          <w:lang w:eastAsia="ar-SA"/>
        </w:rPr>
      </w:pPr>
    </w:p>
    <w:p w:rsidR="007F6B11" w:rsidRPr="001B3CE4" w:rsidRDefault="00D22973" w:rsidP="00144C3B">
      <w:pPr>
        <w:jc w:val="center"/>
        <w:rPr>
          <w:rFonts w:cs="Simplified Arabic"/>
          <w:b/>
          <w:bCs/>
          <w:sz w:val="26"/>
          <w:szCs w:val="26"/>
          <w:rtl/>
          <w:lang w:bidi="ar-EG"/>
        </w:rPr>
      </w:pPr>
      <w:r w:rsidRPr="001B3CE4">
        <w:rPr>
          <w:rFonts w:cs="Simplified Arabic" w:hint="cs"/>
          <w:b/>
          <w:bCs/>
          <w:sz w:val="26"/>
          <w:szCs w:val="26"/>
          <w:rtl/>
          <w:lang w:bidi="ar-EG"/>
        </w:rPr>
        <w:t xml:space="preserve">نصف كبار السن من </w:t>
      </w:r>
      <w:r w:rsidR="007F6B11" w:rsidRPr="001B3CE4">
        <w:rPr>
          <w:rFonts w:cs="Simplified Arabic" w:hint="cs"/>
          <w:b/>
          <w:bCs/>
          <w:sz w:val="26"/>
          <w:szCs w:val="26"/>
          <w:rtl/>
          <w:lang w:bidi="ar-EG"/>
        </w:rPr>
        <w:t xml:space="preserve">الاناث </w:t>
      </w:r>
      <w:r w:rsidRPr="001B3CE4">
        <w:rPr>
          <w:rFonts w:cs="Simplified Arabic" w:hint="cs"/>
          <w:b/>
          <w:bCs/>
          <w:sz w:val="26"/>
          <w:szCs w:val="26"/>
          <w:rtl/>
          <w:lang w:bidi="ar-EG"/>
        </w:rPr>
        <w:t>متزوجات مقابل 92% من الذكور كبار السن</w:t>
      </w:r>
      <w:r w:rsidR="007F6B11" w:rsidRPr="001B3CE4">
        <w:rPr>
          <w:rFonts w:cs="Simplified Arabic" w:hint="cs"/>
          <w:b/>
          <w:bCs/>
          <w:sz w:val="26"/>
          <w:szCs w:val="26"/>
          <w:rtl/>
          <w:lang w:bidi="ar-EG"/>
        </w:rPr>
        <w:t xml:space="preserve"> </w:t>
      </w:r>
    </w:p>
    <w:p w:rsidR="007F6B11" w:rsidRPr="001B3CE4" w:rsidRDefault="007F6B11" w:rsidP="007F6B11">
      <w:pPr>
        <w:jc w:val="lowKashida"/>
        <w:rPr>
          <w:rFonts w:cs="Simplified Arabic"/>
          <w:sz w:val="26"/>
          <w:szCs w:val="26"/>
          <w:rtl/>
          <w:lang w:bidi="ar-EG"/>
        </w:rPr>
      </w:pPr>
      <w:r w:rsidRPr="001B3CE4">
        <w:rPr>
          <w:rFonts w:cs="Simplified Arabic" w:hint="cs"/>
          <w:sz w:val="26"/>
          <w:szCs w:val="26"/>
          <w:rtl/>
          <w:lang w:bidi="ar-EG"/>
        </w:rPr>
        <w:t>92</w:t>
      </w:r>
      <w:r w:rsidRPr="001B3CE4">
        <w:rPr>
          <w:rFonts w:cs="Simplified Arabic"/>
          <w:sz w:val="26"/>
          <w:szCs w:val="26"/>
          <w:rtl/>
          <w:lang w:bidi="ar-EG"/>
        </w:rPr>
        <w:t>% من الذكور كبار السن في</w:t>
      </w:r>
      <w:r w:rsidRPr="001B3CE4">
        <w:rPr>
          <w:rFonts w:cs="Simplified Arabic" w:hint="cs"/>
          <w:sz w:val="26"/>
          <w:szCs w:val="26"/>
          <w:lang w:bidi="ar-EG"/>
        </w:rPr>
        <w:t xml:space="preserve"> </w:t>
      </w:r>
      <w:r w:rsidRPr="001B3CE4">
        <w:rPr>
          <w:rFonts w:cs="Simplified Arabic"/>
          <w:sz w:val="26"/>
          <w:szCs w:val="26"/>
          <w:rtl/>
          <w:lang w:bidi="ar-EG"/>
        </w:rPr>
        <w:t xml:space="preserve">فلسطين متزوجون مقابل </w:t>
      </w:r>
      <w:r w:rsidRPr="001B3CE4">
        <w:rPr>
          <w:rFonts w:cs="Simplified Arabic" w:hint="cs"/>
          <w:sz w:val="26"/>
          <w:szCs w:val="26"/>
          <w:rtl/>
          <w:lang w:bidi="ar-EG"/>
        </w:rPr>
        <w:t>49</w:t>
      </w:r>
      <w:r w:rsidRPr="001B3CE4">
        <w:rPr>
          <w:rFonts w:cs="Simplified Arabic"/>
          <w:sz w:val="26"/>
          <w:szCs w:val="26"/>
          <w:rtl/>
          <w:lang w:bidi="ar-EG"/>
        </w:rPr>
        <w:t xml:space="preserve">% </w:t>
      </w:r>
      <w:r w:rsidRPr="001B3CE4">
        <w:rPr>
          <w:rFonts w:cs="Simplified Arabic" w:hint="cs"/>
          <w:sz w:val="26"/>
          <w:szCs w:val="26"/>
          <w:rtl/>
          <w:lang w:bidi="ar-EG"/>
        </w:rPr>
        <w:t>للإناث</w:t>
      </w:r>
      <w:r w:rsidRPr="001B3CE4">
        <w:rPr>
          <w:rFonts w:cs="Simplified Arabic"/>
          <w:sz w:val="26"/>
          <w:szCs w:val="26"/>
          <w:rtl/>
          <w:lang w:bidi="ar-EG"/>
        </w:rPr>
        <w:t xml:space="preserve">، في حين بلغت نسبة الترمل </w:t>
      </w:r>
      <w:r w:rsidRPr="001B3CE4">
        <w:rPr>
          <w:rFonts w:cs="Simplified Arabic" w:hint="cs"/>
          <w:sz w:val="26"/>
          <w:szCs w:val="26"/>
          <w:rtl/>
          <w:lang w:bidi="ar-EG"/>
        </w:rPr>
        <w:t>7</w:t>
      </w:r>
      <w:r w:rsidRPr="001B3CE4">
        <w:rPr>
          <w:rFonts w:cs="Simplified Arabic"/>
          <w:sz w:val="26"/>
          <w:szCs w:val="26"/>
          <w:rtl/>
          <w:lang w:bidi="ar-EG"/>
        </w:rPr>
        <w:t xml:space="preserve">% بين </w:t>
      </w:r>
      <w:r w:rsidRPr="001B3CE4">
        <w:rPr>
          <w:rFonts w:cs="Simplified Arabic" w:hint="cs"/>
          <w:sz w:val="26"/>
          <w:szCs w:val="26"/>
          <w:rtl/>
          <w:lang w:bidi="ar-EG"/>
        </w:rPr>
        <w:t xml:space="preserve">كبار السن </w:t>
      </w:r>
      <w:r w:rsidRPr="001B3CE4">
        <w:rPr>
          <w:rFonts w:cs="Simplified Arabic"/>
          <w:sz w:val="26"/>
          <w:szCs w:val="26"/>
          <w:rtl/>
          <w:lang w:bidi="ar-EG"/>
        </w:rPr>
        <w:t>الذكور</w:t>
      </w:r>
      <w:r w:rsidRPr="001B3CE4">
        <w:rPr>
          <w:rFonts w:cs="Simplified Arabic" w:hint="cs"/>
          <w:sz w:val="26"/>
          <w:szCs w:val="26"/>
          <w:rtl/>
          <w:lang w:bidi="ar-EG"/>
        </w:rPr>
        <w:t xml:space="preserve"> </w:t>
      </w:r>
      <w:r w:rsidRPr="001B3CE4">
        <w:rPr>
          <w:rFonts w:cs="Simplified Arabic"/>
          <w:sz w:val="26"/>
          <w:szCs w:val="26"/>
          <w:rtl/>
          <w:lang w:bidi="ar-EG"/>
        </w:rPr>
        <w:t xml:space="preserve">مقابل </w:t>
      </w:r>
      <w:r w:rsidRPr="001B3CE4">
        <w:rPr>
          <w:rFonts w:cs="Simplified Arabic" w:hint="cs"/>
          <w:sz w:val="26"/>
          <w:szCs w:val="26"/>
          <w:rtl/>
          <w:lang w:bidi="ar-EG"/>
        </w:rPr>
        <w:t>43</w:t>
      </w:r>
      <w:r w:rsidRPr="001B3CE4">
        <w:rPr>
          <w:rFonts w:cs="Simplified Arabic"/>
          <w:sz w:val="26"/>
          <w:szCs w:val="26"/>
          <w:rtl/>
          <w:lang w:bidi="ar-EG"/>
        </w:rPr>
        <w:t xml:space="preserve">% </w:t>
      </w:r>
      <w:r w:rsidRPr="001B3CE4">
        <w:rPr>
          <w:rFonts w:cs="Simplified Arabic" w:hint="cs"/>
          <w:sz w:val="26"/>
          <w:szCs w:val="26"/>
          <w:rtl/>
          <w:lang w:bidi="ar-EG"/>
        </w:rPr>
        <w:t>بين ا</w:t>
      </w:r>
      <w:r w:rsidRPr="001B3CE4">
        <w:rPr>
          <w:rFonts w:cs="Simplified Arabic"/>
          <w:sz w:val="26"/>
          <w:szCs w:val="26"/>
          <w:rtl/>
          <w:lang w:bidi="ar-EG"/>
        </w:rPr>
        <w:t xml:space="preserve">لإناث </w:t>
      </w:r>
      <w:r w:rsidRPr="001B3CE4">
        <w:rPr>
          <w:rFonts w:cs="Simplified Arabic" w:hint="cs"/>
          <w:sz w:val="26"/>
          <w:szCs w:val="26"/>
          <w:rtl/>
          <w:lang w:bidi="ar-EG"/>
        </w:rPr>
        <w:t>لعام</w:t>
      </w:r>
      <w:r w:rsidRPr="001B3CE4">
        <w:rPr>
          <w:rFonts w:cs="Simplified Arabic"/>
          <w:sz w:val="26"/>
          <w:szCs w:val="26"/>
          <w:rtl/>
          <w:lang w:bidi="ar-EG"/>
        </w:rPr>
        <w:t xml:space="preserve"> </w:t>
      </w:r>
      <w:r w:rsidRPr="001B3CE4">
        <w:rPr>
          <w:rFonts w:cs="Simplified Arabic"/>
          <w:sz w:val="26"/>
          <w:szCs w:val="26"/>
          <w:lang w:bidi="ar-EG"/>
        </w:rPr>
        <w:t>2021</w:t>
      </w:r>
      <w:r w:rsidRPr="001B3CE4">
        <w:rPr>
          <w:rFonts w:cs="Simplified Arabic"/>
          <w:sz w:val="26"/>
          <w:szCs w:val="26"/>
          <w:rtl/>
          <w:lang w:bidi="ar-EG"/>
        </w:rPr>
        <w:t xml:space="preserve">. </w:t>
      </w:r>
      <w:r w:rsidRPr="001B3CE4">
        <w:rPr>
          <w:rFonts w:cs="Simplified Arabic" w:hint="cs"/>
          <w:sz w:val="26"/>
          <w:szCs w:val="26"/>
          <w:rtl/>
          <w:lang w:bidi="ar-EG"/>
        </w:rPr>
        <w:t xml:space="preserve">مع العلم ان نسبة الترمل بين </w:t>
      </w:r>
      <w:r w:rsidRPr="001B3CE4">
        <w:rPr>
          <w:rFonts w:cs="Simplified Arabic"/>
          <w:sz w:val="26"/>
          <w:szCs w:val="26"/>
          <w:rtl/>
          <w:lang w:bidi="ar-EG"/>
        </w:rPr>
        <w:t xml:space="preserve">الذكور كبار السن </w:t>
      </w:r>
      <w:r w:rsidRPr="001B3CE4">
        <w:rPr>
          <w:rFonts w:cs="Simplified Arabic" w:hint="cs"/>
          <w:sz w:val="26"/>
          <w:szCs w:val="26"/>
          <w:rtl/>
          <w:lang w:bidi="ar-EG"/>
        </w:rPr>
        <w:t>كانت لعام 2007 في فلسطين 8% مقابل 43% بين ا</w:t>
      </w:r>
      <w:r w:rsidRPr="001B3CE4">
        <w:rPr>
          <w:rFonts w:cs="Simplified Arabic"/>
          <w:sz w:val="26"/>
          <w:szCs w:val="26"/>
          <w:rtl/>
          <w:lang w:bidi="ar-EG"/>
        </w:rPr>
        <w:t>لإناث</w:t>
      </w:r>
      <w:r w:rsidRPr="001B3CE4">
        <w:rPr>
          <w:rFonts w:cs="Simplified Arabic" w:hint="cs"/>
          <w:sz w:val="26"/>
          <w:szCs w:val="26"/>
          <w:rtl/>
          <w:lang w:bidi="ar-EG"/>
        </w:rPr>
        <w:t xml:space="preserve"> كبار السن.</w:t>
      </w:r>
    </w:p>
    <w:p w:rsidR="00A24389" w:rsidRPr="001B3CE4" w:rsidRDefault="00A24389" w:rsidP="00A24389">
      <w:pPr>
        <w:jc w:val="lowKashida"/>
        <w:rPr>
          <w:rFonts w:cs="Simplified Arabic"/>
          <w:sz w:val="26"/>
          <w:szCs w:val="26"/>
          <w:rtl/>
          <w:lang w:val="en-GB" w:bidi="ar-EG"/>
        </w:rPr>
      </w:pPr>
    </w:p>
    <w:p w:rsidR="00C57BEA" w:rsidRPr="001B3CE4" w:rsidRDefault="00947070" w:rsidP="00144C3B">
      <w:pPr>
        <w:jc w:val="center"/>
        <w:rPr>
          <w:rFonts w:cs="Simplified Arabic"/>
          <w:b/>
          <w:bCs/>
          <w:sz w:val="26"/>
          <w:szCs w:val="26"/>
          <w:lang w:bidi="ar-EG"/>
        </w:rPr>
      </w:pPr>
      <w:r w:rsidRPr="001B3CE4">
        <w:rPr>
          <w:rFonts w:cs="Simplified Arabic" w:hint="cs"/>
          <w:b/>
          <w:bCs/>
          <w:sz w:val="26"/>
          <w:szCs w:val="26"/>
          <w:rtl/>
          <w:lang w:bidi="ar-EG"/>
        </w:rPr>
        <w:t>أكثر من</w:t>
      </w:r>
      <w:r w:rsidR="00593E0C" w:rsidRPr="001B3CE4">
        <w:rPr>
          <w:rFonts w:cs="Simplified Arabic" w:hint="cs"/>
          <w:b/>
          <w:bCs/>
          <w:sz w:val="26"/>
          <w:szCs w:val="26"/>
          <w:rtl/>
          <w:lang w:bidi="ar-EG"/>
        </w:rPr>
        <w:t xml:space="preserve"> </w:t>
      </w:r>
      <w:r w:rsidR="00743116" w:rsidRPr="001B3CE4">
        <w:rPr>
          <w:rFonts w:cs="Simplified Arabic"/>
          <w:b/>
          <w:bCs/>
          <w:sz w:val="26"/>
          <w:szCs w:val="26"/>
          <w:lang w:bidi="ar-EG"/>
        </w:rPr>
        <w:t>70</w:t>
      </w:r>
      <w:r w:rsidR="00743116" w:rsidRPr="001B3CE4">
        <w:rPr>
          <w:rFonts w:cs="Simplified Arabic" w:hint="cs"/>
          <w:b/>
          <w:bCs/>
          <w:sz w:val="26"/>
          <w:szCs w:val="26"/>
          <w:rtl/>
          <w:lang w:bidi="ar-EG"/>
        </w:rPr>
        <w:t>% من</w:t>
      </w:r>
      <w:r w:rsidR="00465B22" w:rsidRPr="001B3CE4">
        <w:rPr>
          <w:rFonts w:cs="Simplified Arabic" w:hint="cs"/>
          <w:b/>
          <w:bCs/>
          <w:sz w:val="26"/>
          <w:szCs w:val="26"/>
          <w:rtl/>
          <w:lang w:bidi="ar-EG"/>
        </w:rPr>
        <w:t xml:space="preserve"> كبار</w:t>
      </w:r>
      <w:r w:rsidR="00233C4E" w:rsidRPr="001B3CE4">
        <w:rPr>
          <w:rFonts w:cs="Simplified Arabic" w:hint="cs"/>
          <w:b/>
          <w:bCs/>
          <w:sz w:val="26"/>
          <w:szCs w:val="26"/>
          <w:rtl/>
          <w:lang w:bidi="ar-EG"/>
        </w:rPr>
        <w:t xml:space="preserve"> السن</w:t>
      </w:r>
      <w:r w:rsidR="00C57BEA" w:rsidRPr="001B3CE4">
        <w:rPr>
          <w:rFonts w:cs="Simplified Arabic" w:hint="cs"/>
          <w:b/>
          <w:bCs/>
          <w:sz w:val="26"/>
          <w:szCs w:val="26"/>
          <w:rtl/>
          <w:lang w:bidi="ar-EG"/>
        </w:rPr>
        <w:t xml:space="preserve"> </w:t>
      </w:r>
      <w:r w:rsidRPr="001B3CE4">
        <w:rPr>
          <w:rFonts w:cs="Simplified Arabic" w:hint="cs"/>
          <w:b/>
          <w:bCs/>
          <w:sz w:val="26"/>
          <w:szCs w:val="26"/>
          <w:rtl/>
          <w:lang w:bidi="ar-EG"/>
        </w:rPr>
        <w:t>يعانون من أمراض مزمنة</w:t>
      </w:r>
    </w:p>
    <w:p w:rsidR="00947070" w:rsidRPr="001B3CE4" w:rsidRDefault="00947070" w:rsidP="00947070">
      <w:pPr>
        <w:jc w:val="lowKashida"/>
        <w:rPr>
          <w:rFonts w:cs="Simplified Arabic"/>
          <w:sz w:val="26"/>
          <w:szCs w:val="26"/>
          <w:rtl/>
        </w:rPr>
      </w:pPr>
      <w:r w:rsidRPr="001B3CE4">
        <w:rPr>
          <w:rFonts w:cs="Simplified Arabic" w:hint="cs"/>
          <w:sz w:val="26"/>
          <w:szCs w:val="26"/>
          <w:rtl/>
        </w:rPr>
        <w:t>حوالي 71% من كبار السن يعانون من أمراض مزمنة حسب نتائج مسح التدخين واستهلاك التبغ 2021، كما بلغت نسبة كبار السن الذين يعانون من أمراض مزمنة في كل من الضفة الغربية وقطاع غزة حوالي 72% و69% على التوالي، كما بلغت هذه النسبة حوالي 66% بين الذكور و76% بين الاناث.</w:t>
      </w:r>
    </w:p>
    <w:p w:rsidR="00947070" w:rsidRPr="001B3CE4" w:rsidRDefault="00947070" w:rsidP="004E0CA7">
      <w:pPr>
        <w:pStyle w:val="BodyText2"/>
        <w:jc w:val="center"/>
        <w:rPr>
          <w:rFonts w:cs="Simplified Arabic"/>
          <w:b/>
          <w:bCs/>
          <w:noProof w:val="0"/>
          <w:sz w:val="26"/>
          <w:szCs w:val="26"/>
          <w:vertAlign w:val="superscript"/>
          <w:rtl/>
          <w:lang w:eastAsia="ar-SA"/>
        </w:rPr>
      </w:pPr>
    </w:p>
    <w:p w:rsidR="001B7C09" w:rsidRPr="001B3CE4" w:rsidRDefault="00D22973" w:rsidP="00D22973">
      <w:pPr>
        <w:jc w:val="center"/>
        <w:rPr>
          <w:rFonts w:cs="Simplified Arabic"/>
          <w:b/>
          <w:bCs/>
          <w:sz w:val="26"/>
          <w:szCs w:val="26"/>
          <w:rtl/>
          <w:lang w:bidi="ar-EG"/>
        </w:rPr>
      </w:pPr>
      <w:r w:rsidRPr="001B3CE4">
        <w:rPr>
          <w:rFonts w:cs="Simplified Arabic" w:hint="cs"/>
          <w:b/>
          <w:bCs/>
          <w:sz w:val="26"/>
          <w:szCs w:val="26"/>
          <w:rtl/>
          <w:lang w:bidi="ar-EG"/>
        </w:rPr>
        <w:t xml:space="preserve">مدخن </w:t>
      </w:r>
      <w:r w:rsidR="00947070" w:rsidRPr="001B3CE4">
        <w:rPr>
          <w:rFonts w:cs="Simplified Arabic" w:hint="cs"/>
          <w:b/>
          <w:bCs/>
          <w:sz w:val="26"/>
          <w:szCs w:val="26"/>
          <w:rtl/>
          <w:lang w:bidi="ar-EG"/>
        </w:rPr>
        <w:t xml:space="preserve">واحد من كل خمسة من كبار السن </w:t>
      </w:r>
    </w:p>
    <w:p w:rsidR="001B7C09" w:rsidRPr="001B3CE4" w:rsidRDefault="001B7C09" w:rsidP="00D22973">
      <w:pPr>
        <w:jc w:val="lowKashida"/>
        <w:rPr>
          <w:rFonts w:cs="Simplified Arabic"/>
          <w:sz w:val="26"/>
          <w:szCs w:val="26"/>
          <w:rtl/>
        </w:rPr>
      </w:pPr>
      <w:r w:rsidRPr="001B3CE4">
        <w:rPr>
          <w:rFonts w:cs="Simplified Arabic" w:hint="cs"/>
          <w:sz w:val="26"/>
          <w:szCs w:val="26"/>
          <w:rtl/>
        </w:rPr>
        <w:t>أشارت نتائج مسح التدخين واستهلاك التبغ</w:t>
      </w:r>
      <w:r w:rsidR="00947070" w:rsidRPr="001B3CE4">
        <w:rPr>
          <w:rFonts w:cs="Simplified Arabic"/>
          <w:sz w:val="26"/>
          <w:szCs w:val="26"/>
        </w:rPr>
        <w:t xml:space="preserve"> 2021 </w:t>
      </w:r>
      <w:r w:rsidRPr="001B3CE4">
        <w:rPr>
          <w:rFonts w:cs="Simplified Arabic" w:hint="cs"/>
          <w:sz w:val="26"/>
          <w:szCs w:val="26"/>
          <w:rtl/>
        </w:rPr>
        <w:t xml:space="preserve"> أن حوالي 21% من كبار السن </w:t>
      </w:r>
      <w:r w:rsidR="00D22973" w:rsidRPr="001B3CE4">
        <w:rPr>
          <w:rFonts w:cs="Simplified Arabic" w:hint="cs"/>
          <w:sz w:val="26"/>
          <w:szCs w:val="26"/>
          <w:rtl/>
        </w:rPr>
        <w:t>مدخنون</w:t>
      </w:r>
      <w:r w:rsidRPr="001B3CE4">
        <w:rPr>
          <w:rFonts w:cs="Simplified Arabic" w:hint="cs"/>
          <w:sz w:val="26"/>
          <w:szCs w:val="26"/>
          <w:rtl/>
        </w:rPr>
        <w:t xml:space="preserve"> حالياً في عام 2021، حيث بلغت هذه النسبة حوالي 38% بين الذكور من كبار السن وحوالي 5% مدخنات بين النساء 60 سنة فأكثر، كما بلغت نسبة كبار السن المدخنين في الضفة الغربية حوالي 26% (حوالي 45% بين الذكور و8% بين الإناث)، وحوالي 12% من كبار السن في قطاع غزة </w:t>
      </w:r>
      <w:r w:rsidR="00D22973" w:rsidRPr="001B3CE4">
        <w:rPr>
          <w:rFonts w:cs="Simplified Arabic" w:hint="cs"/>
          <w:sz w:val="26"/>
          <w:szCs w:val="26"/>
          <w:rtl/>
        </w:rPr>
        <w:t>م</w:t>
      </w:r>
      <w:r w:rsidR="00E74596" w:rsidRPr="001B3CE4">
        <w:rPr>
          <w:rFonts w:cs="Simplified Arabic" w:hint="cs"/>
          <w:sz w:val="26"/>
          <w:szCs w:val="26"/>
          <w:rtl/>
        </w:rPr>
        <w:t>د</w:t>
      </w:r>
      <w:r w:rsidR="00D22973" w:rsidRPr="001B3CE4">
        <w:rPr>
          <w:rFonts w:cs="Simplified Arabic" w:hint="cs"/>
          <w:sz w:val="26"/>
          <w:szCs w:val="26"/>
          <w:rtl/>
        </w:rPr>
        <w:t>خنون</w:t>
      </w:r>
      <w:r w:rsidRPr="001B3CE4">
        <w:rPr>
          <w:rFonts w:cs="Simplified Arabic" w:hint="cs"/>
          <w:sz w:val="26"/>
          <w:szCs w:val="26"/>
          <w:rtl/>
        </w:rPr>
        <w:t xml:space="preserve"> (حوالي 25% بين الذكور و1% بين الإناث).  </w:t>
      </w:r>
    </w:p>
    <w:p w:rsidR="004E1748" w:rsidRPr="001B3CE4" w:rsidRDefault="004E1748" w:rsidP="004E1748">
      <w:pPr>
        <w:pStyle w:val="Header"/>
        <w:jc w:val="center"/>
        <w:rPr>
          <w:rFonts w:cs="Simplified Arabic"/>
          <w:b/>
          <w:bCs/>
          <w:sz w:val="26"/>
          <w:szCs w:val="26"/>
        </w:rPr>
      </w:pPr>
      <w:r w:rsidRPr="001B3CE4">
        <w:rPr>
          <w:rFonts w:cs="Simplified Arabic"/>
          <w:b/>
          <w:bCs/>
          <w:sz w:val="26"/>
          <w:szCs w:val="26"/>
          <w:rtl/>
        </w:rPr>
        <w:t>16% من كبار السن في فلسطين أنهوا دبلوم متوسط فأكثر</w:t>
      </w:r>
    </w:p>
    <w:p w:rsidR="004E1748" w:rsidRPr="001B3CE4" w:rsidRDefault="004E1748" w:rsidP="004E1748">
      <w:pPr>
        <w:pStyle w:val="Header"/>
        <w:jc w:val="both"/>
        <w:rPr>
          <w:rFonts w:cs="Simplified Arabic"/>
          <w:sz w:val="26"/>
          <w:szCs w:val="26"/>
          <w:lang w:eastAsia="ar-SA" w:bidi="ar-EG"/>
        </w:rPr>
      </w:pPr>
      <w:r w:rsidRPr="001B3CE4">
        <w:rPr>
          <w:rFonts w:cs="Simplified Arabic"/>
          <w:sz w:val="26"/>
          <w:szCs w:val="26"/>
          <w:rtl/>
          <w:lang w:eastAsia="ar-SA" w:bidi="ar-EG"/>
        </w:rPr>
        <w:t xml:space="preserve">حوالي 33% من </w:t>
      </w:r>
      <w:r w:rsidRPr="001B3CE4">
        <w:rPr>
          <w:rFonts w:cs="Simplified Arabic"/>
          <w:sz w:val="26"/>
          <w:szCs w:val="26"/>
          <w:rtl/>
          <w:lang w:bidi="ar-EG"/>
        </w:rPr>
        <w:t xml:space="preserve">كبار السن </w:t>
      </w:r>
      <w:r w:rsidRPr="001B3CE4">
        <w:rPr>
          <w:rFonts w:cs="Simplified Arabic"/>
          <w:sz w:val="26"/>
          <w:szCs w:val="26"/>
          <w:rtl/>
          <w:lang w:eastAsia="ar-SA" w:bidi="ar-EG"/>
        </w:rPr>
        <w:t xml:space="preserve">في فلسطين لـم ينهوا أي مرحلة تعليمية (20% للذكور و45% للإناث)، في حين لم تتجاوز نسبة </w:t>
      </w:r>
      <w:r w:rsidRPr="001B3CE4">
        <w:rPr>
          <w:rFonts w:cs="Simplified Arabic"/>
          <w:sz w:val="26"/>
          <w:szCs w:val="26"/>
          <w:rtl/>
          <w:lang w:bidi="ar-EG"/>
        </w:rPr>
        <w:t xml:space="preserve">كبار السن </w:t>
      </w:r>
      <w:r w:rsidRPr="001B3CE4">
        <w:rPr>
          <w:rFonts w:cs="Simplified Arabic"/>
          <w:sz w:val="26"/>
          <w:szCs w:val="26"/>
          <w:rtl/>
          <w:lang w:eastAsia="ar-SA" w:bidi="ar-EG"/>
        </w:rPr>
        <w:t xml:space="preserve">الذين أنهوا دبلوم متوسط فأعلى 16% وذلك لعام 2021. </w:t>
      </w:r>
    </w:p>
    <w:p w:rsidR="004E1748" w:rsidRPr="001B3CE4" w:rsidRDefault="004E1748" w:rsidP="004E1748">
      <w:pPr>
        <w:pStyle w:val="Header"/>
        <w:jc w:val="both"/>
        <w:rPr>
          <w:rFonts w:cs="Simplified Arabic"/>
          <w:sz w:val="26"/>
          <w:szCs w:val="26"/>
          <w:rtl/>
          <w:lang w:eastAsia="ar-SA" w:bidi="ar-EG"/>
        </w:rPr>
      </w:pPr>
    </w:p>
    <w:p w:rsidR="004E1748" w:rsidRPr="001B3CE4" w:rsidRDefault="004E1748" w:rsidP="004E1748">
      <w:pPr>
        <w:pStyle w:val="Header"/>
        <w:jc w:val="both"/>
        <w:rPr>
          <w:rFonts w:cs="Simplified Arabic"/>
          <w:sz w:val="26"/>
          <w:szCs w:val="26"/>
          <w:rtl/>
          <w:lang w:eastAsia="ar-SA"/>
        </w:rPr>
      </w:pPr>
      <w:r w:rsidRPr="001B3CE4">
        <w:rPr>
          <w:rFonts w:cs="Simplified Arabic"/>
          <w:sz w:val="26"/>
          <w:szCs w:val="26"/>
          <w:rtl/>
          <w:lang w:eastAsia="ar-SA" w:bidi="ar-EG"/>
        </w:rPr>
        <w:t xml:space="preserve">كما أظهرت بيانات الحالة التعليمية لعام 2021 أن هناك فرقاً واضحاً بين الذكور والإناث في التحصيل العلمي، حيث بلغت نسبة </w:t>
      </w:r>
      <w:r w:rsidRPr="001B3CE4">
        <w:rPr>
          <w:rFonts w:cs="Simplified Arabic"/>
          <w:sz w:val="26"/>
          <w:szCs w:val="26"/>
          <w:rtl/>
          <w:lang w:bidi="ar-EG"/>
        </w:rPr>
        <w:t xml:space="preserve">الذكور </w:t>
      </w:r>
      <w:r w:rsidRPr="001B3CE4">
        <w:rPr>
          <w:rFonts w:cs="Simplified Arabic"/>
          <w:sz w:val="26"/>
          <w:szCs w:val="26"/>
          <w:rtl/>
        </w:rPr>
        <w:t xml:space="preserve">من </w:t>
      </w:r>
      <w:r w:rsidRPr="001B3CE4">
        <w:rPr>
          <w:rFonts w:cs="Simplified Arabic"/>
          <w:sz w:val="26"/>
          <w:szCs w:val="26"/>
          <w:rtl/>
          <w:lang w:bidi="ar-EG"/>
        </w:rPr>
        <w:t>كبار السن</w:t>
      </w:r>
      <w:r w:rsidRPr="001B3CE4">
        <w:rPr>
          <w:rFonts w:cs="Simplified Arabic"/>
          <w:sz w:val="26"/>
          <w:szCs w:val="26"/>
          <w:rtl/>
          <w:lang w:eastAsia="ar-SA" w:bidi="ar-EG"/>
        </w:rPr>
        <w:t xml:space="preserve"> الذين أنهوا دبلوم متوسط فأعلى في فلسطين 23%، بينما انخفضت لدى </w:t>
      </w:r>
      <w:r w:rsidRPr="001B3CE4">
        <w:rPr>
          <w:rFonts w:cs="Simplified Arabic"/>
          <w:sz w:val="26"/>
          <w:szCs w:val="26"/>
          <w:rtl/>
          <w:lang w:bidi="ar-EG"/>
        </w:rPr>
        <w:t xml:space="preserve">الاناث من كبار السن </w:t>
      </w:r>
      <w:r w:rsidRPr="001B3CE4">
        <w:rPr>
          <w:rFonts w:cs="Simplified Arabic"/>
          <w:sz w:val="26"/>
          <w:szCs w:val="26"/>
          <w:rtl/>
          <w:lang w:eastAsia="ar-SA" w:bidi="ar-EG"/>
        </w:rPr>
        <w:t xml:space="preserve">لتصل إلى 8% فقط، مع العلم أن نسبة الأفراد 18 سنة فأكثر الذين يحملون الدبلوم المتوسط فأعلى في فلسطين 28% من مجمل السكان 18 سنة فأكثر (26% للذكور و24% للإناث). </w:t>
      </w:r>
    </w:p>
    <w:p w:rsidR="00AE1432" w:rsidRPr="001B3CE4" w:rsidRDefault="00AE1432" w:rsidP="009C779B">
      <w:pPr>
        <w:pStyle w:val="Header"/>
        <w:jc w:val="both"/>
        <w:rPr>
          <w:rFonts w:cs="Simplified Arabic"/>
          <w:snapToGrid/>
          <w:sz w:val="26"/>
          <w:szCs w:val="26"/>
          <w:lang w:eastAsia="ar-SA"/>
        </w:rPr>
      </w:pPr>
    </w:p>
    <w:p w:rsidR="00F77A58" w:rsidRDefault="00F77A58" w:rsidP="00F77A58">
      <w:pPr>
        <w:jc w:val="both"/>
        <w:rPr>
          <w:sz w:val="26"/>
          <w:szCs w:val="26"/>
          <w:rtl/>
        </w:rPr>
      </w:pPr>
    </w:p>
    <w:p w:rsidR="001B3CE4" w:rsidRDefault="001B3CE4" w:rsidP="00F77A58">
      <w:pPr>
        <w:jc w:val="both"/>
        <w:rPr>
          <w:sz w:val="26"/>
          <w:szCs w:val="26"/>
          <w:rtl/>
        </w:rPr>
      </w:pPr>
    </w:p>
    <w:p w:rsidR="001B3CE4" w:rsidRPr="001B3CE4" w:rsidRDefault="001B3CE4" w:rsidP="00F77A58">
      <w:pPr>
        <w:jc w:val="both"/>
        <w:rPr>
          <w:sz w:val="26"/>
          <w:szCs w:val="26"/>
          <w:rtl/>
        </w:rPr>
      </w:pPr>
    </w:p>
    <w:p w:rsidR="001F65D6" w:rsidRPr="001B3CE4" w:rsidRDefault="001F65D6" w:rsidP="001F65D6">
      <w:pPr>
        <w:pStyle w:val="Caption"/>
        <w:jc w:val="center"/>
        <w:rPr>
          <w:sz w:val="26"/>
          <w:szCs w:val="26"/>
          <w:rtl/>
        </w:rPr>
      </w:pPr>
      <w:bookmarkStart w:id="0" w:name="_GoBack"/>
      <w:r w:rsidRPr="001B3CE4">
        <w:rPr>
          <w:rFonts w:hint="cs"/>
          <w:sz w:val="26"/>
          <w:szCs w:val="26"/>
          <w:rtl/>
        </w:rPr>
        <w:t>تباين في نسبة مشاركة كبار السن في سوق العمل بين الضفة الغربية وقطاع غزة</w:t>
      </w:r>
    </w:p>
    <w:bookmarkEnd w:id="0"/>
    <w:p w:rsidR="001F65D6" w:rsidRPr="001B3CE4" w:rsidRDefault="001F65D6" w:rsidP="001F65D6">
      <w:pPr>
        <w:pStyle w:val="Header"/>
        <w:jc w:val="both"/>
        <w:rPr>
          <w:rFonts w:cs="Simplified Arabic"/>
          <w:snapToGrid/>
          <w:sz w:val="26"/>
          <w:szCs w:val="26"/>
          <w:rtl/>
          <w:lang w:eastAsia="ar-SA" w:bidi="ar-EG"/>
        </w:rPr>
      </w:pPr>
      <w:r w:rsidRPr="001B3CE4">
        <w:rPr>
          <w:rFonts w:cs="Simplified Arabic" w:hint="cs"/>
          <w:snapToGrid/>
          <w:sz w:val="26"/>
          <w:szCs w:val="26"/>
          <w:rtl/>
          <w:lang w:eastAsia="ar-SA" w:bidi="ar-EG"/>
        </w:rPr>
        <w:t xml:space="preserve">بلغت نسبة المشاركة في القوى العاملة بين كبار السن 14% خلال العام </w:t>
      </w:r>
      <w:r w:rsidRPr="001B3CE4">
        <w:rPr>
          <w:rFonts w:cs="Simplified Arabic"/>
          <w:snapToGrid/>
          <w:sz w:val="26"/>
          <w:szCs w:val="26"/>
          <w:lang w:eastAsia="ar-SA" w:bidi="ar-EG"/>
        </w:rPr>
        <w:t>2021</w:t>
      </w:r>
      <w:r w:rsidRPr="001B3CE4">
        <w:rPr>
          <w:rFonts w:cs="Simplified Arabic" w:hint="cs"/>
          <w:snapToGrid/>
          <w:sz w:val="26"/>
          <w:szCs w:val="26"/>
          <w:rtl/>
          <w:lang w:eastAsia="ar-SA" w:bidi="ar-EG"/>
        </w:rPr>
        <w:t xml:space="preserve"> حيث توزعت بواقع 18% في الضفة الغربية مقابل 6% في قطاع غزة.</w:t>
      </w:r>
    </w:p>
    <w:p w:rsidR="003533CD" w:rsidRPr="001B3CE4" w:rsidRDefault="003533CD" w:rsidP="00F77A58">
      <w:pPr>
        <w:jc w:val="both"/>
        <w:rPr>
          <w:sz w:val="26"/>
          <w:szCs w:val="26"/>
        </w:rPr>
      </w:pPr>
    </w:p>
    <w:p w:rsidR="001B0C9B" w:rsidRPr="001B3CE4" w:rsidRDefault="001B0C9B" w:rsidP="001B0C9B">
      <w:pPr>
        <w:rPr>
          <w:rFonts w:cs="Simplified Arabic"/>
          <w:snapToGrid w:val="0"/>
          <w:sz w:val="10"/>
          <w:szCs w:val="10"/>
          <w:rtl/>
          <w:lang w:eastAsia="en-US"/>
        </w:rPr>
      </w:pPr>
    </w:p>
    <w:p w:rsidR="00F907DC" w:rsidRPr="001B3CE4" w:rsidRDefault="00F907DC" w:rsidP="00F907DC">
      <w:pPr>
        <w:pStyle w:val="BodyText2"/>
        <w:jc w:val="center"/>
        <w:rPr>
          <w:rFonts w:cs="Simplified Arabic"/>
          <w:b/>
          <w:bCs/>
          <w:sz w:val="26"/>
          <w:szCs w:val="26"/>
        </w:rPr>
      </w:pPr>
      <w:r w:rsidRPr="001B3CE4">
        <w:rPr>
          <w:rFonts w:cs="Simplified Arabic"/>
          <w:b/>
          <w:bCs/>
          <w:sz w:val="26"/>
          <w:szCs w:val="26"/>
          <w:rtl/>
        </w:rPr>
        <w:t xml:space="preserve">أكثر من ثلاثة ارباع كبار السن يمتلكون هاتف خلوي نقال </w:t>
      </w:r>
    </w:p>
    <w:p w:rsidR="00F907DC" w:rsidRPr="001B3CE4" w:rsidRDefault="00F907DC" w:rsidP="00F907DC">
      <w:pPr>
        <w:jc w:val="lowKashida"/>
        <w:rPr>
          <w:rFonts w:cs="Simplified Arabic"/>
          <w:sz w:val="26"/>
          <w:szCs w:val="26"/>
          <w:rtl/>
          <w:lang w:bidi="ar-EG"/>
        </w:rPr>
      </w:pPr>
      <w:r w:rsidRPr="001B3CE4">
        <w:rPr>
          <w:rFonts w:cs="Simplified Arabic"/>
          <w:sz w:val="26"/>
          <w:szCs w:val="26"/>
          <w:rtl/>
          <w:lang w:bidi="ar-EG"/>
        </w:rPr>
        <w:t xml:space="preserve"> 78% من كبار السن (60 سنة فأكثر) يمتلكون هاتف خلوي نقال في فلسطين </w:t>
      </w:r>
      <w:r w:rsidRPr="001B3CE4">
        <w:rPr>
          <w:rFonts w:ascii="Simplified Arabic" w:hAnsi="Simplified Arabic" w:cs="Simplified Arabic"/>
          <w:sz w:val="26"/>
          <w:szCs w:val="26"/>
          <w:rtl/>
        </w:rPr>
        <w:t>خلال النصف الأول من العام 2022</w:t>
      </w:r>
      <w:r w:rsidRPr="001B3CE4">
        <w:rPr>
          <w:rFonts w:cs="Simplified Arabic"/>
          <w:sz w:val="26"/>
          <w:szCs w:val="26"/>
          <w:rtl/>
          <w:lang w:bidi="ar-EG"/>
        </w:rPr>
        <w:t xml:space="preserve">، بواقع 82% في الضفة الغربية و71% في قطاع غزة، مع وجود فجوة بين الجنسين من كبار السن في نسبة امتلاك الهاتف الخلوي النقال حيث بلغت النسبة بين الذكور 87% مقابل 70% للاناث.  في حين بلغت نسبة كبار السن الذين يمتلكون هاتف ذكي 53% في فلسطين </w:t>
      </w:r>
      <w:r w:rsidRPr="001B3CE4">
        <w:rPr>
          <w:rFonts w:ascii="Simplified Arabic" w:hAnsi="Simplified Arabic" w:cs="Simplified Arabic"/>
          <w:sz w:val="26"/>
          <w:szCs w:val="26"/>
          <w:rtl/>
        </w:rPr>
        <w:t>خلال النصف الأول من العام 2022</w:t>
      </w:r>
      <w:r w:rsidRPr="001B3CE4">
        <w:rPr>
          <w:rFonts w:cs="Simplified Arabic"/>
          <w:sz w:val="26"/>
          <w:szCs w:val="26"/>
          <w:rtl/>
          <w:lang w:bidi="ar-EG"/>
        </w:rPr>
        <w:t xml:space="preserve">، بواقع 62% في الضفة الغربية و37% في قطاع غزة وعلى صعيد الجنس فقد بلغت هذه النسبة بين الذكور من كبار السن 56% وبين الاناث من كبار السن 51%. </w:t>
      </w:r>
    </w:p>
    <w:p w:rsidR="00F907DC" w:rsidRPr="001B3CE4" w:rsidRDefault="00F907DC" w:rsidP="00F907DC">
      <w:pPr>
        <w:jc w:val="lowKashida"/>
        <w:rPr>
          <w:rFonts w:cs="Simplified Arabic"/>
          <w:sz w:val="26"/>
          <w:szCs w:val="26"/>
          <w:rtl/>
          <w:lang w:bidi="ar-EG"/>
        </w:rPr>
      </w:pPr>
    </w:p>
    <w:p w:rsidR="00F907DC" w:rsidRPr="001B3CE4" w:rsidRDefault="00F77A58" w:rsidP="00F907DC">
      <w:pPr>
        <w:jc w:val="center"/>
        <w:rPr>
          <w:rFonts w:cs="Simplified Arabic"/>
          <w:b/>
          <w:bCs/>
          <w:sz w:val="26"/>
          <w:szCs w:val="26"/>
          <w:rtl/>
          <w:lang w:bidi="ar-EG"/>
        </w:rPr>
      </w:pPr>
      <w:r w:rsidRPr="001B3CE4">
        <w:rPr>
          <w:rFonts w:cs="Simplified Arabic"/>
          <w:b/>
          <w:bCs/>
          <w:sz w:val="26"/>
          <w:szCs w:val="26"/>
          <w:rtl/>
          <w:lang w:bidi="ar-EG"/>
        </w:rPr>
        <w:t xml:space="preserve"> </w:t>
      </w:r>
      <w:r w:rsidR="00F907DC" w:rsidRPr="001B3CE4">
        <w:rPr>
          <w:rFonts w:cs="Simplified Arabic"/>
          <w:b/>
          <w:bCs/>
          <w:sz w:val="26"/>
          <w:szCs w:val="26"/>
          <w:rtl/>
          <w:lang w:bidi="ar-EG"/>
        </w:rPr>
        <w:t>أكثر من نصف كبار السن يستخدمون الانترنت</w:t>
      </w:r>
    </w:p>
    <w:p w:rsidR="00F907DC" w:rsidRPr="001B3CE4" w:rsidRDefault="00F907DC" w:rsidP="00F907DC">
      <w:pPr>
        <w:jc w:val="lowKashida"/>
        <w:rPr>
          <w:rFonts w:cs="Simplified Arabic"/>
          <w:sz w:val="26"/>
          <w:szCs w:val="26"/>
          <w:rtl/>
        </w:rPr>
      </w:pPr>
      <w:r w:rsidRPr="001B3CE4">
        <w:rPr>
          <w:rFonts w:cs="Simplified Arabic"/>
          <w:sz w:val="26"/>
          <w:szCs w:val="26"/>
          <w:rtl/>
          <w:lang w:bidi="ar-EG"/>
        </w:rPr>
        <w:t xml:space="preserve"> تشير البيانات الى أن نسبة كبار الذين استخدموا الانترنت من أي مكان بلغت 55% في فلسطين </w:t>
      </w:r>
      <w:r w:rsidRPr="001B3CE4">
        <w:rPr>
          <w:rFonts w:ascii="Simplified Arabic" w:hAnsi="Simplified Arabic" w:cs="Simplified Arabic"/>
          <w:sz w:val="26"/>
          <w:szCs w:val="26"/>
          <w:rtl/>
        </w:rPr>
        <w:t>خلال النصف الأول من العام 2022</w:t>
      </w:r>
      <w:r w:rsidRPr="001B3CE4">
        <w:rPr>
          <w:rFonts w:cs="Simplified Arabic"/>
          <w:sz w:val="26"/>
          <w:szCs w:val="26"/>
          <w:rtl/>
          <w:lang w:bidi="ar-EG"/>
        </w:rPr>
        <w:t xml:space="preserve">، بواقع 60% في الضفة الغربية و44% في قطاع غزة.  وعلى صعيد الجنس فقد بلغت هذه النسبة بين الذكور 60% مقابل 50% للاناث. </w:t>
      </w:r>
    </w:p>
    <w:p w:rsidR="00F907DC" w:rsidRPr="001B3CE4" w:rsidRDefault="00F907DC" w:rsidP="00F907DC">
      <w:pPr>
        <w:jc w:val="lowKashida"/>
        <w:rPr>
          <w:rFonts w:cs="Simplified Arabic"/>
          <w:sz w:val="26"/>
          <w:szCs w:val="26"/>
          <w:rtl/>
          <w:lang w:bidi="ar-EG"/>
        </w:rPr>
      </w:pPr>
    </w:p>
    <w:p w:rsidR="008D25B7" w:rsidRPr="009A0857" w:rsidRDefault="008D25B7" w:rsidP="008D25B7">
      <w:pPr>
        <w:jc w:val="lowKashida"/>
        <w:rPr>
          <w:rFonts w:cs="Simplified Arabic"/>
          <w:sz w:val="21"/>
          <w:szCs w:val="21"/>
          <w:rtl/>
          <w:lang w:bidi="ar-EG"/>
        </w:rPr>
      </w:pPr>
    </w:p>
    <w:p w:rsidR="00226AE2" w:rsidRPr="009A0857" w:rsidRDefault="00226AE2" w:rsidP="00AE1432">
      <w:pPr>
        <w:pStyle w:val="BodyText"/>
        <w:jc w:val="left"/>
        <w:rPr>
          <w:b/>
          <w:bCs/>
        </w:rPr>
      </w:pPr>
    </w:p>
    <w:sectPr w:rsidR="00226AE2" w:rsidRPr="009A0857" w:rsidSect="001B3CE4">
      <w:footerReference w:type="even" r:id="rId10"/>
      <w:footerReference w:type="default" r:id="rId11"/>
      <w:headerReference w:type="first" r:id="rId12"/>
      <w:pgSz w:w="11906" w:h="16838" w:code="9"/>
      <w:pgMar w:top="851" w:right="851" w:bottom="851" w:left="851" w:header="567" w:footer="1077"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A42" w:rsidRDefault="003F6A42">
      <w:r>
        <w:separator/>
      </w:r>
    </w:p>
  </w:endnote>
  <w:endnote w:type="continuationSeparator" w:id="0">
    <w:p w:rsidR="003F6A42" w:rsidRDefault="003F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B12" w:rsidRDefault="006C0509">
    <w:pPr>
      <w:pStyle w:val="Footer"/>
      <w:framePr w:wrap="around" w:vAnchor="text" w:hAnchor="margin" w:xAlign="center" w:y="1"/>
      <w:rPr>
        <w:rStyle w:val="PageNumber"/>
        <w:rtl/>
        <w:lang w:eastAsia="en-US"/>
      </w:rPr>
    </w:pPr>
    <w:r>
      <w:rPr>
        <w:rStyle w:val="PageNumber"/>
        <w:rtl/>
      </w:rPr>
      <w:fldChar w:fldCharType="begin"/>
    </w:r>
    <w:r w:rsidR="00D43B12">
      <w:rPr>
        <w:rStyle w:val="PageNumber"/>
        <w:lang w:eastAsia="en-US"/>
      </w:rPr>
      <w:instrText xml:space="preserve">PAGE  </w:instrText>
    </w:r>
    <w:r>
      <w:rPr>
        <w:rStyle w:val="PageNumber"/>
        <w:rtl/>
      </w:rPr>
      <w:fldChar w:fldCharType="separate"/>
    </w:r>
    <w:r w:rsidR="00D43B12">
      <w:rPr>
        <w:rStyle w:val="PageNumber"/>
        <w:noProof/>
        <w:rtl/>
      </w:rPr>
      <w:t>2</w:t>
    </w:r>
    <w:r>
      <w:rPr>
        <w:rStyle w:val="PageNumber"/>
        <w:rtl/>
      </w:rPr>
      <w:fldChar w:fldCharType="end"/>
    </w:r>
  </w:p>
  <w:p w:rsidR="00D43B12" w:rsidRDefault="00D43B12">
    <w:pPr>
      <w:pStyle w:val="Footer"/>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45509553"/>
      <w:docPartObj>
        <w:docPartGallery w:val="Page Numbers (Bottom of Page)"/>
        <w:docPartUnique/>
      </w:docPartObj>
    </w:sdtPr>
    <w:sdtContent>
      <w:p w:rsidR="001B3CE4" w:rsidRDefault="001B3CE4">
        <w:pPr>
          <w:pStyle w:val="Footer"/>
          <w:jc w:val="center"/>
        </w:pPr>
        <w:r>
          <w:fldChar w:fldCharType="begin"/>
        </w:r>
        <w:r>
          <w:instrText xml:space="preserve"> PAGE   \* MERGEFORMAT </w:instrText>
        </w:r>
        <w:r>
          <w:fldChar w:fldCharType="separate"/>
        </w:r>
        <w:r>
          <w:rPr>
            <w:noProof/>
            <w:rtl/>
          </w:rPr>
          <w:t>3</w:t>
        </w:r>
        <w:r>
          <w:rPr>
            <w:noProof/>
          </w:rPr>
          <w:fldChar w:fldCharType="end"/>
        </w:r>
      </w:p>
    </w:sdtContent>
  </w:sdt>
  <w:p w:rsidR="00D43B12" w:rsidRDefault="00D43B12" w:rsidP="000D7742">
    <w:pPr>
      <w:pStyle w:val="Footer"/>
      <w:jc w:val="right"/>
      <w:rPr>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A42" w:rsidRDefault="003F6A42">
      <w:r>
        <w:separator/>
      </w:r>
    </w:p>
  </w:footnote>
  <w:footnote w:type="continuationSeparator" w:id="0">
    <w:p w:rsidR="003F6A42" w:rsidRDefault="003F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472"/>
      <w:gridCol w:w="3474"/>
      <w:gridCol w:w="3474"/>
    </w:tblGrid>
    <w:tr w:rsidR="00D43B12" w:rsidTr="00B10EE0">
      <w:tc>
        <w:tcPr>
          <w:tcW w:w="3473" w:type="dxa"/>
          <w:vAlign w:val="center"/>
        </w:tcPr>
        <w:p w:rsidR="00D43B12" w:rsidRDefault="00D43B12" w:rsidP="00B10EE0">
          <w:pPr>
            <w:pStyle w:val="Header"/>
            <w:ind w:left="-1"/>
            <w:jc w:val="center"/>
            <w:rPr>
              <w:rFonts w:cs="Simplified Arabic"/>
              <w:b/>
              <w:bCs/>
              <w:sz w:val="28"/>
              <w:szCs w:val="28"/>
              <w:rtl/>
            </w:rPr>
          </w:pPr>
          <w:r>
            <w:rPr>
              <w:rFonts w:cs="Simplified Arabic" w:hint="cs"/>
              <w:b/>
              <w:bCs/>
              <w:sz w:val="28"/>
              <w:szCs w:val="28"/>
              <w:rtl/>
            </w:rPr>
            <w:t>فلسطين</w:t>
          </w:r>
        </w:p>
        <w:p w:rsidR="00D43B12" w:rsidRDefault="00D43B12"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D43B12" w:rsidRDefault="00D43B12" w:rsidP="00B10EE0">
          <w:pPr>
            <w:pStyle w:val="Header"/>
            <w:rPr>
              <w:rtl/>
            </w:rPr>
          </w:pPr>
          <w:r>
            <w:rPr>
              <w:noProof/>
              <w:snapToGrid/>
              <w:rtl/>
            </w:rPr>
            <w:drawing>
              <wp:anchor distT="0" distB="0" distL="114300" distR="114300" simplePos="0" relativeHeight="251658240" behindDoc="0" locked="0" layoutInCell="1" allowOverlap="1">
                <wp:simplePos x="0" y="0"/>
                <wp:positionH relativeFrom="column">
                  <wp:posOffset>733425</wp:posOffset>
                </wp:positionH>
                <wp:positionV relativeFrom="paragraph">
                  <wp:posOffset>635</wp:posOffset>
                </wp:positionV>
                <wp:extent cx="425450" cy="60261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rsidR="00D43B12" w:rsidRDefault="00D43B12" w:rsidP="00311432">
          <w:pPr>
            <w:pStyle w:val="Header"/>
            <w:jc w:val="right"/>
            <w:rPr>
              <w:rFonts w:cs="Simplified Arabic"/>
              <w:sz w:val="22"/>
              <w:szCs w:val="22"/>
              <w:rtl/>
            </w:rPr>
          </w:pPr>
          <w:r>
            <w:rPr>
              <w:rFonts w:cs="Simplified Arabic" w:hint="cs"/>
              <w:sz w:val="22"/>
              <w:szCs w:val="22"/>
              <w:rtl/>
            </w:rPr>
            <w:t xml:space="preserve"> صدر بتاريخ: 01/10/2019</w:t>
          </w:r>
        </w:p>
      </w:tc>
    </w:tr>
  </w:tbl>
  <w:p w:rsidR="00D43B12" w:rsidRPr="00237AA1" w:rsidRDefault="00D43B12" w:rsidP="00237AA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4"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5"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19"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3C845709"/>
    <w:multiLevelType w:val="hybridMultilevel"/>
    <w:tmpl w:val="65E0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26AD6"/>
    <w:multiLevelType w:val="hybridMultilevel"/>
    <w:tmpl w:val="E5D00CD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5"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6"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7"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8"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9"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0"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1"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2" w15:restartNumberingAfterBreak="0">
    <w:nsid w:val="4EAE3FF2"/>
    <w:multiLevelType w:val="hybridMultilevel"/>
    <w:tmpl w:val="B8C8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4"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5"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6"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7"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8" w15:restartNumberingAfterBreak="0">
    <w:nsid w:val="6508360F"/>
    <w:multiLevelType w:val="hybridMultilevel"/>
    <w:tmpl w:val="61AA5136"/>
    <w:lvl w:ilvl="0" w:tplc="04010001">
      <w:start w:val="1"/>
      <w:numFmt w:val="bullet"/>
      <w:lvlText w:val=""/>
      <w:lvlJc w:val="left"/>
      <w:pPr>
        <w:tabs>
          <w:tab w:val="num" w:pos="360"/>
        </w:tabs>
        <w:ind w:left="360" w:right="360" w:hanging="360"/>
      </w:pPr>
      <w:rPr>
        <w:rFonts w:ascii="Symbol" w:hAnsi="Symbol"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9"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40"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1"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2"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3" w15:restartNumberingAfterBreak="0">
    <w:nsid w:val="6F625A7B"/>
    <w:multiLevelType w:val="hybridMultilevel"/>
    <w:tmpl w:val="C472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5"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9"/>
  </w:num>
  <w:num w:numId="3">
    <w:abstractNumId w:val="35"/>
  </w:num>
  <w:num w:numId="4">
    <w:abstractNumId w:val="40"/>
  </w:num>
  <w:num w:numId="5">
    <w:abstractNumId w:val="41"/>
  </w:num>
  <w:num w:numId="6">
    <w:abstractNumId w:val="28"/>
  </w:num>
  <w:num w:numId="7">
    <w:abstractNumId w:val="45"/>
  </w:num>
  <w:num w:numId="8">
    <w:abstractNumId w:val="1"/>
  </w:num>
  <w:num w:numId="9">
    <w:abstractNumId w:val="6"/>
  </w:num>
  <w:num w:numId="10">
    <w:abstractNumId w:val="4"/>
  </w:num>
  <w:num w:numId="11">
    <w:abstractNumId w:val="21"/>
  </w:num>
  <w:num w:numId="12">
    <w:abstractNumId w:val="3"/>
  </w:num>
  <w:num w:numId="13">
    <w:abstractNumId w:val="27"/>
  </w:num>
  <w:num w:numId="14">
    <w:abstractNumId w:val="30"/>
  </w:num>
  <w:num w:numId="15">
    <w:abstractNumId w:val="22"/>
  </w:num>
  <w:num w:numId="16">
    <w:abstractNumId w:val="2"/>
  </w:num>
  <w:num w:numId="17">
    <w:abstractNumId w:val="34"/>
  </w:num>
  <w:num w:numId="18">
    <w:abstractNumId w:val="31"/>
  </w:num>
  <w:num w:numId="19">
    <w:abstractNumId w:val="8"/>
  </w:num>
  <w:num w:numId="20">
    <w:abstractNumId w:val="7"/>
  </w:num>
  <w:num w:numId="21">
    <w:abstractNumId w:val="18"/>
  </w:num>
  <w:num w:numId="22">
    <w:abstractNumId w:val="25"/>
  </w:num>
  <w:num w:numId="23">
    <w:abstractNumId w:val="12"/>
  </w:num>
  <w:num w:numId="24">
    <w:abstractNumId w:val="9"/>
  </w:num>
  <w:num w:numId="25">
    <w:abstractNumId w:val="44"/>
  </w:num>
  <w:num w:numId="26">
    <w:abstractNumId w:val="36"/>
  </w:num>
  <w:num w:numId="27">
    <w:abstractNumId w:val="5"/>
  </w:num>
  <w:num w:numId="28">
    <w:abstractNumId w:val="11"/>
  </w:num>
  <w:num w:numId="29">
    <w:abstractNumId w:val="14"/>
  </w:num>
  <w:num w:numId="30">
    <w:abstractNumId w:val="16"/>
  </w:num>
  <w:num w:numId="31">
    <w:abstractNumId w:val="15"/>
  </w:num>
  <w:num w:numId="32">
    <w:abstractNumId w:val="17"/>
  </w:num>
  <w:num w:numId="33">
    <w:abstractNumId w:val="37"/>
  </w:num>
  <w:num w:numId="34">
    <w:abstractNumId w:val="33"/>
  </w:num>
  <w:num w:numId="35">
    <w:abstractNumId w:val="13"/>
  </w:num>
  <w:num w:numId="36">
    <w:abstractNumId w:val="29"/>
  </w:num>
  <w:num w:numId="37">
    <w:abstractNumId w:val="0"/>
  </w:num>
  <w:num w:numId="38">
    <w:abstractNumId w:val="26"/>
  </w:num>
  <w:num w:numId="39">
    <w:abstractNumId w:val="20"/>
  </w:num>
  <w:num w:numId="40">
    <w:abstractNumId w:val="42"/>
  </w:num>
  <w:num w:numId="41">
    <w:abstractNumId w:val="19"/>
  </w:num>
  <w:num w:numId="42">
    <w:abstractNumId w:val="24"/>
  </w:num>
  <w:num w:numId="43">
    <w:abstractNumId w:val="38"/>
  </w:num>
  <w:num w:numId="44">
    <w:abstractNumId w:val="32"/>
  </w:num>
  <w:num w:numId="45">
    <w:abstractNumId w:val="43"/>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35DD"/>
    <w:rsid w:val="000009B3"/>
    <w:rsid w:val="0000499B"/>
    <w:rsid w:val="0001262F"/>
    <w:rsid w:val="00020A4E"/>
    <w:rsid w:val="00024A21"/>
    <w:rsid w:val="0002728C"/>
    <w:rsid w:val="0003198B"/>
    <w:rsid w:val="0003388D"/>
    <w:rsid w:val="00040B20"/>
    <w:rsid w:val="00047F4B"/>
    <w:rsid w:val="000512B5"/>
    <w:rsid w:val="000515A8"/>
    <w:rsid w:val="00052163"/>
    <w:rsid w:val="0005652C"/>
    <w:rsid w:val="000655F8"/>
    <w:rsid w:val="00066492"/>
    <w:rsid w:val="00066BA2"/>
    <w:rsid w:val="00075C85"/>
    <w:rsid w:val="000776BD"/>
    <w:rsid w:val="00081D12"/>
    <w:rsid w:val="00086739"/>
    <w:rsid w:val="0009101D"/>
    <w:rsid w:val="00091AA8"/>
    <w:rsid w:val="0009306C"/>
    <w:rsid w:val="0009735B"/>
    <w:rsid w:val="000A0A38"/>
    <w:rsid w:val="000A0AB9"/>
    <w:rsid w:val="000A120B"/>
    <w:rsid w:val="000A2143"/>
    <w:rsid w:val="000A236A"/>
    <w:rsid w:val="000A31C1"/>
    <w:rsid w:val="000B1CDF"/>
    <w:rsid w:val="000B2899"/>
    <w:rsid w:val="000B2EAA"/>
    <w:rsid w:val="000B33DA"/>
    <w:rsid w:val="000C0CC7"/>
    <w:rsid w:val="000C36D5"/>
    <w:rsid w:val="000C3718"/>
    <w:rsid w:val="000C3FE8"/>
    <w:rsid w:val="000C5633"/>
    <w:rsid w:val="000D0C52"/>
    <w:rsid w:val="000D21E7"/>
    <w:rsid w:val="000D41AC"/>
    <w:rsid w:val="000D4428"/>
    <w:rsid w:val="000D7742"/>
    <w:rsid w:val="000D7BAF"/>
    <w:rsid w:val="000E2DC1"/>
    <w:rsid w:val="000E4CBF"/>
    <w:rsid w:val="000F3790"/>
    <w:rsid w:val="000F405B"/>
    <w:rsid w:val="000F51A2"/>
    <w:rsid w:val="000F7982"/>
    <w:rsid w:val="0010426D"/>
    <w:rsid w:val="0010591C"/>
    <w:rsid w:val="00110AF6"/>
    <w:rsid w:val="0011450A"/>
    <w:rsid w:val="001204F0"/>
    <w:rsid w:val="00131839"/>
    <w:rsid w:val="00131F76"/>
    <w:rsid w:val="00132472"/>
    <w:rsid w:val="00134EB4"/>
    <w:rsid w:val="001354E9"/>
    <w:rsid w:val="001409DB"/>
    <w:rsid w:val="00144C3B"/>
    <w:rsid w:val="00145391"/>
    <w:rsid w:val="00145FE2"/>
    <w:rsid w:val="00150BD1"/>
    <w:rsid w:val="0015215B"/>
    <w:rsid w:val="0016201D"/>
    <w:rsid w:val="00171D42"/>
    <w:rsid w:val="00171F39"/>
    <w:rsid w:val="00173AF0"/>
    <w:rsid w:val="001804CD"/>
    <w:rsid w:val="00180C66"/>
    <w:rsid w:val="00192EA5"/>
    <w:rsid w:val="00194761"/>
    <w:rsid w:val="001954BF"/>
    <w:rsid w:val="001A0EC2"/>
    <w:rsid w:val="001A2E41"/>
    <w:rsid w:val="001A34DB"/>
    <w:rsid w:val="001A41C2"/>
    <w:rsid w:val="001A6C06"/>
    <w:rsid w:val="001B0642"/>
    <w:rsid w:val="001B0C9B"/>
    <w:rsid w:val="001B0F25"/>
    <w:rsid w:val="001B3CE4"/>
    <w:rsid w:val="001B5534"/>
    <w:rsid w:val="001B7C09"/>
    <w:rsid w:val="001C3E7E"/>
    <w:rsid w:val="001D06DC"/>
    <w:rsid w:val="001D1D2A"/>
    <w:rsid w:val="001D502F"/>
    <w:rsid w:val="001E37BA"/>
    <w:rsid w:val="001E5AE2"/>
    <w:rsid w:val="001F05DD"/>
    <w:rsid w:val="001F24F9"/>
    <w:rsid w:val="001F32D8"/>
    <w:rsid w:val="001F3B0A"/>
    <w:rsid w:val="001F4677"/>
    <w:rsid w:val="001F65D6"/>
    <w:rsid w:val="001F7C37"/>
    <w:rsid w:val="002013DE"/>
    <w:rsid w:val="00203025"/>
    <w:rsid w:val="002067FB"/>
    <w:rsid w:val="00210E7A"/>
    <w:rsid w:val="002113E4"/>
    <w:rsid w:val="002132AA"/>
    <w:rsid w:val="00213EBE"/>
    <w:rsid w:val="00222055"/>
    <w:rsid w:val="00226AE2"/>
    <w:rsid w:val="002276F8"/>
    <w:rsid w:val="00230A9C"/>
    <w:rsid w:val="002320ED"/>
    <w:rsid w:val="002327EE"/>
    <w:rsid w:val="00233C4E"/>
    <w:rsid w:val="0023786A"/>
    <w:rsid w:val="00237AA1"/>
    <w:rsid w:val="00240F18"/>
    <w:rsid w:val="0025203D"/>
    <w:rsid w:val="0025768C"/>
    <w:rsid w:val="00267642"/>
    <w:rsid w:val="00273617"/>
    <w:rsid w:val="00277089"/>
    <w:rsid w:val="00277788"/>
    <w:rsid w:val="00281D66"/>
    <w:rsid w:val="00282C72"/>
    <w:rsid w:val="00287E2D"/>
    <w:rsid w:val="00291FD6"/>
    <w:rsid w:val="00297A9F"/>
    <w:rsid w:val="002A0A0E"/>
    <w:rsid w:val="002A293C"/>
    <w:rsid w:val="002A3556"/>
    <w:rsid w:val="002A3BFC"/>
    <w:rsid w:val="002A6913"/>
    <w:rsid w:val="002C219C"/>
    <w:rsid w:val="002C4877"/>
    <w:rsid w:val="002E38E1"/>
    <w:rsid w:val="002E767D"/>
    <w:rsid w:val="002E7D96"/>
    <w:rsid w:val="002F0058"/>
    <w:rsid w:val="002F5C78"/>
    <w:rsid w:val="00311432"/>
    <w:rsid w:val="00311D59"/>
    <w:rsid w:val="003128D0"/>
    <w:rsid w:val="0031407A"/>
    <w:rsid w:val="0031564A"/>
    <w:rsid w:val="0032018D"/>
    <w:rsid w:val="00323578"/>
    <w:rsid w:val="00325025"/>
    <w:rsid w:val="00325D6B"/>
    <w:rsid w:val="003304DF"/>
    <w:rsid w:val="0033155E"/>
    <w:rsid w:val="00337654"/>
    <w:rsid w:val="00343144"/>
    <w:rsid w:val="00347F6E"/>
    <w:rsid w:val="00352912"/>
    <w:rsid w:val="003533CD"/>
    <w:rsid w:val="003540E4"/>
    <w:rsid w:val="003553B3"/>
    <w:rsid w:val="00356CE0"/>
    <w:rsid w:val="003609DD"/>
    <w:rsid w:val="00365826"/>
    <w:rsid w:val="00366182"/>
    <w:rsid w:val="003735DD"/>
    <w:rsid w:val="00375995"/>
    <w:rsid w:val="003771DC"/>
    <w:rsid w:val="00393593"/>
    <w:rsid w:val="00395A4D"/>
    <w:rsid w:val="003A0BA4"/>
    <w:rsid w:val="003B13C8"/>
    <w:rsid w:val="003B2271"/>
    <w:rsid w:val="003C0865"/>
    <w:rsid w:val="003C7A14"/>
    <w:rsid w:val="003D154B"/>
    <w:rsid w:val="003D3D4E"/>
    <w:rsid w:val="003D4941"/>
    <w:rsid w:val="003D6D1C"/>
    <w:rsid w:val="003E0351"/>
    <w:rsid w:val="003E0904"/>
    <w:rsid w:val="003E2012"/>
    <w:rsid w:val="003E253A"/>
    <w:rsid w:val="003F28EF"/>
    <w:rsid w:val="003F4698"/>
    <w:rsid w:val="003F56B7"/>
    <w:rsid w:val="003F5D73"/>
    <w:rsid w:val="003F6A42"/>
    <w:rsid w:val="003F6DAC"/>
    <w:rsid w:val="00402DFA"/>
    <w:rsid w:val="00410898"/>
    <w:rsid w:val="00412214"/>
    <w:rsid w:val="00423C6E"/>
    <w:rsid w:val="00433E7F"/>
    <w:rsid w:val="0043511A"/>
    <w:rsid w:val="00443A95"/>
    <w:rsid w:val="00443C21"/>
    <w:rsid w:val="0045177A"/>
    <w:rsid w:val="00453F57"/>
    <w:rsid w:val="00461B9D"/>
    <w:rsid w:val="00462315"/>
    <w:rsid w:val="00462BF3"/>
    <w:rsid w:val="00465B22"/>
    <w:rsid w:val="00470051"/>
    <w:rsid w:val="00470611"/>
    <w:rsid w:val="00471326"/>
    <w:rsid w:val="004735FF"/>
    <w:rsid w:val="0047396B"/>
    <w:rsid w:val="00474CC7"/>
    <w:rsid w:val="00474CDE"/>
    <w:rsid w:val="004818AC"/>
    <w:rsid w:val="00484B43"/>
    <w:rsid w:val="00485A39"/>
    <w:rsid w:val="00485BCD"/>
    <w:rsid w:val="004875E1"/>
    <w:rsid w:val="0049613B"/>
    <w:rsid w:val="004970F9"/>
    <w:rsid w:val="004974D1"/>
    <w:rsid w:val="004A1EBB"/>
    <w:rsid w:val="004A4083"/>
    <w:rsid w:val="004A42A8"/>
    <w:rsid w:val="004A4E84"/>
    <w:rsid w:val="004A69E3"/>
    <w:rsid w:val="004A7F0F"/>
    <w:rsid w:val="004B2084"/>
    <w:rsid w:val="004B2D88"/>
    <w:rsid w:val="004C2149"/>
    <w:rsid w:val="004C330A"/>
    <w:rsid w:val="004D1D1A"/>
    <w:rsid w:val="004D1E53"/>
    <w:rsid w:val="004D2F70"/>
    <w:rsid w:val="004D5FA5"/>
    <w:rsid w:val="004D7CE1"/>
    <w:rsid w:val="004E03B7"/>
    <w:rsid w:val="004E0CA7"/>
    <w:rsid w:val="004E1748"/>
    <w:rsid w:val="004E6593"/>
    <w:rsid w:val="004E689C"/>
    <w:rsid w:val="004F08F9"/>
    <w:rsid w:val="004F676C"/>
    <w:rsid w:val="005016E0"/>
    <w:rsid w:val="00504FF6"/>
    <w:rsid w:val="00514504"/>
    <w:rsid w:val="00521AD3"/>
    <w:rsid w:val="00531D6D"/>
    <w:rsid w:val="005368CC"/>
    <w:rsid w:val="00536E23"/>
    <w:rsid w:val="00537F57"/>
    <w:rsid w:val="00546089"/>
    <w:rsid w:val="005516C5"/>
    <w:rsid w:val="005528BA"/>
    <w:rsid w:val="005532E3"/>
    <w:rsid w:val="00556710"/>
    <w:rsid w:val="005579D0"/>
    <w:rsid w:val="00560306"/>
    <w:rsid w:val="00561952"/>
    <w:rsid w:val="00561962"/>
    <w:rsid w:val="00564554"/>
    <w:rsid w:val="00570ABF"/>
    <w:rsid w:val="00584C10"/>
    <w:rsid w:val="00584D08"/>
    <w:rsid w:val="00585285"/>
    <w:rsid w:val="00591418"/>
    <w:rsid w:val="00591945"/>
    <w:rsid w:val="00591D40"/>
    <w:rsid w:val="00591F1D"/>
    <w:rsid w:val="00593E0C"/>
    <w:rsid w:val="00594A0A"/>
    <w:rsid w:val="00595E96"/>
    <w:rsid w:val="005A02C5"/>
    <w:rsid w:val="005A0771"/>
    <w:rsid w:val="005A17ED"/>
    <w:rsid w:val="005A19DF"/>
    <w:rsid w:val="005A1C5B"/>
    <w:rsid w:val="005B5E1E"/>
    <w:rsid w:val="005C4A93"/>
    <w:rsid w:val="005C51AC"/>
    <w:rsid w:val="005D3082"/>
    <w:rsid w:val="005D3AAE"/>
    <w:rsid w:val="005D716B"/>
    <w:rsid w:val="005D71CA"/>
    <w:rsid w:val="005E0AFD"/>
    <w:rsid w:val="005E12F5"/>
    <w:rsid w:val="005E2918"/>
    <w:rsid w:val="005E62C4"/>
    <w:rsid w:val="005E7C14"/>
    <w:rsid w:val="005F520E"/>
    <w:rsid w:val="006009B1"/>
    <w:rsid w:val="006013DB"/>
    <w:rsid w:val="00605201"/>
    <w:rsid w:val="006076F6"/>
    <w:rsid w:val="00611A50"/>
    <w:rsid w:val="006153F2"/>
    <w:rsid w:val="006153F3"/>
    <w:rsid w:val="00617884"/>
    <w:rsid w:val="00621400"/>
    <w:rsid w:val="00623240"/>
    <w:rsid w:val="00623E3E"/>
    <w:rsid w:val="00631401"/>
    <w:rsid w:val="00632E80"/>
    <w:rsid w:val="006336C3"/>
    <w:rsid w:val="00641A9B"/>
    <w:rsid w:val="00644D08"/>
    <w:rsid w:val="00651865"/>
    <w:rsid w:val="0065352C"/>
    <w:rsid w:val="006571A9"/>
    <w:rsid w:val="0066603D"/>
    <w:rsid w:val="00666124"/>
    <w:rsid w:val="00670F21"/>
    <w:rsid w:val="00673176"/>
    <w:rsid w:val="00685FC2"/>
    <w:rsid w:val="00690179"/>
    <w:rsid w:val="006A140E"/>
    <w:rsid w:val="006A35C5"/>
    <w:rsid w:val="006A6901"/>
    <w:rsid w:val="006B08FC"/>
    <w:rsid w:val="006B09E2"/>
    <w:rsid w:val="006B7417"/>
    <w:rsid w:val="006B798C"/>
    <w:rsid w:val="006B79B9"/>
    <w:rsid w:val="006C0509"/>
    <w:rsid w:val="006C176A"/>
    <w:rsid w:val="006C39D7"/>
    <w:rsid w:val="006C4696"/>
    <w:rsid w:val="006C633D"/>
    <w:rsid w:val="006D1684"/>
    <w:rsid w:val="006D19E0"/>
    <w:rsid w:val="006D7FE3"/>
    <w:rsid w:val="006E0C76"/>
    <w:rsid w:val="006E2267"/>
    <w:rsid w:val="006E3D2A"/>
    <w:rsid w:val="006E3E08"/>
    <w:rsid w:val="006F2CD9"/>
    <w:rsid w:val="006F2DC8"/>
    <w:rsid w:val="006F443E"/>
    <w:rsid w:val="00700255"/>
    <w:rsid w:val="00700A89"/>
    <w:rsid w:val="00705ABA"/>
    <w:rsid w:val="00705FD3"/>
    <w:rsid w:val="007060CC"/>
    <w:rsid w:val="00707FBC"/>
    <w:rsid w:val="00711393"/>
    <w:rsid w:val="007119FC"/>
    <w:rsid w:val="00713646"/>
    <w:rsid w:val="00713A45"/>
    <w:rsid w:val="0071494F"/>
    <w:rsid w:val="00715D55"/>
    <w:rsid w:val="007161A4"/>
    <w:rsid w:val="0071624D"/>
    <w:rsid w:val="007166B8"/>
    <w:rsid w:val="00716CA2"/>
    <w:rsid w:val="00716E2A"/>
    <w:rsid w:val="0072454E"/>
    <w:rsid w:val="007247D9"/>
    <w:rsid w:val="00730A00"/>
    <w:rsid w:val="0073317A"/>
    <w:rsid w:val="00734C11"/>
    <w:rsid w:val="007411B9"/>
    <w:rsid w:val="0074189B"/>
    <w:rsid w:val="00743116"/>
    <w:rsid w:val="00746B86"/>
    <w:rsid w:val="0075266A"/>
    <w:rsid w:val="007654B8"/>
    <w:rsid w:val="00766F5C"/>
    <w:rsid w:val="007672C9"/>
    <w:rsid w:val="00770501"/>
    <w:rsid w:val="00771DAD"/>
    <w:rsid w:val="00772FCA"/>
    <w:rsid w:val="00773629"/>
    <w:rsid w:val="00774F8E"/>
    <w:rsid w:val="0077633D"/>
    <w:rsid w:val="0077683C"/>
    <w:rsid w:val="00781745"/>
    <w:rsid w:val="00787067"/>
    <w:rsid w:val="00791CEA"/>
    <w:rsid w:val="00791FBA"/>
    <w:rsid w:val="0079230F"/>
    <w:rsid w:val="00792CE9"/>
    <w:rsid w:val="00793116"/>
    <w:rsid w:val="00797BB8"/>
    <w:rsid w:val="007A07E4"/>
    <w:rsid w:val="007A1DF0"/>
    <w:rsid w:val="007B0D3A"/>
    <w:rsid w:val="007B1A57"/>
    <w:rsid w:val="007B2387"/>
    <w:rsid w:val="007B24FC"/>
    <w:rsid w:val="007B5915"/>
    <w:rsid w:val="007B5E27"/>
    <w:rsid w:val="007B7FD3"/>
    <w:rsid w:val="007C2298"/>
    <w:rsid w:val="007C29B5"/>
    <w:rsid w:val="007C40ED"/>
    <w:rsid w:val="007C6F91"/>
    <w:rsid w:val="007D038C"/>
    <w:rsid w:val="007D7730"/>
    <w:rsid w:val="007E0F9C"/>
    <w:rsid w:val="007E7120"/>
    <w:rsid w:val="007F0628"/>
    <w:rsid w:val="007F623C"/>
    <w:rsid w:val="007F6B11"/>
    <w:rsid w:val="007F6E11"/>
    <w:rsid w:val="00803D6D"/>
    <w:rsid w:val="0080509D"/>
    <w:rsid w:val="00805437"/>
    <w:rsid w:val="00805B4B"/>
    <w:rsid w:val="00810281"/>
    <w:rsid w:val="00810D16"/>
    <w:rsid w:val="00812375"/>
    <w:rsid w:val="0081532D"/>
    <w:rsid w:val="008159D2"/>
    <w:rsid w:val="00821D7B"/>
    <w:rsid w:val="00823DA0"/>
    <w:rsid w:val="0082421A"/>
    <w:rsid w:val="0084197F"/>
    <w:rsid w:val="0084302D"/>
    <w:rsid w:val="00843B6C"/>
    <w:rsid w:val="008463A8"/>
    <w:rsid w:val="008517E9"/>
    <w:rsid w:val="00853595"/>
    <w:rsid w:val="008558DA"/>
    <w:rsid w:val="008601D9"/>
    <w:rsid w:val="00861980"/>
    <w:rsid w:val="00864162"/>
    <w:rsid w:val="008712FD"/>
    <w:rsid w:val="0087384A"/>
    <w:rsid w:val="00881E93"/>
    <w:rsid w:val="008823BC"/>
    <w:rsid w:val="00883EB1"/>
    <w:rsid w:val="00893099"/>
    <w:rsid w:val="0089582C"/>
    <w:rsid w:val="00896D01"/>
    <w:rsid w:val="00897B99"/>
    <w:rsid w:val="008A2EDD"/>
    <w:rsid w:val="008A3BB0"/>
    <w:rsid w:val="008A669F"/>
    <w:rsid w:val="008B563A"/>
    <w:rsid w:val="008B5798"/>
    <w:rsid w:val="008B715F"/>
    <w:rsid w:val="008B7ECB"/>
    <w:rsid w:val="008C0974"/>
    <w:rsid w:val="008D25B7"/>
    <w:rsid w:val="008D3C85"/>
    <w:rsid w:val="008D46BD"/>
    <w:rsid w:val="008D6692"/>
    <w:rsid w:val="008D6C41"/>
    <w:rsid w:val="008E03F5"/>
    <w:rsid w:val="008E252D"/>
    <w:rsid w:val="008E3056"/>
    <w:rsid w:val="008E6845"/>
    <w:rsid w:val="00902614"/>
    <w:rsid w:val="00912D6F"/>
    <w:rsid w:val="00913528"/>
    <w:rsid w:val="00913A72"/>
    <w:rsid w:val="00914004"/>
    <w:rsid w:val="00920B49"/>
    <w:rsid w:val="00922728"/>
    <w:rsid w:val="00924103"/>
    <w:rsid w:val="00926DDA"/>
    <w:rsid w:val="00934807"/>
    <w:rsid w:val="0093576B"/>
    <w:rsid w:val="00946C71"/>
    <w:rsid w:val="00947070"/>
    <w:rsid w:val="00947191"/>
    <w:rsid w:val="0095216C"/>
    <w:rsid w:val="00953286"/>
    <w:rsid w:val="00954088"/>
    <w:rsid w:val="00954E01"/>
    <w:rsid w:val="00957D5C"/>
    <w:rsid w:val="00963040"/>
    <w:rsid w:val="00966471"/>
    <w:rsid w:val="00967668"/>
    <w:rsid w:val="0096774C"/>
    <w:rsid w:val="00967819"/>
    <w:rsid w:val="00970692"/>
    <w:rsid w:val="009764B5"/>
    <w:rsid w:val="0098424C"/>
    <w:rsid w:val="00984F17"/>
    <w:rsid w:val="0098565D"/>
    <w:rsid w:val="00990378"/>
    <w:rsid w:val="009A0857"/>
    <w:rsid w:val="009A1388"/>
    <w:rsid w:val="009A2B61"/>
    <w:rsid w:val="009A3B64"/>
    <w:rsid w:val="009A5C76"/>
    <w:rsid w:val="009B5396"/>
    <w:rsid w:val="009B53EF"/>
    <w:rsid w:val="009C20B2"/>
    <w:rsid w:val="009C592D"/>
    <w:rsid w:val="009C779B"/>
    <w:rsid w:val="009D1795"/>
    <w:rsid w:val="009D1F70"/>
    <w:rsid w:val="009D388A"/>
    <w:rsid w:val="009D6EB6"/>
    <w:rsid w:val="009F6330"/>
    <w:rsid w:val="00A02572"/>
    <w:rsid w:val="00A026E9"/>
    <w:rsid w:val="00A1219D"/>
    <w:rsid w:val="00A12A52"/>
    <w:rsid w:val="00A12F1A"/>
    <w:rsid w:val="00A14E9D"/>
    <w:rsid w:val="00A223DD"/>
    <w:rsid w:val="00A22E99"/>
    <w:rsid w:val="00A24389"/>
    <w:rsid w:val="00A260F1"/>
    <w:rsid w:val="00A279EE"/>
    <w:rsid w:val="00A31AA0"/>
    <w:rsid w:val="00A43DBD"/>
    <w:rsid w:val="00A46DA1"/>
    <w:rsid w:val="00A57A50"/>
    <w:rsid w:val="00A601D7"/>
    <w:rsid w:val="00A67EF0"/>
    <w:rsid w:val="00A72369"/>
    <w:rsid w:val="00A741FA"/>
    <w:rsid w:val="00A80B0B"/>
    <w:rsid w:val="00A907EE"/>
    <w:rsid w:val="00A92715"/>
    <w:rsid w:val="00A9547E"/>
    <w:rsid w:val="00A959F2"/>
    <w:rsid w:val="00AA426A"/>
    <w:rsid w:val="00AA52D3"/>
    <w:rsid w:val="00AA5E21"/>
    <w:rsid w:val="00AB0B76"/>
    <w:rsid w:val="00AB1450"/>
    <w:rsid w:val="00AB36C2"/>
    <w:rsid w:val="00AB7080"/>
    <w:rsid w:val="00AB7AA0"/>
    <w:rsid w:val="00AC064B"/>
    <w:rsid w:val="00AC1B3B"/>
    <w:rsid w:val="00AC28A0"/>
    <w:rsid w:val="00AD4770"/>
    <w:rsid w:val="00AD5323"/>
    <w:rsid w:val="00AD6533"/>
    <w:rsid w:val="00AE1308"/>
    <w:rsid w:val="00AE1432"/>
    <w:rsid w:val="00AE1ED3"/>
    <w:rsid w:val="00AE2646"/>
    <w:rsid w:val="00AE7FE9"/>
    <w:rsid w:val="00AF18DF"/>
    <w:rsid w:val="00AF436E"/>
    <w:rsid w:val="00B03C48"/>
    <w:rsid w:val="00B04FC0"/>
    <w:rsid w:val="00B10EE0"/>
    <w:rsid w:val="00B13B18"/>
    <w:rsid w:val="00B17AA1"/>
    <w:rsid w:val="00B203FA"/>
    <w:rsid w:val="00B221BA"/>
    <w:rsid w:val="00B274FB"/>
    <w:rsid w:val="00B31F9B"/>
    <w:rsid w:val="00B337A2"/>
    <w:rsid w:val="00B348DC"/>
    <w:rsid w:val="00B35C47"/>
    <w:rsid w:val="00B4070B"/>
    <w:rsid w:val="00B4307A"/>
    <w:rsid w:val="00B44DEB"/>
    <w:rsid w:val="00B471A0"/>
    <w:rsid w:val="00B50BAD"/>
    <w:rsid w:val="00B528E1"/>
    <w:rsid w:val="00B53717"/>
    <w:rsid w:val="00B54991"/>
    <w:rsid w:val="00B60FB6"/>
    <w:rsid w:val="00B65023"/>
    <w:rsid w:val="00B66538"/>
    <w:rsid w:val="00B704CE"/>
    <w:rsid w:val="00B728C6"/>
    <w:rsid w:val="00B74F39"/>
    <w:rsid w:val="00B80E4F"/>
    <w:rsid w:val="00B92E6A"/>
    <w:rsid w:val="00BA2437"/>
    <w:rsid w:val="00BA2941"/>
    <w:rsid w:val="00BA3855"/>
    <w:rsid w:val="00BA5CF1"/>
    <w:rsid w:val="00BA64DC"/>
    <w:rsid w:val="00BB002E"/>
    <w:rsid w:val="00BB61DC"/>
    <w:rsid w:val="00BB67E3"/>
    <w:rsid w:val="00BB6840"/>
    <w:rsid w:val="00BB7454"/>
    <w:rsid w:val="00BC0AC3"/>
    <w:rsid w:val="00BC4F31"/>
    <w:rsid w:val="00BC7C80"/>
    <w:rsid w:val="00BD2F84"/>
    <w:rsid w:val="00BD4930"/>
    <w:rsid w:val="00BE3E75"/>
    <w:rsid w:val="00BE4714"/>
    <w:rsid w:val="00BE4D59"/>
    <w:rsid w:val="00BF3F43"/>
    <w:rsid w:val="00BF6140"/>
    <w:rsid w:val="00BF6D2A"/>
    <w:rsid w:val="00C00DCB"/>
    <w:rsid w:val="00C053B6"/>
    <w:rsid w:val="00C055DF"/>
    <w:rsid w:val="00C119B9"/>
    <w:rsid w:val="00C13017"/>
    <w:rsid w:val="00C13507"/>
    <w:rsid w:val="00C239DA"/>
    <w:rsid w:val="00C23C07"/>
    <w:rsid w:val="00C2560B"/>
    <w:rsid w:val="00C2599B"/>
    <w:rsid w:val="00C31EF2"/>
    <w:rsid w:val="00C3241A"/>
    <w:rsid w:val="00C33486"/>
    <w:rsid w:val="00C3419E"/>
    <w:rsid w:val="00C3534F"/>
    <w:rsid w:val="00C40C0A"/>
    <w:rsid w:val="00C41183"/>
    <w:rsid w:val="00C41A60"/>
    <w:rsid w:val="00C452F4"/>
    <w:rsid w:val="00C46860"/>
    <w:rsid w:val="00C5116A"/>
    <w:rsid w:val="00C566AD"/>
    <w:rsid w:val="00C566C0"/>
    <w:rsid w:val="00C56C45"/>
    <w:rsid w:val="00C57106"/>
    <w:rsid w:val="00C57BEA"/>
    <w:rsid w:val="00C66A26"/>
    <w:rsid w:val="00C71A3B"/>
    <w:rsid w:val="00C71EEC"/>
    <w:rsid w:val="00C74108"/>
    <w:rsid w:val="00C834BF"/>
    <w:rsid w:val="00C85207"/>
    <w:rsid w:val="00C85AA6"/>
    <w:rsid w:val="00C86A0B"/>
    <w:rsid w:val="00C904BC"/>
    <w:rsid w:val="00CA0330"/>
    <w:rsid w:val="00CA1B25"/>
    <w:rsid w:val="00CA431D"/>
    <w:rsid w:val="00CA72C4"/>
    <w:rsid w:val="00CB5980"/>
    <w:rsid w:val="00CC1F0B"/>
    <w:rsid w:val="00CC2049"/>
    <w:rsid w:val="00CD165A"/>
    <w:rsid w:val="00CD7CB6"/>
    <w:rsid w:val="00CD7EA0"/>
    <w:rsid w:val="00CE0263"/>
    <w:rsid w:val="00CE2193"/>
    <w:rsid w:val="00CE6374"/>
    <w:rsid w:val="00CE7633"/>
    <w:rsid w:val="00CF0152"/>
    <w:rsid w:val="00CF06DB"/>
    <w:rsid w:val="00CF214E"/>
    <w:rsid w:val="00CF5E9C"/>
    <w:rsid w:val="00CF6745"/>
    <w:rsid w:val="00D02387"/>
    <w:rsid w:val="00D05E99"/>
    <w:rsid w:val="00D061B3"/>
    <w:rsid w:val="00D065FF"/>
    <w:rsid w:val="00D160A1"/>
    <w:rsid w:val="00D17A54"/>
    <w:rsid w:val="00D17D1D"/>
    <w:rsid w:val="00D22973"/>
    <w:rsid w:val="00D22DEE"/>
    <w:rsid w:val="00D24B6B"/>
    <w:rsid w:val="00D379A6"/>
    <w:rsid w:val="00D4303F"/>
    <w:rsid w:val="00D43B12"/>
    <w:rsid w:val="00D473D1"/>
    <w:rsid w:val="00D47E64"/>
    <w:rsid w:val="00D501C9"/>
    <w:rsid w:val="00D50560"/>
    <w:rsid w:val="00D52B6E"/>
    <w:rsid w:val="00D52F19"/>
    <w:rsid w:val="00D6068B"/>
    <w:rsid w:val="00D60FF0"/>
    <w:rsid w:val="00D61D1F"/>
    <w:rsid w:val="00D64116"/>
    <w:rsid w:val="00D6558B"/>
    <w:rsid w:val="00D658BC"/>
    <w:rsid w:val="00D72EDE"/>
    <w:rsid w:val="00D73861"/>
    <w:rsid w:val="00D76EAB"/>
    <w:rsid w:val="00D775EF"/>
    <w:rsid w:val="00D806D4"/>
    <w:rsid w:val="00D829E4"/>
    <w:rsid w:val="00D82C0D"/>
    <w:rsid w:val="00D84AFC"/>
    <w:rsid w:val="00DA012A"/>
    <w:rsid w:val="00DA3ACE"/>
    <w:rsid w:val="00DA6654"/>
    <w:rsid w:val="00DA6747"/>
    <w:rsid w:val="00DA7D02"/>
    <w:rsid w:val="00DB4E53"/>
    <w:rsid w:val="00DB599C"/>
    <w:rsid w:val="00DB5D6B"/>
    <w:rsid w:val="00DB69A7"/>
    <w:rsid w:val="00DC4ABD"/>
    <w:rsid w:val="00DD212E"/>
    <w:rsid w:val="00DD4B4C"/>
    <w:rsid w:val="00DD7D1D"/>
    <w:rsid w:val="00DE4413"/>
    <w:rsid w:val="00DE7251"/>
    <w:rsid w:val="00DE7B3B"/>
    <w:rsid w:val="00DF25E5"/>
    <w:rsid w:val="00E06034"/>
    <w:rsid w:val="00E06AA6"/>
    <w:rsid w:val="00E13456"/>
    <w:rsid w:val="00E16A19"/>
    <w:rsid w:val="00E2137E"/>
    <w:rsid w:val="00E23E84"/>
    <w:rsid w:val="00E250EA"/>
    <w:rsid w:val="00E2603E"/>
    <w:rsid w:val="00E27823"/>
    <w:rsid w:val="00E36880"/>
    <w:rsid w:val="00E42090"/>
    <w:rsid w:val="00E4355D"/>
    <w:rsid w:val="00E4385F"/>
    <w:rsid w:val="00E44A6D"/>
    <w:rsid w:val="00E450D2"/>
    <w:rsid w:val="00E51DAE"/>
    <w:rsid w:val="00E538B8"/>
    <w:rsid w:val="00E5470F"/>
    <w:rsid w:val="00E572FF"/>
    <w:rsid w:val="00E62963"/>
    <w:rsid w:val="00E70631"/>
    <w:rsid w:val="00E70CA1"/>
    <w:rsid w:val="00E71E09"/>
    <w:rsid w:val="00E74596"/>
    <w:rsid w:val="00E8316B"/>
    <w:rsid w:val="00E87B11"/>
    <w:rsid w:val="00E978ED"/>
    <w:rsid w:val="00EB05B4"/>
    <w:rsid w:val="00EC2960"/>
    <w:rsid w:val="00EC398A"/>
    <w:rsid w:val="00EC4B5B"/>
    <w:rsid w:val="00ED3A3B"/>
    <w:rsid w:val="00ED3C0E"/>
    <w:rsid w:val="00EE06C4"/>
    <w:rsid w:val="00EE135F"/>
    <w:rsid w:val="00EE5211"/>
    <w:rsid w:val="00EE64D1"/>
    <w:rsid w:val="00EF3EB6"/>
    <w:rsid w:val="00EF5AAB"/>
    <w:rsid w:val="00EF64F8"/>
    <w:rsid w:val="00F00B70"/>
    <w:rsid w:val="00F038A5"/>
    <w:rsid w:val="00F04E8B"/>
    <w:rsid w:val="00F10FA9"/>
    <w:rsid w:val="00F11E38"/>
    <w:rsid w:val="00F1258C"/>
    <w:rsid w:val="00F151DA"/>
    <w:rsid w:val="00F231D0"/>
    <w:rsid w:val="00F25ABF"/>
    <w:rsid w:val="00F26D2B"/>
    <w:rsid w:val="00F30E0B"/>
    <w:rsid w:val="00F41269"/>
    <w:rsid w:val="00F43700"/>
    <w:rsid w:val="00F45348"/>
    <w:rsid w:val="00F501A3"/>
    <w:rsid w:val="00F5275C"/>
    <w:rsid w:val="00F5296B"/>
    <w:rsid w:val="00F61A4C"/>
    <w:rsid w:val="00F65489"/>
    <w:rsid w:val="00F71B20"/>
    <w:rsid w:val="00F7416B"/>
    <w:rsid w:val="00F74FF8"/>
    <w:rsid w:val="00F75980"/>
    <w:rsid w:val="00F77185"/>
    <w:rsid w:val="00F77A58"/>
    <w:rsid w:val="00F77E8C"/>
    <w:rsid w:val="00F81855"/>
    <w:rsid w:val="00F85F64"/>
    <w:rsid w:val="00F86CE3"/>
    <w:rsid w:val="00F907DC"/>
    <w:rsid w:val="00F91D31"/>
    <w:rsid w:val="00F97046"/>
    <w:rsid w:val="00FA0786"/>
    <w:rsid w:val="00FA0D1D"/>
    <w:rsid w:val="00FA10E8"/>
    <w:rsid w:val="00FA29AE"/>
    <w:rsid w:val="00FA33CA"/>
    <w:rsid w:val="00FA3B38"/>
    <w:rsid w:val="00FA74FF"/>
    <w:rsid w:val="00FB0F5A"/>
    <w:rsid w:val="00FB6341"/>
    <w:rsid w:val="00FB6AA4"/>
    <w:rsid w:val="00FB6EDC"/>
    <w:rsid w:val="00FB7CD0"/>
    <w:rsid w:val="00FC0372"/>
    <w:rsid w:val="00FC0D26"/>
    <w:rsid w:val="00FC0F81"/>
    <w:rsid w:val="00FC4C3C"/>
    <w:rsid w:val="00FC4FE0"/>
    <w:rsid w:val="00FE0D5D"/>
    <w:rsid w:val="00FE2B7A"/>
    <w:rsid w:val="00FE3605"/>
    <w:rsid w:val="00FF0F8E"/>
    <w:rsid w:val="00FF1160"/>
    <w:rsid w:val="00FF3E46"/>
    <w:rsid w:val="00FF3E69"/>
    <w:rsid w:val="00FF6D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D75FC"/>
  <w15:docId w15:val="{696A9AED-B16B-4172-BDA4-560C4592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017"/>
    <w:pPr>
      <w:bidi/>
    </w:pPr>
    <w:rPr>
      <w:sz w:val="24"/>
      <w:szCs w:val="24"/>
      <w:lang w:eastAsia="ar-SA"/>
    </w:rPr>
  </w:style>
  <w:style w:type="paragraph" w:styleId="Heading1">
    <w:name w:val="heading 1"/>
    <w:basedOn w:val="Normal"/>
    <w:next w:val="Normal"/>
    <w:qFormat/>
    <w:rsid w:val="00C13017"/>
    <w:pPr>
      <w:keepNext/>
      <w:outlineLvl w:val="0"/>
    </w:pPr>
    <w:rPr>
      <w:b/>
      <w:bCs/>
    </w:rPr>
  </w:style>
  <w:style w:type="paragraph" w:styleId="Heading2">
    <w:name w:val="heading 2"/>
    <w:basedOn w:val="Normal"/>
    <w:next w:val="Normal"/>
    <w:qFormat/>
    <w:rsid w:val="00C13017"/>
    <w:pPr>
      <w:keepNext/>
      <w:jc w:val="center"/>
      <w:outlineLvl w:val="1"/>
    </w:pPr>
    <w:rPr>
      <w:rFonts w:cs="Simplified Arabic"/>
      <w:b/>
      <w:bCs/>
    </w:rPr>
  </w:style>
  <w:style w:type="paragraph" w:styleId="Heading3">
    <w:name w:val="heading 3"/>
    <w:basedOn w:val="Normal"/>
    <w:next w:val="Normal"/>
    <w:qFormat/>
    <w:rsid w:val="00C13017"/>
    <w:pPr>
      <w:keepNext/>
      <w:jc w:val="center"/>
      <w:outlineLvl w:val="2"/>
    </w:pPr>
    <w:rPr>
      <w:rFonts w:cs="Simplified Arabic"/>
      <w:b/>
      <w:bCs/>
      <w:sz w:val="22"/>
      <w:szCs w:val="22"/>
    </w:rPr>
  </w:style>
  <w:style w:type="paragraph" w:styleId="Heading4">
    <w:name w:val="heading 4"/>
    <w:basedOn w:val="Normal"/>
    <w:next w:val="Normal"/>
    <w:qFormat/>
    <w:rsid w:val="00C13017"/>
    <w:pPr>
      <w:keepNext/>
      <w:jc w:val="lowKashida"/>
      <w:outlineLvl w:val="3"/>
    </w:pPr>
    <w:rPr>
      <w:rFonts w:cs="Simplified Arabic"/>
      <w:b/>
      <w:bCs/>
    </w:rPr>
  </w:style>
  <w:style w:type="paragraph" w:styleId="Heading5">
    <w:name w:val="heading 5"/>
    <w:basedOn w:val="Normal"/>
    <w:next w:val="Normal"/>
    <w:qFormat/>
    <w:rsid w:val="00C13017"/>
    <w:pPr>
      <w:keepNext/>
      <w:jc w:val="center"/>
      <w:outlineLvl w:val="4"/>
    </w:pPr>
    <w:rPr>
      <w:rFonts w:cs="Simplified Arabic"/>
      <w:b/>
      <w:bCs/>
      <w:color w:val="339966"/>
    </w:rPr>
  </w:style>
  <w:style w:type="paragraph" w:styleId="Heading6">
    <w:name w:val="heading 6"/>
    <w:basedOn w:val="Normal"/>
    <w:next w:val="Normal"/>
    <w:qFormat/>
    <w:rsid w:val="00C13017"/>
    <w:pPr>
      <w:keepNext/>
      <w:jc w:val="center"/>
      <w:outlineLvl w:val="5"/>
    </w:pPr>
    <w:rPr>
      <w:rFonts w:cs="Simplified Arabic"/>
      <w:b/>
      <w:bCs/>
      <w:sz w:val="28"/>
      <w:szCs w:val="28"/>
    </w:rPr>
  </w:style>
  <w:style w:type="paragraph" w:styleId="Heading7">
    <w:name w:val="heading 7"/>
    <w:basedOn w:val="Normal"/>
    <w:next w:val="Normal"/>
    <w:qFormat/>
    <w:rsid w:val="00C13017"/>
    <w:pPr>
      <w:keepNext/>
      <w:outlineLvl w:val="6"/>
    </w:pPr>
    <w:rPr>
      <w:rFonts w:cs="Simplified Arabic"/>
      <w:b/>
      <w:bCs/>
      <w:sz w:val="22"/>
      <w:szCs w:val="22"/>
    </w:rPr>
  </w:style>
  <w:style w:type="paragraph" w:styleId="Heading8">
    <w:name w:val="heading 8"/>
    <w:basedOn w:val="Normal"/>
    <w:next w:val="Normal"/>
    <w:qFormat/>
    <w:rsid w:val="00C13017"/>
    <w:pPr>
      <w:keepNext/>
      <w:jc w:val="lowKashida"/>
      <w:outlineLvl w:val="7"/>
    </w:pPr>
    <w:rPr>
      <w:rFonts w:cs="Simplified Arabic"/>
      <w:b/>
      <w:bCs/>
      <w:sz w:val="20"/>
      <w:szCs w:val="20"/>
    </w:rPr>
  </w:style>
  <w:style w:type="paragraph" w:styleId="Heading9">
    <w:name w:val="heading 9"/>
    <w:basedOn w:val="Normal"/>
    <w:next w:val="Normal"/>
    <w:qFormat/>
    <w:rsid w:val="00C13017"/>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13017"/>
    <w:pPr>
      <w:jc w:val="lowKashida"/>
    </w:pPr>
    <w:rPr>
      <w:rFonts w:cs="Simplified Arabic"/>
      <w:snapToGrid w:val="0"/>
      <w:sz w:val="20"/>
      <w:szCs w:val="20"/>
      <w:lang w:eastAsia="en-US"/>
    </w:rPr>
  </w:style>
  <w:style w:type="paragraph" w:styleId="List">
    <w:name w:val="List"/>
    <w:basedOn w:val="Normal"/>
    <w:semiHidden/>
    <w:rsid w:val="00C13017"/>
    <w:pPr>
      <w:ind w:left="283" w:hanging="283"/>
    </w:pPr>
  </w:style>
  <w:style w:type="paragraph" w:styleId="List2">
    <w:name w:val="List 2"/>
    <w:basedOn w:val="Normal"/>
    <w:semiHidden/>
    <w:rsid w:val="00C13017"/>
    <w:pPr>
      <w:ind w:left="566" w:hanging="283"/>
    </w:pPr>
  </w:style>
  <w:style w:type="paragraph" w:styleId="BodyText2">
    <w:name w:val="Body Text 2"/>
    <w:basedOn w:val="Normal"/>
    <w:link w:val="BodyText2Char"/>
    <w:semiHidden/>
    <w:rsid w:val="00C13017"/>
    <w:pPr>
      <w:jc w:val="lowKashida"/>
    </w:pPr>
    <w:rPr>
      <w:rFonts w:cs="Traditional Arabic"/>
      <w:noProof/>
      <w:szCs w:val="28"/>
      <w:lang w:eastAsia="en-US"/>
    </w:rPr>
  </w:style>
  <w:style w:type="paragraph" w:styleId="BodyTextIndent">
    <w:name w:val="Body Text Indent"/>
    <w:basedOn w:val="Normal"/>
    <w:semiHidden/>
    <w:rsid w:val="00C13017"/>
    <w:pPr>
      <w:ind w:left="2040"/>
    </w:pPr>
  </w:style>
  <w:style w:type="paragraph" w:styleId="BodyText3">
    <w:name w:val="Body Text 3"/>
    <w:basedOn w:val="Normal"/>
    <w:semiHidden/>
    <w:rsid w:val="00C13017"/>
    <w:pPr>
      <w:jc w:val="lowKashida"/>
    </w:pPr>
    <w:rPr>
      <w:rFonts w:cs="Simplified Arabic"/>
    </w:rPr>
  </w:style>
  <w:style w:type="paragraph" w:styleId="Header">
    <w:name w:val="header"/>
    <w:basedOn w:val="Normal"/>
    <w:link w:val="HeaderChar"/>
    <w:uiPriority w:val="99"/>
    <w:rsid w:val="00C13017"/>
    <w:pPr>
      <w:tabs>
        <w:tab w:val="center" w:pos="4320"/>
        <w:tab w:val="right" w:pos="8640"/>
      </w:tabs>
    </w:pPr>
    <w:rPr>
      <w:rFonts w:cs="Traditional Arabic"/>
      <w:snapToGrid w:val="0"/>
      <w:sz w:val="20"/>
      <w:szCs w:val="20"/>
      <w:lang w:eastAsia="en-US"/>
    </w:rPr>
  </w:style>
  <w:style w:type="paragraph" w:styleId="Footer">
    <w:name w:val="footer"/>
    <w:basedOn w:val="Normal"/>
    <w:link w:val="FooterChar"/>
    <w:uiPriority w:val="99"/>
    <w:rsid w:val="00C13017"/>
    <w:pPr>
      <w:tabs>
        <w:tab w:val="center" w:pos="4153"/>
        <w:tab w:val="right" w:pos="8306"/>
      </w:tabs>
    </w:pPr>
  </w:style>
  <w:style w:type="character" w:styleId="PageNumber">
    <w:name w:val="page number"/>
    <w:basedOn w:val="DefaultParagraphFont"/>
    <w:semiHidden/>
    <w:rsid w:val="00C13017"/>
  </w:style>
  <w:style w:type="paragraph" w:customStyle="1" w:styleId="xl24">
    <w:name w:val="xl24"/>
    <w:basedOn w:val="Normal"/>
    <w:rsid w:val="00C13017"/>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C13017"/>
    <w:pPr>
      <w:bidi w:val="0"/>
      <w:spacing w:before="100" w:beforeAutospacing="1" w:after="100" w:afterAutospacing="1"/>
      <w:jc w:val="center"/>
    </w:pPr>
    <w:rPr>
      <w:rFonts w:cs="Simplified Arabic" w:hint="cs"/>
      <w:b/>
      <w:bCs/>
    </w:rPr>
  </w:style>
  <w:style w:type="paragraph" w:customStyle="1" w:styleId="xl26">
    <w:name w:val="xl26"/>
    <w:basedOn w:val="Normal"/>
    <w:rsid w:val="00C13017"/>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C13017"/>
    <w:pPr>
      <w:bidi w:val="0"/>
      <w:spacing w:before="100" w:beforeAutospacing="1" w:after="100" w:afterAutospacing="1"/>
      <w:jc w:val="right"/>
    </w:pPr>
    <w:rPr>
      <w:rFonts w:cs="Simplified Arabic" w:hint="cs"/>
      <w:b/>
      <w:bCs/>
    </w:rPr>
  </w:style>
  <w:style w:type="paragraph" w:customStyle="1" w:styleId="xl28">
    <w:name w:val="xl28"/>
    <w:basedOn w:val="Normal"/>
    <w:rsid w:val="00C13017"/>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C13017"/>
    <w:pPr>
      <w:bidi w:val="0"/>
      <w:spacing w:before="100" w:beforeAutospacing="1" w:after="100" w:afterAutospacing="1"/>
      <w:jc w:val="right"/>
    </w:pPr>
    <w:rPr>
      <w:rFonts w:cs="Simplified Arabic" w:hint="cs"/>
    </w:rPr>
  </w:style>
  <w:style w:type="paragraph" w:customStyle="1" w:styleId="xl30">
    <w:name w:val="xl30"/>
    <w:basedOn w:val="Normal"/>
    <w:rsid w:val="00C13017"/>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C13017"/>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C13017"/>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C13017"/>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C13017"/>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C13017"/>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C13017"/>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C13017"/>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C13017"/>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C13017"/>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C13017"/>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C13017"/>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C13017"/>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C13017"/>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C13017"/>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C13017"/>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C13017"/>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C13017"/>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C13017"/>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C13017"/>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C13017"/>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C13017"/>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C13017"/>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C13017"/>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C13017"/>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C13017"/>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C13017"/>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C13017"/>
    <w:pPr>
      <w:bidi w:val="0"/>
      <w:spacing w:before="100" w:beforeAutospacing="1" w:after="100" w:afterAutospacing="1"/>
    </w:pPr>
    <w:rPr>
      <w:b/>
      <w:bCs/>
    </w:rPr>
  </w:style>
  <w:style w:type="paragraph" w:customStyle="1" w:styleId="font6">
    <w:name w:val="font6"/>
    <w:basedOn w:val="Normal"/>
    <w:rsid w:val="00C13017"/>
    <w:pPr>
      <w:bidi w:val="0"/>
      <w:spacing w:before="100" w:beforeAutospacing="1" w:after="100" w:afterAutospacing="1"/>
    </w:pPr>
    <w:rPr>
      <w:rFonts w:cs="Simplified Arabic" w:hint="cs"/>
      <w:b/>
      <w:bCs/>
    </w:rPr>
  </w:style>
  <w:style w:type="paragraph" w:customStyle="1" w:styleId="xl57">
    <w:name w:val="xl57"/>
    <w:basedOn w:val="Normal"/>
    <w:rsid w:val="00C13017"/>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semiHidden/>
    <w:rsid w:val="00C13017"/>
    <w:rPr>
      <w:vertAlign w:val="superscript"/>
    </w:rPr>
  </w:style>
  <w:style w:type="paragraph" w:styleId="FootnoteText">
    <w:name w:val="footnote text"/>
    <w:basedOn w:val="Normal"/>
    <w:semiHidden/>
    <w:rsid w:val="00C13017"/>
    <w:rPr>
      <w:sz w:val="20"/>
      <w:szCs w:val="20"/>
    </w:rPr>
  </w:style>
  <w:style w:type="paragraph" w:styleId="BlockText">
    <w:name w:val="Block Text"/>
    <w:basedOn w:val="Normal"/>
    <w:semiHidden/>
    <w:rsid w:val="00C13017"/>
    <w:pPr>
      <w:ind w:left="737" w:right="737"/>
      <w:jc w:val="lowKashida"/>
    </w:pPr>
    <w:rPr>
      <w:rFonts w:cs="Simplified Arabic"/>
    </w:rPr>
  </w:style>
  <w:style w:type="paragraph" w:styleId="Caption">
    <w:name w:val="caption"/>
    <w:basedOn w:val="Normal"/>
    <w:next w:val="Normal"/>
    <w:qFormat/>
    <w:rsid w:val="00C13017"/>
    <w:pPr>
      <w:jc w:val="lowKashida"/>
    </w:pPr>
    <w:rPr>
      <w:rFonts w:cs="Simplified Arabic"/>
      <w:b/>
      <w:bCs/>
      <w:lang w:eastAsia="en-US"/>
    </w:rPr>
  </w:style>
  <w:style w:type="paragraph" w:styleId="BodyTextIndent2">
    <w:name w:val="Body Text Indent 2"/>
    <w:basedOn w:val="Normal"/>
    <w:semiHidden/>
    <w:rsid w:val="00C13017"/>
    <w:pPr>
      <w:ind w:firstLine="284"/>
      <w:jc w:val="lowKashida"/>
    </w:pPr>
    <w:rPr>
      <w:rFonts w:cs="Simplified Arabic"/>
      <w:lang w:eastAsia="en-US"/>
    </w:rPr>
  </w:style>
  <w:style w:type="character" w:styleId="Hyperlink">
    <w:name w:val="Hyperlink"/>
    <w:basedOn w:val="DefaultParagraphFont"/>
    <w:rsid w:val="00C13017"/>
    <w:rPr>
      <w:color w:val="0000FF"/>
      <w:u w:val="single"/>
    </w:rPr>
  </w:style>
  <w:style w:type="character" w:styleId="FollowedHyperlink">
    <w:name w:val="FollowedHyperlink"/>
    <w:basedOn w:val="DefaultParagraphFont"/>
    <w:semiHidden/>
    <w:rsid w:val="00C13017"/>
    <w:rPr>
      <w:color w:val="800080"/>
      <w:u w:val="single"/>
    </w:rPr>
  </w:style>
  <w:style w:type="paragraph" w:styleId="CommentText">
    <w:name w:val="annotation text"/>
    <w:basedOn w:val="Normal"/>
    <w:semiHidden/>
    <w:rsid w:val="00C13017"/>
    <w:rPr>
      <w:rFonts w:cs="Traditional Arabic"/>
      <w:sz w:val="20"/>
      <w:szCs w:val="20"/>
      <w:lang w:eastAsia="en-US"/>
    </w:rPr>
  </w:style>
  <w:style w:type="paragraph" w:styleId="Title">
    <w:name w:val="Title"/>
    <w:basedOn w:val="Normal"/>
    <w:qFormat/>
    <w:rsid w:val="00C13017"/>
    <w:pPr>
      <w:jc w:val="center"/>
    </w:pPr>
    <w:rPr>
      <w:rFonts w:cs="Simplified Arabic"/>
      <w:b/>
      <w:bCs/>
      <w:noProof/>
      <w:szCs w:val="28"/>
      <w:lang w:eastAsia="en-US"/>
    </w:rPr>
  </w:style>
  <w:style w:type="paragraph" w:styleId="EndnoteText">
    <w:name w:val="endnote text"/>
    <w:basedOn w:val="Normal"/>
    <w:semiHidden/>
    <w:rsid w:val="00C13017"/>
    <w:rPr>
      <w:sz w:val="20"/>
      <w:szCs w:val="20"/>
    </w:rPr>
  </w:style>
  <w:style w:type="character" w:styleId="EndnoteReference">
    <w:name w:val="endnote reference"/>
    <w:basedOn w:val="DefaultParagraphFont"/>
    <w:semiHidden/>
    <w:rsid w:val="00C13017"/>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odyTextIndent3">
    <w:name w:val="Body Text Indent 3"/>
    <w:basedOn w:val="Normal"/>
    <w:link w:val="BodyTextIndent3Char"/>
    <w:semiHidden/>
    <w:rsid w:val="000B2EAA"/>
    <w:pPr>
      <w:ind w:left="714" w:hanging="357"/>
    </w:pPr>
    <w:rPr>
      <w:noProof/>
      <w:lang w:eastAsia="en-US"/>
    </w:rPr>
  </w:style>
  <w:style w:type="character" w:customStyle="1" w:styleId="BodyTextIndent3Char">
    <w:name w:val="Body Text Indent 3 Char"/>
    <w:basedOn w:val="DefaultParagraphFont"/>
    <w:link w:val="BodyTextIndent3"/>
    <w:semiHidden/>
    <w:rsid w:val="000B2EAA"/>
    <w:rPr>
      <w:noProof/>
      <w:sz w:val="24"/>
      <w:szCs w:val="24"/>
    </w:rPr>
  </w:style>
  <w:style w:type="paragraph" w:styleId="Subtitle">
    <w:name w:val="Subtitle"/>
    <w:basedOn w:val="Normal"/>
    <w:link w:val="SubtitleChar"/>
    <w:qFormat/>
    <w:rsid w:val="000B2EAA"/>
    <w:pPr>
      <w:jc w:val="center"/>
    </w:pPr>
    <w:rPr>
      <w:b/>
      <w:bCs/>
      <w:sz w:val="20"/>
      <w:szCs w:val="20"/>
      <w:lang w:eastAsia="en-US"/>
    </w:rPr>
  </w:style>
  <w:style w:type="character" w:customStyle="1" w:styleId="SubtitleChar">
    <w:name w:val="Subtitle Char"/>
    <w:basedOn w:val="DefaultParagraphFont"/>
    <w:link w:val="Subtitle"/>
    <w:rsid w:val="000B2EAA"/>
    <w:rPr>
      <w:b/>
      <w:bCs/>
    </w:rPr>
  </w:style>
  <w:style w:type="paragraph" w:customStyle="1" w:styleId="xl22">
    <w:name w:val="xl22"/>
    <w:basedOn w:val="Normal"/>
    <w:rsid w:val="000B2EAA"/>
    <w:pPr>
      <w:bidi w:val="0"/>
      <w:spacing w:before="100" w:beforeAutospacing="1" w:after="100" w:afterAutospacing="1"/>
      <w:jc w:val="right"/>
    </w:pPr>
    <w:rPr>
      <w:rFonts w:ascii="Arial" w:hAnsi="Arial" w:cs="Arial"/>
      <w:b/>
      <w:bCs/>
      <w:sz w:val="18"/>
      <w:szCs w:val="18"/>
    </w:rPr>
  </w:style>
  <w:style w:type="paragraph" w:styleId="BalloonText">
    <w:name w:val="Balloon Text"/>
    <w:basedOn w:val="Normal"/>
    <w:link w:val="BalloonTextChar"/>
    <w:rsid w:val="000B2EAA"/>
    <w:rPr>
      <w:rFonts w:ascii="Tahoma" w:hAnsi="Tahoma" w:cs="Tahoma"/>
      <w:sz w:val="16"/>
      <w:szCs w:val="16"/>
    </w:rPr>
  </w:style>
  <w:style w:type="character" w:customStyle="1" w:styleId="BalloonTextChar">
    <w:name w:val="Balloon Text Char"/>
    <w:basedOn w:val="DefaultParagraphFont"/>
    <w:link w:val="BalloonText"/>
    <w:rsid w:val="000B2EAA"/>
    <w:rPr>
      <w:rFonts w:ascii="Tahoma" w:hAnsi="Tahoma" w:cs="Tahoma"/>
      <w:sz w:val="16"/>
      <w:szCs w:val="16"/>
      <w:lang w:eastAsia="ar-SA"/>
    </w:rPr>
  </w:style>
  <w:style w:type="table" w:styleId="TableGrid">
    <w:name w:val="Table Grid"/>
    <w:basedOn w:val="TableNormal"/>
    <w:uiPriority w:val="59"/>
    <w:rsid w:val="008958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semiHidden/>
    <w:rsid w:val="00A24389"/>
    <w:rPr>
      <w:rFonts w:cs="Traditional Arabic"/>
      <w:noProof/>
      <w:sz w:val="24"/>
      <w:szCs w:val="28"/>
    </w:rPr>
  </w:style>
  <w:style w:type="character" w:customStyle="1" w:styleId="FooterChar">
    <w:name w:val="Footer Char"/>
    <w:basedOn w:val="DefaultParagraphFont"/>
    <w:link w:val="Footer"/>
    <w:uiPriority w:val="99"/>
    <w:rsid w:val="006A35C5"/>
    <w:rPr>
      <w:sz w:val="24"/>
      <w:szCs w:val="24"/>
      <w:lang w:eastAsia="ar-SA"/>
    </w:rPr>
  </w:style>
  <w:style w:type="character" w:customStyle="1" w:styleId="BodyTextChar">
    <w:name w:val="Body Text Char"/>
    <w:basedOn w:val="DefaultParagraphFont"/>
    <w:link w:val="BodyText"/>
    <w:semiHidden/>
    <w:rsid w:val="006D1684"/>
    <w:rPr>
      <w:rFonts w:cs="Simplified Arabic"/>
      <w:snapToGrid w:val="0"/>
    </w:rPr>
  </w:style>
  <w:style w:type="paragraph" w:customStyle="1" w:styleId="selectionshareable">
    <w:name w:val="selectionshareable"/>
    <w:basedOn w:val="Normal"/>
    <w:rsid w:val="004D7CE1"/>
    <w:pPr>
      <w:bidi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70486">
      <w:bodyDiv w:val="1"/>
      <w:marLeft w:val="0"/>
      <w:marRight w:val="0"/>
      <w:marTop w:val="0"/>
      <w:marBottom w:val="0"/>
      <w:divBdr>
        <w:top w:val="none" w:sz="0" w:space="0" w:color="auto"/>
        <w:left w:val="none" w:sz="0" w:space="0" w:color="auto"/>
        <w:bottom w:val="none" w:sz="0" w:space="0" w:color="auto"/>
        <w:right w:val="none" w:sz="0" w:space="0" w:color="auto"/>
      </w:divBdr>
    </w:div>
    <w:div w:id="97064352">
      <w:bodyDiv w:val="1"/>
      <w:marLeft w:val="0"/>
      <w:marRight w:val="0"/>
      <w:marTop w:val="0"/>
      <w:marBottom w:val="0"/>
      <w:divBdr>
        <w:top w:val="none" w:sz="0" w:space="0" w:color="auto"/>
        <w:left w:val="none" w:sz="0" w:space="0" w:color="auto"/>
        <w:bottom w:val="none" w:sz="0" w:space="0" w:color="auto"/>
        <w:right w:val="none" w:sz="0" w:space="0" w:color="auto"/>
      </w:divBdr>
    </w:div>
    <w:div w:id="150100198">
      <w:bodyDiv w:val="1"/>
      <w:marLeft w:val="0"/>
      <w:marRight w:val="0"/>
      <w:marTop w:val="0"/>
      <w:marBottom w:val="0"/>
      <w:divBdr>
        <w:top w:val="none" w:sz="0" w:space="0" w:color="auto"/>
        <w:left w:val="none" w:sz="0" w:space="0" w:color="auto"/>
        <w:bottom w:val="none" w:sz="0" w:space="0" w:color="auto"/>
        <w:right w:val="none" w:sz="0" w:space="0" w:color="auto"/>
      </w:divBdr>
    </w:div>
    <w:div w:id="384960688">
      <w:bodyDiv w:val="1"/>
      <w:marLeft w:val="0"/>
      <w:marRight w:val="0"/>
      <w:marTop w:val="0"/>
      <w:marBottom w:val="0"/>
      <w:divBdr>
        <w:top w:val="none" w:sz="0" w:space="0" w:color="auto"/>
        <w:left w:val="none" w:sz="0" w:space="0" w:color="auto"/>
        <w:bottom w:val="none" w:sz="0" w:space="0" w:color="auto"/>
        <w:right w:val="none" w:sz="0" w:space="0" w:color="auto"/>
      </w:divBdr>
    </w:div>
    <w:div w:id="432475488">
      <w:bodyDiv w:val="1"/>
      <w:marLeft w:val="0"/>
      <w:marRight w:val="0"/>
      <w:marTop w:val="0"/>
      <w:marBottom w:val="0"/>
      <w:divBdr>
        <w:top w:val="none" w:sz="0" w:space="0" w:color="auto"/>
        <w:left w:val="none" w:sz="0" w:space="0" w:color="auto"/>
        <w:bottom w:val="none" w:sz="0" w:space="0" w:color="auto"/>
        <w:right w:val="none" w:sz="0" w:space="0" w:color="auto"/>
      </w:divBdr>
    </w:div>
    <w:div w:id="636838011">
      <w:bodyDiv w:val="1"/>
      <w:marLeft w:val="0"/>
      <w:marRight w:val="0"/>
      <w:marTop w:val="0"/>
      <w:marBottom w:val="0"/>
      <w:divBdr>
        <w:top w:val="none" w:sz="0" w:space="0" w:color="auto"/>
        <w:left w:val="none" w:sz="0" w:space="0" w:color="auto"/>
        <w:bottom w:val="none" w:sz="0" w:space="0" w:color="auto"/>
        <w:right w:val="none" w:sz="0" w:space="0" w:color="auto"/>
      </w:divBdr>
    </w:div>
    <w:div w:id="656686432">
      <w:bodyDiv w:val="1"/>
      <w:marLeft w:val="0"/>
      <w:marRight w:val="0"/>
      <w:marTop w:val="0"/>
      <w:marBottom w:val="0"/>
      <w:divBdr>
        <w:top w:val="none" w:sz="0" w:space="0" w:color="auto"/>
        <w:left w:val="none" w:sz="0" w:space="0" w:color="auto"/>
        <w:bottom w:val="none" w:sz="0" w:space="0" w:color="auto"/>
        <w:right w:val="none" w:sz="0" w:space="0" w:color="auto"/>
      </w:divBdr>
    </w:div>
    <w:div w:id="726344063">
      <w:bodyDiv w:val="1"/>
      <w:marLeft w:val="0"/>
      <w:marRight w:val="0"/>
      <w:marTop w:val="0"/>
      <w:marBottom w:val="0"/>
      <w:divBdr>
        <w:top w:val="none" w:sz="0" w:space="0" w:color="auto"/>
        <w:left w:val="none" w:sz="0" w:space="0" w:color="auto"/>
        <w:bottom w:val="none" w:sz="0" w:space="0" w:color="auto"/>
        <w:right w:val="none" w:sz="0" w:space="0" w:color="auto"/>
      </w:divBdr>
    </w:div>
    <w:div w:id="836842147">
      <w:bodyDiv w:val="1"/>
      <w:marLeft w:val="0"/>
      <w:marRight w:val="0"/>
      <w:marTop w:val="0"/>
      <w:marBottom w:val="0"/>
      <w:divBdr>
        <w:top w:val="none" w:sz="0" w:space="0" w:color="auto"/>
        <w:left w:val="none" w:sz="0" w:space="0" w:color="auto"/>
        <w:bottom w:val="none" w:sz="0" w:space="0" w:color="auto"/>
        <w:right w:val="none" w:sz="0" w:space="0" w:color="auto"/>
      </w:divBdr>
    </w:div>
    <w:div w:id="907616983">
      <w:bodyDiv w:val="1"/>
      <w:marLeft w:val="0"/>
      <w:marRight w:val="0"/>
      <w:marTop w:val="0"/>
      <w:marBottom w:val="0"/>
      <w:divBdr>
        <w:top w:val="none" w:sz="0" w:space="0" w:color="auto"/>
        <w:left w:val="none" w:sz="0" w:space="0" w:color="auto"/>
        <w:bottom w:val="none" w:sz="0" w:space="0" w:color="auto"/>
        <w:right w:val="none" w:sz="0" w:space="0" w:color="auto"/>
      </w:divBdr>
    </w:div>
    <w:div w:id="948706609">
      <w:bodyDiv w:val="1"/>
      <w:marLeft w:val="0"/>
      <w:marRight w:val="0"/>
      <w:marTop w:val="0"/>
      <w:marBottom w:val="0"/>
      <w:divBdr>
        <w:top w:val="none" w:sz="0" w:space="0" w:color="auto"/>
        <w:left w:val="none" w:sz="0" w:space="0" w:color="auto"/>
        <w:bottom w:val="none" w:sz="0" w:space="0" w:color="auto"/>
        <w:right w:val="none" w:sz="0" w:space="0" w:color="auto"/>
      </w:divBdr>
    </w:div>
    <w:div w:id="993484855">
      <w:bodyDiv w:val="1"/>
      <w:marLeft w:val="0"/>
      <w:marRight w:val="0"/>
      <w:marTop w:val="0"/>
      <w:marBottom w:val="0"/>
      <w:divBdr>
        <w:top w:val="none" w:sz="0" w:space="0" w:color="auto"/>
        <w:left w:val="none" w:sz="0" w:space="0" w:color="auto"/>
        <w:bottom w:val="none" w:sz="0" w:space="0" w:color="auto"/>
        <w:right w:val="none" w:sz="0" w:space="0" w:color="auto"/>
      </w:divBdr>
    </w:div>
    <w:div w:id="1095633870">
      <w:bodyDiv w:val="1"/>
      <w:marLeft w:val="0"/>
      <w:marRight w:val="0"/>
      <w:marTop w:val="0"/>
      <w:marBottom w:val="0"/>
      <w:divBdr>
        <w:top w:val="none" w:sz="0" w:space="0" w:color="auto"/>
        <w:left w:val="none" w:sz="0" w:space="0" w:color="auto"/>
        <w:bottom w:val="none" w:sz="0" w:space="0" w:color="auto"/>
        <w:right w:val="none" w:sz="0" w:space="0" w:color="auto"/>
      </w:divBdr>
    </w:div>
    <w:div w:id="1196385707">
      <w:bodyDiv w:val="1"/>
      <w:marLeft w:val="0"/>
      <w:marRight w:val="0"/>
      <w:marTop w:val="0"/>
      <w:marBottom w:val="0"/>
      <w:divBdr>
        <w:top w:val="none" w:sz="0" w:space="0" w:color="auto"/>
        <w:left w:val="none" w:sz="0" w:space="0" w:color="auto"/>
        <w:bottom w:val="none" w:sz="0" w:space="0" w:color="auto"/>
        <w:right w:val="none" w:sz="0" w:space="0" w:color="auto"/>
      </w:divBdr>
    </w:div>
    <w:div w:id="1289970691">
      <w:bodyDiv w:val="1"/>
      <w:marLeft w:val="0"/>
      <w:marRight w:val="0"/>
      <w:marTop w:val="0"/>
      <w:marBottom w:val="0"/>
      <w:divBdr>
        <w:top w:val="none" w:sz="0" w:space="0" w:color="auto"/>
        <w:left w:val="none" w:sz="0" w:space="0" w:color="auto"/>
        <w:bottom w:val="none" w:sz="0" w:space="0" w:color="auto"/>
        <w:right w:val="none" w:sz="0" w:space="0" w:color="auto"/>
      </w:divBdr>
    </w:div>
    <w:div w:id="1329560613">
      <w:bodyDiv w:val="1"/>
      <w:marLeft w:val="0"/>
      <w:marRight w:val="0"/>
      <w:marTop w:val="0"/>
      <w:marBottom w:val="0"/>
      <w:divBdr>
        <w:top w:val="none" w:sz="0" w:space="0" w:color="auto"/>
        <w:left w:val="none" w:sz="0" w:space="0" w:color="auto"/>
        <w:bottom w:val="none" w:sz="0" w:space="0" w:color="auto"/>
        <w:right w:val="none" w:sz="0" w:space="0" w:color="auto"/>
      </w:divBdr>
    </w:div>
    <w:div w:id="1359237959">
      <w:bodyDiv w:val="1"/>
      <w:marLeft w:val="0"/>
      <w:marRight w:val="0"/>
      <w:marTop w:val="0"/>
      <w:marBottom w:val="0"/>
      <w:divBdr>
        <w:top w:val="none" w:sz="0" w:space="0" w:color="auto"/>
        <w:left w:val="none" w:sz="0" w:space="0" w:color="auto"/>
        <w:bottom w:val="none" w:sz="0" w:space="0" w:color="auto"/>
        <w:right w:val="none" w:sz="0" w:space="0" w:color="auto"/>
      </w:divBdr>
    </w:div>
    <w:div w:id="1371806412">
      <w:bodyDiv w:val="1"/>
      <w:marLeft w:val="0"/>
      <w:marRight w:val="0"/>
      <w:marTop w:val="0"/>
      <w:marBottom w:val="0"/>
      <w:divBdr>
        <w:top w:val="none" w:sz="0" w:space="0" w:color="auto"/>
        <w:left w:val="none" w:sz="0" w:space="0" w:color="auto"/>
        <w:bottom w:val="none" w:sz="0" w:space="0" w:color="auto"/>
        <w:right w:val="none" w:sz="0" w:space="0" w:color="auto"/>
      </w:divBdr>
    </w:div>
    <w:div w:id="1455949845">
      <w:bodyDiv w:val="1"/>
      <w:marLeft w:val="0"/>
      <w:marRight w:val="0"/>
      <w:marTop w:val="0"/>
      <w:marBottom w:val="0"/>
      <w:divBdr>
        <w:top w:val="none" w:sz="0" w:space="0" w:color="auto"/>
        <w:left w:val="none" w:sz="0" w:space="0" w:color="auto"/>
        <w:bottom w:val="none" w:sz="0" w:space="0" w:color="auto"/>
        <w:right w:val="none" w:sz="0" w:space="0" w:color="auto"/>
      </w:divBdr>
    </w:div>
    <w:div w:id="1566260039">
      <w:bodyDiv w:val="1"/>
      <w:marLeft w:val="0"/>
      <w:marRight w:val="0"/>
      <w:marTop w:val="0"/>
      <w:marBottom w:val="0"/>
      <w:divBdr>
        <w:top w:val="none" w:sz="0" w:space="0" w:color="auto"/>
        <w:left w:val="none" w:sz="0" w:space="0" w:color="auto"/>
        <w:bottom w:val="none" w:sz="0" w:space="0" w:color="auto"/>
        <w:right w:val="none" w:sz="0" w:space="0" w:color="auto"/>
      </w:divBdr>
    </w:div>
    <w:div w:id="1583221382">
      <w:bodyDiv w:val="1"/>
      <w:marLeft w:val="0"/>
      <w:marRight w:val="0"/>
      <w:marTop w:val="0"/>
      <w:marBottom w:val="0"/>
      <w:divBdr>
        <w:top w:val="none" w:sz="0" w:space="0" w:color="auto"/>
        <w:left w:val="none" w:sz="0" w:space="0" w:color="auto"/>
        <w:bottom w:val="none" w:sz="0" w:space="0" w:color="auto"/>
        <w:right w:val="none" w:sz="0" w:space="0" w:color="auto"/>
      </w:divBdr>
    </w:div>
    <w:div w:id="1775513794">
      <w:bodyDiv w:val="1"/>
      <w:marLeft w:val="0"/>
      <w:marRight w:val="0"/>
      <w:marTop w:val="0"/>
      <w:marBottom w:val="0"/>
      <w:divBdr>
        <w:top w:val="none" w:sz="0" w:space="0" w:color="auto"/>
        <w:left w:val="none" w:sz="0" w:space="0" w:color="auto"/>
        <w:bottom w:val="none" w:sz="0" w:space="0" w:color="auto"/>
        <w:right w:val="none" w:sz="0" w:space="0" w:color="auto"/>
      </w:divBdr>
    </w:div>
    <w:div w:id="1825274030">
      <w:bodyDiv w:val="1"/>
      <w:marLeft w:val="0"/>
      <w:marRight w:val="0"/>
      <w:marTop w:val="0"/>
      <w:marBottom w:val="0"/>
      <w:divBdr>
        <w:top w:val="none" w:sz="0" w:space="0" w:color="auto"/>
        <w:left w:val="none" w:sz="0" w:space="0" w:color="auto"/>
        <w:bottom w:val="none" w:sz="0" w:space="0" w:color="auto"/>
        <w:right w:val="none" w:sz="0" w:space="0" w:color="auto"/>
      </w:divBdr>
    </w:div>
    <w:div w:id="1892303225">
      <w:bodyDiv w:val="1"/>
      <w:marLeft w:val="0"/>
      <w:marRight w:val="0"/>
      <w:marTop w:val="0"/>
      <w:marBottom w:val="0"/>
      <w:divBdr>
        <w:top w:val="none" w:sz="0" w:space="0" w:color="auto"/>
        <w:left w:val="none" w:sz="0" w:space="0" w:color="auto"/>
        <w:bottom w:val="none" w:sz="0" w:space="0" w:color="auto"/>
        <w:right w:val="none" w:sz="0" w:space="0" w:color="auto"/>
      </w:divBdr>
    </w:div>
    <w:div w:id="1962876240">
      <w:bodyDiv w:val="1"/>
      <w:marLeft w:val="0"/>
      <w:marRight w:val="0"/>
      <w:marTop w:val="0"/>
      <w:marBottom w:val="0"/>
      <w:divBdr>
        <w:top w:val="none" w:sz="0" w:space="0" w:color="auto"/>
        <w:left w:val="none" w:sz="0" w:space="0" w:color="auto"/>
        <w:bottom w:val="none" w:sz="0" w:space="0" w:color="auto"/>
        <w:right w:val="none" w:sz="0" w:space="0" w:color="auto"/>
      </w:divBdr>
    </w:div>
    <w:div w:id="20457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4.8059688621483403E-2"/>
          <c:y val="0"/>
          <c:w val="0.95085008855780162"/>
          <c:h val="1"/>
        </c:manualLayout>
      </c:layout>
      <c:ofPieChart>
        <c:ofPieType val="bar"/>
        <c:varyColors val="1"/>
        <c:ser>
          <c:idx val="0"/>
          <c:order val="0"/>
          <c:tx>
            <c:strRef>
              <c:f>Sheet1!$B$1</c:f>
              <c:strCache>
                <c:ptCount val="1"/>
                <c:pt idx="0">
                  <c:v>Column4</c:v>
                </c:pt>
              </c:strCache>
            </c:strRef>
          </c:tx>
          <c:dPt>
            <c:idx val="0"/>
            <c:bubble3D val="0"/>
            <c:spPr>
              <a:solidFill>
                <a:schemeClr val="bg2">
                  <a:lumMod val="75000"/>
                </a:schemeClr>
              </a:solidFill>
            </c:spPr>
            <c:extLst>
              <c:ext xmlns:c16="http://schemas.microsoft.com/office/drawing/2014/chart" uri="{C3380CC4-5D6E-409C-BE32-E72D297353CC}">
                <c16:uniqueId val="{00000001-D753-48B9-B9BA-870CFA4315E5}"/>
              </c:ext>
            </c:extLst>
          </c:dPt>
          <c:dPt>
            <c:idx val="1"/>
            <c:bubble3D val="0"/>
            <c:spPr>
              <a:solidFill>
                <a:schemeClr val="bg2">
                  <a:lumMod val="90000"/>
                </a:schemeClr>
              </a:solidFill>
            </c:spPr>
            <c:extLst>
              <c:ext xmlns:c16="http://schemas.microsoft.com/office/drawing/2014/chart" uri="{C3380CC4-5D6E-409C-BE32-E72D297353CC}">
                <c16:uniqueId val="{00000000-D753-48B9-B9BA-870CFA4315E5}"/>
              </c:ext>
            </c:extLst>
          </c:dPt>
          <c:dPt>
            <c:idx val="2"/>
            <c:bubble3D val="0"/>
            <c:spPr>
              <a:solidFill>
                <a:schemeClr val="bg2">
                  <a:lumMod val="90000"/>
                </a:schemeClr>
              </a:solidFill>
            </c:spPr>
            <c:extLst>
              <c:ext xmlns:c16="http://schemas.microsoft.com/office/drawing/2014/chart" uri="{C3380CC4-5D6E-409C-BE32-E72D297353CC}">
                <c16:uniqueId val="{00000002-D753-48B9-B9BA-870CFA4315E5}"/>
              </c:ext>
            </c:extLst>
          </c:dPt>
          <c:dPt>
            <c:idx val="3"/>
            <c:bubble3D val="0"/>
            <c:spPr>
              <a:solidFill>
                <a:schemeClr val="accent3">
                  <a:lumMod val="60000"/>
                  <a:lumOff val="40000"/>
                </a:schemeClr>
              </a:solidFill>
            </c:spPr>
            <c:extLst>
              <c:ext xmlns:c16="http://schemas.microsoft.com/office/drawing/2014/chart" uri="{C3380CC4-5D6E-409C-BE32-E72D297353CC}">
                <c16:uniqueId val="{00000003-D753-48B9-B9BA-870CFA4315E5}"/>
              </c:ext>
            </c:extLst>
          </c:dPt>
          <c:dPt>
            <c:idx val="4"/>
            <c:bubble3D val="0"/>
            <c:spPr>
              <a:solidFill>
                <a:schemeClr val="tx2">
                  <a:lumMod val="20000"/>
                  <a:lumOff val="80000"/>
                </a:schemeClr>
              </a:solidFill>
            </c:spPr>
            <c:extLst>
              <c:ext xmlns:c16="http://schemas.microsoft.com/office/drawing/2014/chart" uri="{C3380CC4-5D6E-409C-BE32-E72D297353CC}">
                <c16:uniqueId val="{00000004-D753-48B9-B9BA-870CFA4315E5}"/>
              </c:ext>
            </c:extLst>
          </c:dPt>
          <c:dLbls>
            <c:dLbl>
              <c:idx val="0"/>
              <c:layout>
                <c:manualLayout>
                  <c:x val="-4.2522338456639913E-2"/>
                  <c:y val="-0.24619913165060581"/>
                </c:manualLayout>
              </c:layout>
              <c:tx>
                <c:rich>
                  <a:bodyPr/>
                  <a:lstStyle/>
                  <a:p>
                    <a:r>
                      <a:rPr lang="ar-SA" sz="900">
                        <a:latin typeface="Arial" pitchFamily="34" charset="0"/>
                        <a:cs typeface="Arial" pitchFamily="34" charset="0"/>
                      </a:rPr>
                      <a:t>38%</a:t>
                    </a:r>
                  </a:p>
                </c:rich>
              </c:tx>
              <c:showLegendKey val="0"/>
              <c:showVal val="1"/>
              <c:showCatName val="1"/>
              <c:showSerName val="1"/>
              <c:showPercent val="0"/>
              <c:showBubbleSize val="0"/>
              <c:extLst>
                <c:ext xmlns:c15="http://schemas.microsoft.com/office/drawing/2012/chart" uri="{CE6537A1-D6FC-4f65-9D91-7224C49458BB}"/>
                <c:ext xmlns:c16="http://schemas.microsoft.com/office/drawing/2014/chart" uri="{C3380CC4-5D6E-409C-BE32-E72D297353CC}">
                  <c16:uniqueId val="{00000001-D753-48B9-B9BA-870CFA4315E5}"/>
                </c:ext>
              </c:extLst>
            </c:dLbl>
            <c:dLbl>
              <c:idx val="1"/>
              <c:layout>
                <c:manualLayout>
                  <c:x val="0.13460586803229208"/>
                  <c:y val="0.21690008000336852"/>
                </c:manualLayout>
              </c:layout>
              <c:tx>
                <c:rich>
                  <a:bodyPr/>
                  <a:lstStyle/>
                  <a:p>
                    <a:r>
                      <a:rPr lang="ar-SA" sz="900">
                        <a:latin typeface="Arial" pitchFamily="34" charset="0"/>
                        <a:cs typeface="Arial" pitchFamily="34" charset="0"/>
                      </a:rPr>
                      <a:t>56%</a:t>
                    </a:r>
                  </a:p>
                </c:rich>
              </c:tx>
              <c:showLegendKey val="0"/>
              <c:showVal val="1"/>
              <c:showCatName val="1"/>
              <c:showSerName val="1"/>
              <c:showPercent val="0"/>
              <c:showBubbleSize val="0"/>
              <c:extLst>
                <c:ext xmlns:c15="http://schemas.microsoft.com/office/drawing/2012/chart" uri="{CE6537A1-D6FC-4f65-9D91-7224C49458BB}"/>
                <c:ext xmlns:c16="http://schemas.microsoft.com/office/drawing/2014/chart" uri="{C3380CC4-5D6E-409C-BE32-E72D297353CC}">
                  <c16:uniqueId val="{00000000-D753-48B9-B9BA-870CFA4315E5}"/>
                </c:ext>
              </c:extLst>
            </c:dLbl>
            <c:dLbl>
              <c:idx val="2"/>
              <c:layout>
                <c:manualLayout>
                  <c:x val="-5.4759898904802123E-2"/>
                  <c:y val="-1.6663670465849882E-3"/>
                </c:manualLayout>
              </c:layout>
              <c:tx>
                <c:rich>
                  <a:bodyPr/>
                  <a:lstStyle/>
                  <a:p>
                    <a:r>
                      <a:rPr lang="ar-SA" sz="900">
                        <a:latin typeface="Arial" pitchFamily="34" charset="0"/>
                        <a:cs typeface="Arial" pitchFamily="34" charset="0"/>
                      </a:rPr>
                      <a:t>الذكور</a:t>
                    </a:r>
                  </a:p>
                  <a:p>
                    <a:r>
                      <a:rPr lang="ar-SA" sz="900">
                        <a:latin typeface="Arial" pitchFamily="34" charset="0"/>
                        <a:cs typeface="Arial" pitchFamily="34" charset="0"/>
                      </a:rPr>
                      <a:t>48%</a:t>
                    </a:r>
                  </a:p>
                </c:rich>
              </c:tx>
              <c:showLegendKey val="0"/>
              <c:showVal val="1"/>
              <c:showCatName val="1"/>
              <c:showSerName val="1"/>
              <c:showPercent val="0"/>
              <c:showBubbleSize val="0"/>
              <c:extLst>
                <c:ext xmlns:c15="http://schemas.microsoft.com/office/drawing/2012/chart" uri="{CE6537A1-D6FC-4f65-9D91-7224C49458BB}"/>
                <c:ext xmlns:c16="http://schemas.microsoft.com/office/drawing/2014/chart" uri="{C3380CC4-5D6E-409C-BE32-E72D297353CC}">
                  <c16:uniqueId val="{00000002-D753-48B9-B9BA-870CFA4315E5}"/>
                </c:ext>
              </c:extLst>
            </c:dLbl>
            <c:dLbl>
              <c:idx val="3"/>
              <c:layout>
                <c:manualLayout>
                  <c:x val="-6.7396798652065312E-2"/>
                  <c:y val="-6.6400604034087332E-3"/>
                </c:manualLayout>
              </c:layout>
              <c:tx>
                <c:rich>
                  <a:bodyPr/>
                  <a:lstStyle/>
                  <a:p>
                    <a:r>
                      <a:rPr lang="ar-SA" sz="900">
                        <a:latin typeface="Arial" pitchFamily="34" charset="0"/>
                        <a:cs typeface="Arial" pitchFamily="34" charset="0"/>
                      </a:rPr>
                      <a:t>الاناث</a:t>
                    </a:r>
                  </a:p>
                  <a:p>
                    <a:r>
                      <a:rPr lang="ar-SA" sz="900">
                        <a:latin typeface="Arial" pitchFamily="34" charset="0"/>
                        <a:cs typeface="Arial" pitchFamily="34" charset="0"/>
                      </a:rPr>
                      <a:t>52%</a:t>
                    </a:r>
                  </a:p>
                </c:rich>
              </c:tx>
              <c:showLegendKey val="0"/>
              <c:showVal val="1"/>
              <c:showCatName val="1"/>
              <c:showSerName val="1"/>
              <c:showPercent val="0"/>
              <c:showBubbleSize val="0"/>
              <c:extLst>
                <c:ext xmlns:c15="http://schemas.microsoft.com/office/drawing/2012/chart" uri="{CE6537A1-D6FC-4f65-9D91-7224C49458BB}"/>
                <c:ext xmlns:c16="http://schemas.microsoft.com/office/drawing/2014/chart" uri="{C3380CC4-5D6E-409C-BE32-E72D297353CC}">
                  <c16:uniqueId val="{00000003-D753-48B9-B9BA-870CFA4315E5}"/>
                </c:ext>
              </c:extLst>
            </c:dLbl>
            <c:dLbl>
              <c:idx val="4"/>
              <c:layout>
                <c:manualLayout>
                  <c:x val="-0.16709497243762811"/>
                  <c:y val="-1.2559686723651523E-2"/>
                </c:manualLayout>
              </c:layout>
              <c:tx>
                <c:rich>
                  <a:bodyPr/>
                  <a:lstStyle/>
                  <a:p>
                    <a:r>
                      <a:rPr lang="en-US" sz="900">
                        <a:latin typeface="Arial" pitchFamily="34" charset="0"/>
                        <a:cs typeface="Arial" pitchFamily="34" charset="0"/>
                      </a:rPr>
                      <a:t>6%</a:t>
                    </a:r>
                  </a:p>
                </c:rich>
              </c:tx>
              <c:showLegendKey val="0"/>
              <c:showVal val="1"/>
              <c:showCatName val="1"/>
              <c:showSerName val="1"/>
              <c:showPercent val="0"/>
              <c:showBubbleSize val="0"/>
              <c:extLst>
                <c:ext xmlns:c15="http://schemas.microsoft.com/office/drawing/2012/chart" uri="{CE6537A1-D6FC-4f65-9D91-7224C49458BB}"/>
                <c:ext xmlns:c16="http://schemas.microsoft.com/office/drawing/2014/chart" uri="{C3380CC4-5D6E-409C-BE32-E72D297353CC}">
                  <c16:uniqueId val="{00000004-D753-48B9-B9BA-870CFA4315E5}"/>
                </c:ext>
              </c:extLst>
            </c:dLbl>
            <c:numFmt formatCode="#,##0.0" sourceLinked="0"/>
            <c:spPr>
              <a:noFill/>
              <a:ln>
                <a:noFill/>
              </a:ln>
              <a:effectLst/>
            </c:spPr>
            <c:txPr>
              <a:bodyPr/>
              <a:lstStyle/>
              <a:p>
                <a:pPr>
                  <a:defRPr sz="900">
                    <a:latin typeface="Arial" pitchFamily="34" charset="0"/>
                    <a:cs typeface="Arial" pitchFamily="34" charset="0"/>
                  </a:defRPr>
                </a:pPr>
                <a:endParaRPr lang="ar-SA"/>
              </a:p>
            </c:txPr>
            <c:showLegendKey val="0"/>
            <c:showVal val="0"/>
            <c:showCatName val="1"/>
            <c:showSerName val="1"/>
            <c:showPercent val="0"/>
            <c:showBubbleSize val="0"/>
            <c:showLeaderLines val="0"/>
            <c:extLst>
              <c:ext xmlns:c15="http://schemas.microsoft.com/office/drawing/2012/chart" uri="{CE6537A1-D6FC-4f65-9D91-7224C49458BB}"/>
            </c:extLst>
          </c:dLbls>
          <c:cat>
            <c:strRef>
              <c:f>Sheet1!$A$2:$A$5</c:f>
              <c:strCache>
                <c:ptCount val="4"/>
                <c:pt idx="0">
                  <c:v>14-0</c:v>
                </c:pt>
                <c:pt idx="1">
                  <c:v>59-15</c:v>
                </c:pt>
                <c:pt idx="2">
                  <c:v>+60</c:v>
                </c:pt>
                <c:pt idx="3">
                  <c:v>الاناث 60+</c:v>
                </c:pt>
              </c:strCache>
            </c:strRef>
          </c:cat>
          <c:val>
            <c:numRef>
              <c:f>Sheet1!$B$2:$B$5</c:f>
              <c:numCache>
                <c:formatCode>0</c:formatCode>
                <c:ptCount val="4"/>
                <c:pt idx="0">
                  <c:v>38</c:v>
                </c:pt>
                <c:pt idx="1">
                  <c:v>56</c:v>
                </c:pt>
                <c:pt idx="2">
                  <c:v>6</c:v>
                </c:pt>
                <c:pt idx="3">
                  <c:v>5.5</c:v>
                </c:pt>
              </c:numCache>
            </c:numRef>
          </c:val>
          <c:extLst>
            <c:ext xmlns:c16="http://schemas.microsoft.com/office/drawing/2014/chart" uri="{C3380CC4-5D6E-409C-BE32-E72D297353CC}">
              <c16:uniqueId val="{00000005-D753-48B9-B9BA-870CFA4315E5}"/>
            </c:ext>
          </c:extLst>
        </c:ser>
        <c:dLbls>
          <c:showLegendKey val="0"/>
          <c:showVal val="0"/>
          <c:showCatName val="0"/>
          <c:showSerName val="0"/>
          <c:showPercent val="0"/>
          <c:showBubbleSize val="0"/>
          <c:showLeaderLines val="0"/>
        </c:dLbls>
        <c:gapWidth val="100"/>
        <c:secondPieSize val="75"/>
        <c:serLines/>
      </c:ofPieChart>
      <c:spPr>
        <a:noFill/>
        <a:ln>
          <a:noFill/>
        </a:ln>
      </c:spPr>
    </c:plotArea>
    <c:legend>
      <c:legendPos val="t"/>
      <c:legendEntry>
        <c:idx val="3"/>
        <c:delete val="1"/>
      </c:legendEntry>
      <c:layout>
        <c:manualLayout>
          <c:xMode val="edge"/>
          <c:yMode val="edge"/>
          <c:x val="0.41973445926672814"/>
          <c:y val="2.7352730641290159E-2"/>
          <c:w val="0.55648694187021908"/>
          <c:h val="9.1663951488822726E-2"/>
        </c:manualLayout>
      </c:layout>
      <c:overlay val="0"/>
      <c:txPr>
        <a:bodyPr/>
        <a:lstStyle/>
        <a:p>
          <a:pPr>
            <a:defRPr sz="800">
              <a:latin typeface="Arial" pitchFamily="34" charset="0"/>
              <a:cs typeface="Arial" pitchFamily="34" charset="0"/>
            </a:defRPr>
          </a:pPr>
          <a:endParaRPr lang="ar-SA"/>
        </a:p>
      </c:txPr>
    </c:legend>
    <c:plotVisOnly val="1"/>
    <c:dispBlanksAs val="zero"/>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invertIfNegative val="0"/>
          <c:dPt>
            <c:idx val="1"/>
            <c:invertIfNegative val="0"/>
            <c:bubble3D val="0"/>
            <c:spPr>
              <a:solidFill>
                <a:schemeClr val="accent2"/>
              </a:solidFill>
            </c:spPr>
            <c:extLst>
              <c:ext xmlns:c16="http://schemas.microsoft.com/office/drawing/2014/chart" uri="{C3380CC4-5D6E-409C-BE32-E72D297353CC}">
                <c16:uniqueId val="{00000001-B40B-4F62-88EA-B3C9D1F48431}"/>
              </c:ext>
            </c:extLst>
          </c:dPt>
          <c:dPt>
            <c:idx val="2"/>
            <c:invertIfNegative val="0"/>
            <c:bubble3D val="0"/>
            <c:spPr>
              <a:solidFill>
                <a:srgbClr val="FFFF00"/>
              </a:solidFill>
            </c:spPr>
            <c:extLst>
              <c:ext xmlns:c16="http://schemas.microsoft.com/office/drawing/2014/chart" uri="{C3380CC4-5D6E-409C-BE32-E72D297353CC}">
                <c16:uniqueId val="{00000003-B40B-4F62-88EA-B3C9D1F48431}"/>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فلسطين</c:v>
                </c:pt>
                <c:pt idx="1">
                  <c:v>الضفة الغربية</c:v>
                </c:pt>
                <c:pt idx="2">
                  <c:v>قطاع غزة</c:v>
                </c:pt>
              </c:strCache>
            </c:strRef>
          </c:cat>
          <c:val>
            <c:numRef>
              <c:f>Sheet1!$B$2:$B$4</c:f>
              <c:numCache>
                <c:formatCode>0.0</c:formatCode>
                <c:ptCount val="3"/>
                <c:pt idx="0">
                  <c:v>3.4</c:v>
                </c:pt>
                <c:pt idx="1">
                  <c:v>2.9</c:v>
                </c:pt>
                <c:pt idx="2">
                  <c:v>4.3</c:v>
                </c:pt>
              </c:numCache>
            </c:numRef>
          </c:val>
          <c:extLst>
            <c:ext xmlns:c16="http://schemas.microsoft.com/office/drawing/2014/chart" uri="{C3380CC4-5D6E-409C-BE32-E72D297353CC}">
              <c16:uniqueId val="{00000004-B40B-4F62-88EA-B3C9D1F48431}"/>
            </c:ext>
          </c:extLst>
        </c:ser>
        <c:dLbls>
          <c:showLegendKey val="0"/>
          <c:showVal val="0"/>
          <c:showCatName val="0"/>
          <c:showSerName val="0"/>
          <c:showPercent val="0"/>
          <c:showBubbleSize val="0"/>
        </c:dLbls>
        <c:gapWidth val="150"/>
        <c:axId val="134452736"/>
        <c:axId val="134454656"/>
      </c:barChart>
      <c:catAx>
        <c:axId val="134452736"/>
        <c:scaling>
          <c:orientation val="maxMin"/>
        </c:scaling>
        <c:delete val="0"/>
        <c:axPos val="b"/>
        <c:title>
          <c:tx>
            <c:rich>
              <a:bodyPr/>
              <a:lstStyle/>
              <a:p>
                <a:pPr>
                  <a:defRPr b="1"/>
                </a:pPr>
                <a:r>
                  <a:rPr lang="ar-SA" sz="900" b="1">
                    <a:latin typeface="Arial" pitchFamily="34" charset="0"/>
                    <a:cs typeface="Arial" pitchFamily="34" charset="0"/>
                  </a:rPr>
                  <a:t>المنطقة</a:t>
                </a:r>
                <a:endParaRPr lang="en-US" b="1">
                  <a:latin typeface="Arial" pitchFamily="34" charset="0"/>
                  <a:cs typeface="Arial" pitchFamily="34" charset="0"/>
                </a:endParaRPr>
              </a:p>
            </c:rich>
          </c:tx>
          <c:layout>
            <c:manualLayout>
              <c:xMode val="edge"/>
              <c:yMode val="edge"/>
              <c:x val="0.47246383060584513"/>
              <c:y val="0.87583729698762269"/>
            </c:manualLayout>
          </c:layout>
          <c:overlay val="0"/>
        </c:title>
        <c:numFmt formatCode="General" sourceLinked="0"/>
        <c:majorTickMark val="out"/>
        <c:minorTickMark val="none"/>
        <c:tickLblPos val="nextTo"/>
        <c:crossAx val="134454656"/>
        <c:crosses val="autoZero"/>
        <c:auto val="1"/>
        <c:lblAlgn val="ctr"/>
        <c:lblOffset val="100"/>
        <c:noMultiLvlLbl val="0"/>
      </c:catAx>
      <c:valAx>
        <c:axId val="134454656"/>
        <c:scaling>
          <c:orientation val="minMax"/>
        </c:scaling>
        <c:delete val="0"/>
        <c:axPos val="r"/>
        <c:title>
          <c:tx>
            <c:rich>
              <a:bodyPr rot="-5400000" vert="horz"/>
              <a:lstStyle/>
              <a:p>
                <a:pPr>
                  <a:defRPr sz="800" b="1">
                    <a:latin typeface="Arial" pitchFamily="34" charset="0"/>
                    <a:cs typeface="Arial" pitchFamily="34" charset="0"/>
                  </a:defRPr>
                </a:pPr>
                <a:r>
                  <a:rPr lang="ar-SA" sz="800" b="1">
                    <a:latin typeface="Arial" pitchFamily="34" charset="0"/>
                    <a:cs typeface="Arial" pitchFamily="34" charset="0"/>
                  </a:rPr>
                  <a:t>متوسط حجم الاسرة</a:t>
                </a:r>
                <a:endParaRPr lang="en-US" sz="800" b="1">
                  <a:latin typeface="Arial" pitchFamily="34" charset="0"/>
                  <a:cs typeface="Arial" pitchFamily="34" charset="0"/>
                </a:endParaRPr>
              </a:p>
            </c:rich>
          </c:tx>
          <c:overlay val="0"/>
        </c:title>
        <c:numFmt formatCode="0.0" sourceLinked="1"/>
        <c:majorTickMark val="out"/>
        <c:minorTickMark val="none"/>
        <c:tickLblPos val="nextTo"/>
        <c:crossAx val="134452736"/>
        <c:crosses val="autoZero"/>
        <c:crossBetween val="between"/>
      </c:valAx>
      <c:spPr>
        <a:noFill/>
        <a:ln w="25400">
          <a:noFill/>
        </a:ln>
      </c:spPr>
    </c:plotArea>
    <c:plotVisOnly val="1"/>
    <c:dispBlanksAs val="gap"/>
    <c:showDLblsOverMax val="0"/>
  </c:chart>
  <c:spPr>
    <a:ln>
      <a:solidFill>
        <a:schemeClr val="tx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DBC40-F329-470A-A1C9-9BD728B1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heba</dc:creator>
  <cp:lastModifiedBy>LOAY SHEHADEH</cp:lastModifiedBy>
  <cp:revision>53</cp:revision>
  <cp:lastPrinted>2022-09-26T10:37:00Z</cp:lastPrinted>
  <dcterms:created xsi:type="dcterms:W3CDTF">2020-09-27T09:30:00Z</dcterms:created>
  <dcterms:modified xsi:type="dcterms:W3CDTF">2022-09-26T10:45:00Z</dcterms:modified>
</cp:coreProperties>
</file>