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DDC" w:rsidRPr="002215CC" w:rsidRDefault="00A41DDC" w:rsidP="00140A7E">
      <w:pPr>
        <w:bidi/>
        <w:spacing w:after="0"/>
        <w:jc w:val="center"/>
        <w:rPr>
          <w:rFonts w:ascii="Simplified Arabic" w:hAnsi="Simplified Arabic" w:cs="Simplified Arabic"/>
          <w:b/>
          <w:bCs/>
          <w:sz w:val="32"/>
          <w:szCs w:val="32"/>
          <w:rtl/>
        </w:rPr>
      </w:pPr>
      <w:r w:rsidRPr="002215CC">
        <w:rPr>
          <w:rFonts w:ascii="Simplified Arabic" w:hAnsi="Simplified Arabic" w:cs="Simplified Arabic" w:hint="cs"/>
          <w:b/>
          <w:bCs/>
          <w:sz w:val="32"/>
          <w:szCs w:val="32"/>
          <w:rtl/>
        </w:rPr>
        <w:t xml:space="preserve">الاحصاء الفلسطيني يصدر بياناً صحفياً </w:t>
      </w:r>
      <w:bookmarkStart w:id="0" w:name="_GoBack"/>
      <w:bookmarkEnd w:id="0"/>
      <w:r w:rsidRPr="002215CC">
        <w:rPr>
          <w:rFonts w:ascii="Simplified Arabic" w:hAnsi="Simplified Arabic" w:cs="Simplified Arabic" w:hint="cs"/>
          <w:b/>
          <w:bCs/>
          <w:sz w:val="32"/>
          <w:szCs w:val="32"/>
          <w:rtl/>
        </w:rPr>
        <w:t>حول اثر الحصار الاسرائيلي على قطاع غزة</w:t>
      </w:r>
    </w:p>
    <w:p w:rsidR="00A41DDC" w:rsidRPr="002215CC" w:rsidRDefault="00A41DDC" w:rsidP="00A41DDC">
      <w:pPr>
        <w:bidi/>
        <w:spacing w:after="0"/>
        <w:jc w:val="center"/>
        <w:rPr>
          <w:rFonts w:ascii="Simplified Arabic" w:hAnsi="Simplified Arabic" w:cs="Simplified Arabic"/>
          <w:b/>
          <w:bCs/>
          <w:sz w:val="10"/>
          <w:szCs w:val="10"/>
          <w:rtl/>
        </w:rPr>
      </w:pPr>
    </w:p>
    <w:p w:rsidR="000845CC" w:rsidRPr="002215CC" w:rsidRDefault="000845CC" w:rsidP="00A41DDC">
      <w:pPr>
        <w:bidi/>
        <w:spacing w:after="0"/>
        <w:jc w:val="center"/>
        <w:rPr>
          <w:rFonts w:ascii="Simplified Arabic" w:hAnsi="Simplified Arabic" w:cs="Simplified Arabic"/>
          <w:b/>
          <w:bCs/>
          <w:sz w:val="32"/>
          <w:szCs w:val="32"/>
          <w:rtl/>
        </w:rPr>
      </w:pPr>
      <w:r w:rsidRPr="002215CC">
        <w:rPr>
          <w:rFonts w:ascii="Simplified Arabic" w:hAnsi="Simplified Arabic" w:cs="Simplified Arabic" w:hint="cs"/>
          <w:b/>
          <w:bCs/>
          <w:sz w:val="32"/>
          <w:szCs w:val="32"/>
          <w:rtl/>
        </w:rPr>
        <w:t xml:space="preserve">أكثر من عقد ونصف </w:t>
      </w:r>
      <w:r w:rsidR="005C76B3" w:rsidRPr="002215CC">
        <w:rPr>
          <w:rFonts w:ascii="Simplified Arabic" w:hAnsi="Simplified Arabic" w:cs="Simplified Arabic" w:hint="cs"/>
          <w:b/>
          <w:bCs/>
          <w:sz w:val="32"/>
          <w:szCs w:val="32"/>
          <w:rtl/>
        </w:rPr>
        <w:t>من</w:t>
      </w:r>
      <w:r w:rsidRPr="002215CC">
        <w:rPr>
          <w:rFonts w:ascii="Simplified Arabic" w:hAnsi="Simplified Arabic" w:cs="Simplified Arabic" w:hint="cs"/>
          <w:b/>
          <w:bCs/>
          <w:sz w:val="32"/>
          <w:szCs w:val="32"/>
          <w:rtl/>
        </w:rPr>
        <w:t xml:space="preserve"> </w:t>
      </w:r>
      <w:r w:rsidR="005C76B3" w:rsidRPr="002215CC">
        <w:rPr>
          <w:rFonts w:ascii="Simplified Arabic" w:hAnsi="Simplified Arabic" w:cs="Simplified Arabic" w:hint="cs"/>
          <w:b/>
          <w:bCs/>
          <w:sz w:val="32"/>
          <w:szCs w:val="32"/>
          <w:rtl/>
        </w:rPr>
        <w:t>ال</w:t>
      </w:r>
      <w:r w:rsidRPr="002215CC">
        <w:rPr>
          <w:rFonts w:ascii="Simplified Arabic" w:hAnsi="Simplified Arabic" w:cs="Simplified Arabic" w:hint="cs"/>
          <w:b/>
          <w:bCs/>
          <w:sz w:val="32"/>
          <w:szCs w:val="32"/>
          <w:rtl/>
        </w:rPr>
        <w:t>تضيق</w:t>
      </w:r>
      <w:r w:rsidR="00A432CA" w:rsidRPr="002215CC">
        <w:rPr>
          <w:rFonts w:ascii="Simplified Arabic" w:hAnsi="Simplified Arabic" w:cs="Simplified Arabic"/>
          <w:b/>
          <w:bCs/>
          <w:sz w:val="32"/>
          <w:szCs w:val="32"/>
          <w:rtl/>
        </w:rPr>
        <w:t xml:space="preserve"> و</w:t>
      </w:r>
      <w:r w:rsidR="005C76B3" w:rsidRPr="002215CC">
        <w:rPr>
          <w:rFonts w:ascii="Simplified Arabic" w:hAnsi="Simplified Arabic" w:cs="Simplified Arabic" w:hint="cs"/>
          <w:b/>
          <w:bCs/>
          <w:sz w:val="32"/>
          <w:szCs w:val="32"/>
          <w:rtl/>
        </w:rPr>
        <w:t>ال</w:t>
      </w:r>
      <w:r w:rsidR="00A432CA" w:rsidRPr="002215CC">
        <w:rPr>
          <w:rFonts w:ascii="Simplified Arabic" w:hAnsi="Simplified Arabic" w:cs="Simplified Arabic"/>
          <w:b/>
          <w:bCs/>
          <w:sz w:val="32"/>
          <w:szCs w:val="32"/>
          <w:rtl/>
        </w:rPr>
        <w:t>حصار و</w:t>
      </w:r>
      <w:r w:rsidR="005C76B3" w:rsidRPr="002215CC">
        <w:rPr>
          <w:rFonts w:ascii="Simplified Arabic" w:hAnsi="Simplified Arabic" w:cs="Simplified Arabic" w:hint="cs"/>
          <w:b/>
          <w:bCs/>
          <w:sz w:val="32"/>
          <w:szCs w:val="32"/>
          <w:rtl/>
        </w:rPr>
        <w:t>ال</w:t>
      </w:r>
      <w:r w:rsidR="00A432CA" w:rsidRPr="002215CC">
        <w:rPr>
          <w:rFonts w:ascii="Simplified Arabic" w:hAnsi="Simplified Arabic" w:cs="Simplified Arabic"/>
          <w:b/>
          <w:bCs/>
          <w:sz w:val="32"/>
          <w:szCs w:val="32"/>
          <w:rtl/>
        </w:rPr>
        <w:t>تجو</w:t>
      </w:r>
      <w:r w:rsidR="008851CD" w:rsidRPr="002215CC">
        <w:rPr>
          <w:rFonts w:ascii="Simplified Arabic" w:hAnsi="Simplified Arabic" w:cs="Simplified Arabic" w:hint="cs"/>
          <w:b/>
          <w:bCs/>
          <w:sz w:val="32"/>
          <w:szCs w:val="32"/>
          <w:rtl/>
        </w:rPr>
        <w:t>ي</w:t>
      </w:r>
      <w:r w:rsidR="00A432CA" w:rsidRPr="002215CC">
        <w:rPr>
          <w:rFonts w:ascii="Simplified Arabic" w:hAnsi="Simplified Arabic" w:cs="Simplified Arabic"/>
          <w:b/>
          <w:bCs/>
          <w:sz w:val="32"/>
          <w:szCs w:val="32"/>
          <w:rtl/>
        </w:rPr>
        <w:t>ع</w:t>
      </w:r>
      <w:r w:rsidR="004C3897" w:rsidRPr="002215CC">
        <w:rPr>
          <w:rFonts w:ascii="Simplified Arabic" w:hAnsi="Simplified Arabic" w:cs="Simplified Arabic" w:hint="cs"/>
          <w:b/>
          <w:bCs/>
          <w:sz w:val="32"/>
          <w:szCs w:val="32"/>
          <w:rtl/>
        </w:rPr>
        <w:t xml:space="preserve"> على قطاع غزه</w:t>
      </w:r>
    </w:p>
    <w:p w:rsidR="004F6167" w:rsidRPr="002215CC" w:rsidRDefault="00A432CA" w:rsidP="000361B6">
      <w:pPr>
        <w:spacing w:after="0"/>
        <w:jc w:val="center"/>
        <w:rPr>
          <w:rFonts w:ascii="Simplified Arabic" w:hAnsi="Simplified Arabic" w:cs="Simplified Arabic"/>
          <w:b/>
          <w:bCs/>
          <w:sz w:val="10"/>
          <w:szCs w:val="10"/>
          <w:rtl/>
        </w:rPr>
      </w:pPr>
      <w:r w:rsidRPr="002215CC">
        <w:rPr>
          <w:rFonts w:ascii="Simplified Arabic" w:hAnsi="Simplified Arabic" w:cs="Simplified Arabic"/>
          <w:b/>
          <w:bCs/>
          <w:sz w:val="10"/>
          <w:szCs w:val="10"/>
          <w:rtl/>
        </w:rPr>
        <w:t xml:space="preserve"> </w:t>
      </w:r>
    </w:p>
    <w:p w:rsidR="00A432CA" w:rsidRPr="002215CC" w:rsidRDefault="00A432CA" w:rsidP="000361B6">
      <w:pPr>
        <w:bidi/>
        <w:jc w:val="both"/>
        <w:rPr>
          <w:rFonts w:ascii="Simplified Arabic" w:hAnsi="Simplified Arabic" w:cs="Simplified Arabic"/>
          <w:b/>
          <w:bCs/>
          <w:sz w:val="26"/>
          <w:szCs w:val="26"/>
          <w:rtl/>
        </w:rPr>
      </w:pPr>
      <w:r w:rsidRPr="002215CC">
        <w:rPr>
          <w:rFonts w:ascii="Simplified Arabic" w:hAnsi="Simplified Arabic" w:cs="Simplified Arabic" w:hint="cs"/>
          <w:b/>
          <w:bCs/>
          <w:sz w:val="26"/>
          <w:szCs w:val="26"/>
          <w:rtl/>
        </w:rPr>
        <w:t xml:space="preserve">أكثر من 35 مليار دولار أمريكي خسائر فلسطين من الناتج المحلي </w:t>
      </w:r>
      <w:r w:rsidR="007C51E5" w:rsidRPr="002215CC">
        <w:rPr>
          <w:rFonts w:ascii="Simplified Arabic" w:hAnsi="Simplified Arabic" w:cs="Simplified Arabic" w:hint="cs"/>
          <w:b/>
          <w:bCs/>
          <w:sz w:val="26"/>
          <w:szCs w:val="26"/>
          <w:rtl/>
        </w:rPr>
        <w:t>الإجمالي</w:t>
      </w:r>
      <w:r w:rsidR="00AD0011" w:rsidRPr="002215CC">
        <w:rPr>
          <w:rFonts w:ascii="Simplified Arabic" w:hAnsi="Simplified Arabic" w:cs="Simplified Arabic" w:hint="cs"/>
          <w:b/>
          <w:bCs/>
          <w:sz w:val="26"/>
          <w:szCs w:val="26"/>
          <w:rtl/>
        </w:rPr>
        <w:t xml:space="preserve"> بالحد الأدنى</w:t>
      </w:r>
      <w:r w:rsidR="007C51E5" w:rsidRPr="002215CC">
        <w:rPr>
          <w:rFonts w:ascii="Simplified Arabic" w:hAnsi="Simplified Arabic" w:cs="Simplified Arabic" w:hint="cs"/>
          <w:b/>
          <w:bCs/>
          <w:sz w:val="26"/>
          <w:szCs w:val="26"/>
          <w:rtl/>
        </w:rPr>
        <w:t xml:space="preserve"> </w:t>
      </w:r>
      <w:r w:rsidR="00AD0011" w:rsidRPr="002215CC">
        <w:rPr>
          <w:rFonts w:ascii="Simplified Arabic" w:hAnsi="Simplified Arabic" w:cs="Simplified Arabic" w:hint="cs"/>
          <w:b/>
          <w:bCs/>
          <w:sz w:val="26"/>
          <w:szCs w:val="26"/>
          <w:rtl/>
        </w:rPr>
        <w:t>و</w:t>
      </w:r>
      <w:r w:rsidR="007C51E5" w:rsidRPr="002215CC">
        <w:rPr>
          <w:rFonts w:ascii="Simplified Arabic" w:hAnsi="Simplified Arabic" w:cs="Simplified Arabic" w:hint="cs"/>
          <w:b/>
          <w:bCs/>
          <w:sz w:val="26"/>
          <w:szCs w:val="26"/>
          <w:rtl/>
        </w:rPr>
        <w:t xml:space="preserve">بشكل تراكمي </w:t>
      </w:r>
      <w:r w:rsidRPr="002215CC">
        <w:rPr>
          <w:rFonts w:ascii="Simplified Arabic" w:hAnsi="Simplified Arabic" w:cs="Simplified Arabic" w:hint="cs"/>
          <w:b/>
          <w:bCs/>
          <w:sz w:val="26"/>
          <w:szCs w:val="26"/>
          <w:rtl/>
        </w:rPr>
        <w:t>نتيجة الحصار المفروض على قطاع غزه منذ أكثر من عقد ونصف</w:t>
      </w:r>
      <w:r w:rsidR="004C3897" w:rsidRPr="002215CC">
        <w:rPr>
          <w:rFonts w:ascii="Simplified Arabic" w:hAnsi="Simplified Arabic" w:cs="Simplified Arabic" w:hint="cs"/>
          <w:b/>
          <w:bCs/>
          <w:sz w:val="26"/>
          <w:szCs w:val="26"/>
          <w:rtl/>
        </w:rPr>
        <w:t>، اي</w:t>
      </w:r>
      <w:r w:rsidR="00D56AEA" w:rsidRPr="002215CC">
        <w:rPr>
          <w:rFonts w:ascii="Simplified Arabic" w:hAnsi="Simplified Arabic" w:cs="Simplified Arabic" w:hint="cs"/>
          <w:b/>
          <w:bCs/>
          <w:sz w:val="26"/>
          <w:szCs w:val="26"/>
          <w:rtl/>
        </w:rPr>
        <w:t xml:space="preserve"> </w:t>
      </w:r>
      <w:r w:rsidR="000361B6" w:rsidRPr="002215CC">
        <w:rPr>
          <w:rFonts w:ascii="Simplified Arabic" w:hAnsi="Simplified Arabic" w:cs="Simplified Arabic" w:hint="cs"/>
          <w:b/>
          <w:bCs/>
          <w:sz w:val="26"/>
          <w:szCs w:val="26"/>
          <w:rtl/>
        </w:rPr>
        <w:t>ما يعادل</w:t>
      </w:r>
      <w:r w:rsidR="00D56AEA" w:rsidRPr="002215CC">
        <w:rPr>
          <w:rFonts w:ascii="Simplified Arabic" w:hAnsi="Simplified Arabic" w:cs="Simplified Arabic" w:hint="cs"/>
          <w:b/>
          <w:bCs/>
          <w:sz w:val="26"/>
          <w:szCs w:val="26"/>
          <w:rtl/>
        </w:rPr>
        <w:t xml:space="preserve"> عشرة أض</w:t>
      </w:r>
      <w:r w:rsidR="009710B8" w:rsidRPr="002215CC">
        <w:rPr>
          <w:rFonts w:ascii="Simplified Arabic" w:hAnsi="Simplified Arabic" w:cs="Simplified Arabic" w:hint="cs"/>
          <w:b/>
          <w:bCs/>
          <w:sz w:val="26"/>
          <w:szCs w:val="26"/>
          <w:rtl/>
        </w:rPr>
        <w:t>ع</w:t>
      </w:r>
      <w:r w:rsidR="00D56AEA" w:rsidRPr="002215CC">
        <w:rPr>
          <w:rFonts w:ascii="Simplified Arabic" w:hAnsi="Simplified Arabic" w:cs="Simplified Arabic" w:hint="cs"/>
          <w:b/>
          <w:bCs/>
          <w:sz w:val="26"/>
          <w:szCs w:val="26"/>
          <w:rtl/>
        </w:rPr>
        <w:t>اف الناتج المحلي الإجمالي لقطاع غزه</w:t>
      </w:r>
    </w:p>
    <w:p w:rsidR="00A432CA" w:rsidRPr="002215CC" w:rsidRDefault="00A432CA" w:rsidP="004C3897">
      <w:pPr>
        <w:bidi/>
        <w:jc w:val="both"/>
        <w:rPr>
          <w:rFonts w:ascii="Simplified Arabic" w:hAnsi="Simplified Arabic" w:cs="Simplified Arabic"/>
          <w:sz w:val="26"/>
          <w:szCs w:val="26"/>
          <w:rtl/>
        </w:rPr>
      </w:pPr>
      <w:r w:rsidRPr="002215CC">
        <w:rPr>
          <w:rFonts w:ascii="Simplified Arabic" w:hAnsi="Simplified Arabic" w:cs="Simplified Arabic" w:hint="cs"/>
          <w:sz w:val="26"/>
          <w:szCs w:val="26"/>
          <w:rtl/>
        </w:rPr>
        <w:t xml:space="preserve">تشير </w:t>
      </w:r>
      <w:r w:rsidR="00D56AEA" w:rsidRPr="002215CC">
        <w:rPr>
          <w:rFonts w:ascii="Simplified Arabic" w:hAnsi="Simplified Arabic" w:cs="Simplified Arabic" w:hint="cs"/>
          <w:sz w:val="26"/>
          <w:szCs w:val="26"/>
          <w:rtl/>
        </w:rPr>
        <w:t xml:space="preserve">مؤشرات </w:t>
      </w:r>
      <w:r w:rsidR="000361B6" w:rsidRPr="002215CC">
        <w:rPr>
          <w:rFonts w:ascii="Simplified Arabic" w:hAnsi="Simplified Arabic" w:cs="Simplified Arabic" w:hint="cs"/>
          <w:sz w:val="26"/>
          <w:szCs w:val="26"/>
          <w:rtl/>
        </w:rPr>
        <w:t>الاقتصاد</w:t>
      </w:r>
      <w:r w:rsidR="00D56AEA" w:rsidRPr="002215CC">
        <w:rPr>
          <w:rFonts w:ascii="Simplified Arabic" w:hAnsi="Simplified Arabic" w:cs="Simplified Arabic" w:hint="cs"/>
          <w:sz w:val="26"/>
          <w:szCs w:val="26"/>
          <w:rtl/>
        </w:rPr>
        <w:t xml:space="preserve"> الكلي إلى</w:t>
      </w:r>
      <w:r w:rsidRPr="002215CC">
        <w:rPr>
          <w:rFonts w:ascii="Simplified Arabic" w:hAnsi="Simplified Arabic" w:cs="Simplified Arabic" w:hint="cs"/>
          <w:sz w:val="26"/>
          <w:szCs w:val="26"/>
          <w:rtl/>
        </w:rPr>
        <w:t xml:space="preserve"> ان مساهمة قطاع غزه من الناتج المحلي الإجمالي </w:t>
      </w:r>
      <w:r w:rsidR="004C3897" w:rsidRPr="002215CC">
        <w:rPr>
          <w:rFonts w:ascii="Simplified Arabic" w:hAnsi="Simplified Arabic" w:cs="Simplified Arabic" w:hint="cs"/>
          <w:sz w:val="26"/>
          <w:szCs w:val="26"/>
          <w:rtl/>
        </w:rPr>
        <w:t xml:space="preserve">لفلسطين </w:t>
      </w:r>
      <w:r w:rsidRPr="002215CC">
        <w:rPr>
          <w:rFonts w:ascii="Simplified Arabic" w:hAnsi="Simplified Arabic" w:cs="Simplified Arabic" w:hint="cs"/>
          <w:sz w:val="26"/>
          <w:szCs w:val="26"/>
          <w:rtl/>
        </w:rPr>
        <w:t>قبل</w:t>
      </w:r>
      <w:r w:rsidR="004C3897" w:rsidRPr="002215CC">
        <w:rPr>
          <w:rFonts w:ascii="Simplified Arabic" w:hAnsi="Simplified Arabic" w:cs="Simplified Arabic" w:hint="cs"/>
          <w:sz w:val="26"/>
          <w:szCs w:val="26"/>
          <w:rtl/>
        </w:rPr>
        <w:t xml:space="preserve"> العام 2006 كانت تمثل حوالي 36%، </w:t>
      </w:r>
      <w:r w:rsidRPr="002215CC">
        <w:rPr>
          <w:rFonts w:ascii="Simplified Arabic" w:hAnsi="Simplified Arabic" w:cs="Simplified Arabic" w:hint="cs"/>
          <w:sz w:val="26"/>
          <w:szCs w:val="26"/>
          <w:rtl/>
        </w:rPr>
        <w:t xml:space="preserve">لتبدأ بالتراجع التدريجي نتيجة ما فرض على قطاع غزه من حصار خانق على كافة عوامل الإنتاج على مدار 17 عام مضت لتصبح مساهمة هذا القطاع لا تتجاوز 17% </w:t>
      </w:r>
      <w:r w:rsidR="006D5DC9" w:rsidRPr="002215CC">
        <w:rPr>
          <w:rFonts w:ascii="Simplified Arabic" w:hAnsi="Simplified Arabic" w:cs="Simplified Arabic" w:hint="cs"/>
          <w:sz w:val="26"/>
          <w:szCs w:val="26"/>
          <w:rtl/>
        </w:rPr>
        <w:t xml:space="preserve">في السنوات </w:t>
      </w:r>
      <w:r w:rsidR="00C70553" w:rsidRPr="002215CC">
        <w:rPr>
          <w:rFonts w:ascii="Simplified Arabic" w:hAnsi="Simplified Arabic" w:cs="Simplified Arabic" w:hint="cs"/>
          <w:sz w:val="26"/>
          <w:szCs w:val="26"/>
          <w:rtl/>
        </w:rPr>
        <w:t>الأخيرة</w:t>
      </w:r>
      <w:r w:rsidR="005D469B" w:rsidRPr="002215CC">
        <w:rPr>
          <w:rFonts w:ascii="Simplified Arabic" w:hAnsi="Simplified Arabic" w:cs="Simplified Arabic" w:hint="cs"/>
          <w:sz w:val="26"/>
          <w:szCs w:val="26"/>
          <w:rtl/>
        </w:rPr>
        <w:t xml:space="preserve"> نتيجة تآكل القاعدة الانتاجية. </w:t>
      </w:r>
    </w:p>
    <w:p w:rsidR="0094093B" w:rsidRPr="002215CC" w:rsidRDefault="0094093B" w:rsidP="0094093B">
      <w:pPr>
        <w:bidi/>
        <w:jc w:val="center"/>
        <w:rPr>
          <w:rFonts w:ascii="Simplified Arabic" w:hAnsi="Simplified Arabic" w:cs="Simplified Arabic"/>
          <w:b/>
          <w:bCs/>
          <w:sz w:val="26"/>
          <w:szCs w:val="26"/>
          <w:rtl/>
        </w:rPr>
      </w:pPr>
      <w:r w:rsidRPr="002215CC">
        <w:rPr>
          <w:rFonts w:ascii="Simplified Arabic" w:hAnsi="Simplified Arabic" w:cs="Simplified Arabic" w:hint="cs"/>
          <w:b/>
          <w:bCs/>
          <w:sz w:val="26"/>
          <w:szCs w:val="26"/>
          <w:rtl/>
        </w:rPr>
        <w:t>نسبة مساهمة قطاع غزه من الناتج المحلي الإجمالي</w:t>
      </w:r>
      <w:r w:rsidR="004C3897" w:rsidRPr="002215CC">
        <w:rPr>
          <w:rFonts w:ascii="Simplified Arabic" w:hAnsi="Simplified Arabic" w:cs="Simplified Arabic" w:hint="cs"/>
          <w:b/>
          <w:bCs/>
          <w:sz w:val="26"/>
          <w:szCs w:val="26"/>
          <w:rtl/>
        </w:rPr>
        <w:t xml:space="preserve"> لفلسطين</w:t>
      </w:r>
      <w:r w:rsidRPr="002215CC">
        <w:rPr>
          <w:rFonts w:ascii="Simplified Arabic" w:hAnsi="Simplified Arabic" w:cs="Simplified Arabic" w:hint="cs"/>
          <w:b/>
          <w:bCs/>
          <w:sz w:val="26"/>
          <w:szCs w:val="26"/>
          <w:rtl/>
        </w:rPr>
        <w:t xml:space="preserve"> 2005-2022</w:t>
      </w:r>
    </w:p>
    <w:p w:rsidR="0094093B" w:rsidRDefault="0094093B" w:rsidP="0094093B">
      <w:pPr>
        <w:bidi/>
        <w:jc w:val="both"/>
        <w:rPr>
          <w:rFonts w:ascii="Simplified Arabic" w:hAnsi="Simplified Arabic" w:cs="Simplified Arabic"/>
          <w:sz w:val="24"/>
          <w:szCs w:val="24"/>
          <w:rtl/>
        </w:rPr>
      </w:pPr>
      <w:r>
        <w:rPr>
          <w:noProof/>
        </w:rPr>
        <w:drawing>
          <wp:inline distT="0" distB="0" distL="0" distR="0" wp14:anchorId="171CAB77" wp14:editId="5863BCCA">
            <wp:extent cx="6086475" cy="25241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4093B" w:rsidRPr="002215CC" w:rsidRDefault="0094093B" w:rsidP="004F284B">
      <w:pPr>
        <w:bidi/>
        <w:jc w:val="both"/>
        <w:rPr>
          <w:rFonts w:ascii="Simplified Arabic" w:hAnsi="Simplified Arabic" w:cs="Simplified Arabic"/>
          <w:sz w:val="10"/>
          <w:szCs w:val="10"/>
          <w:rtl/>
        </w:rPr>
      </w:pPr>
    </w:p>
    <w:p w:rsidR="0094093B" w:rsidRDefault="00D56AEA" w:rsidP="009170D0">
      <w:pPr>
        <w:bidi/>
        <w:jc w:val="both"/>
        <w:rPr>
          <w:rFonts w:ascii="Simplified Arabic" w:hAnsi="Simplified Arabic" w:cs="Simplified Arabic"/>
          <w:sz w:val="26"/>
          <w:szCs w:val="26"/>
          <w:rtl/>
        </w:rPr>
      </w:pPr>
      <w:r w:rsidRPr="002215CC">
        <w:rPr>
          <w:rFonts w:ascii="Simplified Arabic" w:hAnsi="Simplified Arabic" w:cs="Simplified Arabic" w:hint="cs"/>
          <w:sz w:val="26"/>
          <w:szCs w:val="26"/>
          <w:rtl/>
        </w:rPr>
        <w:t xml:space="preserve">إن بنية الاقتصاد الفلسطيني تعرضت الى </w:t>
      </w:r>
      <w:r w:rsidR="00C519FF" w:rsidRPr="002215CC">
        <w:rPr>
          <w:rFonts w:ascii="Simplified Arabic" w:hAnsi="Simplified Arabic" w:cs="Simplified Arabic" w:hint="cs"/>
          <w:sz w:val="26"/>
          <w:szCs w:val="26"/>
          <w:rtl/>
        </w:rPr>
        <w:t>تشوه في معظم الانشطة الاقتصادية</w:t>
      </w:r>
      <w:r w:rsidRPr="002215CC">
        <w:rPr>
          <w:rFonts w:ascii="Simplified Arabic" w:hAnsi="Simplified Arabic" w:cs="Simplified Arabic" w:hint="cs"/>
          <w:sz w:val="26"/>
          <w:szCs w:val="26"/>
          <w:rtl/>
        </w:rPr>
        <w:t xml:space="preserve">، </w:t>
      </w:r>
      <w:r w:rsidR="004C3897" w:rsidRPr="002215CC">
        <w:rPr>
          <w:rFonts w:ascii="Simplified Arabic" w:hAnsi="Simplified Arabic" w:cs="Simplified Arabic" w:hint="cs"/>
          <w:sz w:val="26"/>
          <w:szCs w:val="26"/>
          <w:rtl/>
        </w:rPr>
        <w:t>فبافتراض</w:t>
      </w:r>
      <w:r w:rsidRPr="002215CC">
        <w:rPr>
          <w:rFonts w:ascii="Simplified Arabic" w:hAnsi="Simplified Arabic" w:cs="Simplified Arabic" w:hint="cs"/>
          <w:sz w:val="26"/>
          <w:szCs w:val="26"/>
          <w:rtl/>
        </w:rPr>
        <w:t xml:space="preserve"> </w:t>
      </w:r>
      <w:r w:rsidR="00C519FF" w:rsidRPr="002215CC">
        <w:rPr>
          <w:rFonts w:ascii="Simplified Arabic" w:hAnsi="Simplified Arabic" w:cs="Simplified Arabic" w:hint="cs"/>
          <w:sz w:val="26"/>
          <w:szCs w:val="26"/>
          <w:rtl/>
        </w:rPr>
        <w:t xml:space="preserve">ثبات حصة قطاع غزه من الناتج المحلي الاجمالي والتي كانت تشكل 36% قبل الحصار الخانق على القطاع </w:t>
      </w:r>
      <w:r w:rsidR="009170D0" w:rsidRPr="002215CC">
        <w:rPr>
          <w:rFonts w:ascii="Simplified Arabic" w:hAnsi="Simplified Arabic" w:cs="Simplified Arabic" w:hint="cs"/>
          <w:sz w:val="26"/>
          <w:szCs w:val="26"/>
          <w:rtl/>
        </w:rPr>
        <w:t xml:space="preserve">وبقائها كما هي عبر السنوات باستثناء العوامل الاخرى، </w:t>
      </w:r>
      <w:r w:rsidRPr="002215CC">
        <w:rPr>
          <w:rFonts w:ascii="Simplified Arabic" w:hAnsi="Simplified Arabic" w:cs="Simplified Arabic" w:hint="cs"/>
          <w:sz w:val="26"/>
          <w:szCs w:val="26"/>
          <w:rtl/>
        </w:rPr>
        <w:t xml:space="preserve">فإن إجمالي ما فقده </w:t>
      </w:r>
      <w:r w:rsidR="004F284B" w:rsidRPr="002215CC">
        <w:rPr>
          <w:rFonts w:ascii="Simplified Arabic" w:hAnsi="Simplified Arabic" w:cs="Simplified Arabic" w:hint="cs"/>
          <w:sz w:val="26"/>
          <w:szCs w:val="26"/>
          <w:rtl/>
        </w:rPr>
        <w:t>الاقتصاد</w:t>
      </w:r>
      <w:r w:rsidRPr="002215CC">
        <w:rPr>
          <w:rFonts w:ascii="Simplified Arabic" w:hAnsi="Simplified Arabic" w:cs="Simplified Arabic" w:hint="cs"/>
          <w:sz w:val="26"/>
          <w:szCs w:val="26"/>
          <w:rtl/>
        </w:rPr>
        <w:t xml:space="preserve"> الفلسطيني حوالي 35 مليار دولار</w:t>
      </w:r>
      <w:r w:rsidR="00CB7512" w:rsidRPr="002215CC">
        <w:rPr>
          <w:rFonts w:ascii="Simplified Arabic" w:hAnsi="Simplified Arabic" w:cs="Simplified Arabic" w:hint="cs"/>
          <w:sz w:val="26"/>
          <w:szCs w:val="26"/>
          <w:rtl/>
        </w:rPr>
        <w:t xml:space="preserve"> أمريكي</w:t>
      </w:r>
      <w:r w:rsidR="00282F10" w:rsidRPr="002215CC">
        <w:rPr>
          <w:rFonts w:ascii="Simplified Arabic" w:hAnsi="Simplified Arabic" w:cs="Simplified Arabic" w:hint="cs"/>
          <w:sz w:val="26"/>
          <w:szCs w:val="26"/>
          <w:rtl/>
        </w:rPr>
        <w:t xml:space="preserve"> بالحد الأدنى و</w:t>
      </w:r>
      <w:r w:rsidRPr="002215CC">
        <w:rPr>
          <w:rFonts w:ascii="Simplified Arabic" w:hAnsi="Simplified Arabic" w:cs="Simplified Arabic" w:hint="cs"/>
          <w:sz w:val="26"/>
          <w:szCs w:val="26"/>
          <w:rtl/>
        </w:rPr>
        <w:t xml:space="preserve">بشكل تراكمي </w:t>
      </w:r>
      <w:r w:rsidR="00014E1C" w:rsidRPr="002215CC">
        <w:rPr>
          <w:rFonts w:ascii="Simplified Arabic" w:hAnsi="Simplified Arabic" w:cs="Simplified Arabic" w:hint="cs"/>
          <w:sz w:val="26"/>
          <w:szCs w:val="26"/>
          <w:rtl/>
        </w:rPr>
        <w:t xml:space="preserve">خلال 17 سنه الماضية، حيث بلغ الناتج المحلي الإجمالي في فلسطين خلال العام 2022 حوالي 19 مليار دولار </w:t>
      </w:r>
      <w:r w:rsidR="00C70553" w:rsidRPr="002215CC">
        <w:rPr>
          <w:rFonts w:ascii="Simplified Arabic" w:hAnsi="Simplified Arabic" w:cs="Simplified Arabic" w:hint="cs"/>
          <w:sz w:val="26"/>
          <w:szCs w:val="26"/>
          <w:rtl/>
        </w:rPr>
        <w:t>أمريكي</w:t>
      </w:r>
      <w:r w:rsidR="00014E1C" w:rsidRPr="002215CC">
        <w:rPr>
          <w:rFonts w:ascii="Simplified Arabic" w:hAnsi="Simplified Arabic" w:cs="Simplified Arabic" w:hint="cs"/>
          <w:sz w:val="26"/>
          <w:szCs w:val="26"/>
          <w:rtl/>
        </w:rPr>
        <w:t xml:space="preserve"> </w:t>
      </w:r>
      <w:r w:rsidR="00C70553" w:rsidRPr="002215CC">
        <w:rPr>
          <w:rFonts w:ascii="Simplified Arabic" w:hAnsi="Simplified Arabic" w:cs="Simplified Arabic" w:hint="cs"/>
          <w:sz w:val="26"/>
          <w:szCs w:val="26"/>
          <w:rtl/>
        </w:rPr>
        <w:t>مقابل 23 مليار دولار امريكي كناتج محلي إجمالي بالحد الادنى يمكن تحقيقه في ظل فك الحصار القائم على قطاع غزه</w:t>
      </w:r>
      <w:r w:rsidR="004C3897" w:rsidRPr="002215CC">
        <w:rPr>
          <w:rFonts w:ascii="Simplified Arabic" w:hAnsi="Simplified Arabic" w:cs="Simplified Arabic" w:hint="cs"/>
          <w:sz w:val="26"/>
          <w:szCs w:val="26"/>
          <w:rtl/>
        </w:rPr>
        <w:t>.</w:t>
      </w:r>
    </w:p>
    <w:p w:rsidR="00C22638" w:rsidRDefault="00C22638" w:rsidP="00C22638">
      <w:pPr>
        <w:bidi/>
        <w:jc w:val="both"/>
        <w:rPr>
          <w:rFonts w:ascii="Simplified Arabic" w:hAnsi="Simplified Arabic" w:cs="Simplified Arabic"/>
          <w:sz w:val="26"/>
          <w:szCs w:val="26"/>
          <w:rtl/>
        </w:rPr>
      </w:pPr>
    </w:p>
    <w:p w:rsidR="00C22638" w:rsidRDefault="00C22638" w:rsidP="00C22638">
      <w:pPr>
        <w:bidi/>
        <w:jc w:val="both"/>
        <w:rPr>
          <w:rFonts w:ascii="Simplified Arabic" w:hAnsi="Simplified Arabic" w:cs="Simplified Arabic"/>
          <w:sz w:val="26"/>
          <w:szCs w:val="26"/>
          <w:rtl/>
        </w:rPr>
      </w:pPr>
    </w:p>
    <w:p w:rsidR="002215CC" w:rsidRPr="002215CC" w:rsidRDefault="002215CC" w:rsidP="002215CC">
      <w:pPr>
        <w:bidi/>
        <w:jc w:val="both"/>
        <w:rPr>
          <w:rFonts w:ascii="Simplified Arabic" w:hAnsi="Simplified Arabic" w:cs="Simplified Arabic"/>
          <w:sz w:val="26"/>
          <w:szCs w:val="26"/>
          <w:rtl/>
        </w:rPr>
      </w:pPr>
    </w:p>
    <w:p w:rsidR="0022253E" w:rsidRPr="002215CC" w:rsidRDefault="00374B5D" w:rsidP="00D6642F">
      <w:pPr>
        <w:bidi/>
        <w:jc w:val="center"/>
        <w:rPr>
          <w:rFonts w:ascii="Simplified Arabic" w:hAnsi="Simplified Arabic" w:cs="Simplified Arabic"/>
          <w:b/>
          <w:bCs/>
          <w:sz w:val="26"/>
          <w:szCs w:val="26"/>
        </w:rPr>
      </w:pPr>
      <w:r w:rsidRPr="002215CC">
        <w:rPr>
          <w:rFonts w:ascii="Simplified Arabic" w:hAnsi="Simplified Arabic" w:cs="Simplified Arabic" w:hint="cs"/>
          <w:b/>
          <w:bCs/>
          <w:sz w:val="26"/>
          <w:szCs w:val="26"/>
          <w:rtl/>
        </w:rPr>
        <w:t>قيمة الخسائر السنوية للناتج المحلي الإجمالي في فلسطين بالمليون دولار أمريكي (</w:t>
      </w:r>
      <w:r w:rsidR="00D6642F" w:rsidRPr="002215CC">
        <w:rPr>
          <w:rFonts w:ascii="Simplified Arabic" w:hAnsi="Simplified Arabic" w:cs="Simplified Arabic" w:hint="cs"/>
          <w:b/>
          <w:bCs/>
          <w:sz w:val="26"/>
          <w:szCs w:val="26"/>
          <w:rtl/>
        </w:rPr>
        <w:t>2006</w:t>
      </w:r>
      <w:r w:rsidRPr="002215CC">
        <w:rPr>
          <w:rFonts w:ascii="Simplified Arabic" w:hAnsi="Simplified Arabic" w:cs="Simplified Arabic" w:hint="cs"/>
          <w:b/>
          <w:bCs/>
          <w:sz w:val="26"/>
          <w:szCs w:val="26"/>
          <w:rtl/>
        </w:rPr>
        <w:t>-2022</w:t>
      </w:r>
      <w:r w:rsidRPr="002215CC">
        <w:rPr>
          <w:rFonts w:ascii="Simplified Arabic" w:hAnsi="Simplified Arabic" w:cs="Simplified Arabic"/>
          <w:b/>
          <w:bCs/>
          <w:sz w:val="26"/>
          <w:szCs w:val="26"/>
        </w:rPr>
        <w:t>(</w:t>
      </w:r>
    </w:p>
    <w:p w:rsidR="00D6642F" w:rsidRPr="00E9333F" w:rsidRDefault="00E8184F" w:rsidP="00E9333F">
      <w:pPr>
        <w:bidi/>
        <w:jc w:val="both"/>
        <w:rPr>
          <w:rFonts w:ascii="Simplified Arabic" w:hAnsi="Simplified Arabic" w:cs="Simplified Arabic"/>
          <w:sz w:val="24"/>
          <w:szCs w:val="24"/>
          <w:rtl/>
        </w:rPr>
      </w:pPr>
      <w:r>
        <w:rPr>
          <w:noProof/>
        </w:rPr>
        <w:drawing>
          <wp:inline distT="0" distB="0" distL="0" distR="0" wp14:anchorId="6B17D67F" wp14:editId="0986D63A">
            <wp:extent cx="6076950" cy="2362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333F" w:rsidRPr="002215CC" w:rsidRDefault="00E9333F" w:rsidP="00D6642F">
      <w:pPr>
        <w:bidi/>
        <w:jc w:val="both"/>
        <w:rPr>
          <w:rFonts w:ascii="Simplified Arabic" w:hAnsi="Simplified Arabic" w:cs="Simplified Arabic"/>
          <w:b/>
          <w:bCs/>
          <w:sz w:val="10"/>
          <w:szCs w:val="10"/>
          <w:rtl/>
        </w:rPr>
      </w:pPr>
    </w:p>
    <w:p w:rsidR="00D6642F" w:rsidRPr="002215CC" w:rsidRDefault="00D6642F" w:rsidP="00E9333F">
      <w:pPr>
        <w:bidi/>
        <w:jc w:val="both"/>
        <w:rPr>
          <w:rFonts w:ascii="Simplified Arabic" w:hAnsi="Simplified Arabic" w:cs="Simplified Arabic"/>
          <w:b/>
          <w:bCs/>
          <w:sz w:val="25"/>
          <w:szCs w:val="25"/>
          <w:rtl/>
        </w:rPr>
      </w:pPr>
      <w:r w:rsidRPr="002215CC">
        <w:rPr>
          <w:rFonts w:ascii="Simplified Arabic" w:hAnsi="Simplified Arabic" w:cs="Simplified Arabic" w:hint="cs"/>
          <w:b/>
          <w:bCs/>
          <w:sz w:val="25"/>
          <w:szCs w:val="25"/>
          <w:rtl/>
        </w:rPr>
        <w:t xml:space="preserve">الحصار الخانق على قطاع غزه منذ 17 عام، يحرم الاقتصاد الفلسطيني ما يقارب 7 مليار دولار امريكي كإيرادات ضريبية </w:t>
      </w:r>
    </w:p>
    <w:p w:rsidR="004506C7" w:rsidRDefault="00D6642F" w:rsidP="00655627">
      <w:pPr>
        <w:bidi/>
        <w:jc w:val="both"/>
        <w:rPr>
          <w:rFonts w:ascii="Simplified Arabic" w:hAnsi="Simplified Arabic" w:cs="Simplified Arabic"/>
          <w:sz w:val="26"/>
          <w:szCs w:val="26"/>
          <w:rtl/>
        </w:rPr>
      </w:pPr>
      <w:r w:rsidRPr="002215CC">
        <w:rPr>
          <w:rFonts w:ascii="Simplified Arabic" w:hAnsi="Simplified Arabic" w:cs="Simplified Arabic" w:hint="cs"/>
          <w:b/>
          <w:bCs/>
          <w:sz w:val="26"/>
          <w:szCs w:val="26"/>
          <w:rtl/>
        </w:rPr>
        <w:t xml:space="preserve"> </w:t>
      </w:r>
      <w:r w:rsidR="003055D4" w:rsidRPr="002215CC">
        <w:rPr>
          <w:rFonts w:ascii="Simplified Arabic" w:hAnsi="Simplified Arabic" w:cs="Simplified Arabic" w:hint="cs"/>
          <w:sz w:val="26"/>
          <w:szCs w:val="26"/>
          <w:rtl/>
        </w:rPr>
        <w:t>وعلى المستوى القطاعي بلغت الخسائر التراكمية منذ العام 2006 لنشاط التجارة الداخلية حوالي 9.4 مليار دولار، كما خسر نشاط الصناعة 5.5 مليار دولار أمريكي تلاه نشاط الخدمات بحوالي 4.9 مليار ثم الإنشاءات بواقع 2.1 مليار، كما حرم الاقتصاد الفلسطيني من حوالي 7 مليار دولار أمريكي كإيرادات ضريبية كان من ال</w:t>
      </w:r>
      <w:r w:rsidR="00655627" w:rsidRPr="002215CC">
        <w:rPr>
          <w:rFonts w:ascii="Simplified Arabic" w:hAnsi="Simplified Arabic" w:cs="Simplified Arabic" w:hint="cs"/>
          <w:sz w:val="26"/>
          <w:szCs w:val="26"/>
          <w:rtl/>
        </w:rPr>
        <w:t>مفترض ان تضخ في الإقتصاد الفلسطيني.</w:t>
      </w:r>
    </w:p>
    <w:p w:rsidR="004506C7" w:rsidRPr="002215CC" w:rsidRDefault="009710B8" w:rsidP="009710B8">
      <w:pPr>
        <w:bidi/>
        <w:jc w:val="center"/>
        <w:rPr>
          <w:rFonts w:ascii="Simplified Arabic" w:hAnsi="Simplified Arabic" w:cs="Simplified Arabic"/>
          <w:b/>
          <w:bCs/>
          <w:sz w:val="24"/>
          <w:szCs w:val="24"/>
          <w:rtl/>
        </w:rPr>
      </w:pPr>
      <w:r w:rsidRPr="002215CC">
        <w:rPr>
          <w:rFonts w:ascii="Simplified Arabic" w:hAnsi="Simplified Arabic" w:cs="Simplified Arabic" w:hint="cs"/>
          <w:b/>
          <w:bCs/>
          <w:sz w:val="24"/>
          <w:szCs w:val="24"/>
          <w:rtl/>
        </w:rPr>
        <w:t>قيمة الخسائر التراكمية خلال 17 سنه الماضية من حصار قطاع غزه حسب النشاط الاقتصادي بالمليون دولار أمريكي</w:t>
      </w:r>
    </w:p>
    <w:p w:rsidR="004506C7" w:rsidRDefault="004506C7" w:rsidP="009710B8">
      <w:pPr>
        <w:bidi/>
        <w:rPr>
          <w:rFonts w:ascii="Simplified Arabic" w:hAnsi="Simplified Arabic" w:cs="Simplified Arabic"/>
          <w:sz w:val="24"/>
          <w:szCs w:val="24"/>
          <w:rtl/>
        </w:rPr>
      </w:pPr>
      <w:r>
        <w:rPr>
          <w:noProof/>
        </w:rPr>
        <w:drawing>
          <wp:inline distT="0" distB="0" distL="0" distR="0" wp14:anchorId="74E3109A" wp14:editId="034B58C3">
            <wp:extent cx="6010275" cy="22764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4506C7" w:rsidSect="002215CC">
      <w:footerReference w:type="default" r:id="rId10"/>
      <w:pgSz w:w="12240" w:h="15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579" w:rsidRDefault="003F5579" w:rsidP="005D469B">
      <w:pPr>
        <w:spacing w:after="0" w:line="240" w:lineRule="auto"/>
      </w:pPr>
      <w:r>
        <w:separator/>
      </w:r>
    </w:p>
  </w:endnote>
  <w:endnote w:type="continuationSeparator" w:id="0">
    <w:p w:rsidR="003F5579" w:rsidRDefault="003F5579" w:rsidP="005D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705509"/>
      <w:docPartObj>
        <w:docPartGallery w:val="Page Numbers (Bottom of Page)"/>
        <w:docPartUnique/>
      </w:docPartObj>
    </w:sdtPr>
    <w:sdtEndPr/>
    <w:sdtContent>
      <w:p w:rsidR="0039566E" w:rsidRDefault="0039566E">
        <w:pPr>
          <w:pStyle w:val="Footer"/>
          <w:jc w:val="center"/>
        </w:pPr>
        <w:r>
          <w:fldChar w:fldCharType="begin"/>
        </w:r>
        <w:r>
          <w:instrText xml:space="preserve"> PAGE   \* MERGEFORMAT </w:instrText>
        </w:r>
        <w:r>
          <w:fldChar w:fldCharType="separate"/>
        </w:r>
        <w:r w:rsidR="00140A7E">
          <w:rPr>
            <w:noProof/>
          </w:rPr>
          <w:t>2</w:t>
        </w:r>
        <w:r>
          <w:rPr>
            <w:noProof/>
          </w:rPr>
          <w:fldChar w:fldCharType="end"/>
        </w:r>
      </w:p>
    </w:sdtContent>
  </w:sdt>
  <w:p w:rsidR="0039566E" w:rsidRDefault="00395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579" w:rsidRDefault="003F5579" w:rsidP="005D469B">
      <w:pPr>
        <w:spacing w:after="0" w:line="240" w:lineRule="auto"/>
      </w:pPr>
      <w:r>
        <w:separator/>
      </w:r>
    </w:p>
  </w:footnote>
  <w:footnote w:type="continuationSeparator" w:id="0">
    <w:p w:rsidR="003F5579" w:rsidRDefault="003F5579" w:rsidP="005D4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A8"/>
    <w:rsid w:val="00014E1C"/>
    <w:rsid w:val="000361B6"/>
    <w:rsid w:val="00043A4B"/>
    <w:rsid w:val="000845CC"/>
    <w:rsid w:val="0009559C"/>
    <w:rsid w:val="001340DE"/>
    <w:rsid w:val="001401B5"/>
    <w:rsid w:val="00140A7E"/>
    <w:rsid w:val="0022075E"/>
    <w:rsid w:val="002215CC"/>
    <w:rsid w:val="0022253E"/>
    <w:rsid w:val="00282F10"/>
    <w:rsid w:val="003055D4"/>
    <w:rsid w:val="00374B5D"/>
    <w:rsid w:val="0039566E"/>
    <w:rsid w:val="003F5579"/>
    <w:rsid w:val="004506C7"/>
    <w:rsid w:val="004C3897"/>
    <w:rsid w:val="004F284B"/>
    <w:rsid w:val="004F6167"/>
    <w:rsid w:val="005C76B3"/>
    <w:rsid w:val="005D469B"/>
    <w:rsid w:val="00655627"/>
    <w:rsid w:val="006D5DC9"/>
    <w:rsid w:val="007C51E5"/>
    <w:rsid w:val="007D70E1"/>
    <w:rsid w:val="008851CD"/>
    <w:rsid w:val="008D0DF2"/>
    <w:rsid w:val="009170D0"/>
    <w:rsid w:val="0094093B"/>
    <w:rsid w:val="009710B8"/>
    <w:rsid w:val="009B50A8"/>
    <w:rsid w:val="009F3E9D"/>
    <w:rsid w:val="00A24420"/>
    <w:rsid w:val="00A40A8B"/>
    <w:rsid w:val="00A41DDC"/>
    <w:rsid w:val="00A432CA"/>
    <w:rsid w:val="00AD0011"/>
    <w:rsid w:val="00BE7FB3"/>
    <w:rsid w:val="00BF0A37"/>
    <w:rsid w:val="00C0466C"/>
    <w:rsid w:val="00C22638"/>
    <w:rsid w:val="00C519FF"/>
    <w:rsid w:val="00C70553"/>
    <w:rsid w:val="00CB7512"/>
    <w:rsid w:val="00CE5D2E"/>
    <w:rsid w:val="00CE60E4"/>
    <w:rsid w:val="00D56AEA"/>
    <w:rsid w:val="00D6642F"/>
    <w:rsid w:val="00DA3592"/>
    <w:rsid w:val="00DF631C"/>
    <w:rsid w:val="00E0287B"/>
    <w:rsid w:val="00E8184F"/>
    <w:rsid w:val="00E9333F"/>
    <w:rsid w:val="00EA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077B"/>
  <w15:chartTrackingRefBased/>
  <w15:docId w15:val="{A5909B96-FF58-465C-A95F-F10882B6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6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469B"/>
  </w:style>
  <w:style w:type="paragraph" w:styleId="Footer">
    <w:name w:val="footer"/>
    <w:basedOn w:val="Normal"/>
    <w:link w:val="FooterChar"/>
    <w:uiPriority w:val="99"/>
    <w:unhideWhenUsed/>
    <w:rsid w:val="005D46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QLALWAH\Desktop\&#1583;&#1576;&#1610;\&#1575;&#1604;&#1605;&#1603;&#1587;&#1610;&#1603;\&#1578;&#1585;&#1603;&#1610;&#1575;\&#1576;&#1576;&#1576;&#1576;Current-94-2021-Publish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QLALWAH\Desktop\&#1583;&#1576;&#1610;\&#1575;&#1604;&#1605;&#1603;&#1587;&#1610;&#1603;\&#1578;&#1585;&#1603;&#1610;&#1575;\&#1576;&#1576;&#1576;&#1576;Current-94-2021-Publish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QLALWAH\Desktop\&#1583;&#1576;&#1610;\&#1575;&#1604;&#1605;&#1603;&#1587;&#1610;&#1603;\&#1578;&#1585;&#1603;&#1610;&#1575;\&#1576;&#1576;&#1576;&#1576;Current-94-2021-Publishe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'GDP Palesine (Production Side)'!$A$113</c:f>
              <c:strCache>
                <c:ptCount val="1"/>
                <c:pt idx="0">
                  <c:v>نسبة المساهمة  </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'GDP Palesine (Production Side)'!$B$88:$S$88</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'GDP Palesine (Production Side)'!$B$113:$S$113</c:f>
              <c:numCache>
                <c:formatCode>0%</c:formatCode>
                <c:ptCount val="18"/>
                <c:pt idx="0">
                  <c:v>0.36334549427395268</c:v>
                </c:pt>
                <c:pt idx="1">
                  <c:v>0.30723781388478588</c:v>
                </c:pt>
                <c:pt idx="2">
                  <c:v>0.26645115807211517</c:v>
                </c:pt>
                <c:pt idx="3">
                  <c:v>0.21634931057124099</c:v>
                </c:pt>
                <c:pt idx="4">
                  <c:v>0.2193007408140297</c:v>
                </c:pt>
                <c:pt idx="5">
                  <c:v>0.22849765015751689</c:v>
                </c:pt>
                <c:pt idx="6">
                  <c:v>0.21151250212317069</c:v>
                </c:pt>
                <c:pt idx="7">
                  <c:v>0.21160020969168772</c:v>
                </c:pt>
                <c:pt idx="8">
                  <c:v>0.21462025082312899</c:v>
                </c:pt>
                <c:pt idx="9">
                  <c:v>0.20396434519682341</c:v>
                </c:pt>
                <c:pt idx="10">
                  <c:v>0.20755918811370982</c:v>
                </c:pt>
                <c:pt idx="11">
                  <c:v>0.20925130149168472</c:v>
                </c:pt>
                <c:pt idx="12">
                  <c:v>0.19380580357142854</c:v>
                </c:pt>
                <c:pt idx="13">
                  <c:v>0.18306034429794921</c:v>
                </c:pt>
                <c:pt idx="14">
                  <c:v>0.17584848396416378</c:v>
                </c:pt>
                <c:pt idx="15">
                  <c:v>0.17733409736216896</c:v>
                </c:pt>
                <c:pt idx="16">
                  <c:v>0.16863438069468217</c:v>
                </c:pt>
                <c:pt idx="17">
                  <c:v>0.17162224080427865</c:v>
                </c:pt>
              </c:numCache>
            </c:numRef>
          </c:val>
          <c:extLst>
            <c:ext xmlns:c16="http://schemas.microsoft.com/office/drawing/2014/chart" uri="{C3380CC4-5D6E-409C-BE32-E72D297353CC}">
              <c16:uniqueId val="{00000000-2328-42E9-BBFC-16A3BBCF3759}"/>
            </c:ext>
          </c:extLst>
        </c:ser>
        <c:dLbls>
          <c:showLegendKey val="0"/>
          <c:showVal val="0"/>
          <c:showCatName val="0"/>
          <c:showSerName val="0"/>
          <c:showPercent val="0"/>
          <c:showBubbleSize val="0"/>
        </c:dLbls>
        <c:gapWidth val="150"/>
        <c:shape val="box"/>
        <c:axId val="398847328"/>
        <c:axId val="398845360"/>
        <c:axId val="0"/>
      </c:bar3DChart>
      <c:catAx>
        <c:axId val="39884732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ar-SA"/>
          </a:p>
        </c:txPr>
        <c:crossAx val="398845360"/>
        <c:crosses val="autoZero"/>
        <c:auto val="1"/>
        <c:lblAlgn val="ctr"/>
        <c:lblOffset val="100"/>
        <c:noMultiLvlLbl val="0"/>
      </c:catAx>
      <c:valAx>
        <c:axId val="39884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ar-SA"/>
          </a:p>
        </c:txPr>
        <c:crossAx val="398847328"/>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'GDP Palesine (Production Side)'!$Y$5</c:f>
              <c:strCache>
                <c:ptCount val="1"/>
                <c:pt idx="0">
                  <c:v>losses الخسائر السنوية</c:v>
                </c:pt>
              </c:strCache>
            </c:strRef>
          </c:tx>
          <c:spPr>
            <a:solidFill>
              <a:schemeClr val="accent3"/>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'GDP Palesine (Production Side)'!$V$6:$V$23</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'GDP Palesine (Production Side)'!$Y$6:$Y$23</c:f>
              <c:numCache>
                <c:formatCode>#,##0</c:formatCode>
                <c:ptCount val="18"/>
                <c:pt idx="0">
                  <c:v>0</c:v>
                </c:pt>
                <c:pt idx="1">
                  <c:v>300.08070702538134</c:v>
                </c:pt>
                <c:pt idx="2">
                  <c:v>563.50839104902752</c:v>
                </c:pt>
                <c:pt idx="3">
                  <c:v>1074.6009013403036</c:v>
                </c:pt>
                <c:pt idx="4">
                  <c:v>1164.702663050899</c:v>
                </c:pt>
                <c:pt idx="5">
                  <c:v>1305.5294028132739</c:v>
                </c:pt>
                <c:pt idx="6">
                  <c:v>1698.4190334978612</c:v>
                </c:pt>
                <c:pt idx="7">
                  <c:v>1852.5671322941253</c:v>
                </c:pt>
                <c:pt idx="8">
                  <c:v>2010.0960278596067</c:v>
                </c:pt>
                <c:pt idx="9">
                  <c:v>2229.6944612443167</c:v>
                </c:pt>
                <c:pt idx="10">
                  <c:v>2176.7085841933749</c:v>
                </c:pt>
                <c:pt idx="11">
                  <c:v>2373.8826774879508</c:v>
                </c:pt>
                <c:pt idx="12">
                  <c:v>2734.3361316503106</c:v>
                </c:pt>
                <c:pt idx="13">
                  <c:v>2934.4292720994181</c:v>
                </c:pt>
                <c:pt idx="14">
                  <c:v>3212.4800261427699</c:v>
                </c:pt>
                <c:pt idx="15">
                  <c:v>2889.0732134147511</c:v>
                </c:pt>
                <c:pt idx="16">
                  <c:v>3526.023555807009</c:v>
                </c:pt>
                <c:pt idx="17">
                  <c:v>3664.2121849726173</c:v>
                </c:pt>
              </c:numCache>
            </c:numRef>
          </c:val>
          <c:extLst>
            <c:ext xmlns:c16="http://schemas.microsoft.com/office/drawing/2014/chart" uri="{C3380CC4-5D6E-409C-BE32-E72D297353CC}">
              <c16:uniqueId val="{00000000-06ED-427F-8C32-E9B55EDA3ECE}"/>
            </c:ext>
          </c:extLst>
        </c:ser>
        <c:dLbls>
          <c:showLegendKey val="0"/>
          <c:showVal val="0"/>
          <c:showCatName val="0"/>
          <c:showSerName val="0"/>
          <c:showPercent val="0"/>
          <c:showBubbleSize val="0"/>
        </c:dLbls>
        <c:gapWidth val="269"/>
        <c:axId val="466532240"/>
        <c:axId val="466529616"/>
      </c:barChart>
      <c:lineChart>
        <c:grouping val="standard"/>
        <c:varyColors val="0"/>
        <c:ser>
          <c:idx val="0"/>
          <c:order val="0"/>
          <c:tx>
            <c:strRef>
              <c:f>'GDP Palesine (Production Side)'!$W$5</c:f>
              <c:strCache>
                <c:ptCount val="1"/>
                <c:pt idx="0">
                  <c:v>GDPالناتج المحلي الإجمالي</c:v>
                </c:pt>
              </c:strCache>
            </c:strRef>
          </c:tx>
          <c:spPr>
            <a:ln w="38100" cap="rnd">
              <a:solidFill>
                <a:schemeClr val="accent1"/>
              </a:solidFill>
              <a:round/>
            </a:ln>
            <a:effectLst/>
          </c:spPr>
          <c:marker>
            <c:symbol val="none"/>
          </c:marker>
          <c:dLbls>
            <c:dLbl>
              <c:idx val="17"/>
              <c:layout>
                <c:manualLayout>
                  <c:x val="1.9160515733655358E-2"/>
                  <c:y val="4.1485169052063849E-2"/>
                </c:manualLayout>
              </c:layout>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ar-S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ED-427F-8C32-E9B55EDA3ECE}"/>
                </c:ext>
              </c:extLst>
            </c:dLbl>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ar-SA"/>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'GDP Palesine (Production Side)'!$V$6:$V$23</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'GDP Palesine (Production Side)'!$W$6:$W$23</c:f>
              <c:numCache>
                <c:formatCode>#,##0</c:formatCode>
                <c:ptCount val="18"/>
                <c:pt idx="0">
                  <c:v>5125.7000000000007</c:v>
                </c:pt>
                <c:pt idx="1">
                  <c:v>5348.2999999999993</c:v>
                </c:pt>
                <c:pt idx="2">
                  <c:v>5815.7</c:v>
                </c:pt>
                <c:pt idx="3">
                  <c:v>7310.4</c:v>
                </c:pt>
                <c:pt idx="4">
                  <c:v>8085.7000000000007</c:v>
                </c:pt>
                <c:pt idx="5">
                  <c:v>9681.5</c:v>
                </c:pt>
                <c:pt idx="6">
                  <c:v>11186.1</c:v>
                </c:pt>
                <c:pt idx="7">
                  <c:v>12208.4</c:v>
                </c:pt>
                <c:pt idx="8">
                  <c:v>13515.5</c:v>
                </c:pt>
                <c:pt idx="9">
                  <c:v>13989.699999999999</c:v>
                </c:pt>
                <c:pt idx="10">
                  <c:v>13972.400000000001</c:v>
                </c:pt>
                <c:pt idx="11">
                  <c:v>15405.4</c:v>
                </c:pt>
                <c:pt idx="12">
                  <c:v>16128</c:v>
                </c:pt>
                <c:pt idx="13">
                  <c:v>16276.6</c:v>
                </c:pt>
                <c:pt idx="14">
                  <c:v>17133.500000000004</c:v>
                </c:pt>
                <c:pt idx="15">
                  <c:v>15531.699999999997</c:v>
                </c:pt>
                <c:pt idx="16">
                  <c:v>18109</c:v>
                </c:pt>
                <c:pt idx="17">
                  <c:v>19111.98625445924</c:v>
                </c:pt>
              </c:numCache>
            </c:numRef>
          </c:val>
          <c:smooth val="0"/>
          <c:extLst>
            <c:ext xmlns:c16="http://schemas.microsoft.com/office/drawing/2014/chart" uri="{C3380CC4-5D6E-409C-BE32-E72D297353CC}">
              <c16:uniqueId val="{00000002-06ED-427F-8C32-E9B55EDA3ECE}"/>
            </c:ext>
          </c:extLst>
        </c:ser>
        <c:ser>
          <c:idx val="1"/>
          <c:order val="1"/>
          <c:tx>
            <c:strRef>
              <c:f>'GDP Palesine (Production Side)'!$X$5</c:f>
              <c:strCache>
                <c:ptCount val="1"/>
                <c:pt idx="0">
                  <c:v>Potential GDP</c:v>
                </c:pt>
              </c:strCache>
            </c:strRef>
          </c:tx>
          <c:spPr>
            <a:ln w="38100" cap="rnd">
              <a:solidFill>
                <a:schemeClr val="accent2"/>
              </a:solidFill>
              <a:round/>
            </a:ln>
            <a:effectLst/>
          </c:spPr>
          <c:marker>
            <c:symbol val="none"/>
          </c:marker>
          <c:dLbls>
            <c:dLbl>
              <c:idx val="17"/>
              <c:layout>
                <c:manualLayout>
                  <c:x val="2.124710936954477E-2"/>
                  <c:y val="0"/>
                </c:manualLayout>
              </c:layout>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ar-S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ED-427F-8C32-E9B55EDA3ECE}"/>
                </c:ext>
              </c:extLst>
            </c:dLbl>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ar-SA"/>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'GDP Palesine (Production Side)'!$V$6:$V$23</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'GDP Palesine (Production Side)'!$X$6:$X$23</c:f>
              <c:numCache>
                <c:formatCode>#,##0</c:formatCode>
                <c:ptCount val="18"/>
                <c:pt idx="0">
                  <c:v>5125.7000000000007</c:v>
                </c:pt>
                <c:pt idx="1">
                  <c:v>5648.3807070253806</c:v>
                </c:pt>
                <c:pt idx="2">
                  <c:v>6379.2083910490273</c:v>
                </c:pt>
                <c:pt idx="3">
                  <c:v>8385.0009013403032</c:v>
                </c:pt>
                <c:pt idx="4">
                  <c:v>9250.4026630508997</c:v>
                </c:pt>
                <c:pt idx="5">
                  <c:v>10987.029402813274</c:v>
                </c:pt>
                <c:pt idx="6">
                  <c:v>12884.519033497862</c:v>
                </c:pt>
                <c:pt idx="7">
                  <c:v>14060.967132294125</c:v>
                </c:pt>
                <c:pt idx="8">
                  <c:v>15525.596027859607</c:v>
                </c:pt>
                <c:pt idx="9">
                  <c:v>16219.394461244316</c:v>
                </c:pt>
                <c:pt idx="10">
                  <c:v>16149.108584193376</c:v>
                </c:pt>
                <c:pt idx="11">
                  <c:v>17779.28267748795</c:v>
                </c:pt>
                <c:pt idx="12">
                  <c:v>18862.336131650311</c:v>
                </c:pt>
                <c:pt idx="13">
                  <c:v>19211.029272099418</c:v>
                </c:pt>
                <c:pt idx="14">
                  <c:v>20345.980026142774</c:v>
                </c:pt>
                <c:pt idx="15">
                  <c:v>18420.773213414748</c:v>
                </c:pt>
                <c:pt idx="16">
                  <c:v>21635.023555807009</c:v>
                </c:pt>
                <c:pt idx="17">
                  <c:v>22776.198439431857</c:v>
                </c:pt>
              </c:numCache>
            </c:numRef>
          </c:val>
          <c:smooth val="0"/>
          <c:extLst>
            <c:ext xmlns:c16="http://schemas.microsoft.com/office/drawing/2014/chart" uri="{C3380CC4-5D6E-409C-BE32-E72D297353CC}">
              <c16:uniqueId val="{00000004-06ED-427F-8C32-E9B55EDA3ECE}"/>
            </c:ext>
          </c:extLst>
        </c:ser>
        <c:dLbls>
          <c:showLegendKey val="0"/>
          <c:showVal val="0"/>
          <c:showCatName val="0"/>
          <c:showSerName val="0"/>
          <c:showPercent val="0"/>
          <c:showBubbleSize val="0"/>
        </c:dLbls>
        <c:marker val="1"/>
        <c:smooth val="0"/>
        <c:axId val="466526664"/>
        <c:axId val="466526992"/>
      </c:lineChart>
      <c:valAx>
        <c:axId val="466526992"/>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ar-SA"/>
          </a:p>
        </c:txPr>
        <c:crossAx val="466526664"/>
        <c:crosses val="max"/>
        <c:crossBetween val="between"/>
      </c:valAx>
      <c:catAx>
        <c:axId val="466526664"/>
        <c:scaling>
          <c:orientation val="minMax"/>
        </c:scaling>
        <c:delete val="0"/>
        <c:axPos val="b"/>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cap="none" spc="0" normalizeH="0" baseline="0">
                <a:solidFill>
                  <a:schemeClr val="dk1"/>
                </a:solidFill>
                <a:latin typeface="+mn-lt"/>
                <a:ea typeface="+mn-ea"/>
                <a:cs typeface="+mn-cs"/>
              </a:defRPr>
            </a:pPr>
            <a:endParaRPr lang="ar-SA"/>
          </a:p>
        </c:txPr>
        <c:crossAx val="466526992"/>
        <c:crosses val="autoZero"/>
        <c:auto val="1"/>
        <c:lblAlgn val="ctr"/>
        <c:lblOffset val="100"/>
        <c:noMultiLvlLbl val="0"/>
      </c:catAx>
      <c:valAx>
        <c:axId val="466529616"/>
        <c:scaling>
          <c:orientation val="minMax"/>
        </c:scaling>
        <c:delete val="0"/>
        <c:axPos val="l"/>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ar-SA"/>
          </a:p>
        </c:txPr>
        <c:crossAx val="466532240"/>
        <c:crosses val="autoZero"/>
        <c:crossBetween val="between"/>
      </c:valAx>
      <c:catAx>
        <c:axId val="466532240"/>
        <c:scaling>
          <c:orientation val="minMax"/>
        </c:scaling>
        <c:delete val="1"/>
        <c:axPos val="b"/>
        <c:numFmt formatCode="General" sourceLinked="1"/>
        <c:majorTickMark val="out"/>
        <c:minorTickMark val="none"/>
        <c:tickLblPos val="nextTo"/>
        <c:crossAx val="466529616"/>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ar-SA"/>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ar-S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numFmt formatCode="#,##0.0" sourceLinked="0"/>
            <c:spPr>
              <a:solidFill>
                <a:schemeClr val="accent2"/>
              </a:solidFill>
              <a:ln w="19050" cap="flat" cmpd="sng" algn="ctr">
                <a:solidFill>
                  <a:schemeClr val="lt1"/>
                </a:solidFill>
                <a:prstDash val="solid"/>
                <a:miter lim="800000"/>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'GDP Palesine (Production Side)'!$T$199:$T$207</c:f>
              <c:strCache>
                <c:ptCount val="9"/>
                <c:pt idx="0">
                  <c:v>الصناعه</c:v>
                </c:pt>
                <c:pt idx="1">
                  <c:v>الإنشاءات</c:v>
                </c:pt>
                <c:pt idx="2">
                  <c:v>تجارة الجملة والتجزئة </c:v>
                </c:pt>
                <c:pt idx="3">
                  <c:v>النقل والتخزين </c:v>
                </c:pt>
                <c:pt idx="4">
                  <c:v>الأنشطة المالية وأنشطة التأمين</c:v>
                </c:pt>
                <c:pt idx="5">
                  <c:v>المعلومات والاتصالات</c:v>
                </c:pt>
                <c:pt idx="6">
                  <c:v>الخدمات</c:v>
                </c:pt>
                <c:pt idx="7">
                  <c:v>الإدارة العامة والدفاع</c:v>
                </c:pt>
                <c:pt idx="8">
                  <c:v>ايرادات ضريبية</c:v>
                </c:pt>
              </c:strCache>
            </c:strRef>
          </c:cat>
          <c:val>
            <c:numRef>
              <c:f>'GDP Palesine (Production Side)'!$U$199:$U$207</c:f>
              <c:numCache>
                <c:formatCode>0</c:formatCode>
                <c:ptCount val="9"/>
                <c:pt idx="0">
                  <c:v>5470.7920722790241</c:v>
                </c:pt>
                <c:pt idx="1">
                  <c:v>2144.6779877945619</c:v>
                </c:pt>
                <c:pt idx="2">
                  <c:v>9486.1439287657086</c:v>
                </c:pt>
                <c:pt idx="3">
                  <c:v>623.03429691767178</c:v>
                </c:pt>
                <c:pt idx="4">
                  <c:v>1391.9161199755695</c:v>
                </c:pt>
                <c:pt idx="5">
                  <c:v>475.37462447994744</c:v>
                </c:pt>
                <c:pt idx="6">
                  <c:v>4926.0449089398808</c:v>
                </c:pt>
                <c:pt idx="7">
                  <c:v>3978.2355853251738</c:v>
                </c:pt>
                <c:pt idx="8">
                  <c:v>6582.0178190067672</c:v>
                </c:pt>
              </c:numCache>
            </c:numRef>
          </c:val>
          <c:extLst>
            <c:ext xmlns:c16="http://schemas.microsoft.com/office/drawing/2014/chart" uri="{C3380CC4-5D6E-409C-BE32-E72D297353CC}">
              <c16:uniqueId val="{00000000-801A-4551-B71E-880F4F11A3B9}"/>
            </c:ext>
          </c:extLst>
        </c:ser>
        <c:dLbls>
          <c:showLegendKey val="0"/>
          <c:showVal val="0"/>
          <c:showCatName val="0"/>
          <c:showSerName val="0"/>
          <c:showPercent val="0"/>
          <c:showBubbleSize val="0"/>
        </c:dLbls>
        <c:gapWidth val="150"/>
        <c:shape val="box"/>
        <c:axId val="467437816"/>
        <c:axId val="467439128"/>
        <c:axId val="0"/>
      </c:bar3DChart>
      <c:catAx>
        <c:axId val="46743781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ar-SA"/>
          </a:p>
        </c:txPr>
        <c:crossAx val="467439128"/>
        <c:crosses val="autoZero"/>
        <c:auto val="1"/>
        <c:lblAlgn val="ctr"/>
        <c:lblOffset val="100"/>
        <c:noMultiLvlLbl val="0"/>
      </c:catAx>
      <c:valAx>
        <c:axId val="467439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ar-SA"/>
          </a:p>
        </c:txPr>
        <c:crossAx val="467437816"/>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787A-F4F9-40E3-B7EE-2A2B163B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Qlalwah</dc:creator>
  <cp:keywords/>
  <dc:description/>
  <cp:lastModifiedBy>LOAY SHEHADEH</cp:lastModifiedBy>
  <cp:revision>6</cp:revision>
  <cp:lastPrinted>2023-11-09T07:00:00Z</cp:lastPrinted>
  <dcterms:created xsi:type="dcterms:W3CDTF">2023-11-09T06:46:00Z</dcterms:created>
  <dcterms:modified xsi:type="dcterms:W3CDTF">2023-11-09T07:07:00Z</dcterms:modified>
</cp:coreProperties>
</file>