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754" w:rsidRDefault="00D23754" w:rsidP="00A0020B">
      <w:pPr>
        <w:tabs>
          <w:tab w:val="num" w:pos="1215"/>
        </w:tabs>
        <w:jc w:val="center"/>
        <w:rPr>
          <w:rFonts w:ascii="Simplified Arabic" w:hAnsi="Simplified Arabic" w:cs="Simplified Arabic"/>
          <w:b/>
          <w:bCs/>
          <w:sz w:val="32"/>
          <w:szCs w:val="32"/>
          <w:rtl/>
        </w:rPr>
      </w:pPr>
      <w:bookmarkStart w:id="0" w:name="OLE_LINK3"/>
      <w:bookmarkStart w:id="1" w:name="OLE_LINK4"/>
      <w:bookmarkStart w:id="2" w:name="OLE_LINK5"/>
      <w:bookmarkStart w:id="3" w:name="OLE_LINK6"/>
      <w:bookmarkStart w:id="4" w:name="_GoBack"/>
      <w:bookmarkEnd w:id="4"/>
    </w:p>
    <w:p w:rsidR="00A0020B" w:rsidRPr="00D23754" w:rsidRDefault="000A048D" w:rsidP="00A0020B">
      <w:pPr>
        <w:tabs>
          <w:tab w:val="num" w:pos="1215"/>
        </w:tabs>
        <w:jc w:val="center"/>
        <w:rPr>
          <w:rFonts w:ascii="Simplified Arabic" w:hAnsi="Simplified Arabic" w:cs="Simplified Arabic"/>
          <w:b/>
          <w:bCs/>
          <w:sz w:val="32"/>
          <w:szCs w:val="32"/>
          <w:rtl/>
        </w:rPr>
      </w:pPr>
      <w:r w:rsidRPr="00D23754">
        <w:rPr>
          <w:rFonts w:ascii="Simplified Arabic" w:hAnsi="Simplified Arabic" w:cs="Simplified Arabic"/>
          <w:b/>
          <w:bCs/>
          <w:sz w:val="32"/>
          <w:szCs w:val="32"/>
          <w:rtl/>
        </w:rPr>
        <w:t>الاحصاء الفلسطيني ووزارة الاتصالات وتكنولوجيا المعلومات يصدران بيانا</w:t>
      </w:r>
      <w:r w:rsidR="00184492" w:rsidRPr="00D23754">
        <w:rPr>
          <w:rFonts w:ascii="Simplified Arabic" w:hAnsi="Simplified Arabic" w:cs="Simplified Arabic"/>
          <w:b/>
          <w:bCs/>
          <w:sz w:val="32"/>
          <w:szCs w:val="32"/>
          <w:rtl/>
        </w:rPr>
        <w:t>ً</w:t>
      </w:r>
      <w:r w:rsidRPr="00D23754">
        <w:rPr>
          <w:rFonts w:ascii="Simplified Arabic" w:hAnsi="Simplified Arabic" w:cs="Simplified Arabic"/>
          <w:b/>
          <w:bCs/>
          <w:sz w:val="32"/>
          <w:szCs w:val="32"/>
          <w:rtl/>
        </w:rPr>
        <w:t xml:space="preserve"> صحفيا</w:t>
      </w:r>
      <w:r w:rsidR="00184492" w:rsidRPr="00D23754">
        <w:rPr>
          <w:rFonts w:ascii="Simplified Arabic" w:hAnsi="Simplified Arabic" w:cs="Simplified Arabic"/>
          <w:b/>
          <w:bCs/>
          <w:sz w:val="32"/>
          <w:szCs w:val="32"/>
          <w:rtl/>
        </w:rPr>
        <w:t>ً</w:t>
      </w:r>
      <w:r w:rsidRPr="00D23754">
        <w:rPr>
          <w:rFonts w:ascii="Simplified Arabic" w:hAnsi="Simplified Arabic" w:cs="Simplified Arabic"/>
          <w:b/>
          <w:bCs/>
          <w:sz w:val="32"/>
          <w:szCs w:val="32"/>
          <w:rtl/>
        </w:rPr>
        <w:t xml:space="preserve"> مشتركا</w:t>
      </w:r>
      <w:r w:rsidR="00184492" w:rsidRPr="00D23754">
        <w:rPr>
          <w:rFonts w:ascii="Simplified Arabic" w:hAnsi="Simplified Arabic" w:cs="Simplified Arabic"/>
          <w:b/>
          <w:bCs/>
          <w:sz w:val="32"/>
          <w:szCs w:val="32"/>
          <w:rtl/>
        </w:rPr>
        <w:t>ً</w:t>
      </w:r>
    </w:p>
    <w:p w:rsidR="003D559B" w:rsidRPr="00D23754" w:rsidRDefault="000A048D" w:rsidP="00D23754">
      <w:pPr>
        <w:tabs>
          <w:tab w:val="num" w:pos="1215"/>
        </w:tabs>
        <w:jc w:val="center"/>
        <w:rPr>
          <w:rFonts w:ascii="Simplified Arabic" w:hAnsi="Simplified Arabic" w:cs="Simplified Arabic"/>
          <w:b/>
          <w:bCs/>
          <w:sz w:val="32"/>
          <w:szCs w:val="32"/>
          <w:rtl/>
        </w:rPr>
      </w:pPr>
      <w:r w:rsidRPr="00D23754">
        <w:rPr>
          <w:rFonts w:ascii="Simplified Arabic" w:hAnsi="Simplified Arabic" w:cs="Simplified Arabic"/>
          <w:b/>
          <w:bCs/>
          <w:sz w:val="32"/>
          <w:szCs w:val="32"/>
          <w:rtl/>
        </w:rPr>
        <w:t xml:space="preserve"> بمناسبة اليوم العالمي</w:t>
      </w:r>
      <w:r w:rsidR="00997959" w:rsidRPr="00D23754">
        <w:rPr>
          <w:rFonts w:ascii="Simplified Arabic" w:hAnsi="Simplified Arabic" w:cs="Simplified Arabic"/>
          <w:b/>
          <w:bCs/>
          <w:sz w:val="32"/>
          <w:szCs w:val="32"/>
          <w:rtl/>
        </w:rPr>
        <w:t xml:space="preserve"> للاتصالات</w:t>
      </w:r>
      <w:r w:rsidRPr="00D23754">
        <w:rPr>
          <w:rFonts w:ascii="Simplified Arabic" w:hAnsi="Simplified Arabic" w:cs="Simplified Arabic"/>
          <w:b/>
          <w:bCs/>
          <w:sz w:val="32"/>
          <w:szCs w:val="32"/>
          <w:rtl/>
        </w:rPr>
        <w:t xml:space="preserve"> </w:t>
      </w:r>
      <w:r w:rsidR="00997959" w:rsidRPr="00D23754">
        <w:rPr>
          <w:rFonts w:ascii="Simplified Arabic" w:hAnsi="Simplified Arabic" w:cs="Simplified Arabic"/>
          <w:b/>
          <w:bCs/>
          <w:sz w:val="32"/>
          <w:szCs w:val="32"/>
          <w:rtl/>
        </w:rPr>
        <w:t>و</w:t>
      </w:r>
      <w:r w:rsidRPr="00D23754">
        <w:rPr>
          <w:rFonts w:ascii="Simplified Arabic" w:hAnsi="Simplified Arabic" w:cs="Simplified Arabic"/>
          <w:b/>
          <w:bCs/>
          <w:sz w:val="32"/>
          <w:szCs w:val="32"/>
          <w:rtl/>
        </w:rPr>
        <w:t>مجتمع المعلومات والذي يصادف السابع عشر من أيار</w:t>
      </w:r>
    </w:p>
    <w:p w:rsidR="000A048D" w:rsidRPr="005903C3" w:rsidRDefault="000A048D" w:rsidP="00B04EBD">
      <w:pPr>
        <w:tabs>
          <w:tab w:val="num" w:pos="1215"/>
        </w:tabs>
        <w:spacing w:line="200" w:lineRule="exact"/>
        <w:jc w:val="both"/>
        <w:rPr>
          <w:rFonts w:ascii="Simplified Arabic" w:hAnsi="Simplified Arabic" w:cs="Simplified Arabic"/>
          <w:color w:val="000000"/>
          <w:sz w:val="16"/>
          <w:szCs w:val="16"/>
          <w:rtl/>
        </w:rPr>
      </w:pPr>
    </w:p>
    <w:p w:rsidR="00D23754" w:rsidRPr="00D23754" w:rsidRDefault="00D23754" w:rsidP="00352566">
      <w:pPr>
        <w:tabs>
          <w:tab w:val="num" w:pos="1215"/>
        </w:tabs>
        <w:jc w:val="both"/>
        <w:rPr>
          <w:rFonts w:ascii="Simplified Arabic" w:hAnsi="Simplified Arabic" w:cs="Simplified Arabic"/>
          <w:color w:val="000000"/>
          <w:sz w:val="16"/>
          <w:szCs w:val="16"/>
          <w:rtl/>
          <w:lang w:bidi="ar-EG"/>
        </w:rPr>
      </w:pPr>
    </w:p>
    <w:p w:rsidR="00352566" w:rsidRPr="00D23754" w:rsidRDefault="001D5F43" w:rsidP="00352566">
      <w:pPr>
        <w:tabs>
          <w:tab w:val="num" w:pos="1215"/>
        </w:tabs>
        <w:jc w:val="both"/>
        <w:rPr>
          <w:rFonts w:ascii="Simplified Arabic" w:hAnsi="Simplified Arabic" w:cs="Simplified Arabic"/>
          <w:color w:val="000000"/>
          <w:sz w:val="26"/>
          <w:szCs w:val="26"/>
          <w:rtl/>
          <w:lang w:bidi="ar-EG"/>
        </w:rPr>
      </w:pPr>
      <w:r w:rsidRPr="00D23754">
        <w:rPr>
          <w:rFonts w:ascii="Simplified Arabic" w:hAnsi="Simplified Arabic" w:cs="Simplified Arabic"/>
          <w:color w:val="000000"/>
          <w:sz w:val="26"/>
          <w:szCs w:val="26"/>
          <w:rtl/>
          <w:lang w:bidi="ar-EG"/>
        </w:rPr>
        <w:t xml:space="preserve">يتم الاحتفال باليوم العالمي للاتصالات ومجتمع المعلومات سنوياً في </w:t>
      </w:r>
      <w:r w:rsidR="0086692D" w:rsidRPr="00D23754">
        <w:rPr>
          <w:rFonts w:ascii="Simplified Arabic" w:hAnsi="Simplified Arabic" w:cs="Simplified Arabic"/>
          <w:color w:val="000000"/>
          <w:sz w:val="26"/>
          <w:szCs w:val="26"/>
          <w:rtl/>
          <w:lang w:bidi="ar-EG"/>
        </w:rPr>
        <w:t>السابع عشر من</w:t>
      </w:r>
      <w:r w:rsidRPr="00D23754">
        <w:rPr>
          <w:rFonts w:ascii="Simplified Arabic" w:hAnsi="Simplified Arabic" w:cs="Simplified Arabic"/>
          <w:color w:val="000000"/>
          <w:sz w:val="26"/>
          <w:szCs w:val="26"/>
          <w:rtl/>
          <w:lang w:bidi="ar-EG"/>
        </w:rPr>
        <w:t xml:space="preserve"> </w:t>
      </w:r>
      <w:r w:rsidR="001E5261" w:rsidRPr="00D23754">
        <w:rPr>
          <w:rFonts w:ascii="Simplified Arabic" w:hAnsi="Simplified Arabic" w:cs="Simplified Arabic"/>
          <w:color w:val="000000"/>
          <w:sz w:val="26"/>
          <w:szCs w:val="26"/>
          <w:rtl/>
          <w:lang w:bidi="ar-EG"/>
        </w:rPr>
        <w:t>أيار</w:t>
      </w:r>
      <w:r w:rsidR="00580230" w:rsidRPr="00D23754">
        <w:rPr>
          <w:rFonts w:ascii="Simplified Arabic" w:hAnsi="Simplified Arabic" w:cs="Simplified Arabic"/>
          <w:color w:val="000000"/>
          <w:sz w:val="26"/>
          <w:szCs w:val="26"/>
          <w:rtl/>
          <w:lang w:bidi="ar-EG"/>
        </w:rPr>
        <w:t xml:space="preserve"> </w:t>
      </w:r>
      <w:r w:rsidRPr="00D23754">
        <w:rPr>
          <w:rFonts w:ascii="Simplified Arabic" w:hAnsi="Simplified Arabic" w:cs="Simplified Arabic"/>
          <w:color w:val="000000"/>
          <w:sz w:val="26"/>
          <w:szCs w:val="26"/>
          <w:rtl/>
          <w:lang w:bidi="ar-EG"/>
        </w:rPr>
        <w:t xml:space="preserve">منذ </w:t>
      </w:r>
      <w:r w:rsidR="001E5261" w:rsidRPr="00D23754">
        <w:rPr>
          <w:rFonts w:ascii="Simplified Arabic" w:hAnsi="Simplified Arabic" w:cs="Simplified Arabic"/>
          <w:color w:val="000000"/>
          <w:sz w:val="26"/>
          <w:szCs w:val="26"/>
          <w:rtl/>
          <w:lang w:bidi="ar-EG"/>
        </w:rPr>
        <w:t>ال</w:t>
      </w:r>
      <w:r w:rsidRPr="00D23754">
        <w:rPr>
          <w:rFonts w:ascii="Simplified Arabic" w:hAnsi="Simplified Arabic" w:cs="Simplified Arabic"/>
          <w:color w:val="000000"/>
          <w:sz w:val="26"/>
          <w:szCs w:val="26"/>
          <w:rtl/>
          <w:lang w:bidi="ar-EG"/>
        </w:rPr>
        <w:t xml:space="preserve">عام 1969، لإحياء ذكرى تأسيس الاتحاد الدولي للاتصالات وتوقيع الاتفاقية الدولية الأولى </w:t>
      </w:r>
      <w:r w:rsidR="002A157C" w:rsidRPr="00D23754">
        <w:rPr>
          <w:rFonts w:ascii="Simplified Arabic" w:hAnsi="Simplified Arabic" w:cs="Simplified Arabic"/>
          <w:color w:val="000000"/>
          <w:sz w:val="26"/>
          <w:szCs w:val="26"/>
          <w:rtl/>
          <w:lang w:bidi="ar-EG"/>
        </w:rPr>
        <w:t>للإبراق</w:t>
      </w:r>
      <w:r w:rsidRPr="00D23754">
        <w:rPr>
          <w:rFonts w:ascii="Simplified Arabic" w:hAnsi="Simplified Arabic" w:cs="Simplified Arabic"/>
          <w:color w:val="000000"/>
          <w:sz w:val="26"/>
          <w:szCs w:val="26"/>
          <w:rtl/>
          <w:lang w:bidi="ar-EG"/>
        </w:rPr>
        <w:t xml:space="preserve"> في عام 1865.</w:t>
      </w:r>
    </w:p>
    <w:p w:rsidR="00556131" w:rsidRPr="00D23754" w:rsidRDefault="00556131" w:rsidP="005E07F7">
      <w:pPr>
        <w:tabs>
          <w:tab w:val="num" w:pos="1215"/>
        </w:tabs>
        <w:jc w:val="both"/>
        <w:rPr>
          <w:rFonts w:ascii="Simplified Arabic" w:hAnsi="Simplified Arabic" w:cs="Simplified Arabic" w:hint="cs"/>
          <w:color w:val="000000"/>
          <w:sz w:val="16"/>
          <w:szCs w:val="16"/>
          <w:rtl/>
          <w:lang w:bidi="ar-EG"/>
        </w:rPr>
      </w:pPr>
    </w:p>
    <w:p w:rsidR="001D5F43" w:rsidRPr="00D23754" w:rsidRDefault="005E07F7" w:rsidP="005E07F7">
      <w:pPr>
        <w:tabs>
          <w:tab w:val="num" w:pos="1215"/>
        </w:tabs>
        <w:jc w:val="both"/>
        <w:rPr>
          <w:rFonts w:ascii="Simplified Arabic" w:hAnsi="Simplified Arabic" w:cs="Simplified Arabic"/>
          <w:color w:val="000000"/>
          <w:sz w:val="26"/>
          <w:szCs w:val="26"/>
          <w:rtl/>
          <w:lang w:bidi="ar-EG"/>
        </w:rPr>
      </w:pPr>
      <w:r w:rsidRPr="00D23754">
        <w:rPr>
          <w:rFonts w:ascii="Simplified Arabic" w:hAnsi="Simplified Arabic" w:cs="Simplified Arabic"/>
          <w:color w:val="000000"/>
          <w:sz w:val="26"/>
          <w:szCs w:val="26"/>
          <w:rtl/>
          <w:lang w:bidi="ar-EG"/>
        </w:rPr>
        <w:t>ويمثل موضوع</w:t>
      </w:r>
      <w:r w:rsidR="00AD56F2" w:rsidRPr="00D23754">
        <w:rPr>
          <w:rFonts w:ascii="Simplified Arabic" w:hAnsi="Simplified Arabic" w:cs="Simplified Arabic"/>
          <w:color w:val="000000"/>
          <w:sz w:val="26"/>
          <w:szCs w:val="26"/>
          <w:rtl/>
          <w:lang w:bidi="ar-EG"/>
        </w:rPr>
        <w:t xml:space="preserve"> </w:t>
      </w:r>
      <w:r w:rsidR="007D27FF" w:rsidRPr="00D23754">
        <w:rPr>
          <w:rFonts w:ascii="Simplified Arabic" w:hAnsi="Simplified Arabic" w:cs="Simplified Arabic"/>
          <w:color w:val="000000"/>
          <w:sz w:val="26"/>
          <w:szCs w:val="26"/>
          <w:rtl/>
          <w:lang w:bidi="ar-EG"/>
        </w:rPr>
        <w:t xml:space="preserve">اليوم العالمي للاتصالات </w:t>
      </w:r>
      <w:r w:rsidR="002D0F59" w:rsidRPr="00D23754">
        <w:rPr>
          <w:rFonts w:ascii="Simplified Arabic" w:hAnsi="Simplified Arabic" w:cs="Simplified Arabic"/>
          <w:color w:val="000000"/>
          <w:sz w:val="26"/>
          <w:szCs w:val="26"/>
          <w:rtl/>
          <w:lang w:bidi="ar-EG"/>
        </w:rPr>
        <w:t xml:space="preserve">ومجتمع المعلومات للعام 2022 </w:t>
      </w:r>
      <w:r w:rsidR="002D0F59" w:rsidRPr="00D23754">
        <w:rPr>
          <w:rFonts w:ascii="Simplified Arabic" w:hAnsi="Simplified Arabic" w:cs="Simplified Arabic"/>
          <w:color w:val="000000"/>
          <w:sz w:val="26"/>
          <w:szCs w:val="26"/>
          <w:lang w:bidi="ar-EG"/>
        </w:rPr>
        <w:t>"</w:t>
      </w:r>
      <w:r w:rsidR="007C0DB2" w:rsidRPr="00D23754">
        <w:rPr>
          <w:rFonts w:ascii="Simplified Arabic" w:hAnsi="Simplified Arabic" w:cs="Simplified Arabic"/>
          <w:color w:val="000000"/>
          <w:sz w:val="26"/>
          <w:szCs w:val="26"/>
          <w:rtl/>
          <w:lang w:bidi="ar-EG"/>
        </w:rPr>
        <w:t xml:space="preserve">التكنولوجيات الرقمية </w:t>
      </w:r>
      <w:r w:rsidR="007C0DB2" w:rsidRPr="00D23754">
        <w:rPr>
          <w:rFonts w:ascii="Simplified Arabic" w:hAnsi="Simplified Arabic" w:cs="Simplified Arabic" w:hint="cs"/>
          <w:color w:val="000000"/>
          <w:sz w:val="26"/>
          <w:szCs w:val="26"/>
          <w:rtl/>
          <w:lang w:bidi="ar-EG"/>
        </w:rPr>
        <w:t xml:space="preserve">من أجل </w:t>
      </w:r>
      <w:r w:rsidR="002D0F59" w:rsidRPr="00D23754">
        <w:rPr>
          <w:rFonts w:ascii="Simplified Arabic" w:hAnsi="Simplified Arabic" w:cs="Simplified Arabic"/>
          <w:color w:val="000000"/>
          <w:sz w:val="26"/>
          <w:szCs w:val="26"/>
          <w:rtl/>
          <w:lang w:bidi="ar-EG"/>
        </w:rPr>
        <w:t>كبار السن والتمت</w:t>
      </w:r>
      <w:r w:rsidR="007C0DB2" w:rsidRPr="00D23754">
        <w:rPr>
          <w:rFonts w:ascii="Simplified Arabic" w:hAnsi="Simplified Arabic" w:cs="Simplified Arabic" w:hint="cs"/>
          <w:color w:val="000000"/>
          <w:sz w:val="26"/>
          <w:szCs w:val="26"/>
          <w:rtl/>
          <w:lang w:bidi="ar-EG"/>
        </w:rPr>
        <w:t>ّ</w:t>
      </w:r>
      <w:r w:rsidR="002D0F59" w:rsidRPr="00D23754">
        <w:rPr>
          <w:rFonts w:ascii="Simplified Arabic" w:hAnsi="Simplified Arabic" w:cs="Simplified Arabic"/>
          <w:color w:val="000000"/>
          <w:sz w:val="26"/>
          <w:szCs w:val="26"/>
          <w:rtl/>
          <w:lang w:bidi="ar-EG"/>
        </w:rPr>
        <w:t>ع بصحة جيدة في مرحلة الشيخوخة</w:t>
      </w:r>
      <w:r w:rsidR="002D0F59" w:rsidRPr="00D23754">
        <w:rPr>
          <w:rFonts w:ascii="Simplified Arabic" w:hAnsi="Simplified Arabic" w:cs="Simplified Arabic"/>
          <w:color w:val="000000"/>
          <w:sz w:val="26"/>
          <w:szCs w:val="26"/>
          <w:lang w:bidi="ar-EG"/>
        </w:rPr>
        <w:t>"</w:t>
      </w:r>
      <w:r w:rsidR="001E5261" w:rsidRPr="00D23754">
        <w:rPr>
          <w:rFonts w:ascii="Simplified Arabic" w:hAnsi="Simplified Arabic" w:cs="Simplified Arabic"/>
          <w:color w:val="000000"/>
          <w:sz w:val="26"/>
          <w:szCs w:val="26"/>
          <w:rtl/>
          <w:lang w:bidi="ar-EG"/>
        </w:rPr>
        <w:t xml:space="preserve"> </w:t>
      </w:r>
      <w:r w:rsidR="002D0F59" w:rsidRPr="00D23754">
        <w:rPr>
          <w:rFonts w:ascii="Simplified Arabic" w:hAnsi="Simplified Arabic" w:cs="Simplified Arabic"/>
          <w:color w:val="000000"/>
          <w:sz w:val="26"/>
          <w:szCs w:val="26"/>
          <w:rtl/>
          <w:lang w:bidi="ar-EG"/>
        </w:rPr>
        <w:t xml:space="preserve">ويشمل الدعوة </w:t>
      </w:r>
      <w:r w:rsidR="002D547E" w:rsidRPr="00D23754">
        <w:rPr>
          <w:rFonts w:ascii="Simplified Arabic" w:hAnsi="Simplified Arabic" w:cs="Simplified Arabic"/>
          <w:color w:val="000000"/>
          <w:sz w:val="26"/>
          <w:szCs w:val="26"/>
          <w:rtl/>
          <w:lang w:bidi="ar-EG"/>
        </w:rPr>
        <w:t>الى مبادرات</w:t>
      </w:r>
      <w:r w:rsidR="002D0F59" w:rsidRPr="00D23754">
        <w:rPr>
          <w:rFonts w:ascii="Simplified Arabic" w:hAnsi="Simplified Arabic" w:cs="Simplified Arabic"/>
          <w:color w:val="000000"/>
          <w:sz w:val="26"/>
          <w:szCs w:val="26"/>
          <w:rtl/>
          <w:lang w:bidi="ar-EG"/>
        </w:rPr>
        <w:t xml:space="preserve"> وطنية واقليمية ودولية لتسريع التكنولوجيات الرقمية لكبار السن والتمتع بصحة جيدة في مرحلة الشيخوخة</w:t>
      </w:r>
      <w:r w:rsidR="007C0DB2" w:rsidRPr="00D23754">
        <w:rPr>
          <w:rFonts w:ascii="Simplified Arabic" w:hAnsi="Simplified Arabic" w:cs="Simplified Arabic" w:hint="cs"/>
          <w:color w:val="000000"/>
          <w:sz w:val="26"/>
          <w:szCs w:val="26"/>
          <w:rtl/>
        </w:rPr>
        <w:t>، ومكافحة التمييز في مكان العمل على أساس السن، وضمان الشمول المالي لكبار السن.</w:t>
      </w:r>
    </w:p>
    <w:p w:rsidR="005E07F7" w:rsidRPr="00D23754" w:rsidRDefault="005E07F7" w:rsidP="005E07F7">
      <w:pPr>
        <w:tabs>
          <w:tab w:val="num" w:pos="1215"/>
        </w:tabs>
        <w:jc w:val="both"/>
        <w:rPr>
          <w:rFonts w:ascii="Simplified Arabic" w:hAnsi="Simplified Arabic" w:cs="Simplified Arabic"/>
          <w:color w:val="000000"/>
          <w:sz w:val="16"/>
          <w:szCs w:val="16"/>
          <w:rtl/>
        </w:rPr>
      </w:pPr>
    </w:p>
    <w:p w:rsidR="007D27FF" w:rsidRPr="00FB74D2" w:rsidRDefault="007D27FF" w:rsidP="00556888">
      <w:pPr>
        <w:jc w:val="both"/>
        <w:rPr>
          <w:rFonts w:ascii="Simplified Arabic" w:hAnsi="Simplified Arabic" w:cs="Simplified Arabic"/>
          <w:b/>
          <w:bCs/>
          <w:color w:val="000000"/>
          <w:sz w:val="28"/>
          <w:szCs w:val="28"/>
          <w:rtl/>
        </w:rPr>
      </w:pPr>
      <w:r w:rsidRPr="00FB74D2">
        <w:rPr>
          <w:rFonts w:ascii="Simplified Arabic" w:hAnsi="Simplified Arabic" w:cs="Simplified Arabic"/>
          <w:b/>
          <w:bCs/>
          <w:color w:val="000000"/>
          <w:sz w:val="28"/>
          <w:szCs w:val="28"/>
          <w:rtl/>
        </w:rPr>
        <w:t>غالبية</w:t>
      </w:r>
      <w:r w:rsidR="002C401D" w:rsidRPr="00FB74D2">
        <w:rPr>
          <w:rFonts w:ascii="Simplified Arabic" w:hAnsi="Simplified Arabic" w:cs="Simplified Arabic"/>
          <w:b/>
          <w:bCs/>
          <w:color w:val="000000"/>
          <w:sz w:val="28"/>
          <w:szCs w:val="28"/>
          <w:rtl/>
        </w:rPr>
        <w:t xml:space="preserve"> الأسر الفلسطينية لديها نفاذ ل</w:t>
      </w:r>
      <w:r w:rsidR="00556888" w:rsidRPr="00FB74D2">
        <w:rPr>
          <w:rFonts w:ascii="Simplified Arabic" w:hAnsi="Simplified Arabic" w:cs="Simplified Arabic" w:hint="cs"/>
          <w:b/>
          <w:bCs/>
          <w:color w:val="000000"/>
          <w:sz w:val="28"/>
          <w:szCs w:val="28"/>
          <w:rtl/>
        </w:rPr>
        <w:t>خدمة ا</w:t>
      </w:r>
      <w:r w:rsidR="002C401D" w:rsidRPr="00FB74D2">
        <w:rPr>
          <w:rFonts w:ascii="Simplified Arabic" w:hAnsi="Simplified Arabic" w:cs="Simplified Arabic"/>
          <w:b/>
          <w:bCs/>
          <w:color w:val="000000"/>
          <w:sz w:val="28"/>
          <w:szCs w:val="28"/>
          <w:rtl/>
        </w:rPr>
        <w:t>ل</w:t>
      </w:r>
      <w:r w:rsidR="002C401D" w:rsidRPr="00FB74D2">
        <w:rPr>
          <w:rFonts w:ascii="Simplified Arabic" w:hAnsi="Simplified Arabic" w:cs="Simplified Arabic" w:hint="cs"/>
          <w:b/>
          <w:bCs/>
          <w:color w:val="000000"/>
          <w:sz w:val="28"/>
          <w:szCs w:val="28"/>
          <w:rtl/>
        </w:rPr>
        <w:t>إ</w:t>
      </w:r>
      <w:r w:rsidRPr="00FB74D2">
        <w:rPr>
          <w:rFonts w:ascii="Simplified Arabic" w:hAnsi="Simplified Arabic" w:cs="Simplified Arabic"/>
          <w:b/>
          <w:bCs/>
          <w:color w:val="000000"/>
          <w:sz w:val="28"/>
          <w:szCs w:val="28"/>
          <w:rtl/>
        </w:rPr>
        <w:t xml:space="preserve">نترنت في المنزل </w:t>
      </w:r>
      <w:r w:rsidR="00556131" w:rsidRPr="00FB74D2">
        <w:rPr>
          <w:rFonts w:ascii="Simplified Arabic" w:hAnsi="Simplified Arabic" w:cs="Simplified Arabic" w:hint="cs"/>
          <w:b/>
          <w:bCs/>
          <w:color w:val="000000"/>
          <w:sz w:val="28"/>
          <w:szCs w:val="28"/>
          <w:rtl/>
        </w:rPr>
        <w:t>وأكثر</w:t>
      </w:r>
      <w:r w:rsidRPr="00FB74D2">
        <w:rPr>
          <w:rFonts w:ascii="Simplified Arabic" w:hAnsi="Simplified Arabic" w:cs="Simplified Arabic"/>
          <w:b/>
          <w:bCs/>
          <w:color w:val="000000"/>
          <w:sz w:val="28"/>
          <w:szCs w:val="28"/>
          <w:rtl/>
        </w:rPr>
        <w:t xml:space="preserve"> من ثلثي الأسر التي يرأسها كبير سن لديها </w:t>
      </w:r>
      <w:r w:rsidR="004601D3" w:rsidRPr="00FB74D2">
        <w:rPr>
          <w:rFonts w:ascii="Simplified Arabic" w:hAnsi="Simplified Arabic" w:cs="Simplified Arabic" w:hint="cs"/>
          <w:b/>
          <w:bCs/>
          <w:color w:val="000000"/>
          <w:sz w:val="28"/>
          <w:szCs w:val="28"/>
          <w:rtl/>
        </w:rPr>
        <w:t>نفاذ ل</w:t>
      </w:r>
      <w:r w:rsidRPr="00FB74D2">
        <w:rPr>
          <w:rFonts w:ascii="Simplified Arabic" w:hAnsi="Simplified Arabic" w:cs="Simplified Arabic"/>
          <w:b/>
          <w:bCs/>
          <w:color w:val="000000"/>
          <w:sz w:val="28"/>
          <w:szCs w:val="28"/>
          <w:rtl/>
        </w:rPr>
        <w:t xml:space="preserve">هذه </w:t>
      </w:r>
      <w:r w:rsidR="00556888" w:rsidRPr="00FB74D2">
        <w:rPr>
          <w:rFonts w:ascii="Simplified Arabic" w:hAnsi="Simplified Arabic" w:cs="Simplified Arabic" w:hint="cs"/>
          <w:b/>
          <w:bCs/>
          <w:color w:val="000000"/>
          <w:sz w:val="28"/>
          <w:szCs w:val="28"/>
          <w:rtl/>
        </w:rPr>
        <w:t>الخدمة</w:t>
      </w:r>
    </w:p>
    <w:p w:rsidR="00E006AC" w:rsidRDefault="00E051A6" w:rsidP="00E006AC">
      <w:pPr>
        <w:tabs>
          <w:tab w:val="num" w:pos="1215"/>
        </w:tabs>
        <w:jc w:val="both"/>
        <w:rPr>
          <w:rFonts w:ascii="Simplified Arabic" w:hAnsi="Simplified Arabic" w:cs="Simplified Arabic"/>
          <w:color w:val="000000"/>
          <w:sz w:val="26"/>
          <w:szCs w:val="26"/>
          <w:rtl/>
          <w:lang w:bidi="ar-EG"/>
        </w:rPr>
      </w:pPr>
      <w:r w:rsidRPr="00D23754">
        <w:rPr>
          <w:rFonts w:ascii="Simplified Arabic" w:hAnsi="Simplified Arabic" w:cs="Simplified Arabic" w:hint="cs"/>
          <w:color w:val="000000"/>
          <w:sz w:val="26"/>
          <w:szCs w:val="26"/>
          <w:rtl/>
        </w:rPr>
        <w:t xml:space="preserve">خلال </w:t>
      </w:r>
      <w:r w:rsidR="003F20A7" w:rsidRPr="00D23754">
        <w:rPr>
          <w:rFonts w:ascii="Simplified Arabic" w:hAnsi="Simplified Arabic" w:cs="Simplified Arabic" w:hint="cs"/>
          <w:color w:val="000000"/>
          <w:sz w:val="26"/>
          <w:szCs w:val="26"/>
          <w:rtl/>
        </w:rPr>
        <w:t>الربع الأ</w:t>
      </w:r>
      <w:r w:rsidRPr="00D23754">
        <w:rPr>
          <w:rFonts w:ascii="Simplified Arabic" w:hAnsi="Simplified Arabic" w:cs="Simplified Arabic" w:hint="cs"/>
          <w:color w:val="000000"/>
          <w:sz w:val="26"/>
          <w:szCs w:val="26"/>
          <w:rtl/>
        </w:rPr>
        <w:t xml:space="preserve">ول من العام 2022، </w:t>
      </w:r>
      <w:r w:rsidR="003F20A7" w:rsidRPr="00D23754">
        <w:rPr>
          <w:rFonts w:ascii="Simplified Arabic" w:hAnsi="Simplified Arabic" w:cs="Simplified Arabic" w:hint="cs"/>
          <w:color w:val="000000"/>
          <w:sz w:val="26"/>
          <w:szCs w:val="26"/>
          <w:rtl/>
          <w:lang w:bidi="ar-EG"/>
        </w:rPr>
        <w:t xml:space="preserve">أفادت </w:t>
      </w:r>
      <w:r w:rsidR="008E7AA2" w:rsidRPr="00D23754">
        <w:rPr>
          <w:rFonts w:ascii="Simplified Arabic" w:hAnsi="Simplified Arabic" w:cs="Simplified Arabic" w:hint="cs"/>
          <w:color w:val="000000"/>
          <w:sz w:val="26"/>
          <w:szCs w:val="26"/>
          <w:rtl/>
          <w:lang w:bidi="ar-EG"/>
        </w:rPr>
        <w:t>حوالي</w:t>
      </w:r>
      <w:r w:rsidR="007D27FF" w:rsidRPr="00D23754">
        <w:rPr>
          <w:rFonts w:ascii="Simplified Arabic" w:hAnsi="Simplified Arabic" w:cs="Simplified Arabic"/>
          <w:color w:val="000000"/>
          <w:sz w:val="26"/>
          <w:szCs w:val="26"/>
          <w:rtl/>
          <w:lang w:bidi="ar-EG"/>
        </w:rPr>
        <w:t xml:space="preserve"> 91% من الأسر في فلسطين </w:t>
      </w:r>
      <w:r w:rsidR="003F20A7" w:rsidRPr="00D23754">
        <w:rPr>
          <w:rFonts w:ascii="Simplified Arabic" w:hAnsi="Simplified Arabic" w:cs="Simplified Arabic" w:hint="cs"/>
          <w:color w:val="000000"/>
          <w:sz w:val="26"/>
          <w:szCs w:val="26"/>
          <w:rtl/>
          <w:lang w:bidi="ar-EG"/>
        </w:rPr>
        <w:t xml:space="preserve">بأن </w:t>
      </w:r>
      <w:r w:rsidR="007D27FF" w:rsidRPr="00D23754">
        <w:rPr>
          <w:rFonts w:ascii="Simplified Arabic" w:hAnsi="Simplified Arabic" w:cs="Simplified Arabic"/>
          <w:color w:val="000000"/>
          <w:sz w:val="26"/>
          <w:szCs w:val="26"/>
          <w:rtl/>
          <w:lang w:bidi="ar-EG"/>
        </w:rPr>
        <w:t>لديها أو لدى أحد أفرادها إمكانية النفاذ إلى خدمة الإنترنت في المنزل، بواقع 91% في الضفة الغربية، و90% في قطاع غزة.</w:t>
      </w:r>
      <w:r w:rsidR="00E006AC" w:rsidRPr="00D23754">
        <w:rPr>
          <w:rFonts w:ascii="Simplified Arabic" w:hAnsi="Simplified Arabic" w:cs="Simplified Arabic" w:hint="cs"/>
          <w:color w:val="000000"/>
          <w:sz w:val="26"/>
          <w:szCs w:val="26"/>
          <w:rtl/>
          <w:lang w:bidi="ar-EG"/>
        </w:rPr>
        <w:t xml:space="preserve"> </w:t>
      </w:r>
    </w:p>
    <w:p w:rsidR="00D23754" w:rsidRPr="00D23754" w:rsidRDefault="00D23754" w:rsidP="00E006AC">
      <w:pPr>
        <w:tabs>
          <w:tab w:val="num" w:pos="1215"/>
        </w:tabs>
        <w:jc w:val="both"/>
        <w:rPr>
          <w:rFonts w:ascii="Simplified Arabic" w:hAnsi="Simplified Arabic" w:cs="Simplified Arabic"/>
          <w:color w:val="000000"/>
          <w:sz w:val="16"/>
          <w:szCs w:val="16"/>
          <w:rtl/>
          <w:lang w:bidi="ar-EG"/>
        </w:rPr>
      </w:pPr>
    </w:p>
    <w:p w:rsidR="007D27FF" w:rsidRPr="00D23754" w:rsidRDefault="007D27FF" w:rsidP="00E006AC">
      <w:pPr>
        <w:tabs>
          <w:tab w:val="num" w:pos="1215"/>
        </w:tabs>
        <w:jc w:val="both"/>
        <w:rPr>
          <w:rFonts w:ascii="Simplified Arabic" w:hAnsi="Simplified Arabic" w:cs="Simplified Arabic" w:hint="cs"/>
          <w:color w:val="000000"/>
          <w:sz w:val="26"/>
          <w:szCs w:val="26"/>
          <w:rtl/>
          <w:lang w:bidi="ar-EG"/>
        </w:rPr>
      </w:pPr>
      <w:r w:rsidRPr="00D23754">
        <w:rPr>
          <w:rFonts w:ascii="Simplified Arabic" w:hAnsi="Simplified Arabic" w:cs="Simplified Arabic"/>
          <w:color w:val="000000"/>
          <w:sz w:val="26"/>
          <w:szCs w:val="26"/>
          <w:rtl/>
          <w:lang w:bidi="ar-EG"/>
        </w:rPr>
        <w:t xml:space="preserve">كما أن ما يقارب </w:t>
      </w:r>
      <w:r w:rsidRPr="00D23754">
        <w:rPr>
          <w:rFonts w:ascii="Simplified Arabic" w:hAnsi="Simplified Arabic" w:cs="Simplified Arabic"/>
          <w:color w:val="000000"/>
          <w:sz w:val="26"/>
          <w:szCs w:val="26"/>
          <w:lang w:bidi="ar-EG"/>
        </w:rPr>
        <w:t>77</w:t>
      </w:r>
      <w:r w:rsidRPr="00D23754">
        <w:rPr>
          <w:rFonts w:ascii="Simplified Arabic" w:hAnsi="Simplified Arabic" w:cs="Simplified Arabic"/>
          <w:color w:val="000000"/>
          <w:sz w:val="26"/>
          <w:szCs w:val="26"/>
          <w:rtl/>
          <w:lang w:bidi="ar-EG"/>
        </w:rPr>
        <w:t>% من الأسر التي يرأسها كبير سن</w:t>
      </w:r>
      <w:r w:rsidR="00BF5880" w:rsidRPr="00D23754">
        <w:rPr>
          <w:rFonts w:ascii="Simplified Arabic" w:hAnsi="Simplified Arabic" w:cs="Simplified Arabic" w:hint="cs"/>
          <w:color w:val="000000"/>
          <w:sz w:val="26"/>
          <w:szCs w:val="26"/>
          <w:rtl/>
          <w:lang w:bidi="ar-EG"/>
        </w:rPr>
        <w:t xml:space="preserve"> (60 سنة فأكثر)</w:t>
      </w:r>
      <w:r w:rsidRPr="00D23754">
        <w:rPr>
          <w:rFonts w:ascii="Simplified Arabic" w:hAnsi="Simplified Arabic" w:cs="Simplified Arabic"/>
          <w:color w:val="000000"/>
          <w:sz w:val="26"/>
          <w:szCs w:val="26"/>
          <w:rtl/>
          <w:lang w:bidi="ar-EG"/>
        </w:rPr>
        <w:t xml:space="preserve"> لديها أو لدى أحد أفرادها إمكانية النفاذ إلى خدمة الإنترنت في المنزل، بواقع </w:t>
      </w:r>
      <w:r w:rsidRPr="00D23754">
        <w:rPr>
          <w:rFonts w:ascii="Simplified Arabic" w:hAnsi="Simplified Arabic" w:cs="Simplified Arabic"/>
          <w:color w:val="000000"/>
          <w:sz w:val="26"/>
          <w:szCs w:val="26"/>
          <w:lang w:bidi="ar-EG"/>
        </w:rPr>
        <w:t>78</w:t>
      </w:r>
      <w:r w:rsidRPr="00D23754">
        <w:rPr>
          <w:rFonts w:ascii="Simplified Arabic" w:hAnsi="Simplified Arabic" w:cs="Simplified Arabic"/>
          <w:color w:val="000000"/>
          <w:sz w:val="26"/>
          <w:szCs w:val="26"/>
          <w:rtl/>
          <w:lang w:bidi="ar-EG"/>
        </w:rPr>
        <w:t>% في الضفة الغربية و</w:t>
      </w:r>
      <w:r w:rsidRPr="00D23754">
        <w:rPr>
          <w:rFonts w:ascii="Simplified Arabic" w:hAnsi="Simplified Arabic" w:cs="Simplified Arabic"/>
          <w:color w:val="000000"/>
          <w:sz w:val="26"/>
          <w:szCs w:val="26"/>
          <w:lang w:bidi="ar-EG"/>
        </w:rPr>
        <w:t>77</w:t>
      </w:r>
      <w:r w:rsidRPr="00D23754">
        <w:rPr>
          <w:rFonts w:ascii="Simplified Arabic" w:hAnsi="Simplified Arabic" w:cs="Simplified Arabic"/>
          <w:color w:val="000000"/>
          <w:sz w:val="26"/>
          <w:szCs w:val="26"/>
          <w:rtl/>
          <w:lang w:bidi="ar-EG"/>
        </w:rPr>
        <w:t>% في قطاع</w:t>
      </w:r>
      <w:r w:rsidRPr="00D23754">
        <w:rPr>
          <w:rFonts w:ascii="Simplified Arabic" w:hAnsi="Simplified Arabic" w:cs="Simplified Arabic"/>
          <w:color w:val="000000"/>
          <w:sz w:val="26"/>
          <w:szCs w:val="26"/>
          <w:rtl/>
        </w:rPr>
        <w:t xml:space="preserve"> غزة.</w:t>
      </w:r>
    </w:p>
    <w:p w:rsidR="00A302B4" w:rsidRPr="00D23754" w:rsidRDefault="00A302B4" w:rsidP="00072855">
      <w:pPr>
        <w:jc w:val="both"/>
        <w:rPr>
          <w:rFonts w:ascii="Simplified Arabic" w:hAnsi="Simplified Arabic" w:cs="Simplified Arabic"/>
          <w:b/>
          <w:bCs/>
          <w:color w:val="000000"/>
          <w:sz w:val="16"/>
          <w:szCs w:val="16"/>
          <w:lang w:bidi="ar-EG"/>
        </w:rPr>
      </w:pPr>
    </w:p>
    <w:p w:rsidR="001F6FEA" w:rsidRPr="00FB74D2" w:rsidRDefault="00193F93" w:rsidP="00072855">
      <w:pPr>
        <w:jc w:val="both"/>
        <w:rPr>
          <w:rFonts w:ascii="Simplified Arabic" w:hAnsi="Simplified Arabic" w:cs="Simplified Arabic"/>
          <w:b/>
          <w:bCs/>
          <w:color w:val="000000"/>
          <w:sz w:val="28"/>
          <w:szCs w:val="28"/>
          <w:rtl/>
          <w:lang w:bidi="ar-EG"/>
        </w:rPr>
      </w:pPr>
      <w:r w:rsidRPr="00FB74D2">
        <w:rPr>
          <w:rFonts w:ascii="Simplified Arabic" w:hAnsi="Simplified Arabic" w:cs="Simplified Arabic"/>
          <w:b/>
          <w:bCs/>
          <w:color w:val="000000"/>
          <w:sz w:val="28"/>
          <w:szCs w:val="28"/>
          <w:rtl/>
          <w:lang w:bidi="ar-EG"/>
        </w:rPr>
        <w:t>أكثر من نصف كبار السن يستخدمون الإنترنت</w:t>
      </w:r>
    </w:p>
    <w:p w:rsidR="00C422A4" w:rsidRPr="00D23754" w:rsidRDefault="00193F93" w:rsidP="00C422A4">
      <w:pPr>
        <w:jc w:val="both"/>
        <w:rPr>
          <w:rFonts w:ascii="Simplified Arabic" w:hAnsi="Simplified Arabic" w:cs="Simplified Arabic"/>
          <w:color w:val="000000"/>
          <w:sz w:val="26"/>
          <w:szCs w:val="26"/>
          <w:rtl/>
          <w:lang w:bidi="ar-EG"/>
        </w:rPr>
      </w:pPr>
      <w:r w:rsidRPr="00D23754">
        <w:rPr>
          <w:rFonts w:ascii="Simplified Arabic" w:hAnsi="Simplified Arabic" w:cs="Simplified Arabic"/>
          <w:color w:val="000000"/>
          <w:sz w:val="26"/>
          <w:szCs w:val="26"/>
          <w:rtl/>
        </w:rPr>
        <w:t xml:space="preserve">بلغت نسبة الأفراد </w:t>
      </w:r>
      <w:r w:rsidR="00072855" w:rsidRPr="00D23754">
        <w:rPr>
          <w:rFonts w:ascii="Simplified Arabic" w:hAnsi="Simplified Arabic" w:cs="Simplified Arabic" w:hint="cs"/>
          <w:color w:val="000000"/>
          <w:sz w:val="26"/>
          <w:szCs w:val="26"/>
          <w:rtl/>
        </w:rPr>
        <w:t>(</w:t>
      </w:r>
      <w:r w:rsidRPr="00D23754">
        <w:rPr>
          <w:rFonts w:ascii="Simplified Arabic" w:hAnsi="Simplified Arabic" w:cs="Simplified Arabic"/>
          <w:color w:val="000000"/>
          <w:sz w:val="26"/>
          <w:szCs w:val="26"/>
          <w:rtl/>
        </w:rPr>
        <w:t>10 سنوات فأكثر</w:t>
      </w:r>
      <w:r w:rsidR="00072855" w:rsidRPr="00D23754">
        <w:rPr>
          <w:rFonts w:ascii="Simplified Arabic" w:hAnsi="Simplified Arabic" w:cs="Simplified Arabic" w:hint="cs"/>
          <w:color w:val="000000"/>
          <w:sz w:val="26"/>
          <w:szCs w:val="26"/>
          <w:rtl/>
        </w:rPr>
        <w:t>)</w:t>
      </w:r>
      <w:r w:rsidRPr="00D23754">
        <w:rPr>
          <w:rFonts w:ascii="Simplified Arabic" w:hAnsi="Simplified Arabic" w:cs="Simplified Arabic"/>
          <w:color w:val="000000"/>
          <w:sz w:val="26"/>
          <w:szCs w:val="26"/>
          <w:rtl/>
        </w:rPr>
        <w:t xml:space="preserve"> الذين استخدموا الانترنت </w:t>
      </w:r>
      <w:r w:rsidR="002C401D" w:rsidRPr="00D23754">
        <w:rPr>
          <w:rFonts w:ascii="Simplified Arabic" w:hAnsi="Simplified Arabic" w:cs="Simplified Arabic"/>
          <w:color w:val="000000"/>
          <w:sz w:val="26"/>
          <w:szCs w:val="26"/>
          <w:rtl/>
        </w:rPr>
        <w:t xml:space="preserve">في فلسطين </w:t>
      </w:r>
      <w:r w:rsidRPr="00D23754">
        <w:rPr>
          <w:rFonts w:ascii="Simplified Arabic" w:hAnsi="Simplified Arabic" w:cs="Simplified Arabic"/>
          <w:color w:val="000000"/>
          <w:sz w:val="26"/>
          <w:szCs w:val="26"/>
          <w:rtl/>
        </w:rPr>
        <w:t>من أي مكان</w:t>
      </w:r>
      <w:r w:rsidR="002C401D" w:rsidRPr="00D23754">
        <w:rPr>
          <w:rFonts w:ascii="Simplified Arabic" w:hAnsi="Simplified Arabic" w:cs="Simplified Arabic" w:hint="cs"/>
          <w:color w:val="000000"/>
          <w:sz w:val="26"/>
          <w:szCs w:val="26"/>
          <w:rtl/>
        </w:rPr>
        <w:t xml:space="preserve"> حوالي</w:t>
      </w:r>
      <w:r w:rsidRPr="00D23754">
        <w:rPr>
          <w:rFonts w:ascii="Simplified Arabic" w:hAnsi="Simplified Arabic" w:cs="Simplified Arabic"/>
          <w:color w:val="000000"/>
          <w:sz w:val="26"/>
          <w:szCs w:val="26"/>
          <w:rtl/>
        </w:rPr>
        <w:t xml:space="preserve"> 88</w:t>
      </w:r>
      <w:r w:rsidR="002C401D" w:rsidRPr="00D23754">
        <w:rPr>
          <w:rFonts w:ascii="Simplified Arabic" w:hAnsi="Simplified Arabic" w:cs="Simplified Arabic"/>
          <w:color w:val="000000"/>
          <w:sz w:val="26"/>
          <w:szCs w:val="26"/>
          <w:rtl/>
        </w:rPr>
        <w:t>%</w:t>
      </w:r>
      <w:r w:rsidR="006A7B47" w:rsidRPr="00D23754">
        <w:rPr>
          <w:rFonts w:ascii="Simplified Arabic" w:hAnsi="Simplified Arabic" w:cs="Simplified Arabic" w:hint="cs"/>
          <w:color w:val="000000"/>
          <w:sz w:val="26"/>
          <w:szCs w:val="26"/>
          <w:rtl/>
        </w:rPr>
        <w:t>؛</w:t>
      </w:r>
      <w:r w:rsidRPr="00D23754">
        <w:rPr>
          <w:rFonts w:ascii="Simplified Arabic" w:hAnsi="Simplified Arabic" w:cs="Simplified Arabic"/>
          <w:color w:val="000000"/>
          <w:sz w:val="26"/>
          <w:szCs w:val="26"/>
          <w:rtl/>
        </w:rPr>
        <w:t xml:space="preserve"> بواقع 91% في الضفة الغربية و83% في قطاع غزة</w:t>
      </w:r>
      <w:r w:rsidR="008E7AA2" w:rsidRPr="00D23754">
        <w:rPr>
          <w:rFonts w:ascii="Simplified Arabic" w:hAnsi="Simplified Arabic" w:cs="Simplified Arabic" w:hint="cs"/>
          <w:color w:val="000000"/>
          <w:sz w:val="26"/>
          <w:szCs w:val="26"/>
          <w:rtl/>
        </w:rPr>
        <w:t>.</w:t>
      </w:r>
    </w:p>
    <w:p w:rsidR="00C422A4" w:rsidRPr="00D23754" w:rsidRDefault="00C422A4" w:rsidP="00C422A4">
      <w:pPr>
        <w:jc w:val="both"/>
        <w:rPr>
          <w:rFonts w:ascii="Simplified Arabic" w:hAnsi="Simplified Arabic" w:cs="Simplified Arabic"/>
          <w:color w:val="000000"/>
          <w:sz w:val="16"/>
          <w:szCs w:val="16"/>
          <w:rtl/>
          <w:lang w:bidi="ar-EG"/>
        </w:rPr>
      </w:pPr>
    </w:p>
    <w:p w:rsidR="001F6FEA" w:rsidRPr="00D23754" w:rsidRDefault="00193F93" w:rsidP="008E7AA2">
      <w:pPr>
        <w:jc w:val="both"/>
        <w:rPr>
          <w:rFonts w:ascii="Simplified Arabic" w:hAnsi="Simplified Arabic" w:cs="Simplified Arabic"/>
          <w:color w:val="000000"/>
          <w:sz w:val="26"/>
          <w:szCs w:val="26"/>
          <w:rtl/>
          <w:lang w:bidi="ar-EG"/>
        </w:rPr>
      </w:pPr>
      <w:r w:rsidRPr="00D23754">
        <w:rPr>
          <w:rFonts w:ascii="Simplified Arabic" w:hAnsi="Simplified Arabic" w:cs="Simplified Arabic"/>
          <w:color w:val="000000"/>
          <w:sz w:val="26"/>
          <w:szCs w:val="26"/>
          <w:rtl/>
        </w:rPr>
        <w:t xml:space="preserve">كما </w:t>
      </w:r>
      <w:r w:rsidR="00674744" w:rsidRPr="00D23754">
        <w:rPr>
          <w:rFonts w:ascii="Simplified Arabic" w:hAnsi="Simplified Arabic" w:cs="Simplified Arabic" w:hint="cs"/>
          <w:color w:val="000000"/>
          <w:sz w:val="26"/>
          <w:szCs w:val="26"/>
          <w:rtl/>
        </w:rPr>
        <w:t>بلغت</w:t>
      </w:r>
      <w:r w:rsidRPr="00D23754">
        <w:rPr>
          <w:rFonts w:ascii="Simplified Arabic" w:hAnsi="Simplified Arabic" w:cs="Simplified Arabic"/>
          <w:color w:val="000000"/>
          <w:sz w:val="26"/>
          <w:szCs w:val="26"/>
          <w:rtl/>
        </w:rPr>
        <w:t xml:space="preserve"> نسبة كبار السن الذين استخدموا الانترنت من أي مكان 53</w:t>
      </w:r>
      <w:r w:rsidR="008E7AA2" w:rsidRPr="00D23754">
        <w:rPr>
          <w:rFonts w:ascii="Simplified Arabic" w:hAnsi="Simplified Arabic" w:cs="Simplified Arabic"/>
          <w:color w:val="000000"/>
          <w:sz w:val="26"/>
          <w:szCs w:val="26"/>
          <w:rtl/>
        </w:rPr>
        <w:t>% في فلسطين</w:t>
      </w:r>
      <w:r w:rsidR="00674744" w:rsidRPr="00D23754">
        <w:rPr>
          <w:rFonts w:ascii="Simplified Arabic" w:hAnsi="Simplified Arabic" w:cs="Simplified Arabic" w:hint="cs"/>
          <w:color w:val="000000"/>
          <w:sz w:val="26"/>
          <w:szCs w:val="26"/>
          <w:rtl/>
        </w:rPr>
        <w:t>؛</w:t>
      </w:r>
      <w:r w:rsidRPr="00D23754">
        <w:rPr>
          <w:rFonts w:ascii="Simplified Arabic" w:hAnsi="Simplified Arabic" w:cs="Simplified Arabic"/>
          <w:color w:val="000000"/>
          <w:sz w:val="26"/>
          <w:szCs w:val="26"/>
          <w:rtl/>
        </w:rPr>
        <w:t xml:space="preserve"> بواقع 57% في الضفة الغربية و44</w:t>
      </w:r>
      <w:r w:rsidR="00C422A4" w:rsidRPr="00D23754">
        <w:rPr>
          <w:rFonts w:ascii="Simplified Arabic" w:hAnsi="Simplified Arabic" w:cs="Simplified Arabic"/>
          <w:color w:val="000000"/>
          <w:sz w:val="26"/>
          <w:szCs w:val="26"/>
          <w:rtl/>
        </w:rPr>
        <w:t xml:space="preserve">% في قطاع غزة. </w:t>
      </w:r>
      <w:r w:rsidR="00072855" w:rsidRPr="00D23754">
        <w:rPr>
          <w:rFonts w:ascii="Simplified Arabic" w:hAnsi="Simplified Arabic" w:cs="Simplified Arabic"/>
          <w:color w:val="000000"/>
          <w:sz w:val="26"/>
          <w:szCs w:val="26"/>
          <w:rtl/>
        </w:rPr>
        <w:t xml:space="preserve">وعلى صعيد </w:t>
      </w:r>
      <w:r w:rsidRPr="00D23754">
        <w:rPr>
          <w:rFonts w:ascii="Simplified Arabic" w:hAnsi="Simplified Arabic" w:cs="Simplified Arabic"/>
          <w:color w:val="000000"/>
          <w:sz w:val="26"/>
          <w:szCs w:val="26"/>
          <w:rtl/>
        </w:rPr>
        <w:t>جنس</w:t>
      </w:r>
      <w:r w:rsidR="00072855" w:rsidRPr="00D23754">
        <w:rPr>
          <w:rFonts w:ascii="Simplified Arabic" w:hAnsi="Simplified Arabic" w:cs="Simplified Arabic" w:hint="cs"/>
          <w:color w:val="000000"/>
          <w:sz w:val="26"/>
          <w:szCs w:val="26"/>
          <w:rtl/>
        </w:rPr>
        <w:t xml:space="preserve"> كبار السن</w:t>
      </w:r>
      <w:r w:rsidRPr="00D23754">
        <w:rPr>
          <w:rFonts w:ascii="Simplified Arabic" w:hAnsi="Simplified Arabic" w:cs="Simplified Arabic"/>
          <w:color w:val="000000"/>
          <w:sz w:val="26"/>
          <w:szCs w:val="26"/>
          <w:rtl/>
        </w:rPr>
        <w:t xml:space="preserve"> فقد بلغت هذه النسبة بين الذكور 57% مقابل 49% </w:t>
      </w:r>
      <w:r w:rsidR="00B200C9" w:rsidRPr="00D23754">
        <w:rPr>
          <w:rFonts w:ascii="Simplified Arabic" w:hAnsi="Simplified Arabic" w:cs="Simplified Arabic" w:hint="cs"/>
          <w:color w:val="000000"/>
          <w:sz w:val="26"/>
          <w:szCs w:val="26"/>
          <w:rtl/>
        </w:rPr>
        <w:t>بين ا</w:t>
      </w:r>
      <w:r w:rsidRPr="00D23754">
        <w:rPr>
          <w:rFonts w:ascii="Simplified Arabic" w:hAnsi="Simplified Arabic" w:cs="Simplified Arabic"/>
          <w:color w:val="000000"/>
          <w:sz w:val="26"/>
          <w:szCs w:val="26"/>
          <w:rtl/>
        </w:rPr>
        <w:t>لإناث</w:t>
      </w:r>
      <w:r w:rsidRPr="00D23754">
        <w:rPr>
          <w:rFonts w:ascii="Simplified Arabic" w:hAnsi="Simplified Arabic" w:cs="Simplified Arabic"/>
          <w:color w:val="000000"/>
          <w:sz w:val="26"/>
          <w:szCs w:val="26"/>
          <w:rtl/>
          <w:lang w:bidi="ar-EG"/>
        </w:rPr>
        <w:t>.</w:t>
      </w:r>
    </w:p>
    <w:p w:rsidR="007D27FF" w:rsidRPr="00D23754" w:rsidRDefault="007D27FF" w:rsidP="005E07F7">
      <w:pPr>
        <w:tabs>
          <w:tab w:val="num" w:pos="1215"/>
        </w:tabs>
        <w:jc w:val="both"/>
        <w:rPr>
          <w:rFonts w:ascii="Simplified Arabic" w:hAnsi="Simplified Arabic" w:cs="Simplified Arabic"/>
          <w:b/>
          <w:bCs/>
          <w:color w:val="000000"/>
          <w:sz w:val="16"/>
          <w:szCs w:val="16"/>
          <w:rtl/>
          <w:lang w:bidi="ar-EG"/>
        </w:rPr>
      </w:pPr>
    </w:p>
    <w:p w:rsidR="00AD56F2" w:rsidRPr="00FB74D2" w:rsidRDefault="00AD56F2" w:rsidP="001114C1">
      <w:pPr>
        <w:tabs>
          <w:tab w:val="num" w:pos="1215"/>
        </w:tabs>
        <w:jc w:val="both"/>
        <w:rPr>
          <w:rFonts w:ascii="Simplified Arabic" w:hAnsi="Simplified Arabic" w:cs="Simplified Arabic"/>
          <w:b/>
          <w:bCs/>
          <w:color w:val="000000"/>
          <w:sz w:val="28"/>
          <w:szCs w:val="28"/>
          <w:rtl/>
        </w:rPr>
      </w:pPr>
      <w:r w:rsidRPr="00FB74D2">
        <w:rPr>
          <w:rFonts w:ascii="Simplified Arabic" w:hAnsi="Simplified Arabic" w:cs="Simplified Arabic"/>
          <w:b/>
          <w:bCs/>
          <w:color w:val="000000"/>
          <w:sz w:val="28"/>
          <w:szCs w:val="28"/>
          <w:rtl/>
        </w:rPr>
        <w:t>أكثر من ثلثي كبار السن يمتلكون هاتف نقال</w:t>
      </w:r>
    </w:p>
    <w:p w:rsidR="00AD56F2" w:rsidRPr="00D23754" w:rsidRDefault="007D27FF" w:rsidP="008E7AA2">
      <w:pPr>
        <w:tabs>
          <w:tab w:val="num" w:pos="1215"/>
        </w:tabs>
        <w:jc w:val="both"/>
        <w:rPr>
          <w:rFonts w:ascii="Simplified Arabic" w:hAnsi="Simplified Arabic" w:cs="Simplified Arabic"/>
          <w:color w:val="000000"/>
          <w:sz w:val="26"/>
          <w:szCs w:val="26"/>
          <w:rtl/>
          <w:lang w:bidi="ar-EG"/>
        </w:rPr>
      </w:pPr>
      <w:r w:rsidRPr="00D23754">
        <w:rPr>
          <w:rFonts w:ascii="Simplified Arabic" w:hAnsi="Simplified Arabic" w:cs="Simplified Arabic"/>
          <w:color w:val="000000"/>
          <w:sz w:val="26"/>
          <w:szCs w:val="26"/>
          <w:rtl/>
          <w:lang w:bidi="ar-EG"/>
        </w:rPr>
        <w:t>حوالي</w:t>
      </w:r>
      <w:r w:rsidR="00185FD0" w:rsidRPr="00D23754">
        <w:rPr>
          <w:rFonts w:ascii="Simplified Arabic" w:hAnsi="Simplified Arabic" w:cs="Simplified Arabic"/>
          <w:color w:val="000000"/>
          <w:sz w:val="26"/>
          <w:szCs w:val="26"/>
          <w:rtl/>
          <w:lang w:bidi="ar-EG"/>
        </w:rPr>
        <w:t xml:space="preserve"> 78% من الأفراد </w:t>
      </w:r>
      <w:r w:rsidR="00A302B4" w:rsidRPr="00D23754">
        <w:rPr>
          <w:rFonts w:ascii="Simplified Arabic" w:hAnsi="Simplified Arabic" w:cs="Simplified Arabic"/>
          <w:color w:val="000000"/>
          <w:sz w:val="26"/>
          <w:szCs w:val="26"/>
          <w:lang w:bidi="ar-EG"/>
        </w:rPr>
        <w:t>)</w:t>
      </w:r>
      <w:r w:rsidR="00185FD0" w:rsidRPr="00D23754">
        <w:rPr>
          <w:rFonts w:ascii="Simplified Arabic" w:hAnsi="Simplified Arabic" w:cs="Simplified Arabic"/>
          <w:color w:val="000000"/>
          <w:sz w:val="26"/>
          <w:szCs w:val="26"/>
          <w:rtl/>
          <w:lang w:bidi="ar-EG"/>
        </w:rPr>
        <w:t xml:space="preserve">10 سنوات </w:t>
      </w:r>
      <w:r w:rsidR="0014075B" w:rsidRPr="00D23754">
        <w:rPr>
          <w:rFonts w:ascii="Simplified Arabic" w:hAnsi="Simplified Arabic" w:cs="Simplified Arabic" w:hint="cs"/>
          <w:color w:val="000000"/>
          <w:sz w:val="26"/>
          <w:szCs w:val="26"/>
          <w:rtl/>
          <w:lang w:bidi="ar-EG"/>
        </w:rPr>
        <w:t>فأكثر</w:t>
      </w:r>
      <w:r w:rsidR="0014075B" w:rsidRPr="00D23754">
        <w:rPr>
          <w:rFonts w:ascii="Simplified Arabic" w:hAnsi="Simplified Arabic" w:cs="Simplified Arabic"/>
          <w:color w:val="000000"/>
          <w:sz w:val="26"/>
          <w:szCs w:val="26"/>
          <w:lang w:bidi="ar-EG"/>
        </w:rPr>
        <w:t xml:space="preserve"> (</w:t>
      </w:r>
      <w:r w:rsidR="0014075B" w:rsidRPr="00D23754">
        <w:rPr>
          <w:rFonts w:ascii="Simplified Arabic" w:hAnsi="Simplified Arabic" w:cs="Simplified Arabic" w:hint="cs"/>
          <w:color w:val="000000"/>
          <w:sz w:val="26"/>
          <w:szCs w:val="26"/>
          <w:rtl/>
          <w:lang w:bidi="ar-EG"/>
        </w:rPr>
        <w:t>في</w:t>
      </w:r>
      <w:r w:rsidR="00185FD0" w:rsidRPr="00D23754">
        <w:rPr>
          <w:rFonts w:ascii="Simplified Arabic" w:hAnsi="Simplified Arabic" w:cs="Simplified Arabic"/>
          <w:color w:val="000000"/>
          <w:sz w:val="26"/>
          <w:szCs w:val="26"/>
          <w:rtl/>
          <w:lang w:bidi="ar-EG"/>
        </w:rPr>
        <w:t xml:space="preserve"> فلسطين يمتلكون هاتف نقال</w:t>
      </w:r>
      <w:r w:rsidR="00655265" w:rsidRPr="00D23754">
        <w:rPr>
          <w:rFonts w:ascii="Simplified Arabic" w:hAnsi="Simplified Arabic" w:cs="Simplified Arabic" w:hint="cs"/>
          <w:color w:val="000000"/>
          <w:sz w:val="26"/>
          <w:szCs w:val="26"/>
          <w:rtl/>
        </w:rPr>
        <w:t>،</w:t>
      </w:r>
      <w:r w:rsidR="00185FD0" w:rsidRPr="00D23754">
        <w:rPr>
          <w:rFonts w:ascii="Simplified Arabic" w:hAnsi="Simplified Arabic" w:cs="Simplified Arabic"/>
          <w:color w:val="000000"/>
          <w:sz w:val="26"/>
          <w:szCs w:val="26"/>
          <w:rtl/>
          <w:lang w:bidi="ar-EG"/>
        </w:rPr>
        <w:t xml:space="preserve"> بواقع 85</w:t>
      </w:r>
      <w:r w:rsidR="00185FD0" w:rsidRPr="00D23754">
        <w:rPr>
          <w:rFonts w:ascii="Simplified Arabic" w:hAnsi="Simplified Arabic" w:cs="Simplified Arabic"/>
          <w:color w:val="000000"/>
          <w:sz w:val="26"/>
          <w:szCs w:val="26"/>
          <w:lang w:bidi="ar-EG"/>
        </w:rPr>
        <w:t xml:space="preserve"> %</w:t>
      </w:r>
      <w:r w:rsidR="00185FD0" w:rsidRPr="00D23754">
        <w:rPr>
          <w:rFonts w:ascii="Simplified Arabic" w:hAnsi="Simplified Arabic" w:cs="Simplified Arabic"/>
          <w:color w:val="000000"/>
          <w:sz w:val="26"/>
          <w:szCs w:val="26"/>
          <w:rtl/>
          <w:lang w:bidi="ar-EG"/>
        </w:rPr>
        <w:t>في الضفة الغربية و68</w:t>
      </w:r>
      <w:r w:rsidR="00185FD0" w:rsidRPr="00D23754">
        <w:rPr>
          <w:rFonts w:ascii="Simplified Arabic" w:hAnsi="Simplified Arabic" w:cs="Simplified Arabic"/>
          <w:color w:val="000000"/>
          <w:sz w:val="26"/>
          <w:szCs w:val="26"/>
          <w:lang w:bidi="ar-EG"/>
        </w:rPr>
        <w:t xml:space="preserve"> %</w:t>
      </w:r>
      <w:r w:rsidR="00BF5880" w:rsidRPr="00D23754">
        <w:rPr>
          <w:rFonts w:ascii="Simplified Arabic" w:hAnsi="Simplified Arabic" w:cs="Simplified Arabic" w:hint="cs"/>
          <w:color w:val="000000"/>
          <w:sz w:val="26"/>
          <w:szCs w:val="26"/>
          <w:rtl/>
          <w:lang w:bidi="ar-EG"/>
        </w:rPr>
        <w:t xml:space="preserve"> </w:t>
      </w:r>
      <w:r w:rsidR="00185FD0" w:rsidRPr="00D23754">
        <w:rPr>
          <w:rFonts w:ascii="Simplified Arabic" w:hAnsi="Simplified Arabic" w:cs="Simplified Arabic"/>
          <w:color w:val="000000"/>
          <w:sz w:val="26"/>
          <w:szCs w:val="26"/>
          <w:rtl/>
          <w:lang w:bidi="ar-EG"/>
        </w:rPr>
        <w:t>في قطاع غزة.</w:t>
      </w:r>
      <w:r w:rsidR="00674744" w:rsidRPr="00D23754">
        <w:rPr>
          <w:rFonts w:ascii="Simplified Arabic" w:hAnsi="Simplified Arabic" w:cs="Simplified Arabic" w:hint="cs"/>
          <w:color w:val="000000"/>
          <w:sz w:val="26"/>
          <w:szCs w:val="26"/>
          <w:rtl/>
          <w:lang w:bidi="ar-EG"/>
        </w:rPr>
        <w:t xml:space="preserve"> </w:t>
      </w:r>
      <w:r w:rsidR="00193F93" w:rsidRPr="00D23754">
        <w:rPr>
          <w:rFonts w:ascii="Simplified Arabic" w:hAnsi="Simplified Arabic" w:cs="Simplified Arabic"/>
          <w:color w:val="000000"/>
          <w:sz w:val="26"/>
          <w:szCs w:val="26"/>
          <w:rtl/>
        </w:rPr>
        <w:t xml:space="preserve">كما </w:t>
      </w:r>
      <w:r w:rsidR="00BF5880" w:rsidRPr="00D23754">
        <w:rPr>
          <w:rFonts w:ascii="Simplified Arabic" w:hAnsi="Simplified Arabic" w:cs="Simplified Arabic" w:hint="cs"/>
          <w:color w:val="000000"/>
          <w:sz w:val="26"/>
          <w:szCs w:val="26"/>
          <w:rtl/>
        </w:rPr>
        <w:t>بلغت</w:t>
      </w:r>
      <w:r w:rsidR="00185FD0" w:rsidRPr="00D23754">
        <w:rPr>
          <w:rFonts w:ascii="Simplified Arabic" w:hAnsi="Simplified Arabic" w:cs="Simplified Arabic"/>
          <w:color w:val="000000"/>
          <w:sz w:val="26"/>
          <w:szCs w:val="26"/>
          <w:rtl/>
          <w:lang w:bidi="ar-EG"/>
        </w:rPr>
        <w:t xml:space="preserve"> نسبة كبار السن الذين يمتلكون هاتف نقال </w:t>
      </w:r>
      <w:r w:rsidR="00BF5880" w:rsidRPr="00D23754">
        <w:rPr>
          <w:rFonts w:ascii="Simplified Arabic" w:hAnsi="Simplified Arabic" w:cs="Simplified Arabic" w:hint="cs"/>
          <w:color w:val="000000"/>
          <w:sz w:val="26"/>
          <w:szCs w:val="26"/>
          <w:rtl/>
          <w:lang w:bidi="ar-EG"/>
        </w:rPr>
        <w:t>حوالي</w:t>
      </w:r>
      <w:r w:rsidR="00185FD0" w:rsidRPr="00D23754">
        <w:rPr>
          <w:rFonts w:ascii="Simplified Arabic" w:hAnsi="Simplified Arabic" w:cs="Simplified Arabic"/>
          <w:color w:val="000000"/>
          <w:sz w:val="26"/>
          <w:szCs w:val="26"/>
          <w:rtl/>
          <w:lang w:bidi="ar-EG"/>
        </w:rPr>
        <w:t xml:space="preserve"> 77% في فلسطين، بواقع 81% في الضفة الغربية 70</w:t>
      </w:r>
      <w:r w:rsidR="00674744" w:rsidRPr="00D23754">
        <w:rPr>
          <w:rFonts w:ascii="Simplified Arabic" w:hAnsi="Simplified Arabic" w:cs="Simplified Arabic"/>
          <w:color w:val="000000"/>
          <w:sz w:val="26"/>
          <w:szCs w:val="26"/>
          <w:rtl/>
          <w:lang w:bidi="ar-EG"/>
        </w:rPr>
        <w:t>% في قطاع غزة</w:t>
      </w:r>
      <w:r w:rsidR="00674744" w:rsidRPr="00D23754">
        <w:rPr>
          <w:rFonts w:ascii="Simplified Arabic" w:hAnsi="Simplified Arabic" w:cs="Simplified Arabic" w:hint="cs"/>
          <w:color w:val="000000"/>
          <w:sz w:val="26"/>
          <w:szCs w:val="26"/>
          <w:rtl/>
          <w:lang w:bidi="ar-EG"/>
        </w:rPr>
        <w:t xml:space="preserve">. مع </w:t>
      </w:r>
      <w:r w:rsidR="00185FD0" w:rsidRPr="00D23754">
        <w:rPr>
          <w:rFonts w:ascii="Simplified Arabic" w:hAnsi="Simplified Arabic" w:cs="Simplified Arabic"/>
          <w:color w:val="000000"/>
          <w:sz w:val="26"/>
          <w:szCs w:val="26"/>
          <w:rtl/>
          <w:lang w:bidi="ar-EG"/>
        </w:rPr>
        <w:t xml:space="preserve">وجود فجوة بين الجنسين من كبار السن من حيث امتلاك الهاتف النقال حيث بلغت النسبة بين الذكور 87% مقابل 69% </w:t>
      </w:r>
      <w:r w:rsidR="00674744" w:rsidRPr="00D23754">
        <w:rPr>
          <w:rFonts w:ascii="Simplified Arabic" w:hAnsi="Simplified Arabic" w:cs="Simplified Arabic" w:hint="cs"/>
          <w:color w:val="000000"/>
          <w:sz w:val="26"/>
          <w:szCs w:val="26"/>
          <w:rtl/>
          <w:lang w:bidi="ar-EG"/>
        </w:rPr>
        <w:t>بين الإناث</w:t>
      </w:r>
      <w:r w:rsidR="00185FD0" w:rsidRPr="00D23754">
        <w:rPr>
          <w:rFonts w:ascii="Simplified Arabic" w:hAnsi="Simplified Arabic" w:cs="Simplified Arabic"/>
          <w:color w:val="000000"/>
          <w:sz w:val="26"/>
          <w:szCs w:val="26"/>
          <w:rtl/>
          <w:lang w:bidi="ar-EG"/>
        </w:rPr>
        <w:t>.</w:t>
      </w:r>
    </w:p>
    <w:p w:rsidR="00FB74D2" w:rsidRDefault="00FB74D2" w:rsidP="00193F93">
      <w:pPr>
        <w:tabs>
          <w:tab w:val="num" w:pos="1215"/>
        </w:tabs>
        <w:jc w:val="both"/>
        <w:rPr>
          <w:rFonts w:ascii="Simplified Arabic" w:hAnsi="Simplified Arabic" w:cs="Simplified Arabic"/>
          <w:b/>
          <w:bCs/>
          <w:color w:val="000000"/>
          <w:sz w:val="16"/>
          <w:szCs w:val="16"/>
          <w:rtl/>
        </w:rPr>
      </w:pPr>
    </w:p>
    <w:p w:rsidR="00FB74D2" w:rsidRDefault="00FB74D2" w:rsidP="00193F93">
      <w:pPr>
        <w:tabs>
          <w:tab w:val="num" w:pos="1215"/>
        </w:tabs>
        <w:jc w:val="both"/>
        <w:rPr>
          <w:rFonts w:ascii="Simplified Arabic" w:hAnsi="Simplified Arabic" w:cs="Simplified Arabic"/>
          <w:b/>
          <w:bCs/>
          <w:color w:val="000000"/>
          <w:sz w:val="16"/>
          <w:szCs w:val="16"/>
          <w:rtl/>
        </w:rPr>
      </w:pPr>
    </w:p>
    <w:p w:rsidR="00FB74D2" w:rsidRDefault="00FB74D2" w:rsidP="00193F93">
      <w:pPr>
        <w:tabs>
          <w:tab w:val="num" w:pos="1215"/>
        </w:tabs>
        <w:jc w:val="both"/>
        <w:rPr>
          <w:rFonts w:ascii="Simplified Arabic" w:hAnsi="Simplified Arabic" w:cs="Simplified Arabic"/>
          <w:b/>
          <w:bCs/>
          <w:color w:val="000000"/>
          <w:sz w:val="16"/>
          <w:szCs w:val="16"/>
          <w:rtl/>
        </w:rPr>
      </w:pPr>
    </w:p>
    <w:p w:rsidR="00FB74D2" w:rsidRDefault="00FB74D2" w:rsidP="00193F93">
      <w:pPr>
        <w:tabs>
          <w:tab w:val="num" w:pos="1215"/>
        </w:tabs>
        <w:jc w:val="both"/>
        <w:rPr>
          <w:rFonts w:ascii="Simplified Arabic" w:hAnsi="Simplified Arabic" w:cs="Simplified Arabic"/>
          <w:b/>
          <w:bCs/>
          <w:color w:val="000000"/>
          <w:sz w:val="16"/>
          <w:szCs w:val="16"/>
          <w:rtl/>
        </w:rPr>
      </w:pPr>
    </w:p>
    <w:p w:rsidR="00FB74D2" w:rsidRDefault="00FB74D2" w:rsidP="00193F93">
      <w:pPr>
        <w:tabs>
          <w:tab w:val="num" w:pos="1215"/>
        </w:tabs>
        <w:jc w:val="both"/>
        <w:rPr>
          <w:rFonts w:ascii="Simplified Arabic" w:hAnsi="Simplified Arabic" w:cs="Simplified Arabic"/>
          <w:b/>
          <w:bCs/>
          <w:color w:val="000000"/>
          <w:sz w:val="16"/>
          <w:szCs w:val="16"/>
          <w:rtl/>
        </w:rPr>
      </w:pPr>
    </w:p>
    <w:p w:rsidR="00FB74D2" w:rsidRDefault="00FB74D2" w:rsidP="00193F93">
      <w:pPr>
        <w:tabs>
          <w:tab w:val="num" w:pos="1215"/>
        </w:tabs>
        <w:jc w:val="both"/>
        <w:rPr>
          <w:rFonts w:ascii="Simplified Arabic" w:hAnsi="Simplified Arabic" w:cs="Simplified Arabic"/>
          <w:b/>
          <w:bCs/>
          <w:color w:val="000000"/>
          <w:sz w:val="16"/>
          <w:szCs w:val="16"/>
          <w:rtl/>
        </w:rPr>
      </w:pPr>
    </w:p>
    <w:p w:rsidR="00FB74D2" w:rsidRDefault="00FB74D2" w:rsidP="00193F93">
      <w:pPr>
        <w:tabs>
          <w:tab w:val="num" w:pos="1215"/>
        </w:tabs>
        <w:jc w:val="both"/>
        <w:rPr>
          <w:rFonts w:ascii="Simplified Arabic" w:hAnsi="Simplified Arabic" w:cs="Simplified Arabic"/>
          <w:b/>
          <w:bCs/>
          <w:color w:val="000000"/>
          <w:sz w:val="16"/>
          <w:szCs w:val="16"/>
          <w:rtl/>
        </w:rPr>
      </w:pPr>
    </w:p>
    <w:p w:rsidR="00FB74D2" w:rsidRDefault="00FB74D2" w:rsidP="00193F93">
      <w:pPr>
        <w:tabs>
          <w:tab w:val="num" w:pos="1215"/>
        </w:tabs>
        <w:jc w:val="both"/>
        <w:rPr>
          <w:rFonts w:ascii="Simplified Arabic" w:hAnsi="Simplified Arabic" w:cs="Simplified Arabic"/>
          <w:b/>
          <w:bCs/>
          <w:color w:val="000000"/>
          <w:sz w:val="16"/>
          <w:szCs w:val="16"/>
          <w:rtl/>
        </w:rPr>
      </w:pPr>
    </w:p>
    <w:p w:rsidR="00FB74D2" w:rsidRPr="00D23754" w:rsidRDefault="00FB74D2" w:rsidP="00193F93">
      <w:pPr>
        <w:tabs>
          <w:tab w:val="num" w:pos="1215"/>
        </w:tabs>
        <w:jc w:val="both"/>
        <w:rPr>
          <w:rFonts w:ascii="Simplified Arabic" w:hAnsi="Simplified Arabic" w:cs="Simplified Arabic" w:hint="cs"/>
          <w:b/>
          <w:bCs/>
          <w:color w:val="000000"/>
          <w:sz w:val="16"/>
          <w:szCs w:val="16"/>
          <w:rtl/>
        </w:rPr>
      </w:pPr>
    </w:p>
    <w:p w:rsidR="00185FD0" w:rsidRPr="00FB74D2" w:rsidRDefault="00CB7AA1" w:rsidP="00072855">
      <w:pPr>
        <w:tabs>
          <w:tab w:val="num" w:pos="1215"/>
        </w:tabs>
        <w:jc w:val="both"/>
        <w:rPr>
          <w:rFonts w:ascii="Simplified Arabic" w:hAnsi="Simplified Arabic" w:cs="Simplified Arabic"/>
          <w:b/>
          <w:bCs/>
          <w:color w:val="000000"/>
          <w:sz w:val="28"/>
          <w:szCs w:val="28"/>
          <w:rtl/>
        </w:rPr>
      </w:pPr>
      <w:r w:rsidRPr="00FB74D2">
        <w:rPr>
          <w:rFonts w:ascii="Simplified Arabic" w:hAnsi="Simplified Arabic" w:cs="Simplified Arabic"/>
          <w:b/>
          <w:bCs/>
          <w:color w:val="000000"/>
          <w:sz w:val="28"/>
          <w:szCs w:val="28"/>
          <w:rtl/>
        </w:rPr>
        <w:t xml:space="preserve">انتشار </w:t>
      </w:r>
      <w:r w:rsidR="00193F93" w:rsidRPr="00FB74D2">
        <w:rPr>
          <w:rFonts w:ascii="Simplified Arabic" w:hAnsi="Simplified Arabic" w:cs="Simplified Arabic"/>
          <w:b/>
          <w:bCs/>
          <w:color w:val="000000"/>
          <w:sz w:val="28"/>
          <w:szCs w:val="28"/>
          <w:rtl/>
        </w:rPr>
        <w:t xml:space="preserve">واسع لامتلاك </w:t>
      </w:r>
      <w:r w:rsidR="001377B9" w:rsidRPr="00FB74D2">
        <w:rPr>
          <w:rFonts w:ascii="Simplified Arabic" w:hAnsi="Simplified Arabic" w:cs="Simplified Arabic" w:hint="cs"/>
          <w:b/>
          <w:bCs/>
          <w:color w:val="000000"/>
          <w:sz w:val="28"/>
          <w:szCs w:val="28"/>
          <w:rtl/>
        </w:rPr>
        <w:t>ا</w:t>
      </w:r>
      <w:r w:rsidR="00193F93" w:rsidRPr="00FB74D2">
        <w:rPr>
          <w:rFonts w:ascii="Simplified Arabic" w:hAnsi="Simplified Arabic" w:cs="Simplified Arabic"/>
          <w:b/>
          <w:bCs/>
          <w:color w:val="000000"/>
          <w:sz w:val="28"/>
          <w:szCs w:val="28"/>
          <w:rtl/>
        </w:rPr>
        <w:t xml:space="preserve">لهواتف </w:t>
      </w:r>
      <w:r w:rsidR="003F3D6E" w:rsidRPr="00FB74D2">
        <w:rPr>
          <w:rFonts w:ascii="Simplified Arabic" w:hAnsi="Simplified Arabic" w:cs="Simplified Arabic" w:hint="cs"/>
          <w:b/>
          <w:bCs/>
          <w:color w:val="000000"/>
          <w:sz w:val="28"/>
          <w:szCs w:val="28"/>
          <w:rtl/>
        </w:rPr>
        <w:t>ال</w:t>
      </w:r>
      <w:r w:rsidR="00193F93" w:rsidRPr="00FB74D2">
        <w:rPr>
          <w:rFonts w:ascii="Simplified Arabic" w:hAnsi="Simplified Arabic" w:cs="Simplified Arabic"/>
          <w:b/>
          <w:bCs/>
          <w:color w:val="000000"/>
          <w:sz w:val="28"/>
          <w:szCs w:val="28"/>
          <w:rtl/>
        </w:rPr>
        <w:t>ذكية</w:t>
      </w:r>
      <w:r w:rsidR="009F596E" w:rsidRPr="00FB74D2">
        <w:rPr>
          <w:rFonts w:ascii="Simplified Arabic" w:hAnsi="Simplified Arabic" w:cs="Simplified Arabic" w:hint="cs"/>
          <w:b/>
          <w:bCs/>
          <w:color w:val="000000"/>
          <w:sz w:val="28"/>
          <w:szCs w:val="28"/>
          <w:rtl/>
        </w:rPr>
        <w:t xml:space="preserve"> ونصف كبار السن يمتلكونها</w:t>
      </w:r>
      <w:r w:rsidR="001377B9" w:rsidRPr="00FB74D2">
        <w:rPr>
          <w:rFonts w:ascii="Simplified Arabic" w:hAnsi="Simplified Arabic" w:cs="Simplified Arabic" w:hint="cs"/>
          <w:b/>
          <w:bCs/>
          <w:color w:val="000000"/>
          <w:sz w:val="28"/>
          <w:szCs w:val="28"/>
          <w:rtl/>
        </w:rPr>
        <w:t xml:space="preserve"> </w:t>
      </w:r>
    </w:p>
    <w:p w:rsidR="00C422A4" w:rsidRPr="00FB74D2" w:rsidRDefault="00CB7AA1" w:rsidP="00FB74D2">
      <w:pPr>
        <w:jc w:val="lowKashida"/>
        <w:rPr>
          <w:rFonts w:ascii="Simplified Arabic" w:hAnsi="Simplified Arabic" w:cs="Simplified Arabic"/>
          <w:color w:val="000000"/>
          <w:sz w:val="26"/>
          <w:szCs w:val="26"/>
          <w:rtl/>
          <w:lang w:bidi="ar-EG"/>
        </w:rPr>
      </w:pPr>
      <w:r w:rsidRPr="00D23754">
        <w:rPr>
          <w:rFonts w:ascii="Simplified Arabic" w:hAnsi="Simplified Arabic" w:cs="Simplified Arabic"/>
          <w:color w:val="000000"/>
          <w:sz w:val="26"/>
          <w:szCs w:val="26"/>
          <w:rtl/>
          <w:lang w:bidi="ar-EG"/>
        </w:rPr>
        <w:t>حوالي</w:t>
      </w:r>
      <w:r w:rsidR="00185FD0" w:rsidRPr="00D23754">
        <w:rPr>
          <w:rFonts w:ascii="Simplified Arabic" w:hAnsi="Simplified Arabic" w:cs="Simplified Arabic"/>
          <w:color w:val="000000"/>
          <w:sz w:val="26"/>
          <w:szCs w:val="26"/>
          <w:rtl/>
          <w:lang w:bidi="ar-EG"/>
        </w:rPr>
        <w:t xml:space="preserve"> 71% من الأفراد </w:t>
      </w:r>
      <w:r w:rsidR="00072855" w:rsidRPr="00D23754">
        <w:rPr>
          <w:rFonts w:ascii="Simplified Arabic" w:hAnsi="Simplified Arabic" w:cs="Simplified Arabic" w:hint="cs"/>
          <w:color w:val="000000"/>
          <w:sz w:val="26"/>
          <w:szCs w:val="26"/>
          <w:rtl/>
          <w:lang w:bidi="ar-EG"/>
        </w:rPr>
        <w:t>(</w:t>
      </w:r>
      <w:r w:rsidR="00185FD0" w:rsidRPr="00D23754">
        <w:rPr>
          <w:rFonts w:ascii="Simplified Arabic" w:hAnsi="Simplified Arabic" w:cs="Simplified Arabic"/>
          <w:color w:val="000000"/>
          <w:sz w:val="26"/>
          <w:szCs w:val="26"/>
          <w:rtl/>
          <w:lang w:bidi="ar-EG"/>
        </w:rPr>
        <w:t>10 سنوات فأكثر</w:t>
      </w:r>
      <w:r w:rsidR="00072855" w:rsidRPr="00D23754">
        <w:rPr>
          <w:rFonts w:ascii="Simplified Arabic" w:hAnsi="Simplified Arabic" w:cs="Simplified Arabic" w:hint="cs"/>
          <w:color w:val="000000"/>
          <w:sz w:val="26"/>
          <w:szCs w:val="26"/>
          <w:rtl/>
          <w:lang w:bidi="ar-EG"/>
        </w:rPr>
        <w:t>)</w:t>
      </w:r>
      <w:r w:rsidR="00185FD0" w:rsidRPr="00D23754">
        <w:rPr>
          <w:rFonts w:ascii="Simplified Arabic" w:hAnsi="Simplified Arabic" w:cs="Simplified Arabic"/>
          <w:color w:val="000000"/>
          <w:sz w:val="26"/>
          <w:szCs w:val="26"/>
          <w:rtl/>
          <w:lang w:bidi="ar-EG"/>
        </w:rPr>
        <w:t xml:space="preserve"> يمتلكون هاتف</w:t>
      </w:r>
      <w:r w:rsidRPr="00D23754">
        <w:rPr>
          <w:rFonts w:ascii="Simplified Arabic" w:hAnsi="Simplified Arabic" w:cs="Simplified Arabic"/>
          <w:color w:val="000000"/>
          <w:sz w:val="26"/>
          <w:szCs w:val="26"/>
          <w:rtl/>
          <w:lang w:bidi="ar-EG"/>
        </w:rPr>
        <w:t xml:space="preserve"> نقال</w:t>
      </w:r>
      <w:r w:rsidR="00897B26" w:rsidRPr="00D23754">
        <w:rPr>
          <w:rFonts w:ascii="Simplified Arabic" w:hAnsi="Simplified Arabic" w:cs="Simplified Arabic"/>
          <w:color w:val="000000"/>
          <w:sz w:val="26"/>
          <w:szCs w:val="26"/>
          <w:rtl/>
          <w:lang w:bidi="ar-EG"/>
        </w:rPr>
        <w:t xml:space="preserve"> ذكي</w:t>
      </w:r>
      <w:r w:rsidR="00185FD0" w:rsidRPr="00D23754">
        <w:rPr>
          <w:rFonts w:ascii="Simplified Arabic" w:hAnsi="Simplified Arabic" w:cs="Simplified Arabic"/>
          <w:color w:val="000000"/>
          <w:sz w:val="26"/>
          <w:szCs w:val="26"/>
          <w:rtl/>
          <w:lang w:bidi="ar-EG"/>
        </w:rPr>
        <w:t xml:space="preserve">، بواقع 82% في الضفة الغربية و56% في قطاع غزة. </w:t>
      </w:r>
      <w:r w:rsidRPr="00D23754">
        <w:rPr>
          <w:rFonts w:ascii="Simplified Arabic" w:hAnsi="Simplified Arabic" w:cs="Simplified Arabic"/>
          <w:color w:val="000000"/>
          <w:sz w:val="26"/>
          <w:szCs w:val="26"/>
          <w:rtl/>
          <w:lang w:bidi="ar-EG"/>
        </w:rPr>
        <w:t xml:space="preserve"> </w:t>
      </w:r>
      <w:r w:rsidR="00185FD0" w:rsidRPr="00D23754">
        <w:rPr>
          <w:rFonts w:ascii="Simplified Arabic" w:hAnsi="Simplified Arabic" w:cs="Simplified Arabic"/>
          <w:color w:val="000000"/>
          <w:sz w:val="26"/>
          <w:szCs w:val="26"/>
          <w:rtl/>
          <w:lang w:bidi="ar-EG"/>
        </w:rPr>
        <w:t>في حين بلغت نسبة كبار السن الذين يمتلكون هاتف</w:t>
      </w:r>
      <w:r w:rsidR="004A5654" w:rsidRPr="00D23754">
        <w:rPr>
          <w:rFonts w:ascii="Simplified Arabic" w:hAnsi="Simplified Arabic" w:cs="Simplified Arabic" w:hint="cs"/>
          <w:color w:val="000000"/>
          <w:sz w:val="26"/>
          <w:szCs w:val="26"/>
          <w:rtl/>
          <w:lang w:bidi="ar-EG"/>
        </w:rPr>
        <w:t xml:space="preserve"> نقال</w:t>
      </w:r>
      <w:r w:rsidR="00185FD0" w:rsidRPr="00D23754">
        <w:rPr>
          <w:rFonts w:ascii="Simplified Arabic" w:hAnsi="Simplified Arabic" w:cs="Simplified Arabic"/>
          <w:color w:val="000000"/>
          <w:sz w:val="26"/>
          <w:szCs w:val="26"/>
          <w:rtl/>
          <w:lang w:bidi="ar-EG"/>
        </w:rPr>
        <w:t xml:space="preserve"> ذكي 50% في فلسطين </w:t>
      </w:r>
      <w:r w:rsidR="00D27081" w:rsidRPr="00D23754">
        <w:rPr>
          <w:rFonts w:ascii="Simplified Arabic" w:hAnsi="Simplified Arabic" w:cs="Simplified Arabic" w:hint="cs"/>
          <w:color w:val="000000"/>
          <w:sz w:val="26"/>
          <w:szCs w:val="26"/>
          <w:rtl/>
          <w:lang w:bidi="ar-EG"/>
        </w:rPr>
        <w:t>بواقع</w:t>
      </w:r>
      <w:r w:rsidR="00185FD0" w:rsidRPr="00D23754">
        <w:rPr>
          <w:rFonts w:ascii="Simplified Arabic" w:hAnsi="Simplified Arabic" w:cs="Simplified Arabic"/>
          <w:color w:val="000000"/>
          <w:sz w:val="26"/>
          <w:szCs w:val="26"/>
          <w:rtl/>
          <w:lang w:bidi="ar-EG"/>
        </w:rPr>
        <w:t xml:space="preserve"> </w:t>
      </w:r>
      <w:r w:rsidR="00185FD0" w:rsidRPr="00D23754">
        <w:rPr>
          <w:rFonts w:ascii="Simplified Arabic" w:hAnsi="Simplified Arabic" w:cs="Simplified Arabic"/>
          <w:color w:val="000000"/>
          <w:sz w:val="26"/>
          <w:szCs w:val="26"/>
          <w:lang w:bidi="ar-EG"/>
        </w:rPr>
        <w:t>58</w:t>
      </w:r>
      <w:r w:rsidR="00185FD0" w:rsidRPr="00D23754">
        <w:rPr>
          <w:rFonts w:ascii="Simplified Arabic" w:hAnsi="Simplified Arabic" w:cs="Simplified Arabic"/>
          <w:color w:val="000000"/>
          <w:sz w:val="26"/>
          <w:szCs w:val="26"/>
          <w:rtl/>
          <w:lang w:bidi="ar-EG"/>
        </w:rPr>
        <w:t>% في الضفة الغربية و</w:t>
      </w:r>
      <w:r w:rsidR="00185FD0" w:rsidRPr="00D23754">
        <w:rPr>
          <w:rFonts w:ascii="Simplified Arabic" w:hAnsi="Simplified Arabic" w:cs="Simplified Arabic"/>
          <w:color w:val="000000"/>
          <w:sz w:val="26"/>
          <w:szCs w:val="26"/>
          <w:lang w:bidi="ar-EG"/>
        </w:rPr>
        <w:t>35</w:t>
      </w:r>
      <w:r w:rsidR="00185FD0" w:rsidRPr="00D23754">
        <w:rPr>
          <w:rFonts w:ascii="Simplified Arabic" w:hAnsi="Simplified Arabic" w:cs="Simplified Arabic"/>
          <w:color w:val="000000"/>
          <w:sz w:val="26"/>
          <w:szCs w:val="26"/>
          <w:rtl/>
          <w:lang w:bidi="ar-EG"/>
        </w:rPr>
        <w:t>% في قطاع غزة</w:t>
      </w:r>
      <w:r w:rsidR="00BF5880" w:rsidRPr="00D23754">
        <w:rPr>
          <w:rFonts w:ascii="Simplified Arabic" w:hAnsi="Simplified Arabic" w:cs="Simplified Arabic" w:hint="cs"/>
          <w:color w:val="000000"/>
          <w:sz w:val="26"/>
          <w:szCs w:val="26"/>
          <w:rtl/>
          <w:lang w:bidi="ar-EG"/>
        </w:rPr>
        <w:t>،</w:t>
      </w:r>
      <w:r w:rsidR="00185FD0" w:rsidRPr="00D23754">
        <w:rPr>
          <w:rFonts w:ascii="Simplified Arabic" w:hAnsi="Simplified Arabic" w:cs="Simplified Arabic"/>
          <w:color w:val="000000"/>
          <w:sz w:val="26"/>
          <w:szCs w:val="26"/>
          <w:rtl/>
          <w:lang w:bidi="ar-EG"/>
        </w:rPr>
        <w:t xml:space="preserve"> وعلى صعيد </w:t>
      </w:r>
      <w:r w:rsidR="001114C1" w:rsidRPr="00D23754">
        <w:rPr>
          <w:rFonts w:ascii="Simplified Arabic" w:hAnsi="Simplified Arabic" w:cs="Simplified Arabic" w:hint="cs"/>
          <w:color w:val="000000"/>
          <w:sz w:val="26"/>
          <w:szCs w:val="26"/>
          <w:rtl/>
          <w:lang w:bidi="ar-EG"/>
        </w:rPr>
        <w:t>جنس كبار السن</w:t>
      </w:r>
      <w:r w:rsidR="00185FD0" w:rsidRPr="00D23754">
        <w:rPr>
          <w:rFonts w:ascii="Simplified Arabic" w:hAnsi="Simplified Arabic" w:cs="Simplified Arabic"/>
          <w:color w:val="000000"/>
          <w:sz w:val="26"/>
          <w:szCs w:val="26"/>
          <w:rtl/>
          <w:lang w:bidi="ar-EG"/>
        </w:rPr>
        <w:t xml:space="preserve"> فقد بلغت هذه النسبة بين الذكور </w:t>
      </w:r>
      <w:r w:rsidR="00185FD0" w:rsidRPr="00D23754">
        <w:rPr>
          <w:rFonts w:ascii="Simplified Arabic" w:hAnsi="Simplified Arabic" w:cs="Simplified Arabic"/>
          <w:color w:val="000000"/>
          <w:sz w:val="26"/>
          <w:szCs w:val="26"/>
          <w:lang w:bidi="ar-EG"/>
        </w:rPr>
        <w:t>52</w:t>
      </w:r>
      <w:r w:rsidR="00185FD0" w:rsidRPr="00D23754">
        <w:rPr>
          <w:rFonts w:ascii="Simplified Arabic" w:hAnsi="Simplified Arabic" w:cs="Simplified Arabic"/>
          <w:color w:val="000000"/>
          <w:sz w:val="26"/>
          <w:szCs w:val="26"/>
          <w:rtl/>
          <w:lang w:bidi="ar-EG"/>
        </w:rPr>
        <w:t xml:space="preserve">% وبين الإناث </w:t>
      </w:r>
      <w:r w:rsidR="00185FD0" w:rsidRPr="00D23754">
        <w:rPr>
          <w:rFonts w:ascii="Simplified Arabic" w:hAnsi="Simplified Arabic" w:cs="Simplified Arabic"/>
          <w:color w:val="000000"/>
          <w:sz w:val="26"/>
          <w:szCs w:val="26"/>
          <w:lang w:bidi="ar-EG"/>
        </w:rPr>
        <w:t>48</w:t>
      </w:r>
      <w:r w:rsidR="00185FD0" w:rsidRPr="00D23754">
        <w:rPr>
          <w:rFonts w:ascii="Simplified Arabic" w:hAnsi="Simplified Arabic" w:cs="Simplified Arabic"/>
          <w:color w:val="000000"/>
          <w:sz w:val="26"/>
          <w:szCs w:val="26"/>
          <w:rtl/>
          <w:lang w:bidi="ar-EG"/>
        </w:rPr>
        <w:t xml:space="preserve">%.  </w:t>
      </w:r>
    </w:p>
    <w:p w:rsidR="00A7402A" w:rsidRPr="00D23754" w:rsidRDefault="00213E45" w:rsidP="00C62B05">
      <w:pPr>
        <w:tabs>
          <w:tab w:val="num" w:pos="1215"/>
        </w:tabs>
        <w:jc w:val="center"/>
        <w:rPr>
          <w:rFonts w:ascii="Simplified Arabic" w:hAnsi="Simplified Arabic" w:cs="Simplified Arabic" w:hint="cs"/>
          <w:b/>
          <w:bCs/>
          <w:color w:val="000000"/>
          <w:sz w:val="26"/>
          <w:szCs w:val="26"/>
          <w:rtl/>
        </w:rPr>
      </w:pPr>
      <w:r w:rsidRPr="00D23754">
        <w:rPr>
          <w:rFonts w:ascii="Simplified Arabic" w:hAnsi="Simplified Arabic" w:cs="Simplified Arabic"/>
          <w:b/>
          <w:bCs/>
          <w:noProof/>
          <w:color w:val="000000"/>
          <w:sz w:val="26"/>
          <w:szCs w:val="26"/>
          <w:lang w:eastAsia="en-US"/>
        </w:rPr>
        <w:drawing>
          <wp:inline distT="0" distB="0" distL="0" distR="0">
            <wp:extent cx="2959100" cy="1473200"/>
            <wp:effectExtent l="0" t="0" r="0" b="0"/>
            <wp:docPr id="1" name="Picture 1" descr="infographic pho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phic phon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100" cy="1473200"/>
                    </a:xfrm>
                    <a:prstGeom prst="rect">
                      <a:avLst/>
                    </a:prstGeom>
                    <a:noFill/>
                    <a:ln>
                      <a:noFill/>
                    </a:ln>
                  </pic:spPr>
                </pic:pic>
              </a:graphicData>
            </a:graphic>
          </wp:inline>
        </w:drawing>
      </w:r>
    </w:p>
    <w:p w:rsidR="008E7AA2" w:rsidRPr="00D23754" w:rsidRDefault="008E7AA2" w:rsidP="0021286D">
      <w:pPr>
        <w:tabs>
          <w:tab w:val="num" w:pos="1215"/>
        </w:tabs>
        <w:jc w:val="both"/>
        <w:rPr>
          <w:rFonts w:ascii="Simplified Arabic" w:hAnsi="Simplified Arabic" w:cs="Simplified Arabic" w:hint="cs"/>
          <w:b/>
          <w:bCs/>
          <w:color w:val="000000"/>
          <w:sz w:val="16"/>
          <w:szCs w:val="16"/>
          <w:rtl/>
        </w:rPr>
      </w:pPr>
    </w:p>
    <w:p w:rsidR="009C1C32" w:rsidRPr="00FB74D2" w:rsidRDefault="009C1C32" w:rsidP="0021286D">
      <w:pPr>
        <w:tabs>
          <w:tab w:val="num" w:pos="1215"/>
        </w:tabs>
        <w:jc w:val="both"/>
        <w:rPr>
          <w:rFonts w:ascii="Simplified Arabic" w:hAnsi="Simplified Arabic" w:cs="Simplified Arabic"/>
          <w:b/>
          <w:bCs/>
          <w:color w:val="000000"/>
          <w:sz w:val="28"/>
          <w:szCs w:val="28"/>
          <w:rtl/>
        </w:rPr>
      </w:pPr>
      <w:r w:rsidRPr="00FB74D2">
        <w:rPr>
          <w:rFonts w:ascii="Simplified Arabic" w:hAnsi="Simplified Arabic" w:cs="Simplified Arabic"/>
          <w:b/>
          <w:bCs/>
          <w:color w:val="000000"/>
          <w:sz w:val="28"/>
          <w:szCs w:val="28"/>
          <w:rtl/>
        </w:rPr>
        <w:t xml:space="preserve">أكثر من </w:t>
      </w:r>
      <w:r w:rsidR="0021286D" w:rsidRPr="00FB74D2">
        <w:rPr>
          <w:rFonts w:ascii="Simplified Arabic" w:hAnsi="Simplified Arabic" w:cs="Simplified Arabic"/>
          <w:b/>
          <w:bCs/>
          <w:color w:val="000000"/>
          <w:sz w:val="28"/>
          <w:szCs w:val="28"/>
          <w:rtl/>
        </w:rPr>
        <w:t>4</w:t>
      </w:r>
      <w:r w:rsidRPr="00FB74D2">
        <w:rPr>
          <w:rFonts w:ascii="Simplified Arabic" w:hAnsi="Simplified Arabic" w:cs="Simplified Arabic"/>
          <w:b/>
          <w:bCs/>
          <w:color w:val="000000"/>
          <w:sz w:val="28"/>
          <w:szCs w:val="28"/>
          <w:rtl/>
        </w:rPr>
        <w:t xml:space="preserve"> مليون اشتراك </w:t>
      </w:r>
      <w:r w:rsidR="0021286D" w:rsidRPr="00FB74D2">
        <w:rPr>
          <w:rFonts w:ascii="Simplified Arabic" w:hAnsi="Simplified Arabic" w:cs="Simplified Arabic"/>
          <w:b/>
          <w:bCs/>
          <w:color w:val="000000"/>
          <w:sz w:val="28"/>
          <w:szCs w:val="28"/>
          <w:rtl/>
        </w:rPr>
        <w:t xml:space="preserve">فعَال </w:t>
      </w:r>
      <w:r w:rsidRPr="00FB74D2">
        <w:rPr>
          <w:rFonts w:ascii="Simplified Arabic" w:hAnsi="Simplified Arabic" w:cs="Simplified Arabic"/>
          <w:b/>
          <w:bCs/>
          <w:color w:val="000000"/>
          <w:sz w:val="28"/>
          <w:szCs w:val="28"/>
          <w:rtl/>
        </w:rPr>
        <w:t>في الاتصالات الخلوية المتنقلة في فلسطين</w:t>
      </w:r>
    </w:p>
    <w:p w:rsidR="00DB4A72" w:rsidRDefault="009C1C32" w:rsidP="00F47BBE">
      <w:pPr>
        <w:tabs>
          <w:tab w:val="num" w:pos="1215"/>
        </w:tabs>
        <w:jc w:val="both"/>
        <w:rPr>
          <w:rFonts w:ascii="Simplified Arabic" w:hAnsi="Simplified Arabic" w:cs="Simplified Arabic"/>
          <w:color w:val="000000"/>
          <w:sz w:val="26"/>
          <w:szCs w:val="26"/>
          <w:rtl/>
        </w:rPr>
      </w:pPr>
      <w:r w:rsidRPr="00D23754">
        <w:rPr>
          <w:rFonts w:ascii="Simplified Arabic" w:hAnsi="Simplified Arabic" w:cs="Simplified Arabic"/>
          <w:color w:val="000000"/>
          <w:sz w:val="26"/>
          <w:szCs w:val="26"/>
          <w:rtl/>
        </w:rPr>
        <w:t>تشير بيانات وزارة الاتصالات وتكنولوجيا المعلومات إلى وجود توسع في البنى التحتية لشبكة الاتصالات الثابتة تزامن</w:t>
      </w:r>
      <w:r w:rsidR="00BF5880" w:rsidRPr="00D23754">
        <w:rPr>
          <w:rFonts w:ascii="Simplified Arabic" w:hAnsi="Simplified Arabic" w:cs="Simplified Arabic" w:hint="cs"/>
          <w:color w:val="000000"/>
          <w:sz w:val="26"/>
          <w:szCs w:val="26"/>
          <w:rtl/>
        </w:rPr>
        <w:t>اً</w:t>
      </w:r>
      <w:r w:rsidRPr="00D23754">
        <w:rPr>
          <w:rFonts w:ascii="Simplified Arabic" w:hAnsi="Simplified Arabic" w:cs="Simplified Arabic"/>
          <w:color w:val="000000"/>
          <w:sz w:val="26"/>
          <w:szCs w:val="26"/>
          <w:rtl/>
        </w:rPr>
        <w:t xml:space="preserve"> مع زيادة استخ</w:t>
      </w:r>
      <w:r w:rsidR="00674744" w:rsidRPr="00D23754">
        <w:rPr>
          <w:rFonts w:ascii="Simplified Arabic" w:hAnsi="Simplified Arabic" w:cs="Simplified Arabic"/>
          <w:color w:val="000000"/>
          <w:sz w:val="26"/>
          <w:szCs w:val="26"/>
          <w:rtl/>
        </w:rPr>
        <w:t>دام الأسر والمؤسسات لهذه الشبكة</w:t>
      </w:r>
      <w:r w:rsidR="00674744" w:rsidRPr="00D23754">
        <w:rPr>
          <w:rFonts w:ascii="Simplified Arabic" w:hAnsi="Simplified Arabic" w:cs="Simplified Arabic" w:hint="cs"/>
          <w:color w:val="000000"/>
          <w:sz w:val="26"/>
          <w:szCs w:val="26"/>
          <w:rtl/>
        </w:rPr>
        <w:t xml:space="preserve"> </w:t>
      </w:r>
      <w:r w:rsidR="00674744" w:rsidRPr="00D23754">
        <w:rPr>
          <w:rFonts w:ascii="Simplified Arabic" w:hAnsi="Simplified Arabic" w:cs="Simplified Arabic"/>
          <w:color w:val="000000"/>
          <w:sz w:val="26"/>
          <w:szCs w:val="26"/>
          <w:rtl/>
        </w:rPr>
        <w:t xml:space="preserve">والخدمات المرتبطة بها </w:t>
      </w:r>
      <w:r w:rsidR="00674744" w:rsidRPr="00D23754">
        <w:rPr>
          <w:rFonts w:ascii="Simplified Arabic" w:hAnsi="Simplified Arabic" w:cs="Simplified Arabic" w:hint="cs"/>
          <w:color w:val="000000"/>
          <w:sz w:val="26"/>
          <w:szCs w:val="26"/>
          <w:rtl/>
        </w:rPr>
        <w:t>و</w:t>
      </w:r>
      <w:r w:rsidR="00674744" w:rsidRPr="00D23754">
        <w:rPr>
          <w:rFonts w:ascii="Simplified Arabic" w:hAnsi="Simplified Arabic" w:cs="Simplified Arabic"/>
          <w:color w:val="000000"/>
          <w:sz w:val="26"/>
          <w:szCs w:val="26"/>
          <w:rtl/>
        </w:rPr>
        <w:t>خاصة خدمة الانترنت</w:t>
      </w:r>
      <w:r w:rsidR="00BF5880" w:rsidRPr="00D23754">
        <w:rPr>
          <w:rFonts w:ascii="Simplified Arabic" w:hAnsi="Simplified Arabic" w:cs="Simplified Arabic" w:hint="cs"/>
          <w:color w:val="000000"/>
          <w:sz w:val="26"/>
          <w:szCs w:val="26"/>
          <w:rtl/>
        </w:rPr>
        <w:t>،</w:t>
      </w:r>
      <w:r w:rsidRPr="00D23754">
        <w:rPr>
          <w:rFonts w:ascii="Simplified Arabic" w:hAnsi="Simplified Arabic" w:cs="Simplified Arabic"/>
          <w:color w:val="000000"/>
          <w:sz w:val="26"/>
          <w:szCs w:val="26"/>
          <w:rtl/>
        </w:rPr>
        <w:t xml:space="preserve"> </w:t>
      </w:r>
      <w:r w:rsidR="00BF5880" w:rsidRPr="00D23754">
        <w:rPr>
          <w:rFonts w:ascii="Simplified Arabic" w:hAnsi="Simplified Arabic" w:cs="Simplified Arabic" w:hint="cs"/>
          <w:color w:val="000000"/>
          <w:sz w:val="26"/>
          <w:szCs w:val="26"/>
          <w:rtl/>
        </w:rPr>
        <w:t xml:space="preserve">فقد </w:t>
      </w:r>
      <w:r w:rsidRPr="00D23754">
        <w:rPr>
          <w:rFonts w:ascii="Simplified Arabic" w:hAnsi="Simplified Arabic" w:cs="Simplified Arabic"/>
          <w:color w:val="000000"/>
          <w:sz w:val="26"/>
          <w:szCs w:val="26"/>
          <w:rtl/>
        </w:rPr>
        <w:t>بلغ عدد خطوط الهاتف الثابت</w:t>
      </w:r>
      <w:r w:rsidR="00BF5880" w:rsidRPr="00D23754">
        <w:rPr>
          <w:rFonts w:ascii="Simplified Arabic" w:hAnsi="Simplified Arabic" w:cs="Simplified Arabic" w:hint="cs"/>
          <w:color w:val="000000"/>
          <w:sz w:val="26"/>
          <w:szCs w:val="26"/>
          <w:rtl/>
        </w:rPr>
        <w:t xml:space="preserve"> </w:t>
      </w:r>
      <w:r w:rsidRPr="00D23754">
        <w:rPr>
          <w:rFonts w:ascii="Simplified Arabic" w:hAnsi="Simplified Arabic" w:cs="Simplified Arabic"/>
          <w:color w:val="000000"/>
          <w:sz w:val="26"/>
          <w:szCs w:val="26"/>
          <w:rtl/>
        </w:rPr>
        <w:t>(منزلي، تجاري، حكومي) في فلسطين 485,8</w:t>
      </w:r>
      <w:r w:rsidR="0012149F" w:rsidRPr="00D23754">
        <w:rPr>
          <w:rFonts w:ascii="Simplified Arabic" w:hAnsi="Simplified Arabic" w:cs="Simplified Arabic"/>
          <w:color w:val="000000"/>
          <w:sz w:val="26"/>
          <w:szCs w:val="26"/>
          <w:rtl/>
        </w:rPr>
        <w:t>29</w:t>
      </w:r>
      <w:r w:rsidRPr="00D23754">
        <w:rPr>
          <w:rFonts w:ascii="Simplified Arabic" w:hAnsi="Simplified Arabic" w:cs="Simplified Arabic"/>
          <w:color w:val="000000"/>
          <w:sz w:val="26"/>
          <w:szCs w:val="26"/>
          <w:rtl/>
        </w:rPr>
        <w:t xml:space="preserve"> خطاً في نهاية العام 2021، مقارنة مع </w:t>
      </w:r>
      <w:r w:rsidRPr="00D23754">
        <w:rPr>
          <w:rFonts w:ascii="Simplified Arabic" w:hAnsi="Simplified Arabic" w:cs="Simplified Arabic"/>
          <w:color w:val="000000"/>
          <w:sz w:val="26"/>
          <w:szCs w:val="26"/>
        </w:rPr>
        <w:t>360,402</w:t>
      </w:r>
      <w:r w:rsidRPr="00D23754">
        <w:rPr>
          <w:rFonts w:ascii="Simplified Arabic" w:hAnsi="Simplified Arabic" w:cs="Simplified Arabic"/>
          <w:color w:val="000000"/>
          <w:sz w:val="26"/>
          <w:szCs w:val="26"/>
          <w:rtl/>
        </w:rPr>
        <w:t xml:space="preserve"> خطاً في نهاية العام </w:t>
      </w:r>
      <w:r w:rsidR="00674744" w:rsidRPr="00D23754">
        <w:rPr>
          <w:rFonts w:ascii="Simplified Arabic" w:hAnsi="Simplified Arabic" w:cs="Simplified Arabic"/>
          <w:color w:val="000000"/>
          <w:sz w:val="26"/>
          <w:szCs w:val="26"/>
          <w:rtl/>
        </w:rPr>
        <w:t>2010</w:t>
      </w:r>
      <w:r w:rsidR="00674744" w:rsidRPr="00D23754">
        <w:rPr>
          <w:rFonts w:ascii="Simplified Arabic" w:hAnsi="Simplified Arabic" w:cs="Simplified Arabic" w:hint="cs"/>
          <w:color w:val="000000"/>
          <w:sz w:val="26"/>
          <w:szCs w:val="26"/>
          <w:rtl/>
        </w:rPr>
        <w:t xml:space="preserve"> </w:t>
      </w:r>
      <w:r w:rsidRPr="00D23754">
        <w:rPr>
          <w:rFonts w:ascii="Simplified Arabic" w:hAnsi="Simplified Arabic" w:cs="Simplified Arabic"/>
          <w:color w:val="000000"/>
          <w:sz w:val="26"/>
          <w:szCs w:val="26"/>
          <w:rtl/>
        </w:rPr>
        <w:t>بزيادة نسبتها</w:t>
      </w:r>
      <w:r w:rsidR="00674744" w:rsidRPr="00D23754">
        <w:rPr>
          <w:rFonts w:ascii="Simplified Arabic" w:hAnsi="Simplified Arabic" w:cs="Simplified Arabic" w:hint="cs"/>
          <w:color w:val="000000"/>
          <w:sz w:val="26"/>
          <w:szCs w:val="26"/>
          <w:rtl/>
        </w:rPr>
        <w:t xml:space="preserve"> </w:t>
      </w:r>
      <w:r w:rsidR="00674744" w:rsidRPr="00D23754">
        <w:rPr>
          <w:rFonts w:ascii="Simplified Arabic" w:hAnsi="Simplified Arabic" w:cs="Simplified Arabic"/>
          <w:color w:val="000000"/>
          <w:sz w:val="26"/>
          <w:szCs w:val="26"/>
          <w:rtl/>
        </w:rPr>
        <w:t>3</w:t>
      </w:r>
      <w:r w:rsidR="00F47BBE" w:rsidRPr="00D23754">
        <w:rPr>
          <w:rFonts w:ascii="Simplified Arabic" w:hAnsi="Simplified Arabic" w:cs="Simplified Arabic" w:hint="cs"/>
          <w:color w:val="000000"/>
          <w:sz w:val="26"/>
          <w:szCs w:val="26"/>
          <w:rtl/>
        </w:rPr>
        <w:t>5</w:t>
      </w:r>
      <w:r w:rsidR="00674744" w:rsidRPr="00D23754">
        <w:rPr>
          <w:rFonts w:ascii="Simplified Arabic" w:hAnsi="Simplified Arabic" w:cs="Simplified Arabic"/>
          <w:color w:val="000000"/>
          <w:sz w:val="26"/>
          <w:szCs w:val="26"/>
          <w:rtl/>
        </w:rPr>
        <w:t>%.</w:t>
      </w:r>
      <w:r w:rsidR="00674744" w:rsidRPr="00D23754">
        <w:rPr>
          <w:rFonts w:ascii="Simplified Arabic" w:hAnsi="Simplified Arabic" w:cs="Simplified Arabic" w:hint="cs"/>
          <w:color w:val="000000"/>
          <w:sz w:val="26"/>
          <w:szCs w:val="26"/>
          <w:rtl/>
        </w:rPr>
        <w:t xml:space="preserve"> </w:t>
      </w:r>
    </w:p>
    <w:p w:rsidR="00D23754" w:rsidRPr="00FB74D2" w:rsidRDefault="00D23754" w:rsidP="00F47BBE">
      <w:pPr>
        <w:tabs>
          <w:tab w:val="num" w:pos="1215"/>
        </w:tabs>
        <w:jc w:val="both"/>
        <w:rPr>
          <w:rFonts w:ascii="Simplified Arabic" w:hAnsi="Simplified Arabic" w:cs="Simplified Arabic"/>
          <w:color w:val="000000"/>
          <w:sz w:val="16"/>
          <w:szCs w:val="16"/>
          <w:rtl/>
        </w:rPr>
      </w:pPr>
    </w:p>
    <w:p w:rsidR="00FB74D2" w:rsidRPr="00FB74D2" w:rsidRDefault="00213E45" w:rsidP="00FB74D2">
      <w:pPr>
        <w:tabs>
          <w:tab w:val="num" w:pos="1215"/>
        </w:tabs>
        <w:jc w:val="center"/>
        <w:rPr>
          <w:rFonts w:ascii="Simplified Arabic" w:hAnsi="Simplified Arabic" w:cs="Simplified Arabic"/>
          <w:b/>
          <w:bCs/>
          <w:color w:val="000000"/>
          <w:sz w:val="26"/>
          <w:szCs w:val="26"/>
          <w:rtl/>
        </w:rPr>
      </w:pPr>
      <w:r w:rsidRPr="00D23754">
        <w:rPr>
          <w:rFonts w:ascii="Simplified Arabic" w:hAnsi="Simplified Arabic" w:cs="Simplified Arabic"/>
          <w:b/>
          <w:bCs/>
          <w:noProof/>
          <w:color w:val="000000"/>
          <w:sz w:val="26"/>
          <w:szCs w:val="26"/>
          <w:lang w:eastAsia="en-US"/>
        </w:rPr>
        <w:drawing>
          <wp:inline distT="0" distB="0" distL="0" distR="0">
            <wp:extent cx="3384550" cy="215265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B74D2" w:rsidRDefault="00FB74D2" w:rsidP="00BF5880">
      <w:pPr>
        <w:tabs>
          <w:tab w:val="num" w:pos="1215"/>
        </w:tabs>
        <w:jc w:val="both"/>
        <w:rPr>
          <w:rFonts w:ascii="Simplified Arabic" w:hAnsi="Simplified Arabic" w:cs="Simplified Arabic"/>
          <w:color w:val="000000"/>
          <w:sz w:val="26"/>
          <w:szCs w:val="26"/>
          <w:rtl/>
        </w:rPr>
      </w:pPr>
    </w:p>
    <w:p w:rsidR="009C1C32" w:rsidRPr="00D23754" w:rsidRDefault="009C1C32" w:rsidP="00BF5880">
      <w:pPr>
        <w:tabs>
          <w:tab w:val="num" w:pos="1215"/>
        </w:tabs>
        <w:jc w:val="both"/>
        <w:rPr>
          <w:rFonts w:ascii="Simplified Arabic" w:hAnsi="Simplified Arabic" w:cs="Simplified Arabic"/>
          <w:color w:val="000000"/>
          <w:sz w:val="26"/>
          <w:szCs w:val="26"/>
          <w:rtl/>
        </w:rPr>
      </w:pPr>
      <w:r w:rsidRPr="00D23754">
        <w:rPr>
          <w:rFonts w:ascii="Simplified Arabic" w:hAnsi="Simplified Arabic" w:cs="Simplified Arabic"/>
          <w:color w:val="000000"/>
          <w:sz w:val="26"/>
          <w:szCs w:val="26"/>
          <w:rtl/>
        </w:rPr>
        <w:t>فيما ارتفع عدد الاشتراكات</w:t>
      </w:r>
      <w:r w:rsidR="00F916D9" w:rsidRPr="00D23754">
        <w:rPr>
          <w:rFonts w:ascii="Simplified Arabic" w:hAnsi="Simplified Arabic" w:cs="Simplified Arabic"/>
          <w:color w:val="000000"/>
          <w:sz w:val="26"/>
          <w:szCs w:val="26"/>
          <w:rtl/>
        </w:rPr>
        <w:t xml:space="preserve"> الفعّالة</w:t>
      </w:r>
      <w:r w:rsidRPr="00D23754">
        <w:rPr>
          <w:rFonts w:ascii="Simplified Arabic" w:hAnsi="Simplified Arabic" w:cs="Simplified Arabic"/>
          <w:color w:val="000000"/>
          <w:sz w:val="26"/>
          <w:szCs w:val="26"/>
          <w:rtl/>
        </w:rPr>
        <w:t xml:space="preserve"> في الاتصالات الخلوية المتنقلة في فلسطين مع نهاية العام 2021 لتصل إلى</w:t>
      </w:r>
      <w:r w:rsidR="007A0499" w:rsidRPr="00D23754">
        <w:rPr>
          <w:rFonts w:ascii="Simplified Arabic" w:hAnsi="Simplified Arabic" w:cs="Simplified Arabic" w:hint="cs"/>
          <w:color w:val="000000"/>
          <w:sz w:val="26"/>
          <w:szCs w:val="26"/>
          <w:rtl/>
        </w:rPr>
        <w:t xml:space="preserve"> </w:t>
      </w:r>
      <w:r w:rsidR="00BF5880" w:rsidRPr="00D23754">
        <w:rPr>
          <w:rFonts w:ascii="Simplified Arabic" w:hAnsi="Simplified Arabic" w:cs="Simplified Arabic" w:hint="cs"/>
          <w:color w:val="000000"/>
          <w:sz w:val="26"/>
          <w:szCs w:val="26"/>
          <w:rtl/>
        </w:rPr>
        <w:t>حوالي</w:t>
      </w:r>
      <w:r w:rsidRPr="00D23754">
        <w:rPr>
          <w:rFonts w:ascii="Simplified Arabic" w:hAnsi="Simplified Arabic" w:cs="Simplified Arabic"/>
          <w:color w:val="000000"/>
          <w:sz w:val="26"/>
          <w:szCs w:val="26"/>
          <w:rtl/>
        </w:rPr>
        <w:t xml:space="preserve"> </w:t>
      </w:r>
      <w:r w:rsidR="00BF5880" w:rsidRPr="00D23754">
        <w:rPr>
          <w:rFonts w:ascii="Simplified Arabic" w:hAnsi="Simplified Arabic" w:cs="Simplified Arabic"/>
          <w:color w:val="000000"/>
          <w:sz w:val="26"/>
          <w:szCs w:val="26"/>
        </w:rPr>
        <w:t>4.1</w:t>
      </w:r>
      <w:r w:rsidRPr="00D23754">
        <w:rPr>
          <w:rFonts w:ascii="Simplified Arabic" w:hAnsi="Simplified Arabic" w:cs="Simplified Arabic"/>
          <w:color w:val="000000"/>
          <w:sz w:val="26"/>
          <w:szCs w:val="26"/>
          <w:rtl/>
        </w:rPr>
        <w:t xml:space="preserve"> مليون </w:t>
      </w:r>
      <w:r w:rsidR="00F916D9" w:rsidRPr="00D23754">
        <w:rPr>
          <w:rFonts w:ascii="Simplified Arabic" w:hAnsi="Simplified Arabic" w:cs="Simplified Arabic"/>
          <w:color w:val="000000"/>
          <w:sz w:val="26"/>
          <w:szCs w:val="26"/>
          <w:rtl/>
        </w:rPr>
        <w:t>اشتراك فعّال</w:t>
      </w:r>
      <w:r w:rsidRPr="00D23754">
        <w:rPr>
          <w:rFonts w:ascii="Simplified Arabic" w:hAnsi="Simplified Arabic" w:cs="Simplified Arabic"/>
          <w:color w:val="000000"/>
          <w:sz w:val="26"/>
          <w:szCs w:val="26"/>
          <w:rtl/>
        </w:rPr>
        <w:t xml:space="preserve">، مقارنة مع </w:t>
      </w:r>
      <w:r w:rsidRPr="00D23754">
        <w:rPr>
          <w:rFonts w:ascii="Simplified Arabic" w:hAnsi="Simplified Arabic" w:cs="Simplified Arabic"/>
          <w:color w:val="000000"/>
          <w:sz w:val="26"/>
          <w:szCs w:val="26"/>
        </w:rPr>
        <w:t>2.6</w:t>
      </w:r>
      <w:r w:rsidRPr="00D23754">
        <w:rPr>
          <w:rFonts w:ascii="Simplified Arabic" w:hAnsi="Simplified Arabic" w:cs="Simplified Arabic"/>
          <w:color w:val="000000"/>
          <w:sz w:val="26"/>
          <w:szCs w:val="26"/>
          <w:rtl/>
        </w:rPr>
        <w:t xml:space="preserve"> مليون </w:t>
      </w:r>
      <w:r w:rsidR="00F916D9" w:rsidRPr="00D23754">
        <w:rPr>
          <w:rFonts w:ascii="Simplified Arabic" w:hAnsi="Simplified Arabic" w:cs="Simplified Arabic"/>
          <w:color w:val="000000"/>
          <w:sz w:val="26"/>
          <w:szCs w:val="26"/>
          <w:rtl/>
        </w:rPr>
        <w:t>اشتراك</w:t>
      </w:r>
      <w:r w:rsidRPr="00D23754">
        <w:rPr>
          <w:rFonts w:ascii="Simplified Arabic" w:hAnsi="Simplified Arabic" w:cs="Simplified Arabic"/>
          <w:color w:val="000000"/>
          <w:sz w:val="26"/>
          <w:szCs w:val="26"/>
          <w:rtl/>
        </w:rPr>
        <w:t xml:space="preserve"> في نهاية العام 2010، أي بزيادة نسبتها </w:t>
      </w:r>
      <w:r w:rsidR="009D667C" w:rsidRPr="00D23754">
        <w:rPr>
          <w:rFonts w:ascii="Simplified Arabic" w:hAnsi="Simplified Arabic" w:cs="Simplified Arabic"/>
          <w:color w:val="000000"/>
          <w:sz w:val="26"/>
          <w:szCs w:val="26"/>
        </w:rPr>
        <w:t>56</w:t>
      </w:r>
      <w:r w:rsidRPr="00D23754">
        <w:rPr>
          <w:rFonts w:ascii="Simplified Arabic" w:hAnsi="Simplified Arabic" w:cs="Simplified Arabic"/>
          <w:color w:val="000000"/>
          <w:sz w:val="26"/>
          <w:szCs w:val="26"/>
          <w:rtl/>
        </w:rPr>
        <w:t>%</w:t>
      </w:r>
      <w:r w:rsidR="00F916D9" w:rsidRPr="00D23754">
        <w:rPr>
          <w:rFonts w:ascii="Simplified Arabic" w:hAnsi="Simplified Arabic" w:cs="Simplified Arabic"/>
          <w:color w:val="000000"/>
          <w:sz w:val="26"/>
          <w:szCs w:val="26"/>
          <w:rtl/>
        </w:rPr>
        <w:t>.</w:t>
      </w: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FB74D2" w:rsidRDefault="00FB74D2" w:rsidP="009C1C32">
      <w:pPr>
        <w:jc w:val="both"/>
        <w:rPr>
          <w:rFonts w:ascii="Simplified Arabic" w:hAnsi="Simplified Arabic" w:cs="Simplified Arabic"/>
          <w:color w:val="000000"/>
          <w:sz w:val="16"/>
          <w:szCs w:val="16"/>
          <w:rtl/>
        </w:rPr>
      </w:pPr>
    </w:p>
    <w:p w:rsidR="009C1C32" w:rsidRPr="00FB74D2" w:rsidRDefault="00E65B25" w:rsidP="009C1C32">
      <w:pPr>
        <w:jc w:val="both"/>
        <w:rPr>
          <w:rFonts w:ascii="Simplified Arabic" w:hAnsi="Simplified Arabic" w:cs="Simplified Arabic"/>
          <w:b/>
          <w:bCs/>
          <w:color w:val="000000"/>
          <w:sz w:val="28"/>
          <w:szCs w:val="28"/>
          <w:rtl/>
        </w:rPr>
      </w:pPr>
      <w:r w:rsidRPr="00FB74D2">
        <w:rPr>
          <w:rFonts w:ascii="Simplified Arabic" w:hAnsi="Simplified Arabic" w:cs="Simplified Arabic" w:hint="cs"/>
          <w:b/>
          <w:bCs/>
          <w:color w:val="000000"/>
          <w:sz w:val="28"/>
          <w:szCs w:val="28"/>
          <w:rtl/>
        </w:rPr>
        <w:lastRenderedPageBreak/>
        <w:t>تضاع</w:t>
      </w:r>
      <w:r w:rsidR="008E7AA2" w:rsidRPr="00FB74D2">
        <w:rPr>
          <w:rFonts w:ascii="Simplified Arabic" w:hAnsi="Simplified Arabic" w:cs="Simplified Arabic" w:hint="cs"/>
          <w:b/>
          <w:bCs/>
          <w:color w:val="000000"/>
          <w:sz w:val="28"/>
          <w:szCs w:val="28"/>
          <w:rtl/>
        </w:rPr>
        <w:t>ُ</w:t>
      </w:r>
      <w:r w:rsidRPr="00FB74D2">
        <w:rPr>
          <w:rFonts w:ascii="Simplified Arabic" w:hAnsi="Simplified Arabic" w:cs="Simplified Arabic" w:hint="cs"/>
          <w:b/>
          <w:bCs/>
          <w:color w:val="000000"/>
          <w:sz w:val="28"/>
          <w:szCs w:val="28"/>
          <w:rtl/>
        </w:rPr>
        <w:t>ف</w:t>
      </w:r>
      <w:r w:rsidR="009C1C32" w:rsidRPr="00FB74D2">
        <w:rPr>
          <w:rFonts w:ascii="Simplified Arabic" w:hAnsi="Simplified Arabic" w:cs="Simplified Arabic"/>
          <w:b/>
          <w:bCs/>
          <w:color w:val="000000"/>
          <w:sz w:val="28"/>
          <w:szCs w:val="28"/>
          <w:rtl/>
        </w:rPr>
        <w:t xml:space="preserve"> عدد مشتركي الانترنت فائق السرعة </w:t>
      </w:r>
      <w:r w:rsidR="009C1C32" w:rsidRPr="00FB74D2">
        <w:rPr>
          <w:rFonts w:ascii="Simplified Arabic" w:hAnsi="Simplified Arabic" w:cs="Simplified Arabic"/>
          <w:b/>
          <w:bCs/>
          <w:color w:val="000000"/>
          <w:sz w:val="28"/>
          <w:szCs w:val="28"/>
        </w:rPr>
        <w:t>ADSL</w:t>
      </w:r>
      <w:r w:rsidR="009C1C32" w:rsidRPr="00FB74D2">
        <w:rPr>
          <w:rFonts w:ascii="Simplified Arabic" w:hAnsi="Simplified Arabic" w:cs="Simplified Arabic"/>
          <w:b/>
          <w:bCs/>
          <w:color w:val="000000"/>
          <w:sz w:val="28"/>
          <w:szCs w:val="28"/>
          <w:rtl/>
        </w:rPr>
        <w:t xml:space="preserve"> </w:t>
      </w:r>
    </w:p>
    <w:p w:rsidR="00D23754" w:rsidRDefault="009C1C32" w:rsidP="00FB74D2">
      <w:pPr>
        <w:suppressLineNumbers/>
        <w:tabs>
          <w:tab w:val="num" w:pos="1215"/>
        </w:tabs>
        <w:jc w:val="both"/>
        <w:rPr>
          <w:rFonts w:ascii="Simplified Arabic" w:hAnsi="Simplified Arabic" w:cs="Simplified Arabic"/>
          <w:color w:val="000000"/>
          <w:sz w:val="26"/>
          <w:szCs w:val="26"/>
          <w:rtl/>
        </w:rPr>
      </w:pPr>
      <w:r w:rsidRPr="00D23754">
        <w:rPr>
          <w:rFonts w:ascii="Simplified Arabic" w:hAnsi="Simplified Arabic" w:cs="Simplified Arabic"/>
          <w:color w:val="000000"/>
          <w:sz w:val="26"/>
          <w:szCs w:val="26"/>
          <w:rtl/>
        </w:rPr>
        <w:t xml:space="preserve">ارتفع إجمالي عدد مشتركي الانترنت فائق السرعة </w:t>
      </w:r>
      <w:r w:rsidRPr="00D23754">
        <w:rPr>
          <w:rFonts w:ascii="Simplified Arabic" w:hAnsi="Simplified Arabic" w:cs="Simplified Arabic"/>
          <w:color w:val="000000"/>
          <w:sz w:val="26"/>
          <w:szCs w:val="26"/>
        </w:rPr>
        <w:t>ADSL</w:t>
      </w:r>
      <w:r w:rsidRPr="00D23754">
        <w:rPr>
          <w:rFonts w:ascii="Simplified Arabic" w:hAnsi="Simplified Arabic" w:cs="Simplified Arabic"/>
          <w:color w:val="000000"/>
          <w:sz w:val="26"/>
          <w:szCs w:val="26"/>
          <w:rtl/>
        </w:rPr>
        <w:t xml:space="preserve"> في فلسطين</w:t>
      </w:r>
      <w:r w:rsidR="008F711B" w:rsidRPr="00D23754">
        <w:rPr>
          <w:rStyle w:val="FootnoteReference"/>
          <w:rFonts w:ascii="Simplified Arabic" w:hAnsi="Simplified Arabic" w:cs="Simplified Arabic"/>
          <w:color w:val="000000"/>
          <w:sz w:val="26"/>
          <w:szCs w:val="26"/>
          <w:rtl/>
        </w:rPr>
        <w:footnoteReference w:id="1"/>
      </w:r>
      <w:r w:rsidR="00BF5880" w:rsidRPr="00D23754">
        <w:rPr>
          <w:rFonts w:ascii="Simplified Arabic" w:hAnsi="Simplified Arabic" w:cs="Simplified Arabic"/>
          <w:color w:val="000000"/>
          <w:sz w:val="26"/>
          <w:szCs w:val="26"/>
          <w:rtl/>
        </w:rPr>
        <w:t xml:space="preserve"> الى حوالي 405 </w:t>
      </w:r>
      <w:r w:rsidR="00BF5880" w:rsidRPr="00D23754">
        <w:rPr>
          <w:rFonts w:ascii="Simplified Arabic" w:hAnsi="Simplified Arabic" w:cs="Simplified Arabic" w:hint="cs"/>
          <w:color w:val="000000"/>
          <w:sz w:val="26"/>
          <w:szCs w:val="26"/>
          <w:rtl/>
        </w:rPr>
        <w:t>آ</w:t>
      </w:r>
      <w:r w:rsidRPr="00D23754">
        <w:rPr>
          <w:rFonts w:ascii="Simplified Arabic" w:hAnsi="Simplified Arabic" w:cs="Simplified Arabic"/>
          <w:color w:val="000000"/>
          <w:sz w:val="26"/>
          <w:szCs w:val="26"/>
          <w:rtl/>
        </w:rPr>
        <w:t>ل</w:t>
      </w:r>
      <w:r w:rsidR="00BF5880" w:rsidRPr="00D23754">
        <w:rPr>
          <w:rFonts w:ascii="Simplified Arabic" w:hAnsi="Simplified Arabic" w:cs="Simplified Arabic" w:hint="cs"/>
          <w:color w:val="000000"/>
          <w:sz w:val="26"/>
          <w:szCs w:val="26"/>
          <w:rtl/>
        </w:rPr>
        <w:t>ا</w:t>
      </w:r>
      <w:r w:rsidRPr="00D23754">
        <w:rPr>
          <w:rFonts w:ascii="Simplified Arabic" w:hAnsi="Simplified Arabic" w:cs="Simplified Arabic"/>
          <w:color w:val="000000"/>
          <w:sz w:val="26"/>
          <w:szCs w:val="26"/>
          <w:rtl/>
        </w:rPr>
        <w:t xml:space="preserve">ف مشترك في نهاية العام 2021 مقارنة مع حوالي </w:t>
      </w:r>
      <w:r w:rsidRPr="00D23754">
        <w:rPr>
          <w:rFonts w:ascii="Simplified Arabic" w:hAnsi="Simplified Arabic" w:cs="Simplified Arabic"/>
          <w:color w:val="000000"/>
          <w:sz w:val="26"/>
          <w:szCs w:val="26"/>
        </w:rPr>
        <w:t>119</w:t>
      </w:r>
      <w:r w:rsidRPr="00D23754">
        <w:rPr>
          <w:rFonts w:ascii="Simplified Arabic" w:hAnsi="Simplified Arabic" w:cs="Simplified Arabic"/>
          <w:color w:val="000000"/>
          <w:sz w:val="26"/>
          <w:szCs w:val="26"/>
          <w:rtl/>
        </w:rPr>
        <w:t xml:space="preserve"> ألف مشترك في نهاية العام </w:t>
      </w:r>
      <w:r w:rsidRPr="00D23754">
        <w:rPr>
          <w:rFonts w:ascii="Simplified Arabic" w:hAnsi="Simplified Arabic" w:cs="Simplified Arabic"/>
          <w:color w:val="000000"/>
          <w:sz w:val="26"/>
          <w:szCs w:val="26"/>
        </w:rPr>
        <w:t>2010</w:t>
      </w:r>
      <w:r w:rsidRPr="00D23754">
        <w:rPr>
          <w:rFonts w:ascii="Simplified Arabic" w:hAnsi="Simplified Arabic" w:cs="Simplified Arabic"/>
          <w:color w:val="000000"/>
          <w:sz w:val="26"/>
          <w:szCs w:val="26"/>
          <w:rtl/>
        </w:rPr>
        <w:t xml:space="preserve"> بزيادة بلغت نسبتها 240%، وبلغ متوسط سرعة الانترنت </w:t>
      </w:r>
      <w:r w:rsidRPr="00D23754">
        <w:rPr>
          <w:rFonts w:ascii="Simplified Arabic" w:hAnsi="Simplified Arabic" w:cs="Simplified Arabic"/>
          <w:color w:val="000000"/>
          <w:sz w:val="26"/>
          <w:szCs w:val="26"/>
        </w:rPr>
        <w:t>Mbps</w:t>
      </w:r>
      <w:r w:rsidRPr="00D23754">
        <w:rPr>
          <w:rFonts w:ascii="Simplified Arabic" w:hAnsi="Simplified Arabic" w:cs="Simplified Arabic"/>
          <w:color w:val="000000"/>
          <w:sz w:val="26"/>
          <w:szCs w:val="26"/>
          <w:rtl/>
        </w:rPr>
        <w:t xml:space="preserve"> 13.5 في نهاية العام 202</w:t>
      </w:r>
      <w:r w:rsidR="009D667C" w:rsidRPr="00D23754">
        <w:rPr>
          <w:rFonts w:ascii="Simplified Arabic" w:hAnsi="Simplified Arabic" w:cs="Simplified Arabic"/>
          <w:color w:val="000000"/>
          <w:sz w:val="26"/>
          <w:szCs w:val="26"/>
          <w:rtl/>
        </w:rPr>
        <w:t>1</w:t>
      </w:r>
      <w:r w:rsidRPr="00D23754">
        <w:rPr>
          <w:rFonts w:ascii="Simplified Arabic" w:hAnsi="Simplified Arabic" w:cs="Simplified Arabic"/>
          <w:color w:val="000000"/>
          <w:sz w:val="26"/>
          <w:szCs w:val="26"/>
          <w:rtl/>
        </w:rPr>
        <w:t xml:space="preserve"> مقارنة مع </w:t>
      </w:r>
      <w:r w:rsidRPr="00D23754">
        <w:rPr>
          <w:rFonts w:ascii="Simplified Arabic" w:hAnsi="Simplified Arabic" w:cs="Simplified Arabic"/>
          <w:color w:val="000000"/>
          <w:sz w:val="26"/>
          <w:szCs w:val="26"/>
        </w:rPr>
        <w:t>Mbps</w:t>
      </w:r>
      <w:r w:rsidRPr="00D23754">
        <w:rPr>
          <w:rFonts w:ascii="Simplified Arabic" w:hAnsi="Simplified Arabic" w:cs="Simplified Arabic"/>
          <w:color w:val="000000"/>
          <w:sz w:val="26"/>
          <w:szCs w:val="26"/>
          <w:rtl/>
        </w:rPr>
        <w:t xml:space="preserve"> </w:t>
      </w:r>
      <w:r w:rsidRPr="00D23754">
        <w:rPr>
          <w:rFonts w:ascii="Simplified Arabic" w:hAnsi="Simplified Arabic" w:cs="Simplified Arabic"/>
          <w:color w:val="000000"/>
          <w:sz w:val="26"/>
          <w:szCs w:val="26"/>
        </w:rPr>
        <w:t>0.5</w:t>
      </w:r>
      <w:r w:rsidRPr="00D23754">
        <w:rPr>
          <w:rFonts w:ascii="Simplified Arabic" w:hAnsi="Simplified Arabic" w:cs="Simplified Arabic"/>
          <w:color w:val="000000"/>
          <w:sz w:val="26"/>
          <w:szCs w:val="26"/>
          <w:rtl/>
        </w:rPr>
        <w:t xml:space="preserve"> في نهاية العام 2010.</w:t>
      </w:r>
    </w:p>
    <w:p w:rsidR="00FB74D2" w:rsidRPr="00FB74D2" w:rsidRDefault="00FB74D2" w:rsidP="00FB74D2">
      <w:pPr>
        <w:suppressLineNumbers/>
        <w:tabs>
          <w:tab w:val="num" w:pos="1215"/>
        </w:tabs>
        <w:jc w:val="both"/>
        <w:rPr>
          <w:rFonts w:ascii="Simplified Arabic" w:hAnsi="Simplified Arabic" w:cs="Simplified Arabic"/>
          <w:color w:val="000000"/>
          <w:sz w:val="16"/>
          <w:szCs w:val="16"/>
          <w:rtl/>
        </w:rPr>
      </w:pPr>
    </w:p>
    <w:p w:rsidR="00D23754" w:rsidRDefault="00FB74D2" w:rsidP="008F711B">
      <w:pPr>
        <w:suppressLineNumbers/>
        <w:tabs>
          <w:tab w:val="num" w:pos="1215"/>
        </w:tabs>
        <w:jc w:val="both"/>
        <w:rPr>
          <w:rFonts w:ascii="Simplified Arabic" w:hAnsi="Simplified Arabic" w:cs="Simplified Arabic"/>
          <w:color w:val="000000"/>
          <w:sz w:val="26"/>
          <w:szCs w:val="26"/>
          <w:rtl/>
        </w:rPr>
      </w:pPr>
      <w:r w:rsidRPr="00D23754">
        <w:rPr>
          <w:rFonts w:ascii="Simplified Arabic" w:hAnsi="Simplified Arabic" w:cs="Simplified Arabic"/>
          <w:b/>
          <w:bCs/>
          <w:noProof/>
          <w:color w:val="000000"/>
          <w:sz w:val="26"/>
          <w:szCs w:val="26"/>
          <w:rtl/>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39" type="#_x0000_t75" style="position:absolute;left:0;text-align:left;margin-left:114.05pt;margin-top:.7pt;width:267.5pt;height:144.5pt;z-index:251657728;visibility:visible">
            <v:imagedata r:id="rId10" o:title="" croptop="-3008f" cropbottom="-2364f" cropleft="-1728f" cropright="-1769f"/>
            <o:lock v:ext="edit" aspectratio="f"/>
            <w10:wrap anchorx="page"/>
          </v:shape>
        </w:pict>
      </w:r>
    </w:p>
    <w:p w:rsidR="00D23754" w:rsidRPr="00D23754" w:rsidRDefault="00D23754" w:rsidP="008F711B">
      <w:pPr>
        <w:suppressLineNumbers/>
        <w:tabs>
          <w:tab w:val="num" w:pos="1215"/>
        </w:tabs>
        <w:jc w:val="both"/>
        <w:rPr>
          <w:rFonts w:ascii="Simplified Arabic" w:hAnsi="Simplified Arabic" w:cs="Simplified Arabic"/>
          <w:color w:val="000000"/>
          <w:sz w:val="26"/>
          <w:szCs w:val="26"/>
          <w:rtl/>
        </w:rPr>
      </w:pPr>
    </w:p>
    <w:p w:rsidR="00681354" w:rsidRPr="00D23754" w:rsidRDefault="00681354" w:rsidP="00217610">
      <w:pPr>
        <w:suppressLineNumbers/>
        <w:tabs>
          <w:tab w:val="num" w:pos="1215"/>
        </w:tabs>
        <w:jc w:val="both"/>
        <w:rPr>
          <w:rFonts w:ascii="Simplified Arabic" w:hAnsi="Simplified Arabic" w:cs="Simplified Arabic"/>
          <w:color w:val="000000"/>
          <w:sz w:val="26"/>
          <w:szCs w:val="26"/>
          <w:rtl/>
        </w:rPr>
      </w:pPr>
    </w:p>
    <w:p w:rsidR="00681354" w:rsidRPr="00D23754" w:rsidRDefault="00681354" w:rsidP="00217610">
      <w:pPr>
        <w:suppressLineNumbers/>
        <w:tabs>
          <w:tab w:val="num" w:pos="1215"/>
        </w:tabs>
        <w:jc w:val="both"/>
        <w:rPr>
          <w:rFonts w:ascii="Simplified Arabic" w:hAnsi="Simplified Arabic" w:cs="Simplified Arabic"/>
          <w:color w:val="000000"/>
          <w:sz w:val="26"/>
          <w:szCs w:val="26"/>
          <w:rtl/>
        </w:rPr>
      </w:pPr>
    </w:p>
    <w:p w:rsidR="00681354" w:rsidRPr="00D23754" w:rsidRDefault="00681354" w:rsidP="00D23754">
      <w:pPr>
        <w:suppressLineNumbers/>
        <w:tabs>
          <w:tab w:val="num" w:pos="1215"/>
        </w:tabs>
        <w:jc w:val="center"/>
        <w:rPr>
          <w:rFonts w:ascii="Simplified Arabic" w:hAnsi="Simplified Arabic" w:cs="Simplified Arabic"/>
          <w:color w:val="000000"/>
          <w:sz w:val="26"/>
          <w:szCs w:val="26"/>
          <w:rtl/>
        </w:rPr>
      </w:pPr>
    </w:p>
    <w:p w:rsidR="00681354" w:rsidRPr="00D23754" w:rsidRDefault="00681354" w:rsidP="00217610">
      <w:pPr>
        <w:suppressLineNumbers/>
        <w:tabs>
          <w:tab w:val="num" w:pos="1215"/>
        </w:tabs>
        <w:jc w:val="both"/>
        <w:rPr>
          <w:rFonts w:ascii="Simplified Arabic" w:hAnsi="Simplified Arabic" w:cs="Simplified Arabic"/>
          <w:color w:val="000000"/>
          <w:sz w:val="26"/>
          <w:szCs w:val="26"/>
          <w:rtl/>
        </w:rPr>
      </w:pPr>
    </w:p>
    <w:p w:rsidR="00FB74D2" w:rsidRPr="00FB74D2" w:rsidRDefault="00FB74D2" w:rsidP="00217610">
      <w:pPr>
        <w:suppressLineNumbers/>
        <w:tabs>
          <w:tab w:val="num" w:pos="1215"/>
        </w:tabs>
        <w:jc w:val="both"/>
        <w:rPr>
          <w:rFonts w:ascii="Simplified Arabic" w:hAnsi="Simplified Arabic" w:cs="Simplified Arabic"/>
          <w:color w:val="000000"/>
          <w:sz w:val="16"/>
          <w:szCs w:val="16"/>
          <w:rtl/>
        </w:rPr>
      </w:pPr>
    </w:p>
    <w:p w:rsidR="005A6452" w:rsidRPr="00D23754" w:rsidRDefault="005A6452" w:rsidP="00217610">
      <w:pPr>
        <w:suppressLineNumbers/>
        <w:tabs>
          <w:tab w:val="num" w:pos="1215"/>
        </w:tabs>
        <w:jc w:val="both"/>
        <w:rPr>
          <w:rFonts w:ascii="Simplified Arabic" w:hAnsi="Simplified Arabic" w:cs="Simplified Arabic"/>
          <w:color w:val="000000"/>
          <w:sz w:val="26"/>
          <w:szCs w:val="26"/>
          <w:rtl/>
        </w:rPr>
      </w:pPr>
      <w:r w:rsidRPr="00D23754">
        <w:rPr>
          <w:rFonts w:ascii="Simplified Arabic" w:hAnsi="Simplified Arabic" w:cs="Simplified Arabic" w:hint="cs"/>
          <w:color w:val="000000"/>
          <w:sz w:val="26"/>
          <w:szCs w:val="26"/>
          <w:rtl/>
        </w:rPr>
        <w:t>في هذا الصدد عزمت وزارة الاتصالات وتكنولوجيا المعلومات بالتعاو</w:t>
      </w:r>
      <w:r w:rsidRPr="00D23754">
        <w:rPr>
          <w:rFonts w:ascii="Simplified Arabic" w:hAnsi="Simplified Arabic" w:cs="Simplified Arabic" w:hint="eastAsia"/>
          <w:color w:val="000000"/>
          <w:sz w:val="26"/>
          <w:szCs w:val="26"/>
          <w:rtl/>
        </w:rPr>
        <w:t>ن</w:t>
      </w:r>
      <w:r w:rsidRPr="00D23754">
        <w:rPr>
          <w:rFonts w:ascii="Simplified Arabic" w:hAnsi="Simplified Arabic" w:cs="Simplified Arabic" w:hint="cs"/>
          <w:color w:val="000000"/>
          <w:sz w:val="26"/>
          <w:szCs w:val="26"/>
          <w:rtl/>
        </w:rPr>
        <w:t xml:space="preserve"> مع الشركات العاملة في القطاع على تقديم عروض خاصة لكبار السن تحت عنوان "عروض اليوم العالمي للاتصالات </w:t>
      </w:r>
      <w:r w:rsidR="00217610" w:rsidRPr="00D23754">
        <w:rPr>
          <w:rFonts w:ascii="Simplified Arabic" w:hAnsi="Simplified Arabic" w:cs="Simplified Arabic" w:hint="cs"/>
          <w:color w:val="000000"/>
          <w:sz w:val="26"/>
          <w:szCs w:val="26"/>
          <w:rtl/>
        </w:rPr>
        <w:t>2022"</w:t>
      </w:r>
      <w:r w:rsidRPr="00D23754">
        <w:rPr>
          <w:rFonts w:ascii="Simplified Arabic" w:hAnsi="Simplified Arabic" w:cs="Simplified Arabic" w:hint="cs"/>
          <w:color w:val="000000"/>
          <w:sz w:val="26"/>
          <w:szCs w:val="26"/>
          <w:rtl/>
        </w:rPr>
        <w:t>، والتي من شأنها زيادة الشمول التكنولوجي لهذه الفئة بما يشمل تسهيل الوصول اليها؛ وأيضا خلق حلول لمشاكلهم باستخدام التكنولوجيا. وتقوم الوزارة بدعم المبادرات التي تدعم الشمول الرقمي بما يشمل التكنولوجيات الرقمية لكبار السن حيث سيتم توعيتهم من خلال ورش عمل تهدف الى سد الفجوة الرقمية وتعزيز الشمول الرقمي لكبار السن وتحليل كيفية أثر هذه الفجوة على شمولهم الرقمي.</w:t>
      </w:r>
    </w:p>
    <w:p w:rsidR="008E7AA2" w:rsidRPr="00D23754" w:rsidRDefault="008E7AA2" w:rsidP="008E7AA2">
      <w:pPr>
        <w:tabs>
          <w:tab w:val="num" w:pos="1215"/>
        </w:tabs>
        <w:jc w:val="both"/>
        <w:rPr>
          <w:rFonts w:ascii="Simplified Arabic" w:hAnsi="Simplified Arabic" w:cs="Simplified Arabic"/>
          <w:b/>
          <w:bCs/>
          <w:color w:val="000000"/>
          <w:sz w:val="16"/>
          <w:szCs w:val="16"/>
          <w:rtl/>
        </w:rPr>
      </w:pPr>
    </w:p>
    <w:p w:rsidR="008E7AA2" w:rsidRPr="00FB74D2" w:rsidRDefault="008E7AA2" w:rsidP="008E7AA2">
      <w:pPr>
        <w:tabs>
          <w:tab w:val="num" w:pos="1215"/>
        </w:tabs>
        <w:jc w:val="both"/>
        <w:rPr>
          <w:rFonts w:ascii="Simplified Arabic" w:hAnsi="Simplified Arabic" w:cs="Simplified Arabic"/>
          <w:b/>
          <w:bCs/>
          <w:color w:val="000000"/>
          <w:sz w:val="28"/>
          <w:szCs w:val="28"/>
          <w:rtl/>
        </w:rPr>
      </w:pPr>
      <w:r w:rsidRPr="00FB74D2">
        <w:rPr>
          <w:rFonts w:ascii="Simplified Arabic" w:hAnsi="Simplified Arabic" w:cs="Simplified Arabic"/>
          <w:b/>
          <w:bCs/>
          <w:color w:val="000000"/>
          <w:sz w:val="28"/>
          <w:szCs w:val="28"/>
          <w:rtl/>
        </w:rPr>
        <w:t xml:space="preserve">استخدام الحل الرقمي في المؤسسات لتخطي أثر </w:t>
      </w:r>
      <w:r w:rsidRPr="00FB74D2">
        <w:rPr>
          <w:rFonts w:ascii="Simplified Arabic" w:hAnsi="Simplified Arabic" w:cs="Simplified Arabic" w:hint="cs"/>
          <w:b/>
          <w:bCs/>
          <w:color w:val="000000"/>
          <w:sz w:val="28"/>
          <w:szCs w:val="28"/>
          <w:rtl/>
        </w:rPr>
        <w:t>ال</w:t>
      </w:r>
      <w:r w:rsidRPr="00FB74D2">
        <w:rPr>
          <w:rFonts w:ascii="Simplified Arabic" w:hAnsi="Simplified Arabic" w:cs="Simplified Arabic"/>
          <w:b/>
          <w:bCs/>
          <w:color w:val="000000"/>
          <w:sz w:val="28"/>
          <w:szCs w:val="28"/>
          <w:rtl/>
        </w:rPr>
        <w:t>جائحة</w:t>
      </w:r>
    </w:p>
    <w:p w:rsidR="00E82BDD" w:rsidRPr="00D23754" w:rsidRDefault="008E7AA2" w:rsidP="00E006AC">
      <w:pPr>
        <w:tabs>
          <w:tab w:val="num" w:pos="1215"/>
        </w:tabs>
        <w:jc w:val="both"/>
        <w:rPr>
          <w:rFonts w:ascii="Simplified Arabic" w:hAnsi="Simplified Arabic" w:cs="Simplified Arabic"/>
          <w:color w:val="000000"/>
          <w:sz w:val="26"/>
          <w:szCs w:val="26"/>
          <w:rtl/>
        </w:rPr>
      </w:pPr>
      <w:r w:rsidRPr="00D23754">
        <w:rPr>
          <w:rFonts w:ascii="Simplified Arabic" w:hAnsi="Simplified Arabic" w:cs="Simplified Arabic" w:hint="cs"/>
          <w:color w:val="000000"/>
          <w:sz w:val="26"/>
          <w:szCs w:val="26"/>
          <w:rtl/>
        </w:rPr>
        <w:t>خلال فترة جائحة كورونا الممتدة من</w:t>
      </w:r>
      <w:r w:rsidR="002D547E" w:rsidRPr="00D23754">
        <w:rPr>
          <w:rFonts w:ascii="Simplified Arabic" w:hAnsi="Simplified Arabic" w:cs="Simplified Arabic"/>
          <w:color w:val="000000"/>
          <w:sz w:val="26"/>
          <w:szCs w:val="26"/>
        </w:rPr>
        <w:t xml:space="preserve"> </w:t>
      </w:r>
      <w:r w:rsidR="002D547E" w:rsidRPr="00D23754">
        <w:rPr>
          <w:rFonts w:ascii="Simplified Arabic" w:hAnsi="Simplified Arabic" w:cs="Simplified Arabic"/>
          <w:color w:val="000000"/>
          <w:sz w:val="26"/>
          <w:szCs w:val="26"/>
          <w:rtl/>
        </w:rPr>
        <w:t xml:space="preserve">(05/03/2021-31/05/2021)، </w:t>
      </w:r>
      <w:r w:rsidRPr="00D23754">
        <w:rPr>
          <w:rFonts w:ascii="Simplified Arabic" w:hAnsi="Simplified Arabic" w:cs="Simplified Arabic" w:hint="cs"/>
          <w:color w:val="000000"/>
          <w:sz w:val="26"/>
          <w:szCs w:val="26"/>
          <w:rtl/>
        </w:rPr>
        <w:t xml:space="preserve">لوحظ </w:t>
      </w:r>
      <w:r w:rsidR="00CD0AB1" w:rsidRPr="00D23754">
        <w:rPr>
          <w:rFonts w:ascii="Simplified Arabic" w:hAnsi="Simplified Arabic" w:cs="Simplified Arabic" w:hint="cs"/>
          <w:color w:val="000000"/>
          <w:sz w:val="26"/>
          <w:szCs w:val="26"/>
          <w:rtl/>
        </w:rPr>
        <w:t>انخفاض</w:t>
      </w:r>
      <w:r w:rsidR="002D547E" w:rsidRPr="00D23754">
        <w:rPr>
          <w:rFonts w:ascii="Simplified Arabic" w:hAnsi="Simplified Arabic" w:cs="Simplified Arabic"/>
          <w:color w:val="000000"/>
          <w:sz w:val="26"/>
          <w:szCs w:val="26"/>
          <w:rtl/>
        </w:rPr>
        <w:t xml:space="preserve"> في متوسط المبيعات/الإنتاج لمؤسسات قطاع المعلومات والاتصالات </w:t>
      </w:r>
      <w:r w:rsidRPr="00D23754">
        <w:rPr>
          <w:rFonts w:ascii="Simplified Arabic" w:hAnsi="Simplified Arabic" w:cs="Simplified Arabic" w:hint="cs"/>
          <w:color w:val="000000"/>
          <w:sz w:val="26"/>
          <w:szCs w:val="26"/>
          <w:rtl/>
        </w:rPr>
        <w:t>بمقدار</w:t>
      </w:r>
      <w:r w:rsidR="00E006AC" w:rsidRPr="00D23754">
        <w:rPr>
          <w:rFonts w:ascii="Simplified Arabic" w:hAnsi="Simplified Arabic" w:cs="Simplified Arabic"/>
          <w:color w:val="000000"/>
          <w:sz w:val="26"/>
          <w:szCs w:val="26"/>
          <w:rtl/>
        </w:rPr>
        <w:t xml:space="preserve"> 47% مقارنة بالوضع الطبيعي.</w:t>
      </w:r>
      <w:r w:rsidR="00E006AC" w:rsidRPr="00D23754">
        <w:rPr>
          <w:rFonts w:ascii="Simplified Arabic" w:hAnsi="Simplified Arabic" w:cs="Simplified Arabic" w:hint="cs"/>
          <w:color w:val="000000"/>
          <w:sz w:val="26"/>
          <w:szCs w:val="26"/>
          <w:rtl/>
        </w:rPr>
        <w:t xml:space="preserve"> </w:t>
      </w:r>
      <w:r w:rsidRPr="00D23754">
        <w:rPr>
          <w:rFonts w:ascii="Simplified Arabic" w:hAnsi="Simplified Arabic" w:cs="Simplified Arabic" w:hint="cs"/>
          <w:color w:val="000000"/>
          <w:sz w:val="26"/>
          <w:szCs w:val="26"/>
          <w:rtl/>
        </w:rPr>
        <w:t xml:space="preserve">في حين </w:t>
      </w:r>
      <w:r w:rsidRPr="00D23754">
        <w:rPr>
          <w:rFonts w:ascii="Simplified Arabic" w:hAnsi="Simplified Arabic" w:cs="Simplified Arabic"/>
          <w:color w:val="000000"/>
          <w:sz w:val="26"/>
          <w:szCs w:val="26"/>
          <w:rtl/>
        </w:rPr>
        <w:t>بدأت</w:t>
      </w:r>
      <w:r w:rsidR="002D547E" w:rsidRPr="00D23754">
        <w:rPr>
          <w:rFonts w:ascii="Simplified Arabic" w:hAnsi="Simplified Arabic" w:cs="Simplified Arabic"/>
          <w:color w:val="000000"/>
          <w:sz w:val="26"/>
          <w:szCs w:val="26"/>
          <w:rtl/>
        </w:rPr>
        <w:t xml:space="preserve"> 18٪ من المؤسسات باستخدام أو زادت</w:t>
      </w:r>
      <w:r w:rsidRPr="00D23754">
        <w:rPr>
          <w:rFonts w:ascii="Simplified Arabic" w:hAnsi="Simplified Arabic" w:cs="Simplified Arabic" w:hint="cs"/>
          <w:color w:val="000000"/>
          <w:sz w:val="26"/>
          <w:szCs w:val="26"/>
          <w:rtl/>
        </w:rPr>
        <w:t xml:space="preserve"> من</w:t>
      </w:r>
      <w:r w:rsidR="002D547E" w:rsidRPr="00D23754">
        <w:rPr>
          <w:rFonts w:ascii="Simplified Arabic" w:hAnsi="Simplified Arabic" w:cs="Simplified Arabic"/>
          <w:color w:val="000000"/>
          <w:sz w:val="26"/>
          <w:szCs w:val="26"/>
          <w:rtl/>
        </w:rPr>
        <w:t xml:space="preserve"> استخدام الإنترنت أو وسائل التواصل الاجتماعي عبر الإنترنت أو التطبيقات المتخصصة أو المنصات الرقمية استجابة لتفشي فيروس كورونا المستجد (كوفيد -19)؛ حيث كان الاستخدام الرئيسي لتلك الحلول الرقمية للتسويق بنسبة 83٪ من تلك المؤسسات و53٪ لأعمال الإدارة و38٪ للبيع.</w:t>
      </w:r>
    </w:p>
    <w:p w:rsidR="002D547E" w:rsidRPr="00D23754" w:rsidRDefault="002D547E" w:rsidP="00E006AC">
      <w:pPr>
        <w:tabs>
          <w:tab w:val="num" w:pos="1215"/>
        </w:tabs>
        <w:jc w:val="both"/>
        <w:rPr>
          <w:rFonts w:ascii="Simplified Arabic" w:hAnsi="Simplified Arabic" w:cs="Simplified Arabic"/>
          <w:color w:val="000000"/>
          <w:sz w:val="16"/>
          <w:szCs w:val="16"/>
          <w:rtl/>
        </w:rPr>
      </w:pPr>
      <w:r w:rsidRPr="00D23754">
        <w:rPr>
          <w:rFonts w:ascii="Simplified Arabic" w:hAnsi="Simplified Arabic" w:cs="Simplified Arabic"/>
          <w:color w:val="000000"/>
          <w:sz w:val="16"/>
          <w:szCs w:val="16"/>
          <w:rtl/>
        </w:rPr>
        <w:t xml:space="preserve"> </w:t>
      </w:r>
    </w:p>
    <w:p w:rsidR="005520E4" w:rsidRPr="00D23754" w:rsidRDefault="002D547E" w:rsidP="00456EA0">
      <w:pPr>
        <w:tabs>
          <w:tab w:val="left" w:pos="-1"/>
        </w:tabs>
        <w:jc w:val="both"/>
        <w:rPr>
          <w:rFonts w:ascii="Simplified Arabic" w:hAnsi="Simplified Arabic" w:cs="Simplified Arabic" w:hint="cs"/>
          <w:b/>
          <w:bCs/>
          <w:color w:val="000000"/>
          <w:sz w:val="26"/>
          <w:szCs w:val="26"/>
          <w:rtl/>
        </w:rPr>
      </w:pPr>
      <w:r w:rsidRPr="00D23754">
        <w:rPr>
          <w:rFonts w:ascii="Simplified Arabic" w:hAnsi="Simplified Arabic" w:cs="Simplified Arabic"/>
          <w:color w:val="000000"/>
          <w:sz w:val="26"/>
          <w:szCs w:val="26"/>
          <w:rtl/>
        </w:rPr>
        <w:t>وخلال ثلاث أشهر (88 يومًا) من تاريخ</w:t>
      </w:r>
      <w:r w:rsidR="00456EA0" w:rsidRPr="00D23754">
        <w:rPr>
          <w:rFonts w:ascii="Simplified Arabic" w:hAnsi="Simplified Arabic" w:cs="Simplified Arabic" w:hint="cs"/>
          <w:color w:val="000000"/>
          <w:sz w:val="26"/>
          <w:szCs w:val="26"/>
          <w:rtl/>
        </w:rPr>
        <w:t xml:space="preserve"> </w:t>
      </w:r>
      <w:r w:rsidRPr="00D23754">
        <w:rPr>
          <w:rFonts w:ascii="Simplified Arabic" w:hAnsi="Simplified Arabic" w:cs="Simplified Arabic"/>
          <w:color w:val="000000"/>
          <w:sz w:val="26"/>
          <w:szCs w:val="26"/>
          <w:rtl/>
        </w:rPr>
        <w:t xml:space="preserve">(05/03-31/ </w:t>
      </w:r>
      <w:r w:rsidR="00456EA0" w:rsidRPr="00D23754">
        <w:rPr>
          <w:rFonts w:ascii="Simplified Arabic" w:hAnsi="Simplified Arabic" w:cs="Simplified Arabic" w:hint="cs"/>
          <w:color w:val="000000"/>
          <w:sz w:val="26"/>
          <w:szCs w:val="26"/>
          <w:rtl/>
        </w:rPr>
        <w:t>0</w:t>
      </w:r>
      <w:r w:rsidRPr="00D23754">
        <w:rPr>
          <w:rFonts w:ascii="Simplified Arabic" w:hAnsi="Simplified Arabic" w:cs="Simplified Arabic"/>
          <w:color w:val="000000"/>
          <w:sz w:val="26"/>
          <w:szCs w:val="26"/>
          <w:rtl/>
        </w:rPr>
        <w:t>5/2021)، بلغت نسبة العاملين الذين عملوا عن بعد من المنزل</w:t>
      </w:r>
      <w:r w:rsidR="00BF5880" w:rsidRPr="00D23754">
        <w:rPr>
          <w:rFonts w:ascii="Simplified Arabic" w:hAnsi="Simplified Arabic" w:cs="Simplified Arabic" w:hint="cs"/>
          <w:color w:val="000000"/>
          <w:sz w:val="26"/>
          <w:szCs w:val="26"/>
          <w:rtl/>
        </w:rPr>
        <w:t xml:space="preserve"> حوالي</w:t>
      </w:r>
      <w:r w:rsidRPr="00D23754">
        <w:rPr>
          <w:rFonts w:ascii="Simplified Arabic" w:hAnsi="Simplified Arabic" w:cs="Simplified Arabic"/>
          <w:color w:val="000000"/>
          <w:sz w:val="26"/>
          <w:szCs w:val="26"/>
          <w:rtl/>
        </w:rPr>
        <w:t xml:space="preserve"> 8٪ من إجمالي العاملين، تركزت</w:t>
      </w:r>
      <w:r w:rsidR="00BF5880" w:rsidRPr="00D23754">
        <w:rPr>
          <w:rFonts w:ascii="Simplified Arabic" w:hAnsi="Simplified Arabic" w:cs="Simplified Arabic" w:hint="cs"/>
          <w:color w:val="000000"/>
          <w:sz w:val="26"/>
          <w:szCs w:val="26"/>
          <w:rtl/>
        </w:rPr>
        <w:t xml:space="preserve"> هذه الأعمال</w:t>
      </w:r>
      <w:r w:rsidRPr="00D23754">
        <w:rPr>
          <w:rFonts w:ascii="Simplified Arabic" w:hAnsi="Simplified Arabic" w:cs="Simplified Arabic"/>
          <w:color w:val="000000"/>
          <w:sz w:val="26"/>
          <w:szCs w:val="26"/>
          <w:rtl/>
        </w:rPr>
        <w:t xml:space="preserve"> بشكل رئيسي في أنشطة الاتصالات (12٪ من إجمالي العاملين) ثمّ أنشطة النقل بنسبة (8٪ من إجمالي العاملين).  كما و</w:t>
      </w:r>
      <w:r w:rsidR="00072855" w:rsidRPr="00D23754">
        <w:rPr>
          <w:rFonts w:ascii="Simplified Arabic" w:hAnsi="Simplified Arabic" w:cs="Simplified Arabic" w:hint="cs"/>
          <w:color w:val="000000"/>
          <w:sz w:val="26"/>
          <w:szCs w:val="26"/>
          <w:rtl/>
        </w:rPr>
        <w:t>أ</w:t>
      </w:r>
      <w:r w:rsidRPr="00D23754">
        <w:rPr>
          <w:rFonts w:ascii="Simplified Arabic" w:hAnsi="Simplified Arabic" w:cs="Simplified Arabic"/>
          <w:color w:val="000000"/>
          <w:sz w:val="26"/>
          <w:szCs w:val="26"/>
          <w:rtl/>
        </w:rPr>
        <w:t xml:space="preserve">ن أعلى نسبة للعاملين عن بعد من المنزل تركزت بين المؤسسات الكبيرة بنسبة 18%. </w:t>
      </w:r>
    </w:p>
    <w:p w:rsidR="00E006AC" w:rsidRPr="00C422A4" w:rsidRDefault="00E006AC" w:rsidP="00072855">
      <w:pPr>
        <w:tabs>
          <w:tab w:val="left" w:pos="-1"/>
        </w:tabs>
        <w:jc w:val="both"/>
        <w:rPr>
          <w:rFonts w:ascii="Simplified Arabic" w:hAnsi="Simplified Arabic" w:cs="Simplified Arabic"/>
          <w:b/>
          <w:bCs/>
          <w:color w:val="000000"/>
          <w:sz w:val="16"/>
          <w:szCs w:val="16"/>
          <w:rtl/>
        </w:rPr>
      </w:pPr>
    </w:p>
    <w:bookmarkEnd w:id="0"/>
    <w:bookmarkEnd w:id="1"/>
    <w:bookmarkEnd w:id="2"/>
    <w:bookmarkEnd w:id="3"/>
    <w:p w:rsidR="00A86FAA" w:rsidRPr="005903C3" w:rsidRDefault="00A86FAA" w:rsidP="000044EB">
      <w:pPr>
        <w:jc w:val="both"/>
        <w:rPr>
          <w:rFonts w:ascii="Simplified Arabic" w:hAnsi="Simplified Arabic" w:cs="Simplified Arabic"/>
          <w:color w:val="000000"/>
          <w:sz w:val="26"/>
          <w:szCs w:val="26"/>
          <w:rtl/>
        </w:rPr>
      </w:pPr>
    </w:p>
    <w:sectPr w:rsidR="00A86FAA" w:rsidRPr="005903C3" w:rsidSect="00FB74D2">
      <w:headerReference w:type="default" r:id="rId11"/>
      <w:footerReference w:type="even" r:id="rId12"/>
      <w:footerReference w:type="default" r:id="rId13"/>
      <w:pgSz w:w="11907" w:h="16840" w:code="9"/>
      <w:pgMar w:top="720" w:right="1134" w:bottom="720" w:left="1134" w:header="142" w:footer="130" w:gutter="0"/>
      <w:pgNumType w:start="1"/>
      <w:cols w:space="851"/>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B89" w:rsidRDefault="00241B89">
      <w:r>
        <w:separator/>
      </w:r>
    </w:p>
  </w:endnote>
  <w:endnote w:type="continuationSeparator" w:id="0">
    <w:p w:rsidR="00241B89" w:rsidRDefault="0024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1" w:rsidRDefault="00F6510B">
    <w:pPr>
      <w:pStyle w:val="Footer"/>
      <w:framePr w:wrap="around" w:vAnchor="text" w:hAnchor="margin" w:xAlign="center" w:y="1"/>
      <w:rPr>
        <w:rStyle w:val="PageNumber"/>
        <w:rtl/>
      </w:rPr>
    </w:pPr>
    <w:r>
      <w:rPr>
        <w:rStyle w:val="PageNumber"/>
        <w:rtl/>
      </w:rPr>
      <w:fldChar w:fldCharType="begin"/>
    </w:r>
    <w:r w:rsidR="00B61361">
      <w:rPr>
        <w:rStyle w:val="PageNumber"/>
      </w:rPr>
      <w:instrText xml:space="preserve">PAGE  </w:instrText>
    </w:r>
    <w:r>
      <w:rPr>
        <w:rStyle w:val="PageNumber"/>
        <w:rtl/>
      </w:rPr>
      <w:fldChar w:fldCharType="end"/>
    </w:r>
  </w:p>
  <w:p w:rsidR="00B61361" w:rsidRDefault="00B61361">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1" w:rsidRDefault="00F6510B">
    <w:pPr>
      <w:pStyle w:val="Footer"/>
      <w:jc w:val="center"/>
    </w:pPr>
    <w:r>
      <w:fldChar w:fldCharType="begin"/>
    </w:r>
    <w:r>
      <w:instrText xml:space="preserve"> PAGE   \* MERGEFORMAT </w:instrText>
    </w:r>
    <w:r>
      <w:fldChar w:fldCharType="separate"/>
    </w:r>
    <w:r w:rsidR="00213E45">
      <w:rPr>
        <w:noProof/>
        <w:rtl/>
      </w:rPr>
      <w:t>3</w:t>
    </w:r>
    <w:r>
      <w:fldChar w:fldCharType="end"/>
    </w:r>
  </w:p>
  <w:p w:rsidR="00B61361" w:rsidRDefault="00B61361" w:rsidP="00A13E9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B89" w:rsidRDefault="00241B89">
      <w:r>
        <w:separator/>
      </w:r>
    </w:p>
  </w:footnote>
  <w:footnote w:type="continuationSeparator" w:id="0">
    <w:p w:rsidR="00241B89" w:rsidRDefault="00241B89">
      <w:r>
        <w:continuationSeparator/>
      </w:r>
    </w:p>
  </w:footnote>
  <w:footnote w:id="1">
    <w:p w:rsidR="008F711B" w:rsidRPr="00FB74D2" w:rsidRDefault="008F711B">
      <w:pPr>
        <w:pStyle w:val="FootnoteText"/>
        <w:rPr>
          <w:rFonts w:ascii="Simplified Arabic" w:hAnsi="Simplified Arabic" w:cs="Simplified Arabic"/>
          <w:sz w:val="22"/>
          <w:szCs w:val="22"/>
          <w:lang w:val="en-US"/>
        </w:rPr>
      </w:pPr>
      <w:r w:rsidRPr="00FB74D2">
        <w:rPr>
          <w:rStyle w:val="FootnoteReference"/>
          <w:rFonts w:ascii="Simplified Arabic" w:hAnsi="Simplified Arabic" w:cs="Simplified Arabic"/>
          <w:sz w:val="22"/>
          <w:szCs w:val="22"/>
        </w:rPr>
        <w:footnoteRef/>
      </w:r>
      <w:r w:rsidRPr="00FB74D2">
        <w:rPr>
          <w:rFonts w:ascii="Simplified Arabic" w:hAnsi="Simplified Arabic" w:cs="Simplified Arabic"/>
          <w:sz w:val="22"/>
          <w:szCs w:val="22"/>
          <w:rtl/>
        </w:rPr>
        <w:t xml:space="preserve"> البيانات لا تشمل ذلك الجزء من محافظة القدس والذي ضمه الاحتلال الاسرائيلي إليه عنوة بعيد احتلاله للضفة الغربية عام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0D" w:rsidRDefault="00BE710D"/>
  <w:p w:rsidR="00A86FAA" w:rsidRDefault="00A86FAA" w:rsidP="00C422A4">
    <w:pPr>
      <w:pStyle w:val="Header"/>
      <w:tabs>
        <w:tab w:val="clear" w:pos="4320"/>
        <w:tab w:val="clear" w:pos="8640"/>
        <w:tab w:val="left" w:pos="79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A60B9"/>
    <w:multiLevelType w:val="hybridMultilevel"/>
    <w:tmpl w:val="2FD44D9C"/>
    <w:lvl w:ilvl="0" w:tplc="04010001">
      <w:start w:val="1"/>
      <w:numFmt w:val="bullet"/>
      <w:lvlText w:val=""/>
      <w:lvlJc w:val="left"/>
      <w:pPr>
        <w:tabs>
          <w:tab w:val="num" w:pos="360"/>
        </w:tabs>
        <w:ind w:left="360" w:hanging="360"/>
      </w:pPr>
      <w:rPr>
        <w:rFonts w:ascii="Symbol" w:hAnsi="Symbol" w:hint="default"/>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215AE"/>
    <w:multiLevelType w:val="hybridMultilevel"/>
    <w:tmpl w:val="7930ADC2"/>
    <w:lvl w:ilvl="0" w:tplc="CFC66E8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44EB"/>
    <w:rsid w:val="00007C6F"/>
    <w:rsid w:val="00007DCA"/>
    <w:rsid w:val="0001041E"/>
    <w:rsid w:val="00015FFB"/>
    <w:rsid w:val="00017948"/>
    <w:rsid w:val="000240BC"/>
    <w:rsid w:val="000242D8"/>
    <w:rsid w:val="00024C06"/>
    <w:rsid w:val="00025FEA"/>
    <w:rsid w:val="000305F3"/>
    <w:rsid w:val="00031510"/>
    <w:rsid w:val="00031E67"/>
    <w:rsid w:val="000341DD"/>
    <w:rsid w:val="00034B18"/>
    <w:rsid w:val="00036FD7"/>
    <w:rsid w:val="00040C46"/>
    <w:rsid w:val="00044D85"/>
    <w:rsid w:val="000460DC"/>
    <w:rsid w:val="000478F8"/>
    <w:rsid w:val="00047E62"/>
    <w:rsid w:val="000508B9"/>
    <w:rsid w:val="00052627"/>
    <w:rsid w:val="0005327F"/>
    <w:rsid w:val="00055465"/>
    <w:rsid w:val="00064CC5"/>
    <w:rsid w:val="00066665"/>
    <w:rsid w:val="000708C0"/>
    <w:rsid w:val="00070940"/>
    <w:rsid w:val="0007186A"/>
    <w:rsid w:val="00072855"/>
    <w:rsid w:val="0007389B"/>
    <w:rsid w:val="00074FDC"/>
    <w:rsid w:val="00075C63"/>
    <w:rsid w:val="00076F55"/>
    <w:rsid w:val="00081683"/>
    <w:rsid w:val="0008272C"/>
    <w:rsid w:val="00082991"/>
    <w:rsid w:val="000835E9"/>
    <w:rsid w:val="00083A19"/>
    <w:rsid w:val="00085169"/>
    <w:rsid w:val="00085A6F"/>
    <w:rsid w:val="000860D7"/>
    <w:rsid w:val="00086F1E"/>
    <w:rsid w:val="0008745E"/>
    <w:rsid w:val="00087CF7"/>
    <w:rsid w:val="00090C21"/>
    <w:rsid w:val="00091412"/>
    <w:rsid w:val="0009222E"/>
    <w:rsid w:val="00092A0F"/>
    <w:rsid w:val="00094CAD"/>
    <w:rsid w:val="000952B3"/>
    <w:rsid w:val="000A048D"/>
    <w:rsid w:val="000A48CC"/>
    <w:rsid w:val="000A49D0"/>
    <w:rsid w:val="000A4CCF"/>
    <w:rsid w:val="000A63D2"/>
    <w:rsid w:val="000A6515"/>
    <w:rsid w:val="000B0365"/>
    <w:rsid w:val="000B045F"/>
    <w:rsid w:val="000B2091"/>
    <w:rsid w:val="000B251B"/>
    <w:rsid w:val="000B4B34"/>
    <w:rsid w:val="000C29E5"/>
    <w:rsid w:val="000C571D"/>
    <w:rsid w:val="000C5DBC"/>
    <w:rsid w:val="000C6DDD"/>
    <w:rsid w:val="000D2379"/>
    <w:rsid w:val="000D4CE4"/>
    <w:rsid w:val="000D5046"/>
    <w:rsid w:val="000D51DA"/>
    <w:rsid w:val="000E171F"/>
    <w:rsid w:val="000E4818"/>
    <w:rsid w:val="000F17CE"/>
    <w:rsid w:val="000F2ADC"/>
    <w:rsid w:val="000F61CA"/>
    <w:rsid w:val="000F6943"/>
    <w:rsid w:val="00101EBB"/>
    <w:rsid w:val="001025BC"/>
    <w:rsid w:val="00102C07"/>
    <w:rsid w:val="00106130"/>
    <w:rsid w:val="00107749"/>
    <w:rsid w:val="00107CDB"/>
    <w:rsid w:val="001110AF"/>
    <w:rsid w:val="001114C1"/>
    <w:rsid w:val="00120AB9"/>
    <w:rsid w:val="0012149F"/>
    <w:rsid w:val="001219F0"/>
    <w:rsid w:val="00122CE6"/>
    <w:rsid w:val="00124301"/>
    <w:rsid w:val="00125D77"/>
    <w:rsid w:val="00126410"/>
    <w:rsid w:val="00126FB4"/>
    <w:rsid w:val="00132B67"/>
    <w:rsid w:val="00132FBD"/>
    <w:rsid w:val="001333AF"/>
    <w:rsid w:val="00134FE1"/>
    <w:rsid w:val="00135A14"/>
    <w:rsid w:val="00136529"/>
    <w:rsid w:val="00136AD3"/>
    <w:rsid w:val="00137169"/>
    <w:rsid w:val="001377B9"/>
    <w:rsid w:val="00140226"/>
    <w:rsid w:val="0014075B"/>
    <w:rsid w:val="001407BF"/>
    <w:rsid w:val="00141699"/>
    <w:rsid w:val="0014429B"/>
    <w:rsid w:val="0014538F"/>
    <w:rsid w:val="001507F2"/>
    <w:rsid w:val="00150A2E"/>
    <w:rsid w:val="00151873"/>
    <w:rsid w:val="00151EB1"/>
    <w:rsid w:val="00152079"/>
    <w:rsid w:val="0015397A"/>
    <w:rsid w:val="00153FDC"/>
    <w:rsid w:val="0016072D"/>
    <w:rsid w:val="00162F47"/>
    <w:rsid w:val="00163587"/>
    <w:rsid w:val="00166636"/>
    <w:rsid w:val="00167BC0"/>
    <w:rsid w:val="00171F4E"/>
    <w:rsid w:val="001736C1"/>
    <w:rsid w:val="001802F5"/>
    <w:rsid w:val="0018051C"/>
    <w:rsid w:val="001807F4"/>
    <w:rsid w:val="001808A8"/>
    <w:rsid w:val="001830A4"/>
    <w:rsid w:val="00184492"/>
    <w:rsid w:val="00185FD0"/>
    <w:rsid w:val="00186584"/>
    <w:rsid w:val="001871BE"/>
    <w:rsid w:val="00193190"/>
    <w:rsid w:val="001937D8"/>
    <w:rsid w:val="00193F93"/>
    <w:rsid w:val="00195840"/>
    <w:rsid w:val="0019696A"/>
    <w:rsid w:val="00197EED"/>
    <w:rsid w:val="001A312D"/>
    <w:rsid w:val="001A3DA3"/>
    <w:rsid w:val="001A6816"/>
    <w:rsid w:val="001A6C68"/>
    <w:rsid w:val="001B1307"/>
    <w:rsid w:val="001B6F5E"/>
    <w:rsid w:val="001B7150"/>
    <w:rsid w:val="001C0110"/>
    <w:rsid w:val="001C0F0F"/>
    <w:rsid w:val="001C2FB6"/>
    <w:rsid w:val="001C5BC3"/>
    <w:rsid w:val="001C7B91"/>
    <w:rsid w:val="001D089C"/>
    <w:rsid w:val="001D423B"/>
    <w:rsid w:val="001D4B50"/>
    <w:rsid w:val="001D5F43"/>
    <w:rsid w:val="001D6A97"/>
    <w:rsid w:val="001D6C83"/>
    <w:rsid w:val="001E1281"/>
    <w:rsid w:val="001E2A2C"/>
    <w:rsid w:val="001E375E"/>
    <w:rsid w:val="001E5261"/>
    <w:rsid w:val="001E58E1"/>
    <w:rsid w:val="001E5B87"/>
    <w:rsid w:val="001E6DEA"/>
    <w:rsid w:val="001F0091"/>
    <w:rsid w:val="001F0803"/>
    <w:rsid w:val="001F2833"/>
    <w:rsid w:val="001F3E83"/>
    <w:rsid w:val="001F3F31"/>
    <w:rsid w:val="001F6E67"/>
    <w:rsid w:val="001F6FEA"/>
    <w:rsid w:val="002003E8"/>
    <w:rsid w:val="00200A6C"/>
    <w:rsid w:val="00200C91"/>
    <w:rsid w:val="00201207"/>
    <w:rsid w:val="00205406"/>
    <w:rsid w:val="00205622"/>
    <w:rsid w:val="00207E61"/>
    <w:rsid w:val="0021286D"/>
    <w:rsid w:val="00213E45"/>
    <w:rsid w:val="00213FEF"/>
    <w:rsid w:val="002148BF"/>
    <w:rsid w:val="00215353"/>
    <w:rsid w:val="00215471"/>
    <w:rsid w:val="0021586D"/>
    <w:rsid w:val="00217610"/>
    <w:rsid w:val="00217B8B"/>
    <w:rsid w:val="00220A64"/>
    <w:rsid w:val="00220D37"/>
    <w:rsid w:val="00224B0F"/>
    <w:rsid w:val="00225AC4"/>
    <w:rsid w:val="0022727E"/>
    <w:rsid w:val="00227564"/>
    <w:rsid w:val="00231DCA"/>
    <w:rsid w:val="00232BD0"/>
    <w:rsid w:val="00241B89"/>
    <w:rsid w:val="002433FE"/>
    <w:rsid w:val="00243C0B"/>
    <w:rsid w:val="002443F2"/>
    <w:rsid w:val="00246E1C"/>
    <w:rsid w:val="00252645"/>
    <w:rsid w:val="0026125C"/>
    <w:rsid w:val="002617E4"/>
    <w:rsid w:val="002622A7"/>
    <w:rsid w:val="002634E1"/>
    <w:rsid w:val="00270E50"/>
    <w:rsid w:val="002720E9"/>
    <w:rsid w:val="0027313E"/>
    <w:rsid w:val="00277D27"/>
    <w:rsid w:val="002802CF"/>
    <w:rsid w:val="00283E5D"/>
    <w:rsid w:val="002861FF"/>
    <w:rsid w:val="00286656"/>
    <w:rsid w:val="00286945"/>
    <w:rsid w:val="00287F9B"/>
    <w:rsid w:val="00292285"/>
    <w:rsid w:val="00293098"/>
    <w:rsid w:val="002936BA"/>
    <w:rsid w:val="00293FB9"/>
    <w:rsid w:val="00294EC5"/>
    <w:rsid w:val="00295523"/>
    <w:rsid w:val="00295B6E"/>
    <w:rsid w:val="0029622B"/>
    <w:rsid w:val="00296553"/>
    <w:rsid w:val="002A157C"/>
    <w:rsid w:val="002A161C"/>
    <w:rsid w:val="002A3612"/>
    <w:rsid w:val="002A7A61"/>
    <w:rsid w:val="002B1604"/>
    <w:rsid w:val="002B1B55"/>
    <w:rsid w:val="002B1D8D"/>
    <w:rsid w:val="002B2EBF"/>
    <w:rsid w:val="002B34FB"/>
    <w:rsid w:val="002C1A53"/>
    <w:rsid w:val="002C401D"/>
    <w:rsid w:val="002C471F"/>
    <w:rsid w:val="002C7A2E"/>
    <w:rsid w:val="002D0F59"/>
    <w:rsid w:val="002D3178"/>
    <w:rsid w:val="002D3505"/>
    <w:rsid w:val="002D3B1C"/>
    <w:rsid w:val="002D4837"/>
    <w:rsid w:val="002D547E"/>
    <w:rsid w:val="002D5688"/>
    <w:rsid w:val="002D66B7"/>
    <w:rsid w:val="002D7B17"/>
    <w:rsid w:val="002E7777"/>
    <w:rsid w:val="002F39A3"/>
    <w:rsid w:val="002F3D28"/>
    <w:rsid w:val="002F4756"/>
    <w:rsid w:val="002F4B1C"/>
    <w:rsid w:val="002F5747"/>
    <w:rsid w:val="002F633C"/>
    <w:rsid w:val="002F639D"/>
    <w:rsid w:val="002F6AC3"/>
    <w:rsid w:val="002F7494"/>
    <w:rsid w:val="00300056"/>
    <w:rsid w:val="00301417"/>
    <w:rsid w:val="00301508"/>
    <w:rsid w:val="003052EC"/>
    <w:rsid w:val="00305E59"/>
    <w:rsid w:val="00305FED"/>
    <w:rsid w:val="00310849"/>
    <w:rsid w:val="00313AD4"/>
    <w:rsid w:val="00314434"/>
    <w:rsid w:val="00316360"/>
    <w:rsid w:val="0031744E"/>
    <w:rsid w:val="003229D0"/>
    <w:rsid w:val="0032682B"/>
    <w:rsid w:val="00331C51"/>
    <w:rsid w:val="00334B9E"/>
    <w:rsid w:val="003368C6"/>
    <w:rsid w:val="00341372"/>
    <w:rsid w:val="003419EA"/>
    <w:rsid w:val="00341B38"/>
    <w:rsid w:val="003423E7"/>
    <w:rsid w:val="00343ACD"/>
    <w:rsid w:val="0034583D"/>
    <w:rsid w:val="00350049"/>
    <w:rsid w:val="0035120F"/>
    <w:rsid w:val="00352566"/>
    <w:rsid w:val="003531A4"/>
    <w:rsid w:val="00353BF5"/>
    <w:rsid w:val="00371274"/>
    <w:rsid w:val="00371E5A"/>
    <w:rsid w:val="00373E2B"/>
    <w:rsid w:val="00375492"/>
    <w:rsid w:val="0037605C"/>
    <w:rsid w:val="00376624"/>
    <w:rsid w:val="00376A2B"/>
    <w:rsid w:val="0037714F"/>
    <w:rsid w:val="0037782A"/>
    <w:rsid w:val="00382699"/>
    <w:rsid w:val="003830E6"/>
    <w:rsid w:val="003843AB"/>
    <w:rsid w:val="00384619"/>
    <w:rsid w:val="0038614E"/>
    <w:rsid w:val="003903E4"/>
    <w:rsid w:val="00390F6E"/>
    <w:rsid w:val="0039265B"/>
    <w:rsid w:val="00392A81"/>
    <w:rsid w:val="00396359"/>
    <w:rsid w:val="003A09B6"/>
    <w:rsid w:val="003A365B"/>
    <w:rsid w:val="003A4D43"/>
    <w:rsid w:val="003B391A"/>
    <w:rsid w:val="003B5C62"/>
    <w:rsid w:val="003B6F0E"/>
    <w:rsid w:val="003B7A45"/>
    <w:rsid w:val="003B7DA3"/>
    <w:rsid w:val="003C14C9"/>
    <w:rsid w:val="003C3BD3"/>
    <w:rsid w:val="003C48AB"/>
    <w:rsid w:val="003C721E"/>
    <w:rsid w:val="003C7FF1"/>
    <w:rsid w:val="003D0EFF"/>
    <w:rsid w:val="003D2C14"/>
    <w:rsid w:val="003D3E17"/>
    <w:rsid w:val="003D559B"/>
    <w:rsid w:val="003E1C11"/>
    <w:rsid w:val="003E2020"/>
    <w:rsid w:val="003E264A"/>
    <w:rsid w:val="003E3647"/>
    <w:rsid w:val="003E3F0F"/>
    <w:rsid w:val="003E4DA6"/>
    <w:rsid w:val="003E6BDB"/>
    <w:rsid w:val="003E7BA8"/>
    <w:rsid w:val="003F20A7"/>
    <w:rsid w:val="003F38C6"/>
    <w:rsid w:val="003F3D6E"/>
    <w:rsid w:val="003F5FCD"/>
    <w:rsid w:val="003F6E56"/>
    <w:rsid w:val="003F6FC3"/>
    <w:rsid w:val="0040089C"/>
    <w:rsid w:val="004009CD"/>
    <w:rsid w:val="004026B3"/>
    <w:rsid w:val="00402AA0"/>
    <w:rsid w:val="00404090"/>
    <w:rsid w:val="00405074"/>
    <w:rsid w:val="004105F2"/>
    <w:rsid w:val="004159BD"/>
    <w:rsid w:val="004161EC"/>
    <w:rsid w:val="00417C63"/>
    <w:rsid w:val="00420C5A"/>
    <w:rsid w:val="00421EA2"/>
    <w:rsid w:val="00422492"/>
    <w:rsid w:val="004235C6"/>
    <w:rsid w:val="004240CC"/>
    <w:rsid w:val="00426E0E"/>
    <w:rsid w:val="0042738F"/>
    <w:rsid w:val="0042783B"/>
    <w:rsid w:val="00430AF3"/>
    <w:rsid w:val="004322D4"/>
    <w:rsid w:val="0043290C"/>
    <w:rsid w:val="00433774"/>
    <w:rsid w:val="00434CDF"/>
    <w:rsid w:val="0044079A"/>
    <w:rsid w:val="004417FE"/>
    <w:rsid w:val="004427F8"/>
    <w:rsid w:val="00442973"/>
    <w:rsid w:val="004569AE"/>
    <w:rsid w:val="00456EA0"/>
    <w:rsid w:val="004577F6"/>
    <w:rsid w:val="004601D3"/>
    <w:rsid w:val="004609D1"/>
    <w:rsid w:val="00461C50"/>
    <w:rsid w:val="00462A4B"/>
    <w:rsid w:val="00464825"/>
    <w:rsid w:val="00464E22"/>
    <w:rsid w:val="00470F98"/>
    <w:rsid w:val="004738A0"/>
    <w:rsid w:val="00473E51"/>
    <w:rsid w:val="00475914"/>
    <w:rsid w:val="004761BE"/>
    <w:rsid w:val="004767B8"/>
    <w:rsid w:val="0048648A"/>
    <w:rsid w:val="00490F72"/>
    <w:rsid w:val="00491B56"/>
    <w:rsid w:val="004977DD"/>
    <w:rsid w:val="004A14DB"/>
    <w:rsid w:val="004A258D"/>
    <w:rsid w:val="004A33B1"/>
    <w:rsid w:val="004A4A2E"/>
    <w:rsid w:val="004A5654"/>
    <w:rsid w:val="004B4FC4"/>
    <w:rsid w:val="004B6EB4"/>
    <w:rsid w:val="004B7C1C"/>
    <w:rsid w:val="004C115A"/>
    <w:rsid w:val="004C3A5A"/>
    <w:rsid w:val="004C466B"/>
    <w:rsid w:val="004C52A0"/>
    <w:rsid w:val="004C60D0"/>
    <w:rsid w:val="004C64DC"/>
    <w:rsid w:val="004D1006"/>
    <w:rsid w:val="004D1A7F"/>
    <w:rsid w:val="004D2B2C"/>
    <w:rsid w:val="004D3DCA"/>
    <w:rsid w:val="004D61B3"/>
    <w:rsid w:val="004D62B6"/>
    <w:rsid w:val="004D799B"/>
    <w:rsid w:val="004D7C31"/>
    <w:rsid w:val="004E099E"/>
    <w:rsid w:val="004E2DBA"/>
    <w:rsid w:val="004E3D3E"/>
    <w:rsid w:val="004E3FC3"/>
    <w:rsid w:val="004E46AD"/>
    <w:rsid w:val="004E5AB1"/>
    <w:rsid w:val="004E627F"/>
    <w:rsid w:val="004E6CC6"/>
    <w:rsid w:val="004E78EC"/>
    <w:rsid w:val="004E7C4E"/>
    <w:rsid w:val="004F1B5E"/>
    <w:rsid w:val="004F32C0"/>
    <w:rsid w:val="004F3CF6"/>
    <w:rsid w:val="004F3FC6"/>
    <w:rsid w:val="004F7CF9"/>
    <w:rsid w:val="00500EC4"/>
    <w:rsid w:val="00500F42"/>
    <w:rsid w:val="005018C8"/>
    <w:rsid w:val="005028B0"/>
    <w:rsid w:val="00503436"/>
    <w:rsid w:val="00503814"/>
    <w:rsid w:val="00504B87"/>
    <w:rsid w:val="005069BE"/>
    <w:rsid w:val="005154D3"/>
    <w:rsid w:val="00515A1B"/>
    <w:rsid w:val="00516178"/>
    <w:rsid w:val="00516BCC"/>
    <w:rsid w:val="00517D0C"/>
    <w:rsid w:val="005202E8"/>
    <w:rsid w:val="00521E76"/>
    <w:rsid w:val="00522FA0"/>
    <w:rsid w:val="00523E19"/>
    <w:rsid w:val="00524FBB"/>
    <w:rsid w:val="0052584C"/>
    <w:rsid w:val="00527819"/>
    <w:rsid w:val="00530096"/>
    <w:rsid w:val="005318AF"/>
    <w:rsid w:val="00531FE2"/>
    <w:rsid w:val="00532B18"/>
    <w:rsid w:val="00533A10"/>
    <w:rsid w:val="00533DCA"/>
    <w:rsid w:val="00541B29"/>
    <w:rsid w:val="00543125"/>
    <w:rsid w:val="00546DC4"/>
    <w:rsid w:val="0055026E"/>
    <w:rsid w:val="00551140"/>
    <w:rsid w:val="005514E3"/>
    <w:rsid w:val="005520E4"/>
    <w:rsid w:val="00553EBC"/>
    <w:rsid w:val="00556131"/>
    <w:rsid w:val="00556888"/>
    <w:rsid w:val="005606CF"/>
    <w:rsid w:val="00562750"/>
    <w:rsid w:val="005643B3"/>
    <w:rsid w:val="00566135"/>
    <w:rsid w:val="00567142"/>
    <w:rsid w:val="005671B1"/>
    <w:rsid w:val="005705D6"/>
    <w:rsid w:val="0057374E"/>
    <w:rsid w:val="00573945"/>
    <w:rsid w:val="0057730E"/>
    <w:rsid w:val="00580230"/>
    <w:rsid w:val="00580A07"/>
    <w:rsid w:val="005831C2"/>
    <w:rsid w:val="00583E8E"/>
    <w:rsid w:val="005840C2"/>
    <w:rsid w:val="00584684"/>
    <w:rsid w:val="00585F70"/>
    <w:rsid w:val="0058614B"/>
    <w:rsid w:val="005903C3"/>
    <w:rsid w:val="00590C6F"/>
    <w:rsid w:val="00591A36"/>
    <w:rsid w:val="00593E1B"/>
    <w:rsid w:val="0059639A"/>
    <w:rsid w:val="00596F8F"/>
    <w:rsid w:val="0059722A"/>
    <w:rsid w:val="005A1C43"/>
    <w:rsid w:val="005A2E2A"/>
    <w:rsid w:val="005A6452"/>
    <w:rsid w:val="005B00AE"/>
    <w:rsid w:val="005B23DF"/>
    <w:rsid w:val="005B5784"/>
    <w:rsid w:val="005C0FD3"/>
    <w:rsid w:val="005C1A1B"/>
    <w:rsid w:val="005C2612"/>
    <w:rsid w:val="005C29E0"/>
    <w:rsid w:val="005C2F4B"/>
    <w:rsid w:val="005D28F0"/>
    <w:rsid w:val="005D3B09"/>
    <w:rsid w:val="005D417B"/>
    <w:rsid w:val="005D593E"/>
    <w:rsid w:val="005D5B1F"/>
    <w:rsid w:val="005D6EE6"/>
    <w:rsid w:val="005D79E4"/>
    <w:rsid w:val="005E07F7"/>
    <w:rsid w:val="005E0E7B"/>
    <w:rsid w:val="005E0E96"/>
    <w:rsid w:val="005E1CE9"/>
    <w:rsid w:val="005E3FD6"/>
    <w:rsid w:val="005E5672"/>
    <w:rsid w:val="005F11F1"/>
    <w:rsid w:val="005F2906"/>
    <w:rsid w:val="005F58B9"/>
    <w:rsid w:val="005F6F9C"/>
    <w:rsid w:val="005F7E41"/>
    <w:rsid w:val="005F7FB4"/>
    <w:rsid w:val="006009DF"/>
    <w:rsid w:val="00601B3E"/>
    <w:rsid w:val="00603D25"/>
    <w:rsid w:val="00613268"/>
    <w:rsid w:val="00616BC9"/>
    <w:rsid w:val="00620152"/>
    <w:rsid w:val="00622547"/>
    <w:rsid w:val="006264D6"/>
    <w:rsid w:val="00626815"/>
    <w:rsid w:val="0062783A"/>
    <w:rsid w:val="00631741"/>
    <w:rsid w:val="0063199C"/>
    <w:rsid w:val="00635CDE"/>
    <w:rsid w:val="006375EB"/>
    <w:rsid w:val="00641E34"/>
    <w:rsid w:val="00642554"/>
    <w:rsid w:val="00642B83"/>
    <w:rsid w:val="00643BF3"/>
    <w:rsid w:val="00644EB1"/>
    <w:rsid w:val="00645CBF"/>
    <w:rsid w:val="00645FF2"/>
    <w:rsid w:val="006461B2"/>
    <w:rsid w:val="00646CD1"/>
    <w:rsid w:val="00647B80"/>
    <w:rsid w:val="0065256F"/>
    <w:rsid w:val="006528EC"/>
    <w:rsid w:val="006529B8"/>
    <w:rsid w:val="00652CB8"/>
    <w:rsid w:val="00652D1D"/>
    <w:rsid w:val="00655265"/>
    <w:rsid w:val="00655A8A"/>
    <w:rsid w:val="00655F34"/>
    <w:rsid w:val="00660423"/>
    <w:rsid w:val="00664674"/>
    <w:rsid w:val="006708FE"/>
    <w:rsid w:val="00671E4D"/>
    <w:rsid w:val="0067323F"/>
    <w:rsid w:val="00674744"/>
    <w:rsid w:val="00675012"/>
    <w:rsid w:val="00675790"/>
    <w:rsid w:val="00677798"/>
    <w:rsid w:val="006803A5"/>
    <w:rsid w:val="00681354"/>
    <w:rsid w:val="0068333A"/>
    <w:rsid w:val="006851B0"/>
    <w:rsid w:val="00686297"/>
    <w:rsid w:val="00686780"/>
    <w:rsid w:val="00687AEB"/>
    <w:rsid w:val="006909D3"/>
    <w:rsid w:val="00692873"/>
    <w:rsid w:val="006935F3"/>
    <w:rsid w:val="0069568C"/>
    <w:rsid w:val="00697B15"/>
    <w:rsid w:val="00697BB5"/>
    <w:rsid w:val="006A06A3"/>
    <w:rsid w:val="006A3779"/>
    <w:rsid w:val="006A458B"/>
    <w:rsid w:val="006A5DD2"/>
    <w:rsid w:val="006A7786"/>
    <w:rsid w:val="006A7876"/>
    <w:rsid w:val="006A7B47"/>
    <w:rsid w:val="006B3249"/>
    <w:rsid w:val="006B384D"/>
    <w:rsid w:val="006B555A"/>
    <w:rsid w:val="006B77AC"/>
    <w:rsid w:val="006C1039"/>
    <w:rsid w:val="006C366D"/>
    <w:rsid w:val="006C4268"/>
    <w:rsid w:val="006C4F62"/>
    <w:rsid w:val="006C595B"/>
    <w:rsid w:val="006C74E3"/>
    <w:rsid w:val="006C7B58"/>
    <w:rsid w:val="006D0073"/>
    <w:rsid w:val="006D289D"/>
    <w:rsid w:val="006D2EA7"/>
    <w:rsid w:val="006D5B4D"/>
    <w:rsid w:val="006D6073"/>
    <w:rsid w:val="006D60E2"/>
    <w:rsid w:val="006E0E27"/>
    <w:rsid w:val="006E11C2"/>
    <w:rsid w:val="006E3A14"/>
    <w:rsid w:val="006E6663"/>
    <w:rsid w:val="006F0093"/>
    <w:rsid w:val="006F1199"/>
    <w:rsid w:val="006F21D2"/>
    <w:rsid w:val="006F31BB"/>
    <w:rsid w:val="006F4FDB"/>
    <w:rsid w:val="006F50A6"/>
    <w:rsid w:val="00700D95"/>
    <w:rsid w:val="00701F28"/>
    <w:rsid w:val="007033A6"/>
    <w:rsid w:val="00704578"/>
    <w:rsid w:val="00704854"/>
    <w:rsid w:val="00704A97"/>
    <w:rsid w:val="00705826"/>
    <w:rsid w:val="00706CE2"/>
    <w:rsid w:val="00706F7B"/>
    <w:rsid w:val="00707277"/>
    <w:rsid w:val="007105A5"/>
    <w:rsid w:val="0071401C"/>
    <w:rsid w:val="007149A3"/>
    <w:rsid w:val="0071684F"/>
    <w:rsid w:val="00716C2D"/>
    <w:rsid w:val="0072082C"/>
    <w:rsid w:val="00720FD9"/>
    <w:rsid w:val="00721015"/>
    <w:rsid w:val="0072313D"/>
    <w:rsid w:val="00724170"/>
    <w:rsid w:val="00724F06"/>
    <w:rsid w:val="00725112"/>
    <w:rsid w:val="0072690C"/>
    <w:rsid w:val="00726FF2"/>
    <w:rsid w:val="00733175"/>
    <w:rsid w:val="007338E4"/>
    <w:rsid w:val="00735005"/>
    <w:rsid w:val="00735452"/>
    <w:rsid w:val="007361A9"/>
    <w:rsid w:val="007364A5"/>
    <w:rsid w:val="00737708"/>
    <w:rsid w:val="00741C30"/>
    <w:rsid w:val="0074250C"/>
    <w:rsid w:val="007447F8"/>
    <w:rsid w:val="00745CB7"/>
    <w:rsid w:val="007507D6"/>
    <w:rsid w:val="00751EE5"/>
    <w:rsid w:val="00751FA2"/>
    <w:rsid w:val="00753989"/>
    <w:rsid w:val="00755BE4"/>
    <w:rsid w:val="00761420"/>
    <w:rsid w:val="0076507A"/>
    <w:rsid w:val="0076554C"/>
    <w:rsid w:val="007751B1"/>
    <w:rsid w:val="00777997"/>
    <w:rsid w:val="007838BF"/>
    <w:rsid w:val="00783B25"/>
    <w:rsid w:val="00784676"/>
    <w:rsid w:val="007851A4"/>
    <w:rsid w:val="00786EA6"/>
    <w:rsid w:val="00787336"/>
    <w:rsid w:val="00790D85"/>
    <w:rsid w:val="00791320"/>
    <w:rsid w:val="00791E59"/>
    <w:rsid w:val="007928E4"/>
    <w:rsid w:val="00793396"/>
    <w:rsid w:val="00794137"/>
    <w:rsid w:val="00795A31"/>
    <w:rsid w:val="007975AF"/>
    <w:rsid w:val="00797BBA"/>
    <w:rsid w:val="007A0499"/>
    <w:rsid w:val="007A107D"/>
    <w:rsid w:val="007A2454"/>
    <w:rsid w:val="007A3C95"/>
    <w:rsid w:val="007A747E"/>
    <w:rsid w:val="007B74D7"/>
    <w:rsid w:val="007C0268"/>
    <w:rsid w:val="007C0417"/>
    <w:rsid w:val="007C0DB2"/>
    <w:rsid w:val="007C2BD8"/>
    <w:rsid w:val="007C3858"/>
    <w:rsid w:val="007C411D"/>
    <w:rsid w:val="007C4AE9"/>
    <w:rsid w:val="007C4E9A"/>
    <w:rsid w:val="007C695E"/>
    <w:rsid w:val="007C717E"/>
    <w:rsid w:val="007D1461"/>
    <w:rsid w:val="007D1492"/>
    <w:rsid w:val="007D27FF"/>
    <w:rsid w:val="007D57BA"/>
    <w:rsid w:val="007D7AA8"/>
    <w:rsid w:val="007E1B8A"/>
    <w:rsid w:val="007E3562"/>
    <w:rsid w:val="007E3796"/>
    <w:rsid w:val="007E4058"/>
    <w:rsid w:val="007E5A75"/>
    <w:rsid w:val="007E5E3F"/>
    <w:rsid w:val="007E67A6"/>
    <w:rsid w:val="007E6BBF"/>
    <w:rsid w:val="007F0B07"/>
    <w:rsid w:val="007F29F3"/>
    <w:rsid w:val="007F3D46"/>
    <w:rsid w:val="007F468F"/>
    <w:rsid w:val="007F6F1F"/>
    <w:rsid w:val="008012A8"/>
    <w:rsid w:val="00801CD2"/>
    <w:rsid w:val="00802260"/>
    <w:rsid w:val="00805513"/>
    <w:rsid w:val="00807F64"/>
    <w:rsid w:val="008105C9"/>
    <w:rsid w:val="00814234"/>
    <w:rsid w:val="00814B02"/>
    <w:rsid w:val="008159DD"/>
    <w:rsid w:val="008162BB"/>
    <w:rsid w:val="00821707"/>
    <w:rsid w:val="00822417"/>
    <w:rsid w:val="00825A80"/>
    <w:rsid w:val="008268BE"/>
    <w:rsid w:val="00826C74"/>
    <w:rsid w:val="008325FA"/>
    <w:rsid w:val="0083326D"/>
    <w:rsid w:val="00833465"/>
    <w:rsid w:val="008338A3"/>
    <w:rsid w:val="008340C9"/>
    <w:rsid w:val="00842E01"/>
    <w:rsid w:val="00846B26"/>
    <w:rsid w:val="008517ED"/>
    <w:rsid w:val="008520EF"/>
    <w:rsid w:val="008544CE"/>
    <w:rsid w:val="00854666"/>
    <w:rsid w:val="00854BD6"/>
    <w:rsid w:val="00857CA4"/>
    <w:rsid w:val="0086074C"/>
    <w:rsid w:val="0086077C"/>
    <w:rsid w:val="0086312E"/>
    <w:rsid w:val="00865998"/>
    <w:rsid w:val="00866663"/>
    <w:rsid w:val="0086692D"/>
    <w:rsid w:val="00870EAD"/>
    <w:rsid w:val="00872C91"/>
    <w:rsid w:val="00873A8D"/>
    <w:rsid w:val="0088037D"/>
    <w:rsid w:val="00882F75"/>
    <w:rsid w:val="00883364"/>
    <w:rsid w:val="0088396B"/>
    <w:rsid w:val="0088657F"/>
    <w:rsid w:val="008872FB"/>
    <w:rsid w:val="00890D13"/>
    <w:rsid w:val="00894273"/>
    <w:rsid w:val="00894B3D"/>
    <w:rsid w:val="00897B26"/>
    <w:rsid w:val="008A0385"/>
    <w:rsid w:val="008A0412"/>
    <w:rsid w:val="008A10CE"/>
    <w:rsid w:val="008A1219"/>
    <w:rsid w:val="008A3592"/>
    <w:rsid w:val="008A528E"/>
    <w:rsid w:val="008A6ED4"/>
    <w:rsid w:val="008A7BE4"/>
    <w:rsid w:val="008B071E"/>
    <w:rsid w:val="008B1438"/>
    <w:rsid w:val="008B1697"/>
    <w:rsid w:val="008B1A07"/>
    <w:rsid w:val="008B2CD5"/>
    <w:rsid w:val="008B3262"/>
    <w:rsid w:val="008B361F"/>
    <w:rsid w:val="008B3ADB"/>
    <w:rsid w:val="008B49D1"/>
    <w:rsid w:val="008B56B2"/>
    <w:rsid w:val="008C3778"/>
    <w:rsid w:val="008C70C5"/>
    <w:rsid w:val="008D2D1C"/>
    <w:rsid w:val="008E0DA9"/>
    <w:rsid w:val="008E4EB8"/>
    <w:rsid w:val="008E5FDF"/>
    <w:rsid w:val="008E6BFE"/>
    <w:rsid w:val="008E76E1"/>
    <w:rsid w:val="008E7AA2"/>
    <w:rsid w:val="008F27E7"/>
    <w:rsid w:val="008F3DCA"/>
    <w:rsid w:val="008F46FD"/>
    <w:rsid w:val="008F475D"/>
    <w:rsid w:val="008F5547"/>
    <w:rsid w:val="008F711B"/>
    <w:rsid w:val="00900038"/>
    <w:rsid w:val="00903EC6"/>
    <w:rsid w:val="009044CC"/>
    <w:rsid w:val="00906E54"/>
    <w:rsid w:val="0091058D"/>
    <w:rsid w:val="00912DF9"/>
    <w:rsid w:val="0092166E"/>
    <w:rsid w:val="00921E9B"/>
    <w:rsid w:val="00922010"/>
    <w:rsid w:val="00922D98"/>
    <w:rsid w:val="00932360"/>
    <w:rsid w:val="00932D20"/>
    <w:rsid w:val="009355F9"/>
    <w:rsid w:val="00937327"/>
    <w:rsid w:val="00937B13"/>
    <w:rsid w:val="00940B15"/>
    <w:rsid w:val="00940F3E"/>
    <w:rsid w:val="00942DAC"/>
    <w:rsid w:val="0094355D"/>
    <w:rsid w:val="00943714"/>
    <w:rsid w:val="009437EB"/>
    <w:rsid w:val="00945859"/>
    <w:rsid w:val="00947305"/>
    <w:rsid w:val="009501B3"/>
    <w:rsid w:val="009545A5"/>
    <w:rsid w:val="00956335"/>
    <w:rsid w:val="009569A8"/>
    <w:rsid w:val="00957DF7"/>
    <w:rsid w:val="00963AE6"/>
    <w:rsid w:val="00965761"/>
    <w:rsid w:val="00966587"/>
    <w:rsid w:val="00966A16"/>
    <w:rsid w:val="009705D3"/>
    <w:rsid w:val="0097107B"/>
    <w:rsid w:val="00973FD6"/>
    <w:rsid w:val="00974ED6"/>
    <w:rsid w:val="00982C25"/>
    <w:rsid w:val="00983511"/>
    <w:rsid w:val="00987871"/>
    <w:rsid w:val="0099312F"/>
    <w:rsid w:val="00993608"/>
    <w:rsid w:val="00993824"/>
    <w:rsid w:val="00997959"/>
    <w:rsid w:val="00997EFA"/>
    <w:rsid w:val="009A0307"/>
    <w:rsid w:val="009A1A7B"/>
    <w:rsid w:val="009A2EFA"/>
    <w:rsid w:val="009A43F3"/>
    <w:rsid w:val="009A6BA2"/>
    <w:rsid w:val="009B17EB"/>
    <w:rsid w:val="009B393F"/>
    <w:rsid w:val="009B60B6"/>
    <w:rsid w:val="009B634A"/>
    <w:rsid w:val="009B6ACC"/>
    <w:rsid w:val="009C050F"/>
    <w:rsid w:val="009C08DB"/>
    <w:rsid w:val="009C1C32"/>
    <w:rsid w:val="009C4B52"/>
    <w:rsid w:val="009C5193"/>
    <w:rsid w:val="009C51A1"/>
    <w:rsid w:val="009C7A48"/>
    <w:rsid w:val="009D0811"/>
    <w:rsid w:val="009D2338"/>
    <w:rsid w:val="009D5386"/>
    <w:rsid w:val="009D667C"/>
    <w:rsid w:val="009D7E8F"/>
    <w:rsid w:val="009E1504"/>
    <w:rsid w:val="009E2A4E"/>
    <w:rsid w:val="009F1780"/>
    <w:rsid w:val="009F2248"/>
    <w:rsid w:val="009F356F"/>
    <w:rsid w:val="009F39BD"/>
    <w:rsid w:val="009F596E"/>
    <w:rsid w:val="009F79F3"/>
    <w:rsid w:val="00A0020B"/>
    <w:rsid w:val="00A0158A"/>
    <w:rsid w:val="00A02C60"/>
    <w:rsid w:val="00A041D2"/>
    <w:rsid w:val="00A06D77"/>
    <w:rsid w:val="00A10BC2"/>
    <w:rsid w:val="00A10D52"/>
    <w:rsid w:val="00A10E7F"/>
    <w:rsid w:val="00A125FE"/>
    <w:rsid w:val="00A13E94"/>
    <w:rsid w:val="00A1568B"/>
    <w:rsid w:val="00A16173"/>
    <w:rsid w:val="00A16F3A"/>
    <w:rsid w:val="00A21067"/>
    <w:rsid w:val="00A21F67"/>
    <w:rsid w:val="00A22CBE"/>
    <w:rsid w:val="00A23A06"/>
    <w:rsid w:val="00A24D24"/>
    <w:rsid w:val="00A25E40"/>
    <w:rsid w:val="00A27723"/>
    <w:rsid w:val="00A302B4"/>
    <w:rsid w:val="00A31925"/>
    <w:rsid w:val="00A328B8"/>
    <w:rsid w:val="00A331A7"/>
    <w:rsid w:val="00A34E40"/>
    <w:rsid w:val="00A358F3"/>
    <w:rsid w:val="00A362FD"/>
    <w:rsid w:val="00A37088"/>
    <w:rsid w:val="00A40224"/>
    <w:rsid w:val="00A40DDD"/>
    <w:rsid w:val="00A41EC6"/>
    <w:rsid w:val="00A42B82"/>
    <w:rsid w:val="00A46182"/>
    <w:rsid w:val="00A503A0"/>
    <w:rsid w:val="00A51794"/>
    <w:rsid w:val="00A52053"/>
    <w:rsid w:val="00A523DD"/>
    <w:rsid w:val="00A5244C"/>
    <w:rsid w:val="00A55A3A"/>
    <w:rsid w:val="00A62A13"/>
    <w:rsid w:val="00A64C39"/>
    <w:rsid w:val="00A650A1"/>
    <w:rsid w:val="00A71B95"/>
    <w:rsid w:val="00A73468"/>
    <w:rsid w:val="00A73D61"/>
    <w:rsid w:val="00A7402A"/>
    <w:rsid w:val="00A76FC6"/>
    <w:rsid w:val="00A8024D"/>
    <w:rsid w:val="00A80ED4"/>
    <w:rsid w:val="00A817C7"/>
    <w:rsid w:val="00A82465"/>
    <w:rsid w:val="00A82A1C"/>
    <w:rsid w:val="00A8537B"/>
    <w:rsid w:val="00A86B51"/>
    <w:rsid w:val="00A86FAA"/>
    <w:rsid w:val="00A92FCA"/>
    <w:rsid w:val="00A93D54"/>
    <w:rsid w:val="00A94DA0"/>
    <w:rsid w:val="00A96102"/>
    <w:rsid w:val="00AA42ED"/>
    <w:rsid w:val="00AA516E"/>
    <w:rsid w:val="00AB412F"/>
    <w:rsid w:val="00AB7FD4"/>
    <w:rsid w:val="00AC00DA"/>
    <w:rsid w:val="00AC4CEB"/>
    <w:rsid w:val="00AD0EAE"/>
    <w:rsid w:val="00AD1C09"/>
    <w:rsid w:val="00AD56F2"/>
    <w:rsid w:val="00AE7E15"/>
    <w:rsid w:val="00AF0518"/>
    <w:rsid w:val="00AF33F7"/>
    <w:rsid w:val="00AF71E2"/>
    <w:rsid w:val="00B02259"/>
    <w:rsid w:val="00B02673"/>
    <w:rsid w:val="00B02FCE"/>
    <w:rsid w:val="00B04EBD"/>
    <w:rsid w:val="00B05C9F"/>
    <w:rsid w:val="00B06BA3"/>
    <w:rsid w:val="00B06F85"/>
    <w:rsid w:val="00B07F09"/>
    <w:rsid w:val="00B11D6E"/>
    <w:rsid w:val="00B12437"/>
    <w:rsid w:val="00B200C9"/>
    <w:rsid w:val="00B21896"/>
    <w:rsid w:val="00B21AB2"/>
    <w:rsid w:val="00B221CD"/>
    <w:rsid w:val="00B22A57"/>
    <w:rsid w:val="00B23404"/>
    <w:rsid w:val="00B25563"/>
    <w:rsid w:val="00B2612C"/>
    <w:rsid w:val="00B2627E"/>
    <w:rsid w:val="00B265A2"/>
    <w:rsid w:val="00B27EF4"/>
    <w:rsid w:val="00B30353"/>
    <w:rsid w:val="00B32391"/>
    <w:rsid w:val="00B3297B"/>
    <w:rsid w:val="00B34385"/>
    <w:rsid w:val="00B34727"/>
    <w:rsid w:val="00B40BB9"/>
    <w:rsid w:val="00B41F96"/>
    <w:rsid w:val="00B432EF"/>
    <w:rsid w:val="00B43D13"/>
    <w:rsid w:val="00B4494C"/>
    <w:rsid w:val="00B46195"/>
    <w:rsid w:val="00B4764B"/>
    <w:rsid w:val="00B50F51"/>
    <w:rsid w:val="00B51EA6"/>
    <w:rsid w:val="00B52A7A"/>
    <w:rsid w:val="00B544E6"/>
    <w:rsid w:val="00B54967"/>
    <w:rsid w:val="00B55748"/>
    <w:rsid w:val="00B571DF"/>
    <w:rsid w:val="00B57353"/>
    <w:rsid w:val="00B57AEF"/>
    <w:rsid w:val="00B61361"/>
    <w:rsid w:val="00B617DB"/>
    <w:rsid w:val="00B619F2"/>
    <w:rsid w:val="00B61B2C"/>
    <w:rsid w:val="00B62025"/>
    <w:rsid w:val="00B67E67"/>
    <w:rsid w:val="00B7134B"/>
    <w:rsid w:val="00B75875"/>
    <w:rsid w:val="00B77C59"/>
    <w:rsid w:val="00B80805"/>
    <w:rsid w:val="00B84630"/>
    <w:rsid w:val="00B85F70"/>
    <w:rsid w:val="00B86FA2"/>
    <w:rsid w:val="00B8786A"/>
    <w:rsid w:val="00B91739"/>
    <w:rsid w:val="00B9232E"/>
    <w:rsid w:val="00B9294E"/>
    <w:rsid w:val="00B930F4"/>
    <w:rsid w:val="00B950E2"/>
    <w:rsid w:val="00BA3573"/>
    <w:rsid w:val="00BA3699"/>
    <w:rsid w:val="00BA37F9"/>
    <w:rsid w:val="00BA4AD7"/>
    <w:rsid w:val="00BA63C1"/>
    <w:rsid w:val="00BA69B7"/>
    <w:rsid w:val="00BB2189"/>
    <w:rsid w:val="00BB2B89"/>
    <w:rsid w:val="00BB2DDD"/>
    <w:rsid w:val="00BB660F"/>
    <w:rsid w:val="00BB6BFF"/>
    <w:rsid w:val="00BB6C08"/>
    <w:rsid w:val="00BB7DA3"/>
    <w:rsid w:val="00BC08BA"/>
    <w:rsid w:val="00BC154E"/>
    <w:rsid w:val="00BC344F"/>
    <w:rsid w:val="00BC6964"/>
    <w:rsid w:val="00BC6AA9"/>
    <w:rsid w:val="00BC7908"/>
    <w:rsid w:val="00BC7ADA"/>
    <w:rsid w:val="00BD327A"/>
    <w:rsid w:val="00BD46D9"/>
    <w:rsid w:val="00BD55AB"/>
    <w:rsid w:val="00BD5CDD"/>
    <w:rsid w:val="00BD6765"/>
    <w:rsid w:val="00BD6BAE"/>
    <w:rsid w:val="00BD6FC1"/>
    <w:rsid w:val="00BD7FC9"/>
    <w:rsid w:val="00BE1EB0"/>
    <w:rsid w:val="00BE3DAA"/>
    <w:rsid w:val="00BE6433"/>
    <w:rsid w:val="00BE710D"/>
    <w:rsid w:val="00BE7B35"/>
    <w:rsid w:val="00BF02B9"/>
    <w:rsid w:val="00BF0932"/>
    <w:rsid w:val="00BF2CE7"/>
    <w:rsid w:val="00BF2F4A"/>
    <w:rsid w:val="00BF301C"/>
    <w:rsid w:val="00BF43D1"/>
    <w:rsid w:val="00BF49EA"/>
    <w:rsid w:val="00BF4BFE"/>
    <w:rsid w:val="00BF5512"/>
    <w:rsid w:val="00BF5880"/>
    <w:rsid w:val="00C00410"/>
    <w:rsid w:val="00C0406C"/>
    <w:rsid w:val="00C10791"/>
    <w:rsid w:val="00C108AE"/>
    <w:rsid w:val="00C13FF5"/>
    <w:rsid w:val="00C1606E"/>
    <w:rsid w:val="00C208B5"/>
    <w:rsid w:val="00C20E69"/>
    <w:rsid w:val="00C222CD"/>
    <w:rsid w:val="00C23E60"/>
    <w:rsid w:val="00C26753"/>
    <w:rsid w:val="00C32D4B"/>
    <w:rsid w:val="00C3599B"/>
    <w:rsid w:val="00C36B93"/>
    <w:rsid w:val="00C40E3A"/>
    <w:rsid w:val="00C422A4"/>
    <w:rsid w:val="00C42B6B"/>
    <w:rsid w:val="00C44D98"/>
    <w:rsid w:val="00C46385"/>
    <w:rsid w:val="00C47C7A"/>
    <w:rsid w:val="00C5042E"/>
    <w:rsid w:val="00C53682"/>
    <w:rsid w:val="00C5461E"/>
    <w:rsid w:val="00C54CCC"/>
    <w:rsid w:val="00C5697E"/>
    <w:rsid w:val="00C600E0"/>
    <w:rsid w:val="00C6017D"/>
    <w:rsid w:val="00C62B05"/>
    <w:rsid w:val="00C651A5"/>
    <w:rsid w:val="00C664C5"/>
    <w:rsid w:val="00C66E54"/>
    <w:rsid w:val="00C7052E"/>
    <w:rsid w:val="00C71F04"/>
    <w:rsid w:val="00C75115"/>
    <w:rsid w:val="00C75BDE"/>
    <w:rsid w:val="00C7623F"/>
    <w:rsid w:val="00C77079"/>
    <w:rsid w:val="00C809CD"/>
    <w:rsid w:val="00C80ED8"/>
    <w:rsid w:val="00C81736"/>
    <w:rsid w:val="00C81B3E"/>
    <w:rsid w:val="00C8254A"/>
    <w:rsid w:val="00C826B0"/>
    <w:rsid w:val="00C83679"/>
    <w:rsid w:val="00C86681"/>
    <w:rsid w:val="00C86776"/>
    <w:rsid w:val="00C87D57"/>
    <w:rsid w:val="00C919E8"/>
    <w:rsid w:val="00C93B40"/>
    <w:rsid w:val="00C94F2F"/>
    <w:rsid w:val="00C95E64"/>
    <w:rsid w:val="00C9609E"/>
    <w:rsid w:val="00C9780D"/>
    <w:rsid w:val="00C97A41"/>
    <w:rsid w:val="00CA0C96"/>
    <w:rsid w:val="00CA12D5"/>
    <w:rsid w:val="00CA1F12"/>
    <w:rsid w:val="00CA474A"/>
    <w:rsid w:val="00CA6D6D"/>
    <w:rsid w:val="00CB3E2D"/>
    <w:rsid w:val="00CB432C"/>
    <w:rsid w:val="00CB5066"/>
    <w:rsid w:val="00CB62B2"/>
    <w:rsid w:val="00CB7AA1"/>
    <w:rsid w:val="00CC4400"/>
    <w:rsid w:val="00CC45BE"/>
    <w:rsid w:val="00CD0AB1"/>
    <w:rsid w:val="00CD27A6"/>
    <w:rsid w:val="00CD5BE3"/>
    <w:rsid w:val="00CE2F5A"/>
    <w:rsid w:val="00CE708A"/>
    <w:rsid w:val="00CF0FCD"/>
    <w:rsid w:val="00CF10E0"/>
    <w:rsid w:val="00CF16DC"/>
    <w:rsid w:val="00CF1E3D"/>
    <w:rsid w:val="00CF34B3"/>
    <w:rsid w:val="00CF6239"/>
    <w:rsid w:val="00D03BB6"/>
    <w:rsid w:val="00D03C29"/>
    <w:rsid w:val="00D047CC"/>
    <w:rsid w:val="00D055D6"/>
    <w:rsid w:val="00D10C22"/>
    <w:rsid w:val="00D1196E"/>
    <w:rsid w:val="00D12551"/>
    <w:rsid w:val="00D1575D"/>
    <w:rsid w:val="00D16B87"/>
    <w:rsid w:val="00D21C45"/>
    <w:rsid w:val="00D21C76"/>
    <w:rsid w:val="00D22C97"/>
    <w:rsid w:val="00D22E4A"/>
    <w:rsid w:val="00D23754"/>
    <w:rsid w:val="00D23EED"/>
    <w:rsid w:val="00D25D59"/>
    <w:rsid w:val="00D27081"/>
    <w:rsid w:val="00D330AB"/>
    <w:rsid w:val="00D34CD4"/>
    <w:rsid w:val="00D35D2A"/>
    <w:rsid w:val="00D35F73"/>
    <w:rsid w:val="00D404F5"/>
    <w:rsid w:val="00D408EA"/>
    <w:rsid w:val="00D40BCE"/>
    <w:rsid w:val="00D42893"/>
    <w:rsid w:val="00D43074"/>
    <w:rsid w:val="00D45DC6"/>
    <w:rsid w:val="00D46164"/>
    <w:rsid w:val="00D551E7"/>
    <w:rsid w:val="00D57D53"/>
    <w:rsid w:val="00D63508"/>
    <w:rsid w:val="00D66AFF"/>
    <w:rsid w:val="00D67C5C"/>
    <w:rsid w:val="00D71EEB"/>
    <w:rsid w:val="00D725D9"/>
    <w:rsid w:val="00D72B07"/>
    <w:rsid w:val="00D76E9D"/>
    <w:rsid w:val="00D80414"/>
    <w:rsid w:val="00D8319B"/>
    <w:rsid w:val="00D83BE9"/>
    <w:rsid w:val="00D83FA6"/>
    <w:rsid w:val="00D84B54"/>
    <w:rsid w:val="00D8660F"/>
    <w:rsid w:val="00D870EA"/>
    <w:rsid w:val="00D904EB"/>
    <w:rsid w:val="00D9058E"/>
    <w:rsid w:val="00D94EC6"/>
    <w:rsid w:val="00D94ECD"/>
    <w:rsid w:val="00D95524"/>
    <w:rsid w:val="00D96929"/>
    <w:rsid w:val="00DA2B99"/>
    <w:rsid w:val="00DA42E9"/>
    <w:rsid w:val="00DA4D11"/>
    <w:rsid w:val="00DA6683"/>
    <w:rsid w:val="00DA71B7"/>
    <w:rsid w:val="00DA72CF"/>
    <w:rsid w:val="00DB159C"/>
    <w:rsid w:val="00DB1E1C"/>
    <w:rsid w:val="00DB2C37"/>
    <w:rsid w:val="00DB4A72"/>
    <w:rsid w:val="00DB628C"/>
    <w:rsid w:val="00DB6409"/>
    <w:rsid w:val="00DB78CF"/>
    <w:rsid w:val="00DB7F18"/>
    <w:rsid w:val="00DC30F1"/>
    <w:rsid w:val="00DC615C"/>
    <w:rsid w:val="00DC6C0E"/>
    <w:rsid w:val="00DC7EC8"/>
    <w:rsid w:val="00DD03BD"/>
    <w:rsid w:val="00DD18D8"/>
    <w:rsid w:val="00DD2418"/>
    <w:rsid w:val="00DE00E6"/>
    <w:rsid w:val="00DE2181"/>
    <w:rsid w:val="00DE3B21"/>
    <w:rsid w:val="00DE5D13"/>
    <w:rsid w:val="00DF0DCF"/>
    <w:rsid w:val="00DF0F21"/>
    <w:rsid w:val="00DF359E"/>
    <w:rsid w:val="00DF37FA"/>
    <w:rsid w:val="00DF5122"/>
    <w:rsid w:val="00DF5629"/>
    <w:rsid w:val="00DF79DD"/>
    <w:rsid w:val="00E006AC"/>
    <w:rsid w:val="00E006C2"/>
    <w:rsid w:val="00E00CF7"/>
    <w:rsid w:val="00E02293"/>
    <w:rsid w:val="00E02CA2"/>
    <w:rsid w:val="00E04B22"/>
    <w:rsid w:val="00E051A6"/>
    <w:rsid w:val="00E06309"/>
    <w:rsid w:val="00E10566"/>
    <w:rsid w:val="00E14551"/>
    <w:rsid w:val="00E15FCF"/>
    <w:rsid w:val="00E17376"/>
    <w:rsid w:val="00E202F7"/>
    <w:rsid w:val="00E20DDC"/>
    <w:rsid w:val="00E25977"/>
    <w:rsid w:val="00E276FB"/>
    <w:rsid w:val="00E3068D"/>
    <w:rsid w:val="00E36A16"/>
    <w:rsid w:val="00E36E7F"/>
    <w:rsid w:val="00E41D4D"/>
    <w:rsid w:val="00E44772"/>
    <w:rsid w:val="00E47D38"/>
    <w:rsid w:val="00E50092"/>
    <w:rsid w:val="00E505DF"/>
    <w:rsid w:val="00E50B7F"/>
    <w:rsid w:val="00E51DBD"/>
    <w:rsid w:val="00E57B36"/>
    <w:rsid w:val="00E57F79"/>
    <w:rsid w:val="00E61DCD"/>
    <w:rsid w:val="00E6366A"/>
    <w:rsid w:val="00E65B25"/>
    <w:rsid w:val="00E67F68"/>
    <w:rsid w:val="00E706D5"/>
    <w:rsid w:val="00E75805"/>
    <w:rsid w:val="00E777EE"/>
    <w:rsid w:val="00E81191"/>
    <w:rsid w:val="00E812EB"/>
    <w:rsid w:val="00E81EB1"/>
    <w:rsid w:val="00E82BDD"/>
    <w:rsid w:val="00E82C93"/>
    <w:rsid w:val="00E83EDB"/>
    <w:rsid w:val="00E86094"/>
    <w:rsid w:val="00E9048A"/>
    <w:rsid w:val="00E90BCC"/>
    <w:rsid w:val="00E94570"/>
    <w:rsid w:val="00E97377"/>
    <w:rsid w:val="00E97899"/>
    <w:rsid w:val="00EA1159"/>
    <w:rsid w:val="00EA2B72"/>
    <w:rsid w:val="00EA320F"/>
    <w:rsid w:val="00EA3916"/>
    <w:rsid w:val="00EA7E6E"/>
    <w:rsid w:val="00EB1E98"/>
    <w:rsid w:val="00EB4388"/>
    <w:rsid w:val="00EB4779"/>
    <w:rsid w:val="00EB589B"/>
    <w:rsid w:val="00EB76D1"/>
    <w:rsid w:val="00EC48EF"/>
    <w:rsid w:val="00EC605E"/>
    <w:rsid w:val="00EC7C39"/>
    <w:rsid w:val="00ED07FE"/>
    <w:rsid w:val="00ED0F98"/>
    <w:rsid w:val="00ED12FA"/>
    <w:rsid w:val="00ED18BA"/>
    <w:rsid w:val="00ED35B2"/>
    <w:rsid w:val="00ED450F"/>
    <w:rsid w:val="00ED5342"/>
    <w:rsid w:val="00ED6467"/>
    <w:rsid w:val="00ED6DA5"/>
    <w:rsid w:val="00ED7803"/>
    <w:rsid w:val="00EE06FE"/>
    <w:rsid w:val="00EE1AC6"/>
    <w:rsid w:val="00EE1F39"/>
    <w:rsid w:val="00EE1F56"/>
    <w:rsid w:val="00EE2AEE"/>
    <w:rsid w:val="00EE5D37"/>
    <w:rsid w:val="00EE6EAD"/>
    <w:rsid w:val="00EE7890"/>
    <w:rsid w:val="00EF12BC"/>
    <w:rsid w:val="00EF144C"/>
    <w:rsid w:val="00EF3F93"/>
    <w:rsid w:val="00EF408D"/>
    <w:rsid w:val="00EF56B0"/>
    <w:rsid w:val="00EF6A77"/>
    <w:rsid w:val="00F0133C"/>
    <w:rsid w:val="00F04244"/>
    <w:rsid w:val="00F050D0"/>
    <w:rsid w:val="00F1327A"/>
    <w:rsid w:val="00F16496"/>
    <w:rsid w:val="00F1730A"/>
    <w:rsid w:val="00F230F2"/>
    <w:rsid w:val="00F23C97"/>
    <w:rsid w:val="00F2641A"/>
    <w:rsid w:val="00F26539"/>
    <w:rsid w:val="00F31FDE"/>
    <w:rsid w:val="00F35097"/>
    <w:rsid w:val="00F42603"/>
    <w:rsid w:val="00F4341F"/>
    <w:rsid w:val="00F44BDE"/>
    <w:rsid w:val="00F44F45"/>
    <w:rsid w:val="00F468E2"/>
    <w:rsid w:val="00F47BBE"/>
    <w:rsid w:val="00F516B5"/>
    <w:rsid w:val="00F51E48"/>
    <w:rsid w:val="00F52EA3"/>
    <w:rsid w:val="00F53D39"/>
    <w:rsid w:val="00F56EA2"/>
    <w:rsid w:val="00F60DA9"/>
    <w:rsid w:val="00F611E9"/>
    <w:rsid w:val="00F616A3"/>
    <w:rsid w:val="00F63FF8"/>
    <w:rsid w:val="00F64728"/>
    <w:rsid w:val="00F6510B"/>
    <w:rsid w:val="00F65964"/>
    <w:rsid w:val="00F65EAA"/>
    <w:rsid w:val="00F67C5D"/>
    <w:rsid w:val="00F70F76"/>
    <w:rsid w:val="00F71814"/>
    <w:rsid w:val="00F723F8"/>
    <w:rsid w:val="00F72925"/>
    <w:rsid w:val="00F72F23"/>
    <w:rsid w:val="00F738F6"/>
    <w:rsid w:val="00F81CCF"/>
    <w:rsid w:val="00F8270A"/>
    <w:rsid w:val="00F8463F"/>
    <w:rsid w:val="00F848DB"/>
    <w:rsid w:val="00F84F54"/>
    <w:rsid w:val="00F90995"/>
    <w:rsid w:val="00F9137F"/>
    <w:rsid w:val="00F916D9"/>
    <w:rsid w:val="00F917E6"/>
    <w:rsid w:val="00F9318A"/>
    <w:rsid w:val="00F933AD"/>
    <w:rsid w:val="00F93B1C"/>
    <w:rsid w:val="00F94A35"/>
    <w:rsid w:val="00F94DEF"/>
    <w:rsid w:val="00F951E3"/>
    <w:rsid w:val="00F961A3"/>
    <w:rsid w:val="00F963CF"/>
    <w:rsid w:val="00F97222"/>
    <w:rsid w:val="00F97DA5"/>
    <w:rsid w:val="00FA1CC7"/>
    <w:rsid w:val="00FA2194"/>
    <w:rsid w:val="00FA2220"/>
    <w:rsid w:val="00FA36BC"/>
    <w:rsid w:val="00FA49F4"/>
    <w:rsid w:val="00FA54F8"/>
    <w:rsid w:val="00FA5657"/>
    <w:rsid w:val="00FA5ACF"/>
    <w:rsid w:val="00FA6C7E"/>
    <w:rsid w:val="00FB0FCD"/>
    <w:rsid w:val="00FB170E"/>
    <w:rsid w:val="00FB4C99"/>
    <w:rsid w:val="00FB6EF9"/>
    <w:rsid w:val="00FB74D2"/>
    <w:rsid w:val="00FC0A74"/>
    <w:rsid w:val="00FC1D2F"/>
    <w:rsid w:val="00FC6595"/>
    <w:rsid w:val="00FC775D"/>
    <w:rsid w:val="00FD004A"/>
    <w:rsid w:val="00FD2DB7"/>
    <w:rsid w:val="00FD3337"/>
    <w:rsid w:val="00FD3CEC"/>
    <w:rsid w:val="00FD5E85"/>
    <w:rsid w:val="00FD6A87"/>
    <w:rsid w:val="00FE2B01"/>
    <w:rsid w:val="00FE57C5"/>
    <w:rsid w:val="00FF14FB"/>
    <w:rsid w:val="00FF1C4F"/>
    <w:rsid w:val="00FF1CB4"/>
    <w:rsid w:val="00FF2070"/>
    <w:rsid w:val="00FF6824"/>
    <w:rsid w:val="00FF76C2"/>
    <w:rsid w:val="00FF7AFC"/>
    <w:rsid w:val="00FF7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4901E9-B6BD-4B03-AD21-B0C20F5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F2"/>
    <w:pPr>
      <w:bidi/>
    </w:pPr>
    <w:rPr>
      <w:sz w:val="24"/>
      <w:szCs w:val="24"/>
      <w:lang w:eastAsia="ar-SA"/>
    </w:rPr>
  </w:style>
  <w:style w:type="paragraph" w:styleId="Heading1">
    <w:name w:val="heading 1"/>
    <w:basedOn w:val="Normal"/>
    <w:next w:val="Normal"/>
    <w:qFormat/>
    <w:rsid w:val="002443F2"/>
    <w:pPr>
      <w:keepNext/>
      <w:jc w:val="lowKashida"/>
      <w:outlineLvl w:val="0"/>
    </w:pPr>
    <w:rPr>
      <w:b/>
      <w:bCs/>
      <w:lang w:eastAsia="en-US"/>
    </w:rPr>
  </w:style>
  <w:style w:type="paragraph" w:styleId="Heading2">
    <w:name w:val="heading 2"/>
    <w:basedOn w:val="Normal"/>
    <w:next w:val="Normal"/>
    <w:qFormat/>
    <w:rsid w:val="002443F2"/>
    <w:pPr>
      <w:keepNext/>
      <w:outlineLvl w:val="1"/>
    </w:pPr>
    <w:rPr>
      <w:rFonts w:cs="Simplified Arabic"/>
      <w:b/>
      <w:bCs/>
      <w:lang w:val="en-GB"/>
    </w:rPr>
  </w:style>
  <w:style w:type="paragraph" w:styleId="Heading6">
    <w:name w:val="heading 6"/>
    <w:basedOn w:val="Normal"/>
    <w:next w:val="Normal"/>
    <w:qFormat/>
    <w:rsid w:val="002443F2"/>
    <w:pPr>
      <w:keepNext/>
      <w:outlineLvl w:val="5"/>
    </w:pPr>
    <w:rPr>
      <w:rFonts w:cs="Simplified Arabic"/>
      <w:b/>
      <w:bCs/>
      <w:sz w:val="28"/>
      <w:szCs w:val="28"/>
      <w:lang w:val="en-GB"/>
    </w:rPr>
  </w:style>
  <w:style w:type="paragraph" w:styleId="Heading7">
    <w:name w:val="heading 7"/>
    <w:basedOn w:val="Normal"/>
    <w:next w:val="Normal"/>
    <w:link w:val="Heading7Char"/>
    <w:uiPriority w:val="9"/>
    <w:semiHidden/>
    <w:unhideWhenUsed/>
    <w:qFormat/>
    <w:rsid w:val="00DF359E"/>
    <w:pPr>
      <w:keepNext/>
      <w:keepLines/>
      <w:spacing w:before="200"/>
      <w:outlineLvl w:val="6"/>
    </w:pPr>
    <w:rPr>
      <w:rFonts w:ascii="Cambria" w:hAnsi="Cambria"/>
      <w:i/>
      <w:iCs/>
      <w:color w:val="404040"/>
      <w:lang w:val="x-none"/>
    </w:rPr>
  </w:style>
  <w:style w:type="paragraph" w:styleId="Heading8">
    <w:name w:val="heading 8"/>
    <w:basedOn w:val="Normal"/>
    <w:next w:val="Normal"/>
    <w:qFormat/>
    <w:rsid w:val="002443F2"/>
    <w:pPr>
      <w:keepNext/>
      <w:jc w:val="both"/>
      <w:outlineLvl w:val="7"/>
    </w:pPr>
    <w:rPr>
      <w:rFonts w:cs="Simplified Arabic"/>
      <w:b/>
      <w:bCs/>
      <w:lang w:val="en-GB"/>
    </w:rPr>
  </w:style>
  <w:style w:type="paragraph" w:styleId="Heading9">
    <w:name w:val="heading 9"/>
    <w:basedOn w:val="Normal"/>
    <w:next w:val="Normal"/>
    <w:qFormat/>
    <w:rsid w:val="002443F2"/>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43F2"/>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sid w:val="002443F2"/>
    <w:rPr>
      <w:snapToGrid w:val="0"/>
      <w:sz w:val="20"/>
      <w:szCs w:val="20"/>
      <w:lang w:val="x-none" w:eastAsia="x-none"/>
    </w:rPr>
  </w:style>
  <w:style w:type="character" w:styleId="FootnoteReference">
    <w:name w:val="footnote reference"/>
    <w:semiHidden/>
    <w:rsid w:val="002443F2"/>
    <w:rPr>
      <w:vertAlign w:val="superscript"/>
    </w:rPr>
  </w:style>
  <w:style w:type="paragraph" w:styleId="BodyText">
    <w:name w:val="Body Text"/>
    <w:basedOn w:val="Normal"/>
    <w:semiHidden/>
    <w:rsid w:val="002443F2"/>
    <w:pPr>
      <w:jc w:val="lowKashida"/>
    </w:pPr>
    <w:rPr>
      <w:rFonts w:cs="Simplified Arabic"/>
      <w:snapToGrid w:val="0"/>
      <w:sz w:val="20"/>
      <w:szCs w:val="20"/>
      <w:lang w:eastAsia="en-US"/>
    </w:rPr>
  </w:style>
  <w:style w:type="paragraph" w:styleId="Footer">
    <w:name w:val="footer"/>
    <w:basedOn w:val="Normal"/>
    <w:uiPriority w:val="99"/>
    <w:unhideWhenUsed/>
    <w:rsid w:val="002443F2"/>
    <w:pPr>
      <w:tabs>
        <w:tab w:val="center" w:pos="4153"/>
        <w:tab w:val="right" w:pos="8306"/>
      </w:tabs>
    </w:pPr>
  </w:style>
  <w:style w:type="character" w:customStyle="1" w:styleId="FooterChar">
    <w:name w:val="Footer Char"/>
    <w:uiPriority w:val="99"/>
    <w:rsid w:val="002443F2"/>
    <w:rPr>
      <w:sz w:val="24"/>
      <w:szCs w:val="24"/>
      <w:lang w:eastAsia="ar-SA"/>
    </w:rPr>
  </w:style>
  <w:style w:type="character" w:styleId="PageNumber">
    <w:name w:val="page number"/>
    <w:basedOn w:val="DefaultParagraphFont"/>
    <w:semiHidden/>
    <w:rsid w:val="002443F2"/>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BalloonText">
    <w:name w:val="Balloon Text"/>
    <w:basedOn w:val="Normal"/>
    <w:link w:val="BalloonTextChar"/>
    <w:uiPriority w:val="99"/>
    <w:semiHidden/>
    <w:unhideWhenUsed/>
    <w:rsid w:val="00A06D77"/>
    <w:rPr>
      <w:rFonts w:ascii="Tahoma" w:hAnsi="Tahoma"/>
      <w:sz w:val="16"/>
      <w:szCs w:val="16"/>
      <w:lang w:val="x-none"/>
    </w:rPr>
  </w:style>
  <w:style w:type="character" w:customStyle="1" w:styleId="BalloonTextChar">
    <w:name w:val="Balloon Text Char"/>
    <w:link w:val="BalloonText"/>
    <w:uiPriority w:val="99"/>
    <w:semiHidden/>
    <w:rsid w:val="00A06D77"/>
    <w:rPr>
      <w:rFonts w:ascii="Tahoma" w:hAnsi="Tahoma" w:cs="Tahoma"/>
      <w:sz w:val="16"/>
      <w:szCs w:val="16"/>
      <w:lang w:eastAsia="ar-SA"/>
    </w:rPr>
  </w:style>
  <w:style w:type="paragraph" w:styleId="EndnoteText">
    <w:name w:val="endnote text"/>
    <w:basedOn w:val="Normal"/>
    <w:link w:val="EndnoteTextChar"/>
    <w:uiPriority w:val="99"/>
    <w:semiHidden/>
    <w:unhideWhenUsed/>
    <w:rsid w:val="00814B02"/>
    <w:rPr>
      <w:sz w:val="20"/>
      <w:szCs w:val="20"/>
      <w:lang w:val="x-none"/>
    </w:rPr>
  </w:style>
  <w:style w:type="character" w:customStyle="1" w:styleId="EndnoteTextChar">
    <w:name w:val="Endnote Text Char"/>
    <w:link w:val="EndnoteText"/>
    <w:uiPriority w:val="99"/>
    <w:semiHidden/>
    <w:rsid w:val="00814B02"/>
    <w:rPr>
      <w:lang w:eastAsia="ar-SA"/>
    </w:rPr>
  </w:style>
  <w:style w:type="character" w:styleId="EndnoteReference">
    <w:name w:val="endnote reference"/>
    <w:uiPriority w:val="99"/>
    <w:semiHidden/>
    <w:unhideWhenUsed/>
    <w:rsid w:val="00814B02"/>
    <w:rPr>
      <w:vertAlign w:val="superscript"/>
    </w:rPr>
  </w:style>
  <w:style w:type="character" w:customStyle="1" w:styleId="Heading7Char">
    <w:name w:val="Heading 7 Char"/>
    <w:link w:val="Heading7"/>
    <w:uiPriority w:val="9"/>
    <w:semiHidden/>
    <w:rsid w:val="00DF359E"/>
    <w:rPr>
      <w:rFonts w:ascii="Cambria" w:eastAsia="Times New Roman" w:hAnsi="Cambria" w:cs="Times New Roman"/>
      <w:i/>
      <w:iCs/>
      <w:color w:val="404040"/>
      <w:sz w:val="24"/>
      <w:szCs w:val="24"/>
      <w:lang w:eastAsia="ar-SA"/>
    </w:rPr>
  </w:style>
  <w:style w:type="character" w:customStyle="1" w:styleId="HeaderChar">
    <w:name w:val="Header Char"/>
    <w:link w:val="Header"/>
    <w:uiPriority w:val="99"/>
    <w:rsid w:val="004F32C0"/>
    <w:rPr>
      <w:rFonts w:cs="Traditional Arabic"/>
      <w:snapToGrid w:val="0"/>
    </w:rPr>
  </w:style>
  <w:style w:type="table" w:styleId="TableGrid">
    <w:name w:val="Table Grid"/>
    <w:basedOn w:val="TableNormal"/>
    <w:uiPriority w:val="59"/>
    <w:rsid w:val="00A4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408EA"/>
    <w:rPr>
      <w:b/>
      <w:bCs/>
    </w:rPr>
  </w:style>
  <w:style w:type="paragraph" w:styleId="ListParagraph">
    <w:name w:val="List Paragraph"/>
    <w:basedOn w:val="Normal"/>
    <w:uiPriority w:val="34"/>
    <w:qFormat/>
    <w:rsid w:val="00301508"/>
    <w:pPr>
      <w:ind w:left="720"/>
      <w:contextualSpacing/>
    </w:pPr>
  </w:style>
  <w:style w:type="character" w:styleId="Hyperlink">
    <w:name w:val="Hyperlink"/>
    <w:semiHidden/>
    <w:rsid w:val="00822417"/>
    <w:rPr>
      <w:color w:val="0000FF"/>
      <w:u w:val="single"/>
    </w:rPr>
  </w:style>
  <w:style w:type="character" w:customStyle="1" w:styleId="FootnoteTextChar">
    <w:name w:val="Footnote Text Char"/>
    <w:link w:val="FootnoteText"/>
    <w:semiHidden/>
    <w:rsid w:val="00655F34"/>
    <w:rPr>
      <w:rFonts w:cs="Traditional Arabic"/>
      <w:snapToGrid w:val="0"/>
    </w:rPr>
  </w:style>
  <w:style w:type="character" w:styleId="CommentReference">
    <w:name w:val="annotation reference"/>
    <w:uiPriority w:val="99"/>
    <w:semiHidden/>
    <w:unhideWhenUsed/>
    <w:rsid w:val="00217B8B"/>
    <w:rPr>
      <w:sz w:val="16"/>
      <w:szCs w:val="16"/>
    </w:rPr>
  </w:style>
  <w:style w:type="paragraph" w:styleId="CommentText">
    <w:name w:val="annotation text"/>
    <w:basedOn w:val="Normal"/>
    <w:link w:val="CommentTextChar"/>
    <w:uiPriority w:val="99"/>
    <w:semiHidden/>
    <w:unhideWhenUsed/>
    <w:rsid w:val="00217B8B"/>
    <w:rPr>
      <w:sz w:val="20"/>
      <w:szCs w:val="20"/>
      <w:lang w:val="x-none"/>
    </w:rPr>
  </w:style>
  <w:style w:type="character" w:customStyle="1" w:styleId="CommentTextChar">
    <w:name w:val="Comment Text Char"/>
    <w:link w:val="CommentText"/>
    <w:uiPriority w:val="99"/>
    <w:semiHidden/>
    <w:rsid w:val="00217B8B"/>
    <w:rPr>
      <w:lang w:eastAsia="ar-SA"/>
    </w:rPr>
  </w:style>
  <w:style w:type="paragraph" w:styleId="CommentSubject">
    <w:name w:val="annotation subject"/>
    <w:basedOn w:val="CommentText"/>
    <w:next w:val="CommentText"/>
    <w:link w:val="CommentSubjectChar"/>
    <w:uiPriority w:val="99"/>
    <w:semiHidden/>
    <w:unhideWhenUsed/>
    <w:rsid w:val="00217B8B"/>
    <w:rPr>
      <w:b/>
      <w:bCs/>
    </w:rPr>
  </w:style>
  <w:style w:type="character" w:customStyle="1" w:styleId="CommentSubjectChar">
    <w:name w:val="Comment Subject Char"/>
    <w:link w:val="CommentSubject"/>
    <w:uiPriority w:val="99"/>
    <w:semiHidden/>
    <w:rsid w:val="00217B8B"/>
    <w:rPr>
      <w:b/>
      <w:bCs/>
      <w:lang w:eastAsia="ar-SA"/>
    </w:rPr>
  </w:style>
  <w:style w:type="character" w:customStyle="1" w:styleId="1H">
    <w:name w:val="1H"/>
    <w:rsid w:val="00201207"/>
    <w:rPr>
      <w:b/>
      <w:sz w:val="28"/>
    </w:rPr>
  </w:style>
  <w:style w:type="paragraph" w:styleId="Title">
    <w:name w:val="Title"/>
    <w:basedOn w:val="Normal"/>
    <w:link w:val="TitleChar"/>
    <w:qFormat/>
    <w:rsid w:val="000A49D0"/>
    <w:pPr>
      <w:jc w:val="center"/>
    </w:pPr>
    <w:rPr>
      <w:b/>
      <w:bCs/>
      <w:noProof/>
      <w:u w:val="single"/>
      <w:lang w:val="x-none" w:eastAsia="x-none"/>
    </w:rPr>
  </w:style>
  <w:style w:type="character" w:customStyle="1" w:styleId="TitleChar">
    <w:name w:val="Title Char"/>
    <w:link w:val="Title"/>
    <w:rsid w:val="000A49D0"/>
    <w:rPr>
      <w:b/>
      <w:bCs/>
      <w:noProof/>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58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23" b="1" i="0" u="none" strike="noStrike" baseline="0">
                <a:solidFill>
                  <a:srgbClr val="000000"/>
                </a:solidFill>
                <a:latin typeface="Times New Roman"/>
                <a:ea typeface="Times New Roman"/>
                <a:cs typeface="Times New Roman"/>
              </a:defRPr>
            </a:pPr>
            <a:r>
              <a:rPr lang="ar-SA"/>
              <a:t>اجمالي عدد خطوط الهواتف الثابتة والنقالة الفعّالة في فلسطين 2010 - 2021 (بالألف)</a:t>
            </a:r>
          </a:p>
        </c:rich>
      </c:tx>
      <c:layout>
        <c:manualLayout>
          <c:xMode val="edge"/>
          <c:yMode val="edge"/>
          <c:x val="0.1416184971098266"/>
          <c:y val="0"/>
        </c:manualLayout>
      </c:layout>
      <c:overlay val="0"/>
      <c:spPr>
        <a:noFill/>
        <a:ln w="25352">
          <a:noFill/>
        </a:ln>
      </c:spPr>
    </c:title>
    <c:autoTitleDeleted val="0"/>
    <c:plotArea>
      <c:layout>
        <c:manualLayout>
          <c:layoutTarget val="inner"/>
          <c:xMode val="edge"/>
          <c:yMode val="edge"/>
          <c:x val="0.18208092485549132"/>
          <c:y val="0.35185185185185186"/>
          <c:w val="0.78901734104046239"/>
          <c:h val="0.46296296296296297"/>
        </c:manualLayout>
      </c:layout>
      <c:lineChart>
        <c:grouping val="stacked"/>
        <c:varyColors val="0"/>
        <c:ser>
          <c:idx val="0"/>
          <c:order val="0"/>
          <c:tx>
            <c:strRef>
              <c:f>Sheet1!$A$2</c:f>
              <c:strCache>
                <c:ptCount val="1"/>
                <c:pt idx="0">
                  <c:v>خط الهاتف الثابت</c:v>
                </c:pt>
              </c:strCache>
            </c:strRef>
          </c:tx>
          <c:spPr>
            <a:ln w="38028">
              <a:solidFill>
                <a:srgbClr val="0066CC"/>
              </a:solidFill>
              <a:prstDash val="solid"/>
            </a:ln>
          </c:spPr>
          <c:marker>
            <c:symbol val="diamond"/>
            <c:size val="8"/>
            <c:spPr>
              <a:solidFill>
                <a:srgbClr val="3366FF"/>
              </a:solidFill>
              <a:ln>
                <a:solidFill>
                  <a:srgbClr val="3366FF"/>
                </a:solidFill>
                <a:prstDash val="solid"/>
              </a:ln>
            </c:spPr>
          </c:marker>
          <c:dLbls>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spPr>
              <a:noFill/>
              <a:ln w="25352">
                <a:noFill/>
              </a:ln>
            </c:spPr>
            <c:txPr>
              <a:bodyPr wrap="square" lIns="38100" tIns="19050" rIns="38100" bIns="19050" anchor="ctr">
                <a:spAutoFit/>
              </a:bodyPr>
              <a:lstStyle/>
              <a:p>
                <a:pPr>
                  <a:defRPr sz="823" b="0" i="0" u="none" strike="noStrike" baseline="0">
                    <a:solidFill>
                      <a:srgbClr val="000000"/>
                    </a:solidFill>
                    <a:latin typeface="Arial"/>
                    <a:ea typeface="Arial"/>
                    <a:cs typeface="Aria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2010</c:v>
                </c:pt>
                <c:pt idx="1">
                  <c:v>2012</c:v>
                </c:pt>
                <c:pt idx="2">
                  <c:v>2014</c:v>
                </c:pt>
                <c:pt idx="3">
                  <c:v>2016</c:v>
                </c:pt>
                <c:pt idx="4">
                  <c:v>2018</c:v>
                </c:pt>
                <c:pt idx="5">
                  <c:v>2020</c:v>
                </c:pt>
                <c:pt idx="6">
                  <c:v>2021</c:v>
                </c:pt>
              </c:numCache>
            </c:numRef>
          </c:cat>
          <c:val>
            <c:numRef>
              <c:f>Sheet1!$B$2:$H$2</c:f>
              <c:numCache>
                <c:formatCode>General</c:formatCode>
                <c:ptCount val="7"/>
                <c:pt idx="0">
                  <c:v>360.4</c:v>
                </c:pt>
                <c:pt idx="1">
                  <c:v>393.9</c:v>
                </c:pt>
                <c:pt idx="2">
                  <c:v>403.1</c:v>
                </c:pt>
                <c:pt idx="3" formatCode="0.0">
                  <c:v>432</c:v>
                </c:pt>
                <c:pt idx="4">
                  <c:v>469.7</c:v>
                </c:pt>
                <c:pt idx="5">
                  <c:v>466.3</c:v>
                </c:pt>
                <c:pt idx="6">
                  <c:v>485.8</c:v>
                </c:pt>
              </c:numCache>
            </c:numRef>
          </c:val>
          <c:smooth val="0"/>
        </c:ser>
        <c:ser>
          <c:idx val="1"/>
          <c:order val="1"/>
          <c:tx>
            <c:strRef>
              <c:f>Sheet1!$A$3</c:f>
              <c:strCache>
                <c:ptCount val="1"/>
                <c:pt idx="0">
                  <c:v>خط الهاتف النقال</c:v>
                </c:pt>
              </c:strCache>
            </c:strRef>
          </c:tx>
          <c:spPr>
            <a:ln w="38028">
              <a:solidFill>
                <a:srgbClr val="800000"/>
              </a:solidFill>
              <a:prstDash val="solid"/>
            </a:ln>
          </c:spPr>
          <c:marker>
            <c:symbol val="square"/>
            <c:size val="6"/>
            <c:spPr>
              <a:solidFill>
                <a:srgbClr val="800000"/>
              </a:solidFill>
              <a:ln>
                <a:solidFill>
                  <a:srgbClr val="800000"/>
                </a:solidFill>
                <a:prstDash val="solid"/>
              </a:ln>
            </c:spPr>
          </c:marker>
          <c:dLbls>
            <c:dLbl>
              <c:idx val="0"/>
              <c:layout>
                <c:manualLayout>
                  <c:xMode val="edge"/>
                  <c:yMode val="edge"/>
                  <c:x val="0.17630057803468208"/>
                  <c:y val="0.44444444444444442"/>
                </c:manualLayout>
              </c:layout>
              <c:spPr>
                <a:noFill/>
                <a:ln w="25352">
                  <a:noFill/>
                </a:ln>
              </c:spPr>
              <c:txPr>
                <a:bodyPr/>
                <a:lstStyle/>
                <a:p>
                  <a:pPr>
                    <a:defRPr sz="823"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Mode val="edge"/>
                  <c:yMode val="edge"/>
                  <c:x val="0.89306358381502893"/>
                  <c:y val="0.36574074074074076"/>
                </c:manualLayout>
              </c:layout>
              <c:spPr>
                <a:noFill/>
                <a:ln w="25352">
                  <a:noFill/>
                </a:ln>
              </c:spPr>
              <c:txPr>
                <a:bodyPr/>
                <a:lstStyle/>
                <a:p>
                  <a:pPr>
                    <a:defRPr sz="823"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52">
                <a:noFill/>
              </a:ln>
            </c:spPr>
            <c:txPr>
              <a:bodyPr wrap="square" lIns="38100" tIns="19050" rIns="38100" bIns="19050" anchor="ctr">
                <a:spAutoFit/>
              </a:bodyPr>
              <a:lstStyle/>
              <a:p>
                <a:pPr>
                  <a:defRPr sz="823"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Sheet1!$B$1:$H$1</c:f>
              <c:numCache>
                <c:formatCode>General</c:formatCode>
                <c:ptCount val="7"/>
                <c:pt idx="0">
                  <c:v>2010</c:v>
                </c:pt>
                <c:pt idx="1">
                  <c:v>2012</c:v>
                </c:pt>
                <c:pt idx="2">
                  <c:v>2014</c:v>
                </c:pt>
                <c:pt idx="3">
                  <c:v>2016</c:v>
                </c:pt>
                <c:pt idx="4">
                  <c:v>2018</c:v>
                </c:pt>
                <c:pt idx="5">
                  <c:v>2020</c:v>
                </c:pt>
                <c:pt idx="6">
                  <c:v>2021</c:v>
                </c:pt>
              </c:numCache>
            </c:numRef>
          </c:cat>
          <c:val>
            <c:numRef>
              <c:f>Sheet1!$B$3:$H$3</c:f>
              <c:numCache>
                <c:formatCode>#,##0_);[Red]\(#,##0\)</c:formatCode>
                <c:ptCount val="7"/>
                <c:pt idx="0">
                  <c:v>2604</c:v>
                </c:pt>
                <c:pt idx="1">
                  <c:v>3190</c:v>
                </c:pt>
                <c:pt idx="2">
                  <c:v>3291</c:v>
                </c:pt>
                <c:pt idx="3">
                  <c:v>3708</c:v>
                </c:pt>
                <c:pt idx="4" formatCode="#,##0">
                  <c:v>4294</c:v>
                </c:pt>
                <c:pt idx="5" formatCode="General">
                  <c:v>4062</c:v>
                </c:pt>
                <c:pt idx="6" formatCode="#,##0">
                  <c:v>4053</c:v>
                </c:pt>
              </c:numCache>
            </c:numRef>
          </c:val>
          <c:smooth val="0"/>
        </c:ser>
        <c:dLbls>
          <c:showLegendKey val="0"/>
          <c:showVal val="0"/>
          <c:showCatName val="0"/>
          <c:showSerName val="0"/>
          <c:showPercent val="0"/>
          <c:showBubbleSize val="0"/>
        </c:dLbls>
        <c:marker val="1"/>
        <c:smooth val="0"/>
        <c:axId val="615258584"/>
        <c:axId val="615258976"/>
      </c:lineChart>
      <c:catAx>
        <c:axId val="615258584"/>
        <c:scaling>
          <c:orientation val="minMax"/>
        </c:scaling>
        <c:delete val="0"/>
        <c:axPos val="b"/>
        <c:title>
          <c:tx>
            <c:rich>
              <a:bodyPr/>
              <a:lstStyle/>
              <a:p>
                <a:pPr>
                  <a:defRPr sz="998" b="1" i="0" u="none" strike="noStrike" baseline="0">
                    <a:solidFill>
                      <a:srgbClr val="000000"/>
                    </a:solidFill>
                    <a:latin typeface="Arial"/>
                    <a:ea typeface="Arial"/>
                    <a:cs typeface="Arial"/>
                  </a:defRPr>
                </a:pPr>
                <a:r>
                  <a:rPr lang="ar-SA"/>
                  <a:t>السنة</a:t>
                </a:r>
              </a:p>
            </c:rich>
          </c:tx>
          <c:layout>
            <c:manualLayout>
              <c:xMode val="edge"/>
              <c:yMode val="edge"/>
              <c:x val="0.54913294797687862"/>
              <c:y val="0.89351851851851849"/>
            </c:manualLayout>
          </c:layout>
          <c:overlay val="0"/>
          <c:spPr>
            <a:noFill/>
            <a:ln w="25352">
              <a:noFill/>
            </a:ln>
          </c:spPr>
        </c:title>
        <c:numFmt formatCode="General" sourceLinked="1"/>
        <c:majorTickMark val="out"/>
        <c:minorTickMark val="none"/>
        <c:tickLblPos val="nextTo"/>
        <c:spPr>
          <a:ln w="3169">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615258976"/>
        <c:crosses val="autoZero"/>
        <c:auto val="1"/>
        <c:lblAlgn val="ctr"/>
        <c:lblOffset val="100"/>
        <c:tickLblSkip val="1"/>
        <c:tickMarkSkip val="1"/>
        <c:noMultiLvlLbl val="0"/>
      </c:catAx>
      <c:valAx>
        <c:axId val="615258976"/>
        <c:scaling>
          <c:orientation val="minMax"/>
        </c:scaling>
        <c:delete val="0"/>
        <c:axPos val="l"/>
        <c:title>
          <c:tx>
            <c:rich>
              <a:bodyPr/>
              <a:lstStyle/>
              <a:p>
                <a:pPr>
                  <a:defRPr sz="998" b="1" i="0" u="none" strike="noStrike" baseline="0">
                    <a:solidFill>
                      <a:srgbClr val="000000"/>
                    </a:solidFill>
                    <a:latin typeface="Arial"/>
                    <a:ea typeface="Arial"/>
                    <a:cs typeface="Arial"/>
                  </a:defRPr>
                </a:pPr>
                <a:r>
                  <a:rPr lang="ar-SA"/>
                  <a:t>العدد (ألف)</a:t>
                </a:r>
              </a:p>
            </c:rich>
          </c:tx>
          <c:layout>
            <c:manualLayout>
              <c:xMode val="edge"/>
              <c:yMode val="edge"/>
              <c:x val="0"/>
              <c:y val="0.39351851851851855"/>
            </c:manualLayout>
          </c:layout>
          <c:overlay val="0"/>
          <c:spPr>
            <a:noFill/>
            <a:ln w="25352">
              <a:noFill/>
            </a:ln>
          </c:spPr>
        </c:title>
        <c:numFmt formatCode="General" sourceLinked="1"/>
        <c:majorTickMark val="out"/>
        <c:minorTickMark val="none"/>
        <c:tickLblPos val="nextTo"/>
        <c:spPr>
          <a:ln w="3169">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615258584"/>
        <c:crosses val="autoZero"/>
        <c:crossBetween val="between"/>
      </c:valAx>
      <c:spPr>
        <a:noFill/>
        <a:ln w="25352">
          <a:noFill/>
        </a:ln>
      </c:spPr>
    </c:plotArea>
    <c:legend>
      <c:legendPos val="b"/>
      <c:layout>
        <c:manualLayout>
          <c:xMode val="edge"/>
          <c:yMode val="edge"/>
          <c:x val="0.2138728323699422"/>
          <c:y val="0.24537037037037038"/>
          <c:w val="0.72543352601156075"/>
          <c:h val="0.12037037037037036"/>
        </c:manualLayout>
      </c:layout>
      <c:overlay val="0"/>
      <c:spPr>
        <a:noFill/>
        <a:ln w="25352">
          <a:noFill/>
        </a:ln>
      </c:spPr>
      <c:txPr>
        <a:bodyPr/>
        <a:lstStyle/>
        <a:p>
          <a:pPr>
            <a:defRPr sz="734" b="0" i="0" u="none" strike="noStrike" baseline="0">
              <a:solidFill>
                <a:srgbClr val="000000"/>
              </a:solidFill>
              <a:latin typeface="Arial"/>
              <a:ea typeface="Arial"/>
              <a:cs typeface="Arial"/>
            </a:defRPr>
          </a:pPr>
          <a:endParaRPr lang="en-US"/>
        </a:p>
      </c:txPr>
    </c:legend>
    <c:plotVisOnly val="1"/>
    <c:dispBlanksAs val="zero"/>
    <c:showDLblsOverMax val="0"/>
  </c:chart>
  <c:spPr>
    <a:noFill/>
    <a:ln>
      <a:noFill/>
    </a:ln>
  </c:spPr>
  <c:txPr>
    <a:bodyPr/>
    <a:lstStyle/>
    <a:p>
      <a:pPr>
        <a:defRPr sz="948"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F7795-4A24-41AF-A0A7-EFC0F1E7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4004</Characters>
  <Application>Microsoft Office Word</Application>
  <DocSecurity>0</DocSecurity>
  <Lines>33</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Mohammad Sahmoud</cp:lastModifiedBy>
  <cp:revision>2</cp:revision>
  <cp:lastPrinted>2022-05-16T07:49:00Z</cp:lastPrinted>
  <dcterms:created xsi:type="dcterms:W3CDTF">2022-05-17T05:22:00Z</dcterms:created>
  <dcterms:modified xsi:type="dcterms:W3CDTF">2022-05-17T05:22:00Z</dcterms:modified>
</cp:coreProperties>
</file>