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64C" w:rsidRDefault="0022164C" w:rsidP="00E750E4">
      <w:pPr>
        <w:pStyle w:val="Header"/>
        <w:tabs>
          <w:tab w:val="left" w:pos="5925"/>
        </w:tabs>
        <w:rPr>
          <w:rFonts w:cs="Simplified Arabic" w:hint="cs"/>
          <w:b/>
          <w:bCs/>
          <w:sz w:val="28"/>
          <w:szCs w:val="28"/>
          <w:rtl/>
        </w:rPr>
      </w:pPr>
      <w:bookmarkStart w:id="0" w:name="OLE_LINK3"/>
      <w:bookmarkStart w:id="1" w:name="OLE_LINK4"/>
    </w:p>
    <w:p w:rsidR="0022164C" w:rsidRDefault="0022164C" w:rsidP="0022164C">
      <w:pPr>
        <w:pStyle w:val="Header"/>
        <w:jc w:val="center"/>
        <w:rPr>
          <w:rFonts w:cs="Simplified Arabic"/>
          <w:b/>
          <w:bCs/>
          <w:sz w:val="32"/>
          <w:szCs w:val="32"/>
          <w:rtl/>
        </w:rPr>
      </w:pPr>
    </w:p>
    <w:p w:rsidR="0022164C" w:rsidRDefault="0022164C" w:rsidP="0022164C">
      <w:pPr>
        <w:pStyle w:val="Header"/>
        <w:jc w:val="center"/>
        <w:rPr>
          <w:rFonts w:cs="Simplified Arabic"/>
          <w:b/>
          <w:bCs/>
          <w:sz w:val="32"/>
          <w:szCs w:val="32"/>
        </w:rPr>
      </w:pPr>
      <w:r>
        <w:rPr>
          <w:rFonts w:cs="Simplified Arabic" w:hint="cs"/>
          <w:b/>
          <w:bCs/>
          <w:sz w:val="32"/>
          <w:szCs w:val="32"/>
          <w:rtl/>
        </w:rPr>
        <w:t xml:space="preserve">الاحصاء </w:t>
      </w:r>
      <w:proofErr w:type="spellStart"/>
      <w:r>
        <w:rPr>
          <w:rFonts w:cs="Simplified Arabic" w:hint="cs"/>
          <w:b/>
          <w:bCs/>
          <w:sz w:val="32"/>
          <w:szCs w:val="32"/>
          <w:rtl/>
        </w:rPr>
        <w:t>الفلسطيني:</w:t>
      </w:r>
      <w:proofErr w:type="spellEnd"/>
      <w:r>
        <w:rPr>
          <w:rFonts w:cs="Simplified Arabic" w:hint="cs"/>
          <w:b/>
          <w:bCs/>
          <w:sz w:val="32"/>
          <w:szCs w:val="32"/>
          <w:rtl/>
        </w:rPr>
        <w:t xml:space="preserve"> ارتفاع الـرقم القيـاسي لكميـات الإنتاج الصنـاعي في فلسطين</w:t>
      </w:r>
    </w:p>
    <w:p w:rsidR="0022164C" w:rsidRDefault="0022164C" w:rsidP="0022164C">
      <w:pPr>
        <w:pStyle w:val="Header"/>
        <w:jc w:val="center"/>
        <w:rPr>
          <w:b/>
          <w:bCs/>
          <w:sz w:val="32"/>
          <w:szCs w:val="32"/>
          <w:rtl/>
        </w:rPr>
      </w:pPr>
      <w:r>
        <w:rPr>
          <w:rFonts w:cs="Simplified Arabic" w:hint="cs"/>
          <w:b/>
          <w:bCs/>
          <w:sz w:val="32"/>
          <w:szCs w:val="32"/>
          <w:rtl/>
        </w:rPr>
        <w:t>خلال شهر أيار، 05/2016</w:t>
      </w:r>
    </w:p>
    <w:p w:rsidR="0022164C" w:rsidRPr="00026C82" w:rsidRDefault="0022164C" w:rsidP="0022164C">
      <w:pPr>
        <w:pStyle w:val="Header"/>
        <w:tabs>
          <w:tab w:val="left" w:pos="5925"/>
        </w:tabs>
        <w:jc w:val="center"/>
        <w:rPr>
          <w:rFonts w:cs="Simplified Arabic"/>
          <w:b/>
          <w:bCs/>
          <w:sz w:val="8"/>
          <w:szCs w:val="8"/>
          <w:rtl/>
        </w:rPr>
      </w:pPr>
      <w:r>
        <w:rPr>
          <w:rFonts w:cs="Simplified Arabic" w:hint="cs"/>
          <w:b/>
          <w:bCs/>
          <w:sz w:val="8"/>
          <w:szCs w:val="8"/>
          <w:rtl/>
        </w:rPr>
        <w:t xml:space="preserve"> </w:t>
      </w:r>
    </w:p>
    <w:p w:rsidR="0022164C" w:rsidRPr="0022164C" w:rsidRDefault="0022164C" w:rsidP="0022164C">
      <w:pPr>
        <w:pStyle w:val="Header"/>
        <w:tabs>
          <w:tab w:val="left" w:pos="5925"/>
        </w:tabs>
        <w:rPr>
          <w:rFonts w:cs="Simplified Arabic"/>
          <w:b/>
          <w:bCs/>
          <w:sz w:val="24"/>
          <w:szCs w:val="24"/>
          <w:rtl/>
        </w:rPr>
      </w:pPr>
    </w:p>
    <w:p w:rsidR="0022164C" w:rsidRPr="0022164C" w:rsidRDefault="0022164C" w:rsidP="0022164C">
      <w:pPr>
        <w:pStyle w:val="Header"/>
        <w:tabs>
          <w:tab w:val="left" w:pos="5925"/>
        </w:tabs>
        <w:rPr>
          <w:rFonts w:cs="Simplified Arabic"/>
          <w:b/>
          <w:bCs/>
          <w:sz w:val="25"/>
          <w:szCs w:val="25"/>
          <w:rtl/>
        </w:rPr>
      </w:pPr>
      <w:r w:rsidRPr="0022164C">
        <w:rPr>
          <w:rFonts w:cs="Simplified Arabic" w:hint="cs"/>
          <w:b/>
          <w:bCs/>
          <w:sz w:val="25"/>
          <w:szCs w:val="25"/>
          <w:rtl/>
        </w:rPr>
        <w:t>ارتفاع الرقم القياسي لكميات الإنتاج الصناعي في فلسطين خلال شهر أيار 2016</w:t>
      </w:r>
    </w:p>
    <w:p w:rsidR="0022164C" w:rsidRPr="00921825" w:rsidRDefault="0022164C" w:rsidP="0022164C">
      <w:pPr>
        <w:ind w:left="-1"/>
        <w:jc w:val="lowKashida"/>
        <w:rPr>
          <w:rFonts w:cs="Simplified Arabic"/>
          <w:rtl/>
        </w:rPr>
      </w:pPr>
      <w:r w:rsidRPr="00921825">
        <w:rPr>
          <w:rFonts w:cs="Simplified Arabic" w:hint="cs"/>
          <w:rtl/>
        </w:rPr>
        <w:t xml:space="preserve">سجل </w:t>
      </w:r>
      <w:r w:rsidRPr="00921825">
        <w:rPr>
          <w:rFonts w:cs="Simplified Arabic"/>
          <w:rtl/>
        </w:rPr>
        <w:t xml:space="preserve">الرقم القياسي </w:t>
      </w:r>
      <w:r w:rsidRPr="00921825">
        <w:rPr>
          <w:rFonts w:cs="Simplified Arabic" w:hint="cs"/>
          <w:rtl/>
        </w:rPr>
        <w:t xml:space="preserve">لكميات الإنتاج الصناعي </w:t>
      </w:r>
      <w:r>
        <w:rPr>
          <w:rFonts w:cs="Simplified Arabic" w:hint="cs"/>
          <w:rtl/>
        </w:rPr>
        <w:t>ارتفاعاً بنسبة</w:t>
      </w:r>
      <w:r w:rsidRPr="00921825">
        <w:rPr>
          <w:rFonts w:cs="Simplified Arabic" w:hint="cs"/>
          <w:rtl/>
        </w:rPr>
        <w:t xml:space="preserve"> </w:t>
      </w:r>
      <w:proofErr w:type="spellStart"/>
      <w:r>
        <w:rPr>
          <w:rFonts w:cs="Simplified Arabic" w:hint="cs"/>
          <w:rtl/>
        </w:rPr>
        <w:t>6.09%</w:t>
      </w:r>
      <w:proofErr w:type="spellEnd"/>
      <w:r>
        <w:rPr>
          <w:rFonts w:cs="Simplified Arabic" w:hint="cs"/>
          <w:rtl/>
        </w:rPr>
        <w:t xml:space="preserve"> خلال شهر أيار 2016</w:t>
      </w:r>
      <w:r w:rsidRPr="00921825">
        <w:rPr>
          <w:rFonts w:cs="Simplified Arabic"/>
          <w:rtl/>
        </w:rPr>
        <w:t xml:space="preserve"> </w:t>
      </w:r>
      <w:r w:rsidRPr="00921825">
        <w:rPr>
          <w:rFonts w:cs="Simplified Arabic" w:hint="cs"/>
          <w:rtl/>
        </w:rPr>
        <w:t xml:space="preserve">مقارنة                                                                                                                                                                                                                                                                                                         بشهر </w:t>
      </w:r>
      <w:r>
        <w:rPr>
          <w:rFonts w:cs="Simplified Arabic" w:hint="cs"/>
          <w:rtl/>
        </w:rPr>
        <w:t>نيسان</w:t>
      </w:r>
      <w:r w:rsidRPr="00921825">
        <w:rPr>
          <w:rFonts w:cs="Simplified Arabic" w:hint="cs"/>
          <w:rtl/>
        </w:rPr>
        <w:t xml:space="preserve"> </w:t>
      </w:r>
      <w:proofErr w:type="spellStart"/>
      <w:r>
        <w:rPr>
          <w:rFonts w:cs="Simplified Arabic" w:hint="cs"/>
          <w:rtl/>
        </w:rPr>
        <w:t>2016،</w:t>
      </w:r>
      <w:proofErr w:type="spellEnd"/>
      <w:r>
        <w:rPr>
          <w:rFonts w:cs="Simplified Arabic" w:hint="cs"/>
          <w:rtl/>
        </w:rPr>
        <w:t xml:space="preserve"> إذ</w:t>
      </w:r>
      <w:r w:rsidRPr="00921825">
        <w:rPr>
          <w:rFonts w:cs="Simplified Arabic" w:hint="cs"/>
          <w:rtl/>
        </w:rPr>
        <w:t xml:space="preserve"> </w:t>
      </w:r>
      <w:r>
        <w:rPr>
          <w:rFonts w:cs="Simplified Arabic" w:hint="cs"/>
          <w:rtl/>
        </w:rPr>
        <w:t>ارتفع الرقم القياسي لكميات الإ</w:t>
      </w:r>
      <w:r w:rsidRPr="00921825">
        <w:rPr>
          <w:rFonts w:cs="Simplified Arabic" w:hint="cs"/>
          <w:rtl/>
        </w:rPr>
        <w:t xml:space="preserve">نتاج الصناعي </w:t>
      </w:r>
      <w:r>
        <w:rPr>
          <w:rFonts w:cs="Simplified Arabic" w:hint="cs"/>
          <w:rtl/>
        </w:rPr>
        <w:t>إلى 107.94 خلال شهر أيار 2016</w:t>
      </w:r>
      <w:r w:rsidRPr="00921825">
        <w:rPr>
          <w:rFonts w:cs="Simplified Arabic" w:hint="cs"/>
          <w:rtl/>
        </w:rPr>
        <w:t xml:space="preserve"> </w:t>
      </w:r>
      <w:r>
        <w:rPr>
          <w:rFonts w:cs="Simplified Arabic" w:hint="cs"/>
          <w:rtl/>
        </w:rPr>
        <w:t xml:space="preserve">مقارنة        </w:t>
      </w:r>
      <w:proofErr w:type="spellStart"/>
      <w:r>
        <w:rPr>
          <w:rFonts w:cs="Simplified Arabic" w:hint="cs"/>
          <w:rtl/>
        </w:rPr>
        <w:t>بـ</w:t>
      </w:r>
      <w:proofErr w:type="spellEnd"/>
      <w:r>
        <w:rPr>
          <w:rFonts w:cs="Simplified Arabic" w:hint="cs"/>
          <w:rtl/>
        </w:rPr>
        <w:t xml:space="preserve"> 101.75</w:t>
      </w:r>
      <w:r w:rsidRPr="00921825">
        <w:rPr>
          <w:rFonts w:cs="Simplified Arabic" w:hint="cs"/>
          <w:rtl/>
        </w:rPr>
        <w:t xml:space="preserve"> خلال شهر </w:t>
      </w:r>
      <w:r>
        <w:rPr>
          <w:rFonts w:cs="Simplified Arabic" w:hint="cs"/>
          <w:rtl/>
        </w:rPr>
        <w:t>نيسان</w:t>
      </w:r>
      <w:r w:rsidRPr="00921825">
        <w:rPr>
          <w:rFonts w:cs="Simplified Arabic" w:hint="cs"/>
          <w:rtl/>
        </w:rPr>
        <w:t xml:space="preserve"> </w:t>
      </w:r>
      <w:r>
        <w:rPr>
          <w:rFonts w:cs="Simplified Arabic" w:hint="cs"/>
          <w:rtl/>
        </w:rPr>
        <w:t>2016 (شهر</w:t>
      </w:r>
      <w:r w:rsidRPr="00921825">
        <w:rPr>
          <w:rFonts w:cs="Simplified Arabic" w:hint="cs"/>
          <w:rtl/>
        </w:rPr>
        <w:t xml:space="preserve"> الأساس</w:t>
      </w:r>
      <w:r>
        <w:rPr>
          <w:rFonts w:cs="Simplified Arabic" w:hint="cs"/>
          <w:rtl/>
        </w:rPr>
        <w:t xml:space="preserve"> كانون أول 2015 </w:t>
      </w:r>
      <w:proofErr w:type="spellStart"/>
      <w:r>
        <w:rPr>
          <w:rFonts w:cs="Simplified Arabic" w:hint="cs"/>
          <w:rtl/>
        </w:rPr>
        <w:t>=</w:t>
      </w:r>
      <w:proofErr w:type="spellEnd"/>
      <w:r>
        <w:rPr>
          <w:rFonts w:cs="Simplified Arabic" w:hint="cs"/>
          <w:rtl/>
        </w:rPr>
        <w:t xml:space="preserve"> 100</w:t>
      </w:r>
      <w:proofErr w:type="spellStart"/>
      <w:r>
        <w:rPr>
          <w:rFonts w:cs="Simplified Arabic" w:hint="cs"/>
          <w:rtl/>
        </w:rPr>
        <w:t>)</w:t>
      </w:r>
      <w:proofErr w:type="spellEnd"/>
      <w:r>
        <w:rPr>
          <w:rFonts w:cs="Simplified Arabic"/>
        </w:rPr>
        <w:t>.</w:t>
      </w:r>
    </w:p>
    <w:p w:rsidR="0022164C" w:rsidRPr="0022164C" w:rsidRDefault="0022164C" w:rsidP="0022164C">
      <w:pPr>
        <w:rPr>
          <w:rtl/>
        </w:rPr>
      </w:pPr>
    </w:p>
    <w:p w:rsidR="0022164C" w:rsidRPr="0022164C" w:rsidRDefault="0022164C" w:rsidP="0022164C">
      <w:pPr>
        <w:pStyle w:val="Heading9"/>
        <w:ind w:left="-1"/>
        <w:jc w:val="both"/>
        <w:rPr>
          <w:sz w:val="25"/>
          <w:szCs w:val="25"/>
          <w:rtl/>
        </w:rPr>
      </w:pPr>
      <w:r w:rsidRPr="0022164C">
        <w:rPr>
          <w:rFonts w:hint="cs"/>
          <w:sz w:val="25"/>
          <w:szCs w:val="25"/>
          <w:rtl/>
        </w:rPr>
        <w:t>حركة كميات الإنتاج الصناعي على مستوى الأنشطة الاقتصادية الرئيسية</w:t>
      </w:r>
    </w:p>
    <w:p w:rsidR="0022164C" w:rsidRPr="00E23A4F" w:rsidRDefault="0022164C" w:rsidP="0022164C">
      <w:pPr>
        <w:ind w:left="-1"/>
        <w:jc w:val="lowKashida"/>
        <w:rPr>
          <w:rFonts w:cs="Simplified Arabic"/>
          <w:rtl/>
        </w:rPr>
      </w:pPr>
      <w:r>
        <w:rPr>
          <w:rFonts w:cs="Simplified Arabic" w:hint="cs"/>
          <w:rtl/>
        </w:rPr>
        <w:t xml:space="preserve">سجل نشاط </w:t>
      </w:r>
      <w:r>
        <w:rPr>
          <w:rFonts w:cs="Simplified Arabic" w:hint="cs"/>
          <w:b/>
          <w:bCs/>
          <w:rtl/>
        </w:rPr>
        <w:t xml:space="preserve">إمدادات المياه وأنشطة الصرف الصحي وإدارة النفايات ومعالجتها </w:t>
      </w:r>
      <w:r>
        <w:rPr>
          <w:rFonts w:cs="Simplified Arabic" w:hint="cs"/>
          <w:rtl/>
        </w:rPr>
        <w:t xml:space="preserve">ارتفاعاً بنسبة </w:t>
      </w:r>
      <w:proofErr w:type="spellStart"/>
      <w:r>
        <w:rPr>
          <w:rFonts w:cs="Simplified Arabic" w:hint="cs"/>
          <w:rtl/>
        </w:rPr>
        <w:t>23.93%</w:t>
      </w:r>
      <w:proofErr w:type="spellEnd"/>
      <w:r>
        <w:rPr>
          <w:rFonts w:cs="Simplified Arabic" w:hint="cs"/>
          <w:rtl/>
        </w:rPr>
        <w:t xml:space="preserve"> والذي تشكل أهميته النسبية </w:t>
      </w:r>
      <w:proofErr w:type="spellStart"/>
      <w:r>
        <w:rPr>
          <w:rFonts w:cs="Simplified Arabic" w:hint="cs"/>
          <w:rtl/>
        </w:rPr>
        <w:t>0.78%</w:t>
      </w:r>
      <w:proofErr w:type="spellEnd"/>
      <w:r>
        <w:rPr>
          <w:rFonts w:cs="Simplified Arabic" w:hint="cs"/>
          <w:rtl/>
        </w:rPr>
        <w:t xml:space="preserve"> من إجمالي أنشطة الصناعة.</w:t>
      </w:r>
    </w:p>
    <w:p w:rsidR="0022164C" w:rsidRPr="0022164C" w:rsidRDefault="0022164C" w:rsidP="0022164C">
      <w:pPr>
        <w:jc w:val="both"/>
        <w:rPr>
          <w:rFonts w:cs="Simplified Arabic"/>
          <w:sz w:val="16"/>
          <w:szCs w:val="16"/>
          <w:rtl/>
        </w:rPr>
      </w:pPr>
    </w:p>
    <w:p w:rsidR="0022164C" w:rsidRDefault="0022164C" w:rsidP="0022164C">
      <w:pPr>
        <w:ind w:left="-1"/>
        <w:jc w:val="lowKashida"/>
        <w:rPr>
          <w:rFonts w:cs="Simplified Arabic"/>
          <w:rtl/>
        </w:rPr>
      </w:pPr>
      <w:r>
        <w:rPr>
          <w:rFonts w:cs="Simplified Arabic" w:hint="cs"/>
          <w:rtl/>
        </w:rPr>
        <w:t xml:space="preserve">كما </w:t>
      </w:r>
      <w:r w:rsidRPr="00F228E4">
        <w:rPr>
          <w:rFonts w:cs="Simplified Arabic" w:hint="cs"/>
          <w:rtl/>
        </w:rPr>
        <w:t>سجل</w:t>
      </w:r>
      <w:r>
        <w:rPr>
          <w:rFonts w:cs="Simplified Arabic" w:hint="cs"/>
          <w:rtl/>
        </w:rPr>
        <w:t xml:space="preserve"> نشاط </w:t>
      </w:r>
      <w:r>
        <w:rPr>
          <w:rFonts w:cs="Simplified Arabic" w:hint="cs"/>
          <w:b/>
          <w:bCs/>
          <w:rtl/>
        </w:rPr>
        <w:t>التعدين و</w:t>
      </w:r>
      <w:r w:rsidRPr="005F3B25">
        <w:rPr>
          <w:rFonts w:cs="Simplified Arabic" w:hint="cs"/>
          <w:b/>
          <w:bCs/>
          <w:rtl/>
        </w:rPr>
        <w:t>استغلال المحا</w:t>
      </w:r>
      <w:r>
        <w:rPr>
          <w:rFonts w:cs="Simplified Arabic" w:hint="cs"/>
          <w:b/>
          <w:bCs/>
          <w:rtl/>
        </w:rPr>
        <w:t>جر</w:t>
      </w:r>
      <w:r w:rsidRPr="005F3B25">
        <w:rPr>
          <w:rFonts w:cs="Simplified Arabic" w:hint="cs"/>
          <w:b/>
          <w:bCs/>
          <w:rtl/>
        </w:rPr>
        <w:t xml:space="preserve"> </w:t>
      </w:r>
      <w:r>
        <w:rPr>
          <w:rFonts w:cs="Simplified Arabic" w:hint="cs"/>
          <w:rtl/>
        </w:rPr>
        <w:t xml:space="preserve">ارتفاعاً بنسبة </w:t>
      </w:r>
      <w:proofErr w:type="spellStart"/>
      <w:r>
        <w:rPr>
          <w:rFonts w:cs="Simplified Arabic" w:hint="cs"/>
          <w:rtl/>
        </w:rPr>
        <w:t>20.84</w:t>
      </w:r>
      <w:r w:rsidRPr="005F3B25">
        <w:rPr>
          <w:rFonts w:cs="Simplified Arabic" w:hint="cs"/>
          <w:rtl/>
        </w:rPr>
        <w:t>%</w:t>
      </w:r>
      <w:proofErr w:type="spellEnd"/>
      <w:r>
        <w:rPr>
          <w:rFonts w:cs="Simplified Arabic" w:hint="cs"/>
          <w:rtl/>
        </w:rPr>
        <w:t xml:space="preserve"> والذي تشكل أهميته</w:t>
      </w:r>
      <w:r w:rsidRPr="005F3B25">
        <w:rPr>
          <w:rFonts w:cs="Simplified Arabic" w:hint="cs"/>
          <w:rtl/>
        </w:rPr>
        <w:t xml:space="preserve"> النسبية</w:t>
      </w:r>
      <w:r>
        <w:rPr>
          <w:rFonts w:cs="Simplified Arabic" w:hint="cs"/>
          <w:rtl/>
        </w:rPr>
        <w:t xml:space="preserve"> </w:t>
      </w:r>
      <w:proofErr w:type="spellStart"/>
      <w:r>
        <w:rPr>
          <w:rFonts w:cs="Simplified Arabic" w:hint="cs"/>
          <w:rtl/>
        </w:rPr>
        <w:t>4.06%</w:t>
      </w:r>
      <w:proofErr w:type="spellEnd"/>
      <w:r>
        <w:rPr>
          <w:rFonts w:cs="Simplified Arabic" w:hint="cs"/>
          <w:rtl/>
        </w:rPr>
        <w:t xml:space="preserve"> من إجمالي أنشطة الصناعة.</w:t>
      </w:r>
    </w:p>
    <w:p w:rsidR="0022164C" w:rsidRPr="0022164C" w:rsidRDefault="0022164C" w:rsidP="0022164C">
      <w:pPr>
        <w:jc w:val="both"/>
        <w:rPr>
          <w:rFonts w:cs="Simplified Arabic"/>
          <w:sz w:val="16"/>
          <w:szCs w:val="16"/>
          <w:rtl/>
        </w:rPr>
      </w:pPr>
    </w:p>
    <w:p w:rsidR="0022164C" w:rsidRDefault="0022164C" w:rsidP="0022164C">
      <w:pPr>
        <w:jc w:val="both"/>
        <w:rPr>
          <w:sz w:val="20"/>
          <w:szCs w:val="20"/>
          <w:rtl/>
        </w:rPr>
      </w:pPr>
      <w:r>
        <w:rPr>
          <w:rFonts w:cs="Simplified Arabic" w:hint="cs"/>
          <w:rtl/>
        </w:rPr>
        <w:t>سجلت</w:t>
      </w:r>
      <w:r w:rsidRPr="005F3B25">
        <w:rPr>
          <w:rFonts w:cs="Simplified Arabic" w:hint="cs"/>
          <w:rtl/>
        </w:rPr>
        <w:t xml:space="preserve"> </w:t>
      </w:r>
      <w:r>
        <w:rPr>
          <w:rFonts w:cs="Simplified Arabic" w:hint="cs"/>
          <w:rtl/>
        </w:rPr>
        <w:t xml:space="preserve">أنشطة </w:t>
      </w:r>
      <w:r>
        <w:rPr>
          <w:rFonts w:cs="Simplified Arabic" w:hint="cs"/>
          <w:b/>
          <w:bCs/>
          <w:rtl/>
        </w:rPr>
        <w:t>الصناعات</w:t>
      </w:r>
      <w:r w:rsidRPr="005F3B25">
        <w:rPr>
          <w:rFonts w:cs="Simplified Arabic" w:hint="cs"/>
          <w:b/>
          <w:bCs/>
          <w:rtl/>
        </w:rPr>
        <w:t xml:space="preserve"> التحويلية</w:t>
      </w:r>
      <w:r w:rsidRPr="00A21612">
        <w:rPr>
          <w:rFonts w:cs="Simplified Arabic" w:hint="cs"/>
          <w:b/>
          <w:bCs/>
          <w:rtl/>
        </w:rPr>
        <w:t xml:space="preserve"> </w:t>
      </w:r>
      <w:r>
        <w:rPr>
          <w:rFonts w:cs="Simplified Arabic" w:hint="cs"/>
          <w:rtl/>
        </w:rPr>
        <w:t>ارتفاعاً بنسبة</w:t>
      </w:r>
      <w:r w:rsidRPr="005F3B25">
        <w:rPr>
          <w:rFonts w:cs="Simplified Arabic" w:hint="cs"/>
          <w:rtl/>
        </w:rPr>
        <w:t xml:space="preserve"> </w:t>
      </w:r>
      <w:proofErr w:type="spellStart"/>
      <w:r>
        <w:rPr>
          <w:rFonts w:cs="Simplified Arabic" w:hint="cs"/>
          <w:rtl/>
        </w:rPr>
        <w:t>7.05%</w:t>
      </w:r>
      <w:proofErr w:type="spellEnd"/>
      <w:r>
        <w:rPr>
          <w:rFonts w:cs="Simplified Arabic" w:hint="cs"/>
          <w:rtl/>
        </w:rPr>
        <w:t xml:space="preserve"> خلال شهر أيار 2016 مقارنة بالشهر السابق </w:t>
      </w:r>
      <w:r w:rsidRPr="005F3B25">
        <w:rPr>
          <w:rFonts w:cs="Simplified Arabic" w:hint="cs"/>
          <w:rtl/>
        </w:rPr>
        <w:t>والتي تشكل أهميتها النسبية</w:t>
      </w:r>
      <w:r>
        <w:rPr>
          <w:rFonts w:cs="Simplified Arabic" w:hint="cs"/>
          <w:rtl/>
        </w:rPr>
        <w:t xml:space="preserve"> </w:t>
      </w:r>
      <w:proofErr w:type="spellStart"/>
      <w:r>
        <w:rPr>
          <w:rFonts w:cs="Simplified Arabic" w:hint="cs"/>
          <w:rtl/>
        </w:rPr>
        <w:t>83.19%</w:t>
      </w:r>
      <w:proofErr w:type="spellEnd"/>
      <w:r>
        <w:rPr>
          <w:rFonts w:cs="Simplified Arabic" w:hint="cs"/>
          <w:rtl/>
        </w:rPr>
        <w:t xml:space="preserve"> من إجمالي أنشطة الصناعة.</w:t>
      </w:r>
    </w:p>
    <w:p w:rsidR="0022164C" w:rsidRPr="0022164C" w:rsidRDefault="0022164C" w:rsidP="0022164C">
      <w:pPr>
        <w:jc w:val="both"/>
        <w:rPr>
          <w:rFonts w:cs="Simplified Arabic"/>
          <w:sz w:val="16"/>
          <w:szCs w:val="16"/>
          <w:rtl/>
        </w:rPr>
      </w:pPr>
    </w:p>
    <w:p w:rsidR="0022164C" w:rsidRPr="0022164C" w:rsidRDefault="0022164C" w:rsidP="0022164C">
      <w:pPr>
        <w:jc w:val="both"/>
        <w:rPr>
          <w:rtl/>
        </w:rPr>
      </w:pPr>
      <w:r>
        <w:rPr>
          <w:rFonts w:cs="Simplified Arabic" w:hint="cs"/>
          <w:rtl/>
        </w:rPr>
        <w:t>في حين سجل</w:t>
      </w:r>
      <w:r w:rsidRPr="003518CD">
        <w:rPr>
          <w:rFonts w:cs="Simplified Arabic" w:hint="cs"/>
          <w:rtl/>
        </w:rPr>
        <w:t xml:space="preserve"> نشاط</w:t>
      </w:r>
      <w:r>
        <w:rPr>
          <w:rFonts w:cs="Simplified Arabic" w:hint="cs"/>
          <w:b/>
          <w:bCs/>
          <w:rtl/>
        </w:rPr>
        <w:t xml:space="preserve"> إمدادات الكهرباء والغاز والبخار وتكييف الهواء</w:t>
      </w:r>
      <w:r>
        <w:rPr>
          <w:rFonts w:cs="Simplified Arabic" w:hint="cs"/>
          <w:rtl/>
        </w:rPr>
        <w:t xml:space="preserve"> انخفاضاً مقداره </w:t>
      </w:r>
      <w:proofErr w:type="spellStart"/>
      <w:r>
        <w:rPr>
          <w:rFonts w:cs="Simplified Arabic" w:hint="cs"/>
          <w:rtl/>
        </w:rPr>
        <w:t>14.73</w:t>
      </w:r>
      <w:r w:rsidRPr="005F3B25">
        <w:rPr>
          <w:rFonts w:cs="Simplified Arabic" w:hint="cs"/>
          <w:rtl/>
        </w:rPr>
        <w:t>%</w:t>
      </w:r>
      <w:proofErr w:type="spellEnd"/>
      <w:r w:rsidRPr="005F3B25">
        <w:rPr>
          <w:rFonts w:cs="Simplified Arabic" w:hint="cs"/>
          <w:rtl/>
        </w:rPr>
        <w:t xml:space="preserve"> </w:t>
      </w:r>
      <w:r>
        <w:rPr>
          <w:rFonts w:cs="Simplified Arabic" w:hint="cs"/>
          <w:rtl/>
        </w:rPr>
        <w:t>والذي</w:t>
      </w:r>
      <w:r w:rsidRPr="005F3B25">
        <w:rPr>
          <w:rFonts w:cs="Simplified Arabic" w:hint="cs"/>
          <w:rtl/>
        </w:rPr>
        <w:t xml:space="preserve"> تشكل </w:t>
      </w:r>
      <w:r>
        <w:rPr>
          <w:rFonts w:cs="Simplified Arabic" w:hint="cs"/>
          <w:rtl/>
        </w:rPr>
        <w:t>أهميته</w:t>
      </w:r>
      <w:r w:rsidRPr="005F3B25">
        <w:rPr>
          <w:rFonts w:cs="Simplified Arabic" w:hint="cs"/>
          <w:rtl/>
        </w:rPr>
        <w:t xml:space="preserve"> النسبية</w:t>
      </w:r>
      <w:r>
        <w:rPr>
          <w:rFonts w:cs="Simplified Arabic" w:hint="cs"/>
          <w:rtl/>
        </w:rPr>
        <w:t xml:space="preserve"> </w:t>
      </w:r>
      <w:proofErr w:type="spellStart"/>
      <w:r>
        <w:rPr>
          <w:rFonts w:cs="Simplified Arabic" w:hint="cs"/>
          <w:rtl/>
        </w:rPr>
        <w:t>11.98</w:t>
      </w:r>
      <w:r w:rsidRPr="005F3B25">
        <w:rPr>
          <w:rFonts w:cs="Simplified Arabic" w:hint="cs"/>
          <w:rtl/>
        </w:rPr>
        <w:t>%</w:t>
      </w:r>
      <w:proofErr w:type="spellEnd"/>
      <w:r w:rsidRPr="005F3B25">
        <w:rPr>
          <w:rFonts w:cs="Simplified Arabic" w:hint="cs"/>
          <w:rtl/>
        </w:rPr>
        <w:t xml:space="preserve"> من </w:t>
      </w:r>
      <w:r>
        <w:rPr>
          <w:rFonts w:cs="Simplified Arabic" w:hint="cs"/>
          <w:rtl/>
        </w:rPr>
        <w:t>إجمالي أنشطة الصناعة.</w:t>
      </w:r>
    </w:p>
    <w:p w:rsidR="0022164C" w:rsidRPr="00175DE0" w:rsidRDefault="0022164C" w:rsidP="0022164C">
      <w:pPr>
        <w:rPr>
          <w:sz w:val="16"/>
          <w:szCs w:val="16"/>
          <w:rtl/>
        </w:rPr>
      </w:pPr>
    </w:p>
    <w:p w:rsidR="0022164C" w:rsidRDefault="0022164C" w:rsidP="0022164C">
      <w:pPr>
        <w:jc w:val="lowKashida"/>
        <w:rPr>
          <w:rFonts w:cs="Simplified Arabic"/>
          <w:rtl/>
        </w:rPr>
      </w:pPr>
      <w:r w:rsidRPr="005F3B25">
        <w:rPr>
          <w:rFonts w:cs="Simplified Arabic" w:hint="cs"/>
          <w:rtl/>
        </w:rPr>
        <w:t xml:space="preserve">أما على صعيد الأنشطة الفرعية والتي لها تأثير نسبي كبير على مجمل الرقم </w:t>
      </w:r>
      <w:proofErr w:type="spellStart"/>
      <w:r w:rsidRPr="005F3B25">
        <w:rPr>
          <w:rFonts w:cs="Simplified Arabic" w:hint="cs"/>
          <w:rtl/>
        </w:rPr>
        <w:t>ال</w:t>
      </w:r>
      <w:r>
        <w:rPr>
          <w:rFonts w:cs="Simplified Arabic" w:hint="cs"/>
          <w:rtl/>
        </w:rPr>
        <w:t>قياسي،</w:t>
      </w:r>
      <w:proofErr w:type="spellEnd"/>
      <w:r>
        <w:rPr>
          <w:rFonts w:cs="Simplified Arabic" w:hint="cs"/>
          <w:rtl/>
        </w:rPr>
        <w:t xml:space="preserve"> فقد سجلت بعض أنشطة الصناعات التحويلية ارتفاعاً خلال شهر أيار 2016 </w:t>
      </w:r>
      <w:r w:rsidRPr="005F3B25">
        <w:rPr>
          <w:rFonts w:cs="Simplified Arabic" w:hint="cs"/>
          <w:rtl/>
        </w:rPr>
        <w:t>مقارنة بشهر</w:t>
      </w:r>
      <w:r>
        <w:rPr>
          <w:rFonts w:cs="Simplified Arabic" w:hint="cs"/>
          <w:rtl/>
        </w:rPr>
        <w:t xml:space="preserve"> نيسان 2016 أهمها صناعة منتجات </w:t>
      </w:r>
      <w:proofErr w:type="spellStart"/>
      <w:r>
        <w:rPr>
          <w:rFonts w:cs="Simplified Arabic" w:hint="cs"/>
          <w:rtl/>
        </w:rPr>
        <w:t>التبغ،</w:t>
      </w:r>
      <w:proofErr w:type="spellEnd"/>
      <w:r>
        <w:rPr>
          <w:rFonts w:cs="Simplified Arabic" w:hint="cs"/>
          <w:rtl/>
        </w:rPr>
        <w:t xml:space="preserve"> صناعة منتجات المعادن </w:t>
      </w:r>
      <w:proofErr w:type="spellStart"/>
      <w:r>
        <w:rPr>
          <w:rFonts w:cs="Simplified Arabic" w:hint="cs"/>
          <w:rtl/>
        </w:rPr>
        <w:t>اللافلزية</w:t>
      </w:r>
      <w:proofErr w:type="spellEnd"/>
      <w:r>
        <w:rPr>
          <w:rFonts w:cs="Simplified Arabic" w:hint="cs"/>
          <w:rtl/>
        </w:rPr>
        <w:t xml:space="preserve"> </w:t>
      </w:r>
      <w:proofErr w:type="spellStart"/>
      <w:r>
        <w:rPr>
          <w:rFonts w:cs="Simplified Arabic" w:hint="cs"/>
          <w:rtl/>
        </w:rPr>
        <w:t>الأخرى،</w:t>
      </w:r>
      <w:proofErr w:type="spellEnd"/>
      <w:r>
        <w:rPr>
          <w:rFonts w:cs="Simplified Arabic" w:hint="cs"/>
          <w:rtl/>
        </w:rPr>
        <w:t xml:space="preserve"> صناعة المنتجات </w:t>
      </w:r>
      <w:proofErr w:type="spellStart"/>
      <w:r>
        <w:rPr>
          <w:rFonts w:cs="Simplified Arabic" w:hint="cs"/>
          <w:rtl/>
        </w:rPr>
        <w:t>الغذائية،</w:t>
      </w:r>
      <w:proofErr w:type="spellEnd"/>
      <w:r>
        <w:rPr>
          <w:rFonts w:cs="Simplified Arabic" w:hint="cs"/>
          <w:rtl/>
        </w:rPr>
        <w:t xml:space="preserve"> صناعة </w:t>
      </w:r>
      <w:proofErr w:type="spellStart"/>
      <w:r>
        <w:rPr>
          <w:rFonts w:cs="Simplified Arabic" w:hint="cs"/>
          <w:rtl/>
        </w:rPr>
        <w:t>المشروبات،</w:t>
      </w:r>
      <w:proofErr w:type="spellEnd"/>
      <w:r>
        <w:rPr>
          <w:rFonts w:cs="Simplified Arabic" w:hint="cs"/>
          <w:rtl/>
        </w:rPr>
        <w:t xml:space="preserve"> صناعة المنتجات الصيدلانية الأساسية </w:t>
      </w:r>
      <w:proofErr w:type="spellStart"/>
      <w:r>
        <w:rPr>
          <w:rFonts w:cs="Simplified Arabic" w:hint="cs"/>
          <w:rtl/>
        </w:rPr>
        <w:t>ومستحضراتها،</w:t>
      </w:r>
      <w:proofErr w:type="spellEnd"/>
      <w:r>
        <w:rPr>
          <w:rFonts w:cs="Simplified Arabic" w:hint="cs"/>
          <w:rtl/>
        </w:rPr>
        <w:t xml:space="preserve"> ونشاط الطباعة واستنساخ وسائط الأعلام المسجلة.</w:t>
      </w:r>
    </w:p>
    <w:p w:rsidR="0022164C" w:rsidRPr="0022164C" w:rsidRDefault="0022164C" w:rsidP="0022164C">
      <w:pPr>
        <w:jc w:val="lowKashida"/>
        <w:rPr>
          <w:rFonts w:cs="Simplified Arabic"/>
          <w:sz w:val="16"/>
          <w:szCs w:val="16"/>
          <w:rtl/>
        </w:rPr>
      </w:pPr>
    </w:p>
    <w:p w:rsidR="0022164C" w:rsidRDefault="0022164C" w:rsidP="0022164C">
      <w:pPr>
        <w:ind w:left="-1"/>
        <w:jc w:val="lowKashida"/>
        <w:rPr>
          <w:rFonts w:cs="Simplified Arabic"/>
          <w:sz w:val="20"/>
          <w:szCs w:val="20"/>
          <w:rtl/>
        </w:rPr>
      </w:pPr>
      <w:r w:rsidRPr="005F3B25">
        <w:rPr>
          <w:rFonts w:cs="Simplified Arabic" w:hint="cs"/>
          <w:rtl/>
        </w:rPr>
        <w:t>من ناحية أخرى سجل الرقم القياسي</w:t>
      </w:r>
      <w:r>
        <w:rPr>
          <w:rFonts w:cs="Simplified Arabic" w:hint="cs"/>
          <w:rtl/>
        </w:rPr>
        <w:t xml:space="preserve"> لكميات الإنتاج الصناعي انخفاضاً</w:t>
      </w:r>
      <w:r w:rsidRPr="005F3B25">
        <w:rPr>
          <w:rFonts w:cs="Simplified Arabic" w:hint="cs"/>
          <w:rtl/>
        </w:rPr>
        <w:t xml:space="preserve"> في بعض </w:t>
      </w:r>
      <w:r>
        <w:rPr>
          <w:rFonts w:cs="Simplified Arabic" w:hint="cs"/>
          <w:rtl/>
        </w:rPr>
        <w:t xml:space="preserve">أنشطة الصناعات التحويلية منها صناعة منتجات المعادن المشكلة عدا </w:t>
      </w:r>
      <w:proofErr w:type="spellStart"/>
      <w:r>
        <w:rPr>
          <w:rFonts w:cs="Simplified Arabic" w:hint="cs"/>
          <w:rtl/>
        </w:rPr>
        <w:t>الماكنات</w:t>
      </w:r>
      <w:proofErr w:type="spellEnd"/>
      <w:r>
        <w:rPr>
          <w:rFonts w:cs="Simplified Arabic" w:hint="cs"/>
          <w:rtl/>
        </w:rPr>
        <w:t xml:space="preserve"> </w:t>
      </w:r>
      <w:proofErr w:type="spellStart"/>
      <w:r>
        <w:rPr>
          <w:rFonts w:cs="Simplified Arabic" w:hint="cs"/>
          <w:rtl/>
        </w:rPr>
        <w:t>والمعدات،</w:t>
      </w:r>
      <w:proofErr w:type="spellEnd"/>
      <w:r>
        <w:rPr>
          <w:rFonts w:cs="Simplified Arabic" w:hint="cs"/>
          <w:rtl/>
        </w:rPr>
        <w:t xml:space="preserve"> صناعة الخشب ومنتجات </w:t>
      </w:r>
      <w:proofErr w:type="spellStart"/>
      <w:r>
        <w:rPr>
          <w:rFonts w:cs="Simplified Arabic" w:hint="cs"/>
          <w:rtl/>
        </w:rPr>
        <w:t>الخشب،</w:t>
      </w:r>
      <w:proofErr w:type="spellEnd"/>
      <w:r>
        <w:rPr>
          <w:rFonts w:cs="Simplified Arabic" w:hint="cs"/>
          <w:rtl/>
        </w:rPr>
        <w:t xml:space="preserve"> صناعة منتجات المطاط </w:t>
      </w:r>
      <w:proofErr w:type="spellStart"/>
      <w:r>
        <w:rPr>
          <w:rFonts w:cs="Simplified Arabic" w:hint="cs"/>
          <w:rtl/>
        </w:rPr>
        <w:t>واللدائن،</w:t>
      </w:r>
      <w:proofErr w:type="spellEnd"/>
      <w:r>
        <w:rPr>
          <w:rFonts w:cs="Simplified Arabic" w:hint="cs"/>
          <w:rtl/>
        </w:rPr>
        <w:t xml:space="preserve"> وصناعة المنسوجات. </w:t>
      </w:r>
    </w:p>
    <w:p w:rsidR="0022164C" w:rsidRPr="005C715F" w:rsidRDefault="0022164C" w:rsidP="0022164C">
      <w:pPr>
        <w:ind w:left="-1"/>
        <w:jc w:val="lowKashida"/>
        <w:rPr>
          <w:rFonts w:cs="Simplified Arabic"/>
          <w:sz w:val="20"/>
          <w:szCs w:val="20"/>
          <w:rtl/>
        </w:rPr>
      </w:pPr>
    </w:p>
    <w:p w:rsidR="0022164C" w:rsidRDefault="0022164C" w:rsidP="0022164C">
      <w:pPr>
        <w:pStyle w:val="Header"/>
        <w:tabs>
          <w:tab w:val="left" w:pos="5925"/>
        </w:tabs>
        <w:jc w:val="center"/>
        <w:rPr>
          <w:rFonts w:cs="Simplified Arabic"/>
          <w:b/>
          <w:bCs/>
          <w:sz w:val="24"/>
          <w:szCs w:val="24"/>
          <w:rtl/>
        </w:rPr>
      </w:pPr>
    </w:p>
    <w:p w:rsidR="0022164C" w:rsidRDefault="0022164C" w:rsidP="0022164C">
      <w:pPr>
        <w:pStyle w:val="Header"/>
        <w:tabs>
          <w:tab w:val="left" w:pos="5925"/>
        </w:tabs>
        <w:jc w:val="center"/>
        <w:rPr>
          <w:rFonts w:cs="Simplified Arabic"/>
          <w:b/>
          <w:bCs/>
          <w:sz w:val="24"/>
          <w:szCs w:val="24"/>
          <w:rtl/>
        </w:rPr>
      </w:pPr>
    </w:p>
    <w:p w:rsidR="0022164C" w:rsidRDefault="0022164C" w:rsidP="0022164C">
      <w:pPr>
        <w:pStyle w:val="Header"/>
        <w:tabs>
          <w:tab w:val="left" w:pos="5925"/>
        </w:tabs>
        <w:jc w:val="center"/>
        <w:rPr>
          <w:rFonts w:cs="Simplified Arabic"/>
          <w:b/>
          <w:bCs/>
          <w:sz w:val="24"/>
          <w:szCs w:val="24"/>
          <w:rtl/>
        </w:rPr>
      </w:pPr>
    </w:p>
    <w:p w:rsidR="0022164C" w:rsidRDefault="0022164C" w:rsidP="0022164C">
      <w:pPr>
        <w:pStyle w:val="Header"/>
        <w:tabs>
          <w:tab w:val="left" w:pos="5925"/>
        </w:tabs>
        <w:jc w:val="center"/>
        <w:rPr>
          <w:rFonts w:cs="Simplified Arabic"/>
          <w:b/>
          <w:bCs/>
          <w:sz w:val="24"/>
          <w:szCs w:val="24"/>
          <w:rtl/>
        </w:rPr>
      </w:pPr>
    </w:p>
    <w:p w:rsidR="0022164C" w:rsidRDefault="0022164C" w:rsidP="0022164C">
      <w:pPr>
        <w:pStyle w:val="Header"/>
        <w:tabs>
          <w:tab w:val="left" w:pos="5925"/>
        </w:tabs>
        <w:jc w:val="center"/>
        <w:rPr>
          <w:rFonts w:cs="Simplified Arabic"/>
          <w:b/>
          <w:bCs/>
          <w:sz w:val="24"/>
          <w:szCs w:val="24"/>
          <w:rtl/>
        </w:rPr>
      </w:pPr>
    </w:p>
    <w:p w:rsidR="0022164C" w:rsidRDefault="0022164C" w:rsidP="0022164C">
      <w:pPr>
        <w:pStyle w:val="Header"/>
        <w:tabs>
          <w:tab w:val="left" w:pos="5925"/>
        </w:tabs>
        <w:jc w:val="center"/>
        <w:rPr>
          <w:rFonts w:cs="Simplified Arabic"/>
          <w:b/>
          <w:bCs/>
          <w:sz w:val="24"/>
          <w:szCs w:val="24"/>
          <w:rtl/>
        </w:rPr>
      </w:pPr>
    </w:p>
    <w:p w:rsidR="0022164C" w:rsidRDefault="0022164C" w:rsidP="0022164C">
      <w:pPr>
        <w:pStyle w:val="Header"/>
        <w:tabs>
          <w:tab w:val="left" w:pos="5925"/>
        </w:tabs>
        <w:jc w:val="center"/>
        <w:rPr>
          <w:rFonts w:cs="Simplified Arabic"/>
          <w:b/>
          <w:bCs/>
          <w:sz w:val="24"/>
          <w:szCs w:val="24"/>
          <w:rtl/>
        </w:rPr>
      </w:pPr>
    </w:p>
    <w:p w:rsidR="0022164C" w:rsidRDefault="0022164C" w:rsidP="0022164C">
      <w:pPr>
        <w:pStyle w:val="Header"/>
        <w:tabs>
          <w:tab w:val="left" w:pos="5925"/>
        </w:tabs>
        <w:jc w:val="center"/>
        <w:rPr>
          <w:rFonts w:cs="Simplified Arabic"/>
          <w:b/>
          <w:bCs/>
          <w:sz w:val="24"/>
          <w:szCs w:val="24"/>
          <w:rtl/>
        </w:rPr>
      </w:pPr>
    </w:p>
    <w:p w:rsidR="00E750E4" w:rsidRDefault="00E750E4" w:rsidP="00FB4E7B">
      <w:pPr>
        <w:pStyle w:val="Header"/>
        <w:tabs>
          <w:tab w:val="left" w:pos="5925"/>
        </w:tabs>
        <w:rPr>
          <w:rFonts w:cs="Simplified Arabic" w:hint="cs"/>
          <w:b/>
          <w:bCs/>
          <w:sz w:val="24"/>
          <w:szCs w:val="24"/>
          <w:rtl/>
        </w:rPr>
      </w:pPr>
    </w:p>
    <w:p w:rsidR="0022164C" w:rsidRPr="0022164C" w:rsidRDefault="0022164C" w:rsidP="0022164C">
      <w:pPr>
        <w:pStyle w:val="Header"/>
        <w:tabs>
          <w:tab w:val="left" w:pos="5925"/>
        </w:tabs>
        <w:jc w:val="center"/>
        <w:rPr>
          <w:rFonts w:cs="Simplified Arabic"/>
          <w:b/>
          <w:bCs/>
          <w:sz w:val="25"/>
          <w:szCs w:val="25"/>
          <w:rtl/>
        </w:rPr>
      </w:pPr>
      <w:r w:rsidRPr="0022164C">
        <w:rPr>
          <w:rFonts w:cs="Simplified Arabic" w:hint="cs"/>
          <w:b/>
          <w:bCs/>
          <w:sz w:val="25"/>
          <w:szCs w:val="25"/>
          <w:rtl/>
        </w:rPr>
        <w:t xml:space="preserve">الرقم القياسي لكميات الإنتاج الصناعي للأشهر أيار 2015 </w:t>
      </w:r>
      <w:proofErr w:type="spellStart"/>
      <w:r w:rsidRPr="0022164C">
        <w:rPr>
          <w:rFonts w:cs="Simplified Arabic"/>
          <w:b/>
          <w:bCs/>
          <w:sz w:val="25"/>
          <w:szCs w:val="25"/>
          <w:rtl/>
        </w:rPr>
        <w:t>–</w:t>
      </w:r>
      <w:proofErr w:type="spellEnd"/>
      <w:r w:rsidRPr="0022164C">
        <w:rPr>
          <w:rFonts w:cs="Simplified Arabic" w:hint="cs"/>
          <w:b/>
          <w:bCs/>
          <w:sz w:val="25"/>
          <w:szCs w:val="25"/>
          <w:rtl/>
        </w:rPr>
        <w:t xml:space="preserve"> أيار 2016  </w:t>
      </w:r>
    </w:p>
    <w:p w:rsidR="0022164C" w:rsidRPr="0022164C" w:rsidRDefault="0022164C" w:rsidP="0022164C">
      <w:pPr>
        <w:pStyle w:val="Header"/>
        <w:tabs>
          <w:tab w:val="left" w:pos="5925"/>
        </w:tabs>
        <w:jc w:val="center"/>
        <w:rPr>
          <w:rFonts w:cs="Simplified Arabic"/>
          <w:b/>
          <w:bCs/>
          <w:sz w:val="25"/>
          <w:szCs w:val="25"/>
          <w:rtl/>
        </w:rPr>
      </w:pPr>
      <w:r w:rsidRPr="0022164C">
        <w:rPr>
          <w:rFonts w:cs="Simplified Arabic" w:hint="cs"/>
          <w:b/>
          <w:bCs/>
          <w:sz w:val="25"/>
          <w:szCs w:val="25"/>
          <w:rtl/>
        </w:rPr>
        <w:t xml:space="preserve">(شهر الأساس كانون أول 2015 </w:t>
      </w:r>
      <w:proofErr w:type="spellStart"/>
      <w:r w:rsidRPr="0022164C">
        <w:rPr>
          <w:rFonts w:cs="Simplified Arabic" w:hint="cs"/>
          <w:b/>
          <w:bCs/>
          <w:sz w:val="25"/>
          <w:szCs w:val="25"/>
          <w:rtl/>
        </w:rPr>
        <w:t>=</w:t>
      </w:r>
      <w:proofErr w:type="spellEnd"/>
      <w:r w:rsidRPr="0022164C">
        <w:rPr>
          <w:rFonts w:cs="Simplified Arabic" w:hint="cs"/>
          <w:b/>
          <w:bCs/>
          <w:sz w:val="25"/>
          <w:szCs w:val="25"/>
          <w:rtl/>
        </w:rPr>
        <w:t xml:space="preserve"> 100 </w:t>
      </w:r>
      <w:proofErr w:type="spellStart"/>
      <w:r w:rsidRPr="0022164C">
        <w:rPr>
          <w:rFonts w:cs="Simplified Arabic" w:hint="cs"/>
          <w:b/>
          <w:bCs/>
          <w:sz w:val="25"/>
          <w:szCs w:val="25"/>
          <w:rtl/>
        </w:rPr>
        <w:t>)</w:t>
      </w:r>
      <w:proofErr w:type="spellEnd"/>
    </w:p>
    <w:p w:rsidR="0022164C" w:rsidRPr="00C2559D" w:rsidRDefault="0022164C" w:rsidP="0022164C">
      <w:pPr>
        <w:pStyle w:val="Header"/>
        <w:tabs>
          <w:tab w:val="left" w:pos="5925"/>
        </w:tabs>
        <w:jc w:val="center"/>
        <w:rPr>
          <w:rFonts w:cs="Simplified Arabic"/>
          <w:b/>
          <w:bCs/>
          <w:sz w:val="10"/>
          <w:szCs w:val="10"/>
          <w:rtl/>
        </w:rPr>
      </w:pPr>
      <w:r w:rsidRPr="00C2559D">
        <w:rPr>
          <w:rFonts w:cs="Simplified Arabic"/>
          <w:b/>
          <w:bCs/>
          <w:sz w:val="10"/>
          <w:szCs w:val="10"/>
          <w:rtl/>
        </w:rPr>
        <w:t xml:space="preserve"> </w:t>
      </w:r>
    </w:p>
    <w:p w:rsidR="0022164C" w:rsidRPr="00C26C62" w:rsidRDefault="0022164C" w:rsidP="0022164C">
      <w:pPr>
        <w:pStyle w:val="Header"/>
        <w:tabs>
          <w:tab w:val="left" w:pos="5925"/>
        </w:tabs>
        <w:jc w:val="center"/>
        <w:rPr>
          <w:rFonts w:cs="Simplified Arabic"/>
          <w:b/>
          <w:bCs/>
          <w:sz w:val="24"/>
          <w:szCs w:val="24"/>
          <w:rtl/>
        </w:rPr>
      </w:pPr>
      <w:r>
        <w:rPr>
          <w:rFonts w:cs="Simplified Arabic"/>
          <w:b/>
          <w:bCs/>
          <w:noProof/>
          <w:snapToGrid/>
          <w:sz w:val="28"/>
          <w:szCs w:val="28"/>
          <w:lang w:eastAsia="en-US"/>
        </w:rPr>
        <w:drawing>
          <wp:inline distT="0" distB="0" distL="0" distR="0">
            <wp:extent cx="2914650" cy="2724150"/>
            <wp:effectExtent l="19050" t="0" r="1905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2164C" w:rsidRPr="00512085" w:rsidRDefault="0022164C" w:rsidP="0022164C">
      <w:pPr>
        <w:pStyle w:val="Header"/>
        <w:tabs>
          <w:tab w:val="left" w:pos="5925"/>
        </w:tabs>
        <w:jc w:val="both"/>
        <w:rPr>
          <w:rFonts w:cs="Simplified Arabic"/>
          <w:b/>
          <w:bCs/>
          <w:snapToGrid/>
          <w:sz w:val="8"/>
          <w:szCs w:val="8"/>
          <w:rtl/>
        </w:rPr>
      </w:pPr>
    </w:p>
    <w:p w:rsidR="0022164C" w:rsidRPr="0022164C" w:rsidRDefault="0022164C" w:rsidP="0022164C">
      <w:pPr>
        <w:pStyle w:val="Header"/>
        <w:tabs>
          <w:tab w:val="left" w:pos="5925"/>
        </w:tabs>
        <w:jc w:val="both"/>
        <w:rPr>
          <w:rFonts w:cs="Simplified Arabic"/>
          <w:b/>
          <w:bCs/>
          <w:color w:val="000000"/>
          <w:sz w:val="22"/>
          <w:szCs w:val="22"/>
          <w:rtl/>
        </w:rPr>
      </w:pPr>
    </w:p>
    <w:p w:rsidR="00E750E4" w:rsidRDefault="00E750E4" w:rsidP="0022164C">
      <w:pPr>
        <w:pStyle w:val="Header"/>
        <w:tabs>
          <w:tab w:val="left" w:pos="5925"/>
        </w:tabs>
        <w:jc w:val="both"/>
        <w:rPr>
          <w:rFonts w:cs="Simplified Arabic" w:hint="cs"/>
          <w:b/>
          <w:bCs/>
          <w:color w:val="000000"/>
          <w:sz w:val="22"/>
          <w:szCs w:val="22"/>
          <w:rtl/>
        </w:rPr>
      </w:pPr>
    </w:p>
    <w:p w:rsidR="0022164C" w:rsidRPr="0022164C" w:rsidRDefault="0022164C" w:rsidP="0022164C">
      <w:pPr>
        <w:pStyle w:val="Header"/>
        <w:tabs>
          <w:tab w:val="left" w:pos="5925"/>
        </w:tabs>
        <w:jc w:val="both"/>
        <w:rPr>
          <w:rFonts w:cs="Simplified Arabic"/>
          <w:b/>
          <w:bCs/>
          <w:color w:val="000000"/>
          <w:sz w:val="22"/>
          <w:szCs w:val="22"/>
          <w:rtl/>
        </w:rPr>
      </w:pPr>
      <w:r w:rsidRPr="0022164C">
        <w:rPr>
          <w:rFonts w:cs="Simplified Arabic" w:hint="cs"/>
          <w:b/>
          <w:bCs/>
          <w:color w:val="000000"/>
          <w:sz w:val="22"/>
          <w:szCs w:val="22"/>
          <w:rtl/>
        </w:rPr>
        <w:t xml:space="preserve">تنويه: </w:t>
      </w:r>
    </w:p>
    <w:p w:rsidR="0022164C" w:rsidRPr="00E750E4" w:rsidRDefault="0022164C" w:rsidP="0022164C">
      <w:pPr>
        <w:pStyle w:val="Heading9"/>
        <w:numPr>
          <w:ilvl w:val="0"/>
          <w:numId w:val="2"/>
        </w:numPr>
        <w:ind w:left="714" w:hanging="357"/>
        <w:jc w:val="both"/>
        <w:rPr>
          <w:b w:val="0"/>
          <w:bCs w:val="0"/>
          <w:snapToGrid w:val="0"/>
          <w:sz w:val="22"/>
          <w:szCs w:val="22"/>
          <w:rtl/>
        </w:rPr>
      </w:pPr>
      <w:r w:rsidRPr="00E750E4">
        <w:rPr>
          <w:rFonts w:hint="cs"/>
          <w:b w:val="0"/>
          <w:bCs w:val="0"/>
          <w:sz w:val="22"/>
          <w:szCs w:val="22"/>
          <w:rtl/>
        </w:rPr>
        <w:t>مع بداية العام 2016 تم تحديث شهر الأساس للرقم القياسي لكميات الانتاج الصناعي ليصبح كانون أول 2015 بدلاً من العام 2011، كما تم استخدام التصنيف الصناعي الدولي الموحد لجميع الأنشطة الاقتصادية (التنقيح الرابع) بدلاً من التنقيح الثالث.</w:t>
      </w:r>
    </w:p>
    <w:p w:rsidR="0022164C" w:rsidRPr="00E750E4" w:rsidRDefault="0022164C" w:rsidP="0022164C">
      <w:pPr>
        <w:numPr>
          <w:ilvl w:val="0"/>
          <w:numId w:val="1"/>
        </w:numPr>
        <w:ind w:left="714" w:hanging="357"/>
        <w:jc w:val="both"/>
        <w:rPr>
          <w:rFonts w:cs="Simplified Arabic"/>
          <w:sz w:val="22"/>
          <w:szCs w:val="22"/>
        </w:rPr>
      </w:pPr>
      <w:r w:rsidRPr="00E750E4">
        <w:rPr>
          <w:rFonts w:cs="Simplified Arabic" w:hint="cs"/>
          <w:sz w:val="22"/>
          <w:szCs w:val="22"/>
          <w:rtl/>
        </w:rPr>
        <w:t xml:space="preserve">الأهمية النسبية للأنشطة تمثل التوزيع النسبي للقيمة المضافة للأنشطة الصناعية في العام 2013. </w:t>
      </w:r>
      <w:bookmarkEnd w:id="0"/>
      <w:bookmarkEnd w:id="1"/>
    </w:p>
    <w:p w:rsidR="0022164C" w:rsidRDefault="0022164C" w:rsidP="0022164C">
      <w:pPr>
        <w:jc w:val="both"/>
        <w:rPr>
          <w:rFonts w:cs="Simplified Arabic"/>
          <w:rtl/>
        </w:rPr>
      </w:pPr>
    </w:p>
    <w:p w:rsidR="0022164C" w:rsidRPr="00512085" w:rsidRDefault="0022164C" w:rsidP="0022164C">
      <w:pPr>
        <w:jc w:val="both"/>
        <w:rPr>
          <w:rFonts w:cs="Simplified Arabic"/>
          <w:b/>
          <w:bCs/>
          <w:sz w:val="8"/>
          <w:szCs w:val="8"/>
          <w:rtl/>
        </w:rPr>
      </w:pPr>
    </w:p>
    <w:p w:rsidR="00D430AF" w:rsidRDefault="00D430AF"/>
    <w:sectPr w:rsidR="00D430AF" w:rsidSect="0022164C">
      <w:footerReference w:type="even" r:id="rId8"/>
      <w:footerReference w:type="default" r:id="rId9"/>
      <w:pgSz w:w="11907" w:h="16840" w:code="9"/>
      <w:pgMar w:top="720" w:right="720" w:bottom="720" w:left="720" w:header="720" w:footer="720" w:gutter="0"/>
      <w:pgNumType w:start="1"/>
      <w:cols w:space="851"/>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3DD" w:rsidRDefault="00E273DD" w:rsidP="0022164C">
      <w:r>
        <w:separator/>
      </w:r>
    </w:p>
  </w:endnote>
  <w:endnote w:type="continuationSeparator" w:id="0">
    <w:p w:rsidR="00E273DD" w:rsidRDefault="00E273DD" w:rsidP="002216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2FE" w:rsidRDefault="009269BA">
    <w:pPr>
      <w:pStyle w:val="Footer"/>
      <w:framePr w:wrap="around" w:vAnchor="text" w:hAnchor="margin" w:xAlign="center" w:y="1"/>
      <w:rPr>
        <w:rStyle w:val="PageNumber"/>
        <w:rtl/>
      </w:rPr>
    </w:pPr>
    <w:r>
      <w:rPr>
        <w:rStyle w:val="PageNumber"/>
        <w:rtl/>
      </w:rPr>
      <w:fldChar w:fldCharType="begin"/>
    </w:r>
    <w:r w:rsidR="00555B3F">
      <w:rPr>
        <w:rStyle w:val="PageNumber"/>
      </w:rPr>
      <w:instrText xml:space="preserve">PAGE  </w:instrText>
    </w:r>
    <w:r>
      <w:rPr>
        <w:rStyle w:val="PageNumber"/>
        <w:rtl/>
      </w:rPr>
      <w:fldChar w:fldCharType="end"/>
    </w:r>
  </w:p>
  <w:p w:rsidR="00F562FE" w:rsidRDefault="00E273DD">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250818530"/>
      <w:docPartObj>
        <w:docPartGallery w:val="Page Numbers (Bottom of Page)"/>
        <w:docPartUnique/>
      </w:docPartObj>
    </w:sdtPr>
    <w:sdtContent>
      <w:p w:rsidR="0022164C" w:rsidRDefault="009269BA">
        <w:pPr>
          <w:pStyle w:val="Footer"/>
          <w:jc w:val="center"/>
        </w:pPr>
        <w:fldSimple w:instr=" PAGE   \* MERGEFORMAT ">
          <w:r w:rsidR="00FB4E7B">
            <w:rPr>
              <w:noProof/>
              <w:rtl/>
            </w:rPr>
            <w:t>2</w:t>
          </w:r>
        </w:fldSimple>
      </w:p>
    </w:sdtContent>
  </w:sdt>
  <w:p w:rsidR="00F562FE" w:rsidRDefault="00E273DD">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3DD" w:rsidRDefault="00E273DD" w:rsidP="0022164C">
      <w:r>
        <w:separator/>
      </w:r>
    </w:p>
  </w:footnote>
  <w:footnote w:type="continuationSeparator" w:id="0">
    <w:p w:rsidR="00E273DD" w:rsidRDefault="00E273DD" w:rsidP="002216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9E4060"/>
    <w:multiLevelType w:val="hybridMultilevel"/>
    <w:tmpl w:val="BCD8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E172F4"/>
    <w:multiLevelType w:val="hybridMultilevel"/>
    <w:tmpl w:val="7698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2164C"/>
    <w:rsid w:val="0022164C"/>
    <w:rsid w:val="00555B3F"/>
    <w:rsid w:val="005E7849"/>
    <w:rsid w:val="009269BA"/>
    <w:rsid w:val="00D430AF"/>
    <w:rsid w:val="00E273DD"/>
    <w:rsid w:val="00E750E4"/>
    <w:rsid w:val="00FB4E7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64C"/>
    <w:pPr>
      <w:bidi/>
      <w:spacing w:after="0" w:line="240" w:lineRule="auto"/>
    </w:pPr>
    <w:rPr>
      <w:rFonts w:ascii="Times New Roman" w:eastAsia="Times New Roman" w:hAnsi="Times New Roman" w:cs="Times New Roman"/>
      <w:sz w:val="24"/>
      <w:szCs w:val="24"/>
      <w:lang w:eastAsia="ar-SA"/>
    </w:rPr>
  </w:style>
  <w:style w:type="paragraph" w:styleId="Heading9">
    <w:name w:val="heading 9"/>
    <w:basedOn w:val="Normal"/>
    <w:next w:val="Normal"/>
    <w:link w:val="Heading9Char"/>
    <w:qFormat/>
    <w:rsid w:val="0022164C"/>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2164C"/>
  </w:style>
  <w:style w:type="character" w:customStyle="1" w:styleId="Heading9Char">
    <w:name w:val="Heading 9 Char"/>
    <w:basedOn w:val="DefaultParagraphFont"/>
    <w:link w:val="Heading9"/>
    <w:rsid w:val="0022164C"/>
    <w:rPr>
      <w:rFonts w:ascii="Times New Roman" w:eastAsia="Times New Roman" w:hAnsi="Times New Roman" w:cs="Simplified Arabic"/>
      <w:b/>
      <w:bCs/>
      <w:noProof/>
      <w:sz w:val="24"/>
      <w:szCs w:val="24"/>
      <w:lang w:eastAsia="ar-SA"/>
    </w:rPr>
  </w:style>
  <w:style w:type="paragraph" w:styleId="Header">
    <w:name w:val="header"/>
    <w:basedOn w:val="Normal"/>
    <w:link w:val="HeaderChar"/>
    <w:uiPriority w:val="99"/>
    <w:rsid w:val="0022164C"/>
    <w:pPr>
      <w:tabs>
        <w:tab w:val="center" w:pos="4320"/>
        <w:tab w:val="right" w:pos="8640"/>
      </w:tabs>
    </w:pPr>
    <w:rPr>
      <w:snapToGrid w:val="0"/>
      <w:sz w:val="20"/>
      <w:szCs w:val="20"/>
    </w:rPr>
  </w:style>
  <w:style w:type="character" w:customStyle="1" w:styleId="HeaderChar">
    <w:name w:val="Header Char"/>
    <w:basedOn w:val="DefaultParagraphFont"/>
    <w:link w:val="Header"/>
    <w:uiPriority w:val="99"/>
    <w:rsid w:val="0022164C"/>
    <w:rPr>
      <w:rFonts w:ascii="Times New Roman" w:eastAsia="Times New Roman" w:hAnsi="Times New Roman" w:cs="Times New Roman"/>
      <w:snapToGrid w:val="0"/>
      <w:sz w:val="20"/>
      <w:szCs w:val="20"/>
    </w:rPr>
  </w:style>
  <w:style w:type="paragraph" w:styleId="BodyText">
    <w:name w:val="Body Text"/>
    <w:basedOn w:val="Normal"/>
    <w:link w:val="BodyTextChar"/>
    <w:semiHidden/>
    <w:rsid w:val="0022164C"/>
    <w:pPr>
      <w:jc w:val="lowKashida"/>
    </w:pPr>
    <w:rPr>
      <w:rFonts w:cs="Simplified Arabic"/>
      <w:snapToGrid w:val="0"/>
      <w:sz w:val="20"/>
      <w:szCs w:val="20"/>
      <w:lang w:eastAsia="en-US"/>
    </w:rPr>
  </w:style>
  <w:style w:type="character" w:customStyle="1" w:styleId="BodyTextChar">
    <w:name w:val="Body Text Char"/>
    <w:basedOn w:val="DefaultParagraphFont"/>
    <w:link w:val="BodyText"/>
    <w:semiHidden/>
    <w:rsid w:val="0022164C"/>
    <w:rPr>
      <w:rFonts w:ascii="Times New Roman" w:eastAsia="Times New Roman" w:hAnsi="Times New Roman" w:cs="Simplified Arabic"/>
      <w:snapToGrid w:val="0"/>
      <w:sz w:val="20"/>
      <w:szCs w:val="20"/>
    </w:rPr>
  </w:style>
  <w:style w:type="paragraph" w:styleId="Footer">
    <w:name w:val="footer"/>
    <w:basedOn w:val="Normal"/>
    <w:link w:val="FooterChar"/>
    <w:uiPriority w:val="99"/>
    <w:unhideWhenUsed/>
    <w:rsid w:val="0022164C"/>
    <w:pPr>
      <w:tabs>
        <w:tab w:val="center" w:pos="4153"/>
        <w:tab w:val="right" w:pos="8306"/>
      </w:tabs>
    </w:pPr>
  </w:style>
  <w:style w:type="character" w:customStyle="1" w:styleId="FooterChar">
    <w:name w:val="Footer Char"/>
    <w:basedOn w:val="DefaultParagraphFont"/>
    <w:link w:val="Footer"/>
    <w:uiPriority w:val="99"/>
    <w:rsid w:val="0022164C"/>
    <w:rPr>
      <w:rFonts w:ascii="Times New Roman" w:eastAsia="Times New Roman" w:hAnsi="Times New Roman" w:cs="Times New Roman"/>
      <w:sz w:val="24"/>
      <w:szCs w:val="24"/>
      <w:lang w:eastAsia="ar-SA"/>
    </w:rPr>
  </w:style>
  <w:style w:type="character" w:styleId="PageNumber">
    <w:name w:val="page number"/>
    <w:basedOn w:val="DefaultParagraphFont"/>
    <w:semiHidden/>
    <w:rsid w:val="0022164C"/>
  </w:style>
  <w:style w:type="character" w:styleId="Hyperlink">
    <w:name w:val="Hyperlink"/>
    <w:uiPriority w:val="99"/>
    <w:unhideWhenUsed/>
    <w:rsid w:val="0022164C"/>
    <w:rPr>
      <w:color w:val="0000FF"/>
      <w:u w:val="single"/>
    </w:rPr>
  </w:style>
  <w:style w:type="paragraph" w:styleId="BalloonText">
    <w:name w:val="Balloon Text"/>
    <w:basedOn w:val="Normal"/>
    <w:link w:val="BalloonTextChar"/>
    <w:uiPriority w:val="99"/>
    <w:semiHidden/>
    <w:unhideWhenUsed/>
    <w:rsid w:val="0022164C"/>
    <w:rPr>
      <w:rFonts w:ascii="Tahoma" w:hAnsi="Tahoma" w:cs="Tahoma"/>
      <w:sz w:val="16"/>
      <w:szCs w:val="16"/>
    </w:rPr>
  </w:style>
  <w:style w:type="character" w:customStyle="1" w:styleId="BalloonTextChar">
    <w:name w:val="Balloon Text Char"/>
    <w:basedOn w:val="DefaultParagraphFont"/>
    <w:link w:val="BalloonText"/>
    <w:uiPriority w:val="99"/>
    <w:semiHidden/>
    <w:rsid w:val="0022164C"/>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23366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plotArea>
      <c:layout>
        <c:manualLayout>
          <c:layoutTarget val="inner"/>
          <c:xMode val="edge"/>
          <c:yMode val="edge"/>
          <c:x val="0.15148552667475707"/>
          <c:y val="3.2608695652173954E-2"/>
          <c:w val="0.85065561151145919"/>
          <c:h val="0.63509680855110584"/>
        </c:manualLayout>
      </c:layout>
      <c:lineChart>
        <c:grouping val="standard"/>
        <c:ser>
          <c:idx val="0"/>
          <c:order val="0"/>
          <c:marker>
            <c:symbol val="none"/>
          </c:marker>
          <c:dLbls>
            <c:dLbl>
              <c:idx val="0"/>
              <c:layout>
                <c:manualLayout>
                  <c:x val="-6.2677165354330711E-2"/>
                  <c:y val="3.9591844497698654E-2"/>
                </c:manualLayout>
              </c:layout>
              <c:spPr/>
              <c:txPr>
                <a:bodyPr/>
                <a:lstStyle/>
                <a:p>
                  <a:pPr>
                    <a:defRPr sz="899" b="0" i="0" u="none" strike="noStrike" baseline="0">
                      <a:solidFill>
                        <a:srgbClr val="000000"/>
                      </a:solidFill>
                      <a:latin typeface="Arial"/>
                      <a:ea typeface="Arial"/>
                      <a:cs typeface="Arial"/>
                    </a:defRPr>
                  </a:pPr>
                  <a:endParaRPr lang="ar-SA"/>
                </a:p>
              </c:txPr>
              <c:dLblPos val="r"/>
              <c:showVal val="1"/>
            </c:dLbl>
            <c:dLbl>
              <c:idx val="12"/>
              <c:layout>
                <c:manualLayout>
                  <c:x val="-4.5046519722669078E-3"/>
                  <c:y val="-3.3438320209973789E-2"/>
                </c:manualLayout>
              </c:layout>
              <c:spPr/>
              <c:txPr>
                <a:bodyPr/>
                <a:lstStyle/>
                <a:p>
                  <a:pPr>
                    <a:defRPr sz="899" b="0" i="0" u="none" strike="noStrike" baseline="0">
                      <a:solidFill>
                        <a:srgbClr val="000000"/>
                      </a:solidFill>
                      <a:latin typeface="Arial"/>
                      <a:ea typeface="Arial"/>
                      <a:cs typeface="Arial"/>
                    </a:defRPr>
                  </a:pPr>
                  <a:endParaRPr lang="ar-SA"/>
                </a:p>
              </c:txPr>
              <c:dLblPos val="r"/>
              <c:showVal val="1"/>
            </c:dLbl>
            <c:delete val="1"/>
          </c:dLbls>
          <c:cat>
            <c:strRef>
              <c:f>Sheet1!$A$5:$M$5</c:f>
              <c:strCache>
                <c:ptCount val="13"/>
                <c:pt idx="0">
                  <c:v>أيار 2015</c:v>
                </c:pt>
                <c:pt idx="1">
                  <c:v>حزيران 2015</c:v>
                </c:pt>
                <c:pt idx="2">
                  <c:v>تموز 2015</c:v>
                </c:pt>
                <c:pt idx="3">
                  <c:v>آب 2015</c:v>
                </c:pt>
                <c:pt idx="4">
                  <c:v>أيلول 2015</c:v>
                </c:pt>
                <c:pt idx="5">
                  <c:v>تشرين أول 2015</c:v>
                </c:pt>
                <c:pt idx="6">
                  <c:v>تشرين ثاني 2015</c:v>
                </c:pt>
                <c:pt idx="7">
                  <c:v>كانون أول 2015</c:v>
                </c:pt>
                <c:pt idx="8">
                  <c:v>كانون ثاني 2016</c:v>
                </c:pt>
                <c:pt idx="9">
                  <c:v>شباط 2016</c:v>
                </c:pt>
                <c:pt idx="10">
                  <c:v>آذار 2016</c:v>
                </c:pt>
                <c:pt idx="11">
                  <c:v>نيسان 2016</c:v>
                </c:pt>
                <c:pt idx="12">
                  <c:v>أيار 2016</c:v>
                </c:pt>
              </c:strCache>
            </c:strRef>
          </c:cat>
          <c:val>
            <c:numRef>
              <c:f>Sheet1!$A$6:$M$6</c:f>
              <c:numCache>
                <c:formatCode>0.00</c:formatCode>
                <c:ptCount val="13"/>
                <c:pt idx="0">
                  <c:v>104.82872072769486</c:v>
                </c:pt>
                <c:pt idx="1">
                  <c:v>111.42829494871305</c:v>
                </c:pt>
                <c:pt idx="2">
                  <c:v>101.10315463518481</c:v>
                </c:pt>
                <c:pt idx="3">
                  <c:v>111.1089607122121</c:v>
                </c:pt>
                <c:pt idx="4">
                  <c:v>98.674279078769089</c:v>
                </c:pt>
                <c:pt idx="5">
                  <c:v>102.25469324559717</c:v>
                </c:pt>
                <c:pt idx="6">
                  <c:v>106.09638087865292</c:v>
                </c:pt>
                <c:pt idx="7">
                  <c:v>100</c:v>
                </c:pt>
                <c:pt idx="8">
                  <c:v>96.809990640034954</c:v>
                </c:pt>
                <c:pt idx="9">
                  <c:v>103.2</c:v>
                </c:pt>
                <c:pt idx="10">
                  <c:v>101.86999999999999</c:v>
                </c:pt>
                <c:pt idx="11">
                  <c:v>101.75</c:v>
                </c:pt>
                <c:pt idx="12">
                  <c:v>107.94000000000005</c:v>
                </c:pt>
              </c:numCache>
            </c:numRef>
          </c:val>
        </c:ser>
        <c:marker val="1"/>
        <c:axId val="81705984"/>
        <c:axId val="81707776"/>
      </c:lineChart>
      <c:catAx>
        <c:axId val="81705984"/>
        <c:scaling>
          <c:orientation val="minMax"/>
        </c:scaling>
        <c:axPos val="b"/>
        <c:numFmt formatCode="General" sourceLinked="1"/>
        <c:tickLblPos val="nextTo"/>
        <c:txPr>
          <a:bodyPr rot="-5400000" vert="horz"/>
          <a:lstStyle/>
          <a:p>
            <a:pPr>
              <a:defRPr sz="849" b="0" i="0" u="none" strike="noStrike" baseline="0">
                <a:solidFill>
                  <a:srgbClr val="000000"/>
                </a:solidFill>
                <a:latin typeface="Arial"/>
                <a:ea typeface="Arial"/>
                <a:cs typeface="Arial"/>
              </a:defRPr>
            </a:pPr>
            <a:endParaRPr lang="ar-SA"/>
          </a:p>
        </c:txPr>
        <c:crossAx val="81707776"/>
        <c:crossesAt val="85"/>
        <c:auto val="1"/>
        <c:lblAlgn val="ctr"/>
        <c:lblOffset val="100"/>
      </c:catAx>
      <c:valAx>
        <c:axId val="81707776"/>
        <c:scaling>
          <c:orientation val="minMax"/>
          <c:max val="120"/>
          <c:min val="85"/>
        </c:scaling>
        <c:axPos val="l"/>
        <c:numFmt formatCode="0" sourceLinked="0"/>
        <c:tickLblPos val="nextTo"/>
        <c:txPr>
          <a:bodyPr rot="0" vert="horz"/>
          <a:lstStyle/>
          <a:p>
            <a:pPr>
              <a:defRPr sz="999" b="0" i="0" u="none" strike="noStrike" baseline="0">
                <a:solidFill>
                  <a:srgbClr val="000000"/>
                </a:solidFill>
                <a:latin typeface="Arial"/>
                <a:ea typeface="Arial"/>
                <a:cs typeface="Arial"/>
              </a:defRPr>
            </a:pPr>
            <a:endParaRPr lang="ar-SA"/>
          </a:p>
        </c:txPr>
        <c:crossAx val="81705984"/>
        <c:crosses val="autoZero"/>
        <c:crossBetween val="between"/>
        <c:majorUnit val="5"/>
        <c:minorUnit val="1"/>
      </c:valAx>
    </c:plotArea>
    <c:plotVisOnly val="1"/>
    <c:dispBlanksAs val="gap"/>
  </c:chart>
  <c:txPr>
    <a:bodyPr/>
    <a:lstStyle/>
    <a:p>
      <a:pPr>
        <a:defRPr sz="999" b="0" i="0" u="none" strike="noStrike" baseline="0">
          <a:solidFill>
            <a:srgbClr val="000000"/>
          </a:solidFill>
          <a:latin typeface="Arial"/>
          <a:ea typeface="Arial"/>
          <a:cs typeface="Arial"/>
        </a:defRPr>
      </a:pPr>
      <a:endParaRPr lang="ar-SA"/>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hbadran</dc:creator>
  <cp:keywords/>
  <dc:description/>
  <cp:lastModifiedBy>hbadran</cp:lastModifiedBy>
  <cp:revision>3</cp:revision>
  <cp:lastPrinted>2016-06-29T11:04:00Z</cp:lastPrinted>
  <dcterms:created xsi:type="dcterms:W3CDTF">2016-06-29T11:00:00Z</dcterms:created>
  <dcterms:modified xsi:type="dcterms:W3CDTF">2016-06-29T11:16:00Z</dcterms:modified>
</cp:coreProperties>
</file>