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E0" w:rsidRDefault="00D71DE0" w:rsidP="00BA693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71DE0" w:rsidRDefault="00D71DE0" w:rsidP="00BA693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85E16" w:rsidRPr="00BA6937" w:rsidRDefault="00A85E16" w:rsidP="00BA6937">
      <w:pPr>
        <w:jc w:val="center"/>
        <w:rPr>
          <w:i/>
          <w:iCs/>
          <w:color w:val="000000"/>
          <w:sz w:val="28"/>
          <w:szCs w:val="28"/>
        </w:rPr>
      </w:pPr>
      <w:r w:rsidRPr="00BA6937">
        <w:rPr>
          <w:rFonts w:ascii="Simplified Arabic" w:hAnsi="Simplified Arabic" w:cs="Simplified Arabic"/>
          <w:b/>
          <w:bCs/>
          <w:sz w:val="28"/>
          <w:szCs w:val="28"/>
          <w:rtl/>
        </w:rPr>
        <w:t>الإحصاء الفلسطيني واللجنة الوطنية للسكان يصد</w:t>
      </w:r>
      <w:r w:rsidR="00BA69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ران بياناً صحفياً يستعرضان فيه </w:t>
      </w:r>
      <w:r w:rsidR="00BA69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BA69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وضاع السكان في فلسطين </w:t>
      </w:r>
      <w:r w:rsidR="00BA69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بمناسبة</w:t>
      </w:r>
      <w:r w:rsidRPr="00BA69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اليوم العالمي </w:t>
      </w:r>
      <w:proofErr w:type="spellStart"/>
      <w:r w:rsidRPr="00BA6937">
        <w:rPr>
          <w:rFonts w:ascii="Simplified Arabic" w:hAnsi="Simplified Arabic" w:cs="Simplified Arabic"/>
          <w:b/>
          <w:bCs/>
          <w:sz w:val="28"/>
          <w:szCs w:val="28"/>
          <w:rtl/>
        </w:rPr>
        <w:t>للسكان،</w:t>
      </w:r>
      <w:proofErr w:type="spellEnd"/>
      <w:r w:rsidRPr="00BA69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11/07/</w:t>
      </w:r>
      <w:r w:rsidRPr="00BA69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2017</w:t>
      </w:r>
    </w:p>
    <w:p w:rsidR="00B23BB1" w:rsidRDefault="00B23BB1" w:rsidP="00CE518D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D71DE0" w:rsidRPr="00BA6937" w:rsidRDefault="00D71DE0" w:rsidP="00CE518D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0B2EAA" w:rsidRPr="00BA6937" w:rsidRDefault="00CE518D" w:rsidP="00CE518D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cs="Simplified Arabic" w:hint="cs"/>
          <w:b/>
          <w:bCs/>
          <w:color w:val="000000"/>
          <w:sz w:val="25"/>
          <w:szCs w:val="25"/>
          <w:rtl/>
        </w:rPr>
        <w:t>4.</w:t>
      </w:r>
      <w:r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95</w:t>
      </w:r>
      <w:r w:rsidR="00B74F3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مليون نسمة عدد سكان </w:t>
      </w:r>
      <w:r w:rsidR="00AD7958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فلسطين</w:t>
      </w:r>
      <w:r w:rsidR="00B74F3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المقدر منتصف العام </w:t>
      </w:r>
      <w:r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2017</w:t>
      </w:r>
    </w:p>
    <w:p w:rsidR="00133354" w:rsidRPr="00BA6937" w:rsidRDefault="00C9572F" w:rsidP="00BA6937">
      <w:pPr>
        <w:jc w:val="both"/>
        <w:rPr>
          <w:rFonts w:ascii="Simplified Arabic" w:hAnsi="Simplified Arabic" w:cs="Simplified Arabic"/>
        </w:rPr>
      </w:pPr>
      <w:r w:rsidRPr="00BA6937">
        <w:rPr>
          <w:rFonts w:ascii="Simplified Arabic" w:hAnsi="Simplified Arabic" w:cs="Simplified Arabic"/>
          <w:rtl/>
        </w:rPr>
        <w:t xml:space="preserve">بناء على التقديرات التي أعدها الجهاز المركزي للإحصاء الفلسطيني والتي بنيت بالاعتماد على نتائج التعداد العام للسكان والمساكن والمنشآت 2007، فقد بلغ عدد السكان المقدر منتصف عام </w:t>
      </w:r>
      <w:r w:rsidR="00CE518D" w:rsidRPr="00BA6937">
        <w:rPr>
          <w:rFonts w:ascii="Simplified Arabic" w:hAnsi="Simplified Arabic" w:cs="Simplified Arabic"/>
          <w:rtl/>
        </w:rPr>
        <w:t>2017</w:t>
      </w:r>
      <w:r w:rsidRPr="00BA6937">
        <w:rPr>
          <w:rFonts w:ascii="Simplified Arabic" w:hAnsi="Simplified Arabic" w:cs="Simplified Arabic"/>
          <w:rtl/>
        </w:rPr>
        <w:t xml:space="preserve"> في فلسطين حوالي </w:t>
      </w:r>
      <w:r w:rsidR="00CE518D" w:rsidRPr="00BA6937">
        <w:rPr>
          <w:rFonts w:ascii="Simplified Arabic" w:hAnsi="Simplified Arabic" w:cs="Simplified Arabic"/>
          <w:rtl/>
        </w:rPr>
        <w:t>4.95</w:t>
      </w:r>
      <w:r w:rsidRPr="00BA6937">
        <w:rPr>
          <w:rFonts w:ascii="Simplified Arabic" w:hAnsi="Simplified Arabic" w:cs="Simplified Arabic"/>
          <w:rtl/>
        </w:rPr>
        <w:t xml:space="preserve"> مليون نسمة، منهم </w:t>
      </w:r>
      <w:r w:rsidR="002A143B" w:rsidRPr="00BA6937">
        <w:rPr>
          <w:rFonts w:ascii="Simplified Arabic" w:hAnsi="Simplified Arabic" w:cs="Simplified Arabic"/>
          <w:rtl/>
        </w:rPr>
        <w:t>2.</w:t>
      </w:r>
      <w:r w:rsidR="00CE518D" w:rsidRPr="00BA6937">
        <w:rPr>
          <w:rFonts w:ascii="Simplified Arabic" w:hAnsi="Simplified Arabic" w:cs="Simplified Arabic"/>
          <w:rtl/>
        </w:rPr>
        <w:t>52</w:t>
      </w:r>
      <w:r w:rsidRPr="00BA6937">
        <w:rPr>
          <w:rFonts w:ascii="Simplified Arabic" w:hAnsi="Simplified Arabic" w:cs="Simplified Arabic"/>
          <w:rtl/>
        </w:rPr>
        <w:t xml:space="preserve"> مليون ذكر</w:t>
      </w:r>
      <w:r w:rsidR="004C4E8F" w:rsidRPr="00BA6937">
        <w:rPr>
          <w:rFonts w:ascii="Simplified Arabic" w:hAnsi="Simplified Arabic" w:cs="Simplified Arabic"/>
          <w:rtl/>
        </w:rPr>
        <w:t>اً</w:t>
      </w:r>
      <w:r w:rsidRPr="00BA6937">
        <w:rPr>
          <w:rFonts w:ascii="Simplified Arabic" w:hAnsi="Simplified Arabic" w:cs="Simplified Arabic"/>
          <w:rtl/>
        </w:rPr>
        <w:t xml:space="preserve"> و</w:t>
      </w:r>
      <w:r w:rsidR="002A143B" w:rsidRPr="00BA6937">
        <w:rPr>
          <w:rFonts w:ascii="Simplified Arabic" w:hAnsi="Simplified Arabic" w:cs="Simplified Arabic"/>
          <w:rtl/>
        </w:rPr>
        <w:t>2</w:t>
      </w:r>
      <w:r w:rsidR="00EF5DBE" w:rsidRPr="00BA6937">
        <w:rPr>
          <w:rFonts w:ascii="Simplified Arabic" w:hAnsi="Simplified Arabic" w:cs="Simplified Arabic"/>
          <w:rtl/>
        </w:rPr>
        <w:t>.</w:t>
      </w:r>
      <w:r w:rsidR="00CE518D" w:rsidRPr="00BA6937">
        <w:rPr>
          <w:rFonts w:ascii="Simplified Arabic" w:hAnsi="Simplified Arabic" w:cs="Simplified Arabic"/>
          <w:rtl/>
        </w:rPr>
        <w:t>43</w:t>
      </w:r>
      <w:r w:rsidR="002A143B" w:rsidRPr="00BA6937">
        <w:rPr>
          <w:rFonts w:ascii="Simplified Arabic" w:hAnsi="Simplified Arabic" w:cs="Simplified Arabic"/>
          <w:rtl/>
        </w:rPr>
        <w:t xml:space="preserve"> </w:t>
      </w:r>
      <w:r w:rsidRPr="00BA6937">
        <w:rPr>
          <w:rFonts w:ascii="Simplified Arabic" w:hAnsi="Simplified Arabic" w:cs="Simplified Arabic"/>
          <w:rtl/>
        </w:rPr>
        <w:t xml:space="preserve">مليون أنثى.  في حين بلغ عدد سكان الضفة الغربية المقدر حوالي </w:t>
      </w:r>
      <w:r w:rsidR="00CE518D" w:rsidRPr="00BA6937">
        <w:rPr>
          <w:rFonts w:ascii="Simplified Arabic" w:hAnsi="Simplified Arabic" w:cs="Simplified Arabic"/>
          <w:rtl/>
        </w:rPr>
        <w:t>3.01</w:t>
      </w:r>
      <w:r w:rsidRPr="00BA6937">
        <w:rPr>
          <w:rFonts w:ascii="Simplified Arabic" w:hAnsi="Simplified Arabic" w:cs="Simplified Arabic"/>
          <w:rtl/>
        </w:rPr>
        <w:t xml:space="preserve"> مليون نسمة، منهم </w:t>
      </w:r>
      <w:r w:rsidR="00CE518D" w:rsidRPr="00BA6937">
        <w:rPr>
          <w:rFonts w:ascii="Simplified Arabic" w:hAnsi="Simplified Arabic" w:cs="Simplified Arabic"/>
          <w:rtl/>
        </w:rPr>
        <w:t>1.53</w:t>
      </w:r>
      <w:r w:rsidRPr="00BA6937">
        <w:rPr>
          <w:rFonts w:ascii="Simplified Arabic" w:hAnsi="Simplified Arabic" w:cs="Simplified Arabic"/>
          <w:rtl/>
        </w:rPr>
        <w:t xml:space="preserve"> مليون </w:t>
      </w:r>
      <w:r w:rsidR="004C4E8F" w:rsidRPr="00BA6937">
        <w:rPr>
          <w:rFonts w:ascii="Simplified Arabic" w:hAnsi="Simplified Arabic" w:cs="Simplified Arabic"/>
          <w:rtl/>
        </w:rPr>
        <w:t xml:space="preserve">ذكراً </w:t>
      </w:r>
      <w:r w:rsidRPr="00BA6937">
        <w:rPr>
          <w:rFonts w:ascii="Simplified Arabic" w:hAnsi="Simplified Arabic" w:cs="Simplified Arabic"/>
          <w:rtl/>
        </w:rPr>
        <w:t>و1.</w:t>
      </w:r>
      <w:r w:rsidR="00EF5DBE" w:rsidRPr="00BA6937">
        <w:rPr>
          <w:rFonts w:ascii="Simplified Arabic" w:hAnsi="Simplified Arabic" w:cs="Simplified Arabic"/>
          <w:rtl/>
        </w:rPr>
        <w:t>4</w:t>
      </w:r>
      <w:r w:rsidR="00CE518D" w:rsidRPr="00BA6937">
        <w:rPr>
          <w:rFonts w:ascii="Simplified Arabic" w:hAnsi="Simplified Arabic" w:cs="Simplified Arabic"/>
          <w:rtl/>
        </w:rPr>
        <w:t>8</w:t>
      </w:r>
      <w:r w:rsidRPr="00BA6937">
        <w:rPr>
          <w:rFonts w:ascii="Simplified Arabic" w:hAnsi="Simplified Arabic" w:cs="Simplified Arabic"/>
          <w:rtl/>
        </w:rPr>
        <w:t xml:space="preserve"> </w:t>
      </w:r>
      <w:r w:rsidR="00C10EA3" w:rsidRPr="00BA6937">
        <w:rPr>
          <w:rFonts w:ascii="Simplified Arabic" w:hAnsi="Simplified Arabic" w:cs="Simplified Arabic"/>
          <w:rtl/>
        </w:rPr>
        <w:t xml:space="preserve">مليون أنثى.  </w:t>
      </w:r>
      <w:r w:rsidRPr="00BA6937">
        <w:rPr>
          <w:rFonts w:ascii="Simplified Arabic" w:hAnsi="Simplified Arabic" w:cs="Simplified Arabic"/>
          <w:rtl/>
        </w:rPr>
        <w:t>بينما قدر عدد سكان قطاع غزة لنفس العام بح</w:t>
      </w:r>
      <w:r w:rsidR="00C10EA3" w:rsidRPr="00BA6937">
        <w:rPr>
          <w:rFonts w:ascii="Simplified Arabic" w:hAnsi="Simplified Arabic" w:cs="Simplified Arabic"/>
          <w:rtl/>
        </w:rPr>
        <w:t>ـــ</w:t>
      </w:r>
      <w:r w:rsidRPr="00BA6937">
        <w:rPr>
          <w:rFonts w:ascii="Simplified Arabic" w:hAnsi="Simplified Arabic" w:cs="Simplified Arabic"/>
          <w:rtl/>
        </w:rPr>
        <w:t>والي</w:t>
      </w:r>
      <w:r w:rsidR="00BA6937">
        <w:rPr>
          <w:rFonts w:ascii="Simplified Arabic" w:hAnsi="Simplified Arabic" w:cs="Simplified Arabic" w:hint="cs"/>
          <w:rtl/>
        </w:rPr>
        <w:t xml:space="preserve"> </w:t>
      </w:r>
      <w:r w:rsidRPr="00BA6937">
        <w:rPr>
          <w:rFonts w:ascii="Simplified Arabic" w:hAnsi="Simplified Arabic" w:cs="Simplified Arabic"/>
          <w:rtl/>
        </w:rPr>
        <w:t>1.</w:t>
      </w:r>
      <w:r w:rsidR="00CE518D" w:rsidRPr="00BA6937">
        <w:rPr>
          <w:rFonts w:ascii="Simplified Arabic" w:hAnsi="Simplified Arabic" w:cs="Simplified Arabic"/>
          <w:rtl/>
        </w:rPr>
        <w:t>94</w:t>
      </w:r>
      <w:r w:rsidR="00295C89" w:rsidRPr="00BA6937">
        <w:rPr>
          <w:rFonts w:ascii="Simplified Arabic" w:hAnsi="Simplified Arabic" w:cs="Simplified Arabic"/>
          <w:rtl/>
        </w:rPr>
        <w:t xml:space="preserve"> </w:t>
      </w:r>
      <w:r w:rsidRPr="00BA6937">
        <w:rPr>
          <w:rFonts w:ascii="Simplified Arabic" w:hAnsi="Simplified Arabic" w:cs="Simplified Arabic"/>
          <w:rtl/>
        </w:rPr>
        <w:t xml:space="preserve">مليون </w:t>
      </w:r>
      <w:proofErr w:type="spellStart"/>
      <w:r w:rsidRPr="00BA6937">
        <w:rPr>
          <w:rFonts w:ascii="Simplified Arabic" w:hAnsi="Simplified Arabic" w:cs="Simplified Arabic"/>
          <w:rtl/>
        </w:rPr>
        <w:t>نسمة،</w:t>
      </w:r>
      <w:proofErr w:type="spellEnd"/>
      <w:r w:rsidRPr="00BA6937">
        <w:rPr>
          <w:rFonts w:ascii="Simplified Arabic" w:hAnsi="Simplified Arabic" w:cs="Simplified Arabic"/>
          <w:rtl/>
        </w:rPr>
        <w:t xml:space="preserve"> منهم </w:t>
      </w:r>
      <w:r w:rsidR="00CE518D" w:rsidRPr="00BA6937">
        <w:rPr>
          <w:rFonts w:ascii="Simplified Arabic" w:hAnsi="Simplified Arabic" w:cs="Simplified Arabic"/>
          <w:rtl/>
        </w:rPr>
        <w:t>988</w:t>
      </w:r>
      <w:r w:rsidRPr="00BA6937">
        <w:rPr>
          <w:rFonts w:ascii="Simplified Arabic" w:hAnsi="Simplified Arabic" w:cs="Simplified Arabic"/>
          <w:rtl/>
        </w:rPr>
        <w:t xml:space="preserve"> ألف </w:t>
      </w:r>
      <w:r w:rsidR="004C4E8F" w:rsidRPr="00BA6937">
        <w:rPr>
          <w:rFonts w:ascii="Simplified Arabic" w:hAnsi="Simplified Arabic" w:cs="Simplified Arabic"/>
          <w:rtl/>
        </w:rPr>
        <w:t>ذكراً و9</w:t>
      </w:r>
      <w:r w:rsidR="00CE518D" w:rsidRPr="00BA6937">
        <w:rPr>
          <w:rFonts w:ascii="Simplified Arabic" w:hAnsi="Simplified Arabic" w:cs="Simplified Arabic"/>
          <w:rtl/>
        </w:rPr>
        <w:t>56</w:t>
      </w:r>
      <w:r w:rsidR="004C4E8F" w:rsidRPr="00BA6937">
        <w:rPr>
          <w:rFonts w:ascii="Simplified Arabic" w:hAnsi="Simplified Arabic" w:cs="Simplified Arabic"/>
        </w:rPr>
        <w:t xml:space="preserve"> </w:t>
      </w:r>
      <w:r w:rsidRPr="00BA6937">
        <w:rPr>
          <w:rFonts w:ascii="Simplified Arabic" w:hAnsi="Simplified Arabic" w:cs="Simplified Arabic"/>
          <w:rtl/>
        </w:rPr>
        <w:t>ألف أنثى</w:t>
      </w:r>
      <w:r w:rsidR="00133354" w:rsidRPr="00BA6937">
        <w:rPr>
          <w:rFonts w:ascii="Simplified Arabic" w:hAnsi="Simplified Arabic" w:cs="Simplified Arabic"/>
          <w:rtl/>
        </w:rPr>
        <w:t xml:space="preserve">. </w:t>
      </w:r>
    </w:p>
    <w:p w:rsidR="0093576B" w:rsidRPr="00D71DE0" w:rsidRDefault="00C9572F" w:rsidP="00133354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BA6937">
        <w:rPr>
          <w:rFonts w:ascii="Simplified Arabic" w:hAnsi="Simplified Arabic" w:cs="Simplified Arabic"/>
          <w:rtl/>
        </w:rPr>
        <w:t xml:space="preserve"> </w:t>
      </w:r>
    </w:p>
    <w:p w:rsidR="00B74F39" w:rsidRPr="00BA6937" w:rsidRDefault="00B74F39" w:rsidP="00B74F39">
      <w:pPr>
        <w:pStyle w:val="Heading7"/>
        <w:jc w:val="both"/>
        <w:rPr>
          <w:rFonts w:ascii="Simplified Arabic" w:hAnsi="Simplified Arabic"/>
          <w:sz w:val="25"/>
          <w:szCs w:val="25"/>
        </w:rPr>
      </w:pPr>
      <w:r w:rsidRPr="00BA6937">
        <w:rPr>
          <w:rFonts w:ascii="Simplified Arabic" w:hAnsi="Simplified Arabic"/>
          <w:sz w:val="25"/>
          <w:szCs w:val="25"/>
          <w:rtl/>
        </w:rPr>
        <w:t>المجتمع الفلسطيني المقيم في قطاع غزة فتياً بشكل أكبر مما هو عليه في الضفة الغربية</w:t>
      </w:r>
    </w:p>
    <w:p w:rsidR="000B2EAA" w:rsidRPr="00BA6937" w:rsidRDefault="006966FD" w:rsidP="00233871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BA6937">
        <w:rPr>
          <w:rFonts w:ascii="Simplified Arabic" w:hAnsi="Simplified Arabic" w:cs="Simplified Arabic"/>
          <w:color w:val="000000" w:themeColor="text1"/>
          <w:rtl/>
        </w:rPr>
        <w:t>قدرت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 نسبة الأفراد في الفئة العمريـة (0-14) سنة منتصف العام </w:t>
      </w:r>
      <w:r w:rsidR="00233871" w:rsidRPr="00BA6937">
        <w:rPr>
          <w:rFonts w:ascii="Simplified Arabic" w:hAnsi="Simplified Arabic" w:cs="Simplified Arabic"/>
          <w:color w:val="000000" w:themeColor="text1"/>
          <w:rtl/>
        </w:rPr>
        <w:t>2017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BA6937">
        <w:rPr>
          <w:rFonts w:ascii="Simplified Arabic" w:hAnsi="Simplified Arabic" w:cs="Simplified Arabic"/>
          <w:color w:val="000000" w:themeColor="text1"/>
          <w:rtl/>
        </w:rPr>
        <w:t>بـــــ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233871" w:rsidRPr="00BA6937">
        <w:rPr>
          <w:rFonts w:ascii="Simplified Arabic" w:hAnsi="Simplified Arabic" w:cs="Simplified Arabic"/>
          <w:color w:val="000000" w:themeColor="text1"/>
          <w:rtl/>
        </w:rPr>
        <w:t>38.9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% من مجمل السكان فـي </w:t>
      </w:r>
      <w:r w:rsidR="00AD7958" w:rsidRPr="00BA6937">
        <w:rPr>
          <w:rFonts w:ascii="Simplified Arabic" w:hAnsi="Simplified Arabic" w:cs="Simplified Arabic"/>
          <w:color w:val="000000" w:themeColor="text1"/>
          <w:rtl/>
        </w:rPr>
        <w:t>فلسطين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، بـواقع </w:t>
      </w:r>
      <w:r w:rsidR="00193C2D" w:rsidRPr="00BA6937">
        <w:rPr>
          <w:rFonts w:ascii="Simplified Arabic" w:hAnsi="Simplified Arabic" w:cs="Simplified Arabic"/>
          <w:color w:val="000000" w:themeColor="text1"/>
          <w:rtl/>
        </w:rPr>
        <w:t>36.</w:t>
      </w:r>
      <w:r w:rsidR="00233871" w:rsidRPr="00BA6937">
        <w:rPr>
          <w:rFonts w:ascii="Simplified Arabic" w:hAnsi="Simplified Arabic" w:cs="Simplified Arabic"/>
          <w:color w:val="000000" w:themeColor="text1"/>
          <w:rtl/>
        </w:rPr>
        <w:t>6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>% في الضفة الغربية و</w:t>
      </w:r>
      <w:r w:rsidR="00193C2D" w:rsidRPr="00BA6937">
        <w:rPr>
          <w:rFonts w:ascii="Simplified Arabic" w:hAnsi="Simplified Arabic" w:cs="Simplified Arabic"/>
          <w:color w:val="000000" w:themeColor="text1"/>
          <w:rtl/>
        </w:rPr>
        <w:t>42.</w:t>
      </w:r>
      <w:r w:rsidR="00233871" w:rsidRPr="00BA6937">
        <w:rPr>
          <w:rFonts w:ascii="Simplified Arabic" w:hAnsi="Simplified Arabic" w:cs="Simplified Arabic"/>
          <w:color w:val="000000" w:themeColor="text1"/>
          <w:rtl/>
        </w:rPr>
        <w:t>6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% في قطاع غزة.  ويلاحظ انخفاض نسبة الأفراد الذين تبلغ أعمارهم (65 سنة فأكثر) حيث قدرت نسبتهم في منتصف عام </w:t>
      </w:r>
      <w:r w:rsidR="00233871" w:rsidRPr="00BA6937">
        <w:rPr>
          <w:rFonts w:ascii="Simplified Arabic" w:hAnsi="Simplified Arabic" w:cs="Simplified Arabic"/>
          <w:color w:val="000000" w:themeColor="text1"/>
        </w:rPr>
        <w:t>2017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295C89" w:rsidRPr="00BA6937">
        <w:rPr>
          <w:rFonts w:ascii="Simplified Arabic" w:hAnsi="Simplified Arabic" w:cs="Simplified Arabic"/>
          <w:color w:val="000000" w:themeColor="text1"/>
          <w:rtl/>
        </w:rPr>
        <w:t>بـــ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947191" w:rsidRPr="00BA6937">
        <w:rPr>
          <w:rFonts w:ascii="Simplified Arabic" w:hAnsi="Simplified Arabic" w:cs="Simplified Arabic"/>
          <w:color w:val="000000" w:themeColor="text1"/>
        </w:rPr>
        <w:t>2.9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% في </w:t>
      </w:r>
      <w:r w:rsidR="00AD7958" w:rsidRPr="00BA6937">
        <w:rPr>
          <w:rFonts w:ascii="Simplified Arabic" w:hAnsi="Simplified Arabic" w:cs="Simplified Arabic"/>
          <w:color w:val="000000" w:themeColor="text1"/>
          <w:rtl/>
        </w:rPr>
        <w:t>فلسطين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 xml:space="preserve">، بواقع </w:t>
      </w:r>
      <w:r w:rsidR="00C9572F" w:rsidRPr="00BA6937">
        <w:rPr>
          <w:rFonts w:ascii="Simplified Arabic" w:hAnsi="Simplified Arabic" w:cs="Simplified Arabic"/>
          <w:color w:val="000000" w:themeColor="text1"/>
        </w:rPr>
        <w:t>3.</w:t>
      </w:r>
      <w:r w:rsidR="00233871" w:rsidRPr="00BA6937">
        <w:rPr>
          <w:rFonts w:ascii="Simplified Arabic" w:hAnsi="Simplified Arabic" w:cs="Simplified Arabic"/>
          <w:color w:val="000000" w:themeColor="text1"/>
        </w:rPr>
        <w:t>3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>% في الضفة الغربي</w:t>
      </w:r>
      <w:r w:rsidR="00375995" w:rsidRPr="00BA6937">
        <w:rPr>
          <w:rFonts w:ascii="Simplified Arabic" w:hAnsi="Simplified Arabic" w:cs="Simplified Arabic"/>
          <w:color w:val="000000" w:themeColor="text1"/>
          <w:rtl/>
        </w:rPr>
        <w:t xml:space="preserve">ة </w:t>
      </w:r>
      <w:r w:rsidR="000B2EAA" w:rsidRPr="00BA6937">
        <w:rPr>
          <w:rFonts w:ascii="Simplified Arabic" w:hAnsi="Simplified Arabic" w:cs="Simplified Arabic"/>
          <w:color w:val="000000" w:themeColor="text1"/>
          <w:rtl/>
        </w:rPr>
        <w:t>و2.4% في قطاع غزة.</w:t>
      </w:r>
    </w:p>
    <w:p w:rsidR="00B74F39" w:rsidRPr="00D71DE0" w:rsidRDefault="00B74F39" w:rsidP="00947191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947191" w:rsidRPr="00BA6937" w:rsidRDefault="00B74F39" w:rsidP="00591418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كثافة سكانية مرتفعة في قطاع غزة </w:t>
      </w:r>
    </w:p>
    <w:p w:rsidR="0083248B" w:rsidRPr="00BA6937" w:rsidRDefault="00ED3A3B" w:rsidP="00BA6937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rtl/>
        </w:rPr>
        <w:t xml:space="preserve">الكثافة السكانية </w:t>
      </w:r>
      <w:r w:rsidR="00767F21" w:rsidRPr="00BA6937">
        <w:rPr>
          <w:rFonts w:ascii="Simplified Arabic" w:hAnsi="Simplified Arabic" w:cs="Simplified Arabic"/>
          <w:rtl/>
        </w:rPr>
        <w:t>في فلسطين</w:t>
      </w:r>
      <w:r w:rsidRPr="00BA6937">
        <w:rPr>
          <w:rFonts w:ascii="Simplified Arabic" w:hAnsi="Simplified Arabic" w:cs="Simplified Arabic"/>
          <w:rtl/>
        </w:rPr>
        <w:t xml:space="preserve"> مرتفعة بشكل عام وفي قطاع غزة بشكل خاص، </w:t>
      </w:r>
      <w:r w:rsidR="0083248B" w:rsidRPr="00BA6937">
        <w:rPr>
          <w:rFonts w:ascii="Simplified Arabic" w:hAnsi="Simplified Arabic" w:cs="Simplified Arabic"/>
          <w:rtl/>
        </w:rPr>
        <w:t xml:space="preserve">إذ بلغت الكثافة السكانية المقدرة لعام </w:t>
      </w:r>
      <w:r w:rsidR="00233871" w:rsidRPr="00BA6937">
        <w:rPr>
          <w:rFonts w:ascii="Simplified Arabic" w:hAnsi="Simplified Arabic" w:cs="Simplified Arabic"/>
          <w:rtl/>
        </w:rPr>
        <w:t>2017</w:t>
      </w:r>
      <w:r w:rsidR="0083248B" w:rsidRPr="00BA6937">
        <w:rPr>
          <w:rFonts w:ascii="Simplified Arabic" w:hAnsi="Simplified Arabic" w:cs="Simplified Arabic"/>
          <w:rtl/>
        </w:rPr>
        <w:t xml:space="preserve"> نحو </w:t>
      </w:r>
      <w:r w:rsidR="00233871" w:rsidRPr="00BA6937">
        <w:rPr>
          <w:rFonts w:ascii="Simplified Arabic" w:hAnsi="Simplified Arabic" w:cs="Simplified Arabic"/>
          <w:rtl/>
        </w:rPr>
        <w:t>823</w:t>
      </w:r>
      <w:r w:rsidR="004B769C" w:rsidRPr="00BA6937">
        <w:rPr>
          <w:rFonts w:ascii="Simplified Arabic" w:hAnsi="Simplified Arabic" w:cs="Simplified Arabic"/>
          <w:rtl/>
        </w:rPr>
        <w:t xml:space="preserve"> </w:t>
      </w:r>
      <w:r w:rsidR="0083248B" w:rsidRPr="00BA6937">
        <w:rPr>
          <w:rFonts w:ascii="Simplified Arabic" w:hAnsi="Simplified Arabic" w:cs="Simplified Arabic"/>
          <w:rtl/>
        </w:rPr>
        <w:t>فرداً /</w:t>
      </w:r>
      <w:proofErr w:type="spellStart"/>
      <w:r w:rsidR="0083248B" w:rsidRPr="00BA6937">
        <w:rPr>
          <w:rFonts w:ascii="Simplified Arabic" w:hAnsi="Simplified Arabic" w:cs="Simplified Arabic"/>
          <w:rtl/>
        </w:rPr>
        <w:t>كم</w:t>
      </w:r>
      <w:r w:rsidR="0083248B" w:rsidRPr="00BA6937">
        <w:rPr>
          <w:rFonts w:ascii="Simplified Arabic" w:hAnsi="Simplified Arabic" w:cs="Simplified Arabic"/>
          <w:vertAlign w:val="superscript"/>
          <w:rtl/>
        </w:rPr>
        <w:t>2</w:t>
      </w:r>
      <w:proofErr w:type="spellEnd"/>
      <w:r w:rsidR="0083248B" w:rsidRPr="00BA6937">
        <w:rPr>
          <w:rFonts w:ascii="Simplified Arabic" w:hAnsi="Simplified Arabic" w:cs="Simplified Arabic"/>
          <w:rtl/>
        </w:rPr>
        <w:t xml:space="preserve"> في </w:t>
      </w:r>
      <w:proofErr w:type="spellStart"/>
      <w:r w:rsidR="00AD7958" w:rsidRPr="00BA6937">
        <w:rPr>
          <w:rFonts w:ascii="Simplified Arabic" w:hAnsi="Simplified Arabic" w:cs="Simplified Arabic"/>
          <w:rtl/>
        </w:rPr>
        <w:t>فلسطين</w:t>
      </w:r>
      <w:r w:rsidR="0083248B" w:rsidRPr="00BA6937">
        <w:rPr>
          <w:rFonts w:ascii="Simplified Arabic" w:hAnsi="Simplified Arabic" w:cs="Simplified Arabic"/>
          <w:rtl/>
        </w:rPr>
        <w:t>،</w:t>
      </w:r>
      <w:proofErr w:type="spellEnd"/>
      <w:r w:rsidR="0083248B" w:rsidRPr="00BA6937">
        <w:rPr>
          <w:rFonts w:ascii="Simplified Arabic" w:hAnsi="Simplified Arabic" w:cs="Simplified Arabic"/>
          <w:rtl/>
        </w:rPr>
        <w:t xml:space="preserve"> بواقع </w:t>
      </w:r>
      <w:r w:rsidR="00233871" w:rsidRPr="00BA6937">
        <w:rPr>
          <w:rFonts w:ascii="Simplified Arabic" w:hAnsi="Simplified Arabic" w:cs="Simplified Arabic"/>
          <w:rtl/>
        </w:rPr>
        <w:t>532</w:t>
      </w:r>
      <w:r w:rsidR="0083248B" w:rsidRPr="00BA6937">
        <w:rPr>
          <w:rFonts w:ascii="Simplified Arabic" w:hAnsi="Simplified Arabic" w:cs="Simplified Arabic"/>
          <w:rtl/>
        </w:rPr>
        <w:t xml:space="preserve"> فرداً /كم</w:t>
      </w:r>
      <w:r w:rsidR="0083248B" w:rsidRPr="00BA6937">
        <w:rPr>
          <w:rFonts w:ascii="Simplified Arabic" w:hAnsi="Simplified Arabic" w:cs="Simplified Arabic"/>
          <w:vertAlign w:val="superscript"/>
          <w:rtl/>
        </w:rPr>
        <w:t>2</w:t>
      </w:r>
      <w:r w:rsidR="0083248B" w:rsidRPr="00BA6937">
        <w:rPr>
          <w:rFonts w:ascii="Simplified Arabic" w:hAnsi="Simplified Arabic" w:cs="Simplified Arabic"/>
          <w:rtl/>
        </w:rPr>
        <w:t xml:space="preserve"> في الضفة الغربية مقابل </w:t>
      </w:r>
      <w:r w:rsidR="00193C2D" w:rsidRPr="00BA6937">
        <w:rPr>
          <w:rFonts w:ascii="Simplified Arabic" w:hAnsi="Simplified Arabic" w:cs="Simplified Arabic"/>
          <w:lang w:bidi="he-IL"/>
        </w:rPr>
        <w:t>5</w:t>
      </w:r>
      <w:r w:rsidR="002A143B" w:rsidRPr="00BA6937">
        <w:rPr>
          <w:rFonts w:ascii="Simplified Arabic" w:hAnsi="Simplified Arabic" w:cs="Simplified Arabic"/>
          <w:lang w:bidi="he-IL"/>
        </w:rPr>
        <w:t>,</w:t>
      </w:r>
      <w:r w:rsidR="00233871" w:rsidRPr="00BA6937">
        <w:rPr>
          <w:rFonts w:ascii="Simplified Arabic" w:hAnsi="Simplified Arabic" w:cs="Simplified Arabic"/>
        </w:rPr>
        <w:t>324</w:t>
      </w:r>
      <w:r w:rsidR="002A143B" w:rsidRPr="00BA6937">
        <w:rPr>
          <w:rFonts w:ascii="Simplified Arabic" w:hAnsi="Simplified Arabic" w:cs="Simplified Arabic"/>
          <w:rtl/>
        </w:rPr>
        <w:t xml:space="preserve"> </w:t>
      </w:r>
      <w:r w:rsidR="0083248B" w:rsidRPr="00BA6937">
        <w:rPr>
          <w:rFonts w:ascii="Simplified Arabic" w:hAnsi="Simplified Arabic" w:cs="Simplified Arabic"/>
          <w:rtl/>
        </w:rPr>
        <w:t>فرداً /كم</w:t>
      </w:r>
      <w:r w:rsidR="0083248B" w:rsidRPr="00BA6937">
        <w:rPr>
          <w:rFonts w:ascii="Simplified Arabic" w:hAnsi="Simplified Arabic" w:cs="Simplified Arabic"/>
          <w:vertAlign w:val="superscript"/>
          <w:rtl/>
        </w:rPr>
        <w:t>2</w:t>
      </w:r>
      <w:r w:rsidR="0083248B" w:rsidRPr="00BA6937">
        <w:rPr>
          <w:rFonts w:ascii="Simplified Arabic" w:hAnsi="Simplified Arabic" w:cs="Simplified Arabic"/>
          <w:rtl/>
        </w:rPr>
        <w:t xml:space="preserve"> في قطاع غزة. </w:t>
      </w:r>
    </w:p>
    <w:p w:rsidR="00D71DE0" w:rsidRPr="00D71DE0" w:rsidRDefault="00D71DE0" w:rsidP="00591418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91418" w:rsidRPr="00BA6937" w:rsidRDefault="00AB0B76" w:rsidP="00591418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معدلات خصوبة</w:t>
      </w:r>
      <w:r w:rsidRPr="00BA6937">
        <w:rPr>
          <w:rFonts w:ascii="Simplified Arabic" w:hAnsi="Simplified Arabic" w:cs="Simplified Arabic"/>
          <w:b/>
          <w:bCs/>
          <w:sz w:val="25"/>
          <w:szCs w:val="25"/>
        </w:rPr>
        <w:t xml:space="preserve"> 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مرتفعة </w:t>
      </w:r>
      <w:r w:rsidR="00D21B3B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في قطاع غزة</w:t>
      </w:r>
      <w:r w:rsidR="00D21B3B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</w:p>
    <w:p w:rsidR="00591418" w:rsidRPr="00BA6937" w:rsidRDefault="00F72BA2" w:rsidP="00BA6937">
      <w:pPr>
        <w:jc w:val="both"/>
        <w:rPr>
          <w:rFonts w:ascii="Simplified Arabic" w:hAnsi="Simplified Arabic" w:cs="Simplified Arabic"/>
          <w:b/>
          <w:bCs/>
          <w:rtl/>
        </w:rPr>
      </w:pPr>
      <w:r w:rsidRPr="00BA6937">
        <w:rPr>
          <w:rFonts w:ascii="Simplified Arabic" w:hAnsi="Simplified Arabic" w:cs="Simplified Arabic"/>
          <w:color w:val="000000"/>
          <w:rtl/>
        </w:rPr>
        <w:t xml:space="preserve">استناداً إلى </w:t>
      </w:r>
      <w:r w:rsidR="006830AF" w:rsidRPr="00BA6937">
        <w:rPr>
          <w:rFonts w:ascii="Simplified Arabic" w:hAnsi="Simplified Arabic" w:cs="Simplified Arabic"/>
          <w:color w:val="000000"/>
          <w:rtl/>
        </w:rPr>
        <w:t>ن</w:t>
      </w:r>
      <w:r w:rsidRPr="00BA6937">
        <w:rPr>
          <w:rFonts w:ascii="Simplified Arabic" w:hAnsi="Simplified Arabic" w:cs="Simplified Arabic"/>
          <w:color w:val="000000"/>
          <w:rtl/>
        </w:rPr>
        <w:t xml:space="preserve">تائج </w:t>
      </w:r>
      <w:r w:rsidR="005F7A8F" w:rsidRPr="00BA6937">
        <w:rPr>
          <w:rFonts w:ascii="Simplified Arabic" w:hAnsi="Simplified Arabic" w:cs="Simplified Arabic"/>
          <w:rtl/>
        </w:rPr>
        <w:t>المسح الفلسطيني العنقودي متعدد المؤشرات 2014، فقد طرأ انخفاض على معدل الخصوبة الكلية في فلسطين، حيث بلغ</w:t>
      </w:r>
      <w:r w:rsidR="005F7A8F" w:rsidRPr="00BA6937">
        <w:rPr>
          <w:rFonts w:ascii="Simplified Arabic" w:hAnsi="Simplified Arabic" w:cs="Simplified Arabic"/>
        </w:rPr>
        <w:t xml:space="preserve">4.1 </w:t>
      </w:r>
      <w:r w:rsidR="005F7A8F" w:rsidRPr="00BA6937">
        <w:rPr>
          <w:rFonts w:ascii="Simplified Arabic" w:hAnsi="Simplified Arabic" w:cs="Simplified Arabic"/>
          <w:rtl/>
        </w:rPr>
        <w:t xml:space="preserve"> مولوداً للفترة (2011-2013) مقابل 6.0 </w:t>
      </w:r>
      <w:r w:rsidR="00243559" w:rsidRPr="00BA6937">
        <w:rPr>
          <w:rFonts w:ascii="Simplified Arabic" w:hAnsi="Simplified Arabic" w:cs="Simplified Arabic"/>
          <w:rtl/>
        </w:rPr>
        <w:t>مواليد</w:t>
      </w:r>
      <w:r w:rsidR="005F7A8F" w:rsidRPr="00BA6937">
        <w:rPr>
          <w:rFonts w:ascii="Simplified Arabic" w:hAnsi="Simplified Arabic" w:cs="Simplified Arabic"/>
          <w:rtl/>
        </w:rPr>
        <w:t xml:space="preserve"> في العام 1997.  أما على مستوى المنطقة فيلاحظ استمرار ارتفاع معدل الخصوبة الكلية في قطاع غزة عنه في الضفة الغربية خلال الفترة (1997-2013)،  حيث بلغ 3.7 مولوداً للفترة (2011-2013) في الضفة الغربية مقابل 5.6 مولوداً في العام 1997. أما في قطاع غزة فقد بلغ هذا المعدل 4.5 مولوداً للفترة (2011-2013</w:t>
      </w:r>
      <w:proofErr w:type="spellStart"/>
      <w:r w:rsidR="005F7A8F" w:rsidRPr="00BA6937">
        <w:rPr>
          <w:rFonts w:ascii="Simplified Arabic" w:hAnsi="Simplified Arabic" w:cs="Simplified Arabic"/>
          <w:rtl/>
        </w:rPr>
        <w:t>)</w:t>
      </w:r>
      <w:proofErr w:type="spellEnd"/>
      <w:r w:rsidR="005F7A8F" w:rsidRPr="00BA6937">
        <w:rPr>
          <w:rFonts w:ascii="Simplified Arabic" w:hAnsi="Simplified Arabic" w:cs="Simplified Arabic"/>
          <w:rtl/>
        </w:rPr>
        <w:t xml:space="preserve"> </w:t>
      </w:r>
      <w:r w:rsidR="00BA6937">
        <w:rPr>
          <w:rFonts w:ascii="Simplified Arabic" w:hAnsi="Simplified Arabic" w:cs="Simplified Arabic"/>
          <w:rtl/>
        </w:rPr>
        <w:t>مقارنة</w:t>
      </w:r>
      <w:r w:rsidR="00522C5B" w:rsidRPr="00BA6937">
        <w:rPr>
          <w:rFonts w:ascii="Simplified Arabic" w:hAnsi="Simplified Arabic" w:cs="Simplified Arabic"/>
          <w:rtl/>
        </w:rPr>
        <w:t xml:space="preserve"> </w:t>
      </w:r>
      <w:r w:rsidR="005F7A8F" w:rsidRPr="00BA6937">
        <w:rPr>
          <w:rFonts w:ascii="Simplified Arabic" w:hAnsi="Simplified Arabic" w:cs="Simplified Arabic"/>
          <w:rtl/>
        </w:rPr>
        <w:t>6.9 مولوداً في العام 1997.</w:t>
      </w:r>
    </w:p>
    <w:p w:rsidR="00F72BA2" w:rsidRPr="00D71DE0" w:rsidRDefault="00F72BA2" w:rsidP="00591418">
      <w:pPr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110AF6" w:rsidRPr="00BA6937" w:rsidRDefault="00110AF6" w:rsidP="00584D62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انخفاض </w:t>
      </w:r>
      <w:r w:rsidR="00970EC0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متوقع في 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معدل المواليد </w:t>
      </w:r>
      <w:r w:rsidR="0036147F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والوفيات 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الخام في </w:t>
      </w:r>
      <w:r w:rsidR="00AD7958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فلسطين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خلال الفترة </w:t>
      </w:r>
      <w:r w:rsidR="00584D62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2016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-</w:t>
      </w:r>
      <w:r w:rsidR="002A143B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2020</w:t>
      </w:r>
    </w:p>
    <w:p w:rsidR="00110AF6" w:rsidRPr="00BA6937" w:rsidRDefault="00110AF6" w:rsidP="00584D62">
      <w:pPr>
        <w:jc w:val="both"/>
        <w:rPr>
          <w:rFonts w:ascii="Simplified Arabic" w:hAnsi="Simplified Arabic" w:cs="Simplified Arabic"/>
        </w:rPr>
      </w:pPr>
      <w:r w:rsidRPr="00BA6937">
        <w:rPr>
          <w:rFonts w:ascii="Simplified Arabic" w:hAnsi="Simplified Arabic" w:cs="Simplified Arabic"/>
          <w:rtl/>
        </w:rPr>
        <w:t xml:space="preserve">تشير الاسقاطات السكانية إلى أن معدل المواليد الخام في </w:t>
      </w:r>
      <w:r w:rsidR="00AD7958" w:rsidRPr="00BA6937">
        <w:rPr>
          <w:rFonts w:ascii="Simplified Arabic" w:hAnsi="Simplified Arabic" w:cs="Simplified Arabic"/>
          <w:rtl/>
        </w:rPr>
        <w:t>فلسطين</w:t>
      </w:r>
      <w:r w:rsidRPr="00BA6937">
        <w:rPr>
          <w:rFonts w:ascii="Simplified Arabic" w:hAnsi="Simplified Arabic" w:cs="Simplified Arabic"/>
          <w:rtl/>
        </w:rPr>
        <w:t xml:space="preserve"> سينخفض من </w:t>
      </w:r>
      <w:r w:rsidR="00584D62" w:rsidRPr="00BA6937">
        <w:rPr>
          <w:rFonts w:ascii="Simplified Arabic" w:hAnsi="Simplified Arabic" w:cs="Simplified Arabic"/>
          <w:rtl/>
        </w:rPr>
        <w:t>30.9</w:t>
      </w:r>
      <w:r w:rsidRPr="00BA6937">
        <w:rPr>
          <w:rFonts w:ascii="Simplified Arabic" w:hAnsi="Simplified Arabic" w:cs="Simplified Arabic"/>
          <w:rtl/>
        </w:rPr>
        <w:t xml:space="preserve"> مولوداً لكل </w:t>
      </w:r>
      <w:r w:rsidR="00FF5A3F" w:rsidRPr="00BA6937">
        <w:rPr>
          <w:rFonts w:ascii="Simplified Arabic" w:hAnsi="Simplified Arabic" w:cs="Simplified Arabic"/>
          <w:rtl/>
        </w:rPr>
        <w:t>1000</w:t>
      </w:r>
      <w:r w:rsidRPr="00BA6937">
        <w:rPr>
          <w:rFonts w:ascii="Simplified Arabic" w:hAnsi="Simplified Arabic" w:cs="Simplified Arabic"/>
          <w:rtl/>
        </w:rPr>
        <w:t xml:space="preserve"> من السكان عام </w:t>
      </w:r>
      <w:r w:rsidR="00584D62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إلى </w:t>
      </w:r>
      <w:r w:rsidR="002A143B" w:rsidRPr="00BA6937">
        <w:rPr>
          <w:rFonts w:ascii="Simplified Arabic" w:hAnsi="Simplified Arabic" w:cs="Simplified Arabic"/>
          <w:rtl/>
        </w:rPr>
        <w:t>29.0</w:t>
      </w:r>
      <w:r w:rsidRPr="00BA6937">
        <w:rPr>
          <w:rFonts w:ascii="Simplified Arabic" w:hAnsi="Simplified Arabic" w:cs="Simplified Arabic"/>
          <w:rtl/>
        </w:rPr>
        <w:t xml:space="preserve"> مولوداً </w:t>
      </w:r>
      <w:r w:rsidR="00BE75B1" w:rsidRPr="00BA6937">
        <w:rPr>
          <w:rFonts w:ascii="Simplified Arabic" w:hAnsi="Simplified Arabic" w:cs="Simplified Arabic"/>
          <w:rtl/>
        </w:rPr>
        <w:t xml:space="preserve">لكل 1000 من السكان </w:t>
      </w:r>
      <w:r w:rsidRPr="00BA6937">
        <w:rPr>
          <w:rFonts w:ascii="Simplified Arabic" w:hAnsi="Simplified Arabic" w:cs="Simplified Arabic"/>
          <w:rtl/>
        </w:rPr>
        <w:t xml:space="preserve">عام </w:t>
      </w:r>
      <w:r w:rsidR="002A143B" w:rsidRPr="00BA6937">
        <w:rPr>
          <w:rFonts w:ascii="Simplified Arabic" w:hAnsi="Simplified Arabic" w:cs="Simplified Arabic"/>
          <w:rtl/>
        </w:rPr>
        <w:t>2020</w:t>
      </w:r>
      <w:r w:rsidRPr="00BA6937">
        <w:rPr>
          <w:rFonts w:ascii="Simplified Arabic" w:hAnsi="Simplified Arabic" w:cs="Simplified Arabic"/>
          <w:rtl/>
        </w:rPr>
        <w:t xml:space="preserve">.  </w:t>
      </w:r>
      <w:r w:rsidR="0036147F" w:rsidRPr="00BA6937">
        <w:rPr>
          <w:rFonts w:ascii="Simplified Arabic" w:hAnsi="Simplified Arabic" w:cs="Simplified Arabic"/>
          <w:rtl/>
        </w:rPr>
        <w:t xml:space="preserve">من جانب آخر </w:t>
      </w:r>
      <w:r w:rsidRPr="00BA6937">
        <w:rPr>
          <w:rFonts w:ascii="Simplified Arabic" w:hAnsi="Simplified Arabic" w:cs="Simplified Arabic"/>
          <w:rtl/>
        </w:rPr>
        <w:t xml:space="preserve">يتوقع انخفاض معدلات الوفيات الخام المقدرة في </w:t>
      </w:r>
      <w:r w:rsidR="00AD7958" w:rsidRPr="00BA6937">
        <w:rPr>
          <w:rFonts w:ascii="Simplified Arabic" w:hAnsi="Simplified Arabic" w:cs="Simplified Arabic"/>
          <w:rtl/>
        </w:rPr>
        <w:t>فلسطين</w:t>
      </w:r>
      <w:r w:rsidRPr="00BA6937">
        <w:rPr>
          <w:rFonts w:ascii="Simplified Arabic" w:hAnsi="Simplified Arabic" w:cs="Simplified Arabic"/>
          <w:rtl/>
        </w:rPr>
        <w:t xml:space="preserve"> من </w:t>
      </w:r>
      <w:r w:rsidR="00430AA5" w:rsidRPr="00BA6937">
        <w:rPr>
          <w:rFonts w:ascii="Simplified Arabic" w:hAnsi="Simplified Arabic" w:cs="Simplified Arabic"/>
          <w:rtl/>
        </w:rPr>
        <w:t>3.</w:t>
      </w:r>
      <w:r w:rsidR="00584D62" w:rsidRPr="00BA6937">
        <w:rPr>
          <w:rFonts w:ascii="Simplified Arabic" w:hAnsi="Simplified Arabic" w:cs="Simplified Arabic"/>
          <w:rtl/>
        </w:rPr>
        <w:t>5</w:t>
      </w:r>
      <w:r w:rsidRPr="00BA6937">
        <w:rPr>
          <w:rFonts w:ascii="Simplified Arabic" w:hAnsi="Simplified Arabic" w:cs="Simplified Arabic"/>
          <w:rtl/>
        </w:rPr>
        <w:t xml:space="preserve"> حالة وفاة لكل 1000 من السكان عام </w:t>
      </w:r>
      <w:r w:rsidR="00584D62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إلى 3.</w:t>
      </w:r>
      <w:r w:rsidR="002A143B" w:rsidRPr="00BA6937">
        <w:rPr>
          <w:rFonts w:ascii="Simplified Arabic" w:hAnsi="Simplified Arabic" w:cs="Simplified Arabic"/>
          <w:rtl/>
        </w:rPr>
        <w:t>4</w:t>
      </w:r>
      <w:r w:rsidRPr="00BA6937">
        <w:rPr>
          <w:rFonts w:ascii="Simplified Arabic" w:hAnsi="Simplified Arabic" w:cs="Simplified Arabic"/>
          <w:rtl/>
        </w:rPr>
        <w:t xml:space="preserve"> حالة وفاة لكل 1000 من السكان عام </w:t>
      </w:r>
      <w:r w:rsidR="002A143B" w:rsidRPr="00BA6937">
        <w:rPr>
          <w:rFonts w:ascii="Simplified Arabic" w:hAnsi="Simplified Arabic" w:cs="Simplified Arabic"/>
          <w:rtl/>
        </w:rPr>
        <w:t>2020</w:t>
      </w:r>
      <w:r w:rsidR="0036147F" w:rsidRPr="00BA6937">
        <w:rPr>
          <w:rFonts w:ascii="Simplified Arabic" w:hAnsi="Simplified Arabic" w:cs="Simplified Arabic"/>
          <w:rtl/>
        </w:rPr>
        <w:t>.</w:t>
      </w:r>
      <w:r w:rsidRPr="00BA6937">
        <w:rPr>
          <w:rFonts w:ascii="Simplified Arabic" w:hAnsi="Simplified Arabic" w:cs="Simplified Arabic"/>
          <w:rtl/>
        </w:rPr>
        <w:t xml:space="preserve"> </w:t>
      </w:r>
    </w:p>
    <w:p w:rsidR="000B2EAA" w:rsidRPr="00D71DE0" w:rsidRDefault="000B2EAA" w:rsidP="000B2EAA">
      <w:pPr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110AF6" w:rsidRPr="00BA6937" w:rsidRDefault="00591418" w:rsidP="000B2EAA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مزيداً من الانخفاض في متوسط حجم الأسرة</w:t>
      </w:r>
    </w:p>
    <w:p w:rsidR="000B2EAA" w:rsidRPr="00BA6937" w:rsidRDefault="00850196" w:rsidP="00646DD8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noProof/>
          <w:rtl/>
        </w:rPr>
        <w:t xml:space="preserve">تشير بيانات عام </w:t>
      </w:r>
      <w:r w:rsidR="00233871" w:rsidRPr="00BA6937">
        <w:rPr>
          <w:rFonts w:ascii="Simplified Arabic" w:hAnsi="Simplified Arabic" w:cs="Simplified Arabic"/>
          <w:noProof/>
          <w:rtl/>
        </w:rPr>
        <w:t>2016</w:t>
      </w:r>
      <w:r w:rsidRPr="00BA6937">
        <w:rPr>
          <w:rFonts w:ascii="Simplified Arabic" w:hAnsi="Simplified Arabic" w:cs="Simplified Arabic"/>
          <w:noProof/>
          <w:rtl/>
        </w:rPr>
        <w:t xml:space="preserve"> </w:t>
      </w:r>
      <w:r w:rsidRPr="00BA6937">
        <w:rPr>
          <w:rFonts w:ascii="Simplified Arabic" w:hAnsi="Simplified Arabic" w:cs="Simplified Arabic"/>
          <w:rtl/>
        </w:rPr>
        <w:t xml:space="preserve">إلى أنه طرأ انخفاض في متوسط حجم الأسرة </w:t>
      </w:r>
      <w:r w:rsidR="00A0489D" w:rsidRPr="00BA6937">
        <w:rPr>
          <w:rFonts w:ascii="Simplified Arabic" w:hAnsi="Simplified Arabic" w:cs="Simplified Arabic"/>
          <w:rtl/>
        </w:rPr>
        <w:t xml:space="preserve">المقدر </w:t>
      </w:r>
      <w:r w:rsidRPr="00BA6937">
        <w:rPr>
          <w:rFonts w:ascii="Simplified Arabic" w:hAnsi="Simplified Arabic" w:cs="Simplified Arabic"/>
          <w:rtl/>
        </w:rPr>
        <w:t xml:space="preserve">في فلسطين مقارنة مع عام 1997، حيث انخفض متوسط حجم الأسرة إلى </w:t>
      </w:r>
      <w:r w:rsidR="00233871" w:rsidRPr="00BA6937">
        <w:rPr>
          <w:rFonts w:ascii="Simplified Arabic" w:hAnsi="Simplified Arabic" w:cs="Simplified Arabic"/>
          <w:rtl/>
        </w:rPr>
        <w:t>5.</w:t>
      </w:r>
      <w:r w:rsidR="00646DD8" w:rsidRPr="00BA6937">
        <w:rPr>
          <w:rFonts w:ascii="Simplified Arabic" w:hAnsi="Simplified Arabic" w:cs="Simplified Arabic"/>
          <w:rtl/>
        </w:rPr>
        <w:t>2</w:t>
      </w:r>
      <w:r w:rsidRPr="00BA6937">
        <w:rPr>
          <w:rFonts w:ascii="Simplified Arabic" w:hAnsi="Simplified Arabic" w:cs="Simplified Arabic"/>
          <w:rtl/>
        </w:rPr>
        <w:t xml:space="preserve"> فرداً عام </w:t>
      </w:r>
      <w:r w:rsidR="00233871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مقارنة مع 6.4 فرداً عام 1997.  من جانب آخر انخفض متوسط حجم الأسرة في الضفة الغربية إلى </w:t>
      </w:r>
      <w:r w:rsidR="00233871" w:rsidRPr="00BA6937">
        <w:rPr>
          <w:rFonts w:ascii="Simplified Arabic" w:hAnsi="Simplified Arabic" w:cs="Simplified Arabic"/>
          <w:rtl/>
        </w:rPr>
        <w:t>4.8</w:t>
      </w:r>
      <w:r w:rsidRPr="00BA6937">
        <w:rPr>
          <w:rFonts w:ascii="Simplified Arabic" w:hAnsi="Simplified Arabic" w:cs="Simplified Arabic"/>
          <w:rtl/>
        </w:rPr>
        <w:t xml:space="preserve"> فرداً عام </w:t>
      </w:r>
      <w:r w:rsidR="00233871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مقارنة مع 6.1 فرداً عام 1997، أما في قطاع غزة فقد انخفض متوسط حجم الأسرة إلى </w:t>
      </w:r>
      <w:r w:rsidR="00233871" w:rsidRPr="00BA6937">
        <w:rPr>
          <w:rFonts w:ascii="Simplified Arabic" w:hAnsi="Simplified Arabic" w:cs="Simplified Arabic"/>
          <w:rtl/>
        </w:rPr>
        <w:t>5.</w:t>
      </w:r>
      <w:r w:rsidR="00646DD8" w:rsidRPr="00BA6937">
        <w:rPr>
          <w:rFonts w:ascii="Simplified Arabic" w:hAnsi="Simplified Arabic" w:cs="Simplified Arabic"/>
          <w:rtl/>
        </w:rPr>
        <w:t>7</w:t>
      </w:r>
      <w:r w:rsidRPr="00BA6937">
        <w:rPr>
          <w:rFonts w:ascii="Simplified Arabic" w:hAnsi="Simplified Arabic" w:cs="Simplified Arabic"/>
          <w:rtl/>
        </w:rPr>
        <w:t xml:space="preserve"> فرداً في العام </w:t>
      </w:r>
      <w:r w:rsidR="00233871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مقارنة مع 6.9 في العام 1997.   </w:t>
      </w:r>
    </w:p>
    <w:p w:rsidR="00375995" w:rsidRPr="00BA6937" w:rsidRDefault="00375995" w:rsidP="000B2EA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71DE0" w:rsidRDefault="00D71DE0" w:rsidP="00A01C16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71DE0" w:rsidRDefault="00D71DE0" w:rsidP="00A01C16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970EC0" w:rsidRPr="00BA6937" w:rsidRDefault="00970EC0" w:rsidP="00A01C16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أسرة من بين كل 10 أسر ترأسها امرأة</w:t>
      </w:r>
      <w:r w:rsidRPr="00BA6937">
        <w:rPr>
          <w:rFonts w:ascii="Simplified Arabic" w:hAnsi="Simplified Arabic" w:cs="Simplified Arabic"/>
          <w:sz w:val="25"/>
          <w:szCs w:val="25"/>
          <w:rtl/>
        </w:rPr>
        <w:t xml:space="preserve"> </w:t>
      </w:r>
    </w:p>
    <w:p w:rsidR="001C7B47" w:rsidRPr="00BA6937" w:rsidRDefault="00850196" w:rsidP="008D5181">
      <w:pPr>
        <w:jc w:val="both"/>
        <w:rPr>
          <w:rFonts w:ascii="Simplified Arabic" w:hAnsi="Simplified Arabic" w:cs="Simplified Arabic"/>
          <w:b/>
          <w:bCs/>
          <w:rtl/>
        </w:rPr>
      </w:pPr>
      <w:r w:rsidRPr="00BA6937">
        <w:rPr>
          <w:rFonts w:ascii="Simplified Arabic" w:hAnsi="Simplified Arabic" w:cs="Simplified Arabic"/>
          <w:rtl/>
        </w:rPr>
        <w:t xml:space="preserve">تشير بيانات </w:t>
      </w:r>
      <w:r w:rsidR="00A0489D" w:rsidRPr="00BA6937">
        <w:rPr>
          <w:rFonts w:ascii="Simplified Arabic" w:hAnsi="Simplified Arabic" w:cs="Simplified Arabic"/>
          <w:rtl/>
        </w:rPr>
        <w:t>مسح القوى العاملة</w:t>
      </w:r>
      <w:r w:rsidRPr="00BA6937">
        <w:rPr>
          <w:rFonts w:ascii="Simplified Arabic" w:hAnsi="Simplified Arabic" w:cs="Simplified Arabic"/>
          <w:rtl/>
        </w:rPr>
        <w:t xml:space="preserve"> </w:t>
      </w:r>
      <w:r w:rsidR="00233871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، إلى أن </w:t>
      </w:r>
      <w:r w:rsidR="00233871" w:rsidRPr="00BA6937">
        <w:rPr>
          <w:rFonts w:ascii="Simplified Arabic" w:hAnsi="Simplified Arabic" w:cs="Simplified Arabic"/>
          <w:rtl/>
        </w:rPr>
        <w:t>11</w:t>
      </w:r>
      <w:r w:rsidRPr="00BA6937">
        <w:rPr>
          <w:rFonts w:ascii="Simplified Arabic" w:hAnsi="Simplified Arabic" w:cs="Simplified Arabic"/>
          <w:rtl/>
        </w:rPr>
        <w:t xml:space="preserve">% من الأسر ترأسها إناث في فلسطين، بواقع </w:t>
      </w:r>
      <w:r w:rsidR="00584D62" w:rsidRPr="00BA6937">
        <w:rPr>
          <w:rFonts w:ascii="Simplified Arabic" w:hAnsi="Simplified Arabic" w:cs="Simplified Arabic"/>
          <w:rtl/>
        </w:rPr>
        <w:t>12</w:t>
      </w:r>
      <w:r w:rsidRPr="00BA6937">
        <w:rPr>
          <w:rFonts w:ascii="Simplified Arabic" w:hAnsi="Simplified Arabic" w:cs="Simplified Arabic"/>
          <w:rtl/>
        </w:rPr>
        <w:t>%</w:t>
      </w:r>
      <w:r w:rsidR="00DF1A08" w:rsidRPr="00BA6937">
        <w:rPr>
          <w:rFonts w:ascii="Simplified Arabic" w:hAnsi="Simplified Arabic" w:cs="Simplified Arabic"/>
          <w:rtl/>
        </w:rPr>
        <w:t xml:space="preserve"> في الضفة الغربية</w:t>
      </w:r>
      <w:r w:rsidRPr="00BA6937">
        <w:rPr>
          <w:rFonts w:ascii="Simplified Arabic" w:hAnsi="Simplified Arabic" w:cs="Simplified Arabic"/>
          <w:rtl/>
        </w:rPr>
        <w:t xml:space="preserve"> و</w:t>
      </w:r>
      <w:r w:rsidR="008D5181" w:rsidRPr="00BA6937">
        <w:rPr>
          <w:rFonts w:ascii="Simplified Arabic" w:hAnsi="Simplified Arabic" w:cs="Simplified Arabic"/>
          <w:rtl/>
        </w:rPr>
        <w:t>9</w:t>
      </w:r>
      <w:r w:rsidRPr="00BA6937">
        <w:rPr>
          <w:rFonts w:ascii="Simplified Arabic" w:hAnsi="Simplified Arabic" w:cs="Simplified Arabic"/>
          <w:rtl/>
        </w:rPr>
        <w:t xml:space="preserve">% في قطاع غزة.  وغالباً ما يكون حجم الأسرة التي ترأسها أنثى صغيراً نسبياً، حيث بلغ متوسط حجم الأسرة التي ترأسها أنثى عام </w:t>
      </w:r>
      <w:r w:rsidR="00233871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في فلسطين </w:t>
      </w:r>
      <w:r w:rsidR="00233871" w:rsidRPr="00BA6937">
        <w:rPr>
          <w:rFonts w:ascii="Simplified Arabic" w:hAnsi="Simplified Arabic" w:cs="Simplified Arabic"/>
          <w:rtl/>
        </w:rPr>
        <w:t xml:space="preserve">3.0 </w:t>
      </w:r>
      <w:r w:rsidR="00262F67" w:rsidRPr="00BA6937">
        <w:rPr>
          <w:rFonts w:ascii="Simplified Arabic" w:hAnsi="Simplified Arabic" w:cs="Simplified Arabic"/>
          <w:rtl/>
        </w:rPr>
        <w:t>أفراد</w:t>
      </w:r>
      <w:r w:rsidRPr="00BA6937">
        <w:rPr>
          <w:rFonts w:ascii="Simplified Arabic" w:hAnsi="Simplified Arabic" w:cs="Simplified Arabic"/>
          <w:rtl/>
        </w:rPr>
        <w:t xml:space="preserve"> مقارنةً بمتوسط مقداره 5.</w:t>
      </w:r>
      <w:r w:rsidR="00584D62" w:rsidRPr="00BA6937">
        <w:rPr>
          <w:rFonts w:ascii="Simplified Arabic" w:hAnsi="Simplified Arabic" w:cs="Simplified Arabic"/>
          <w:rtl/>
        </w:rPr>
        <w:t>7</w:t>
      </w:r>
      <w:r w:rsidRPr="00BA6937">
        <w:rPr>
          <w:rFonts w:ascii="Simplified Arabic" w:hAnsi="Simplified Arabic" w:cs="Simplified Arabic"/>
          <w:rtl/>
        </w:rPr>
        <w:t xml:space="preserve"> فرداً للأسر</w:t>
      </w:r>
      <w:r w:rsidR="00DA365D" w:rsidRPr="00BA6937">
        <w:rPr>
          <w:rFonts w:ascii="Simplified Arabic" w:hAnsi="Simplified Arabic" w:cs="Simplified Arabic"/>
          <w:rtl/>
        </w:rPr>
        <w:t>ة</w:t>
      </w:r>
      <w:r w:rsidRPr="00BA6937">
        <w:rPr>
          <w:rFonts w:ascii="Simplified Arabic" w:hAnsi="Simplified Arabic" w:cs="Simplified Arabic"/>
          <w:rtl/>
        </w:rPr>
        <w:t xml:space="preserve"> التي يترأسها </w:t>
      </w:r>
      <w:r w:rsidR="00DA365D" w:rsidRPr="00BA6937">
        <w:rPr>
          <w:rFonts w:ascii="Simplified Arabic" w:hAnsi="Simplified Arabic" w:cs="Simplified Arabic"/>
          <w:rtl/>
        </w:rPr>
        <w:t>ذكر.</w:t>
      </w:r>
    </w:p>
    <w:p w:rsidR="00850196" w:rsidRPr="00D71DE0" w:rsidRDefault="00850196" w:rsidP="00617F51">
      <w:pPr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970EC0" w:rsidRPr="00BA6937" w:rsidRDefault="00970EC0" w:rsidP="007607F8">
      <w:pPr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مشاركة متدنية للإناث في القوى العاملة مقارنة بالذكور خلال الربع الأول </w:t>
      </w:r>
      <w:r w:rsidR="00DA365D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من العام </w:t>
      </w:r>
      <w:r w:rsidR="007607F8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2017</w:t>
      </w:r>
    </w:p>
    <w:p w:rsidR="005219EC" w:rsidRPr="00BA6937" w:rsidRDefault="00DF6617" w:rsidP="00CB17FE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rtl/>
        </w:rPr>
        <w:t xml:space="preserve">أشارت نتائج مسح القوى العاملة إلى </w:t>
      </w:r>
      <w:r w:rsidR="004B769C" w:rsidRPr="00BA6937">
        <w:rPr>
          <w:rFonts w:ascii="Simplified Arabic" w:hAnsi="Simplified Arabic" w:cs="Simplified Arabic"/>
          <w:rtl/>
        </w:rPr>
        <w:t>أ</w:t>
      </w:r>
      <w:r w:rsidRPr="00BA6937">
        <w:rPr>
          <w:rFonts w:ascii="Simplified Arabic" w:hAnsi="Simplified Arabic" w:cs="Simplified Arabic"/>
          <w:rtl/>
        </w:rPr>
        <w:t xml:space="preserve">ن نسبة المشاركة في فلسطين بلغت </w:t>
      </w:r>
      <w:r w:rsidR="002448E8" w:rsidRPr="00BA6937">
        <w:rPr>
          <w:rFonts w:ascii="Simplified Arabic" w:hAnsi="Simplified Arabic" w:cs="Simplified Arabic"/>
          <w:rtl/>
        </w:rPr>
        <w:t>45.</w:t>
      </w:r>
      <w:r w:rsidR="00C11CFE" w:rsidRPr="00BA6937">
        <w:rPr>
          <w:rFonts w:ascii="Simplified Arabic" w:hAnsi="Simplified Arabic" w:cs="Simplified Arabic"/>
          <w:rtl/>
        </w:rPr>
        <w:t>8</w:t>
      </w:r>
      <w:r w:rsidRPr="00BA6937">
        <w:rPr>
          <w:rFonts w:ascii="Simplified Arabic" w:hAnsi="Simplified Arabic" w:cs="Simplified Arabic"/>
          <w:rtl/>
        </w:rPr>
        <w:t xml:space="preserve">% من إجمالي القوة البشرية (الأفراد الذين أعمارهم  15 سنة فأكثر) خلال الربع الأول من العام </w:t>
      </w:r>
      <w:r w:rsidR="007607F8" w:rsidRPr="00BA6937">
        <w:rPr>
          <w:rFonts w:ascii="Simplified Arabic" w:hAnsi="Simplified Arabic" w:cs="Simplified Arabic"/>
          <w:rtl/>
        </w:rPr>
        <w:t>2017</w:t>
      </w:r>
      <w:r w:rsidRPr="00BA6937">
        <w:rPr>
          <w:rFonts w:ascii="Simplified Arabic" w:hAnsi="Simplified Arabic" w:cs="Simplified Arabic"/>
          <w:rtl/>
        </w:rPr>
        <w:t xml:space="preserve"> (أي من بين كل 10 أفراد أعمارهم 15 سنة فأكثر هنالك 4 أفراد مشاركين في القوى العاملة).  بواقع </w:t>
      </w:r>
      <w:r w:rsidR="002448E8" w:rsidRPr="00BA6937">
        <w:rPr>
          <w:rFonts w:ascii="Simplified Arabic" w:hAnsi="Simplified Arabic" w:cs="Simplified Arabic"/>
          <w:rtl/>
        </w:rPr>
        <w:t>45.</w:t>
      </w:r>
      <w:r w:rsidR="007607F8" w:rsidRPr="00BA6937">
        <w:rPr>
          <w:rFonts w:ascii="Simplified Arabic" w:hAnsi="Simplified Arabic" w:cs="Simplified Arabic"/>
          <w:rtl/>
        </w:rPr>
        <w:t>8</w:t>
      </w:r>
      <w:r w:rsidRPr="00BA6937">
        <w:rPr>
          <w:rFonts w:ascii="Simplified Arabic" w:hAnsi="Simplified Arabic" w:cs="Simplified Arabic"/>
          <w:rtl/>
        </w:rPr>
        <w:t xml:space="preserve">% في الضفة الغربية مقابل </w:t>
      </w:r>
      <w:r w:rsidR="007607F8" w:rsidRPr="00BA6937">
        <w:rPr>
          <w:rFonts w:ascii="Simplified Arabic" w:hAnsi="Simplified Arabic" w:cs="Simplified Arabic"/>
          <w:rtl/>
        </w:rPr>
        <w:t>45.</w:t>
      </w:r>
      <w:r w:rsidR="00B04FDA" w:rsidRPr="00BA6937">
        <w:rPr>
          <w:rFonts w:ascii="Simplified Arabic" w:hAnsi="Simplified Arabic" w:cs="Simplified Arabic"/>
          <w:rtl/>
        </w:rPr>
        <w:t>7</w:t>
      </w:r>
      <w:r w:rsidR="002A143B" w:rsidRPr="00BA6937">
        <w:rPr>
          <w:rFonts w:ascii="Simplified Arabic" w:hAnsi="Simplified Arabic" w:cs="Simplified Arabic"/>
          <w:rtl/>
        </w:rPr>
        <w:t xml:space="preserve">% في قطاع غزة.  </w:t>
      </w:r>
      <w:r w:rsidRPr="00BA6937">
        <w:rPr>
          <w:rFonts w:ascii="Simplified Arabic" w:hAnsi="Simplified Arabic" w:cs="Simplified Arabic"/>
          <w:rtl/>
        </w:rPr>
        <w:t xml:space="preserve">كما تعتبر نسبة مشاركة الإناث في القوى العاملة متدنية مقارنة مع الذكور، حيث تصل نسبة مشاركة الإناث إلى </w:t>
      </w:r>
      <w:r w:rsidR="00C11CFE" w:rsidRPr="00BA6937">
        <w:rPr>
          <w:rFonts w:ascii="Simplified Arabic" w:hAnsi="Simplified Arabic" w:cs="Simplified Arabic"/>
          <w:rtl/>
        </w:rPr>
        <w:t>19.4</w:t>
      </w:r>
      <w:r w:rsidRPr="00BA6937">
        <w:rPr>
          <w:rFonts w:ascii="Simplified Arabic" w:hAnsi="Simplified Arabic" w:cs="Simplified Arabic"/>
          <w:rtl/>
        </w:rPr>
        <w:t xml:space="preserve">% بواقع </w:t>
      </w:r>
      <w:r w:rsidR="00C11CFE" w:rsidRPr="00BA6937">
        <w:rPr>
          <w:rFonts w:ascii="Simplified Arabic" w:hAnsi="Simplified Arabic" w:cs="Simplified Arabic"/>
          <w:rtl/>
        </w:rPr>
        <w:t>17.</w:t>
      </w:r>
      <w:r w:rsidR="007607F8" w:rsidRPr="00BA6937">
        <w:rPr>
          <w:rFonts w:ascii="Simplified Arabic" w:hAnsi="Simplified Arabic" w:cs="Simplified Arabic"/>
          <w:rtl/>
        </w:rPr>
        <w:t>6</w:t>
      </w:r>
      <w:r w:rsidRPr="00BA6937">
        <w:rPr>
          <w:rFonts w:ascii="Simplified Arabic" w:hAnsi="Simplified Arabic" w:cs="Simplified Arabic"/>
          <w:rtl/>
        </w:rPr>
        <w:t>% في الضفة الغربية و</w:t>
      </w:r>
      <w:r w:rsidR="00C11CFE" w:rsidRPr="00BA6937">
        <w:rPr>
          <w:rFonts w:ascii="Simplified Arabic" w:hAnsi="Simplified Arabic" w:cs="Simplified Arabic"/>
          <w:rtl/>
        </w:rPr>
        <w:t>22.3</w:t>
      </w:r>
      <w:r w:rsidRPr="00BA6937">
        <w:rPr>
          <w:rFonts w:ascii="Simplified Arabic" w:hAnsi="Simplified Arabic" w:cs="Simplified Arabic"/>
          <w:rtl/>
        </w:rPr>
        <w:t xml:space="preserve">% في قطاع غزة، </w:t>
      </w:r>
      <w:r w:rsidR="00492DDE" w:rsidRPr="00BA6937">
        <w:rPr>
          <w:rFonts w:ascii="Simplified Arabic" w:hAnsi="Simplified Arabic" w:cs="Simplified Arabic"/>
          <w:rtl/>
        </w:rPr>
        <w:t xml:space="preserve">وبلغت هذه النسبة </w:t>
      </w:r>
      <w:r w:rsidR="002C3672" w:rsidRPr="00BA6937">
        <w:rPr>
          <w:rFonts w:ascii="Simplified Arabic" w:hAnsi="Simplified Arabic" w:cs="Simplified Arabic"/>
          <w:rtl/>
        </w:rPr>
        <w:t>71.</w:t>
      </w:r>
      <w:r w:rsidR="00AF5F5C" w:rsidRPr="00BA6937">
        <w:rPr>
          <w:rFonts w:ascii="Simplified Arabic" w:hAnsi="Simplified Arabic" w:cs="Simplified Arabic"/>
          <w:rtl/>
        </w:rPr>
        <w:t>6</w:t>
      </w:r>
      <w:r w:rsidRPr="00BA6937">
        <w:rPr>
          <w:rFonts w:ascii="Simplified Arabic" w:hAnsi="Simplified Arabic" w:cs="Simplified Arabic"/>
          <w:rtl/>
        </w:rPr>
        <w:t xml:space="preserve">% </w:t>
      </w:r>
      <w:r w:rsidR="00492DDE" w:rsidRPr="00BA6937">
        <w:rPr>
          <w:rFonts w:ascii="Simplified Arabic" w:hAnsi="Simplified Arabic" w:cs="Simplified Arabic"/>
          <w:rtl/>
        </w:rPr>
        <w:t>بين</w:t>
      </w:r>
      <w:r w:rsidRPr="00BA6937">
        <w:rPr>
          <w:rFonts w:ascii="Simplified Arabic" w:hAnsi="Simplified Arabic" w:cs="Simplified Arabic"/>
          <w:rtl/>
        </w:rPr>
        <w:t xml:space="preserve"> الذكور، بواقع </w:t>
      </w:r>
      <w:r w:rsidR="007607F8" w:rsidRPr="00BA6937">
        <w:rPr>
          <w:rFonts w:ascii="Simplified Arabic" w:hAnsi="Simplified Arabic" w:cs="Simplified Arabic"/>
          <w:rtl/>
        </w:rPr>
        <w:t>73.3</w:t>
      </w:r>
      <w:r w:rsidRPr="00BA6937">
        <w:rPr>
          <w:rFonts w:ascii="Simplified Arabic" w:hAnsi="Simplified Arabic" w:cs="Simplified Arabic"/>
          <w:rtl/>
        </w:rPr>
        <w:t>% في الضفة الغربية و</w:t>
      </w:r>
      <w:r w:rsidR="00CB17FE" w:rsidRPr="00BA6937">
        <w:rPr>
          <w:rFonts w:ascii="Simplified Arabic" w:hAnsi="Simplified Arabic" w:cs="Simplified Arabic"/>
          <w:rtl/>
        </w:rPr>
        <w:t>68.6</w:t>
      </w:r>
      <w:r w:rsidRPr="00BA6937">
        <w:rPr>
          <w:rFonts w:ascii="Simplified Arabic" w:hAnsi="Simplified Arabic" w:cs="Simplified Arabic"/>
          <w:rtl/>
        </w:rPr>
        <w:t>% في قطاع غزة.</w:t>
      </w:r>
    </w:p>
    <w:p w:rsidR="007D55F7" w:rsidRPr="00D71DE0" w:rsidRDefault="007D55F7" w:rsidP="00267642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7D55F7" w:rsidRPr="00BA6937" w:rsidRDefault="00DF1A08" w:rsidP="007607F8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أكثر</w:t>
      </w:r>
      <w:r w:rsidR="00BE75B1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من</w:t>
      </w:r>
      <w:r w:rsidR="00A558A2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ربع</w:t>
      </w:r>
      <w:r w:rsidR="007D55F7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المشاركين في القوى العاملة عاطلين عن العمل خلال الربع الأول </w:t>
      </w:r>
      <w:r w:rsidR="007607F8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2017</w:t>
      </w:r>
    </w:p>
    <w:p w:rsidR="007D55F7" w:rsidRPr="00BA6937" w:rsidRDefault="007D55F7" w:rsidP="00B04FDA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rtl/>
        </w:rPr>
        <w:t xml:space="preserve">تشير البيانات إلى أن نسبة العاطلين عن العمل من بين المشاركين في القوى العاملة في الربع الأول </w:t>
      </w:r>
      <w:r w:rsidR="007607F8" w:rsidRPr="00BA6937">
        <w:rPr>
          <w:rFonts w:ascii="Simplified Arabic" w:hAnsi="Simplified Arabic" w:cs="Simplified Arabic"/>
          <w:rtl/>
        </w:rPr>
        <w:t>2017</w:t>
      </w:r>
      <w:r w:rsidRPr="00BA6937">
        <w:rPr>
          <w:rFonts w:ascii="Simplified Arabic" w:hAnsi="Simplified Arabic" w:cs="Simplified Arabic"/>
          <w:rtl/>
        </w:rPr>
        <w:t xml:space="preserve"> بلغت </w:t>
      </w:r>
      <w:r w:rsidR="00B04FDA" w:rsidRPr="00BA6937">
        <w:rPr>
          <w:rFonts w:ascii="Simplified Arabic" w:hAnsi="Simplified Arabic" w:cs="Simplified Arabic"/>
          <w:rtl/>
        </w:rPr>
        <w:t>27.0</w:t>
      </w:r>
      <w:r w:rsidRPr="00BA6937">
        <w:rPr>
          <w:rFonts w:ascii="Simplified Arabic" w:hAnsi="Simplified Arabic" w:cs="Simplified Arabic"/>
          <w:rtl/>
        </w:rPr>
        <w:t xml:space="preserve">% في فلسطين، بواقع </w:t>
      </w:r>
      <w:r w:rsidR="00AF5F5C" w:rsidRPr="00BA6937">
        <w:rPr>
          <w:rFonts w:ascii="Simplified Arabic" w:hAnsi="Simplified Arabic" w:cs="Simplified Arabic"/>
          <w:rtl/>
        </w:rPr>
        <w:t>18.</w:t>
      </w:r>
      <w:r w:rsidR="007607F8" w:rsidRPr="00BA6937">
        <w:rPr>
          <w:rFonts w:ascii="Simplified Arabic" w:hAnsi="Simplified Arabic" w:cs="Simplified Arabic"/>
          <w:rtl/>
        </w:rPr>
        <w:t>8</w:t>
      </w:r>
      <w:r w:rsidRPr="00BA6937">
        <w:rPr>
          <w:rFonts w:ascii="Simplified Arabic" w:hAnsi="Simplified Arabic" w:cs="Simplified Arabic"/>
          <w:rtl/>
        </w:rPr>
        <w:t>% في الضفة الغربية و</w:t>
      </w:r>
      <w:r w:rsidR="00AF5F5C" w:rsidRPr="00BA6937">
        <w:rPr>
          <w:rFonts w:ascii="Simplified Arabic" w:hAnsi="Simplified Arabic" w:cs="Simplified Arabic"/>
          <w:rtl/>
        </w:rPr>
        <w:t>41.</w:t>
      </w:r>
      <w:r w:rsidR="007607F8" w:rsidRPr="00BA6937">
        <w:rPr>
          <w:rFonts w:ascii="Simplified Arabic" w:hAnsi="Simplified Arabic" w:cs="Simplified Arabic"/>
          <w:rtl/>
        </w:rPr>
        <w:t>1</w:t>
      </w:r>
      <w:r w:rsidRPr="00BA6937">
        <w:rPr>
          <w:rFonts w:ascii="Simplified Arabic" w:hAnsi="Simplified Arabic" w:cs="Simplified Arabic"/>
          <w:rtl/>
        </w:rPr>
        <w:t xml:space="preserve">% في قطاع غزة.  كما </w:t>
      </w:r>
      <w:r w:rsidR="00492DDE" w:rsidRPr="00BA6937">
        <w:rPr>
          <w:rFonts w:ascii="Simplified Arabic" w:hAnsi="Simplified Arabic" w:cs="Simplified Arabic"/>
          <w:rtl/>
        </w:rPr>
        <w:t>وصلت</w:t>
      </w:r>
      <w:r w:rsidRPr="00BA6937">
        <w:rPr>
          <w:rFonts w:ascii="Simplified Arabic" w:hAnsi="Simplified Arabic" w:cs="Simplified Arabic"/>
          <w:rtl/>
        </w:rPr>
        <w:t xml:space="preserve"> نسبة البطالة </w:t>
      </w:r>
      <w:r w:rsidR="00DF1A08" w:rsidRPr="00BA6937">
        <w:rPr>
          <w:rFonts w:ascii="Simplified Arabic" w:hAnsi="Simplified Arabic" w:cs="Simplified Arabic"/>
          <w:rtl/>
        </w:rPr>
        <w:t xml:space="preserve">في فلسطين </w:t>
      </w:r>
      <w:r w:rsidRPr="00BA6937">
        <w:rPr>
          <w:rFonts w:ascii="Simplified Arabic" w:hAnsi="Simplified Arabic" w:cs="Simplified Arabic"/>
          <w:rtl/>
        </w:rPr>
        <w:t xml:space="preserve">بين الإناث المشاركات في القوى العاملة إلى </w:t>
      </w:r>
      <w:r w:rsidR="007607F8" w:rsidRPr="00BA6937">
        <w:rPr>
          <w:rFonts w:ascii="Simplified Arabic" w:hAnsi="Simplified Arabic" w:cs="Simplified Arabic"/>
          <w:rtl/>
        </w:rPr>
        <w:t>46.6</w:t>
      </w:r>
      <w:r w:rsidRPr="00BA6937">
        <w:rPr>
          <w:rFonts w:ascii="Simplified Arabic" w:hAnsi="Simplified Arabic" w:cs="Simplified Arabic"/>
          <w:rtl/>
        </w:rPr>
        <w:t xml:space="preserve">% مقابل </w:t>
      </w:r>
      <w:r w:rsidR="007607F8" w:rsidRPr="00BA6937">
        <w:rPr>
          <w:rFonts w:ascii="Simplified Arabic" w:hAnsi="Simplified Arabic" w:cs="Simplified Arabic"/>
          <w:rtl/>
        </w:rPr>
        <w:t>21</w:t>
      </w:r>
      <w:r w:rsidR="00AF5F5C" w:rsidRPr="00BA6937">
        <w:rPr>
          <w:rFonts w:ascii="Simplified Arabic" w:hAnsi="Simplified Arabic" w:cs="Simplified Arabic"/>
          <w:rtl/>
        </w:rPr>
        <w:t>.</w:t>
      </w:r>
      <w:r w:rsidR="007607F8" w:rsidRPr="00BA6937">
        <w:rPr>
          <w:rFonts w:ascii="Simplified Arabic" w:hAnsi="Simplified Arabic" w:cs="Simplified Arabic"/>
          <w:rtl/>
        </w:rPr>
        <w:t>9</w:t>
      </w:r>
      <w:r w:rsidR="00DF1A08" w:rsidRPr="00BA6937">
        <w:rPr>
          <w:rFonts w:ascii="Simplified Arabic" w:hAnsi="Simplified Arabic" w:cs="Simplified Arabic"/>
          <w:rtl/>
        </w:rPr>
        <w:t>% بين الذكور</w:t>
      </w:r>
      <w:r w:rsidRPr="00BA6937">
        <w:rPr>
          <w:rFonts w:ascii="Simplified Arabic" w:hAnsi="Simplified Arabic" w:cs="Simplified Arabic"/>
          <w:rtl/>
        </w:rPr>
        <w:t xml:space="preserve">.  </w:t>
      </w:r>
    </w:p>
    <w:p w:rsidR="007D55F7" w:rsidRPr="00D71DE0" w:rsidRDefault="007D55F7" w:rsidP="00267642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0B2EAA" w:rsidRPr="00BA6937" w:rsidRDefault="00832C94" w:rsidP="00832C94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حوالي 9</w:t>
      </w:r>
      <w:r w:rsidR="00B35C47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% من الأفراد (15 سنة فاكثر) لـم ينهوا أيـة مرحلة تعليمية </w:t>
      </w:r>
    </w:p>
    <w:p w:rsidR="00F73B49" w:rsidRPr="00D71DE0" w:rsidRDefault="000D68A9" w:rsidP="00D71DE0">
      <w:pPr>
        <w:ind w:firstLine="1"/>
        <w:jc w:val="both"/>
        <w:rPr>
          <w:rFonts w:ascii="Simplified Arabic" w:hAnsi="Simplified Arabic" w:cs="Simplified Arabic"/>
          <w:b/>
          <w:bCs/>
          <w:rtl/>
        </w:rPr>
      </w:pPr>
      <w:r w:rsidRPr="00BA6937">
        <w:rPr>
          <w:rFonts w:ascii="Simplified Arabic" w:hAnsi="Simplified Arabic" w:cs="Simplified Arabic"/>
          <w:rtl/>
        </w:rPr>
        <w:t xml:space="preserve">تشير بيانات عام </w:t>
      </w:r>
      <w:r w:rsidR="00DD4B44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 على مستوى </w:t>
      </w:r>
      <w:r w:rsidR="00AD7958" w:rsidRPr="00BA6937">
        <w:rPr>
          <w:rFonts w:ascii="Simplified Arabic" w:hAnsi="Simplified Arabic" w:cs="Simplified Arabic"/>
          <w:rtl/>
        </w:rPr>
        <w:t>فلسطين</w:t>
      </w:r>
      <w:r w:rsidRPr="00BA6937">
        <w:rPr>
          <w:rFonts w:ascii="Simplified Arabic" w:hAnsi="Simplified Arabic" w:cs="Simplified Arabic"/>
          <w:rtl/>
        </w:rPr>
        <w:t xml:space="preserve"> أن نسبة الأفراد (15 سنة فاكثر) الذين أنهوا مرحلة التعليم الجامعي بكالوريوس فاعلى قد بلغت </w:t>
      </w:r>
      <w:r w:rsidR="00832C94" w:rsidRPr="00BA6937">
        <w:rPr>
          <w:rFonts w:ascii="Simplified Arabic" w:hAnsi="Simplified Arabic" w:cs="Simplified Arabic"/>
          <w:rtl/>
        </w:rPr>
        <w:t>14</w:t>
      </w:r>
      <w:r w:rsidRPr="00BA6937">
        <w:rPr>
          <w:rFonts w:ascii="Simplified Arabic" w:hAnsi="Simplified Arabic" w:cs="Simplified Arabic"/>
          <w:rtl/>
        </w:rPr>
        <w:t xml:space="preserve">%.  أما نسبة الأفراد الذين لـم ينهوا أيـة مرحلة تعليمية فبلغت </w:t>
      </w:r>
      <w:r w:rsidR="002B6BFD" w:rsidRPr="00BA6937">
        <w:rPr>
          <w:rFonts w:ascii="Simplified Arabic" w:hAnsi="Simplified Arabic" w:cs="Simplified Arabic"/>
          <w:rtl/>
        </w:rPr>
        <w:t>9</w:t>
      </w:r>
      <w:r w:rsidRPr="00BA6937">
        <w:rPr>
          <w:rFonts w:ascii="Simplified Arabic" w:hAnsi="Simplified Arabic" w:cs="Simplified Arabic"/>
          <w:rtl/>
        </w:rPr>
        <w:t xml:space="preserve">%.  </w:t>
      </w:r>
    </w:p>
    <w:p w:rsidR="00F73B49" w:rsidRPr="00D71DE0" w:rsidRDefault="00F73B49" w:rsidP="009245C7">
      <w:pPr>
        <w:ind w:firstLine="1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0B2EAA" w:rsidRPr="00BA6937" w:rsidRDefault="00B35C47" w:rsidP="00591418">
      <w:pPr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>الأمية بين الإناث ثلاثة أضعاف</w:t>
      </w:r>
      <w:r w:rsidR="00BE75B1"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ونصف</w:t>
      </w:r>
      <w:r w:rsidRPr="00BA6937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مثيلتها بين الذكور </w:t>
      </w:r>
    </w:p>
    <w:p w:rsidR="00B35C47" w:rsidRPr="00BA6937" w:rsidRDefault="00277F44" w:rsidP="00DD4B44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rtl/>
        </w:rPr>
        <w:t>تظهر</w:t>
      </w:r>
      <w:r w:rsidR="000D68A9" w:rsidRPr="00BA6937">
        <w:rPr>
          <w:rFonts w:ascii="Simplified Arabic" w:hAnsi="Simplified Arabic" w:cs="Simplified Arabic"/>
          <w:rtl/>
        </w:rPr>
        <w:t xml:space="preserve"> بيانات عام </w:t>
      </w:r>
      <w:r w:rsidR="00DD4B44" w:rsidRPr="00BA6937">
        <w:rPr>
          <w:rFonts w:ascii="Simplified Arabic" w:hAnsi="Simplified Arabic" w:cs="Simplified Arabic"/>
          <w:rtl/>
        </w:rPr>
        <w:t>2016</w:t>
      </w:r>
      <w:r w:rsidR="000D68A9" w:rsidRPr="00BA6937">
        <w:rPr>
          <w:rFonts w:ascii="Simplified Arabic" w:hAnsi="Simplified Arabic" w:cs="Simplified Arabic"/>
          <w:rtl/>
        </w:rPr>
        <w:t xml:space="preserve"> أن نسبة الأمية بين الأفراد الذين أعمارهم 15 سنة فأكثر في </w:t>
      </w:r>
      <w:r w:rsidR="00AD7958" w:rsidRPr="00BA6937">
        <w:rPr>
          <w:rFonts w:ascii="Simplified Arabic" w:hAnsi="Simplified Arabic" w:cs="Simplified Arabic"/>
          <w:rtl/>
        </w:rPr>
        <w:t>فلسطين</w:t>
      </w:r>
      <w:r w:rsidR="000D68A9" w:rsidRPr="00BA6937">
        <w:rPr>
          <w:rFonts w:ascii="Simplified Arabic" w:hAnsi="Simplified Arabic" w:cs="Simplified Arabic"/>
          <w:rtl/>
        </w:rPr>
        <w:t xml:space="preserve"> </w:t>
      </w:r>
      <w:r w:rsidR="001F6BE4" w:rsidRPr="00BA6937">
        <w:rPr>
          <w:rFonts w:ascii="Simplified Arabic" w:hAnsi="Simplified Arabic" w:cs="Simplified Arabic"/>
          <w:rtl/>
        </w:rPr>
        <w:t>بلغت</w:t>
      </w:r>
      <w:r w:rsidR="000D68A9" w:rsidRPr="00BA6937">
        <w:rPr>
          <w:rFonts w:ascii="Simplified Arabic" w:hAnsi="Simplified Arabic" w:cs="Simplified Arabic"/>
          <w:rtl/>
        </w:rPr>
        <w:t xml:space="preserve"> </w:t>
      </w:r>
      <w:r w:rsidR="009245C7" w:rsidRPr="00BA6937">
        <w:rPr>
          <w:rFonts w:ascii="Simplified Arabic" w:hAnsi="Simplified Arabic" w:cs="Simplified Arabic"/>
          <w:rtl/>
        </w:rPr>
        <w:t>3.</w:t>
      </w:r>
      <w:r w:rsidR="00DD4B44" w:rsidRPr="00BA6937">
        <w:rPr>
          <w:rFonts w:ascii="Simplified Arabic" w:hAnsi="Simplified Arabic" w:cs="Simplified Arabic"/>
          <w:rtl/>
        </w:rPr>
        <w:t>1</w:t>
      </w:r>
      <w:r w:rsidR="000D68A9" w:rsidRPr="00BA6937">
        <w:rPr>
          <w:rFonts w:ascii="Simplified Arabic" w:hAnsi="Simplified Arabic" w:cs="Simplified Arabic"/>
          <w:rtl/>
        </w:rPr>
        <w:t xml:space="preserve">%، وتتفاوت هذه النسبة بشكل كبير بين الذكور والإناث، فبلغت بين الذكور </w:t>
      </w:r>
      <w:r w:rsidR="002B6BFD" w:rsidRPr="00BA6937">
        <w:rPr>
          <w:rFonts w:ascii="Simplified Arabic" w:hAnsi="Simplified Arabic" w:cs="Simplified Arabic"/>
          <w:rtl/>
        </w:rPr>
        <w:t>1.</w:t>
      </w:r>
      <w:r w:rsidR="00DD4B44" w:rsidRPr="00BA6937">
        <w:rPr>
          <w:rFonts w:ascii="Simplified Arabic" w:hAnsi="Simplified Arabic" w:cs="Simplified Arabic"/>
          <w:rtl/>
        </w:rPr>
        <w:t>4</w:t>
      </w:r>
      <w:r w:rsidR="000D68A9" w:rsidRPr="00BA6937">
        <w:rPr>
          <w:rFonts w:ascii="Simplified Arabic" w:hAnsi="Simplified Arabic" w:cs="Simplified Arabic"/>
          <w:rtl/>
        </w:rPr>
        <w:t xml:space="preserve">%، في حين بلغت بين الإناث </w:t>
      </w:r>
      <w:r w:rsidR="00DD4B44" w:rsidRPr="00BA6937">
        <w:rPr>
          <w:rFonts w:ascii="Simplified Arabic" w:hAnsi="Simplified Arabic" w:cs="Simplified Arabic"/>
          <w:rtl/>
        </w:rPr>
        <w:t>4.8</w:t>
      </w:r>
      <w:r w:rsidR="000D68A9" w:rsidRPr="00BA6937">
        <w:rPr>
          <w:rFonts w:ascii="Simplified Arabic" w:hAnsi="Simplified Arabic" w:cs="Simplified Arabic"/>
          <w:rtl/>
        </w:rPr>
        <w:t xml:space="preserve">%.  </w:t>
      </w:r>
    </w:p>
    <w:p w:rsidR="00A558A2" w:rsidRPr="00D71DE0" w:rsidRDefault="00A558A2" w:rsidP="00832126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0B2EAA" w:rsidRPr="00BA6937" w:rsidRDefault="000A424F" w:rsidP="00591418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أكثر من ثلاثة أرباع الأسر تعيش في مسكن ملك </w:t>
      </w:r>
    </w:p>
    <w:p w:rsidR="00640A48" w:rsidRPr="00BA6937" w:rsidRDefault="00640A48" w:rsidP="00467184">
      <w:pPr>
        <w:jc w:val="both"/>
        <w:rPr>
          <w:rFonts w:ascii="Simplified Arabic" w:hAnsi="Simplified Arabic" w:cs="Simplified Arabic"/>
          <w:rtl/>
        </w:rPr>
      </w:pPr>
      <w:r w:rsidRPr="00BA6937">
        <w:rPr>
          <w:rFonts w:ascii="Simplified Arabic" w:hAnsi="Simplified Arabic" w:cs="Simplified Arabic"/>
          <w:rtl/>
        </w:rPr>
        <w:t>بلغت نسب</w:t>
      </w:r>
      <w:r w:rsidR="00BE75B1" w:rsidRPr="00BA6937">
        <w:rPr>
          <w:rFonts w:ascii="Simplified Arabic" w:hAnsi="Simplified Arabic" w:cs="Simplified Arabic"/>
          <w:rtl/>
        </w:rPr>
        <w:t xml:space="preserve">ة </w:t>
      </w:r>
      <w:r w:rsidRPr="00BA6937">
        <w:rPr>
          <w:rFonts w:ascii="Simplified Arabic" w:hAnsi="Simplified Arabic" w:cs="Simplified Arabic"/>
          <w:rtl/>
        </w:rPr>
        <w:t xml:space="preserve">الأسر الفلسطينية التي تعود ملكية المسكن فيها لأحد أفراد الأسرة حوالي </w:t>
      </w:r>
      <w:r w:rsidR="00467184" w:rsidRPr="00BA6937">
        <w:rPr>
          <w:rFonts w:ascii="Simplified Arabic" w:hAnsi="Simplified Arabic" w:cs="Simplified Arabic"/>
          <w:rtl/>
        </w:rPr>
        <w:t>77</w:t>
      </w:r>
      <w:r w:rsidRPr="00BA6937">
        <w:rPr>
          <w:rFonts w:ascii="Simplified Arabic" w:hAnsi="Simplified Arabic" w:cs="Simplified Arabic"/>
          <w:rtl/>
        </w:rPr>
        <w:t xml:space="preserve">% في عام </w:t>
      </w:r>
      <w:r w:rsidR="0073096D" w:rsidRPr="00BA6937">
        <w:rPr>
          <w:rFonts w:ascii="Simplified Arabic" w:hAnsi="Simplified Arabic" w:cs="Simplified Arabic"/>
          <w:rtl/>
        </w:rPr>
        <w:t>2016</w:t>
      </w:r>
      <w:r w:rsidRPr="00BA6937">
        <w:rPr>
          <w:rFonts w:ascii="Simplified Arabic" w:hAnsi="Simplified Arabic" w:cs="Simplified Arabic"/>
          <w:rtl/>
        </w:rPr>
        <w:t xml:space="preserve">، بواقع  </w:t>
      </w:r>
      <w:r w:rsidR="0073096D" w:rsidRPr="00BA6937">
        <w:rPr>
          <w:rFonts w:ascii="Simplified Arabic" w:hAnsi="Simplified Arabic" w:cs="Simplified Arabic"/>
          <w:rtl/>
        </w:rPr>
        <w:t>79</w:t>
      </w:r>
      <w:r w:rsidRPr="00BA6937">
        <w:rPr>
          <w:rFonts w:ascii="Simplified Arabic" w:hAnsi="Simplified Arabic" w:cs="Simplified Arabic"/>
          <w:rtl/>
        </w:rPr>
        <w:t>% في الضفة الغربية و</w:t>
      </w:r>
      <w:r w:rsidR="0073096D" w:rsidRPr="00BA6937">
        <w:rPr>
          <w:rFonts w:ascii="Simplified Arabic" w:hAnsi="Simplified Arabic" w:cs="Simplified Arabic"/>
          <w:rtl/>
        </w:rPr>
        <w:t>7</w:t>
      </w:r>
      <w:r w:rsidR="00467184" w:rsidRPr="00BA6937">
        <w:rPr>
          <w:rFonts w:ascii="Simplified Arabic" w:hAnsi="Simplified Arabic" w:cs="Simplified Arabic"/>
          <w:rtl/>
        </w:rPr>
        <w:t>2</w:t>
      </w:r>
      <w:r w:rsidRPr="00BA6937">
        <w:rPr>
          <w:rFonts w:ascii="Simplified Arabic" w:hAnsi="Simplified Arabic" w:cs="Simplified Arabic"/>
          <w:rtl/>
        </w:rPr>
        <w:t xml:space="preserve">% في قطاع غزة، في حين أن نسبة الأسر التي تعيش في مساكن مستأجرة في فلسطين بلغت </w:t>
      </w:r>
      <w:r w:rsidR="00467184" w:rsidRPr="00BA6937">
        <w:rPr>
          <w:rFonts w:ascii="Simplified Arabic" w:hAnsi="Simplified Arabic" w:cs="Simplified Arabic"/>
          <w:rtl/>
        </w:rPr>
        <w:t>9</w:t>
      </w:r>
      <w:r w:rsidRPr="00BA6937">
        <w:rPr>
          <w:rFonts w:ascii="Simplified Arabic" w:hAnsi="Simplified Arabic" w:cs="Simplified Arabic"/>
          <w:rtl/>
        </w:rPr>
        <w:t xml:space="preserve">% أسرة، بواقع </w:t>
      </w:r>
      <w:r w:rsidR="00467184" w:rsidRPr="00BA6937">
        <w:rPr>
          <w:rFonts w:ascii="Simplified Arabic" w:hAnsi="Simplified Arabic" w:cs="Simplified Arabic"/>
          <w:rtl/>
        </w:rPr>
        <w:t>10</w:t>
      </w:r>
      <w:r w:rsidRPr="00BA6937">
        <w:rPr>
          <w:rFonts w:ascii="Simplified Arabic" w:hAnsi="Simplified Arabic" w:cs="Simplified Arabic"/>
          <w:rtl/>
        </w:rPr>
        <w:t>% في الضفة الغربية و</w:t>
      </w:r>
      <w:r w:rsidR="00467184" w:rsidRPr="00BA6937">
        <w:rPr>
          <w:rFonts w:ascii="Simplified Arabic" w:hAnsi="Simplified Arabic" w:cs="Simplified Arabic"/>
          <w:rtl/>
        </w:rPr>
        <w:t>7</w:t>
      </w:r>
      <w:r w:rsidRPr="00BA6937">
        <w:rPr>
          <w:rFonts w:ascii="Simplified Arabic" w:hAnsi="Simplified Arabic" w:cs="Simplified Arabic"/>
          <w:rtl/>
        </w:rPr>
        <w:t>% في قطاع غزة.</w:t>
      </w:r>
    </w:p>
    <w:p w:rsidR="000B2EAA" w:rsidRPr="00D71DE0" w:rsidRDefault="000B2EAA" w:rsidP="000B2EAA">
      <w:pPr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</w:pPr>
    </w:p>
    <w:p w:rsidR="00485A39" w:rsidRPr="00BA6937" w:rsidRDefault="00710CA0" w:rsidP="00295C89">
      <w:pPr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88</w:t>
      </w:r>
      <w:r w:rsidR="00485A3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% من الأسر الفلسطينية</w:t>
      </w:r>
      <w:r w:rsidR="00295C8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مصدرها الرئيسي</w:t>
      </w:r>
      <w:r w:rsidR="00485A3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للمياه شبكة عامة</w:t>
      </w:r>
    </w:p>
    <w:p w:rsidR="00485A39" w:rsidRPr="00BA6937" w:rsidRDefault="00485A39" w:rsidP="00710CA0">
      <w:pPr>
        <w:jc w:val="both"/>
        <w:rPr>
          <w:rFonts w:ascii="Simplified Arabic" w:hAnsi="Simplified Arabic" w:cs="Simplified Arabic"/>
          <w:color w:val="000000"/>
          <w:rtl/>
        </w:rPr>
      </w:pPr>
      <w:r w:rsidRPr="00BA6937">
        <w:rPr>
          <w:rFonts w:ascii="Simplified Arabic" w:hAnsi="Simplified Arabic" w:cs="Simplified Arabic"/>
          <w:color w:val="000000"/>
          <w:rtl/>
        </w:rPr>
        <w:t xml:space="preserve">تفيد </w:t>
      </w:r>
      <w:r w:rsidR="005127A3" w:rsidRPr="00BA6937">
        <w:rPr>
          <w:rFonts w:ascii="Simplified Arabic" w:hAnsi="Simplified Arabic" w:cs="Simplified Arabic"/>
          <w:color w:val="000000"/>
          <w:rtl/>
        </w:rPr>
        <w:t>البيانات المتوفرة لعام</w:t>
      </w:r>
      <w:r w:rsidRPr="00BA6937">
        <w:rPr>
          <w:rFonts w:ascii="Simplified Arabic" w:hAnsi="Simplified Arabic" w:cs="Simplified Arabic"/>
          <w:color w:val="000000"/>
          <w:rtl/>
        </w:rPr>
        <w:t xml:space="preserve"> </w:t>
      </w:r>
      <w:r w:rsidR="0073096D" w:rsidRPr="00BA6937">
        <w:rPr>
          <w:rFonts w:ascii="Simplified Arabic" w:hAnsi="Simplified Arabic" w:cs="Simplified Arabic"/>
          <w:color w:val="000000"/>
          <w:rtl/>
        </w:rPr>
        <w:t>2016</w:t>
      </w:r>
      <w:r w:rsidRPr="00BA6937">
        <w:rPr>
          <w:rFonts w:ascii="Simplified Arabic" w:hAnsi="Simplified Arabic" w:cs="Simplified Arabic"/>
          <w:color w:val="000000"/>
          <w:rtl/>
        </w:rPr>
        <w:t xml:space="preserve"> إلى أن </w:t>
      </w:r>
      <w:r w:rsidR="00710CA0" w:rsidRPr="00BA6937">
        <w:rPr>
          <w:rFonts w:ascii="Simplified Arabic" w:hAnsi="Simplified Arabic" w:cs="Simplified Arabic"/>
          <w:color w:val="000000"/>
          <w:rtl/>
        </w:rPr>
        <w:t>88</w:t>
      </w:r>
      <w:r w:rsidRPr="00BA6937">
        <w:rPr>
          <w:rFonts w:ascii="Simplified Arabic" w:hAnsi="Simplified Arabic" w:cs="Simplified Arabic"/>
          <w:color w:val="000000"/>
          <w:rtl/>
        </w:rPr>
        <w:t xml:space="preserve">% من أسر </w:t>
      </w:r>
      <w:r w:rsidR="00AD7958" w:rsidRPr="00BA6937">
        <w:rPr>
          <w:rFonts w:ascii="Simplified Arabic" w:hAnsi="Simplified Arabic" w:cs="Simplified Arabic"/>
          <w:color w:val="000000"/>
          <w:rtl/>
        </w:rPr>
        <w:t>فلسطين</w:t>
      </w:r>
      <w:r w:rsidRPr="00BA6937">
        <w:rPr>
          <w:rFonts w:ascii="Simplified Arabic" w:hAnsi="Simplified Arabic" w:cs="Simplified Arabic"/>
          <w:color w:val="000000"/>
          <w:rtl/>
        </w:rPr>
        <w:t xml:space="preserve"> تسكن في مساكن المصدر الرئيسي للمياه فيها شبكة مياه عامة، </w:t>
      </w:r>
      <w:r w:rsidR="00295C89" w:rsidRPr="00BA6937">
        <w:rPr>
          <w:rFonts w:ascii="Simplified Arabic" w:hAnsi="Simplified Arabic" w:cs="Simplified Arabic"/>
          <w:color w:val="000000"/>
          <w:rtl/>
        </w:rPr>
        <w:t>حيث</w:t>
      </w:r>
      <w:r w:rsidR="00F83623" w:rsidRPr="00BA6937">
        <w:rPr>
          <w:rFonts w:ascii="Simplified Arabic" w:hAnsi="Simplified Arabic" w:cs="Simplified Arabic"/>
          <w:color w:val="000000"/>
          <w:rtl/>
        </w:rPr>
        <w:t xml:space="preserve"> بلغت</w:t>
      </w:r>
      <w:r w:rsidRPr="00BA6937">
        <w:rPr>
          <w:rFonts w:ascii="Simplified Arabic" w:hAnsi="Simplified Arabic" w:cs="Simplified Arabic"/>
          <w:color w:val="000000"/>
          <w:rtl/>
        </w:rPr>
        <w:t xml:space="preserve"> هذه النسبة في الضفة الغربية</w:t>
      </w:r>
      <w:r w:rsidR="00F83623" w:rsidRPr="00BA6937">
        <w:rPr>
          <w:rFonts w:ascii="Simplified Arabic" w:hAnsi="Simplified Arabic" w:cs="Simplified Arabic"/>
          <w:color w:val="000000"/>
          <w:rtl/>
        </w:rPr>
        <w:t xml:space="preserve"> </w:t>
      </w:r>
      <w:r w:rsidR="0073096D" w:rsidRPr="00BA6937">
        <w:rPr>
          <w:rFonts w:ascii="Simplified Arabic" w:hAnsi="Simplified Arabic" w:cs="Simplified Arabic"/>
          <w:color w:val="000000"/>
          <w:rtl/>
        </w:rPr>
        <w:t>83</w:t>
      </w:r>
      <w:r w:rsidR="00EE7BC2" w:rsidRPr="00BA6937">
        <w:rPr>
          <w:rFonts w:ascii="Simplified Arabic" w:hAnsi="Simplified Arabic" w:cs="Simplified Arabic"/>
          <w:color w:val="000000"/>
          <w:rtl/>
        </w:rPr>
        <w:t>%</w:t>
      </w:r>
      <w:r w:rsidRPr="00BA6937">
        <w:rPr>
          <w:rFonts w:ascii="Simplified Arabic" w:hAnsi="Simplified Arabic" w:cs="Simplified Arabic"/>
          <w:color w:val="000000"/>
          <w:rtl/>
        </w:rPr>
        <w:t xml:space="preserve"> </w:t>
      </w:r>
      <w:r w:rsidR="00F83623" w:rsidRPr="00BA6937">
        <w:rPr>
          <w:rFonts w:ascii="Simplified Arabic" w:hAnsi="Simplified Arabic" w:cs="Simplified Arabic"/>
          <w:color w:val="000000"/>
          <w:rtl/>
        </w:rPr>
        <w:t>مقابل</w:t>
      </w:r>
      <w:r w:rsidR="00FD0521" w:rsidRPr="00BA6937">
        <w:rPr>
          <w:rFonts w:ascii="Simplified Arabic" w:hAnsi="Simplified Arabic" w:cs="Simplified Arabic"/>
          <w:color w:val="000000"/>
          <w:rtl/>
        </w:rPr>
        <w:t xml:space="preserve"> </w:t>
      </w:r>
      <w:r w:rsidR="00710CA0" w:rsidRPr="00BA6937">
        <w:rPr>
          <w:rFonts w:ascii="Simplified Arabic" w:hAnsi="Simplified Arabic" w:cs="Simplified Arabic"/>
          <w:color w:val="000000"/>
          <w:rtl/>
        </w:rPr>
        <w:t>94</w:t>
      </w:r>
      <w:r w:rsidR="00F83623" w:rsidRPr="00BA6937">
        <w:rPr>
          <w:rFonts w:ascii="Simplified Arabic" w:hAnsi="Simplified Arabic" w:cs="Simplified Arabic"/>
          <w:color w:val="000000"/>
          <w:rtl/>
        </w:rPr>
        <w:t>% في قطاع غزة</w:t>
      </w:r>
      <w:r w:rsidR="00EE7BC2" w:rsidRPr="00BA6937">
        <w:rPr>
          <w:rFonts w:ascii="Simplified Arabic" w:hAnsi="Simplified Arabic" w:cs="Simplified Arabic"/>
          <w:color w:val="000000"/>
          <w:rtl/>
        </w:rPr>
        <w:t>،</w:t>
      </w:r>
      <w:r w:rsidRPr="00BA6937">
        <w:rPr>
          <w:rFonts w:ascii="Simplified Arabic" w:hAnsi="Simplified Arabic" w:cs="Simplified Arabic"/>
          <w:color w:val="000000"/>
          <w:rtl/>
        </w:rPr>
        <w:t xml:space="preserve"> </w:t>
      </w:r>
      <w:r w:rsidR="00811DEF" w:rsidRPr="00BA6937">
        <w:rPr>
          <w:rFonts w:ascii="Simplified Arabic" w:hAnsi="Simplified Arabic" w:cs="Simplified Arabic"/>
          <w:color w:val="000000"/>
          <w:rtl/>
        </w:rPr>
        <w:t xml:space="preserve">وأظهرت </w:t>
      </w:r>
      <w:r w:rsidR="00811DEF" w:rsidRPr="00BA6937">
        <w:rPr>
          <w:rFonts w:ascii="Simplified Arabic" w:hAnsi="Simplified Arabic" w:cs="Simplified Arabic"/>
          <w:rtl/>
        </w:rPr>
        <w:t xml:space="preserve">البيانات للعام </w:t>
      </w:r>
      <w:r w:rsidR="0073096D" w:rsidRPr="00BA6937">
        <w:rPr>
          <w:rFonts w:ascii="Simplified Arabic" w:hAnsi="Simplified Arabic" w:cs="Simplified Arabic"/>
          <w:rtl/>
        </w:rPr>
        <w:t>2016</w:t>
      </w:r>
      <w:r w:rsidR="00811DEF" w:rsidRPr="00BA6937">
        <w:rPr>
          <w:rFonts w:ascii="Simplified Arabic" w:hAnsi="Simplified Arabic" w:cs="Simplified Arabic"/>
          <w:rtl/>
        </w:rPr>
        <w:t xml:space="preserve"> أن </w:t>
      </w:r>
      <w:r w:rsidR="00A0489D" w:rsidRPr="00BA6937">
        <w:rPr>
          <w:rFonts w:ascii="Simplified Arabic" w:hAnsi="Simplified Arabic" w:cs="Simplified Arabic"/>
          <w:rtl/>
        </w:rPr>
        <w:t xml:space="preserve">جميع </w:t>
      </w:r>
      <w:r w:rsidR="00811DEF" w:rsidRPr="00BA6937">
        <w:rPr>
          <w:rFonts w:ascii="Simplified Arabic" w:hAnsi="Simplified Arabic" w:cs="Simplified Arabic"/>
          <w:rtl/>
        </w:rPr>
        <w:t>الأسر</w:t>
      </w:r>
      <w:r w:rsidR="00A0489D" w:rsidRPr="00BA6937">
        <w:rPr>
          <w:rFonts w:ascii="Simplified Arabic" w:hAnsi="Simplified Arabic" w:cs="Simplified Arabic"/>
          <w:rtl/>
        </w:rPr>
        <w:t xml:space="preserve"> تقريباً</w:t>
      </w:r>
      <w:r w:rsidR="00811DEF" w:rsidRPr="00BA6937">
        <w:rPr>
          <w:rFonts w:ascii="Simplified Arabic" w:hAnsi="Simplified Arabic" w:cs="Simplified Arabic"/>
          <w:rtl/>
        </w:rPr>
        <w:t xml:space="preserve"> في فلسطين تسكن في مساكن متصلة بالشبكة العامة </w:t>
      </w:r>
      <w:r w:rsidR="00DA365D" w:rsidRPr="00BA6937">
        <w:rPr>
          <w:rFonts w:ascii="Simplified Arabic" w:hAnsi="Simplified Arabic" w:cs="Simplified Arabic"/>
          <w:rtl/>
        </w:rPr>
        <w:t>ل</w:t>
      </w:r>
      <w:r w:rsidR="00811DEF" w:rsidRPr="00BA6937">
        <w:rPr>
          <w:rFonts w:ascii="Simplified Arabic" w:hAnsi="Simplified Arabic" w:cs="Simplified Arabic"/>
          <w:rtl/>
        </w:rPr>
        <w:t>لكهرباء وذلك على مستوى الضفة الغربية وقطاع غزة</w:t>
      </w:r>
      <w:r w:rsidR="00811DEF" w:rsidRPr="00BA6937">
        <w:rPr>
          <w:rFonts w:ascii="Simplified Arabic" w:hAnsi="Simplified Arabic" w:cs="Simplified Arabic"/>
          <w:color w:val="000000"/>
          <w:rtl/>
        </w:rPr>
        <w:t>.</w:t>
      </w:r>
    </w:p>
    <w:p w:rsidR="0073096D" w:rsidRPr="00F73B49" w:rsidRDefault="0073096D" w:rsidP="00DD63BA">
      <w:pPr>
        <w:jc w:val="both"/>
        <w:rPr>
          <w:rFonts w:ascii="Simplified Arabic" w:hAnsi="Simplified Arabic" w:cs="Simplified Arabic"/>
          <w:b/>
          <w:bCs/>
          <w:color w:val="000000"/>
          <w:sz w:val="8"/>
          <w:szCs w:val="8"/>
          <w:rtl/>
        </w:rPr>
      </w:pPr>
    </w:p>
    <w:p w:rsidR="00F501A3" w:rsidRPr="00BA6937" w:rsidRDefault="00A558A2" w:rsidP="00DD63BA">
      <w:pPr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أكثر من نصف </w:t>
      </w:r>
      <w:r w:rsidR="00485A39" w:rsidRPr="00BA6937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الأسر الفلسطينية تقيم في مساكن متصلة بشبكة صرف صحي </w:t>
      </w:r>
    </w:p>
    <w:p w:rsidR="00AD6533" w:rsidRPr="00D71DE0" w:rsidRDefault="00F83623" w:rsidP="00D71DE0">
      <w:pPr>
        <w:jc w:val="both"/>
        <w:rPr>
          <w:rFonts w:ascii="Simplified Arabic" w:hAnsi="Simplified Arabic" w:cs="Simplified Arabic"/>
          <w:color w:val="000000"/>
          <w:rtl/>
        </w:rPr>
      </w:pPr>
      <w:r w:rsidRPr="00BA6937">
        <w:rPr>
          <w:rFonts w:ascii="Simplified Arabic" w:hAnsi="Simplified Arabic" w:cs="Simplified Arabic"/>
          <w:color w:val="000000"/>
          <w:rtl/>
        </w:rPr>
        <w:t xml:space="preserve">تشير البيانات المتوفرة لعام </w:t>
      </w:r>
      <w:r w:rsidR="0073096D" w:rsidRPr="00BA6937">
        <w:rPr>
          <w:rFonts w:ascii="Simplified Arabic" w:hAnsi="Simplified Arabic" w:cs="Simplified Arabic"/>
          <w:color w:val="000000"/>
          <w:rtl/>
        </w:rPr>
        <w:t>2016</w:t>
      </w:r>
      <w:r w:rsidRPr="00BA6937">
        <w:rPr>
          <w:rFonts w:ascii="Simplified Arabic" w:hAnsi="Simplified Arabic" w:cs="Simplified Arabic"/>
          <w:color w:val="000000"/>
          <w:rtl/>
        </w:rPr>
        <w:t xml:space="preserve"> أن حوالي </w:t>
      </w:r>
      <w:r w:rsidR="0073096D" w:rsidRPr="00BA6937">
        <w:rPr>
          <w:rFonts w:ascii="Simplified Arabic" w:hAnsi="Simplified Arabic" w:cs="Simplified Arabic"/>
          <w:color w:val="000000"/>
          <w:rtl/>
        </w:rPr>
        <w:t>37</w:t>
      </w:r>
      <w:r w:rsidRPr="00BA6937">
        <w:rPr>
          <w:rFonts w:ascii="Simplified Arabic" w:hAnsi="Simplified Arabic" w:cs="Simplified Arabic"/>
          <w:color w:val="000000"/>
          <w:rtl/>
        </w:rPr>
        <w:t xml:space="preserve">% من الأسر الفلسطينية تقيم في مساكن موصولة بحفر امتصاصية أو صماء للتخلص من المياه العادمة بواقع </w:t>
      </w:r>
      <w:r w:rsidR="00710CA0" w:rsidRPr="00BA6937">
        <w:rPr>
          <w:rFonts w:ascii="Simplified Arabic" w:hAnsi="Simplified Arabic" w:cs="Simplified Arabic"/>
          <w:color w:val="000000"/>
          <w:rtl/>
        </w:rPr>
        <w:t>56</w:t>
      </w:r>
      <w:r w:rsidRPr="00BA6937">
        <w:rPr>
          <w:rFonts w:ascii="Simplified Arabic" w:hAnsi="Simplified Arabic" w:cs="Simplified Arabic"/>
          <w:color w:val="000000"/>
          <w:rtl/>
        </w:rPr>
        <w:t>% في الضفة الغربية و</w:t>
      </w:r>
      <w:r w:rsidR="0073096D" w:rsidRPr="00BA6937">
        <w:rPr>
          <w:rFonts w:ascii="Simplified Arabic" w:hAnsi="Simplified Arabic" w:cs="Simplified Arabic"/>
          <w:color w:val="000000"/>
          <w:rtl/>
        </w:rPr>
        <w:t>9</w:t>
      </w:r>
      <w:r w:rsidRPr="00BA6937">
        <w:rPr>
          <w:rFonts w:ascii="Simplified Arabic" w:hAnsi="Simplified Arabic" w:cs="Simplified Arabic"/>
          <w:color w:val="000000"/>
          <w:rtl/>
        </w:rPr>
        <w:t xml:space="preserve">% في قطاع غزة.  في حين أن هناك </w:t>
      </w:r>
      <w:r w:rsidR="0073096D" w:rsidRPr="00BA6937">
        <w:rPr>
          <w:rFonts w:ascii="Simplified Arabic" w:hAnsi="Simplified Arabic" w:cs="Simplified Arabic"/>
          <w:color w:val="000000"/>
          <w:rtl/>
        </w:rPr>
        <w:t>62</w:t>
      </w:r>
      <w:r w:rsidRPr="00BA6937">
        <w:rPr>
          <w:rFonts w:ascii="Simplified Arabic" w:hAnsi="Simplified Arabic" w:cs="Simplified Arabic"/>
          <w:color w:val="000000"/>
          <w:rtl/>
        </w:rPr>
        <w:t>% من الأسر الفلسطينية تقيم في مساكن موصولة بشبكة صرف صحي</w:t>
      </w:r>
      <w:r w:rsidR="00A711F7" w:rsidRPr="00BA6937">
        <w:rPr>
          <w:rFonts w:ascii="Simplified Arabic" w:hAnsi="Simplified Arabic" w:cs="Simplified Arabic"/>
          <w:color w:val="000000"/>
          <w:rtl/>
        </w:rPr>
        <w:t>،</w:t>
      </w:r>
      <w:r w:rsidRPr="00BA6937">
        <w:rPr>
          <w:rFonts w:ascii="Simplified Arabic" w:hAnsi="Simplified Arabic" w:cs="Simplified Arabic"/>
          <w:color w:val="000000"/>
          <w:rtl/>
        </w:rPr>
        <w:t xml:space="preserve"> بواقع </w:t>
      </w:r>
      <w:r w:rsidR="0073096D" w:rsidRPr="00BA6937">
        <w:rPr>
          <w:rFonts w:ascii="Simplified Arabic" w:hAnsi="Simplified Arabic" w:cs="Simplified Arabic"/>
          <w:color w:val="000000"/>
          <w:rtl/>
        </w:rPr>
        <w:t>43</w:t>
      </w:r>
      <w:r w:rsidRPr="00BA6937">
        <w:rPr>
          <w:rFonts w:ascii="Simplified Arabic" w:hAnsi="Simplified Arabic" w:cs="Simplified Arabic"/>
          <w:color w:val="000000"/>
          <w:rtl/>
        </w:rPr>
        <w:t xml:space="preserve">% في الضفة الغربية مقابل </w:t>
      </w:r>
      <w:r w:rsidR="00710CA0" w:rsidRPr="00BA6937">
        <w:rPr>
          <w:rFonts w:ascii="Simplified Arabic" w:hAnsi="Simplified Arabic" w:cs="Simplified Arabic"/>
          <w:color w:val="000000"/>
          <w:rtl/>
        </w:rPr>
        <w:t>91</w:t>
      </w:r>
      <w:r w:rsidRPr="00BA6937">
        <w:rPr>
          <w:rFonts w:ascii="Simplified Arabic" w:hAnsi="Simplified Arabic" w:cs="Simplified Arabic"/>
          <w:color w:val="000000"/>
          <w:rtl/>
        </w:rPr>
        <w:t xml:space="preserve">% في قطاع غزة.  </w:t>
      </w:r>
    </w:p>
    <w:sectPr w:rsidR="00AD6533" w:rsidRPr="00D71DE0" w:rsidSect="00D71DE0">
      <w:foot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680" w:footer="68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A5" w:rsidRDefault="00BF24A5">
      <w:r>
        <w:separator/>
      </w:r>
    </w:p>
  </w:endnote>
  <w:endnote w:type="continuationSeparator" w:id="0">
    <w:p w:rsidR="00BF24A5" w:rsidRDefault="00BF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DDE" w:rsidRDefault="004B53F9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492DDE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492DD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492DDE" w:rsidRDefault="00492DDE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DDE" w:rsidRDefault="004B53F9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492DDE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D21B3B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492DDE" w:rsidRDefault="00492DDE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A5" w:rsidRDefault="00BF24A5">
      <w:r>
        <w:separator/>
      </w:r>
    </w:p>
  </w:footnote>
  <w:footnote w:type="continuationSeparator" w:id="0">
    <w:p w:rsidR="00BF24A5" w:rsidRDefault="00BF2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492DDE" w:rsidTr="00B10EE0">
      <w:tc>
        <w:tcPr>
          <w:tcW w:w="3473" w:type="dxa"/>
          <w:vAlign w:val="center"/>
        </w:tcPr>
        <w:p w:rsidR="00492DDE" w:rsidRDefault="00492DDE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492DDE" w:rsidRDefault="00492DDE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492DDE" w:rsidRDefault="00492DDE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492DDE" w:rsidRDefault="00492DDE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492DDE" w:rsidRPr="00237AA1" w:rsidRDefault="00492DDE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5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6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8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1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4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37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6"/>
  </w:num>
  <w:num w:numId="3">
    <w:abstractNumId w:val="33"/>
  </w:num>
  <w:num w:numId="4">
    <w:abstractNumId w:val="37"/>
  </w:num>
  <w:num w:numId="5">
    <w:abstractNumId w:val="38"/>
  </w:num>
  <w:num w:numId="6">
    <w:abstractNumId w:val="27"/>
  </w:num>
  <w:num w:numId="7">
    <w:abstractNumId w:val="41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6"/>
  </w:num>
  <w:num w:numId="14">
    <w:abstractNumId w:val="29"/>
  </w:num>
  <w:num w:numId="15">
    <w:abstractNumId w:val="22"/>
  </w:num>
  <w:num w:numId="16">
    <w:abstractNumId w:val="2"/>
  </w:num>
  <w:num w:numId="17">
    <w:abstractNumId w:val="32"/>
  </w:num>
  <w:num w:numId="18">
    <w:abstractNumId w:val="30"/>
  </w:num>
  <w:num w:numId="19">
    <w:abstractNumId w:val="8"/>
  </w:num>
  <w:num w:numId="20">
    <w:abstractNumId w:val="7"/>
  </w:num>
  <w:num w:numId="21">
    <w:abstractNumId w:val="18"/>
  </w:num>
  <w:num w:numId="22">
    <w:abstractNumId w:val="24"/>
  </w:num>
  <w:num w:numId="23">
    <w:abstractNumId w:val="12"/>
  </w:num>
  <w:num w:numId="24">
    <w:abstractNumId w:val="9"/>
  </w:num>
  <w:num w:numId="25">
    <w:abstractNumId w:val="40"/>
  </w:num>
  <w:num w:numId="26">
    <w:abstractNumId w:val="34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5"/>
  </w:num>
  <w:num w:numId="34">
    <w:abstractNumId w:val="31"/>
  </w:num>
  <w:num w:numId="35">
    <w:abstractNumId w:val="13"/>
  </w:num>
  <w:num w:numId="36">
    <w:abstractNumId w:val="28"/>
  </w:num>
  <w:num w:numId="37">
    <w:abstractNumId w:val="0"/>
  </w:num>
  <w:num w:numId="38">
    <w:abstractNumId w:val="25"/>
  </w:num>
  <w:num w:numId="39">
    <w:abstractNumId w:val="20"/>
  </w:num>
  <w:num w:numId="40">
    <w:abstractNumId w:val="39"/>
  </w:num>
  <w:num w:numId="41">
    <w:abstractNumId w:val="19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22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2F6"/>
    <w:rsid w:val="000009B3"/>
    <w:rsid w:val="00024A21"/>
    <w:rsid w:val="00044DD9"/>
    <w:rsid w:val="000474D7"/>
    <w:rsid w:val="000512B5"/>
    <w:rsid w:val="00052E4B"/>
    <w:rsid w:val="00053230"/>
    <w:rsid w:val="0005445D"/>
    <w:rsid w:val="00061B4A"/>
    <w:rsid w:val="0009101D"/>
    <w:rsid w:val="000924BC"/>
    <w:rsid w:val="000A2143"/>
    <w:rsid w:val="000A424F"/>
    <w:rsid w:val="000B0717"/>
    <w:rsid w:val="000B2899"/>
    <w:rsid w:val="000B2EAA"/>
    <w:rsid w:val="000B501F"/>
    <w:rsid w:val="000C3718"/>
    <w:rsid w:val="000C63B6"/>
    <w:rsid w:val="000D0C52"/>
    <w:rsid w:val="000D18E1"/>
    <w:rsid w:val="000D4428"/>
    <w:rsid w:val="000D68A9"/>
    <w:rsid w:val="000D6ECF"/>
    <w:rsid w:val="000E7AAD"/>
    <w:rsid w:val="000F0D7B"/>
    <w:rsid w:val="00110AF6"/>
    <w:rsid w:val="00132472"/>
    <w:rsid w:val="00133354"/>
    <w:rsid w:val="001369AF"/>
    <w:rsid w:val="001424D7"/>
    <w:rsid w:val="0016633A"/>
    <w:rsid w:val="00174633"/>
    <w:rsid w:val="00185A58"/>
    <w:rsid w:val="00193C2D"/>
    <w:rsid w:val="00197A7E"/>
    <w:rsid w:val="001A2E41"/>
    <w:rsid w:val="001A3645"/>
    <w:rsid w:val="001A5276"/>
    <w:rsid w:val="001A771A"/>
    <w:rsid w:val="001C495B"/>
    <w:rsid w:val="001C7B47"/>
    <w:rsid w:val="001D2C4A"/>
    <w:rsid w:val="001D2F94"/>
    <w:rsid w:val="001D454C"/>
    <w:rsid w:val="001D6422"/>
    <w:rsid w:val="001E0816"/>
    <w:rsid w:val="001E1A67"/>
    <w:rsid w:val="001E3661"/>
    <w:rsid w:val="001F24F9"/>
    <w:rsid w:val="001F32D8"/>
    <w:rsid w:val="001F4103"/>
    <w:rsid w:val="001F6BE4"/>
    <w:rsid w:val="001F78E5"/>
    <w:rsid w:val="00201B42"/>
    <w:rsid w:val="00203978"/>
    <w:rsid w:val="00212A7D"/>
    <w:rsid w:val="002132AA"/>
    <w:rsid w:val="00222EF4"/>
    <w:rsid w:val="00227326"/>
    <w:rsid w:val="00233871"/>
    <w:rsid w:val="00237A05"/>
    <w:rsid w:val="00237AA1"/>
    <w:rsid w:val="00243559"/>
    <w:rsid w:val="002448E8"/>
    <w:rsid w:val="00245365"/>
    <w:rsid w:val="0026071E"/>
    <w:rsid w:val="00262F67"/>
    <w:rsid w:val="00267642"/>
    <w:rsid w:val="00273617"/>
    <w:rsid w:val="00277F44"/>
    <w:rsid w:val="002838F4"/>
    <w:rsid w:val="0029091D"/>
    <w:rsid w:val="00295C89"/>
    <w:rsid w:val="002A143B"/>
    <w:rsid w:val="002A1799"/>
    <w:rsid w:val="002A2384"/>
    <w:rsid w:val="002A3556"/>
    <w:rsid w:val="002A4F28"/>
    <w:rsid w:val="002A6913"/>
    <w:rsid w:val="002B6BFD"/>
    <w:rsid w:val="002C3672"/>
    <w:rsid w:val="002C4877"/>
    <w:rsid w:val="002E38E1"/>
    <w:rsid w:val="002F2700"/>
    <w:rsid w:val="002F2BEB"/>
    <w:rsid w:val="002F5254"/>
    <w:rsid w:val="002F565F"/>
    <w:rsid w:val="00300D5E"/>
    <w:rsid w:val="003161F9"/>
    <w:rsid w:val="00325D6B"/>
    <w:rsid w:val="00326B47"/>
    <w:rsid w:val="00332CA2"/>
    <w:rsid w:val="003472A5"/>
    <w:rsid w:val="00347F6E"/>
    <w:rsid w:val="00354627"/>
    <w:rsid w:val="00356CE0"/>
    <w:rsid w:val="003572A4"/>
    <w:rsid w:val="0036147F"/>
    <w:rsid w:val="003726BA"/>
    <w:rsid w:val="003735DD"/>
    <w:rsid w:val="00375995"/>
    <w:rsid w:val="0038226E"/>
    <w:rsid w:val="00382A1C"/>
    <w:rsid w:val="0038522E"/>
    <w:rsid w:val="003A137E"/>
    <w:rsid w:val="003A7B04"/>
    <w:rsid w:val="003B654B"/>
    <w:rsid w:val="003C635E"/>
    <w:rsid w:val="003C6E14"/>
    <w:rsid w:val="003D0A9F"/>
    <w:rsid w:val="003E2F34"/>
    <w:rsid w:val="003F1088"/>
    <w:rsid w:val="003F4698"/>
    <w:rsid w:val="00402DFA"/>
    <w:rsid w:val="004077AC"/>
    <w:rsid w:val="00410898"/>
    <w:rsid w:val="00430AA5"/>
    <w:rsid w:val="00435BD1"/>
    <w:rsid w:val="00437FEA"/>
    <w:rsid w:val="00447CAD"/>
    <w:rsid w:val="00447DF2"/>
    <w:rsid w:val="0045745A"/>
    <w:rsid w:val="004644B0"/>
    <w:rsid w:val="004646B7"/>
    <w:rsid w:val="00466C37"/>
    <w:rsid w:val="00467184"/>
    <w:rsid w:val="00471326"/>
    <w:rsid w:val="00485A39"/>
    <w:rsid w:val="00492DDE"/>
    <w:rsid w:val="00494D7F"/>
    <w:rsid w:val="004A2F3D"/>
    <w:rsid w:val="004A6AF1"/>
    <w:rsid w:val="004B2084"/>
    <w:rsid w:val="004B2403"/>
    <w:rsid w:val="004B2D88"/>
    <w:rsid w:val="004B4327"/>
    <w:rsid w:val="004B53F9"/>
    <w:rsid w:val="004B769C"/>
    <w:rsid w:val="004C330A"/>
    <w:rsid w:val="004C4E8F"/>
    <w:rsid w:val="004E097D"/>
    <w:rsid w:val="004F1F39"/>
    <w:rsid w:val="00511471"/>
    <w:rsid w:val="005127A3"/>
    <w:rsid w:val="005219EC"/>
    <w:rsid w:val="00522C5B"/>
    <w:rsid w:val="00524514"/>
    <w:rsid w:val="005368CC"/>
    <w:rsid w:val="00546089"/>
    <w:rsid w:val="005516C5"/>
    <w:rsid w:val="005579D0"/>
    <w:rsid w:val="00560AB7"/>
    <w:rsid w:val="00561952"/>
    <w:rsid w:val="00564554"/>
    <w:rsid w:val="00566337"/>
    <w:rsid w:val="005775E3"/>
    <w:rsid w:val="00581C31"/>
    <w:rsid w:val="00582003"/>
    <w:rsid w:val="00584D62"/>
    <w:rsid w:val="00591418"/>
    <w:rsid w:val="00594A0A"/>
    <w:rsid w:val="00596E0F"/>
    <w:rsid w:val="005A5537"/>
    <w:rsid w:val="005C3E7A"/>
    <w:rsid w:val="005E48D8"/>
    <w:rsid w:val="005E62C4"/>
    <w:rsid w:val="005F7A8F"/>
    <w:rsid w:val="00617884"/>
    <w:rsid w:val="00617F51"/>
    <w:rsid w:val="00624BDA"/>
    <w:rsid w:val="006258A5"/>
    <w:rsid w:val="00625EB7"/>
    <w:rsid w:val="00627E72"/>
    <w:rsid w:val="00632E80"/>
    <w:rsid w:val="00634B9C"/>
    <w:rsid w:val="00640A48"/>
    <w:rsid w:val="00646DD8"/>
    <w:rsid w:val="00647FBE"/>
    <w:rsid w:val="006552DF"/>
    <w:rsid w:val="0067334E"/>
    <w:rsid w:val="006733A8"/>
    <w:rsid w:val="00676F07"/>
    <w:rsid w:val="006830AF"/>
    <w:rsid w:val="006836F5"/>
    <w:rsid w:val="006966FD"/>
    <w:rsid w:val="006A3B11"/>
    <w:rsid w:val="006A4BFD"/>
    <w:rsid w:val="006A7FFA"/>
    <w:rsid w:val="006B1F6B"/>
    <w:rsid w:val="006B4715"/>
    <w:rsid w:val="006B502F"/>
    <w:rsid w:val="006B6A91"/>
    <w:rsid w:val="006D28C9"/>
    <w:rsid w:val="006E0C76"/>
    <w:rsid w:val="006E3E08"/>
    <w:rsid w:val="00700F3E"/>
    <w:rsid w:val="00710CA0"/>
    <w:rsid w:val="00711F84"/>
    <w:rsid w:val="007127A9"/>
    <w:rsid w:val="00715D55"/>
    <w:rsid w:val="007161A4"/>
    <w:rsid w:val="0072766A"/>
    <w:rsid w:val="0073096D"/>
    <w:rsid w:val="00746B86"/>
    <w:rsid w:val="007607F8"/>
    <w:rsid w:val="0076221C"/>
    <w:rsid w:val="00762913"/>
    <w:rsid w:val="00766F5C"/>
    <w:rsid w:val="00767F21"/>
    <w:rsid w:val="00774F8E"/>
    <w:rsid w:val="0077633D"/>
    <w:rsid w:val="0078350C"/>
    <w:rsid w:val="00792CE9"/>
    <w:rsid w:val="007A4AD6"/>
    <w:rsid w:val="007C65A1"/>
    <w:rsid w:val="007D55F7"/>
    <w:rsid w:val="007F6E11"/>
    <w:rsid w:val="00805E31"/>
    <w:rsid w:val="00811B6E"/>
    <w:rsid w:val="00811DEF"/>
    <w:rsid w:val="008147C7"/>
    <w:rsid w:val="0081532D"/>
    <w:rsid w:val="00816483"/>
    <w:rsid w:val="008260A8"/>
    <w:rsid w:val="00832126"/>
    <w:rsid w:val="0083248B"/>
    <w:rsid w:val="00832C94"/>
    <w:rsid w:val="008331B8"/>
    <w:rsid w:val="00850196"/>
    <w:rsid w:val="008558DA"/>
    <w:rsid w:val="008575CF"/>
    <w:rsid w:val="0087384A"/>
    <w:rsid w:val="00876F54"/>
    <w:rsid w:val="008A2EDD"/>
    <w:rsid w:val="008B5798"/>
    <w:rsid w:val="008B6FB4"/>
    <w:rsid w:val="008B7ECB"/>
    <w:rsid w:val="008C069D"/>
    <w:rsid w:val="008C1909"/>
    <w:rsid w:val="008C1E54"/>
    <w:rsid w:val="008C7035"/>
    <w:rsid w:val="008D49AE"/>
    <w:rsid w:val="008D5181"/>
    <w:rsid w:val="008D6C41"/>
    <w:rsid w:val="008E73B4"/>
    <w:rsid w:val="008E74F5"/>
    <w:rsid w:val="008F54F8"/>
    <w:rsid w:val="009006A0"/>
    <w:rsid w:val="00911763"/>
    <w:rsid w:val="009245C7"/>
    <w:rsid w:val="00926DDA"/>
    <w:rsid w:val="0093576B"/>
    <w:rsid w:val="00941AAA"/>
    <w:rsid w:val="00942E89"/>
    <w:rsid w:val="0094339A"/>
    <w:rsid w:val="00947191"/>
    <w:rsid w:val="009644B7"/>
    <w:rsid w:val="00970EC0"/>
    <w:rsid w:val="009764B5"/>
    <w:rsid w:val="00990378"/>
    <w:rsid w:val="00992304"/>
    <w:rsid w:val="00992A69"/>
    <w:rsid w:val="009A61C2"/>
    <w:rsid w:val="009B53EF"/>
    <w:rsid w:val="009F33E3"/>
    <w:rsid w:val="00A01C16"/>
    <w:rsid w:val="00A0489D"/>
    <w:rsid w:val="00A12A52"/>
    <w:rsid w:val="00A279EE"/>
    <w:rsid w:val="00A31AA0"/>
    <w:rsid w:val="00A4000C"/>
    <w:rsid w:val="00A558A2"/>
    <w:rsid w:val="00A57B83"/>
    <w:rsid w:val="00A60216"/>
    <w:rsid w:val="00A711F7"/>
    <w:rsid w:val="00A741FA"/>
    <w:rsid w:val="00A85E16"/>
    <w:rsid w:val="00A93489"/>
    <w:rsid w:val="00A9547E"/>
    <w:rsid w:val="00A959C8"/>
    <w:rsid w:val="00AA29FE"/>
    <w:rsid w:val="00AA71D9"/>
    <w:rsid w:val="00AB0B76"/>
    <w:rsid w:val="00AB5EBB"/>
    <w:rsid w:val="00AB7080"/>
    <w:rsid w:val="00AC064B"/>
    <w:rsid w:val="00AC1DEA"/>
    <w:rsid w:val="00AD6533"/>
    <w:rsid w:val="00AD7958"/>
    <w:rsid w:val="00AE2646"/>
    <w:rsid w:val="00AF00B9"/>
    <w:rsid w:val="00AF18DF"/>
    <w:rsid w:val="00AF26E8"/>
    <w:rsid w:val="00AF5F5C"/>
    <w:rsid w:val="00B036AD"/>
    <w:rsid w:val="00B04FDA"/>
    <w:rsid w:val="00B10EE0"/>
    <w:rsid w:val="00B203FA"/>
    <w:rsid w:val="00B23BB1"/>
    <w:rsid w:val="00B274FB"/>
    <w:rsid w:val="00B31375"/>
    <w:rsid w:val="00B3193A"/>
    <w:rsid w:val="00B337A2"/>
    <w:rsid w:val="00B34320"/>
    <w:rsid w:val="00B35757"/>
    <w:rsid w:val="00B35C47"/>
    <w:rsid w:val="00B37907"/>
    <w:rsid w:val="00B56527"/>
    <w:rsid w:val="00B6322A"/>
    <w:rsid w:val="00B63481"/>
    <w:rsid w:val="00B74F39"/>
    <w:rsid w:val="00B754B7"/>
    <w:rsid w:val="00BA6937"/>
    <w:rsid w:val="00BC4F31"/>
    <w:rsid w:val="00BD4930"/>
    <w:rsid w:val="00BE75B1"/>
    <w:rsid w:val="00BF12D9"/>
    <w:rsid w:val="00BF24A5"/>
    <w:rsid w:val="00BF3F43"/>
    <w:rsid w:val="00C01D47"/>
    <w:rsid w:val="00C03A61"/>
    <w:rsid w:val="00C04846"/>
    <w:rsid w:val="00C10EA3"/>
    <w:rsid w:val="00C119B9"/>
    <w:rsid w:val="00C11CFE"/>
    <w:rsid w:val="00C4070C"/>
    <w:rsid w:val="00C623BE"/>
    <w:rsid w:val="00C81384"/>
    <w:rsid w:val="00C85328"/>
    <w:rsid w:val="00C86A0B"/>
    <w:rsid w:val="00C9572F"/>
    <w:rsid w:val="00CA7FF4"/>
    <w:rsid w:val="00CB17FE"/>
    <w:rsid w:val="00CB3FEF"/>
    <w:rsid w:val="00CC1F0B"/>
    <w:rsid w:val="00CC28EC"/>
    <w:rsid w:val="00CD3C15"/>
    <w:rsid w:val="00CE518D"/>
    <w:rsid w:val="00CE5E08"/>
    <w:rsid w:val="00CF17A6"/>
    <w:rsid w:val="00CF2394"/>
    <w:rsid w:val="00D065FF"/>
    <w:rsid w:val="00D21B3B"/>
    <w:rsid w:val="00D22DEE"/>
    <w:rsid w:val="00D34FED"/>
    <w:rsid w:val="00D379A6"/>
    <w:rsid w:val="00D37EF2"/>
    <w:rsid w:val="00D41E59"/>
    <w:rsid w:val="00D4303F"/>
    <w:rsid w:val="00D50E3E"/>
    <w:rsid w:val="00D50F75"/>
    <w:rsid w:val="00D52F19"/>
    <w:rsid w:val="00D658BC"/>
    <w:rsid w:val="00D706D7"/>
    <w:rsid w:val="00D70CF3"/>
    <w:rsid w:val="00D71DE0"/>
    <w:rsid w:val="00D806D4"/>
    <w:rsid w:val="00D9180B"/>
    <w:rsid w:val="00DA365D"/>
    <w:rsid w:val="00DB05DF"/>
    <w:rsid w:val="00DB4888"/>
    <w:rsid w:val="00DC5D4E"/>
    <w:rsid w:val="00DC6FFE"/>
    <w:rsid w:val="00DD4B44"/>
    <w:rsid w:val="00DD63BA"/>
    <w:rsid w:val="00DF1A08"/>
    <w:rsid w:val="00DF25E5"/>
    <w:rsid w:val="00DF6617"/>
    <w:rsid w:val="00E05D99"/>
    <w:rsid w:val="00E07997"/>
    <w:rsid w:val="00E13456"/>
    <w:rsid w:val="00E22C77"/>
    <w:rsid w:val="00E23E84"/>
    <w:rsid w:val="00E35D7C"/>
    <w:rsid w:val="00E43272"/>
    <w:rsid w:val="00E4779E"/>
    <w:rsid w:val="00E70CA1"/>
    <w:rsid w:val="00E70DAF"/>
    <w:rsid w:val="00E71C25"/>
    <w:rsid w:val="00EA59F1"/>
    <w:rsid w:val="00EC6C39"/>
    <w:rsid w:val="00ED3A3B"/>
    <w:rsid w:val="00EE23FB"/>
    <w:rsid w:val="00EE7BC2"/>
    <w:rsid w:val="00EF4F92"/>
    <w:rsid w:val="00EF5DBE"/>
    <w:rsid w:val="00F04BBC"/>
    <w:rsid w:val="00F2156B"/>
    <w:rsid w:val="00F35C4D"/>
    <w:rsid w:val="00F42338"/>
    <w:rsid w:val="00F445ED"/>
    <w:rsid w:val="00F501A3"/>
    <w:rsid w:val="00F52AD5"/>
    <w:rsid w:val="00F72BA2"/>
    <w:rsid w:val="00F73B49"/>
    <w:rsid w:val="00F76C1B"/>
    <w:rsid w:val="00F77E8C"/>
    <w:rsid w:val="00F81C9F"/>
    <w:rsid w:val="00F83623"/>
    <w:rsid w:val="00F85F64"/>
    <w:rsid w:val="00F86CE3"/>
    <w:rsid w:val="00FA0786"/>
    <w:rsid w:val="00FA7405"/>
    <w:rsid w:val="00FB5D35"/>
    <w:rsid w:val="00FB6EEA"/>
    <w:rsid w:val="00FC0372"/>
    <w:rsid w:val="00FD0521"/>
    <w:rsid w:val="00FD4BD9"/>
    <w:rsid w:val="00FD7C1B"/>
    <w:rsid w:val="00FE41B6"/>
    <w:rsid w:val="00FF0F8E"/>
    <w:rsid w:val="00FF57ED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5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76F5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6F54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876F54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876F54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876F54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876F54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76F54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876F54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876F54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76F5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876F54"/>
    <w:pPr>
      <w:ind w:left="283" w:hanging="283"/>
    </w:pPr>
  </w:style>
  <w:style w:type="paragraph" w:styleId="List2">
    <w:name w:val="List 2"/>
    <w:basedOn w:val="Normal"/>
    <w:semiHidden/>
    <w:rsid w:val="00876F54"/>
    <w:pPr>
      <w:ind w:left="566" w:hanging="283"/>
    </w:pPr>
  </w:style>
  <w:style w:type="paragraph" w:styleId="BodyText2">
    <w:name w:val="Body Text 2"/>
    <w:basedOn w:val="Normal"/>
    <w:semiHidden/>
    <w:rsid w:val="00876F54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876F54"/>
    <w:pPr>
      <w:ind w:left="2040"/>
    </w:pPr>
  </w:style>
  <w:style w:type="paragraph" w:styleId="BodyText3">
    <w:name w:val="Body Text 3"/>
    <w:basedOn w:val="Normal"/>
    <w:semiHidden/>
    <w:rsid w:val="00876F54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876F5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76F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76F54"/>
  </w:style>
  <w:style w:type="paragraph" w:customStyle="1" w:styleId="xl24">
    <w:name w:val="xl2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876F54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876F54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876F54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876F54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876F54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876F54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876F54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876F54"/>
    <w:rPr>
      <w:vertAlign w:val="superscript"/>
    </w:rPr>
  </w:style>
  <w:style w:type="paragraph" w:styleId="FootnoteText">
    <w:name w:val="footnote text"/>
    <w:basedOn w:val="Normal"/>
    <w:semiHidden/>
    <w:rsid w:val="00876F54"/>
    <w:rPr>
      <w:sz w:val="20"/>
      <w:szCs w:val="20"/>
    </w:rPr>
  </w:style>
  <w:style w:type="paragraph" w:styleId="BlockText">
    <w:name w:val="Block Text"/>
    <w:basedOn w:val="Normal"/>
    <w:semiHidden/>
    <w:rsid w:val="00876F54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876F54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876F54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876F5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76F54"/>
    <w:rPr>
      <w:color w:val="800080"/>
      <w:u w:val="single"/>
    </w:rPr>
  </w:style>
  <w:style w:type="paragraph" w:styleId="CommentText">
    <w:name w:val="annotation text"/>
    <w:basedOn w:val="Normal"/>
    <w:semiHidden/>
    <w:rsid w:val="00876F54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876F54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876F54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876F5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rsid w:val="00B23BB1"/>
    <w:rPr>
      <w:rFonts w:cs="Simplified Arabic"/>
      <w:b/>
      <w:bCs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71DE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FC89-0D73-43E2-A6A9-3E812D05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7</cp:revision>
  <cp:lastPrinted>2017-07-10T07:03:00Z</cp:lastPrinted>
  <dcterms:created xsi:type="dcterms:W3CDTF">2017-07-10T06:54:00Z</dcterms:created>
  <dcterms:modified xsi:type="dcterms:W3CDTF">2017-07-10T11:43:00Z</dcterms:modified>
</cp:coreProperties>
</file>