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36" w:rsidRDefault="009C1836" w:rsidP="009C1836">
      <w:pPr>
        <w:tabs>
          <w:tab w:val="left" w:pos="244"/>
          <w:tab w:val="center" w:pos="5102"/>
        </w:tabs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9C1836" w:rsidRDefault="009C1836" w:rsidP="009C1836">
      <w:pPr>
        <w:tabs>
          <w:tab w:val="left" w:pos="244"/>
          <w:tab w:val="center" w:pos="5102"/>
        </w:tabs>
        <w:jc w:val="center"/>
        <w:rPr>
          <w:rFonts w:cs="Simplified Arabic"/>
          <w:b/>
          <w:bCs/>
          <w:sz w:val="32"/>
          <w:szCs w:val="32"/>
          <w:rtl/>
        </w:rPr>
      </w:pPr>
    </w:p>
    <w:p w:rsidR="009C1836" w:rsidRDefault="00A673DE" w:rsidP="009C1836">
      <w:pPr>
        <w:tabs>
          <w:tab w:val="left" w:pos="244"/>
          <w:tab w:val="center" w:pos="5102"/>
        </w:tabs>
        <w:jc w:val="center"/>
        <w:rPr>
          <w:rFonts w:cs="Simplified Arabic"/>
          <w:b/>
          <w:bCs/>
          <w:sz w:val="32"/>
          <w:szCs w:val="32"/>
          <w:rtl/>
        </w:rPr>
      </w:pPr>
      <w:r w:rsidRPr="009C1836">
        <w:rPr>
          <w:rFonts w:cs="Simplified Arabic" w:hint="cs"/>
          <w:b/>
          <w:bCs/>
          <w:sz w:val="32"/>
          <w:szCs w:val="32"/>
          <w:rtl/>
        </w:rPr>
        <w:t xml:space="preserve">الاحصاء الفلسطيني يستعرض أوضاع الشباب في المجتمع الفلسطيني </w:t>
      </w:r>
    </w:p>
    <w:p w:rsidR="00471326" w:rsidRPr="009C1836" w:rsidRDefault="00190EA0" w:rsidP="009C1836">
      <w:pPr>
        <w:tabs>
          <w:tab w:val="left" w:pos="244"/>
          <w:tab w:val="center" w:pos="5102"/>
        </w:tabs>
        <w:jc w:val="center"/>
        <w:rPr>
          <w:rFonts w:cs="Simplified Arabic"/>
          <w:b/>
          <w:bCs/>
          <w:sz w:val="32"/>
          <w:szCs w:val="32"/>
          <w:rtl/>
        </w:rPr>
      </w:pPr>
      <w:r w:rsidRPr="009C1836">
        <w:rPr>
          <w:rFonts w:cs="Simplified Arabic" w:hint="cs"/>
          <w:b/>
          <w:bCs/>
          <w:sz w:val="32"/>
          <w:szCs w:val="32"/>
          <w:rtl/>
        </w:rPr>
        <w:t xml:space="preserve">بمناسبة </w:t>
      </w:r>
      <w:r w:rsidR="00471326" w:rsidRPr="009C1836">
        <w:rPr>
          <w:rFonts w:cs="Simplified Arabic" w:hint="cs"/>
          <w:b/>
          <w:bCs/>
          <w:sz w:val="32"/>
          <w:szCs w:val="32"/>
          <w:rtl/>
        </w:rPr>
        <w:t xml:space="preserve">اليوم العالمي </w:t>
      </w:r>
      <w:proofErr w:type="spellStart"/>
      <w:r w:rsidR="002A0304" w:rsidRPr="009C1836">
        <w:rPr>
          <w:rFonts w:cs="Simplified Arabic" w:hint="cs"/>
          <w:b/>
          <w:bCs/>
          <w:sz w:val="32"/>
          <w:szCs w:val="32"/>
          <w:rtl/>
        </w:rPr>
        <w:t>للشباب</w:t>
      </w:r>
      <w:r w:rsidR="00A673DE" w:rsidRPr="009C1836">
        <w:rPr>
          <w:rFonts w:cs="Simplified Arabic" w:hint="cs"/>
          <w:b/>
          <w:bCs/>
          <w:sz w:val="32"/>
          <w:szCs w:val="32"/>
          <w:rtl/>
        </w:rPr>
        <w:t>،</w:t>
      </w:r>
      <w:proofErr w:type="spellEnd"/>
      <w:r w:rsidR="00471326" w:rsidRPr="009C1836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A673DE" w:rsidRPr="009C1836">
        <w:rPr>
          <w:rFonts w:cs="Simplified Arabic" w:hint="cs"/>
          <w:b/>
          <w:bCs/>
          <w:sz w:val="32"/>
          <w:szCs w:val="32"/>
          <w:rtl/>
        </w:rPr>
        <w:t>12/08/2019</w:t>
      </w:r>
    </w:p>
    <w:p w:rsidR="00EF6749" w:rsidRPr="009C1836" w:rsidRDefault="00EF6749" w:rsidP="009763E5">
      <w:pPr>
        <w:jc w:val="center"/>
        <w:rPr>
          <w:rFonts w:cs="Simplified Arabic"/>
          <w:b/>
          <w:bCs/>
          <w:sz w:val="16"/>
          <w:szCs w:val="16"/>
          <w:rtl/>
        </w:rPr>
      </w:pPr>
    </w:p>
    <w:p w:rsidR="00EF6749" w:rsidRPr="00171619" w:rsidRDefault="00EF6749" w:rsidP="003606E5">
      <w:pPr>
        <w:jc w:val="both"/>
        <w:rPr>
          <w:rFonts w:ascii="Simplified Arabic" w:hAnsi="Simplified Arabic" w:cs="Simplified Arabic"/>
        </w:rPr>
      </w:pPr>
      <w:r w:rsidRPr="00171619">
        <w:rPr>
          <w:rFonts w:ascii="Simplified Arabic" w:hAnsi="Simplified Arabic" w:cs="Simplified Arabic"/>
          <w:rtl/>
        </w:rPr>
        <w:t xml:space="preserve">أقرت الجمعية العامة للأمم المتحدة </w:t>
      </w:r>
      <w:hyperlink r:id="rId8" w:history="1">
        <w:r w:rsidRPr="00171619">
          <w:rPr>
            <w:rStyle w:val="Hyperlink"/>
            <w:rFonts w:ascii="Simplified Arabic" w:hAnsi="Simplified Arabic" w:cs="Simplified Arabic"/>
            <w:color w:val="auto"/>
            <w:u w:val="none"/>
            <w:rtl/>
          </w:rPr>
          <w:t xml:space="preserve">في قرارها </w:t>
        </w:r>
        <w:r w:rsidR="00EB2605" w:rsidRPr="00171619">
          <w:rPr>
            <w:rStyle w:val="Hyperlink"/>
            <w:rFonts w:ascii="Simplified Arabic" w:hAnsi="Simplified Arabic" w:cs="Simplified Arabic" w:hint="cs"/>
            <w:color w:val="auto"/>
            <w:u w:val="none"/>
            <w:rtl/>
          </w:rPr>
          <w:t>54</w:t>
        </w:r>
        <w:r w:rsidRPr="00171619">
          <w:rPr>
            <w:rStyle w:val="Hyperlink"/>
            <w:rFonts w:ascii="Simplified Arabic" w:hAnsi="Simplified Arabic" w:cs="Simplified Arabic"/>
            <w:color w:val="auto"/>
            <w:u w:val="none"/>
            <w:rtl/>
          </w:rPr>
          <w:t>/</w:t>
        </w:r>
        <w:r w:rsidR="00EB2605" w:rsidRPr="00171619">
          <w:rPr>
            <w:rStyle w:val="Hyperlink"/>
            <w:rFonts w:ascii="Simplified Arabic" w:hAnsi="Simplified Arabic" w:cs="Simplified Arabic"/>
            <w:color w:val="auto"/>
            <w:u w:val="none"/>
          </w:rPr>
          <w:t>120</w:t>
        </w:r>
      </w:hyperlink>
      <w:r w:rsidRPr="00171619">
        <w:rPr>
          <w:rFonts w:ascii="Simplified Arabic" w:hAnsi="Simplified Arabic" w:cs="Simplified Arabic"/>
          <w:rtl/>
        </w:rPr>
        <w:t xml:space="preserve"> إعلان 12 آب/أغسطس من كل عام بوصفه يوما دوليا </w:t>
      </w:r>
      <w:proofErr w:type="spellStart"/>
      <w:r w:rsidRPr="00171619">
        <w:rPr>
          <w:rFonts w:ascii="Simplified Arabic" w:hAnsi="Simplified Arabic" w:cs="Simplified Arabic"/>
          <w:rtl/>
        </w:rPr>
        <w:t>للشباب،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ليكون بمثابة احتفال</w:t>
      </w:r>
      <w:r w:rsidRPr="00171619">
        <w:rPr>
          <w:rFonts w:ascii="Simplified Arabic" w:hAnsi="Simplified Arabic" w:cs="Simplified Arabic" w:hint="cs"/>
          <w:rtl/>
        </w:rPr>
        <w:t>ا</w:t>
      </w:r>
      <w:r w:rsidRPr="00171619">
        <w:rPr>
          <w:rFonts w:ascii="Simplified Arabic" w:hAnsi="Simplified Arabic" w:cs="Simplified Arabic"/>
          <w:rtl/>
        </w:rPr>
        <w:t xml:space="preserve"> سنوي</w:t>
      </w:r>
      <w:r w:rsidRPr="00171619">
        <w:rPr>
          <w:rFonts w:ascii="Simplified Arabic" w:hAnsi="Simplified Arabic" w:cs="Simplified Arabic" w:hint="cs"/>
          <w:rtl/>
        </w:rPr>
        <w:t>ا</w:t>
      </w:r>
      <w:r w:rsidRPr="00171619">
        <w:rPr>
          <w:rFonts w:ascii="Simplified Arabic" w:hAnsi="Simplified Arabic" w:cs="Simplified Arabic"/>
          <w:rtl/>
        </w:rPr>
        <w:t xml:space="preserve"> بدور الشابات والشباب كونه</w:t>
      </w:r>
      <w:r w:rsidRPr="00171619">
        <w:rPr>
          <w:rFonts w:ascii="Simplified Arabic" w:hAnsi="Simplified Arabic" w:cs="Simplified Arabic" w:hint="cs"/>
          <w:rtl/>
        </w:rPr>
        <w:t>م</w:t>
      </w:r>
      <w:r w:rsidRPr="00171619">
        <w:rPr>
          <w:rFonts w:ascii="Simplified Arabic" w:hAnsi="Simplified Arabic" w:cs="Simplified Arabic"/>
          <w:rtl/>
        </w:rPr>
        <w:t xml:space="preserve"> شركاء أساسيين في </w:t>
      </w:r>
      <w:proofErr w:type="spellStart"/>
      <w:r w:rsidRPr="00171619">
        <w:rPr>
          <w:rFonts w:ascii="Simplified Arabic" w:hAnsi="Simplified Arabic" w:cs="Simplified Arabic"/>
          <w:rtl/>
        </w:rPr>
        <w:t>التغيير،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فضلا عن كونه فرصة للتوعية بالتحديات والمشكلات التي تواجه أولئك </w:t>
      </w:r>
      <w:r w:rsidR="00D51D87">
        <w:rPr>
          <w:rFonts w:ascii="Simplified Arabic" w:hAnsi="Simplified Arabic" w:cs="Simplified Arabic" w:hint="cs"/>
          <w:rtl/>
        </w:rPr>
        <w:t>الشابات</w:t>
      </w:r>
      <w:r w:rsidRPr="00171619">
        <w:rPr>
          <w:rFonts w:ascii="Simplified Arabic" w:hAnsi="Simplified Arabic" w:cs="Simplified Arabic"/>
          <w:rtl/>
        </w:rPr>
        <w:t xml:space="preserve"> والش</w:t>
      </w:r>
      <w:r w:rsidRPr="00171619">
        <w:rPr>
          <w:rFonts w:ascii="Simplified Arabic" w:hAnsi="Simplified Arabic" w:cs="Simplified Arabic" w:hint="cs"/>
          <w:rtl/>
        </w:rPr>
        <w:t>ب</w:t>
      </w:r>
      <w:r w:rsidRPr="00171619">
        <w:rPr>
          <w:rFonts w:ascii="Simplified Arabic" w:hAnsi="Simplified Arabic" w:cs="Simplified Arabic"/>
          <w:rtl/>
        </w:rPr>
        <w:t xml:space="preserve">اب في كل أنحاء </w:t>
      </w:r>
      <w:proofErr w:type="spellStart"/>
      <w:r w:rsidRPr="00171619">
        <w:rPr>
          <w:rFonts w:ascii="Simplified Arabic" w:hAnsi="Simplified Arabic" w:cs="Simplified Arabic"/>
          <w:rtl/>
        </w:rPr>
        <w:t>العالم،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شعار هذا العام </w:t>
      </w:r>
      <w:r w:rsidR="003606E5">
        <w:rPr>
          <w:rFonts w:ascii="Simplified Arabic" w:hAnsi="Simplified Arabic" w:cs="Simplified Arabic" w:hint="cs"/>
          <w:rtl/>
        </w:rPr>
        <w:t xml:space="preserve">يسلط </w:t>
      </w:r>
      <w:r w:rsidRPr="00171619">
        <w:rPr>
          <w:rFonts w:ascii="Simplified Arabic" w:hAnsi="Simplified Arabic" w:cs="Simplified Arabic"/>
          <w:rtl/>
        </w:rPr>
        <w:t xml:space="preserve">الضوء على الجهود المبذولة </w:t>
      </w:r>
      <w:proofErr w:type="spellStart"/>
      <w:r w:rsidRPr="00171619">
        <w:rPr>
          <w:rFonts w:ascii="Simplified Arabic" w:hAnsi="Simplified Arabic" w:cs="Simplified Arabic" w:hint="cs"/>
          <w:rtl/>
        </w:rPr>
        <w:t>-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بما في ذلك جهود الشباب </w:t>
      </w:r>
      <w:proofErr w:type="spellStart"/>
      <w:r w:rsidRPr="00171619">
        <w:rPr>
          <w:rFonts w:ascii="Simplified Arabic" w:hAnsi="Simplified Arabic" w:cs="Simplified Arabic"/>
          <w:rtl/>
        </w:rPr>
        <w:t>أنفسهم</w:t>
      </w:r>
      <w:r w:rsidRPr="00171619">
        <w:rPr>
          <w:rFonts w:ascii="Simplified Arabic" w:hAnsi="Simplified Arabic" w:cs="Simplified Arabic" w:hint="cs"/>
          <w:rtl/>
        </w:rPr>
        <w:t>-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لإتاحة التعليم للجميع وتيسيره أمام الشباب. </w:t>
      </w:r>
      <w:r w:rsidR="0007641C">
        <w:rPr>
          <w:rFonts w:ascii="Simplified Arabic" w:hAnsi="Simplified Arabic" w:cs="Simplified Arabic" w:hint="cs"/>
          <w:rtl/>
        </w:rPr>
        <w:t>بما ينسجم مع</w:t>
      </w:r>
      <w:r w:rsidRPr="00171619">
        <w:rPr>
          <w:rFonts w:ascii="Simplified Arabic" w:hAnsi="Simplified Arabic" w:cs="Simplified Arabic"/>
          <w:rtl/>
        </w:rPr>
        <w:t xml:space="preserve"> </w:t>
      </w:r>
      <w:hyperlink r:id="rId9" w:history="1">
        <w:r w:rsidRPr="00171619">
          <w:rPr>
            <w:rStyle w:val="Hyperlink"/>
            <w:rFonts w:ascii="Simplified Arabic" w:hAnsi="Simplified Arabic" w:cs="Simplified Arabic"/>
            <w:color w:val="auto"/>
            <w:u w:val="none"/>
            <w:rtl/>
          </w:rPr>
          <w:t>الهدف</w:t>
        </w:r>
        <w:r w:rsidR="0007641C">
          <w:rPr>
            <w:rStyle w:val="Hyperlink"/>
            <w:rFonts w:ascii="Simplified Arabic" w:hAnsi="Simplified Arabic" w:cs="Simplified Arabic" w:hint="cs"/>
            <w:color w:val="auto"/>
            <w:u w:val="none"/>
            <w:rtl/>
          </w:rPr>
          <w:t xml:space="preserve"> الرابع</w:t>
        </w:r>
      </w:hyperlink>
      <w:r w:rsidR="0007641C">
        <w:rPr>
          <w:rFonts w:ascii="Simplified Arabic" w:hAnsi="Simplified Arabic" w:cs="Simplified Arabic" w:hint="cs"/>
          <w:rtl/>
        </w:rPr>
        <w:t xml:space="preserve"> من اهداف التنمية المستدامة</w:t>
      </w:r>
      <w:r w:rsidRPr="00171619">
        <w:rPr>
          <w:rFonts w:ascii="Simplified Arabic" w:hAnsi="Simplified Arabic" w:cs="Simplified Arabic"/>
          <w:rtl/>
        </w:rPr>
        <w:t xml:space="preserve"> </w:t>
      </w:r>
      <w:r w:rsidR="0007641C">
        <w:rPr>
          <w:rFonts w:ascii="Simplified Arabic" w:hAnsi="Simplified Arabic" w:cs="Simplified Arabic" w:hint="cs"/>
          <w:rtl/>
        </w:rPr>
        <w:t>و</w:t>
      </w:r>
      <w:r w:rsidRPr="00171619">
        <w:rPr>
          <w:rFonts w:ascii="Simplified Arabic" w:hAnsi="Simplified Arabic" w:cs="Simplified Arabic"/>
          <w:rtl/>
        </w:rPr>
        <w:t xml:space="preserve">الذي ينص على ’’ضمان التعليم الجيد المنصف والشامل للجميع وتعزيز فرص التعلّم مدى الحياة </w:t>
      </w:r>
      <w:proofErr w:type="spellStart"/>
      <w:r w:rsidRPr="00171619">
        <w:rPr>
          <w:rFonts w:ascii="Simplified Arabic" w:hAnsi="Simplified Arabic" w:cs="Simplified Arabic"/>
          <w:rtl/>
        </w:rPr>
        <w:t>للجميع‘‘</w:t>
      </w:r>
      <w:r w:rsidRPr="00171619">
        <w:rPr>
          <w:rFonts w:ascii="Simplified Arabic" w:hAnsi="Simplified Arabic" w:cs="Simplified Arabic" w:hint="cs"/>
          <w:rtl/>
        </w:rPr>
        <w:t>.</w:t>
      </w:r>
      <w:proofErr w:type="spellEnd"/>
    </w:p>
    <w:p w:rsidR="00EF6749" w:rsidRPr="009C1836" w:rsidRDefault="00EF6749" w:rsidP="009C1836">
      <w:pPr>
        <w:rPr>
          <w:rFonts w:ascii="Simplified Arabic" w:hAnsi="Simplified Arabic" w:cs="Simplified Arabic"/>
          <w:sz w:val="16"/>
          <w:szCs w:val="16"/>
        </w:rPr>
      </w:pPr>
    </w:p>
    <w:p w:rsidR="00EF6749" w:rsidRPr="008855D2" w:rsidRDefault="00EF6749" w:rsidP="0097692C">
      <w:pPr>
        <w:jc w:val="both"/>
        <w:rPr>
          <w:rFonts w:ascii="Simplified Arabic" w:hAnsi="Simplified Arabic" w:cs="Simplified Arabic"/>
          <w:color w:val="000000" w:themeColor="text1"/>
        </w:rPr>
      </w:pPr>
      <w:r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تعرف الامم المتحدة الشباب </w:t>
      </w:r>
      <w:r w:rsidR="0007641C" w:rsidRPr="008855D2">
        <w:rPr>
          <w:rFonts w:ascii="Simplified Arabic" w:hAnsi="Simplified Arabic" w:cs="Simplified Arabic" w:hint="cs"/>
          <w:color w:val="000000" w:themeColor="text1"/>
          <w:rtl/>
        </w:rPr>
        <w:t>بأنهم</w:t>
      </w:r>
      <w:r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 الافراد </w:t>
      </w:r>
      <w:r w:rsidR="0097692C" w:rsidRPr="008855D2">
        <w:rPr>
          <w:rFonts w:ascii="Simplified Arabic" w:hAnsi="Simplified Arabic" w:cs="Simplified Arabic" w:hint="cs"/>
          <w:color w:val="000000" w:themeColor="text1"/>
          <w:rtl/>
        </w:rPr>
        <w:t>ضمن</w:t>
      </w:r>
      <w:r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 الفئة العمرية 15-24 سنة </w:t>
      </w:r>
      <w:r w:rsidR="0007641C" w:rsidRPr="008855D2">
        <w:rPr>
          <w:rFonts w:ascii="Simplified Arabic" w:hAnsi="Simplified Arabic" w:cs="Simplified Arabic" w:hint="cs"/>
          <w:color w:val="000000" w:themeColor="text1"/>
          <w:rtl/>
        </w:rPr>
        <w:t>مع ترك المجال للدول</w:t>
      </w:r>
      <w:r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r w:rsidR="0007641C" w:rsidRPr="008855D2">
        <w:rPr>
          <w:rFonts w:ascii="Simplified Arabic" w:hAnsi="Simplified Arabic" w:cs="Simplified Arabic" w:hint="cs"/>
          <w:color w:val="000000" w:themeColor="text1"/>
          <w:rtl/>
        </w:rPr>
        <w:t>لتحديد فئة الشباب</w:t>
      </w:r>
      <w:r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 وفق خصوصية</w:t>
      </w:r>
      <w:r w:rsidR="0007641C"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 وحاجة</w:t>
      </w:r>
      <w:r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 كل </w:t>
      </w:r>
      <w:proofErr w:type="spellStart"/>
      <w:r w:rsidRPr="008855D2">
        <w:rPr>
          <w:rFonts w:ascii="Simplified Arabic" w:hAnsi="Simplified Arabic" w:cs="Simplified Arabic" w:hint="cs"/>
          <w:color w:val="000000" w:themeColor="text1"/>
          <w:rtl/>
        </w:rPr>
        <w:t>دولة،</w:t>
      </w:r>
      <w:proofErr w:type="spellEnd"/>
      <w:r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r w:rsidR="0097692C" w:rsidRPr="008855D2">
        <w:rPr>
          <w:rFonts w:ascii="Simplified Arabic" w:hAnsi="Simplified Arabic" w:cs="Simplified Arabic" w:hint="cs"/>
          <w:color w:val="000000" w:themeColor="text1"/>
          <w:rtl/>
        </w:rPr>
        <w:t>و</w:t>
      </w:r>
      <w:r w:rsidR="0007641C" w:rsidRPr="008855D2">
        <w:rPr>
          <w:rFonts w:ascii="Simplified Arabic" w:hAnsi="Simplified Arabic" w:cs="Simplified Arabic" w:hint="cs"/>
          <w:color w:val="000000" w:themeColor="text1"/>
          <w:rtl/>
        </w:rPr>
        <w:t>لغايات هذا البيان فقد</w:t>
      </w:r>
      <w:r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 اعتمد </w:t>
      </w:r>
      <w:r w:rsidR="0007641C"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الجهاز المركزي </w:t>
      </w:r>
      <w:proofErr w:type="spellStart"/>
      <w:r w:rsidR="0007641C" w:rsidRPr="008855D2">
        <w:rPr>
          <w:rFonts w:ascii="Simplified Arabic" w:hAnsi="Simplified Arabic" w:cs="Simplified Arabic" w:hint="cs"/>
          <w:color w:val="000000" w:themeColor="text1"/>
          <w:rtl/>
        </w:rPr>
        <w:t>للاحصاء</w:t>
      </w:r>
      <w:proofErr w:type="spellEnd"/>
      <w:r w:rsidR="0007641C"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 الفلسطيني </w:t>
      </w:r>
      <w:r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الفئة العمرية </w:t>
      </w:r>
      <w:r w:rsidR="0007641C" w:rsidRPr="008855D2">
        <w:rPr>
          <w:rFonts w:ascii="Simplified Arabic" w:hAnsi="Simplified Arabic" w:cs="Simplified Arabic" w:hint="cs"/>
          <w:color w:val="000000" w:themeColor="text1"/>
          <w:rtl/>
        </w:rPr>
        <w:t>18</w:t>
      </w:r>
      <w:r w:rsidRPr="008855D2">
        <w:rPr>
          <w:rFonts w:ascii="Simplified Arabic" w:hAnsi="Simplified Arabic" w:cs="Simplified Arabic" w:hint="cs"/>
          <w:color w:val="000000" w:themeColor="text1"/>
          <w:rtl/>
        </w:rPr>
        <w:t xml:space="preserve">-29 سنة لتعبر عن فئة الشباب. </w:t>
      </w:r>
    </w:p>
    <w:p w:rsidR="002145D7" w:rsidRPr="009C1836" w:rsidRDefault="002145D7" w:rsidP="009C1836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2A0304" w:rsidRPr="009C1836" w:rsidRDefault="00953F99" w:rsidP="0097692C">
      <w:pPr>
        <w:pStyle w:val="Heading4"/>
        <w:jc w:val="both"/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</w:pPr>
      <w:r w:rsidRPr="009C1836"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  <w:t xml:space="preserve">حوالي </w:t>
      </w:r>
      <w:r w:rsidR="0097692C" w:rsidRPr="009C1836"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  <w:t>1.1</w:t>
      </w:r>
      <w:r w:rsidRPr="009C1836"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  <w:t xml:space="preserve"> مليون شاب وشابة في فلسطين</w:t>
      </w:r>
      <w:r w:rsidR="00575D0F" w:rsidRPr="009C1836"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  <w:t xml:space="preserve"> </w:t>
      </w:r>
    </w:p>
    <w:p w:rsidR="00567D12" w:rsidRPr="008855D2" w:rsidRDefault="004E249D" w:rsidP="00C550B3">
      <w:pPr>
        <w:jc w:val="both"/>
        <w:rPr>
          <w:rFonts w:cs="Simplified Arabic"/>
          <w:snapToGrid w:val="0"/>
          <w:color w:val="000000" w:themeColor="text1"/>
          <w:rtl/>
          <w:lang w:eastAsia="en-US"/>
        </w:rPr>
      </w:pPr>
      <w:r w:rsidRPr="008855D2">
        <w:rPr>
          <w:rFonts w:cs="Simplified Arabic" w:hint="cs"/>
          <w:snapToGrid w:val="0"/>
          <w:color w:val="000000" w:themeColor="text1"/>
          <w:rtl/>
          <w:lang w:eastAsia="en-US"/>
        </w:rPr>
        <w:t>بلغت نسبة الشباب (</w:t>
      </w:r>
      <w:r w:rsidR="0007641C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18</w:t>
      </w:r>
      <w:r w:rsidRPr="008855D2">
        <w:rPr>
          <w:rFonts w:cs="Simplified Arabic" w:hint="cs"/>
          <w:snapToGrid w:val="0"/>
          <w:color w:val="000000" w:themeColor="text1"/>
          <w:rtl/>
          <w:lang w:eastAsia="en-US"/>
        </w:rPr>
        <w:t>-29</w:t>
      </w:r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سنة</w:t>
      </w:r>
      <w:proofErr w:type="spellStart"/>
      <w:r w:rsidRPr="008855D2">
        <w:rPr>
          <w:rFonts w:cs="Simplified Arabic" w:hint="cs"/>
          <w:snapToGrid w:val="0"/>
          <w:color w:val="000000" w:themeColor="text1"/>
          <w:rtl/>
          <w:lang w:eastAsia="en-US"/>
        </w:rPr>
        <w:t>)</w:t>
      </w:r>
      <w:proofErr w:type="spellEnd"/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في فلسطين</w:t>
      </w:r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نحو</w:t>
      </w:r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</w:t>
      </w:r>
      <w:proofErr w:type="spellStart"/>
      <w:r w:rsidR="00551BDA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23</w:t>
      </w:r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%</w:t>
      </w:r>
      <w:proofErr w:type="spellEnd"/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من إجمالي السكان</w:t>
      </w:r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(1.</w:t>
      </w:r>
      <w:r w:rsidR="00551BDA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13</w:t>
      </w:r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مليون</w:t>
      </w:r>
      <w:proofErr w:type="spellStart"/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)</w:t>
      </w:r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،</w:t>
      </w:r>
      <w:proofErr w:type="spellEnd"/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وبلغت نسبة الجنس بين الشباب</w:t>
      </w:r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بواقع</w:t>
      </w:r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</w:t>
      </w:r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105</w:t>
      </w:r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</w:t>
      </w:r>
      <w:r w:rsidR="00C550B3">
        <w:rPr>
          <w:rFonts w:cs="Simplified Arabic" w:hint="cs"/>
          <w:snapToGrid w:val="0"/>
          <w:color w:val="000000" w:themeColor="text1"/>
          <w:rtl/>
          <w:lang w:eastAsia="en-US"/>
        </w:rPr>
        <w:t>شاب</w:t>
      </w:r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لكل 100 </w:t>
      </w:r>
      <w:proofErr w:type="spellStart"/>
      <w:r w:rsidR="00C550B3">
        <w:rPr>
          <w:rFonts w:cs="Simplified Arabic" w:hint="cs"/>
          <w:snapToGrid w:val="0"/>
          <w:color w:val="000000" w:themeColor="text1"/>
          <w:rtl/>
          <w:lang w:eastAsia="en-US"/>
        </w:rPr>
        <w:t>شابة</w:t>
      </w:r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،</w:t>
      </w:r>
      <w:proofErr w:type="spellEnd"/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علما بان تقديرات عدد السكان في فلسطين منتصف العام 2019 تشير إلى أن إجمالي عدد السكان بلغ نحو 4.</w:t>
      </w:r>
      <w:r w:rsidR="00BB01BE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98</w:t>
      </w:r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</w:t>
      </w:r>
      <w:proofErr w:type="spellStart"/>
      <w:r w:rsidR="00567D12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مليون</w:t>
      </w:r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،</w:t>
      </w:r>
      <w:proofErr w:type="spellEnd"/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مع العلم</w:t>
      </w:r>
      <w:r w:rsidR="00551BDA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ايضا</w:t>
      </w:r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ان نسبة الشباب كانت ايضا نحو </w:t>
      </w:r>
      <w:proofErr w:type="spellStart"/>
      <w:r w:rsidR="00551BDA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23</w:t>
      </w:r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%</w:t>
      </w:r>
      <w:proofErr w:type="spellEnd"/>
      <w:r w:rsidR="00953F9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في كل من الضفة الغربية وقطاع غزة. </w:t>
      </w:r>
    </w:p>
    <w:p w:rsidR="00567D12" w:rsidRPr="009C1836" w:rsidRDefault="00567D12" w:rsidP="009C1836">
      <w:pPr>
        <w:rPr>
          <w:rFonts w:ascii="Simplified Arabic" w:hAnsi="Simplified Arabic" w:cs="Simplified Arabic"/>
          <w:color w:val="000000" w:themeColor="text1"/>
          <w:sz w:val="16"/>
          <w:szCs w:val="16"/>
          <w:rtl/>
          <w:lang w:eastAsia="en-US"/>
        </w:rPr>
      </w:pPr>
    </w:p>
    <w:p w:rsidR="00AB685A" w:rsidRPr="009C1836" w:rsidRDefault="00F10730" w:rsidP="00156123">
      <w:pPr>
        <w:pStyle w:val="Heading4"/>
        <w:jc w:val="both"/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</w:pPr>
      <w:bookmarkStart w:id="0" w:name="OLE_LINK1"/>
      <w:bookmarkStart w:id="1" w:name="OLE_LINK2"/>
      <w:proofErr w:type="spellStart"/>
      <w:r w:rsidRPr="009C1836"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  <w:t>15%</w:t>
      </w:r>
      <w:proofErr w:type="spellEnd"/>
      <w:r w:rsidRPr="009C1836"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  <w:t xml:space="preserve"> من الأ</w:t>
      </w:r>
      <w:r w:rsidR="00953F99" w:rsidRPr="009C1836"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  <w:t>سر الفلسطينية يرأسها شباب</w:t>
      </w:r>
    </w:p>
    <w:p w:rsidR="000174A0" w:rsidRPr="008855D2" w:rsidRDefault="00AB685A" w:rsidP="00EF6749">
      <w:pPr>
        <w:jc w:val="both"/>
        <w:rPr>
          <w:rFonts w:cs="Simplified Arabic"/>
          <w:snapToGrid w:val="0"/>
          <w:color w:val="000000" w:themeColor="text1"/>
          <w:rtl/>
          <w:lang w:eastAsia="en-US"/>
        </w:rPr>
      </w:pPr>
      <w:r w:rsidRPr="008855D2">
        <w:rPr>
          <w:rFonts w:cs="Simplified Arabic"/>
          <w:snapToGrid w:val="0"/>
          <w:color w:val="000000" w:themeColor="text1"/>
          <w:rtl/>
          <w:lang w:eastAsia="en-US"/>
        </w:rPr>
        <w:t xml:space="preserve">تشير بيانات </w:t>
      </w:r>
      <w:r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التعداد العام </w:t>
      </w:r>
      <w:r w:rsidR="00A65B1B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للسكان</w:t>
      </w:r>
      <w:r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والمساكن والمنشآت </w:t>
      </w:r>
      <w:proofErr w:type="spellStart"/>
      <w:r w:rsidRPr="008855D2">
        <w:rPr>
          <w:rFonts w:cs="Simplified Arabic" w:hint="cs"/>
          <w:snapToGrid w:val="0"/>
          <w:color w:val="000000" w:themeColor="text1"/>
          <w:rtl/>
          <w:lang w:eastAsia="en-US"/>
        </w:rPr>
        <w:t>2017</w:t>
      </w:r>
      <w:r w:rsidRPr="008855D2">
        <w:rPr>
          <w:rFonts w:cs="Simplified Arabic"/>
          <w:snapToGrid w:val="0"/>
          <w:color w:val="000000" w:themeColor="text1"/>
          <w:rtl/>
          <w:lang w:eastAsia="en-US"/>
        </w:rPr>
        <w:t>،</w:t>
      </w:r>
      <w:proofErr w:type="spellEnd"/>
      <w:r w:rsidRPr="008855D2">
        <w:rPr>
          <w:rFonts w:cs="Simplified Arabic"/>
          <w:snapToGrid w:val="0"/>
          <w:color w:val="000000" w:themeColor="text1"/>
          <w:rtl/>
          <w:lang w:eastAsia="en-US"/>
        </w:rPr>
        <w:t xml:space="preserve"> إلى أن</w:t>
      </w:r>
      <w:r w:rsidR="0020267A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</w:t>
      </w:r>
      <w:r w:rsidR="008675B6" w:rsidRPr="008855D2">
        <w:rPr>
          <w:rFonts w:cs="Simplified Arabic"/>
          <w:snapToGrid w:val="0"/>
          <w:color w:val="000000" w:themeColor="text1"/>
          <w:rtl/>
          <w:lang w:eastAsia="en-US"/>
        </w:rPr>
        <w:t>نسبة الأسر</w:t>
      </w:r>
      <w:r w:rsidR="00362247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في فلسطين</w:t>
      </w:r>
      <w:r w:rsidR="008675B6" w:rsidRPr="008855D2">
        <w:rPr>
          <w:rFonts w:cs="Simplified Arabic"/>
          <w:snapToGrid w:val="0"/>
          <w:color w:val="000000" w:themeColor="text1"/>
          <w:rtl/>
          <w:lang w:eastAsia="en-US"/>
        </w:rPr>
        <w:t xml:space="preserve"> التي </w:t>
      </w:r>
      <w:r w:rsidR="00EF674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يتولى فيها شاب تدبير الاسرة واتخاذ القرارات الهامة فيها نحو</w:t>
      </w:r>
      <w:r w:rsidR="008675B6" w:rsidRPr="008855D2">
        <w:rPr>
          <w:rFonts w:cs="Simplified Arabic"/>
          <w:snapToGrid w:val="0"/>
          <w:color w:val="000000" w:themeColor="text1"/>
          <w:rtl/>
          <w:lang w:eastAsia="en-US"/>
        </w:rPr>
        <w:t xml:space="preserve"> </w:t>
      </w:r>
      <w:proofErr w:type="spellStart"/>
      <w:r w:rsidR="00EF674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15</w:t>
      </w:r>
      <w:r w:rsidR="00690B3D" w:rsidRPr="008855D2">
        <w:rPr>
          <w:rFonts w:cs="Simplified Arabic"/>
          <w:snapToGrid w:val="0"/>
          <w:color w:val="000000" w:themeColor="text1"/>
          <w:rtl/>
          <w:lang w:eastAsia="en-US"/>
        </w:rPr>
        <w:t>%</w:t>
      </w:r>
      <w:proofErr w:type="spellEnd"/>
      <w:r w:rsidR="00690B3D" w:rsidRPr="008855D2">
        <w:rPr>
          <w:rFonts w:cs="Simplified Arabic"/>
          <w:snapToGrid w:val="0"/>
          <w:color w:val="000000" w:themeColor="text1"/>
          <w:rtl/>
          <w:lang w:eastAsia="en-US"/>
        </w:rPr>
        <w:t xml:space="preserve"> بواقع </w:t>
      </w:r>
      <w:proofErr w:type="spellStart"/>
      <w:r w:rsidR="00EF674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14</w:t>
      </w:r>
      <w:r w:rsidR="00690B3D" w:rsidRPr="008855D2">
        <w:rPr>
          <w:rFonts w:cs="Simplified Arabic"/>
          <w:snapToGrid w:val="0"/>
          <w:color w:val="000000" w:themeColor="text1"/>
          <w:rtl/>
          <w:lang w:eastAsia="en-US"/>
        </w:rPr>
        <w:t>%</w:t>
      </w:r>
      <w:proofErr w:type="spellEnd"/>
      <w:r w:rsidR="00690B3D" w:rsidRPr="008855D2">
        <w:rPr>
          <w:rFonts w:cs="Simplified Arabic"/>
          <w:snapToGrid w:val="0"/>
          <w:color w:val="000000" w:themeColor="text1"/>
          <w:rtl/>
          <w:lang w:eastAsia="en-US"/>
        </w:rPr>
        <w:t xml:space="preserve"> في الضفة الغربية </w:t>
      </w:r>
      <w:proofErr w:type="spellStart"/>
      <w:r w:rsidR="00EF674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و17</w:t>
      </w:r>
      <w:r w:rsidR="00690B3D" w:rsidRPr="008855D2">
        <w:rPr>
          <w:rFonts w:cs="Simplified Arabic"/>
          <w:snapToGrid w:val="0"/>
          <w:color w:val="000000" w:themeColor="text1"/>
          <w:rtl/>
          <w:lang w:eastAsia="en-US"/>
        </w:rPr>
        <w:t>%</w:t>
      </w:r>
      <w:proofErr w:type="spellEnd"/>
      <w:r w:rsidR="00690B3D" w:rsidRPr="008855D2">
        <w:rPr>
          <w:rFonts w:cs="Simplified Arabic"/>
          <w:snapToGrid w:val="0"/>
          <w:color w:val="000000" w:themeColor="text1"/>
          <w:rtl/>
          <w:lang w:eastAsia="en-US"/>
        </w:rPr>
        <w:t xml:space="preserve"> في قطاع غزة.</w:t>
      </w:r>
      <w:r w:rsidR="0020267A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</w:t>
      </w:r>
      <w:r w:rsidR="00362247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في حين </w:t>
      </w:r>
      <w:r w:rsidR="00FF4140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بلغت</w:t>
      </w:r>
      <w:r w:rsidR="00362247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هذه النسبة لعام 2007 في فلسطين</w:t>
      </w:r>
      <w:r w:rsidR="00EF674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نحو</w:t>
      </w:r>
      <w:r w:rsidR="00362247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</w:t>
      </w:r>
      <w:proofErr w:type="spellStart"/>
      <w:r w:rsidR="00362247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9%</w:t>
      </w:r>
      <w:proofErr w:type="spellEnd"/>
      <w:r w:rsidR="00362247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بواقع </w:t>
      </w:r>
      <w:proofErr w:type="spellStart"/>
      <w:r w:rsidR="00EF6749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10</w:t>
      </w:r>
      <w:r w:rsidR="00362247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%</w:t>
      </w:r>
      <w:proofErr w:type="spellEnd"/>
      <w:r w:rsidR="00362247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في الضفة الغربية </w:t>
      </w:r>
      <w:proofErr w:type="spellStart"/>
      <w:r w:rsidR="00362247" w:rsidRPr="008855D2">
        <w:rPr>
          <w:rFonts w:cs="Simplified Arabic" w:hint="cs"/>
          <w:snapToGrid w:val="0"/>
          <w:color w:val="000000" w:themeColor="text1"/>
          <w:rtl/>
          <w:lang w:eastAsia="en-US"/>
        </w:rPr>
        <w:t>و8%</w:t>
      </w:r>
      <w:proofErr w:type="spellEnd"/>
      <w:r w:rsidR="00362247" w:rsidRPr="008855D2">
        <w:rPr>
          <w:rFonts w:cs="Simplified Arabic" w:hint="cs"/>
          <w:snapToGrid w:val="0"/>
          <w:color w:val="000000" w:themeColor="text1"/>
          <w:rtl/>
          <w:lang w:eastAsia="en-US"/>
        </w:rPr>
        <w:t xml:space="preserve"> في قطاع غزة.</w:t>
      </w:r>
    </w:p>
    <w:p w:rsidR="00690B3D" w:rsidRPr="009C1836" w:rsidRDefault="00690B3D" w:rsidP="009C1836">
      <w:pPr>
        <w:rPr>
          <w:rFonts w:cs="Simplified Arabic"/>
          <w:snapToGrid w:val="0"/>
          <w:color w:val="000000" w:themeColor="text1"/>
          <w:sz w:val="16"/>
          <w:szCs w:val="16"/>
          <w:rtl/>
          <w:lang w:eastAsia="en-US"/>
        </w:rPr>
      </w:pPr>
    </w:p>
    <w:p w:rsidR="00124B7A" w:rsidRPr="009C1836" w:rsidRDefault="001E27CF" w:rsidP="00404510">
      <w:pPr>
        <w:pStyle w:val="Header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73</w:t>
      </w:r>
      <w:r w:rsidR="00520EF8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proofErr w:type="spellEnd"/>
      <w:r w:rsidR="00520EF8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عقود الزواج المسجلة للعام 2018 كانت </w:t>
      </w:r>
      <w:proofErr w:type="spellStart"/>
      <w:r w:rsidR="00520EF8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للاناث</w:t>
      </w:r>
      <w:proofErr w:type="spellEnd"/>
      <w:r w:rsidR="00520EF8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E249D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الشابات </w:t>
      </w:r>
    </w:p>
    <w:p w:rsidR="00124B7A" w:rsidRPr="00171619" w:rsidRDefault="00124B7A" w:rsidP="0022578E">
      <w:pPr>
        <w:jc w:val="both"/>
        <w:rPr>
          <w:rFonts w:cs="Simplified Arabic"/>
          <w:rtl/>
        </w:rPr>
      </w:pPr>
      <w:r w:rsidRPr="00171619">
        <w:rPr>
          <w:rFonts w:cs="Simplified Arabic" w:hint="cs"/>
          <w:rtl/>
        </w:rPr>
        <w:t xml:space="preserve">تشير بيانات الزواج والطلاق للعام </w:t>
      </w:r>
      <w:r w:rsidR="00E4702C" w:rsidRPr="00171619">
        <w:rPr>
          <w:rFonts w:cs="Simplified Arabic" w:hint="cs"/>
          <w:rtl/>
        </w:rPr>
        <w:t>2018</w:t>
      </w:r>
      <w:r w:rsidRPr="00171619">
        <w:rPr>
          <w:rFonts w:cs="Simplified Arabic" w:hint="cs"/>
          <w:rtl/>
        </w:rPr>
        <w:t xml:space="preserve"> في فلسطين أن </w:t>
      </w:r>
      <w:proofErr w:type="spellStart"/>
      <w:r w:rsidR="0022578E">
        <w:rPr>
          <w:rFonts w:cs="Simplified Arabic" w:hint="cs"/>
          <w:rtl/>
        </w:rPr>
        <w:t>73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من</w:t>
      </w:r>
      <w:r w:rsidRPr="00171619">
        <w:rPr>
          <w:rFonts w:cs="Simplified Arabic" w:hint="cs"/>
          <w:rtl/>
        </w:rPr>
        <w:t xml:space="preserve"> إجمالي</w:t>
      </w:r>
      <w:r w:rsidR="00E026F0" w:rsidRPr="00171619">
        <w:rPr>
          <w:rFonts w:cs="Simplified Arabic" w:hint="cs"/>
          <w:rtl/>
        </w:rPr>
        <w:t xml:space="preserve"> </w:t>
      </w:r>
      <w:r w:rsidRPr="00171619">
        <w:rPr>
          <w:rFonts w:cs="Simplified Arabic" w:hint="cs"/>
          <w:rtl/>
        </w:rPr>
        <w:t>عقود الزواج المسجلة للإناث</w:t>
      </w:r>
      <w:r w:rsidR="00E026F0" w:rsidRPr="00171619">
        <w:rPr>
          <w:rFonts w:cs="Simplified Arabic" w:hint="cs"/>
          <w:rtl/>
        </w:rPr>
        <w:t xml:space="preserve"> هي </w:t>
      </w:r>
      <w:r w:rsidR="00E026F0" w:rsidRPr="00171619">
        <w:rPr>
          <w:rFonts w:cs="Simplified Arabic" w:hint="cs"/>
          <w:snapToGrid w:val="0"/>
          <w:rtl/>
          <w:lang w:eastAsia="en-US"/>
        </w:rPr>
        <w:t>ل</w:t>
      </w:r>
      <w:r w:rsidR="004E249D" w:rsidRPr="00171619">
        <w:rPr>
          <w:rFonts w:cs="Simplified Arabic" w:hint="cs"/>
          <w:snapToGrid w:val="0"/>
          <w:rtl/>
          <w:lang w:eastAsia="en-US"/>
        </w:rPr>
        <w:t>لشابات (</w:t>
      </w:r>
      <w:r w:rsidR="0022578E">
        <w:rPr>
          <w:rFonts w:cs="Simplified Arabic" w:hint="cs"/>
          <w:snapToGrid w:val="0"/>
          <w:rtl/>
          <w:lang w:eastAsia="en-US"/>
        </w:rPr>
        <w:t>18</w:t>
      </w:r>
      <w:r w:rsidR="004E249D" w:rsidRPr="00171619">
        <w:rPr>
          <w:rFonts w:cs="Simplified Arabic" w:hint="cs"/>
          <w:snapToGrid w:val="0"/>
          <w:rtl/>
          <w:lang w:eastAsia="en-US"/>
        </w:rPr>
        <w:t>-29 سنة</w:t>
      </w:r>
      <w:proofErr w:type="spellStart"/>
      <w:r w:rsidR="004E249D" w:rsidRPr="00171619">
        <w:rPr>
          <w:rFonts w:cs="Simplified Arabic" w:hint="cs"/>
          <w:snapToGrid w:val="0"/>
          <w:rtl/>
          <w:lang w:eastAsia="en-US"/>
        </w:rPr>
        <w:t>)</w:t>
      </w:r>
      <w:proofErr w:type="spellEnd"/>
      <w:r w:rsidR="004E249D" w:rsidRPr="00171619">
        <w:rPr>
          <w:rFonts w:cs="Simplified Arabic" w:hint="cs"/>
          <w:snapToGrid w:val="0"/>
          <w:rtl/>
          <w:lang w:eastAsia="en-US"/>
        </w:rPr>
        <w:t xml:space="preserve"> </w:t>
      </w:r>
      <w:r w:rsidRPr="00171619">
        <w:rPr>
          <w:rFonts w:cs="Simplified Arabic"/>
          <w:rtl/>
        </w:rPr>
        <w:t xml:space="preserve">مقابل ما نسبته </w:t>
      </w:r>
      <w:proofErr w:type="spellStart"/>
      <w:r w:rsidR="0022578E">
        <w:rPr>
          <w:rFonts w:cs="Simplified Arabic" w:hint="cs"/>
          <w:rtl/>
        </w:rPr>
        <w:t>79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</w:t>
      </w:r>
      <w:r w:rsidR="00E026F0" w:rsidRPr="00171619">
        <w:rPr>
          <w:rFonts w:cs="Simplified Arabic" w:hint="cs"/>
          <w:rtl/>
        </w:rPr>
        <w:t>للشباب (</w:t>
      </w:r>
      <w:r w:rsidR="0022578E">
        <w:rPr>
          <w:rFonts w:cs="Simplified Arabic" w:hint="cs"/>
          <w:rtl/>
        </w:rPr>
        <w:t>18</w:t>
      </w:r>
      <w:r w:rsidR="00E026F0" w:rsidRPr="00171619">
        <w:rPr>
          <w:rFonts w:cs="Simplified Arabic" w:hint="cs"/>
          <w:rtl/>
        </w:rPr>
        <w:t>-29 سنة</w:t>
      </w:r>
      <w:proofErr w:type="spellStart"/>
      <w:r w:rsidR="00E026F0" w:rsidRPr="00171619">
        <w:rPr>
          <w:rFonts w:cs="Simplified Arabic" w:hint="cs"/>
          <w:rtl/>
        </w:rPr>
        <w:t>)</w:t>
      </w:r>
      <w:r w:rsidRPr="00171619">
        <w:rPr>
          <w:rFonts w:cs="Simplified Arabic"/>
          <w:rtl/>
        </w:rPr>
        <w:t>.</w:t>
      </w:r>
      <w:proofErr w:type="spellEnd"/>
      <w:r w:rsidRPr="00171619">
        <w:rPr>
          <w:rFonts w:cs="Simplified Arabic" w:hint="cs"/>
          <w:rtl/>
        </w:rPr>
        <w:t xml:space="preserve"> من جانب آخر تظهر البيانات أن</w:t>
      </w:r>
      <w:r w:rsidRPr="00171619">
        <w:rPr>
          <w:rFonts w:cs="Simplified Arabic"/>
          <w:rtl/>
        </w:rPr>
        <w:t xml:space="preserve"> نسبة </w:t>
      </w:r>
      <w:proofErr w:type="spellStart"/>
      <w:r w:rsidRPr="00171619">
        <w:rPr>
          <w:rFonts w:cs="Simplified Arabic"/>
          <w:rtl/>
        </w:rPr>
        <w:t>وقوعات</w:t>
      </w:r>
      <w:proofErr w:type="spellEnd"/>
      <w:r w:rsidRPr="00171619">
        <w:rPr>
          <w:rFonts w:cs="Simplified Arabic"/>
          <w:rtl/>
        </w:rPr>
        <w:t xml:space="preserve"> الطلاق </w:t>
      </w:r>
      <w:r w:rsidRPr="00171619">
        <w:rPr>
          <w:rFonts w:cs="Simplified Arabic" w:hint="cs"/>
          <w:rtl/>
        </w:rPr>
        <w:t xml:space="preserve">للإناث </w:t>
      </w:r>
      <w:r w:rsidR="004E249D" w:rsidRPr="00171619">
        <w:rPr>
          <w:rFonts w:cs="Simplified Arabic" w:hint="cs"/>
          <w:snapToGrid w:val="0"/>
          <w:rtl/>
          <w:lang w:eastAsia="en-US"/>
        </w:rPr>
        <w:t>الشابات (</w:t>
      </w:r>
      <w:r w:rsidR="0022578E">
        <w:rPr>
          <w:rFonts w:cs="Simplified Arabic" w:hint="cs"/>
          <w:snapToGrid w:val="0"/>
          <w:rtl/>
          <w:lang w:eastAsia="en-US"/>
        </w:rPr>
        <w:t>18</w:t>
      </w:r>
      <w:r w:rsidR="004E249D" w:rsidRPr="00171619">
        <w:rPr>
          <w:rFonts w:cs="Simplified Arabic" w:hint="cs"/>
          <w:snapToGrid w:val="0"/>
          <w:rtl/>
          <w:lang w:eastAsia="en-US"/>
        </w:rPr>
        <w:t>-29 سنة</w:t>
      </w:r>
      <w:proofErr w:type="spellStart"/>
      <w:r w:rsidR="004E249D" w:rsidRPr="00171619">
        <w:rPr>
          <w:rFonts w:cs="Simplified Arabic" w:hint="cs"/>
          <w:snapToGrid w:val="0"/>
          <w:rtl/>
          <w:lang w:eastAsia="en-US"/>
        </w:rPr>
        <w:t>)</w:t>
      </w:r>
      <w:proofErr w:type="spellEnd"/>
      <w:r w:rsidR="004E249D" w:rsidRPr="00171619">
        <w:rPr>
          <w:rFonts w:cs="Simplified Arabic" w:hint="cs"/>
          <w:snapToGrid w:val="0"/>
          <w:rtl/>
          <w:lang w:eastAsia="en-US"/>
        </w:rPr>
        <w:t xml:space="preserve"> </w:t>
      </w:r>
      <w:r w:rsidRPr="00171619">
        <w:rPr>
          <w:rFonts w:cs="Simplified Arabic" w:hint="cs"/>
          <w:rtl/>
        </w:rPr>
        <w:t>بلغت</w:t>
      </w:r>
      <w:r w:rsidRPr="00171619">
        <w:rPr>
          <w:rFonts w:cs="Simplified Arabic"/>
          <w:rtl/>
        </w:rPr>
        <w:t xml:space="preserve"> </w:t>
      </w:r>
      <w:proofErr w:type="spellStart"/>
      <w:r w:rsidR="0022578E">
        <w:rPr>
          <w:rFonts w:cs="Simplified Arabic" w:hint="cs"/>
          <w:rtl/>
        </w:rPr>
        <w:t>67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من إجمالي </w:t>
      </w:r>
      <w:proofErr w:type="spellStart"/>
      <w:r w:rsidRPr="00171619">
        <w:rPr>
          <w:rFonts w:cs="Simplified Arabic" w:hint="cs"/>
          <w:rtl/>
        </w:rPr>
        <w:t>وقوعات</w:t>
      </w:r>
      <w:proofErr w:type="spellEnd"/>
      <w:r w:rsidRPr="00171619">
        <w:rPr>
          <w:rFonts w:cs="Simplified Arabic" w:hint="cs"/>
          <w:rtl/>
        </w:rPr>
        <w:t xml:space="preserve"> الطلاق للعام </w:t>
      </w:r>
      <w:proofErr w:type="spellStart"/>
      <w:r w:rsidR="00E4702C" w:rsidRPr="00171619">
        <w:rPr>
          <w:rFonts w:cs="Simplified Arabic" w:hint="cs"/>
          <w:rtl/>
        </w:rPr>
        <w:t>2018</w:t>
      </w:r>
      <w:r w:rsidRPr="00171619">
        <w:rPr>
          <w:rFonts w:cs="Simplified Arabic"/>
          <w:rtl/>
        </w:rPr>
        <w:t>،</w:t>
      </w:r>
      <w:proofErr w:type="spellEnd"/>
      <w:r w:rsidRPr="00171619">
        <w:rPr>
          <w:rFonts w:cs="Simplified Arabic"/>
          <w:rtl/>
        </w:rPr>
        <w:t xml:space="preserve"> </w:t>
      </w:r>
      <w:r w:rsidRPr="00171619">
        <w:rPr>
          <w:rFonts w:cs="Simplified Arabic" w:hint="cs"/>
          <w:rtl/>
        </w:rPr>
        <w:t xml:space="preserve">مقابل </w:t>
      </w:r>
      <w:proofErr w:type="spellStart"/>
      <w:r w:rsidR="0022578E">
        <w:rPr>
          <w:rFonts w:cs="Simplified Arabic" w:hint="cs"/>
          <w:rtl/>
        </w:rPr>
        <w:t>55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</w:t>
      </w:r>
      <w:r w:rsidRPr="00171619">
        <w:rPr>
          <w:rFonts w:cs="Simplified Arabic" w:hint="cs"/>
          <w:rtl/>
        </w:rPr>
        <w:t xml:space="preserve">للذكور </w:t>
      </w:r>
      <w:r w:rsidR="004E249D" w:rsidRPr="00171619">
        <w:rPr>
          <w:rFonts w:cs="Simplified Arabic" w:hint="cs"/>
          <w:rtl/>
        </w:rPr>
        <w:t>(</w:t>
      </w:r>
      <w:r w:rsidR="0022578E">
        <w:rPr>
          <w:rFonts w:cs="Simplified Arabic" w:hint="cs"/>
          <w:rtl/>
        </w:rPr>
        <w:t>18</w:t>
      </w:r>
      <w:r w:rsidR="004E249D" w:rsidRPr="00171619">
        <w:rPr>
          <w:rFonts w:cs="Simplified Arabic" w:hint="cs"/>
          <w:rtl/>
        </w:rPr>
        <w:t>-29 سنة</w:t>
      </w:r>
      <w:proofErr w:type="spellStart"/>
      <w:r w:rsidR="004E249D" w:rsidRPr="00171619">
        <w:rPr>
          <w:rFonts w:cs="Simplified Arabic" w:hint="cs"/>
          <w:rtl/>
        </w:rPr>
        <w:t>)</w:t>
      </w:r>
      <w:r w:rsidRPr="00171619">
        <w:rPr>
          <w:rFonts w:cs="Simplified Arabic" w:hint="cs"/>
          <w:rtl/>
        </w:rPr>
        <w:t>.</w:t>
      </w:r>
      <w:proofErr w:type="spellEnd"/>
    </w:p>
    <w:p w:rsidR="009138EC" w:rsidRPr="009C1836" w:rsidRDefault="009138EC" w:rsidP="009C1836">
      <w:pPr>
        <w:pStyle w:val="Header"/>
        <w:rPr>
          <w:rFonts w:cs="Simplified Arabic"/>
          <w:b/>
          <w:bCs/>
          <w:sz w:val="16"/>
          <w:szCs w:val="16"/>
          <w:rtl/>
        </w:rPr>
      </w:pPr>
    </w:p>
    <w:p w:rsidR="00082D82" w:rsidRPr="009C1836" w:rsidRDefault="00082D82" w:rsidP="00082D82">
      <w:pPr>
        <w:pStyle w:val="Header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بنحو الضعف في نسبة الشابات الحاصلات على شهادة بكالوريوس </w:t>
      </w:r>
    </w:p>
    <w:p w:rsidR="00082D82" w:rsidRPr="00171619" w:rsidRDefault="00082D82" w:rsidP="00082D82">
      <w:pPr>
        <w:jc w:val="both"/>
        <w:rPr>
          <w:rFonts w:cs="Simplified Arabic"/>
          <w:strike/>
          <w:rtl/>
        </w:rPr>
      </w:pPr>
      <w:r w:rsidRPr="00171619">
        <w:rPr>
          <w:rFonts w:cs="Simplified Arabic" w:hint="cs"/>
          <w:rtl/>
        </w:rPr>
        <w:t>ارتفعت نسبة الشباب (</w:t>
      </w:r>
      <w:r>
        <w:rPr>
          <w:rFonts w:cs="Simplified Arabic" w:hint="cs"/>
          <w:rtl/>
        </w:rPr>
        <w:t>18</w:t>
      </w:r>
      <w:r w:rsidRPr="00171619">
        <w:rPr>
          <w:rFonts w:cs="Simplified Arabic" w:hint="cs"/>
          <w:rtl/>
        </w:rPr>
        <w:t>-29 سنة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الحاصلين على شهادة بكالوريوس فأعلى من نحو </w:t>
      </w:r>
      <w:proofErr w:type="spellStart"/>
      <w:r>
        <w:rPr>
          <w:rFonts w:cs="Simplified Arabic" w:hint="cs"/>
          <w:rtl/>
        </w:rPr>
        <w:t>12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(</w:t>
      </w:r>
      <w:r>
        <w:rPr>
          <w:rFonts w:cs="Simplified Arabic" w:hint="cs"/>
          <w:rtl/>
        </w:rPr>
        <w:t>11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في الضفة الغربية </w:t>
      </w:r>
      <w:proofErr w:type="spellStart"/>
      <w:r>
        <w:rPr>
          <w:rFonts w:cs="Simplified Arabic" w:hint="cs"/>
          <w:rtl/>
        </w:rPr>
        <w:t>و13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في قطاع غزة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في العام </w:t>
      </w:r>
      <w:proofErr w:type="spellStart"/>
      <w:r w:rsidRPr="00171619">
        <w:rPr>
          <w:rFonts w:cs="Simplified Arabic" w:hint="cs"/>
          <w:rtl/>
        </w:rPr>
        <w:t>2007،</w:t>
      </w:r>
      <w:proofErr w:type="spellEnd"/>
      <w:r w:rsidRPr="00171619">
        <w:rPr>
          <w:rFonts w:cs="Simplified Arabic" w:hint="cs"/>
          <w:rtl/>
        </w:rPr>
        <w:t xml:space="preserve"> إلى نحو </w:t>
      </w:r>
      <w:proofErr w:type="spellStart"/>
      <w:r>
        <w:rPr>
          <w:rFonts w:cs="Simplified Arabic" w:hint="cs"/>
          <w:rtl/>
        </w:rPr>
        <w:t>17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في فلسطين</w:t>
      </w:r>
      <w:r>
        <w:rPr>
          <w:rFonts w:cs="Simplified Arabic" w:hint="cs"/>
          <w:rtl/>
        </w:rPr>
        <w:t xml:space="preserve"> والضفة الغربية وقطاع غزة</w:t>
      </w:r>
      <w:r w:rsidRPr="00171619">
        <w:rPr>
          <w:rFonts w:cs="Simplified Arabic" w:hint="cs"/>
          <w:rtl/>
        </w:rPr>
        <w:t xml:space="preserve"> لعام 2018</w:t>
      </w:r>
      <w:r>
        <w:rPr>
          <w:rFonts w:cs="Simplified Arabic" w:hint="cs"/>
          <w:rtl/>
        </w:rPr>
        <w:t>.</w:t>
      </w:r>
    </w:p>
    <w:p w:rsidR="00082D82" w:rsidRPr="009C1836" w:rsidRDefault="00082D82" w:rsidP="009C1836">
      <w:pPr>
        <w:rPr>
          <w:rFonts w:cs="Simplified Arabic"/>
          <w:strike/>
          <w:sz w:val="16"/>
          <w:szCs w:val="16"/>
          <w:rtl/>
        </w:rPr>
      </w:pPr>
    </w:p>
    <w:p w:rsidR="00082D82" w:rsidRPr="00171619" w:rsidRDefault="00082D82" w:rsidP="007B46D0">
      <w:pPr>
        <w:jc w:val="both"/>
        <w:rPr>
          <w:rFonts w:cs="Simplified Arabic"/>
          <w:strike/>
          <w:rtl/>
        </w:rPr>
      </w:pPr>
      <w:r w:rsidRPr="00171619">
        <w:rPr>
          <w:rFonts w:cs="Simplified Arabic" w:hint="cs"/>
          <w:rtl/>
        </w:rPr>
        <w:t xml:space="preserve">أما على مستوى </w:t>
      </w:r>
      <w:proofErr w:type="spellStart"/>
      <w:r w:rsidRPr="00171619">
        <w:rPr>
          <w:rFonts w:cs="Simplified Arabic" w:hint="cs"/>
          <w:rtl/>
        </w:rPr>
        <w:t>الجنس،</w:t>
      </w:r>
      <w:proofErr w:type="spellEnd"/>
      <w:r w:rsidRPr="00171619">
        <w:rPr>
          <w:rFonts w:cs="Simplified Arabic" w:hint="cs"/>
          <w:rtl/>
        </w:rPr>
        <w:t xml:space="preserve"> فقد ارتفعت نسبة الشابات (</w:t>
      </w:r>
      <w:r>
        <w:rPr>
          <w:rFonts w:cs="Simplified Arabic" w:hint="cs"/>
          <w:rtl/>
        </w:rPr>
        <w:t>18</w:t>
      </w:r>
      <w:r w:rsidRPr="00171619">
        <w:rPr>
          <w:rFonts w:cs="Simplified Arabic" w:hint="cs"/>
          <w:rtl/>
        </w:rPr>
        <w:t>-29 سنة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الحاصلات على شهادة بكالوريوس فأعلى من نحو </w:t>
      </w:r>
      <w:proofErr w:type="spellStart"/>
      <w:r>
        <w:rPr>
          <w:rFonts w:cs="Simplified Arabic" w:hint="cs"/>
          <w:rtl/>
        </w:rPr>
        <w:t>11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في العام </w:t>
      </w:r>
      <w:proofErr w:type="spellStart"/>
      <w:r w:rsidRPr="00171619">
        <w:rPr>
          <w:rFonts w:cs="Simplified Arabic" w:hint="cs"/>
          <w:rtl/>
        </w:rPr>
        <w:t>2007،</w:t>
      </w:r>
      <w:proofErr w:type="spellEnd"/>
      <w:r w:rsidRPr="00171619">
        <w:rPr>
          <w:rFonts w:cs="Simplified Arabic" w:hint="cs"/>
          <w:rtl/>
        </w:rPr>
        <w:t xml:space="preserve"> إلى نحو </w:t>
      </w:r>
      <w:proofErr w:type="spellStart"/>
      <w:r>
        <w:rPr>
          <w:rFonts w:cs="Simplified Arabic" w:hint="cs"/>
          <w:rtl/>
        </w:rPr>
        <w:t>22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في العام </w:t>
      </w:r>
      <w:proofErr w:type="spellStart"/>
      <w:r w:rsidRPr="00171619">
        <w:rPr>
          <w:rFonts w:cs="Simplified Arabic" w:hint="cs"/>
          <w:rtl/>
        </w:rPr>
        <w:t>2018،</w:t>
      </w:r>
      <w:proofErr w:type="spellEnd"/>
      <w:r w:rsidRPr="00171619">
        <w:rPr>
          <w:rFonts w:cs="Simplified Arabic" w:hint="cs"/>
          <w:rtl/>
        </w:rPr>
        <w:t xml:space="preserve"> في حين </w:t>
      </w:r>
      <w:r w:rsidR="007B46D0">
        <w:rPr>
          <w:rFonts w:cs="Simplified Arabic" w:hint="cs"/>
          <w:rtl/>
        </w:rPr>
        <w:t>ارتفعت</w:t>
      </w:r>
      <w:r w:rsidRPr="00171619">
        <w:rPr>
          <w:rFonts w:cs="Simplified Arabic" w:hint="cs"/>
          <w:rtl/>
        </w:rPr>
        <w:t xml:space="preserve"> نسبة الشباب الذكور (</w:t>
      </w:r>
      <w:r>
        <w:rPr>
          <w:rFonts w:cs="Simplified Arabic" w:hint="cs"/>
          <w:rtl/>
        </w:rPr>
        <w:t>18</w:t>
      </w:r>
      <w:r w:rsidRPr="00171619">
        <w:rPr>
          <w:rFonts w:cs="Simplified Arabic" w:hint="cs"/>
          <w:rtl/>
        </w:rPr>
        <w:t>-29 سنة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الحاصلين</w:t>
      </w:r>
      <w:r>
        <w:rPr>
          <w:rFonts w:cs="Simplified Arabic" w:hint="cs"/>
          <w:rtl/>
        </w:rPr>
        <w:t xml:space="preserve"> </w:t>
      </w:r>
      <w:r w:rsidRPr="00171619">
        <w:rPr>
          <w:rFonts w:cs="Simplified Arabic" w:hint="cs"/>
          <w:rtl/>
        </w:rPr>
        <w:t xml:space="preserve">على شهادة بكالوريوس فأعلى من نحو </w:t>
      </w:r>
      <w:proofErr w:type="spellStart"/>
      <w:r w:rsidR="007B46D0">
        <w:rPr>
          <w:rFonts w:cs="Simplified Arabic" w:hint="cs"/>
          <w:rtl/>
        </w:rPr>
        <w:t>11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إلى نحو </w:t>
      </w:r>
      <w:proofErr w:type="spellStart"/>
      <w:r w:rsidR="007B46D0">
        <w:rPr>
          <w:rFonts w:cs="Simplified Arabic" w:hint="cs"/>
          <w:rtl/>
        </w:rPr>
        <w:t>13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خلال نفس الفترة الزمنية.</w:t>
      </w:r>
    </w:p>
    <w:p w:rsidR="009C1836" w:rsidRDefault="009C1836" w:rsidP="00B274D2">
      <w:pPr>
        <w:jc w:val="center"/>
        <w:rPr>
          <w:rFonts w:cs="Simplified Arabic"/>
          <w:b/>
          <w:bCs/>
          <w:sz w:val="20"/>
          <w:szCs w:val="20"/>
          <w:rtl/>
        </w:rPr>
      </w:pPr>
    </w:p>
    <w:p w:rsidR="009C1836" w:rsidRDefault="009C1836" w:rsidP="00B274D2">
      <w:pPr>
        <w:jc w:val="center"/>
        <w:rPr>
          <w:rFonts w:cs="Simplified Arabic"/>
          <w:b/>
          <w:bCs/>
          <w:sz w:val="20"/>
          <w:szCs w:val="20"/>
          <w:rtl/>
        </w:rPr>
      </w:pPr>
    </w:p>
    <w:p w:rsidR="009C1836" w:rsidRDefault="009C1836" w:rsidP="00B274D2">
      <w:pPr>
        <w:jc w:val="center"/>
        <w:rPr>
          <w:rFonts w:cs="Simplified Arabic"/>
          <w:b/>
          <w:bCs/>
          <w:sz w:val="20"/>
          <w:szCs w:val="20"/>
          <w:rtl/>
        </w:rPr>
      </w:pPr>
    </w:p>
    <w:p w:rsidR="009C1836" w:rsidRDefault="009C1836" w:rsidP="00B274D2">
      <w:pPr>
        <w:jc w:val="center"/>
        <w:rPr>
          <w:rFonts w:cs="Simplified Arabic"/>
          <w:b/>
          <w:bCs/>
          <w:sz w:val="20"/>
          <w:szCs w:val="20"/>
          <w:rtl/>
        </w:rPr>
      </w:pPr>
    </w:p>
    <w:p w:rsidR="009C1836" w:rsidRDefault="009C1836" w:rsidP="00B274D2">
      <w:pPr>
        <w:jc w:val="center"/>
        <w:rPr>
          <w:rFonts w:cs="Simplified Arabic"/>
          <w:b/>
          <w:bCs/>
          <w:sz w:val="20"/>
          <w:szCs w:val="20"/>
          <w:rtl/>
        </w:rPr>
      </w:pPr>
    </w:p>
    <w:p w:rsidR="009C1836" w:rsidRDefault="009C1836" w:rsidP="00B274D2">
      <w:pPr>
        <w:jc w:val="center"/>
        <w:rPr>
          <w:rFonts w:cs="Simplified Arabic"/>
          <w:b/>
          <w:bCs/>
          <w:sz w:val="20"/>
          <w:szCs w:val="20"/>
          <w:rtl/>
        </w:rPr>
      </w:pPr>
    </w:p>
    <w:p w:rsidR="00FC3FEC" w:rsidRDefault="00FC3FEC" w:rsidP="00B274D2">
      <w:pPr>
        <w:jc w:val="center"/>
        <w:rPr>
          <w:rFonts w:ascii="Simplified Arabic" w:hAnsi="Simplified Arabic" w:cs="Simplified Arabic"/>
          <w:strike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نسبة الشباب </w:t>
      </w:r>
      <w:r w:rsidR="00380CE8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B274D2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18</w:t>
      </w:r>
      <w:r w:rsidR="00380CE8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-29 سنة</w:t>
      </w:r>
      <w:proofErr w:type="spellStart"/>
      <w:r w:rsidR="00380CE8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الحاصلين على شهادة بكالوريوس فأعلى في فلسطين حسب </w:t>
      </w: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الجنس،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2007،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2018</w:t>
      </w:r>
    </w:p>
    <w:p w:rsidR="009C1836" w:rsidRPr="009C1836" w:rsidRDefault="009C1836" w:rsidP="00B274D2">
      <w:pPr>
        <w:jc w:val="center"/>
        <w:rPr>
          <w:rFonts w:ascii="Simplified Arabic" w:hAnsi="Simplified Arabic" w:cs="Simplified Arabic"/>
          <w:strike/>
          <w:sz w:val="2"/>
          <w:szCs w:val="2"/>
          <w:rtl/>
        </w:rPr>
      </w:pPr>
    </w:p>
    <w:p w:rsidR="00FC3FEC" w:rsidRPr="00171619" w:rsidRDefault="00BC7FBC" w:rsidP="00156123">
      <w:pPr>
        <w:jc w:val="center"/>
        <w:rPr>
          <w:rFonts w:cs="Simplified Arabic"/>
          <w:strike/>
          <w:rtl/>
        </w:rPr>
      </w:pPr>
      <w:r w:rsidRPr="00BC7FBC">
        <w:rPr>
          <w:rFonts w:cs="Simplified Arabic"/>
          <w:strike/>
          <w:noProof/>
          <w:rtl/>
          <w:lang w:eastAsia="en-US"/>
        </w:rPr>
        <w:drawing>
          <wp:inline distT="0" distB="0" distL="0" distR="0">
            <wp:extent cx="5713095" cy="2419350"/>
            <wp:effectExtent l="19050" t="0" r="20955" b="0"/>
            <wp:docPr id="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3FEC" w:rsidRPr="009C1836" w:rsidRDefault="00FC3FEC" w:rsidP="009C1836">
      <w:pPr>
        <w:pStyle w:val="Header"/>
        <w:rPr>
          <w:rFonts w:cs="Simplified Arabic"/>
          <w:b/>
          <w:bCs/>
          <w:sz w:val="16"/>
          <w:szCs w:val="16"/>
        </w:rPr>
      </w:pPr>
    </w:p>
    <w:p w:rsidR="00082D82" w:rsidRPr="009C1836" w:rsidRDefault="00082D82" w:rsidP="00082D82">
      <w:pPr>
        <w:pStyle w:val="Header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ملحوظ بنسب الالتحاق في التعليم بين الشباب خلال الفترة 1997-2017 </w:t>
      </w:r>
    </w:p>
    <w:p w:rsidR="00082D82" w:rsidRPr="00171619" w:rsidRDefault="00082D82" w:rsidP="00546319">
      <w:pPr>
        <w:jc w:val="both"/>
        <w:rPr>
          <w:rFonts w:cs="Simplified Arabic"/>
          <w:rtl/>
        </w:rPr>
      </w:pPr>
      <w:r w:rsidRPr="00171619">
        <w:rPr>
          <w:rFonts w:cs="Simplified Arabic" w:hint="cs"/>
          <w:rtl/>
        </w:rPr>
        <w:t>اظهرت بيانات مسح القوى العاملة لعام 2018</w:t>
      </w:r>
      <w:r w:rsidRPr="00171619">
        <w:rPr>
          <w:rFonts w:cs="Simplified Arabic" w:hint="cs"/>
          <w:snapToGrid w:val="0"/>
          <w:rtl/>
          <w:lang w:eastAsia="en-US"/>
        </w:rPr>
        <w:t xml:space="preserve"> </w:t>
      </w:r>
      <w:r w:rsidRPr="00171619">
        <w:rPr>
          <w:rFonts w:cs="Simplified Arabic" w:hint="cs"/>
          <w:rtl/>
        </w:rPr>
        <w:t xml:space="preserve">أن </w:t>
      </w:r>
      <w:proofErr w:type="spellStart"/>
      <w:r w:rsidRPr="00171619">
        <w:rPr>
          <w:rFonts w:cs="Simplified Arabic" w:hint="cs"/>
          <w:rtl/>
        </w:rPr>
        <w:t>37%</w:t>
      </w:r>
      <w:proofErr w:type="spellEnd"/>
      <w:r w:rsidRPr="00171619">
        <w:rPr>
          <w:rFonts w:cs="Simplified Arabic" w:hint="cs"/>
          <w:rtl/>
        </w:rPr>
        <w:t xml:space="preserve"> من الشباب (</w:t>
      </w:r>
      <w:r>
        <w:rPr>
          <w:rFonts w:cs="Simplified Arabic" w:hint="cs"/>
          <w:rtl/>
        </w:rPr>
        <w:t>18</w:t>
      </w:r>
      <w:r w:rsidRPr="00171619">
        <w:rPr>
          <w:rFonts w:cs="Simplified Arabic" w:hint="cs"/>
          <w:rtl/>
        </w:rPr>
        <w:t>-29 سنة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ملتحقون بالتعليم بواقع </w:t>
      </w:r>
      <w:proofErr w:type="spellStart"/>
      <w:r w:rsidRPr="00171619">
        <w:rPr>
          <w:rFonts w:cs="Simplified Arabic" w:hint="cs"/>
          <w:rtl/>
        </w:rPr>
        <w:t>45%</w:t>
      </w:r>
      <w:proofErr w:type="spellEnd"/>
      <w:r w:rsidRPr="00171619">
        <w:rPr>
          <w:rFonts w:cs="Simplified Arabic" w:hint="cs"/>
          <w:rtl/>
        </w:rPr>
        <w:t xml:space="preserve"> في الفئة العمرية (18-22 سنة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و7%</w:t>
      </w:r>
      <w:proofErr w:type="spellEnd"/>
      <w:r w:rsidRPr="00171619">
        <w:rPr>
          <w:rFonts w:cs="Simplified Arabic" w:hint="cs"/>
          <w:rtl/>
        </w:rPr>
        <w:t xml:space="preserve"> للفئة العمرية (23-29 سنة</w:t>
      </w:r>
      <w:proofErr w:type="spellStart"/>
      <w:r w:rsidRPr="00171619">
        <w:rPr>
          <w:rFonts w:cs="Simplified Arabic" w:hint="cs"/>
          <w:rtl/>
        </w:rPr>
        <w:t>).</w:t>
      </w:r>
      <w:proofErr w:type="spellEnd"/>
      <w:r w:rsidRPr="00171619">
        <w:rPr>
          <w:rFonts w:cs="Simplified Arabic" w:hint="cs"/>
          <w:rtl/>
        </w:rPr>
        <w:t xml:space="preserve"> </w:t>
      </w:r>
      <w:r w:rsidRPr="00523BFE">
        <w:rPr>
          <w:rFonts w:cs="Simplified Arabic" w:hint="cs"/>
          <w:color w:val="000000" w:themeColor="text1"/>
          <w:rtl/>
        </w:rPr>
        <w:t>في حين بلغت نسبة الالتحاق بين الشب</w:t>
      </w:r>
      <w:r w:rsidR="00546319">
        <w:rPr>
          <w:rFonts w:cs="Simplified Arabic" w:hint="cs"/>
          <w:color w:val="000000" w:themeColor="text1"/>
          <w:rtl/>
        </w:rPr>
        <w:t xml:space="preserve">اب الذكور </w:t>
      </w:r>
      <w:proofErr w:type="spellStart"/>
      <w:r w:rsidR="00546319">
        <w:rPr>
          <w:rFonts w:cs="Simplified Arabic" w:hint="cs"/>
          <w:color w:val="000000" w:themeColor="text1"/>
          <w:rtl/>
        </w:rPr>
        <w:t>20%</w:t>
      </w:r>
      <w:proofErr w:type="spellEnd"/>
      <w:r w:rsidR="00546319">
        <w:rPr>
          <w:rFonts w:cs="Simplified Arabic" w:hint="cs"/>
          <w:color w:val="000000" w:themeColor="text1"/>
          <w:rtl/>
        </w:rPr>
        <w:t xml:space="preserve"> مقابل </w:t>
      </w:r>
      <w:proofErr w:type="spellStart"/>
      <w:r w:rsidR="00546319">
        <w:rPr>
          <w:rFonts w:cs="Simplified Arabic" w:hint="cs"/>
          <w:color w:val="000000" w:themeColor="text1"/>
          <w:rtl/>
        </w:rPr>
        <w:t>28%</w:t>
      </w:r>
      <w:proofErr w:type="spellEnd"/>
      <w:r w:rsidR="00546319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546319">
        <w:rPr>
          <w:rFonts w:cs="Simplified Arabic" w:hint="cs"/>
          <w:color w:val="000000" w:themeColor="text1"/>
          <w:rtl/>
        </w:rPr>
        <w:t>للشابات</w:t>
      </w:r>
      <w:r w:rsidRPr="00431F83">
        <w:rPr>
          <w:rFonts w:cs="Simplified Arabic" w:hint="cs"/>
          <w:color w:val="000000" w:themeColor="text1"/>
          <w:rtl/>
        </w:rPr>
        <w:t>،</w:t>
      </w:r>
      <w:proofErr w:type="spellEnd"/>
      <w:r w:rsidRPr="00431F83">
        <w:rPr>
          <w:rFonts w:cs="Simplified Arabic" w:hint="cs"/>
          <w:color w:val="000000" w:themeColor="text1"/>
          <w:rtl/>
        </w:rPr>
        <w:t xml:space="preserve"> كما بلغت نسبة الالتحاق في عام 1997 للشباب </w:t>
      </w:r>
      <w:proofErr w:type="spellStart"/>
      <w:r>
        <w:rPr>
          <w:rFonts w:cs="Simplified Arabic" w:hint="cs"/>
          <w:color w:val="000000" w:themeColor="text1"/>
          <w:rtl/>
        </w:rPr>
        <w:t>16</w:t>
      </w:r>
      <w:r w:rsidRPr="00431F83">
        <w:rPr>
          <w:rFonts w:cs="Simplified Arabic" w:hint="cs"/>
          <w:color w:val="000000" w:themeColor="text1"/>
          <w:rtl/>
        </w:rPr>
        <w:t>%</w:t>
      </w:r>
      <w:proofErr w:type="spellEnd"/>
      <w:r w:rsidRPr="00A52C6F">
        <w:rPr>
          <w:rFonts w:cs="Simplified Arabic" w:hint="cs"/>
          <w:color w:val="FF0000"/>
          <w:rtl/>
        </w:rPr>
        <w:t xml:space="preserve"> </w:t>
      </w:r>
      <w:r w:rsidRPr="00523BFE">
        <w:rPr>
          <w:rFonts w:cs="Simplified Arabic" w:hint="cs"/>
          <w:color w:val="000000" w:themeColor="text1"/>
          <w:rtl/>
        </w:rPr>
        <w:t xml:space="preserve">لترتفع في عام 2007 الى </w:t>
      </w:r>
      <w:proofErr w:type="spellStart"/>
      <w:r w:rsidRPr="00523BFE">
        <w:rPr>
          <w:rFonts w:cs="Simplified Arabic" w:hint="cs"/>
          <w:color w:val="000000" w:themeColor="text1"/>
          <w:rtl/>
        </w:rPr>
        <w:t>28%.</w:t>
      </w:r>
      <w:proofErr w:type="spellEnd"/>
    </w:p>
    <w:p w:rsidR="00082D82" w:rsidRPr="009C1836" w:rsidRDefault="00082D82" w:rsidP="009C1836">
      <w:pPr>
        <w:rPr>
          <w:rFonts w:cs="Simplified Arabic"/>
          <w:sz w:val="16"/>
          <w:szCs w:val="16"/>
          <w:rtl/>
        </w:rPr>
      </w:pPr>
    </w:p>
    <w:p w:rsidR="00082D82" w:rsidRPr="009C1836" w:rsidRDefault="00082D82" w:rsidP="00082D8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eastAsia="en-US"/>
        </w:rPr>
        <w:t>تلاشي الامية في المجتمع الفلسطيني بما فيها فئة الشباب</w:t>
      </w:r>
    </w:p>
    <w:p w:rsidR="00082D82" w:rsidRPr="00171619" w:rsidRDefault="00082D82" w:rsidP="00082D82">
      <w:pPr>
        <w:jc w:val="both"/>
        <w:rPr>
          <w:rFonts w:cs="Simplified Arabic"/>
          <w:strike/>
          <w:rtl/>
        </w:rPr>
      </w:pPr>
      <w:r w:rsidRPr="00523BFE">
        <w:rPr>
          <w:rFonts w:cs="Simplified Arabic" w:hint="cs"/>
          <w:color w:val="000000" w:themeColor="text1"/>
          <w:rtl/>
        </w:rPr>
        <w:t>انخفضت نسبة الأمية بين الشباب في فلسطين (18-29 سنة</w:t>
      </w:r>
      <w:proofErr w:type="spellStart"/>
      <w:r w:rsidRPr="00523BFE">
        <w:rPr>
          <w:rFonts w:cs="Simplified Arabic" w:hint="cs"/>
          <w:color w:val="000000" w:themeColor="text1"/>
          <w:rtl/>
        </w:rPr>
        <w:t>)</w:t>
      </w:r>
      <w:proofErr w:type="spellEnd"/>
      <w:r w:rsidRPr="00523BFE">
        <w:rPr>
          <w:rFonts w:cs="Simplified Arabic" w:hint="cs"/>
          <w:color w:val="000000" w:themeColor="text1"/>
          <w:rtl/>
        </w:rPr>
        <w:t xml:space="preserve"> من نحو </w:t>
      </w:r>
      <w:proofErr w:type="spellStart"/>
      <w:r w:rsidRPr="00523BFE">
        <w:rPr>
          <w:rFonts w:cs="Simplified Arabic" w:hint="cs"/>
          <w:color w:val="000000" w:themeColor="text1"/>
          <w:rtl/>
        </w:rPr>
        <w:t>1.1%</w:t>
      </w:r>
      <w:proofErr w:type="spellEnd"/>
      <w:r w:rsidRPr="00523BFE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Pr="00523BFE">
        <w:rPr>
          <w:rFonts w:cs="Simplified Arabic" w:hint="cs"/>
          <w:color w:val="000000" w:themeColor="text1"/>
          <w:rtl/>
        </w:rPr>
        <w:t>(1.1%</w:t>
      </w:r>
      <w:proofErr w:type="spellEnd"/>
      <w:r w:rsidRPr="00523BFE">
        <w:rPr>
          <w:rFonts w:cs="Simplified Arabic" w:hint="cs"/>
          <w:color w:val="000000" w:themeColor="text1"/>
          <w:rtl/>
        </w:rPr>
        <w:t xml:space="preserve"> في الضفة الغربية </w:t>
      </w:r>
      <w:proofErr w:type="spellStart"/>
      <w:r w:rsidRPr="00523BFE">
        <w:rPr>
          <w:rFonts w:cs="Simplified Arabic" w:hint="cs"/>
          <w:color w:val="000000" w:themeColor="text1"/>
          <w:rtl/>
        </w:rPr>
        <w:t>و1.2%</w:t>
      </w:r>
      <w:proofErr w:type="spellEnd"/>
      <w:r w:rsidRPr="00523BFE">
        <w:rPr>
          <w:rFonts w:cs="Simplified Arabic" w:hint="cs"/>
          <w:color w:val="000000" w:themeColor="text1"/>
          <w:rtl/>
        </w:rPr>
        <w:t xml:space="preserve"> في قطاع غزة</w:t>
      </w:r>
      <w:proofErr w:type="spellStart"/>
      <w:r w:rsidRPr="00523BFE">
        <w:rPr>
          <w:rFonts w:cs="Simplified Arabic" w:hint="cs"/>
          <w:color w:val="000000" w:themeColor="text1"/>
          <w:rtl/>
        </w:rPr>
        <w:t>)</w:t>
      </w:r>
      <w:proofErr w:type="spellEnd"/>
      <w:r w:rsidRPr="00523BFE">
        <w:rPr>
          <w:rFonts w:cs="Simplified Arabic" w:hint="cs"/>
          <w:color w:val="000000" w:themeColor="text1"/>
          <w:rtl/>
        </w:rPr>
        <w:t xml:space="preserve"> في العام </w:t>
      </w:r>
      <w:proofErr w:type="spellStart"/>
      <w:r w:rsidRPr="00523BFE">
        <w:rPr>
          <w:rFonts w:cs="Simplified Arabic" w:hint="cs"/>
          <w:color w:val="000000" w:themeColor="text1"/>
          <w:rtl/>
        </w:rPr>
        <w:t>2007،</w:t>
      </w:r>
      <w:proofErr w:type="spellEnd"/>
      <w:r w:rsidRPr="00171619">
        <w:rPr>
          <w:rFonts w:cs="Simplified Arabic" w:hint="cs"/>
          <w:rtl/>
        </w:rPr>
        <w:t xml:space="preserve"> إلى نحو </w:t>
      </w:r>
      <w:proofErr w:type="spellStart"/>
      <w:r w:rsidRPr="00171619">
        <w:rPr>
          <w:rFonts w:cs="Simplified Arabic" w:hint="cs"/>
          <w:rtl/>
        </w:rPr>
        <w:t>0.7%</w:t>
      </w:r>
      <w:proofErr w:type="spellEnd"/>
      <w:r w:rsidRPr="00171619">
        <w:rPr>
          <w:rFonts w:cs="Simplified Arabic" w:hint="cs"/>
          <w:rtl/>
        </w:rPr>
        <w:t xml:space="preserve"> في فلسطين </w:t>
      </w:r>
      <w:r>
        <w:rPr>
          <w:rFonts w:cs="Simplified Arabic" w:hint="cs"/>
          <w:rtl/>
        </w:rPr>
        <w:t xml:space="preserve">والضفة الغربية وقطاع غزة </w:t>
      </w:r>
      <w:r w:rsidRPr="00171619">
        <w:rPr>
          <w:rFonts w:cs="Simplified Arabic" w:hint="cs"/>
          <w:rtl/>
        </w:rPr>
        <w:t>وفق بيانات مسح القوى العاملة لعام 2018</w:t>
      </w:r>
      <w:r>
        <w:rPr>
          <w:rFonts w:cs="Simplified Arabic" w:hint="cs"/>
          <w:rtl/>
        </w:rPr>
        <w:t>.</w:t>
      </w:r>
    </w:p>
    <w:p w:rsidR="00AF79C7" w:rsidRPr="009C1836" w:rsidRDefault="00AF79C7" w:rsidP="009C1836">
      <w:pPr>
        <w:pStyle w:val="Heading4"/>
        <w:jc w:val="left"/>
        <w:rPr>
          <w:snapToGrid w:val="0"/>
          <w:sz w:val="16"/>
          <w:szCs w:val="16"/>
          <w:rtl/>
          <w:lang w:eastAsia="en-US"/>
        </w:rPr>
      </w:pPr>
    </w:p>
    <w:p w:rsidR="00010700" w:rsidRPr="009C1836" w:rsidRDefault="004E54E6" w:rsidP="00010700">
      <w:pPr>
        <w:pStyle w:val="Heading4"/>
        <w:jc w:val="both"/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</w:pPr>
      <w:r w:rsidRPr="009C1836">
        <w:rPr>
          <w:rFonts w:ascii="Simplified Arabic" w:hAnsi="Simplified Arabic"/>
          <w:snapToGrid w:val="0"/>
          <w:sz w:val="26"/>
          <w:szCs w:val="26"/>
          <w:rtl/>
          <w:lang w:eastAsia="en-US"/>
        </w:rPr>
        <w:t xml:space="preserve">أكثر من نصف </w:t>
      </w:r>
      <w:r w:rsidR="00010700" w:rsidRPr="009C1836"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  <w:t xml:space="preserve">من الشباب مشاركون في القوى العاملة </w:t>
      </w:r>
    </w:p>
    <w:p w:rsidR="00010700" w:rsidRPr="00010700" w:rsidRDefault="00010700" w:rsidP="00010700">
      <w:pPr>
        <w:jc w:val="both"/>
        <w:rPr>
          <w:rFonts w:cs="Simplified Arabic"/>
          <w:color w:val="000000" w:themeColor="text1"/>
          <w:rtl/>
        </w:rPr>
      </w:pPr>
      <w:r w:rsidRPr="00010700">
        <w:rPr>
          <w:rFonts w:cs="Simplified Arabic" w:hint="cs"/>
          <w:color w:val="000000" w:themeColor="text1"/>
          <w:rtl/>
        </w:rPr>
        <w:t xml:space="preserve">ارتفعت نسبة المشاركة في القوى العاملة بين الشباب </w:t>
      </w:r>
      <w:r w:rsidRPr="00010700">
        <w:rPr>
          <w:rFonts w:cs="Simplified Arabic"/>
          <w:color w:val="000000" w:themeColor="text1"/>
          <w:rtl/>
        </w:rPr>
        <w:t>(</w:t>
      </w:r>
      <w:r w:rsidRPr="00010700">
        <w:rPr>
          <w:rFonts w:cs="Simplified Arabic" w:hint="cs"/>
          <w:color w:val="000000" w:themeColor="text1"/>
          <w:rtl/>
        </w:rPr>
        <w:t>18</w:t>
      </w:r>
      <w:r w:rsidRPr="00010700">
        <w:rPr>
          <w:rFonts w:cs="Simplified Arabic"/>
          <w:color w:val="000000" w:themeColor="text1"/>
          <w:rtl/>
        </w:rPr>
        <w:t>-29 سنة</w:t>
      </w:r>
      <w:proofErr w:type="spellStart"/>
      <w:r w:rsidRPr="00010700">
        <w:rPr>
          <w:rFonts w:cs="Simplified Arabic"/>
          <w:color w:val="000000" w:themeColor="text1"/>
          <w:rtl/>
        </w:rPr>
        <w:t>)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في فلسطين عام 2018 حيث بلغت </w:t>
      </w:r>
      <w:proofErr w:type="spellStart"/>
      <w:r w:rsidRPr="00010700">
        <w:rPr>
          <w:rFonts w:cs="Simplified Arabic" w:hint="cs"/>
          <w:color w:val="000000" w:themeColor="text1"/>
          <w:rtl/>
        </w:rPr>
        <w:t>52%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Pr="00010700">
        <w:rPr>
          <w:rFonts w:cs="Simplified Arabic" w:hint="cs"/>
          <w:color w:val="000000" w:themeColor="text1"/>
          <w:rtl/>
        </w:rPr>
        <w:t>(77%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بين الذكور </w:t>
      </w:r>
      <w:proofErr w:type="spellStart"/>
      <w:r w:rsidRPr="00010700">
        <w:rPr>
          <w:rFonts w:cs="Simplified Arabic" w:hint="cs"/>
          <w:color w:val="000000" w:themeColor="text1"/>
          <w:rtl/>
        </w:rPr>
        <w:t>و26%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بين الاناث</w:t>
      </w:r>
      <w:proofErr w:type="spellStart"/>
      <w:r w:rsidRPr="00010700">
        <w:rPr>
          <w:rFonts w:cs="Simplified Arabic" w:hint="cs"/>
          <w:color w:val="000000" w:themeColor="text1"/>
          <w:rtl/>
        </w:rPr>
        <w:t>)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مقارنة مع </w:t>
      </w:r>
      <w:proofErr w:type="spellStart"/>
      <w:r w:rsidRPr="00010700">
        <w:rPr>
          <w:rFonts w:cs="Simplified Arabic" w:hint="cs"/>
          <w:color w:val="000000" w:themeColor="text1"/>
          <w:rtl/>
        </w:rPr>
        <w:t>44%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عام 2008 </w:t>
      </w:r>
      <w:proofErr w:type="spellStart"/>
      <w:r w:rsidRPr="00010700">
        <w:rPr>
          <w:rFonts w:cs="Simplified Arabic" w:hint="cs"/>
          <w:color w:val="000000" w:themeColor="text1"/>
          <w:rtl/>
        </w:rPr>
        <w:t>(68%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بين الذكور </w:t>
      </w:r>
      <w:proofErr w:type="spellStart"/>
      <w:r w:rsidRPr="00010700">
        <w:rPr>
          <w:rFonts w:cs="Simplified Arabic" w:hint="cs"/>
          <w:color w:val="000000" w:themeColor="text1"/>
          <w:rtl/>
        </w:rPr>
        <w:t>و18%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بين الاناث</w:t>
      </w:r>
      <w:proofErr w:type="spellStart"/>
      <w:r w:rsidRPr="00010700">
        <w:rPr>
          <w:rFonts w:cs="Simplified Arabic" w:hint="cs"/>
          <w:color w:val="000000" w:themeColor="text1"/>
          <w:rtl/>
        </w:rPr>
        <w:t>)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وعلى مستوى المنطقة ارتفعت نسبة المشاركة بين الأفراد في الفئة </w:t>
      </w:r>
      <w:r w:rsidRPr="00010700">
        <w:rPr>
          <w:rFonts w:cs="Simplified Arabic"/>
          <w:color w:val="000000" w:themeColor="text1"/>
          <w:rtl/>
        </w:rPr>
        <w:t>(1</w:t>
      </w:r>
      <w:r w:rsidRPr="00010700">
        <w:rPr>
          <w:rFonts w:cs="Simplified Arabic" w:hint="cs"/>
          <w:color w:val="000000" w:themeColor="text1"/>
          <w:rtl/>
        </w:rPr>
        <w:t>8</w:t>
      </w:r>
      <w:r w:rsidRPr="00010700">
        <w:rPr>
          <w:rFonts w:cs="Simplified Arabic"/>
          <w:color w:val="000000" w:themeColor="text1"/>
          <w:rtl/>
        </w:rPr>
        <w:t>-29 سنة</w:t>
      </w:r>
      <w:proofErr w:type="spellStart"/>
      <w:r w:rsidRPr="00010700">
        <w:rPr>
          <w:rFonts w:cs="Simplified Arabic"/>
          <w:color w:val="000000" w:themeColor="text1"/>
          <w:rtl/>
        </w:rPr>
        <w:t>)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في الضفة الغربية من </w:t>
      </w:r>
      <w:proofErr w:type="spellStart"/>
      <w:r w:rsidRPr="00010700">
        <w:rPr>
          <w:rFonts w:cs="Simplified Arabic" w:hint="cs"/>
          <w:color w:val="000000" w:themeColor="text1"/>
          <w:rtl/>
        </w:rPr>
        <w:t>45%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عام 2008 إلى </w:t>
      </w:r>
      <w:proofErr w:type="spellStart"/>
      <w:r w:rsidRPr="00010700">
        <w:rPr>
          <w:rFonts w:cs="Simplified Arabic" w:hint="cs"/>
          <w:color w:val="000000" w:themeColor="text1"/>
          <w:rtl/>
        </w:rPr>
        <w:t>50%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عام </w:t>
      </w:r>
      <w:proofErr w:type="spellStart"/>
      <w:r w:rsidRPr="00010700">
        <w:rPr>
          <w:rFonts w:cs="Simplified Arabic" w:hint="cs"/>
          <w:color w:val="000000" w:themeColor="text1"/>
          <w:rtl/>
        </w:rPr>
        <w:t>2018،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وارتفعت في قطاع غزة من </w:t>
      </w:r>
      <w:proofErr w:type="spellStart"/>
      <w:r w:rsidRPr="00010700">
        <w:rPr>
          <w:rFonts w:cs="Simplified Arabic" w:hint="cs"/>
          <w:color w:val="000000" w:themeColor="text1"/>
          <w:rtl/>
        </w:rPr>
        <w:t>42%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إلى </w:t>
      </w:r>
      <w:proofErr w:type="spellStart"/>
      <w:r w:rsidRPr="00010700">
        <w:rPr>
          <w:rFonts w:cs="Simplified Arabic" w:hint="cs"/>
          <w:color w:val="000000" w:themeColor="text1"/>
          <w:rtl/>
        </w:rPr>
        <w:t>54%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خلال نفس الفترة.</w:t>
      </w:r>
    </w:p>
    <w:p w:rsidR="00010700" w:rsidRPr="009C1836" w:rsidRDefault="00010700" w:rsidP="009C1836">
      <w:pPr>
        <w:rPr>
          <w:rFonts w:cs="Simplified Arabic"/>
          <w:color w:val="000000" w:themeColor="text1"/>
          <w:sz w:val="16"/>
          <w:szCs w:val="16"/>
          <w:rtl/>
        </w:rPr>
      </w:pPr>
    </w:p>
    <w:p w:rsidR="00010700" w:rsidRPr="009C1836" w:rsidRDefault="00010700" w:rsidP="00010700">
      <w:pPr>
        <w:pStyle w:val="Heading4"/>
        <w:jc w:val="both"/>
        <w:rPr>
          <w:rFonts w:ascii="Simplified Arabic" w:hAnsi="Simplified Arabic"/>
          <w:color w:val="000000" w:themeColor="text1"/>
          <w:sz w:val="26"/>
          <w:szCs w:val="26"/>
          <w:rtl/>
        </w:rPr>
      </w:pPr>
      <w:r w:rsidRPr="009C1836">
        <w:rPr>
          <w:rFonts w:ascii="Simplified Arabic" w:hAnsi="Simplified Arabic"/>
          <w:snapToGrid w:val="0"/>
          <w:color w:val="000000" w:themeColor="text1"/>
          <w:sz w:val="26"/>
          <w:szCs w:val="26"/>
          <w:rtl/>
          <w:lang w:eastAsia="en-US"/>
        </w:rPr>
        <w:t xml:space="preserve">معدل بطالة مرتفع بين الشباب وفي تزايد عبر الزمن </w:t>
      </w:r>
    </w:p>
    <w:p w:rsidR="00010700" w:rsidRPr="00010700" w:rsidRDefault="00010700" w:rsidP="003B4236">
      <w:pPr>
        <w:jc w:val="both"/>
        <w:rPr>
          <w:rFonts w:cs="Simplified Arabic"/>
          <w:color w:val="000000" w:themeColor="text1"/>
          <w:rtl/>
        </w:rPr>
      </w:pPr>
      <w:r w:rsidRPr="00010700">
        <w:rPr>
          <w:rFonts w:cs="Simplified Arabic" w:hint="cs"/>
          <w:color w:val="000000" w:themeColor="text1"/>
          <w:rtl/>
        </w:rPr>
        <w:t xml:space="preserve">ارتفع معدل البطالة بين الشباب </w:t>
      </w:r>
      <w:r w:rsidRPr="00010700">
        <w:rPr>
          <w:rFonts w:cs="Simplified Arabic"/>
          <w:color w:val="000000" w:themeColor="text1"/>
          <w:rtl/>
        </w:rPr>
        <w:t>(</w:t>
      </w:r>
      <w:r w:rsidRPr="00010700">
        <w:rPr>
          <w:rFonts w:cs="Simplified Arabic" w:hint="cs"/>
          <w:color w:val="000000" w:themeColor="text1"/>
          <w:rtl/>
        </w:rPr>
        <w:t>18</w:t>
      </w:r>
      <w:r w:rsidRPr="00010700">
        <w:rPr>
          <w:rFonts w:cs="Simplified Arabic"/>
          <w:color w:val="000000" w:themeColor="text1"/>
          <w:rtl/>
        </w:rPr>
        <w:t>-29 سنة</w:t>
      </w:r>
      <w:proofErr w:type="spellStart"/>
      <w:r w:rsidRPr="00010700">
        <w:rPr>
          <w:rFonts w:cs="Simplified Arabic"/>
          <w:color w:val="000000" w:themeColor="text1"/>
          <w:rtl/>
        </w:rPr>
        <w:t>)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في فلسطين عام 2018 ليصل إلى </w:t>
      </w:r>
      <w:proofErr w:type="spellStart"/>
      <w:r w:rsidRPr="00010700">
        <w:rPr>
          <w:rFonts w:cs="Simplified Arabic" w:hint="cs"/>
          <w:color w:val="000000" w:themeColor="text1"/>
          <w:rtl/>
        </w:rPr>
        <w:t>45%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Pr="00010700">
        <w:rPr>
          <w:rFonts w:cs="Simplified Arabic" w:hint="cs"/>
          <w:color w:val="000000" w:themeColor="text1"/>
          <w:rtl/>
        </w:rPr>
        <w:t>(36%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بين الذكور </w:t>
      </w:r>
      <w:proofErr w:type="spellStart"/>
      <w:r w:rsidRPr="00010700">
        <w:rPr>
          <w:rFonts w:cs="Simplified Arabic" w:hint="cs"/>
          <w:color w:val="000000" w:themeColor="text1"/>
          <w:rtl/>
        </w:rPr>
        <w:t>و70%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بين الاناث</w:t>
      </w:r>
      <w:proofErr w:type="spellStart"/>
      <w:r w:rsidRPr="00010700">
        <w:rPr>
          <w:rFonts w:cs="Simplified Arabic" w:hint="cs"/>
          <w:color w:val="000000" w:themeColor="text1"/>
          <w:rtl/>
        </w:rPr>
        <w:t>)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مقارنة مع </w:t>
      </w:r>
      <w:proofErr w:type="spellStart"/>
      <w:r w:rsidRPr="00010700">
        <w:rPr>
          <w:rFonts w:cs="Simplified Arabic" w:hint="cs"/>
          <w:color w:val="000000" w:themeColor="text1"/>
          <w:rtl/>
        </w:rPr>
        <w:t>37%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Pr="00010700">
        <w:rPr>
          <w:rFonts w:cs="Simplified Arabic" w:hint="cs"/>
          <w:color w:val="000000" w:themeColor="text1"/>
          <w:rtl/>
        </w:rPr>
        <w:t>(36%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بين الذكور </w:t>
      </w:r>
      <w:proofErr w:type="spellStart"/>
      <w:r w:rsidRPr="00010700">
        <w:rPr>
          <w:rFonts w:cs="Simplified Arabic" w:hint="cs"/>
          <w:color w:val="000000" w:themeColor="text1"/>
          <w:rtl/>
        </w:rPr>
        <w:t>و43%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بين الاناث</w:t>
      </w:r>
      <w:proofErr w:type="spellStart"/>
      <w:r w:rsidRPr="00010700">
        <w:rPr>
          <w:rFonts w:cs="Simplified Arabic" w:hint="cs"/>
          <w:color w:val="000000" w:themeColor="text1"/>
          <w:rtl/>
        </w:rPr>
        <w:t>)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في العام </w:t>
      </w:r>
      <w:proofErr w:type="spellStart"/>
      <w:r w:rsidRPr="00010700">
        <w:rPr>
          <w:rFonts w:cs="Simplified Arabic" w:hint="cs"/>
          <w:color w:val="000000" w:themeColor="text1"/>
          <w:rtl/>
        </w:rPr>
        <w:t>2008،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من جانب آخر انخفض معدل البطالة بين الشباب </w:t>
      </w:r>
      <w:r w:rsidRPr="00010700">
        <w:rPr>
          <w:rFonts w:cs="Simplified Arabic"/>
          <w:color w:val="000000" w:themeColor="text1"/>
          <w:rtl/>
        </w:rPr>
        <w:t>(</w:t>
      </w:r>
      <w:r w:rsidRPr="00010700">
        <w:rPr>
          <w:rFonts w:cs="Simplified Arabic" w:hint="cs"/>
          <w:color w:val="000000" w:themeColor="text1"/>
          <w:rtl/>
        </w:rPr>
        <w:t>18</w:t>
      </w:r>
      <w:r w:rsidRPr="00010700">
        <w:rPr>
          <w:rFonts w:cs="Simplified Arabic"/>
          <w:color w:val="000000" w:themeColor="text1"/>
          <w:rtl/>
        </w:rPr>
        <w:t>-29 سنة</w:t>
      </w:r>
      <w:proofErr w:type="spellStart"/>
      <w:r w:rsidRPr="00010700">
        <w:rPr>
          <w:rFonts w:cs="Simplified Arabic"/>
          <w:color w:val="000000" w:themeColor="text1"/>
          <w:rtl/>
        </w:rPr>
        <w:t>)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في الضفة الغربية من </w:t>
      </w:r>
      <w:proofErr w:type="spellStart"/>
      <w:r w:rsidRPr="00010700">
        <w:rPr>
          <w:rFonts w:cs="Simplified Arabic" w:hint="cs"/>
          <w:color w:val="000000" w:themeColor="text1"/>
          <w:rtl/>
        </w:rPr>
        <w:t>28%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عام 2008 إلى </w:t>
      </w:r>
      <w:proofErr w:type="spellStart"/>
      <w:r w:rsidRPr="00010700">
        <w:rPr>
          <w:rFonts w:cs="Simplified Arabic" w:hint="cs"/>
          <w:color w:val="000000" w:themeColor="text1"/>
          <w:rtl/>
        </w:rPr>
        <w:t>27%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عام </w:t>
      </w:r>
      <w:proofErr w:type="spellStart"/>
      <w:r w:rsidRPr="00010700">
        <w:rPr>
          <w:rFonts w:cs="Simplified Arabic" w:hint="cs"/>
          <w:color w:val="000000" w:themeColor="text1"/>
          <w:rtl/>
        </w:rPr>
        <w:t>2018،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وارتفعت بشكل ملحوظ في قطاع غزة من </w:t>
      </w:r>
      <w:proofErr w:type="spellStart"/>
      <w:r w:rsidRPr="00010700">
        <w:rPr>
          <w:rFonts w:cs="Simplified Arabic" w:hint="cs"/>
          <w:color w:val="000000" w:themeColor="text1"/>
          <w:rtl/>
        </w:rPr>
        <w:t>53%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إلى </w:t>
      </w:r>
      <w:proofErr w:type="spellStart"/>
      <w:r w:rsidRPr="00010700">
        <w:rPr>
          <w:rFonts w:cs="Simplified Arabic" w:hint="cs"/>
          <w:color w:val="000000" w:themeColor="text1"/>
          <w:rtl/>
        </w:rPr>
        <w:t>69%</w:t>
      </w:r>
      <w:proofErr w:type="spellEnd"/>
      <w:r w:rsidRPr="00010700">
        <w:rPr>
          <w:rFonts w:cs="Simplified Arabic" w:hint="cs"/>
          <w:color w:val="000000" w:themeColor="text1"/>
          <w:rtl/>
        </w:rPr>
        <w:t xml:space="preserve"> خلال نفس الفترة.</w:t>
      </w:r>
    </w:p>
    <w:p w:rsidR="009C1836" w:rsidRPr="009C1836" w:rsidRDefault="009C1836" w:rsidP="00010700">
      <w:pPr>
        <w:pStyle w:val="Heading4"/>
        <w:jc w:val="both"/>
        <w:rPr>
          <w:rFonts w:ascii="Simplified Arabic" w:hAnsi="Simplified Arabic"/>
          <w:snapToGrid w:val="0"/>
          <w:sz w:val="16"/>
          <w:szCs w:val="16"/>
          <w:rtl/>
          <w:lang w:eastAsia="en-US"/>
        </w:rPr>
      </w:pPr>
    </w:p>
    <w:p w:rsidR="00010700" w:rsidRPr="009C1836" w:rsidRDefault="00010700" w:rsidP="00010700">
      <w:pPr>
        <w:pStyle w:val="Heading4"/>
        <w:jc w:val="both"/>
        <w:rPr>
          <w:rFonts w:ascii="Simplified Arabic" w:hAnsi="Simplified Arabic"/>
          <w:snapToGrid w:val="0"/>
          <w:sz w:val="26"/>
          <w:szCs w:val="26"/>
          <w:rtl/>
          <w:lang w:eastAsia="en-US"/>
        </w:rPr>
      </w:pPr>
      <w:r w:rsidRPr="009C1836">
        <w:rPr>
          <w:rFonts w:ascii="Simplified Arabic" w:hAnsi="Simplified Arabic"/>
          <w:snapToGrid w:val="0"/>
          <w:sz w:val="26"/>
          <w:szCs w:val="26"/>
          <w:rtl/>
          <w:lang w:eastAsia="en-US"/>
        </w:rPr>
        <w:t>أكثر من نصف الخريجين الشباب عاطلون عن العمل</w:t>
      </w:r>
    </w:p>
    <w:p w:rsidR="009C1836" w:rsidRPr="009C1836" w:rsidRDefault="00010700" w:rsidP="009C1836">
      <w:pPr>
        <w:jc w:val="both"/>
        <w:rPr>
          <w:rFonts w:cs="Simplified Arabic"/>
          <w:rtl/>
        </w:rPr>
      </w:pPr>
      <w:r w:rsidRPr="00171619">
        <w:rPr>
          <w:rFonts w:cs="Simplified Arabic" w:hint="cs"/>
          <w:rtl/>
        </w:rPr>
        <w:t>بلغ معدل البطالة بين الخريجين (15-29 سنة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من حملة الدبلوم المتوسط فأعلى </w:t>
      </w:r>
      <w:proofErr w:type="spellStart"/>
      <w:r w:rsidRPr="00171619">
        <w:rPr>
          <w:rFonts w:cs="Simplified Arabic" w:hint="cs"/>
          <w:rtl/>
        </w:rPr>
        <w:t>58%</w:t>
      </w:r>
      <w:proofErr w:type="spellEnd"/>
      <w:r w:rsidRPr="00171619">
        <w:rPr>
          <w:rFonts w:cs="Simplified Arabic" w:hint="cs"/>
          <w:rtl/>
        </w:rPr>
        <w:t xml:space="preserve"> خلال العام 2018 </w:t>
      </w:r>
      <w:proofErr w:type="spellStart"/>
      <w:r w:rsidRPr="00171619">
        <w:rPr>
          <w:rFonts w:cs="Simplified Arabic" w:hint="cs"/>
          <w:rtl/>
        </w:rPr>
        <w:t>(40%</w:t>
      </w:r>
      <w:proofErr w:type="spellEnd"/>
      <w:r w:rsidRPr="00171619">
        <w:rPr>
          <w:rFonts w:cs="Simplified Arabic" w:hint="cs"/>
          <w:rtl/>
        </w:rPr>
        <w:t xml:space="preserve"> للذكور </w:t>
      </w:r>
      <w:proofErr w:type="spellStart"/>
      <w:r w:rsidRPr="00171619">
        <w:rPr>
          <w:rFonts w:cs="Simplified Arabic" w:hint="cs"/>
          <w:rtl/>
        </w:rPr>
        <w:t>و73%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للاناث)</w:t>
      </w:r>
      <w:proofErr w:type="spellEnd"/>
      <w:r w:rsidRPr="00171619">
        <w:rPr>
          <w:rFonts w:cs="Simplified Arabic" w:hint="cs"/>
          <w:rtl/>
        </w:rPr>
        <w:t xml:space="preserve"> مقارنة مع </w:t>
      </w:r>
      <w:proofErr w:type="spellStart"/>
      <w:r w:rsidRPr="00171619">
        <w:rPr>
          <w:rFonts w:cs="Simplified Arabic" w:hint="cs"/>
          <w:rtl/>
        </w:rPr>
        <w:t>45%</w:t>
      </w:r>
      <w:proofErr w:type="spellEnd"/>
      <w:r w:rsidRPr="00171619">
        <w:rPr>
          <w:rFonts w:cs="Simplified Arabic" w:hint="cs"/>
          <w:rtl/>
        </w:rPr>
        <w:t xml:space="preserve"> في العام 2008 </w:t>
      </w:r>
      <w:proofErr w:type="spellStart"/>
      <w:r w:rsidRPr="00171619">
        <w:rPr>
          <w:rFonts w:cs="Simplified Arabic" w:hint="cs"/>
          <w:rtl/>
        </w:rPr>
        <w:t>(37%</w:t>
      </w:r>
      <w:proofErr w:type="spellEnd"/>
      <w:r w:rsidRPr="00171619">
        <w:rPr>
          <w:rFonts w:cs="Simplified Arabic" w:hint="cs"/>
          <w:rtl/>
        </w:rPr>
        <w:t xml:space="preserve"> للذكور </w:t>
      </w:r>
      <w:proofErr w:type="spellStart"/>
      <w:r w:rsidRPr="00171619">
        <w:rPr>
          <w:rFonts w:cs="Simplified Arabic" w:hint="cs"/>
          <w:rtl/>
        </w:rPr>
        <w:t>و54%</w:t>
      </w:r>
      <w:proofErr w:type="spellEnd"/>
      <w:r w:rsidRPr="00171619">
        <w:rPr>
          <w:rFonts w:cs="Simplified Arabic" w:hint="cs"/>
          <w:rtl/>
        </w:rPr>
        <w:t xml:space="preserve"> بين الاناث</w:t>
      </w:r>
      <w:proofErr w:type="spellStart"/>
      <w:r w:rsidRPr="00171619">
        <w:rPr>
          <w:rFonts w:cs="Simplified Arabic" w:hint="cs"/>
          <w:rtl/>
        </w:rPr>
        <w:t>).</w:t>
      </w:r>
      <w:proofErr w:type="spellEnd"/>
      <w:r w:rsidRPr="00171619">
        <w:rPr>
          <w:rFonts w:cs="Simplified Arabic" w:hint="cs"/>
          <w:rtl/>
        </w:rPr>
        <w:t xml:space="preserve"> سجل الخريجون من تخصص </w:t>
      </w:r>
      <w:r w:rsidRPr="00171619">
        <w:rPr>
          <w:rFonts w:cs="Simplified Arabic"/>
          <w:rtl/>
        </w:rPr>
        <w:t>علوم تربوية وإعداد معلمين</w:t>
      </w:r>
      <w:r w:rsidRPr="00171619">
        <w:rPr>
          <w:rFonts w:cs="Simplified Arabic" w:hint="cs"/>
          <w:rtl/>
        </w:rPr>
        <w:t xml:space="preserve"> في العام 2018 أعلى معدل بطالة إذ بلغ </w:t>
      </w:r>
      <w:proofErr w:type="spellStart"/>
      <w:r w:rsidRPr="00171619">
        <w:rPr>
          <w:rFonts w:cs="Simplified Arabic" w:hint="cs"/>
          <w:rtl/>
        </w:rPr>
        <w:t>76%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(52%</w:t>
      </w:r>
      <w:proofErr w:type="spellEnd"/>
      <w:r w:rsidRPr="00171619">
        <w:rPr>
          <w:rFonts w:cs="Simplified Arabic" w:hint="cs"/>
          <w:rtl/>
        </w:rPr>
        <w:t xml:space="preserve"> للذكور </w:t>
      </w:r>
      <w:proofErr w:type="spellStart"/>
      <w:r w:rsidRPr="00171619">
        <w:rPr>
          <w:rFonts w:cs="Simplified Arabic" w:hint="cs"/>
          <w:rtl/>
        </w:rPr>
        <w:t>و81%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للاناث)،</w:t>
      </w:r>
      <w:proofErr w:type="spellEnd"/>
      <w:r w:rsidRPr="00171619">
        <w:rPr>
          <w:rFonts w:cs="Simplified Arabic" w:hint="cs"/>
          <w:rtl/>
        </w:rPr>
        <w:t xml:space="preserve"> بينما سجل الخريجون من تخصص </w:t>
      </w:r>
      <w:r w:rsidRPr="00171619">
        <w:rPr>
          <w:rFonts w:cs="Simplified Arabic"/>
          <w:rtl/>
        </w:rPr>
        <w:t>القانون</w:t>
      </w:r>
      <w:r w:rsidRPr="00171619">
        <w:rPr>
          <w:rFonts w:cs="Simplified Arabic" w:hint="cs"/>
          <w:rtl/>
        </w:rPr>
        <w:t xml:space="preserve"> أدنى معدل بطالة إذ بلغ </w:t>
      </w:r>
      <w:proofErr w:type="spellStart"/>
      <w:r w:rsidRPr="00171619">
        <w:rPr>
          <w:rFonts w:cs="Simplified Arabic" w:hint="cs"/>
          <w:rtl/>
        </w:rPr>
        <w:t>29%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(25%</w:t>
      </w:r>
      <w:proofErr w:type="spellEnd"/>
      <w:r w:rsidRPr="00171619">
        <w:rPr>
          <w:rFonts w:cs="Simplified Arabic" w:hint="cs"/>
          <w:rtl/>
        </w:rPr>
        <w:t xml:space="preserve"> للذكور </w:t>
      </w:r>
      <w:proofErr w:type="spellStart"/>
      <w:r w:rsidRPr="00171619">
        <w:rPr>
          <w:rFonts w:cs="Simplified Arabic" w:hint="cs"/>
          <w:rtl/>
        </w:rPr>
        <w:t>و41%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للاناث).</w:t>
      </w:r>
      <w:proofErr w:type="spellEnd"/>
    </w:p>
    <w:p w:rsidR="009C1836" w:rsidRDefault="009C1836" w:rsidP="00010700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9C1836" w:rsidRDefault="009C1836" w:rsidP="00010700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9C1836" w:rsidRDefault="009C1836" w:rsidP="00010700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10700" w:rsidRPr="009C1836" w:rsidRDefault="00010700" w:rsidP="009C1836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معدل البطالة بين الخريجين الشباب (18-29 سنة</w:t>
      </w: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حملة شهادة الدبلوم المتوسط فأعلى في فلسطين</w:t>
      </w:r>
    </w:p>
    <w:p w:rsidR="00010700" w:rsidRPr="009C1836" w:rsidRDefault="00010700" w:rsidP="00010700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حسب </w:t>
      </w: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الجنس،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2008-2018</w:t>
      </w:r>
    </w:p>
    <w:tbl>
      <w:tblPr>
        <w:bidiVisual/>
        <w:tblW w:w="0" w:type="auto"/>
        <w:jc w:val="center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8"/>
      </w:tblGrid>
      <w:tr w:rsidR="00010700" w:rsidRPr="00171619" w:rsidTr="00762D14">
        <w:trPr>
          <w:trHeight w:val="3669"/>
          <w:jc w:val="center"/>
        </w:trPr>
        <w:tc>
          <w:tcPr>
            <w:tcW w:w="7578" w:type="dxa"/>
          </w:tcPr>
          <w:p w:rsidR="00010700" w:rsidRPr="00171619" w:rsidRDefault="00010700" w:rsidP="00762D14">
            <w:pPr>
              <w:jc w:val="both"/>
              <w:rPr>
                <w:rFonts w:cs="Simplified Arabic"/>
                <w:rtl/>
              </w:rPr>
            </w:pPr>
            <w:r w:rsidRPr="00171619">
              <w:rPr>
                <w:rFonts w:cs="Simplified Arabic"/>
                <w:noProof/>
                <w:lang w:eastAsia="en-US"/>
              </w:rPr>
              <w:drawing>
                <wp:inline distT="0" distB="0" distL="0" distR="0">
                  <wp:extent cx="4674413" cy="2509114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010700" w:rsidRPr="009C1836" w:rsidRDefault="00010700" w:rsidP="009C1836">
      <w:pPr>
        <w:rPr>
          <w:rFonts w:cs="Simplified Arabic"/>
          <w:snapToGrid w:val="0"/>
          <w:sz w:val="16"/>
          <w:szCs w:val="16"/>
          <w:rtl/>
          <w:lang w:eastAsia="en-US"/>
        </w:rPr>
      </w:pPr>
    </w:p>
    <w:p w:rsidR="005B27CA" w:rsidRPr="009C1836" w:rsidRDefault="005B27CA" w:rsidP="005B27C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نصف الشباب ليسوا في دائرة العمل أو التعليم أو التدريب</w:t>
      </w:r>
    </w:p>
    <w:p w:rsidR="005B27CA" w:rsidRPr="00171619" w:rsidRDefault="005B27CA" w:rsidP="005B27CA">
      <w:pPr>
        <w:jc w:val="both"/>
        <w:rPr>
          <w:rFonts w:cs="Simplified Arabic"/>
          <w:rtl/>
        </w:rPr>
      </w:pPr>
      <w:proofErr w:type="spellStart"/>
      <w:r>
        <w:rPr>
          <w:rFonts w:cs="Simplified Arabic" w:hint="cs"/>
          <w:rtl/>
        </w:rPr>
        <w:t>50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من الشباب (</w:t>
      </w:r>
      <w:r>
        <w:rPr>
          <w:rFonts w:cs="Simplified Arabic" w:hint="cs"/>
          <w:rtl/>
        </w:rPr>
        <w:t>18</w:t>
      </w:r>
      <w:r w:rsidRPr="00171619">
        <w:rPr>
          <w:rFonts w:cs="Simplified Arabic" w:hint="cs"/>
          <w:rtl/>
        </w:rPr>
        <w:t>-29 سنة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خارج العمل </w:t>
      </w:r>
      <w:proofErr w:type="spellStart"/>
      <w:r w:rsidRPr="00171619">
        <w:rPr>
          <w:rFonts w:cs="Simplified Arabic" w:hint="cs"/>
          <w:rtl/>
        </w:rPr>
        <w:t>والتعليم/</w:t>
      </w:r>
      <w:proofErr w:type="spellEnd"/>
      <w:r w:rsidRPr="00171619">
        <w:rPr>
          <w:rFonts w:cs="Simplified Arabic" w:hint="cs"/>
          <w:rtl/>
        </w:rPr>
        <w:t xml:space="preserve"> التدريب في العام </w:t>
      </w:r>
      <w:proofErr w:type="spellStart"/>
      <w:r w:rsidRPr="00171619">
        <w:rPr>
          <w:rFonts w:cs="Simplified Arabic" w:hint="cs"/>
          <w:rtl/>
        </w:rPr>
        <w:t>2018،</w:t>
      </w:r>
      <w:proofErr w:type="spellEnd"/>
      <w:r w:rsidRPr="00171619">
        <w:rPr>
          <w:rFonts w:cs="Simplified Arabic" w:hint="cs"/>
          <w:rtl/>
        </w:rPr>
        <w:t xml:space="preserve"> بواقع </w:t>
      </w:r>
      <w:proofErr w:type="spellStart"/>
      <w:r>
        <w:rPr>
          <w:rFonts w:cs="Simplified Arabic" w:hint="cs"/>
          <w:rtl/>
        </w:rPr>
        <w:t>41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في الضفة الغربية مقابل </w:t>
      </w:r>
      <w:proofErr w:type="spellStart"/>
      <w:r>
        <w:rPr>
          <w:rFonts w:cs="Simplified Arabic" w:hint="cs"/>
          <w:rtl/>
        </w:rPr>
        <w:t>63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في قطاع </w:t>
      </w:r>
      <w:proofErr w:type="spellStart"/>
      <w:r w:rsidRPr="00171619">
        <w:rPr>
          <w:rFonts w:cs="Simplified Arabic" w:hint="cs"/>
          <w:rtl/>
        </w:rPr>
        <w:t>غزة،</w:t>
      </w:r>
      <w:proofErr w:type="spellEnd"/>
      <w:r w:rsidRPr="00171619">
        <w:rPr>
          <w:rFonts w:cs="Simplified Arabic" w:hint="cs"/>
          <w:rtl/>
        </w:rPr>
        <w:t xml:space="preserve"> أما على مستوى الجنس فقد بلغت النسبة </w:t>
      </w:r>
      <w:proofErr w:type="spellStart"/>
      <w:r>
        <w:rPr>
          <w:rFonts w:cs="Simplified Arabic" w:hint="cs"/>
          <w:rtl/>
        </w:rPr>
        <w:t>35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>65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للذكور </w:t>
      </w:r>
      <w:proofErr w:type="spellStart"/>
      <w:r w:rsidRPr="00171619">
        <w:rPr>
          <w:rFonts w:cs="Simplified Arabic" w:hint="cs"/>
          <w:rtl/>
        </w:rPr>
        <w:t>واللإناث</w:t>
      </w:r>
      <w:proofErr w:type="spellEnd"/>
      <w:r w:rsidRPr="00171619">
        <w:rPr>
          <w:rFonts w:cs="Simplified Arabic" w:hint="cs"/>
          <w:rtl/>
        </w:rPr>
        <w:t xml:space="preserve"> على التوالي. </w:t>
      </w:r>
    </w:p>
    <w:p w:rsidR="005B27CA" w:rsidRPr="009C1836" w:rsidRDefault="005B27CA" w:rsidP="009C1836">
      <w:pPr>
        <w:rPr>
          <w:rFonts w:cs="Simplified Arabic"/>
          <w:sz w:val="16"/>
          <w:szCs w:val="16"/>
          <w:rtl/>
        </w:rPr>
      </w:pPr>
    </w:p>
    <w:p w:rsidR="005B27CA" w:rsidRPr="009C1836" w:rsidRDefault="005B27CA" w:rsidP="005B27C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تحصل الإناث الشابات في فلسطين على معدل أجر يومي ما يقارب من </w:t>
      </w: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68%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أجر الذكور الشباب </w:t>
      </w:r>
    </w:p>
    <w:p w:rsidR="005B27CA" w:rsidRPr="00171619" w:rsidRDefault="005B27CA" w:rsidP="001513F5">
      <w:pPr>
        <w:jc w:val="both"/>
        <w:rPr>
          <w:rFonts w:cs="Simplified Arabic"/>
          <w:rtl/>
        </w:rPr>
      </w:pPr>
      <w:r w:rsidRPr="00171619">
        <w:rPr>
          <w:rFonts w:cs="Simplified Arabic" w:hint="cs"/>
          <w:b/>
          <w:bCs/>
          <w:rtl/>
        </w:rPr>
        <w:t xml:space="preserve"> </w:t>
      </w:r>
      <w:r w:rsidRPr="00171619">
        <w:rPr>
          <w:rFonts w:cs="Simplified Arabic" w:hint="cs"/>
          <w:rtl/>
        </w:rPr>
        <w:t xml:space="preserve">بلغ معدل الأجر اليومي </w:t>
      </w:r>
      <w:proofErr w:type="spellStart"/>
      <w:r w:rsidRPr="00171619">
        <w:rPr>
          <w:rFonts w:cs="Simplified Arabic" w:hint="cs"/>
          <w:rtl/>
        </w:rPr>
        <w:t>بالشيقل</w:t>
      </w:r>
      <w:proofErr w:type="spellEnd"/>
      <w:r w:rsidRPr="00171619">
        <w:rPr>
          <w:rFonts w:cs="Simplified Arabic" w:hint="cs"/>
          <w:rtl/>
        </w:rPr>
        <w:t xml:space="preserve"> للمستخدمين بأجر الشباب (</w:t>
      </w:r>
      <w:r w:rsidR="001513F5">
        <w:rPr>
          <w:rFonts w:cs="Simplified Arabic" w:hint="cs"/>
          <w:rtl/>
        </w:rPr>
        <w:t>18</w:t>
      </w:r>
      <w:r w:rsidRPr="00171619">
        <w:rPr>
          <w:rFonts w:cs="Simplified Arabic" w:hint="cs"/>
          <w:rtl/>
        </w:rPr>
        <w:t>-29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سنة من فلسطين حوالي </w:t>
      </w:r>
      <w:r>
        <w:rPr>
          <w:rFonts w:cs="Simplified Arabic" w:hint="cs"/>
          <w:rtl/>
        </w:rPr>
        <w:t>100</w:t>
      </w:r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شيقل</w:t>
      </w:r>
      <w:proofErr w:type="spellEnd"/>
      <w:r w:rsidRPr="00171619">
        <w:rPr>
          <w:rFonts w:cs="Simplified Arabic" w:hint="cs"/>
          <w:rtl/>
        </w:rPr>
        <w:t xml:space="preserve"> عام 2018 (71 </w:t>
      </w:r>
      <w:proofErr w:type="spellStart"/>
      <w:r w:rsidRPr="00171619">
        <w:rPr>
          <w:rFonts w:cs="Simplified Arabic" w:hint="cs"/>
          <w:rtl/>
        </w:rPr>
        <w:t>شيقل</w:t>
      </w:r>
      <w:proofErr w:type="spellEnd"/>
      <w:r w:rsidRPr="00171619">
        <w:rPr>
          <w:rFonts w:cs="Simplified Arabic" w:hint="cs"/>
          <w:rtl/>
        </w:rPr>
        <w:t xml:space="preserve"> للإناث مقابل </w:t>
      </w:r>
      <w:r>
        <w:rPr>
          <w:rFonts w:cs="Simplified Arabic" w:hint="cs"/>
          <w:rtl/>
        </w:rPr>
        <w:t>105</w:t>
      </w:r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شيقل</w:t>
      </w:r>
      <w:proofErr w:type="spellEnd"/>
      <w:r w:rsidRPr="00171619">
        <w:rPr>
          <w:rFonts w:cs="Simplified Arabic" w:hint="cs"/>
          <w:rtl/>
        </w:rPr>
        <w:t xml:space="preserve"> للذكور</w:t>
      </w:r>
      <w:proofErr w:type="spellStart"/>
      <w:r w:rsidRPr="00171619">
        <w:rPr>
          <w:rFonts w:cs="Simplified Arabic" w:hint="cs"/>
          <w:rtl/>
        </w:rPr>
        <w:t>)،</w:t>
      </w:r>
      <w:proofErr w:type="spellEnd"/>
      <w:r w:rsidRPr="00171619">
        <w:rPr>
          <w:rFonts w:cs="Simplified Arabic" w:hint="cs"/>
          <w:rtl/>
        </w:rPr>
        <w:t xml:space="preserve"> أما على مستوى المنطقة فقد بلغ معدل الأجر اليومي حوالي </w:t>
      </w:r>
      <w:r>
        <w:rPr>
          <w:rFonts w:cs="Simplified Arabic" w:hint="cs"/>
          <w:rtl/>
        </w:rPr>
        <w:t>120</w:t>
      </w:r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شيقل</w:t>
      </w:r>
      <w:proofErr w:type="spellEnd"/>
      <w:r w:rsidRPr="00171619">
        <w:rPr>
          <w:rFonts w:cs="Simplified Arabic" w:hint="cs"/>
          <w:rtl/>
        </w:rPr>
        <w:t xml:space="preserve"> في الضفة الغربية مقابل </w:t>
      </w:r>
      <w:r>
        <w:rPr>
          <w:rFonts w:cs="Simplified Arabic" w:hint="cs"/>
          <w:rtl/>
        </w:rPr>
        <w:t>33</w:t>
      </w:r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شيقل</w:t>
      </w:r>
      <w:proofErr w:type="spellEnd"/>
      <w:r w:rsidRPr="00171619">
        <w:rPr>
          <w:rFonts w:cs="Simplified Arabic" w:hint="cs"/>
          <w:rtl/>
        </w:rPr>
        <w:t xml:space="preserve"> في قطاع غزة.</w:t>
      </w:r>
    </w:p>
    <w:p w:rsidR="005B27CA" w:rsidRPr="009C1836" w:rsidRDefault="005B27CA" w:rsidP="009C1836">
      <w:pPr>
        <w:rPr>
          <w:rFonts w:cs="Simplified Arabic"/>
          <w:sz w:val="16"/>
          <w:szCs w:val="16"/>
          <w:rtl/>
        </w:rPr>
      </w:pPr>
    </w:p>
    <w:p w:rsidR="005B27CA" w:rsidRPr="00171619" w:rsidRDefault="005B27CA" w:rsidP="005B27CA">
      <w:pPr>
        <w:jc w:val="both"/>
        <w:rPr>
          <w:rFonts w:cs="Simplified Arabic"/>
          <w:b/>
          <w:bCs/>
          <w:rtl/>
        </w:rPr>
      </w:pPr>
      <w:proofErr w:type="spellStart"/>
      <w:r>
        <w:rPr>
          <w:rFonts w:cs="Simplified Arabic" w:hint="cs"/>
          <w:rtl/>
        </w:rPr>
        <w:t>13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معدل مشاركة الشباب والكبار في التعليم الرسمي وغير الرسمي والتدريب خلال 12 شهر الماضية في عام </w:t>
      </w:r>
      <w:proofErr w:type="spellStart"/>
      <w:r w:rsidRPr="00171619">
        <w:rPr>
          <w:rFonts w:cs="Simplified Arabic" w:hint="cs"/>
          <w:rtl/>
        </w:rPr>
        <w:t>2018،</w:t>
      </w:r>
      <w:proofErr w:type="spellEnd"/>
      <w:r w:rsidRPr="00171619">
        <w:rPr>
          <w:rFonts w:cs="Simplified Arabic" w:hint="cs"/>
          <w:rtl/>
        </w:rPr>
        <w:t xml:space="preserve"> بواقع </w:t>
      </w:r>
      <w:proofErr w:type="spellStart"/>
      <w:r>
        <w:rPr>
          <w:rFonts w:cs="Simplified Arabic" w:hint="cs"/>
          <w:rtl/>
        </w:rPr>
        <w:t>27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للشباب </w:t>
      </w:r>
      <w:proofErr w:type="spellStart"/>
      <w:r w:rsidRPr="00171619">
        <w:rPr>
          <w:rFonts w:cs="Simplified Arabic" w:hint="cs"/>
          <w:rtl/>
        </w:rPr>
        <w:t>(</w:t>
      </w:r>
      <w:r>
        <w:rPr>
          <w:rFonts w:cs="Simplified Arabic" w:hint="cs"/>
          <w:rtl/>
        </w:rPr>
        <w:t>18</w:t>
      </w:r>
      <w:r w:rsidRPr="00171619">
        <w:rPr>
          <w:rFonts w:cs="Simplified Arabic" w:hint="cs"/>
          <w:rtl/>
        </w:rPr>
        <w:t>-</w:t>
      </w:r>
      <w:proofErr w:type="spellEnd"/>
      <w:r w:rsidRPr="0017161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29</w:t>
      </w:r>
      <w:r w:rsidRPr="00171619">
        <w:rPr>
          <w:rFonts w:cs="Simplified Arabic" w:hint="cs"/>
          <w:rtl/>
        </w:rPr>
        <w:t xml:space="preserve"> سنة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>4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للفئة </w:t>
      </w:r>
      <w:proofErr w:type="spellStart"/>
      <w:r w:rsidRPr="00171619">
        <w:rPr>
          <w:rFonts w:cs="Simplified Arabic" w:hint="cs"/>
          <w:rtl/>
        </w:rPr>
        <w:t>(</w:t>
      </w:r>
      <w:r>
        <w:rPr>
          <w:rFonts w:cs="Simplified Arabic" w:hint="cs"/>
          <w:rtl/>
        </w:rPr>
        <w:t>30</w:t>
      </w:r>
      <w:r w:rsidRPr="00171619">
        <w:rPr>
          <w:rFonts w:cs="Simplified Arabic" w:hint="cs"/>
          <w:rtl/>
        </w:rPr>
        <w:t>-</w:t>
      </w:r>
      <w:proofErr w:type="spellEnd"/>
      <w:r w:rsidRPr="00171619">
        <w:rPr>
          <w:rFonts w:cs="Simplified Arabic" w:hint="cs"/>
          <w:rtl/>
        </w:rPr>
        <w:t xml:space="preserve"> 64 سنة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مقابل </w:t>
      </w:r>
      <w:proofErr w:type="spellStart"/>
      <w:r w:rsidRPr="00171619">
        <w:rPr>
          <w:rFonts w:cs="Simplified Arabic" w:hint="cs"/>
          <w:rtl/>
        </w:rPr>
        <w:t>1%</w:t>
      </w:r>
      <w:proofErr w:type="spellEnd"/>
      <w:r w:rsidRPr="00171619">
        <w:rPr>
          <w:rFonts w:cs="Simplified Arabic" w:hint="cs"/>
          <w:rtl/>
        </w:rPr>
        <w:t xml:space="preserve"> لكبار السن 65 سنة </w:t>
      </w:r>
      <w:proofErr w:type="spellStart"/>
      <w:r w:rsidRPr="00171619">
        <w:rPr>
          <w:rFonts w:cs="Simplified Arabic" w:hint="cs"/>
          <w:rtl/>
        </w:rPr>
        <w:t>فأكثر،</w:t>
      </w:r>
      <w:proofErr w:type="spellEnd"/>
      <w:r w:rsidRPr="00171619">
        <w:rPr>
          <w:rFonts w:cs="Simplified Arabic" w:hint="cs"/>
          <w:rtl/>
        </w:rPr>
        <w:t xml:space="preserve"> وعلى مستوى الجنس بلغ المعدل </w:t>
      </w:r>
      <w:proofErr w:type="spellStart"/>
      <w:r>
        <w:rPr>
          <w:rFonts w:cs="Simplified Arabic" w:hint="cs"/>
          <w:rtl/>
        </w:rPr>
        <w:t>11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للذكور مقابل </w:t>
      </w:r>
      <w:proofErr w:type="spellStart"/>
      <w:r>
        <w:rPr>
          <w:rFonts w:cs="Simplified Arabic" w:hint="cs"/>
          <w:rtl/>
        </w:rPr>
        <w:t>15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للإناث.</w:t>
      </w:r>
    </w:p>
    <w:p w:rsidR="005B27CA" w:rsidRPr="009C1836" w:rsidRDefault="005B27CA" w:rsidP="005B27C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يتركز عمل الشابات في قطاع الخدمات بالمقابل يعتبر قطاع التجارة والمطاعم والفنادق الأكثر استيعاباً لعمالة الشبان </w:t>
      </w:r>
    </w:p>
    <w:p w:rsidR="005B27CA" w:rsidRPr="00171619" w:rsidRDefault="005B27CA" w:rsidP="005B27CA">
      <w:pPr>
        <w:jc w:val="both"/>
        <w:rPr>
          <w:rFonts w:cs="Simplified Arabic"/>
          <w:rtl/>
        </w:rPr>
      </w:pPr>
      <w:r w:rsidRPr="00171619">
        <w:rPr>
          <w:rFonts w:cs="Simplified Arabic" w:hint="cs"/>
          <w:rtl/>
        </w:rPr>
        <w:t>بلغت نسبة الشباب العاملين</w:t>
      </w:r>
      <w:r w:rsidRPr="00171619">
        <w:rPr>
          <w:rFonts w:cs="Simplified Arabic"/>
          <w:rtl/>
        </w:rPr>
        <w:t xml:space="preserve"> في قطاع الخدمات</w:t>
      </w:r>
      <w:r w:rsidRPr="00171619">
        <w:rPr>
          <w:rFonts w:cs="Simplified Arabic" w:hint="cs"/>
          <w:rtl/>
        </w:rPr>
        <w:t xml:space="preserve"> (يشمل التعليم والصحة والعمل الاجتماعي والخدمات الادارية والخدمات المساندة</w:t>
      </w:r>
      <w:proofErr w:type="spellStart"/>
      <w:r w:rsidRPr="00171619">
        <w:rPr>
          <w:rFonts w:cs="Simplified Arabic" w:hint="cs"/>
          <w:rtl/>
        </w:rPr>
        <w:t>)،</w:t>
      </w:r>
      <w:proofErr w:type="spellEnd"/>
      <w:r w:rsidRPr="00171619">
        <w:rPr>
          <w:rFonts w:cs="Simplified Arabic" w:hint="cs"/>
          <w:b/>
          <w:bCs/>
          <w:rtl/>
        </w:rPr>
        <w:t xml:space="preserve"> </w:t>
      </w:r>
      <w:r w:rsidRPr="00171619">
        <w:rPr>
          <w:rFonts w:cs="Simplified Arabic"/>
          <w:rtl/>
        </w:rPr>
        <w:t xml:space="preserve"> </w:t>
      </w:r>
      <w:r>
        <w:rPr>
          <w:rFonts w:cs="Simplified Arabic"/>
        </w:rPr>
        <w:t>25</w:t>
      </w:r>
      <w:proofErr w:type="spellStart"/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</w:t>
      </w:r>
      <w:r w:rsidRPr="00171619">
        <w:rPr>
          <w:rFonts w:cs="Simplified Arabic" w:hint="cs"/>
          <w:rtl/>
        </w:rPr>
        <w:t xml:space="preserve">في العام 2018 </w:t>
      </w:r>
      <w:proofErr w:type="spellStart"/>
      <w:r w:rsidRPr="00171619">
        <w:rPr>
          <w:rFonts w:cs="Simplified Arabic"/>
          <w:rtl/>
        </w:rPr>
        <w:t>(</w:t>
      </w:r>
      <w:r>
        <w:rPr>
          <w:rFonts w:cs="Simplified Arabic" w:hint="cs"/>
          <w:rtl/>
        </w:rPr>
        <w:t>19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</w:t>
      </w:r>
      <w:r w:rsidRPr="00171619">
        <w:rPr>
          <w:rFonts w:cs="Simplified Arabic" w:hint="cs"/>
          <w:rtl/>
        </w:rPr>
        <w:t>ل</w:t>
      </w:r>
      <w:r w:rsidRPr="00171619">
        <w:rPr>
          <w:rFonts w:cs="Simplified Arabic"/>
          <w:rtl/>
        </w:rPr>
        <w:t xml:space="preserve">لذكور </w:t>
      </w:r>
      <w:proofErr w:type="spellStart"/>
      <w:r w:rsidRPr="00171619">
        <w:rPr>
          <w:rFonts w:cs="Simplified Arabic"/>
          <w:rtl/>
        </w:rPr>
        <w:t>و</w:t>
      </w:r>
      <w:r>
        <w:rPr>
          <w:rFonts w:cs="Simplified Arabic" w:hint="cs"/>
          <w:rtl/>
        </w:rPr>
        <w:t>67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اناث</w:t>
      </w:r>
      <w:proofErr w:type="spellStart"/>
      <w:r w:rsidRPr="00171619">
        <w:rPr>
          <w:rFonts w:cs="Simplified Arabic"/>
          <w:rtl/>
        </w:rPr>
        <w:t>)</w:t>
      </w:r>
      <w:proofErr w:type="spellEnd"/>
      <w:r w:rsidRPr="00171619">
        <w:rPr>
          <w:rFonts w:cs="Simplified Arabic"/>
          <w:rtl/>
        </w:rPr>
        <w:t xml:space="preserve"> مقابل </w:t>
      </w:r>
      <w:proofErr w:type="spellStart"/>
      <w:r w:rsidRPr="00171619">
        <w:rPr>
          <w:rFonts w:cs="Simplified Arabic" w:hint="cs"/>
          <w:rtl/>
        </w:rPr>
        <w:t>28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يعم</w:t>
      </w:r>
      <w:r w:rsidRPr="00171619">
        <w:rPr>
          <w:rFonts w:cs="Simplified Arabic" w:hint="cs"/>
          <w:rtl/>
        </w:rPr>
        <w:t>ل</w:t>
      </w:r>
      <w:r w:rsidRPr="00171619">
        <w:rPr>
          <w:rFonts w:cs="Simplified Arabic"/>
          <w:rtl/>
        </w:rPr>
        <w:t>ون في قطاع التجارة والمطاعم والفنادق</w:t>
      </w:r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(30%</w:t>
      </w:r>
      <w:proofErr w:type="spellEnd"/>
      <w:r w:rsidRPr="00171619">
        <w:rPr>
          <w:rFonts w:cs="Simplified Arabic" w:hint="cs"/>
          <w:rtl/>
        </w:rPr>
        <w:t xml:space="preserve"> للذكور </w:t>
      </w:r>
      <w:proofErr w:type="spellStart"/>
      <w:r w:rsidRPr="00171619">
        <w:rPr>
          <w:rFonts w:cs="Simplified Arabic" w:hint="cs"/>
          <w:rtl/>
        </w:rPr>
        <w:t>و14%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للاناث)،</w:t>
      </w:r>
      <w:proofErr w:type="spellEnd"/>
      <w:r w:rsidRPr="00171619">
        <w:rPr>
          <w:rFonts w:cs="Simplified Arabic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و20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في قطاع البناء والتشييد</w:t>
      </w:r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(</w:t>
      </w:r>
      <w:r>
        <w:rPr>
          <w:rFonts w:cs="Simplified Arabic" w:hint="cs"/>
          <w:rtl/>
        </w:rPr>
        <w:t>23</w:t>
      </w:r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للذكور </w:t>
      </w:r>
      <w:proofErr w:type="spellStart"/>
      <w:r w:rsidRPr="00171619">
        <w:rPr>
          <w:rFonts w:cs="Simplified Arabic" w:hint="cs"/>
          <w:rtl/>
        </w:rPr>
        <w:t>و0.1%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للاناث)،</w:t>
      </w:r>
      <w:proofErr w:type="spellEnd"/>
      <w:r w:rsidRPr="00171619">
        <w:rPr>
          <w:rFonts w:cs="Simplified Arabic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16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</w:t>
      </w:r>
      <w:r w:rsidRPr="00171619">
        <w:rPr>
          <w:rFonts w:cs="Simplified Arabic" w:hint="cs"/>
          <w:rtl/>
        </w:rPr>
        <w:t xml:space="preserve">من الشباب العاملين يعملون في </w:t>
      </w:r>
      <w:r w:rsidRPr="00171619">
        <w:rPr>
          <w:rFonts w:cs="Simplified Arabic"/>
          <w:rtl/>
        </w:rPr>
        <w:t>الصناعة</w:t>
      </w:r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 w:hint="cs"/>
          <w:rtl/>
        </w:rPr>
        <w:t>(17%</w:t>
      </w:r>
      <w:proofErr w:type="spellEnd"/>
      <w:r w:rsidRPr="00171619">
        <w:rPr>
          <w:rFonts w:cs="Simplified Arabic" w:hint="cs"/>
          <w:rtl/>
        </w:rPr>
        <w:t xml:space="preserve"> من الذكور </w:t>
      </w:r>
      <w:proofErr w:type="spellStart"/>
      <w:r w:rsidRPr="00171619">
        <w:rPr>
          <w:rFonts w:cs="Simplified Arabic" w:hint="cs"/>
          <w:rtl/>
        </w:rPr>
        <w:t>و12%</w:t>
      </w:r>
      <w:proofErr w:type="spellEnd"/>
      <w:r w:rsidRPr="00171619">
        <w:rPr>
          <w:rFonts w:cs="Simplified Arabic" w:hint="cs"/>
          <w:rtl/>
        </w:rPr>
        <w:t xml:space="preserve"> من بين الاناث العاملات</w:t>
      </w:r>
      <w:proofErr w:type="spellStart"/>
      <w:r w:rsidRPr="00171619">
        <w:rPr>
          <w:rFonts w:cs="Simplified Arabic" w:hint="cs"/>
          <w:rtl/>
        </w:rPr>
        <w:t>)،</w:t>
      </w:r>
      <w:proofErr w:type="spellEnd"/>
      <w:r w:rsidRPr="00171619">
        <w:rPr>
          <w:rFonts w:cs="Simplified Arabic"/>
          <w:rtl/>
        </w:rPr>
        <w:t xml:space="preserve"> </w:t>
      </w:r>
      <w:r w:rsidRPr="00171619">
        <w:rPr>
          <w:rFonts w:cs="Simplified Arabic" w:hint="cs"/>
          <w:rtl/>
        </w:rPr>
        <w:t>كما</w:t>
      </w:r>
      <w:r w:rsidRPr="00171619">
        <w:rPr>
          <w:rFonts w:cs="Simplified Arabic"/>
          <w:rtl/>
        </w:rPr>
        <w:t xml:space="preserve"> بلغت نسبة العاملين في قطاع الزراعة </w:t>
      </w:r>
      <w:proofErr w:type="spellStart"/>
      <w:r w:rsidRPr="00171619">
        <w:rPr>
          <w:rFonts w:cs="Simplified Arabic" w:hint="cs"/>
          <w:rtl/>
        </w:rPr>
        <w:t>7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/>
          <w:rtl/>
        </w:rPr>
        <w:t>(</w:t>
      </w:r>
      <w:r w:rsidRPr="00171619">
        <w:rPr>
          <w:rFonts w:cs="Simplified Arabic" w:hint="cs"/>
          <w:rtl/>
        </w:rPr>
        <w:t>8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للذكور </w:t>
      </w:r>
      <w:proofErr w:type="spellStart"/>
      <w:r w:rsidRPr="00171619">
        <w:rPr>
          <w:rFonts w:cs="Simplified Arabic" w:hint="cs"/>
          <w:rtl/>
        </w:rPr>
        <w:t>و4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</w:t>
      </w:r>
      <w:proofErr w:type="spellStart"/>
      <w:r w:rsidRPr="00171619">
        <w:rPr>
          <w:rFonts w:cs="Simplified Arabic"/>
          <w:rtl/>
        </w:rPr>
        <w:t>للاناث)</w:t>
      </w:r>
      <w:r w:rsidRPr="00171619">
        <w:rPr>
          <w:rFonts w:cs="Simplified Arabic" w:hint="cs"/>
          <w:rtl/>
        </w:rPr>
        <w:t>،</w:t>
      </w:r>
      <w:proofErr w:type="spellEnd"/>
      <w:r w:rsidRPr="00171619">
        <w:rPr>
          <w:rFonts w:cs="Simplified Arabic" w:hint="cs"/>
          <w:rtl/>
        </w:rPr>
        <w:t xml:space="preserve"> في حين</w:t>
      </w:r>
      <w:r w:rsidRPr="00171619">
        <w:rPr>
          <w:rFonts w:cs="Simplified Arabic"/>
          <w:rtl/>
        </w:rPr>
        <w:t xml:space="preserve"> بلغت نسبة العاملين في قطاع </w:t>
      </w:r>
      <w:r w:rsidRPr="00171619">
        <w:rPr>
          <w:rFonts w:cs="Simplified Arabic" w:hint="cs"/>
          <w:rtl/>
        </w:rPr>
        <w:t xml:space="preserve">النقل والتخزين والاتصالات </w:t>
      </w:r>
      <w:proofErr w:type="spellStart"/>
      <w:r w:rsidRPr="00171619">
        <w:rPr>
          <w:rFonts w:cs="Simplified Arabic" w:hint="cs"/>
          <w:rtl/>
        </w:rPr>
        <w:t>5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</w:t>
      </w:r>
      <w:proofErr w:type="spellStart"/>
      <w:r w:rsidRPr="00171619">
        <w:rPr>
          <w:rFonts w:cs="Simplified Arabic"/>
          <w:rtl/>
        </w:rPr>
        <w:t>(</w:t>
      </w:r>
      <w:r w:rsidRPr="00171619">
        <w:rPr>
          <w:rFonts w:cs="Simplified Arabic" w:hint="cs"/>
          <w:rtl/>
        </w:rPr>
        <w:t>6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للذكور </w:t>
      </w:r>
      <w:proofErr w:type="spellStart"/>
      <w:r w:rsidRPr="00171619">
        <w:rPr>
          <w:rFonts w:cs="Simplified Arabic" w:hint="cs"/>
          <w:rtl/>
        </w:rPr>
        <w:t>و4</w:t>
      </w:r>
      <w:r w:rsidRPr="00171619">
        <w:rPr>
          <w:rFonts w:cs="Simplified Arabic"/>
          <w:rtl/>
        </w:rPr>
        <w:t>%</w:t>
      </w:r>
      <w:proofErr w:type="spellEnd"/>
      <w:r w:rsidRPr="00171619">
        <w:rPr>
          <w:rFonts w:cs="Simplified Arabic"/>
          <w:rtl/>
        </w:rPr>
        <w:t xml:space="preserve"> </w:t>
      </w:r>
      <w:proofErr w:type="spellStart"/>
      <w:r w:rsidRPr="00171619">
        <w:rPr>
          <w:rFonts w:cs="Simplified Arabic"/>
          <w:rtl/>
        </w:rPr>
        <w:t>للاناث)</w:t>
      </w:r>
      <w:r w:rsidRPr="00171619">
        <w:rPr>
          <w:rFonts w:cs="Simplified Arabic" w:hint="cs"/>
          <w:rtl/>
        </w:rPr>
        <w:t>.</w:t>
      </w:r>
      <w:proofErr w:type="spellEnd"/>
    </w:p>
    <w:p w:rsidR="009C1836" w:rsidRPr="009C1836" w:rsidRDefault="009C1836" w:rsidP="009C1836">
      <w:pPr>
        <w:rPr>
          <w:rFonts w:cs="Simplified Arabic"/>
          <w:b/>
          <w:bCs/>
          <w:sz w:val="16"/>
          <w:szCs w:val="16"/>
          <w:rtl/>
        </w:rPr>
      </w:pPr>
    </w:p>
    <w:p w:rsidR="005B27CA" w:rsidRPr="009C1836" w:rsidRDefault="005B27CA" w:rsidP="005B27C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لا يتجاوز الشباب العاملون في مراكز صنع القرار عن 1% </w:t>
      </w:r>
    </w:p>
    <w:p w:rsidR="005B27CA" w:rsidRPr="00171619" w:rsidRDefault="005B27CA" w:rsidP="005B27CA">
      <w:pPr>
        <w:jc w:val="both"/>
        <w:rPr>
          <w:rFonts w:cs="Simplified Arabic"/>
          <w:rtl/>
        </w:rPr>
      </w:pPr>
      <w:r w:rsidRPr="00171619">
        <w:rPr>
          <w:rFonts w:cs="Simplified Arabic" w:hint="cs"/>
          <w:rtl/>
        </w:rPr>
        <w:t xml:space="preserve">أظهرت بيانات العام 2018 أن </w:t>
      </w:r>
      <w:proofErr w:type="spellStart"/>
      <w:r w:rsidRPr="00171619">
        <w:rPr>
          <w:rFonts w:cs="Simplified Arabic" w:hint="cs"/>
          <w:rtl/>
        </w:rPr>
        <w:t>0.9%</w:t>
      </w:r>
      <w:proofErr w:type="spellEnd"/>
      <w:r w:rsidRPr="00171619">
        <w:rPr>
          <w:rFonts w:cs="Simplified Arabic" w:hint="cs"/>
          <w:rtl/>
        </w:rPr>
        <w:t xml:space="preserve"> من الشباب يعملون في مهنة </w:t>
      </w:r>
      <w:proofErr w:type="spellStart"/>
      <w:r w:rsidRPr="00171619">
        <w:rPr>
          <w:rFonts w:cs="Simplified Arabic" w:hint="cs"/>
          <w:rtl/>
        </w:rPr>
        <w:t>مشرعوا</w:t>
      </w:r>
      <w:proofErr w:type="spellEnd"/>
      <w:r w:rsidRPr="00171619">
        <w:rPr>
          <w:rFonts w:cs="Simplified Arabic" w:hint="cs"/>
          <w:rtl/>
        </w:rPr>
        <w:t xml:space="preserve"> وموظفو ادارة عليا بواقع </w:t>
      </w:r>
      <w:proofErr w:type="spellStart"/>
      <w:r w:rsidRPr="00171619">
        <w:rPr>
          <w:rFonts w:cs="Simplified Arabic" w:hint="cs"/>
          <w:rtl/>
        </w:rPr>
        <w:t>1.0%</w:t>
      </w:r>
      <w:proofErr w:type="spellEnd"/>
      <w:r w:rsidRPr="00171619">
        <w:rPr>
          <w:rFonts w:cs="Simplified Arabic" w:hint="cs"/>
          <w:rtl/>
        </w:rPr>
        <w:t xml:space="preserve"> في الضفة الغربية </w:t>
      </w:r>
      <w:proofErr w:type="spellStart"/>
      <w:r w:rsidRPr="00171619">
        <w:rPr>
          <w:rFonts w:cs="Simplified Arabic" w:hint="cs"/>
          <w:rtl/>
        </w:rPr>
        <w:t>و0.4%</w:t>
      </w:r>
      <w:proofErr w:type="spellEnd"/>
      <w:r w:rsidRPr="00171619">
        <w:rPr>
          <w:rFonts w:cs="Simplified Arabic" w:hint="cs"/>
          <w:rtl/>
        </w:rPr>
        <w:t xml:space="preserve"> في قطاع غزة. </w:t>
      </w:r>
    </w:p>
    <w:p w:rsidR="005B27CA" w:rsidRDefault="005B27CA" w:rsidP="009C1836">
      <w:pPr>
        <w:rPr>
          <w:rFonts w:cs="Simplified Arabic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sz w:val="16"/>
          <w:szCs w:val="16"/>
          <w:rtl/>
        </w:rPr>
      </w:pPr>
    </w:p>
    <w:p w:rsidR="009C1836" w:rsidRPr="009C1836" w:rsidRDefault="009C1836" w:rsidP="009C1836">
      <w:pPr>
        <w:rPr>
          <w:rFonts w:cs="Simplified Arabic"/>
          <w:sz w:val="16"/>
          <w:szCs w:val="16"/>
        </w:rPr>
      </w:pPr>
    </w:p>
    <w:p w:rsidR="005B27CA" w:rsidRPr="009C1836" w:rsidRDefault="005B27CA" w:rsidP="005B27C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تظهر البيانات الخاصة بفئة الشباب ان هناك ارتفاع في مستويات التعليم يرافقه ارتفاع في معدلات البطالة خاصة بين </w:t>
      </w: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الخريجين،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وقد اظهرت دراسة خاصة اعدها الجهاز المركزي </w:t>
      </w: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للاحصاء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الفلسطيني حول الفجوة ما بين التعليم والعمل وجود فجوة كبيرة بين مخرجات التعليم واحتياجات سوق </w:t>
      </w: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العمل،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مما يستدعي ضرورة تسليط الضوء على التخصصات التي يجب ان يلتحق </w:t>
      </w: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بها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الطلبة. </w:t>
      </w:r>
    </w:p>
    <w:p w:rsidR="005B27CA" w:rsidRPr="009C1836" w:rsidRDefault="005B27CA" w:rsidP="009C1836">
      <w:pPr>
        <w:rPr>
          <w:rFonts w:cs="Simplified Arabic"/>
          <w:b/>
          <w:bCs/>
          <w:sz w:val="16"/>
          <w:szCs w:val="16"/>
          <w:rtl/>
        </w:rPr>
      </w:pPr>
    </w:p>
    <w:p w:rsidR="00AA16A3" w:rsidRPr="009C1836" w:rsidRDefault="00AA16A3" w:rsidP="008855D2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855D2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شاب من كل اربعة شباب</w:t>
      </w: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855D2"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حاول</w:t>
      </w: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انشاء مشاريع خاصة</w:t>
      </w:r>
    </w:p>
    <w:p w:rsidR="00AA16A3" w:rsidRPr="00171619" w:rsidRDefault="00AA16A3" w:rsidP="00B274D2">
      <w:pPr>
        <w:jc w:val="both"/>
        <w:rPr>
          <w:rFonts w:ascii="Simplified Arabic" w:hAnsi="Simplified Arabic" w:cs="Simplified Arabic"/>
        </w:rPr>
      </w:pPr>
      <w:r w:rsidRPr="00171619">
        <w:rPr>
          <w:rFonts w:ascii="Arial" w:hAnsi="Arial" w:cs="Arial"/>
          <w:rtl/>
        </w:rPr>
        <w:t>استناد</w:t>
      </w:r>
      <w:r w:rsidR="00BC4E7E">
        <w:rPr>
          <w:rFonts w:ascii="Arial" w:hAnsi="Arial" w:cs="Arial" w:hint="cs"/>
          <w:rtl/>
        </w:rPr>
        <w:t>اً</w:t>
      </w:r>
      <w:r w:rsidRPr="00171619">
        <w:rPr>
          <w:rFonts w:ascii="Arial" w:hAnsi="Arial" w:cs="Arial"/>
          <w:rtl/>
        </w:rPr>
        <w:t xml:space="preserve"> إلى نتائج مسح الشباب الفلسطيني </w:t>
      </w:r>
      <w:r w:rsidRPr="00AF3F91">
        <w:rPr>
          <w:rFonts w:ascii="Simplified Arabic" w:hAnsi="Simplified Arabic" w:cs="Simplified Arabic"/>
          <w:rtl/>
        </w:rPr>
        <w:t>2015</w:t>
      </w:r>
      <w:r w:rsidRPr="00171619">
        <w:rPr>
          <w:rFonts w:ascii="Arial" w:hAnsi="Arial" w:cs="Arial"/>
          <w:rtl/>
        </w:rPr>
        <w:t xml:space="preserve">  اظهرت النتائج أن</w:t>
      </w:r>
      <w:r w:rsidRPr="00171619">
        <w:rPr>
          <w:rFonts w:ascii="Arial" w:hAnsi="Arial" w:cs="Arial" w:hint="cs"/>
          <w:rtl/>
        </w:rPr>
        <w:t xml:space="preserve"> حوالي</w:t>
      </w:r>
      <w:r w:rsidRPr="00171619">
        <w:rPr>
          <w:rFonts w:ascii="Arial" w:hAnsi="Arial" w:cs="Arial"/>
          <w:rtl/>
        </w:rPr>
        <w:t xml:space="preserve"> </w:t>
      </w:r>
      <w:proofErr w:type="spellStart"/>
      <w:r w:rsidR="00B274D2">
        <w:rPr>
          <w:rFonts w:ascii="Simplified Arabic" w:hAnsi="Simplified Arabic" w:cs="Simplified Arabic" w:hint="cs"/>
          <w:rtl/>
        </w:rPr>
        <w:t>24</w:t>
      </w:r>
      <w:r w:rsidRPr="00171619">
        <w:rPr>
          <w:rFonts w:ascii="Simplified Arabic" w:hAnsi="Simplified Arabic" w:cs="Simplified Arabic"/>
          <w:rtl/>
        </w:rPr>
        <w:t>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من الشباب (</w:t>
      </w:r>
      <w:r w:rsidR="00B274D2">
        <w:rPr>
          <w:rFonts w:ascii="Simplified Arabic" w:hAnsi="Simplified Arabic" w:cs="Simplified Arabic" w:hint="cs"/>
          <w:rtl/>
        </w:rPr>
        <w:t>18</w:t>
      </w:r>
      <w:r w:rsidRPr="00171619">
        <w:rPr>
          <w:rFonts w:ascii="Simplified Arabic" w:hAnsi="Simplified Arabic" w:cs="Simplified Arabic"/>
          <w:rtl/>
        </w:rPr>
        <w:t>-29 سنة</w:t>
      </w:r>
      <w:proofErr w:type="spellStart"/>
      <w:r w:rsidRPr="00171619">
        <w:rPr>
          <w:rFonts w:ascii="Simplified Arabic" w:hAnsi="Simplified Arabic" w:cs="Simplified Arabic"/>
          <w:rtl/>
        </w:rPr>
        <w:t>)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حاولوا انشاء مشاريع </w:t>
      </w:r>
      <w:proofErr w:type="spellStart"/>
      <w:r w:rsidRPr="00171619">
        <w:rPr>
          <w:rFonts w:ascii="Simplified Arabic" w:hAnsi="Simplified Arabic" w:cs="Simplified Arabic"/>
          <w:rtl/>
        </w:rPr>
        <w:t>خاصة،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بواقع </w:t>
      </w:r>
      <w:proofErr w:type="spellStart"/>
      <w:r w:rsidR="00B274D2">
        <w:rPr>
          <w:rFonts w:ascii="Simplified Arabic" w:hAnsi="Simplified Arabic" w:cs="Simplified Arabic" w:hint="cs"/>
          <w:rtl/>
        </w:rPr>
        <w:t>17</w:t>
      </w:r>
      <w:r w:rsidRPr="00171619">
        <w:rPr>
          <w:rFonts w:ascii="Simplified Arabic" w:hAnsi="Simplified Arabic" w:cs="Simplified Arabic"/>
          <w:rtl/>
        </w:rPr>
        <w:t>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في الضفة الغربية </w:t>
      </w:r>
      <w:proofErr w:type="spellStart"/>
      <w:r w:rsidR="00B274D2">
        <w:rPr>
          <w:rFonts w:ascii="Simplified Arabic" w:hAnsi="Simplified Arabic" w:cs="Simplified Arabic" w:hint="cs"/>
          <w:rtl/>
        </w:rPr>
        <w:t>و34</w:t>
      </w:r>
      <w:r w:rsidRPr="00171619">
        <w:rPr>
          <w:rFonts w:ascii="Simplified Arabic" w:hAnsi="Simplified Arabic" w:cs="Simplified Arabic"/>
          <w:rtl/>
        </w:rPr>
        <w:t>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في قطاع </w:t>
      </w:r>
      <w:proofErr w:type="spellStart"/>
      <w:r w:rsidRPr="00171619">
        <w:rPr>
          <w:rFonts w:ascii="Simplified Arabic" w:hAnsi="Simplified Arabic" w:cs="Simplified Arabic"/>
          <w:rtl/>
        </w:rPr>
        <w:t>غزة.</w:t>
      </w:r>
      <w:proofErr w:type="spellEnd"/>
      <w:r w:rsidRPr="00171619">
        <w:rPr>
          <w:rFonts w:ascii="Simplified Arabic" w:hAnsi="Simplified Arabic" w:cs="Simplified Arabic"/>
          <w:rtl/>
        </w:rPr>
        <w:t>  مع فروق واضحة حسب الجنس اذ بلغت نسبة الشباب الذكور الذين حاولو</w:t>
      </w:r>
      <w:r w:rsidR="00687C42">
        <w:rPr>
          <w:rFonts w:ascii="Simplified Arabic" w:hAnsi="Simplified Arabic" w:cs="Simplified Arabic" w:hint="cs"/>
          <w:rtl/>
        </w:rPr>
        <w:t>ا</w:t>
      </w:r>
      <w:r w:rsidRPr="00171619">
        <w:rPr>
          <w:rFonts w:ascii="Simplified Arabic" w:hAnsi="Simplified Arabic" w:cs="Simplified Arabic"/>
          <w:rtl/>
        </w:rPr>
        <w:t xml:space="preserve"> انشاء مشاريع خاصة </w:t>
      </w:r>
      <w:proofErr w:type="spellStart"/>
      <w:r w:rsidR="00B274D2">
        <w:rPr>
          <w:rFonts w:ascii="Simplified Arabic" w:hAnsi="Simplified Arabic" w:cs="Simplified Arabic" w:hint="cs"/>
          <w:rtl/>
        </w:rPr>
        <w:t>33</w:t>
      </w:r>
      <w:r w:rsidRPr="00171619">
        <w:rPr>
          <w:rFonts w:ascii="Simplified Arabic" w:hAnsi="Simplified Arabic" w:cs="Simplified Arabic"/>
          <w:rtl/>
        </w:rPr>
        <w:t>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مقابل </w:t>
      </w:r>
      <w:proofErr w:type="spellStart"/>
      <w:r w:rsidR="00B274D2">
        <w:rPr>
          <w:rFonts w:ascii="Simplified Arabic" w:hAnsi="Simplified Arabic" w:cs="Simplified Arabic" w:hint="cs"/>
          <w:rtl/>
        </w:rPr>
        <w:t>14</w:t>
      </w:r>
      <w:r w:rsidRPr="00171619">
        <w:rPr>
          <w:rFonts w:ascii="Simplified Arabic" w:hAnsi="Simplified Arabic" w:cs="Simplified Arabic"/>
          <w:rtl/>
        </w:rPr>
        <w:t>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من </w:t>
      </w:r>
      <w:proofErr w:type="spellStart"/>
      <w:r w:rsidRPr="00171619">
        <w:rPr>
          <w:rFonts w:ascii="Simplified Arabic" w:hAnsi="Simplified Arabic" w:cs="Simplified Arabic"/>
          <w:rtl/>
        </w:rPr>
        <w:t>الشابات.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  ومن بين الشباب الذين حاولوا انشاء مشاريع خاصة هناك </w:t>
      </w:r>
      <w:proofErr w:type="spellStart"/>
      <w:r w:rsidR="00B274D2">
        <w:rPr>
          <w:rFonts w:ascii="Simplified Arabic" w:hAnsi="Simplified Arabic" w:cs="Simplified Arabic" w:hint="cs"/>
          <w:rtl/>
        </w:rPr>
        <w:t>17</w:t>
      </w:r>
      <w:r w:rsidRPr="00171619">
        <w:rPr>
          <w:rFonts w:ascii="Simplified Arabic" w:hAnsi="Simplified Arabic" w:cs="Simplified Arabic"/>
          <w:rtl/>
        </w:rPr>
        <w:t>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من الشباب لديهم بالفعل مشاريع </w:t>
      </w:r>
      <w:proofErr w:type="spellStart"/>
      <w:r w:rsidRPr="00171619">
        <w:rPr>
          <w:rFonts w:ascii="Simplified Arabic" w:hAnsi="Simplified Arabic" w:cs="Simplified Arabic"/>
          <w:rtl/>
        </w:rPr>
        <w:t>خاصة،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بواقع </w:t>
      </w:r>
      <w:proofErr w:type="spellStart"/>
      <w:r w:rsidR="00B274D2">
        <w:rPr>
          <w:rFonts w:ascii="Simplified Arabic" w:hAnsi="Simplified Arabic" w:cs="Simplified Arabic" w:hint="cs"/>
          <w:rtl/>
        </w:rPr>
        <w:t>20</w:t>
      </w:r>
      <w:r w:rsidRPr="00171619">
        <w:rPr>
          <w:rFonts w:ascii="Simplified Arabic" w:hAnsi="Simplified Arabic" w:cs="Simplified Arabic"/>
          <w:rtl/>
        </w:rPr>
        <w:t>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في الضفة الغربية </w:t>
      </w:r>
      <w:proofErr w:type="spellStart"/>
      <w:r w:rsidR="00B274D2">
        <w:rPr>
          <w:rFonts w:ascii="Simplified Arabic" w:hAnsi="Simplified Arabic" w:cs="Simplified Arabic" w:hint="cs"/>
          <w:rtl/>
        </w:rPr>
        <w:t>و15</w:t>
      </w:r>
      <w:r w:rsidRPr="00171619">
        <w:rPr>
          <w:rFonts w:ascii="Simplified Arabic" w:hAnsi="Simplified Arabic" w:cs="Simplified Arabic"/>
          <w:rtl/>
        </w:rPr>
        <w:t>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في قطاع </w:t>
      </w:r>
      <w:proofErr w:type="spellStart"/>
      <w:r w:rsidRPr="00171619">
        <w:rPr>
          <w:rFonts w:ascii="Simplified Arabic" w:hAnsi="Simplified Arabic" w:cs="Simplified Arabic"/>
          <w:rtl/>
        </w:rPr>
        <w:t>غزة،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اما على مستوى الجنس هناك </w:t>
      </w:r>
      <w:proofErr w:type="spellStart"/>
      <w:r w:rsidR="00B274D2">
        <w:rPr>
          <w:rFonts w:ascii="Simplified Arabic" w:hAnsi="Simplified Arabic" w:cs="Simplified Arabic" w:hint="cs"/>
          <w:rtl/>
        </w:rPr>
        <w:t>22</w:t>
      </w:r>
      <w:r w:rsidRPr="00171619">
        <w:rPr>
          <w:rFonts w:ascii="Simplified Arabic" w:hAnsi="Simplified Arabic" w:cs="Simplified Arabic"/>
          <w:rtl/>
        </w:rPr>
        <w:t>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من الشباب الذكور الذين حاولوا انشاء مشاريع خاصة لديهم بالفعل مشاريع خاصة مقابل </w:t>
      </w:r>
      <w:proofErr w:type="spellStart"/>
      <w:r w:rsidR="00B274D2">
        <w:rPr>
          <w:rFonts w:ascii="Simplified Arabic" w:hAnsi="Simplified Arabic" w:cs="Simplified Arabic" w:hint="cs"/>
          <w:rtl/>
        </w:rPr>
        <w:t>6</w:t>
      </w:r>
      <w:r w:rsidRPr="00171619">
        <w:rPr>
          <w:rFonts w:ascii="Simplified Arabic" w:hAnsi="Simplified Arabic" w:cs="Simplified Arabic"/>
          <w:rtl/>
        </w:rPr>
        <w:t>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فقط من الاناث لديهن مشاريع خاصة من إجمالي اللواتي حاولن انشاء مشاريع خاصة.</w:t>
      </w:r>
    </w:p>
    <w:p w:rsidR="000504D5" w:rsidRPr="009C1836" w:rsidRDefault="000504D5" w:rsidP="009C1836">
      <w:pPr>
        <w:rPr>
          <w:rFonts w:cs="Simplified Arabic"/>
          <w:b/>
          <w:bCs/>
          <w:sz w:val="16"/>
          <w:szCs w:val="16"/>
          <w:rtl/>
        </w:rPr>
      </w:pPr>
      <w:r w:rsidRPr="009C1836">
        <w:rPr>
          <w:rFonts w:cs="Simplified Arabic" w:hint="cs"/>
          <w:b/>
          <w:bCs/>
          <w:sz w:val="16"/>
          <w:szCs w:val="16"/>
          <w:rtl/>
        </w:rPr>
        <w:t xml:space="preserve">  </w:t>
      </w:r>
    </w:p>
    <w:p w:rsidR="003E66DF" w:rsidRPr="009C1836" w:rsidRDefault="003E66DF" w:rsidP="003E66DF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الغالبية العظمى من الشباب يمتلكون خط هاتف نقال واحد على الأقل وانتشار واسع للهواتف الذكية فيما بينهم</w:t>
      </w:r>
    </w:p>
    <w:p w:rsidR="003E66DF" w:rsidRPr="00171619" w:rsidRDefault="003E66DF" w:rsidP="00AF3F91">
      <w:pPr>
        <w:jc w:val="both"/>
        <w:rPr>
          <w:rFonts w:cs="Simplified Arabic"/>
          <w:rtl/>
        </w:rPr>
      </w:pPr>
      <w:r w:rsidRPr="00171619">
        <w:rPr>
          <w:rFonts w:cs="Simplified Arabic" w:hint="cs"/>
          <w:rtl/>
        </w:rPr>
        <w:t>أظهرت بيانات مسح الظروف الاجتماعية والاقتصادية لعام 2018 أن نسبة الشباب (18-29 سنة</w:t>
      </w:r>
      <w:proofErr w:type="spellStart"/>
      <w:r w:rsidRPr="00171619">
        <w:rPr>
          <w:rFonts w:cs="Simplified Arabic" w:hint="cs"/>
          <w:rtl/>
        </w:rPr>
        <w:t>)</w:t>
      </w:r>
      <w:proofErr w:type="spellEnd"/>
      <w:r w:rsidRPr="00171619">
        <w:rPr>
          <w:rFonts w:cs="Simplified Arabic" w:hint="cs"/>
          <w:rtl/>
        </w:rPr>
        <w:t xml:space="preserve"> الذين يمتلكون هاتف نقال أو هاتف ذكي </w:t>
      </w:r>
      <w:r w:rsidR="007E1776" w:rsidRPr="00171619">
        <w:rPr>
          <w:rFonts w:cs="Simplified Arabic" w:hint="cs"/>
          <w:rtl/>
        </w:rPr>
        <w:t>قد</w:t>
      </w:r>
      <w:r w:rsidRPr="00171619">
        <w:rPr>
          <w:rFonts w:cs="Simplified Arabic" w:hint="cs"/>
          <w:rtl/>
        </w:rPr>
        <w:t xml:space="preserve"> بلغت </w:t>
      </w:r>
      <w:r w:rsidRPr="00171619">
        <w:rPr>
          <w:rFonts w:cs="Simplified Arabic"/>
        </w:rPr>
        <w:t>91</w:t>
      </w:r>
      <w:proofErr w:type="spellStart"/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في </w:t>
      </w:r>
      <w:proofErr w:type="spellStart"/>
      <w:r w:rsidRPr="00171619">
        <w:rPr>
          <w:rFonts w:cs="Simplified Arabic" w:hint="cs"/>
          <w:rtl/>
        </w:rPr>
        <w:t>فلسطين،</w:t>
      </w:r>
      <w:proofErr w:type="spellEnd"/>
      <w:r w:rsidRPr="00171619">
        <w:rPr>
          <w:rFonts w:cs="Simplified Arabic" w:hint="cs"/>
          <w:rtl/>
        </w:rPr>
        <w:t xml:space="preserve"> بواقع </w:t>
      </w:r>
      <w:proofErr w:type="spellStart"/>
      <w:r w:rsidRPr="00171619">
        <w:rPr>
          <w:rFonts w:cs="Simplified Arabic" w:hint="cs"/>
          <w:rtl/>
        </w:rPr>
        <w:t>96%</w:t>
      </w:r>
      <w:proofErr w:type="spellEnd"/>
      <w:r w:rsidRPr="00171619">
        <w:rPr>
          <w:rFonts w:cs="Simplified Arabic" w:hint="cs"/>
          <w:rtl/>
        </w:rPr>
        <w:t xml:space="preserve"> في الضفة الغربية و</w:t>
      </w:r>
      <w:r w:rsidRPr="00171619">
        <w:rPr>
          <w:rFonts w:cs="Simplified Arabic"/>
        </w:rPr>
        <w:t>82</w:t>
      </w:r>
      <w:proofErr w:type="spellStart"/>
      <w:r w:rsidRPr="00171619">
        <w:rPr>
          <w:rFonts w:cs="Simplified Arabic" w:hint="cs"/>
          <w:rtl/>
        </w:rPr>
        <w:t>%</w:t>
      </w:r>
      <w:proofErr w:type="spellEnd"/>
      <w:r w:rsidRPr="00171619">
        <w:rPr>
          <w:rFonts w:cs="Simplified Arabic" w:hint="cs"/>
          <w:rtl/>
        </w:rPr>
        <w:t xml:space="preserve"> في قطاع </w:t>
      </w:r>
      <w:proofErr w:type="spellStart"/>
      <w:r w:rsidRPr="00171619">
        <w:rPr>
          <w:rFonts w:cs="Simplified Arabic" w:hint="cs"/>
          <w:rtl/>
        </w:rPr>
        <w:t>غزة،</w:t>
      </w:r>
      <w:proofErr w:type="spellEnd"/>
      <w:r w:rsidRPr="00171619">
        <w:rPr>
          <w:rFonts w:cs="Simplified Arabic" w:hint="cs"/>
          <w:rtl/>
        </w:rPr>
        <w:t xml:space="preserve"> وعلى صعيد الجنس فقد بلغت هذه النسبة بين الاناث </w:t>
      </w:r>
      <w:proofErr w:type="spellStart"/>
      <w:r w:rsidRPr="00171619">
        <w:rPr>
          <w:rFonts w:cs="Simplified Arabic" w:hint="cs"/>
          <w:rtl/>
        </w:rPr>
        <w:t>87%</w:t>
      </w:r>
      <w:proofErr w:type="spellEnd"/>
      <w:r w:rsidRPr="00171619">
        <w:rPr>
          <w:rFonts w:cs="Simplified Arabic" w:hint="cs"/>
          <w:rtl/>
        </w:rPr>
        <w:t xml:space="preserve"> وبين الذكور </w:t>
      </w:r>
      <w:r w:rsidRPr="00171619">
        <w:rPr>
          <w:rFonts w:cs="Simplified Arabic"/>
        </w:rPr>
        <w:t>94</w:t>
      </w:r>
      <w:proofErr w:type="spellStart"/>
      <w:r w:rsidRPr="00171619">
        <w:rPr>
          <w:rFonts w:cs="Simplified Arabic" w:hint="cs"/>
          <w:rtl/>
        </w:rPr>
        <w:t>%.</w:t>
      </w:r>
      <w:proofErr w:type="spellEnd"/>
      <w:r w:rsidR="00AF3F91">
        <w:rPr>
          <w:rFonts w:cs="Simplified Arabic" w:hint="cs"/>
          <w:rtl/>
        </w:rPr>
        <w:t xml:space="preserve"> </w:t>
      </w:r>
      <w:r w:rsidRPr="00171619">
        <w:rPr>
          <w:rFonts w:cs="Simplified Arabic" w:hint="cs"/>
          <w:rtl/>
        </w:rPr>
        <w:t>أما على صعيد استخدام الانترنت بين الشباب (18-29 سنة</w:t>
      </w:r>
      <w:proofErr w:type="spellStart"/>
      <w:r w:rsidRPr="00171619">
        <w:rPr>
          <w:rFonts w:cs="Simplified Arabic" w:hint="cs"/>
          <w:rtl/>
        </w:rPr>
        <w:t>)،</w:t>
      </w:r>
      <w:proofErr w:type="spellEnd"/>
      <w:r w:rsidRPr="00171619">
        <w:rPr>
          <w:rFonts w:cs="Simplified Arabic" w:hint="cs"/>
          <w:rtl/>
        </w:rPr>
        <w:t xml:space="preserve"> فقد أظهرت نتائج المسح أن نسبة الشباب الذين استخدموا الانترنت من أي مكان فقد بلغت </w:t>
      </w:r>
      <w:proofErr w:type="spellStart"/>
      <w:r w:rsidRPr="00171619">
        <w:rPr>
          <w:rFonts w:cs="Simplified Arabic" w:hint="cs"/>
          <w:rtl/>
        </w:rPr>
        <w:t>80%</w:t>
      </w:r>
      <w:proofErr w:type="spellEnd"/>
      <w:r w:rsidRPr="00171619">
        <w:rPr>
          <w:rFonts w:cs="Simplified Arabic" w:hint="cs"/>
          <w:rtl/>
        </w:rPr>
        <w:t xml:space="preserve"> في فلسطين بواقع </w:t>
      </w:r>
      <w:proofErr w:type="spellStart"/>
      <w:r w:rsidRPr="00171619">
        <w:rPr>
          <w:rFonts w:cs="Simplified Arabic" w:hint="cs"/>
          <w:rtl/>
        </w:rPr>
        <w:t>85%</w:t>
      </w:r>
      <w:proofErr w:type="spellEnd"/>
      <w:r w:rsidRPr="00171619">
        <w:rPr>
          <w:rFonts w:cs="Simplified Arabic" w:hint="cs"/>
          <w:rtl/>
        </w:rPr>
        <w:t xml:space="preserve"> في الضفة الغربية </w:t>
      </w:r>
      <w:proofErr w:type="spellStart"/>
      <w:r w:rsidRPr="00171619">
        <w:rPr>
          <w:rFonts w:cs="Simplified Arabic" w:hint="cs"/>
          <w:rtl/>
        </w:rPr>
        <w:t>و71%</w:t>
      </w:r>
      <w:proofErr w:type="spellEnd"/>
      <w:r w:rsidRPr="00171619">
        <w:rPr>
          <w:rFonts w:cs="Simplified Arabic" w:hint="cs"/>
          <w:rtl/>
        </w:rPr>
        <w:t xml:space="preserve"> في قطاع غزة.  وعلى صعيد الجنس فقد بلغت هذه النسبة بين الاناث </w:t>
      </w:r>
      <w:proofErr w:type="spellStart"/>
      <w:r w:rsidRPr="00171619">
        <w:rPr>
          <w:rFonts w:cs="Simplified Arabic" w:hint="cs"/>
          <w:rtl/>
        </w:rPr>
        <w:t>78%</w:t>
      </w:r>
      <w:proofErr w:type="spellEnd"/>
      <w:r w:rsidRPr="00171619">
        <w:rPr>
          <w:rFonts w:cs="Simplified Arabic" w:hint="cs"/>
          <w:rtl/>
        </w:rPr>
        <w:t xml:space="preserve"> وبين الذكور </w:t>
      </w:r>
      <w:proofErr w:type="spellStart"/>
      <w:r w:rsidRPr="00171619">
        <w:rPr>
          <w:rFonts w:cs="Simplified Arabic" w:hint="cs"/>
          <w:rtl/>
        </w:rPr>
        <w:t>82%</w:t>
      </w:r>
      <w:proofErr w:type="spellEnd"/>
      <w:r w:rsidRPr="00171619">
        <w:rPr>
          <w:rFonts w:cs="Simplified Arabic" w:hint="cs"/>
          <w:rtl/>
        </w:rPr>
        <w:t xml:space="preserve"> في فلسطين.  </w:t>
      </w:r>
    </w:p>
    <w:p w:rsidR="009C1836" w:rsidRPr="009C1836" w:rsidRDefault="009C1836" w:rsidP="009C1836">
      <w:pPr>
        <w:rPr>
          <w:rFonts w:cs="Simplified Arabic"/>
          <w:b/>
          <w:bCs/>
          <w:sz w:val="16"/>
          <w:szCs w:val="16"/>
          <w:rtl/>
        </w:rPr>
      </w:pPr>
    </w:p>
    <w:p w:rsidR="003E66DF" w:rsidRPr="009C1836" w:rsidRDefault="003E66DF" w:rsidP="003E66DF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</w:t>
      </w:r>
      <w:proofErr w:type="spellStart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>82%</w:t>
      </w:r>
      <w:proofErr w:type="spellEnd"/>
      <w:r w:rsidRPr="009C18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الشباب يمتلكون المهارات الأساسية لتكنولوجيا المعلومات والاتصالات</w:t>
      </w:r>
    </w:p>
    <w:p w:rsidR="003E66DF" w:rsidRPr="00171619" w:rsidRDefault="003E66DF" w:rsidP="00AF3F91">
      <w:pPr>
        <w:jc w:val="both"/>
        <w:rPr>
          <w:rFonts w:ascii="Simplified Arabic" w:hAnsi="Simplified Arabic" w:cs="Simplified Arabic"/>
          <w:rtl/>
        </w:rPr>
      </w:pPr>
      <w:r w:rsidRPr="00171619">
        <w:rPr>
          <w:rFonts w:ascii="Simplified Arabic" w:hAnsi="Simplified Arabic" w:cs="Simplified Arabic"/>
          <w:rtl/>
        </w:rPr>
        <w:t xml:space="preserve">تعد مهارات تكنولوجيا المعلومات والاتصالات ضرورية للمشاركة في مجتمع </w:t>
      </w:r>
      <w:proofErr w:type="spellStart"/>
      <w:r w:rsidRPr="00171619">
        <w:rPr>
          <w:rFonts w:ascii="Simplified Arabic" w:hAnsi="Simplified Arabic" w:cs="Simplified Arabic"/>
          <w:rtl/>
        </w:rPr>
        <w:t>المعلومات،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وترتبط بشكل ايجابي بالرفاهية الاجتماعية والإنتاجية الاقتصادية. فقد أظهرت بيانات مسح الظروف الاجتماعية والاقتصادية لعام </w:t>
      </w:r>
      <w:r w:rsidRPr="00171619">
        <w:rPr>
          <w:rFonts w:ascii="Simplified Arabic" w:hAnsi="Simplified Arabic" w:cs="Simplified Arabic"/>
        </w:rPr>
        <w:t>2018</w:t>
      </w:r>
      <w:r w:rsidRPr="00171619">
        <w:rPr>
          <w:rFonts w:ascii="Simplified Arabic" w:hAnsi="Simplified Arabic" w:cs="Simplified Arabic"/>
          <w:rtl/>
        </w:rPr>
        <w:t xml:space="preserve"> أن حوالي </w:t>
      </w:r>
      <w:proofErr w:type="spellStart"/>
      <w:r w:rsidRPr="00171619">
        <w:rPr>
          <w:rFonts w:ascii="Simplified Arabic" w:hAnsi="Simplified Arabic" w:cs="Simplified Arabic"/>
          <w:rtl/>
        </w:rPr>
        <w:t>82%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من الشباب</w:t>
      </w:r>
      <w:r w:rsidRPr="00171619">
        <w:rPr>
          <w:rFonts w:ascii="Simplified Arabic" w:hAnsi="Simplified Arabic" w:cs="Simplified Arabic" w:hint="cs"/>
          <w:rtl/>
        </w:rPr>
        <w:t xml:space="preserve">         </w:t>
      </w:r>
      <w:r w:rsidRPr="00171619">
        <w:rPr>
          <w:rFonts w:ascii="Simplified Arabic" w:hAnsi="Simplified Arabic" w:cs="Simplified Arabic"/>
          <w:rtl/>
        </w:rPr>
        <w:t xml:space="preserve"> </w:t>
      </w:r>
      <w:r w:rsidRPr="00171619">
        <w:rPr>
          <w:rFonts w:ascii="Simplified Arabic" w:hAnsi="Simplified Arabic" w:cs="Simplified Arabic" w:hint="cs"/>
          <w:rtl/>
        </w:rPr>
        <w:t>(</w:t>
      </w:r>
      <w:r w:rsidRPr="00171619">
        <w:rPr>
          <w:rFonts w:ascii="Simplified Arabic" w:hAnsi="Simplified Arabic" w:cs="Simplified Arabic"/>
          <w:rtl/>
        </w:rPr>
        <w:t>18-29 سنة</w:t>
      </w:r>
      <w:proofErr w:type="spellStart"/>
      <w:r w:rsidRPr="00171619">
        <w:rPr>
          <w:rFonts w:ascii="Simplified Arabic" w:hAnsi="Simplified Arabic" w:cs="Simplified Arabic" w:hint="cs"/>
          <w:rtl/>
        </w:rPr>
        <w:t>)</w:t>
      </w:r>
      <w:proofErr w:type="spellEnd"/>
      <w:r w:rsidRPr="00171619">
        <w:rPr>
          <w:rFonts w:ascii="Simplified Arabic" w:hAnsi="Simplified Arabic" w:cs="Simplified Arabic" w:hint="cs"/>
          <w:rtl/>
        </w:rPr>
        <w:t xml:space="preserve"> </w:t>
      </w:r>
      <w:r w:rsidRPr="00171619">
        <w:rPr>
          <w:rFonts w:ascii="Simplified Arabic" w:hAnsi="Simplified Arabic" w:cs="Simplified Arabic"/>
          <w:rtl/>
        </w:rPr>
        <w:t xml:space="preserve">في فلسطين من الذين استخدموا الحاسوب يمتلكون المهارات الأساسية مثل نسخ الملفات أو المجلدات أو استخدام أدوات النسخ واللصق </w:t>
      </w:r>
      <w:proofErr w:type="spellStart"/>
      <w:r w:rsidRPr="00171619">
        <w:rPr>
          <w:rFonts w:ascii="Simplified Arabic" w:hAnsi="Simplified Arabic" w:cs="Simplified Arabic"/>
          <w:rtl/>
        </w:rPr>
        <w:t>وارسال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رسائل البريد </w:t>
      </w:r>
      <w:proofErr w:type="spellStart"/>
      <w:r w:rsidRPr="00171619">
        <w:rPr>
          <w:rFonts w:ascii="Simplified Arabic" w:hAnsi="Simplified Arabic" w:cs="Simplified Arabic"/>
          <w:rtl/>
        </w:rPr>
        <w:t>الالكتروني،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</w:t>
      </w:r>
      <w:proofErr w:type="spellStart"/>
      <w:r w:rsidRPr="00171619">
        <w:rPr>
          <w:rFonts w:ascii="Simplified Arabic" w:hAnsi="Simplified Arabic" w:cs="Simplified Arabic"/>
          <w:rtl/>
        </w:rPr>
        <w:t>و72%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من الشباب </w:t>
      </w:r>
      <w:r w:rsidRPr="00171619">
        <w:rPr>
          <w:rFonts w:ascii="Simplified Arabic" w:hAnsi="Simplified Arabic" w:cs="Simplified Arabic" w:hint="cs"/>
          <w:rtl/>
        </w:rPr>
        <w:t>(</w:t>
      </w:r>
      <w:r w:rsidR="00AF3F91">
        <w:rPr>
          <w:rFonts w:ascii="Simplified Arabic" w:hAnsi="Simplified Arabic" w:cs="Simplified Arabic" w:hint="cs"/>
          <w:rtl/>
        </w:rPr>
        <w:t>18</w:t>
      </w:r>
      <w:r w:rsidRPr="00171619">
        <w:rPr>
          <w:rFonts w:ascii="Simplified Arabic" w:hAnsi="Simplified Arabic" w:cs="Simplified Arabic"/>
          <w:rtl/>
        </w:rPr>
        <w:t>-29 سنة</w:t>
      </w:r>
      <w:proofErr w:type="spellStart"/>
      <w:r w:rsidRPr="00171619">
        <w:rPr>
          <w:rFonts w:ascii="Simplified Arabic" w:hAnsi="Simplified Arabic" w:cs="Simplified Arabic" w:hint="cs"/>
          <w:rtl/>
        </w:rPr>
        <w:t>)</w:t>
      </w:r>
      <w:proofErr w:type="spellEnd"/>
      <w:r w:rsidRPr="00171619">
        <w:rPr>
          <w:rFonts w:ascii="Simplified Arabic" w:hAnsi="Simplified Arabic" w:cs="Simplified Arabic"/>
          <w:rtl/>
        </w:rPr>
        <w:t xml:space="preserve"> من الذين استخدموا الحاسوب لديهم المهارات القياسية مثل تثبيت البرمجيات أو تشكيلها أو استخدام الصيغ الحسابية على جداول </w:t>
      </w:r>
      <w:proofErr w:type="spellStart"/>
      <w:r w:rsidRPr="00171619">
        <w:rPr>
          <w:rFonts w:ascii="Simplified Arabic" w:hAnsi="Simplified Arabic" w:cs="Simplified Arabic"/>
          <w:rtl/>
        </w:rPr>
        <w:t>البيانات</w:t>
      </w:r>
      <w:r w:rsidRPr="00171619">
        <w:rPr>
          <w:rFonts w:ascii="Simplified Arabic" w:hAnsi="Simplified Arabic" w:cs="Simplified Arabic" w:hint="cs"/>
          <w:rtl/>
        </w:rPr>
        <w:t>،</w:t>
      </w:r>
      <w:proofErr w:type="spellEnd"/>
      <w:r w:rsidRPr="00171619">
        <w:rPr>
          <w:rFonts w:ascii="Simplified Arabic" w:hAnsi="Simplified Arabic" w:cs="Simplified Arabic" w:hint="cs"/>
          <w:rtl/>
        </w:rPr>
        <w:t xml:space="preserve"> </w:t>
      </w:r>
      <w:proofErr w:type="spellStart"/>
      <w:r w:rsidRPr="00171619">
        <w:rPr>
          <w:rFonts w:ascii="Simplified Arabic" w:hAnsi="Simplified Arabic" w:cs="Simplified Arabic" w:hint="cs"/>
          <w:rtl/>
        </w:rPr>
        <w:t>و18%</w:t>
      </w:r>
      <w:proofErr w:type="spellEnd"/>
      <w:r w:rsidRPr="00171619">
        <w:rPr>
          <w:rFonts w:ascii="Simplified Arabic" w:hAnsi="Simplified Arabic" w:cs="Simplified Arabic" w:hint="cs"/>
          <w:rtl/>
        </w:rPr>
        <w:t xml:space="preserve"> من الشباب (18-29 سنة</w:t>
      </w:r>
      <w:proofErr w:type="spellStart"/>
      <w:r w:rsidRPr="00171619">
        <w:rPr>
          <w:rFonts w:ascii="Simplified Arabic" w:hAnsi="Simplified Arabic" w:cs="Simplified Arabic" w:hint="cs"/>
          <w:rtl/>
        </w:rPr>
        <w:t>)</w:t>
      </w:r>
      <w:proofErr w:type="spellEnd"/>
      <w:r w:rsidRPr="00171619">
        <w:rPr>
          <w:rFonts w:ascii="Simplified Arabic" w:hAnsi="Simplified Arabic" w:cs="Simplified Arabic" w:hint="cs"/>
          <w:rtl/>
        </w:rPr>
        <w:t xml:space="preserve"> من الذين استخدموا الحاسوب لديهم المهارات المتقدمة مثل كتابة برنامج حاسوب باستخدام لغة برمجة متخصصة</w:t>
      </w:r>
      <w:r w:rsidRPr="00171619">
        <w:rPr>
          <w:rFonts w:ascii="Simplified Arabic" w:hAnsi="Simplified Arabic" w:cs="Simplified Arabic"/>
          <w:rtl/>
        </w:rPr>
        <w:t>.</w:t>
      </w:r>
    </w:p>
    <w:p w:rsidR="00911619" w:rsidRPr="00171619" w:rsidRDefault="00911619" w:rsidP="00156123">
      <w:pPr>
        <w:jc w:val="both"/>
        <w:rPr>
          <w:rFonts w:cs="Simplified Arabic"/>
          <w:sz w:val="16"/>
          <w:szCs w:val="16"/>
          <w:rtl/>
        </w:rPr>
      </w:pPr>
    </w:p>
    <w:bookmarkEnd w:id="0"/>
    <w:bookmarkEnd w:id="1"/>
    <w:p w:rsidR="00490CF6" w:rsidRPr="009C1836" w:rsidRDefault="00490CF6" w:rsidP="00A42B0F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3 من بين كل 100 شاب لديهم </w:t>
      </w:r>
      <w:proofErr w:type="spellStart"/>
      <w:r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صعوبة،</w:t>
      </w:r>
      <w:proofErr w:type="spellEnd"/>
      <w:r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وما يقارب </w:t>
      </w:r>
      <w:proofErr w:type="spellStart"/>
      <w:r w:rsidR="00A42B0F"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15%</w:t>
      </w:r>
      <w:proofErr w:type="spellEnd"/>
      <w:r w:rsidR="000B6640"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من</w:t>
      </w:r>
      <w:r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الشباب الذين يعانون من صعوبة غير ملتحقين بالتعليم  </w:t>
      </w:r>
    </w:p>
    <w:p w:rsidR="00490CF6" w:rsidRPr="008855D2" w:rsidRDefault="00490CF6" w:rsidP="00490CF6">
      <w:pPr>
        <w:jc w:val="both"/>
        <w:rPr>
          <w:rFonts w:cs="Simplified Arabic"/>
          <w:color w:val="000000" w:themeColor="text1"/>
          <w:rtl/>
        </w:rPr>
      </w:pPr>
      <w:r w:rsidRPr="008855D2">
        <w:rPr>
          <w:rFonts w:cs="Simplified Arabic" w:hint="cs"/>
          <w:color w:val="000000" w:themeColor="text1"/>
          <w:rtl/>
        </w:rPr>
        <w:t>تشير بيانات التعداد العام للسكان والمساكن والمنشآت 2017 إلى ان 32,646 من الشباب (18-29 سنة</w:t>
      </w:r>
      <w:proofErr w:type="spellStart"/>
      <w:r w:rsidRPr="008855D2">
        <w:rPr>
          <w:rFonts w:cs="Simplified Arabic" w:hint="cs"/>
          <w:color w:val="000000" w:themeColor="text1"/>
          <w:rtl/>
        </w:rPr>
        <w:t>)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في فلسطين لديهم صعوبة أي ما نسبته </w:t>
      </w:r>
      <w:proofErr w:type="spellStart"/>
      <w:r w:rsidRPr="008855D2">
        <w:rPr>
          <w:rFonts w:cs="Simplified Arabic" w:hint="cs"/>
          <w:color w:val="000000" w:themeColor="text1"/>
          <w:rtl/>
        </w:rPr>
        <w:t>3.2%،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بواقع 14,527 فرداً في الضفة الغربية </w:t>
      </w:r>
      <w:proofErr w:type="spellStart"/>
      <w:r w:rsidRPr="008855D2">
        <w:rPr>
          <w:rFonts w:cs="Simplified Arabic" w:hint="cs"/>
          <w:color w:val="000000" w:themeColor="text1"/>
          <w:rtl/>
        </w:rPr>
        <w:t>(2.5%)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18,119 فرد في قطاع غزة </w:t>
      </w:r>
      <w:proofErr w:type="spellStart"/>
      <w:r w:rsidRPr="008855D2">
        <w:rPr>
          <w:rFonts w:cs="Simplified Arabic" w:hint="cs"/>
          <w:color w:val="000000" w:themeColor="text1"/>
          <w:rtl/>
        </w:rPr>
        <w:t>(4.2%)،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كما بلغت نسبة الصعوبة لدى الذكور الشباب </w:t>
      </w:r>
      <w:proofErr w:type="spellStart"/>
      <w:r w:rsidRPr="008855D2">
        <w:rPr>
          <w:rFonts w:cs="Simplified Arabic" w:hint="cs"/>
          <w:color w:val="000000" w:themeColor="text1"/>
          <w:rtl/>
        </w:rPr>
        <w:t>4.4%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مقابل </w:t>
      </w:r>
      <w:proofErr w:type="spellStart"/>
      <w:r w:rsidRPr="008855D2">
        <w:rPr>
          <w:rFonts w:cs="Simplified Arabic" w:hint="cs"/>
          <w:color w:val="000000" w:themeColor="text1"/>
          <w:rtl/>
        </w:rPr>
        <w:t>2.0%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لدى الاناث الشابات. تعتبر الصعوبة الحركية هي الاكثر انتشارا بين الشباب حيث يعاني </w:t>
      </w:r>
      <w:proofErr w:type="spellStart"/>
      <w:r w:rsidRPr="008855D2">
        <w:rPr>
          <w:rFonts w:cs="Simplified Arabic" w:hint="cs"/>
          <w:color w:val="000000" w:themeColor="text1"/>
          <w:rtl/>
        </w:rPr>
        <w:t>1.4%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من شباب فلسطين في العمر (18-29 سنة</w:t>
      </w:r>
      <w:proofErr w:type="spellStart"/>
      <w:r w:rsidRPr="008855D2">
        <w:rPr>
          <w:rFonts w:cs="Simplified Arabic" w:hint="cs"/>
          <w:color w:val="000000" w:themeColor="text1"/>
          <w:rtl/>
        </w:rPr>
        <w:t>)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من صعوبات حركية تلتها الصعوبة البصرية بنسبة 1.2</w:t>
      </w:r>
      <w:r w:rsidRPr="008855D2">
        <w:rPr>
          <w:rFonts w:cs="Simplified Arabic"/>
          <w:color w:val="000000" w:themeColor="text1"/>
        </w:rPr>
        <w:t>%</w:t>
      </w:r>
      <w:r w:rsidRPr="008855D2">
        <w:rPr>
          <w:rFonts w:cs="Simplified Arabic" w:hint="cs"/>
          <w:color w:val="000000" w:themeColor="text1"/>
          <w:rtl/>
        </w:rPr>
        <w:t xml:space="preserve"> لنفس الفئة.</w:t>
      </w:r>
    </w:p>
    <w:p w:rsidR="009C1836" w:rsidRDefault="009C1836" w:rsidP="009C1836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9C1836" w:rsidRDefault="009C1836" w:rsidP="009C1836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9C1836" w:rsidRPr="009C1836" w:rsidRDefault="009C1836" w:rsidP="009C1836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490CF6" w:rsidRPr="009C1836" w:rsidRDefault="00490CF6" w:rsidP="00490CF6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highlight w:val="yellow"/>
          <w:rtl/>
        </w:rPr>
      </w:pPr>
      <w:r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نسبة الشباب (18-29 سنة</w:t>
      </w:r>
      <w:proofErr w:type="spellStart"/>
      <w:r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)</w:t>
      </w:r>
      <w:proofErr w:type="spellEnd"/>
      <w:r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الذين لديهم صعوبة حسب </w:t>
      </w:r>
      <w:proofErr w:type="spellStart"/>
      <w:r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المنطقة،</w:t>
      </w:r>
      <w:proofErr w:type="spellEnd"/>
      <w:r w:rsidRPr="009C183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2017</w:t>
      </w:r>
    </w:p>
    <w:p w:rsidR="00490CF6" w:rsidRPr="008855D2" w:rsidRDefault="00490CF6" w:rsidP="00490CF6">
      <w:pPr>
        <w:jc w:val="center"/>
        <w:rPr>
          <w:rFonts w:cs="Simplified Arabic"/>
          <w:b/>
          <w:bCs/>
          <w:color w:val="000000" w:themeColor="text1"/>
        </w:rPr>
      </w:pPr>
      <w:r w:rsidRPr="008855D2">
        <w:rPr>
          <w:rFonts w:cs="Simplified Arabic"/>
          <w:b/>
          <w:bCs/>
          <w:noProof/>
          <w:color w:val="000000" w:themeColor="text1"/>
          <w:rtl/>
          <w:lang w:eastAsia="en-US"/>
        </w:rPr>
        <w:drawing>
          <wp:inline distT="0" distB="0" distL="0" distR="0">
            <wp:extent cx="4806315" cy="2085975"/>
            <wp:effectExtent l="19050" t="0" r="13335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C1836" w:rsidRPr="009C1836" w:rsidRDefault="009C1836" w:rsidP="009C1836">
      <w:pPr>
        <w:rPr>
          <w:rFonts w:cs="Simplified Arabic"/>
          <w:b/>
          <w:bCs/>
          <w:color w:val="000000" w:themeColor="text1"/>
          <w:sz w:val="16"/>
          <w:szCs w:val="16"/>
        </w:rPr>
      </w:pPr>
    </w:p>
    <w:p w:rsidR="009C1836" w:rsidRDefault="009C1836" w:rsidP="00490CF6">
      <w:pPr>
        <w:jc w:val="both"/>
        <w:rPr>
          <w:rFonts w:cs="Simplified Arabic"/>
          <w:color w:val="000000" w:themeColor="text1"/>
          <w:rtl/>
        </w:rPr>
      </w:pPr>
    </w:p>
    <w:p w:rsidR="00490CF6" w:rsidRPr="008855D2" w:rsidRDefault="00490CF6" w:rsidP="00490CF6">
      <w:pPr>
        <w:jc w:val="both"/>
        <w:rPr>
          <w:rFonts w:cs="Simplified Arabic"/>
          <w:b/>
          <w:bCs/>
          <w:color w:val="000000" w:themeColor="text1"/>
          <w:rtl/>
        </w:rPr>
      </w:pPr>
      <w:r w:rsidRPr="008855D2">
        <w:rPr>
          <w:rFonts w:cs="Simplified Arabic" w:hint="cs"/>
          <w:color w:val="000000" w:themeColor="text1"/>
          <w:rtl/>
        </w:rPr>
        <w:t xml:space="preserve">اما ما يخص الالتحاق بالتعليم بين الشباب من ذوي </w:t>
      </w:r>
      <w:proofErr w:type="spellStart"/>
      <w:r w:rsidRPr="008855D2">
        <w:rPr>
          <w:rFonts w:cs="Simplified Arabic" w:hint="cs"/>
          <w:color w:val="000000" w:themeColor="text1"/>
          <w:rtl/>
        </w:rPr>
        <w:t>الصعوبة،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ففي العام 2017 اشارت </w:t>
      </w:r>
      <w:proofErr w:type="spellStart"/>
      <w:r w:rsidRPr="008855D2">
        <w:rPr>
          <w:rFonts w:cs="Simplified Arabic" w:hint="cs"/>
          <w:color w:val="000000" w:themeColor="text1"/>
          <w:rtl/>
        </w:rPr>
        <w:t>النتائح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الى ان نسبة الذين لم يلتحقوا بالتعليم ابدا بلغت حوالي </w:t>
      </w:r>
      <w:proofErr w:type="spellStart"/>
      <w:r w:rsidRPr="008855D2">
        <w:rPr>
          <w:rFonts w:cs="Simplified Arabic" w:hint="cs"/>
          <w:color w:val="000000" w:themeColor="text1"/>
          <w:rtl/>
        </w:rPr>
        <w:t>15%</w:t>
      </w:r>
      <w:proofErr w:type="spellEnd"/>
      <w:r w:rsidRPr="008855D2">
        <w:rPr>
          <w:rFonts w:cs="Simplified Arabic"/>
          <w:color w:val="000000" w:themeColor="text1"/>
        </w:rPr>
        <w:t xml:space="preserve"> </w:t>
      </w:r>
      <w:r w:rsidRPr="008855D2">
        <w:rPr>
          <w:rFonts w:cs="Simplified Arabic" w:hint="cs"/>
          <w:color w:val="000000" w:themeColor="text1"/>
          <w:rtl/>
        </w:rPr>
        <w:t>(17</w:t>
      </w:r>
      <w:r w:rsidRPr="008855D2">
        <w:rPr>
          <w:rFonts w:cs="Simplified Arabic"/>
          <w:color w:val="000000" w:themeColor="text1"/>
        </w:rPr>
        <w:t>%</w:t>
      </w:r>
      <w:r w:rsidRPr="008855D2">
        <w:rPr>
          <w:rFonts w:cs="Simplified Arabic" w:hint="cs"/>
          <w:color w:val="000000" w:themeColor="text1"/>
          <w:rtl/>
        </w:rPr>
        <w:t xml:space="preserve"> في الضفة الغربية مقارنة </w:t>
      </w:r>
      <w:proofErr w:type="spellStart"/>
      <w:r w:rsidRPr="008855D2">
        <w:rPr>
          <w:rFonts w:cs="Simplified Arabic" w:hint="cs"/>
          <w:color w:val="000000" w:themeColor="text1"/>
          <w:rtl/>
        </w:rPr>
        <w:t>بـ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</w:t>
      </w:r>
      <w:r w:rsidRPr="008855D2">
        <w:rPr>
          <w:rFonts w:cs="Simplified Arabic"/>
          <w:color w:val="000000" w:themeColor="text1"/>
        </w:rPr>
        <w:t>13</w:t>
      </w:r>
      <w:proofErr w:type="spellStart"/>
      <w:r w:rsidRPr="008855D2">
        <w:rPr>
          <w:rFonts w:cs="Simplified Arabic" w:hint="cs"/>
          <w:color w:val="000000" w:themeColor="text1"/>
          <w:rtl/>
        </w:rPr>
        <w:t>%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في قطاع غزة</w:t>
      </w:r>
      <w:proofErr w:type="spellStart"/>
      <w:r w:rsidRPr="008855D2">
        <w:rPr>
          <w:rFonts w:cs="Simplified Arabic" w:hint="cs"/>
          <w:color w:val="000000" w:themeColor="text1"/>
          <w:rtl/>
        </w:rPr>
        <w:t>).</w:t>
      </w:r>
      <w:proofErr w:type="spellEnd"/>
      <w:r w:rsidRPr="008855D2">
        <w:rPr>
          <w:rFonts w:cs="Simplified Arabic" w:hint="cs"/>
          <w:color w:val="000000" w:themeColor="text1"/>
          <w:rtl/>
        </w:rPr>
        <w:t xml:space="preserve"> </w:t>
      </w:r>
    </w:p>
    <w:p w:rsidR="00404510" w:rsidRPr="009C1836" w:rsidRDefault="00404510" w:rsidP="009C1836">
      <w:pPr>
        <w:rPr>
          <w:rFonts w:cs="Simplified Arabic"/>
          <w:b/>
          <w:bCs/>
          <w:sz w:val="16"/>
          <w:szCs w:val="16"/>
        </w:rPr>
      </w:pPr>
    </w:p>
    <w:p w:rsidR="006E4731" w:rsidRPr="009C1836" w:rsidRDefault="006E4731" w:rsidP="006E4731">
      <w:pPr>
        <w:pStyle w:val="BodyText"/>
        <w:jc w:val="both"/>
        <w:rPr>
          <w:rFonts w:ascii="Simplified Arabic" w:hAnsi="Simplified Arabic"/>
          <w:b/>
          <w:bCs/>
          <w:noProof/>
          <w:snapToGrid/>
          <w:sz w:val="26"/>
          <w:szCs w:val="26"/>
          <w:lang w:eastAsia="ar-SA"/>
        </w:rPr>
      </w:pPr>
      <w:r w:rsidRPr="009C1836">
        <w:rPr>
          <w:rFonts w:ascii="Simplified Arabic" w:hAnsi="Simplified Arabic"/>
          <w:b/>
          <w:bCs/>
          <w:noProof/>
          <w:snapToGrid/>
          <w:sz w:val="26"/>
          <w:szCs w:val="26"/>
          <w:rtl/>
          <w:lang w:eastAsia="ar-SA"/>
        </w:rPr>
        <w:t>أكثر من نصف الشباب في قطاع غزة فقراء</w:t>
      </w:r>
    </w:p>
    <w:p w:rsidR="006E4731" w:rsidRDefault="006E4731" w:rsidP="008855D2">
      <w:pPr>
        <w:jc w:val="both"/>
        <w:rPr>
          <w:rFonts w:ascii="Simplified Arabic" w:hAnsi="Simplified Arabic" w:cs="Simplified Arabic"/>
          <w:noProof/>
          <w:rtl/>
        </w:rPr>
      </w:pPr>
      <w:r w:rsidRPr="00171619">
        <w:rPr>
          <w:rFonts w:ascii="Simplified Arabic" w:hAnsi="Simplified Arabic" w:cs="Simplified Arabic"/>
          <w:noProof/>
          <w:rtl/>
        </w:rPr>
        <w:t xml:space="preserve"> </w:t>
      </w:r>
      <w:r w:rsidRPr="008E2654">
        <w:rPr>
          <w:rFonts w:ascii="Simplified Arabic" w:hAnsi="Simplified Arabic" w:cs="Simplified Arabic"/>
          <w:noProof/>
          <w:rtl/>
        </w:rPr>
        <w:t>قدر</w:t>
      </w:r>
      <w:r w:rsidRPr="008E2654">
        <w:rPr>
          <w:rFonts w:ascii="Simplified Arabic" w:hAnsi="Simplified Arabic" w:cs="Simplified Arabic" w:hint="cs"/>
          <w:noProof/>
          <w:rtl/>
        </w:rPr>
        <w:t>ت</w:t>
      </w:r>
      <w:r w:rsidRPr="008E2654">
        <w:rPr>
          <w:rFonts w:ascii="Simplified Arabic" w:hAnsi="Simplified Arabic" w:cs="Simplified Arabic"/>
          <w:noProof/>
          <w:rtl/>
        </w:rPr>
        <w:t xml:space="preserve"> نسبة الفقر بين الأفراد وفقا لأنماط الاستهلاك الشهري </w:t>
      </w:r>
      <w:r w:rsidRPr="008E2654">
        <w:rPr>
          <w:rFonts w:ascii="Simplified Arabic" w:hAnsi="Simplified Arabic" w:cs="Simplified Arabic" w:hint="cs"/>
          <w:noProof/>
          <w:rtl/>
        </w:rPr>
        <w:t>29.2</w:t>
      </w:r>
      <w:r w:rsidRPr="008E2654">
        <w:rPr>
          <w:rFonts w:ascii="Simplified Arabic" w:hAnsi="Simplified Arabic" w:cs="Simplified Arabic"/>
          <w:noProof/>
          <w:rtl/>
        </w:rPr>
        <w:t xml:space="preserve">% خلال عام </w:t>
      </w:r>
      <w:r w:rsidRPr="008E2654">
        <w:rPr>
          <w:rFonts w:ascii="Simplified Arabic" w:hAnsi="Simplified Arabic" w:cs="Simplified Arabic"/>
          <w:noProof/>
        </w:rPr>
        <w:t>2017</w:t>
      </w:r>
      <w:r w:rsidRPr="008E2654">
        <w:rPr>
          <w:rFonts w:ascii="Simplified Arabic" w:hAnsi="Simplified Arabic" w:cs="Simplified Arabic"/>
          <w:noProof/>
          <w:rtl/>
        </w:rPr>
        <w:t xml:space="preserve"> (بواقع </w:t>
      </w:r>
      <w:r w:rsidRPr="008E2654">
        <w:rPr>
          <w:rFonts w:ascii="Simplified Arabic" w:hAnsi="Simplified Arabic" w:cs="Simplified Arabic" w:hint="cs"/>
          <w:noProof/>
          <w:rtl/>
        </w:rPr>
        <w:t>14</w:t>
      </w:r>
      <w:r w:rsidRPr="008E2654">
        <w:rPr>
          <w:rFonts w:ascii="Simplified Arabic" w:hAnsi="Simplified Arabic" w:cs="Simplified Arabic"/>
          <w:noProof/>
          <w:rtl/>
        </w:rPr>
        <w:t>% في الضفة الغربية و</w:t>
      </w:r>
      <w:r w:rsidRPr="008E2654">
        <w:rPr>
          <w:rFonts w:ascii="Simplified Arabic" w:hAnsi="Simplified Arabic" w:cs="Simplified Arabic"/>
          <w:noProof/>
        </w:rPr>
        <w:t>53</w:t>
      </w:r>
      <w:r w:rsidRPr="008E2654">
        <w:rPr>
          <w:rFonts w:ascii="Simplified Arabic" w:hAnsi="Simplified Arabic" w:cs="Simplified Arabic"/>
          <w:noProof/>
          <w:rtl/>
        </w:rPr>
        <w:t>% في قطاع غزة)</w:t>
      </w:r>
      <w:r w:rsidRPr="008E2654">
        <w:rPr>
          <w:rFonts w:ascii="Simplified Arabic" w:hAnsi="Simplified Arabic" w:cs="Simplified Arabic" w:hint="cs"/>
          <w:noProof/>
          <w:rtl/>
        </w:rPr>
        <w:t xml:space="preserve">، </w:t>
      </w:r>
      <w:r w:rsidRPr="008E2654">
        <w:rPr>
          <w:rFonts w:ascii="Simplified Arabic" w:hAnsi="Simplified Arabic" w:cs="Simplified Arabic"/>
          <w:noProof/>
          <w:rtl/>
        </w:rPr>
        <w:t xml:space="preserve">بينما بلغت نسبة الفقر بين </w:t>
      </w:r>
      <w:r w:rsidRPr="008E2654">
        <w:rPr>
          <w:rFonts w:ascii="Simplified Arabic" w:hAnsi="Simplified Arabic" w:hint="cs"/>
          <w:noProof/>
          <w:rtl/>
        </w:rPr>
        <w:t xml:space="preserve">الأفراد </w:t>
      </w:r>
      <w:r w:rsidRPr="008E2654">
        <w:rPr>
          <w:rFonts w:ascii="Simplified Arabic" w:hAnsi="Simplified Arabic" w:cs="Simplified Arabic"/>
          <w:noProof/>
          <w:rtl/>
        </w:rPr>
        <w:t>(1</w:t>
      </w:r>
      <w:r w:rsidRPr="008E2654">
        <w:rPr>
          <w:rFonts w:ascii="Simplified Arabic" w:hAnsi="Simplified Arabic" w:cs="Simplified Arabic" w:hint="cs"/>
          <w:noProof/>
          <w:rtl/>
        </w:rPr>
        <w:t>8</w:t>
      </w:r>
      <w:r w:rsidRPr="008E2654">
        <w:rPr>
          <w:rFonts w:ascii="Simplified Arabic" w:hAnsi="Simplified Arabic" w:cs="Simplified Arabic"/>
          <w:noProof/>
          <w:rtl/>
        </w:rPr>
        <w:t xml:space="preserve">-29 سنة) وفقا لأنماط الاستهلاك الشهري </w:t>
      </w:r>
      <w:r w:rsidR="008855D2" w:rsidRPr="008E2654">
        <w:rPr>
          <w:rFonts w:ascii="Simplified Arabic" w:hAnsi="Simplified Arabic" w:cs="Simplified Arabic" w:hint="cs"/>
          <w:noProof/>
          <w:rtl/>
        </w:rPr>
        <w:t>30</w:t>
      </w:r>
      <w:r w:rsidRPr="008E2654">
        <w:rPr>
          <w:rFonts w:ascii="Simplified Arabic" w:hAnsi="Simplified Arabic" w:cs="Simplified Arabic"/>
          <w:noProof/>
          <w:rtl/>
        </w:rPr>
        <w:t xml:space="preserve">% (بواقع </w:t>
      </w:r>
      <w:r w:rsidRPr="008E2654">
        <w:rPr>
          <w:rFonts w:ascii="Simplified Arabic" w:hAnsi="Simplified Arabic" w:cs="Simplified Arabic" w:hint="cs"/>
          <w:noProof/>
          <w:rtl/>
        </w:rPr>
        <w:t>13</w:t>
      </w:r>
      <w:r w:rsidRPr="008E2654">
        <w:rPr>
          <w:rFonts w:ascii="Simplified Arabic" w:hAnsi="Simplified Arabic" w:cs="Simplified Arabic"/>
          <w:noProof/>
          <w:rtl/>
        </w:rPr>
        <w:t>% في الضفة الغربية و</w:t>
      </w:r>
      <w:r w:rsidR="008855D2" w:rsidRPr="008E2654">
        <w:rPr>
          <w:rFonts w:ascii="Simplified Arabic" w:hAnsi="Simplified Arabic" w:cs="Simplified Arabic" w:hint="cs"/>
          <w:noProof/>
          <w:rtl/>
        </w:rPr>
        <w:t>57</w:t>
      </w:r>
      <w:r w:rsidRPr="008E2654">
        <w:rPr>
          <w:rFonts w:ascii="Simplified Arabic" w:hAnsi="Simplified Arabic" w:cs="Simplified Arabic"/>
          <w:noProof/>
          <w:rtl/>
        </w:rPr>
        <w:t xml:space="preserve">% في قطاع غزة).  كما تبين أن </w:t>
      </w:r>
      <w:r w:rsidRPr="008E2654">
        <w:rPr>
          <w:rFonts w:ascii="Simplified Arabic" w:hAnsi="Simplified Arabic" w:cs="Simplified Arabic" w:hint="cs"/>
          <w:noProof/>
          <w:rtl/>
        </w:rPr>
        <w:t>17</w:t>
      </w:r>
      <w:r w:rsidRPr="008E2654">
        <w:rPr>
          <w:rFonts w:ascii="Simplified Arabic" w:hAnsi="Simplified Arabic" w:cs="Simplified Arabic"/>
          <w:noProof/>
          <w:rtl/>
        </w:rPr>
        <w:t xml:space="preserve">% من الأفراد في فلسطين يعانون من الفقر المدقع (بواقع </w:t>
      </w:r>
      <w:r w:rsidR="008855D2" w:rsidRPr="008E2654">
        <w:rPr>
          <w:rFonts w:ascii="Simplified Arabic" w:hAnsi="Simplified Arabic" w:cs="Simplified Arabic" w:hint="cs"/>
          <w:noProof/>
          <w:rtl/>
        </w:rPr>
        <w:t>6</w:t>
      </w:r>
      <w:r w:rsidRPr="008E2654">
        <w:rPr>
          <w:rFonts w:ascii="Simplified Arabic" w:hAnsi="Simplified Arabic" w:cs="Simplified Arabic"/>
          <w:noProof/>
          <w:rtl/>
        </w:rPr>
        <w:t xml:space="preserve">% في الضفة الغربية </w:t>
      </w:r>
      <w:r w:rsidRPr="008E2654">
        <w:rPr>
          <w:rFonts w:ascii="Simplified Arabic" w:hAnsi="Simplified Arabic" w:cs="Simplified Arabic" w:hint="cs"/>
          <w:noProof/>
          <w:rtl/>
        </w:rPr>
        <w:t>و</w:t>
      </w:r>
      <w:r w:rsidR="008855D2" w:rsidRPr="008E2654">
        <w:rPr>
          <w:rFonts w:ascii="Simplified Arabic" w:hAnsi="Simplified Arabic" w:cs="Simplified Arabic" w:hint="cs"/>
          <w:noProof/>
          <w:rtl/>
        </w:rPr>
        <w:t>34</w:t>
      </w:r>
      <w:r w:rsidRPr="008E2654">
        <w:rPr>
          <w:rFonts w:ascii="Simplified Arabic" w:hAnsi="Simplified Arabic" w:cs="Simplified Arabic"/>
          <w:noProof/>
          <w:rtl/>
        </w:rPr>
        <w:t>% في قطاع غزة).  </w:t>
      </w:r>
      <w:r w:rsidRPr="008E2654">
        <w:rPr>
          <w:rFonts w:ascii="Simplified Arabic" w:hAnsi="Simplified Arabic" w:cs="Simplified Arabic" w:hint="cs"/>
          <w:noProof/>
          <w:rtl/>
        </w:rPr>
        <w:t>في حين</w:t>
      </w:r>
      <w:r w:rsidRPr="008E2654">
        <w:rPr>
          <w:rFonts w:ascii="Simplified Arabic" w:hAnsi="Simplified Arabic" w:cs="Simplified Arabic"/>
          <w:noProof/>
          <w:rtl/>
        </w:rPr>
        <w:t xml:space="preserve"> بلغت نسبة الفقر المدقع بين </w:t>
      </w:r>
      <w:r w:rsidRPr="008E2654">
        <w:rPr>
          <w:rFonts w:ascii="Simplified Arabic" w:hAnsi="Simplified Arabic" w:cs="Simplified Arabic" w:hint="cs"/>
          <w:noProof/>
          <w:rtl/>
        </w:rPr>
        <w:t>ال</w:t>
      </w:r>
      <w:r w:rsidRPr="008E2654">
        <w:rPr>
          <w:rFonts w:ascii="Simplified Arabic" w:hAnsi="Simplified Arabic" w:cs="Simplified Arabic"/>
          <w:noProof/>
          <w:rtl/>
        </w:rPr>
        <w:t xml:space="preserve">افراد </w:t>
      </w:r>
      <w:r w:rsidRPr="008E2654">
        <w:rPr>
          <w:rFonts w:ascii="Simplified Arabic" w:hAnsi="Simplified Arabic" w:cs="Simplified Arabic" w:hint="cs"/>
          <w:noProof/>
          <w:rtl/>
        </w:rPr>
        <w:t>(18-29 سنة)</w:t>
      </w:r>
      <w:r w:rsidRPr="008E2654">
        <w:rPr>
          <w:rFonts w:ascii="Simplified Arabic" w:hAnsi="Simplified Arabic" w:cs="Simplified Arabic"/>
          <w:noProof/>
          <w:rtl/>
        </w:rPr>
        <w:t xml:space="preserve"> </w:t>
      </w:r>
      <w:r w:rsidR="008855D2" w:rsidRPr="008E2654">
        <w:rPr>
          <w:rFonts w:ascii="Simplified Arabic" w:hAnsi="Simplified Arabic" w:cs="Simplified Arabic" w:hint="cs"/>
          <w:noProof/>
          <w:rtl/>
        </w:rPr>
        <w:t>18</w:t>
      </w:r>
      <w:r w:rsidRPr="008E2654">
        <w:rPr>
          <w:rFonts w:ascii="Simplified Arabic" w:hAnsi="Simplified Arabic" w:cs="Simplified Arabic"/>
          <w:noProof/>
          <w:rtl/>
        </w:rPr>
        <w:t>% في فلسطين (بواقع 6% في الضفة الغربية و</w:t>
      </w:r>
      <w:r w:rsidRPr="008E2654">
        <w:rPr>
          <w:rFonts w:ascii="Simplified Arabic" w:hAnsi="Simplified Arabic" w:cs="Simplified Arabic" w:hint="cs"/>
          <w:noProof/>
          <w:rtl/>
        </w:rPr>
        <w:t>36</w:t>
      </w:r>
      <w:r w:rsidRPr="008E2654">
        <w:rPr>
          <w:rFonts w:ascii="Simplified Arabic" w:hAnsi="Simplified Arabic" w:cs="Simplified Arabic"/>
          <w:noProof/>
          <w:rtl/>
        </w:rPr>
        <w:t>% في قطاع غزة).</w:t>
      </w:r>
      <w:r w:rsidRPr="00171619">
        <w:rPr>
          <w:rFonts w:ascii="Simplified Arabic" w:hAnsi="Simplified Arabic" w:cs="Simplified Arabic"/>
          <w:noProof/>
          <w:rtl/>
        </w:rPr>
        <w:t xml:space="preserve"> </w:t>
      </w:r>
    </w:p>
    <w:p w:rsidR="009C1836" w:rsidRDefault="009C1836" w:rsidP="004C1FBE">
      <w:pPr>
        <w:jc w:val="both"/>
        <w:rPr>
          <w:rFonts w:cs="Simplified Arabic"/>
          <w:snapToGrid w:val="0"/>
          <w:rtl/>
          <w:lang w:eastAsia="en-US"/>
        </w:rPr>
      </w:pPr>
    </w:p>
    <w:p w:rsidR="009C1836" w:rsidRPr="00171619" w:rsidRDefault="009C1836" w:rsidP="004C1FBE">
      <w:pPr>
        <w:jc w:val="both"/>
        <w:rPr>
          <w:rFonts w:cs="Simplified Arabic"/>
          <w:snapToGrid w:val="0"/>
          <w:rtl/>
          <w:lang w:eastAsia="en-US"/>
        </w:rPr>
      </w:pPr>
    </w:p>
    <w:p w:rsidR="00962583" w:rsidRPr="00171619" w:rsidRDefault="00962583" w:rsidP="004C1FBE">
      <w:pPr>
        <w:jc w:val="both"/>
        <w:rPr>
          <w:rFonts w:cs="Simplified Arabic"/>
          <w:snapToGrid w:val="0"/>
          <w:rtl/>
          <w:lang w:eastAsia="en-US"/>
        </w:rPr>
      </w:pPr>
    </w:p>
    <w:sectPr w:rsidR="00962583" w:rsidRPr="00171619" w:rsidSect="009C1836">
      <w:footerReference w:type="even" r:id="rId13"/>
      <w:footerReference w:type="default" r:id="rId14"/>
      <w:headerReference w:type="first" r:id="rId15"/>
      <w:pgSz w:w="11906" w:h="16838" w:code="9"/>
      <w:pgMar w:top="515" w:right="720" w:bottom="720" w:left="720" w:header="426" w:footer="404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0EB" w:rsidRDefault="00F670EB">
      <w:r>
        <w:separator/>
      </w:r>
    </w:p>
  </w:endnote>
  <w:endnote w:type="continuationSeparator" w:id="0">
    <w:p w:rsidR="00F670EB" w:rsidRDefault="00F67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E8" w:rsidRDefault="007C3F1A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380CE8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380CE8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80CE8" w:rsidRDefault="00380CE8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E8" w:rsidRPr="009C1836" w:rsidRDefault="007C3F1A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 w:rsidRPr="009C1836">
      <w:rPr>
        <w:rStyle w:val="PageNumber"/>
        <w:rtl/>
      </w:rPr>
      <w:fldChar w:fldCharType="begin"/>
    </w:r>
    <w:r w:rsidR="00380CE8" w:rsidRPr="009C1836">
      <w:rPr>
        <w:rStyle w:val="PageNumber"/>
        <w:lang w:eastAsia="en-US"/>
      </w:rPr>
      <w:instrText xml:space="preserve">PAGE  </w:instrText>
    </w:r>
    <w:r w:rsidRPr="009C1836">
      <w:rPr>
        <w:rStyle w:val="PageNumber"/>
        <w:rtl/>
      </w:rPr>
      <w:fldChar w:fldCharType="separate"/>
    </w:r>
    <w:r w:rsidR="00A433DA">
      <w:rPr>
        <w:rStyle w:val="PageNumber"/>
        <w:noProof/>
        <w:rtl/>
      </w:rPr>
      <w:t>5</w:t>
    </w:r>
    <w:r w:rsidRPr="009C1836">
      <w:rPr>
        <w:rStyle w:val="PageNumber"/>
        <w:rtl/>
      </w:rPr>
      <w:fldChar w:fldCharType="end"/>
    </w:r>
  </w:p>
  <w:p w:rsidR="00380CE8" w:rsidRDefault="00380CE8">
    <w:pPr>
      <w:pStyle w:val="Footer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0EB" w:rsidRDefault="00F670EB">
      <w:r>
        <w:separator/>
      </w:r>
    </w:p>
  </w:footnote>
  <w:footnote w:type="continuationSeparator" w:id="0">
    <w:p w:rsidR="00F670EB" w:rsidRDefault="00F67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380CE8" w:rsidTr="00B10EE0">
      <w:tc>
        <w:tcPr>
          <w:tcW w:w="3473" w:type="dxa"/>
          <w:vAlign w:val="center"/>
        </w:tcPr>
        <w:p w:rsidR="00380CE8" w:rsidRDefault="00380CE8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380CE8" w:rsidRDefault="00380CE8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380CE8" w:rsidRDefault="00380CE8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380CE8" w:rsidRDefault="00380CE8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</w:t>
          </w:r>
          <w:proofErr w:type="spellStart"/>
          <w:r>
            <w:rPr>
              <w:rFonts w:cs="Simplified Arabic" w:hint="cs"/>
              <w:sz w:val="22"/>
              <w:szCs w:val="22"/>
              <w:rtl/>
            </w:rPr>
            <w:t>بتاريخ:</w:t>
          </w:r>
          <w:proofErr w:type="spellEnd"/>
          <w:r>
            <w:rPr>
              <w:rFonts w:cs="Simplified Arabic" w:hint="cs"/>
              <w:sz w:val="22"/>
              <w:szCs w:val="22"/>
              <w:rtl/>
            </w:rPr>
            <w:t xml:space="preserve"> 19/06/2011</w:t>
          </w:r>
        </w:p>
      </w:tc>
    </w:tr>
  </w:tbl>
  <w:p w:rsidR="00380CE8" w:rsidRPr="00237AA1" w:rsidRDefault="00380CE8" w:rsidP="00237AA1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5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6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8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1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5C0D1916"/>
    <w:multiLevelType w:val="hybridMultilevel"/>
    <w:tmpl w:val="19A65FC0"/>
    <w:lvl w:ilvl="0" w:tplc="E580F074"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5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7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38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7"/>
  </w:num>
  <w:num w:numId="3">
    <w:abstractNumId w:val="34"/>
  </w:num>
  <w:num w:numId="4">
    <w:abstractNumId w:val="38"/>
  </w:num>
  <w:num w:numId="5">
    <w:abstractNumId w:val="39"/>
  </w:num>
  <w:num w:numId="6">
    <w:abstractNumId w:val="27"/>
  </w:num>
  <w:num w:numId="7">
    <w:abstractNumId w:val="42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6"/>
  </w:num>
  <w:num w:numId="14">
    <w:abstractNumId w:val="29"/>
  </w:num>
  <w:num w:numId="15">
    <w:abstractNumId w:val="22"/>
  </w:num>
  <w:num w:numId="16">
    <w:abstractNumId w:val="2"/>
  </w:num>
  <w:num w:numId="17">
    <w:abstractNumId w:val="32"/>
  </w:num>
  <w:num w:numId="18">
    <w:abstractNumId w:val="30"/>
  </w:num>
  <w:num w:numId="19">
    <w:abstractNumId w:val="8"/>
  </w:num>
  <w:num w:numId="20">
    <w:abstractNumId w:val="7"/>
  </w:num>
  <w:num w:numId="21">
    <w:abstractNumId w:val="18"/>
  </w:num>
  <w:num w:numId="22">
    <w:abstractNumId w:val="24"/>
  </w:num>
  <w:num w:numId="23">
    <w:abstractNumId w:val="12"/>
  </w:num>
  <w:num w:numId="24">
    <w:abstractNumId w:val="9"/>
  </w:num>
  <w:num w:numId="25">
    <w:abstractNumId w:val="41"/>
  </w:num>
  <w:num w:numId="26">
    <w:abstractNumId w:val="35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6"/>
  </w:num>
  <w:num w:numId="34">
    <w:abstractNumId w:val="31"/>
  </w:num>
  <w:num w:numId="35">
    <w:abstractNumId w:val="13"/>
  </w:num>
  <w:num w:numId="36">
    <w:abstractNumId w:val="28"/>
  </w:num>
  <w:num w:numId="37">
    <w:abstractNumId w:val="0"/>
  </w:num>
  <w:num w:numId="38">
    <w:abstractNumId w:val="25"/>
  </w:num>
  <w:num w:numId="39">
    <w:abstractNumId w:val="20"/>
  </w:num>
  <w:num w:numId="40">
    <w:abstractNumId w:val="40"/>
  </w:num>
  <w:num w:numId="41">
    <w:abstractNumId w:val="19"/>
  </w:num>
  <w:num w:numId="42">
    <w:abstractNumId w:val="23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05245"/>
    <w:rsid w:val="00010700"/>
    <w:rsid w:val="0001149F"/>
    <w:rsid w:val="00012A00"/>
    <w:rsid w:val="00012F0D"/>
    <w:rsid w:val="000174A0"/>
    <w:rsid w:val="00017A1E"/>
    <w:rsid w:val="00020CD7"/>
    <w:rsid w:val="00022D3D"/>
    <w:rsid w:val="00024A21"/>
    <w:rsid w:val="00030B6E"/>
    <w:rsid w:val="0003105B"/>
    <w:rsid w:val="000359A5"/>
    <w:rsid w:val="00040DE0"/>
    <w:rsid w:val="00041F47"/>
    <w:rsid w:val="00047EB2"/>
    <w:rsid w:val="000504D5"/>
    <w:rsid w:val="000512B5"/>
    <w:rsid w:val="0005134D"/>
    <w:rsid w:val="00052E4B"/>
    <w:rsid w:val="00053230"/>
    <w:rsid w:val="000539A9"/>
    <w:rsid w:val="00054AF2"/>
    <w:rsid w:val="0005736C"/>
    <w:rsid w:val="0006001F"/>
    <w:rsid w:val="000658EC"/>
    <w:rsid w:val="00070AC3"/>
    <w:rsid w:val="00071AA9"/>
    <w:rsid w:val="00071F67"/>
    <w:rsid w:val="00075028"/>
    <w:rsid w:val="0007641C"/>
    <w:rsid w:val="00077A7F"/>
    <w:rsid w:val="00082D82"/>
    <w:rsid w:val="000830CD"/>
    <w:rsid w:val="00083A87"/>
    <w:rsid w:val="0009101D"/>
    <w:rsid w:val="000924BC"/>
    <w:rsid w:val="0009482D"/>
    <w:rsid w:val="00097678"/>
    <w:rsid w:val="000A1DA7"/>
    <w:rsid w:val="000A2143"/>
    <w:rsid w:val="000A5501"/>
    <w:rsid w:val="000A6E08"/>
    <w:rsid w:val="000B0717"/>
    <w:rsid w:val="000B1418"/>
    <w:rsid w:val="000B2899"/>
    <w:rsid w:val="000B2EAA"/>
    <w:rsid w:val="000B3752"/>
    <w:rsid w:val="000B42A6"/>
    <w:rsid w:val="000B5EF4"/>
    <w:rsid w:val="000B6640"/>
    <w:rsid w:val="000C16D7"/>
    <w:rsid w:val="000C3642"/>
    <w:rsid w:val="000C3718"/>
    <w:rsid w:val="000C46F5"/>
    <w:rsid w:val="000C5DCF"/>
    <w:rsid w:val="000D0612"/>
    <w:rsid w:val="000D0C52"/>
    <w:rsid w:val="000D20E6"/>
    <w:rsid w:val="000D20E7"/>
    <w:rsid w:val="000D2C0F"/>
    <w:rsid w:val="000D4428"/>
    <w:rsid w:val="000D446E"/>
    <w:rsid w:val="000D4717"/>
    <w:rsid w:val="000D6887"/>
    <w:rsid w:val="000D68A9"/>
    <w:rsid w:val="000E22D0"/>
    <w:rsid w:val="000E3DAD"/>
    <w:rsid w:val="000F3A99"/>
    <w:rsid w:val="001018CA"/>
    <w:rsid w:val="00104363"/>
    <w:rsid w:val="00106296"/>
    <w:rsid w:val="00106F15"/>
    <w:rsid w:val="00110AF6"/>
    <w:rsid w:val="001111CF"/>
    <w:rsid w:val="001247CC"/>
    <w:rsid w:val="00124B7A"/>
    <w:rsid w:val="00130FBE"/>
    <w:rsid w:val="00132472"/>
    <w:rsid w:val="00133447"/>
    <w:rsid w:val="001430B5"/>
    <w:rsid w:val="001446C1"/>
    <w:rsid w:val="00146411"/>
    <w:rsid w:val="00147043"/>
    <w:rsid w:val="00147470"/>
    <w:rsid w:val="001513F5"/>
    <w:rsid w:val="00156123"/>
    <w:rsid w:val="0015641E"/>
    <w:rsid w:val="00160EFC"/>
    <w:rsid w:val="00163AD5"/>
    <w:rsid w:val="00166A63"/>
    <w:rsid w:val="001701B0"/>
    <w:rsid w:val="001704AF"/>
    <w:rsid w:val="00171619"/>
    <w:rsid w:val="001742CB"/>
    <w:rsid w:val="00174633"/>
    <w:rsid w:val="00180C3F"/>
    <w:rsid w:val="00185A58"/>
    <w:rsid w:val="0018682F"/>
    <w:rsid w:val="00190EA0"/>
    <w:rsid w:val="001972B1"/>
    <w:rsid w:val="001A2E41"/>
    <w:rsid w:val="001A5276"/>
    <w:rsid w:val="001B4C61"/>
    <w:rsid w:val="001B5B7E"/>
    <w:rsid w:val="001C1918"/>
    <w:rsid w:val="001C209E"/>
    <w:rsid w:val="001C30E1"/>
    <w:rsid w:val="001C370E"/>
    <w:rsid w:val="001C4630"/>
    <w:rsid w:val="001C4889"/>
    <w:rsid w:val="001C4E28"/>
    <w:rsid w:val="001C54F0"/>
    <w:rsid w:val="001C6240"/>
    <w:rsid w:val="001C667B"/>
    <w:rsid w:val="001D454C"/>
    <w:rsid w:val="001D76B5"/>
    <w:rsid w:val="001E27CF"/>
    <w:rsid w:val="001E51BB"/>
    <w:rsid w:val="001E731C"/>
    <w:rsid w:val="001F05ED"/>
    <w:rsid w:val="001F24F9"/>
    <w:rsid w:val="001F32D8"/>
    <w:rsid w:val="001F78E5"/>
    <w:rsid w:val="0020267A"/>
    <w:rsid w:val="00206214"/>
    <w:rsid w:val="00206DBC"/>
    <w:rsid w:val="00207ED7"/>
    <w:rsid w:val="00210322"/>
    <w:rsid w:val="00211969"/>
    <w:rsid w:val="00212DB7"/>
    <w:rsid w:val="002132AA"/>
    <w:rsid w:val="002145D4"/>
    <w:rsid w:val="002145D7"/>
    <w:rsid w:val="00214DD8"/>
    <w:rsid w:val="00223C24"/>
    <w:rsid w:val="00224350"/>
    <w:rsid w:val="0022578E"/>
    <w:rsid w:val="00225959"/>
    <w:rsid w:val="00232124"/>
    <w:rsid w:val="00237AA1"/>
    <w:rsid w:val="00240C43"/>
    <w:rsid w:val="00242416"/>
    <w:rsid w:val="002429D9"/>
    <w:rsid w:val="002441C5"/>
    <w:rsid w:val="00247C27"/>
    <w:rsid w:val="002529B4"/>
    <w:rsid w:val="00265979"/>
    <w:rsid w:val="00267642"/>
    <w:rsid w:val="00273617"/>
    <w:rsid w:val="00281CD8"/>
    <w:rsid w:val="002857A8"/>
    <w:rsid w:val="0029259F"/>
    <w:rsid w:val="00293B18"/>
    <w:rsid w:val="00297FF0"/>
    <w:rsid w:val="002A0304"/>
    <w:rsid w:val="002A3556"/>
    <w:rsid w:val="002A6913"/>
    <w:rsid w:val="002A75E5"/>
    <w:rsid w:val="002B0141"/>
    <w:rsid w:val="002B4E0F"/>
    <w:rsid w:val="002B561A"/>
    <w:rsid w:val="002B7AEE"/>
    <w:rsid w:val="002C040B"/>
    <w:rsid w:val="002C4877"/>
    <w:rsid w:val="002D035F"/>
    <w:rsid w:val="002D2140"/>
    <w:rsid w:val="002D4421"/>
    <w:rsid w:val="002D6DCE"/>
    <w:rsid w:val="002D7F78"/>
    <w:rsid w:val="002E2366"/>
    <w:rsid w:val="002E3234"/>
    <w:rsid w:val="002E38E1"/>
    <w:rsid w:val="002E541B"/>
    <w:rsid w:val="002E5811"/>
    <w:rsid w:val="002F2477"/>
    <w:rsid w:val="002F2700"/>
    <w:rsid w:val="002F30B6"/>
    <w:rsid w:val="003006F5"/>
    <w:rsid w:val="00300B1A"/>
    <w:rsid w:val="003013DA"/>
    <w:rsid w:val="003031AA"/>
    <w:rsid w:val="00303455"/>
    <w:rsid w:val="00303583"/>
    <w:rsid w:val="00307591"/>
    <w:rsid w:val="003102A2"/>
    <w:rsid w:val="00312BC5"/>
    <w:rsid w:val="00312FAD"/>
    <w:rsid w:val="00314595"/>
    <w:rsid w:val="00314F69"/>
    <w:rsid w:val="00322307"/>
    <w:rsid w:val="003223CE"/>
    <w:rsid w:val="00325D6B"/>
    <w:rsid w:val="0033009A"/>
    <w:rsid w:val="00332512"/>
    <w:rsid w:val="003327A1"/>
    <w:rsid w:val="003374CD"/>
    <w:rsid w:val="003405F9"/>
    <w:rsid w:val="00341B72"/>
    <w:rsid w:val="00343B5A"/>
    <w:rsid w:val="0034649E"/>
    <w:rsid w:val="003472A5"/>
    <w:rsid w:val="00347F6E"/>
    <w:rsid w:val="00352341"/>
    <w:rsid w:val="00353677"/>
    <w:rsid w:val="00353F40"/>
    <w:rsid w:val="00356CE0"/>
    <w:rsid w:val="003606E5"/>
    <w:rsid w:val="0036147F"/>
    <w:rsid w:val="00362247"/>
    <w:rsid w:val="00365949"/>
    <w:rsid w:val="003662FB"/>
    <w:rsid w:val="00371C92"/>
    <w:rsid w:val="0037256B"/>
    <w:rsid w:val="003726BA"/>
    <w:rsid w:val="003735DD"/>
    <w:rsid w:val="003742D7"/>
    <w:rsid w:val="00375995"/>
    <w:rsid w:val="00376756"/>
    <w:rsid w:val="003778D1"/>
    <w:rsid w:val="00380268"/>
    <w:rsid w:val="00380CE8"/>
    <w:rsid w:val="00384BE6"/>
    <w:rsid w:val="00385651"/>
    <w:rsid w:val="00387A83"/>
    <w:rsid w:val="00387AEF"/>
    <w:rsid w:val="00390C8F"/>
    <w:rsid w:val="0039107A"/>
    <w:rsid w:val="0039301F"/>
    <w:rsid w:val="00394A95"/>
    <w:rsid w:val="00395ECD"/>
    <w:rsid w:val="00396255"/>
    <w:rsid w:val="003A04FA"/>
    <w:rsid w:val="003A12F0"/>
    <w:rsid w:val="003A20C9"/>
    <w:rsid w:val="003A4127"/>
    <w:rsid w:val="003A6D57"/>
    <w:rsid w:val="003A79CF"/>
    <w:rsid w:val="003B0624"/>
    <w:rsid w:val="003B1D45"/>
    <w:rsid w:val="003B4236"/>
    <w:rsid w:val="003B654B"/>
    <w:rsid w:val="003C0496"/>
    <w:rsid w:val="003C1E3A"/>
    <w:rsid w:val="003C20D2"/>
    <w:rsid w:val="003C69C5"/>
    <w:rsid w:val="003D17D1"/>
    <w:rsid w:val="003D2F61"/>
    <w:rsid w:val="003D3207"/>
    <w:rsid w:val="003E66DF"/>
    <w:rsid w:val="003F0D90"/>
    <w:rsid w:val="003F4698"/>
    <w:rsid w:val="003F6A2D"/>
    <w:rsid w:val="00402DFA"/>
    <w:rsid w:val="00404510"/>
    <w:rsid w:val="00404652"/>
    <w:rsid w:val="00404812"/>
    <w:rsid w:val="00406DE7"/>
    <w:rsid w:val="00410898"/>
    <w:rsid w:val="00412FE8"/>
    <w:rsid w:val="00415D2B"/>
    <w:rsid w:val="00422ADA"/>
    <w:rsid w:val="00447C4D"/>
    <w:rsid w:val="00452186"/>
    <w:rsid w:val="004534DA"/>
    <w:rsid w:val="004547B8"/>
    <w:rsid w:val="00457598"/>
    <w:rsid w:val="00460483"/>
    <w:rsid w:val="0046173A"/>
    <w:rsid w:val="00462EDD"/>
    <w:rsid w:val="00463360"/>
    <w:rsid w:val="004646B7"/>
    <w:rsid w:val="00467DF6"/>
    <w:rsid w:val="00471326"/>
    <w:rsid w:val="004736D4"/>
    <w:rsid w:val="00481960"/>
    <w:rsid w:val="00482061"/>
    <w:rsid w:val="00485A39"/>
    <w:rsid w:val="00486E64"/>
    <w:rsid w:val="00490CF6"/>
    <w:rsid w:val="004A1474"/>
    <w:rsid w:val="004A74FD"/>
    <w:rsid w:val="004B13A9"/>
    <w:rsid w:val="004B2084"/>
    <w:rsid w:val="004B2D88"/>
    <w:rsid w:val="004C1FBE"/>
    <w:rsid w:val="004C330A"/>
    <w:rsid w:val="004C3B8B"/>
    <w:rsid w:val="004C59E2"/>
    <w:rsid w:val="004D2571"/>
    <w:rsid w:val="004D2E3A"/>
    <w:rsid w:val="004D4CE5"/>
    <w:rsid w:val="004D6725"/>
    <w:rsid w:val="004D78F4"/>
    <w:rsid w:val="004E249D"/>
    <w:rsid w:val="004E4C87"/>
    <w:rsid w:val="004E54E6"/>
    <w:rsid w:val="004E5E97"/>
    <w:rsid w:val="004E629A"/>
    <w:rsid w:val="004F1F39"/>
    <w:rsid w:val="004F3B65"/>
    <w:rsid w:val="004F5E2D"/>
    <w:rsid w:val="00500C1E"/>
    <w:rsid w:val="0050199A"/>
    <w:rsid w:val="00504B2C"/>
    <w:rsid w:val="00505832"/>
    <w:rsid w:val="005117E9"/>
    <w:rsid w:val="00511FFF"/>
    <w:rsid w:val="005177E5"/>
    <w:rsid w:val="00520EF8"/>
    <w:rsid w:val="005210E1"/>
    <w:rsid w:val="005219EC"/>
    <w:rsid w:val="00524514"/>
    <w:rsid w:val="00527635"/>
    <w:rsid w:val="00534334"/>
    <w:rsid w:val="005347AB"/>
    <w:rsid w:val="005357D2"/>
    <w:rsid w:val="005368CC"/>
    <w:rsid w:val="00541370"/>
    <w:rsid w:val="0054457B"/>
    <w:rsid w:val="00544ABA"/>
    <w:rsid w:val="00546089"/>
    <w:rsid w:val="0054613D"/>
    <w:rsid w:val="00546319"/>
    <w:rsid w:val="00546C9B"/>
    <w:rsid w:val="00546EC5"/>
    <w:rsid w:val="005516C5"/>
    <w:rsid w:val="00551BDA"/>
    <w:rsid w:val="0055261A"/>
    <w:rsid w:val="00556171"/>
    <w:rsid w:val="005579D0"/>
    <w:rsid w:val="0056084A"/>
    <w:rsid w:val="00561952"/>
    <w:rsid w:val="00564554"/>
    <w:rsid w:val="00566337"/>
    <w:rsid w:val="00567333"/>
    <w:rsid w:val="00567D12"/>
    <w:rsid w:val="00575D0F"/>
    <w:rsid w:val="00591418"/>
    <w:rsid w:val="00594A0A"/>
    <w:rsid w:val="00594FFC"/>
    <w:rsid w:val="00595CB4"/>
    <w:rsid w:val="005961C3"/>
    <w:rsid w:val="005A20D3"/>
    <w:rsid w:val="005A4668"/>
    <w:rsid w:val="005B12C1"/>
    <w:rsid w:val="005B2575"/>
    <w:rsid w:val="005B27CA"/>
    <w:rsid w:val="005B63F4"/>
    <w:rsid w:val="005B7144"/>
    <w:rsid w:val="005C07AB"/>
    <w:rsid w:val="005C479D"/>
    <w:rsid w:val="005C4B73"/>
    <w:rsid w:val="005C5E89"/>
    <w:rsid w:val="005C6690"/>
    <w:rsid w:val="005D7D16"/>
    <w:rsid w:val="005E06C9"/>
    <w:rsid w:val="005E1B8E"/>
    <w:rsid w:val="005E259C"/>
    <w:rsid w:val="005E48D8"/>
    <w:rsid w:val="005E51C8"/>
    <w:rsid w:val="005E62C4"/>
    <w:rsid w:val="00604901"/>
    <w:rsid w:val="00605EF0"/>
    <w:rsid w:val="006065EA"/>
    <w:rsid w:val="00606D31"/>
    <w:rsid w:val="00607E4A"/>
    <w:rsid w:val="00610279"/>
    <w:rsid w:val="00610E47"/>
    <w:rsid w:val="0061233C"/>
    <w:rsid w:val="00612CC0"/>
    <w:rsid w:val="00613CF9"/>
    <w:rsid w:val="00614CCC"/>
    <w:rsid w:val="006174E7"/>
    <w:rsid w:val="00617884"/>
    <w:rsid w:val="00624B51"/>
    <w:rsid w:val="00625609"/>
    <w:rsid w:val="00632E80"/>
    <w:rsid w:val="006375D1"/>
    <w:rsid w:val="006378DA"/>
    <w:rsid w:val="00643878"/>
    <w:rsid w:val="006463A0"/>
    <w:rsid w:val="00646DF8"/>
    <w:rsid w:val="00650B9A"/>
    <w:rsid w:val="006572EC"/>
    <w:rsid w:val="00662ABA"/>
    <w:rsid w:val="00671D9E"/>
    <w:rsid w:val="0067334E"/>
    <w:rsid w:val="00673D8B"/>
    <w:rsid w:val="006741EF"/>
    <w:rsid w:val="006755AE"/>
    <w:rsid w:val="0067743C"/>
    <w:rsid w:val="00685DE6"/>
    <w:rsid w:val="00685E57"/>
    <w:rsid w:val="00686FA6"/>
    <w:rsid w:val="00687C42"/>
    <w:rsid w:val="00690B3D"/>
    <w:rsid w:val="006931EC"/>
    <w:rsid w:val="006A4E88"/>
    <w:rsid w:val="006A7C20"/>
    <w:rsid w:val="006B28FD"/>
    <w:rsid w:val="006C020F"/>
    <w:rsid w:val="006C0D63"/>
    <w:rsid w:val="006C1A58"/>
    <w:rsid w:val="006D28C9"/>
    <w:rsid w:val="006D3840"/>
    <w:rsid w:val="006E0632"/>
    <w:rsid w:val="006E0C76"/>
    <w:rsid w:val="006E180C"/>
    <w:rsid w:val="006E3E08"/>
    <w:rsid w:val="006E4731"/>
    <w:rsid w:val="006E5C56"/>
    <w:rsid w:val="006F2B36"/>
    <w:rsid w:val="006F737A"/>
    <w:rsid w:val="00701EF5"/>
    <w:rsid w:val="00703A9F"/>
    <w:rsid w:val="00704119"/>
    <w:rsid w:val="00711F84"/>
    <w:rsid w:val="0071253D"/>
    <w:rsid w:val="0071255D"/>
    <w:rsid w:val="0071338A"/>
    <w:rsid w:val="00715D55"/>
    <w:rsid w:val="007161A4"/>
    <w:rsid w:val="007211E3"/>
    <w:rsid w:val="00725099"/>
    <w:rsid w:val="00727B4D"/>
    <w:rsid w:val="00731C5C"/>
    <w:rsid w:val="00737D9C"/>
    <w:rsid w:val="00740674"/>
    <w:rsid w:val="007443AC"/>
    <w:rsid w:val="00744BE6"/>
    <w:rsid w:val="007454D1"/>
    <w:rsid w:val="00746B86"/>
    <w:rsid w:val="00750810"/>
    <w:rsid w:val="0075540A"/>
    <w:rsid w:val="00755F9F"/>
    <w:rsid w:val="007562D5"/>
    <w:rsid w:val="00762415"/>
    <w:rsid w:val="00762913"/>
    <w:rsid w:val="00763D71"/>
    <w:rsid w:val="00765E1B"/>
    <w:rsid w:val="00766571"/>
    <w:rsid w:val="00766F5C"/>
    <w:rsid w:val="0076738B"/>
    <w:rsid w:val="00770EFE"/>
    <w:rsid w:val="00771207"/>
    <w:rsid w:val="00774F8E"/>
    <w:rsid w:val="0077633D"/>
    <w:rsid w:val="00783533"/>
    <w:rsid w:val="007904B8"/>
    <w:rsid w:val="007906C2"/>
    <w:rsid w:val="00792CE9"/>
    <w:rsid w:val="007956CF"/>
    <w:rsid w:val="00795E1E"/>
    <w:rsid w:val="007A2D9B"/>
    <w:rsid w:val="007A4A83"/>
    <w:rsid w:val="007B46D0"/>
    <w:rsid w:val="007B4A1E"/>
    <w:rsid w:val="007B4DAF"/>
    <w:rsid w:val="007C0440"/>
    <w:rsid w:val="007C2F48"/>
    <w:rsid w:val="007C3366"/>
    <w:rsid w:val="007C3F1A"/>
    <w:rsid w:val="007D0000"/>
    <w:rsid w:val="007D03FF"/>
    <w:rsid w:val="007D1FBE"/>
    <w:rsid w:val="007D23B2"/>
    <w:rsid w:val="007D2B1F"/>
    <w:rsid w:val="007D3389"/>
    <w:rsid w:val="007D360A"/>
    <w:rsid w:val="007D7AD3"/>
    <w:rsid w:val="007D7EAC"/>
    <w:rsid w:val="007E0A37"/>
    <w:rsid w:val="007E1776"/>
    <w:rsid w:val="007E5758"/>
    <w:rsid w:val="007E5B5F"/>
    <w:rsid w:val="007F0F9D"/>
    <w:rsid w:val="007F2432"/>
    <w:rsid w:val="007F3456"/>
    <w:rsid w:val="007F6E11"/>
    <w:rsid w:val="00801FF7"/>
    <w:rsid w:val="00802613"/>
    <w:rsid w:val="00805222"/>
    <w:rsid w:val="00805CFD"/>
    <w:rsid w:val="00805E31"/>
    <w:rsid w:val="008064C3"/>
    <w:rsid w:val="008069B8"/>
    <w:rsid w:val="00810436"/>
    <w:rsid w:val="0081532D"/>
    <w:rsid w:val="00816483"/>
    <w:rsid w:val="00817770"/>
    <w:rsid w:val="00817FE2"/>
    <w:rsid w:val="0082078F"/>
    <w:rsid w:val="008228DA"/>
    <w:rsid w:val="0082503F"/>
    <w:rsid w:val="008266DC"/>
    <w:rsid w:val="00826B8C"/>
    <w:rsid w:val="00827678"/>
    <w:rsid w:val="00846A1C"/>
    <w:rsid w:val="00851FCA"/>
    <w:rsid w:val="008558DA"/>
    <w:rsid w:val="008575CF"/>
    <w:rsid w:val="00861AAE"/>
    <w:rsid w:val="00866207"/>
    <w:rsid w:val="00866F60"/>
    <w:rsid w:val="008675B6"/>
    <w:rsid w:val="008730B9"/>
    <w:rsid w:val="0087384A"/>
    <w:rsid w:val="00875163"/>
    <w:rsid w:val="008751AC"/>
    <w:rsid w:val="00876F54"/>
    <w:rsid w:val="008838C6"/>
    <w:rsid w:val="008855D2"/>
    <w:rsid w:val="00891CB8"/>
    <w:rsid w:val="00896C9C"/>
    <w:rsid w:val="008A1F73"/>
    <w:rsid w:val="008A2EDD"/>
    <w:rsid w:val="008A7F2D"/>
    <w:rsid w:val="008B19A8"/>
    <w:rsid w:val="008B262F"/>
    <w:rsid w:val="008B3888"/>
    <w:rsid w:val="008B5798"/>
    <w:rsid w:val="008B7ECB"/>
    <w:rsid w:val="008B7FC4"/>
    <w:rsid w:val="008C069D"/>
    <w:rsid w:val="008C1520"/>
    <w:rsid w:val="008C301A"/>
    <w:rsid w:val="008C571F"/>
    <w:rsid w:val="008C6648"/>
    <w:rsid w:val="008C6952"/>
    <w:rsid w:val="008D4F74"/>
    <w:rsid w:val="008D6C41"/>
    <w:rsid w:val="008E22F1"/>
    <w:rsid w:val="008E2654"/>
    <w:rsid w:val="008E6F77"/>
    <w:rsid w:val="008F5715"/>
    <w:rsid w:val="00902D10"/>
    <w:rsid w:val="00903A7C"/>
    <w:rsid w:val="00904F0A"/>
    <w:rsid w:val="009050F1"/>
    <w:rsid w:val="00907AAF"/>
    <w:rsid w:val="00910998"/>
    <w:rsid w:val="00911619"/>
    <w:rsid w:val="00911763"/>
    <w:rsid w:val="009138EC"/>
    <w:rsid w:val="00916366"/>
    <w:rsid w:val="00916F4E"/>
    <w:rsid w:val="00917C50"/>
    <w:rsid w:val="009202F0"/>
    <w:rsid w:val="00924789"/>
    <w:rsid w:val="00924FFA"/>
    <w:rsid w:val="00926DDA"/>
    <w:rsid w:val="009344B8"/>
    <w:rsid w:val="0093576B"/>
    <w:rsid w:val="00936185"/>
    <w:rsid w:val="009434F2"/>
    <w:rsid w:val="0094450D"/>
    <w:rsid w:val="00947191"/>
    <w:rsid w:val="00951D19"/>
    <w:rsid w:val="00951FE9"/>
    <w:rsid w:val="00953D9B"/>
    <w:rsid w:val="00953F99"/>
    <w:rsid w:val="00956031"/>
    <w:rsid w:val="00961596"/>
    <w:rsid w:val="00962583"/>
    <w:rsid w:val="00962DD1"/>
    <w:rsid w:val="009663F5"/>
    <w:rsid w:val="0097212D"/>
    <w:rsid w:val="009751D6"/>
    <w:rsid w:val="009757FC"/>
    <w:rsid w:val="009763E5"/>
    <w:rsid w:val="009764B5"/>
    <w:rsid w:val="009767D9"/>
    <w:rsid w:val="0097692C"/>
    <w:rsid w:val="00983B76"/>
    <w:rsid w:val="009852C6"/>
    <w:rsid w:val="00985C42"/>
    <w:rsid w:val="00990378"/>
    <w:rsid w:val="00995445"/>
    <w:rsid w:val="009A395A"/>
    <w:rsid w:val="009A79F5"/>
    <w:rsid w:val="009B15CA"/>
    <w:rsid w:val="009B1B69"/>
    <w:rsid w:val="009B53EF"/>
    <w:rsid w:val="009B67A6"/>
    <w:rsid w:val="009C1836"/>
    <w:rsid w:val="009C34B7"/>
    <w:rsid w:val="009C39F1"/>
    <w:rsid w:val="009C6833"/>
    <w:rsid w:val="009D318C"/>
    <w:rsid w:val="009E0E9E"/>
    <w:rsid w:val="009E1E2A"/>
    <w:rsid w:val="009E26CB"/>
    <w:rsid w:val="009F0A33"/>
    <w:rsid w:val="009F2F9C"/>
    <w:rsid w:val="009F35A1"/>
    <w:rsid w:val="009F4E7E"/>
    <w:rsid w:val="009F59E7"/>
    <w:rsid w:val="00A00533"/>
    <w:rsid w:val="00A009DA"/>
    <w:rsid w:val="00A01093"/>
    <w:rsid w:val="00A117FE"/>
    <w:rsid w:val="00A12A52"/>
    <w:rsid w:val="00A1474C"/>
    <w:rsid w:val="00A206FB"/>
    <w:rsid w:val="00A24982"/>
    <w:rsid w:val="00A279EE"/>
    <w:rsid w:val="00A27E16"/>
    <w:rsid w:val="00A30B78"/>
    <w:rsid w:val="00A31306"/>
    <w:rsid w:val="00A31AA0"/>
    <w:rsid w:val="00A32787"/>
    <w:rsid w:val="00A356D9"/>
    <w:rsid w:val="00A3722A"/>
    <w:rsid w:val="00A401BB"/>
    <w:rsid w:val="00A4024C"/>
    <w:rsid w:val="00A41702"/>
    <w:rsid w:val="00A42B0F"/>
    <w:rsid w:val="00A43382"/>
    <w:rsid w:val="00A433DA"/>
    <w:rsid w:val="00A43D15"/>
    <w:rsid w:val="00A50748"/>
    <w:rsid w:val="00A547BE"/>
    <w:rsid w:val="00A54B7B"/>
    <w:rsid w:val="00A5782C"/>
    <w:rsid w:val="00A57B83"/>
    <w:rsid w:val="00A61BB3"/>
    <w:rsid w:val="00A65B1B"/>
    <w:rsid w:val="00A673DE"/>
    <w:rsid w:val="00A67C75"/>
    <w:rsid w:val="00A727E2"/>
    <w:rsid w:val="00A741FA"/>
    <w:rsid w:val="00A7501A"/>
    <w:rsid w:val="00A77606"/>
    <w:rsid w:val="00A82676"/>
    <w:rsid w:val="00A84126"/>
    <w:rsid w:val="00A8572C"/>
    <w:rsid w:val="00A8610B"/>
    <w:rsid w:val="00A91D30"/>
    <w:rsid w:val="00A93963"/>
    <w:rsid w:val="00A942A1"/>
    <w:rsid w:val="00A9547E"/>
    <w:rsid w:val="00AA16A3"/>
    <w:rsid w:val="00AA5388"/>
    <w:rsid w:val="00AA621C"/>
    <w:rsid w:val="00AA6EC5"/>
    <w:rsid w:val="00AA6F27"/>
    <w:rsid w:val="00AB057C"/>
    <w:rsid w:val="00AB0B76"/>
    <w:rsid w:val="00AB28A4"/>
    <w:rsid w:val="00AB52B7"/>
    <w:rsid w:val="00AB685A"/>
    <w:rsid w:val="00AB6869"/>
    <w:rsid w:val="00AB6F8B"/>
    <w:rsid w:val="00AB7080"/>
    <w:rsid w:val="00AC064B"/>
    <w:rsid w:val="00AC4E2D"/>
    <w:rsid w:val="00AC7F09"/>
    <w:rsid w:val="00AD14CB"/>
    <w:rsid w:val="00AD2F42"/>
    <w:rsid w:val="00AD6533"/>
    <w:rsid w:val="00AE126A"/>
    <w:rsid w:val="00AE2646"/>
    <w:rsid w:val="00AE47E0"/>
    <w:rsid w:val="00AE7250"/>
    <w:rsid w:val="00AF18DF"/>
    <w:rsid w:val="00AF291E"/>
    <w:rsid w:val="00AF344B"/>
    <w:rsid w:val="00AF3F91"/>
    <w:rsid w:val="00AF598A"/>
    <w:rsid w:val="00AF5DDC"/>
    <w:rsid w:val="00AF79C7"/>
    <w:rsid w:val="00B0208F"/>
    <w:rsid w:val="00B06989"/>
    <w:rsid w:val="00B10EE0"/>
    <w:rsid w:val="00B203FA"/>
    <w:rsid w:val="00B2247E"/>
    <w:rsid w:val="00B24D1D"/>
    <w:rsid w:val="00B26235"/>
    <w:rsid w:val="00B26E90"/>
    <w:rsid w:val="00B274D2"/>
    <w:rsid w:val="00B274FB"/>
    <w:rsid w:val="00B31828"/>
    <w:rsid w:val="00B3193A"/>
    <w:rsid w:val="00B32B7E"/>
    <w:rsid w:val="00B337A2"/>
    <w:rsid w:val="00B34F38"/>
    <w:rsid w:val="00B35C47"/>
    <w:rsid w:val="00B37C92"/>
    <w:rsid w:val="00B51171"/>
    <w:rsid w:val="00B54CEE"/>
    <w:rsid w:val="00B54D19"/>
    <w:rsid w:val="00B552B4"/>
    <w:rsid w:val="00B57AA0"/>
    <w:rsid w:val="00B61806"/>
    <w:rsid w:val="00B6322A"/>
    <w:rsid w:val="00B646C3"/>
    <w:rsid w:val="00B7131E"/>
    <w:rsid w:val="00B742C4"/>
    <w:rsid w:val="00B74F39"/>
    <w:rsid w:val="00B74F43"/>
    <w:rsid w:val="00B754B7"/>
    <w:rsid w:val="00B822E1"/>
    <w:rsid w:val="00B876EF"/>
    <w:rsid w:val="00B9015A"/>
    <w:rsid w:val="00B949A4"/>
    <w:rsid w:val="00B958C4"/>
    <w:rsid w:val="00B967AB"/>
    <w:rsid w:val="00B978BA"/>
    <w:rsid w:val="00BA2AB1"/>
    <w:rsid w:val="00BA2C2C"/>
    <w:rsid w:val="00BA6CA1"/>
    <w:rsid w:val="00BB01BE"/>
    <w:rsid w:val="00BB571E"/>
    <w:rsid w:val="00BB7B2B"/>
    <w:rsid w:val="00BC00C3"/>
    <w:rsid w:val="00BC4E7E"/>
    <w:rsid w:val="00BC4F31"/>
    <w:rsid w:val="00BC7FBC"/>
    <w:rsid w:val="00BD0658"/>
    <w:rsid w:val="00BD4930"/>
    <w:rsid w:val="00BD5CD4"/>
    <w:rsid w:val="00BE2A8E"/>
    <w:rsid w:val="00BE4C1E"/>
    <w:rsid w:val="00BE5317"/>
    <w:rsid w:val="00BF12D9"/>
    <w:rsid w:val="00BF3F43"/>
    <w:rsid w:val="00BF464D"/>
    <w:rsid w:val="00BF4F61"/>
    <w:rsid w:val="00BF5A6E"/>
    <w:rsid w:val="00C006F3"/>
    <w:rsid w:val="00C00F4F"/>
    <w:rsid w:val="00C04320"/>
    <w:rsid w:val="00C04C8D"/>
    <w:rsid w:val="00C05404"/>
    <w:rsid w:val="00C05CF9"/>
    <w:rsid w:val="00C119B9"/>
    <w:rsid w:val="00C11A07"/>
    <w:rsid w:val="00C12F52"/>
    <w:rsid w:val="00C16C56"/>
    <w:rsid w:val="00C17FF6"/>
    <w:rsid w:val="00C217D0"/>
    <w:rsid w:val="00C328D8"/>
    <w:rsid w:val="00C4087B"/>
    <w:rsid w:val="00C44F55"/>
    <w:rsid w:val="00C522CD"/>
    <w:rsid w:val="00C54D7C"/>
    <w:rsid w:val="00C550B3"/>
    <w:rsid w:val="00C57299"/>
    <w:rsid w:val="00C66224"/>
    <w:rsid w:val="00C725A9"/>
    <w:rsid w:val="00C72CFC"/>
    <w:rsid w:val="00C778E3"/>
    <w:rsid w:val="00C8470A"/>
    <w:rsid w:val="00C86A0B"/>
    <w:rsid w:val="00C86B56"/>
    <w:rsid w:val="00C874E5"/>
    <w:rsid w:val="00C90AAB"/>
    <w:rsid w:val="00C9247C"/>
    <w:rsid w:val="00C96372"/>
    <w:rsid w:val="00CA2870"/>
    <w:rsid w:val="00CB3FEF"/>
    <w:rsid w:val="00CB5067"/>
    <w:rsid w:val="00CB723F"/>
    <w:rsid w:val="00CC1F0B"/>
    <w:rsid w:val="00CC2EB7"/>
    <w:rsid w:val="00CC480B"/>
    <w:rsid w:val="00CC5242"/>
    <w:rsid w:val="00CD1C14"/>
    <w:rsid w:val="00CD2D89"/>
    <w:rsid w:val="00CD38A7"/>
    <w:rsid w:val="00CE093A"/>
    <w:rsid w:val="00CE5A51"/>
    <w:rsid w:val="00CE5D54"/>
    <w:rsid w:val="00CE779B"/>
    <w:rsid w:val="00CF0C6B"/>
    <w:rsid w:val="00CF1D27"/>
    <w:rsid w:val="00CF215F"/>
    <w:rsid w:val="00CF3E47"/>
    <w:rsid w:val="00CF5EEC"/>
    <w:rsid w:val="00CF785C"/>
    <w:rsid w:val="00D00425"/>
    <w:rsid w:val="00D05561"/>
    <w:rsid w:val="00D065FF"/>
    <w:rsid w:val="00D06D22"/>
    <w:rsid w:val="00D072EB"/>
    <w:rsid w:val="00D13040"/>
    <w:rsid w:val="00D179F4"/>
    <w:rsid w:val="00D22DEE"/>
    <w:rsid w:val="00D242DB"/>
    <w:rsid w:val="00D26705"/>
    <w:rsid w:val="00D304C8"/>
    <w:rsid w:val="00D310CA"/>
    <w:rsid w:val="00D317D7"/>
    <w:rsid w:val="00D36139"/>
    <w:rsid w:val="00D36254"/>
    <w:rsid w:val="00D379A6"/>
    <w:rsid w:val="00D40A00"/>
    <w:rsid w:val="00D41A87"/>
    <w:rsid w:val="00D4303F"/>
    <w:rsid w:val="00D47B68"/>
    <w:rsid w:val="00D5096B"/>
    <w:rsid w:val="00D51D87"/>
    <w:rsid w:val="00D52F19"/>
    <w:rsid w:val="00D55253"/>
    <w:rsid w:val="00D60D96"/>
    <w:rsid w:val="00D6583C"/>
    <w:rsid w:val="00D658BC"/>
    <w:rsid w:val="00D66D1A"/>
    <w:rsid w:val="00D67DB2"/>
    <w:rsid w:val="00D77D4C"/>
    <w:rsid w:val="00D806D4"/>
    <w:rsid w:val="00D84D6F"/>
    <w:rsid w:val="00D9187E"/>
    <w:rsid w:val="00D91B29"/>
    <w:rsid w:val="00D951FD"/>
    <w:rsid w:val="00D961E8"/>
    <w:rsid w:val="00DA31A7"/>
    <w:rsid w:val="00DA5896"/>
    <w:rsid w:val="00DA69F2"/>
    <w:rsid w:val="00DA7207"/>
    <w:rsid w:val="00DC23E0"/>
    <w:rsid w:val="00DC5186"/>
    <w:rsid w:val="00DC5C5E"/>
    <w:rsid w:val="00DC79F7"/>
    <w:rsid w:val="00DD142F"/>
    <w:rsid w:val="00DE03AE"/>
    <w:rsid w:val="00DE0438"/>
    <w:rsid w:val="00DE2067"/>
    <w:rsid w:val="00DE2BF2"/>
    <w:rsid w:val="00DF1815"/>
    <w:rsid w:val="00DF25E5"/>
    <w:rsid w:val="00DF2D59"/>
    <w:rsid w:val="00E0024B"/>
    <w:rsid w:val="00E018C1"/>
    <w:rsid w:val="00E01E7F"/>
    <w:rsid w:val="00E02295"/>
    <w:rsid w:val="00E026F0"/>
    <w:rsid w:val="00E031D6"/>
    <w:rsid w:val="00E05B89"/>
    <w:rsid w:val="00E13456"/>
    <w:rsid w:val="00E22CC2"/>
    <w:rsid w:val="00E23B58"/>
    <w:rsid w:val="00E23E84"/>
    <w:rsid w:val="00E257DE"/>
    <w:rsid w:val="00E36579"/>
    <w:rsid w:val="00E44052"/>
    <w:rsid w:val="00E4619B"/>
    <w:rsid w:val="00E4702C"/>
    <w:rsid w:val="00E4779E"/>
    <w:rsid w:val="00E546BE"/>
    <w:rsid w:val="00E54FF5"/>
    <w:rsid w:val="00E64D21"/>
    <w:rsid w:val="00E67203"/>
    <w:rsid w:val="00E70CA1"/>
    <w:rsid w:val="00E71DDA"/>
    <w:rsid w:val="00E738B5"/>
    <w:rsid w:val="00E755C1"/>
    <w:rsid w:val="00E768FB"/>
    <w:rsid w:val="00E80BF7"/>
    <w:rsid w:val="00E824D1"/>
    <w:rsid w:val="00E82E16"/>
    <w:rsid w:val="00E85E29"/>
    <w:rsid w:val="00E86571"/>
    <w:rsid w:val="00E90498"/>
    <w:rsid w:val="00E94BA4"/>
    <w:rsid w:val="00E95E5F"/>
    <w:rsid w:val="00EA1372"/>
    <w:rsid w:val="00EA14F2"/>
    <w:rsid w:val="00EA28A4"/>
    <w:rsid w:val="00EA59F1"/>
    <w:rsid w:val="00EB2605"/>
    <w:rsid w:val="00EB3A6C"/>
    <w:rsid w:val="00EB3C25"/>
    <w:rsid w:val="00EC0BF0"/>
    <w:rsid w:val="00EC0DB5"/>
    <w:rsid w:val="00EC3172"/>
    <w:rsid w:val="00EC3C0A"/>
    <w:rsid w:val="00ED283D"/>
    <w:rsid w:val="00ED3A3B"/>
    <w:rsid w:val="00ED6910"/>
    <w:rsid w:val="00EE1774"/>
    <w:rsid w:val="00EE1E3F"/>
    <w:rsid w:val="00EE36BF"/>
    <w:rsid w:val="00EE432B"/>
    <w:rsid w:val="00EF6749"/>
    <w:rsid w:val="00F02835"/>
    <w:rsid w:val="00F10730"/>
    <w:rsid w:val="00F12ACB"/>
    <w:rsid w:val="00F15D7B"/>
    <w:rsid w:val="00F216FB"/>
    <w:rsid w:val="00F316ED"/>
    <w:rsid w:val="00F32563"/>
    <w:rsid w:val="00F329D4"/>
    <w:rsid w:val="00F415D3"/>
    <w:rsid w:val="00F420AA"/>
    <w:rsid w:val="00F44A81"/>
    <w:rsid w:val="00F45E96"/>
    <w:rsid w:val="00F4696B"/>
    <w:rsid w:val="00F476B7"/>
    <w:rsid w:val="00F50173"/>
    <w:rsid w:val="00F501A3"/>
    <w:rsid w:val="00F50E77"/>
    <w:rsid w:val="00F56F09"/>
    <w:rsid w:val="00F62ABE"/>
    <w:rsid w:val="00F669B6"/>
    <w:rsid w:val="00F670EB"/>
    <w:rsid w:val="00F7025B"/>
    <w:rsid w:val="00F72BA2"/>
    <w:rsid w:val="00F76C1B"/>
    <w:rsid w:val="00F77E8C"/>
    <w:rsid w:val="00F845C5"/>
    <w:rsid w:val="00F85F64"/>
    <w:rsid w:val="00F86CE3"/>
    <w:rsid w:val="00F87135"/>
    <w:rsid w:val="00F965C9"/>
    <w:rsid w:val="00FA0786"/>
    <w:rsid w:val="00FA4C53"/>
    <w:rsid w:val="00FA57FA"/>
    <w:rsid w:val="00FA7405"/>
    <w:rsid w:val="00FA77A9"/>
    <w:rsid w:val="00FB5C4B"/>
    <w:rsid w:val="00FC0372"/>
    <w:rsid w:val="00FC0E33"/>
    <w:rsid w:val="00FC3FEC"/>
    <w:rsid w:val="00FC4468"/>
    <w:rsid w:val="00FD3945"/>
    <w:rsid w:val="00FF0783"/>
    <w:rsid w:val="00FF0F8E"/>
    <w:rsid w:val="00FF156D"/>
    <w:rsid w:val="00FF257E"/>
    <w:rsid w:val="00FF4140"/>
    <w:rsid w:val="00FF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F5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76F5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F54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876F54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876F54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876F54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876F54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76F54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876F54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876F54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76F5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876F54"/>
    <w:pPr>
      <w:ind w:left="283" w:hanging="283"/>
    </w:pPr>
  </w:style>
  <w:style w:type="paragraph" w:styleId="List2">
    <w:name w:val="List 2"/>
    <w:basedOn w:val="Normal"/>
    <w:semiHidden/>
    <w:rsid w:val="00876F54"/>
    <w:pPr>
      <w:ind w:left="566" w:hanging="283"/>
    </w:pPr>
  </w:style>
  <w:style w:type="paragraph" w:styleId="BodyText2">
    <w:name w:val="Body Text 2"/>
    <w:basedOn w:val="Normal"/>
    <w:semiHidden/>
    <w:rsid w:val="00876F54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876F54"/>
    <w:pPr>
      <w:ind w:left="2040"/>
    </w:pPr>
  </w:style>
  <w:style w:type="paragraph" w:styleId="BodyText3">
    <w:name w:val="Body Text 3"/>
    <w:basedOn w:val="Normal"/>
    <w:semiHidden/>
    <w:rsid w:val="00876F54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876F54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876F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76F54"/>
  </w:style>
  <w:style w:type="paragraph" w:customStyle="1" w:styleId="xl24">
    <w:name w:val="xl24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876F54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876F54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876F54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876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876F54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876F54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876F54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876F54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876F54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876F54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876F54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876F54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876F54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876F54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876F54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876F54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876F54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876F54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876F54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876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876F54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876F54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876F54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876F54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876F54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876F54"/>
    <w:rPr>
      <w:vertAlign w:val="superscript"/>
    </w:rPr>
  </w:style>
  <w:style w:type="paragraph" w:styleId="FootnoteText">
    <w:name w:val="footnote text"/>
    <w:basedOn w:val="Normal"/>
    <w:semiHidden/>
    <w:rsid w:val="00876F54"/>
    <w:rPr>
      <w:sz w:val="20"/>
      <w:szCs w:val="20"/>
    </w:rPr>
  </w:style>
  <w:style w:type="paragraph" w:styleId="BlockText">
    <w:name w:val="Block Text"/>
    <w:basedOn w:val="Normal"/>
    <w:semiHidden/>
    <w:rsid w:val="00876F54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876F54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876F54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rsid w:val="00876F5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876F54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876F54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876F54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876F54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876F5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rsid w:val="00C328D8"/>
    <w:rPr>
      <w:rFonts w:cs="Simplified Arabic"/>
      <w:b/>
      <w:bCs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2F3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semiHidden/>
    <w:rsid w:val="00E0024B"/>
    <w:rPr>
      <w:rFonts w:cs="Simplified Arabic"/>
      <w:snapToGrid w:val="0"/>
    </w:rPr>
  </w:style>
  <w:style w:type="character" w:customStyle="1" w:styleId="Heading1Char">
    <w:name w:val="Heading 1 Char"/>
    <w:basedOn w:val="DefaultParagraphFont"/>
    <w:link w:val="Heading1"/>
    <w:rsid w:val="00685E57"/>
    <w:rPr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75540A"/>
    <w:rPr>
      <w:rFonts w:cs="Simplified Arabic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65B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09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93A"/>
    <w:rPr>
      <w:rFonts w:cs="Times New Roman"/>
      <w:b/>
      <w:bCs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E093A"/>
    <w:rPr>
      <w:rFonts w:cs="Traditional Arabic"/>
    </w:rPr>
  </w:style>
  <w:style w:type="character" w:customStyle="1" w:styleId="CommentSubjectChar">
    <w:name w:val="Comment Subject Char"/>
    <w:basedOn w:val="CommentTextChar"/>
    <w:link w:val="CommentSubject"/>
    <w:rsid w:val="00CE0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ar/documents/viewdoc.asp?docnumber=A/RES/54/1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un.org/sustainabledevelopment/ar/education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tem\AppData\Local\Microsoft\Windows\INetCache\Content.Outlook\8SLVGK1Q\Book1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2.4453635417126418E-2"/>
          <c:y val="5.8616770102678011E-2"/>
          <c:w val="0.92667235209314425"/>
          <c:h val="0.81164505846362689"/>
        </c:manualLayout>
      </c:layout>
      <c:lineChart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شبان</c:v>
                </c:pt>
              </c:strCache>
            </c:strRef>
          </c:tx>
          <c:dLbls>
            <c:dLbl>
              <c:idx val="0"/>
              <c:layout>
                <c:manualLayout>
                  <c:x val="-2.7777810364548454E-2"/>
                  <c:y val="6.3034188034188032E-2"/>
                </c:manualLayout>
              </c:layout>
              <c:showVal val="1"/>
            </c:dLbl>
            <c:dLbl>
              <c:idx val="1"/>
              <c:layout>
                <c:manualLayout>
                  <c:x val="-2.5462962962963326E-2"/>
                  <c:y val="7.1428571428571494E-2"/>
                </c:manualLayout>
              </c:layout>
              <c:showVal val="1"/>
            </c:dLbl>
            <c:showVal val="1"/>
          </c:dLbls>
          <c:cat>
            <c:strRef>
              <c:f>Sheet1!$B$1:$C$1</c:f>
              <c:strCache>
                <c:ptCount val="2"/>
                <c:pt idx="0">
                  <c:v>2007</c:v>
                </c:pt>
                <c:pt idx="1">
                  <c:v>2018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10.8</c:v>
                </c:pt>
                <c:pt idx="1">
                  <c:v>12.8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شابات</c:v>
                </c:pt>
              </c:strCache>
            </c:strRef>
          </c:tx>
          <c:dLbls>
            <c:dLbl>
              <c:idx val="0"/>
              <c:layout>
                <c:manualLayout>
                  <c:x val="-2.5462962962963326E-2"/>
                  <c:y val="5.5555555555555455E-2"/>
                </c:manualLayout>
              </c:layout>
              <c:showVal val="1"/>
            </c:dLbl>
            <c:showVal val="1"/>
          </c:dLbls>
          <c:cat>
            <c:strRef>
              <c:f>Sheet1!$B$1:$C$1</c:f>
              <c:strCache>
                <c:ptCount val="2"/>
                <c:pt idx="0">
                  <c:v>2007</c:v>
                </c:pt>
                <c:pt idx="1">
                  <c:v>2018</c:v>
                </c:pt>
              </c:strCache>
            </c:strRef>
          </c:cat>
          <c:val>
            <c:numRef>
              <c:f>Sheet1!$B$3:$C$3</c:f>
              <c:numCache>
                <c:formatCode>0.0</c:formatCode>
                <c:ptCount val="2"/>
                <c:pt idx="0" formatCode="General">
                  <c:v>12.9</c:v>
                </c:pt>
                <c:pt idx="1">
                  <c:v>21.8</c:v>
                </c:pt>
              </c:numCache>
            </c:numRef>
          </c:val>
        </c:ser>
        <c:marker val="1"/>
        <c:axId val="114499968"/>
        <c:axId val="114501504"/>
      </c:lineChart>
      <c:catAx>
        <c:axId val="114499968"/>
        <c:scaling>
          <c:orientation val="minMax"/>
        </c:scaling>
        <c:axPos val="b"/>
        <c:tickLblPos val="nextTo"/>
        <c:crossAx val="114501504"/>
        <c:crosses val="autoZero"/>
        <c:auto val="1"/>
        <c:lblAlgn val="ctr"/>
        <c:lblOffset val="100"/>
      </c:catAx>
      <c:valAx>
        <c:axId val="114501504"/>
        <c:scaling>
          <c:orientation val="minMax"/>
        </c:scaling>
        <c:delete val="1"/>
        <c:axPos val="l"/>
        <c:numFmt formatCode="General" sourceLinked="1"/>
        <c:tickLblPos val="none"/>
        <c:crossAx val="114499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085527158764141"/>
          <c:y val="3.9798143480594163E-3"/>
          <c:w val="0.37121738844276031"/>
          <c:h val="0.19272035940429944"/>
        </c:manualLayout>
      </c:layout>
    </c:legend>
    <c:plotVisOnly val="1"/>
  </c:chart>
  <c:spPr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6.2258858267716467E-2"/>
          <c:y val="5.1994125734283213E-2"/>
          <c:w val="0.85277103242696684"/>
          <c:h val="0.82110019712137461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2018</c:v>
                </c:pt>
              </c:strCache>
            </c:strRef>
          </c:tx>
          <c:dLbls>
            <c:numFmt formatCode="#,##0" sourceLinked="0"/>
            <c:txPr>
              <a:bodyPr/>
              <a:lstStyle/>
              <a:p>
                <a:pPr>
                  <a:defRPr sz="800"/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كلا الجنسين</c:v>
                </c:pt>
                <c:pt idx="1">
                  <c:v>شبان</c:v>
                </c:pt>
                <c:pt idx="2">
                  <c:v>شابات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58</c:v>
                </c:pt>
                <c:pt idx="1">
                  <c:v>40</c:v>
                </c:pt>
                <c:pt idx="2">
                  <c:v>73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2008</c:v>
                </c:pt>
              </c:strCache>
            </c:strRef>
          </c:tx>
          <c:dLbls>
            <c:numFmt formatCode="#,##0" sourceLinked="0"/>
            <c:showVal val="1"/>
          </c:dLbls>
          <c:cat>
            <c:strRef>
              <c:f>Sheet1!$A$2:$A$4</c:f>
              <c:strCache>
                <c:ptCount val="3"/>
                <c:pt idx="0">
                  <c:v>كلا الجنسين</c:v>
                </c:pt>
                <c:pt idx="1">
                  <c:v>شبان</c:v>
                </c:pt>
                <c:pt idx="2">
                  <c:v>شابات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>
                  <c:v>45</c:v>
                </c:pt>
                <c:pt idx="1">
                  <c:v>37</c:v>
                </c:pt>
                <c:pt idx="2">
                  <c:v>43</c:v>
                </c:pt>
              </c:numCache>
            </c:numRef>
          </c:val>
        </c:ser>
        <c:axId val="114565120"/>
        <c:axId val="114566656"/>
      </c:barChart>
      <c:catAx>
        <c:axId val="11456512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>
                <a:latin typeface="Simplified Arabic" pitchFamily="18" charset="-78"/>
                <a:cs typeface="+mn-cs"/>
              </a:defRPr>
            </a:pPr>
            <a:endParaRPr lang="ar-SA"/>
          </a:p>
        </c:txPr>
        <c:crossAx val="114566656"/>
        <c:crosses val="autoZero"/>
        <c:auto val="1"/>
        <c:lblAlgn val="ctr"/>
        <c:lblOffset val="100"/>
      </c:catAx>
      <c:valAx>
        <c:axId val="114566656"/>
        <c:scaling>
          <c:orientation val="minMax"/>
        </c:scaling>
        <c:delete val="1"/>
        <c:axPos val="l"/>
        <c:numFmt formatCode="0.0" sourceLinked="1"/>
        <c:tickLblPos val="none"/>
        <c:crossAx val="114565120"/>
        <c:crosses val="autoZero"/>
        <c:crossBetween val="between"/>
      </c:valAx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6.6508394543001934E-3"/>
                  <c:y val="2.0128465808973109E-2"/>
                </c:manualLayout>
              </c:layout>
              <c:tx>
                <c:rich>
                  <a:bodyPr/>
                  <a:lstStyle/>
                  <a:p>
                    <a:pPr>
                      <a:defRPr sz="800">
                        <a:cs typeface="+mn-cs"/>
                      </a:defRPr>
                    </a:pPr>
                    <a:r>
                      <a:rPr lang="en-US"/>
                      <a:t>4.2</a:t>
                    </a:r>
                  </a:p>
                </c:rich>
              </c:tx>
              <c:spPr/>
              <c:showVal val="1"/>
            </c:dLbl>
            <c:dLbl>
              <c:idx val="1"/>
              <c:layout>
                <c:manualLayout>
                  <c:x val="9.4572341915204953E-4"/>
                  <c:y val="-8.2534142281507749E-3"/>
                </c:manualLayout>
              </c:layout>
              <c:tx>
                <c:rich>
                  <a:bodyPr/>
                  <a:lstStyle/>
                  <a:p>
                    <a:pPr>
                      <a:defRPr sz="800">
                        <a:cs typeface="+mn-cs"/>
                      </a:defRPr>
                    </a:pPr>
                    <a:r>
                      <a:rPr lang="en-US"/>
                      <a:t>2.5</a:t>
                    </a:r>
                  </a:p>
                </c:rich>
              </c:tx>
              <c:spPr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3.2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قطاع غزة</c:v>
                </c:pt>
                <c:pt idx="1">
                  <c:v>الضفة الغربية</c:v>
                </c:pt>
                <c:pt idx="2">
                  <c:v>فلسطين</c:v>
                </c:pt>
              </c:strCache>
            </c:strRef>
          </c:cat>
          <c:val>
            <c:numRef>
              <c:f>Sheet1!$B$2:$D$2</c:f>
              <c:numCache>
                <c:formatCode>#,##0.0</c:formatCode>
                <c:ptCount val="3"/>
                <c:pt idx="0">
                  <c:v>4</c:v>
                </c:pt>
                <c:pt idx="1">
                  <c:v>2.5</c:v>
                </c:pt>
                <c:pt idx="2">
                  <c:v>3.1</c:v>
                </c:pt>
              </c:numCache>
            </c:numRef>
          </c:val>
        </c:ser>
        <c:axId val="114591232"/>
        <c:axId val="114592768"/>
      </c:barChart>
      <c:catAx>
        <c:axId val="114591232"/>
        <c:scaling>
          <c:orientation val="maxMin"/>
        </c:scaling>
        <c:axPos val="b"/>
        <c:numFmt formatCode="General" sourceLinked="1"/>
        <c:tickLblPos val="nextTo"/>
        <c:txPr>
          <a:bodyPr/>
          <a:lstStyle/>
          <a:p>
            <a:pPr>
              <a:defRPr sz="800">
                <a:latin typeface="Simplified Arabic" pitchFamily="18" charset="-78"/>
                <a:cs typeface="+mn-cs"/>
              </a:defRPr>
            </a:pPr>
            <a:endParaRPr lang="ar-SA"/>
          </a:p>
        </c:txPr>
        <c:crossAx val="114592768"/>
        <c:crosses val="autoZero"/>
        <c:auto val="1"/>
        <c:lblAlgn val="ctr"/>
        <c:lblOffset val="100"/>
      </c:catAx>
      <c:valAx>
        <c:axId val="114592768"/>
        <c:scaling>
          <c:orientation val="minMax"/>
        </c:scaling>
        <c:delete val="1"/>
        <c:axPos val="r"/>
        <c:numFmt formatCode="#,##0.0" sourceLinked="1"/>
        <c:tickLblPos val="none"/>
        <c:crossAx val="114591232"/>
        <c:crosses val="autoZero"/>
        <c:crossBetween val="between"/>
      </c:valAx>
    </c:plotArea>
    <c:plotVisOnly val="1"/>
  </c:chart>
  <c:spPr>
    <a:ln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A3B9-BE2A-47E0-881A-CA373004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hbadran</cp:lastModifiedBy>
  <cp:revision>4</cp:revision>
  <cp:lastPrinted>2019-08-08T10:36:00Z</cp:lastPrinted>
  <dcterms:created xsi:type="dcterms:W3CDTF">2019-08-08T10:38:00Z</dcterms:created>
  <dcterms:modified xsi:type="dcterms:W3CDTF">2019-08-08T10:42:00Z</dcterms:modified>
</cp:coreProperties>
</file>