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302" w:rsidRPr="008443BB" w:rsidRDefault="00E37302" w:rsidP="00E37302">
      <w:pPr>
        <w:jc w:val="center"/>
        <w:rPr>
          <w:rFonts w:ascii="Simplified Arabic" w:hAnsi="Simplified Arabic" w:cs="Simplified Arabic"/>
          <w:b/>
          <w:bCs/>
          <w:sz w:val="32"/>
          <w:szCs w:val="32"/>
          <w:rtl/>
          <w:lang w:eastAsia="en-US"/>
        </w:rPr>
      </w:pPr>
      <w:r w:rsidRPr="008443BB">
        <w:rPr>
          <w:rFonts w:ascii="Simplified Arabic" w:hAnsi="Simplified Arabic" w:cs="Simplified Arabic"/>
          <w:b/>
          <w:bCs/>
          <w:sz w:val="32"/>
          <w:szCs w:val="32"/>
          <w:rtl/>
          <w:lang w:eastAsia="en-US"/>
        </w:rPr>
        <w:t xml:space="preserve">الاحصاء الفلسطيني: حوالي ربع المشاركين في القوى العاملة في فلسطين عاطلين عن العمل </w:t>
      </w:r>
    </w:p>
    <w:p w:rsidR="00E37302" w:rsidRPr="008443BB" w:rsidRDefault="00E37302" w:rsidP="00E37302">
      <w:pPr>
        <w:jc w:val="center"/>
        <w:rPr>
          <w:rFonts w:ascii="Simplified Arabic" w:hAnsi="Simplified Arabic" w:cs="Simplified Arabic"/>
          <w:b/>
          <w:bCs/>
          <w:sz w:val="32"/>
          <w:szCs w:val="32"/>
          <w:rtl/>
          <w:lang w:eastAsia="en-US"/>
        </w:rPr>
      </w:pPr>
      <w:r w:rsidRPr="008443BB">
        <w:rPr>
          <w:rFonts w:ascii="Simplified Arabic" w:hAnsi="Simplified Arabic" w:cs="Simplified Arabic"/>
          <w:b/>
          <w:bCs/>
          <w:sz w:val="32"/>
          <w:szCs w:val="32"/>
          <w:rtl/>
          <w:lang w:eastAsia="en-US"/>
        </w:rPr>
        <w:t>في الربع الرابع 2022</w:t>
      </w:r>
    </w:p>
    <w:p w:rsidR="00E37302" w:rsidRPr="008443BB" w:rsidRDefault="00E37302" w:rsidP="00846D58">
      <w:pPr>
        <w:pStyle w:val="NoSpacing"/>
        <w:jc w:val="both"/>
        <w:rPr>
          <w:rFonts w:ascii="Simplified Arabic" w:hAnsi="Simplified Arabic" w:cs="Simplified Arabic"/>
          <w:b/>
          <w:bCs/>
          <w:sz w:val="16"/>
          <w:szCs w:val="16"/>
          <w:rtl/>
        </w:rPr>
      </w:pPr>
    </w:p>
    <w:p w:rsidR="0070306E" w:rsidRPr="008443BB" w:rsidRDefault="00122391" w:rsidP="00E37302">
      <w:pPr>
        <w:pStyle w:val="NoSpacing"/>
        <w:jc w:val="both"/>
        <w:rPr>
          <w:rFonts w:ascii="Simplified Arabic" w:hAnsi="Simplified Arabic" w:cs="Simplified Arabic"/>
          <w:b/>
          <w:bCs/>
          <w:sz w:val="28"/>
          <w:szCs w:val="28"/>
          <w:rtl/>
        </w:rPr>
      </w:pPr>
      <w:r w:rsidRPr="008443BB">
        <w:rPr>
          <w:rFonts w:ascii="Simplified Arabic" w:hAnsi="Simplified Arabic" w:cs="Simplified Arabic"/>
          <w:b/>
          <w:bCs/>
          <w:sz w:val="28"/>
          <w:szCs w:val="28"/>
          <w:rtl/>
        </w:rPr>
        <w:t>ارتفاع</w:t>
      </w:r>
      <w:r w:rsidR="0070306E" w:rsidRPr="008443BB">
        <w:rPr>
          <w:rFonts w:ascii="Simplified Arabic" w:hAnsi="Simplified Arabic" w:cs="Simplified Arabic"/>
          <w:b/>
          <w:bCs/>
          <w:sz w:val="28"/>
          <w:szCs w:val="28"/>
          <w:rtl/>
        </w:rPr>
        <w:t xml:space="preserve"> عدد العاملين </w:t>
      </w:r>
      <w:r w:rsidR="00770E75" w:rsidRPr="008443BB">
        <w:rPr>
          <w:rFonts w:ascii="Simplified Arabic" w:hAnsi="Simplified Arabic" w:cs="Simplified Arabic"/>
          <w:b/>
          <w:bCs/>
          <w:sz w:val="28"/>
          <w:szCs w:val="28"/>
          <w:rtl/>
        </w:rPr>
        <w:t>بحوالي</w:t>
      </w:r>
      <w:r w:rsidR="00CC30F1" w:rsidRPr="008443BB">
        <w:rPr>
          <w:rFonts w:ascii="Simplified Arabic" w:hAnsi="Simplified Arabic" w:cs="Simplified Arabic"/>
          <w:b/>
          <w:bCs/>
          <w:sz w:val="28"/>
          <w:szCs w:val="28"/>
          <w:rtl/>
        </w:rPr>
        <w:t xml:space="preserve"> </w:t>
      </w:r>
      <w:r w:rsidR="00846D58" w:rsidRPr="008443BB">
        <w:rPr>
          <w:rFonts w:ascii="Simplified Arabic" w:hAnsi="Simplified Arabic" w:cs="Simplified Arabic"/>
          <w:b/>
          <w:bCs/>
          <w:sz w:val="28"/>
          <w:szCs w:val="28"/>
          <w:rtl/>
        </w:rPr>
        <w:t>8</w:t>
      </w:r>
      <w:r w:rsidR="00C659C5" w:rsidRPr="008443BB">
        <w:rPr>
          <w:rFonts w:ascii="Simplified Arabic" w:hAnsi="Simplified Arabic" w:cs="Simplified Arabic"/>
          <w:b/>
          <w:bCs/>
          <w:sz w:val="28"/>
          <w:szCs w:val="28"/>
          <w:rtl/>
        </w:rPr>
        <w:t xml:space="preserve"> </w:t>
      </w:r>
      <w:r w:rsidR="00846D58" w:rsidRPr="008443BB">
        <w:rPr>
          <w:rFonts w:ascii="Simplified Arabic" w:hAnsi="Simplified Arabic" w:cs="Simplified Arabic"/>
          <w:b/>
          <w:bCs/>
          <w:sz w:val="28"/>
          <w:szCs w:val="28"/>
          <w:rtl/>
        </w:rPr>
        <w:t>آلاف</w:t>
      </w:r>
      <w:r w:rsidR="0070306E" w:rsidRPr="008443BB">
        <w:rPr>
          <w:rFonts w:ascii="Simplified Arabic" w:hAnsi="Simplified Arabic" w:cs="Simplified Arabic"/>
          <w:b/>
          <w:bCs/>
          <w:sz w:val="28"/>
          <w:szCs w:val="28"/>
          <w:rtl/>
        </w:rPr>
        <w:t xml:space="preserve"> </w:t>
      </w:r>
      <w:r w:rsidR="00CC30F1" w:rsidRPr="008443BB">
        <w:rPr>
          <w:rFonts w:ascii="Simplified Arabic" w:hAnsi="Simplified Arabic" w:cs="Simplified Arabic"/>
          <w:b/>
          <w:bCs/>
          <w:sz w:val="28"/>
          <w:szCs w:val="28"/>
          <w:rtl/>
        </w:rPr>
        <w:t>عامل</w:t>
      </w:r>
      <w:r w:rsidR="00E37302" w:rsidRPr="008443BB">
        <w:rPr>
          <w:rFonts w:ascii="Simplified Arabic" w:hAnsi="Simplified Arabic" w:cs="Simplified Arabic"/>
          <w:b/>
          <w:bCs/>
          <w:sz w:val="28"/>
          <w:szCs w:val="28"/>
          <w:rtl/>
        </w:rPr>
        <w:t xml:space="preserve"> </w:t>
      </w:r>
      <w:r w:rsidR="0070306E" w:rsidRPr="008443BB">
        <w:rPr>
          <w:rFonts w:ascii="Simplified Arabic" w:hAnsi="Simplified Arabic" w:cs="Simplified Arabic"/>
          <w:b/>
          <w:bCs/>
          <w:sz w:val="28"/>
          <w:szCs w:val="28"/>
          <w:rtl/>
        </w:rPr>
        <w:t xml:space="preserve">في الربع </w:t>
      </w:r>
      <w:r w:rsidR="00846D58" w:rsidRPr="008443BB">
        <w:rPr>
          <w:rFonts w:ascii="Simplified Arabic" w:hAnsi="Simplified Arabic" w:cs="Simplified Arabic"/>
          <w:b/>
          <w:bCs/>
          <w:sz w:val="28"/>
          <w:szCs w:val="28"/>
          <w:rtl/>
        </w:rPr>
        <w:t>الرابع</w:t>
      </w:r>
      <w:r w:rsidR="0070306E" w:rsidRPr="008443BB">
        <w:rPr>
          <w:rFonts w:ascii="Simplified Arabic" w:hAnsi="Simplified Arabic" w:cs="Simplified Arabic"/>
          <w:b/>
          <w:bCs/>
          <w:sz w:val="28"/>
          <w:szCs w:val="28"/>
          <w:rtl/>
        </w:rPr>
        <w:t xml:space="preserve"> 202</w:t>
      </w:r>
      <w:r w:rsidR="00446F79" w:rsidRPr="008443BB">
        <w:rPr>
          <w:rFonts w:ascii="Simplified Arabic" w:hAnsi="Simplified Arabic" w:cs="Simplified Arabic"/>
          <w:b/>
          <w:bCs/>
          <w:sz w:val="28"/>
          <w:szCs w:val="28"/>
          <w:rtl/>
        </w:rPr>
        <w:t>2</w:t>
      </w:r>
    </w:p>
    <w:p w:rsidR="008B1EAE" w:rsidRPr="008443BB" w:rsidRDefault="00122391" w:rsidP="008443BB">
      <w:pPr>
        <w:tabs>
          <w:tab w:val="num" w:pos="720"/>
        </w:tabs>
        <w:ind w:left="-1"/>
        <w:jc w:val="both"/>
        <w:rPr>
          <w:rFonts w:ascii="Simplified Arabic" w:hAnsi="Simplified Arabic" w:cs="Simplified Arabic"/>
          <w:sz w:val="26"/>
          <w:szCs w:val="26"/>
          <w:rtl/>
          <w:lang w:eastAsia="en-US" w:bidi="ar-JO"/>
        </w:rPr>
      </w:pPr>
      <w:r w:rsidRPr="008443BB">
        <w:rPr>
          <w:rFonts w:ascii="Simplified Arabic" w:hAnsi="Simplified Arabic" w:cs="Simplified Arabic"/>
          <w:sz w:val="26"/>
          <w:szCs w:val="26"/>
          <w:rtl/>
        </w:rPr>
        <w:t>ارتفع</w:t>
      </w:r>
      <w:r w:rsidR="00CC30F1" w:rsidRPr="008443BB">
        <w:rPr>
          <w:rFonts w:ascii="Simplified Arabic" w:hAnsi="Simplified Arabic" w:cs="Simplified Arabic"/>
          <w:sz w:val="26"/>
          <w:szCs w:val="26"/>
          <w:rtl/>
        </w:rPr>
        <w:t xml:space="preserve"> عدد العاملين</w:t>
      </w:r>
      <w:r w:rsidR="0027402D" w:rsidRPr="008443BB">
        <w:rPr>
          <w:rFonts w:ascii="Simplified Arabic" w:hAnsi="Simplified Arabic" w:cs="Simplified Arabic"/>
          <w:sz w:val="26"/>
          <w:szCs w:val="26"/>
          <w:rtl/>
        </w:rPr>
        <w:t xml:space="preserve"> (لا يشمل العاملين في الخارج)</w:t>
      </w:r>
      <w:r w:rsidR="00CC30F1" w:rsidRPr="008443BB">
        <w:rPr>
          <w:rFonts w:ascii="Simplified Arabic" w:hAnsi="Simplified Arabic" w:cs="Simplified Arabic"/>
          <w:sz w:val="26"/>
          <w:szCs w:val="26"/>
          <w:rtl/>
        </w:rPr>
        <w:t xml:space="preserve"> من</w:t>
      </w:r>
      <w:r w:rsidR="00101E3C" w:rsidRPr="008443BB">
        <w:rPr>
          <w:rFonts w:ascii="Simplified Arabic" w:hAnsi="Simplified Arabic" w:cs="Simplified Arabic"/>
          <w:sz w:val="26"/>
          <w:szCs w:val="26"/>
          <w:rtl/>
        </w:rPr>
        <w:t xml:space="preserve"> حوالي</w:t>
      </w:r>
      <w:r w:rsidR="00CC30F1" w:rsidRPr="008443BB">
        <w:rPr>
          <w:rFonts w:ascii="Simplified Arabic" w:hAnsi="Simplified Arabic" w:cs="Simplified Arabic"/>
          <w:sz w:val="26"/>
          <w:szCs w:val="26"/>
          <w:rtl/>
        </w:rPr>
        <w:t xml:space="preserve"> </w:t>
      </w:r>
      <w:r w:rsidR="00330F4F" w:rsidRPr="008443BB">
        <w:rPr>
          <w:rFonts w:ascii="Simplified Arabic" w:hAnsi="Simplified Arabic" w:cs="Simplified Arabic"/>
          <w:sz w:val="26"/>
          <w:szCs w:val="26"/>
          <w:rtl/>
        </w:rPr>
        <w:t>1.1</w:t>
      </w:r>
      <w:r w:rsidR="00846D58" w:rsidRPr="008443BB">
        <w:rPr>
          <w:rFonts w:ascii="Simplified Arabic" w:hAnsi="Simplified Arabic" w:cs="Simplified Arabic"/>
          <w:sz w:val="26"/>
          <w:szCs w:val="26"/>
          <w:rtl/>
        </w:rPr>
        <w:t>51</w:t>
      </w:r>
      <w:r w:rsidR="00CC30F1" w:rsidRPr="008443BB">
        <w:rPr>
          <w:rFonts w:ascii="Simplified Arabic" w:hAnsi="Simplified Arabic" w:cs="Simplified Arabic"/>
          <w:sz w:val="26"/>
          <w:szCs w:val="26"/>
          <w:rtl/>
        </w:rPr>
        <w:t xml:space="preserve"> </w:t>
      </w:r>
      <w:r w:rsidR="00663699" w:rsidRPr="008443BB">
        <w:rPr>
          <w:rFonts w:ascii="Simplified Arabic" w:hAnsi="Simplified Arabic" w:cs="Simplified Arabic"/>
          <w:sz w:val="26"/>
          <w:szCs w:val="26"/>
          <w:rtl/>
        </w:rPr>
        <w:t>مليون عامل</w:t>
      </w:r>
      <w:r w:rsidR="0017672F" w:rsidRPr="008443BB">
        <w:rPr>
          <w:rFonts w:ascii="Simplified Arabic" w:hAnsi="Simplified Arabic" w:cs="Simplified Arabic"/>
          <w:sz w:val="26"/>
          <w:szCs w:val="26"/>
          <w:rtl/>
        </w:rPr>
        <w:t xml:space="preserve"> </w:t>
      </w:r>
      <w:r w:rsidR="00CC30F1" w:rsidRPr="008443BB">
        <w:rPr>
          <w:rFonts w:ascii="Simplified Arabic" w:hAnsi="Simplified Arabic" w:cs="Simplified Arabic"/>
          <w:sz w:val="26"/>
          <w:szCs w:val="26"/>
          <w:rtl/>
        </w:rPr>
        <w:t xml:space="preserve">في الربع </w:t>
      </w:r>
      <w:r w:rsidR="008E7063" w:rsidRPr="008443BB">
        <w:rPr>
          <w:rFonts w:ascii="Simplified Arabic" w:hAnsi="Simplified Arabic" w:cs="Simplified Arabic"/>
          <w:sz w:val="26"/>
          <w:szCs w:val="26"/>
          <w:rtl/>
        </w:rPr>
        <w:t>الثالث</w:t>
      </w:r>
      <w:r w:rsidR="00CC30F1" w:rsidRPr="008443BB">
        <w:rPr>
          <w:rFonts w:ascii="Simplified Arabic" w:hAnsi="Simplified Arabic" w:cs="Simplified Arabic"/>
          <w:sz w:val="26"/>
          <w:szCs w:val="26"/>
          <w:rtl/>
        </w:rPr>
        <w:t xml:space="preserve"> 202</w:t>
      </w:r>
      <w:r w:rsidR="00330F4F" w:rsidRPr="008443BB">
        <w:rPr>
          <w:rFonts w:ascii="Simplified Arabic" w:hAnsi="Simplified Arabic" w:cs="Simplified Arabic"/>
          <w:sz w:val="26"/>
          <w:szCs w:val="26"/>
          <w:rtl/>
        </w:rPr>
        <w:t>2</w:t>
      </w:r>
      <w:r w:rsidR="00CC30F1" w:rsidRPr="008443BB">
        <w:rPr>
          <w:rFonts w:ascii="Simplified Arabic" w:hAnsi="Simplified Arabic" w:cs="Simplified Arabic"/>
          <w:sz w:val="26"/>
          <w:szCs w:val="26"/>
          <w:rtl/>
        </w:rPr>
        <w:t xml:space="preserve"> الى </w:t>
      </w:r>
      <w:r w:rsidRPr="008443BB">
        <w:rPr>
          <w:rFonts w:ascii="Simplified Arabic" w:hAnsi="Simplified Arabic" w:cs="Simplified Arabic"/>
          <w:sz w:val="26"/>
          <w:szCs w:val="26"/>
          <w:rtl/>
        </w:rPr>
        <w:t>حوالي</w:t>
      </w:r>
      <w:r w:rsidR="00CC30F1" w:rsidRPr="008443BB">
        <w:rPr>
          <w:rFonts w:ascii="Simplified Arabic" w:hAnsi="Simplified Arabic" w:cs="Simplified Arabic"/>
          <w:sz w:val="26"/>
          <w:szCs w:val="26"/>
          <w:rtl/>
        </w:rPr>
        <w:t xml:space="preserve"> </w:t>
      </w:r>
      <w:r w:rsidR="00822403" w:rsidRPr="008443BB">
        <w:rPr>
          <w:rFonts w:ascii="Simplified Arabic" w:hAnsi="Simplified Arabic" w:cs="Simplified Arabic"/>
          <w:sz w:val="26"/>
          <w:szCs w:val="26"/>
          <w:rtl/>
        </w:rPr>
        <w:t>1.</w:t>
      </w:r>
      <w:r w:rsidR="00C73819" w:rsidRPr="008443BB">
        <w:rPr>
          <w:rFonts w:ascii="Simplified Arabic" w:hAnsi="Simplified Arabic" w:cs="Simplified Arabic"/>
          <w:sz w:val="26"/>
          <w:szCs w:val="26"/>
          <w:rtl/>
        </w:rPr>
        <w:t>1</w:t>
      </w:r>
      <w:r w:rsidR="00846D58" w:rsidRPr="008443BB">
        <w:rPr>
          <w:rFonts w:ascii="Simplified Arabic" w:hAnsi="Simplified Arabic" w:cs="Simplified Arabic"/>
          <w:sz w:val="26"/>
          <w:szCs w:val="26"/>
          <w:rtl/>
        </w:rPr>
        <w:t>59</w:t>
      </w:r>
      <w:r w:rsidR="00C659C5" w:rsidRPr="008443BB">
        <w:rPr>
          <w:rFonts w:ascii="Simplified Arabic" w:hAnsi="Simplified Arabic" w:cs="Simplified Arabic"/>
          <w:sz w:val="26"/>
          <w:szCs w:val="26"/>
          <w:rtl/>
        </w:rPr>
        <w:t xml:space="preserve"> </w:t>
      </w:r>
      <w:r w:rsidR="00663699" w:rsidRPr="008443BB">
        <w:rPr>
          <w:rFonts w:ascii="Simplified Arabic" w:hAnsi="Simplified Arabic" w:cs="Simplified Arabic"/>
          <w:sz w:val="26"/>
          <w:szCs w:val="26"/>
          <w:rtl/>
        </w:rPr>
        <w:t xml:space="preserve">مليون عامل </w:t>
      </w:r>
      <w:r w:rsidR="00DF0152" w:rsidRPr="008443BB">
        <w:rPr>
          <w:rFonts w:ascii="Simplified Arabic" w:hAnsi="Simplified Arabic" w:cs="Simplified Arabic"/>
          <w:sz w:val="26"/>
          <w:szCs w:val="26"/>
          <w:rtl/>
        </w:rPr>
        <w:t xml:space="preserve">في الربع </w:t>
      </w:r>
      <w:r w:rsidR="008E7063" w:rsidRPr="008443BB">
        <w:rPr>
          <w:rFonts w:ascii="Simplified Arabic" w:hAnsi="Simplified Arabic" w:cs="Simplified Arabic"/>
          <w:sz w:val="26"/>
          <w:szCs w:val="26"/>
          <w:rtl/>
        </w:rPr>
        <w:t>الرابع</w:t>
      </w:r>
      <w:r w:rsidR="005B7AB3" w:rsidRPr="008443BB">
        <w:rPr>
          <w:rFonts w:ascii="Simplified Arabic" w:hAnsi="Simplified Arabic" w:cs="Simplified Arabic"/>
          <w:sz w:val="26"/>
          <w:szCs w:val="26"/>
          <w:rtl/>
        </w:rPr>
        <w:t xml:space="preserve"> 202</w:t>
      </w:r>
      <w:r w:rsidR="00C73819" w:rsidRPr="008443BB">
        <w:rPr>
          <w:rFonts w:ascii="Simplified Arabic" w:hAnsi="Simplified Arabic" w:cs="Simplified Arabic"/>
          <w:sz w:val="26"/>
          <w:szCs w:val="26"/>
          <w:rtl/>
        </w:rPr>
        <w:t>2</w:t>
      </w:r>
      <w:r w:rsidR="005B7AB3" w:rsidRPr="008443BB">
        <w:rPr>
          <w:rFonts w:ascii="Simplified Arabic" w:hAnsi="Simplified Arabic" w:cs="Simplified Arabic"/>
          <w:sz w:val="26"/>
          <w:szCs w:val="26"/>
          <w:rtl/>
        </w:rPr>
        <w:t xml:space="preserve"> </w:t>
      </w:r>
      <w:r w:rsidR="005D71C4" w:rsidRPr="008443BB">
        <w:rPr>
          <w:rFonts w:ascii="Simplified Arabic" w:hAnsi="Simplified Arabic" w:cs="Simplified Arabic"/>
          <w:sz w:val="26"/>
          <w:szCs w:val="26"/>
          <w:rtl/>
        </w:rPr>
        <w:t>بنسبة</w:t>
      </w:r>
      <w:r w:rsidR="00CC30F1" w:rsidRPr="008443BB">
        <w:rPr>
          <w:rFonts w:ascii="Simplified Arabic" w:hAnsi="Simplified Arabic" w:cs="Simplified Arabic"/>
          <w:sz w:val="26"/>
          <w:szCs w:val="26"/>
          <w:rtl/>
        </w:rPr>
        <w:t xml:space="preserve"> </w:t>
      </w:r>
      <w:r w:rsidR="008E7063" w:rsidRPr="008443BB">
        <w:rPr>
          <w:rFonts w:ascii="Simplified Arabic" w:hAnsi="Simplified Arabic" w:cs="Simplified Arabic"/>
          <w:sz w:val="26"/>
          <w:szCs w:val="26"/>
          <w:rtl/>
        </w:rPr>
        <w:t>0.7</w:t>
      </w:r>
      <w:r w:rsidR="00CC30F1" w:rsidRPr="008443BB">
        <w:rPr>
          <w:rFonts w:ascii="Simplified Arabic" w:hAnsi="Simplified Arabic" w:cs="Simplified Arabic"/>
          <w:sz w:val="26"/>
          <w:szCs w:val="26"/>
          <w:rtl/>
        </w:rPr>
        <w:t>%</w:t>
      </w:r>
      <w:r w:rsidR="005C3ED7" w:rsidRPr="008443BB">
        <w:rPr>
          <w:rFonts w:ascii="Simplified Arabic" w:hAnsi="Simplified Arabic" w:cs="Simplified Arabic"/>
          <w:sz w:val="26"/>
          <w:szCs w:val="26"/>
          <w:rtl/>
        </w:rPr>
        <w:t xml:space="preserve">، </w:t>
      </w:r>
      <w:r w:rsidR="00965C98" w:rsidRPr="008443BB">
        <w:rPr>
          <w:rFonts w:ascii="Simplified Arabic" w:hAnsi="Simplified Arabic" w:cs="Simplified Arabic"/>
          <w:sz w:val="26"/>
          <w:szCs w:val="26"/>
          <w:rtl/>
          <w:lang w:eastAsia="en-US" w:bidi="ar-JO"/>
        </w:rPr>
        <w:t xml:space="preserve">جاء </w:t>
      </w:r>
      <w:r w:rsidR="00BD0022" w:rsidRPr="008443BB">
        <w:rPr>
          <w:rFonts w:ascii="Simplified Arabic" w:hAnsi="Simplified Arabic" w:cs="Simplified Arabic"/>
          <w:sz w:val="26"/>
          <w:szCs w:val="26"/>
          <w:rtl/>
          <w:lang w:eastAsia="en-US" w:bidi="ar-JO"/>
        </w:rPr>
        <w:t xml:space="preserve">هذا </w:t>
      </w:r>
      <w:r w:rsidR="00C85F04" w:rsidRPr="008443BB">
        <w:rPr>
          <w:rFonts w:ascii="Simplified Arabic" w:hAnsi="Simplified Arabic" w:cs="Simplified Arabic"/>
          <w:sz w:val="26"/>
          <w:szCs w:val="26"/>
          <w:rtl/>
          <w:lang w:eastAsia="en-US" w:bidi="ar-JO"/>
        </w:rPr>
        <w:t>الارتفاع</w:t>
      </w:r>
      <w:r w:rsidR="00BD0022" w:rsidRPr="008443BB">
        <w:rPr>
          <w:rFonts w:ascii="Simplified Arabic" w:hAnsi="Simplified Arabic" w:cs="Simplified Arabic"/>
          <w:sz w:val="26"/>
          <w:szCs w:val="26"/>
          <w:rtl/>
          <w:lang w:eastAsia="en-US" w:bidi="ar-JO"/>
        </w:rPr>
        <w:t xml:space="preserve"> نتيجة </w:t>
      </w:r>
      <w:r w:rsidR="00965C98" w:rsidRPr="008443BB">
        <w:rPr>
          <w:rFonts w:ascii="Simplified Arabic" w:hAnsi="Simplified Arabic" w:cs="Simplified Arabic"/>
          <w:sz w:val="26"/>
          <w:szCs w:val="26"/>
          <w:rtl/>
          <w:lang w:eastAsia="en-US" w:bidi="ar-JO"/>
        </w:rPr>
        <w:t>لزيادة عدد</w:t>
      </w:r>
      <w:r w:rsidR="008B1EAE" w:rsidRPr="008443BB">
        <w:rPr>
          <w:rFonts w:ascii="Simplified Arabic" w:hAnsi="Simplified Arabic" w:cs="Simplified Arabic"/>
          <w:sz w:val="26"/>
          <w:szCs w:val="26"/>
          <w:rtl/>
          <w:lang w:eastAsia="en-US" w:bidi="ar-JO"/>
        </w:rPr>
        <w:t xml:space="preserve"> </w:t>
      </w:r>
      <w:r w:rsidR="00073E92" w:rsidRPr="008443BB">
        <w:rPr>
          <w:rFonts w:ascii="Simplified Arabic" w:hAnsi="Simplified Arabic" w:cs="Simplified Arabic"/>
          <w:sz w:val="26"/>
          <w:szCs w:val="26"/>
          <w:rtl/>
          <w:lang w:eastAsia="en-US" w:bidi="ar-JO"/>
        </w:rPr>
        <w:t xml:space="preserve">العاملين من </w:t>
      </w:r>
      <w:r w:rsidR="00C73FAD" w:rsidRPr="008443BB">
        <w:rPr>
          <w:rFonts w:ascii="Simplified Arabic" w:hAnsi="Simplified Arabic" w:cs="Simplified Arabic"/>
          <w:sz w:val="26"/>
          <w:szCs w:val="26"/>
          <w:rtl/>
          <w:lang w:eastAsia="en-US" w:bidi="ar-JO"/>
        </w:rPr>
        <w:t>قطاع</w:t>
      </w:r>
      <w:r w:rsidR="00330F4F" w:rsidRPr="008443BB">
        <w:rPr>
          <w:rFonts w:ascii="Simplified Arabic" w:hAnsi="Simplified Arabic" w:cs="Simplified Arabic"/>
          <w:sz w:val="26"/>
          <w:szCs w:val="26"/>
          <w:rtl/>
          <w:lang w:eastAsia="en-US" w:bidi="ar-JO"/>
        </w:rPr>
        <w:t xml:space="preserve"> </w:t>
      </w:r>
      <w:r w:rsidR="00C73FAD" w:rsidRPr="008443BB">
        <w:rPr>
          <w:rFonts w:ascii="Simplified Arabic" w:hAnsi="Simplified Arabic" w:cs="Simplified Arabic"/>
          <w:sz w:val="26"/>
          <w:szCs w:val="26"/>
          <w:rtl/>
          <w:lang w:eastAsia="en-US" w:bidi="ar-JO"/>
        </w:rPr>
        <w:t>غزة</w:t>
      </w:r>
      <w:r w:rsidR="008B1EAE" w:rsidRPr="008443BB">
        <w:rPr>
          <w:rFonts w:ascii="Simplified Arabic" w:hAnsi="Simplified Arabic" w:cs="Simplified Arabic"/>
          <w:sz w:val="26"/>
          <w:szCs w:val="26"/>
          <w:rtl/>
          <w:lang w:eastAsia="en-US" w:bidi="ar-JO"/>
        </w:rPr>
        <w:t xml:space="preserve"> </w:t>
      </w:r>
      <w:r w:rsidR="00CC30F1" w:rsidRPr="008443BB">
        <w:rPr>
          <w:rFonts w:ascii="Simplified Arabic" w:hAnsi="Simplified Arabic" w:cs="Simplified Arabic"/>
          <w:sz w:val="26"/>
          <w:szCs w:val="26"/>
          <w:rtl/>
          <w:lang w:eastAsia="en-US"/>
        </w:rPr>
        <w:t>بمقدار</w:t>
      </w:r>
      <w:r w:rsidR="008B1EAE" w:rsidRPr="008443BB">
        <w:rPr>
          <w:rFonts w:ascii="Simplified Arabic" w:hAnsi="Simplified Arabic" w:cs="Simplified Arabic"/>
          <w:sz w:val="26"/>
          <w:szCs w:val="26"/>
          <w:rtl/>
          <w:lang w:eastAsia="en-US"/>
        </w:rPr>
        <w:t xml:space="preserve"> </w:t>
      </w:r>
      <w:r w:rsidR="00C73FAD" w:rsidRPr="008443BB">
        <w:rPr>
          <w:rFonts w:ascii="Simplified Arabic" w:hAnsi="Simplified Arabic" w:cs="Simplified Arabic"/>
          <w:sz w:val="26"/>
          <w:szCs w:val="26"/>
          <w:rtl/>
          <w:lang w:eastAsia="en-US"/>
        </w:rPr>
        <w:t>3</w:t>
      </w:r>
      <w:r w:rsidR="008B1EAE" w:rsidRPr="008443BB">
        <w:rPr>
          <w:rFonts w:ascii="Simplified Arabic" w:hAnsi="Simplified Arabic" w:cs="Simplified Arabic"/>
          <w:sz w:val="26"/>
          <w:szCs w:val="26"/>
          <w:rtl/>
          <w:lang w:eastAsia="en-US"/>
        </w:rPr>
        <w:t xml:space="preserve">% </w:t>
      </w:r>
      <w:r w:rsidR="00545E99" w:rsidRPr="008443BB">
        <w:rPr>
          <w:rFonts w:ascii="Simplified Arabic" w:hAnsi="Simplified Arabic" w:cs="Simplified Arabic"/>
          <w:sz w:val="26"/>
          <w:szCs w:val="26"/>
          <w:rtl/>
          <w:lang w:eastAsia="en-US" w:bidi="ar-JO"/>
        </w:rPr>
        <w:t xml:space="preserve">عن الربع </w:t>
      </w:r>
      <w:r w:rsidR="00C73FAD" w:rsidRPr="008443BB">
        <w:rPr>
          <w:rFonts w:ascii="Simplified Arabic" w:hAnsi="Simplified Arabic" w:cs="Simplified Arabic"/>
          <w:sz w:val="26"/>
          <w:szCs w:val="26"/>
          <w:rtl/>
          <w:lang w:eastAsia="en-US" w:bidi="ar-JO"/>
        </w:rPr>
        <w:t>الثالث</w:t>
      </w:r>
      <w:r w:rsidR="00D0112F" w:rsidRPr="008443BB">
        <w:rPr>
          <w:rFonts w:ascii="Simplified Arabic" w:hAnsi="Simplified Arabic" w:cs="Simplified Arabic"/>
          <w:sz w:val="26"/>
          <w:szCs w:val="26"/>
          <w:rtl/>
          <w:lang w:eastAsia="en-US" w:bidi="ar-JO"/>
        </w:rPr>
        <w:t xml:space="preserve"> </w:t>
      </w:r>
      <w:r w:rsidR="00965C98" w:rsidRPr="008443BB">
        <w:rPr>
          <w:rFonts w:ascii="Simplified Arabic" w:hAnsi="Simplified Arabic" w:cs="Simplified Arabic"/>
          <w:sz w:val="26"/>
          <w:szCs w:val="26"/>
          <w:rtl/>
          <w:lang w:eastAsia="en-US" w:bidi="ar-JO"/>
        </w:rPr>
        <w:t>2022</w:t>
      </w:r>
      <w:r w:rsidR="001A75F1" w:rsidRPr="008443BB">
        <w:rPr>
          <w:rFonts w:ascii="Simplified Arabic" w:hAnsi="Simplified Arabic" w:cs="Simplified Arabic"/>
          <w:sz w:val="26"/>
          <w:szCs w:val="26"/>
          <w:rtl/>
          <w:lang w:eastAsia="en-US" w:bidi="ar-JO"/>
        </w:rPr>
        <w:t xml:space="preserve"> </w:t>
      </w:r>
      <w:r w:rsidR="00C73FAD" w:rsidRPr="008443BB">
        <w:rPr>
          <w:rFonts w:ascii="Simplified Arabic" w:hAnsi="Simplified Arabic" w:cs="Simplified Arabic"/>
          <w:sz w:val="26"/>
          <w:szCs w:val="26"/>
          <w:rtl/>
          <w:lang w:eastAsia="en-US"/>
        </w:rPr>
        <w:t>بينما</w:t>
      </w:r>
      <w:r w:rsidR="00E5134F" w:rsidRPr="008443BB">
        <w:rPr>
          <w:rFonts w:ascii="Simplified Arabic" w:hAnsi="Simplified Arabic" w:cs="Simplified Arabic"/>
          <w:sz w:val="26"/>
          <w:szCs w:val="26"/>
          <w:rtl/>
          <w:lang w:eastAsia="en-US"/>
        </w:rPr>
        <w:t xml:space="preserve"> </w:t>
      </w:r>
      <w:r w:rsidR="00C73FAD" w:rsidRPr="008443BB">
        <w:rPr>
          <w:rFonts w:ascii="Simplified Arabic" w:hAnsi="Simplified Arabic" w:cs="Simplified Arabic"/>
          <w:sz w:val="26"/>
          <w:szCs w:val="26"/>
          <w:rtl/>
          <w:lang w:eastAsia="en-US"/>
        </w:rPr>
        <w:t>انخفضت</w:t>
      </w:r>
      <w:r w:rsidR="00965C98" w:rsidRPr="008443BB">
        <w:rPr>
          <w:rFonts w:ascii="Simplified Arabic" w:hAnsi="Simplified Arabic" w:cs="Simplified Arabic"/>
          <w:sz w:val="26"/>
          <w:szCs w:val="26"/>
          <w:rtl/>
          <w:lang w:eastAsia="en-US"/>
        </w:rPr>
        <w:t xml:space="preserve"> بنحو</w:t>
      </w:r>
      <w:r w:rsidR="00E5134F" w:rsidRPr="008443BB">
        <w:rPr>
          <w:rFonts w:ascii="Simplified Arabic" w:hAnsi="Simplified Arabic" w:cs="Simplified Arabic"/>
          <w:sz w:val="26"/>
          <w:szCs w:val="26"/>
          <w:rtl/>
          <w:lang w:eastAsia="en-US"/>
        </w:rPr>
        <w:t xml:space="preserve"> </w:t>
      </w:r>
      <w:r w:rsidR="00C73FAD" w:rsidRPr="008443BB">
        <w:rPr>
          <w:rFonts w:ascii="Simplified Arabic" w:hAnsi="Simplified Arabic" w:cs="Simplified Arabic"/>
          <w:sz w:val="26"/>
          <w:szCs w:val="26"/>
          <w:rtl/>
          <w:lang w:eastAsia="en-US"/>
        </w:rPr>
        <w:t>0.</w:t>
      </w:r>
      <w:r w:rsidR="002A6CD3" w:rsidRPr="008443BB">
        <w:rPr>
          <w:rFonts w:ascii="Simplified Arabic" w:hAnsi="Simplified Arabic" w:cs="Simplified Arabic"/>
          <w:sz w:val="26"/>
          <w:szCs w:val="26"/>
          <w:rtl/>
          <w:lang w:eastAsia="en-US"/>
        </w:rPr>
        <w:t>1</w:t>
      </w:r>
      <w:r w:rsidR="00E5134F" w:rsidRPr="008443BB">
        <w:rPr>
          <w:rFonts w:ascii="Simplified Arabic" w:hAnsi="Simplified Arabic" w:cs="Simplified Arabic"/>
          <w:sz w:val="26"/>
          <w:szCs w:val="26"/>
          <w:rtl/>
          <w:lang w:eastAsia="en-US"/>
        </w:rPr>
        <w:t xml:space="preserve">% للعاملين </w:t>
      </w:r>
      <w:r w:rsidR="00DD159E" w:rsidRPr="008443BB">
        <w:rPr>
          <w:rFonts w:ascii="Simplified Arabic" w:hAnsi="Simplified Arabic" w:cs="Simplified Arabic"/>
          <w:sz w:val="26"/>
          <w:szCs w:val="26"/>
          <w:rtl/>
          <w:lang w:eastAsia="en-US"/>
        </w:rPr>
        <w:t xml:space="preserve">في </w:t>
      </w:r>
      <w:r w:rsidR="00DD159E" w:rsidRPr="008443BB">
        <w:rPr>
          <w:rFonts w:ascii="Simplified Arabic" w:hAnsi="Simplified Arabic" w:cs="Simplified Arabic"/>
          <w:sz w:val="26"/>
          <w:szCs w:val="26"/>
          <w:rtl/>
          <w:lang w:eastAsia="en-US" w:bidi="ar-JO"/>
        </w:rPr>
        <w:t xml:space="preserve">الضفة الغربية </w:t>
      </w:r>
      <w:r w:rsidR="001A75F1" w:rsidRPr="008443BB">
        <w:rPr>
          <w:rFonts w:ascii="Simplified Arabic" w:hAnsi="Simplified Arabic" w:cs="Simplified Arabic"/>
          <w:sz w:val="26"/>
          <w:szCs w:val="26"/>
          <w:rtl/>
          <w:lang w:eastAsia="en-US" w:bidi="ar-JO"/>
        </w:rPr>
        <w:t>خلال نفس الفترة</w:t>
      </w:r>
      <w:r w:rsidR="00E5134F" w:rsidRPr="008443BB">
        <w:rPr>
          <w:rFonts w:ascii="Simplified Arabic" w:hAnsi="Simplified Arabic" w:cs="Simplified Arabic"/>
          <w:sz w:val="26"/>
          <w:szCs w:val="26"/>
          <w:rtl/>
          <w:lang w:eastAsia="en-US" w:bidi="ar-JO"/>
        </w:rPr>
        <w:t>.</w:t>
      </w:r>
    </w:p>
    <w:p w:rsidR="008B1EAE" w:rsidRPr="008443BB" w:rsidRDefault="008B1EAE" w:rsidP="008B1EAE">
      <w:pPr>
        <w:tabs>
          <w:tab w:val="num" w:pos="720"/>
        </w:tabs>
        <w:ind w:left="-1"/>
        <w:jc w:val="lowKashida"/>
        <w:rPr>
          <w:rFonts w:ascii="Simplified Arabic" w:hAnsi="Simplified Arabic" w:cs="Simplified Arabic"/>
          <w:sz w:val="16"/>
          <w:szCs w:val="16"/>
          <w:rtl/>
          <w:lang w:eastAsia="en-US" w:bidi="ar-JO"/>
        </w:rPr>
      </w:pPr>
    </w:p>
    <w:p w:rsidR="00944193" w:rsidRPr="008443BB" w:rsidRDefault="00E31F62" w:rsidP="002A6CD3">
      <w:pPr>
        <w:pStyle w:val="BodyText"/>
        <w:rPr>
          <w:rFonts w:ascii="Simplified Arabic" w:hAnsi="Simplified Arabic" w:cs="Simplified Arabic"/>
          <w:sz w:val="26"/>
          <w:szCs w:val="26"/>
          <w:rtl/>
          <w:lang w:eastAsia="en-US" w:bidi="ar-JO"/>
        </w:rPr>
      </w:pPr>
      <w:r w:rsidRPr="008443BB">
        <w:rPr>
          <w:rFonts w:ascii="Simplified Arabic" w:hAnsi="Simplified Arabic" w:cs="Simplified Arabic"/>
          <w:sz w:val="26"/>
          <w:szCs w:val="26"/>
          <w:rtl/>
          <w:lang w:eastAsia="en-US" w:bidi="ar-JO"/>
        </w:rPr>
        <w:t>انخفض عدد العاملين في اسرائيل</w:t>
      </w:r>
      <w:r w:rsidR="00FF3D67" w:rsidRPr="008443BB">
        <w:rPr>
          <w:rFonts w:ascii="Simplified Arabic" w:hAnsi="Simplified Arabic" w:cs="Simplified Arabic"/>
          <w:sz w:val="26"/>
          <w:szCs w:val="26"/>
          <w:rtl/>
          <w:lang w:eastAsia="en-US" w:bidi="ar-JO"/>
        </w:rPr>
        <w:t xml:space="preserve"> </w:t>
      </w:r>
      <w:r w:rsidR="00FF3D67" w:rsidRPr="008443BB">
        <w:rPr>
          <w:rFonts w:ascii="Simplified Arabic" w:hAnsi="Simplified Arabic" w:cs="Simplified Arabic"/>
          <w:sz w:val="26"/>
          <w:szCs w:val="26"/>
          <w:rtl/>
        </w:rPr>
        <w:t xml:space="preserve">ما بين الربع </w:t>
      </w:r>
      <w:r w:rsidR="00AF6A39" w:rsidRPr="008443BB">
        <w:rPr>
          <w:rFonts w:ascii="Simplified Arabic" w:hAnsi="Simplified Arabic" w:cs="Simplified Arabic"/>
          <w:sz w:val="26"/>
          <w:szCs w:val="26"/>
          <w:rtl/>
        </w:rPr>
        <w:t>الرابع</w:t>
      </w:r>
      <w:r w:rsidR="0074247B" w:rsidRPr="008443BB">
        <w:rPr>
          <w:rFonts w:ascii="Simplified Arabic" w:hAnsi="Simplified Arabic" w:cs="Simplified Arabic"/>
          <w:sz w:val="26"/>
          <w:szCs w:val="26"/>
          <w:rtl/>
        </w:rPr>
        <w:t xml:space="preserve"> </w:t>
      </w:r>
      <w:r w:rsidR="00AF6A39" w:rsidRPr="008443BB">
        <w:rPr>
          <w:rFonts w:ascii="Simplified Arabic" w:hAnsi="Simplified Arabic" w:cs="Simplified Arabic"/>
          <w:sz w:val="26"/>
          <w:szCs w:val="26"/>
          <w:rtl/>
        </w:rPr>
        <w:t>والثالث</w:t>
      </w:r>
      <w:r w:rsidR="006743E4" w:rsidRPr="008443BB">
        <w:rPr>
          <w:rFonts w:ascii="Simplified Arabic" w:hAnsi="Simplified Arabic" w:cs="Simplified Arabic"/>
          <w:sz w:val="26"/>
          <w:szCs w:val="26"/>
          <w:rtl/>
        </w:rPr>
        <w:t xml:space="preserve"> 2022</w:t>
      </w:r>
      <w:r w:rsidR="00F35BAC" w:rsidRPr="008443BB">
        <w:rPr>
          <w:rFonts w:ascii="Simplified Arabic" w:hAnsi="Simplified Arabic" w:cs="Simplified Arabic"/>
          <w:sz w:val="26"/>
          <w:szCs w:val="26"/>
          <w:rtl/>
        </w:rPr>
        <w:t xml:space="preserve"> </w:t>
      </w:r>
      <w:r w:rsidR="00205F13" w:rsidRPr="008443BB">
        <w:rPr>
          <w:rFonts w:ascii="Simplified Arabic" w:hAnsi="Simplified Arabic" w:cs="Simplified Arabic"/>
          <w:sz w:val="26"/>
          <w:szCs w:val="26"/>
          <w:rtl/>
          <w:lang w:eastAsia="en-US" w:bidi="ar-JO"/>
        </w:rPr>
        <w:t>بحوالي</w:t>
      </w:r>
      <w:r w:rsidR="00965C98" w:rsidRPr="008443BB">
        <w:rPr>
          <w:rFonts w:ascii="Simplified Arabic" w:hAnsi="Simplified Arabic" w:cs="Simplified Arabic"/>
          <w:sz w:val="26"/>
          <w:szCs w:val="26"/>
          <w:rtl/>
          <w:lang w:eastAsia="en-US" w:bidi="ar-JO"/>
        </w:rPr>
        <w:t xml:space="preserve"> </w:t>
      </w:r>
      <w:r w:rsidR="00AF6A39" w:rsidRPr="008443BB">
        <w:rPr>
          <w:rFonts w:ascii="Simplified Arabic" w:hAnsi="Simplified Arabic" w:cs="Simplified Arabic"/>
          <w:sz w:val="26"/>
          <w:szCs w:val="26"/>
          <w:rtl/>
          <w:lang w:eastAsia="en-US" w:bidi="ar-JO"/>
        </w:rPr>
        <w:t>41</w:t>
      </w:r>
      <w:r w:rsidR="00944193" w:rsidRPr="008443BB">
        <w:rPr>
          <w:rFonts w:ascii="Simplified Arabic" w:hAnsi="Simplified Arabic" w:cs="Simplified Arabic"/>
          <w:sz w:val="26"/>
          <w:szCs w:val="26"/>
          <w:rtl/>
          <w:lang w:eastAsia="en-US" w:bidi="ar-JO"/>
        </w:rPr>
        <w:t xml:space="preserve"> </w:t>
      </w:r>
      <w:r w:rsidR="00205F13" w:rsidRPr="008443BB">
        <w:rPr>
          <w:rFonts w:ascii="Simplified Arabic" w:hAnsi="Simplified Arabic" w:cs="Simplified Arabic"/>
          <w:sz w:val="26"/>
          <w:szCs w:val="26"/>
          <w:rtl/>
          <w:lang w:eastAsia="en-US" w:bidi="ar-JO"/>
        </w:rPr>
        <w:t>ألف</w:t>
      </w:r>
      <w:r w:rsidR="00944193" w:rsidRPr="008443BB">
        <w:rPr>
          <w:rFonts w:ascii="Simplified Arabic" w:hAnsi="Simplified Arabic" w:cs="Simplified Arabic"/>
          <w:sz w:val="26"/>
          <w:szCs w:val="26"/>
          <w:rtl/>
          <w:lang w:eastAsia="en-US" w:bidi="ar-JO"/>
        </w:rPr>
        <w:t xml:space="preserve"> عامل </w:t>
      </w:r>
      <w:r w:rsidR="00965C98" w:rsidRPr="008443BB">
        <w:rPr>
          <w:rFonts w:ascii="Simplified Arabic" w:hAnsi="Simplified Arabic" w:cs="Simplified Arabic"/>
          <w:sz w:val="26"/>
          <w:szCs w:val="26"/>
          <w:rtl/>
          <w:lang w:eastAsia="en-US" w:bidi="ar-JO"/>
        </w:rPr>
        <w:t>ف</w:t>
      </w:r>
      <w:r w:rsidR="00944193" w:rsidRPr="008443BB">
        <w:rPr>
          <w:rFonts w:ascii="Simplified Arabic" w:hAnsi="Simplified Arabic" w:cs="Simplified Arabic"/>
          <w:sz w:val="26"/>
          <w:szCs w:val="26"/>
          <w:rtl/>
          <w:lang w:eastAsia="en-US" w:bidi="ar-JO"/>
        </w:rPr>
        <w:t xml:space="preserve">بلغ العدد الاجمالي للعاملين في </w:t>
      </w:r>
      <w:r w:rsidRPr="008443BB">
        <w:rPr>
          <w:rFonts w:ascii="Simplified Arabic" w:hAnsi="Simplified Arabic" w:cs="Simplified Arabic"/>
          <w:sz w:val="26"/>
          <w:szCs w:val="26"/>
          <w:rtl/>
          <w:lang w:eastAsia="en-US" w:bidi="ar-JO"/>
        </w:rPr>
        <w:t>إسرائيل حوالي</w:t>
      </w:r>
      <w:r w:rsidR="00944193" w:rsidRPr="008443BB">
        <w:rPr>
          <w:rFonts w:ascii="Simplified Arabic" w:hAnsi="Simplified Arabic" w:cs="Simplified Arabic"/>
          <w:sz w:val="26"/>
          <w:szCs w:val="26"/>
          <w:rtl/>
          <w:lang w:eastAsia="en-US" w:bidi="ar-JO"/>
        </w:rPr>
        <w:t xml:space="preserve"> </w:t>
      </w:r>
      <w:r w:rsidR="00205F13" w:rsidRPr="008443BB">
        <w:rPr>
          <w:rFonts w:ascii="Simplified Arabic" w:hAnsi="Simplified Arabic" w:cs="Simplified Arabic"/>
          <w:sz w:val="26"/>
          <w:szCs w:val="26"/>
          <w:rtl/>
          <w:lang w:eastAsia="en-US" w:bidi="ar-JO"/>
        </w:rPr>
        <w:t>1</w:t>
      </w:r>
      <w:r w:rsidR="00AF6A39" w:rsidRPr="008443BB">
        <w:rPr>
          <w:rFonts w:ascii="Simplified Arabic" w:hAnsi="Simplified Arabic" w:cs="Simplified Arabic"/>
          <w:sz w:val="26"/>
          <w:szCs w:val="26"/>
          <w:rtl/>
          <w:lang w:eastAsia="en-US" w:bidi="ar-JO"/>
        </w:rPr>
        <w:t>30</w:t>
      </w:r>
      <w:r w:rsidR="00944193" w:rsidRPr="008443BB">
        <w:rPr>
          <w:rFonts w:ascii="Simplified Arabic" w:hAnsi="Simplified Arabic" w:cs="Simplified Arabic"/>
          <w:sz w:val="26"/>
          <w:szCs w:val="26"/>
          <w:rtl/>
          <w:lang w:eastAsia="en-US" w:bidi="ar-JO"/>
        </w:rPr>
        <w:t xml:space="preserve"> </w:t>
      </w:r>
      <w:r w:rsidR="00CC2490" w:rsidRPr="008443BB">
        <w:rPr>
          <w:rFonts w:ascii="Simplified Arabic" w:hAnsi="Simplified Arabic" w:cs="Simplified Arabic"/>
          <w:sz w:val="26"/>
          <w:szCs w:val="26"/>
          <w:rtl/>
          <w:lang w:eastAsia="en-US" w:bidi="ar-JO"/>
        </w:rPr>
        <w:t>ألف</w:t>
      </w:r>
      <w:r w:rsidR="00944193" w:rsidRPr="008443BB">
        <w:rPr>
          <w:rFonts w:ascii="Simplified Arabic" w:hAnsi="Simplified Arabic" w:cs="Simplified Arabic"/>
          <w:sz w:val="26"/>
          <w:szCs w:val="26"/>
          <w:rtl/>
          <w:lang w:eastAsia="en-US" w:bidi="ar-JO"/>
        </w:rPr>
        <w:t xml:space="preserve"> عامل في الربع </w:t>
      </w:r>
      <w:r w:rsidR="00E43E98" w:rsidRPr="008443BB">
        <w:rPr>
          <w:rFonts w:ascii="Simplified Arabic" w:hAnsi="Simplified Arabic" w:cs="Simplified Arabic"/>
          <w:sz w:val="26"/>
          <w:szCs w:val="26"/>
          <w:rtl/>
          <w:lang w:eastAsia="en-US" w:bidi="ar-JO"/>
        </w:rPr>
        <w:t>الرابع</w:t>
      </w:r>
      <w:r w:rsidR="00944193" w:rsidRPr="008443BB">
        <w:rPr>
          <w:rFonts w:ascii="Simplified Arabic" w:hAnsi="Simplified Arabic" w:cs="Simplified Arabic"/>
          <w:sz w:val="26"/>
          <w:szCs w:val="26"/>
          <w:rtl/>
          <w:lang w:eastAsia="en-US" w:bidi="ar-JO"/>
        </w:rPr>
        <w:t xml:space="preserve"> 2022 مقارنة</w:t>
      </w:r>
      <w:r w:rsidR="00E43E98" w:rsidRPr="008443BB">
        <w:rPr>
          <w:rFonts w:ascii="Simplified Arabic" w:hAnsi="Simplified Arabic" w:cs="Simplified Arabic"/>
          <w:sz w:val="26"/>
          <w:szCs w:val="26"/>
          <w:rtl/>
          <w:lang w:eastAsia="en-US" w:bidi="ar-JO"/>
        </w:rPr>
        <w:t xml:space="preserve"> مع</w:t>
      </w:r>
      <w:r w:rsidR="00DD159E" w:rsidRPr="008443BB">
        <w:rPr>
          <w:rFonts w:ascii="Simplified Arabic" w:hAnsi="Simplified Arabic" w:cs="Simplified Arabic"/>
          <w:sz w:val="26"/>
          <w:szCs w:val="26"/>
          <w:rtl/>
          <w:lang w:eastAsia="en-US" w:bidi="ar-JO"/>
        </w:rPr>
        <w:t xml:space="preserve"> حوالي</w:t>
      </w:r>
      <w:r w:rsidR="00944193" w:rsidRPr="008443BB">
        <w:rPr>
          <w:rFonts w:ascii="Simplified Arabic" w:hAnsi="Simplified Arabic" w:cs="Simplified Arabic"/>
          <w:sz w:val="26"/>
          <w:szCs w:val="26"/>
          <w:rtl/>
          <w:lang w:eastAsia="en-US" w:bidi="ar-JO"/>
        </w:rPr>
        <w:t xml:space="preserve"> </w:t>
      </w:r>
      <w:r w:rsidR="00AF6A39" w:rsidRPr="008443BB">
        <w:rPr>
          <w:rFonts w:ascii="Simplified Arabic" w:hAnsi="Simplified Arabic" w:cs="Simplified Arabic"/>
          <w:sz w:val="26"/>
          <w:szCs w:val="26"/>
          <w:rtl/>
          <w:lang w:eastAsia="en-US" w:bidi="ar-JO"/>
        </w:rPr>
        <w:t>171</w:t>
      </w:r>
      <w:r w:rsidR="00944193" w:rsidRPr="008443BB">
        <w:rPr>
          <w:rFonts w:ascii="Simplified Arabic" w:hAnsi="Simplified Arabic" w:cs="Simplified Arabic"/>
          <w:sz w:val="26"/>
          <w:szCs w:val="26"/>
          <w:rtl/>
          <w:lang w:eastAsia="en-US" w:bidi="ar-JO"/>
        </w:rPr>
        <w:t xml:space="preserve"> ألف عامل في الر</w:t>
      </w:r>
      <w:r w:rsidR="00D64087" w:rsidRPr="008443BB">
        <w:rPr>
          <w:rFonts w:ascii="Simplified Arabic" w:hAnsi="Simplified Arabic" w:cs="Simplified Arabic"/>
          <w:sz w:val="26"/>
          <w:szCs w:val="26"/>
          <w:rtl/>
          <w:lang w:eastAsia="en-US" w:bidi="ar-JO"/>
        </w:rPr>
        <w:t>ب</w:t>
      </w:r>
      <w:r w:rsidR="00944193" w:rsidRPr="008443BB">
        <w:rPr>
          <w:rFonts w:ascii="Simplified Arabic" w:hAnsi="Simplified Arabic" w:cs="Simplified Arabic"/>
          <w:sz w:val="26"/>
          <w:szCs w:val="26"/>
          <w:rtl/>
          <w:lang w:eastAsia="en-US" w:bidi="ar-JO"/>
        </w:rPr>
        <w:t xml:space="preserve">ع </w:t>
      </w:r>
      <w:r w:rsidR="00E43E98" w:rsidRPr="008443BB">
        <w:rPr>
          <w:rFonts w:ascii="Simplified Arabic" w:hAnsi="Simplified Arabic" w:cs="Simplified Arabic"/>
          <w:sz w:val="26"/>
          <w:szCs w:val="26"/>
          <w:rtl/>
          <w:lang w:eastAsia="en-US" w:bidi="ar-JO"/>
        </w:rPr>
        <w:t>الثالث</w:t>
      </w:r>
      <w:r w:rsidR="00944193" w:rsidRPr="008443BB">
        <w:rPr>
          <w:rFonts w:ascii="Simplified Arabic" w:hAnsi="Simplified Arabic" w:cs="Simplified Arabic"/>
          <w:sz w:val="26"/>
          <w:szCs w:val="26"/>
          <w:rtl/>
          <w:lang w:eastAsia="en-US" w:bidi="ar-JO"/>
        </w:rPr>
        <w:t xml:space="preserve"> 202</w:t>
      </w:r>
      <w:r w:rsidR="0074247B" w:rsidRPr="008443BB">
        <w:rPr>
          <w:rFonts w:ascii="Simplified Arabic" w:hAnsi="Simplified Arabic" w:cs="Simplified Arabic"/>
          <w:sz w:val="26"/>
          <w:szCs w:val="26"/>
          <w:rtl/>
          <w:lang w:eastAsia="en-US" w:bidi="ar-JO"/>
        </w:rPr>
        <w:t>2</w:t>
      </w:r>
      <w:r w:rsidR="00944193" w:rsidRPr="008443BB">
        <w:rPr>
          <w:rFonts w:ascii="Simplified Arabic" w:hAnsi="Simplified Arabic" w:cs="Simplified Arabic"/>
          <w:sz w:val="26"/>
          <w:szCs w:val="26"/>
          <w:rtl/>
          <w:lang w:eastAsia="en-US" w:bidi="ar-JO"/>
        </w:rPr>
        <w:t>.</w:t>
      </w:r>
      <w:r w:rsidR="00D64087" w:rsidRPr="008443BB">
        <w:rPr>
          <w:rFonts w:ascii="Simplified Arabic" w:hAnsi="Simplified Arabic" w:cs="Simplified Arabic"/>
          <w:sz w:val="26"/>
          <w:szCs w:val="26"/>
          <w:rtl/>
          <w:lang w:eastAsia="en-US" w:bidi="ar-JO"/>
        </w:rPr>
        <w:t xml:space="preserve"> </w:t>
      </w:r>
      <w:r w:rsidR="002A6CD3" w:rsidRPr="008443BB">
        <w:rPr>
          <w:rFonts w:ascii="Simplified Arabic" w:hAnsi="Simplified Arabic" w:cs="Simplified Arabic"/>
          <w:sz w:val="26"/>
          <w:szCs w:val="26"/>
          <w:rtl/>
          <w:lang w:val="en-US" w:eastAsia="en-US"/>
        </w:rPr>
        <w:t>بالمقابل</w:t>
      </w:r>
      <w:r w:rsidR="0074247B" w:rsidRPr="008443BB">
        <w:rPr>
          <w:rFonts w:ascii="Simplified Arabic" w:hAnsi="Simplified Arabic" w:cs="Simplified Arabic"/>
          <w:sz w:val="26"/>
          <w:szCs w:val="26"/>
          <w:rtl/>
          <w:lang w:eastAsia="en-US" w:bidi="ar-JO"/>
        </w:rPr>
        <w:t xml:space="preserve"> </w:t>
      </w:r>
      <w:r w:rsidR="00DF3F5F" w:rsidRPr="008443BB">
        <w:rPr>
          <w:rFonts w:ascii="Simplified Arabic" w:hAnsi="Simplified Arabic" w:cs="Simplified Arabic"/>
          <w:sz w:val="26"/>
          <w:szCs w:val="26"/>
          <w:rtl/>
          <w:lang w:eastAsia="en-US" w:bidi="ar-JO"/>
        </w:rPr>
        <w:t>ارتفع</w:t>
      </w:r>
      <w:r w:rsidR="0074247B" w:rsidRPr="008443BB">
        <w:rPr>
          <w:rFonts w:ascii="Simplified Arabic" w:hAnsi="Simplified Arabic" w:cs="Simplified Arabic"/>
          <w:sz w:val="26"/>
          <w:szCs w:val="26"/>
          <w:rtl/>
          <w:lang w:eastAsia="en-US" w:bidi="ar-JO"/>
        </w:rPr>
        <w:t xml:space="preserve"> </w:t>
      </w:r>
      <w:r w:rsidR="00944193" w:rsidRPr="008443BB">
        <w:rPr>
          <w:rFonts w:ascii="Simplified Arabic" w:hAnsi="Simplified Arabic" w:cs="Simplified Arabic"/>
          <w:sz w:val="26"/>
          <w:szCs w:val="26"/>
          <w:rtl/>
          <w:lang w:eastAsia="en-US" w:bidi="ar-JO"/>
        </w:rPr>
        <w:t>عدد العاملين في المستعمرات الإسرائيلية من</w:t>
      </w:r>
      <w:r w:rsidR="002A6CD3" w:rsidRPr="008443BB">
        <w:rPr>
          <w:rFonts w:ascii="Simplified Arabic" w:hAnsi="Simplified Arabic" w:cs="Simplified Arabic"/>
          <w:sz w:val="26"/>
          <w:szCs w:val="26"/>
          <w:rtl/>
          <w:lang w:val="en-US" w:eastAsia="en-US" w:bidi="ar-JO"/>
        </w:rPr>
        <w:t xml:space="preserve"> </w:t>
      </w:r>
      <w:r w:rsidR="00DF3F5F" w:rsidRPr="008443BB">
        <w:rPr>
          <w:rFonts w:ascii="Simplified Arabic" w:hAnsi="Simplified Arabic" w:cs="Simplified Arabic"/>
          <w:sz w:val="26"/>
          <w:szCs w:val="26"/>
          <w:rtl/>
          <w:lang w:val="en-US" w:eastAsia="en-US" w:bidi="ar-JO"/>
        </w:rPr>
        <w:t>27.4</w:t>
      </w:r>
      <w:r w:rsidR="00944193" w:rsidRPr="008443BB">
        <w:rPr>
          <w:rFonts w:ascii="Simplified Arabic" w:hAnsi="Simplified Arabic" w:cs="Simplified Arabic"/>
          <w:sz w:val="26"/>
          <w:szCs w:val="26"/>
          <w:rtl/>
          <w:lang w:eastAsia="en-US" w:bidi="ar-JO"/>
        </w:rPr>
        <w:t xml:space="preserve"> </w:t>
      </w:r>
      <w:r w:rsidR="00965C98" w:rsidRPr="008443BB">
        <w:rPr>
          <w:rFonts w:ascii="Simplified Arabic" w:hAnsi="Simplified Arabic" w:cs="Simplified Arabic"/>
          <w:sz w:val="26"/>
          <w:szCs w:val="26"/>
          <w:rtl/>
          <w:lang w:eastAsia="en-US" w:bidi="ar-JO"/>
        </w:rPr>
        <w:t>ألف</w:t>
      </w:r>
      <w:r w:rsidR="00CC2490" w:rsidRPr="008443BB">
        <w:rPr>
          <w:rFonts w:ascii="Simplified Arabic" w:hAnsi="Simplified Arabic" w:cs="Simplified Arabic"/>
          <w:sz w:val="26"/>
          <w:szCs w:val="26"/>
          <w:rtl/>
          <w:lang w:eastAsia="en-US" w:bidi="ar-JO"/>
        </w:rPr>
        <w:t xml:space="preserve"> </w:t>
      </w:r>
      <w:r w:rsidR="00944193" w:rsidRPr="008443BB">
        <w:rPr>
          <w:rFonts w:ascii="Simplified Arabic" w:hAnsi="Simplified Arabic" w:cs="Simplified Arabic"/>
          <w:sz w:val="26"/>
          <w:szCs w:val="26"/>
          <w:rtl/>
          <w:lang w:eastAsia="en-US" w:bidi="ar-JO"/>
        </w:rPr>
        <w:t xml:space="preserve">عامل في الربع </w:t>
      </w:r>
      <w:r w:rsidR="00DF3F5F" w:rsidRPr="008443BB">
        <w:rPr>
          <w:rFonts w:ascii="Simplified Arabic" w:hAnsi="Simplified Arabic" w:cs="Simplified Arabic"/>
          <w:sz w:val="26"/>
          <w:szCs w:val="26"/>
          <w:rtl/>
          <w:lang w:eastAsia="en-US" w:bidi="ar-JO"/>
        </w:rPr>
        <w:t>الثالث</w:t>
      </w:r>
      <w:r w:rsidR="00944193" w:rsidRPr="008443BB">
        <w:rPr>
          <w:rFonts w:ascii="Simplified Arabic" w:hAnsi="Simplified Arabic" w:cs="Simplified Arabic"/>
          <w:sz w:val="26"/>
          <w:szCs w:val="26"/>
          <w:rtl/>
          <w:lang w:eastAsia="en-US" w:bidi="ar-JO"/>
        </w:rPr>
        <w:t xml:space="preserve"> 202</w:t>
      </w:r>
      <w:r w:rsidR="0074247B" w:rsidRPr="008443BB">
        <w:rPr>
          <w:rFonts w:ascii="Simplified Arabic" w:hAnsi="Simplified Arabic" w:cs="Simplified Arabic"/>
          <w:sz w:val="26"/>
          <w:szCs w:val="26"/>
          <w:rtl/>
          <w:lang w:eastAsia="en-US" w:bidi="ar-JO"/>
        </w:rPr>
        <w:t>2</w:t>
      </w:r>
      <w:r w:rsidR="00944193" w:rsidRPr="008443BB">
        <w:rPr>
          <w:rFonts w:ascii="Simplified Arabic" w:hAnsi="Simplified Arabic" w:cs="Simplified Arabic"/>
          <w:sz w:val="26"/>
          <w:szCs w:val="26"/>
          <w:rtl/>
          <w:lang w:eastAsia="en-US" w:bidi="ar-JO"/>
        </w:rPr>
        <w:t xml:space="preserve"> الى </w:t>
      </w:r>
      <w:r w:rsidR="00D64087" w:rsidRPr="008443BB">
        <w:rPr>
          <w:rFonts w:ascii="Simplified Arabic" w:hAnsi="Simplified Arabic" w:cs="Simplified Arabic"/>
          <w:sz w:val="26"/>
          <w:szCs w:val="26"/>
          <w:rtl/>
          <w:lang w:val="en-US" w:eastAsia="en-US" w:bidi="ar-JO"/>
        </w:rPr>
        <w:t xml:space="preserve">حوالي </w:t>
      </w:r>
      <w:r w:rsidR="00DF3F5F" w:rsidRPr="008443BB">
        <w:rPr>
          <w:rFonts w:ascii="Simplified Arabic" w:hAnsi="Simplified Arabic" w:cs="Simplified Arabic"/>
          <w:sz w:val="26"/>
          <w:szCs w:val="26"/>
          <w:rtl/>
          <w:lang w:val="en-US" w:eastAsia="en-US" w:bidi="ar-JO"/>
        </w:rPr>
        <w:t>28.7</w:t>
      </w:r>
      <w:r w:rsidR="00526603" w:rsidRPr="008443BB">
        <w:rPr>
          <w:rFonts w:ascii="Simplified Arabic" w:hAnsi="Simplified Arabic" w:cs="Simplified Arabic"/>
          <w:sz w:val="26"/>
          <w:szCs w:val="26"/>
          <w:rtl/>
          <w:lang w:val="en-US" w:eastAsia="en-US" w:bidi="ar-JO"/>
        </w:rPr>
        <w:t xml:space="preserve"> </w:t>
      </w:r>
      <w:r w:rsidR="00CC2490" w:rsidRPr="008443BB">
        <w:rPr>
          <w:rFonts w:ascii="Simplified Arabic" w:hAnsi="Simplified Arabic" w:cs="Simplified Arabic"/>
          <w:sz w:val="26"/>
          <w:szCs w:val="26"/>
          <w:rtl/>
          <w:lang w:val="en-US" w:eastAsia="en-US" w:bidi="ar-JO"/>
        </w:rPr>
        <w:t>ألف</w:t>
      </w:r>
      <w:r w:rsidR="00944193" w:rsidRPr="008443BB">
        <w:rPr>
          <w:rFonts w:ascii="Simplified Arabic" w:hAnsi="Simplified Arabic" w:cs="Simplified Arabic"/>
          <w:sz w:val="26"/>
          <w:szCs w:val="26"/>
          <w:rtl/>
          <w:lang w:eastAsia="en-US" w:bidi="ar-JO"/>
        </w:rPr>
        <w:t xml:space="preserve"> عامل في الربع </w:t>
      </w:r>
      <w:r w:rsidR="00DF3F5F" w:rsidRPr="008443BB">
        <w:rPr>
          <w:rFonts w:ascii="Simplified Arabic" w:hAnsi="Simplified Arabic" w:cs="Simplified Arabic"/>
          <w:sz w:val="26"/>
          <w:szCs w:val="26"/>
          <w:rtl/>
          <w:lang w:eastAsia="en-US" w:bidi="ar-JO"/>
        </w:rPr>
        <w:t>الرابع</w:t>
      </w:r>
      <w:r w:rsidR="00944193" w:rsidRPr="008443BB">
        <w:rPr>
          <w:rFonts w:ascii="Simplified Arabic" w:hAnsi="Simplified Arabic" w:cs="Simplified Arabic"/>
          <w:sz w:val="26"/>
          <w:szCs w:val="26"/>
          <w:rtl/>
          <w:lang w:eastAsia="en-US" w:bidi="ar-JO"/>
        </w:rPr>
        <w:t xml:space="preserve"> 2022. </w:t>
      </w:r>
    </w:p>
    <w:p w:rsidR="00010643" w:rsidRPr="008443BB" w:rsidRDefault="00010643" w:rsidP="00010643">
      <w:pPr>
        <w:tabs>
          <w:tab w:val="num" w:pos="720"/>
        </w:tabs>
        <w:ind w:left="-1"/>
        <w:jc w:val="lowKashida"/>
        <w:rPr>
          <w:rFonts w:ascii="Simplified Arabic" w:hAnsi="Simplified Arabic" w:cs="Simplified Arabic"/>
          <w:sz w:val="16"/>
          <w:szCs w:val="16"/>
          <w:rtl/>
          <w:lang w:eastAsia="en-US" w:bidi="ar-JO"/>
        </w:rPr>
      </w:pPr>
    </w:p>
    <w:p w:rsidR="00944193" w:rsidRPr="008443BB" w:rsidRDefault="00864512" w:rsidP="002A6CD3">
      <w:pPr>
        <w:pStyle w:val="BodyText"/>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ارتفع</w:t>
      </w:r>
      <w:r w:rsidR="00944193" w:rsidRPr="008443BB">
        <w:rPr>
          <w:rFonts w:ascii="Simplified Arabic" w:hAnsi="Simplified Arabic" w:cs="Simplified Arabic"/>
          <w:sz w:val="26"/>
          <w:szCs w:val="26"/>
          <w:rtl/>
          <w:lang w:eastAsia="en-US"/>
        </w:rPr>
        <w:t xml:space="preserve"> عدد العاملين في اسرائيل والمستعمرات في </w:t>
      </w:r>
      <w:r w:rsidR="002A6CD3" w:rsidRPr="008443BB">
        <w:rPr>
          <w:rFonts w:ascii="Simplified Arabic" w:hAnsi="Simplified Arabic" w:cs="Simplified Arabic"/>
          <w:sz w:val="26"/>
          <w:szCs w:val="26"/>
          <w:rtl/>
          <w:lang w:eastAsia="en-US"/>
        </w:rPr>
        <w:t>نشاط</w:t>
      </w:r>
      <w:r w:rsidR="00944193"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الزراعة والحراجة</w:t>
      </w:r>
      <w:r w:rsidR="00BD5036" w:rsidRPr="008443BB">
        <w:rPr>
          <w:rFonts w:ascii="Simplified Arabic" w:hAnsi="Simplified Arabic" w:cs="Simplified Arabic"/>
          <w:sz w:val="26"/>
          <w:szCs w:val="26"/>
          <w:rtl/>
          <w:lang w:eastAsia="en-US"/>
        </w:rPr>
        <w:t xml:space="preserve"> بحوالي </w:t>
      </w:r>
      <w:r w:rsidRPr="008443BB">
        <w:rPr>
          <w:rFonts w:ascii="Simplified Arabic" w:hAnsi="Simplified Arabic" w:cs="Simplified Arabic"/>
          <w:sz w:val="26"/>
          <w:szCs w:val="26"/>
          <w:rtl/>
          <w:lang w:eastAsia="en-US"/>
        </w:rPr>
        <w:t>ألفي</w:t>
      </w:r>
      <w:r w:rsidR="00BD5036" w:rsidRPr="008443BB">
        <w:rPr>
          <w:rFonts w:ascii="Simplified Arabic" w:hAnsi="Simplified Arabic" w:cs="Simplified Arabic"/>
          <w:sz w:val="26"/>
          <w:szCs w:val="26"/>
          <w:rtl/>
          <w:lang w:eastAsia="en-US"/>
        </w:rPr>
        <w:t xml:space="preserve"> عامل </w:t>
      </w:r>
      <w:r w:rsidR="004F293B" w:rsidRPr="008443BB">
        <w:rPr>
          <w:rFonts w:ascii="Simplified Arabic" w:hAnsi="Simplified Arabic" w:cs="Simplified Arabic"/>
          <w:sz w:val="26"/>
          <w:szCs w:val="26"/>
          <w:rtl/>
          <w:lang w:eastAsia="en-US"/>
        </w:rPr>
        <w:t>بينما انخفض العدد في باقي الأنشطة</w:t>
      </w:r>
      <w:r w:rsidR="00BD5036" w:rsidRPr="008443BB">
        <w:rPr>
          <w:rFonts w:ascii="Simplified Arabic" w:hAnsi="Simplified Arabic" w:cs="Simplified Arabic"/>
          <w:sz w:val="26"/>
          <w:szCs w:val="26"/>
          <w:rtl/>
          <w:lang w:eastAsia="en-US"/>
        </w:rPr>
        <w:t xml:space="preserve"> </w:t>
      </w:r>
      <w:r w:rsidR="004F293B" w:rsidRPr="008443BB">
        <w:rPr>
          <w:rFonts w:ascii="Simplified Arabic" w:hAnsi="Simplified Arabic" w:cs="Simplified Arabic"/>
          <w:sz w:val="26"/>
          <w:szCs w:val="26"/>
          <w:rtl/>
          <w:lang w:eastAsia="en-US"/>
        </w:rPr>
        <w:t>حيث انخفض في نشاط</w:t>
      </w:r>
      <w:r w:rsidRPr="008443BB">
        <w:rPr>
          <w:rFonts w:ascii="Simplified Arabic" w:hAnsi="Simplified Arabic" w:cs="Simplified Arabic"/>
          <w:sz w:val="26"/>
          <w:szCs w:val="26"/>
          <w:rtl/>
          <w:lang w:eastAsia="en-US"/>
        </w:rPr>
        <w:t xml:space="preserve"> البناء والتشييد بحوالي 20 ألف عامل</w:t>
      </w:r>
      <w:r w:rsidR="004F293B" w:rsidRPr="008443BB">
        <w:rPr>
          <w:rFonts w:ascii="Simplified Arabic" w:hAnsi="Simplified Arabic" w:cs="Simplified Arabic"/>
          <w:sz w:val="26"/>
          <w:szCs w:val="26"/>
          <w:rtl/>
          <w:lang w:eastAsia="en-US"/>
        </w:rPr>
        <w:t xml:space="preserve"> </w:t>
      </w:r>
      <w:r w:rsidR="00CE5BAE" w:rsidRPr="008443BB">
        <w:rPr>
          <w:rFonts w:ascii="Simplified Arabic" w:hAnsi="Simplified Arabic" w:cs="Simplified Arabic"/>
          <w:sz w:val="26"/>
          <w:szCs w:val="26"/>
          <w:rtl/>
          <w:lang w:eastAsia="en-US"/>
        </w:rPr>
        <w:t>وفي</w:t>
      </w:r>
      <w:r w:rsidR="004F293B" w:rsidRPr="008443BB">
        <w:rPr>
          <w:rFonts w:ascii="Simplified Arabic" w:hAnsi="Simplified Arabic" w:cs="Simplified Arabic"/>
          <w:sz w:val="26"/>
          <w:szCs w:val="26"/>
          <w:rtl/>
          <w:lang w:eastAsia="en-US"/>
        </w:rPr>
        <w:t xml:space="preserve"> </w:t>
      </w:r>
      <w:r w:rsidR="002A6CD3" w:rsidRPr="008443BB">
        <w:rPr>
          <w:rFonts w:ascii="Simplified Arabic" w:hAnsi="Simplified Arabic" w:cs="Simplified Arabic"/>
          <w:sz w:val="26"/>
          <w:szCs w:val="26"/>
          <w:rtl/>
          <w:lang w:eastAsia="en-US"/>
        </w:rPr>
        <w:t>نشاط</w:t>
      </w:r>
      <w:r w:rsidR="004F293B" w:rsidRPr="008443BB">
        <w:rPr>
          <w:rFonts w:ascii="Simplified Arabic" w:hAnsi="Simplified Arabic" w:cs="Simplified Arabic"/>
          <w:sz w:val="26"/>
          <w:szCs w:val="26"/>
          <w:rtl/>
          <w:lang w:eastAsia="en-US"/>
        </w:rPr>
        <w:t xml:space="preserve"> التجارة والمطاعم والفنادق انخفض بحوالي </w:t>
      </w:r>
      <w:r w:rsidRPr="008443BB">
        <w:rPr>
          <w:rFonts w:ascii="Simplified Arabic" w:hAnsi="Simplified Arabic" w:cs="Simplified Arabic"/>
          <w:sz w:val="26"/>
          <w:szCs w:val="26"/>
          <w:rtl/>
          <w:lang w:eastAsia="en-US"/>
        </w:rPr>
        <w:t>11</w:t>
      </w:r>
      <w:r w:rsidR="004F293B"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ألف</w:t>
      </w:r>
      <w:r w:rsidR="004F293B" w:rsidRPr="008443BB">
        <w:rPr>
          <w:rFonts w:ascii="Simplified Arabic" w:hAnsi="Simplified Arabic" w:cs="Simplified Arabic"/>
          <w:sz w:val="26"/>
          <w:szCs w:val="26"/>
          <w:rtl/>
          <w:lang w:eastAsia="en-US"/>
        </w:rPr>
        <w:t xml:space="preserve"> عامل كما انخفض</w:t>
      </w:r>
      <w:r w:rsidR="00BD5036"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 xml:space="preserve">العدد في </w:t>
      </w:r>
      <w:r w:rsidR="002A6CD3" w:rsidRPr="008443BB">
        <w:rPr>
          <w:rFonts w:ascii="Simplified Arabic" w:hAnsi="Simplified Arabic" w:cs="Simplified Arabic"/>
          <w:sz w:val="26"/>
          <w:szCs w:val="26"/>
          <w:rtl/>
          <w:lang w:eastAsia="en-US"/>
        </w:rPr>
        <w:t>نشاك</w:t>
      </w:r>
      <w:r w:rsidRPr="008443BB">
        <w:rPr>
          <w:rFonts w:ascii="Simplified Arabic" w:hAnsi="Simplified Arabic" w:cs="Simplified Arabic"/>
          <w:sz w:val="26"/>
          <w:szCs w:val="26"/>
          <w:rtl/>
          <w:lang w:eastAsia="en-US"/>
        </w:rPr>
        <w:t xml:space="preserve"> الصناعة التحويلية والتعدين بحوالي 5 آلاف عامل وفي </w:t>
      </w:r>
      <w:r w:rsidR="002A6CD3" w:rsidRPr="008443BB">
        <w:rPr>
          <w:rFonts w:ascii="Simplified Arabic" w:hAnsi="Simplified Arabic" w:cs="Simplified Arabic"/>
          <w:sz w:val="26"/>
          <w:szCs w:val="26"/>
          <w:rtl/>
          <w:lang w:eastAsia="en-US"/>
        </w:rPr>
        <w:t>نشاط</w:t>
      </w:r>
      <w:r w:rsidRPr="008443BB">
        <w:rPr>
          <w:rFonts w:ascii="Simplified Arabic" w:hAnsi="Simplified Arabic" w:cs="Simplified Arabic"/>
          <w:sz w:val="26"/>
          <w:szCs w:val="26"/>
          <w:rtl/>
          <w:lang w:eastAsia="en-US"/>
        </w:rPr>
        <w:t xml:space="preserve"> الخدمات والفروع الأخرى</w:t>
      </w:r>
      <w:r w:rsidRPr="008443BB">
        <w:rPr>
          <w:rStyle w:val="FootnoteReference"/>
          <w:rFonts w:ascii="Simplified Arabic" w:hAnsi="Simplified Arabic" w:cs="Simplified Arabic"/>
          <w:sz w:val="26"/>
          <w:szCs w:val="26"/>
          <w:rtl/>
          <w:lang w:eastAsia="en-US"/>
        </w:rPr>
        <w:footnoteReference w:id="1"/>
      </w:r>
      <w:r w:rsidRPr="008443BB">
        <w:rPr>
          <w:rFonts w:ascii="Simplified Arabic" w:hAnsi="Simplified Arabic" w:cs="Simplified Arabic"/>
          <w:sz w:val="26"/>
          <w:szCs w:val="26"/>
          <w:rtl/>
          <w:lang w:eastAsia="en-US"/>
        </w:rPr>
        <w:t xml:space="preserve"> بحوالي </w:t>
      </w:r>
      <w:r w:rsidR="008269F9" w:rsidRPr="008443BB">
        <w:rPr>
          <w:rFonts w:ascii="Simplified Arabic" w:hAnsi="Simplified Arabic" w:cs="Simplified Arabic"/>
          <w:sz w:val="26"/>
          <w:szCs w:val="26"/>
          <w:rtl/>
          <w:lang w:eastAsia="en-US"/>
        </w:rPr>
        <w:t>4</w:t>
      </w:r>
      <w:r w:rsidRPr="008443BB">
        <w:rPr>
          <w:rFonts w:ascii="Simplified Arabic" w:hAnsi="Simplified Arabic" w:cs="Simplified Arabic"/>
          <w:sz w:val="26"/>
          <w:szCs w:val="26"/>
          <w:rtl/>
          <w:lang w:eastAsia="en-US"/>
        </w:rPr>
        <w:t xml:space="preserve"> </w:t>
      </w:r>
      <w:r w:rsidR="008269F9" w:rsidRPr="008443BB">
        <w:rPr>
          <w:rFonts w:ascii="Simplified Arabic" w:hAnsi="Simplified Arabic" w:cs="Simplified Arabic"/>
          <w:sz w:val="26"/>
          <w:szCs w:val="26"/>
          <w:rtl/>
          <w:lang w:eastAsia="en-US"/>
        </w:rPr>
        <w:t>آلاف</w:t>
      </w:r>
      <w:r w:rsidRPr="008443BB">
        <w:rPr>
          <w:rFonts w:ascii="Simplified Arabic" w:hAnsi="Simplified Arabic" w:cs="Simplified Arabic"/>
          <w:sz w:val="26"/>
          <w:szCs w:val="26"/>
          <w:rtl/>
          <w:lang w:eastAsia="en-US"/>
        </w:rPr>
        <w:t xml:space="preserve"> عامل</w:t>
      </w:r>
      <w:r w:rsidR="008269F9" w:rsidRPr="008443BB">
        <w:rPr>
          <w:rFonts w:ascii="Simplified Arabic" w:hAnsi="Simplified Arabic" w:cs="Simplified Arabic"/>
          <w:sz w:val="26"/>
          <w:szCs w:val="26"/>
          <w:rtl/>
          <w:lang w:eastAsia="en-US"/>
        </w:rPr>
        <w:t xml:space="preserve"> وفي </w:t>
      </w:r>
      <w:r w:rsidR="002A6CD3" w:rsidRPr="008443BB">
        <w:rPr>
          <w:rFonts w:ascii="Simplified Arabic" w:hAnsi="Simplified Arabic" w:cs="Simplified Arabic"/>
          <w:sz w:val="26"/>
          <w:szCs w:val="26"/>
          <w:rtl/>
          <w:lang w:eastAsia="en-US"/>
        </w:rPr>
        <w:t>نشاط</w:t>
      </w:r>
      <w:r w:rsidR="008269F9" w:rsidRPr="008443BB">
        <w:rPr>
          <w:rFonts w:ascii="Simplified Arabic" w:hAnsi="Simplified Arabic" w:cs="Simplified Arabic"/>
          <w:sz w:val="26"/>
          <w:szCs w:val="26"/>
          <w:rtl/>
          <w:lang w:eastAsia="en-US"/>
        </w:rPr>
        <w:t xml:space="preserve"> النقل والتخزين والاتصالات بحوالي ألفي عامل.</w:t>
      </w:r>
    </w:p>
    <w:p w:rsidR="00944193" w:rsidRPr="008443BB" w:rsidRDefault="00C738B7" w:rsidP="002A6CD3">
      <w:pPr>
        <w:ind w:left="-1"/>
        <w:jc w:val="low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حافظ</w:t>
      </w:r>
      <w:r w:rsidR="00944193" w:rsidRPr="008443BB">
        <w:rPr>
          <w:rFonts w:ascii="Simplified Arabic" w:hAnsi="Simplified Arabic" w:cs="Simplified Arabic"/>
          <w:sz w:val="26"/>
          <w:szCs w:val="26"/>
          <w:rtl/>
          <w:lang w:eastAsia="en-US"/>
        </w:rPr>
        <w:t xml:space="preserve"> معدل الأجر اليومي للعاملين في إسرائيل والمستعمرات </w:t>
      </w:r>
      <w:r w:rsidRPr="008443BB">
        <w:rPr>
          <w:rFonts w:ascii="Simplified Arabic" w:hAnsi="Simplified Arabic" w:cs="Simplified Arabic"/>
          <w:sz w:val="26"/>
          <w:szCs w:val="26"/>
          <w:rtl/>
          <w:lang w:eastAsia="en-US"/>
        </w:rPr>
        <w:t xml:space="preserve">على نفس </w:t>
      </w:r>
      <w:r w:rsidR="002A6CD3" w:rsidRPr="008443BB">
        <w:rPr>
          <w:rFonts w:ascii="Simplified Arabic" w:hAnsi="Simplified Arabic" w:cs="Simplified Arabic"/>
          <w:sz w:val="26"/>
          <w:szCs w:val="26"/>
          <w:rtl/>
          <w:lang w:eastAsia="en-US"/>
        </w:rPr>
        <w:t>المعدل</w:t>
      </w:r>
      <w:r w:rsidRPr="008443BB">
        <w:rPr>
          <w:rFonts w:ascii="Simplified Arabic" w:hAnsi="Simplified Arabic" w:cs="Simplified Arabic"/>
          <w:sz w:val="26"/>
          <w:szCs w:val="26"/>
          <w:rtl/>
          <w:lang w:eastAsia="en-US"/>
        </w:rPr>
        <w:t xml:space="preserve"> </w:t>
      </w:r>
      <w:r w:rsidR="002A6CD3" w:rsidRPr="008443BB">
        <w:rPr>
          <w:rFonts w:ascii="Simplified Arabic" w:hAnsi="Simplified Arabic" w:cs="Simplified Arabic"/>
          <w:sz w:val="26"/>
          <w:szCs w:val="26"/>
          <w:rtl/>
          <w:lang w:eastAsia="en-US"/>
        </w:rPr>
        <w:t xml:space="preserve">( </w:t>
      </w:r>
      <w:r w:rsidR="00944193" w:rsidRPr="008443BB">
        <w:rPr>
          <w:rFonts w:ascii="Simplified Arabic" w:hAnsi="Simplified Arabic" w:cs="Simplified Arabic"/>
          <w:sz w:val="26"/>
          <w:szCs w:val="26"/>
          <w:rtl/>
          <w:lang w:eastAsia="en-US"/>
        </w:rPr>
        <w:t>حوالي 2</w:t>
      </w:r>
      <w:r w:rsidR="00D43EAC" w:rsidRPr="008443BB">
        <w:rPr>
          <w:rFonts w:ascii="Simplified Arabic" w:hAnsi="Simplified Arabic" w:cs="Simplified Arabic"/>
          <w:sz w:val="26"/>
          <w:szCs w:val="26"/>
          <w:rtl/>
          <w:lang w:eastAsia="en-US"/>
        </w:rPr>
        <w:t>84</w:t>
      </w:r>
      <w:r w:rsidR="00944193" w:rsidRPr="008443BB">
        <w:rPr>
          <w:rFonts w:ascii="Simplified Arabic" w:hAnsi="Simplified Arabic" w:cs="Simplified Arabic"/>
          <w:sz w:val="26"/>
          <w:szCs w:val="26"/>
          <w:rtl/>
          <w:lang w:eastAsia="en-US"/>
        </w:rPr>
        <w:t xml:space="preserve"> شيقلًا</w:t>
      </w:r>
      <w:r w:rsidR="002A6CD3" w:rsidRPr="008443BB">
        <w:rPr>
          <w:rFonts w:ascii="Simplified Arabic" w:hAnsi="Simplified Arabic" w:cs="Simplified Arabic"/>
          <w:sz w:val="26"/>
          <w:szCs w:val="26"/>
          <w:rtl/>
          <w:lang w:eastAsia="en-US"/>
        </w:rPr>
        <w:t>)</w:t>
      </w:r>
      <w:r w:rsidR="00944193" w:rsidRPr="008443BB">
        <w:rPr>
          <w:rFonts w:ascii="Simplified Arabic" w:hAnsi="Simplified Arabic" w:cs="Simplified Arabic"/>
          <w:sz w:val="26"/>
          <w:szCs w:val="26"/>
          <w:rtl/>
          <w:lang w:eastAsia="en-US"/>
        </w:rPr>
        <w:t xml:space="preserve"> </w:t>
      </w:r>
      <w:r w:rsidR="002A6CD3" w:rsidRPr="008443BB">
        <w:rPr>
          <w:rFonts w:ascii="Simplified Arabic" w:hAnsi="Simplified Arabic" w:cs="Simplified Arabic"/>
          <w:sz w:val="26"/>
          <w:szCs w:val="26"/>
          <w:rtl/>
          <w:lang w:eastAsia="en-US"/>
        </w:rPr>
        <w:t>ل</w:t>
      </w:r>
      <w:r w:rsidRPr="008443BB">
        <w:rPr>
          <w:rFonts w:ascii="Simplified Arabic" w:hAnsi="Simplified Arabic" w:cs="Simplified Arabic"/>
          <w:sz w:val="26"/>
          <w:szCs w:val="26"/>
          <w:rtl/>
          <w:lang w:eastAsia="en-US"/>
        </w:rPr>
        <w:t>لربعين الثالث والرابع 2022</w:t>
      </w:r>
      <w:r w:rsidR="00944193" w:rsidRPr="008443BB">
        <w:rPr>
          <w:rFonts w:ascii="Simplified Arabic" w:hAnsi="Simplified Arabic" w:cs="Simplified Arabic"/>
          <w:sz w:val="26"/>
          <w:szCs w:val="26"/>
          <w:rtl/>
          <w:lang w:eastAsia="en-US"/>
        </w:rPr>
        <w:t>.</w:t>
      </w:r>
    </w:p>
    <w:p w:rsidR="00944193" w:rsidRPr="008443BB" w:rsidRDefault="00944193" w:rsidP="00944193">
      <w:pPr>
        <w:jc w:val="lowKashida"/>
        <w:rPr>
          <w:rFonts w:ascii="Simplified Arabic" w:hAnsi="Simplified Arabic" w:cs="Simplified Arabic"/>
          <w:b/>
          <w:bCs/>
          <w:sz w:val="16"/>
          <w:szCs w:val="16"/>
          <w:rtl/>
          <w:lang w:eastAsia="en-US"/>
        </w:rPr>
      </w:pPr>
    </w:p>
    <w:p w:rsidR="0070306E" w:rsidRPr="008443BB" w:rsidRDefault="00FB317A" w:rsidP="00EE120F">
      <w:pPr>
        <w:tabs>
          <w:tab w:val="num" w:pos="720"/>
        </w:tabs>
        <w:ind w:left="-1"/>
        <w:jc w:val="lowKashida"/>
        <w:rPr>
          <w:rFonts w:ascii="Simplified Arabic" w:hAnsi="Simplified Arabic" w:cs="Simplified Arabic"/>
          <w:b/>
          <w:bCs/>
          <w:sz w:val="28"/>
          <w:szCs w:val="28"/>
          <w:rtl/>
          <w:lang w:eastAsia="en-US"/>
        </w:rPr>
      </w:pPr>
      <w:r w:rsidRPr="008443BB">
        <w:rPr>
          <w:rFonts w:ascii="Simplified Arabic" w:hAnsi="Simplified Arabic" w:cs="Simplified Arabic"/>
          <w:b/>
          <w:bCs/>
          <w:sz w:val="28"/>
          <w:szCs w:val="28"/>
          <w:rtl/>
          <w:lang w:eastAsia="en-US"/>
        </w:rPr>
        <w:t>ارتفاع</w:t>
      </w:r>
      <w:r w:rsidR="0070306E" w:rsidRPr="008443BB">
        <w:rPr>
          <w:rFonts w:ascii="Simplified Arabic" w:hAnsi="Simplified Arabic" w:cs="Simplified Arabic"/>
          <w:b/>
          <w:bCs/>
          <w:sz w:val="28"/>
          <w:szCs w:val="28"/>
          <w:rtl/>
          <w:lang w:eastAsia="en-US"/>
        </w:rPr>
        <w:t xml:space="preserve"> عدد العاملين في السوق المحلي بين الربعين </w:t>
      </w:r>
      <w:r w:rsidR="00EE120F" w:rsidRPr="008443BB">
        <w:rPr>
          <w:rFonts w:ascii="Simplified Arabic" w:hAnsi="Simplified Arabic" w:cs="Simplified Arabic"/>
          <w:b/>
          <w:bCs/>
          <w:sz w:val="28"/>
          <w:szCs w:val="28"/>
          <w:rtl/>
          <w:lang w:eastAsia="en-US"/>
        </w:rPr>
        <w:t>الثالث</w:t>
      </w:r>
      <w:r w:rsidR="005B13DE" w:rsidRPr="008443BB">
        <w:rPr>
          <w:rFonts w:ascii="Simplified Arabic" w:hAnsi="Simplified Arabic" w:cs="Simplified Arabic"/>
          <w:b/>
          <w:bCs/>
          <w:sz w:val="28"/>
          <w:szCs w:val="28"/>
          <w:rtl/>
          <w:lang w:eastAsia="en-US"/>
        </w:rPr>
        <w:t xml:space="preserve"> 202</w:t>
      </w:r>
      <w:r w:rsidR="0008307D" w:rsidRPr="008443BB">
        <w:rPr>
          <w:rFonts w:ascii="Simplified Arabic" w:hAnsi="Simplified Arabic" w:cs="Simplified Arabic"/>
          <w:b/>
          <w:bCs/>
          <w:sz w:val="28"/>
          <w:szCs w:val="28"/>
          <w:rtl/>
          <w:lang w:eastAsia="en-US"/>
        </w:rPr>
        <w:t>2</w:t>
      </w:r>
      <w:r w:rsidR="009205C4" w:rsidRPr="008443BB">
        <w:rPr>
          <w:rFonts w:ascii="Simplified Arabic" w:hAnsi="Simplified Arabic" w:cs="Simplified Arabic"/>
          <w:b/>
          <w:bCs/>
          <w:sz w:val="28"/>
          <w:szCs w:val="28"/>
          <w:rtl/>
          <w:lang w:eastAsia="en-US"/>
        </w:rPr>
        <w:t xml:space="preserve"> </w:t>
      </w:r>
      <w:r w:rsidRPr="008443BB">
        <w:rPr>
          <w:rFonts w:ascii="Simplified Arabic" w:hAnsi="Simplified Arabic" w:cs="Simplified Arabic"/>
          <w:b/>
          <w:bCs/>
          <w:sz w:val="28"/>
          <w:szCs w:val="28"/>
          <w:rtl/>
          <w:lang w:eastAsia="en-US"/>
        </w:rPr>
        <w:t>و</w:t>
      </w:r>
      <w:r w:rsidR="00EE120F" w:rsidRPr="008443BB">
        <w:rPr>
          <w:rFonts w:ascii="Simplified Arabic" w:hAnsi="Simplified Arabic" w:cs="Simplified Arabic"/>
          <w:b/>
          <w:bCs/>
          <w:sz w:val="28"/>
          <w:szCs w:val="28"/>
          <w:rtl/>
          <w:lang w:eastAsia="en-US"/>
        </w:rPr>
        <w:t>الرابع</w:t>
      </w:r>
      <w:r w:rsidR="002A3188" w:rsidRPr="008443BB">
        <w:rPr>
          <w:rFonts w:ascii="Simplified Arabic" w:hAnsi="Simplified Arabic" w:cs="Simplified Arabic"/>
          <w:b/>
          <w:bCs/>
          <w:sz w:val="28"/>
          <w:szCs w:val="28"/>
          <w:rtl/>
          <w:lang w:eastAsia="en-US"/>
        </w:rPr>
        <w:t xml:space="preserve"> </w:t>
      </w:r>
      <w:r w:rsidR="002305F7" w:rsidRPr="008443BB">
        <w:rPr>
          <w:rFonts w:ascii="Simplified Arabic" w:hAnsi="Simplified Arabic" w:cs="Simplified Arabic"/>
          <w:b/>
          <w:bCs/>
          <w:sz w:val="28"/>
          <w:szCs w:val="28"/>
          <w:rtl/>
          <w:lang w:eastAsia="en-US"/>
        </w:rPr>
        <w:t>202</w:t>
      </w:r>
      <w:r w:rsidR="005B13DE" w:rsidRPr="008443BB">
        <w:rPr>
          <w:rFonts w:ascii="Simplified Arabic" w:hAnsi="Simplified Arabic" w:cs="Simplified Arabic"/>
          <w:b/>
          <w:bCs/>
          <w:sz w:val="28"/>
          <w:szCs w:val="28"/>
          <w:rtl/>
          <w:lang w:eastAsia="en-US"/>
        </w:rPr>
        <w:t>2</w:t>
      </w:r>
      <w:r w:rsidR="0070306E" w:rsidRPr="008443BB">
        <w:rPr>
          <w:rFonts w:ascii="Simplified Arabic" w:hAnsi="Simplified Arabic" w:cs="Simplified Arabic"/>
          <w:b/>
          <w:bCs/>
          <w:sz w:val="28"/>
          <w:szCs w:val="28"/>
          <w:rtl/>
          <w:lang w:eastAsia="en-US"/>
        </w:rPr>
        <w:t xml:space="preserve"> </w:t>
      </w:r>
    </w:p>
    <w:p w:rsidR="007C240B" w:rsidRPr="008443BB" w:rsidRDefault="00457911" w:rsidP="00B60F67">
      <w:pPr>
        <w:tabs>
          <w:tab w:val="num" w:pos="720"/>
        </w:tabs>
        <w:ind w:left="-1"/>
        <w:jc w:val="lowKashida"/>
        <w:rPr>
          <w:rFonts w:ascii="Simplified Arabic" w:hAnsi="Simplified Arabic" w:cs="Simplified Arabic"/>
          <w:sz w:val="26"/>
          <w:szCs w:val="26"/>
          <w:rtl/>
          <w:lang w:eastAsia="en-US" w:bidi="ar-JO"/>
        </w:rPr>
      </w:pPr>
      <w:r w:rsidRPr="008443BB">
        <w:rPr>
          <w:rFonts w:ascii="Simplified Arabic" w:hAnsi="Simplified Arabic" w:cs="Simplified Arabic"/>
          <w:sz w:val="26"/>
          <w:szCs w:val="26"/>
          <w:rtl/>
          <w:lang w:eastAsia="en-US"/>
        </w:rPr>
        <w:t>ارتفع</w:t>
      </w:r>
      <w:r w:rsidR="0070306E" w:rsidRPr="008443BB">
        <w:rPr>
          <w:rFonts w:ascii="Simplified Arabic" w:hAnsi="Simplified Arabic" w:cs="Simplified Arabic"/>
          <w:sz w:val="26"/>
          <w:szCs w:val="26"/>
          <w:rtl/>
          <w:lang w:eastAsia="en-US"/>
        </w:rPr>
        <w:t xml:space="preserve"> عدد </w:t>
      </w:r>
      <w:r w:rsidR="0017672F" w:rsidRPr="008443BB">
        <w:rPr>
          <w:rFonts w:ascii="Simplified Arabic" w:hAnsi="Simplified Arabic" w:cs="Simplified Arabic"/>
          <w:sz w:val="26"/>
          <w:szCs w:val="26"/>
          <w:rtl/>
          <w:lang w:eastAsia="en-US"/>
        </w:rPr>
        <w:t>العاملين في</w:t>
      </w:r>
      <w:r w:rsidR="0070306E" w:rsidRPr="008443BB">
        <w:rPr>
          <w:rFonts w:ascii="Simplified Arabic" w:hAnsi="Simplified Arabic" w:cs="Simplified Arabic"/>
          <w:sz w:val="26"/>
          <w:szCs w:val="26"/>
          <w:rtl/>
          <w:lang w:eastAsia="en-US"/>
        </w:rPr>
        <w:t xml:space="preserve"> السوق المحلي من </w:t>
      </w:r>
      <w:r w:rsidR="001502CE" w:rsidRPr="008443BB">
        <w:rPr>
          <w:rFonts w:ascii="Simplified Arabic" w:hAnsi="Simplified Arabic" w:cs="Simplified Arabic"/>
          <w:sz w:val="26"/>
          <w:szCs w:val="26"/>
          <w:lang w:eastAsia="en-US"/>
        </w:rPr>
        <w:t>9</w:t>
      </w:r>
      <w:r w:rsidR="00BF52A4" w:rsidRPr="008443BB">
        <w:rPr>
          <w:rFonts w:ascii="Simplified Arabic" w:hAnsi="Simplified Arabic" w:cs="Simplified Arabic"/>
          <w:sz w:val="26"/>
          <w:szCs w:val="26"/>
          <w:lang w:eastAsia="en-US"/>
        </w:rPr>
        <w:t>53</w:t>
      </w:r>
      <w:r w:rsidR="0017672F" w:rsidRPr="008443BB">
        <w:rPr>
          <w:rFonts w:ascii="Simplified Arabic" w:hAnsi="Simplified Arabic" w:cs="Simplified Arabic"/>
          <w:sz w:val="26"/>
          <w:szCs w:val="26"/>
          <w:rtl/>
          <w:lang w:eastAsia="en-US"/>
        </w:rPr>
        <w:t xml:space="preserve"> </w:t>
      </w:r>
      <w:r w:rsidR="007C240B" w:rsidRPr="008443BB">
        <w:rPr>
          <w:rFonts w:ascii="Simplified Arabic" w:hAnsi="Simplified Arabic" w:cs="Simplified Arabic"/>
          <w:sz w:val="26"/>
          <w:szCs w:val="26"/>
          <w:rtl/>
          <w:lang w:eastAsia="en-US"/>
        </w:rPr>
        <w:t>ألف</w:t>
      </w:r>
      <w:r w:rsidR="0017672F" w:rsidRPr="008443BB">
        <w:rPr>
          <w:rFonts w:ascii="Simplified Arabic" w:hAnsi="Simplified Arabic" w:cs="Simplified Arabic"/>
          <w:sz w:val="26"/>
          <w:szCs w:val="26"/>
          <w:rtl/>
          <w:lang w:eastAsia="en-US"/>
        </w:rPr>
        <w:t xml:space="preserve"> عامل</w:t>
      </w:r>
      <w:r w:rsidR="0070306E" w:rsidRPr="008443BB">
        <w:rPr>
          <w:rFonts w:ascii="Simplified Arabic" w:hAnsi="Simplified Arabic" w:cs="Simplified Arabic"/>
          <w:sz w:val="26"/>
          <w:szCs w:val="26"/>
          <w:rtl/>
          <w:lang w:eastAsia="en-US"/>
        </w:rPr>
        <w:t xml:space="preserve"> في الربع </w:t>
      </w:r>
      <w:r w:rsidR="00BF52A4" w:rsidRPr="008443BB">
        <w:rPr>
          <w:rFonts w:ascii="Simplified Arabic" w:hAnsi="Simplified Arabic" w:cs="Simplified Arabic"/>
          <w:sz w:val="26"/>
          <w:szCs w:val="26"/>
          <w:rtl/>
          <w:lang w:eastAsia="en-US"/>
        </w:rPr>
        <w:t>الثالث</w:t>
      </w:r>
      <w:r w:rsidR="0070306E" w:rsidRPr="008443BB">
        <w:rPr>
          <w:rFonts w:ascii="Simplified Arabic" w:hAnsi="Simplified Arabic" w:cs="Simplified Arabic"/>
          <w:sz w:val="26"/>
          <w:szCs w:val="26"/>
          <w:rtl/>
          <w:lang w:eastAsia="en-US"/>
        </w:rPr>
        <w:t xml:space="preserve"> </w:t>
      </w:r>
      <w:r w:rsidR="006C473F" w:rsidRPr="008443BB">
        <w:rPr>
          <w:rFonts w:ascii="Simplified Arabic" w:hAnsi="Simplified Arabic" w:cs="Simplified Arabic"/>
          <w:sz w:val="26"/>
          <w:szCs w:val="26"/>
          <w:rtl/>
          <w:lang w:eastAsia="en-US"/>
        </w:rPr>
        <w:t>202</w:t>
      </w:r>
      <w:r w:rsidR="0008307D" w:rsidRPr="008443BB">
        <w:rPr>
          <w:rFonts w:ascii="Simplified Arabic" w:hAnsi="Simplified Arabic" w:cs="Simplified Arabic"/>
          <w:sz w:val="26"/>
          <w:szCs w:val="26"/>
          <w:rtl/>
          <w:lang w:eastAsia="en-US"/>
        </w:rPr>
        <w:t>2</w:t>
      </w:r>
      <w:r w:rsidR="0070306E" w:rsidRPr="008443BB">
        <w:rPr>
          <w:rFonts w:ascii="Simplified Arabic" w:hAnsi="Simplified Arabic" w:cs="Simplified Arabic"/>
          <w:sz w:val="26"/>
          <w:szCs w:val="26"/>
          <w:rtl/>
          <w:lang w:eastAsia="en-US"/>
        </w:rPr>
        <w:t xml:space="preserve"> الى</w:t>
      </w:r>
      <w:r w:rsidR="00DD159E" w:rsidRPr="008443BB">
        <w:rPr>
          <w:rFonts w:ascii="Simplified Arabic" w:hAnsi="Simplified Arabic" w:cs="Simplified Arabic"/>
          <w:sz w:val="26"/>
          <w:szCs w:val="26"/>
          <w:rtl/>
          <w:lang w:eastAsia="en-US" w:bidi="ar-JO"/>
        </w:rPr>
        <w:t xml:space="preserve"> حوالي</w:t>
      </w:r>
      <w:r w:rsidR="0070306E" w:rsidRPr="008443BB">
        <w:rPr>
          <w:rFonts w:ascii="Simplified Arabic" w:hAnsi="Simplified Arabic" w:cs="Simplified Arabic"/>
          <w:sz w:val="26"/>
          <w:szCs w:val="26"/>
          <w:rtl/>
          <w:lang w:eastAsia="en-US"/>
        </w:rPr>
        <w:t xml:space="preserve"> </w:t>
      </w:r>
      <w:r w:rsidR="00BF52A4" w:rsidRPr="008443BB">
        <w:rPr>
          <w:rFonts w:ascii="Simplified Arabic" w:hAnsi="Simplified Arabic" w:cs="Simplified Arabic"/>
          <w:sz w:val="26"/>
          <w:szCs w:val="26"/>
          <w:lang w:eastAsia="en-US"/>
        </w:rPr>
        <w:t>1</w:t>
      </w:r>
      <w:r w:rsidR="00B60F67" w:rsidRPr="008443BB">
        <w:rPr>
          <w:rFonts w:ascii="Simplified Arabic" w:hAnsi="Simplified Arabic" w:cs="Simplified Arabic"/>
          <w:sz w:val="26"/>
          <w:szCs w:val="26"/>
          <w:lang w:eastAsia="en-US"/>
        </w:rPr>
        <w:t>.</w:t>
      </w:r>
      <w:r w:rsidR="00BF52A4" w:rsidRPr="008443BB">
        <w:rPr>
          <w:rFonts w:ascii="Simplified Arabic" w:hAnsi="Simplified Arabic" w:cs="Simplified Arabic"/>
          <w:sz w:val="26"/>
          <w:szCs w:val="26"/>
          <w:lang w:eastAsia="en-US"/>
        </w:rPr>
        <w:t>001</w:t>
      </w:r>
      <w:r w:rsidR="0017672F" w:rsidRPr="008443BB">
        <w:rPr>
          <w:rFonts w:ascii="Simplified Arabic" w:hAnsi="Simplified Arabic" w:cs="Simplified Arabic"/>
          <w:sz w:val="26"/>
          <w:szCs w:val="26"/>
          <w:rtl/>
          <w:lang w:eastAsia="en-US"/>
        </w:rPr>
        <w:t xml:space="preserve"> </w:t>
      </w:r>
      <w:r w:rsidR="007C240B" w:rsidRPr="008443BB">
        <w:rPr>
          <w:rFonts w:ascii="Simplified Arabic" w:hAnsi="Simplified Arabic" w:cs="Simplified Arabic"/>
          <w:sz w:val="26"/>
          <w:szCs w:val="26"/>
          <w:rtl/>
          <w:lang w:eastAsia="en-US"/>
        </w:rPr>
        <w:t>مليون</w:t>
      </w:r>
      <w:r w:rsidR="00965C98" w:rsidRPr="008443BB">
        <w:rPr>
          <w:rFonts w:ascii="Simplified Arabic" w:hAnsi="Simplified Arabic" w:cs="Simplified Arabic"/>
          <w:sz w:val="26"/>
          <w:szCs w:val="26"/>
          <w:rtl/>
          <w:lang w:eastAsia="en-US"/>
        </w:rPr>
        <w:t xml:space="preserve"> </w:t>
      </w:r>
      <w:r w:rsidR="0017672F" w:rsidRPr="008443BB">
        <w:rPr>
          <w:rFonts w:ascii="Simplified Arabic" w:hAnsi="Simplified Arabic" w:cs="Simplified Arabic"/>
          <w:sz w:val="26"/>
          <w:szCs w:val="26"/>
          <w:rtl/>
          <w:lang w:eastAsia="en-US"/>
        </w:rPr>
        <w:t>عامل</w:t>
      </w:r>
      <w:r w:rsidR="0070306E" w:rsidRPr="008443BB">
        <w:rPr>
          <w:rFonts w:ascii="Simplified Arabic" w:hAnsi="Simplified Arabic" w:cs="Simplified Arabic"/>
          <w:sz w:val="26"/>
          <w:szCs w:val="26"/>
          <w:rtl/>
          <w:lang w:eastAsia="en-US"/>
        </w:rPr>
        <w:t xml:space="preserve"> في الربع </w:t>
      </w:r>
      <w:r w:rsidR="00BF52A4" w:rsidRPr="008443BB">
        <w:rPr>
          <w:rFonts w:ascii="Simplified Arabic" w:hAnsi="Simplified Arabic" w:cs="Simplified Arabic"/>
          <w:sz w:val="26"/>
          <w:szCs w:val="26"/>
          <w:rtl/>
          <w:lang w:eastAsia="en-US"/>
        </w:rPr>
        <w:t>الرابع</w:t>
      </w:r>
      <w:r w:rsidR="0070306E" w:rsidRPr="008443BB">
        <w:rPr>
          <w:rFonts w:ascii="Simplified Arabic" w:hAnsi="Simplified Arabic" w:cs="Simplified Arabic"/>
          <w:sz w:val="26"/>
          <w:szCs w:val="26"/>
          <w:rtl/>
          <w:lang w:eastAsia="en-US"/>
        </w:rPr>
        <w:t xml:space="preserve"> </w:t>
      </w:r>
      <w:r w:rsidR="00B34878" w:rsidRPr="008443BB">
        <w:rPr>
          <w:rFonts w:ascii="Simplified Arabic" w:hAnsi="Simplified Arabic" w:cs="Simplified Arabic"/>
          <w:sz w:val="26"/>
          <w:szCs w:val="26"/>
          <w:rtl/>
          <w:lang w:eastAsia="en-US"/>
        </w:rPr>
        <w:t>2022</w:t>
      </w:r>
      <w:r w:rsidR="0070306E" w:rsidRPr="008443BB">
        <w:rPr>
          <w:rFonts w:ascii="Simplified Arabic" w:hAnsi="Simplified Arabic" w:cs="Simplified Arabic"/>
          <w:sz w:val="26"/>
          <w:szCs w:val="26"/>
          <w:rtl/>
          <w:lang w:eastAsia="en-US"/>
        </w:rPr>
        <w:t xml:space="preserve">، </w:t>
      </w:r>
      <w:r w:rsidR="00BD0022" w:rsidRPr="008443BB">
        <w:rPr>
          <w:rFonts w:ascii="Simplified Arabic" w:hAnsi="Simplified Arabic" w:cs="Simplified Arabic"/>
          <w:sz w:val="26"/>
          <w:szCs w:val="26"/>
          <w:rtl/>
          <w:lang w:eastAsia="en-US"/>
        </w:rPr>
        <w:t xml:space="preserve">حيث </w:t>
      </w:r>
      <w:r w:rsidRPr="008443BB">
        <w:rPr>
          <w:rFonts w:ascii="Simplified Arabic" w:hAnsi="Simplified Arabic" w:cs="Simplified Arabic"/>
          <w:sz w:val="26"/>
          <w:szCs w:val="26"/>
          <w:rtl/>
          <w:lang w:eastAsia="en-US"/>
        </w:rPr>
        <w:t>ارتفع</w:t>
      </w:r>
      <w:r w:rsidR="0070306E" w:rsidRPr="008443BB">
        <w:rPr>
          <w:rFonts w:ascii="Simplified Arabic" w:hAnsi="Simplified Arabic" w:cs="Simplified Arabic"/>
          <w:sz w:val="26"/>
          <w:szCs w:val="26"/>
          <w:rtl/>
          <w:lang w:eastAsia="en-US"/>
        </w:rPr>
        <w:t xml:space="preserve"> العدد في </w:t>
      </w:r>
      <w:r w:rsidR="0070306E" w:rsidRPr="008443BB">
        <w:rPr>
          <w:rFonts w:ascii="Simplified Arabic" w:hAnsi="Simplified Arabic" w:cs="Simplified Arabic"/>
          <w:sz w:val="26"/>
          <w:szCs w:val="26"/>
          <w:rtl/>
          <w:lang w:eastAsia="en-US" w:bidi="ar-JO"/>
        </w:rPr>
        <w:t xml:space="preserve">الضفة الغربية </w:t>
      </w:r>
      <w:r w:rsidR="0070306E" w:rsidRPr="008443BB">
        <w:rPr>
          <w:rFonts w:ascii="Simplified Arabic" w:hAnsi="Simplified Arabic" w:cs="Simplified Arabic"/>
          <w:sz w:val="26"/>
          <w:szCs w:val="26"/>
          <w:rtl/>
          <w:lang w:eastAsia="en-US"/>
        </w:rPr>
        <w:t xml:space="preserve">بنسبة </w:t>
      </w:r>
      <w:r w:rsidR="00ED539F" w:rsidRPr="008443BB">
        <w:rPr>
          <w:rFonts w:ascii="Simplified Arabic" w:hAnsi="Simplified Arabic" w:cs="Simplified Arabic"/>
          <w:sz w:val="26"/>
          <w:szCs w:val="26"/>
          <w:rtl/>
          <w:lang w:eastAsia="en-US"/>
        </w:rPr>
        <w:t>5.9</w:t>
      </w:r>
      <w:r w:rsidR="0070306E" w:rsidRPr="008443BB">
        <w:rPr>
          <w:rFonts w:ascii="Simplified Arabic" w:hAnsi="Simplified Arabic" w:cs="Simplified Arabic"/>
          <w:sz w:val="26"/>
          <w:szCs w:val="26"/>
          <w:rtl/>
          <w:lang w:eastAsia="en-US"/>
        </w:rPr>
        <w:t>%</w:t>
      </w:r>
      <w:r w:rsidR="00D102D1" w:rsidRPr="008443BB">
        <w:rPr>
          <w:rFonts w:ascii="Simplified Arabic" w:hAnsi="Simplified Arabic" w:cs="Simplified Arabic"/>
          <w:sz w:val="26"/>
          <w:szCs w:val="26"/>
          <w:rtl/>
          <w:lang w:eastAsia="en-US"/>
        </w:rPr>
        <w:t>،</w:t>
      </w:r>
      <w:r w:rsidR="0070306E" w:rsidRPr="008443BB">
        <w:rPr>
          <w:rFonts w:ascii="Simplified Arabic" w:hAnsi="Simplified Arabic" w:cs="Simplified Arabic"/>
          <w:sz w:val="26"/>
          <w:szCs w:val="26"/>
          <w:rtl/>
          <w:lang w:eastAsia="en-US"/>
        </w:rPr>
        <w:t xml:space="preserve"> </w:t>
      </w:r>
      <w:r w:rsidR="00CE5BAE" w:rsidRPr="008443BB">
        <w:rPr>
          <w:rFonts w:ascii="Simplified Arabic" w:hAnsi="Simplified Arabic" w:cs="Simplified Arabic"/>
          <w:sz w:val="26"/>
          <w:szCs w:val="26"/>
          <w:rtl/>
          <w:lang w:eastAsia="en-US"/>
        </w:rPr>
        <w:t>كما</w:t>
      </w:r>
      <w:r w:rsidR="00295E44" w:rsidRPr="008443BB">
        <w:rPr>
          <w:rFonts w:ascii="Simplified Arabic" w:hAnsi="Simplified Arabic" w:cs="Simplified Arabic"/>
          <w:sz w:val="26"/>
          <w:szCs w:val="26"/>
          <w:rtl/>
          <w:lang w:eastAsia="en-US"/>
        </w:rPr>
        <w:t xml:space="preserve"> </w:t>
      </w:r>
      <w:r w:rsidR="0008307D" w:rsidRPr="008443BB">
        <w:rPr>
          <w:rFonts w:ascii="Simplified Arabic" w:hAnsi="Simplified Arabic" w:cs="Simplified Arabic"/>
          <w:sz w:val="26"/>
          <w:szCs w:val="26"/>
          <w:rtl/>
          <w:lang w:eastAsia="en-US"/>
        </w:rPr>
        <w:t>ارتفع</w:t>
      </w:r>
      <w:r w:rsidR="00965C98" w:rsidRPr="008443BB">
        <w:rPr>
          <w:rFonts w:ascii="Simplified Arabic" w:hAnsi="Simplified Arabic" w:cs="Simplified Arabic"/>
          <w:sz w:val="26"/>
          <w:szCs w:val="26"/>
          <w:rtl/>
          <w:lang w:eastAsia="en-US"/>
        </w:rPr>
        <w:t xml:space="preserve"> </w:t>
      </w:r>
      <w:r w:rsidR="00BD0022" w:rsidRPr="008443BB">
        <w:rPr>
          <w:rFonts w:ascii="Simplified Arabic" w:hAnsi="Simplified Arabic" w:cs="Simplified Arabic"/>
          <w:sz w:val="26"/>
          <w:szCs w:val="26"/>
          <w:rtl/>
          <w:lang w:eastAsia="en-US" w:bidi="ar-JO"/>
        </w:rPr>
        <w:t xml:space="preserve">في قطاع غزة </w:t>
      </w:r>
      <w:r w:rsidR="00965C98" w:rsidRPr="008443BB">
        <w:rPr>
          <w:rFonts w:ascii="Simplified Arabic" w:hAnsi="Simplified Arabic" w:cs="Simplified Arabic"/>
          <w:sz w:val="26"/>
          <w:szCs w:val="26"/>
          <w:rtl/>
          <w:lang w:eastAsia="en-US" w:bidi="ar-JO"/>
        </w:rPr>
        <w:t>بنحو</w:t>
      </w:r>
      <w:r w:rsidR="00A978A0" w:rsidRPr="008443BB">
        <w:rPr>
          <w:rFonts w:ascii="Simplified Arabic" w:hAnsi="Simplified Arabic" w:cs="Simplified Arabic"/>
          <w:sz w:val="26"/>
          <w:szCs w:val="26"/>
          <w:rtl/>
          <w:lang w:eastAsia="en-US" w:bidi="ar-JO"/>
        </w:rPr>
        <w:t xml:space="preserve"> </w:t>
      </w:r>
      <w:r w:rsidR="00ED539F" w:rsidRPr="008443BB">
        <w:rPr>
          <w:rFonts w:ascii="Simplified Arabic" w:hAnsi="Simplified Arabic" w:cs="Simplified Arabic"/>
          <w:sz w:val="26"/>
          <w:szCs w:val="26"/>
          <w:rtl/>
          <w:lang w:eastAsia="en-US" w:bidi="ar-JO"/>
        </w:rPr>
        <w:t>3.2</w:t>
      </w:r>
      <w:r w:rsidR="0008307D" w:rsidRPr="008443BB">
        <w:rPr>
          <w:rFonts w:ascii="Simplified Arabic" w:hAnsi="Simplified Arabic" w:cs="Simplified Arabic"/>
          <w:sz w:val="26"/>
          <w:szCs w:val="26"/>
          <w:rtl/>
          <w:lang w:eastAsia="en-US" w:bidi="ar-JO"/>
        </w:rPr>
        <w:t>% خلال</w:t>
      </w:r>
      <w:r w:rsidR="0070306E" w:rsidRPr="008443BB">
        <w:rPr>
          <w:rFonts w:ascii="Simplified Arabic" w:hAnsi="Simplified Arabic" w:cs="Simplified Arabic"/>
          <w:sz w:val="26"/>
          <w:szCs w:val="26"/>
          <w:rtl/>
          <w:lang w:eastAsia="en-US" w:bidi="ar-JO"/>
        </w:rPr>
        <w:t xml:space="preserve"> </w:t>
      </w:r>
      <w:r w:rsidR="0008307D" w:rsidRPr="008443BB">
        <w:rPr>
          <w:rFonts w:ascii="Simplified Arabic" w:hAnsi="Simplified Arabic" w:cs="Simplified Arabic"/>
          <w:sz w:val="26"/>
          <w:szCs w:val="26"/>
          <w:rtl/>
          <w:lang w:eastAsia="en-US" w:bidi="ar-JO"/>
        </w:rPr>
        <w:t xml:space="preserve">نفس </w:t>
      </w:r>
      <w:r w:rsidR="0070306E" w:rsidRPr="008443BB">
        <w:rPr>
          <w:rFonts w:ascii="Simplified Arabic" w:hAnsi="Simplified Arabic" w:cs="Simplified Arabic"/>
          <w:sz w:val="26"/>
          <w:szCs w:val="26"/>
          <w:rtl/>
          <w:lang w:eastAsia="en-US" w:bidi="ar-JO"/>
        </w:rPr>
        <w:t>الفترة</w:t>
      </w:r>
      <w:r w:rsidR="007C240B" w:rsidRPr="008443BB">
        <w:rPr>
          <w:rFonts w:ascii="Simplified Arabic" w:hAnsi="Simplified Arabic" w:cs="Simplified Arabic"/>
          <w:sz w:val="26"/>
          <w:szCs w:val="26"/>
          <w:rtl/>
          <w:lang w:eastAsia="en-US" w:bidi="ar-JO"/>
        </w:rPr>
        <w:t>.</w:t>
      </w:r>
    </w:p>
    <w:p w:rsidR="00E37302" w:rsidRPr="008443BB" w:rsidRDefault="00E37302" w:rsidP="00B60F67">
      <w:pPr>
        <w:tabs>
          <w:tab w:val="num" w:pos="720"/>
        </w:tabs>
        <w:ind w:left="-1"/>
        <w:jc w:val="lowKashida"/>
        <w:rPr>
          <w:rFonts w:ascii="Simplified Arabic" w:hAnsi="Simplified Arabic" w:cs="Simplified Arabic"/>
          <w:sz w:val="16"/>
          <w:szCs w:val="16"/>
          <w:rtl/>
          <w:lang w:eastAsia="en-US" w:bidi="ar-JO"/>
        </w:rPr>
      </w:pPr>
    </w:p>
    <w:p w:rsidR="0070306E" w:rsidRPr="008443BB" w:rsidRDefault="002A3188" w:rsidP="00C64EC0">
      <w:pPr>
        <w:tabs>
          <w:tab w:val="num" w:pos="720"/>
        </w:tabs>
        <w:ind w:left="-1"/>
        <w:jc w:val="low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 xml:space="preserve">بينت النتائج ان </w:t>
      </w:r>
      <w:r w:rsidR="00457911" w:rsidRPr="008443BB">
        <w:rPr>
          <w:rFonts w:ascii="Simplified Arabic" w:hAnsi="Simplified Arabic" w:cs="Simplified Arabic"/>
          <w:sz w:val="26"/>
          <w:szCs w:val="26"/>
          <w:rtl/>
          <w:lang w:eastAsia="en-US"/>
        </w:rPr>
        <w:t>الارتفاع</w:t>
      </w:r>
      <w:r w:rsidR="00D9688D" w:rsidRPr="008443BB">
        <w:rPr>
          <w:rFonts w:ascii="Simplified Arabic" w:hAnsi="Simplified Arabic" w:cs="Simplified Arabic"/>
          <w:sz w:val="26"/>
          <w:szCs w:val="26"/>
          <w:rtl/>
          <w:lang w:eastAsia="en-US"/>
        </w:rPr>
        <w:t xml:space="preserve"> </w:t>
      </w:r>
      <w:r w:rsidR="0006645E" w:rsidRPr="008443BB">
        <w:rPr>
          <w:rFonts w:ascii="Simplified Arabic" w:hAnsi="Simplified Arabic" w:cs="Simplified Arabic"/>
          <w:sz w:val="26"/>
          <w:szCs w:val="26"/>
          <w:rtl/>
          <w:lang w:eastAsia="en-US"/>
        </w:rPr>
        <w:t xml:space="preserve">في </w:t>
      </w:r>
      <w:r w:rsidR="00D9688D" w:rsidRPr="008443BB">
        <w:rPr>
          <w:rFonts w:ascii="Simplified Arabic" w:hAnsi="Simplified Arabic" w:cs="Simplified Arabic"/>
          <w:sz w:val="26"/>
          <w:szCs w:val="26"/>
          <w:rtl/>
          <w:lang w:eastAsia="en-US"/>
        </w:rPr>
        <w:t>عدد العاملين في السوق</w:t>
      </w:r>
      <w:r w:rsidR="003510DF" w:rsidRPr="008443BB">
        <w:rPr>
          <w:rFonts w:ascii="Simplified Arabic" w:hAnsi="Simplified Arabic" w:cs="Simplified Arabic"/>
          <w:sz w:val="26"/>
          <w:szCs w:val="26"/>
          <w:rtl/>
          <w:lang w:eastAsia="en-US"/>
        </w:rPr>
        <w:t xml:space="preserve"> المحلي</w:t>
      </w:r>
      <w:r w:rsidR="00D9688D" w:rsidRPr="008443BB">
        <w:rPr>
          <w:rFonts w:ascii="Simplified Arabic" w:hAnsi="Simplified Arabic" w:cs="Simplified Arabic"/>
          <w:sz w:val="26"/>
          <w:szCs w:val="26"/>
          <w:rtl/>
          <w:lang w:eastAsia="en-US"/>
        </w:rPr>
        <w:t xml:space="preserve"> كان نتيجة </w:t>
      </w:r>
      <w:r w:rsidR="00457911" w:rsidRPr="008443BB">
        <w:rPr>
          <w:rFonts w:ascii="Simplified Arabic" w:hAnsi="Simplified Arabic" w:cs="Simplified Arabic"/>
          <w:sz w:val="26"/>
          <w:szCs w:val="26"/>
          <w:rtl/>
          <w:lang w:eastAsia="en-US"/>
        </w:rPr>
        <w:t>لارتفاع</w:t>
      </w:r>
      <w:r w:rsidR="00D9688D" w:rsidRPr="008443BB">
        <w:rPr>
          <w:rFonts w:ascii="Simplified Arabic" w:hAnsi="Simplified Arabic" w:cs="Simplified Arabic"/>
          <w:sz w:val="26"/>
          <w:szCs w:val="26"/>
          <w:rtl/>
          <w:lang w:eastAsia="en-US"/>
        </w:rPr>
        <w:t xml:space="preserve"> عدد العاملين </w:t>
      </w:r>
      <w:r w:rsidR="002F3F5D" w:rsidRPr="008443BB">
        <w:rPr>
          <w:rFonts w:ascii="Simplified Arabic" w:hAnsi="Simplified Arabic" w:cs="Simplified Arabic"/>
          <w:sz w:val="26"/>
          <w:szCs w:val="26"/>
          <w:rtl/>
          <w:lang w:eastAsia="en-US"/>
        </w:rPr>
        <w:t>في</w:t>
      </w:r>
      <w:r w:rsidR="00D9688D" w:rsidRPr="008443BB">
        <w:rPr>
          <w:rFonts w:ascii="Simplified Arabic" w:hAnsi="Simplified Arabic" w:cs="Simplified Arabic"/>
          <w:sz w:val="26"/>
          <w:szCs w:val="26"/>
          <w:rtl/>
          <w:lang w:eastAsia="en-US"/>
        </w:rPr>
        <w:t xml:space="preserve"> </w:t>
      </w:r>
      <w:r w:rsidR="004C4645" w:rsidRPr="008443BB">
        <w:rPr>
          <w:rFonts w:ascii="Simplified Arabic" w:hAnsi="Simplified Arabic" w:cs="Simplified Arabic"/>
          <w:sz w:val="26"/>
          <w:szCs w:val="26"/>
          <w:rtl/>
          <w:lang w:eastAsia="en-US"/>
        </w:rPr>
        <w:t>نشاط</w:t>
      </w:r>
      <w:r w:rsidR="00295E44" w:rsidRPr="008443BB">
        <w:rPr>
          <w:rFonts w:ascii="Simplified Arabic" w:hAnsi="Simplified Arabic" w:cs="Simplified Arabic"/>
          <w:sz w:val="26"/>
          <w:szCs w:val="26"/>
          <w:rtl/>
          <w:lang w:eastAsia="en-US"/>
        </w:rPr>
        <w:t xml:space="preserve"> </w:t>
      </w:r>
      <w:r w:rsidR="00024A7D" w:rsidRPr="008443BB">
        <w:rPr>
          <w:rFonts w:ascii="Simplified Arabic" w:hAnsi="Simplified Arabic" w:cs="Simplified Arabic"/>
          <w:sz w:val="26"/>
          <w:szCs w:val="26"/>
          <w:rtl/>
          <w:lang w:eastAsia="en-US"/>
        </w:rPr>
        <w:t>البناء والتشييد</w:t>
      </w:r>
      <w:r w:rsidR="00457911" w:rsidRPr="008443BB">
        <w:rPr>
          <w:rFonts w:ascii="Simplified Arabic" w:hAnsi="Simplified Arabic" w:cs="Simplified Arabic"/>
          <w:sz w:val="26"/>
          <w:szCs w:val="26"/>
          <w:rtl/>
          <w:lang w:eastAsia="en-US"/>
        </w:rPr>
        <w:t xml:space="preserve"> يليه </w:t>
      </w:r>
      <w:r w:rsidR="00146D19" w:rsidRPr="008443BB">
        <w:rPr>
          <w:rFonts w:ascii="Simplified Arabic" w:hAnsi="Simplified Arabic" w:cs="Simplified Arabic"/>
          <w:sz w:val="26"/>
          <w:szCs w:val="26"/>
          <w:rtl/>
          <w:lang w:eastAsia="en-US"/>
        </w:rPr>
        <w:t>نشاط التجارة والمطاعم والفنادق ثم</w:t>
      </w:r>
      <w:r w:rsidR="00B60F67" w:rsidRPr="008443BB">
        <w:rPr>
          <w:rFonts w:ascii="Simplified Arabic" w:hAnsi="Simplified Arabic" w:cs="Simplified Arabic"/>
          <w:sz w:val="26"/>
          <w:szCs w:val="26"/>
          <w:lang w:eastAsia="en-US"/>
        </w:rPr>
        <w:t xml:space="preserve"> </w:t>
      </w:r>
      <w:r w:rsidR="00B60F67" w:rsidRPr="008443BB">
        <w:rPr>
          <w:rFonts w:ascii="Simplified Arabic" w:hAnsi="Simplified Arabic" w:cs="Simplified Arabic"/>
          <w:sz w:val="26"/>
          <w:szCs w:val="26"/>
          <w:rtl/>
          <w:lang w:eastAsia="en-US"/>
        </w:rPr>
        <w:t>نشاط التعدين والصناعة التحويلية ثم</w:t>
      </w:r>
      <w:r w:rsidR="00146D19" w:rsidRPr="008443BB">
        <w:rPr>
          <w:rFonts w:ascii="Simplified Arabic" w:hAnsi="Simplified Arabic" w:cs="Simplified Arabic"/>
          <w:sz w:val="26"/>
          <w:szCs w:val="26"/>
          <w:rtl/>
          <w:lang w:eastAsia="en-US"/>
        </w:rPr>
        <w:t xml:space="preserve"> نشاط الزراعة والحراجة وأخيرا نشاط النقل والتخزين، بينما انخفض العدد في</w:t>
      </w:r>
      <w:r w:rsidR="00AE2486" w:rsidRPr="008443BB">
        <w:rPr>
          <w:rFonts w:ascii="Simplified Arabic" w:hAnsi="Simplified Arabic" w:cs="Simplified Arabic"/>
          <w:sz w:val="26"/>
          <w:szCs w:val="26"/>
          <w:rtl/>
          <w:lang w:eastAsia="en-US"/>
        </w:rPr>
        <w:t xml:space="preserve"> </w:t>
      </w:r>
      <w:r w:rsidR="00457911" w:rsidRPr="008443BB">
        <w:rPr>
          <w:rFonts w:ascii="Simplified Arabic" w:hAnsi="Simplified Arabic" w:cs="Simplified Arabic"/>
          <w:sz w:val="26"/>
          <w:szCs w:val="26"/>
          <w:rtl/>
          <w:lang w:eastAsia="en-US"/>
        </w:rPr>
        <w:t>نشاط الخدمات الأخرى</w:t>
      </w:r>
      <w:r w:rsidR="00457911" w:rsidRPr="008443BB">
        <w:rPr>
          <w:rFonts w:ascii="Simplified Arabic" w:hAnsi="Simplified Arabic" w:cs="Simplified Arabic"/>
          <w:sz w:val="26"/>
          <w:szCs w:val="26"/>
          <w:vertAlign w:val="superscript"/>
          <w:rtl/>
          <w:lang w:eastAsia="en-US"/>
        </w:rPr>
        <w:t>1</w:t>
      </w:r>
      <w:r w:rsidR="00146D19" w:rsidRPr="008443BB">
        <w:rPr>
          <w:rFonts w:ascii="Simplified Arabic" w:hAnsi="Simplified Arabic" w:cs="Simplified Arabic"/>
          <w:sz w:val="26"/>
          <w:szCs w:val="26"/>
          <w:rtl/>
          <w:lang w:eastAsia="en-US"/>
        </w:rPr>
        <w:t>.</w:t>
      </w:r>
    </w:p>
    <w:p w:rsidR="0070306E" w:rsidRPr="008443BB" w:rsidRDefault="0070306E" w:rsidP="0070306E">
      <w:pPr>
        <w:pStyle w:val="BodyText"/>
        <w:ind w:left="-1"/>
        <w:jc w:val="lowKashida"/>
        <w:rPr>
          <w:rFonts w:ascii="Simplified Arabic" w:hAnsi="Simplified Arabic" w:cs="Simplified Arabic"/>
          <w:noProof w:val="0"/>
          <w:sz w:val="16"/>
          <w:szCs w:val="16"/>
          <w:rtl/>
        </w:rPr>
      </w:pPr>
    </w:p>
    <w:p w:rsidR="0070306E" w:rsidRPr="008443BB" w:rsidRDefault="0070306E" w:rsidP="008443BB">
      <w:pPr>
        <w:pStyle w:val="BodyText"/>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 xml:space="preserve">بلغ معدل ساعات العمل الأسبوعية للمستخدمين بأجر في الضفة الغربية </w:t>
      </w:r>
      <w:r w:rsidR="00492979" w:rsidRPr="008443BB">
        <w:rPr>
          <w:rFonts w:ascii="Simplified Arabic" w:hAnsi="Simplified Arabic" w:cs="Simplified Arabic"/>
          <w:sz w:val="26"/>
          <w:szCs w:val="26"/>
          <w:rtl/>
          <w:lang w:eastAsia="en-US"/>
        </w:rPr>
        <w:t>44.1</w:t>
      </w:r>
      <w:r w:rsidRPr="008443BB">
        <w:rPr>
          <w:rFonts w:ascii="Simplified Arabic" w:hAnsi="Simplified Arabic" w:cs="Simplified Arabic"/>
          <w:sz w:val="26"/>
          <w:szCs w:val="26"/>
          <w:rtl/>
          <w:lang w:eastAsia="en-US"/>
        </w:rPr>
        <w:t xml:space="preserve"> ساعة أسبوعيا مقابل </w:t>
      </w:r>
      <w:r w:rsidR="002D1166" w:rsidRPr="008443BB">
        <w:rPr>
          <w:rFonts w:ascii="Simplified Arabic" w:hAnsi="Simplified Arabic" w:cs="Simplified Arabic"/>
          <w:sz w:val="26"/>
          <w:szCs w:val="26"/>
          <w:rtl/>
          <w:lang w:eastAsia="en-US"/>
        </w:rPr>
        <w:t>36.7</w:t>
      </w:r>
      <w:r w:rsidRPr="008443BB">
        <w:rPr>
          <w:rFonts w:ascii="Simplified Arabic" w:hAnsi="Simplified Arabic" w:cs="Simplified Arabic"/>
          <w:sz w:val="26"/>
          <w:szCs w:val="26"/>
          <w:rtl/>
          <w:lang w:eastAsia="en-US"/>
        </w:rPr>
        <w:t xml:space="preserve"> ساعة في قطاع غزة، كما بلغ معدل ايام العمل الشهرية </w:t>
      </w:r>
      <w:r w:rsidR="002D1166" w:rsidRPr="008443BB">
        <w:rPr>
          <w:rFonts w:ascii="Simplified Arabic" w:hAnsi="Simplified Arabic" w:cs="Simplified Arabic"/>
          <w:sz w:val="26"/>
          <w:szCs w:val="26"/>
          <w:rtl/>
          <w:lang w:eastAsia="en-US"/>
        </w:rPr>
        <w:t>23.2</w:t>
      </w:r>
      <w:r w:rsidRPr="008443BB">
        <w:rPr>
          <w:rFonts w:ascii="Simplified Arabic" w:hAnsi="Simplified Arabic" w:cs="Simplified Arabic"/>
          <w:sz w:val="26"/>
          <w:szCs w:val="26"/>
          <w:rtl/>
          <w:lang w:eastAsia="en-US"/>
        </w:rPr>
        <w:t xml:space="preserve"> يوم عمل في الضفة الغربية مقابل </w:t>
      </w:r>
      <w:r w:rsidR="002D1166" w:rsidRPr="008443BB">
        <w:rPr>
          <w:rFonts w:ascii="Simplified Arabic" w:hAnsi="Simplified Arabic" w:cs="Simplified Arabic"/>
          <w:sz w:val="26"/>
          <w:szCs w:val="26"/>
          <w:rtl/>
          <w:lang w:eastAsia="en-US"/>
        </w:rPr>
        <w:t>21.6</w:t>
      </w:r>
      <w:r w:rsidRPr="008443BB">
        <w:rPr>
          <w:rFonts w:ascii="Simplified Arabic" w:hAnsi="Simplified Arabic" w:cs="Simplified Arabic"/>
          <w:sz w:val="26"/>
          <w:szCs w:val="26"/>
          <w:rtl/>
          <w:lang w:eastAsia="en-US"/>
        </w:rPr>
        <w:t xml:space="preserve"> </w:t>
      </w:r>
      <w:r w:rsidR="005B7AB3" w:rsidRPr="008443BB">
        <w:rPr>
          <w:rFonts w:ascii="Simplified Arabic" w:hAnsi="Simplified Arabic" w:cs="Simplified Arabic"/>
          <w:sz w:val="26"/>
          <w:szCs w:val="26"/>
          <w:rtl/>
          <w:lang w:eastAsia="en-US"/>
        </w:rPr>
        <w:t xml:space="preserve">يوم عمل </w:t>
      </w:r>
      <w:r w:rsidRPr="008443BB">
        <w:rPr>
          <w:rFonts w:ascii="Simplified Arabic" w:hAnsi="Simplified Arabic" w:cs="Simplified Arabic"/>
          <w:sz w:val="26"/>
          <w:szCs w:val="26"/>
          <w:rtl/>
          <w:lang w:eastAsia="en-US"/>
        </w:rPr>
        <w:t>في قطاع غزة.</w:t>
      </w:r>
      <w:r w:rsidR="00103E82" w:rsidRPr="008443BB">
        <w:rPr>
          <w:rFonts w:ascii="Simplified Arabic" w:hAnsi="Simplified Arabic" w:cs="Simplified Arabic"/>
          <w:sz w:val="26"/>
          <w:szCs w:val="26"/>
          <w:rtl/>
          <w:lang w:eastAsia="en-US"/>
        </w:rPr>
        <w:t xml:space="preserve"> </w:t>
      </w:r>
    </w:p>
    <w:p w:rsidR="0070306E" w:rsidRPr="008443BB" w:rsidRDefault="00A34553" w:rsidP="00516B1A">
      <w:pPr>
        <w:tabs>
          <w:tab w:val="num" w:pos="720"/>
        </w:tabs>
        <w:ind w:left="-1"/>
        <w:jc w:val="lowKashida"/>
        <w:rPr>
          <w:rFonts w:ascii="Simplified Arabic" w:hAnsi="Simplified Arabic" w:cs="Simplified Arabic"/>
          <w:b/>
          <w:bCs/>
          <w:sz w:val="28"/>
          <w:szCs w:val="28"/>
          <w:lang w:eastAsia="en-US"/>
        </w:rPr>
      </w:pPr>
      <w:r w:rsidRPr="008443BB">
        <w:rPr>
          <w:rFonts w:ascii="Simplified Arabic" w:hAnsi="Simplified Arabic" w:cs="Simplified Arabic"/>
          <w:b/>
          <w:bCs/>
          <w:sz w:val="28"/>
          <w:szCs w:val="28"/>
          <w:rtl/>
          <w:lang w:eastAsia="en-US"/>
        </w:rPr>
        <w:lastRenderedPageBreak/>
        <w:t>8</w:t>
      </w:r>
      <w:r w:rsidR="00526603" w:rsidRPr="008443BB">
        <w:rPr>
          <w:rFonts w:ascii="Simplified Arabic" w:hAnsi="Simplified Arabic" w:cs="Simplified Arabic"/>
          <w:b/>
          <w:bCs/>
          <w:sz w:val="28"/>
          <w:szCs w:val="28"/>
          <w:rtl/>
          <w:lang w:eastAsia="en-US"/>
        </w:rPr>
        <w:t xml:space="preserve"> من كل 10 عاملين مستخدم</w:t>
      </w:r>
      <w:r w:rsidR="00B23F8A" w:rsidRPr="008443BB">
        <w:rPr>
          <w:rFonts w:ascii="Simplified Arabic" w:hAnsi="Simplified Arabic" w:cs="Simplified Arabic"/>
          <w:b/>
          <w:bCs/>
          <w:sz w:val="28"/>
          <w:szCs w:val="28"/>
          <w:rtl/>
          <w:lang w:eastAsia="en-US"/>
        </w:rPr>
        <w:t>و</w:t>
      </w:r>
      <w:r w:rsidR="0070306E" w:rsidRPr="008443BB">
        <w:rPr>
          <w:rFonts w:ascii="Simplified Arabic" w:hAnsi="Simplified Arabic" w:cs="Simplified Arabic"/>
          <w:b/>
          <w:bCs/>
          <w:sz w:val="28"/>
          <w:szCs w:val="28"/>
          <w:rtl/>
          <w:lang w:eastAsia="en-US"/>
        </w:rPr>
        <w:t xml:space="preserve">ن بأجر </w:t>
      </w:r>
    </w:p>
    <w:p w:rsidR="0070306E" w:rsidRPr="008443BB" w:rsidRDefault="00BE55BF" w:rsidP="002A6CD3">
      <w:pPr>
        <w:ind w:left="-1"/>
        <w:jc w:val="high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7</w:t>
      </w:r>
      <w:r w:rsidR="00E471BF" w:rsidRPr="008443BB">
        <w:rPr>
          <w:rFonts w:ascii="Simplified Arabic" w:hAnsi="Simplified Arabic" w:cs="Simplified Arabic"/>
          <w:sz w:val="26"/>
          <w:szCs w:val="26"/>
          <w:rtl/>
          <w:lang w:eastAsia="en-US"/>
        </w:rPr>
        <w:t>7</w:t>
      </w:r>
      <w:r w:rsidR="0070306E" w:rsidRPr="008443BB">
        <w:rPr>
          <w:rFonts w:ascii="Simplified Arabic" w:hAnsi="Simplified Arabic" w:cs="Simplified Arabic"/>
          <w:sz w:val="26"/>
          <w:szCs w:val="26"/>
          <w:rtl/>
          <w:lang w:eastAsia="en-US"/>
        </w:rPr>
        <w:t xml:space="preserve">% من العاملين </w:t>
      </w:r>
      <w:r w:rsidR="00C85F04" w:rsidRPr="008443BB">
        <w:rPr>
          <w:rFonts w:ascii="Simplified Arabic" w:hAnsi="Simplified Arabic" w:cs="Simplified Arabic"/>
          <w:sz w:val="26"/>
          <w:szCs w:val="26"/>
          <w:rtl/>
          <w:lang w:eastAsia="en-US"/>
        </w:rPr>
        <w:t xml:space="preserve">هم </w:t>
      </w:r>
      <w:r w:rsidR="0070306E" w:rsidRPr="008443BB">
        <w:rPr>
          <w:rFonts w:ascii="Simplified Arabic" w:hAnsi="Simplified Arabic" w:cs="Simplified Arabic"/>
          <w:sz w:val="26"/>
          <w:szCs w:val="26"/>
          <w:rtl/>
          <w:lang w:eastAsia="en-US"/>
        </w:rPr>
        <w:t>من المستخدمين بأجر، مقابل</w:t>
      </w:r>
      <w:r w:rsidR="00DD159E" w:rsidRPr="008443BB">
        <w:rPr>
          <w:rFonts w:ascii="Simplified Arabic" w:hAnsi="Simplified Arabic" w:cs="Simplified Arabic"/>
          <w:sz w:val="26"/>
          <w:szCs w:val="26"/>
          <w:rtl/>
          <w:lang w:eastAsia="en-US" w:bidi="ar-JO"/>
        </w:rPr>
        <w:t xml:space="preserve"> حوالي</w:t>
      </w:r>
      <w:r w:rsidR="0070306E" w:rsidRPr="008443BB">
        <w:rPr>
          <w:rFonts w:ascii="Simplified Arabic" w:hAnsi="Simplified Arabic" w:cs="Simplified Arabic"/>
          <w:sz w:val="26"/>
          <w:szCs w:val="26"/>
          <w:rtl/>
          <w:lang w:eastAsia="en-US"/>
        </w:rPr>
        <w:t xml:space="preserve"> </w:t>
      </w:r>
      <w:r w:rsidR="002A6CD3" w:rsidRPr="008443BB">
        <w:rPr>
          <w:rFonts w:ascii="Simplified Arabic" w:hAnsi="Simplified Arabic" w:cs="Simplified Arabic"/>
          <w:sz w:val="26"/>
          <w:szCs w:val="26"/>
          <w:rtl/>
          <w:lang w:eastAsia="en-US"/>
        </w:rPr>
        <w:t>14</w:t>
      </w:r>
      <w:r w:rsidR="0070306E" w:rsidRPr="008443BB">
        <w:rPr>
          <w:rFonts w:ascii="Simplified Arabic" w:hAnsi="Simplified Arabic" w:cs="Simplified Arabic"/>
          <w:sz w:val="26"/>
          <w:szCs w:val="26"/>
          <w:rtl/>
          <w:lang w:eastAsia="en-US"/>
        </w:rPr>
        <w:t>% يعملون لحسابهم الخاص</w:t>
      </w:r>
      <w:r w:rsidR="002A6CD3" w:rsidRPr="008443BB">
        <w:rPr>
          <w:rFonts w:ascii="Simplified Arabic" w:hAnsi="Simplified Arabic" w:cs="Simplified Arabic"/>
          <w:sz w:val="26"/>
          <w:szCs w:val="26"/>
          <w:rtl/>
          <w:lang w:eastAsia="en-US"/>
        </w:rPr>
        <w:t xml:space="preserve">، وحوالي 5% يعملون </w:t>
      </w:r>
      <w:r w:rsidR="0070306E" w:rsidRPr="008443BB">
        <w:rPr>
          <w:rFonts w:ascii="Simplified Arabic" w:hAnsi="Simplified Arabic" w:cs="Simplified Arabic"/>
          <w:sz w:val="26"/>
          <w:szCs w:val="26"/>
          <w:rtl/>
          <w:lang w:eastAsia="en-US"/>
        </w:rPr>
        <w:t>أرباب عمل، و</w:t>
      </w:r>
      <w:r w:rsidR="00DD159E" w:rsidRPr="008443BB">
        <w:rPr>
          <w:rFonts w:ascii="Simplified Arabic" w:hAnsi="Simplified Arabic" w:cs="Simplified Arabic"/>
          <w:sz w:val="26"/>
          <w:szCs w:val="26"/>
          <w:rtl/>
          <w:lang w:eastAsia="en-US" w:bidi="ar-JO"/>
        </w:rPr>
        <w:t xml:space="preserve"> حوالي </w:t>
      </w:r>
      <w:r w:rsidR="002A6CD3" w:rsidRPr="008443BB">
        <w:rPr>
          <w:rFonts w:ascii="Simplified Arabic" w:hAnsi="Simplified Arabic" w:cs="Simplified Arabic"/>
          <w:sz w:val="26"/>
          <w:szCs w:val="26"/>
          <w:rtl/>
          <w:lang w:eastAsia="en-US"/>
        </w:rPr>
        <w:t>4</w:t>
      </w:r>
      <w:r w:rsidR="0070306E" w:rsidRPr="008443BB">
        <w:rPr>
          <w:rFonts w:ascii="Simplified Arabic" w:hAnsi="Simplified Arabic" w:cs="Simplified Arabic"/>
          <w:sz w:val="26"/>
          <w:szCs w:val="26"/>
          <w:rtl/>
          <w:lang w:eastAsia="en-US"/>
        </w:rPr>
        <w:t xml:space="preserve">% </w:t>
      </w:r>
      <w:r w:rsidR="00184E67" w:rsidRPr="008443BB">
        <w:rPr>
          <w:rFonts w:ascii="Simplified Arabic" w:hAnsi="Simplified Arabic" w:cs="Simplified Arabic"/>
          <w:sz w:val="26"/>
          <w:szCs w:val="26"/>
          <w:rtl/>
          <w:lang w:eastAsia="en-US"/>
        </w:rPr>
        <w:t xml:space="preserve">يعملون </w:t>
      </w:r>
      <w:r w:rsidR="0070306E" w:rsidRPr="008443BB">
        <w:rPr>
          <w:rFonts w:ascii="Simplified Arabic" w:hAnsi="Simplified Arabic" w:cs="Simplified Arabic"/>
          <w:sz w:val="26"/>
          <w:szCs w:val="26"/>
          <w:rtl/>
          <w:lang w:eastAsia="en-US"/>
        </w:rPr>
        <w:t>أعضاء أسرة غير مدفوعي الأجر.</w:t>
      </w:r>
    </w:p>
    <w:p w:rsidR="0070306E" w:rsidRPr="008443BB" w:rsidRDefault="0070306E" w:rsidP="005A34AF">
      <w:pPr>
        <w:pStyle w:val="BodyText"/>
        <w:ind w:left="-1"/>
        <w:jc w:val="lowKashida"/>
        <w:rPr>
          <w:rFonts w:ascii="Simplified Arabic" w:hAnsi="Simplified Arabic" w:cs="Simplified Arabic"/>
          <w:noProof w:val="0"/>
          <w:sz w:val="16"/>
          <w:szCs w:val="16"/>
          <w:rtl/>
        </w:rPr>
      </w:pPr>
    </w:p>
    <w:p w:rsidR="0070306E" w:rsidRPr="008443BB" w:rsidRDefault="008F5DE9" w:rsidP="00E37302">
      <w:pPr>
        <w:ind w:left="-1" w:right="-426"/>
        <w:rPr>
          <w:rFonts w:ascii="Simplified Arabic" w:hAnsi="Simplified Arabic" w:cs="Simplified Arabic"/>
          <w:b/>
          <w:bCs/>
          <w:sz w:val="28"/>
          <w:szCs w:val="28"/>
          <w:rtl/>
          <w:lang w:eastAsia="en-US"/>
        </w:rPr>
      </w:pPr>
      <w:r w:rsidRPr="008443BB">
        <w:rPr>
          <w:rFonts w:ascii="Simplified Arabic" w:hAnsi="Simplified Arabic" w:cs="Simplified Arabic"/>
          <w:b/>
          <w:bCs/>
          <w:sz w:val="28"/>
          <w:szCs w:val="28"/>
          <w:rtl/>
          <w:lang w:eastAsia="en-US"/>
        </w:rPr>
        <w:t>حوالي ثلثي</w:t>
      </w:r>
      <w:r w:rsidR="002761AB" w:rsidRPr="008443BB">
        <w:rPr>
          <w:rFonts w:ascii="Simplified Arabic" w:hAnsi="Simplified Arabic" w:cs="Simplified Arabic"/>
          <w:b/>
          <w:bCs/>
          <w:sz w:val="28"/>
          <w:szCs w:val="28"/>
          <w:rtl/>
          <w:lang w:eastAsia="en-US"/>
        </w:rPr>
        <w:t xml:space="preserve"> </w:t>
      </w:r>
      <w:r w:rsidR="0070306E" w:rsidRPr="008443BB">
        <w:rPr>
          <w:rFonts w:ascii="Simplified Arabic" w:hAnsi="Simplified Arabic" w:cs="Simplified Arabic"/>
          <w:b/>
          <w:bCs/>
          <w:sz w:val="28"/>
          <w:szCs w:val="28"/>
          <w:rtl/>
          <w:lang w:eastAsia="en-US"/>
        </w:rPr>
        <w:t>المستخدمين بأجر في القطاع الخاص يعملون</w:t>
      </w:r>
      <w:r w:rsidR="00073E92" w:rsidRPr="008443BB">
        <w:rPr>
          <w:rFonts w:ascii="Simplified Arabic" w:hAnsi="Simplified Arabic" w:cs="Simplified Arabic"/>
          <w:b/>
          <w:bCs/>
          <w:sz w:val="28"/>
          <w:szCs w:val="28"/>
          <w:rtl/>
          <w:lang w:eastAsia="en-US"/>
        </w:rPr>
        <w:t xml:space="preserve"> </w:t>
      </w:r>
      <w:r w:rsidR="0070306E" w:rsidRPr="008443BB">
        <w:rPr>
          <w:rFonts w:ascii="Simplified Arabic" w:hAnsi="Simplified Arabic" w:cs="Simplified Arabic"/>
          <w:b/>
          <w:bCs/>
          <w:sz w:val="28"/>
          <w:szCs w:val="28"/>
          <w:rtl/>
          <w:lang w:eastAsia="en-US"/>
        </w:rPr>
        <w:t>دون عقد عمل</w:t>
      </w:r>
    </w:p>
    <w:p w:rsidR="0070306E" w:rsidRPr="008443BB" w:rsidRDefault="008F5DE9" w:rsidP="00E90A06">
      <w:pPr>
        <w:jc w:val="low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6</w:t>
      </w:r>
      <w:r w:rsidR="00E471BF" w:rsidRPr="008443BB">
        <w:rPr>
          <w:rFonts w:ascii="Simplified Arabic" w:hAnsi="Simplified Arabic" w:cs="Simplified Arabic"/>
          <w:sz w:val="26"/>
          <w:szCs w:val="26"/>
          <w:rtl/>
          <w:lang w:eastAsia="en-US"/>
        </w:rPr>
        <w:t>2</w:t>
      </w:r>
      <w:r w:rsidR="0070306E" w:rsidRPr="008443BB">
        <w:rPr>
          <w:rFonts w:ascii="Simplified Arabic" w:hAnsi="Simplified Arabic" w:cs="Simplified Arabic"/>
          <w:sz w:val="26"/>
          <w:szCs w:val="26"/>
          <w:rtl/>
          <w:lang w:eastAsia="en-US"/>
        </w:rPr>
        <w:t>% من المستخدمين بأجر في القطاع الخاص يعملون دون عقد عمل، و</w:t>
      </w:r>
      <w:r w:rsidR="00B02D26" w:rsidRPr="008443BB">
        <w:rPr>
          <w:rFonts w:ascii="Simplified Arabic" w:hAnsi="Simplified Arabic" w:cs="Simplified Arabic"/>
          <w:sz w:val="26"/>
          <w:szCs w:val="26"/>
          <w:rtl/>
          <w:lang w:eastAsia="en-US"/>
        </w:rPr>
        <w:t>2</w:t>
      </w:r>
      <w:r w:rsidR="00E90A06" w:rsidRPr="008443BB">
        <w:rPr>
          <w:rFonts w:ascii="Simplified Arabic" w:hAnsi="Simplified Arabic" w:cs="Simplified Arabic"/>
          <w:sz w:val="26"/>
          <w:szCs w:val="26"/>
          <w:rtl/>
          <w:lang w:eastAsia="en-US"/>
        </w:rPr>
        <w:t>8</w:t>
      </w:r>
      <w:r w:rsidR="0070306E" w:rsidRPr="008443BB">
        <w:rPr>
          <w:rFonts w:ascii="Simplified Arabic" w:hAnsi="Simplified Arabic" w:cs="Simplified Arabic"/>
          <w:sz w:val="26"/>
          <w:szCs w:val="26"/>
          <w:rtl/>
          <w:lang w:eastAsia="en-US"/>
        </w:rPr>
        <w:t>% يحصلون على مساهمة في تمويل التقاعد/ مكافأة نهاية الخدمة، بالمقابل</w:t>
      </w:r>
      <w:r w:rsidR="007353DA" w:rsidRPr="008443BB">
        <w:rPr>
          <w:rFonts w:ascii="Simplified Arabic" w:hAnsi="Simplified Arabic" w:cs="Simplified Arabic"/>
          <w:sz w:val="26"/>
          <w:szCs w:val="26"/>
          <w:rtl/>
          <w:lang w:eastAsia="en-US"/>
        </w:rPr>
        <w:t xml:space="preserve"> </w:t>
      </w:r>
      <w:r w:rsidR="00E90A06" w:rsidRPr="008443BB">
        <w:rPr>
          <w:rFonts w:ascii="Simplified Arabic" w:hAnsi="Simplified Arabic" w:cs="Simplified Arabic"/>
          <w:sz w:val="26"/>
          <w:szCs w:val="26"/>
          <w:rtl/>
          <w:lang w:eastAsia="en-US"/>
        </w:rPr>
        <w:t>40</w:t>
      </w:r>
      <w:r w:rsidR="007353DA" w:rsidRPr="008443BB">
        <w:rPr>
          <w:rFonts w:ascii="Simplified Arabic" w:hAnsi="Simplified Arabic" w:cs="Simplified Arabic"/>
          <w:sz w:val="26"/>
          <w:szCs w:val="26"/>
          <w:rtl/>
          <w:lang w:eastAsia="en-US"/>
        </w:rPr>
        <w:t>%</w:t>
      </w:r>
      <w:r w:rsidR="0070306E" w:rsidRPr="008443BB">
        <w:rPr>
          <w:rFonts w:ascii="Simplified Arabic" w:hAnsi="Simplified Arabic" w:cs="Simplified Arabic"/>
          <w:sz w:val="26"/>
          <w:szCs w:val="26"/>
          <w:rtl/>
          <w:lang w:eastAsia="en-US"/>
        </w:rPr>
        <w:t xml:space="preserve"> </w:t>
      </w:r>
      <w:r w:rsidR="007353DA" w:rsidRPr="008443BB">
        <w:rPr>
          <w:rFonts w:ascii="Simplified Arabic" w:hAnsi="Simplified Arabic" w:cs="Simplified Arabic"/>
          <w:sz w:val="26"/>
          <w:szCs w:val="26"/>
          <w:rtl/>
          <w:lang w:eastAsia="en-US"/>
        </w:rPr>
        <w:t>من</w:t>
      </w:r>
      <w:r w:rsidR="005C3ED7" w:rsidRPr="008443BB">
        <w:rPr>
          <w:rFonts w:ascii="Simplified Arabic" w:hAnsi="Simplified Arabic" w:cs="Simplified Arabic"/>
          <w:sz w:val="26"/>
          <w:szCs w:val="26"/>
          <w:rtl/>
          <w:lang w:eastAsia="en-US"/>
        </w:rPr>
        <w:t xml:space="preserve"> </w:t>
      </w:r>
      <w:r w:rsidR="0070306E" w:rsidRPr="008443BB">
        <w:rPr>
          <w:rFonts w:ascii="Simplified Arabic" w:hAnsi="Simplified Arabic" w:cs="Simplified Arabic"/>
          <w:sz w:val="26"/>
          <w:szCs w:val="26"/>
          <w:rtl/>
          <w:lang w:eastAsia="en-US"/>
        </w:rPr>
        <w:t>المستخدمات بأجر في القطاع الخاص يحصلن على إجازة أمومة مدفوعة الأجر.</w:t>
      </w:r>
    </w:p>
    <w:p w:rsidR="00965C98" w:rsidRPr="008443BB" w:rsidRDefault="00965C98" w:rsidP="005615CF">
      <w:pPr>
        <w:jc w:val="lowKashida"/>
        <w:rPr>
          <w:rFonts w:ascii="Simplified Arabic" w:hAnsi="Simplified Arabic" w:cs="Simplified Arabic"/>
          <w:sz w:val="16"/>
          <w:szCs w:val="16"/>
          <w:rtl/>
          <w:lang w:eastAsia="en-US"/>
        </w:rPr>
      </w:pPr>
    </w:p>
    <w:p w:rsidR="0070306E" w:rsidRPr="008443BB" w:rsidRDefault="00417E32" w:rsidP="00222421">
      <w:pPr>
        <w:ind w:left="-1" w:right="-426"/>
        <w:rPr>
          <w:rFonts w:ascii="Simplified Arabic" w:hAnsi="Simplified Arabic" w:cs="Simplified Arabic"/>
          <w:b/>
          <w:bCs/>
          <w:sz w:val="28"/>
          <w:szCs w:val="28"/>
          <w:rtl/>
          <w:lang w:eastAsia="en-US"/>
        </w:rPr>
      </w:pPr>
      <w:r w:rsidRPr="008443BB">
        <w:rPr>
          <w:rFonts w:ascii="Simplified Arabic" w:hAnsi="Simplified Arabic" w:cs="Simplified Arabic"/>
          <w:b/>
          <w:bCs/>
          <w:sz w:val="28"/>
          <w:szCs w:val="28"/>
          <w:rtl/>
          <w:lang w:eastAsia="en-US"/>
        </w:rPr>
        <w:t>38</w:t>
      </w:r>
      <w:r w:rsidR="003D396E" w:rsidRPr="008443BB">
        <w:rPr>
          <w:rFonts w:ascii="Simplified Arabic" w:hAnsi="Simplified Arabic" w:cs="Simplified Arabic"/>
          <w:b/>
          <w:bCs/>
          <w:sz w:val="28"/>
          <w:szCs w:val="28"/>
          <w:rtl/>
          <w:lang w:eastAsia="en-US"/>
        </w:rPr>
        <w:t xml:space="preserve">% </w:t>
      </w:r>
      <w:r w:rsidR="006A3838" w:rsidRPr="008443BB">
        <w:rPr>
          <w:rFonts w:ascii="Simplified Arabic" w:hAnsi="Simplified Arabic" w:cs="Simplified Arabic"/>
          <w:b/>
          <w:bCs/>
          <w:sz w:val="28"/>
          <w:szCs w:val="28"/>
          <w:rtl/>
          <w:lang w:eastAsia="en-US"/>
        </w:rPr>
        <w:t>من</w:t>
      </w:r>
      <w:r w:rsidR="003D396E" w:rsidRPr="008443BB">
        <w:rPr>
          <w:rFonts w:ascii="Simplified Arabic" w:hAnsi="Simplified Arabic" w:cs="Simplified Arabic"/>
          <w:b/>
          <w:bCs/>
          <w:sz w:val="28"/>
          <w:szCs w:val="28"/>
          <w:rtl/>
          <w:lang w:eastAsia="en-US"/>
        </w:rPr>
        <w:t xml:space="preserve"> </w:t>
      </w:r>
      <w:r w:rsidR="0070306E" w:rsidRPr="008443BB">
        <w:rPr>
          <w:rFonts w:ascii="Simplified Arabic" w:hAnsi="Simplified Arabic" w:cs="Simplified Arabic"/>
          <w:b/>
          <w:bCs/>
          <w:sz w:val="28"/>
          <w:szCs w:val="28"/>
          <w:rtl/>
          <w:lang w:eastAsia="en-US"/>
        </w:rPr>
        <w:t xml:space="preserve">المستخدمين بأجر في القطاع الخاص يتقاضون أجراً </w:t>
      </w:r>
      <w:r w:rsidR="00582A24" w:rsidRPr="008443BB">
        <w:rPr>
          <w:rFonts w:ascii="Simplified Arabic" w:hAnsi="Simplified Arabic" w:cs="Simplified Arabic"/>
          <w:b/>
          <w:bCs/>
          <w:sz w:val="28"/>
          <w:szCs w:val="28"/>
          <w:rtl/>
          <w:lang w:eastAsia="en-US"/>
        </w:rPr>
        <w:t>شهرياً أقل من الحد الأدنى للأجر</w:t>
      </w:r>
      <w:r w:rsidR="006503ED" w:rsidRPr="008443BB">
        <w:rPr>
          <w:rFonts w:ascii="Simplified Arabic" w:hAnsi="Simplified Arabic" w:cs="Simplified Arabic"/>
          <w:b/>
          <w:bCs/>
          <w:sz w:val="28"/>
          <w:szCs w:val="28"/>
          <w:rtl/>
          <w:lang w:eastAsia="en-US"/>
        </w:rPr>
        <w:t>(</w:t>
      </w:r>
      <w:r w:rsidR="006503ED" w:rsidRPr="008443BB">
        <w:rPr>
          <w:rFonts w:ascii="Simplified Arabic" w:hAnsi="Simplified Arabic" w:cs="Simplified Arabic"/>
          <w:b/>
          <w:bCs/>
          <w:sz w:val="28"/>
          <w:szCs w:val="28"/>
          <w:lang w:eastAsia="en-US"/>
        </w:rPr>
        <w:t>1,880</w:t>
      </w:r>
      <w:r w:rsidR="006503ED" w:rsidRPr="008443BB">
        <w:rPr>
          <w:rFonts w:ascii="Simplified Arabic" w:hAnsi="Simplified Arabic" w:cs="Simplified Arabic"/>
          <w:b/>
          <w:bCs/>
          <w:sz w:val="28"/>
          <w:szCs w:val="28"/>
          <w:rtl/>
          <w:lang w:eastAsia="en-US"/>
        </w:rPr>
        <w:t xml:space="preserve"> شيقلاً) </w:t>
      </w:r>
      <w:r w:rsidR="0070306E" w:rsidRPr="008443BB">
        <w:rPr>
          <w:rFonts w:ascii="Simplified Arabic" w:hAnsi="Simplified Arabic" w:cs="Simplified Arabic"/>
          <w:b/>
          <w:bCs/>
          <w:sz w:val="28"/>
          <w:szCs w:val="28"/>
          <w:rtl/>
          <w:lang w:eastAsia="en-US"/>
        </w:rPr>
        <w:t>في فلسطين</w:t>
      </w:r>
    </w:p>
    <w:p w:rsidR="0070306E" w:rsidRPr="008443BB" w:rsidRDefault="003D396E" w:rsidP="00835D7C">
      <w:pPr>
        <w:jc w:val="low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بلغت</w:t>
      </w:r>
      <w:r w:rsidR="005C6796" w:rsidRPr="008443BB">
        <w:rPr>
          <w:rFonts w:ascii="Simplified Arabic" w:hAnsi="Simplified Arabic" w:cs="Simplified Arabic"/>
          <w:sz w:val="26"/>
          <w:szCs w:val="26"/>
          <w:rtl/>
          <w:lang w:eastAsia="en-US"/>
        </w:rPr>
        <w:t xml:space="preserve"> </w:t>
      </w:r>
      <w:r w:rsidR="0070306E" w:rsidRPr="008443BB">
        <w:rPr>
          <w:rFonts w:ascii="Simplified Arabic" w:hAnsi="Simplified Arabic" w:cs="Simplified Arabic"/>
          <w:sz w:val="26"/>
          <w:szCs w:val="26"/>
          <w:rtl/>
          <w:lang w:eastAsia="en-US"/>
        </w:rPr>
        <w:t>نسبة المستخدمين بأجر في القطاع الخاص الذين يتقاضون أجراً شهرياً أقل من الحد الأدنى للأجر</w:t>
      </w:r>
      <w:r w:rsidR="006503ED" w:rsidRPr="008443BB">
        <w:rPr>
          <w:rFonts w:ascii="Simplified Arabic" w:hAnsi="Simplified Arabic" w:cs="Simplified Arabic"/>
          <w:sz w:val="26"/>
          <w:szCs w:val="26"/>
          <w:rtl/>
          <w:lang w:eastAsia="en-US"/>
        </w:rPr>
        <w:t>(</w:t>
      </w:r>
      <w:r w:rsidR="006503ED" w:rsidRPr="008443BB">
        <w:rPr>
          <w:rFonts w:ascii="Simplified Arabic" w:hAnsi="Simplified Arabic" w:cs="Simplified Arabic"/>
          <w:sz w:val="26"/>
          <w:szCs w:val="26"/>
          <w:lang w:eastAsia="en-US"/>
        </w:rPr>
        <w:t>1,880</w:t>
      </w:r>
      <w:r w:rsidR="006503ED" w:rsidRPr="008443BB">
        <w:rPr>
          <w:rFonts w:ascii="Simplified Arabic" w:hAnsi="Simplified Arabic" w:cs="Simplified Arabic"/>
          <w:sz w:val="26"/>
          <w:szCs w:val="26"/>
          <w:rtl/>
          <w:lang w:eastAsia="en-US"/>
        </w:rPr>
        <w:t xml:space="preserve"> شيقلاً) </w:t>
      </w:r>
      <w:r w:rsidR="0070306E" w:rsidRPr="008443BB">
        <w:rPr>
          <w:rFonts w:ascii="Simplified Arabic" w:hAnsi="Simplified Arabic" w:cs="Simplified Arabic"/>
          <w:sz w:val="26"/>
          <w:szCs w:val="26"/>
          <w:rtl/>
          <w:lang w:eastAsia="en-US"/>
        </w:rPr>
        <w:t>في الضفة الغربية</w:t>
      </w:r>
      <w:r w:rsidR="00C661F4"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حوالي</w:t>
      </w:r>
      <w:r w:rsidR="00B34878" w:rsidRPr="008443BB">
        <w:rPr>
          <w:rFonts w:ascii="Simplified Arabic" w:hAnsi="Simplified Arabic" w:cs="Simplified Arabic"/>
          <w:sz w:val="26"/>
          <w:szCs w:val="26"/>
          <w:rtl/>
          <w:lang w:eastAsia="en-US"/>
        </w:rPr>
        <w:t xml:space="preserve"> </w:t>
      </w:r>
      <w:r w:rsidR="00222421" w:rsidRPr="008443BB">
        <w:rPr>
          <w:rFonts w:ascii="Simplified Arabic" w:hAnsi="Simplified Arabic" w:cs="Simplified Arabic"/>
          <w:sz w:val="26"/>
          <w:szCs w:val="26"/>
          <w:rtl/>
          <w:lang w:eastAsia="en-US"/>
        </w:rPr>
        <w:t>1</w:t>
      </w:r>
      <w:r w:rsidR="00835D7C" w:rsidRPr="008443BB">
        <w:rPr>
          <w:rFonts w:ascii="Simplified Arabic" w:hAnsi="Simplified Arabic" w:cs="Simplified Arabic"/>
          <w:sz w:val="26"/>
          <w:szCs w:val="26"/>
          <w:rtl/>
          <w:lang w:eastAsia="en-US"/>
        </w:rPr>
        <w:t>6</w:t>
      </w:r>
      <w:r w:rsidRPr="008443BB">
        <w:rPr>
          <w:rFonts w:ascii="Simplified Arabic" w:hAnsi="Simplified Arabic" w:cs="Simplified Arabic"/>
          <w:sz w:val="26"/>
          <w:szCs w:val="26"/>
          <w:rtl/>
          <w:lang w:eastAsia="en-US"/>
        </w:rPr>
        <w:t>%</w:t>
      </w:r>
      <w:r w:rsidR="00526603" w:rsidRPr="008443BB">
        <w:rPr>
          <w:rFonts w:ascii="Simplified Arabic" w:hAnsi="Simplified Arabic" w:cs="Simplified Arabic"/>
          <w:sz w:val="26"/>
          <w:szCs w:val="26"/>
          <w:rtl/>
          <w:lang w:eastAsia="en-US"/>
        </w:rPr>
        <w:t>،</w:t>
      </w:r>
      <w:r w:rsidRPr="008443BB">
        <w:rPr>
          <w:rFonts w:ascii="Simplified Arabic" w:hAnsi="Simplified Arabic" w:cs="Simplified Arabic"/>
          <w:sz w:val="26"/>
          <w:szCs w:val="26"/>
          <w:rtl/>
          <w:lang w:eastAsia="en-US"/>
        </w:rPr>
        <w:t xml:space="preserve"> </w:t>
      </w:r>
      <w:r w:rsidR="00FB1ED6" w:rsidRPr="008443BB">
        <w:rPr>
          <w:rFonts w:ascii="Simplified Arabic" w:hAnsi="Simplified Arabic" w:cs="Simplified Arabic"/>
          <w:sz w:val="26"/>
          <w:szCs w:val="26"/>
          <w:rtl/>
          <w:lang w:eastAsia="en-US"/>
        </w:rPr>
        <w:t xml:space="preserve">حيث </w:t>
      </w:r>
      <w:r w:rsidRPr="008443BB">
        <w:rPr>
          <w:rFonts w:ascii="Simplified Arabic" w:hAnsi="Simplified Arabic" w:cs="Simplified Arabic"/>
          <w:sz w:val="26"/>
          <w:szCs w:val="26"/>
          <w:rtl/>
          <w:lang w:eastAsia="en-US"/>
        </w:rPr>
        <w:t>بلغ</w:t>
      </w:r>
      <w:r w:rsidR="00621A47" w:rsidRPr="008443BB">
        <w:rPr>
          <w:rFonts w:ascii="Simplified Arabic" w:hAnsi="Simplified Arabic" w:cs="Simplified Arabic"/>
          <w:sz w:val="26"/>
          <w:szCs w:val="26"/>
          <w:rtl/>
          <w:lang w:eastAsia="en-US"/>
        </w:rPr>
        <w:t xml:space="preserve"> العدد </w:t>
      </w:r>
      <w:r w:rsidRPr="008443BB">
        <w:rPr>
          <w:rFonts w:ascii="Simplified Arabic" w:hAnsi="Simplified Arabic" w:cs="Simplified Arabic"/>
          <w:sz w:val="26"/>
          <w:szCs w:val="26"/>
          <w:rtl/>
          <w:lang w:eastAsia="en-US"/>
        </w:rPr>
        <w:t xml:space="preserve">حوالي </w:t>
      </w:r>
      <w:r w:rsidR="00835D7C" w:rsidRPr="008443BB">
        <w:rPr>
          <w:rFonts w:ascii="Simplified Arabic" w:hAnsi="Simplified Arabic" w:cs="Simplified Arabic"/>
          <w:sz w:val="26"/>
          <w:szCs w:val="26"/>
          <w:rtl/>
          <w:lang w:eastAsia="en-US"/>
        </w:rPr>
        <w:t>57</w:t>
      </w:r>
      <w:r w:rsidRPr="008443BB">
        <w:rPr>
          <w:rFonts w:ascii="Simplified Arabic" w:hAnsi="Simplified Arabic" w:cs="Simplified Arabic"/>
          <w:sz w:val="26"/>
          <w:szCs w:val="26"/>
          <w:rtl/>
          <w:lang w:eastAsia="en-US"/>
        </w:rPr>
        <w:t xml:space="preserve"> </w:t>
      </w:r>
      <w:r w:rsidR="00FB1ED6" w:rsidRPr="008443BB">
        <w:rPr>
          <w:rFonts w:ascii="Simplified Arabic" w:hAnsi="Simplified Arabic" w:cs="Simplified Arabic"/>
          <w:sz w:val="26"/>
          <w:szCs w:val="26"/>
          <w:rtl/>
          <w:lang w:eastAsia="en-US"/>
        </w:rPr>
        <w:t>ألف</w:t>
      </w:r>
      <w:r w:rsidR="005615CF" w:rsidRPr="008443BB">
        <w:rPr>
          <w:rFonts w:ascii="Simplified Arabic" w:hAnsi="Simplified Arabic" w:cs="Simplified Arabic"/>
          <w:sz w:val="26"/>
          <w:szCs w:val="26"/>
          <w:rtl/>
          <w:lang w:eastAsia="en-US"/>
        </w:rPr>
        <w:t>اً</w:t>
      </w:r>
      <w:r w:rsidR="005E26DE" w:rsidRPr="008443BB">
        <w:rPr>
          <w:rFonts w:ascii="Simplified Arabic" w:hAnsi="Simplified Arabic" w:cs="Simplified Arabic"/>
          <w:sz w:val="26"/>
          <w:szCs w:val="26"/>
          <w:rtl/>
          <w:lang w:eastAsia="en-US"/>
        </w:rPr>
        <w:t xml:space="preserve">، </w:t>
      </w:r>
      <w:r w:rsidR="00FB1ED6" w:rsidRPr="008443BB">
        <w:rPr>
          <w:rFonts w:ascii="Simplified Arabic" w:hAnsi="Simplified Arabic" w:cs="Simplified Arabic"/>
          <w:sz w:val="26"/>
          <w:szCs w:val="26"/>
          <w:rtl/>
          <w:lang w:eastAsia="en-US"/>
        </w:rPr>
        <w:t xml:space="preserve">كما </w:t>
      </w:r>
      <w:r w:rsidRPr="008443BB">
        <w:rPr>
          <w:rFonts w:ascii="Simplified Arabic" w:hAnsi="Simplified Arabic" w:cs="Simplified Arabic"/>
          <w:sz w:val="26"/>
          <w:szCs w:val="26"/>
          <w:rtl/>
          <w:lang w:eastAsia="en-US"/>
        </w:rPr>
        <w:t>بلغ</w:t>
      </w:r>
      <w:r w:rsidR="00FB1ED6" w:rsidRPr="008443BB">
        <w:rPr>
          <w:rFonts w:ascii="Simplified Arabic" w:hAnsi="Simplified Arabic" w:cs="Simplified Arabic"/>
          <w:sz w:val="26"/>
          <w:szCs w:val="26"/>
          <w:rtl/>
          <w:lang w:eastAsia="en-US"/>
        </w:rPr>
        <w:t xml:space="preserve"> العدد في قطاع غزة </w:t>
      </w:r>
      <w:r w:rsidRPr="008443BB">
        <w:rPr>
          <w:rFonts w:ascii="Simplified Arabic" w:hAnsi="Simplified Arabic" w:cs="Simplified Arabic"/>
          <w:sz w:val="26"/>
          <w:szCs w:val="26"/>
          <w:rtl/>
          <w:lang w:eastAsia="en-US"/>
        </w:rPr>
        <w:t xml:space="preserve">حوالي </w:t>
      </w:r>
      <w:r w:rsidR="00835D7C" w:rsidRPr="008443BB">
        <w:rPr>
          <w:rFonts w:ascii="Simplified Arabic" w:hAnsi="Simplified Arabic" w:cs="Simplified Arabic"/>
          <w:sz w:val="26"/>
          <w:szCs w:val="26"/>
          <w:lang w:eastAsia="en-US"/>
        </w:rPr>
        <w:t>130</w:t>
      </w:r>
      <w:r w:rsidR="00FB1ED6" w:rsidRPr="008443BB">
        <w:rPr>
          <w:rFonts w:ascii="Simplified Arabic" w:hAnsi="Simplified Arabic" w:cs="Simplified Arabic"/>
          <w:sz w:val="26"/>
          <w:szCs w:val="26"/>
          <w:rtl/>
          <w:lang w:eastAsia="en-US"/>
        </w:rPr>
        <w:t xml:space="preserve"> </w:t>
      </w:r>
      <w:r w:rsidR="00222421" w:rsidRPr="008443BB">
        <w:rPr>
          <w:rFonts w:ascii="Simplified Arabic" w:hAnsi="Simplified Arabic" w:cs="Simplified Arabic"/>
          <w:sz w:val="26"/>
          <w:szCs w:val="26"/>
          <w:rtl/>
          <w:lang w:eastAsia="en-US"/>
        </w:rPr>
        <w:t>ألف</w:t>
      </w:r>
      <w:r w:rsidR="00FB1ED6" w:rsidRPr="008443BB">
        <w:rPr>
          <w:rFonts w:ascii="Simplified Arabic" w:hAnsi="Simplified Arabic" w:cs="Simplified Arabic"/>
          <w:sz w:val="26"/>
          <w:szCs w:val="26"/>
          <w:rtl/>
          <w:lang w:eastAsia="en-US"/>
        </w:rPr>
        <w:t xml:space="preserve"> مستخدم بأجر</w:t>
      </w:r>
      <w:r w:rsidR="005615CF" w:rsidRPr="008443BB">
        <w:rPr>
          <w:rFonts w:ascii="Simplified Arabic" w:hAnsi="Simplified Arabic" w:cs="Simplified Arabic"/>
          <w:sz w:val="26"/>
          <w:szCs w:val="26"/>
          <w:rtl/>
          <w:lang w:eastAsia="en-US"/>
        </w:rPr>
        <w:t xml:space="preserve"> وبنسبة</w:t>
      </w:r>
      <w:r w:rsidR="00526603" w:rsidRPr="008443BB">
        <w:rPr>
          <w:rFonts w:ascii="Simplified Arabic" w:hAnsi="Simplified Arabic" w:cs="Simplified Arabic"/>
          <w:sz w:val="26"/>
          <w:szCs w:val="26"/>
          <w:rtl/>
          <w:lang w:eastAsia="en-US"/>
        </w:rPr>
        <w:t xml:space="preserve"> بلغت</w:t>
      </w:r>
      <w:r w:rsidR="00FB1ED6" w:rsidRPr="008443BB">
        <w:rPr>
          <w:rFonts w:ascii="Simplified Arabic" w:hAnsi="Simplified Arabic" w:cs="Simplified Arabic"/>
          <w:sz w:val="26"/>
          <w:szCs w:val="26"/>
          <w:rtl/>
          <w:lang w:eastAsia="en-US"/>
        </w:rPr>
        <w:t xml:space="preserve"> </w:t>
      </w:r>
      <w:r w:rsidR="00835D7C" w:rsidRPr="008443BB">
        <w:rPr>
          <w:rFonts w:ascii="Simplified Arabic" w:hAnsi="Simplified Arabic" w:cs="Simplified Arabic"/>
          <w:sz w:val="26"/>
          <w:szCs w:val="26"/>
          <w:lang w:eastAsia="en-US"/>
        </w:rPr>
        <w:t>89</w:t>
      </w:r>
      <w:r w:rsidRPr="008443BB">
        <w:rPr>
          <w:rFonts w:ascii="Simplified Arabic" w:hAnsi="Simplified Arabic" w:cs="Simplified Arabic"/>
          <w:sz w:val="26"/>
          <w:szCs w:val="26"/>
          <w:rtl/>
          <w:lang w:eastAsia="en-US"/>
        </w:rPr>
        <w:t>%</w:t>
      </w:r>
      <w:r w:rsidR="002761AB" w:rsidRPr="008443BB">
        <w:rPr>
          <w:rFonts w:ascii="Simplified Arabic" w:hAnsi="Simplified Arabic" w:cs="Simplified Arabic"/>
          <w:sz w:val="26"/>
          <w:szCs w:val="26"/>
          <w:rtl/>
          <w:lang w:eastAsia="en-US"/>
        </w:rPr>
        <w:t xml:space="preserve">، يذكر أنه بناء على قرار مجلس الوزراء </w:t>
      </w:r>
      <w:r w:rsidR="006A3838" w:rsidRPr="008443BB">
        <w:rPr>
          <w:rFonts w:ascii="Simplified Arabic" w:hAnsi="Simplified Arabic" w:cs="Simplified Arabic"/>
          <w:sz w:val="26"/>
          <w:szCs w:val="26"/>
          <w:rtl/>
          <w:lang w:eastAsia="en-US"/>
        </w:rPr>
        <w:t xml:space="preserve">تم </w:t>
      </w:r>
      <w:r w:rsidR="002761AB" w:rsidRPr="008443BB">
        <w:rPr>
          <w:rFonts w:ascii="Simplified Arabic" w:hAnsi="Simplified Arabic" w:cs="Simplified Arabic"/>
          <w:sz w:val="26"/>
          <w:szCs w:val="26"/>
          <w:rtl/>
          <w:lang w:eastAsia="en-US"/>
        </w:rPr>
        <w:t>اعتبار الحد الأدنى للأجر (</w:t>
      </w:r>
      <w:r w:rsidR="002761AB" w:rsidRPr="008443BB">
        <w:rPr>
          <w:rFonts w:ascii="Simplified Arabic" w:hAnsi="Simplified Arabic" w:cs="Simplified Arabic"/>
          <w:sz w:val="26"/>
          <w:szCs w:val="26"/>
          <w:lang w:eastAsia="en-US"/>
        </w:rPr>
        <w:t>1,880</w:t>
      </w:r>
      <w:r w:rsidR="002761AB" w:rsidRPr="008443BB">
        <w:rPr>
          <w:rFonts w:ascii="Simplified Arabic" w:hAnsi="Simplified Arabic" w:cs="Simplified Arabic"/>
          <w:sz w:val="26"/>
          <w:szCs w:val="26"/>
          <w:rtl/>
          <w:lang w:eastAsia="en-US"/>
        </w:rPr>
        <w:t xml:space="preserve"> شيقلاً) مع بداية عام 2022</w:t>
      </w:r>
      <w:r w:rsidR="006A3838" w:rsidRPr="008443BB">
        <w:rPr>
          <w:rFonts w:ascii="Simplified Arabic" w:hAnsi="Simplified Arabic" w:cs="Simplified Arabic"/>
          <w:sz w:val="26"/>
          <w:szCs w:val="26"/>
          <w:rtl/>
          <w:lang w:eastAsia="en-US"/>
        </w:rPr>
        <w:t>.</w:t>
      </w:r>
      <w:r w:rsidR="002761AB" w:rsidRPr="008443BB">
        <w:rPr>
          <w:rFonts w:ascii="Simplified Arabic" w:hAnsi="Simplified Arabic" w:cs="Simplified Arabic"/>
          <w:sz w:val="26"/>
          <w:szCs w:val="26"/>
          <w:rtl/>
          <w:lang w:eastAsia="en-US"/>
        </w:rPr>
        <w:t xml:space="preserve"> </w:t>
      </w:r>
      <w:r w:rsidR="00621A47" w:rsidRPr="008443BB">
        <w:rPr>
          <w:rFonts w:ascii="Simplified Arabic" w:hAnsi="Simplified Arabic" w:cs="Simplified Arabic"/>
          <w:sz w:val="26"/>
          <w:szCs w:val="26"/>
          <w:rtl/>
          <w:lang w:eastAsia="en-US"/>
        </w:rPr>
        <w:t xml:space="preserve"> </w:t>
      </w:r>
    </w:p>
    <w:p w:rsidR="0070306E" w:rsidRPr="008443BB" w:rsidRDefault="0070306E" w:rsidP="00B52D0A">
      <w:pPr>
        <w:pStyle w:val="BodyText"/>
        <w:ind w:left="-1"/>
        <w:jc w:val="lowKashida"/>
        <w:rPr>
          <w:rFonts w:ascii="Simplified Arabic" w:hAnsi="Simplified Arabic" w:cs="Simplified Arabic"/>
          <w:noProof w:val="0"/>
          <w:sz w:val="16"/>
          <w:szCs w:val="16"/>
          <w:rtl/>
        </w:rPr>
      </w:pPr>
    </w:p>
    <w:p w:rsidR="0070306E" w:rsidRPr="008443BB" w:rsidRDefault="0070306E" w:rsidP="00835D7C">
      <w:pPr>
        <w:jc w:val="lowKashida"/>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 xml:space="preserve">بلغ </w:t>
      </w:r>
      <w:r w:rsidR="00015E0A" w:rsidRPr="008443BB">
        <w:rPr>
          <w:rFonts w:ascii="Simplified Arabic" w:hAnsi="Simplified Arabic" w:cs="Simplified Arabic"/>
          <w:sz w:val="26"/>
          <w:szCs w:val="26"/>
          <w:rtl/>
          <w:lang w:eastAsia="en-US"/>
        </w:rPr>
        <w:t xml:space="preserve">معدل الأجر الشهري للذين يتقاضون أجرا </w:t>
      </w:r>
      <w:r w:rsidR="00526603" w:rsidRPr="008443BB">
        <w:rPr>
          <w:rFonts w:ascii="Simplified Arabic" w:hAnsi="Simplified Arabic" w:cs="Simplified Arabic"/>
          <w:sz w:val="26"/>
          <w:szCs w:val="26"/>
          <w:rtl/>
          <w:lang w:eastAsia="en-US"/>
        </w:rPr>
        <w:t xml:space="preserve">شهرياً </w:t>
      </w:r>
      <w:r w:rsidR="00015E0A" w:rsidRPr="008443BB">
        <w:rPr>
          <w:rFonts w:ascii="Simplified Arabic" w:hAnsi="Simplified Arabic" w:cs="Simplified Arabic"/>
          <w:sz w:val="26"/>
          <w:szCs w:val="26"/>
          <w:rtl/>
          <w:lang w:eastAsia="en-US"/>
        </w:rPr>
        <w:t xml:space="preserve">أقل من </w:t>
      </w:r>
      <w:r w:rsidRPr="008443BB">
        <w:rPr>
          <w:rFonts w:ascii="Simplified Arabic" w:hAnsi="Simplified Arabic" w:cs="Simplified Arabic"/>
          <w:sz w:val="26"/>
          <w:szCs w:val="26"/>
          <w:rtl/>
          <w:lang w:eastAsia="en-US"/>
        </w:rPr>
        <w:t xml:space="preserve">الحد الأدنى للأجر في قطاع غزة </w:t>
      </w:r>
      <w:r w:rsidR="00835D7C" w:rsidRPr="008443BB">
        <w:rPr>
          <w:rFonts w:ascii="Simplified Arabic" w:hAnsi="Simplified Arabic" w:cs="Simplified Arabic"/>
          <w:sz w:val="26"/>
          <w:szCs w:val="26"/>
          <w:rtl/>
          <w:lang w:eastAsia="en-US"/>
        </w:rPr>
        <w:t>699</w:t>
      </w:r>
      <w:r w:rsidR="005C6796" w:rsidRPr="008443BB">
        <w:rPr>
          <w:rFonts w:ascii="Simplified Arabic" w:hAnsi="Simplified Arabic" w:cs="Simplified Arabic"/>
          <w:sz w:val="26"/>
          <w:szCs w:val="26"/>
          <w:rtl/>
          <w:lang w:eastAsia="en-US"/>
        </w:rPr>
        <w:t xml:space="preserve"> </w:t>
      </w:r>
      <w:r w:rsidR="00526603" w:rsidRPr="008443BB">
        <w:rPr>
          <w:rFonts w:ascii="Simplified Arabic" w:hAnsi="Simplified Arabic" w:cs="Simplified Arabic"/>
          <w:sz w:val="26"/>
          <w:szCs w:val="26"/>
          <w:rtl/>
          <w:lang w:eastAsia="en-US"/>
        </w:rPr>
        <w:t>شواقل</w:t>
      </w:r>
      <w:r w:rsidRPr="008443BB">
        <w:rPr>
          <w:rFonts w:ascii="Simplified Arabic" w:hAnsi="Simplified Arabic" w:cs="Simplified Arabic"/>
          <w:sz w:val="26"/>
          <w:szCs w:val="26"/>
          <w:rtl/>
          <w:lang w:eastAsia="en-US"/>
        </w:rPr>
        <w:t xml:space="preserve"> مقابل </w:t>
      </w:r>
      <w:r w:rsidR="005C6796" w:rsidRPr="008443BB">
        <w:rPr>
          <w:rFonts w:ascii="Simplified Arabic" w:hAnsi="Simplified Arabic" w:cs="Simplified Arabic"/>
          <w:sz w:val="26"/>
          <w:szCs w:val="26"/>
          <w:lang w:eastAsia="en-US"/>
        </w:rPr>
        <w:t>1,</w:t>
      </w:r>
      <w:r w:rsidR="00015E0A" w:rsidRPr="008443BB">
        <w:rPr>
          <w:rFonts w:ascii="Simplified Arabic" w:hAnsi="Simplified Arabic" w:cs="Simplified Arabic"/>
          <w:sz w:val="26"/>
          <w:szCs w:val="26"/>
          <w:lang w:eastAsia="en-US"/>
        </w:rPr>
        <w:t>4</w:t>
      </w:r>
      <w:r w:rsidR="00835D7C" w:rsidRPr="008443BB">
        <w:rPr>
          <w:rFonts w:ascii="Simplified Arabic" w:hAnsi="Simplified Arabic" w:cs="Simplified Arabic"/>
          <w:sz w:val="26"/>
          <w:szCs w:val="26"/>
          <w:lang w:eastAsia="en-US"/>
        </w:rPr>
        <w:t>33</w:t>
      </w:r>
      <w:r w:rsidR="005C6796" w:rsidRPr="008443BB">
        <w:rPr>
          <w:rFonts w:ascii="Simplified Arabic" w:hAnsi="Simplified Arabic" w:cs="Simplified Arabic"/>
          <w:sz w:val="26"/>
          <w:szCs w:val="26"/>
          <w:lang w:eastAsia="en-US"/>
        </w:rPr>
        <w:t xml:space="preserve"> </w:t>
      </w:r>
      <w:r w:rsidRPr="008443BB">
        <w:rPr>
          <w:rFonts w:ascii="Simplified Arabic" w:hAnsi="Simplified Arabic" w:cs="Simplified Arabic"/>
          <w:sz w:val="26"/>
          <w:szCs w:val="26"/>
          <w:rtl/>
          <w:lang w:eastAsia="en-US"/>
        </w:rPr>
        <w:t xml:space="preserve"> </w:t>
      </w:r>
      <w:r w:rsidR="00674CAC" w:rsidRPr="008443BB">
        <w:rPr>
          <w:rFonts w:ascii="Simplified Arabic" w:hAnsi="Simplified Arabic" w:cs="Simplified Arabic"/>
          <w:sz w:val="26"/>
          <w:szCs w:val="26"/>
          <w:rtl/>
          <w:lang w:eastAsia="en-US"/>
        </w:rPr>
        <w:t xml:space="preserve">شيقلاً </w:t>
      </w:r>
      <w:r w:rsidRPr="008443BB">
        <w:rPr>
          <w:rFonts w:ascii="Simplified Arabic" w:hAnsi="Simplified Arabic" w:cs="Simplified Arabic"/>
          <w:sz w:val="26"/>
          <w:szCs w:val="26"/>
          <w:rtl/>
          <w:lang w:eastAsia="en-US"/>
        </w:rPr>
        <w:t>في الضفة الغربية.</w:t>
      </w:r>
    </w:p>
    <w:p w:rsidR="00205EF6" w:rsidRPr="008443BB" w:rsidRDefault="00205EF6" w:rsidP="00B52D0A">
      <w:pPr>
        <w:pStyle w:val="BodyText"/>
        <w:ind w:left="-1"/>
        <w:jc w:val="lowKashida"/>
        <w:rPr>
          <w:rFonts w:ascii="Simplified Arabic" w:hAnsi="Simplified Arabic" w:cs="Simplified Arabic"/>
          <w:noProof w:val="0"/>
          <w:sz w:val="16"/>
          <w:szCs w:val="16"/>
        </w:rPr>
      </w:pPr>
    </w:p>
    <w:p w:rsidR="00461A5C" w:rsidRPr="008443BB" w:rsidRDefault="00392AF9" w:rsidP="0094006D">
      <w:pPr>
        <w:pStyle w:val="BodyText"/>
        <w:jc w:val="lowKashida"/>
        <w:rPr>
          <w:rFonts w:ascii="Simplified Arabic" w:hAnsi="Simplified Arabic" w:cs="Simplified Arabic"/>
          <w:b/>
          <w:bCs/>
          <w:noProof w:val="0"/>
          <w:sz w:val="28"/>
          <w:szCs w:val="28"/>
          <w:rtl/>
          <w:lang w:eastAsia="en-US"/>
        </w:rPr>
      </w:pPr>
      <w:r w:rsidRPr="008443BB">
        <w:rPr>
          <w:rFonts w:ascii="Simplified Arabic" w:hAnsi="Simplified Arabic" w:cs="Simplified Arabic"/>
          <w:b/>
          <w:bCs/>
          <w:sz w:val="28"/>
          <w:szCs w:val="28"/>
          <w:rtl/>
        </w:rPr>
        <w:t xml:space="preserve">حوالي </w:t>
      </w:r>
      <w:r w:rsidR="00BE55BF" w:rsidRPr="008443BB">
        <w:rPr>
          <w:rFonts w:ascii="Simplified Arabic" w:hAnsi="Simplified Arabic" w:cs="Simplified Arabic"/>
          <w:b/>
          <w:bCs/>
          <w:sz w:val="28"/>
          <w:szCs w:val="28"/>
          <w:rtl/>
        </w:rPr>
        <w:t>ربع المشاركين في القوى العاملة عاطلين عن العمل</w:t>
      </w:r>
      <w:r w:rsidR="00461A5C" w:rsidRPr="008443BB">
        <w:rPr>
          <w:rFonts w:ascii="Simplified Arabic" w:hAnsi="Simplified Arabic" w:cs="Simplified Arabic"/>
          <w:b/>
          <w:bCs/>
          <w:sz w:val="28"/>
          <w:szCs w:val="28"/>
          <w:rtl/>
        </w:rPr>
        <w:t xml:space="preserve"> في الربع </w:t>
      </w:r>
      <w:r w:rsidR="0094006D" w:rsidRPr="008443BB">
        <w:rPr>
          <w:rFonts w:ascii="Simplified Arabic" w:hAnsi="Simplified Arabic" w:cs="Simplified Arabic"/>
          <w:b/>
          <w:bCs/>
          <w:sz w:val="28"/>
          <w:szCs w:val="28"/>
          <w:rtl/>
        </w:rPr>
        <w:t>الرابع</w:t>
      </w:r>
      <w:r w:rsidR="00461A5C" w:rsidRPr="008443BB">
        <w:rPr>
          <w:rFonts w:ascii="Simplified Arabic" w:hAnsi="Simplified Arabic" w:cs="Simplified Arabic"/>
          <w:b/>
          <w:bCs/>
          <w:sz w:val="28"/>
          <w:szCs w:val="28"/>
          <w:rtl/>
        </w:rPr>
        <w:t xml:space="preserve"> 202</w:t>
      </w:r>
      <w:r w:rsidR="003D396E" w:rsidRPr="008443BB">
        <w:rPr>
          <w:rFonts w:ascii="Simplified Arabic" w:hAnsi="Simplified Arabic" w:cs="Simplified Arabic"/>
          <w:b/>
          <w:bCs/>
          <w:sz w:val="28"/>
          <w:szCs w:val="28"/>
          <w:rtl/>
        </w:rPr>
        <w:t>2</w:t>
      </w:r>
    </w:p>
    <w:p w:rsidR="00C57B47" w:rsidRPr="008443BB" w:rsidRDefault="00C57B47" w:rsidP="0094006D">
      <w:pPr>
        <w:pStyle w:val="NoSpacing"/>
        <w:jc w:val="both"/>
        <w:rPr>
          <w:rFonts w:ascii="Simplified Arabic" w:hAnsi="Simplified Arabic" w:cs="Simplified Arabic"/>
          <w:sz w:val="26"/>
          <w:szCs w:val="26"/>
          <w:rtl/>
        </w:rPr>
      </w:pPr>
      <w:r w:rsidRPr="008443BB">
        <w:rPr>
          <w:rFonts w:ascii="Simplified Arabic" w:hAnsi="Simplified Arabic" w:cs="Simplified Arabic"/>
          <w:sz w:val="26"/>
          <w:szCs w:val="26"/>
          <w:rtl/>
        </w:rPr>
        <w:t>بلغ معدل البطالة</w:t>
      </w:r>
      <w:r w:rsidR="00E53DC9" w:rsidRPr="008443BB">
        <w:rPr>
          <w:rFonts w:ascii="Simplified Arabic" w:hAnsi="Simplified Arabic" w:cs="Simplified Arabic"/>
          <w:sz w:val="26"/>
          <w:szCs w:val="26"/>
          <w:rtl/>
        </w:rPr>
        <w:t xml:space="preserve"> </w:t>
      </w:r>
      <w:r w:rsidRPr="008443BB">
        <w:rPr>
          <w:rFonts w:ascii="Simplified Arabic" w:hAnsi="Simplified Arabic" w:cs="Simplified Arabic"/>
          <w:sz w:val="26"/>
          <w:szCs w:val="26"/>
          <w:rtl/>
        </w:rPr>
        <w:t>بين المشاركين في القوى العاملة</w:t>
      </w:r>
      <w:r w:rsidR="004433FF" w:rsidRPr="008443BB">
        <w:rPr>
          <w:rFonts w:ascii="Simplified Arabic" w:hAnsi="Simplified Arabic" w:cs="Simplified Arabic"/>
          <w:sz w:val="26"/>
          <w:szCs w:val="26"/>
          <w:rtl/>
        </w:rPr>
        <w:t xml:space="preserve"> (15 سنة فأكثر)</w:t>
      </w:r>
      <w:r w:rsidRPr="008443BB">
        <w:rPr>
          <w:rFonts w:ascii="Simplified Arabic" w:hAnsi="Simplified Arabic" w:cs="Simplified Arabic"/>
          <w:sz w:val="26"/>
          <w:szCs w:val="26"/>
          <w:rtl/>
        </w:rPr>
        <w:t xml:space="preserve"> </w:t>
      </w:r>
      <w:r w:rsidR="003C043C" w:rsidRPr="008443BB">
        <w:rPr>
          <w:rFonts w:ascii="Simplified Arabic" w:hAnsi="Simplified Arabic" w:cs="Simplified Arabic"/>
          <w:sz w:val="26"/>
          <w:szCs w:val="26"/>
          <w:rtl/>
        </w:rPr>
        <w:t xml:space="preserve">حوالي </w:t>
      </w:r>
      <w:r w:rsidR="00F8040A" w:rsidRPr="008443BB">
        <w:rPr>
          <w:rFonts w:ascii="Simplified Arabic" w:hAnsi="Simplified Arabic" w:cs="Simplified Arabic"/>
          <w:sz w:val="26"/>
          <w:szCs w:val="26"/>
          <w:rtl/>
        </w:rPr>
        <w:t>2</w:t>
      </w:r>
      <w:r w:rsidR="0094006D" w:rsidRPr="008443BB">
        <w:rPr>
          <w:rFonts w:ascii="Simplified Arabic" w:hAnsi="Simplified Arabic" w:cs="Simplified Arabic"/>
          <w:sz w:val="26"/>
          <w:szCs w:val="26"/>
          <w:rtl/>
        </w:rPr>
        <w:t>3</w:t>
      </w:r>
      <w:r w:rsidR="003C043C" w:rsidRPr="008443BB">
        <w:rPr>
          <w:rFonts w:ascii="Simplified Arabic" w:hAnsi="Simplified Arabic" w:cs="Simplified Arabic"/>
          <w:sz w:val="26"/>
          <w:szCs w:val="26"/>
          <w:rtl/>
        </w:rPr>
        <w:t>٪</w:t>
      </w:r>
      <w:r w:rsidR="00C27FC4" w:rsidRPr="008443BB">
        <w:rPr>
          <w:rFonts w:ascii="Simplified Arabic" w:hAnsi="Simplified Arabic" w:cs="Simplified Arabic"/>
          <w:sz w:val="26"/>
          <w:szCs w:val="26"/>
          <w:rtl/>
        </w:rPr>
        <w:t xml:space="preserve"> </w:t>
      </w:r>
      <w:r w:rsidRPr="008443BB">
        <w:rPr>
          <w:rFonts w:ascii="Simplified Arabic" w:hAnsi="Simplified Arabic" w:cs="Simplified Arabic"/>
          <w:sz w:val="26"/>
          <w:szCs w:val="26"/>
          <w:rtl/>
        </w:rPr>
        <w:t xml:space="preserve">في الربع </w:t>
      </w:r>
      <w:r w:rsidR="0094006D" w:rsidRPr="008443BB">
        <w:rPr>
          <w:rFonts w:ascii="Simplified Arabic" w:hAnsi="Simplified Arabic" w:cs="Simplified Arabic"/>
          <w:sz w:val="26"/>
          <w:szCs w:val="26"/>
          <w:rtl/>
        </w:rPr>
        <w:t>الرابع</w:t>
      </w:r>
      <w:r w:rsidR="004D6C73" w:rsidRPr="008443BB">
        <w:rPr>
          <w:rFonts w:ascii="Simplified Arabic" w:hAnsi="Simplified Arabic" w:cs="Simplified Arabic"/>
          <w:sz w:val="26"/>
          <w:szCs w:val="26"/>
          <w:rtl/>
        </w:rPr>
        <w:t xml:space="preserve"> 202</w:t>
      </w:r>
      <w:r w:rsidR="00582A24" w:rsidRPr="008443BB">
        <w:rPr>
          <w:rFonts w:ascii="Simplified Arabic" w:hAnsi="Simplified Arabic" w:cs="Simplified Arabic"/>
          <w:sz w:val="26"/>
          <w:szCs w:val="26"/>
          <w:rtl/>
        </w:rPr>
        <w:t>2</w:t>
      </w:r>
      <w:r w:rsidR="0030078B" w:rsidRPr="008443BB">
        <w:rPr>
          <w:rFonts w:ascii="Simplified Arabic" w:hAnsi="Simplified Arabic" w:cs="Simplified Arabic"/>
          <w:sz w:val="26"/>
          <w:szCs w:val="26"/>
          <w:rtl/>
        </w:rPr>
        <w:t xml:space="preserve"> </w:t>
      </w:r>
      <w:r w:rsidRPr="008443BB">
        <w:rPr>
          <w:rFonts w:ascii="Simplified Arabic" w:hAnsi="Simplified Arabic" w:cs="Simplified Arabic"/>
          <w:sz w:val="26"/>
          <w:szCs w:val="26"/>
          <w:rtl/>
        </w:rPr>
        <w:t xml:space="preserve">في حين بلغ إجمالي </w:t>
      </w:r>
      <w:r w:rsidR="00126A4B" w:rsidRPr="008443BB">
        <w:rPr>
          <w:rFonts w:ascii="Simplified Arabic" w:hAnsi="Simplified Arabic" w:cs="Simplified Arabic"/>
          <w:sz w:val="26"/>
          <w:szCs w:val="26"/>
          <w:rtl/>
        </w:rPr>
        <w:t>نقص الاستخدام لل</w:t>
      </w:r>
      <w:r w:rsidRPr="008443BB">
        <w:rPr>
          <w:rFonts w:ascii="Simplified Arabic" w:hAnsi="Simplified Arabic" w:cs="Simplified Arabic"/>
          <w:sz w:val="26"/>
          <w:szCs w:val="26"/>
          <w:rtl/>
        </w:rPr>
        <w:t>عمالة</w:t>
      </w:r>
      <w:r w:rsidR="0030078B" w:rsidRPr="008443BB">
        <w:rPr>
          <w:rFonts w:ascii="Simplified Arabic" w:hAnsi="Simplified Arabic" w:cs="Simplified Arabic"/>
          <w:sz w:val="26"/>
          <w:szCs w:val="26"/>
          <w:rtl/>
        </w:rPr>
        <w:t xml:space="preserve"> حوالي</w:t>
      </w:r>
      <w:r w:rsidRPr="008443BB">
        <w:rPr>
          <w:rFonts w:ascii="Simplified Arabic" w:hAnsi="Simplified Arabic" w:cs="Simplified Arabic"/>
          <w:sz w:val="26"/>
          <w:szCs w:val="26"/>
          <w:rtl/>
        </w:rPr>
        <w:t xml:space="preserve"> </w:t>
      </w:r>
      <w:r w:rsidR="0094006D" w:rsidRPr="008443BB">
        <w:rPr>
          <w:rFonts w:ascii="Simplified Arabic" w:hAnsi="Simplified Arabic" w:cs="Simplified Arabic"/>
          <w:sz w:val="26"/>
          <w:szCs w:val="26"/>
          <w:rtl/>
        </w:rPr>
        <w:t>29</w:t>
      </w:r>
      <w:r w:rsidRPr="008443BB">
        <w:rPr>
          <w:rFonts w:ascii="Simplified Arabic" w:hAnsi="Simplified Arabic" w:cs="Simplified Arabic"/>
          <w:sz w:val="26"/>
          <w:szCs w:val="26"/>
          <w:rtl/>
        </w:rPr>
        <w:t>٪</w:t>
      </w:r>
      <w:r w:rsidR="0003610B" w:rsidRPr="008443BB">
        <w:rPr>
          <w:rFonts w:ascii="Simplified Arabic" w:hAnsi="Simplified Arabic" w:cs="Simplified Arabic"/>
          <w:sz w:val="26"/>
          <w:szCs w:val="26"/>
          <w:rtl/>
        </w:rPr>
        <w:t>، وفقاً لمعايير منظمة العمل الدولية (</w:t>
      </w:r>
      <w:r w:rsidR="0003610B" w:rsidRPr="008443BB">
        <w:rPr>
          <w:rFonts w:ascii="Simplified Arabic" w:hAnsi="Simplified Arabic" w:cs="Simplified Arabic"/>
          <w:sz w:val="26"/>
          <w:szCs w:val="26"/>
        </w:rPr>
        <w:t>(ICLS-19</w:t>
      </w:r>
      <w:r w:rsidR="0003610B" w:rsidRPr="008443BB">
        <w:rPr>
          <w:rFonts w:ascii="Simplified Arabic" w:hAnsi="Simplified Arabic" w:cs="Simplified Arabic"/>
          <w:sz w:val="26"/>
          <w:szCs w:val="26"/>
          <w:vertAlign w:val="superscript"/>
        </w:rPr>
        <w:t>th</w:t>
      </w:r>
      <w:r w:rsidR="00B93656" w:rsidRPr="008443BB">
        <w:rPr>
          <w:rFonts w:ascii="Simplified Arabic" w:hAnsi="Simplified Arabic" w:cs="Simplified Arabic"/>
          <w:sz w:val="26"/>
          <w:szCs w:val="26"/>
          <w:rtl/>
        </w:rPr>
        <w:t>.</w:t>
      </w:r>
      <w:r w:rsidR="00EC66A5" w:rsidRPr="008443BB">
        <w:rPr>
          <w:rFonts w:ascii="Simplified Arabic" w:hAnsi="Simplified Arabic" w:cs="Simplified Arabic"/>
          <w:sz w:val="26"/>
          <w:szCs w:val="26"/>
          <w:rtl/>
        </w:rPr>
        <w:t xml:space="preserve"> </w:t>
      </w:r>
    </w:p>
    <w:p w:rsidR="002A460A" w:rsidRPr="008443BB" w:rsidRDefault="002A460A" w:rsidP="00B52D0A">
      <w:pPr>
        <w:pStyle w:val="BodyText"/>
        <w:ind w:left="-1"/>
        <w:jc w:val="lowKashida"/>
        <w:rPr>
          <w:rFonts w:ascii="Simplified Arabic" w:hAnsi="Simplified Arabic" w:cs="Simplified Arabic"/>
          <w:noProof w:val="0"/>
          <w:sz w:val="16"/>
          <w:szCs w:val="16"/>
          <w:rtl/>
        </w:rPr>
      </w:pPr>
    </w:p>
    <w:p w:rsidR="00CB43B7" w:rsidRPr="008443BB" w:rsidRDefault="005A34AF" w:rsidP="0094006D">
      <w:pPr>
        <w:pStyle w:val="NoSpacing"/>
        <w:jc w:val="both"/>
        <w:rPr>
          <w:rFonts w:ascii="Simplified Arabic" w:hAnsi="Simplified Arabic" w:cs="Simplified Arabic"/>
          <w:sz w:val="26"/>
          <w:szCs w:val="26"/>
          <w:rtl/>
        </w:rPr>
      </w:pPr>
      <w:r w:rsidRPr="008443BB">
        <w:rPr>
          <w:rFonts w:ascii="Simplified Arabic" w:hAnsi="Simplified Arabic" w:cs="Simplified Arabic"/>
          <w:sz w:val="26"/>
          <w:szCs w:val="26"/>
          <w:rtl/>
          <w:lang w:eastAsia="en-US"/>
        </w:rPr>
        <w:t>لا</w:t>
      </w:r>
      <w:r w:rsidR="001076A0"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يزال التفاوت كبيراً في معدل البطالة بين الضفة الغربية وقطاع غزة، حيث ب</w:t>
      </w:r>
      <w:r w:rsidRPr="008443BB">
        <w:rPr>
          <w:rFonts w:ascii="Simplified Arabic" w:hAnsi="Simplified Arabic" w:cs="Simplified Arabic"/>
          <w:sz w:val="26"/>
          <w:szCs w:val="26"/>
          <w:rtl/>
        </w:rPr>
        <w:t xml:space="preserve">لغ هذا المعدل </w:t>
      </w:r>
      <w:r w:rsidR="0094006D" w:rsidRPr="008443BB">
        <w:rPr>
          <w:rFonts w:ascii="Simplified Arabic" w:hAnsi="Simplified Arabic" w:cs="Simplified Arabic"/>
          <w:sz w:val="26"/>
          <w:szCs w:val="26"/>
        </w:rPr>
        <w:t>44</w:t>
      </w:r>
      <w:r w:rsidRPr="008443BB">
        <w:rPr>
          <w:rFonts w:ascii="Simplified Arabic" w:hAnsi="Simplified Arabic" w:cs="Simplified Arabic"/>
          <w:sz w:val="26"/>
          <w:szCs w:val="26"/>
          <w:rtl/>
        </w:rPr>
        <w:t xml:space="preserve">٪ في قطاع غزة مقارنة بـ </w:t>
      </w:r>
      <w:r w:rsidR="0094006D" w:rsidRPr="008443BB">
        <w:rPr>
          <w:rFonts w:ascii="Simplified Arabic" w:hAnsi="Simplified Arabic" w:cs="Simplified Arabic"/>
          <w:sz w:val="26"/>
          <w:szCs w:val="26"/>
          <w:rtl/>
        </w:rPr>
        <w:t>12</w:t>
      </w:r>
      <w:r w:rsidRPr="008443BB">
        <w:rPr>
          <w:rFonts w:ascii="Simplified Arabic" w:hAnsi="Simplified Arabic" w:cs="Simplified Arabic"/>
          <w:sz w:val="26"/>
          <w:szCs w:val="26"/>
          <w:rtl/>
        </w:rPr>
        <w:t>٪ في الضفة الغربية</w:t>
      </w:r>
      <w:r w:rsidR="001076A0" w:rsidRPr="008443BB">
        <w:rPr>
          <w:rFonts w:ascii="Simplified Arabic" w:hAnsi="Simplified Arabic" w:cs="Simplified Arabic"/>
          <w:sz w:val="26"/>
          <w:szCs w:val="26"/>
          <w:rtl/>
          <w:lang w:eastAsia="en-US"/>
        </w:rPr>
        <w:t xml:space="preserve">، </w:t>
      </w:r>
      <w:r w:rsidR="00CB43B7" w:rsidRPr="008443BB">
        <w:rPr>
          <w:rFonts w:ascii="Simplified Arabic" w:hAnsi="Simplified Arabic" w:cs="Simplified Arabic"/>
          <w:sz w:val="26"/>
          <w:szCs w:val="26"/>
          <w:rtl/>
          <w:lang w:eastAsia="en-US"/>
        </w:rPr>
        <w:t xml:space="preserve">أما على مستوى الجنس فقد </w:t>
      </w:r>
      <w:r w:rsidR="00CB43B7" w:rsidRPr="008443BB">
        <w:rPr>
          <w:rFonts w:ascii="Simplified Arabic" w:hAnsi="Simplified Arabic" w:cs="Simplified Arabic"/>
          <w:sz w:val="26"/>
          <w:szCs w:val="26"/>
          <w:rtl/>
        </w:rPr>
        <w:t xml:space="preserve">بلغ معدل البطالة للذكور في فلسطين </w:t>
      </w:r>
      <w:r w:rsidR="0094006D" w:rsidRPr="008443BB">
        <w:rPr>
          <w:rFonts w:ascii="Simplified Arabic" w:hAnsi="Simplified Arabic" w:cs="Simplified Arabic"/>
          <w:sz w:val="26"/>
          <w:szCs w:val="26"/>
          <w:rtl/>
        </w:rPr>
        <w:t>19</w:t>
      </w:r>
      <w:r w:rsidR="00CB43B7" w:rsidRPr="008443BB">
        <w:rPr>
          <w:rFonts w:ascii="Simplified Arabic" w:hAnsi="Simplified Arabic" w:cs="Simplified Arabic"/>
          <w:sz w:val="26"/>
          <w:szCs w:val="26"/>
          <w:rtl/>
        </w:rPr>
        <w:t xml:space="preserve">٪ مقابل </w:t>
      </w:r>
      <w:r w:rsidR="0094006D" w:rsidRPr="008443BB">
        <w:rPr>
          <w:rFonts w:ascii="Simplified Arabic" w:hAnsi="Simplified Arabic" w:cs="Simplified Arabic"/>
          <w:sz w:val="26"/>
          <w:szCs w:val="26"/>
          <w:rtl/>
        </w:rPr>
        <w:t>40</w:t>
      </w:r>
      <w:r w:rsidR="00CB43B7" w:rsidRPr="008443BB">
        <w:rPr>
          <w:rFonts w:ascii="Simplified Arabic" w:hAnsi="Simplified Arabic" w:cs="Simplified Arabic"/>
          <w:sz w:val="26"/>
          <w:szCs w:val="26"/>
          <w:rtl/>
        </w:rPr>
        <w:t xml:space="preserve">٪ للإناث. </w:t>
      </w: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8443BB" w:rsidRDefault="008443BB" w:rsidP="008443BB">
      <w:pPr>
        <w:jc w:val="center"/>
        <w:rPr>
          <w:rFonts w:ascii="Simplified Arabic" w:hAnsi="Simplified Arabic" w:cs="Simplified Arabic"/>
          <w:b/>
          <w:bCs/>
          <w:sz w:val="16"/>
          <w:szCs w:val="16"/>
          <w:rtl/>
          <w:lang w:eastAsia="en-US"/>
        </w:rPr>
      </w:pPr>
    </w:p>
    <w:p w:rsidR="00461A5C" w:rsidRPr="008443BB" w:rsidRDefault="00461A5C" w:rsidP="008443BB">
      <w:pPr>
        <w:jc w:val="center"/>
        <w:rPr>
          <w:rFonts w:ascii="Simplified Arabic" w:hAnsi="Simplified Arabic" w:cs="Simplified Arabic"/>
          <w:b/>
          <w:bCs/>
          <w:sz w:val="26"/>
          <w:szCs w:val="26"/>
          <w:rtl/>
          <w:lang w:eastAsia="en-US"/>
        </w:rPr>
      </w:pPr>
      <w:r w:rsidRPr="008443BB">
        <w:rPr>
          <w:rFonts w:ascii="Simplified Arabic" w:hAnsi="Simplified Arabic" w:cs="Simplified Arabic"/>
          <w:b/>
          <w:bCs/>
          <w:sz w:val="26"/>
          <w:szCs w:val="26"/>
          <w:rtl/>
          <w:lang w:eastAsia="en-US"/>
        </w:rPr>
        <w:lastRenderedPageBreak/>
        <w:t>معدل البطالة (</w:t>
      </w:r>
      <w:r w:rsidRPr="008443BB">
        <w:rPr>
          <w:rFonts w:ascii="Simplified Arabic" w:hAnsi="Simplified Arabic" w:cs="Simplified Arabic"/>
          <w:b/>
          <w:bCs/>
          <w:sz w:val="26"/>
          <w:szCs w:val="26"/>
        </w:rPr>
        <w:t>ICLS 19</w:t>
      </w:r>
      <w:r w:rsidRPr="008443BB">
        <w:rPr>
          <w:rFonts w:ascii="Simplified Arabic" w:hAnsi="Simplified Arabic" w:cs="Simplified Arabic"/>
          <w:b/>
          <w:bCs/>
          <w:sz w:val="26"/>
          <w:szCs w:val="26"/>
          <w:vertAlign w:val="superscript"/>
        </w:rPr>
        <w:t>th</w:t>
      </w:r>
      <w:r w:rsidRPr="008443BB">
        <w:rPr>
          <w:rFonts w:ascii="Simplified Arabic" w:hAnsi="Simplified Arabic" w:cs="Simplified Arabic"/>
          <w:b/>
          <w:bCs/>
          <w:sz w:val="26"/>
          <w:szCs w:val="26"/>
          <w:rtl/>
          <w:lang w:eastAsia="en-US"/>
        </w:rPr>
        <w:t>) حسب المنطقة،</w:t>
      </w:r>
    </w:p>
    <w:p w:rsidR="00461A5C" w:rsidRPr="008443BB" w:rsidRDefault="00461A5C" w:rsidP="00356FA6">
      <w:pPr>
        <w:ind w:left="-1"/>
        <w:jc w:val="center"/>
        <w:rPr>
          <w:rFonts w:ascii="Simplified Arabic" w:hAnsi="Simplified Arabic" w:cs="Simplified Arabic"/>
          <w:b/>
          <w:bCs/>
          <w:sz w:val="26"/>
          <w:szCs w:val="26"/>
          <w:rtl/>
          <w:lang w:eastAsia="en-US"/>
        </w:rPr>
      </w:pPr>
      <w:r w:rsidRPr="008443BB">
        <w:rPr>
          <w:rFonts w:ascii="Simplified Arabic" w:hAnsi="Simplified Arabic" w:cs="Simplified Arabic"/>
          <w:b/>
          <w:bCs/>
          <w:sz w:val="26"/>
          <w:szCs w:val="26"/>
          <w:rtl/>
          <w:lang w:eastAsia="en-US"/>
        </w:rPr>
        <w:t xml:space="preserve">الربع </w:t>
      </w:r>
      <w:r w:rsidR="00C34A3D" w:rsidRPr="008443BB">
        <w:rPr>
          <w:rFonts w:ascii="Simplified Arabic" w:hAnsi="Simplified Arabic" w:cs="Simplified Arabic"/>
          <w:b/>
          <w:bCs/>
          <w:sz w:val="26"/>
          <w:szCs w:val="26"/>
          <w:rtl/>
          <w:lang w:eastAsia="en-US"/>
        </w:rPr>
        <w:t>الثاني</w:t>
      </w:r>
      <w:r w:rsidRPr="008443BB">
        <w:rPr>
          <w:rFonts w:ascii="Simplified Arabic" w:hAnsi="Simplified Arabic" w:cs="Simplified Arabic"/>
          <w:b/>
          <w:bCs/>
          <w:sz w:val="26"/>
          <w:szCs w:val="26"/>
          <w:rtl/>
          <w:lang w:eastAsia="en-US"/>
        </w:rPr>
        <w:t xml:space="preserve"> </w:t>
      </w:r>
      <w:r w:rsidR="004058D8" w:rsidRPr="008443BB">
        <w:rPr>
          <w:rFonts w:ascii="Simplified Arabic" w:hAnsi="Simplified Arabic" w:cs="Simplified Arabic"/>
          <w:b/>
          <w:bCs/>
          <w:sz w:val="26"/>
          <w:szCs w:val="26"/>
          <w:rtl/>
          <w:lang w:eastAsia="en-US"/>
        </w:rPr>
        <w:t>2020</w:t>
      </w:r>
      <w:r w:rsidRPr="008443BB">
        <w:rPr>
          <w:rFonts w:ascii="Simplified Arabic" w:hAnsi="Simplified Arabic" w:cs="Simplified Arabic"/>
          <w:b/>
          <w:bCs/>
          <w:sz w:val="26"/>
          <w:szCs w:val="26"/>
          <w:rtl/>
          <w:lang w:eastAsia="en-US"/>
        </w:rPr>
        <w:t xml:space="preserve">- الربع </w:t>
      </w:r>
      <w:r w:rsidR="00356FA6" w:rsidRPr="008443BB">
        <w:rPr>
          <w:rFonts w:ascii="Simplified Arabic" w:hAnsi="Simplified Arabic" w:cs="Simplified Arabic"/>
          <w:b/>
          <w:bCs/>
          <w:sz w:val="26"/>
          <w:szCs w:val="26"/>
          <w:rtl/>
          <w:lang w:eastAsia="en-US"/>
        </w:rPr>
        <w:t>الرابع</w:t>
      </w:r>
      <w:r w:rsidRPr="008443BB">
        <w:rPr>
          <w:rFonts w:ascii="Simplified Arabic" w:hAnsi="Simplified Arabic" w:cs="Simplified Arabic"/>
          <w:b/>
          <w:bCs/>
          <w:sz w:val="26"/>
          <w:szCs w:val="26"/>
          <w:rtl/>
          <w:lang w:eastAsia="en-US"/>
        </w:rPr>
        <w:t xml:space="preserve"> 202</w:t>
      </w:r>
      <w:r w:rsidR="00D205E7" w:rsidRPr="008443BB">
        <w:rPr>
          <w:rFonts w:ascii="Simplified Arabic" w:hAnsi="Simplified Arabic" w:cs="Simplified Arabic"/>
          <w:b/>
          <w:bCs/>
          <w:sz w:val="26"/>
          <w:szCs w:val="26"/>
          <w:rtl/>
          <w:lang w:eastAsia="en-US"/>
        </w:rPr>
        <w:t>2</w:t>
      </w:r>
    </w:p>
    <w:p w:rsidR="00D102D1" w:rsidRPr="008443BB" w:rsidRDefault="00B37008" w:rsidP="008443BB">
      <w:pPr>
        <w:pStyle w:val="BodyText"/>
        <w:jc w:val="center"/>
        <w:rPr>
          <w:rFonts w:ascii="Simplified Arabic" w:hAnsi="Simplified Arabic" w:cs="Simplified Arabic"/>
          <w:b/>
          <w:bCs/>
          <w:noProof w:val="0"/>
          <w:sz w:val="26"/>
          <w:szCs w:val="26"/>
        </w:rPr>
      </w:pPr>
      <w:r w:rsidRPr="008443BB">
        <w:rPr>
          <w:rFonts w:ascii="Simplified Arabic" w:hAnsi="Simplified Arabic" w:cs="Simplified Arabic"/>
          <w:b/>
          <w:bCs/>
          <w:sz w:val="26"/>
          <w:szCs w:val="26"/>
          <w:lang w:val="en-US" w:eastAsia="en-US"/>
        </w:rPr>
        <w:drawing>
          <wp:inline distT="0" distB="0" distL="0" distR="0">
            <wp:extent cx="3102416" cy="1924050"/>
            <wp:effectExtent l="0" t="0" r="3175"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43BB" w:rsidRPr="008443BB" w:rsidRDefault="008443BB" w:rsidP="00C86503">
      <w:pPr>
        <w:pStyle w:val="NoSpacing"/>
        <w:jc w:val="both"/>
        <w:rPr>
          <w:rFonts w:ascii="Simplified Arabic" w:hAnsi="Simplified Arabic" w:cs="Simplified Arabic"/>
          <w:sz w:val="16"/>
          <w:szCs w:val="16"/>
          <w:rtl/>
        </w:rPr>
      </w:pPr>
    </w:p>
    <w:p w:rsidR="00126A4B" w:rsidRPr="008443BB" w:rsidRDefault="00516B1A" w:rsidP="00C86503">
      <w:pPr>
        <w:pStyle w:val="NoSpacing"/>
        <w:jc w:val="both"/>
        <w:rPr>
          <w:rFonts w:ascii="Simplified Arabic" w:hAnsi="Simplified Arabic" w:cs="Simplified Arabic"/>
          <w:sz w:val="26"/>
          <w:szCs w:val="26"/>
          <w:rtl/>
        </w:rPr>
      </w:pPr>
      <w:r w:rsidRPr="008443BB">
        <w:rPr>
          <w:rFonts w:ascii="Simplified Arabic" w:hAnsi="Simplified Arabic" w:cs="Simplified Arabic"/>
          <w:sz w:val="26"/>
          <w:szCs w:val="26"/>
          <w:rtl/>
        </w:rPr>
        <w:t>و</w:t>
      </w:r>
      <w:r w:rsidR="00C57B47" w:rsidRPr="008443BB">
        <w:rPr>
          <w:rFonts w:ascii="Simplified Arabic" w:hAnsi="Simplified Arabic" w:cs="Simplified Arabic"/>
          <w:sz w:val="26"/>
          <w:szCs w:val="26"/>
          <w:rtl/>
        </w:rPr>
        <w:t>بلغ عدد العاطلين عن العمل</w:t>
      </w:r>
      <w:r w:rsidR="00CC2490" w:rsidRPr="008443BB">
        <w:rPr>
          <w:rFonts w:ascii="Simplified Arabic" w:hAnsi="Simplified Arabic" w:cs="Simplified Arabic"/>
          <w:sz w:val="26"/>
          <w:szCs w:val="26"/>
          <w:rtl/>
        </w:rPr>
        <w:t xml:space="preserve"> حوالي</w:t>
      </w:r>
      <w:r w:rsidR="00C57B47" w:rsidRPr="008443BB">
        <w:rPr>
          <w:rFonts w:ascii="Simplified Arabic" w:hAnsi="Simplified Arabic" w:cs="Simplified Arabic"/>
          <w:sz w:val="26"/>
          <w:szCs w:val="26"/>
          <w:rtl/>
        </w:rPr>
        <w:t xml:space="preserve"> </w:t>
      </w:r>
      <w:r w:rsidR="00D72A21" w:rsidRPr="008443BB">
        <w:rPr>
          <w:rFonts w:ascii="Simplified Arabic" w:hAnsi="Simplified Arabic" w:cs="Simplified Arabic"/>
          <w:sz w:val="26"/>
          <w:szCs w:val="26"/>
          <w:rtl/>
        </w:rPr>
        <w:t>3</w:t>
      </w:r>
      <w:r w:rsidR="00C86503" w:rsidRPr="008443BB">
        <w:rPr>
          <w:rFonts w:ascii="Simplified Arabic" w:hAnsi="Simplified Arabic" w:cs="Simplified Arabic"/>
          <w:sz w:val="26"/>
          <w:szCs w:val="26"/>
          <w:rtl/>
        </w:rPr>
        <w:t>55</w:t>
      </w:r>
      <w:r w:rsidR="00D72A21" w:rsidRPr="008443BB">
        <w:rPr>
          <w:rFonts w:ascii="Simplified Arabic" w:hAnsi="Simplified Arabic" w:cs="Simplified Arabic"/>
          <w:sz w:val="26"/>
          <w:szCs w:val="26"/>
          <w:rtl/>
        </w:rPr>
        <w:t xml:space="preserve"> </w:t>
      </w:r>
      <w:r w:rsidR="002761AB" w:rsidRPr="008443BB">
        <w:rPr>
          <w:rFonts w:ascii="Simplified Arabic" w:hAnsi="Simplified Arabic" w:cs="Simplified Arabic"/>
          <w:sz w:val="26"/>
          <w:szCs w:val="26"/>
          <w:rtl/>
        </w:rPr>
        <w:t>ألفاً</w:t>
      </w:r>
      <w:r w:rsidR="00D72A21" w:rsidRPr="008443BB">
        <w:rPr>
          <w:rFonts w:ascii="Simplified Arabic" w:hAnsi="Simplified Arabic" w:cs="Simplified Arabic"/>
          <w:sz w:val="26"/>
          <w:szCs w:val="26"/>
          <w:rtl/>
        </w:rPr>
        <w:t xml:space="preserve"> </w:t>
      </w:r>
      <w:r w:rsidR="00C57B47" w:rsidRPr="008443BB">
        <w:rPr>
          <w:rFonts w:ascii="Simplified Arabic" w:hAnsi="Simplified Arabic" w:cs="Simplified Arabic"/>
          <w:sz w:val="26"/>
          <w:szCs w:val="26"/>
          <w:rtl/>
        </w:rPr>
        <w:t xml:space="preserve">في الربع </w:t>
      </w:r>
      <w:r w:rsidR="00C86503" w:rsidRPr="008443BB">
        <w:rPr>
          <w:rFonts w:ascii="Simplified Arabic" w:hAnsi="Simplified Arabic" w:cs="Simplified Arabic"/>
          <w:sz w:val="26"/>
          <w:szCs w:val="26"/>
          <w:rtl/>
        </w:rPr>
        <w:t>الرابع</w:t>
      </w:r>
      <w:r w:rsidR="00C57B47" w:rsidRPr="008443BB">
        <w:rPr>
          <w:rFonts w:ascii="Simplified Arabic" w:hAnsi="Simplified Arabic" w:cs="Simplified Arabic"/>
          <w:sz w:val="26"/>
          <w:szCs w:val="26"/>
          <w:rtl/>
        </w:rPr>
        <w:t xml:space="preserve"> </w:t>
      </w:r>
      <w:r w:rsidR="0010290E" w:rsidRPr="008443BB">
        <w:rPr>
          <w:rFonts w:ascii="Simplified Arabic" w:hAnsi="Simplified Arabic" w:cs="Simplified Arabic"/>
          <w:sz w:val="26"/>
          <w:szCs w:val="26"/>
          <w:rtl/>
        </w:rPr>
        <w:t>202</w:t>
      </w:r>
      <w:r w:rsidR="006E2303" w:rsidRPr="008443BB">
        <w:rPr>
          <w:rFonts w:ascii="Simplified Arabic" w:hAnsi="Simplified Arabic" w:cs="Simplified Arabic"/>
          <w:sz w:val="26"/>
          <w:szCs w:val="26"/>
          <w:rtl/>
        </w:rPr>
        <w:t>2</w:t>
      </w:r>
      <w:r w:rsidR="00C57B47" w:rsidRPr="008443BB">
        <w:rPr>
          <w:rFonts w:ascii="Simplified Arabic" w:hAnsi="Simplified Arabic" w:cs="Simplified Arabic"/>
          <w:sz w:val="26"/>
          <w:szCs w:val="26"/>
          <w:rtl/>
        </w:rPr>
        <w:t xml:space="preserve">؛ </w:t>
      </w:r>
      <w:r w:rsidR="00974A45" w:rsidRPr="008443BB">
        <w:rPr>
          <w:rFonts w:ascii="Simplified Arabic" w:hAnsi="Simplified Arabic" w:cs="Simplified Arabic"/>
          <w:sz w:val="26"/>
          <w:szCs w:val="26"/>
          <w:rtl/>
        </w:rPr>
        <w:t xml:space="preserve">بواقع </w:t>
      </w:r>
      <w:r w:rsidR="001054F3" w:rsidRPr="008443BB">
        <w:rPr>
          <w:rFonts w:ascii="Simplified Arabic" w:hAnsi="Simplified Arabic" w:cs="Simplified Arabic"/>
          <w:sz w:val="26"/>
          <w:szCs w:val="26"/>
          <w:rtl/>
        </w:rPr>
        <w:t>2</w:t>
      </w:r>
      <w:r w:rsidR="00C86503" w:rsidRPr="008443BB">
        <w:rPr>
          <w:rFonts w:ascii="Simplified Arabic" w:hAnsi="Simplified Arabic" w:cs="Simplified Arabic"/>
          <w:sz w:val="26"/>
          <w:szCs w:val="26"/>
          <w:rtl/>
        </w:rPr>
        <w:t>36</w:t>
      </w:r>
      <w:r w:rsidR="00D8253D" w:rsidRPr="008443BB">
        <w:rPr>
          <w:rFonts w:ascii="Simplified Arabic" w:hAnsi="Simplified Arabic" w:cs="Simplified Arabic"/>
          <w:sz w:val="26"/>
          <w:szCs w:val="26"/>
          <w:rtl/>
        </w:rPr>
        <w:t xml:space="preserve"> </w:t>
      </w:r>
      <w:r w:rsidR="00965C98" w:rsidRPr="008443BB">
        <w:rPr>
          <w:rFonts w:ascii="Simplified Arabic" w:hAnsi="Simplified Arabic" w:cs="Simplified Arabic"/>
          <w:sz w:val="26"/>
          <w:szCs w:val="26"/>
          <w:rtl/>
        </w:rPr>
        <w:t xml:space="preserve">ألفاً </w:t>
      </w:r>
      <w:r w:rsidR="00C57B47" w:rsidRPr="008443BB">
        <w:rPr>
          <w:rFonts w:ascii="Simplified Arabic" w:hAnsi="Simplified Arabic" w:cs="Simplified Arabic"/>
          <w:sz w:val="26"/>
          <w:szCs w:val="26"/>
          <w:rtl/>
        </w:rPr>
        <w:t>في قطاع غزة</w:t>
      </w:r>
      <w:r w:rsidR="00A46BE7" w:rsidRPr="008443BB">
        <w:rPr>
          <w:rFonts w:ascii="Simplified Arabic" w:hAnsi="Simplified Arabic" w:cs="Simplified Arabic"/>
          <w:sz w:val="26"/>
          <w:szCs w:val="26"/>
          <w:rtl/>
        </w:rPr>
        <w:t xml:space="preserve"> </w:t>
      </w:r>
      <w:r w:rsidR="00D72A21" w:rsidRPr="008443BB">
        <w:rPr>
          <w:rFonts w:ascii="Simplified Arabic" w:hAnsi="Simplified Arabic" w:cs="Simplified Arabic"/>
          <w:sz w:val="26"/>
          <w:szCs w:val="26"/>
          <w:rtl/>
        </w:rPr>
        <w:t>و</w:t>
      </w:r>
      <w:r w:rsidR="003C043C" w:rsidRPr="008443BB">
        <w:rPr>
          <w:rFonts w:ascii="Simplified Arabic" w:hAnsi="Simplified Arabic" w:cs="Simplified Arabic"/>
          <w:sz w:val="26"/>
          <w:szCs w:val="26"/>
          <w:rtl/>
        </w:rPr>
        <w:t>حوالي 1</w:t>
      </w:r>
      <w:r w:rsidR="00C86503" w:rsidRPr="008443BB">
        <w:rPr>
          <w:rFonts w:ascii="Simplified Arabic" w:hAnsi="Simplified Arabic" w:cs="Simplified Arabic"/>
          <w:sz w:val="26"/>
          <w:szCs w:val="26"/>
          <w:rtl/>
        </w:rPr>
        <w:t>19</w:t>
      </w:r>
      <w:r w:rsidR="00D72A21" w:rsidRPr="008443BB">
        <w:rPr>
          <w:rFonts w:ascii="Simplified Arabic" w:hAnsi="Simplified Arabic" w:cs="Simplified Arabic"/>
          <w:sz w:val="26"/>
          <w:szCs w:val="26"/>
          <w:rtl/>
        </w:rPr>
        <w:t xml:space="preserve"> </w:t>
      </w:r>
      <w:r w:rsidR="002761AB" w:rsidRPr="008443BB">
        <w:rPr>
          <w:rFonts w:ascii="Simplified Arabic" w:hAnsi="Simplified Arabic" w:cs="Simplified Arabic"/>
          <w:sz w:val="26"/>
          <w:szCs w:val="26"/>
          <w:rtl/>
        </w:rPr>
        <w:t xml:space="preserve">ألفاً </w:t>
      </w:r>
      <w:r w:rsidR="00806FDF" w:rsidRPr="008443BB">
        <w:rPr>
          <w:rFonts w:ascii="Simplified Arabic" w:hAnsi="Simplified Arabic" w:cs="Simplified Arabic"/>
          <w:sz w:val="26"/>
          <w:szCs w:val="26"/>
          <w:rtl/>
        </w:rPr>
        <w:t>في الضفة الغربية.</w:t>
      </w:r>
      <w:r w:rsidR="00C57B47" w:rsidRPr="008443BB">
        <w:rPr>
          <w:rFonts w:ascii="Simplified Arabic" w:hAnsi="Simplified Arabic" w:cs="Simplified Arabic"/>
          <w:sz w:val="26"/>
          <w:szCs w:val="26"/>
        </w:rPr>
        <w:t xml:space="preserve"> </w:t>
      </w:r>
    </w:p>
    <w:p w:rsidR="0003610B" w:rsidRPr="008443BB" w:rsidRDefault="0003610B" w:rsidP="00B93656">
      <w:pPr>
        <w:jc w:val="both"/>
        <w:rPr>
          <w:rFonts w:ascii="Simplified Arabic" w:hAnsi="Simplified Arabic" w:cs="Simplified Arabic"/>
          <w:sz w:val="16"/>
          <w:szCs w:val="16"/>
          <w:rtl/>
        </w:rPr>
      </w:pPr>
    </w:p>
    <w:p w:rsidR="00461A5C" w:rsidRPr="008443BB" w:rsidRDefault="00B9189C" w:rsidP="00DD159E">
      <w:pPr>
        <w:pStyle w:val="BodyText"/>
        <w:jc w:val="lowKashida"/>
        <w:rPr>
          <w:rFonts w:ascii="Simplified Arabic" w:hAnsi="Simplified Arabic" w:cs="Simplified Arabic"/>
          <w:b/>
          <w:bCs/>
          <w:sz w:val="26"/>
          <w:szCs w:val="26"/>
          <w:lang w:val="en-US" w:eastAsia="en-US"/>
        </w:rPr>
      </w:pPr>
      <w:r w:rsidRPr="008443BB">
        <w:rPr>
          <w:rFonts w:ascii="Simplified Arabic" w:hAnsi="Simplified Arabic" w:cs="Simplified Arabic"/>
          <w:noProof w:val="0"/>
          <w:sz w:val="26"/>
          <w:szCs w:val="26"/>
          <w:rtl/>
          <w:lang w:eastAsia="en-US"/>
        </w:rPr>
        <w:t>انخفضت</w:t>
      </w:r>
      <w:r w:rsidR="00461A5C" w:rsidRPr="008443BB">
        <w:rPr>
          <w:rFonts w:ascii="Simplified Arabic" w:hAnsi="Simplified Arabic" w:cs="Simplified Arabic"/>
          <w:noProof w:val="0"/>
          <w:sz w:val="26"/>
          <w:szCs w:val="26"/>
          <w:rtl/>
          <w:lang w:eastAsia="en-US"/>
        </w:rPr>
        <w:t xml:space="preserve"> نسبة المشاركة في الربع </w:t>
      </w:r>
      <w:r w:rsidRPr="008443BB">
        <w:rPr>
          <w:rFonts w:ascii="Simplified Arabic" w:hAnsi="Simplified Arabic" w:cs="Simplified Arabic"/>
          <w:noProof w:val="0"/>
          <w:sz w:val="26"/>
          <w:szCs w:val="26"/>
          <w:rtl/>
          <w:lang w:eastAsia="en-US"/>
        </w:rPr>
        <w:t>الرابع</w:t>
      </w:r>
      <w:r w:rsidR="00461A5C" w:rsidRPr="008443BB">
        <w:rPr>
          <w:rFonts w:ascii="Simplified Arabic" w:hAnsi="Simplified Arabic" w:cs="Simplified Arabic"/>
          <w:noProof w:val="0"/>
          <w:sz w:val="26"/>
          <w:szCs w:val="26"/>
          <w:rtl/>
          <w:lang w:eastAsia="en-US"/>
        </w:rPr>
        <w:t xml:space="preserve"> 202</w:t>
      </w:r>
      <w:r w:rsidR="00CE4E25" w:rsidRPr="008443BB">
        <w:rPr>
          <w:rFonts w:ascii="Simplified Arabic" w:hAnsi="Simplified Arabic" w:cs="Simplified Arabic"/>
          <w:noProof w:val="0"/>
          <w:sz w:val="26"/>
          <w:szCs w:val="26"/>
          <w:rtl/>
          <w:lang w:eastAsia="en-US"/>
        </w:rPr>
        <w:t>2</w:t>
      </w:r>
      <w:r w:rsidR="00461A5C" w:rsidRPr="008443BB">
        <w:rPr>
          <w:rFonts w:ascii="Simplified Arabic" w:hAnsi="Simplified Arabic" w:cs="Simplified Arabic"/>
          <w:noProof w:val="0"/>
          <w:sz w:val="26"/>
          <w:szCs w:val="26"/>
          <w:rtl/>
          <w:lang w:eastAsia="en-US"/>
        </w:rPr>
        <w:t xml:space="preserve"> </w:t>
      </w:r>
      <w:r w:rsidR="00CE4E25" w:rsidRPr="008443BB">
        <w:rPr>
          <w:rFonts w:ascii="Simplified Arabic" w:hAnsi="Simplified Arabic" w:cs="Simplified Arabic"/>
          <w:noProof w:val="0"/>
          <w:sz w:val="26"/>
          <w:szCs w:val="26"/>
          <w:rtl/>
          <w:lang w:eastAsia="en-US"/>
        </w:rPr>
        <w:t>بشكل طفيف</w:t>
      </w:r>
      <w:r w:rsidR="00461A5C" w:rsidRPr="008443BB">
        <w:rPr>
          <w:rFonts w:ascii="Simplified Arabic" w:hAnsi="Simplified Arabic" w:cs="Simplified Arabic"/>
          <w:noProof w:val="0"/>
          <w:sz w:val="26"/>
          <w:szCs w:val="26"/>
          <w:rtl/>
          <w:lang w:eastAsia="en-US"/>
        </w:rPr>
        <w:t xml:space="preserve"> </w:t>
      </w:r>
      <w:r w:rsidR="00CE4E25" w:rsidRPr="008443BB">
        <w:rPr>
          <w:rFonts w:ascii="Simplified Arabic" w:hAnsi="Simplified Arabic" w:cs="Simplified Arabic"/>
          <w:noProof w:val="0"/>
          <w:sz w:val="26"/>
          <w:szCs w:val="26"/>
          <w:rtl/>
          <w:lang w:eastAsia="en-US"/>
        </w:rPr>
        <w:t>لتصل</w:t>
      </w:r>
      <w:r w:rsidR="00461A5C" w:rsidRPr="008443BB">
        <w:rPr>
          <w:rFonts w:ascii="Simplified Arabic" w:hAnsi="Simplified Arabic" w:cs="Simplified Arabic"/>
          <w:noProof w:val="0"/>
          <w:sz w:val="26"/>
          <w:szCs w:val="26"/>
          <w:rtl/>
          <w:lang w:eastAsia="en-US"/>
        </w:rPr>
        <w:t xml:space="preserve"> حوالي 4</w:t>
      </w:r>
      <w:r w:rsidRPr="008443BB">
        <w:rPr>
          <w:rFonts w:ascii="Simplified Arabic" w:hAnsi="Simplified Arabic" w:cs="Simplified Arabic"/>
          <w:noProof w:val="0"/>
          <w:sz w:val="26"/>
          <w:szCs w:val="26"/>
          <w:rtl/>
          <w:lang w:eastAsia="en-US"/>
        </w:rPr>
        <w:t>5</w:t>
      </w:r>
      <w:r w:rsidR="00461A5C" w:rsidRPr="008443BB">
        <w:rPr>
          <w:rFonts w:ascii="Simplified Arabic" w:hAnsi="Simplified Arabic" w:cs="Simplified Arabic"/>
          <w:noProof w:val="0"/>
          <w:sz w:val="26"/>
          <w:szCs w:val="26"/>
          <w:rtl/>
          <w:lang w:eastAsia="en-US"/>
        </w:rPr>
        <w:t>% مقارنة مع</w:t>
      </w:r>
      <w:r w:rsidR="00CE4E25" w:rsidRPr="008443BB">
        <w:rPr>
          <w:rFonts w:ascii="Simplified Arabic" w:hAnsi="Simplified Arabic" w:cs="Simplified Arabic"/>
          <w:noProof w:val="0"/>
          <w:sz w:val="26"/>
          <w:szCs w:val="26"/>
          <w:rtl/>
          <w:lang w:eastAsia="en-US"/>
        </w:rPr>
        <w:t xml:space="preserve"> 4</w:t>
      </w:r>
      <w:r w:rsidRPr="008443BB">
        <w:rPr>
          <w:rFonts w:ascii="Simplified Arabic" w:hAnsi="Simplified Arabic" w:cs="Simplified Arabic"/>
          <w:noProof w:val="0"/>
          <w:sz w:val="26"/>
          <w:szCs w:val="26"/>
          <w:rtl/>
          <w:lang w:eastAsia="en-US"/>
        </w:rPr>
        <w:t>6</w:t>
      </w:r>
      <w:r w:rsidR="00CE4E25" w:rsidRPr="008443BB">
        <w:rPr>
          <w:rFonts w:ascii="Simplified Arabic" w:hAnsi="Simplified Arabic" w:cs="Simplified Arabic"/>
          <w:noProof w:val="0"/>
          <w:sz w:val="26"/>
          <w:szCs w:val="26"/>
          <w:rtl/>
          <w:lang w:eastAsia="en-US"/>
        </w:rPr>
        <w:t>%</w:t>
      </w:r>
      <w:r w:rsidR="00461A5C" w:rsidRPr="008443BB">
        <w:rPr>
          <w:rFonts w:ascii="Simplified Arabic" w:hAnsi="Simplified Arabic" w:cs="Simplified Arabic"/>
          <w:noProof w:val="0"/>
          <w:sz w:val="26"/>
          <w:szCs w:val="26"/>
          <w:rtl/>
          <w:lang w:eastAsia="en-US"/>
        </w:rPr>
        <w:t xml:space="preserve"> </w:t>
      </w:r>
      <w:r w:rsidR="00CE4E25" w:rsidRPr="008443BB">
        <w:rPr>
          <w:rFonts w:ascii="Simplified Arabic" w:hAnsi="Simplified Arabic" w:cs="Simplified Arabic"/>
          <w:noProof w:val="0"/>
          <w:sz w:val="26"/>
          <w:szCs w:val="26"/>
          <w:rtl/>
          <w:lang w:eastAsia="en-US"/>
        </w:rPr>
        <w:t xml:space="preserve">للربع </w:t>
      </w:r>
      <w:r w:rsidRPr="008443BB">
        <w:rPr>
          <w:rFonts w:ascii="Simplified Arabic" w:hAnsi="Simplified Arabic" w:cs="Simplified Arabic"/>
          <w:noProof w:val="0"/>
          <w:sz w:val="26"/>
          <w:szCs w:val="26"/>
          <w:rtl/>
          <w:lang w:eastAsia="en-US"/>
        </w:rPr>
        <w:t>الثالث</w:t>
      </w:r>
      <w:r w:rsidR="00461A5C" w:rsidRPr="008443BB">
        <w:rPr>
          <w:rFonts w:ascii="Simplified Arabic" w:hAnsi="Simplified Arabic" w:cs="Simplified Arabic"/>
          <w:noProof w:val="0"/>
          <w:sz w:val="26"/>
          <w:szCs w:val="26"/>
          <w:rtl/>
          <w:lang w:eastAsia="en-US"/>
        </w:rPr>
        <w:t xml:space="preserve"> 202</w:t>
      </w:r>
      <w:r w:rsidR="005417A2" w:rsidRPr="008443BB">
        <w:rPr>
          <w:rFonts w:ascii="Simplified Arabic" w:hAnsi="Simplified Arabic" w:cs="Simplified Arabic"/>
          <w:noProof w:val="0"/>
          <w:sz w:val="26"/>
          <w:szCs w:val="26"/>
          <w:rtl/>
          <w:lang w:eastAsia="en-US"/>
        </w:rPr>
        <w:t>2</w:t>
      </w:r>
      <w:r w:rsidR="00F0722C" w:rsidRPr="008443BB">
        <w:rPr>
          <w:rFonts w:ascii="Simplified Arabic" w:hAnsi="Simplified Arabic" w:cs="Simplified Arabic"/>
          <w:noProof w:val="0"/>
          <w:sz w:val="26"/>
          <w:szCs w:val="26"/>
          <w:rtl/>
          <w:lang w:eastAsia="en-US"/>
        </w:rPr>
        <w:t xml:space="preserve">، </w:t>
      </w:r>
      <w:r w:rsidRPr="008443BB">
        <w:rPr>
          <w:rFonts w:ascii="Simplified Arabic" w:hAnsi="Simplified Arabic" w:cs="Simplified Arabic"/>
          <w:noProof w:val="0"/>
          <w:sz w:val="26"/>
          <w:szCs w:val="26"/>
          <w:rtl/>
          <w:lang w:eastAsia="en-US"/>
        </w:rPr>
        <w:t>حيث انخفضت</w:t>
      </w:r>
      <w:r w:rsidR="00461A5C" w:rsidRPr="008443BB">
        <w:rPr>
          <w:rFonts w:ascii="Simplified Arabic" w:hAnsi="Simplified Arabic" w:cs="Simplified Arabic"/>
          <w:noProof w:val="0"/>
          <w:sz w:val="26"/>
          <w:szCs w:val="26"/>
          <w:rtl/>
          <w:lang w:eastAsia="en-US"/>
        </w:rPr>
        <w:t xml:space="preserve"> في قطاع غزة من </w:t>
      </w:r>
      <w:r w:rsidRPr="008443BB">
        <w:rPr>
          <w:rFonts w:ascii="Simplified Arabic" w:hAnsi="Simplified Arabic" w:cs="Simplified Arabic"/>
          <w:noProof w:val="0"/>
          <w:sz w:val="26"/>
          <w:szCs w:val="26"/>
          <w:rtl/>
          <w:lang w:eastAsia="en-US"/>
        </w:rPr>
        <w:t>42</w:t>
      </w:r>
      <w:r w:rsidR="00461A5C" w:rsidRPr="008443BB">
        <w:rPr>
          <w:rFonts w:ascii="Simplified Arabic" w:hAnsi="Simplified Arabic" w:cs="Simplified Arabic"/>
          <w:noProof w:val="0"/>
          <w:sz w:val="26"/>
          <w:szCs w:val="26"/>
          <w:rtl/>
          <w:lang w:eastAsia="en-US"/>
        </w:rPr>
        <w:t xml:space="preserve">% إلى </w:t>
      </w:r>
      <w:r w:rsidRPr="008443BB">
        <w:rPr>
          <w:rFonts w:ascii="Simplified Arabic" w:hAnsi="Simplified Arabic" w:cs="Simplified Arabic"/>
          <w:noProof w:val="0"/>
          <w:sz w:val="26"/>
          <w:szCs w:val="26"/>
          <w:rtl/>
          <w:lang w:eastAsia="en-US"/>
        </w:rPr>
        <w:t>41</w:t>
      </w:r>
      <w:r w:rsidR="00461A5C" w:rsidRPr="008443BB">
        <w:rPr>
          <w:rFonts w:ascii="Simplified Arabic" w:hAnsi="Simplified Arabic" w:cs="Simplified Arabic"/>
          <w:noProof w:val="0"/>
          <w:sz w:val="26"/>
          <w:szCs w:val="26"/>
          <w:rtl/>
          <w:lang w:eastAsia="en-US"/>
        </w:rPr>
        <w:t>%</w:t>
      </w:r>
      <w:r w:rsidR="006503ED" w:rsidRPr="008443BB">
        <w:rPr>
          <w:rFonts w:ascii="Simplified Arabic" w:hAnsi="Simplified Arabic" w:cs="Simplified Arabic"/>
          <w:noProof w:val="0"/>
          <w:sz w:val="26"/>
          <w:szCs w:val="26"/>
          <w:rtl/>
          <w:lang w:eastAsia="en-US"/>
        </w:rPr>
        <w:t>،</w:t>
      </w:r>
      <w:r w:rsidR="00E066EF" w:rsidRPr="008443BB">
        <w:rPr>
          <w:rFonts w:ascii="Simplified Arabic" w:hAnsi="Simplified Arabic" w:cs="Simplified Arabic"/>
          <w:noProof w:val="0"/>
          <w:sz w:val="26"/>
          <w:szCs w:val="26"/>
          <w:rtl/>
          <w:lang w:eastAsia="en-US"/>
        </w:rPr>
        <w:t xml:space="preserve"> </w:t>
      </w:r>
      <w:r w:rsidR="00E0516C" w:rsidRPr="008443BB">
        <w:rPr>
          <w:rFonts w:ascii="Simplified Arabic" w:hAnsi="Simplified Arabic" w:cs="Simplified Arabic"/>
          <w:noProof w:val="0"/>
          <w:sz w:val="26"/>
          <w:szCs w:val="26"/>
          <w:rtl/>
          <w:lang w:eastAsia="en-US"/>
        </w:rPr>
        <w:t>و</w:t>
      </w:r>
      <w:r w:rsidR="00E066EF" w:rsidRPr="008443BB">
        <w:rPr>
          <w:rFonts w:ascii="Simplified Arabic" w:hAnsi="Simplified Arabic" w:cs="Simplified Arabic"/>
          <w:noProof w:val="0"/>
          <w:sz w:val="26"/>
          <w:szCs w:val="26"/>
          <w:rtl/>
          <w:lang w:eastAsia="en-US"/>
        </w:rPr>
        <w:t xml:space="preserve">في </w:t>
      </w:r>
      <w:r w:rsidR="006503ED" w:rsidRPr="008443BB">
        <w:rPr>
          <w:rFonts w:ascii="Simplified Arabic" w:hAnsi="Simplified Arabic" w:cs="Simplified Arabic"/>
          <w:noProof w:val="0"/>
          <w:sz w:val="26"/>
          <w:szCs w:val="26"/>
          <w:rtl/>
          <w:lang w:eastAsia="en-US"/>
        </w:rPr>
        <w:t>الضفة الغربية</w:t>
      </w:r>
      <w:r w:rsidR="00E0516C" w:rsidRPr="008443BB">
        <w:rPr>
          <w:rFonts w:ascii="Simplified Arabic" w:hAnsi="Simplified Arabic" w:cs="Simplified Arabic"/>
          <w:noProof w:val="0"/>
          <w:sz w:val="26"/>
          <w:szCs w:val="26"/>
          <w:rtl/>
          <w:lang w:eastAsia="en-US"/>
        </w:rPr>
        <w:t xml:space="preserve"> </w:t>
      </w:r>
      <w:r w:rsidR="00DD159E" w:rsidRPr="008443BB">
        <w:rPr>
          <w:rFonts w:ascii="Simplified Arabic" w:hAnsi="Simplified Arabic" w:cs="Simplified Arabic"/>
          <w:noProof w:val="0"/>
          <w:sz w:val="26"/>
          <w:szCs w:val="26"/>
          <w:rtl/>
          <w:lang w:eastAsia="en-US"/>
        </w:rPr>
        <w:t>انخفضت</w:t>
      </w:r>
      <w:r w:rsidR="00E0516C" w:rsidRPr="008443BB">
        <w:rPr>
          <w:rFonts w:ascii="Simplified Arabic" w:hAnsi="Simplified Arabic" w:cs="Simplified Arabic"/>
          <w:noProof w:val="0"/>
          <w:sz w:val="26"/>
          <w:szCs w:val="26"/>
          <w:rtl/>
          <w:lang w:eastAsia="en-US"/>
        </w:rPr>
        <w:t xml:space="preserve"> من4</w:t>
      </w:r>
      <w:r w:rsidR="006C22BB" w:rsidRPr="008443BB">
        <w:rPr>
          <w:rFonts w:ascii="Simplified Arabic" w:hAnsi="Simplified Arabic" w:cs="Simplified Arabic"/>
          <w:noProof w:val="0"/>
          <w:sz w:val="26"/>
          <w:szCs w:val="26"/>
          <w:rtl/>
          <w:lang w:eastAsia="en-US"/>
        </w:rPr>
        <w:t>8</w:t>
      </w:r>
      <w:r w:rsidR="00E0516C" w:rsidRPr="008443BB">
        <w:rPr>
          <w:rFonts w:ascii="Simplified Arabic" w:hAnsi="Simplified Arabic" w:cs="Simplified Arabic"/>
          <w:noProof w:val="0"/>
          <w:sz w:val="26"/>
          <w:szCs w:val="26"/>
          <w:rtl/>
          <w:lang w:eastAsia="en-US"/>
        </w:rPr>
        <w:t>%</w:t>
      </w:r>
      <w:r w:rsidR="00E066EF" w:rsidRPr="008443BB">
        <w:rPr>
          <w:rFonts w:ascii="Simplified Arabic" w:hAnsi="Simplified Arabic" w:cs="Simplified Arabic"/>
          <w:noProof w:val="0"/>
          <w:sz w:val="26"/>
          <w:szCs w:val="26"/>
          <w:rtl/>
          <w:lang w:eastAsia="en-US"/>
        </w:rPr>
        <w:t xml:space="preserve"> </w:t>
      </w:r>
      <w:r w:rsidR="00E0516C" w:rsidRPr="008443BB">
        <w:rPr>
          <w:rFonts w:ascii="Simplified Arabic" w:hAnsi="Simplified Arabic" w:cs="Simplified Arabic"/>
          <w:noProof w:val="0"/>
          <w:sz w:val="26"/>
          <w:szCs w:val="26"/>
          <w:rtl/>
          <w:lang w:eastAsia="en-US"/>
        </w:rPr>
        <w:t>إلى</w:t>
      </w:r>
      <w:r w:rsidR="00E066EF" w:rsidRPr="008443BB">
        <w:rPr>
          <w:rFonts w:ascii="Simplified Arabic" w:hAnsi="Simplified Arabic" w:cs="Simplified Arabic"/>
          <w:noProof w:val="0"/>
          <w:sz w:val="26"/>
          <w:szCs w:val="26"/>
          <w:rtl/>
          <w:lang w:eastAsia="en-US"/>
        </w:rPr>
        <w:t xml:space="preserve"> </w:t>
      </w:r>
      <w:r w:rsidR="006C22BB" w:rsidRPr="008443BB">
        <w:rPr>
          <w:rFonts w:ascii="Simplified Arabic" w:hAnsi="Simplified Arabic" w:cs="Simplified Arabic"/>
          <w:noProof w:val="0"/>
          <w:sz w:val="26"/>
          <w:szCs w:val="26"/>
          <w:rtl/>
          <w:lang w:eastAsia="en-US"/>
        </w:rPr>
        <w:t>47</w:t>
      </w:r>
      <w:r w:rsidR="00E066EF" w:rsidRPr="008443BB">
        <w:rPr>
          <w:rFonts w:ascii="Simplified Arabic" w:hAnsi="Simplified Arabic" w:cs="Simplified Arabic"/>
          <w:noProof w:val="0"/>
          <w:sz w:val="26"/>
          <w:szCs w:val="26"/>
          <w:rtl/>
          <w:lang w:eastAsia="en-US"/>
        </w:rPr>
        <w:t>%</w:t>
      </w:r>
      <w:r w:rsidR="00461A5C" w:rsidRPr="008443BB">
        <w:rPr>
          <w:rFonts w:ascii="Simplified Arabic" w:hAnsi="Simplified Arabic" w:cs="Simplified Arabic"/>
          <w:noProof w:val="0"/>
          <w:sz w:val="26"/>
          <w:szCs w:val="26"/>
          <w:rtl/>
          <w:lang w:eastAsia="en-US"/>
        </w:rPr>
        <w:t xml:space="preserve"> خلال نفس الفترة.</w:t>
      </w:r>
    </w:p>
    <w:p w:rsidR="00461A5C" w:rsidRPr="008443BB" w:rsidRDefault="00461A5C" w:rsidP="00461A5C">
      <w:pPr>
        <w:jc w:val="lowKashida"/>
        <w:rPr>
          <w:rFonts w:ascii="Simplified Arabic" w:hAnsi="Simplified Arabic" w:cs="Simplified Arabic"/>
          <w:sz w:val="16"/>
          <w:szCs w:val="16"/>
          <w:rtl/>
          <w:lang w:eastAsia="en-US"/>
        </w:rPr>
      </w:pPr>
    </w:p>
    <w:p w:rsidR="00461A5C" w:rsidRPr="008443BB" w:rsidRDefault="00461A5C" w:rsidP="00F27CC0">
      <w:pPr>
        <w:jc w:val="lowKashida"/>
        <w:rPr>
          <w:rFonts w:ascii="Simplified Arabic" w:hAnsi="Simplified Arabic" w:cs="Simplified Arabic"/>
          <w:sz w:val="26"/>
          <w:szCs w:val="26"/>
          <w:rtl/>
        </w:rPr>
      </w:pPr>
      <w:r w:rsidRPr="008443BB">
        <w:rPr>
          <w:rFonts w:ascii="Simplified Arabic" w:hAnsi="Simplified Arabic" w:cs="Simplified Arabic"/>
          <w:sz w:val="26"/>
          <w:szCs w:val="26"/>
          <w:rtl/>
          <w:lang w:eastAsia="en-US"/>
        </w:rPr>
        <w:t xml:space="preserve">بلغت نسبة مشاركة الذكور في القوى العاملة في الربع </w:t>
      </w:r>
      <w:r w:rsidR="00F27CC0" w:rsidRPr="008443BB">
        <w:rPr>
          <w:rFonts w:ascii="Simplified Arabic" w:hAnsi="Simplified Arabic" w:cs="Simplified Arabic"/>
          <w:sz w:val="26"/>
          <w:szCs w:val="26"/>
          <w:rtl/>
          <w:lang w:eastAsia="en-US"/>
        </w:rPr>
        <w:t>الرابع</w:t>
      </w:r>
      <w:r w:rsidRPr="008443BB">
        <w:rPr>
          <w:rFonts w:ascii="Simplified Arabic" w:hAnsi="Simplified Arabic" w:cs="Simplified Arabic"/>
          <w:sz w:val="26"/>
          <w:szCs w:val="26"/>
          <w:rtl/>
          <w:lang w:eastAsia="en-US"/>
        </w:rPr>
        <w:t xml:space="preserve"> 202</w:t>
      </w:r>
      <w:r w:rsidR="00BD40BD" w:rsidRPr="008443BB">
        <w:rPr>
          <w:rFonts w:ascii="Simplified Arabic" w:hAnsi="Simplified Arabic" w:cs="Simplified Arabic"/>
          <w:sz w:val="26"/>
          <w:szCs w:val="26"/>
          <w:rtl/>
          <w:lang w:eastAsia="en-US"/>
        </w:rPr>
        <w:t>2</w:t>
      </w:r>
      <w:r w:rsidRPr="008443BB">
        <w:rPr>
          <w:rFonts w:ascii="Simplified Arabic" w:hAnsi="Simplified Arabic" w:cs="Simplified Arabic"/>
          <w:sz w:val="26"/>
          <w:szCs w:val="26"/>
          <w:rtl/>
          <w:lang w:eastAsia="en-US"/>
        </w:rPr>
        <w:t xml:space="preserve"> حوالي </w:t>
      </w:r>
      <w:r w:rsidR="00F27CC0" w:rsidRPr="008443BB">
        <w:rPr>
          <w:rFonts w:ascii="Simplified Arabic" w:hAnsi="Simplified Arabic" w:cs="Simplified Arabic"/>
          <w:sz w:val="26"/>
          <w:szCs w:val="26"/>
          <w:rtl/>
          <w:lang w:eastAsia="en-US"/>
        </w:rPr>
        <w:t>71</w:t>
      </w:r>
      <w:r w:rsidRPr="008443BB">
        <w:rPr>
          <w:rFonts w:ascii="Simplified Arabic" w:hAnsi="Simplified Arabic" w:cs="Simplified Arabic"/>
          <w:sz w:val="26"/>
          <w:szCs w:val="26"/>
          <w:rtl/>
          <w:lang w:eastAsia="en-US"/>
        </w:rPr>
        <w:t xml:space="preserve">% مقارنة مع </w:t>
      </w:r>
      <w:r w:rsidR="00F27CC0" w:rsidRPr="008443BB">
        <w:rPr>
          <w:rFonts w:ascii="Simplified Arabic" w:hAnsi="Simplified Arabic" w:cs="Simplified Arabic"/>
          <w:sz w:val="26"/>
          <w:szCs w:val="26"/>
          <w:rtl/>
          <w:lang w:eastAsia="en-US"/>
        </w:rPr>
        <w:t>72</w:t>
      </w:r>
      <w:r w:rsidRPr="008443BB">
        <w:rPr>
          <w:rFonts w:ascii="Simplified Arabic" w:hAnsi="Simplified Arabic" w:cs="Simplified Arabic"/>
          <w:sz w:val="26"/>
          <w:szCs w:val="26"/>
          <w:rtl/>
          <w:lang w:eastAsia="en-US"/>
        </w:rPr>
        <w:t xml:space="preserve">% في الربع </w:t>
      </w:r>
      <w:r w:rsidR="00F27CC0" w:rsidRPr="008443BB">
        <w:rPr>
          <w:rFonts w:ascii="Simplified Arabic" w:hAnsi="Simplified Arabic" w:cs="Simplified Arabic"/>
          <w:sz w:val="26"/>
          <w:szCs w:val="26"/>
          <w:rtl/>
          <w:lang w:eastAsia="en-US"/>
        </w:rPr>
        <w:t>الثالث</w:t>
      </w:r>
      <w:r w:rsidRPr="008443BB">
        <w:rPr>
          <w:rFonts w:ascii="Simplified Arabic" w:hAnsi="Simplified Arabic" w:cs="Simplified Arabic"/>
          <w:sz w:val="26"/>
          <w:szCs w:val="26"/>
          <w:rtl/>
          <w:lang w:eastAsia="en-US"/>
        </w:rPr>
        <w:t xml:space="preserve"> 202</w:t>
      </w:r>
      <w:r w:rsidR="005417A2" w:rsidRPr="008443BB">
        <w:rPr>
          <w:rFonts w:ascii="Simplified Arabic" w:hAnsi="Simplified Arabic" w:cs="Simplified Arabic"/>
          <w:sz w:val="26"/>
          <w:szCs w:val="26"/>
          <w:rtl/>
          <w:lang w:eastAsia="en-US"/>
        </w:rPr>
        <w:t>2</w:t>
      </w:r>
      <w:r w:rsidRPr="008443BB">
        <w:rPr>
          <w:rFonts w:ascii="Simplified Arabic" w:hAnsi="Simplified Arabic" w:cs="Simplified Arabic"/>
          <w:sz w:val="26"/>
          <w:szCs w:val="26"/>
          <w:rtl/>
          <w:lang w:eastAsia="en-US"/>
        </w:rPr>
        <w:t xml:space="preserve">، </w:t>
      </w:r>
      <w:r w:rsidR="005417A2" w:rsidRPr="008443BB">
        <w:rPr>
          <w:rFonts w:ascii="Simplified Arabic" w:hAnsi="Simplified Arabic" w:cs="Simplified Arabic"/>
          <w:sz w:val="26"/>
          <w:szCs w:val="26"/>
          <w:rtl/>
          <w:lang w:eastAsia="en-US"/>
        </w:rPr>
        <w:t>كما</w:t>
      </w:r>
      <w:r w:rsidRPr="008443BB">
        <w:rPr>
          <w:rFonts w:ascii="Simplified Arabic" w:hAnsi="Simplified Arabic" w:cs="Simplified Arabic"/>
          <w:sz w:val="26"/>
          <w:szCs w:val="26"/>
          <w:rtl/>
          <w:lang w:eastAsia="en-US"/>
        </w:rPr>
        <w:t xml:space="preserve"> </w:t>
      </w:r>
      <w:r w:rsidR="006503ED" w:rsidRPr="008443BB">
        <w:rPr>
          <w:rFonts w:ascii="Simplified Arabic" w:hAnsi="Simplified Arabic" w:cs="Simplified Arabic"/>
          <w:sz w:val="26"/>
          <w:szCs w:val="26"/>
          <w:rtl/>
          <w:lang w:eastAsia="en-US"/>
        </w:rPr>
        <w:t>بلغت</w:t>
      </w:r>
      <w:r w:rsidRPr="008443BB">
        <w:rPr>
          <w:rFonts w:ascii="Simplified Arabic" w:hAnsi="Simplified Arabic" w:cs="Simplified Arabic"/>
          <w:sz w:val="26"/>
          <w:szCs w:val="26"/>
          <w:rtl/>
          <w:lang w:eastAsia="en-US"/>
        </w:rPr>
        <w:t xml:space="preserve"> نسبة مشاركة الإناث </w:t>
      </w:r>
      <w:r w:rsidR="00CC2490" w:rsidRPr="008443BB">
        <w:rPr>
          <w:rFonts w:ascii="Simplified Arabic" w:hAnsi="Simplified Arabic" w:cs="Simplified Arabic"/>
          <w:sz w:val="26"/>
          <w:szCs w:val="26"/>
          <w:rtl/>
          <w:lang w:eastAsia="en-US"/>
        </w:rPr>
        <w:t>1</w:t>
      </w:r>
      <w:r w:rsidR="00F27CC0" w:rsidRPr="008443BB">
        <w:rPr>
          <w:rFonts w:ascii="Simplified Arabic" w:hAnsi="Simplified Arabic" w:cs="Simplified Arabic"/>
          <w:sz w:val="26"/>
          <w:szCs w:val="26"/>
          <w:rtl/>
          <w:lang w:eastAsia="en-US"/>
        </w:rPr>
        <w:t>8</w:t>
      </w:r>
      <w:r w:rsidRPr="008443BB">
        <w:rPr>
          <w:rFonts w:ascii="Simplified Arabic" w:hAnsi="Simplified Arabic" w:cs="Simplified Arabic"/>
          <w:sz w:val="26"/>
          <w:szCs w:val="26"/>
          <w:rtl/>
          <w:lang w:eastAsia="en-US"/>
        </w:rPr>
        <w:t xml:space="preserve">% </w:t>
      </w:r>
      <w:r w:rsidR="006503ED" w:rsidRPr="008443BB">
        <w:rPr>
          <w:rFonts w:ascii="Simplified Arabic" w:hAnsi="Simplified Arabic" w:cs="Simplified Arabic"/>
          <w:sz w:val="26"/>
          <w:szCs w:val="26"/>
          <w:rtl/>
          <w:lang w:eastAsia="en-US"/>
        </w:rPr>
        <w:t>مقارنة مع</w:t>
      </w:r>
      <w:r w:rsidR="00336E75" w:rsidRPr="008443BB">
        <w:rPr>
          <w:rFonts w:ascii="Simplified Arabic" w:hAnsi="Simplified Arabic" w:cs="Simplified Arabic"/>
          <w:sz w:val="26"/>
          <w:szCs w:val="26"/>
          <w:rtl/>
          <w:lang w:eastAsia="en-US"/>
        </w:rPr>
        <w:t xml:space="preserve"> </w:t>
      </w:r>
      <w:r w:rsidR="00F27CC0" w:rsidRPr="008443BB">
        <w:rPr>
          <w:rFonts w:ascii="Simplified Arabic" w:hAnsi="Simplified Arabic" w:cs="Simplified Arabic"/>
          <w:sz w:val="26"/>
          <w:szCs w:val="26"/>
          <w:rtl/>
          <w:lang w:eastAsia="en-US"/>
        </w:rPr>
        <w:t>19</w:t>
      </w:r>
      <w:r w:rsidR="00336E75" w:rsidRPr="008443BB">
        <w:rPr>
          <w:rFonts w:ascii="Simplified Arabic" w:hAnsi="Simplified Arabic" w:cs="Simplified Arabic"/>
          <w:sz w:val="26"/>
          <w:szCs w:val="26"/>
          <w:rtl/>
          <w:lang w:eastAsia="en-US"/>
        </w:rPr>
        <w:t>%</w:t>
      </w:r>
      <w:r w:rsidR="00CF5227" w:rsidRPr="008443BB">
        <w:rPr>
          <w:rFonts w:ascii="Simplified Arabic" w:hAnsi="Simplified Arabic" w:cs="Simplified Arabic"/>
          <w:sz w:val="26"/>
          <w:szCs w:val="26"/>
          <w:rtl/>
          <w:lang w:eastAsia="en-US"/>
        </w:rPr>
        <w:t xml:space="preserve"> </w:t>
      </w:r>
      <w:r w:rsidRPr="008443BB">
        <w:rPr>
          <w:rFonts w:ascii="Simplified Arabic" w:hAnsi="Simplified Arabic" w:cs="Simplified Arabic"/>
          <w:sz w:val="26"/>
          <w:szCs w:val="26"/>
          <w:rtl/>
          <w:lang w:eastAsia="en-US"/>
        </w:rPr>
        <w:t>خلال نفس الفترة</w:t>
      </w:r>
      <w:r w:rsidRPr="008443BB">
        <w:rPr>
          <w:rFonts w:ascii="Simplified Arabic" w:hAnsi="Simplified Arabic" w:cs="Simplified Arabic"/>
          <w:sz w:val="26"/>
          <w:szCs w:val="26"/>
          <w:rtl/>
        </w:rPr>
        <w:t>.</w:t>
      </w:r>
    </w:p>
    <w:p w:rsidR="00461A5C" w:rsidRPr="008443BB" w:rsidRDefault="00461A5C" w:rsidP="00B93656">
      <w:pPr>
        <w:jc w:val="both"/>
        <w:rPr>
          <w:rFonts w:ascii="Simplified Arabic" w:hAnsi="Simplified Arabic" w:cs="Simplified Arabic"/>
          <w:sz w:val="16"/>
          <w:szCs w:val="16"/>
        </w:rPr>
      </w:pPr>
    </w:p>
    <w:p w:rsidR="00461A5C" w:rsidRPr="008443BB" w:rsidRDefault="00516B1A" w:rsidP="00DF1901">
      <w:pPr>
        <w:jc w:val="both"/>
        <w:rPr>
          <w:rFonts w:ascii="Simplified Arabic" w:hAnsi="Simplified Arabic" w:cs="Simplified Arabic"/>
          <w:sz w:val="26"/>
          <w:szCs w:val="26"/>
          <w:rtl/>
        </w:rPr>
      </w:pPr>
      <w:r w:rsidRPr="008443BB">
        <w:rPr>
          <w:rFonts w:ascii="Simplified Arabic" w:hAnsi="Simplified Arabic" w:cs="Simplified Arabic"/>
          <w:sz w:val="26"/>
          <w:szCs w:val="26"/>
          <w:rtl/>
        </w:rPr>
        <w:t xml:space="preserve">في سياق متصل </w:t>
      </w:r>
      <w:r w:rsidR="00C57B47" w:rsidRPr="008443BB">
        <w:rPr>
          <w:rFonts w:ascii="Simplified Arabic" w:hAnsi="Simplified Arabic" w:cs="Simplified Arabic"/>
          <w:sz w:val="26"/>
          <w:szCs w:val="26"/>
          <w:rtl/>
        </w:rPr>
        <w:t xml:space="preserve">بلغ إجمالي </w:t>
      </w:r>
      <w:r w:rsidR="00831862" w:rsidRPr="008443BB">
        <w:rPr>
          <w:rFonts w:ascii="Simplified Arabic" w:hAnsi="Simplified Arabic" w:cs="Simplified Arabic"/>
          <w:sz w:val="26"/>
          <w:szCs w:val="26"/>
          <w:rtl/>
        </w:rPr>
        <w:t>الاستخدام الناقص ل</w:t>
      </w:r>
      <w:r w:rsidR="00C57B47" w:rsidRPr="008443BB">
        <w:rPr>
          <w:rFonts w:ascii="Simplified Arabic" w:hAnsi="Simplified Arabic" w:cs="Simplified Arabic"/>
          <w:sz w:val="26"/>
          <w:szCs w:val="26"/>
          <w:rtl/>
        </w:rPr>
        <w:t xml:space="preserve">لعمالة </w:t>
      </w:r>
      <w:r w:rsidR="00A25F82" w:rsidRPr="008443BB">
        <w:rPr>
          <w:rFonts w:ascii="Simplified Arabic" w:hAnsi="Simplified Arabic" w:cs="Simplified Arabic"/>
          <w:sz w:val="26"/>
          <w:szCs w:val="26"/>
          <w:rtl/>
        </w:rPr>
        <w:t>4</w:t>
      </w:r>
      <w:r w:rsidR="00DF1901" w:rsidRPr="008443BB">
        <w:rPr>
          <w:rFonts w:ascii="Simplified Arabic" w:hAnsi="Simplified Arabic" w:cs="Simplified Arabic"/>
          <w:sz w:val="26"/>
          <w:szCs w:val="26"/>
          <w:rtl/>
        </w:rPr>
        <w:t>58</w:t>
      </w:r>
      <w:r w:rsidR="004433FF" w:rsidRPr="008443BB">
        <w:rPr>
          <w:rFonts w:ascii="Simplified Arabic" w:hAnsi="Simplified Arabic" w:cs="Simplified Arabic"/>
          <w:sz w:val="26"/>
          <w:szCs w:val="26"/>
          <w:rtl/>
        </w:rPr>
        <w:t xml:space="preserve"> </w:t>
      </w:r>
      <w:r w:rsidR="00A46BE7" w:rsidRPr="008443BB">
        <w:rPr>
          <w:rFonts w:ascii="Simplified Arabic" w:hAnsi="Simplified Arabic" w:cs="Simplified Arabic"/>
          <w:sz w:val="26"/>
          <w:szCs w:val="26"/>
          <w:rtl/>
        </w:rPr>
        <w:t xml:space="preserve">ألف </w:t>
      </w:r>
      <w:r w:rsidR="004433FF" w:rsidRPr="008443BB">
        <w:rPr>
          <w:rFonts w:ascii="Simplified Arabic" w:hAnsi="Simplified Arabic" w:cs="Simplified Arabic"/>
          <w:sz w:val="26"/>
          <w:szCs w:val="26"/>
          <w:rtl/>
        </w:rPr>
        <w:t>شخص</w:t>
      </w:r>
      <w:r w:rsidR="00C57B47" w:rsidRPr="008443BB">
        <w:rPr>
          <w:rFonts w:ascii="Simplified Arabic" w:hAnsi="Simplified Arabic" w:cs="Simplified Arabic"/>
          <w:sz w:val="26"/>
          <w:szCs w:val="26"/>
          <w:rtl/>
        </w:rPr>
        <w:t xml:space="preserve">، </w:t>
      </w:r>
      <w:r w:rsidR="002A460A" w:rsidRPr="008443BB">
        <w:rPr>
          <w:rFonts w:ascii="Simplified Arabic" w:hAnsi="Simplified Arabic" w:cs="Simplified Arabic"/>
          <w:sz w:val="26"/>
          <w:szCs w:val="26"/>
          <w:rtl/>
        </w:rPr>
        <w:t>حيث يتضمن هذا العدد</w:t>
      </w:r>
      <w:r w:rsidR="00C57B47" w:rsidRPr="008443BB">
        <w:rPr>
          <w:rFonts w:ascii="Simplified Arabic" w:hAnsi="Simplified Arabic" w:cs="Simplified Arabic"/>
          <w:sz w:val="26"/>
          <w:szCs w:val="26"/>
          <w:rtl/>
        </w:rPr>
        <w:t xml:space="preserve"> </w:t>
      </w:r>
      <w:r w:rsidR="00A25F82" w:rsidRPr="008443BB">
        <w:rPr>
          <w:rFonts w:ascii="Simplified Arabic" w:hAnsi="Simplified Arabic" w:cs="Simplified Arabic"/>
          <w:sz w:val="26"/>
          <w:szCs w:val="26"/>
        </w:rPr>
        <w:t>4</w:t>
      </w:r>
      <w:r w:rsidR="00DF1901" w:rsidRPr="008443BB">
        <w:rPr>
          <w:rFonts w:ascii="Simplified Arabic" w:hAnsi="Simplified Arabic" w:cs="Simplified Arabic"/>
          <w:sz w:val="26"/>
          <w:szCs w:val="26"/>
        </w:rPr>
        <w:t>1</w:t>
      </w:r>
      <w:r w:rsidR="00A46BE7" w:rsidRPr="008443BB">
        <w:rPr>
          <w:rFonts w:ascii="Simplified Arabic" w:hAnsi="Simplified Arabic" w:cs="Simplified Arabic"/>
          <w:sz w:val="26"/>
          <w:szCs w:val="26"/>
          <w:rtl/>
        </w:rPr>
        <w:t xml:space="preserve"> </w:t>
      </w:r>
      <w:r w:rsidR="002761AB" w:rsidRPr="008443BB">
        <w:rPr>
          <w:rFonts w:ascii="Simplified Arabic" w:hAnsi="Simplified Arabic" w:cs="Simplified Arabic"/>
          <w:sz w:val="26"/>
          <w:szCs w:val="26"/>
          <w:rtl/>
        </w:rPr>
        <w:t xml:space="preserve">ألفاً </w:t>
      </w:r>
      <w:r w:rsidR="00C57B47" w:rsidRPr="008443BB">
        <w:rPr>
          <w:rFonts w:ascii="Simplified Arabic" w:hAnsi="Simplified Arabic" w:cs="Simplified Arabic"/>
          <w:sz w:val="26"/>
          <w:szCs w:val="26"/>
          <w:rtl/>
        </w:rPr>
        <w:t xml:space="preserve">من </w:t>
      </w:r>
      <w:r w:rsidR="008443BB">
        <w:rPr>
          <w:rFonts w:ascii="Simplified Arabic" w:hAnsi="Simplified Arabic" w:cs="Simplified Arabic"/>
          <w:sz w:val="26"/>
          <w:szCs w:val="26"/>
          <w:rtl/>
        </w:rPr>
        <w:t>الباحثين</w:t>
      </w:r>
      <w:r w:rsidR="008443BB">
        <w:rPr>
          <w:rFonts w:ascii="Simplified Arabic" w:hAnsi="Simplified Arabic" w:cs="Simplified Arabic" w:hint="cs"/>
          <w:sz w:val="26"/>
          <w:szCs w:val="26"/>
          <w:rtl/>
        </w:rPr>
        <w:t xml:space="preserve"> </w:t>
      </w:r>
      <w:r w:rsidR="00C57B47" w:rsidRPr="008443BB">
        <w:rPr>
          <w:rFonts w:ascii="Simplified Arabic" w:hAnsi="Simplified Arabic" w:cs="Simplified Arabic"/>
          <w:sz w:val="26"/>
          <w:szCs w:val="26"/>
          <w:rtl/>
        </w:rPr>
        <w:t>عن عمل المحبطين و</w:t>
      </w:r>
      <w:r w:rsidR="00BE55BF" w:rsidRPr="008443BB">
        <w:rPr>
          <w:rFonts w:ascii="Simplified Arabic" w:hAnsi="Simplified Arabic" w:cs="Simplified Arabic"/>
          <w:sz w:val="26"/>
          <w:szCs w:val="26"/>
          <w:rtl/>
        </w:rPr>
        <w:t xml:space="preserve">حوالي </w:t>
      </w:r>
      <w:r w:rsidR="00DF1901" w:rsidRPr="008443BB">
        <w:rPr>
          <w:rFonts w:ascii="Simplified Arabic" w:hAnsi="Simplified Arabic" w:cs="Simplified Arabic"/>
          <w:sz w:val="26"/>
          <w:szCs w:val="26"/>
          <w:rtl/>
        </w:rPr>
        <w:t>20</w:t>
      </w:r>
      <w:r w:rsidR="00BE55BF" w:rsidRPr="008443BB">
        <w:rPr>
          <w:rFonts w:ascii="Simplified Arabic" w:hAnsi="Simplified Arabic" w:cs="Simplified Arabic"/>
          <w:sz w:val="26"/>
          <w:szCs w:val="26"/>
          <w:rtl/>
        </w:rPr>
        <w:t xml:space="preserve"> </w:t>
      </w:r>
      <w:r w:rsidR="002761AB" w:rsidRPr="008443BB">
        <w:rPr>
          <w:rFonts w:ascii="Simplified Arabic" w:hAnsi="Simplified Arabic" w:cs="Simplified Arabic"/>
          <w:sz w:val="26"/>
          <w:szCs w:val="26"/>
          <w:rtl/>
        </w:rPr>
        <w:t xml:space="preserve">ألفاً </w:t>
      </w:r>
      <w:r w:rsidR="00C57B47" w:rsidRPr="008443BB">
        <w:rPr>
          <w:rFonts w:ascii="Simplified Arabic" w:hAnsi="Simplified Arabic" w:cs="Simplified Arabic"/>
          <w:sz w:val="26"/>
          <w:szCs w:val="26"/>
          <w:rtl/>
        </w:rPr>
        <w:t xml:space="preserve">في العمالة الناقصة </w:t>
      </w:r>
      <w:r w:rsidR="00461A5C" w:rsidRPr="008443BB">
        <w:rPr>
          <w:rFonts w:ascii="Simplified Arabic" w:hAnsi="Simplified Arabic" w:cs="Simplified Arabic"/>
          <w:sz w:val="26"/>
          <w:szCs w:val="26"/>
          <w:rtl/>
        </w:rPr>
        <w:t>المتصلة بالوقت</w:t>
      </w:r>
      <w:r w:rsidR="00461A5C" w:rsidRPr="008443BB">
        <w:rPr>
          <w:rFonts w:ascii="Simplified Arabic" w:hAnsi="Simplified Arabic" w:cs="Simplified Arabic"/>
          <w:sz w:val="26"/>
          <w:szCs w:val="26"/>
        </w:rPr>
        <w:t>.</w:t>
      </w:r>
    </w:p>
    <w:p w:rsidR="002F0ABB" w:rsidRPr="008443BB" w:rsidRDefault="002F0ABB" w:rsidP="00461A5C">
      <w:pPr>
        <w:jc w:val="both"/>
        <w:rPr>
          <w:rFonts w:ascii="Simplified Arabic" w:hAnsi="Simplified Arabic" w:cs="Simplified Arabic"/>
          <w:b/>
          <w:bCs/>
          <w:sz w:val="16"/>
          <w:szCs w:val="16"/>
          <w:rtl/>
        </w:rPr>
      </w:pPr>
    </w:p>
    <w:p w:rsidR="001076A0" w:rsidRPr="008443BB" w:rsidRDefault="001076A0" w:rsidP="001076A0">
      <w:pPr>
        <w:jc w:val="lowKashida"/>
        <w:rPr>
          <w:rFonts w:ascii="Simplified Arabic" w:hAnsi="Simplified Arabic" w:cs="Simplified Arabic"/>
          <w:b/>
          <w:bCs/>
          <w:sz w:val="28"/>
          <w:szCs w:val="28"/>
          <w:rtl/>
          <w:lang w:eastAsia="en-US"/>
        </w:rPr>
      </w:pPr>
      <w:r w:rsidRPr="008443BB">
        <w:rPr>
          <w:rFonts w:ascii="Simplified Arabic" w:hAnsi="Simplified Arabic" w:cs="Simplified Arabic"/>
          <w:b/>
          <w:bCs/>
          <w:sz w:val="28"/>
          <w:szCs w:val="28"/>
          <w:rtl/>
          <w:lang w:eastAsia="en-US"/>
        </w:rPr>
        <w:t>فئة الشباب الذين يحملون مؤهل علمي دبلوم متوسط فأعلى الأكثر معاناة من البطالة</w:t>
      </w:r>
    </w:p>
    <w:p w:rsidR="001076A0" w:rsidRDefault="001076A0" w:rsidP="003E52C3">
      <w:pPr>
        <w:pStyle w:val="BodyText"/>
        <w:rPr>
          <w:rFonts w:ascii="Simplified Arabic" w:hAnsi="Simplified Arabic" w:cs="Simplified Arabic"/>
          <w:sz w:val="26"/>
          <w:szCs w:val="26"/>
          <w:rtl/>
          <w:lang w:eastAsia="en-US"/>
        </w:rPr>
      </w:pPr>
      <w:r w:rsidRPr="008443BB">
        <w:rPr>
          <w:rFonts w:ascii="Simplified Arabic" w:hAnsi="Simplified Arabic" w:cs="Simplified Arabic"/>
          <w:sz w:val="26"/>
          <w:szCs w:val="26"/>
          <w:rtl/>
          <w:lang w:eastAsia="en-US"/>
        </w:rPr>
        <w:t xml:space="preserve">بلغ معدل البطالة بين الشباب (19-29) سنة الخريجين من حملة شهادة الدبلوم المتوسط فأعلى حوالي </w:t>
      </w:r>
      <w:r w:rsidR="00A25F82" w:rsidRPr="008443BB">
        <w:rPr>
          <w:rFonts w:ascii="Simplified Arabic" w:hAnsi="Simplified Arabic" w:cs="Simplified Arabic"/>
          <w:sz w:val="26"/>
          <w:szCs w:val="26"/>
          <w:lang w:val="en-US" w:eastAsia="en-US"/>
        </w:rPr>
        <w:t>5</w:t>
      </w:r>
      <w:r w:rsidR="003E52C3" w:rsidRPr="008443BB">
        <w:rPr>
          <w:rFonts w:ascii="Simplified Arabic" w:hAnsi="Simplified Arabic" w:cs="Simplified Arabic"/>
          <w:sz w:val="26"/>
          <w:szCs w:val="26"/>
          <w:lang w:val="en-US" w:eastAsia="en-US"/>
        </w:rPr>
        <w:t>3</w:t>
      </w:r>
      <w:r w:rsidRPr="008443BB">
        <w:rPr>
          <w:rFonts w:ascii="Simplified Arabic" w:hAnsi="Simplified Arabic" w:cs="Simplified Arabic"/>
          <w:sz w:val="26"/>
          <w:szCs w:val="26"/>
          <w:rtl/>
          <w:lang w:eastAsia="en-US"/>
        </w:rPr>
        <w:t xml:space="preserve">%، بواقع </w:t>
      </w:r>
      <w:r w:rsidR="003E52C3" w:rsidRPr="008443BB">
        <w:rPr>
          <w:rFonts w:ascii="Simplified Arabic" w:hAnsi="Simplified Arabic" w:cs="Simplified Arabic"/>
          <w:sz w:val="26"/>
          <w:szCs w:val="26"/>
          <w:rtl/>
          <w:lang w:val="en-US" w:eastAsia="en-US"/>
        </w:rPr>
        <w:t>26</w:t>
      </w:r>
      <w:r w:rsidRPr="008443BB">
        <w:rPr>
          <w:rFonts w:ascii="Simplified Arabic" w:hAnsi="Simplified Arabic" w:cs="Simplified Arabic"/>
          <w:sz w:val="26"/>
          <w:szCs w:val="26"/>
          <w:rtl/>
          <w:lang w:eastAsia="en-US"/>
        </w:rPr>
        <w:t>% في الضفة الغربية مقابل 7</w:t>
      </w:r>
      <w:r w:rsidR="003E52C3" w:rsidRPr="008443BB">
        <w:rPr>
          <w:rFonts w:ascii="Simplified Arabic" w:hAnsi="Simplified Arabic" w:cs="Simplified Arabic"/>
          <w:sz w:val="26"/>
          <w:szCs w:val="26"/>
          <w:rtl/>
          <w:lang w:eastAsia="en-US"/>
        </w:rPr>
        <w:t>4</w:t>
      </w:r>
      <w:r w:rsidRPr="008443BB">
        <w:rPr>
          <w:rFonts w:ascii="Simplified Arabic" w:hAnsi="Simplified Arabic" w:cs="Simplified Arabic"/>
          <w:sz w:val="26"/>
          <w:szCs w:val="26"/>
          <w:rtl/>
          <w:lang w:eastAsia="en-US"/>
        </w:rPr>
        <w:t>% في قطاع غزة.</w:t>
      </w:r>
    </w:p>
    <w:p w:rsidR="008443BB" w:rsidRDefault="008443BB" w:rsidP="003E52C3">
      <w:pPr>
        <w:pStyle w:val="BodyText"/>
        <w:rPr>
          <w:rFonts w:ascii="Simplified Arabic" w:hAnsi="Simplified Arabic" w:cs="Simplified Arabic"/>
          <w:sz w:val="26"/>
          <w:szCs w:val="26"/>
          <w:rtl/>
          <w:lang w:eastAsia="en-US"/>
        </w:rPr>
      </w:pPr>
    </w:p>
    <w:p w:rsidR="008443BB" w:rsidRDefault="008443BB" w:rsidP="003E52C3">
      <w:pPr>
        <w:pStyle w:val="BodyText"/>
        <w:rPr>
          <w:rFonts w:ascii="Simplified Arabic" w:hAnsi="Simplified Arabic" w:cs="Simplified Arabic"/>
          <w:sz w:val="26"/>
          <w:szCs w:val="26"/>
          <w:rtl/>
          <w:lang w:eastAsia="en-US"/>
        </w:rPr>
      </w:pPr>
    </w:p>
    <w:p w:rsidR="008443BB" w:rsidRDefault="008443BB" w:rsidP="003E52C3">
      <w:pPr>
        <w:pStyle w:val="BodyText"/>
        <w:rPr>
          <w:rFonts w:ascii="Simplified Arabic" w:hAnsi="Simplified Arabic" w:cs="Simplified Arabic"/>
          <w:sz w:val="26"/>
          <w:szCs w:val="26"/>
          <w:rtl/>
          <w:lang w:eastAsia="en-US"/>
        </w:rPr>
      </w:pPr>
    </w:p>
    <w:p w:rsidR="008443BB" w:rsidRDefault="008443BB" w:rsidP="003E52C3">
      <w:pPr>
        <w:pStyle w:val="BodyText"/>
        <w:rPr>
          <w:rFonts w:ascii="Simplified Arabic" w:hAnsi="Simplified Arabic" w:cs="Simplified Arabic"/>
          <w:sz w:val="26"/>
          <w:szCs w:val="26"/>
          <w:rtl/>
          <w:lang w:eastAsia="en-US"/>
        </w:rPr>
      </w:pPr>
    </w:p>
    <w:p w:rsidR="008443BB" w:rsidRDefault="008443BB" w:rsidP="003E52C3">
      <w:pPr>
        <w:pStyle w:val="BodyText"/>
        <w:rPr>
          <w:rFonts w:ascii="Simplified Arabic" w:hAnsi="Simplified Arabic" w:cs="Simplified Arabic"/>
          <w:sz w:val="26"/>
          <w:szCs w:val="26"/>
          <w:rtl/>
          <w:lang w:eastAsia="en-US"/>
        </w:rPr>
      </w:pPr>
    </w:p>
    <w:p w:rsidR="008443BB" w:rsidRPr="008443BB" w:rsidRDefault="008443BB" w:rsidP="003E52C3">
      <w:pPr>
        <w:pStyle w:val="BodyText"/>
        <w:rPr>
          <w:rFonts w:ascii="Simplified Arabic" w:hAnsi="Simplified Arabic" w:cs="Simplified Arabic"/>
          <w:sz w:val="26"/>
          <w:szCs w:val="26"/>
          <w:rtl/>
          <w:lang w:eastAsia="en-US"/>
        </w:rPr>
      </w:pPr>
      <w:bookmarkStart w:id="0" w:name="_GoBack"/>
      <w:bookmarkEnd w:id="0"/>
    </w:p>
    <w:sectPr w:rsidR="008443BB" w:rsidRPr="008443BB" w:rsidSect="008443BB">
      <w:footerReference w:type="even" r:id="rId9"/>
      <w:footerReference w:type="default" r:id="rId10"/>
      <w:headerReference w:type="first" r:id="rId11"/>
      <w:footerReference w:type="first" r:id="rId12"/>
      <w:pgSz w:w="11906" w:h="16838" w:code="9"/>
      <w:pgMar w:top="1134" w:right="1134" w:bottom="1134" w:left="1134" w:header="284" w:footer="0" w:gutter="0"/>
      <w:pgNumType w:start="1" w:chapStyle="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0D8" w:rsidRDefault="000920D8" w:rsidP="00CB198C">
      <w:r>
        <w:separator/>
      </w:r>
    </w:p>
  </w:endnote>
  <w:endnote w:type="continuationSeparator" w:id="0">
    <w:p w:rsidR="000920D8" w:rsidRDefault="000920D8" w:rsidP="00CB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rPr>
        <w:rtl/>
      </w:rPr>
    </w:pPr>
  </w:p>
  <w:p w:rsidR="0012251D" w:rsidRDefault="0012251D">
    <w:pPr>
      <w:pStyle w:val="Footer"/>
      <w:jc w:val="center"/>
    </w:pPr>
    <w:r>
      <w:fldChar w:fldCharType="begin"/>
    </w:r>
    <w:r>
      <w:instrText xml:space="preserve"> PAGE   \* MERGEFORMAT </w:instrText>
    </w:r>
    <w:r>
      <w:fldChar w:fldCharType="separate"/>
    </w:r>
    <w:r w:rsidR="0022219B">
      <w:rPr>
        <w:noProof/>
        <w:rtl/>
      </w:rPr>
      <w:t>2</w:t>
    </w:r>
    <w:r>
      <w:fldChar w:fldCharType="end"/>
    </w:r>
  </w:p>
  <w:p w:rsidR="0012251D" w:rsidRDefault="0012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pPr>
      <w:pStyle w:val="Footer"/>
      <w:jc w:val="center"/>
    </w:pPr>
    <w:r>
      <w:fldChar w:fldCharType="begin"/>
    </w:r>
    <w:r>
      <w:instrText xml:space="preserve"> PAGE   \* MERGEFORMAT </w:instrText>
    </w:r>
    <w:r>
      <w:fldChar w:fldCharType="separate"/>
    </w:r>
    <w:r w:rsidR="0022219B">
      <w:rPr>
        <w:noProof/>
        <w:rtl/>
      </w:rPr>
      <w:t>3</w:t>
    </w:r>
    <w:r>
      <w:fldChar w:fldCharType="end"/>
    </w:r>
  </w:p>
  <w:p w:rsidR="0012251D" w:rsidRDefault="0012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Default="0012251D" w:rsidP="009E5296">
    <w:pPr>
      <w:pStyle w:val="Footer"/>
      <w:jc w:val="center"/>
    </w:pPr>
    <w:r w:rsidRPr="009E5296">
      <w:rPr>
        <w:sz w:val="20"/>
        <w:szCs w:val="20"/>
      </w:rPr>
      <w:fldChar w:fldCharType="begin"/>
    </w:r>
    <w:r w:rsidRPr="009E5296">
      <w:rPr>
        <w:sz w:val="20"/>
        <w:szCs w:val="20"/>
      </w:rPr>
      <w:instrText xml:space="preserve"> PAGE   \* MERGEFORMAT </w:instrText>
    </w:r>
    <w:r w:rsidRPr="009E5296">
      <w:rPr>
        <w:sz w:val="20"/>
        <w:szCs w:val="20"/>
      </w:rPr>
      <w:fldChar w:fldCharType="separate"/>
    </w:r>
    <w:r w:rsidR="0022219B" w:rsidRPr="0022219B">
      <w:rPr>
        <w:rFonts w:cs="Calibri"/>
        <w:noProof/>
        <w:sz w:val="20"/>
        <w:szCs w:val="20"/>
        <w:rtl/>
        <w:lang w:val="ar-SA"/>
      </w:rPr>
      <w:t>1</w:t>
    </w:r>
    <w:r w:rsidRPr="009E5296">
      <w:rPr>
        <w:sz w:val="20"/>
        <w:szCs w:val="20"/>
      </w:rPr>
      <w:fldChar w:fldCharType="end"/>
    </w:r>
  </w:p>
  <w:p w:rsidR="0012251D" w:rsidRDefault="0012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0D8" w:rsidRDefault="000920D8" w:rsidP="00CB198C">
      <w:r>
        <w:separator/>
      </w:r>
    </w:p>
  </w:footnote>
  <w:footnote w:type="continuationSeparator" w:id="0">
    <w:p w:rsidR="000920D8" w:rsidRDefault="000920D8" w:rsidP="00CB198C">
      <w:r>
        <w:continuationSeparator/>
      </w:r>
    </w:p>
  </w:footnote>
  <w:footnote w:id="1">
    <w:p w:rsidR="00864512" w:rsidRPr="008443BB" w:rsidRDefault="00864512" w:rsidP="00864512">
      <w:pPr>
        <w:pStyle w:val="FootnoteText"/>
        <w:jc w:val="both"/>
        <w:rPr>
          <w:rFonts w:ascii="Simplified Arabic" w:hAnsi="Simplified Arabic" w:cs="Simplified Arabic"/>
        </w:rPr>
      </w:pPr>
      <w:r w:rsidRPr="002A68D2">
        <w:rPr>
          <w:rStyle w:val="FootnoteReference"/>
          <w:b/>
          <w:bCs/>
          <w:sz w:val="18"/>
          <w:szCs w:val="18"/>
        </w:rPr>
        <w:footnoteRef/>
      </w:r>
      <w:r w:rsidRPr="00D53202">
        <w:rPr>
          <w:sz w:val="18"/>
          <w:szCs w:val="18"/>
          <w:rtl/>
        </w:rPr>
        <w:t xml:space="preserve"> </w:t>
      </w:r>
      <w:r w:rsidRPr="008443BB">
        <w:rPr>
          <w:rFonts w:ascii="Simplified Arabic" w:hAnsi="Simplified Arabic" w:cs="Simplified Arabic"/>
          <w:rtl/>
        </w:rPr>
        <w:t>تتضمن: الإدارة العامة والدفاع والضمان الاجتماعي الالزامي، أنشطة التعليم، الأنشطة في مجال صحة الإنسان، أنشطة العمل الاجتماعي، الانشطة الابداعية والفنون وانشطة الترفيه، أنشطة المكتبات والمحفوظات والمتاحف والأنشطة الثقافية الأخرى، الانشطة الرياضية وانشطة الترفيه والتسلية، أنشطة المنظمات ذات العضوية، أنشطة الخدمات الشخصية الأخرى، أنشطة الاسر المعيشية التي تستخدم افراداً للعمل المنزلي، انشطة المنظمات والهيئات التي تتجاوز الحدود الإقليمية.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51D" w:rsidRPr="00E37302" w:rsidRDefault="00944193" w:rsidP="00E37302">
    <w:pPr>
      <w:rPr>
        <w:sz w:val="10"/>
        <w:szCs w:val="10"/>
      </w:rPr>
    </w:pPr>
    <w:r>
      <w:rPr>
        <w:rFonts w:cs="Simplified Arabic" w:hint="cs"/>
        <w:b/>
        <w:bCs/>
        <w:rtl/>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3F98"/>
    <w:multiLevelType w:val="hybridMultilevel"/>
    <w:tmpl w:val="E61682FA"/>
    <w:lvl w:ilvl="0" w:tplc="04010001">
      <w:start w:val="1"/>
      <w:numFmt w:val="bullet"/>
      <w:lvlText w:val=""/>
      <w:lvlJc w:val="left"/>
      <w:pPr>
        <w:tabs>
          <w:tab w:val="num" w:pos="720"/>
        </w:tabs>
        <w:ind w:left="720" w:right="720" w:hanging="360"/>
      </w:pPr>
      <w:rPr>
        <w:rFonts w:ascii="Symbol" w:hAnsi="Symbol" w:hint="default"/>
      </w:rPr>
    </w:lvl>
    <w:lvl w:ilvl="1" w:tplc="04010009">
      <w:start w:val="1"/>
      <w:numFmt w:val="bullet"/>
      <w:lvlText w:val=""/>
      <w:lvlJc w:val="left"/>
      <w:pPr>
        <w:tabs>
          <w:tab w:val="num" w:pos="1440"/>
        </w:tabs>
        <w:ind w:left="1440" w:right="1440" w:hanging="360"/>
      </w:pPr>
      <w:rPr>
        <w:rFonts w:ascii="Wingdings" w:hAnsi="Wingding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41AE03DC"/>
    <w:multiLevelType w:val="hybridMultilevel"/>
    <w:tmpl w:val="58869460"/>
    <w:lvl w:ilvl="0" w:tplc="0401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6068D"/>
    <w:multiLevelType w:val="hybridMultilevel"/>
    <w:tmpl w:val="0FF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761C"/>
    <w:multiLevelType w:val="hybridMultilevel"/>
    <w:tmpl w:val="3A74CD7C"/>
    <w:lvl w:ilvl="0" w:tplc="E7762552">
      <w:start w:val="3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75"/>
    <w:rsid w:val="00000237"/>
    <w:rsid w:val="00000BBE"/>
    <w:rsid w:val="00001A93"/>
    <w:rsid w:val="000023D4"/>
    <w:rsid w:val="00002AC8"/>
    <w:rsid w:val="00004C40"/>
    <w:rsid w:val="00005E83"/>
    <w:rsid w:val="000067CB"/>
    <w:rsid w:val="00007732"/>
    <w:rsid w:val="00007F22"/>
    <w:rsid w:val="00010643"/>
    <w:rsid w:val="00011294"/>
    <w:rsid w:val="00011C4E"/>
    <w:rsid w:val="00011D0D"/>
    <w:rsid w:val="00012375"/>
    <w:rsid w:val="00014A8C"/>
    <w:rsid w:val="00014C22"/>
    <w:rsid w:val="00015E0A"/>
    <w:rsid w:val="00021004"/>
    <w:rsid w:val="00021611"/>
    <w:rsid w:val="00023BC2"/>
    <w:rsid w:val="00023DAA"/>
    <w:rsid w:val="00024A7D"/>
    <w:rsid w:val="00024D62"/>
    <w:rsid w:val="0002531F"/>
    <w:rsid w:val="000268EA"/>
    <w:rsid w:val="00026DD5"/>
    <w:rsid w:val="00027B2F"/>
    <w:rsid w:val="00027BFA"/>
    <w:rsid w:val="00027D83"/>
    <w:rsid w:val="000310C3"/>
    <w:rsid w:val="0003375A"/>
    <w:rsid w:val="00033A97"/>
    <w:rsid w:val="00034A07"/>
    <w:rsid w:val="000355CC"/>
    <w:rsid w:val="000358B6"/>
    <w:rsid w:val="0003610B"/>
    <w:rsid w:val="0003665B"/>
    <w:rsid w:val="00042692"/>
    <w:rsid w:val="00042D80"/>
    <w:rsid w:val="00042FC7"/>
    <w:rsid w:val="000435B6"/>
    <w:rsid w:val="0004656B"/>
    <w:rsid w:val="00046E15"/>
    <w:rsid w:val="0005222A"/>
    <w:rsid w:val="00052B67"/>
    <w:rsid w:val="000541A9"/>
    <w:rsid w:val="00055C2D"/>
    <w:rsid w:val="00056290"/>
    <w:rsid w:val="000562E4"/>
    <w:rsid w:val="000564C2"/>
    <w:rsid w:val="00057C57"/>
    <w:rsid w:val="00060984"/>
    <w:rsid w:val="00060C38"/>
    <w:rsid w:val="000622B1"/>
    <w:rsid w:val="0006277F"/>
    <w:rsid w:val="00065177"/>
    <w:rsid w:val="00065930"/>
    <w:rsid w:val="000663D7"/>
    <w:rsid w:val="0006645E"/>
    <w:rsid w:val="000675D9"/>
    <w:rsid w:val="00067E58"/>
    <w:rsid w:val="00070A34"/>
    <w:rsid w:val="00071535"/>
    <w:rsid w:val="000725C7"/>
    <w:rsid w:val="000725D0"/>
    <w:rsid w:val="00073E92"/>
    <w:rsid w:val="00073F3E"/>
    <w:rsid w:val="0007440F"/>
    <w:rsid w:val="000753AD"/>
    <w:rsid w:val="00076F7A"/>
    <w:rsid w:val="0008169E"/>
    <w:rsid w:val="0008307D"/>
    <w:rsid w:val="0008625C"/>
    <w:rsid w:val="00086E7F"/>
    <w:rsid w:val="00090BAD"/>
    <w:rsid w:val="0009149D"/>
    <w:rsid w:val="00091F17"/>
    <w:rsid w:val="000920D8"/>
    <w:rsid w:val="000923BF"/>
    <w:rsid w:val="000923DF"/>
    <w:rsid w:val="00092791"/>
    <w:rsid w:val="0009324E"/>
    <w:rsid w:val="0009518B"/>
    <w:rsid w:val="00095B5A"/>
    <w:rsid w:val="00096781"/>
    <w:rsid w:val="00096893"/>
    <w:rsid w:val="00097652"/>
    <w:rsid w:val="000A0DC2"/>
    <w:rsid w:val="000A14E4"/>
    <w:rsid w:val="000A33AF"/>
    <w:rsid w:val="000A4069"/>
    <w:rsid w:val="000A4A05"/>
    <w:rsid w:val="000A4C98"/>
    <w:rsid w:val="000A7838"/>
    <w:rsid w:val="000B00B2"/>
    <w:rsid w:val="000B3470"/>
    <w:rsid w:val="000B364A"/>
    <w:rsid w:val="000B4767"/>
    <w:rsid w:val="000B4D8C"/>
    <w:rsid w:val="000B50F3"/>
    <w:rsid w:val="000C07FC"/>
    <w:rsid w:val="000C24DE"/>
    <w:rsid w:val="000C51E6"/>
    <w:rsid w:val="000C5808"/>
    <w:rsid w:val="000C5AEF"/>
    <w:rsid w:val="000C631E"/>
    <w:rsid w:val="000C723B"/>
    <w:rsid w:val="000D051F"/>
    <w:rsid w:val="000D3253"/>
    <w:rsid w:val="000D5847"/>
    <w:rsid w:val="000D5AA8"/>
    <w:rsid w:val="000D63F4"/>
    <w:rsid w:val="000D68F4"/>
    <w:rsid w:val="000D7B0E"/>
    <w:rsid w:val="000E0280"/>
    <w:rsid w:val="000E0DF8"/>
    <w:rsid w:val="000E202B"/>
    <w:rsid w:val="000E2FB5"/>
    <w:rsid w:val="000E413E"/>
    <w:rsid w:val="000E5FD4"/>
    <w:rsid w:val="000E636C"/>
    <w:rsid w:val="000E74DB"/>
    <w:rsid w:val="000F03B8"/>
    <w:rsid w:val="000F1E29"/>
    <w:rsid w:val="000F3F20"/>
    <w:rsid w:val="000F4073"/>
    <w:rsid w:val="000F5C19"/>
    <w:rsid w:val="000F7602"/>
    <w:rsid w:val="00101E3C"/>
    <w:rsid w:val="00102679"/>
    <w:rsid w:val="0010290E"/>
    <w:rsid w:val="001029D0"/>
    <w:rsid w:val="00103E82"/>
    <w:rsid w:val="001040F1"/>
    <w:rsid w:val="001054F3"/>
    <w:rsid w:val="0010570F"/>
    <w:rsid w:val="001076A0"/>
    <w:rsid w:val="00110167"/>
    <w:rsid w:val="00110783"/>
    <w:rsid w:val="00111292"/>
    <w:rsid w:val="00115028"/>
    <w:rsid w:val="00116C38"/>
    <w:rsid w:val="001172DD"/>
    <w:rsid w:val="00117C2A"/>
    <w:rsid w:val="001207A4"/>
    <w:rsid w:val="00120A44"/>
    <w:rsid w:val="00121228"/>
    <w:rsid w:val="001222E3"/>
    <w:rsid w:val="00122391"/>
    <w:rsid w:val="0012251D"/>
    <w:rsid w:val="0012516F"/>
    <w:rsid w:val="00126A4B"/>
    <w:rsid w:val="001303FA"/>
    <w:rsid w:val="001312CB"/>
    <w:rsid w:val="00133AB8"/>
    <w:rsid w:val="001345C9"/>
    <w:rsid w:val="001361D0"/>
    <w:rsid w:val="00136ADC"/>
    <w:rsid w:val="00137422"/>
    <w:rsid w:val="00137B8A"/>
    <w:rsid w:val="00137CA9"/>
    <w:rsid w:val="00140DE7"/>
    <w:rsid w:val="00141802"/>
    <w:rsid w:val="001421C8"/>
    <w:rsid w:val="00142C11"/>
    <w:rsid w:val="00142C5F"/>
    <w:rsid w:val="00143717"/>
    <w:rsid w:val="001437C6"/>
    <w:rsid w:val="001446F8"/>
    <w:rsid w:val="00145039"/>
    <w:rsid w:val="00145771"/>
    <w:rsid w:val="00146488"/>
    <w:rsid w:val="00146D19"/>
    <w:rsid w:val="00147363"/>
    <w:rsid w:val="001478CF"/>
    <w:rsid w:val="001478F6"/>
    <w:rsid w:val="0014792B"/>
    <w:rsid w:val="00147BE7"/>
    <w:rsid w:val="00147C38"/>
    <w:rsid w:val="001502CE"/>
    <w:rsid w:val="001529F2"/>
    <w:rsid w:val="0015445F"/>
    <w:rsid w:val="001578E2"/>
    <w:rsid w:val="00162375"/>
    <w:rsid w:val="001670D7"/>
    <w:rsid w:val="00167EF0"/>
    <w:rsid w:val="001702C3"/>
    <w:rsid w:val="00170368"/>
    <w:rsid w:val="00171FD7"/>
    <w:rsid w:val="00172304"/>
    <w:rsid w:val="001747DC"/>
    <w:rsid w:val="00174FFE"/>
    <w:rsid w:val="00175F38"/>
    <w:rsid w:val="0017672F"/>
    <w:rsid w:val="001775CB"/>
    <w:rsid w:val="0017761F"/>
    <w:rsid w:val="00180D11"/>
    <w:rsid w:val="00184E67"/>
    <w:rsid w:val="00187857"/>
    <w:rsid w:val="001878C0"/>
    <w:rsid w:val="00190666"/>
    <w:rsid w:val="00190DFF"/>
    <w:rsid w:val="001920B6"/>
    <w:rsid w:val="00193307"/>
    <w:rsid w:val="00195A67"/>
    <w:rsid w:val="00196F95"/>
    <w:rsid w:val="001A0B2C"/>
    <w:rsid w:val="001A1CCE"/>
    <w:rsid w:val="001A35C2"/>
    <w:rsid w:val="001A4752"/>
    <w:rsid w:val="001A75F1"/>
    <w:rsid w:val="001B1219"/>
    <w:rsid w:val="001B4051"/>
    <w:rsid w:val="001B4575"/>
    <w:rsid w:val="001B5A29"/>
    <w:rsid w:val="001B6A3C"/>
    <w:rsid w:val="001C0C7E"/>
    <w:rsid w:val="001C2E79"/>
    <w:rsid w:val="001C4CBD"/>
    <w:rsid w:val="001D1FF7"/>
    <w:rsid w:val="001D27B2"/>
    <w:rsid w:val="001D3A2A"/>
    <w:rsid w:val="001D6A45"/>
    <w:rsid w:val="001D79DD"/>
    <w:rsid w:val="001D7EFF"/>
    <w:rsid w:val="001D7F02"/>
    <w:rsid w:val="001E06AC"/>
    <w:rsid w:val="001E20FF"/>
    <w:rsid w:val="001E3DED"/>
    <w:rsid w:val="001E5E10"/>
    <w:rsid w:val="001E6281"/>
    <w:rsid w:val="001E6C74"/>
    <w:rsid w:val="001E6D9F"/>
    <w:rsid w:val="001F02B7"/>
    <w:rsid w:val="001F150B"/>
    <w:rsid w:val="001F3632"/>
    <w:rsid w:val="001F3672"/>
    <w:rsid w:val="001F737A"/>
    <w:rsid w:val="001F758D"/>
    <w:rsid w:val="0020002E"/>
    <w:rsid w:val="002006D3"/>
    <w:rsid w:val="00202529"/>
    <w:rsid w:val="002046A7"/>
    <w:rsid w:val="00205EF6"/>
    <w:rsid w:val="00205F13"/>
    <w:rsid w:val="002066F3"/>
    <w:rsid w:val="002079C0"/>
    <w:rsid w:val="00210040"/>
    <w:rsid w:val="0021134F"/>
    <w:rsid w:val="002115C6"/>
    <w:rsid w:val="002123A0"/>
    <w:rsid w:val="00213B6B"/>
    <w:rsid w:val="00214BC5"/>
    <w:rsid w:val="0022027C"/>
    <w:rsid w:val="00220429"/>
    <w:rsid w:val="00220A9C"/>
    <w:rsid w:val="00220C64"/>
    <w:rsid w:val="0022219B"/>
    <w:rsid w:val="00222421"/>
    <w:rsid w:val="00223489"/>
    <w:rsid w:val="002235B7"/>
    <w:rsid w:val="00223D77"/>
    <w:rsid w:val="00224A13"/>
    <w:rsid w:val="00226714"/>
    <w:rsid w:val="00226F65"/>
    <w:rsid w:val="00227254"/>
    <w:rsid w:val="002273A0"/>
    <w:rsid w:val="00227C8E"/>
    <w:rsid w:val="002305F7"/>
    <w:rsid w:val="0023177E"/>
    <w:rsid w:val="002319ED"/>
    <w:rsid w:val="00232290"/>
    <w:rsid w:val="0023230D"/>
    <w:rsid w:val="00232855"/>
    <w:rsid w:val="00234F2D"/>
    <w:rsid w:val="00234F53"/>
    <w:rsid w:val="00237560"/>
    <w:rsid w:val="00240F29"/>
    <w:rsid w:val="0024109B"/>
    <w:rsid w:val="002417F2"/>
    <w:rsid w:val="00242FE6"/>
    <w:rsid w:val="00243162"/>
    <w:rsid w:val="00246070"/>
    <w:rsid w:val="00246BAB"/>
    <w:rsid w:val="0024703F"/>
    <w:rsid w:val="002472E4"/>
    <w:rsid w:val="00250C44"/>
    <w:rsid w:val="00251B95"/>
    <w:rsid w:val="0025326D"/>
    <w:rsid w:val="00254488"/>
    <w:rsid w:val="00255ABC"/>
    <w:rsid w:val="00256FF6"/>
    <w:rsid w:val="00257F3A"/>
    <w:rsid w:val="0026290F"/>
    <w:rsid w:val="002632F8"/>
    <w:rsid w:val="0026405F"/>
    <w:rsid w:val="00270E09"/>
    <w:rsid w:val="00270E23"/>
    <w:rsid w:val="002713AA"/>
    <w:rsid w:val="0027402D"/>
    <w:rsid w:val="002761AB"/>
    <w:rsid w:val="00276E1A"/>
    <w:rsid w:val="002803D9"/>
    <w:rsid w:val="0028366A"/>
    <w:rsid w:val="00283EF7"/>
    <w:rsid w:val="00283FCF"/>
    <w:rsid w:val="00284592"/>
    <w:rsid w:val="00284D6E"/>
    <w:rsid w:val="0029070E"/>
    <w:rsid w:val="00291002"/>
    <w:rsid w:val="00291832"/>
    <w:rsid w:val="00291BDB"/>
    <w:rsid w:val="002924F2"/>
    <w:rsid w:val="00292B1A"/>
    <w:rsid w:val="0029404A"/>
    <w:rsid w:val="0029472B"/>
    <w:rsid w:val="00294CF5"/>
    <w:rsid w:val="00295E44"/>
    <w:rsid w:val="002A0C56"/>
    <w:rsid w:val="002A1509"/>
    <w:rsid w:val="002A19D1"/>
    <w:rsid w:val="002A23B7"/>
    <w:rsid w:val="002A3188"/>
    <w:rsid w:val="002A3452"/>
    <w:rsid w:val="002A4064"/>
    <w:rsid w:val="002A460A"/>
    <w:rsid w:val="002A59BD"/>
    <w:rsid w:val="002A5B10"/>
    <w:rsid w:val="002A5D6F"/>
    <w:rsid w:val="002A6162"/>
    <w:rsid w:val="002A68D2"/>
    <w:rsid w:val="002A6CD3"/>
    <w:rsid w:val="002B01EC"/>
    <w:rsid w:val="002B0EC4"/>
    <w:rsid w:val="002B0F2E"/>
    <w:rsid w:val="002B1A7A"/>
    <w:rsid w:val="002B5803"/>
    <w:rsid w:val="002B6E2D"/>
    <w:rsid w:val="002C02FB"/>
    <w:rsid w:val="002C1772"/>
    <w:rsid w:val="002C20A0"/>
    <w:rsid w:val="002C3628"/>
    <w:rsid w:val="002C609C"/>
    <w:rsid w:val="002D0B18"/>
    <w:rsid w:val="002D1166"/>
    <w:rsid w:val="002D1E16"/>
    <w:rsid w:val="002D38EE"/>
    <w:rsid w:val="002D49A7"/>
    <w:rsid w:val="002D6AEC"/>
    <w:rsid w:val="002D704B"/>
    <w:rsid w:val="002E2258"/>
    <w:rsid w:val="002E2A66"/>
    <w:rsid w:val="002E2ADE"/>
    <w:rsid w:val="002E3462"/>
    <w:rsid w:val="002E3868"/>
    <w:rsid w:val="002E3F49"/>
    <w:rsid w:val="002E5ED8"/>
    <w:rsid w:val="002F0ABB"/>
    <w:rsid w:val="002F1521"/>
    <w:rsid w:val="002F1E29"/>
    <w:rsid w:val="002F30BC"/>
    <w:rsid w:val="002F30CB"/>
    <w:rsid w:val="002F3F5D"/>
    <w:rsid w:val="002F4678"/>
    <w:rsid w:val="002F5876"/>
    <w:rsid w:val="002F5AE1"/>
    <w:rsid w:val="002F70E8"/>
    <w:rsid w:val="0030078B"/>
    <w:rsid w:val="003020BD"/>
    <w:rsid w:val="0030284D"/>
    <w:rsid w:val="00303133"/>
    <w:rsid w:val="0030472C"/>
    <w:rsid w:val="00304F2A"/>
    <w:rsid w:val="00306C86"/>
    <w:rsid w:val="00306DFB"/>
    <w:rsid w:val="00311BE4"/>
    <w:rsid w:val="003130D0"/>
    <w:rsid w:val="0031439F"/>
    <w:rsid w:val="00314856"/>
    <w:rsid w:val="00315901"/>
    <w:rsid w:val="00315EDC"/>
    <w:rsid w:val="00316F58"/>
    <w:rsid w:val="00317CA2"/>
    <w:rsid w:val="00317E41"/>
    <w:rsid w:val="00317FBB"/>
    <w:rsid w:val="0032090A"/>
    <w:rsid w:val="003223BF"/>
    <w:rsid w:val="003224FD"/>
    <w:rsid w:val="00325527"/>
    <w:rsid w:val="00330262"/>
    <w:rsid w:val="00330CBA"/>
    <w:rsid w:val="00330F4F"/>
    <w:rsid w:val="003312C4"/>
    <w:rsid w:val="0033184B"/>
    <w:rsid w:val="00333601"/>
    <w:rsid w:val="00334F17"/>
    <w:rsid w:val="0033560D"/>
    <w:rsid w:val="00335811"/>
    <w:rsid w:val="00336366"/>
    <w:rsid w:val="00336E75"/>
    <w:rsid w:val="0033797B"/>
    <w:rsid w:val="00340E6F"/>
    <w:rsid w:val="0034264B"/>
    <w:rsid w:val="00342E1A"/>
    <w:rsid w:val="003443DA"/>
    <w:rsid w:val="00344D87"/>
    <w:rsid w:val="003505EE"/>
    <w:rsid w:val="003510DF"/>
    <w:rsid w:val="0035196B"/>
    <w:rsid w:val="003520AB"/>
    <w:rsid w:val="00354BE5"/>
    <w:rsid w:val="0035682F"/>
    <w:rsid w:val="00356FA6"/>
    <w:rsid w:val="003573B7"/>
    <w:rsid w:val="00360166"/>
    <w:rsid w:val="00360D26"/>
    <w:rsid w:val="0036148D"/>
    <w:rsid w:val="00361CB1"/>
    <w:rsid w:val="00363238"/>
    <w:rsid w:val="00364327"/>
    <w:rsid w:val="00364D4D"/>
    <w:rsid w:val="00367BAF"/>
    <w:rsid w:val="00367EA4"/>
    <w:rsid w:val="00370602"/>
    <w:rsid w:val="00370A8A"/>
    <w:rsid w:val="00373435"/>
    <w:rsid w:val="00373A83"/>
    <w:rsid w:val="003745C9"/>
    <w:rsid w:val="00374A68"/>
    <w:rsid w:val="00374C21"/>
    <w:rsid w:val="00380359"/>
    <w:rsid w:val="003818F5"/>
    <w:rsid w:val="00386F28"/>
    <w:rsid w:val="00387551"/>
    <w:rsid w:val="003909CA"/>
    <w:rsid w:val="00392064"/>
    <w:rsid w:val="00392AF9"/>
    <w:rsid w:val="00393B05"/>
    <w:rsid w:val="003962C0"/>
    <w:rsid w:val="00396486"/>
    <w:rsid w:val="0039694B"/>
    <w:rsid w:val="00397818"/>
    <w:rsid w:val="003A0E3D"/>
    <w:rsid w:val="003A0EDB"/>
    <w:rsid w:val="003A2579"/>
    <w:rsid w:val="003A346B"/>
    <w:rsid w:val="003A5FAB"/>
    <w:rsid w:val="003A6FB0"/>
    <w:rsid w:val="003B0B6B"/>
    <w:rsid w:val="003B1F0F"/>
    <w:rsid w:val="003B2841"/>
    <w:rsid w:val="003B2A4A"/>
    <w:rsid w:val="003B2D59"/>
    <w:rsid w:val="003B44D0"/>
    <w:rsid w:val="003B45C0"/>
    <w:rsid w:val="003B6EFE"/>
    <w:rsid w:val="003B7999"/>
    <w:rsid w:val="003B79C0"/>
    <w:rsid w:val="003C01F1"/>
    <w:rsid w:val="003C043C"/>
    <w:rsid w:val="003C0B3F"/>
    <w:rsid w:val="003C166B"/>
    <w:rsid w:val="003C1A0C"/>
    <w:rsid w:val="003C2201"/>
    <w:rsid w:val="003C61C0"/>
    <w:rsid w:val="003C61CF"/>
    <w:rsid w:val="003C6C14"/>
    <w:rsid w:val="003C7976"/>
    <w:rsid w:val="003D0E5F"/>
    <w:rsid w:val="003D16CF"/>
    <w:rsid w:val="003D1ACE"/>
    <w:rsid w:val="003D29FE"/>
    <w:rsid w:val="003D396E"/>
    <w:rsid w:val="003D48C6"/>
    <w:rsid w:val="003D5E79"/>
    <w:rsid w:val="003D6678"/>
    <w:rsid w:val="003E19F6"/>
    <w:rsid w:val="003E3558"/>
    <w:rsid w:val="003E41CE"/>
    <w:rsid w:val="003E4E93"/>
    <w:rsid w:val="003E52C3"/>
    <w:rsid w:val="003E78E2"/>
    <w:rsid w:val="003F064B"/>
    <w:rsid w:val="003F0D0B"/>
    <w:rsid w:val="003F3975"/>
    <w:rsid w:val="003F5195"/>
    <w:rsid w:val="003F67D1"/>
    <w:rsid w:val="003F6827"/>
    <w:rsid w:val="003F6939"/>
    <w:rsid w:val="003F6C3A"/>
    <w:rsid w:val="003F741B"/>
    <w:rsid w:val="004025F0"/>
    <w:rsid w:val="00404210"/>
    <w:rsid w:val="00405665"/>
    <w:rsid w:val="004058D8"/>
    <w:rsid w:val="004067A0"/>
    <w:rsid w:val="00406DC0"/>
    <w:rsid w:val="00407A7E"/>
    <w:rsid w:val="00411719"/>
    <w:rsid w:val="00412091"/>
    <w:rsid w:val="0041284E"/>
    <w:rsid w:val="00413655"/>
    <w:rsid w:val="0041492A"/>
    <w:rsid w:val="0041500E"/>
    <w:rsid w:val="00415A99"/>
    <w:rsid w:val="00417E32"/>
    <w:rsid w:val="00420EA4"/>
    <w:rsid w:val="00421A7B"/>
    <w:rsid w:val="00421D58"/>
    <w:rsid w:val="00421D85"/>
    <w:rsid w:val="00421FED"/>
    <w:rsid w:val="00422223"/>
    <w:rsid w:val="00422B95"/>
    <w:rsid w:val="004232E4"/>
    <w:rsid w:val="004235CC"/>
    <w:rsid w:val="0042429A"/>
    <w:rsid w:val="00424FD9"/>
    <w:rsid w:val="00425B02"/>
    <w:rsid w:val="00427C8C"/>
    <w:rsid w:val="00427D28"/>
    <w:rsid w:val="00430D3B"/>
    <w:rsid w:val="004312BD"/>
    <w:rsid w:val="004341E3"/>
    <w:rsid w:val="00434F54"/>
    <w:rsid w:val="004359AA"/>
    <w:rsid w:val="00436724"/>
    <w:rsid w:val="00436DF0"/>
    <w:rsid w:val="00437061"/>
    <w:rsid w:val="00440A9B"/>
    <w:rsid w:val="00441437"/>
    <w:rsid w:val="00441701"/>
    <w:rsid w:val="004427AB"/>
    <w:rsid w:val="004433FF"/>
    <w:rsid w:val="004441CA"/>
    <w:rsid w:val="00444724"/>
    <w:rsid w:val="0044585F"/>
    <w:rsid w:val="00446BF8"/>
    <w:rsid w:val="00446F79"/>
    <w:rsid w:val="0045127A"/>
    <w:rsid w:val="0045154A"/>
    <w:rsid w:val="004516F0"/>
    <w:rsid w:val="00452C00"/>
    <w:rsid w:val="00452C13"/>
    <w:rsid w:val="00452C74"/>
    <w:rsid w:val="00454858"/>
    <w:rsid w:val="00455010"/>
    <w:rsid w:val="00455420"/>
    <w:rsid w:val="00455EA3"/>
    <w:rsid w:val="0045637E"/>
    <w:rsid w:val="00457911"/>
    <w:rsid w:val="00457B40"/>
    <w:rsid w:val="00460B04"/>
    <w:rsid w:val="00461A5C"/>
    <w:rsid w:val="00463609"/>
    <w:rsid w:val="0046416F"/>
    <w:rsid w:val="00465008"/>
    <w:rsid w:val="0046601B"/>
    <w:rsid w:val="0046623E"/>
    <w:rsid w:val="004708C4"/>
    <w:rsid w:val="0047186E"/>
    <w:rsid w:val="00471DCE"/>
    <w:rsid w:val="00471EAA"/>
    <w:rsid w:val="004742DA"/>
    <w:rsid w:val="00474C27"/>
    <w:rsid w:val="00474C76"/>
    <w:rsid w:val="00476EB7"/>
    <w:rsid w:val="00477984"/>
    <w:rsid w:val="00481305"/>
    <w:rsid w:val="004824EA"/>
    <w:rsid w:val="00482FEE"/>
    <w:rsid w:val="00486021"/>
    <w:rsid w:val="00487073"/>
    <w:rsid w:val="00491371"/>
    <w:rsid w:val="00491405"/>
    <w:rsid w:val="00491AB8"/>
    <w:rsid w:val="00492979"/>
    <w:rsid w:val="004934A4"/>
    <w:rsid w:val="00493A96"/>
    <w:rsid w:val="00493F4A"/>
    <w:rsid w:val="00494904"/>
    <w:rsid w:val="0049609B"/>
    <w:rsid w:val="00496CFB"/>
    <w:rsid w:val="00497C8B"/>
    <w:rsid w:val="00497CDF"/>
    <w:rsid w:val="004A44CE"/>
    <w:rsid w:val="004A4DD3"/>
    <w:rsid w:val="004A5044"/>
    <w:rsid w:val="004A635B"/>
    <w:rsid w:val="004A7259"/>
    <w:rsid w:val="004A7B6E"/>
    <w:rsid w:val="004B0703"/>
    <w:rsid w:val="004B0C8E"/>
    <w:rsid w:val="004B2C9B"/>
    <w:rsid w:val="004B324A"/>
    <w:rsid w:val="004B4027"/>
    <w:rsid w:val="004B487D"/>
    <w:rsid w:val="004B4E79"/>
    <w:rsid w:val="004B5250"/>
    <w:rsid w:val="004B527A"/>
    <w:rsid w:val="004B6B26"/>
    <w:rsid w:val="004B7F90"/>
    <w:rsid w:val="004C0143"/>
    <w:rsid w:val="004C0FDA"/>
    <w:rsid w:val="004C4584"/>
    <w:rsid w:val="004C4645"/>
    <w:rsid w:val="004C50E6"/>
    <w:rsid w:val="004C68DA"/>
    <w:rsid w:val="004C6B04"/>
    <w:rsid w:val="004C7917"/>
    <w:rsid w:val="004D1CD3"/>
    <w:rsid w:val="004D2B64"/>
    <w:rsid w:val="004D2B8A"/>
    <w:rsid w:val="004D2D37"/>
    <w:rsid w:val="004D3578"/>
    <w:rsid w:val="004D3798"/>
    <w:rsid w:val="004D3E99"/>
    <w:rsid w:val="004D51BC"/>
    <w:rsid w:val="004D5FA4"/>
    <w:rsid w:val="004D6C73"/>
    <w:rsid w:val="004E13A6"/>
    <w:rsid w:val="004E1F7D"/>
    <w:rsid w:val="004E30C6"/>
    <w:rsid w:val="004E34A6"/>
    <w:rsid w:val="004E3D30"/>
    <w:rsid w:val="004E40E5"/>
    <w:rsid w:val="004E4312"/>
    <w:rsid w:val="004F0253"/>
    <w:rsid w:val="004F0E3B"/>
    <w:rsid w:val="004F233B"/>
    <w:rsid w:val="004F2785"/>
    <w:rsid w:val="004F293B"/>
    <w:rsid w:val="004F42F2"/>
    <w:rsid w:val="004F4710"/>
    <w:rsid w:val="004F499C"/>
    <w:rsid w:val="004F67B7"/>
    <w:rsid w:val="004F7103"/>
    <w:rsid w:val="004F7F17"/>
    <w:rsid w:val="0050034A"/>
    <w:rsid w:val="00500A2A"/>
    <w:rsid w:val="005018FB"/>
    <w:rsid w:val="00502A2A"/>
    <w:rsid w:val="00502FEB"/>
    <w:rsid w:val="0050305F"/>
    <w:rsid w:val="00503A13"/>
    <w:rsid w:val="00503D9F"/>
    <w:rsid w:val="00506691"/>
    <w:rsid w:val="005076E7"/>
    <w:rsid w:val="00511CA6"/>
    <w:rsid w:val="005125E5"/>
    <w:rsid w:val="005127C9"/>
    <w:rsid w:val="005131C2"/>
    <w:rsid w:val="00514D5A"/>
    <w:rsid w:val="005155F2"/>
    <w:rsid w:val="005160BD"/>
    <w:rsid w:val="0051629A"/>
    <w:rsid w:val="00516B1A"/>
    <w:rsid w:val="005211AA"/>
    <w:rsid w:val="00521484"/>
    <w:rsid w:val="005250B6"/>
    <w:rsid w:val="00525276"/>
    <w:rsid w:val="00525779"/>
    <w:rsid w:val="00526603"/>
    <w:rsid w:val="0052669E"/>
    <w:rsid w:val="0052706F"/>
    <w:rsid w:val="005323F1"/>
    <w:rsid w:val="005338E3"/>
    <w:rsid w:val="00534732"/>
    <w:rsid w:val="005352B8"/>
    <w:rsid w:val="00536FA0"/>
    <w:rsid w:val="005374EB"/>
    <w:rsid w:val="005417A2"/>
    <w:rsid w:val="00541B4C"/>
    <w:rsid w:val="005422B5"/>
    <w:rsid w:val="00543F17"/>
    <w:rsid w:val="00545E99"/>
    <w:rsid w:val="00547593"/>
    <w:rsid w:val="005478DE"/>
    <w:rsid w:val="00547BF2"/>
    <w:rsid w:val="0055011E"/>
    <w:rsid w:val="0055075C"/>
    <w:rsid w:val="00550824"/>
    <w:rsid w:val="005512B5"/>
    <w:rsid w:val="005519BB"/>
    <w:rsid w:val="00554791"/>
    <w:rsid w:val="00554C06"/>
    <w:rsid w:val="00555ACE"/>
    <w:rsid w:val="0055706E"/>
    <w:rsid w:val="00560029"/>
    <w:rsid w:val="005615CF"/>
    <w:rsid w:val="005655D5"/>
    <w:rsid w:val="0056561D"/>
    <w:rsid w:val="00566E4E"/>
    <w:rsid w:val="00572C46"/>
    <w:rsid w:val="005748B6"/>
    <w:rsid w:val="005758EE"/>
    <w:rsid w:val="00581EEF"/>
    <w:rsid w:val="00582272"/>
    <w:rsid w:val="0058242C"/>
    <w:rsid w:val="00582A24"/>
    <w:rsid w:val="00582AD3"/>
    <w:rsid w:val="005849FA"/>
    <w:rsid w:val="00587829"/>
    <w:rsid w:val="00590BE6"/>
    <w:rsid w:val="00590C48"/>
    <w:rsid w:val="00592134"/>
    <w:rsid w:val="0059473D"/>
    <w:rsid w:val="00594FFA"/>
    <w:rsid w:val="00595DDC"/>
    <w:rsid w:val="00597946"/>
    <w:rsid w:val="005A0082"/>
    <w:rsid w:val="005A0FDE"/>
    <w:rsid w:val="005A23FA"/>
    <w:rsid w:val="005A34AF"/>
    <w:rsid w:val="005A3AED"/>
    <w:rsid w:val="005A3BD1"/>
    <w:rsid w:val="005A4D7E"/>
    <w:rsid w:val="005A4E89"/>
    <w:rsid w:val="005A503F"/>
    <w:rsid w:val="005A51C8"/>
    <w:rsid w:val="005A723E"/>
    <w:rsid w:val="005B13DE"/>
    <w:rsid w:val="005B29FC"/>
    <w:rsid w:val="005B31FE"/>
    <w:rsid w:val="005B3655"/>
    <w:rsid w:val="005B61AC"/>
    <w:rsid w:val="005B6F41"/>
    <w:rsid w:val="005B71EA"/>
    <w:rsid w:val="005B7AB3"/>
    <w:rsid w:val="005C0248"/>
    <w:rsid w:val="005C07A0"/>
    <w:rsid w:val="005C13F9"/>
    <w:rsid w:val="005C1E51"/>
    <w:rsid w:val="005C2614"/>
    <w:rsid w:val="005C2901"/>
    <w:rsid w:val="005C2F47"/>
    <w:rsid w:val="005C3ED7"/>
    <w:rsid w:val="005C4097"/>
    <w:rsid w:val="005C6796"/>
    <w:rsid w:val="005D0BD6"/>
    <w:rsid w:val="005D1654"/>
    <w:rsid w:val="005D179F"/>
    <w:rsid w:val="005D2A5E"/>
    <w:rsid w:val="005D2D14"/>
    <w:rsid w:val="005D2DF5"/>
    <w:rsid w:val="005D3AFA"/>
    <w:rsid w:val="005D532F"/>
    <w:rsid w:val="005D71C4"/>
    <w:rsid w:val="005D7D9B"/>
    <w:rsid w:val="005E18A8"/>
    <w:rsid w:val="005E26DE"/>
    <w:rsid w:val="005E4EC5"/>
    <w:rsid w:val="005E5D08"/>
    <w:rsid w:val="005E71B9"/>
    <w:rsid w:val="005F0E8F"/>
    <w:rsid w:val="005F13D2"/>
    <w:rsid w:val="005F2C3A"/>
    <w:rsid w:val="005F50A9"/>
    <w:rsid w:val="005F52D3"/>
    <w:rsid w:val="005F595C"/>
    <w:rsid w:val="005F62EA"/>
    <w:rsid w:val="006008DE"/>
    <w:rsid w:val="00600C32"/>
    <w:rsid w:val="00601262"/>
    <w:rsid w:val="0060160C"/>
    <w:rsid w:val="006025B0"/>
    <w:rsid w:val="006030B8"/>
    <w:rsid w:val="0060312E"/>
    <w:rsid w:val="006069CF"/>
    <w:rsid w:val="00611DD0"/>
    <w:rsid w:val="0061316D"/>
    <w:rsid w:val="00616C0D"/>
    <w:rsid w:val="00617AC7"/>
    <w:rsid w:val="00621143"/>
    <w:rsid w:val="00621A47"/>
    <w:rsid w:val="00621E2C"/>
    <w:rsid w:val="00626904"/>
    <w:rsid w:val="00630BC3"/>
    <w:rsid w:val="006311A7"/>
    <w:rsid w:val="006312F1"/>
    <w:rsid w:val="00631D66"/>
    <w:rsid w:val="00636586"/>
    <w:rsid w:val="00636B12"/>
    <w:rsid w:val="00637F8A"/>
    <w:rsid w:val="0064114D"/>
    <w:rsid w:val="00641486"/>
    <w:rsid w:val="00642D5A"/>
    <w:rsid w:val="00643090"/>
    <w:rsid w:val="00644C21"/>
    <w:rsid w:val="0064546F"/>
    <w:rsid w:val="00645D08"/>
    <w:rsid w:val="006469B9"/>
    <w:rsid w:val="006503ED"/>
    <w:rsid w:val="0065057A"/>
    <w:rsid w:val="00650727"/>
    <w:rsid w:val="00652518"/>
    <w:rsid w:val="00652719"/>
    <w:rsid w:val="00652C24"/>
    <w:rsid w:val="00653127"/>
    <w:rsid w:val="00653354"/>
    <w:rsid w:val="00653DE2"/>
    <w:rsid w:val="00654264"/>
    <w:rsid w:val="0065456C"/>
    <w:rsid w:val="00654948"/>
    <w:rsid w:val="00655767"/>
    <w:rsid w:val="00655FB9"/>
    <w:rsid w:val="00657403"/>
    <w:rsid w:val="006574C1"/>
    <w:rsid w:val="0066354A"/>
    <w:rsid w:val="00663699"/>
    <w:rsid w:val="006639A4"/>
    <w:rsid w:val="00663F0D"/>
    <w:rsid w:val="006643B2"/>
    <w:rsid w:val="00665531"/>
    <w:rsid w:val="00665FAE"/>
    <w:rsid w:val="00666B91"/>
    <w:rsid w:val="006670A4"/>
    <w:rsid w:val="00670FCE"/>
    <w:rsid w:val="00671CC9"/>
    <w:rsid w:val="00671D2E"/>
    <w:rsid w:val="006721D8"/>
    <w:rsid w:val="00672C0E"/>
    <w:rsid w:val="006743E4"/>
    <w:rsid w:val="00674CAC"/>
    <w:rsid w:val="006760E0"/>
    <w:rsid w:val="00676A32"/>
    <w:rsid w:val="00680B1D"/>
    <w:rsid w:val="00680C80"/>
    <w:rsid w:val="00682F9F"/>
    <w:rsid w:val="0069350A"/>
    <w:rsid w:val="006936D2"/>
    <w:rsid w:val="0069530B"/>
    <w:rsid w:val="00696370"/>
    <w:rsid w:val="0069651D"/>
    <w:rsid w:val="00696A1C"/>
    <w:rsid w:val="00696BDD"/>
    <w:rsid w:val="00696D03"/>
    <w:rsid w:val="00697384"/>
    <w:rsid w:val="006A072C"/>
    <w:rsid w:val="006A1F52"/>
    <w:rsid w:val="006A2255"/>
    <w:rsid w:val="006A230D"/>
    <w:rsid w:val="006A3838"/>
    <w:rsid w:val="006A408C"/>
    <w:rsid w:val="006A43FE"/>
    <w:rsid w:val="006A57EA"/>
    <w:rsid w:val="006A67BA"/>
    <w:rsid w:val="006A6DD2"/>
    <w:rsid w:val="006B121C"/>
    <w:rsid w:val="006B126C"/>
    <w:rsid w:val="006B17E7"/>
    <w:rsid w:val="006B4881"/>
    <w:rsid w:val="006B56B9"/>
    <w:rsid w:val="006C0AF8"/>
    <w:rsid w:val="006C1571"/>
    <w:rsid w:val="006C22BB"/>
    <w:rsid w:val="006C2786"/>
    <w:rsid w:val="006C2C39"/>
    <w:rsid w:val="006C40AC"/>
    <w:rsid w:val="006C473F"/>
    <w:rsid w:val="006C5DA7"/>
    <w:rsid w:val="006C7CB2"/>
    <w:rsid w:val="006D1B20"/>
    <w:rsid w:val="006D1E91"/>
    <w:rsid w:val="006D29D6"/>
    <w:rsid w:val="006D3767"/>
    <w:rsid w:val="006D3A74"/>
    <w:rsid w:val="006D43B9"/>
    <w:rsid w:val="006D4A72"/>
    <w:rsid w:val="006D6CE8"/>
    <w:rsid w:val="006E0A93"/>
    <w:rsid w:val="006E2303"/>
    <w:rsid w:val="006E23E0"/>
    <w:rsid w:val="006E2AB2"/>
    <w:rsid w:val="006E403D"/>
    <w:rsid w:val="006E4531"/>
    <w:rsid w:val="006E4AFA"/>
    <w:rsid w:val="006E5046"/>
    <w:rsid w:val="006E6B52"/>
    <w:rsid w:val="006F019B"/>
    <w:rsid w:val="006F05B5"/>
    <w:rsid w:val="006F16B1"/>
    <w:rsid w:val="006F2720"/>
    <w:rsid w:val="006F2E1A"/>
    <w:rsid w:val="006F3FAC"/>
    <w:rsid w:val="006F40AA"/>
    <w:rsid w:val="006F61F6"/>
    <w:rsid w:val="007003AA"/>
    <w:rsid w:val="007016AB"/>
    <w:rsid w:val="0070306E"/>
    <w:rsid w:val="00704B7E"/>
    <w:rsid w:val="00704E8E"/>
    <w:rsid w:val="00704EED"/>
    <w:rsid w:val="007052D0"/>
    <w:rsid w:val="00710D50"/>
    <w:rsid w:val="00711171"/>
    <w:rsid w:val="007113EC"/>
    <w:rsid w:val="00711BA1"/>
    <w:rsid w:val="0071211A"/>
    <w:rsid w:val="00714E94"/>
    <w:rsid w:val="00717319"/>
    <w:rsid w:val="0071768D"/>
    <w:rsid w:val="00717B18"/>
    <w:rsid w:val="00721206"/>
    <w:rsid w:val="00722075"/>
    <w:rsid w:val="00723F72"/>
    <w:rsid w:val="007246AF"/>
    <w:rsid w:val="007307F8"/>
    <w:rsid w:val="00731E67"/>
    <w:rsid w:val="007323F8"/>
    <w:rsid w:val="00733468"/>
    <w:rsid w:val="00733894"/>
    <w:rsid w:val="0073491B"/>
    <w:rsid w:val="007353DA"/>
    <w:rsid w:val="00735595"/>
    <w:rsid w:val="00735741"/>
    <w:rsid w:val="00736B13"/>
    <w:rsid w:val="00737607"/>
    <w:rsid w:val="00740A0E"/>
    <w:rsid w:val="00741149"/>
    <w:rsid w:val="00741910"/>
    <w:rsid w:val="0074247B"/>
    <w:rsid w:val="00742F23"/>
    <w:rsid w:val="0074379D"/>
    <w:rsid w:val="00744890"/>
    <w:rsid w:val="00745A39"/>
    <w:rsid w:val="007460DA"/>
    <w:rsid w:val="007461FB"/>
    <w:rsid w:val="00750455"/>
    <w:rsid w:val="00751128"/>
    <w:rsid w:val="00761947"/>
    <w:rsid w:val="007620A5"/>
    <w:rsid w:val="007642B3"/>
    <w:rsid w:val="00765119"/>
    <w:rsid w:val="00765A73"/>
    <w:rsid w:val="00765C47"/>
    <w:rsid w:val="00765CBF"/>
    <w:rsid w:val="007668EE"/>
    <w:rsid w:val="007669E0"/>
    <w:rsid w:val="00770D04"/>
    <w:rsid w:val="00770E75"/>
    <w:rsid w:val="0077296B"/>
    <w:rsid w:val="00773E31"/>
    <w:rsid w:val="0077426B"/>
    <w:rsid w:val="0077602D"/>
    <w:rsid w:val="00777EB7"/>
    <w:rsid w:val="00780ABD"/>
    <w:rsid w:val="00781628"/>
    <w:rsid w:val="007818CC"/>
    <w:rsid w:val="00781DBD"/>
    <w:rsid w:val="00784B46"/>
    <w:rsid w:val="0078527F"/>
    <w:rsid w:val="0078605F"/>
    <w:rsid w:val="00790500"/>
    <w:rsid w:val="00791C06"/>
    <w:rsid w:val="00791C2B"/>
    <w:rsid w:val="00792679"/>
    <w:rsid w:val="00792AF3"/>
    <w:rsid w:val="00792C96"/>
    <w:rsid w:val="00794E5B"/>
    <w:rsid w:val="007970E2"/>
    <w:rsid w:val="007A1B23"/>
    <w:rsid w:val="007A3337"/>
    <w:rsid w:val="007A6986"/>
    <w:rsid w:val="007B0452"/>
    <w:rsid w:val="007B0798"/>
    <w:rsid w:val="007B173D"/>
    <w:rsid w:val="007B2056"/>
    <w:rsid w:val="007B3E83"/>
    <w:rsid w:val="007B46D0"/>
    <w:rsid w:val="007B4D40"/>
    <w:rsid w:val="007B50E6"/>
    <w:rsid w:val="007B76A8"/>
    <w:rsid w:val="007C04DB"/>
    <w:rsid w:val="007C04EF"/>
    <w:rsid w:val="007C086C"/>
    <w:rsid w:val="007C1246"/>
    <w:rsid w:val="007C1375"/>
    <w:rsid w:val="007C240B"/>
    <w:rsid w:val="007C2642"/>
    <w:rsid w:val="007C3949"/>
    <w:rsid w:val="007C50E0"/>
    <w:rsid w:val="007C7986"/>
    <w:rsid w:val="007D024A"/>
    <w:rsid w:val="007D12BB"/>
    <w:rsid w:val="007D1AEB"/>
    <w:rsid w:val="007D486E"/>
    <w:rsid w:val="007D4D16"/>
    <w:rsid w:val="007D71BF"/>
    <w:rsid w:val="007D7BEF"/>
    <w:rsid w:val="007E18BF"/>
    <w:rsid w:val="007E20D7"/>
    <w:rsid w:val="007E2371"/>
    <w:rsid w:val="007E3812"/>
    <w:rsid w:val="007E7272"/>
    <w:rsid w:val="007F1B4B"/>
    <w:rsid w:val="007F2222"/>
    <w:rsid w:val="007F239E"/>
    <w:rsid w:val="007F4373"/>
    <w:rsid w:val="007F5527"/>
    <w:rsid w:val="007F77D7"/>
    <w:rsid w:val="00802B36"/>
    <w:rsid w:val="008035B5"/>
    <w:rsid w:val="00804F96"/>
    <w:rsid w:val="00805FF3"/>
    <w:rsid w:val="00806FDF"/>
    <w:rsid w:val="008104CA"/>
    <w:rsid w:val="0081089A"/>
    <w:rsid w:val="00813EB2"/>
    <w:rsid w:val="008143F3"/>
    <w:rsid w:val="00815179"/>
    <w:rsid w:val="0081663B"/>
    <w:rsid w:val="00816765"/>
    <w:rsid w:val="00817019"/>
    <w:rsid w:val="008176C9"/>
    <w:rsid w:val="00820AA1"/>
    <w:rsid w:val="00821714"/>
    <w:rsid w:val="00821843"/>
    <w:rsid w:val="00822403"/>
    <w:rsid w:val="00822CC5"/>
    <w:rsid w:val="00823FEF"/>
    <w:rsid w:val="00824CFE"/>
    <w:rsid w:val="00825790"/>
    <w:rsid w:val="008259BD"/>
    <w:rsid w:val="008269F9"/>
    <w:rsid w:val="00827DBF"/>
    <w:rsid w:val="00830940"/>
    <w:rsid w:val="00831862"/>
    <w:rsid w:val="008332E3"/>
    <w:rsid w:val="00833337"/>
    <w:rsid w:val="00835D7C"/>
    <w:rsid w:val="00836318"/>
    <w:rsid w:val="00836966"/>
    <w:rsid w:val="00836DE9"/>
    <w:rsid w:val="008412DE"/>
    <w:rsid w:val="00841526"/>
    <w:rsid w:val="00841A7C"/>
    <w:rsid w:val="008435A4"/>
    <w:rsid w:val="008443BB"/>
    <w:rsid w:val="008446D3"/>
    <w:rsid w:val="00845291"/>
    <w:rsid w:val="00845B71"/>
    <w:rsid w:val="00846812"/>
    <w:rsid w:val="00846C6D"/>
    <w:rsid w:val="00846D58"/>
    <w:rsid w:val="00847485"/>
    <w:rsid w:val="0085017A"/>
    <w:rsid w:val="008508FD"/>
    <w:rsid w:val="0085188F"/>
    <w:rsid w:val="008531EF"/>
    <w:rsid w:val="008543B7"/>
    <w:rsid w:val="0085479C"/>
    <w:rsid w:val="00854A1E"/>
    <w:rsid w:val="008559FE"/>
    <w:rsid w:val="00856260"/>
    <w:rsid w:val="00861815"/>
    <w:rsid w:val="00862268"/>
    <w:rsid w:val="00862731"/>
    <w:rsid w:val="00862A7F"/>
    <w:rsid w:val="008635F0"/>
    <w:rsid w:val="00864512"/>
    <w:rsid w:val="0086476D"/>
    <w:rsid w:val="008655F0"/>
    <w:rsid w:val="00866A0E"/>
    <w:rsid w:val="00867030"/>
    <w:rsid w:val="008670B3"/>
    <w:rsid w:val="0086718A"/>
    <w:rsid w:val="00867E50"/>
    <w:rsid w:val="00870E77"/>
    <w:rsid w:val="00871335"/>
    <w:rsid w:val="00872EC2"/>
    <w:rsid w:val="00873687"/>
    <w:rsid w:val="008738C2"/>
    <w:rsid w:val="008803A8"/>
    <w:rsid w:val="00881306"/>
    <w:rsid w:val="00881640"/>
    <w:rsid w:val="008830C6"/>
    <w:rsid w:val="0088456A"/>
    <w:rsid w:val="0088685F"/>
    <w:rsid w:val="00886BDC"/>
    <w:rsid w:val="00890607"/>
    <w:rsid w:val="0089333C"/>
    <w:rsid w:val="0089455B"/>
    <w:rsid w:val="00894885"/>
    <w:rsid w:val="00896B01"/>
    <w:rsid w:val="00896D28"/>
    <w:rsid w:val="00896FD3"/>
    <w:rsid w:val="008973D6"/>
    <w:rsid w:val="0089762E"/>
    <w:rsid w:val="008A03D5"/>
    <w:rsid w:val="008A2350"/>
    <w:rsid w:val="008A5B9E"/>
    <w:rsid w:val="008A5CF9"/>
    <w:rsid w:val="008A65A7"/>
    <w:rsid w:val="008A77DD"/>
    <w:rsid w:val="008B1EAE"/>
    <w:rsid w:val="008B1FA7"/>
    <w:rsid w:val="008B23F3"/>
    <w:rsid w:val="008B2CF0"/>
    <w:rsid w:val="008B6AEF"/>
    <w:rsid w:val="008B6C95"/>
    <w:rsid w:val="008C0773"/>
    <w:rsid w:val="008C08E3"/>
    <w:rsid w:val="008C0CA1"/>
    <w:rsid w:val="008C0D30"/>
    <w:rsid w:val="008C1742"/>
    <w:rsid w:val="008C3BD8"/>
    <w:rsid w:val="008C3DF4"/>
    <w:rsid w:val="008C5ADD"/>
    <w:rsid w:val="008C728D"/>
    <w:rsid w:val="008C749F"/>
    <w:rsid w:val="008D5293"/>
    <w:rsid w:val="008D5495"/>
    <w:rsid w:val="008D72BB"/>
    <w:rsid w:val="008D73D3"/>
    <w:rsid w:val="008D7AA4"/>
    <w:rsid w:val="008D7D0C"/>
    <w:rsid w:val="008E0A7A"/>
    <w:rsid w:val="008E107A"/>
    <w:rsid w:val="008E1082"/>
    <w:rsid w:val="008E18D8"/>
    <w:rsid w:val="008E19C4"/>
    <w:rsid w:val="008E27BC"/>
    <w:rsid w:val="008E3887"/>
    <w:rsid w:val="008E4375"/>
    <w:rsid w:val="008E4E78"/>
    <w:rsid w:val="008E4FF8"/>
    <w:rsid w:val="008E5960"/>
    <w:rsid w:val="008E69A7"/>
    <w:rsid w:val="008E6D3F"/>
    <w:rsid w:val="008E7063"/>
    <w:rsid w:val="008E7991"/>
    <w:rsid w:val="008F0768"/>
    <w:rsid w:val="008F07D9"/>
    <w:rsid w:val="008F0970"/>
    <w:rsid w:val="008F599A"/>
    <w:rsid w:val="008F5A61"/>
    <w:rsid w:val="008F5DE9"/>
    <w:rsid w:val="008F6626"/>
    <w:rsid w:val="00900601"/>
    <w:rsid w:val="00901FE6"/>
    <w:rsid w:val="00903474"/>
    <w:rsid w:val="009048D7"/>
    <w:rsid w:val="00904E03"/>
    <w:rsid w:val="0090593D"/>
    <w:rsid w:val="009059BD"/>
    <w:rsid w:val="00907A39"/>
    <w:rsid w:val="0091050D"/>
    <w:rsid w:val="00912BBB"/>
    <w:rsid w:val="00912CB2"/>
    <w:rsid w:val="0091344E"/>
    <w:rsid w:val="009138B6"/>
    <w:rsid w:val="0091548B"/>
    <w:rsid w:val="009204E1"/>
    <w:rsid w:val="009205C4"/>
    <w:rsid w:val="00925634"/>
    <w:rsid w:val="00925998"/>
    <w:rsid w:val="00925D29"/>
    <w:rsid w:val="009272B9"/>
    <w:rsid w:val="0092749B"/>
    <w:rsid w:val="00927E52"/>
    <w:rsid w:val="00930A4E"/>
    <w:rsid w:val="00930B43"/>
    <w:rsid w:val="00931068"/>
    <w:rsid w:val="009313A8"/>
    <w:rsid w:val="009313E7"/>
    <w:rsid w:val="00931ADD"/>
    <w:rsid w:val="00931C0D"/>
    <w:rsid w:val="0093341F"/>
    <w:rsid w:val="00933C83"/>
    <w:rsid w:val="00934836"/>
    <w:rsid w:val="00934C40"/>
    <w:rsid w:val="0094006D"/>
    <w:rsid w:val="0094120F"/>
    <w:rsid w:val="009421FA"/>
    <w:rsid w:val="00942660"/>
    <w:rsid w:val="00942C6C"/>
    <w:rsid w:val="00942DBF"/>
    <w:rsid w:val="00943666"/>
    <w:rsid w:val="0094412D"/>
    <w:rsid w:val="00944193"/>
    <w:rsid w:val="00944455"/>
    <w:rsid w:val="00944A59"/>
    <w:rsid w:val="0094621C"/>
    <w:rsid w:val="00946FEE"/>
    <w:rsid w:val="009479F2"/>
    <w:rsid w:val="0095028C"/>
    <w:rsid w:val="009510E8"/>
    <w:rsid w:val="00951F10"/>
    <w:rsid w:val="00952E7E"/>
    <w:rsid w:val="00952F5C"/>
    <w:rsid w:val="0095347E"/>
    <w:rsid w:val="00953C8E"/>
    <w:rsid w:val="00954153"/>
    <w:rsid w:val="009559CD"/>
    <w:rsid w:val="0095702A"/>
    <w:rsid w:val="00960CF2"/>
    <w:rsid w:val="0096161C"/>
    <w:rsid w:val="0096194B"/>
    <w:rsid w:val="00961968"/>
    <w:rsid w:val="00963228"/>
    <w:rsid w:val="00963ADD"/>
    <w:rsid w:val="0096435B"/>
    <w:rsid w:val="00964FD5"/>
    <w:rsid w:val="00965552"/>
    <w:rsid w:val="00965C98"/>
    <w:rsid w:val="00965FE5"/>
    <w:rsid w:val="00967E73"/>
    <w:rsid w:val="0097093B"/>
    <w:rsid w:val="00970D5E"/>
    <w:rsid w:val="009712B8"/>
    <w:rsid w:val="0097182C"/>
    <w:rsid w:val="00974666"/>
    <w:rsid w:val="00974A45"/>
    <w:rsid w:val="00975138"/>
    <w:rsid w:val="00976344"/>
    <w:rsid w:val="009775C6"/>
    <w:rsid w:val="009778CD"/>
    <w:rsid w:val="00982662"/>
    <w:rsid w:val="009826E1"/>
    <w:rsid w:val="00984485"/>
    <w:rsid w:val="009851EA"/>
    <w:rsid w:val="0098711C"/>
    <w:rsid w:val="00987763"/>
    <w:rsid w:val="00987A8B"/>
    <w:rsid w:val="00987B31"/>
    <w:rsid w:val="00990AC4"/>
    <w:rsid w:val="00991E68"/>
    <w:rsid w:val="00992132"/>
    <w:rsid w:val="00992788"/>
    <w:rsid w:val="0099740D"/>
    <w:rsid w:val="009A184D"/>
    <w:rsid w:val="009A2AC2"/>
    <w:rsid w:val="009A4154"/>
    <w:rsid w:val="009A5481"/>
    <w:rsid w:val="009A60D8"/>
    <w:rsid w:val="009A651D"/>
    <w:rsid w:val="009A6932"/>
    <w:rsid w:val="009B112B"/>
    <w:rsid w:val="009B126F"/>
    <w:rsid w:val="009B13AF"/>
    <w:rsid w:val="009B2B68"/>
    <w:rsid w:val="009B3D1F"/>
    <w:rsid w:val="009B5E06"/>
    <w:rsid w:val="009B6DB1"/>
    <w:rsid w:val="009B7804"/>
    <w:rsid w:val="009C1C50"/>
    <w:rsid w:val="009C2E93"/>
    <w:rsid w:val="009C3853"/>
    <w:rsid w:val="009C4DA0"/>
    <w:rsid w:val="009C668E"/>
    <w:rsid w:val="009C6D66"/>
    <w:rsid w:val="009D0988"/>
    <w:rsid w:val="009D16FA"/>
    <w:rsid w:val="009D1994"/>
    <w:rsid w:val="009D1CBB"/>
    <w:rsid w:val="009D22F7"/>
    <w:rsid w:val="009D3D54"/>
    <w:rsid w:val="009D3FE3"/>
    <w:rsid w:val="009D40F7"/>
    <w:rsid w:val="009D4170"/>
    <w:rsid w:val="009D4759"/>
    <w:rsid w:val="009D6B40"/>
    <w:rsid w:val="009D7947"/>
    <w:rsid w:val="009E14BE"/>
    <w:rsid w:val="009E1944"/>
    <w:rsid w:val="009E2AF9"/>
    <w:rsid w:val="009E31DB"/>
    <w:rsid w:val="009E45FD"/>
    <w:rsid w:val="009E4624"/>
    <w:rsid w:val="009E5296"/>
    <w:rsid w:val="009E6FB1"/>
    <w:rsid w:val="009E7860"/>
    <w:rsid w:val="009F17DF"/>
    <w:rsid w:val="009F45F7"/>
    <w:rsid w:val="009F4E7F"/>
    <w:rsid w:val="009F6090"/>
    <w:rsid w:val="009F6DB6"/>
    <w:rsid w:val="009F6F3B"/>
    <w:rsid w:val="00A012BA"/>
    <w:rsid w:val="00A027A7"/>
    <w:rsid w:val="00A040A3"/>
    <w:rsid w:val="00A051D0"/>
    <w:rsid w:val="00A13017"/>
    <w:rsid w:val="00A137C0"/>
    <w:rsid w:val="00A141E7"/>
    <w:rsid w:val="00A143A2"/>
    <w:rsid w:val="00A150C8"/>
    <w:rsid w:val="00A152AB"/>
    <w:rsid w:val="00A15423"/>
    <w:rsid w:val="00A16466"/>
    <w:rsid w:val="00A16539"/>
    <w:rsid w:val="00A20888"/>
    <w:rsid w:val="00A21402"/>
    <w:rsid w:val="00A2146D"/>
    <w:rsid w:val="00A21B1F"/>
    <w:rsid w:val="00A21CDE"/>
    <w:rsid w:val="00A21FB1"/>
    <w:rsid w:val="00A23335"/>
    <w:rsid w:val="00A23662"/>
    <w:rsid w:val="00A244C6"/>
    <w:rsid w:val="00A25F82"/>
    <w:rsid w:val="00A269CE"/>
    <w:rsid w:val="00A31372"/>
    <w:rsid w:val="00A327B4"/>
    <w:rsid w:val="00A34553"/>
    <w:rsid w:val="00A34856"/>
    <w:rsid w:val="00A34EA7"/>
    <w:rsid w:val="00A35674"/>
    <w:rsid w:val="00A36753"/>
    <w:rsid w:val="00A36C3A"/>
    <w:rsid w:val="00A37093"/>
    <w:rsid w:val="00A3725B"/>
    <w:rsid w:val="00A4002E"/>
    <w:rsid w:val="00A4185F"/>
    <w:rsid w:val="00A429E2"/>
    <w:rsid w:val="00A4421A"/>
    <w:rsid w:val="00A44807"/>
    <w:rsid w:val="00A4583F"/>
    <w:rsid w:val="00A45BAB"/>
    <w:rsid w:val="00A46BE7"/>
    <w:rsid w:val="00A46D43"/>
    <w:rsid w:val="00A46E11"/>
    <w:rsid w:val="00A50165"/>
    <w:rsid w:val="00A50A1A"/>
    <w:rsid w:val="00A524AC"/>
    <w:rsid w:val="00A52B50"/>
    <w:rsid w:val="00A53638"/>
    <w:rsid w:val="00A559D9"/>
    <w:rsid w:val="00A5721B"/>
    <w:rsid w:val="00A57BD6"/>
    <w:rsid w:val="00A60921"/>
    <w:rsid w:val="00A61B68"/>
    <w:rsid w:val="00A629DA"/>
    <w:rsid w:val="00A629E7"/>
    <w:rsid w:val="00A630F3"/>
    <w:rsid w:val="00A63101"/>
    <w:rsid w:val="00A63BE0"/>
    <w:rsid w:val="00A63DD0"/>
    <w:rsid w:val="00A654B9"/>
    <w:rsid w:val="00A654EB"/>
    <w:rsid w:val="00A70086"/>
    <w:rsid w:val="00A70785"/>
    <w:rsid w:val="00A70CB4"/>
    <w:rsid w:val="00A71E4B"/>
    <w:rsid w:val="00A720C6"/>
    <w:rsid w:val="00A72587"/>
    <w:rsid w:val="00A7267D"/>
    <w:rsid w:val="00A72D5B"/>
    <w:rsid w:val="00A73957"/>
    <w:rsid w:val="00A739EF"/>
    <w:rsid w:val="00A766D0"/>
    <w:rsid w:val="00A80DB0"/>
    <w:rsid w:val="00A81697"/>
    <w:rsid w:val="00A81FB9"/>
    <w:rsid w:val="00A82C49"/>
    <w:rsid w:val="00A841AA"/>
    <w:rsid w:val="00A84C64"/>
    <w:rsid w:val="00A853D3"/>
    <w:rsid w:val="00A86D58"/>
    <w:rsid w:val="00A919FB"/>
    <w:rsid w:val="00A94346"/>
    <w:rsid w:val="00A94BB7"/>
    <w:rsid w:val="00A953F8"/>
    <w:rsid w:val="00A961D6"/>
    <w:rsid w:val="00A978A0"/>
    <w:rsid w:val="00A97A98"/>
    <w:rsid w:val="00AA05F7"/>
    <w:rsid w:val="00AA0E55"/>
    <w:rsid w:val="00AA1BF8"/>
    <w:rsid w:val="00AA3221"/>
    <w:rsid w:val="00AA57B4"/>
    <w:rsid w:val="00AA5D1A"/>
    <w:rsid w:val="00AA5D25"/>
    <w:rsid w:val="00AA5EB9"/>
    <w:rsid w:val="00AA7CBA"/>
    <w:rsid w:val="00AB1208"/>
    <w:rsid w:val="00AB2965"/>
    <w:rsid w:val="00AB4B1E"/>
    <w:rsid w:val="00AB4C7B"/>
    <w:rsid w:val="00AB4FBA"/>
    <w:rsid w:val="00AB782D"/>
    <w:rsid w:val="00AC25BA"/>
    <w:rsid w:val="00AC335E"/>
    <w:rsid w:val="00AC33BA"/>
    <w:rsid w:val="00AC3BA1"/>
    <w:rsid w:val="00AC4D97"/>
    <w:rsid w:val="00AC61CF"/>
    <w:rsid w:val="00AD160B"/>
    <w:rsid w:val="00AD3F4E"/>
    <w:rsid w:val="00AD48BB"/>
    <w:rsid w:val="00AD56FA"/>
    <w:rsid w:val="00AD57C7"/>
    <w:rsid w:val="00AD5B80"/>
    <w:rsid w:val="00AD63B7"/>
    <w:rsid w:val="00AE045A"/>
    <w:rsid w:val="00AE0D02"/>
    <w:rsid w:val="00AE0DFC"/>
    <w:rsid w:val="00AE0FA7"/>
    <w:rsid w:val="00AE2486"/>
    <w:rsid w:val="00AE43F6"/>
    <w:rsid w:val="00AF1461"/>
    <w:rsid w:val="00AF1465"/>
    <w:rsid w:val="00AF3251"/>
    <w:rsid w:val="00AF392D"/>
    <w:rsid w:val="00AF4255"/>
    <w:rsid w:val="00AF4794"/>
    <w:rsid w:val="00AF55DA"/>
    <w:rsid w:val="00AF59E7"/>
    <w:rsid w:val="00AF6A39"/>
    <w:rsid w:val="00AF6B3E"/>
    <w:rsid w:val="00AF6B4A"/>
    <w:rsid w:val="00AF7233"/>
    <w:rsid w:val="00AF742C"/>
    <w:rsid w:val="00AF7AB4"/>
    <w:rsid w:val="00B02A3C"/>
    <w:rsid w:val="00B02D26"/>
    <w:rsid w:val="00B03A67"/>
    <w:rsid w:val="00B048EC"/>
    <w:rsid w:val="00B04EDE"/>
    <w:rsid w:val="00B057A8"/>
    <w:rsid w:val="00B05AE6"/>
    <w:rsid w:val="00B0699D"/>
    <w:rsid w:val="00B06E10"/>
    <w:rsid w:val="00B07A7D"/>
    <w:rsid w:val="00B10D33"/>
    <w:rsid w:val="00B11388"/>
    <w:rsid w:val="00B12176"/>
    <w:rsid w:val="00B13142"/>
    <w:rsid w:val="00B13644"/>
    <w:rsid w:val="00B148D7"/>
    <w:rsid w:val="00B1712B"/>
    <w:rsid w:val="00B17785"/>
    <w:rsid w:val="00B17CFB"/>
    <w:rsid w:val="00B2273C"/>
    <w:rsid w:val="00B2394A"/>
    <w:rsid w:val="00B23F8A"/>
    <w:rsid w:val="00B242DE"/>
    <w:rsid w:val="00B25856"/>
    <w:rsid w:val="00B26748"/>
    <w:rsid w:val="00B26C13"/>
    <w:rsid w:val="00B2730D"/>
    <w:rsid w:val="00B30A3A"/>
    <w:rsid w:val="00B31110"/>
    <w:rsid w:val="00B31ABB"/>
    <w:rsid w:val="00B31C54"/>
    <w:rsid w:val="00B327A1"/>
    <w:rsid w:val="00B34878"/>
    <w:rsid w:val="00B35669"/>
    <w:rsid w:val="00B35DD9"/>
    <w:rsid w:val="00B37008"/>
    <w:rsid w:val="00B370BF"/>
    <w:rsid w:val="00B37DED"/>
    <w:rsid w:val="00B41666"/>
    <w:rsid w:val="00B46BEE"/>
    <w:rsid w:val="00B50630"/>
    <w:rsid w:val="00B52D0A"/>
    <w:rsid w:val="00B53192"/>
    <w:rsid w:val="00B53205"/>
    <w:rsid w:val="00B5374C"/>
    <w:rsid w:val="00B53D6C"/>
    <w:rsid w:val="00B5412A"/>
    <w:rsid w:val="00B55DBE"/>
    <w:rsid w:val="00B60F67"/>
    <w:rsid w:val="00B70415"/>
    <w:rsid w:val="00B70B90"/>
    <w:rsid w:val="00B7231C"/>
    <w:rsid w:val="00B72509"/>
    <w:rsid w:val="00B7271E"/>
    <w:rsid w:val="00B742D6"/>
    <w:rsid w:val="00B75A92"/>
    <w:rsid w:val="00B7736B"/>
    <w:rsid w:val="00B77B39"/>
    <w:rsid w:val="00B805DD"/>
    <w:rsid w:val="00B83C95"/>
    <w:rsid w:val="00B83FBA"/>
    <w:rsid w:val="00B8488C"/>
    <w:rsid w:val="00B8614C"/>
    <w:rsid w:val="00B86E09"/>
    <w:rsid w:val="00B87208"/>
    <w:rsid w:val="00B87292"/>
    <w:rsid w:val="00B87E66"/>
    <w:rsid w:val="00B90D1F"/>
    <w:rsid w:val="00B910B2"/>
    <w:rsid w:val="00B9189C"/>
    <w:rsid w:val="00B923CD"/>
    <w:rsid w:val="00B92CFE"/>
    <w:rsid w:val="00B93656"/>
    <w:rsid w:val="00B93F8E"/>
    <w:rsid w:val="00B94507"/>
    <w:rsid w:val="00B97DFD"/>
    <w:rsid w:val="00BA061E"/>
    <w:rsid w:val="00BA078D"/>
    <w:rsid w:val="00BA2080"/>
    <w:rsid w:val="00BA2170"/>
    <w:rsid w:val="00BA60A5"/>
    <w:rsid w:val="00BA6536"/>
    <w:rsid w:val="00BB0902"/>
    <w:rsid w:val="00BB1FC2"/>
    <w:rsid w:val="00BB3247"/>
    <w:rsid w:val="00BB3BE7"/>
    <w:rsid w:val="00BB4A9A"/>
    <w:rsid w:val="00BB4B2E"/>
    <w:rsid w:val="00BB6F6A"/>
    <w:rsid w:val="00BC0A6B"/>
    <w:rsid w:val="00BC0C41"/>
    <w:rsid w:val="00BC119A"/>
    <w:rsid w:val="00BC2379"/>
    <w:rsid w:val="00BC2677"/>
    <w:rsid w:val="00BC3C94"/>
    <w:rsid w:val="00BC51E9"/>
    <w:rsid w:val="00BC71B0"/>
    <w:rsid w:val="00BC7593"/>
    <w:rsid w:val="00BD0022"/>
    <w:rsid w:val="00BD0232"/>
    <w:rsid w:val="00BD0526"/>
    <w:rsid w:val="00BD124E"/>
    <w:rsid w:val="00BD2B51"/>
    <w:rsid w:val="00BD3535"/>
    <w:rsid w:val="00BD361A"/>
    <w:rsid w:val="00BD40BD"/>
    <w:rsid w:val="00BD4500"/>
    <w:rsid w:val="00BD486C"/>
    <w:rsid w:val="00BD5036"/>
    <w:rsid w:val="00BD5FEE"/>
    <w:rsid w:val="00BD7994"/>
    <w:rsid w:val="00BE089F"/>
    <w:rsid w:val="00BE0946"/>
    <w:rsid w:val="00BE1E8B"/>
    <w:rsid w:val="00BE2BD6"/>
    <w:rsid w:val="00BE395B"/>
    <w:rsid w:val="00BE3C29"/>
    <w:rsid w:val="00BE4377"/>
    <w:rsid w:val="00BE4688"/>
    <w:rsid w:val="00BE4C32"/>
    <w:rsid w:val="00BE55BF"/>
    <w:rsid w:val="00BE7159"/>
    <w:rsid w:val="00BE7692"/>
    <w:rsid w:val="00BE7B15"/>
    <w:rsid w:val="00BF035B"/>
    <w:rsid w:val="00BF0419"/>
    <w:rsid w:val="00BF18D7"/>
    <w:rsid w:val="00BF37AA"/>
    <w:rsid w:val="00BF41E2"/>
    <w:rsid w:val="00BF52A4"/>
    <w:rsid w:val="00BF5DD2"/>
    <w:rsid w:val="00BF6050"/>
    <w:rsid w:val="00C000F0"/>
    <w:rsid w:val="00C002CD"/>
    <w:rsid w:val="00C00CAD"/>
    <w:rsid w:val="00C0191C"/>
    <w:rsid w:val="00C01A5A"/>
    <w:rsid w:val="00C04184"/>
    <w:rsid w:val="00C0421C"/>
    <w:rsid w:val="00C04609"/>
    <w:rsid w:val="00C07176"/>
    <w:rsid w:val="00C07E12"/>
    <w:rsid w:val="00C111B4"/>
    <w:rsid w:val="00C125EA"/>
    <w:rsid w:val="00C1291A"/>
    <w:rsid w:val="00C138A8"/>
    <w:rsid w:val="00C13A71"/>
    <w:rsid w:val="00C149E5"/>
    <w:rsid w:val="00C15D83"/>
    <w:rsid w:val="00C20E18"/>
    <w:rsid w:val="00C2156C"/>
    <w:rsid w:val="00C22297"/>
    <w:rsid w:val="00C24761"/>
    <w:rsid w:val="00C24DEB"/>
    <w:rsid w:val="00C259C4"/>
    <w:rsid w:val="00C26170"/>
    <w:rsid w:val="00C26AF1"/>
    <w:rsid w:val="00C275A2"/>
    <w:rsid w:val="00C27D75"/>
    <w:rsid w:val="00C27FC4"/>
    <w:rsid w:val="00C320A1"/>
    <w:rsid w:val="00C32413"/>
    <w:rsid w:val="00C324D7"/>
    <w:rsid w:val="00C34488"/>
    <w:rsid w:val="00C34A3D"/>
    <w:rsid w:val="00C3598E"/>
    <w:rsid w:val="00C40D57"/>
    <w:rsid w:val="00C422B4"/>
    <w:rsid w:val="00C42677"/>
    <w:rsid w:val="00C42D57"/>
    <w:rsid w:val="00C43445"/>
    <w:rsid w:val="00C4429A"/>
    <w:rsid w:val="00C44691"/>
    <w:rsid w:val="00C448D3"/>
    <w:rsid w:val="00C4492B"/>
    <w:rsid w:val="00C455D1"/>
    <w:rsid w:val="00C45AAE"/>
    <w:rsid w:val="00C46A3F"/>
    <w:rsid w:val="00C47BC1"/>
    <w:rsid w:val="00C50BE2"/>
    <w:rsid w:val="00C51226"/>
    <w:rsid w:val="00C513E6"/>
    <w:rsid w:val="00C51611"/>
    <w:rsid w:val="00C51A00"/>
    <w:rsid w:val="00C5230E"/>
    <w:rsid w:val="00C54D1A"/>
    <w:rsid w:val="00C57B47"/>
    <w:rsid w:val="00C57C8B"/>
    <w:rsid w:val="00C57DE4"/>
    <w:rsid w:val="00C605C1"/>
    <w:rsid w:val="00C60C7C"/>
    <w:rsid w:val="00C61803"/>
    <w:rsid w:val="00C637C8"/>
    <w:rsid w:val="00C645D4"/>
    <w:rsid w:val="00C64C4C"/>
    <w:rsid w:val="00C64EC0"/>
    <w:rsid w:val="00C658A7"/>
    <w:rsid w:val="00C659C5"/>
    <w:rsid w:val="00C661F4"/>
    <w:rsid w:val="00C70F16"/>
    <w:rsid w:val="00C715B4"/>
    <w:rsid w:val="00C71B8E"/>
    <w:rsid w:val="00C71D3C"/>
    <w:rsid w:val="00C72468"/>
    <w:rsid w:val="00C72721"/>
    <w:rsid w:val="00C737E9"/>
    <w:rsid w:val="00C73819"/>
    <w:rsid w:val="00C738B7"/>
    <w:rsid w:val="00C73FAD"/>
    <w:rsid w:val="00C76786"/>
    <w:rsid w:val="00C7763F"/>
    <w:rsid w:val="00C8000E"/>
    <w:rsid w:val="00C82EF3"/>
    <w:rsid w:val="00C82F8F"/>
    <w:rsid w:val="00C83BF3"/>
    <w:rsid w:val="00C85F04"/>
    <w:rsid w:val="00C86503"/>
    <w:rsid w:val="00C87328"/>
    <w:rsid w:val="00C905B7"/>
    <w:rsid w:val="00C91C03"/>
    <w:rsid w:val="00C9346B"/>
    <w:rsid w:val="00C93753"/>
    <w:rsid w:val="00C9456B"/>
    <w:rsid w:val="00C96FE1"/>
    <w:rsid w:val="00C975E3"/>
    <w:rsid w:val="00CA0C2C"/>
    <w:rsid w:val="00CA25BB"/>
    <w:rsid w:val="00CA30E8"/>
    <w:rsid w:val="00CA3B89"/>
    <w:rsid w:val="00CA45B4"/>
    <w:rsid w:val="00CA47EA"/>
    <w:rsid w:val="00CA4F8C"/>
    <w:rsid w:val="00CA4FC5"/>
    <w:rsid w:val="00CA7A50"/>
    <w:rsid w:val="00CA7C2B"/>
    <w:rsid w:val="00CB0AE9"/>
    <w:rsid w:val="00CB1169"/>
    <w:rsid w:val="00CB198C"/>
    <w:rsid w:val="00CB3A0D"/>
    <w:rsid w:val="00CB43B7"/>
    <w:rsid w:val="00CB4909"/>
    <w:rsid w:val="00CB4CEB"/>
    <w:rsid w:val="00CB644B"/>
    <w:rsid w:val="00CB7142"/>
    <w:rsid w:val="00CC0426"/>
    <w:rsid w:val="00CC09AB"/>
    <w:rsid w:val="00CC0DE2"/>
    <w:rsid w:val="00CC1614"/>
    <w:rsid w:val="00CC2490"/>
    <w:rsid w:val="00CC30F1"/>
    <w:rsid w:val="00CC3CC6"/>
    <w:rsid w:val="00CC3CEB"/>
    <w:rsid w:val="00CC57A4"/>
    <w:rsid w:val="00CC5827"/>
    <w:rsid w:val="00CC5FB1"/>
    <w:rsid w:val="00CD02EB"/>
    <w:rsid w:val="00CD03DD"/>
    <w:rsid w:val="00CD0422"/>
    <w:rsid w:val="00CD42E8"/>
    <w:rsid w:val="00CD71FF"/>
    <w:rsid w:val="00CE00CE"/>
    <w:rsid w:val="00CE0E27"/>
    <w:rsid w:val="00CE0FD4"/>
    <w:rsid w:val="00CE133C"/>
    <w:rsid w:val="00CE1F52"/>
    <w:rsid w:val="00CE2405"/>
    <w:rsid w:val="00CE33BF"/>
    <w:rsid w:val="00CE430D"/>
    <w:rsid w:val="00CE49EE"/>
    <w:rsid w:val="00CE4E25"/>
    <w:rsid w:val="00CE5482"/>
    <w:rsid w:val="00CE5BAE"/>
    <w:rsid w:val="00CF043F"/>
    <w:rsid w:val="00CF32AB"/>
    <w:rsid w:val="00CF39D3"/>
    <w:rsid w:val="00CF431A"/>
    <w:rsid w:val="00CF484C"/>
    <w:rsid w:val="00CF4A81"/>
    <w:rsid w:val="00CF5227"/>
    <w:rsid w:val="00CF5331"/>
    <w:rsid w:val="00CF5663"/>
    <w:rsid w:val="00CF7611"/>
    <w:rsid w:val="00CF77FF"/>
    <w:rsid w:val="00CF7E75"/>
    <w:rsid w:val="00D0112F"/>
    <w:rsid w:val="00D015BF"/>
    <w:rsid w:val="00D0200A"/>
    <w:rsid w:val="00D02141"/>
    <w:rsid w:val="00D02C05"/>
    <w:rsid w:val="00D05288"/>
    <w:rsid w:val="00D06FC0"/>
    <w:rsid w:val="00D102D1"/>
    <w:rsid w:val="00D1066F"/>
    <w:rsid w:val="00D10B36"/>
    <w:rsid w:val="00D1240C"/>
    <w:rsid w:val="00D12697"/>
    <w:rsid w:val="00D12D66"/>
    <w:rsid w:val="00D1635A"/>
    <w:rsid w:val="00D168A7"/>
    <w:rsid w:val="00D205E7"/>
    <w:rsid w:val="00D20C73"/>
    <w:rsid w:val="00D21C60"/>
    <w:rsid w:val="00D21E12"/>
    <w:rsid w:val="00D24E89"/>
    <w:rsid w:val="00D271AA"/>
    <w:rsid w:val="00D2785A"/>
    <w:rsid w:val="00D27E76"/>
    <w:rsid w:val="00D31858"/>
    <w:rsid w:val="00D32BEE"/>
    <w:rsid w:val="00D339BA"/>
    <w:rsid w:val="00D3422C"/>
    <w:rsid w:val="00D36153"/>
    <w:rsid w:val="00D374F9"/>
    <w:rsid w:val="00D3770D"/>
    <w:rsid w:val="00D4047E"/>
    <w:rsid w:val="00D41342"/>
    <w:rsid w:val="00D41C22"/>
    <w:rsid w:val="00D41C31"/>
    <w:rsid w:val="00D422C2"/>
    <w:rsid w:val="00D43EAC"/>
    <w:rsid w:val="00D449D9"/>
    <w:rsid w:val="00D45492"/>
    <w:rsid w:val="00D45C00"/>
    <w:rsid w:val="00D46466"/>
    <w:rsid w:val="00D46B07"/>
    <w:rsid w:val="00D50075"/>
    <w:rsid w:val="00D516FA"/>
    <w:rsid w:val="00D53202"/>
    <w:rsid w:val="00D5548A"/>
    <w:rsid w:val="00D560DF"/>
    <w:rsid w:val="00D60743"/>
    <w:rsid w:val="00D61F75"/>
    <w:rsid w:val="00D62323"/>
    <w:rsid w:val="00D62753"/>
    <w:rsid w:val="00D6276D"/>
    <w:rsid w:val="00D64087"/>
    <w:rsid w:val="00D65707"/>
    <w:rsid w:val="00D66290"/>
    <w:rsid w:val="00D66738"/>
    <w:rsid w:val="00D66DA1"/>
    <w:rsid w:val="00D6760B"/>
    <w:rsid w:val="00D72A21"/>
    <w:rsid w:val="00D73743"/>
    <w:rsid w:val="00D738BE"/>
    <w:rsid w:val="00D74DA7"/>
    <w:rsid w:val="00D76C0E"/>
    <w:rsid w:val="00D76C4D"/>
    <w:rsid w:val="00D77A1A"/>
    <w:rsid w:val="00D77BBE"/>
    <w:rsid w:val="00D801B9"/>
    <w:rsid w:val="00D8253D"/>
    <w:rsid w:val="00D83236"/>
    <w:rsid w:val="00D83AB8"/>
    <w:rsid w:val="00D85127"/>
    <w:rsid w:val="00D8603D"/>
    <w:rsid w:val="00D86CAF"/>
    <w:rsid w:val="00D86E0D"/>
    <w:rsid w:val="00D86FA7"/>
    <w:rsid w:val="00D9079C"/>
    <w:rsid w:val="00D91FE1"/>
    <w:rsid w:val="00D92541"/>
    <w:rsid w:val="00D92C81"/>
    <w:rsid w:val="00D9392A"/>
    <w:rsid w:val="00D94962"/>
    <w:rsid w:val="00D9515A"/>
    <w:rsid w:val="00D9688D"/>
    <w:rsid w:val="00DA283D"/>
    <w:rsid w:val="00DA2B06"/>
    <w:rsid w:val="00DA2EC4"/>
    <w:rsid w:val="00DA4380"/>
    <w:rsid w:val="00DA44EC"/>
    <w:rsid w:val="00DA45D4"/>
    <w:rsid w:val="00DA5FB6"/>
    <w:rsid w:val="00DA7F96"/>
    <w:rsid w:val="00DB1282"/>
    <w:rsid w:val="00DB1980"/>
    <w:rsid w:val="00DB2C19"/>
    <w:rsid w:val="00DB39CA"/>
    <w:rsid w:val="00DB3D9F"/>
    <w:rsid w:val="00DB56B3"/>
    <w:rsid w:val="00DB62D3"/>
    <w:rsid w:val="00DB68B9"/>
    <w:rsid w:val="00DB6BDB"/>
    <w:rsid w:val="00DB70FA"/>
    <w:rsid w:val="00DB765C"/>
    <w:rsid w:val="00DC04C6"/>
    <w:rsid w:val="00DC04F5"/>
    <w:rsid w:val="00DC0894"/>
    <w:rsid w:val="00DC17E3"/>
    <w:rsid w:val="00DC368B"/>
    <w:rsid w:val="00DC4535"/>
    <w:rsid w:val="00DC6526"/>
    <w:rsid w:val="00DC6BB3"/>
    <w:rsid w:val="00DD159E"/>
    <w:rsid w:val="00DD58FC"/>
    <w:rsid w:val="00DD6E60"/>
    <w:rsid w:val="00DD7F0A"/>
    <w:rsid w:val="00DE0D82"/>
    <w:rsid w:val="00DE4FFE"/>
    <w:rsid w:val="00DE639A"/>
    <w:rsid w:val="00DE664E"/>
    <w:rsid w:val="00DE6AF4"/>
    <w:rsid w:val="00DF0152"/>
    <w:rsid w:val="00DF0F95"/>
    <w:rsid w:val="00DF1901"/>
    <w:rsid w:val="00DF3F5F"/>
    <w:rsid w:val="00DF481F"/>
    <w:rsid w:val="00DF4A7C"/>
    <w:rsid w:val="00DF50FB"/>
    <w:rsid w:val="00DF7799"/>
    <w:rsid w:val="00E00B60"/>
    <w:rsid w:val="00E011B5"/>
    <w:rsid w:val="00E0137C"/>
    <w:rsid w:val="00E01E93"/>
    <w:rsid w:val="00E038FE"/>
    <w:rsid w:val="00E04D8C"/>
    <w:rsid w:val="00E04DA3"/>
    <w:rsid w:val="00E0516C"/>
    <w:rsid w:val="00E058AB"/>
    <w:rsid w:val="00E0599A"/>
    <w:rsid w:val="00E05ED7"/>
    <w:rsid w:val="00E066EF"/>
    <w:rsid w:val="00E078C8"/>
    <w:rsid w:val="00E07CA5"/>
    <w:rsid w:val="00E10366"/>
    <w:rsid w:val="00E13437"/>
    <w:rsid w:val="00E137B6"/>
    <w:rsid w:val="00E14BB4"/>
    <w:rsid w:val="00E14E67"/>
    <w:rsid w:val="00E15E57"/>
    <w:rsid w:val="00E16F85"/>
    <w:rsid w:val="00E22EFC"/>
    <w:rsid w:val="00E23815"/>
    <w:rsid w:val="00E24A9F"/>
    <w:rsid w:val="00E24CBD"/>
    <w:rsid w:val="00E273B3"/>
    <w:rsid w:val="00E27875"/>
    <w:rsid w:val="00E27E44"/>
    <w:rsid w:val="00E27E89"/>
    <w:rsid w:val="00E306AF"/>
    <w:rsid w:val="00E31F62"/>
    <w:rsid w:val="00E34D7A"/>
    <w:rsid w:val="00E34FC2"/>
    <w:rsid w:val="00E35A84"/>
    <w:rsid w:val="00E37302"/>
    <w:rsid w:val="00E37C7D"/>
    <w:rsid w:val="00E407C8"/>
    <w:rsid w:val="00E42E9F"/>
    <w:rsid w:val="00E43E98"/>
    <w:rsid w:val="00E44431"/>
    <w:rsid w:val="00E44766"/>
    <w:rsid w:val="00E46A33"/>
    <w:rsid w:val="00E471BF"/>
    <w:rsid w:val="00E50B46"/>
    <w:rsid w:val="00E5134F"/>
    <w:rsid w:val="00E515C9"/>
    <w:rsid w:val="00E518F9"/>
    <w:rsid w:val="00E52BEC"/>
    <w:rsid w:val="00E530F1"/>
    <w:rsid w:val="00E53B33"/>
    <w:rsid w:val="00E53DC9"/>
    <w:rsid w:val="00E5455A"/>
    <w:rsid w:val="00E54676"/>
    <w:rsid w:val="00E601AE"/>
    <w:rsid w:val="00E61E05"/>
    <w:rsid w:val="00E6266F"/>
    <w:rsid w:val="00E62D6B"/>
    <w:rsid w:val="00E647D0"/>
    <w:rsid w:val="00E65770"/>
    <w:rsid w:val="00E675D4"/>
    <w:rsid w:val="00E706F9"/>
    <w:rsid w:val="00E70A9B"/>
    <w:rsid w:val="00E71A1B"/>
    <w:rsid w:val="00E74701"/>
    <w:rsid w:val="00E75320"/>
    <w:rsid w:val="00E7547A"/>
    <w:rsid w:val="00E80445"/>
    <w:rsid w:val="00E81012"/>
    <w:rsid w:val="00E8128B"/>
    <w:rsid w:val="00E81C63"/>
    <w:rsid w:val="00E8218F"/>
    <w:rsid w:val="00E83303"/>
    <w:rsid w:val="00E8537A"/>
    <w:rsid w:val="00E858B7"/>
    <w:rsid w:val="00E8726A"/>
    <w:rsid w:val="00E90A06"/>
    <w:rsid w:val="00E90A67"/>
    <w:rsid w:val="00E914F5"/>
    <w:rsid w:val="00E91AB4"/>
    <w:rsid w:val="00E96BF9"/>
    <w:rsid w:val="00E96E1D"/>
    <w:rsid w:val="00E96E9D"/>
    <w:rsid w:val="00EA177B"/>
    <w:rsid w:val="00EA260E"/>
    <w:rsid w:val="00EA4F96"/>
    <w:rsid w:val="00EA5087"/>
    <w:rsid w:val="00EA50F6"/>
    <w:rsid w:val="00EA7CEA"/>
    <w:rsid w:val="00EA7D6D"/>
    <w:rsid w:val="00EB05F5"/>
    <w:rsid w:val="00EB06A4"/>
    <w:rsid w:val="00EB3F33"/>
    <w:rsid w:val="00EB6E2E"/>
    <w:rsid w:val="00EB7278"/>
    <w:rsid w:val="00EB7A18"/>
    <w:rsid w:val="00EC2A5E"/>
    <w:rsid w:val="00EC3ECF"/>
    <w:rsid w:val="00EC4914"/>
    <w:rsid w:val="00EC4F50"/>
    <w:rsid w:val="00EC6674"/>
    <w:rsid w:val="00EC66A5"/>
    <w:rsid w:val="00ED0951"/>
    <w:rsid w:val="00ED0C88"/>
    <w:rsid w:val="00ED2E45"/>
    <w:rsid w:val="00ED4EAF"/>
    <w:rsid w:val="00ED539F"/>
    <w:rsid w:val="00ED6B52"/>
    <w:rsid w:val="00ED78BB"/>
    <w:rsid w:val="00ED7E20"/>
    <w:rsid w:val="00EE076C"/>
    <w:rsid w:val="00EE0CA9"/>
    <w:rsid w:val="00EE10CA"/>
    <w:rsid w:val="00EE120F"/>
    <w:rsid w:val="00EE140A"/>
    <w:rsid w:val="00EE1FF4"/>
    <w:rsid w:val="00EE28B6"/>
    <w:rsid w:val="00EE3316"/>
    <w:rsid w:val="00EE40D5"/>
    <w:rsid w:val="00EE53AC"/>
    <w:rsid w:val="00EE65D2"/>
    <w:rsid w:val="00EE6FF6"/>
    <w:rsid w:val="00EF0D97"/>
    <w:rsid w:val="00EF2C04"/>
    <w:rsid w:val="00EF38A2"/>
    <w:rsid w:val="00EF44A9"/>
    <w:rsid w:val="00EF7BD8"/>
    <w:rsid w:val="00F00A95"/>
    <w:rsid w:val="00F01C61"/>
    <w:rsid w:val="00F038D6"/>
    <w:rsid w:val="00F03AD8"/>
    <w:rsid w:val="00F0465B"/>
    <w:rsid w:val="00F04BBB"/>
    <w:rsid w:val="00F0500E"/>
    <w:rsid w:val="00F0551D"/>
    <w:rsid w:val="00F05BC6"/>
    <w:rsid w:val="00F06FE3"/>
    <w:rsid w:val="00F0722C"/>
    <w:rsid w:val="00F07664"/>
    <w:rsid w:val="00F07BC8"/>
    <w:rsid w:val="00F07EF7"/>
    <w:rsid w:val="00F10448"/>
    <w:rsid w:val="00F10BCB"/>
    <w:rsid w:val="00F1133B"/>
    <w:rsid w:val="00F11D8F"/>
    <w:rsid w:val="00F127B1"/>
    <w:rsid w:val="00F143A2"/>
    <w:rsid w:val="00F14D38"/>
    <w:rsid w:val="00F1511A"/>
    <w:rsid w:val="00F157C5"/>
    <w:rsid w:val="00F16004"/>
    <w:rsid w:val="00F16D1A"/>
    <w:rsid w:val="00F16D97"/>
    <w:rsid w:val="00F177A0"/>
    <w:rsid w:val="00F17EFA"/>
    <w:rsid w:val="00F20263"/>
    <w:rsid w:val="00F20E2F"/>
    <w:rsid w:val="00F228DA"/>
    <w:rsid w:val="00F22ACD"/>
    <w:rsid w:val="00F22FED"/>
    <w:rsid w:val="00F232F7"/>
    <w:rsid w:val="00F23976"/>
    <w:rsid w:val="00F26A5C"/>
    <w:rsid w:val="00F27CC0"/>
    <w:rsid w:val="00F303BA"/>
    <w:rsid w:val="00F31B62"/>
    <w:rsid w:val="00F32109"/>
    <w:rsid w:val="00F329B0"/>
    <w:rsid w:val="00F33447"/>
    <w:rsid w:val="00F33A6F"/>
    <w:rsid w:val="00F35BAC"/>
    <w:rsid w:val="00F40CCC"/>
    <w:rsid w:val="00F40FE3"/>
    <w:rsid w:val="00F42207"/>
    <w:rsid w:val="00F437C5"/>
    <w:rsid w:val="00F44613"/>
    <w:rsid w:val="00F44976"/>
    <w:rsid w:val="00F45785"/>
    <w:rsid w:val="00F46EA6"/>
    <w:rsid w:val="00F47429"/>
    <w:rsid w:val="00F51D7E"/>
    <w:rsid w:val="00F524B9"/>
    <w:rsid w:val="00F52A9A"/>
    <w:rsid w:val="00F5493E"/>
    <w:rsid w:val="00F54A2A"/>
    <w:rsid w:val="00F5596D"/>
    <w:rsid w:val="00F559AC"/>
    <w:rsid w:val="00F5661A"/>
    <w:rsid w:val="00F5682B"/>
    <w:rsid w:val="00F606B9"/>
    <w:rsid w:val="00F60F00"/>
    <w:rsid w:val="00F623C8"/>
    <w:rsid w:val="00F62DA9"/>
    <w:rsid w:val="00F62FD8"/>
    <w:rsid w:val="00F62FE0"/>
    <w:rsid w:val="00F64563"/>
    <w:rsid w:val="00F646F1"/>
    <w:rsid w:val="00F657FF"/>
    <w:rsid w:val="00F65C19"/>
    <w:rsid w:val="00F66E50"/>
    <w:rsid w:val="00F67890"/>
    <w:rsid w:val="00F67AA5"/>
    <w:rsid w:val="00F70152"/>
    <w:rsid w:val="00F7145C"/>
    <w:rsid w:val="00F72143"/>
    <w:rsid w:val="00F72610"/>
    <w:rsid w:val="00F7348D"/>
    <w:rsid w:val="00F743B8"/>
    <w:rsid w:val="00F757C7"/>
    <w:rsid w:val="00F7588E"/>
    <w:rsid w:val="00F8040A"/>
    <w:rsid w:val="00F8089A"/>
    <w:rsid w:val="00F80F2D"/>
    <w:rsid w:val="00F81C29"/>
    <w:rsid w:val="00F82175"/>
    <w:rsid w:val="00F87818"/>
    <w:rsid w:val="00F87A29"/>
    <w:rsid w:val="00F9043A"/>
    <w:rsid w:val="00F90831"/>
    <w:rsid w:val="00F90AC7"/>
    <w:rsid w:val="00F90BB6"/>
    <w:rsid w:val="00F943E7"/>
    <w:rsid w:val="00F95D50"/>
    <w:rsid w:val="00F95FFA"/>
    <w:rsid w:val="00FA0AFB"/>
    <w:rsid w:val="00FA101E"/>
    <w:rsid w:val="00FA2831"/>
    <w:rsid w:val="00FA291F"/>
    <w:rsid w:val="00FA2C07"/>
    <w:rsid w:val="00FA3470"/>
    <w:rsid w:val="00FA3980"/>
    <w:rsid w:val="00FA503D"/>
    <w:rsid w:val="00FA703D"/>
    <w:rsid w:val="00FB0E75"/>
    <w:rsid w:val="00FB1A64"/>
    <w:rsid w:val="00FB1ED6"/>
    <w:rsid w:val="00FB317A"/>
    <w:rsid w:val="00FB4513"/>
    <w:rsid w:val="00FB6AC5"/>
    <w:rsid w:val="00FB7FF1"/>
    <w:rsid w:val="00FC0F10"/>
    <w:rsid w:val="00FC1076"/>
    <w:rsid w:val="00FC3332"/>
    <w:rsid w:val="00FC3929"/>
    <w:rsid w:val="00FC5537"/>
    <w:rsid w:val="00FC5944"/>
    <w:rsid w:val="00FD20F4"/>
    <w:rsid w:val="00FD3DE0"/>
    <w:rsid w:val="00FD5C00"/>
    <w:rsid w:val="00FD6995"/>
    <w:rsid w:val="00FD6F0D"/>
    <w:rsid w:val="00FD7050"/>
    <w:rsid w:val="00FD74E7"/>
    <w:rsid w:val="00FD77EA"/>
    <w:rsid w:val="00FD7ADE"/>
    <w:rsid w:val="00FD7C21"/>
    <w:rsid w:val="00FD7E44"/>
    <w:rsid w:val="00FE47F3"/>
    <w:rsid w:val="00FE5DE4"/>
    <w:rsid w:val="00FF004C"/>
    <w:rsid w:val="00FF0FFF"/>
    <w:rsid w:val="00FF1B57"/>
    <w:rsid w:val="00FF1E42"/>
    <w:rsid w:val="00FF2194"/>
    <w:rsid w:val="00FF23D4"/>
    <w:rsid w:val="00FF334C"/>
    <w:rsid w:val="00FF3D67"/>
    <w:rsid w:val="00FF543F"/>
    <w:rsid w:val="00FF5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CE2EE5-65FC-4F39-BC43-8AFA3A0D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75"/>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3975"/>
    <w:pPr>
      <w:autoSpaceDE w:val="0"/>
      <w:autoSpaceDN w:val="0"/>
      <w:jc w:val="both"/>
    </w:pPr>
    <w:rPr>
      <w:noProof/>
      <w:sz w:val="20"/>
      <w:lang w:val="x-none"/>
    </w:rPr>
  </w:style>
  <w:style w:type="character" w:customStyle="1" w:styleId="BodyTextChar">
    <w:name w:val="Body Text Char"/>
    <w:link w:val="BodyText"/>
    <w:rsid w:val="003F3975"/>
    <w:rPr>
      <w:rFonts w:ascii="Times New Roman" w:eastAsia="Times New Roman" w:hAnsi="Times New Roman" w:cs="Traditional Arabic"/>
      <w:noProof/>
      <w:sz w:val="20"/>
      <w:szCs w:val="24"/>
      <w:lang w:eastAsia="ar-SA"/>
    </w:rPr>
  </w:style>
  <w:style w:type="paragraph" w:styleId="ListParagraph">
    <w:name w:val="List Paragraph"/>
    <w:basedOn w:val="Normal"/>
    <w:uiPriority w:val="34"/>
    <w:qFormat/>
    <w:rsid w:val="003F3975"/>
    <w:pPr>
      <w:ind w:left="720"/>
      <w:contextualSpacing/>
    </w:pPr>
  </w:style>
  <w:style w:type="paragraph" w:styleId="BodyText3">
    <w:name w:val="Body Text 3"/>
    <w:basedOn w:val="Normal"/>
    <w:link w:val="BodyText3Char"/>
    <w:uiPriority w:val="99"/>
    <w:semiHidden/>
    <w:unhideWhenUsed/>
    <w:rsid w:val="0078605F"/>
    <w:pPr>
      <w:spacing w:after="120"/>
    </w:pPr>
    <w:rPr>
      <w:sz w:val="16"/>
      <w:szCs w:val="16"/>
      <w:lang w:val="x-none"/>
    </w:rPr>
  </w:style>
  <w:style w:type="character" w:customStyle="1" w:styleId="BodyText3Char">
    <w:name w:val="Body Text 3 Char"/>
    <w:link w:val="BodyText3"/>
    <w:uiPriority w:val="99"/>
    <w:semiHidden/>
    <w:rsid w:val="0078605F"/>
    <w:rPr>
      <w:rFonts w:ascii="Times New Roman" w:eastAsia="Times New Roman" w:hAnsi="Times New Roman" w:cs="Times New Roman"/>
      <w:sz w:val="16"/>
      <w:szCs w:val="16"/>
      <w:lang w:eastAsia="ar-SA"/>
    </w:rPr>
  </w:style>
  <w:style w:type="paragraph" w:styleId="Header">
    <w:name w:val="header"/>
    <w:basedOn w:val="Normal"/>
    <w:link w:val="HeaderChar"/>
    <w:unhideWhenUsed/>
    <w:rsid w:val="00CB198C"/>
    <w:pPr>
      <w:tabs>
        <w:tab w:val="center" w:pos="4153"/>
        <w:tab w:val="right" w:pos="8306"/>
      </w:tabs>
    </w:pPr>
    <w:rPr>
      <w:lang w:val="x-none"/>
    </w:rPr>
  </w:style>
  <w:style w:type="character" w:customStyle="1" w:styleId="HeaderChar">
    <w:name w:val="Header Char"/>
    <w:link w:val="Header"/>
    <w:rsid w:val="00CB198C"/>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CB198C"/>
    <w:pPr>
      <w:tabs>
        <w:tab w:val="center" w:pos="4153"/>
        <w:tab w:val="right" w:pos="8306"/>
      </w:tabs>
    </w:pPr>
    <w:rPr>
      <w:lang w:val="x-none"/>
    </w:rPr>
  </w:style>
  <w:style w:type="character" w:customStyle="1" w:styleId="FooterChar">
    <w:name w:val="Footer Char"/>
    <w:link w:val="Footer"/>
    <w:uiPriority w:val="99"/>
    <w:rsid w:val="00CB198C"/>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BA061E"/>
    <w:rPr>
      <w:rFonts w:ascii="Tahoma" w:hAnsi="Tahoma"/>
      <w:sz w:val="16"/>
      <w:szCs w:val="16"/>
      <w:lang w:val="x-none"/>
    </w:rPr>
  </w:style>
  <w:style w:type="character" w:customStyle="1" w:styleId="BalloonTextChar">
    <w:name w:val="Balloon Text Char"/>
    <w:link w:val="BalloonText"/>
    <w:uiPriority w:val="99"/>
    <w:semiHidden/>
    <w:rsid w:val="00BA061E"/>
    <w:rPr>
      <w:rFonts w:ascii="Tahoma" w:eastAsia="Times New Roman" w:hAnsi="Tahoma" w:cs="Tahoma"/>
      <w:sz w:val="16"/>
      <w:szCs w:val="16"/>
      <w:lang w:eastAsia="ar-SA"/>
    </w:rPr>
  </w:style>
  <w:style w:type="character" w:styleId="Hyperlink">
    <w:name w:val="Hyperlink"/>
    <w:uiPriority w:val="99"/>
    <w:unhideWhenUsed/>
    <w:rsid w:val="00967E73"/>
    <w:rPr>
      <w:color w:val="0000FF"/>
      <w:u w:val="single"/>
    </w:rPr>
  </w:style>
  <w:style w:type="table" w:styleId="TableGrid">
    <w:name w:val="Table Grid"/>
    <w:basedOn w:val="TableNormal"/>
    <w:uiPriority w:val="59"/>
    <w:rsid w:val="00BA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2E4"/>
    <w:rPr>
      <w:sz w:val="20"/>
      <w:szCs w:val="20"/>
      <w:lang w:val="x-none"/>
    </w:rPr>
  </w:style>
  <w:style w:type="character" w:customStyle="1" w:styleId="FootnoteTextChar">
    <w:name w:val="Footnote Text Char"/>
    <w:link w:val="FootnoteText"/>
    <w:uiPriority w:val="99"/>
    <w:semiHidden/>
    <w:rsid w:val="002472E4"/>
    <w:rPr>
      <w:rFonts w:ascii="Times New Roman" w:eastAsia="Times New Roman" w:hAnsi="Times New Roman" w:cs="Times New Roman"/>
      <w:lang w:eastAsia="ar-SA"/>
    </w:rPr>
  </w:style>
  <w:style w:type="character" w:styleId="FootnoteReference">
    <w:name w:val="footnote reference"/>
    <w:uiPriority w:val="99"/>
    <w:semiHidden/>
    <w:unhideWhenUsed/>
    <w:rsid w:val="002472E4"/>
    <w:rPr>
      <w:vertAlign w:val="superscript"/>
    </w:rPr>
  </w:style>
  <w:style w:type="paragraph" w:styleId="EndnoteText">
    <w:name w:val="endnote text"/>
    <w:basedOn w:val="Normal"/>
    <w:link w:val="EndnoteTextChar"/>
    <w:uiPriority w:val="99"/>
    <w:semiHidden/>
    <w:unhideWhenUsed/>
    <w:rsid w:val="002472E4"/>
    <w:rPr>
      <w:sz w:val="20"/>
      <w:szCs w:val="20"/>
      <w:lang w:val="x-none"/>
    </w:rPr>
  </w:style>
  <w:style w:type="character" w:customStyle="1" w:styleId="EndnoteTextChar">
    <w:name w:val="Endnote Text Char"/>
    <w:link w:val="EndnoteText"/>
    <w:uiPriority w:val="99"/>
    <w:semiHidden/>
    <w:rsid w:val="002472E4"/>
    <w:rPr>
      <w:rFonts w:ascii="Times New Roman" w:eastAsia="Times New Roman" w:hAnsi="Times New Roman" w:cs="Times New Roman"/>
      <w:lang w:eastAsia="ar-SA"/>
    </w:rPr>
  </w:style>
  <w:style w:type="character" w:styleId="EndnoteReference">
    <w:name w:val="endnote reference"/>
    <w:uiPriority w:val="99"/>
    <w:semiHidden/>
    <w:unhideWhenUsed/>
    <w:rsid w:val="002472E4"/>
    <w:rPr>
      <w:vertAlign w:val="superscript"/>
    </w:rPr>
  </w:style>
  <w:style w:type="paragraph" w:styleId="NoSpacing">
    <w:name w:val="No Spacing"/>
    <w:uiPriority w:val="1"/>
    <w:qFormat/>
    <w:rsid w:val="00B93656"/>
    <w:pPr>
      <w:bidi/>
    </w:pPr>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D53202"/>
    <w:rPr>
      <w:sz w:val="16"/>
      <w:szCs w:val="16"/>
    </w:rPr>
  </w:style>
  <w:style w:type="paragraph" w:styleId="CommentText">
    <w:name w:val="annotation text"/>
    <w:basedOn w:val="Normal"/>
    <w:link w:val="CommentTextChar"/>
    <w:uiPriority w:val="99"/>
    <w:semiHidden/>
    <w:unhideWhenUsed/>
    <w:rsid w:val="00D53202"/>
    <w:rPr>
      <w:sz w:val="20"/>
      <w:szCs w:val="20"/>
      <w:lang w:val="x-none"/>
    </w:rPr>
  </w:style>
  <w:style w:type="character" w:customStyle="1" w:styleId="CommentTextChar">
    <w:name w:val="Comment Text Char"/>
    <w:link w:val="CommentText"/>
    <w:uiPriority w:val="99"/>
    <w:semiHidden/>
    <w:rsid w:val="00D53202"/>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D53202"/>
    <w:rPr>
      <w:b/>
      <w:bCs/>
    </w:rPr>
  </w:style>
  <w:style w:type="character" w:customStyle="1" w:styleId="CommentSubjectChar">
    <w:name w:val="Comment Subject Char"/>
    <w:link w:val="CommentSubject"/>
    <w:uiPriority w:val="99"/>
    <w:semiHidden/>
    <w:rsid w:val="00D53202"/>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1471">
      <w:bodyDiv w:val="1"/>
      <w:marLeft w:val="0"/>
      <w:marRight w:val="0"/>
      <w:marTop w:val="0"/>
      <w:marBottom w:val="0"/>
      <w:divBdr>
        <w:top w:val="none" w:sz="0" w:space="0" w:color="auto"/>
        <w:left w:val="none" w:sz="0" w:space="0" w:color="auto"/>
        <w:bottom w:val="none" w:sz="0" w:space="0" w:color="auto"/>
        <w:right w:val="none" w:sz="0" w:space="0" w:color="auto"/>
      </w:divBdr>
    </w:div>
    <w:div w:id="638418659">
      <w:bodyDiv w:val="1"/>
      <w:marLeft w:val="0"/>
      <w:marRight w:val="0"/>
      <w:marTop w:val="0"/>
      <w:marBottom w:val="0"/>
      <w:divBdr>
        <w:top w:val="none" w:sz="0" w:space="0" w:color="auto"/>
        <w:left w:val="none" w:sz="0" w:space="0" w:color="auto"/>
        <w:bottom w:val="none" w:sz="0" w:space="0" w:color="auto"/>
        <w:right w:val="none" w:sz="0" w:space="0" w:color="auto"/>
      </w:divBdr>
    </w:div>
    <w:div w:id="693313264">
      <w:bodyDiv w:val="1"/>
      <w:marLeft w:val="0"/>
      <w:marRight w:val="0"/>
      <w:marTop w:val="0"/>
      <w:marBottom w:val="0"/>
      <w:divBdr>
        <w:top w:val="none" w:sz="0" w:space="0" w:color="auto"/>
        <w:left w:val="none" w:sz="0" w:space="0" w:color="auto"/>
        <w:bottom w:val="none" w:sz="0" w:space="0" w:color="auto"/>
        <w:right w:val="none" w:sz="0" w:space="0" w:color="auto"/>
      </w:divBdr>
    </w:div>
    <w:div w:id="864249139">
      <w:bodyDiv w:val="1"/>
      <w:marLeft w:val="0"/>
      <w:marRight w:val="0"/>
      <w:marTop w:val="0"/>
      <w:marBottom w:val="0"/>
      <w:divBdr>
        <w:top w:val="none" w:sz="0" w:space="0" w:color="auto"/>
        <w:left w:val="none" w:sz="0" w:space="0" w:color="auto"/>
        <w:bottom w:val="none" w:sz="0" w:space="0" w:color="auto"/>
        <w:right w:val="none" w:sz="0" w:space="0" w:color="auto"/>
      </w:divBdr>
    </w:div>
    <w:div w:id="1057781691">
      <w:bodyDiv w:val="1"/>
      <w:marLeft w:val="0"/>
      <w:marRight w:val="0"/>
      <w:marTop w:val="0"/>
      <w:marBottom w:val="0"/>
      <w:divBdr>
        <w:top w:val="none" w:sz="0" w:space="0" w:color="auto"/>
        <w:left w:val="none" w:sz="0" w:space="0" w:color="auto"/>
        <w:bottom w:val="none" w:sz="0" w:space="0" w:color="auto"/>
        <w:right w:val="none" w:sz="0" w:space="0" w:color="auto"/>
      </w:divBdr>
    </w:div>
    <w:div w:id="1083062585">
      <w:bodyDiv w:val="1"/>
      <w:marLeft w:val="0"/>
      <w:marRight w:val="0"/>
      <w:marTop w:val="0"/>
      <w:marBottom w:val="0"/>
      <w:divBdr>
        <w:top w:val="none" w:sz="0" w:space="0" w:color="auto"/>
        <w:left w:val="none" w:sz="0" w:space="0" w:color="auto"/>
        <w:bottom w:val="none" w:sz="0" w:space="0" w:color="auto"/>
        <w:right w:val="none" w:sz="0" w:space="0" w:color="auto"/>
      </w:divBdr>
    </w:div>
    <w:div w:id="1133862837">
      <w:bodyDiv w:val="1"/>
      <w:marLeft w:val="0"/>
      <w:marRight w:val="0"/>
      <w:marTop w:val="0"/>
      <w:marBottom w:val="0"/>
      <w:divBdr>
        <w:top w:val="none" w:sz="0" w:space="0" w:color="auto"/>
        <w:left w:val="none" w:sz="0" w:space="0" w:color="auto"/>
        <w:bottom w:val="none" w:sz="0" w:space="0" w:color="auto"/>
        <w:right w:val="none" w:sz="0" w:space="0" w:color="auto"/>
      </w:divBdr>
    </w:div>
    <w:div w:id="175046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35016835016836"/>
          <c:y val="0.2087912087912088"/>
          <c:w val="0.83501683501683499"/>
          <c:h val="0.40659340659340659"/>
        </c:manualLayout>
      </c:layout>
      <c:lineChart>
        <c:grouping val="standard"/>
        <c:varyColors val="0"/>
        <c:ser>
          <c:idx val="0"/>
          <c:order val="0"/>
          <c:tx>
            <c:strRef>
              <c:f>Sheet1!$A$2</c:f>
              <c:strCache>
                <c:ptCount val="1"/>
                <c:pt idx="0">
                  <c:v>فلسطين</c:v>
                </c:pt>
              </c:strCache>
            </c:strRef>
          </c:tx>
          <c:spPr>
            <a:ln w="12695">
              <a:solidFill>
                <a:srgbClr val="000080"/>
              </a:solidFill>
              <a:prstDash val="solid"/>
            </a:ln>
          </c:spPr>
          <c:marker>
            <c:symbol val="diamond"/>
            <c:size val="4"/>
            <c:spPr>
              <a:solidFill>
                <a:srgbClr val="000080"/>
              </a:solidFill>
              <a:ln>
                <a:solidFill>
                  <a:srgbClr val="000080"/>
                </a:solidFill>
                <a:prstDash val="solid"/>
              </a:ln>
            </c:spPr>
          </c:marker>
          <c:dLbls>
            <c:dLbl>
              <c:idx val="0"/>
              <c:layout>
                <c:manualLayout>
                  <c:x val="-3.21886791320454E-2"/>
                  <c:y val="-6.7383558457672466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A98-4A7D-A15F-B7C9A93EDB10}"/>
                </c:ext>
              </c:extLst>
            </c:dLbl>
            <c:dLbl>
              <c:idx val="1"/>
              <c:delete val="1"/>
              <c:extLst>
                <c:ext xmlns:c15="http://schemas.microsoft.com/office/drawing/2012/chart" uri="{CE6537A1-D6FC-4f65-9D91-7224C49458BB}"/>
                <c:ext xmlns:c16="http://schemas.microsoft.com/office/drawing/2014/chart" uri="{C3380CC4-5D6E-409C-BE32-E72D297353CC}">
                  <c16:uniqueId val="{00000009-FA98-4A7D-A15F-B7C9A93EDB10}"/>
                </c:ext>
              </c:extLst>
            </c:dLbl>
            <c:dLbl>
              <c:idx val="2"/>
              <c:delete val="1"/>
              <c:extLst>
                <c:ext xmlns:c15="http://schemas.microsoft.com/office/drawing/2012/chart" uri="{CE6537A1-D6FC-4f65-9D91-7224C49458BB}"/>
                <c:ext xmlns:c16="http://schemas.microsoft.com/office/drawing/2014/chart" uri="{C3380CC4-5D6E-409C-BE32-E72D297353CC}">
                  <c16:uniqueId val="{00000008-FA98-4A7D-A15F-B7C9A93EDB10}"/>
                </c:ext>
              </c:extLst>
            </c:dLbl>
            <c:dLbl>
              <c:idx val="3"/>
              <c:delete val="1"/>
              <c:extLst>
                <c:ext xmlns:c15="http://schemas.microsoft.com/office/drawing/2012/chart" uri="{CE6537A1-D6FC-4f65-9D91-7224C49458BB}"/>
                <c:ext xmlns:c16="http://schemas.microsoft.com/office/drawing/2014/chart" uri="{C3380CC4-5D6E-409C-BE32-E72D297353CC}">
                  <c16:uniqueId val="{00000007-FA98-4A7D-A15F-B7C9A93EDB10}"/>
                </c:ext>
              </c:extLst>
            </c:dLbl>
            <c:dLbl>
              <c:idx val="4"/>
              <c:delete val="1"/>
              <c:extLst>
                <c:ext xmlns:c15="http://schemas.microsoft.com/office/drawing/2012/chart" uri="{CE6537A1-D6FC-4f65-9D91-7224C49458BB}"/>
                <c:ext xmlns:c16="http://schemas.microsoft.com/office/drawing/2014/chart" uri="{C3380CC4-5D6E-409C-BE32-E72D297353CC}">
                  <c16:uniqueId val="{00000006-FA98-4A7D-A15F-B7C9A93EDB10}"/>
                </c:ext>
              </c:extLst>
            </c:dLbl>
            <c:dLbl>
              <c:idx val="5"/>
              <c:delete val="1"/>
              <c:extLst>
                <c:ext xmlns:c15="http://schemas.microsoft.com/office/drawing/2012/chart" uri="{CE6537A1-D6FC-4f65-9D91-7224C49458BB}"/>
                <c:ext xmlns:c16="http://schemas.microsoft.com/office/drawing/2014/chart" uri="{C3380CC4-5D6E-409C-BE32-E72D297353CC}">
                  <c16:uniqueId val="{00000005-FA98-4A7D-A15F-B7C9A93EDB10}"/>
                </c:ext>
              </c:extLst>
            </c:dLbl>
            <c:dLbl>
              <c:idx val="6"/>
              <c:delete val="1"/>
              <c:extLst>
                <c:ext xmlns:c15="http://schemas.microsoft.com/office/drawing/2012/chart" uri="{CE6537A1-D6FC-4f65-9D91-7224C49458BB}"/>
                <c:ext xmlns:c16="http://schemas.microsoft.com/office/drawing/2014/chart" uri="{C3380CC4-5D6E-409C-BE32-E72D297353CC}">
                  <c16:uniqueId val="{00000004-FA98-4A7D-A15F-B7C9A93EDB10}"/>
                </c:ext>
              </c:extLst>
            </c:dLbl>
            <c:dLbl>
              <c:idx val="7"/>
              <c:delete val="1"/>
              <c:extLst>
                <c:ext xmlns:c15="http://schemas.microsoft.com/office/drawing/2012/chart" uri="{CE6537A1-D6FC-4f65-9D91-7224C49458BB}"/>
                <c:ext xmlns:c16="http://schemas.microsoft.com/office/drawing/2014/chart" uri="{C3380CC4-5D6E-409C-BE32-E72D297353CC}">
                  <c16:uniqueId val="{00000003-FA98-4A7D-A15F-B7C9A93EDB10}"/>
                </c:ext>
              </c:extLst>
            </c:dLbl>
            <c:dLbl>
              <c:idx val="8"/>
              <c:delete val="1"/>
              <c:extLst>
                <c:ext xmlns:c15="http://schemas.microsoft.com/office/drawing/2012/chart" uri="{CE6537A1-D6FC-4f65-9D91-7224C49458BB}"/>
                <c:ext xmlns:c16="http://schemas.microsoft.com/office/drawing/2014/chart" uri="{C3380CC4-5D6E-409C-BE32-E72D297353CC}">
                  <c16:uniqueId val="{00000001-FA98-4A7D-A15F-B7C9A93EDB10}"/>
                </c:ext>
              </c:extLst>
            </c:dLbl>
            <c:dLbl>
              <c:idx val="9"/>
              <c:delete val="1"/>
              <c:extLst>
                <c:ext xmlns:c15="http://schemas.microsoft.com/office/drawing/2012/chart" uri="{CE6537A1-D6FC-4f65-9D91-7224C49458BB}"/>
                <c:ext xmlns:c16="http://schemas.microsoft.com/office/drawing/2014/chart" uri="{C3380CC4-5D6E-409C-BE32-E72D297353CC}">
                  <c16:uniqueId val="{00000002-FA98-4A7D-A15F-B7C9A93EDB10}"/>
                </c:ext>
              </c:extLst>
            </c:dLbl>
            <c:dLbl>
              <c:idx val="10"/>
              <c:layout>
                <c:manualLayout>
                  <c:x val="4.0282614690609897E-3"/>
                  <c:y val="-6.0918413727813425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98-4A7D-A15F-B7C9A93EDB10}"/>
                </c:ext>
              </c:extLst>
            </c:dLbl>
            <c:dLbl>
              <c:idx val="11"/>
              <c:spPr>
                <a:noFill/>
                <a:ln w="25389">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0B-FA98-4A7D-A15F-B7C9A93EDB10}"/>
                </c:ext>
              </c:extLst>
            </c:dLbl>
            <c:dLbl>
              <c:idx val="12"/>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A98-4A7D-A15F-B7C9A93EDB10}"/>
                </c:ext>
              </c:extLst>
            </c:dLbl>
            <c:spPr>
              <a:noFill/>
              <a:ln w="25389">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الربع الثاني 2020</c:v>
                </c:pt>
                <c:pt idx="1">
                  <c:v>الربع الثالث 2020</c:v>
                </c:pt>
                <c:pt idx="2">
                  <c:v>الربع الرابع 2020</c:v>
                </c:pt>
                <c:pt idx="3">
                  <c:v>الربع الأول 2021</c:v>
                </c:pt>
                <c:pt idx="4">
                  <c:v>الربع الثاني 2021</c:v>
                </c:pt>
                <c:pt idx="5">
                  <c:v>الربع الثالث 2021</c:v>
                </c:pt>
                <c:pt idx="6">
                  <c:v>الربع الرابع 2021</c:v>
                </c:pt>
                <c:pt idx="7">
                  <c:v>الربع الاول 2022</c:v>
                </c:pt>
                <c:pt idx="8">
                  <c:v>الربع الثاني 2022</c:v>
                </c:pt>
                <c:pt idx="9">
                  <c:v>الربع الثالث 2022</c:v>
                </c:pt>
                <c:pt idx="10">
                  <c:v>الربع الرابع 2022</c:v>
                </c:pt>
              </c:strCache>
            </c:strRef>
          </c:cat>
          <c:val>
            <c:numRef>
              <c:f>Sheet1!$B$2:$L$2</c:f>
              <c:numCache>
                <c:formatCode>General</c:formatCode>
                <c:ptCount val="11"/>
                <c:pt idx="0">
                  <c:v>26.5</c:v>
                </c:pt>
                <c:pt idx="1">
                  <c:v>28.3</c:v>
                </c:pt>
                <c:pt idx="2">
                  <c:v>23.4</c:v>
                </c:pt>
                <c:pt idx="3">
                  <c:v>27.8</c:v>
                </c:pt>
                <c:pt idx="4">
                  <c:v>26.4</c:v>
                </c:pt>
                <c:pt idx="5">
                  <c:v>27.3</c:v>
                </c:pt>
                <c:pt idx="6">
                  <c:v>24.2</c:v>
                </c:pt>
                <c:pt idx="7">
                  <c:v>25.4</c:v>
                </c:pt>
                <c:pt idx="8">
                  <c:v>24.2</c:v>
                </c:pt>
                <c:pt idx="9">
                  <c:v>24.7</c:v>
                </c:pt>
                <c:pt idx="10">
                  <c:v>23.4</c:v>
                </c:pt>
              </c:numCache>
            </c:numRef>
          </c:val>
          <c:smooth val="0"/>
          <c:extLst>
            <c:ext xmlns:c16="http://schemas.microsoft.com/office/drawing/2014/chart" uri="{C3380CC4-5D6E-409C-BE32-E72D297353CC}">
              <c16:uniqueId val="{0000000D-FA98-4A7D-A15F-B7C9A93EDB10}"/>
            </c:ext>
          </c:extLst>
        </c:ser>
        <c:ser>
          <c:idx val="1"/>
          <c:order val="1"/>
          <c:tx>
            <c:strRef>
              <c:f>Sheet1!$A$3</c:f>
              <c:strCache>
                <c:ptCount val="1"/>
                <c:pt idx="0">
                  <c:v>الضفة الغربية</c:v>
                </c:pt>
              </c:strCache>
            </c:strRef>
          </c:tx>
          <c:spPr>
            <a:ln w="12695">
              <a:solidFill>
                <a:srgbClr val="FF00FF"/>
              </a:solidFill>
              <a:prstDash val="solid"/>
            </a:ln>
          </c:spPr>
          <c:marker>
            <c:symbol val="square"/>
            <c:size val="4"/>
            <c:spPr>
              <a:solidFill>
                <a:srgbClr val="FF00FF"/>
              </a:solidFill>
              <a:ln>
                <a:solidFill>
                  <a:srgbClr val="FF00FF"/>
                </a:solidFill>
                <a:prstDash val="solid"/>
              </a:ln>
            </c:spPr>
          </c:marker>
          <c:dLbls>
            <c:dLbl>
              <c:idx val="0"/>
              <c:layout>
                <c:manualLayout>
                  <c:x val="-1.5353662297028586E-2"/>
                  <c:y val="4.4960706401501183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A98-4A7D-A15F-B7C9A93EDB10}"/>
                </c:ext>
              </c:extLst>
            </c:dLbl>
            <c:dLbl>
              <c:idx val="1"/>
              <c:delete val="1"/>
              <c:extLst>
                <c:ext xmlns:c15="http://schemas.microsoft.com/office/drawing/2012/chart" uri="{CE6537A1-D6FC-4f65-9D91-7224C49458BB}"/>
                <c:ext xmlns:c16="http://schemas.microsoft.com/office/drawing/2014/chart" uri="{C3380CC4-5D6E-409C-BE32-E72D297353CC}">
                  <c16:uniqueId val="{00000019-FA98-4A7D-A15F-B7C9A93EDB10}"/>
                </c:ext>
              </c:extLst>
            </c:dLbl>
            <c:dLbl>
              <c:idx val="2"/>
              <c:delete val="1"/>
              <c:extLst>
                <c:ext xmlns:c15="http://schemas.microsoft.com/office/drawing/2012/chart" uri="{CE6537A1-D6FC-4f65-9D91-7224C49458BB}"/>
                <c:ext xmlns:c16="http://schemas.microsoft.com/office/drawing/2014/chart" uri="{C3380CC4-5D6E-409C-BE32-E72D297353CC}">
                  <c16:uniqueId val="{00000018-FA98-4A7D-A15F-B7C9A93EDB10}"/>
                </c:ext>
              </c:extLst>
            </c:dLbl>
            <c:dLbl>
              <c:idx val="3"/>
              <c:delete val="1"/>
              <c:extLst>
                <c:ext xmlns:c15="http://schemas.microsoft.com/office/drawing/2012/chart" uri="{CE6537A1-D6FC-4f65-9D91-7224C49458BB}"/>
                <c:ext xmlns:c16="http://schemas.microsoft.com/office/drawing/2014/chart" uri="{C3380CC4-5D6E-409C-BE32-E72D297353CC}">
                  <c16:uniqueId val="{00000017-FA98-4A7D-A15F-B7C9A93EDB10}"/>
                </c:ext>
              </c:extLst>
            </c:dLbl>
            <c:dLbl>
              <c:idx val="4"/>
              <c:delete val="1"/>
              <c:extLst>
                <c:ext xmlns:c15="http://schemas.microsoft.com/office/drawing/2012/chart" uri="{CE6537A1-D6FC-4f65-9D91-7224C49458BB}"/>
                <c:ext xmlns:c16="http://schemas.microsoft.com/office/drawing/2014/chart" uri="{C3380CC4-5D6E-409C-BE32-E72D297353CC}">
                  <c16:uniqueId val="{00000016-FA98-4A7D-A15F-B7C9A93EDB10}"/>
                </c:ext>
              </c:extLst>
            </c:dLbl>
            <c:dLbl>
              <c:idx val="5"/>
              <c:delete val="1"/>
              <c:extLst>
                <c:ext xmlns:c15="http://schemas.microsoft.com/office/drawing/2012/chart" uri="{CE6537A1-D6FC-4f65-9D91-7224C49458BB}"/>
                <c:ext xmlns:c16="http://schemas.microsoft.com/office/drawing/2014/chart" uri="{C3380CC4-5D6E-409C-BE32-E72D297353CC}">
                  <c16:uniqueId val="{00000015-FA98-4A7D-A15F-B7C9A93EDB10}"/>
                </c:ext>
              </c:extLst>
            </c:dLbl>
            <c:dLbl>
              <c:idx val="6"/>
              <c:delete val="1"/>
              <c:extLst>
                <c:ext xmlns:c15="http://schemas.microsoft.com/office/drawing/2012/chart" uri="{CE6537A1-D6FC-4f65-9D91-7224C49458BB}"/>
                <c:ext xmlns:c16="http://schemas.microsoft.com/office/drawing/2014/chart" uri="{C3380CC4-5D6E-409C-BE32-E72D297353CC}">
                  <c16:uniqueId val="{00000014-FA98-4A7D-A15F-B7C9A93EDB10}"/>
                </c:ext>
              </c:extLst>
            </c:dLbl>
            <c:dLbl>
              <c:idx val="7"/>
              <c:delete val="1"/>
              <c:extLst>
                <c:ext xmlns:c15="http://schemas.microsoft.com/office/drawing/2012/chart" uri="{CE6537A1-D6FC-4f65-9D91-7224C49458BB}"/>
                <c:ext xmlns:c16="http://schemas.microsoft.com/office/drawing/2014/chart" uri="{C3380CC4-5D6E-409C-BE32-E72D297353CC}">
                  <c16:uniqueId val="{00000013-FA98-4A7D-A15F-B7C9A93EDB10}"/>
                </c:ext>
              </c:extLst>
            </c:dLbl>
            <c:dLbl>
              <c:idx val="8"/>
              <c:delete val="1"/>
              <c:extLst>
                <c:ext xmlns:c15="http://schemas.microsoft.com/office/drawing/2012/chart" uri="{CE6537A1-D6FC-4f65-9D91-7224C49458BB}"/>
                <c:ext xmlns:c16="http://schemas.microsoft.com/office/drawing/2014/chart" uri="{C3380CC4-5D6E-409C-BE32-E72D297353CC}">
                  <c16:uniqueId val="{00000012-FA98-4A7D-A15F-B7C9A93EDB10}"/>
                </c:ext>
              </c:extLst>
            </c:dLbl>
            <c:dLbl>
              <c:idx val="9"/>
              <c:delete val="1"/>
              <c:extLst>
                <c:ext xmlns:c15="http://schemas.microsoft.com/office/drawing/2012/chart" uri="{CE6537A1-D6FC-4f65-9D91-7224C49458BB}"/>
                <c:ext xmlns:c16="http://schemas.microsoft.com/office/drawing/2014/chart" uri="{C3380CC4-5D6E-409C-BE32-E72D297353CC}">
                  <c16:uniqueId val="{00000010-FA98-4A7D-A15F-B7C9A93EDB10}"/>
                </c:ext>
              </c:extLst>
            </c:dLbl>
            <c:dLbl>
              <c:idx val="10"/>
              <c:layout>
                <c:manualLayout>
                  <c:x val="-1.280675536595588E-2"/>
                  <c:y val="2.1846964836634397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A98-4A7D-A15F-B7C9A93EDB10}"/>
                </c:ext>
              </c:extLst>
            </c:dLbl>
            <c:dLbl>
              <c:idx val="11"/>
              <c:spPr>
                <a:noFill/>
                <a:ln w="25389">
                  <a:noFill/>
                </a:ln>
              </c:spPr>
              <c:txPr>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extLst>
                <c:ext xmlns:c16="http://schemas.microsoft.com/office/drawing/2014/chart" uri="{C3380CC4-5D6E-409C-BE32-E72D297353CC}">
                  <c16:uniqueId val="{0000000E-FA98-4A7D-A15F-B7C9A93EDB10}"/>
                </c:ext>
              </c:extLst>
            </c:dLbl>
            <c:dLbl>
              <c:idx val="12"/>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A98-4A7D-A15F-B7C9A93EDB10}"/>
                </c:ext>
              </c:extLst>
            </c:dLbl>
            <c:spPr>
              <a:noFill/>
              <a:ln w="25389">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الربع الثاني 2020</c:v>
                </c:pt>
                <c:pt idx="1">
                  <c:v>الربع الثالث 2020</c:v>
                </c:pt>
                <c:pt idx="2">
                  <c:v>الربع الرابع 2020</c:v>
                </c:pt>
                <c:pt idx="3">
                  <c:v>الربع الأول 2021</c:v>
                </c:pt>
                <c:pt idx="4">
                  <c:v>الربع الثاني 2021</c:v>
                </c:pt>
                <c:pt idx="5">
                  <c:v>الربع الثالث 2021</c:v>
                </c:pt>
                <c:pt idx="6">
                  <c:v>الربع الرابع 2021</c:v>
                </c:pt>
                <c:pt idx="7">
                  <c:v>الربع الاول 2022</c:v>
                </c:pt>
                <c:pt idx="8">
                  <c:v>الربع الثاني 2022</c:v>
                </c:pt>
                <c:pt idx="9">
                  <c:v>الربع الثالث 2022</c:v>
                </c:pt>
                <c:pt idx="10">
                  <c:v>الربع الرابع 2022</c:v>
                </c:pt>
              </c:strCache>
            </c:strRef>
          </c:cat>
          <c:val>
            <c:numRef>
              <c:f>Sheet1!$B$3:$L$3</c:f>
              <c:numCache>
                <c:formatCode>General</c:formatCode>
                <c:ptCount val="11"/>
                <c:pt idx="0">
                  <c:v>14.7</c:v>
                </c:pt>
                <c:pt idx="1">
                  <c:v>18.5</c:v>
                </c:pt>
                <c:pt idx="2">
                  <c:v>14.9</c:v>
                </c:pt>
                <c:pt idx="3">
                  <c:v>17.100000000000001</c:v>
                </c:pt>
                <c:pt idx="4">
                  <c:v>16.899999999999999</c:v>
                </c:pt>
                <c:pt idx="5">
                  <c:v>14.7</c:v>
                </c:pt>
                <c:pt idx="6">
                  <c:v>13.2</c:v>
                </c:pt>
                <c:pt idx="7">
                  <c:v>13.9</c:v>
                </c:pt>
                <c:pt idx="8">
                  <c:v>13.8</c:v>
                </c:pt>
                <c:pt idx="9">
                  <c:v>12.6</c:v>
                </c:pt>
                <c:pt idx="10">
                  <c:v>12.1</c:v>
                </c:pt>
              </c:numCache>
            </c:numRef>
          </c:val>
          <c:smooth val="0"/>
          <c:extLst>
            <c:ext xmlns:c16="http://schemas.microsoft.com/office/drawing/2014/chart" uri="{C3380CC4-5D6E-409C-BE32-E72D297353CC}">
              <c16:uniqueId val="{0000001B-FA98-4A7D-A15F-B7C9A93EDB10}"/>
            </c:ext>
          </c:extLst>
        </c:ser>
        <c:ser>
          <c:idx val="2"/>
          <c:order val="2"/>
          <c:tx>
            <c:strRef>
              <c:f>Sheet1!$A$4</c:f>
              <c:strCache>
                <c:ptCount val="1"/>
                <c:pt idx="0">
                  <c:v>قطاع غزة</c:v>
                </c:pt>
              </c:strCache>
            </c:strRef>
          </c:tx>
          <c:spPr>
            <a:ln w="38084">
              <a:pattFill prst="pct75">
                <a:fgClr>
                  <a:srgbClr val="FFFF00"/>
                </a:fgClr>
                <a:bgClr>
                  <a:srgbClr val="FFFFFF"/>
                </a:bgClr>
              </a:pattFill>
              <a:prstDash val="solid"/>
            </a:ln>
          </c:spPr>
          <c:marker>
            <c:symbol val="triangle"/>
            <c:size val="4"/>
            <c:spPr>
              <a:solidFill>
                <a:srgbClr val="FFFF00"/>
              </a:solidFill>
              <a:ln>
                <a:solidFill>
                  <a:srgbClr val="FFFF00"/>
                </a:solidFill>
                <a:prstDash val="solid"/>
              </a:ln>
            </c:spPr>
          </c:marker>
          <c:dPt>
            <c:idx val="0"/>
            <c:bubble3D val="0"/>
            <c:spPr>
              <a:ln w="12695">
                <a:solidFill>
                  <a:srgbClr val="FFFF00"/>
                </a:solidFill>
                <a:prstDash val="solid"/>
              </a:ln>
            </c:spPr>
            <c:extLst>
              <c:ext xmlns:c16="http://schemas.microsoft.com/office/drawing/2014/chart" uri="{C3380CC4-5D6E-409C-BE32-E72D297353CC}">
                <c16:uniqueId val="{0000001D-FA98-4A7D-A15F-B7C9A93EDB10}"/>
              </c:ext>
            </c:extLst>
          </c:dPt>
          <c:dLbls>
            <c:dLbl>
              <c:idx val="0"/>
              <c:layout>
                <c:manualLayout>
                  <c:x val="-2.5454672398038669E-2"/>
                  <c:y val="-7.9068707599391719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A98-4A7D-A15F-B7C9A93EDB10}"/>
                </c:ext>
              </c:extLst>
            </c:dLbl>
            <c:dLbl>
              <c:idx val="1"/>
              <c:delete val="1"/>
              <c:extLst>
                <c:ext xmlns:c15="http://schemas.microsoft.com/office/drawing/2012/chart" uri="{CE6537A1-D6FC-4f65-9D91-7224C49458BB}"/>
                <c:ext xmlns:c16="http://schemas.microsoft.com/office/drawing/2014/chart" uri="{C3380CC4-5D6E-409C-BE32-E72D297353CC}">
                  <c16:uniqueId val="{00000026-FA98-4A7D-A15F-B7C9A93EDB10}"/>
                </c:ext>
              </c:extLst>
            </c:dLbl>
            <c:dLbl>
              <c:idx val="2"/>
              <c:delete val="1"/>
              <c:extLst>
                <c:ext xmlns:c15="http://schemas.microsoft.com/office/drawing/2012/chart" uri="{CE6537A1-D6FC-4f65-9D91-7224C49458BB}"/>
                <c:ext xmlns:c16="http://schemas.microsoft.com/office/drawing/2014/chart" uri="{C3380CC4-5D6E-409C-BE32-E72D297353CC}">
                  <c16:uniqueId val="{00000025-FA98-4A7D-A15F-B7C9A93EDB10}"/>
                </c:ext>
              </c:extLst>
            </c:dLbl>
            <c:dLbl>
              <c:idx val="3"/>
              <c:delete val="1"/>
              <c:extLst>
                <c:ext xmlns:c15="http://schemas.microsoft.com/office/drawing/2012/chart" uri="{CE6537A1-D6FC-4f65-9D91-7224C49458BB}"/>
                <c:ext xmlns:c16="http://schemas.microsoft.com/office/drawing/2014/chart" uri="{C3380CC4-5D6E-409C-BE32-E72D297353CC}">
                  <c16:uniqueId val="{00000024-FA98-4A7D-A15F-B7C9A93EDB10}"/>
                </c:ext>
              </c:extLst>
            </c:dLbl>
            <c:dLbl>
              <c:idx val="4"/>
              <c:delete val="1"/>
              <c:extLst>
                <c:ext xmlns:c15="http://schemas.microsoft.com/office/drawing/2012/chart" uri="{CE6537A1-D6FC-4f65-9D91-7224C49458BB}"/>
                <c:ext xmlns:c16="http://schemas.microsoft.com/office/drawing/2014/chart" uri="{C3380CC4-5D6E-409C-BE32-E72D297353CC}">
                  <c16:uniqueId val="{00000023-FA98-4A7D-A15F-B7C9A93EDB10}"/>
                </c:ext>
              </c:extLst>
            </c:dLbl>
            <c:dLbl>
              <c:idx val="5"/>
              <c:delete val="1"/>
              <c:extLst>
                <c:ext xmlns:c15="http://schemas.microsoft.com/office/drawing/2012/chart" uri="{CE6537A1-D6FC-4f65-9D91-7224C49458BB}"/>
                <c:ext xmlns:c16="http://schemas.microsoft.com/office/drawing/2014/chart" uri="{C3380CC4-5D6E-409C-BE32-E72D297353CC}">
                  <c16:uniqueId val="{00000022-FA98-4A7D-A15F-B7C9A93EDB10}"/>
                </c:ext>
              </c:extLst>
            </c:dLbl>
            <c:dLbl>
              <c:idx val="6"/>
              <c:delete val="1"/>
              <c:extLst>
                <c:ext xmlns:c15="http://schemas.microsoft.com/office/drawing/2012/chart" uri="{CE6537A1-D6FC-4f65-9D91-7224C49458BB}"/>
                <c:ext xmlns:c16="http://schemas.microsoft.com/office/drawing/2014/chart" uri="{C3380CC4-5D6E-409C-BE32-E72D297353CC}">
                  <c16:uniqueId val="{00000021-FA98-4A7D-A15F-B7C9A93EDB10}"/>
                </c:ext>
              </c:extLst>
            </c:dLbl>
            <c:dLbl>
              <c:idx val="7"/>
              <c:delete val="1"/>
              <c:extLst>
                <c:ext xmlns:c15="http://schemas.microsoft.com/office/drawing/2012/chart" uri="{CE6537A1-D6FC-4f65-9D91-7224C49458BB}"/>
                <c:ext xmlns:c16="http://schemas.microsoft.com/office/drawing/2014/chart" uri="{C3380CC4-5D6E-409C-BE32-E72D297353CC}">
                  <c16:uniqueId val="{00000020-FA98-4A7D-A15F-B7C9A93EDB10}"/>
                </c:ext>
              </c:extLst>
            </c:dLbl>
            <c:dLbl>
              <c:idx val="8"/>
              <c:delete val="1"/>
              <c:extLst>
                <c:ext xmlns:c15="http://schemas.microsoft.com/office/drawing/2012/chart" uri="{CE6537A1-D6FC-4f65-9D91-7224C49458BB}"/>
                <c:ext xmlns:c16="http://schemas.microsoft.com/office/drawing/2014/chart" uri="{C3380CC4-5D6E-409C-BE32-E72D297353CC}">
                  <c16:uniqueId val="{0000001E-FA98-4A7D-A15F-B7C9A93EDB10}"/>
                </c:ext>
              </c:extLst>
            </c:dLbl>
            <c:dLbl>
              <c:idx val="9"/>
              <c:delete val="1"/>
              <c:extLst>
                <c:ext xmlns:c15="http://schemas.microsoft.com/office/drawing/2012/chart" uri="{CE6537A1-D6FC-4f65-9D91-7224C49458BB}"/>
                <c:ext xmlns:c16="http://schemas.microsoft.com/office/drawing/2014/chart" uri="{C3380CC4-5D6E-409C-BE32-E72D297353CC}">
                  <c16:uniqueId val="{0000001F-FA98-4A7D-A15F-B7C9A93EDB10}"/>
                </c:ext>
              </c:extLst>
            </c:dLbl>
            <c:dLbl>
              <c:idx val="10"/>
              <c:layout>
                <c:manualLayout>
                  <c:x val="4.0282614690609897E-3"/>
                  <c:y val="-5.8006211095363525E-2"/>
                </c:manualLayout>
              </c:layout>
              <c:spPr>
                <a:noFill/>
                <a:ln w="25389">
                  <a:noFill/>
                </a:ln>
              </c:spPr>
              <c:txPr>
                <a:bodyPr/>
                <a:lstStyle/>
                <a:p>
                  <a:pPr>
                    <a:defRPr sz="800" b="1" i="0" u="none" strike="noStrike" baseline="0">
                      <a:solidFill>
                        <a:srgbClr val="000000"/>
                      </a:solidFill>
                      <a:latin typeface="Calibri"/>
                      <a:ea typeface="Calibri"/>
                      <a:cs typeface="Calibri"/>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FA98-4A7D-A15F-B7C9A93EDB10}"/>
                </c:ext>
              </c:extLst>
            </c:dLbl>
            <c:spPr>
              <a:noFill/>
              <a:ln w="25389">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Sheet1!$B$1:$L$1</c:f>
              <c:strCache>
                <c:ptCount val="11"/>
                <c:pt idx="0">
                  <c:v>الربع الثاني 2020</c:v>
                </c:pt>
                <c:pt idx="1">
                  <c:v>الربع الثالث 2020</c:v>
                </c:pt>
                <c:pt idx="2">
                  <c:v>الربع الرابع 2020</c:v>
                </c:pt>
                <c:pt idx="3">
                  <c:v>الربع الأول 2021</c:v>
                </c:pt>
                <c:pt idx="4">
                  <c:v>الربع الثاني 2021</c:v>
                </c:pt>
                <c:pt idx="5">
                  <c:v>الربع الثالث 2021</c:v>
                </c:pt>
                <c:pt idx="6">
                  <c:v>الربع الرابع 2021</c:v>
                </c:pt>
                <c:pt idx="7">
                  <c:v>الربع الاول 2022</c:v>
                </c:pt>
                <c:pt idx="8">
                  <c:v>الربع الثاني 2022</c:v>
                </c:pt>
                <c:pt idx="9">
                  <c:v>الربع الثالث 2022</c:v>
                </c:pt>
                <c:pt idx="10">
                  <c:v>الربع الرابع 2022</c:v>
                </c:pt>
              </c:strCache>
            </c:strRef>
          </c:cat>
          <c:val>
            <c:numRef>
              <c:f>Sheet1!$B$4:$L$4</c:f>
              <c:numCache>
                <c:formatCode>General</c:formatCode>
                <c:ptCount val="11"/>
                <c:pt idx="0" formatCode="#,##0.0">
                  <c:v>49.1</c:v>
                </c:pt>
                <c:pt idx="1">
                  <c:v>48.6</c:v>
                </c:pt>
                <c:pt idx="2">
                  <c:v>43.1</c:v>
                </c:pt>
                <c:pt idx="3">
                  <c:v>47.9</c:v>
                </c:pt>
                <c:pt idx="4">
                  <c:v>44.7</c:v>
                </c:pt>
                <c:pt idx="5">
                  <c:v>50.2</c:v>
                </c:pt>
                <c:pt idx="6">
                  <c:v>44.7</c:v>
                </c:pt>
                <c:pt idx="7">
                  <c:v>46.6</c:v>
                </c:pt>
                <c:pt idx="8">
                  <c:v>44.1</c:v>
                </c:pt>
                <c:pt idx="9">
                  <c:v>46.6</c:v>
                </c:pt>
                <c:pt idx="10">
                  <c:v>44.1</c:v>
                </c:pt>
              </c:numCache>
            </c:numRef>
          </c:val>
          <c:smooth val="0"/>
          <c:extLst>
            <c:ext xmlns:c16="http://schemas.microsoft.com/office/drawing/2014/chart" uri="{C3380CC4-5D6E-409C-BE32-E72D297353CC}">
              <c16:uniqueId val="{00000028-FA98-4A7D-A15F-B7C9A93EDB10}"/>
            </c:ext>
          </c:extLst>
        </c:ser>
        <c:dLbls>
          <c:showLegendKey val="0"/>
          <c:showVal val="1"/>
          <c:showCatName val="0"/>
          <c:showSerName val="0"/>
          <c:showPercent val="0"/>
          <c:showBubbleSize val="0"/>
        </c:dLbls>
        <c:marker val="1"/>
        <c:smooth val="0"/>
        <c:axId val="193405656"/>
        <c:axId val="1"/>
      </c:lineChart>
      <c:catAx>
        <c:axId val="193405656"/>
        <c:scaling>
          <c:orientation val="minMax"/>
        </c:scaling>
        <c:delete val="0"/>
        <c:axPos val="b"/>
        <c:numFmt formatCode="\ر.\س.\ ###0.00_-" sourceLinked="0"/>
        <c:majorTickMark val="out"/>
        <c:minorTickMark val="none"/>
        <c:tickLblPos val="nextTo"/>
        <c:spPr>
          <a:ln w="3174">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ar-SA"/>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4">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ar-SA"/>
          </a:p>
        </c:txPr>
        <c:crossAx val="193405656"/>
        <c:crosses val="autoZero"/>
        <c:crossBetween val="between"/>
      </c:valAx>
      <c:spPr>
        <a:solidFill>
          <a:srgbClr val="FFFFFF"/>
        </a:solidFill>
        <a:ln w="3174">
          <a:solidFill>
            <a:srgbClr val="000000"/>
          </a:solidFill>
          <a:prstDash val="solid"/>
        </a:ln>
      </c:spPr>
    </c:plotArea>
    <c:legend>
      <c:legendPos val="r"/>
      <c:layout>
        <c:manualLayout>
          <c:xMode val="edge"/>
          <c:yMode val="edge"/>
          <c:x val="1.6835016835016835E-2"/>
          <c:y val="5.4945054945054949E-3"/>
          <c:w val="0.93265993265993263"/>
          <c:h val="0.17582417582417584"/>
        </c:manualLayout>
      </c:layout>
      <c:overlay val="0"/>
      <c:spPr>
        <a:noFill/>
        <a:ln w="3174">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ar-SA"/>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0AE1-8A9A-4CA8-BE60-8D80E45C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c:creator>
  <cp:keywords/>
  <cp:lastModifiedBy>LOAY SHEHADEH</cp:lastModifiedBy>
  <cp:revision>4</cp:revision>
  <cp:lastPrinted>2023-02-13T09:40:00Z</cp:lastPrinted>
  <dcterms:created xsi:type="dcterms:W3CDTF">2023-02-13T09:42:00Z</dcterms:created>
  <dcterms:modified xsi:type="dcterms:W3CDTF">2023-02-13T10:47:00Z</dcterms:modified>
</cp:coreProperties>
</file>