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F4B" w:rsidRDefault="002F0F4B" w:rsidP="002F0F4B">
      <w:pPr>
        <w:pStyle w:val="NormalWeb"/>
        <w:bidi/>
        <w:spacing w:before="0" w:beforeAutospacing="0" w:after="0" w:afterAutospacing="0"/>
        <w:ind w:right="-810" w:hanging="755"/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الإحصاء الفلسطيني يعلن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النتائج الاساسية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لمسح  القوى العاملة في الضفة الغربية،</w:t>
      </w:r>
    </w:p>
    <w:p w:rsidR="002F0F4B" w:rsidRDefault="002F0F4B" w:rsidP="002F0F4B">
      <w:pPr>
        <w:pStyle w:val="NormalWeb"/>
        <w:bidi/>
        <w:spacing w:before="0" w:beforeAutospacing="0" w:after="0" w:afterAutospacing="0"/>
        <w:ind w:right="-810" w:hanging="755"/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</w:rPr>
      </w:pP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دورة الربع الثاني ( نيسان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-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حزيران، 2025)</w:t>
      </w:r>
    </w:p>
    <w:p w:rsidR="002F0F4B" w:rsidRDefault="002F0F4B" w:rsidP="002F0F4B">
      <w:pPr>
        <w:pStyle w:val="NormalWeb"/>
        <w:bidi/>
        <w:spacing w:before="0" w:beforeAutospacing="0" w:after="0" w:afterAutospacing="0"/>
        <w:ind w:hanging="755"/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</w:rPr>
      </w:pPr>
    </w:p>
    <w:p w:rsidR="002F0F4B" w:rsidRPr="002F0F4B" w:rsidRDefault="002F0F4B" w:rsidP="002F0F4B">
      <w:pPr>
        <w:jc w:val="center"/>
        <w:rPr>
          <w:rFonts w:cs="Simplified Arabic"/>
          <w:b/>
          <w:bCs/>
          <w:sz w:val="28"/>
          <w:szCs w:val="28"/>
          <w:rtl/>
          <w:lang w:eastAsia="en-US"/>
        </w:rPr>
      </w:pPr>
      <w:r w:rsidRPr="002F0F4B">
        <w:rPr>
          <w:rFonts w:cs="Simplified Arabic" w:hint="cs"/>
          <w:b/>
          <w:bCs/>
          <w:sz w:val="28"/>
          <w:szCs w:val="28"/>
          <w:rtl/>
          <w:lang w:eastAsia="en-US"/>
        </w:rPr>
        <w:t>أكثر من ربع المشاركين في القوى العاملة في الضفة الغربية عاطلون عن العمل في الربع الثاني 2025</w:t>
      </w:r>
    </w:p>
    <w:p w:rsidR="002F0F4B" w:rsidRDefault="002F0F4B" w:rsidP="002D3AAC">
      <w:pPr>
        <w:pStyle w:val="NoSpacing"/>
        <w:jc w:val="both"/>
        <w:rPr>
          <w:rFonts w:ascii="Simplified Arabic" w:hAnsi="Simplified Arabic" w:cs="Simplified Arabic"/>
          <w:b/>
          <w:bCs/>
        </w:rPr>
      </w:pPr>
    </w:p>
    <w:p w:rsidR="003806C0" w:rsidRDefault="003806C0" w:rsidP="002D3AAC">
      <w:pPr>
        <w:pStyle w:val="NoSpacing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70306E" w:rsidRPr="003806C0" w:rsidRDefault="002D3AAC" w:rsidP="002D3AAC">
      <w:pPr>
        <w:pStyle w:val="NoSpacing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806C0">
        <w:rPr>
          <w:rFonts w:ascii="Simplified Arabic" w:hAnsi="Simplified Arabic" w:cs="Simplified Arabic"/>
          <w:b/>
          <w:bCs/>
          <w:sz w:val="28"/>
          <w:szCs w:val="28"/>
          <w:rtl/>
        </w:rPr>
        <w:t>ارتفاع</w:t>
      </w:r>
      <w:r w:rsidR="0070306E" w:rsidRPr="003806C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عدد العاملين</w:t>
      </w:r>
      <w:r w:rsidR="008E7AB4" w:rsidRPr="003806C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من الضفة الغربية</w:t>
      </w:r>
      <w:r w:rsidR="0070306E" w:rsidRPr="003806C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770E75" w:rsidRPr="003806C0">
        <w:rPr>
          <w:rFonts w:ascii="Simplified Arabic" w:hAnsi="Simplified Arabic" w:cs="Simplified Arabic"/>
          <w:b/>
          <w:bCs/>
          <w:sz w:val="28"/>
          <w:szCs w:val="28"/>
          <w:rtl/>
        </w:rPr>
        <w:t>بحوالي</w:t>
      </w:r>
      <w:r w:rsidR="00CC30F1" w:rsidRPr="003806C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3F77E2" w:rsidRPr="003806C0">
        <w:rPr>
          <w:rFonts w:ascii="Simplified Arabic" w:hAnsi="Simplified Arabic" w:cs="Simplified Arabic"/>
          <w:b/>
          <w:bCs/>
          <w:sz w:val="28"/>
          <w:szCs w:val="28"/>
          <w:rtl/>
        </w:rPr>
        <w:t>2</w:t>
      </w:r>
      <w:r w:rsidRPr="003806C0">
        <w:rPr>
          <w:rFonts w:ascii="Simplified Arabic" w:hAnsi="Simplified Arabic" w:cs="Simplified Arabic"/>
          <w:b/>
          <w:bCs/>
          <w:sz w:val="28"/>
          <w:szCs w:val="28"/>
          <w:rtl/>
        </w:rPr>
        <w:t>3</w:t>
      </w:r>
      <w:r w:rsidR="00C659C5" w:rsidRPr="003806C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7659FD" w:rsidRPr="003806C0">
        <w:rPr>
          <w:rFonts w:ascii="Simplified Arabic" w:hAnsi="Simplified Arabic" w:cs="Simplified Arabic"/>
          <w:b/>
          <w:bCs/>
          <w:sz w:val="28"/>
          <w:szCs w:val="28"/>
          <w:rtl/>
        </w:rPr>
        <w:t>ألف</w:t>
      </w:r>
      <w:r w:rsidR="0070306E" w:rsidRPr="003806C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CC30F1" w:rsidRPr="003806C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عامل </w:t>
      </w:r>
      <w:r w:rsidR="0070306E" w:rsidRPr="003806C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في الربع </w:t>
      </w:r>
      <w:r w:rsidRPr="003806C0">
        <w:rPr>
          <w:rFonts w:ascii="Simplified Arabic" w:hAnsi="Simplified Arabic" w:cs="Simplified Arabic"/>
          <w:b/>
          <w:bCs/>
          <w:sz w:val="28"/>
          <w:szCs w:val="28"/>
          <w:rtl/>
        </w:rPr>
        <w:t>الثاني</w:t>
      </w:r>
      <w:r w:rsidR="00F37D5E" w:rsidRPr="003806C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202</w:t>
      </w:r>
      <w:r w:rsidR="003F77E2" w:rsidRPr="003806C0">
        <w:rPr>
          <w:rFonts w:ascii="Simplified Arabic" w:hAnsi="Simplified Arabic" w:cs="Simplified Arabic"/>
          <w:b/>
          <w:bCs/>
          <w:sz w:val="28"/>
          <w:szCs w:val="28"/>
          <w:rtl/>
        </w:rPr>
        <w:t>5</w:t>
      </w:r>
      <w:r w:rsidR="00516F83" w:rsidRPr="003806C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مقارنة مع الربع </w:t>
      </w:r>
      <w:r w:rsidRPr="003806C0">
        <w:rPr>
          <w:rFonts w:ascii="Simplified Arabic" w:hAnsi="Simplified Arabic" w:cs="Simplified Arabic"/>
          <w:b/>
          <w:bCs/>
          <w:sz w:val="28"/>
          <w:szCs w:val="28"/>
          <w:rtl/>
        </w:rPr>
        <w:t>الأول</w:t>
      </w:r>
      <w:r w:rsidR="00516F83" w:rsidRPr="003806C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202</w:t>
      </w:r>
      <w:r w:rsidRPr="003806C0">
        <w:rPr>
          <w:rFonts w:ascii="Simplified Arabic" w:hAnsi="Simplified Arabic" w:cs="Simplified Arabic"/>
          <w:b/>
          <w:bCs/>
          <w:sz w:val="28"/>
          <w:szCs w:val="28"/>
          <w:rtl/>
        </w:rPr>
        <w:t>5</w:t>
      </w:r>
    </w:p>
    <w:p w:rsidR="008B1EAE" w:rsidRPr="002F0F4B" w:rsidRDefault="002D3AAC" w:rsidP="002D3AAC">
      <w:pPr>
        <w:tabs>
          <w:tab w:val="num" w:pos="720"/>
        </w:tabs>
        <w:ind w:left="-1"/>
        <w:jc w:val="lowKashida"/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</w:pPr>
      <w:r w:rsidRPr="002F0F4B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="00CC30F1" w:rsidRPr="002F0F4B">
        <w:rPr>
          <w:rFonts w:ascii="Simplified Arabic" w:hAnsi="Simplified Arabic" w:cs="Simplified Arabic"/>
          <w:sz w:val="26"/>
          <w:szCs w:val="26"/>
          <w:rtl/>
        </w:rPr>
        <w:t xml:space="preserve"> عدد العاملين</w:t>
      </w:r>
      <w:r w:rsidR="0027402D" w:rsidRPr="002F0F4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F7BA2" w:rsidRPr="002F0F4B">
        <w:rPr>
          <w:rFonts w:ascii="Simplified Arabic" w:hAnsi="Simplified Arabic" w:cs="Simplified Arabic"/>
          <w:sz w:val="26"/>
          <w:szCs w:val="26"/>
          <w:rtl/>
        </w:rPr>
        <w:t xml:space="preserve">من الضفة الغربية </w:t>
      </w:r>
      <w:r w:rsidR="0027402D" w:rsidRPr="002F0F4B">
        <w:rPr>
          <w:rFonts w:ascii="Simplified Arabic" w:hAnsi="Simplified Arabic" w:cs="Simplified Arabic"/>
          <w:sz w:val="26"/>
          <w:szCs w:val="26"/>
          <w:rtl/>
        </w:rPr>
        <w:t>(لا يشمل العاملين في الخارج)</w:t>
      </w:r>
      <w:r w:rsidR="00CC30F1" w:rsidRPr="002F0F4B">
        <w:rPr>
          <w:rFonts w:ascii="Simplified Arabic" w:hAnsi="Simplified Arabic" w:cs="Simplified Arabic"/>
          <w:sz w:val="26"/>
          <w:szCs w:val="26"/>
          <w:rtl/>
        </w:rPr>
        <w:t xml:space="preserve"> من</w:t>
      </w:r>
      <w:r w:rsidR="00101E3C" w:rsidRPr="002F0F4B">
        <w:rPr>
          <w:rFonts w:ascii="Simplified Arabic" w:hAnsi="Simplified Arabic" w:cs="Simplified Arabic"/>
          <w:sz w:val="26"/>
          <w:szCs w:val="26"/>
          <w:rtl/>
        </w:rPr>
        <w:t xml:space="preserve"> حوالي</w:t>
      </w:r>
      <w:r w:rsidR="00CC30F1" w:rsidRPr="002F0F4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F0F4B">
        <w:rPr>
          <w:rFonts w:ascii="Simplified Arabic" w:hAnsi="Simplified Arabic" w:cs="Simplified Arabic"/>
          <w:sz w:val="26"/>
          <w:szCs w:val="26"/>
          <w:rtl/>
        </w:rPr>
        <w:t>691</w:t>
      </w:r>
      <w:r w:rsidR="00CC30F1" w:rsidRPr="002F0F4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E7AB4" w:rsidRPr="002F0F4B">
        <w:rPr>
          <w:rFonts w:ascii="Simplified Arabic" w:hAnsi="Simplified Arabic" w:cs="Simplified Arabic"/>
          <w:sz w:val="26"/>
          <w:szCs w:val="26"/>
          <w:rtl/>
        </w:rPr>
        <w:t>ألف</w:t>
      </w:r>
      <w:r w:rsidR="00663699" w:rsidRPr="002F0F4B">
        <w:rPr>
          <w:rFonts w:ascii="Simplified Arabic" w:hAnsi="Simplified Arabic" w:cs="Simplified Arabic"/>
          <w:sz w:val="26"/>
          <w:szCs w:val="26"/>
          <w:rtl/>
        </w:rPr>
        <w:t xml:space="preserve"> عامل</w:t>
      </w:r>
      <w:r w:rsidR="0017672F" w:rsidRPr="002F0F4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C30F1" w:rsidRPr="002F0F4B">
        <w:rPr>
          <w:rFonts w:ascii="Simplified Arabic" w:hAnsi="Simplified Arabic" w:cs="Simplified Arabic"/>
          <w:sz w:val="26"/>
          <w:szCs w:val="26"/>
          <w:rtl/>
        </w:rPr>
        <w:t xml:space="preserve">في الربع </w:t>
      </w:r>
      <w:r w:rsidRPr="002F0F4B">
        <w:rPr>
          <w:rFonts w:ascii="Simplified Arabic" w:hAnsi="Simplified Arabic" w:cs="Simplified Arabic"/>
          <w:sz w:val="26"/>
          <w:szCs w:val="26"/>
          <w:rtl/>
        </w:rPr>
        <w:t>الأول</w:t>
      </w:r>
      <w:r w:rsidR="00CC30F1" w:rsidRPr="002F0F4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83314" w:rsidRPr="002F0F4B">
        <w:rPr>
          <w:rFonts w:ascii="Simplified Arabic" w:hAnsi="Simplified Arabic" w:cs="Simplified Arabic"/>
          <w:sz w:val="26"/>
          <w:szCs w:val="26"/>
          <w:rtl/>
        </w:rPr>
        <w:t>202</w:t>
      </w:r>
      <w:r w:rsidRPr="002F0F4B">
        <w:rPr>
          <w:rFonts w:ascii="Simplified Arabic" w:hAnsi="Simplified Arabic" w:cs="Simplified Arabic"/>
          <w:sz w:val="26"/>
          <w:szCs w:val="26"/>
          <w:rtl/>
        </w:rPr>
        <w:t>5</w:t>
      </w:r>
      <w:r w:rsidR="00CC30F1" w:rsidRPr="002F0F4B">
        <w:rPr>
          <w:rFonts w:ascii="Simplified Arabic" w:hAnsi="Simplified Arabic" w:cs="Simplified Arabic"/>
          <w:sz w:val="26"/>
          <w:szCs w:val="26"/>
          <w:rtl/>
        </w:rPr>
        <w:t xml:space="preserve"> الى </w:t>
      </w:r>
      <w:r w:rsidR="00122391" w:rsidRPr="002F0F4B">
        <w:rPr>
          <w:rFonts w:ascii="Simplified Arabic" w:hAnsi="Simplified Arabic" w:cs="Simplified Arabic"/>
          <w:sz w:val="26"/>
          <w:szCs w:val="26"/>
          <w:rtl/>
        </w:rPr>
        <w:t>حوالي</w:t>
      </w:r>
      <w:r w:rsidR="00CC30F1" w:rsidRPr="002F0F4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F0F4B">
        <w:rPr>
          <w:rFonts w:ascii="Simplified Arabic" w:hAnsi="Simplified Arabic" w:cs="Simplified Arabic"/>
          <w:sz w:val="26"/>
          <w:szCs w:val="26"/>
          <w:rtl/>
        </w:rPr>
        <w:t>714</w:t>
      </w:r>
      <w:r w:rsidR="00C659C5" w:rsidRPr="002F0F4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A7B32" w:rsidRPr="002F0F4B">
        <w:rPr>
          <w:rFonts w:ascii="Simplified Arabic" w:hAnsi="Simplified Arabic" w:cs="Simplified Arabic"/>
          <w:sz w:val="26"/>
          <w:szCs w:val="26"/>
          <w:rtl/>
        </w:rPr>
        <w:t>ألف</w:t>
      </w:r>
      <w:r w:rsidR="00663699" w:rsidRPr="002F0F4B">
        <w:rPr>
          <w:rFonts w:ascii="Simplified Arabic" w:hAnsi="Simplified Arabic" w:cs="Simplified Arabic"/>
          <w:sz w:val="26"/>
          <w:szCs w:val="26"/>
          <w:rtl/>
        </w:rPr>
        <w:t xml:space="preserve"> عامل </w:t>
      </w:r>
      <w:r w:rsidR="00DF0152" w:rsidRPr="002F0F4B">
        <w:rPr>
          <w:rFonts w:ascii="Simplified Arabic" w:hAnsi="Simplified Arabic" w:cs="Simplified Arabic"/>
          <w:sz w:val="26"/>
          <w:szCs w:val="26"/>
          <w:rtl/>
        </w:rPr>
        <w:t xml:space="preserve">في الربع </w:t>
      </w:r>
      <w:r w:rsidRPr="002F0F4B">
        <w:rPr>
          <w:rFonts w:ascii="Simplified Arabic" w:hAnsi="Simplified Arabic" w:cs="Simplified Arabic"/>
          <w:sz w:val="26"/>
          <w:szCs w:val="26"/>
          <w:rtl/>
        </w:rPr>
        <w:t>الثاني</w:t>
      </w:r>
      <w:r w:rsidR="005B7AB3" w:rsidRPr="002F0F4B">
        <w:rPr>
          <w:rFonts w:ascii="Simplified Arabic" w:hAnsi="Simplified Arabic" w:cs="Simplified Arabic"/>
          <w:sz w:val="26"/>
          <w:szCs w:val="26"/>
          <w:rtl/>
        </w:rPr>
        <w:t xml:space="preserve"> 202</w:t>
      </w:r>
      <w:r w:rsidR="003F77E2" w:rsidRPr="002F0F4B">
        <w:rPr>
          <w:rFonts w:ascii="Simplified Arabic" w:hAnsi="Simplified Arabic" w:cs="Simplified Arabic"/>
          <w:sz w:val="26"/>
          <w:szCs w:val="26"/>
          <w:rtl/>
        </w:rPr>
        <w:t>5</w:t>
      </w:r>
      <w:r w:rsidR="005B7AB3" w:rsidRPr="002F0F4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D71C4" w:rsidRPr="002F0F4B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BC20F4" w:rsidRPr="002F0F4B">
        <w:rPr>
          <w:rFonts w:ascii="Simplified Arabic" w:hAnsi="Simplified Arabic" w:cs="Simplified Arabic"/>
          <w:sz w:val="26"/>
          <w:szCs w:val="26"/>
          <w:rtl/>
        </w:rPr>
        <w:t xml:space="preserve"> حوالي</w:t>
      </w:r>
      <w:r w:rsidR="00CC30F1" w:rsidRPr="002F0F4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F0F4B">
        <w:rPr>
          <w:rFonts w:ascii="Simplified Arabic" w:hAnsi="Simplified Arabic" w:cs="Simplified Arabic"/>
          <w:sz w:val="26"/>
          <w:szCs w:val="26"/>
          <w:rtl/>
        </w:rPr>
        <w:t>3</w:t>
      </w:r>
      <w:r w:rsidR="008F6C36" w:rsidRPr="002F0F4B">
        <w:rPr>
          <w:rFonts w:ascii="Simplified Arabic" w:hAnsi="Simplified Arabic" w:cs="Simplified Arabic"/>
          <w:sz w:val="26"/>
          <w:szCs w:val="26"/>
          <w:rtl/>
        </w:rPr>
        <w:t>%.</w:t>
      </w:r>
    </w:p>
    <w:p w:rsidR="008B1EAE" w:rsidRPr="002F0F4B" w:rsidRDefault="008B1EAE" w:rsidP="008B1EAE">
      <w:pPr>
        <w:tabs>
          <w:tab w:val="num" w:pos="720"/>
        </w:tabs>
        <w:ind w:left="-1"/>
        <w:jc w:val="lowKashida"/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</w:pPr>
    </w:p>
    <w:p w:rsidR="0070306E" w:rsidRPr="002F0F4B" w:rsidRDefault="002E5741" w:rsidP="003C3125">
      <w:pPr>
        <w:tabs>
          <w:tab w:val="num" w:pos="720"/>
        </w:tabs>
        <w:ind w:left="-1"/>
        <w:jc w:val="lowKashida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</w:pPr>
      <w:r w:rsidRPr="002F0F4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ارتفاع</w:t>
      </w:r>
      <w:r w:rsidR="0070306E" w:rsidRPr="002F0F4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 عدد العاملين في السوق المحلي</w:t>
      </w:r>
      <w:r w:rsidR="00CE10A7" w:rsidRPr="002F0F4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 في الضفة الغربية</w:t>
      </w:r>
      <w:r w:rsidR="003C3125" w:rsidRPr="002F0F4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بحوالي 25 ألف عامل</w:t>
      </w:r>
      <w:r w:rsidR="0070306E" w:rsidRPr="002F0F4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 بين الربعين </w:t>
      </w:r>
      <w:r w:rsidRPr="002F0F4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الأول</w:t>
      </w:r>
      <w:r w:rsidR="006F0CB6" w:rsidRPr="002F0F4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Pr="002F0F4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والثاني</w:t>
      </w:r>
      <w:r w:rsidR="002A3188" w:rsidRPr="002F0F4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="002305F7" w:rsidRPr="002F0F4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202</w:t>
      </w:r>
      <w:r w:rsidR="00202190" w:rsidRPr="002F0F4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5</w:t>
      </w:r>
      <w:r w:rsidR="0070306E" w:rsidRPr="002F0F4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 </w:t>
      </w:r>
    </w:p>
    <w:p w:rsidR="007C240B" w:rsidRPr="002F0F4B" w:rsidRDefault="002E5741" w:rsidP="002E5741">
      <w:pPr>
        <w:tabs>
          <w:tab w:val="num" w:pos="720"/>
        </w:tabs>
        <w:ind w:left="-1"/>
        <w:jc w:val="lowKashida"/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</w:pPr>
      <w:r w:rsidRPr="002F0F4B">
        <w:rPr>
          <w:rFonts w:ascii="Simplified Arabic" w:hAnsi="Simplified Arabic" w:cs="Simplified Arabic"/>
          <w:sz w:val="26"/>
          <w:szCs w:val="26"/>
          <w:rtl/>
          <w:lang w:eastAsia="en-US"/>
        </w:rPr>
        <w:t>ارتفع</w:t>
      </w:r>
      <w:r w:rsidR="0070306E" w:rsidRPr="002F0F4B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عدد </w:t>
      </w:r>
      <w:r w:rsidR="0017672F" w:rsidRPr="002F0F4B">
        <w:rPr>
          <w:rFonts w:ascii="Simplified Arabic" w:hAnsi="Simplified Arabic" w:cs="Simplified Arabic"/>
          <w:sz w:val="26"/>
          <w:szCs w:val="26"/>
          <w:rtl/>
          <w:lang w:eastAsia="en-US"/>
        </w:rPr>
        <w:t>العاملين في</w:t>
      </w:r>
      <w:r w:rsidR="0070306E" w:rsidRPr="002F0F4B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السوق المحلي</w:t>
      </w:r>
      <w:r w:rsidR="00CE10A7" w:rsidRPr="002F0F4B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في الضفة الغربية</w:t>
      </w:r>
      <w:r w:rsidR="0070306E" w:rsidRPr="002F0F4B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من</w:t>
      </w:r>
      <w:r w:rsidR="00E25E25" w:rsidRPr="002F0F4B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حوالي </w:t>
      </w:r>
      <w:r w:rsidR="009F44C4" w:rsidRPr="002F0F4B">
        <w:rPr>
          <w:rFonts w:ascii="Simplified Arabic" w:hAnsi="Simplified Arabic" w:cs="Simplified Arabic"/>
          <w:sz w:val="26"/>
          <w:szCs w:val="26"/>
          <w:rtl/>
          <w:lang w:eastAsia="en-US"/>
        </w:rPr>
        <w:t>6</w:t>
      </w:r>
      <w:r w:rsidRPr="002F0F4B">
        <w:rPr>
          <w:rFonts w:ascii="Simplified Arabic" w:hAnsi="Simplified Arabic" w:cs="Simplified Arabic"/>
          <w:sz w:val="26"/>
          <w:szCs w:val="26"/>
          <w:rtl/>
          <w:lang w:eastAsia="en-US"/>
        </w:rPr>
        <w:t>50</w:t>
      </w:r>
      <w:r w:rsidR="0017672F" w:rsidRPr="002F0F4B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C90380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ألف</w:t>
      </w:r>
      <w:r w:rsidR="0017672F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عامل</w:t>
      </w:r>
      <w:r w:rsidR="0070306E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في الربع </w:t>
      </w:r>
      <w:r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الأول</w:t>
      </w:r>
      <w:r w:rsidR="0070306E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2025</w:t>
      </w:r>
      <w:r w:rsidR="0070306E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الى</w:t>
      </w:r>
      <w:r w:rsidR="00DD159E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 حوالي</w:t>
      </w:r>
      <w:r w:rsidR="0070306E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12788B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6</w:t>
      </w:r>
      <w:r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75</w:t>
      </w:r>
      <w:r w:rsidR="0017672F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791B6D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ألف</w:t>
      </w:r>
      <w:r w:rsidR="00965C98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17672F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عامل</w:t>
      </w:r>
      <w:r w:rsidR="0070306E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في الربع </w:t>
      </w:r>
      <w:r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الثاني</w:t>
      </w:r>
      <w:r w:rsidR="0070306E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867D31" w:rsidRPr="002F0F4B">
        <w:rPr>
          <w:rFonts w:ascii="Simplified Arabic" w:hAnsi="Simplified Arabic" w:cs="Simplified Arabic"/>
          <w:color w:val="000000"/>
          <w:sz w:val="26"/>
          <w:szCs w:val="26"/>
          <w:lang w:eastAsia="en-US"/>
        </w:rPr>
        <w:t>202</w:t>
      </w:r>
      <w:r w:rsidR="00202190" w:rsidRPr="002F0F4B">
        <w:rPr>
          <w:rFonts w:ascii="Simplified Arabic" w:hAnsi="Simplified Arabic" w:cs="Simplified Arabic"/>
          <w:color w:val="000000"/>
          <w:sz w:val="26"/>
          <w:szCs w:val="26"/>
          <w:lang w:eastAsia="en-US"/>
        </w:rPr>
        <w:t>5</w:t>
      </w:r>
      <w:r w:rsidR="00CE10A7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بنسبة</w:t>
      </w:r>
      <w:r w:rsidR="00BC20F4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حوالي</w:t>
      </w:r>
      <w:r w:rsidR="00CE10A7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2F0F4B">
        <w:rPr>
          <w:rFonts w:ascii="Simplified Arabic" w:hAnsi="Simplified Arabic" w:cs="Simplified Arabic"/>
          <w:color w:val="000000"/>
          <w:sz w:val="26"/>
          <w:szCs w:val="26"/>
          <w:lang w:eastAsia="en-US"/>
        </w:rPr>
        <w:t>4</w:t>
      </w:r>
      <w:r w:rsidR="00CE10A7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%.</w:t>
      </w:r>
    </w:p>
    <w:p w:rsidR="003C3125" w:rsidRPr="002F0F4B" w:rsidRDefault="003C3125" w:rsidP="002E5741">
      <w:pPr>
        <w:tabs>
          <w:tab w:val="num" w:pos="720"/>
        </w:tabs>
        <w:ind w:left="-1"/>
        <w:jc w:val="lowKashida"/>
        <w:rPr>
          <w:rFonts w:ascii="Simplified Arabic" w:hAnsi="Simplified Arabic" w:cs="Simplified Arabic"/>
          <w:color w:val="000000"/>
          <w:sz w:val="20"/>
          <w:szCs w:val="20"/>
          <w:rtl/>
          <w:lang w:eastAsia="en-US"/>
        </w:rPr>
      </w:pPr>
    </w:p>
    <w:p w:rsidR="0070306E" w:rsidRPr="002F0F4B" w:rsidRDefault="002A3188" w:rsidP="002918AA">
      <w:pPr>
        <w:tabs>
          <w:tab w:val="num" w:pos="720"/>
        </w:tabs>
        <w:ind w:left="-1"/>
        <w:jc w:val="lowKashida"/>
        <w:rPr>
          <w:rFonts w:ascii="Simplified Arabic" w:hAnsi="Simplified Arabic" w:cs="Simplified Arabic"/>
          <w:sz w:val="26"/>
          <w:szCs w:val="26"/>
          <w:rtl/>
          <w:lang w:eastAsia="en-US"/>
        </w:rPr>
      </w:pPr>
      <w:r w:rsidRPr="002F0F4B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بينت النتائج ان </w:t>
      </w:r>
      <w:r w:rsidR="00677B1F" w:rsidRPr="002F0F4B">
        <w:rPr>
          <w:rFonts w:ascii="Simplified Arabic" w:hAnsi="Simplified Arabic" w:cs="Simplified Arabic"/>
          <w:sz w:val="26"/>
          <w:szCs w:val="26"/>
          <w:rtl/>
          <w:lang w:eastAsia="en-US"/>
        </w:rPr>
        <w:t>الارتفاع</w:t>
      </w:r>
      <w:r w:rsidR="00D9688D" w:rsidRPr="002F0F4B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06645E" w:rsidRPr="002F0F4B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في </w:t>
      </w:r>
      <w:r w:rsidR="00D9688D" w:rsidRPr="002F0F4B">
        <w:rPr>
          <w:rFonts w:ascii="Simplified Arabic" w:hAnsi="Simplified Arabic" w:cs="Simplified Arabic"/>
          <w:sz w:val="26"/>
          <w:szCs w:val="26"/>
          <w:rtl/>
          <w:lang w:eastAsia="en-US"/>
        </w:rPr>
        <w:t>عدد العاملين في السوق</w:t>
      </w:r>
      <w:r w:rsidR="003510DF" w:rsidRPr="002F0F4B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المحلي</w:t>
      </w:r>
      <w:r w:rsidR="007677C0" w:rsidRPr="002F0F4B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في الضفة الغربية</w:t>
      </w:r>
      <w:r w:rsidR="00D9688D" w:rsidRPr="002F0F4B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كان نتيجة </w:t>
      </w:r>
      <w:r w:rsidR="002918AA" w:rsidRPr="002F0F4B">
        <w:rPr>
          <w:rFonts w:ascii="Simplified Arabic" w:hAnsi="Simplified Arabic" w:cs="Simplified Arabic"/>
          <w:sz w:val="26"/>
          <w:szCs w:val="26"/>
          <w:rtl/>
          <w:lang w:eastAsia="en-US"/>
        </w:rPr>
        <w:t>لارتفاع</w:t>
      </w:r>
      <w:r w:rsidR="00D9688D" w:rsidRPr="002F0F4B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عدد العاملين </w:t>
      </w:r>
      <w:r w:rsidR="002F3F5D" w:rsidRPr="002F0F4B">
        <w:rPr>
          <w:rFonts w:ascii="Simplified Arabic" w:hAnsi="Simplified Arabic" w:cs="Simplified Arabic"/>
          <w:sz w:val="26"/>
          <w:szCs w:val="26"/>
          <w:rtl/>
          <w:lang w:eastAsia="en-US"/>
        </w:rPr>
        <w:t>في</w:t>
      </w:r>
      <w:r w:rsidR="00DA7D94" w:rsidRPr="002F0F4B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E07B2" w:rsidRPr="002F0F4B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نشاط </w:t>
      </w:r>
      <w:r w:rsidR="002918AA" w:rsidRPr="002F0F4B">
        <w:rPr>
          <w:rFonts w:ascii="Simplified Arabic" w:hAnsi="Simplified Arabic" w:cs="Simplified Arabic"/>
          <w:sz w:val="26"/>
          <w:szCs w:val="26"/>
          <w:rtl/>
          <w:lang w:eastAsia="en-US"/>
        </w:rPr>
        <w:t>البناء والتشييد</w:t>
      </w:r>
      <w:r w:rsidR="00E43932" w:rsidRPr="002F0F4B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يليه </w:t>
      </w:r>
      <w:r w:rsidR="00E351B9" w:rsidRPr="002F0F4B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نشاط </w:t>
      </w:r>
      <w:r w:rsidR="002918AA" w:rsidRPr="002F0F4B">
        <w:rPr>
          <w:rFonts w:ascii="Simplified Arabic" w:hAnsi="Simplified Arabic" w:cs="Simplified Arabic"/>
          <w:sz w:val="26"/>
          <w:szCs w:val="26"/>
          <w:rtl/>
          <w:lang w:eastAsia="en-US"/>
        </w:rPr>
        <w:t>الخدمات</w:t>
      </w:r>
      <w:r w:rsidR="00E351B9" w:rsidRPr="002F0F4B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ثم </w:t>
      </w:r>
      <w:r w:rsidR="00E43932" w:rsidRPr="002F0F4B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نشاط </w:t>
      </w:r>
      <w:r w:rsidR="002918AA" w:rsidRPr="002F0F4B">
        <w:rPr>
          <w:rFonts w:ascii="Simplified Arabic" w:hAnsi="Simplified Arabic" w:cs="Simplified Arabic"/>
          <w:sz w:val="26"/>
          <w:szCs w:val="26"/>
          <w:rtl/>
          <w:lang w:eastAsia="en-US"/>
        </w:rPr>
        <w:t>النقل والتخزين والاتصالات.</w:t>
      </w:r>
    </w:p>
    <w:p w:rsidR="00DD3897" w:rsidRPr="002F0F4B" w:rsidRDefault="00DD3897" w:rsidP="00BE07B2">
      <w:pPr>
        <w:tabs>
          <w:tab w:val="num" w:pos="720"/>
        </w:tabs>
        <w:ind w:left="-1"/>
        <w:jc w:val="lowKashida"/>
        <w:rPr>
          <w:rFonts w:ascii="Simplified Arabic" w:hAnsi="Simplified Arabic" w:cs="Simplified Arabic"/>
          <w:sz w:val="26"/>
          <w:szCs w:val="26"/>
          <w:rtl/>
          <w:lang w:eastAsia="en-US"/>
        </w:rPr>
      </w:pPr>
    </w:p>
    <w:p w:rsidR="0070306E" w:rsidRPr="002F0F4B" w:rsidRDefault="0070306E" w:rsidP="002918AA">
      <w:pPr>
        <w:pStyle w:val="BodyText"/>
        <w:rPr>
          <w:rFonts w:ascii="Simplified Arabic" w:hAnsi="Simplified Arabic" w:cs="Simplified Arabic"/>
          <w:color w:val="FF0000"/>
          <w:sz w:val="26"/>
          <w:szCs w:val="26"/>
          <w:rtl/>
          <w:lang w:eastAsia="en-US"/>
        </w:rPr>
      </w:pPr>
      <w:r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بلغ</w:t>
      </w:r>
      <w:r w:rsidR="00FC48C9" w:rsidRPr="002F0F4B">
        <w:rPr>
          <w:rFonts w:ascii="Simplified Arabic" w:hAnsi="Simplified Arabic" w:cs="Simplified Arabic"/>
          <w:color w:val="000000"/>
          <w:sz w:val="26"/>
          <w:szCs w:val="26"/>
          <w:lang w:val="en-US" w:eastAsia="en-US"/>
        </w:rPr>
        <w:t xml:space="preserve"> </w:t>
      </w:r>
      <w:r w:rsidR="00DD3897" w:rsidRPr="002F0F4B">
        <w:rPr>
          <w:rFonts w:ascii="Simplified Arabic" w:hAnsi="Simplified Arabic" w:cs="Simplified Arabic"/>
          <w:color w:val="000000"/>
          <w:sz w:val="26"/>
          <w:szCs w:val="26"/>
          <w:rtl/>
          <w:lang w:val="en-US" w:eastAsia="en-US"/>
        </w:rPr>
        <w:t>معدل الأ</w:t>
      </w:r>
      <w:r w:rsidR="00FC48C9" w:rsidRPr="002F0F4B">
        <w:rPr>
          <w:rFonts w:ascii="Simplified Arabic" w:hAnsi="Simplified Arabic" w:cs="Simplified Arabic"/>
          <w:color w:val="000000"/>
          <w:sz w:val="26"/>
          <w:szCs w:val="26"/>
          <w:rtl/>
          <w:lang w:val="en-US" w:eastAsia="en-US"/>
        </w:rPr>
        <w:t xml:space="preserve">جر اليومي للمستخدمين بأجر في الضفة الغربية </w:t>
      </w:r>
      <w:r w:rsidR="002918AA" w:rsidRPr="002F0F4B">
        <w:rPr>
          <w:rFonts w:ascii="Simplified Arabic" w:hAnsi="Simplified Arabic" w:cs="Simplified Arabic"/>
          <w:color w:val="000000"/>
          <w:sz w:val="26"/>
          <w:szCs w:val="26"/>
          <w:rtl/>
          <w:lang w:val="en-US" w:eastAsia="en-US"/>
        </w:rPr>
        <w:t>134.8</w:t>
      </w:r>
      <w:r w:rsidR="00FC48C9" w:rsidRPr="002F0F4B">
        <w:rPr>
          <w:rFonts w:ascii="Simplified Arabic" w:hAnsi="Simplified Arabic" w:cs="Simplified Arabic"/>
          <w:color w:val="000000"/>
          <w:sz w:val="26"/>
          <w:szCs w:val="26"/>
          <w:rtl/>
          <w:lang w:val="en-US" w:eastAsia="en-US"/>
        </w:rPr>
        <w:t xml:space="preserve"> شيقل</w:t>
      </w:r>
      <w:r w:rsidR="00E25E25" w:rsidRPr="002F0F4B">
        <w:rPr>
          <w:rFonts w:ascii="Simplified Arabic" w:hAnsi="Simplified Arabic" w:cs="Simplified Arabic"/>
          <w:color w:val="000000"/>
          <w:sz w:val="26"/>
          <w:szCs w:val="26"/>
          <w:rtl/>
          <w:lang w:val="en-US" w:eastAsia="en-US"/>
        </w:rPr>
        <w:t>اً</w:t>
      </w:r>
      <w:r w:rsidR="00FC48C9" w:rsidRPr="002F0F4B">
        <w:rPr>
          <w:rFonts w:ascii="Simplified Arabic" w:hAnsi="Simplified Arabic" w:cs="Simplified Arabic"/>
          <w:color w:val="000000"/>
          <w:sz w:val="26"/>
          <w:szCs w:val="26"/>
          <w:rtl/>
          <w:lang w:val="en-US" w:eastAsia="en-US"/>
        </w:rPr>
        <w:t xml:space="preserve">، وبلغ </w:t>
      </w:r>
      <w:r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معدل ساعات العمل الأسبوعية </w:t>
      </w:r>
      <w:r w:rsidR="00FC48C9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لهم</w:t>
      </w:r>
      <w:r w:rsidR="00360F0F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3C18C9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41.</w:t>
      </w:r>
      <w:r w:rsidR="002918AA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9</w:t>
      </w:r>
      <w:r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ساعة أسبوعيا كما بلغ معدل ايام العمل الشهرية </w:t>
      </w:r>
      <w:r w:rsidR="00960E5D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22.</w:t>
      </w:r>
      <w:r w:rsidR="002918AA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3</w:t>
      </w:r>
      <w:r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يوم عمل</w:t>
      </w:r>
      <w:r w:rsidR="00960E5D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.</w:t>
      </w:r>
    </w:p>
    <w:p w:rsidR="0070306E" w:rsidRPr="002F0F4B" w:rsidRDefault="0070306E" w:rsidP="0070306E">
      <w:pPr>
        <w:pStyle w:val="BodyText"/>
        <w:ind w:left="-143" w:right="142"/>
        <w:jc w:val="lowKashida"/>
        <w:rPr>
          <w:rFonts w:ascii="Simplified Arabic" w:hAnsi="Simplified Arabic" w:cs="Simplified Arabic"/>
          <w:noProof w:val="0"/>
          <w:sz w:val="26"/>
          <w:szCs w:val="26"/>
          <w:rtl/>
        </w:rPr>
      </w:pPr>
    </w:p>
    <w:p w:rsidR="0070306E" w:rsidRPr="002F0F4B" w:rsidRDefault="007B7E6F" w:rsidP="00476102">
      <w:pPr>
        <w:tabs>
          <w:tab w:val="num" w:pos="720"/>
        </w:tabs>
        <w:ind w:left="-1"/>
        <w:jc w:val="lowKashida"/>
        <w:rPr>
          <w:rFonts w:ascii="Simplified Arabic" w:hAnsi="Simplified Arabic" w:cs="Simplified Arabic"/>
          <w:b/>
          <w:bCs/>
          <w:color w:val="000000"/>
          <w:sz w:val="28"/>
          <w:szCs w:val="28"/>
          <w:lang w:eastAsia="en-US"/>
        </w:rPr>
      </w:pPr>
      <w:r w:rsidRPr="002F0F4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حوالي </w:t>
      </w:r>
      <w:r w:rsidR="00EF7BA2" w:rsidRPr="002F0F4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ثلثي</w:t>
      </w:r>
      <w:r w:rsidR="00516F83" w:rsidRPr="002F0F4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 العاملين</w:t>
      </w:r>
      <w:r w:rsidR="00476102" w:rsidRPr="002F0F4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 مستخدمي</w:t>
      </w:r>
      <w:r w:rsidR="0070306E" w:rsidRPr="002F0F4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ن بأجر </w:t>
      </w:r>
    </w:p>
    <w:p w:rsidR="0070306E" w:rsidRPr="002F0F4B" w:rsidRDefault="002918AA" w:rsidP="00202AB3">
      <w:pPr>
        <w:jc w:val="highKashida"/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</w:pPr>
      <w:r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64.7</w:t>
      </w:r>
      <w:r w:rsidR="0070306E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% من العاملين </w:t>
      </w:r>
      <w:r w:rsidR="00C85F04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هم </w:t>
      </w:r>
      <w:r w:rsidR="0070306E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من المستخدمين بأجر، مقابل</w:t>
      </w:r>
      <w:r w:rsidR="00DD159E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 </w:t>
      </w:r>
      <w:r w:rsidR="005604A6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2</w:t>
      </w:r>
      <w:r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3</w:t>
      </w:r>
      <w:r w:rsidR="005604A6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.</w:t>
      </w:r>
      <w:r w:rsidR="000C532F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0</w:t>
      </w:r>
      <w:r w:rsidR="0070306E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% يعملون لحسابهم الخاص</w:t>
      </w:r>
      <w:r w:rsidR="00CE28ED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و</w:t>
      </w:r>
      <w:r w:rsidR="000C532F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7.</w:t>
      </w:r>
      <w:r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1</w:t>
      </w:r>
      <w:r w:rsidR="002A6CD3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% يعملون </w:t>
      </w:r>
      <w:r w:rsidR="0070306E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أرباب عمل، و</w:t>
      </w:r>
      <w:r w:rsidR="003C18C9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5.</w:t>
      </w:r>
      <w:r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2</w:t>
      </w:r>
      <w:r w:rsidR="0070306E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% </w:t>
      </w:r>
      <w:r w:rsidR="00184E67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يعملون </w:t>
      </w:r>
      <w:r w:rsidR="0070306E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أعضاء أسرة غير مدفوعي الأجر.</w:t>
      </w:r>
    </w:p>
    <w:p w:rsidR="0070306E" w:rsidRPr="002F0F4B" w:rsidRDefault="0070306E" w:rsidP="005A34AF">
      <w:pPr>
        <w:pStyle w:val="BodyText"/>
        <w:ind w:left="-1"/>
        <w:jc w:val="lowKashida"/>
        <w:rPr>
          <w:rFonts w:ascii="Simplified Arabic" w:hAnsi="Simplified Arabic" w:cs="Simplified Arabic"/>
          <w:noProof w:val="0"/>
          <w:sz w:val="26"/>
          <w:szCs w:val="26"/>
          <w:rtl/>
        </w:rPr>
      </w:pPr>
    </w:p>
    <w:p w:rsidR="0070306E" w:rsidRPr="002F0F4B" w:rsidRDefault="00143AFA" w:rsidP="00E25E25">
      <w:pPr>
        <w:jc w:val="highKashida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</w:pPr>
      <w:r w:rsidRPr="002F0F4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أكثر من ثلث</w:t>
      </w:r>
      <w:r w:rsidR="009D4973" w:rsidRPr="002F0F4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="0070306E" w:rsidRPr="002F0F4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المستخدمين بأجر في القطاع الخاص يعملون</w:t>
      </w:r>
      <w:r w:rsidR="00073E92" w:rsidRPr="002F0F4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="0070306E" w:rsidRPr="002F0F4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دون عقد عمل</w:t>
      </w:r>
    </w:p>
    <w:p w:rsidR="0070306E" w:rsidRDefault="00883EA0" w:rsidP="00A82D86">
      <w:pPr>
        <w:jc w:val="lowKashida"/>
        <w:rPr>
          <w:rFonts w:ascii="Simplified Arabic" w:hAnsi="Simplified Arabic" w:cs="Simplified Arabic"/>
          <w:color w:val="000000"/>
          <w:sz w:val="26"/>
          <w:szCs w:val="26"/>
          <w:lang w:eastAsia="en-US"/>
        </w:rPr>
      </w:pPr>
      <w:r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4</w:t>
      </w:r>
      <w:r w:rsidR="00A82D86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2</w:t>
      </w:r>
      <w:r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.5</w:t>
      </w:r>
      <w:r w:rsidR="0070306E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% من المستخدمين بأجر في القطاع الخاص يعملون دون عقد عمل،</w:t>
      </w:r>
      <w:r w:rsidR="00703313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3C18C9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و</w:t>
      </w:r>
      <w:r w:rsidR="00A82D86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39.9</w:t>
      </w:r>
      <w:r w:rsidR="003C18C9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70306E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% يحصلون على مساهمة في تمويل التقاعد/ مكافأة نهاية الخدمة، بالمقابل</w:t>
      </w:r>
      <w:r w:rsidR="00516F83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A82D86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53.2</w:t>
      </w:r>
      <w:r w:rsidR="007353DA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%</w:t>
      </w:r>
      <w:r w:rsidR="0070306E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7353DA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من</w:t>
      </w:r>
      <w:r w:rsidR="005C3ED7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70306E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المستخدمات بأجر في القطاع الخاص يحصلن على إجازة أمومة مدفوعة الأجر.</w:t>
      </w:r>
    </w:p>
    <w:p w:rsidR="002F0F4B" w:rsidRDefault="002F0F4B" w:rsidP="00A82D86">
      <w:pPr>
        <w:jc w:val="lowKashida"/>
        <w:rPr>
          <w:rFonts w:ascii="Simplified Arabic" w:hAnsi="Simplified Arabic" w:cs="Simplified Arabic"/>
          <w:color w:val="000000"/>
          <w:sz w:val="26"/>
          <w:szCs w:val="26"/>
          <w:lang w:eastAsia="en-US"/>
        </w:rPr>
      </w:pPr>
    </w:p>
    <w:p w:rsidR="002F0F4B" w:rsidRDefault="002F0F4B" w:rsidP="00A82D86">
      <w:pPr>
        <w:jc w:val="lowKashida"/>
        <w:rPr>
          <w:rFonts w:ascii="Simplified Arabic" w:hAnsi="Simplified Arabic" w:cs="Simplified Arabic"/>
          <w:color w:val="000000"/>
          <w:sz w:val="26"/>
          <w:szCs w:val="26"/>
          <w:lang w:eastAsia="en-US"/>
        </w:rPr>
      </w:pPr>
    </w:p>
    <w:p w:rsidR="002F0F4B" w:rsidRPr="002F0F4B" w:rsidRDefault="002F0F4B" w:rsidP="00A82D86">
      <w:pPr>
        <w:jc w:val="lowKashida"/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</w:pPr>
    </w:p>
    <w:p w:rsidR="0070306E" w:rsidRPr="002F0F4B" w:rsidRDefault="005A68B5" w:rsidP="00476102">
      <w:pPr>
        <w:tabs>
          <w:tab w:val="num" w:pos="720"/>
        </w:tabs>
        <w:ind w:left="-1"/>
        <w:jc w:val="lowKashida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</w:pPr>
      <w:r w:rsidRPr="002F0F4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17</w:t>
      </w:r>
      <w:r w:rsidR="003D396E" w:rsidRPr="002F0F4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% </w:t>
      </w:r>
      <w:r w:rsidR="006A3838" w:rsidRPr="002F0F4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من</w:t>
      </w:r>
      <w:r w:rsidR="003D396E" w:rsidRPr="002F0F4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="0070306E" w:rsidRPr="002F0F4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المستخدمين بأجر في القطاع الخاص يتقاضون أجراً </w:t>
      </w:r>
      <w:r w:rsidR="00582A24" w:rsidRPr="002F0F4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شهرياً أقل من الحد الأدنى للأجر</w:t>
      </w:r>
      <w:r w:rsidR="00123EC1" w:rsidRPr="002F0F4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="006503ED" w:rsidRPr="002F0F4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(</w:t>
      </w:r>
      <w:r w:rsidR="006503ED" w:rsidRPr="002F0F4B">
        <w:rPr>
          <w:rFonts w:ascii="Simplified Arabic" w:hAnsi="Simplified Arabic" w:cs="Simplified Arabic"/>
          <w:b/>
          <w:bCs/>
          <w:color w:val="000000"/>
          <w:sz w:val="28"/>
          <w:szCs w:val="28"/>
          <w:lang w:eastAsia="en-US"/>
        </w:rPr>
        <w:t>1,880</w:t>
      </w:r>
      <w:r w:rsidR="006503ED" w:rsidRPr="002F0F4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 شيقلاً) </w:t>
      </w:r>
      <w:r w:rsidR="0070306E" w:rsidRPr="002F0F4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في </w:t>
      </w:r>
      <w:r w:rsidR="00EC73E0" w:rsidRPr="002F0F4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الضفة الغربية</w:t>
      </w:r>
    </w:p>
    <w:p w:rsidR="0070306E" w:rsidRPr="002F0F4B" w:rsidRDefault="003D396E" w:rsidP="00824CA3">
      <w:pPr>
        <w:jc w:val="lowKashida"/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</w:pPr>
      <w:r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بلغت</w:t>
      </w:r>
      <w:r w:rsidR="005C6796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70306E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نسبة المستخدمين بأجر في القطاع الخاص الذين يتقاضون أجراً شهرياً أقل من الحد الأدنى للأجر</w:t>
      </w:r>
      <w:r w:rsidR="00123EC1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6503ED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(</w:t>
      </w:r>
      <w:r w:rsidR="006503ED" w:rsidRPr="002F0F4B">
        <w:rPr>
          <w:rFonts w:ascii="Simplified Arabic" w:hAnsi="Simplified Arabic" w:cs="Simplified Arabic"/>
          <w:color w:val="000000"/>
          <w:sz w:val="26"/>
          <w:szCs w:val="26"/>
          <w:lang w:eastAsia="en-US"/>
        </w:rPr>
        <w:t>1,880</w:t>
      </w:r>
      <w:r w:rsidR="006503ED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شيقلاً) </w:t>
      </w:r>
      <w:r w:rsidR="0070306E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في الضفة الغربية</w:t>
      </w:r>
      <w:r w:rsidR="00C661F4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8D2FE9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16.</w:t>
      </w:r>
      <w:r w:rsidR="00824CA3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5</w:t>
      </w:r>
      <w:r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%</w:t>
      </w:r>
      <w:r w:rsidR="00526603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،</w:t>
      </w:r>
      <w:r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FB1ED6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حيث </w:t>
      </w:r>
      <w:r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بلغ</w:t>
      </w:r>
      <w:r w:rsidR="00621A47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العدد </w:t>
      </w:r>
      <w:r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حوالي </w:t>
      </w:r>
      <w:r w:rsidR="008D2FE9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4</w:t>
      </w:r>
      <w:r w:rsidR="00824CA3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2</w:t>
      </w:r>
      <w:r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FB1ED6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ألف</w:t>
      </w:r>
      <w:r w:rsidR="005615CF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اً</w:t>
      </w:r>
      <w:r w:rsidR="005E26DE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، </w:t>
      </w:r>
      <w:r w:rsidR="002761AB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يذكر أنه بناء على قرار مجلس الوزراء </w:t>
      </w:r>
      <w:r w:rsidR="006A3838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تم </w:t>
      </w:r>
      <w:r w:rsidR="002761AB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اعتبار الحد الأدنى للأجر (</w:t>
      </w:r>
      <w:r w:rsidR="002761AB" w:rsidRPr="002F0F4B">
        <w:rPr>
          <w:rFonts w:ascii="Simplified Arabic" w:hAnsi="Simplified Arabic" w:cs="Simplified Arabic"/>
          <w:color w:val="000000"/>
          <w:sz w:val="26"/>
          <w:szCs w:val="26"/>
          <w:lang w:eastAsia="en-US"/>
        </w:rPr>
        <w:t>1,880</w:t>
      </w:r>
      <w:r w:rsidR="002761AB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شيقلاً) مع بداية عام 2022</w:t>
      </w:r>
      <w:r w:rsidR="006A3838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.</w:t>
      </w:r>
      <w:r w:rsidR="002761AB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621A47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</w:p>
    <w:p w:rsidR="0070306E" w:rsidRPr="002F0F4B" w:rsidRDefault="0070306E" w:rsidP="00B52D0A">
      <w:pPr>
        <w:pStyle w:val="BodyText"/>
        <w:ind w:left="-1"/>
        <w:jc w:val="lowKashida"/>
        <w:rPr>
          <w:rFonts w:ascii="Simplified Arabic" w:hAnsi="Simplified Arabic" w:cs="Simplified Arabic"/>
          <w:noProof w:val="0"/>
          <w:sz w:val="26"/>
          <w:szCs w:val="26"/>
          <w:rtl/>
        </w:rPr>
      </w:pPr>
    </w:p>
    <w:p w:rsidR="0070306E" w:rsidRPr="002F0F4B" w:rsidRDefault="0070306E" w:rsidP="00202AB3">
      <w:pPr>
        <w:jc w:val="lowKashida"/>
        <w:rPr>
          <w:rFonts w:ascii="Simplified Arabic" w:hAnsi="Simplified Arabic" w:cs="Simplified Arabic"/>
          <w:sz w:val="26"/>
          <w:szCs w:val="26"/>
          <w:rtl/>
          <w:lang w:eastAsia="en-US"/>
        </w:rPr>
      </w:pPr>
      <w:r w:rsidRPr="002F0F4B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بلغ </w:t>
      </w:r>
      <w:r w:rsidR="00015E0A" w:rsidRPr="002F0F4B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معدل الأجر الشهري </w:t>
      </w:r>
      <w:r w:rsidR="00202AB3" w:rsidRPr="002F0F4B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للذين يتقاضون أجرا شهرياً أقل من الحد الأدنى للأجر </w:t>
      </w:r>
      <w:r w:rsidR="005F24AA" w:rsidRPr="002F0F4B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في الضفة الغربية </w:t>
      </w:r>
      <w:r w:rsidR="00335F64" w:rsidRPr="002F0F4B">
        <w:rPr>
          <w:rFonts w:ascii="Simplified Arabic" w:hAnsi="Simplified Arabic" w:cs="Simplified Arabic"/>
          <w:sz w:val="26"/>
          <w:szCs w:val="26"/>
          <w:lang w:eastAsia="en-US"/>
        </w:rPr>
        <w:t>1,4</w:t>
      </w:r>
      <w:r w:rsidR="00824CA3" w:rsidRPr="002F0F4B">
        <w:rPr>
          <w:rFonts w:ascii="Simplified Arabic" w:hAnsi="Simplified Arabic" w:cs="Simplified Arabic"/>
          <w:sz w:val="26"/>
          <w:szCs w:val="26"/>
          <w:lang w:eastAsia="en-US"/>
        </w:rPr>
        <w:t>45</w:t>
      </w:r>
      <w:r w:rsidR="00335F64" w:rsidRPr="002F0F4B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شيقلاً</w:t>
      </w:r>
      <w:r w:rsidRPr="002F0F4B">
        <w:rPr>
          <w:rFonts w:ascii="Simplified Arabic" w:hAnsi="Simplified Arabic" w:cs="Simplified Arabic"/>
          <w:sz w:val="26"/>
          <w:szCs w:val="26"/>
          <w:rtl/>
          <w:lang w:eastAsia="en-US"/>
        </w:rPr>
        <w:t>.</w:t>
      </w:r>
    </w:p>
    <w:p w:rsidR="00671894" w:rsidRPr="002F0F4B" w:rsidRDefault="00671894" w:rsidP="00EF7CBD">
      <w:pPr>
        <w:pStyle w:val="BodyText"/>
        <w:jc w:val="lowKashida"/>
        <w:rPr>
          <w:rFonts w:ascii="Simplified Arabic" w:hAnsi="Simplified Arabic" w:cs="Simplified Arabic"/>
          <w:b/>
          <w:bCs/>
          <w:sz w:val="26"/>
          <w:szCs w:val="26"/>
        </w:rPr>
      </w:pPr>
    </w:p>
    <w:p w:rsidR="00461A5C" w:rsidRPr="002F0F4B" w:rsidRDefault="005D273E" w:rsidP="001C028E">
      <w:pPr>
        <w:pStyle w:val="BodyText"/>
        <w:jc w:val="lowKashida"/>
        <w:rPr>
          <w:rFonts w:ascii="Simplified Arabic" w:hAnsi="Simplified Arabic" w:cs="Simplified Arabic"/>
          <w:b/>
          <w:bCs/>
          <w:noProof w:val="0"/>
          <w:sz w:val="28"/>
          <w:szCs w:val="28"/>
          <w:rtl/>
          <w:lang w:eastAsia="en-US"/>
        </w:rPr>
      </w:pPr>
      <w:r w:rsidRPr="002F0F4B">
        <w:rPr>
          <w:rFonts w:ascii="Simplified Arabic" w:hAnsi="Simplified Arabic" w:cs="Simplified Arabic"/>
          <w:b/>
          <w:bCs/>
          <w:sz w:val="28"/>
          <w:szCs w:val="28"/>
          <w:rtl/>
        </w:rPr>
        <w:t>أكثر من ربع</w:t>
      </w:r>
      <w:r w:rsidR="00BE55BF" w:rsidRPr="002F0F4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F5039D" w:rsidRPr="002F0F4B">
        <w:rPr>
          <w:rFonts w:ascii="Simplified Arabic" w:hAnsi="Simplified Arabic" w:cs="Simplified Arabic"/>
          <w:b/>
          <w:bCs/>
          <w:sz w:val="28"/>
          <w:szCs w:val="28"/>
          <w:rtl/>
        </w:rPr>
        <w:t>المشاركين في القوى العاملة عاطلون</w:t>
      </w:r>
      <w:r w:rsidR="00BE55BF" w:rsidRPr="002F0F4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عن العمل</w:t>
      </w:r>
      <w:r w:rsidR="00461A5C" w:rsidRPr="002F0F4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881622" w:rsidRPr="002F0F4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في الضفة الغربية </w:t>
      </w:r>
      <w:r w:rsidR="00461A5C" w:rsidRPr="002F0F4B"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 w:rsidR="002B50AA" w:rsidRPr="002F0F4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الربع</w:t>
      </w:r>
      <w:r w:rsidR="00461A5C" w:rsidRPr="002F0F4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1C028E" w:rsidRPr="002F0F4B">
        <w:rPr>
          <w:rFonts w:ascii="Simplified Arabic" w:hAnsi="Simplified Arabic" w:cs="Simplified Arabic"/>
          <w:b/>
          <w:bCs/>
          <w:sz w:val="28"/>
          <w:szCs w:val="28"/>
          <w:rtl/>
        </w:rPr>
        <w:t>الثاني</w:t>
      </w:r>
      <w:r w:rsidR="002E6528" w:rsidRPr="002F0F4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2025</w:t>
      </w:r>
    </w:p>
    <w:p w:rsidR="00CB43B7" w:rsidRPr="002F0F4B" w:rsidRDefault="00C57B47" w:rsidP="00202AB3">
      <w:pPr>
        <w:pStyle w:val="NoSpacing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2F0F4B">
        <w:rPr>
          <w:rFonts w:ascii="Simplified Arabic" w:hAnsi="Simplified Arabic" w:cs="Simplified Arabic"/>
          <w:sz w:val="26"/>
          <w:szCs w:val="26"/>
          <w:rtl/>
        </w:rPr>
        <w:t>بلغ معدل البطالة</w:t>
      </w:r>
      <w:r w:rsidR="00E53DC9" w:rsidRPr="002F0F4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F0F4B">
        <w:rPr>
          <w:rFonts w:ascii="Simplified Arabic" w:hAnsi="Simplified Arabic" w:cs="Simplified Arabic"/>
          <w:sz w:val="26"/>
          <w:szCs w:val="26"/>
          <w:rtl/>
        </w:rPr>
        <w:t>بين المشاركين في القوى العاملة</w:t>
      </w:r>
      <w:r w:rsidR="00D1753C" w:rsidRPr="002F0F4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46194" w:rsidRPr="002F0F4B">
        <w:rPr>
          <w:rFonts w:ascii="Simplified Arabic" w:hAnsi="Simplified Arabic" w:cs="Simplified Arabic"/>
          <w:sz w:val="26"/>
          <w:szCs w:val="26"/>
          <w:rtl/>
        </w:rPr>
        <w:t>(15 سنة فأكثر)</w:t>
      </w:r>
      <w:r w:rsidR="003C3125" w:rsidRPr="002F0F4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A6292" w:rsidRPr="002F0F4B">
        <w:rPr>
          <w:rFonts w:ascii="Simplified Arabic" w:hAnsi="Simplified Arabic" w:cs="Simplified Arabic"/>
          <w:sz w:val="26"/>
          <w:szCs w:val="26"/>
        </w:rPr>
        <w:t>28.6</w:t>
      </w:r>
      <w:r w:rsidR="003C043C" w:rsidRPr="002F0F4B">
        <w:rPr>
          <w:rFonts w:ascii="Simplified Arabic" w:hAnsi="Simplified Arabic" w:cs="Simplified Arabic"/>
          <w:sz w:val="26"/>
          <w:szCs w:val="26"/>
          <w:rtl/>
        </w:rPr>
        <w:t>٪</w:t>
      </w:r>
      <w:r w:rsidR="00C27FC4" w:rsidRPr="002F0F4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F0F4B">
        <w:rPr>
          <w:rFonts w:ascii="Simplified Arabic" w:hAnsi="Simplified Arabic" w:cs="Simplified Arabic"/>
          <w:sz w:val="26"/>
          <w:szCs w:val="26"/>
          <w:rtl/>
        </w:rPr>
        <w:t xml:space="preserve">في الربع </w:t>
      </w:r>
      <w:r w:rsidR="00AA6292" w:rsidRPr="002F0F4B">
        <w:rPr>
          <w:rFonts w:ascii="Simplified Arabic" w:hAnsi="Simplified Arabic" w:cs="Simplified Arabic"/>
          <w:sz w:val="26"/>
          <w:szCs w:val="26"/>
          <w:rtl/>
        </w:rPr>
        <w:t>الثاني</w:t>
      </w:r>
      <w:r w:rsidR="004D6C73" w:rsidRPr="002F0F4B">
        <w:rPr>
          <w:rFonts w:ascii="Simplified Arabic" w:hAnsi="Simplified Arabic" w:cs="Simplified Arabic"/>
          <w:sz w:val="26"/>
          <w:szCs w:val="26"/>
          <w:rtl/>
        </w:rPr>
        <w:t xml:space="preserve"> 202</w:t>
      </w:r>
      <w:r w:rsidR="00700613" w:rsidRPr="002F0F4B">
        <w:rPr>
          <w:rFonts w:ascii="Simplified Arabic" w:hAnsi="Simplified Arabic" w:cs="Simplified Arabic"/>
          <w:sz w:val="26"/>
          <w:szCs w:val="26"/>
          <w:rtl/>
        </w:rPr>
        <w:t>5</w:t>
      </w:r>
      <w:r w:rsidR="0030078B" w:rsidRPr="002F0F4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F0F4B">
        <w:rPr>
          <w:rFonts w:ascii="Simplified Arabic" w:hAnsi="Simplified Arabic" w:cs="Simplified Arabic"/>
          <w:sz w:val="26"/>
          <w:szCs w:val="26"/>
          <w:rtl/>
        </w:rPr>
        <w:t xml:space="preserve">في حين بلغ إجمالي </w:t>
      </w:r>
      <w:r w:rsidR="00126A4B" w:rsidRPr="002F0F4B">
        <w:rPr>
          <w:rFonts w:ascii="Simplified Arabic" w:hAnsi="Simplified Arabic" w:cs="Simplified Arabic"/>
          <w:sz w:val="26"/>
          <w:szCs w:val="26"/>
          <w:rtl/>
        </w:rPr>
        <w:t>نقص الاستخدام لل</w:t>
      </w:r>
      <w:r w:rsidRPr="002F0F4B">
        <w:rPr>
          <w:rFonts w:ascii="Simplified Arabic" w:hAnsi="Simplified Arabic" w:cs="Simplified Arabic"/>
          <w:sz w:val="26"/>
          <w:szCs w:val="26"/>
          <w:rtl/>
        </w:rPr>
        <w:t>عمالة</w:t>
      </w:r>
      <w:r w:rsidR="00D1753C" w:rsidRPr="002F0F4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A6292" w:rsidRPr="002F0F4B">
        <w:rPr>
          <w:rFonts w:ascii="Simplified Arabic" w:hAnsi="Simplified Arabic" w:cs="Simplified Arabic"/>
          <w:sz w:val="26"/>
          <w:szCs w:val="26"/>
          <w:rtl/>
        </w:rPr>
        <w:t>31.5</w:t>
      </w:r>
      <w:r w:rsidRPr="002F0F4B">
        <w:rPr>
          <w:rFonts w:ascii="Simplified Arabic" w:hAnsi="Simplified Arabic" w:cs="Simplified Arabic"/>
          <w:sz w:val="26"/>
          <w:szCs w:val="26"/>
          <w:rtl/>
        </w:rPr>
        <w:t>٪</w:t>
      </w:r>
      <w:r w:rsidR="0003610B" w:rsidRPr="002F0F4B">
        <w:rPr>
          <w:rFonts w:ascii="Simplified Arabic" w:hAnsi="Simplified Arabic" w:cs="Simplified Arabic"/>
          <w:sz w:val="26"/>
          <w:szCs w:val="26"/>
          <w:rtl/>
        </w:rPr>
        <w:t>، وفقاً لمعايير منظمة العمل الدولية (</w:t>
      </w:r>
      <w:r w:rsidR="0003610B" w:rsidRPr="002F0F4B">
        <w:rPr>
          <w:rFonts w:ascii="Simplified Arabic" w:hAnsi="Simplified Arabic" w:cs="Simplified Arabic"/>
          <w:sz w:val="26"/>
          <w:szCs w:val="26"/>
        </w:rPr>
        <w:t>(ICLS-19</w:t>
      </w:r>
      <w:r w:rsidR="0003610B" w:rsidRPr="002F0F4B">
        <w:rPr>
          <w:rFonts w:ascii="Simplified Arabic" w:hAnsi="Simplified Arabic" w:cs="Simplified Arabic"/>
          <w:sz w:val="26"/>
          <w:szCs w:val="26"/>
          <w:vertAlign w:val="superscript"/>
        </w:rPr>
        <w:t>th</w:t>
      </w:r>
      <w:r w:rsidR="00181D85" w:rsidRPr="002F0F4B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181D85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و</w:t>
      </w:r>
      <w:r w:rsidR="00CB43B7" w:rsidRPr="002F0F4B">
        <w:rPr>
          <w:rFonts w:ascii="Simplified Arabic" w:hAnsi="Simplified Arabic" w:cs="Simplified Arabic"/>
          <w:sz w:val="26"/>
          <w:szCs w:val="26"/>
          <w:rtl/>
        </w:rPr>
        <w:t xml:space="preserve">بلغ معدل البطالة للذكور في </w:t>
      </w:r>
      <w:r w:rsidR="00881622" w:rsidRPr="002F0F4B">
        <w:rPr>
          <w:rFonts w:ascii="Simplified Arabic" w:hAnsi="Simplified Arabic" w:cs="Simplified Arabic"/>
          <w:sz w:val="26"/>
          <w:szCs w:val="26"/>
          <w:rtl/>
        </w:rPr>
        <w:t>الضفة الغربية</w:t>
      </w:r>
      <w:r w:rsidR="00E43932" w:rsidRPr="002F0F4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A6292" w:rsidRPr="002F0F4B">
        <w:rPr>
          <w:rFonts w:ascii="Simplified Arabic" w:hAnsi="Simplified Arabic" w:cs="Simplified Arabic"/>
          <w:sz w:val="26"/>
          <w:szCs w:val="26"/>
        </w:rPr>
        <w:t>28.3</w:t>
      </w:r>
      <w:r w:rsidR="00CB43B7" w:rsidRPr="002F0F4B">
        <w:rPr>
          <w:rFonts w:ascii="Simplified Arabic" w:hAnsi="Simplified Arabic" w:cs="Simplified Arabic"/>
          <w:sz w:val="26"/>
          <w:szCs w:val="26"/>
          <w:rtl/>
        </w:rPr>
        <w:t>٪ مقابل</w:t>
      </w:r>
      <w:r w:rsidR="00E43932" w:rsidRPr="002F0F4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A6292" w:rsidRPr="002F0F4B">
        <w:rPr>
          <w:rFonts w:ascii="Simplified Arabic" w:hAnsi="Simplified Arabic" w:cs="Simplified Arabic"/>
          <w:sz w:val="26"/>
          <w:szCs w:val="26"/>
        </w:rPr>
        <w:t>29.8</w:t>
      </w:r>
      <w:r w:rsidR="00CB43B7" w:rsidRPr="002F0F4B">
        <w:rPr>
          <w:rFonts w:ascii="Simplified Arabic" w:hAnsi="Simplified Arabic" w:cs="Simplified Arabic"/>
          <w:sz w:val="26"/>
          <w:szCs w:val="26"/>
          <w:rtl/>
        </w:rPr>
        <w:t xml:space="preserve">٪ للإناث. </w:t>
      </w:r>
    </w:p>
    <w:p w:rsidR="000C0625" w:rsidRDefault="000C0625" w:rsidP="00693C8A">
      <w:pPr>
        <w:pStyle w:val="NoSpacing"/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461A5C" w:rsidRPr="002F0F4B" w:rsidRDefault="00461A5C" w:rsidP="002F0F4B">
      <w:pPr>
        <w:ind w:left="-1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</w:pPr>
      <w:r w:rsidRPr="002F0F4B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>معدل البطالة (</w:t>
      </w:r>
      <w:r w:rsidRPr="002F0F4B">
        <w:rPr>
          <w:rFonts w:ascii="Simplified Arabic" w:hAnsi="Simplified Arabic" w:cs="Simplified Arabic"/>
          <w:b/>
          <w:bCs/>
          <w:sz w:val="26"/>
          <w:szCs w:val="26"/>
        </w:rPr>
        <w:t>ICLS 19</w:t>
      </w:r>
      <w:r w:rsidRPr="002F0F4B">
        <w:rPr>
          <w:rFonts w:ascii="Simplified Arabic" w:hAnsi="Simplified Arabic" w:cs="Simplified Arabic"/>
          <w:b/>
          <w:bCs/>
          <w:sz w:val="26"/>
          <w:szCs w:val="26"/>
          <w:vertAlign w:val="superscript"/>
        </w:rPr>
        <w:t>th</w:t>
      </w:r>
      <w:r w:rsidRPr="002F0F4B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 xml:space="preserve">) </w:t>
      </w:r>
      <w:r w:rsidR="00881622" w:rsidRPr="002F0F4B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>في الضفة الغربية</w:t>
      </w:r>
      <w:r w:rsidRPr="002F0F4B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 xml:space="preserve">، </w:t>
      </w:r>
      <w:r w:rsidR="002F0F4B" w:rsidRPr="002F0F4B">
        <w:rPr>
          <w:rFonts w:ascii="Simplified Arabic" w:hAnsi="Simplified Arabic" w:cs="Simplified Arabic"/>
          <w:b/>
          <w:bCs/>
          <w:sz w:val="26"/>
          <w:szCs w:val="26"/>
          <w:lang w:eastAsia="en-US"/>
        </w:rPr>
        <w:t xml:space="preserve"> </w:t>
      </w:r>
      <w:r w:rsidRPr="002F0F4B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 xml:space="preserve">الربع </w:t>
      </w:r>
      <w:r w:rsidR="006251EB" w:rsidRPr="002F0F4B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>الأول</w:t>
      </w:r>
      <w:r w:rsidRPr="002F0F4B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 xml:space="preserve"> </w:t>
      </w:r>
      <w:r w:rsidR="009B4F8A" w:rsidRPr="002F0F4B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>2023</w:t>
      </w:r>
      <w:r w:rsidRPr="002F0F4B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 xml:space="preserve">- الربع </w:t>
      </w:r>
      <w:r w:rsidR="00CA08CA" w:rsidRPr="002F0F4B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>الثاني</w:t>
      </w:r>
      <w:r w:rsidRPr="002F0F4B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 xml:space="preserve"> </w:t>
      </w:r>
      <w:r w:rsidR="00EF7CBD" w:rsidRPr="002F0F4B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>202</w:t>
      </w:r>
      <w:r w:rsidR="00700613" w:rsidRPr="002F0F4B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>5</w:t>
      </w:r>
    </w:p>
    <w:p w:rsidR="007B63C9" w:rsidRDefault="009E5C08" w:rsidP="002F0F4B">
      <w:pPr>
        <w:jc w:val="center"/>
        <w:rPr>
          <w:rFonts w:ascii="Simplified Arabic" w:hAnsi="Simplified Arabic" w:cs="Simplified Arabic" w:hint="cs"/>
          <w:rtl/>
        </w:rPr>
      </w:pPr>
      <w:r w:rsidRPr="006251EB">
        <w:rPr>
          <w:rFonts w:cs="Simplified Arabic"/>
          <w:b/>
          <w:bCs/>
          <w:noProof/>
          <w:sz w:val="10"/>
          <w:szCs w:val="10"/>
          <w:lang w:val="en-GB" w:eastAsia="en-GB"/>
        </w:rPr>
        <w:drawing>
          <wp:inline distT="0" distB="0" distL="0" distR="0">
            <wp:extent cx="2800350" cy="2019300"/>
            <wp:effectExtent l="0" t="0" r="0" b="0"/>
            <wp:docPr id="1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26A4B" w:rsidRPr="002F0F4B" w:rsidRDefault="007B63C9" w:rsidP="009261B3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2F0F4B">
        <w:rPr>
          <w:rFonts w:ascii="Simplified Arabic" w:hAnsi="Simplified Arabic" w:cs="Simplified Arabic"/>
          <w:sz w:val="26"/>
          <w:szCs w:val="26"/>
          <w:rtl/>
        </w:rPr>
        <w:t>ب</w:t>
      </w:r>
      <w:r w:rsidR="00C57B47" w:rsidRPr="002F0F4B">
        <w:rPr>
          <w:rFonts w:ascii="Simplified Arabic" w:hAnsi="Simplified Arabic" w:cs="Simplified Arabic"/>
          <w:sz w:val="26"/>
          <w:szCs w:val="26"/>
          <w:rtl/>
        </w:rPr>
        <w:t>لغ عدد العاطلين عن العمل</w:t>
      </w:r>
      <w:r w:rsidR="00881622" w:rsidRPr="002F0F4B">
        <w:rPr>
          <w:rFonts w:ascii="Simplified Arabic" w:hAnsi="Simplified Arabic" w:cs="Simplified Arabic"/>
          <w:sz w:val="26"/>
          <w:szCs w:val="26"/>
          <w:rtl/>
        </w:rPr>
        <w:t xml:space="preserve"> في الضفة الغربية</w:t>
      </w:r>
      <w:r w:rsidR="00CC2490" w:rsidRPr="002F0F4B">
        <w:rPr>
          <w:rFonts w:ascii="Simplified Arabic" w:hAnsi="Simplified Arabic" w:cs="Simplified Arabic"/>
          <w:sz w:val="26"/>
          <w:szCs w:val="26"/>
          <w:rtl/>
        </w:rPr>
        <w:t xml:space="preserve"> حوالي</w:t>
      </w:r>
      <w:r w:rsidR="00C57B47" w:rsidRPr="002F0F4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8443F" w:rsidRPr="002F0F4B">
        <w:rPr>
          <w:rFonts w:ascii="Simplified Arabic" w:hAnsi="Simplified Arabic" w:cs="Simplified Arabic"/>
          <w:sz w:val="26"/>
          <w:szCs w:val="26"/>
        </w:rPr>
        <w:t>287</w:t>
      </w:r>
      <w:r w:rsidR="0000297C" w:rsidRPr="002F0F4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561F4" w:rsidRPr="002F0F4B">
        <w:rPr>
          <w:rFonts w:ascii="Simplified Arabic" w:hAnsi="Simplified Arabic" w:cs="Simplified Arabic"/>
          <w:sz w:val="26"/>
          <w:szCs w:val="26"/>
          <w:rtl/>
        </w:rPr>
        <w:t>ألف</w:t>
      </w:r>
      <w:r w:rsidR="00D72A21" w:rsidRPr="002F0F4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57B47" w:rsidRPr="002F0F4B">
        <w:rPr>
          <w:rFonts w:ascii="Simplified Arabic" w:hAnsi="Simplified Arabic" w:cs="Simplified Arabic"/>
          <w:sz w:val="26"/>
          <w:szCs w:val="26"/>
          <w:rtl/>
        </w:rPr>
        <w:t xml:space="preserve">في الربع </w:t>
      </w:r>
      <w:r w:rsidR="009261B3" w:rsidRPr="002F0F4B">
        <w:rPr>
          <w:rFonts w:ascii="Simplified Arabic" w:hAnsi="Simplified Arabic" w:cs="Simplified Arabic"/>
          <w:sz w:val="26"/>
          <w:szCs w:val="26"/>
          <w:rtl/>
        </w:rPr>
        <w:t>الثاني</w:t>
      </w:r>
      <w:r w:rsidR="00C57B47" w:rsidRPr="002F0F4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0290E" w:rsidRPr="002F0F4B">
        <w:rPr>
          <w:rFonts w:ascii="Simplified Arabic" w:hAnsi="Simplified Arabic" w:cs="Simplified Arabic"/>
          <w:sz w:val="26"/>
          <w:szCs w:val="26"/>
          <w:rtl/>
        </w:rPr>
        <w:t>202</w:t>
      </w:r>
      <w:r w:rsidR="003561F4" w:rsidRPr="002F0F4B">
        <w:rPr>
          <w:rFonts w:ascii="Simplified Arabic" w:hAnsi="Simplified Arabic" w:cs="Simplified Arabic"/>
          <w:sz w:val="26"/>
          <w:szCs w:val="26"/>
          <w:rtl/>
        </w:rPr>
        <w:t>5</w:t>
      </w:r>
      <w:r w:rsidR="00881622" w:rsidRPr="002F0F4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A7681" w:rsidRPr="002F0F4B">
        <w:rPr>
          <w:rFonts w:ascii="Simplified Arabic" w:hAnsi="Simplified Arabic" w:cs="Simplified Arabic"/>
          <w:sz w:val="26"/>
          <w:szCs w:val="26"/>
          <w:rtl/>
        </w:rPr>
        <w:t xml:space="preserve">(بنسبة </w:t>
      </w:r>
      <w:r w:rsidR="0088443F" w:rsidRPr="002F0F4B">
        <w:rPr>
          <w:rFonts w:ascii="Simplified Arabic" w:hAnsi="Simplified Arabic" w:cs="Simplified Arabic"/>
          <w:sz w:val="26"/>
          <w:szCs w:val="26"/>
          <w:rtl/>
        </w:rPr>
        <w:t>28.6</w:t>
      </w:r>
      <w:r w:rsidR="004A7681" w:rsidRPr="002F0F4B">
        <w:rPr>
          <w:rFonts w:ascii="Simplified Arabic" w:hAnsi="Simplified Arabic" w:cs="Simplified Arabic"/>
          <w:sz w:val="26"/>
          <w:szCs w:val="26"/>
          <w:rtl/>
        </w:rPr>
        <w:t xml:space="preserve">%)، </w:t>
      </w:r>
      <w:r w:rsidR="00881622" w:rsidRPr="002F0F4B">
        <w:rPr>
          <w:rFonts w:ascii="Simplified Arabic" w:hAnsi="Simplified Arabic" w:cs="Simplified Arabic"/>
          <w:sz w:val="26"/>
          <w:szCs w:val="26"/>
          <w:rtl/>
        </w:rPr>
        <w:t xml:space="preserve">مقارنة مع حوالي </w:t>
      </w:r>
      <w:r w:rsidR="0088443F" w:rsidRPr="002F0F4B">
        <w:rPr>
          <w:rFonts w:ascii="Simplified Arabic" w:hAnsi="Simplified Arabic" w:cs="Simplified Arabic"/>
          <w:sz w:val="26"/>
          <w:szCs w:val="26"/>
          <w:rtl/>
        </w:rPr>
        <w:t>300</w:t>
      </w:r>
      <w:r w:rsidR="00881622" w:rsidRPr="002F0F4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561F4" w:rsidRPr="002F0F4B">
        <w:rPr>
          <w:rFonts w:ascii="Simplified Arabic" w:hAnsi="Simplified Arabic" w:cs="Simplified Arabic"/>
          <w:sz w:val="26"/>
          <w:szCs w:val="26"/>
          <w:rtl/>
        </w:rPr>
        <w:t xml:space="preserve">ألف </w:t>
      </w:r>
      <w:r w:rsidR="00881622" w:rsidRPr="002F0F4B">
        <w:rPr>
          <w:rFonts w:ascii="Simplified Arabic" w:hAnsi="Simplified Arabic" w:cs="Simplified Arabic"/>
          <w:sz w:val="26"/>
          <w:szCs w:val="26"/>
          <w:rtl/>
        </w:rPr>
        <w:t xml:space="preserve">في الربع </w:t>
      </w:r>
      <w:r w:rsidR="0088443F" w:rsidRPr="002F0F4B">
        <w:rPr>
          <w:rFonts w:ascii="Simplified Arabic" w:hAnsi="Simplified Arabic" w:cs="Simplified Arabic"/>
          <w:sz w:val="26"/>
          <w:szCs w:val="26"/>
          <w:rtl/>
        </w:rPr>
        <w:t>الأول</w:t>
      </w:r>
      <w:r w:rsidR="003561F4" w:rsidRPr="002F0F4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8443F" w:rsidRPr="002F0F4B">
        <w:rPr>
          <w:rFonts w:ascii="Simplified Arabic" w:hAnsi="Simplified Arabic" w:cs="Simplified Arabic"/>
          <w:sz w:val="26"/>
          <w:szCs w:val="26"/>
        </w:rPr>
        <w:t>2025</w:t>
      </w:r>
      <w:r w:rsidR="004A7681" w:rsidRPr="002F0F4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E1C6E" w:rsidRPr="002F0F4B">
        <w:rPr>
          <w:rFonts w:ascii="Simplified Arabic" w:hAnsi="Simplified Arabic" w:cs="Simplified Arabic"/>
          <w:sz w:val="26"/>
          <w:szCs w:val="26"/>
          <w:rtl/>
        </w:rPr>
        <w:t>(بنسبة</w:t>
      </w:r>
      <w:r w:rsidR="004A7681" w:rsidRPr="002F0F4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8443F" w:rsidRPr="002F0F4B">
        <w:rPr>
          <w:rFonts w:ascii="Simplified Arabic" w:hAnsi="Simplified Arabic" w:cs="Simplified Arabic"/>
          <w:sz w:val="26"/>
          <w:szCs w:val="26"/>
          <w:rtl/>
        </w:rPr>
        <w:t>30.2</w:t>
      </w:r>
      <w:r w:rsidR="004A7681" w:rsidRPr="002F0F4B">
        <w:rPr>
          <w:rFonts w:ascii="Simplified Arabic" w:hAnsi="Simplified Arabic" w:cs="Simplified Arabic"/>
          <w:sz w:val="26"/>
          <w:szCs w:val="26"/>
          <w:rtl/>
        </w:rPr>
        <w:t>%)</w:t>
      </w:r>
      <w:r w:rsidR="00881622" w:rsidRPr="002F0F4B">
        <w:rPr>
          <w:rFonts w:ascii="Simplified Arabic" w:hAnsi="Simplified Arabic" w:cs="Simplified Arabic"/>
          <w:sz w:val="26"/>
          <w:szCs w:val="26"/>
          <w:rtl/>
        </w:rPr>
        <w:t>.</w:t>
      </w:r>
      <w:r w:rsidR="00C57B47" w:rsidRPr="002F0F4B">
        <w:rPr>
          <w:rFonts w:ascii="Simplified Arabic" w:hAnsi="Simplified Arabic" w:cs="Simplified Arabic"/>
          <w:sz w:val="26"/>
          <w:szCs w:val="26"/>
        </w:rPr>
        <w:t xml:space="preserve"> </w:t>
      </w:r>
    </w:p>
    <w:p w:rsidR="0003610B" w:rsidRPr="002F0F4B" w:rsidRDefault="0003610B" w:rsidP="00B93656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461A5C" w:rsidRPr="002F0F4B" w:rsidRDefault="00E943A6" w:rsidP="00203F2A">
      <w:pPr>
        <w:pStyle w:val="BodyText"/>
        <w:jc w:val="lowKashida"/>
        <w:rPr>
          <w:rFonts w:ascii="Simplified Arabic" w:hAnsi="Simplified Arabic" w:cs="Simplified Arabic"/>
          <w:b/>
          <w:bCs/>
          <w:sz w:val="26"/>
          <w:szCs w:val="26"/>
          <w:rtl/>
          <w:lang w:val="en-US" w:eastAsia="en-US"/>
        </w:rPr>
      </w:pPr>
      <w:r w:rsidRPr="002F0F4B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بلغ عدد المشاركين في القوى العاملة </w:t>
      </w:r>
      <w:r w:rsidR="00E43932" w:rsidRPr="002F0F4B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في الضفة الغربية </w:t>
      </w:r>
      <w:r w:rsidRPr="002F0F4B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حوالي </w:t>
      </w:r>
      <w:r w:rsidR="00203F2A" w:rsidRPr="002F0F4B">
        <w:rPr>
          <w:rFonts w:ascii="Simplified Arabic" w:hAnsi="Simplified Arabic" w:cs="Simplified Arabic"/>
          <w:noProof w:val="0"/>
          <w:sz w:val="26"/>
          <w:szCs w:val="26"/>
          <w:rtl/>
          <w:lang w:val="en-US" w:eastAsia="en-US"/>
        </w:rPr>
        <w:t>مليون</w:t>
      </w:r>
      <w:r w:rsidR="0014192E" w:rsidRPr="002F0F4B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 </w:t>
      </w:r>
      <w:r w:rsidR="005E2320" w:rsidRPr="002F0F4B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في الربع </w:t>
      </w:r>
      <w:r w:rsidR="00203F2A" w:rsidRPr="002F0F4B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الثاني</w:t>
      </w:r>
      <w:r w:rsidR="00ED1EA2" w:rsidRPr="002F0F4B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 202</w:t>
      </w:r>
      <w:r w:rsidR="0014192E" w:rsidRPr="002F0F4B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5</w:t>
      </w:r>
      <w:r w:rsidR="00ED1EA2" w:rsidRPr="002F0F4B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 مقارنة مع حوالي </w:t>
      </w:r>
      <w:r w:rsidR="00203F2A" w:rsidRPr="002F0F4B">
        <w:rPr>
          <w:rFonts w:ascii="Simplified Arabic" w:hAnsi="Simplified Arabic" w:cs="Simplified Arabic"/>
          <w:noProof w:val="0"/>
          <w:sz w:val="26"/>
          <w:szCs w:val="26"/>
          <w:lang w:val="en-US" w:eastAsia="en-US"/>
        </w:rPr>
        <w:t>993</w:t>
      </w:r>
      <w:r w:rsidR="00884A3A" w:rsidRPr="002F0F4B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 </w:t>
      </w:r>
      <w:r w:rsidR="00ED1EA2" w:rsidRPr="002F0F4B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في </w:t>
      </w:r>
      <w:r w:rsidR="005E2320" w:rsidRPr="002F0F4B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الربع </w:t>
      </w:r>
      <w:r w:rsidR="00203F2A" w:rsidRPr="002F0F4B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الأول</w:t>
      </w:r>
      <w:r w:rsidR="005E2320" w:rsidRPr="002F0F4B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 202</w:t>
      </w:r>
      <w:r w:rsidR="00203F2A" w:rsidRPr="002F0F4B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5</w:t>
      </w:r>
      <w:r w:rsidR="005E2320" w:rsidRPr="002F0F4B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. </w:t>
      </w:r>
      <w:r w:rsidRPr="002F0F4B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حيث </w:t>
      </w:r>
      <w:r w:rsidR="00703313" w:rsidRPr="002F0F4B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بلغت</w:t>
      </w:r>
      <w:r w:rsidR="00461A5C" w:rsidRPr="002F0F4B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 نسبة المشاركة </w:t>
      </w:r>
      <w:r w:rsidR="0014192E" w:rsidRPr="002F0F4B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45.</w:t>
      </w:r>
      <w:r w:rsidR="00203F2A" w:rsidRPr="002F0F4B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4</w:t>
      </w:r>
      <w:r w:rsidR="00A80482" w:rsidRPr="002F0F4B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%</w:t>
      </w:r>
      <w:r w:rsidR="00392469" w:rsidRPr="002F0F4B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 </w:t>
      </w:r>
      <w:r w:rsidR="00515B3D" w:rsidRPr="002F0F4B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في الربع </w:t>
      </w:r>
      <w:r w:rsidR="00203F2A" w:rsidRPr="002F0F4B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الثاني</w:t>
      </w:r>
      <w:r w:rsidR="0014192E" w:rsidRPr="002F0F4B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 2025</w:t>
      </w:r>
      <w:r w:rsidR="00515B3D" w:rsidRPr="002F0F4B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 مقارنة مع </w:t>
      </w:r>
      <w:r w:rsidR="00203F2A" w:rsidRPr="002F0F4B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45.2</w:t>
      </w:r>
      <w:r w:rsidR="00515B3D" w:rsidRPr="002F0F4B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%</w:t>
      </w:r>
      <w:r w:rsidR="00CE5980" w:rsidRPr="002F0F4B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 </w:t>
      </w:r>
      <w:r w:rsidR="00515B3D" w:rsidRPr="002F0F4B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في الربع</w:t>
      </w:r>
      <w:r w:rsidR="00D2797B" w:rsidRPr="002F0F4B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 </w:t>
      </w:r>
      <w:r w:rsidR="00203F2A" w:rsidRPr="002F0F4B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الأول</w:t>
      </w:r>
      <w:r w:rsidR="001101DA" w:rsidRPr="002F0F4B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 202</w:t>
      </w:r>
      <w:r w:rsidR="00203F2A" w:rsidRPr="002F0F4B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5</w:t>
      </w:r>
      <w:r w:rsidR="005E2320" w:rsidRPr="002F0F4B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.</w:t>
      </w:r>
    </w:p>
    <w:p w:rsidR="00461A5C" w:rsidRPr="002F0F4B" w:rsidRDefault="00461A5C" w:rsidP="00461A5C">
      <w:pPr>
        <w:jc w:val="lowKashida"/>
        <w:rPr>
          <w:rFonts w:ascii="Simplified Arabic" w:hAnsi="Simplified Arabic" w:cs="Simplified Arabic"/>
          <w:sz w:val="26"/>
          <w:szCs w:val="26"/>
          <w:rtl/>
          <w:lang w:eastAsia="en-US"/>
        </w:rPr>
      </w:pPr>
    </w:p>
    <w:p w:rsidR="00461A5C" w:rsidRPr="002F0F4B" w:rsidRDefault="00CE7E31" w:rsidP="00CE7E31">
      <w:pPr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2F0F4B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بلغت </w:t>
      </w:r>
      <w:r w:rsidR="00461A5C" w:rsidRPr="002F0F4B">
        <w:rPr>
          <w:rFonts w:ascii="Simplified Arabic" w:hAnsi="Simplified Arabic" w:cs="Simplified Arabic"/>
          <w:sz w:val="26"/>
          <w:szCs w:val="26"/>
          <w:rtl/>
          <w:lang w:eastAsia="en-US"/>
        </w:rPr>
        <w:t>نسبة مشاركة الذكور في القوى العاملة</w:t>
      </w:r>
      <w:r w:rsidR="009913FC" w:rsidRPr="002F0F4B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E43932" w:rsidRPr="002F0F4B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في الضفة الغربية </w:t>
      </w:r>
      <w:r w:rsidR="009E057A" w:rsidRPr="002F0F4B">
        <w:rPr>
          <w:rFonts w:ascii="Simplified Arabic" w:hAnsi="Simplified Arabic" w:cs="Simplified Arabic"/>
          <w:sz w:val="26"/>
          <w:szCs w:val="26"/>
          <w:rtl/>
          <w:lang w:eastAsia="en-US"/>
        </w:rPr>
        <w:t>72.0</w:t>
      </w:r>
      <w:r w:rsidR="003A752F" w:rsidRPr="002F0F4B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% في الربع </w:t>
      </w:r>
      <w:r w:rsidR="009E057A" w:rsidRPr="002F0F4B">
        <w:rPr>
          <w:rFonts w:ascii="Simplified Arabic" w:hAnsi="Simplified Arabic" w:cs="Simplified Arabic"/>
          <w:sz w:val="26"/>
          <w:szCs w:val="26"/>
          <w:rtl/>
          <w:lang w:eastAsia="en-US"/>
        </w:rPr>
        <w:t>الاول</w:t>
      </w:r>
      <w:r w:rsidR="00E32CED" w:rsidRPr="002F0F4B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D51CA9" w:rsidRPr="002F0F4B">
        <w:rPr>
          <w:rFonts w:ascii="Simplified Arabic" w:hAnsi="Simplified Arabic" w:cs="Simplified Arabic"/>
          <w:sz w:val="26"/>
          <w:szCs w:val="26"/>
          <w:rtl/>
          <w:lang w:eastAsia="en-US"/>
        </w:rPr>
        <w:t>2025</w:t>
      </w:r>
      <w:r w:rsidR="00F46194" w:rsidRPr="002F0F4B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E32CED" w:rsidRPr="002F0F4B">
        <w:rPr>
          <w:rFonts w:ascii="Simplified Arabic" w:hAnsi="Simplified Arabic" w:cs="Simplified Arabic"/>
          <w:sz w:val="26"/>
          <w:szCs w:val="26"/>
          <w:rtl/>
          <w:lang w:eastAsia="en-US"/>
        </w:rPr>
        <w:t>لتصل</w:t>
      </w:r>
      <w:r w:rsidR="009913FC" w:rsidRPr="002F0F4B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515B3D" w:rsidRPr="002F0F4B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إلى </w:t>
      </w:r>
      <w:r w:rsidR="00E32CED" w:rsidRPr="002F0F4B">
        <w:rPr>
          <w:rFonts w:ascii="Simplified Arabic" w:hAnsi="Simplified Arabic" w:cs="Simplified Arabic"/>
          <w:sz w:val="26"/>
          <w:szCs w:val="26"/>
          <w:rtl/>
          <w:lang w:eastAsia="en-US"/>
        </w:rPr>
        <w:t>72.</w:t>
      </w:r>
      <w:r w:rsidR="009E057A" w:rsidRPr="002F0F4B">
        <w:rPr>
          <w:rFonts w:ascii="Simplified Arabic" w:hAnsi="Simplified Arabic" w:cs="Simplified Arabic"/>
          <w:sz w:val="26"/>
          <w:szCs w:val="26"/>
          <w:rtl/>
          <w:lang w:eastAsia="en-US"/>
        </w:rPr>
        <w:t>1</w:t>
      </w:r>
      <w:r w:rsidR="00515B3D" w:rsidRPr="002F0F4B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% في الربع </w:t>
      </w:r>
      <w:r w:rsidR="009E057A" w:rsidRPr="002F0F4B">
        <w:rPr>
          <w:rFonts w:ascii="Simplified Arabic" w:hAnsi="Simplified Arabic" w:cs="Simplified Arabic"/>
          <w:sz w:val="26"/>
          <w:szCs w:val="26"/>
          <w:rtl/>
          <w:lang w:eastAsia="en-US"/>
        </w:rPr>
        <w:t>الثاني</w:t>
      </w:r>
      <w:r w:rsidR="00515B3D" w:rsidRPr="002F0F4B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202</w:t>
      </w:r>
      <w:r w:rsidR="00E32CED" w:rsidRPr="002F0F4B">
        <w:rPr>
          <w:rFonts w:ascii="Simplified Arabic" w:hAnsi="Simplified Arabic" w:cs="Simplified Arabic"/>
          <w:sz w:val="26"/>
          <w:szCs w:val="26"/>
          <w:rtl/>
          <w:lang w:eastAsia="en-US"/>
        </w:rPr>
        <w:t>5</w:t>
      </w:r>
      <w:r w:rsidR="00461A5C" w:rsidRPr="002F0F4B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، </w:t>
      </w:r>
      <w:r w:rsidR="009E057A" w:rsidRPr="002F0F4B">
        <w:rPr>
          <w:rFonts w:ascii="Simplified Arabic" w:hAnsi="Simplified Arabic" w:cs="Simplified Arabic"/>
          <w:sz w:val="26"/>
          <w:szCs w:val="26"/>
          <w:rtl/>
          <w:lang w:eastAsia="en-US"/>
        </w:rPr>
        <w:t>كما</w:t>
      </w:r>
      <w:r w:rsidR="00E43932" w:rsidRPr="002F0F4B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2F0F4B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بلغت </w:t>
      </w:r>
      <w:r w:rsidR="00461A5C" w:rsidRPr="002F0F4B">
        <w:rPr>
          <w:rFonts w:ascii="Simplified Arabic" w:hAnsi="Simplified Arabic" w:cs="Simplified Arabic"/>
          <w:sz w:val="26"/>
          <w:szCs w:val="26"/>
          <w:rtl/>
          <w:lang w:eastAsia="en-US"/>
        </w:rPr>
        <w:t>نسبة مشاركة الإناث</w:t>
      </w:r>
      <w:r w:rsidR="00392469" w:rsidRPr="002F0F4B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E32CED" w:rsidRPr="002F0F4B">
        <w:rPr>
          <w:rFonts w:ascii="Simplified Arabic" w:hAnsi="Simplified Arabic" w:cs="Simplified Arabic"/>
          <w:sz w:val="26"/>
          <w:szCs w:val="26"/>
          <w:rtl/>
        </w:rPr>
        <w:t>17.</w:t>
      </w:r>
      <w:r w:rsidRPr="002F0F4B">
        <w:rPr>
          <w:rFonts w:ascii="Simplified Arabic" w:hAnsi="Simplified Arabic" w:cs="Simplified Arabic"/>
          <w:sz w:val="26"/>
          <w:szCs w:val="26"/>
          <w:rtl/>
        </w:rPr>
        <w:t>8</w:t>
      </w:r>
      <w:r w:rsidR="009913FC" w:rsidRPr="002F0F4B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9E057A" w:rsidRPr="002F0F4B">
        <w:rPr>
          <w:rFonts w:ascii="Simplified Arabic" w:hAnsi="Simplified Arabic" w:cs="Simplified Arabic"/>
          <w:sz w:val="26"/>
          <w:szCs w:val="26"/>
          <w:rtl/>
        </w:rPr>
        <w:t>في</w:t>
      </w:r>
      <w:r w:rsidR="00E32CED" w:rsidRPr="002F0F4B">
        <w:rPr>
          <w:rFonts w:ascii="Simplified Arabic" w:hAnsi="Simplified Arabic" w:cs="Simplified Arabic"/>
          <w:sz w:val="26"/>
          <w:szCs w:val="26"/>
          <w:rtl/>
        </w:rPr>
        <w:t xml:space="preserve"> الربع </w:t>
      </w:r>
      <w:r w:rsidRPr="002F0F4B">
        <w:rPr>
          <w:rFonts w:ascii="Simplified Arabic" w:hAnsi="Simplified Arabic" w:cs="Simplified Arabic"/>
          <w:sz w:val="26"/>
          <w:szCs w:val="26"/>
          <w:rtl/>
        </w:rPr>
        <w:t xml:space="preserve">الثاني </w:t>
      </w:r>
      <w:r w:rsidR="00E32CED" w:rsidRPr="002F0F4B">
        <w:rPr>
          <w:rFonts w:ascii="Simplified Arabic" w:hAnsi="Simplified Arabic" w:cs="Simplified Arabic"/>
          <w:sz w:val="26"/>
          <w:szCs w:val="26"/>
          <w:rtl/>
        </w:rPr>
        <w:t>2025</w:t>
      </w:r>
      <w:r w:rsidR="009913FC" w:rsidRPr="002F0F4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F0F4B">
        <w:rPr>
          <w:rFonts w:ascii="Simplified Arabic" w:hAnsi="Simplified Arabic" w:cs="Simplified Arabic"/>
          <w:sz w:val="26"/>
          <w:szCs w:val="26"/>
          <w:rtl/>
        </w:rPr>
        <w:t xml:space="preserve"> مقارنة مع </w:t>
      </w:r>
      <w:r w:rsidR="009E057A" w:rsidRPr="002F0F4B">
        <w:rPr>
          <w:rFonts w:ascii="Simplified Arabic" w:hAnsi="Simplified Arabic" w:cs="Simplified Arabic"/>
          <w:sz w:val="26"/>
          <w:szCs w:val="26"/>
          <w:rtl/>
        </w:rPr>
        <w:t>17.</w:t>
      </w:r>
      <w:r w:rsidRPr="002F0F4B">
        <w:rPr>
          <w:rFonts w:ascii="Simplified Arabic" w:hAnsi="Simplified Arabic" w:cs="Simplified Arabic"/>
          <w:sz w:val="26"/>
          <w:szCs w:val="26"/>
          <w:rtl/>
        </w:rPr>
        <w:t>5</w:t>
      </w:r>
      <w:r w:rsidR="009E057A" w:rsidRPr="002F0F4B">
        <w:rPr>
          <w:rFonts w:ascii="Simplified Arabic" w:hAnsi="Simplified Arabic" w:cs="Simplified Arabic"/>
          <w:sz w:val="26"/>
          <w:szCs w:val="26"/>
          <w:rtl/>
        </w:rPr>
        <w:t xml:space="preserve">% في الربع </w:t>
      </w:r>
      <w:r w:rsidRPr="002F0F4B">
        <w:rPr>
          <w:rFonts w:ascii="Simplified Arabic" w:hAnsi="Simplified Arabic" w:cs="Simplified Arabic"/>
          <w:sz w:val="26"/>
          <w:szCs w:val="26"/>
          <w:rtl/>
        </w:rPr>
        <w:t xml:space="preserve">الاول </w:t>
      </w:r>
      <w:r w:rsidR="009E057A" w:rsidRPr="002F0F4B">
        <w:rPr>
          <w:rFonts w:ascii="Simplified Arabic" w:hAnsi="Simplified Arabic" w:cs="Simplified Arabic"/>
          <w:sz w:val="26"/>
          <w:szCs w:val="26"/>
          <w:rtl/>
        </w:rPr>
        <w:t>2025.</w:t>
      </w:r>
    </w:p>
    <w:p w:rsidR="00461A5C" w:rsidRPr="002F0F4B" w:rsidRDefault="00461A5C" w:rsidP="00B93656">
      <w:pPr>
        <w:jc w:val="both"/>
        <w:rPr>
          <w:rFonts w:ascii="Simplified Arabic" w:hAnsi="Simplified Arabic" w:cs="Simplified Arabic"/>
          <w:sz w:val="26"/>
          <w:szCs w:val="26"/>
        </w:rPr>
      </w:pPr>
    </w:p>
    <w:p w:rsidR="00461A5C" w:rsidRPr="002F0F4B" w:rsidRDefault="00C57B47" w:rsidP="00E62D66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2F0F4B">
        <w:rPr>
          <w:rFonts w:ascii="Simplified Arabic" w:hAnsi="Simplified Arabic" w:cs="Simplified Arabic"/>
          <w:sz w:val="26"/>
          <w:szCs w:val="26"/>
        </w:rPr>
        <w:t xml:space="preserve"> </w:t>
      </w:r>
      <w:r w:rsidR="00516B1A" w:rsidRPr="002F0F4B">
        <w:rPr>
          <w:rFonts w:ascii="Simplified Arabic" w:hAnsi="Simplified Arabic" w:cs="Simplified Arabic"/>
          <w:sz w:val="26"/>
          <w:szCs w:val="26"/>
          <w:rtl/>
        </w:rPr>
        <w:t xml:space="preserve">في سياق متصل </w:t>
      </w:r>
      <w:r w:rsidRPr="002F0F4B">
        <w:rPr>
          <w:rFonts w:ascii="Simplified Arabic" w:hAnsi="Simplified Arabic" w:cs="Simplified Arabic"/>
          <w:sz w:val="26"/>
          <w:szCs w:val="26"/>
          <w:rtl/>
        </w:rPr>
        <w:t xml:space="preserve">بلغ إجمالي </w:t>
      </w:r>
      <w:r w:rsidR="00831862" w:rsidRPr="002F0F4B">
        <w:rPr>
          <w:rFonts w:ascii="Simplified Arabic" w:hAnsi="Simplified Arabic" w:cs="Simplified Arabic"/>
          <w:sz w:val="26"/>
          <w:szCs w:val="26"/>
          <w:rtl/>
        </w:rPr>
        <w:t>الاستخدام الناقص ل</w:t>
      </w:r>
      <w:r w:rsidRPr="002F0F4B">
        <w:rPr>
          <w:rFonts w:ascii="Simplified Arabic" w:hAnsi="Simplified Arabic" w:cs="Simplified Arabic"/>
          <w:sz w:val="26"/>
          <w:szCs w:val="26"/>
          <w:rtl/>
        </w:rPr>
        <w:t xml:space="preserve">لعمالة </w:t>
      </w:r>
      <w:r w:rsidR="00E43932" w:rsidRPr="002F0F4B">
        <w:rPr>
          <w:rFonts w:ascii="Simplified Arabic" w:hAnsi="Simplified Arabic" w:cs="Simplified Arabic"/>
          <w:sz w:val="26"/>
          <w:szCs w:val="26"/>
          <w:rtl/>
        </w:rPr>
        <w:t xml:space="preserve">حوالي </w:t>
      </w:r>
      <w:r w:rsidR="00E62D66" w:rsidRPr="002F0F4B">
        <w:rPr>
          <w:rFonts w:ascii="Simplified Arabic" w:hAnsi="Simplified Arabic" w:cs="Simplified Arabic"/>
          <w:sz w:val="26"/>
          <w:szCs w:val="26"/>
          <w:rtl/>
        </w:rPr>
        <w:t>324</w:t>
      </w:r>
      <w:r w:rsidR="004433FF" w:rsidRPr="002F0F4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46BE7" w:rsidRPr="002F0F4B">
        <w:rPr>
          <w:rFonts w:ascii="Simplified Arabic" w:hAnsi="Simplified Arabic" w:cs="Simplified Arabic"/>
          <w:sz w:val="26"/>
          <w:szCs w:val="26"/>
          <w:rtl/>
        </w:rPr>
        <w:t xml:space="preserve">ألف </w:t>
      </w:r>
      <w:r w:rsidR="004433FF" w:rsidRPr="002F0F4B">
        <w:rPr>
          <w:rFonts w:ascii="Simplified Arabic" w:hAnsi="Simplified Arabic" w:cs="Simplified Arabic"/>
          <w:sz w:val="26"/>
          <w:szCs w:val="26"/>
          <w:rtl/>
        </w:rPr>
        <w:t>شخص</w:t>
      </w:r>
      <w:r w:rsidR="00461A5C" w:rsidRPr="002F0F4B">
        <w:rPr>
          <w:rFonts w:ascii="Simplified Arabic" w:hAnsi="Simplified Arabic" w:cs="Simplified Arabic"/>
          <w:sz w:val="26"/>
          <w:szCs w:val="26"/>
        </w:rPr>
        <w:t>.</w:t>
      </w:r>
    </w:p>
    <w:p w:rsidR="002F0ABB" w:rsidRPr="002F0F4B" w:rsidRDefault="002F0ABB" w:rsidP="00461A5C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1076A0" w:rsidRPr="002F0F4B" w:rsidRDefault="001076A0" w:rsidP="001076A0">
      <w:pPr>
        <w:jc w:val="lowKashida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</w:pPr>
      <w:r w:rsidRPr="002F0F4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فئة الشباب الذين يحملون مؤهل علمي دبلوم متوسط فأعلى الأكثر معاناة من البطالة</w:t>
      </w:r>
    </w:p>
    <w:p w:rsidR="001076A0" w:rsidRPr="002F0F4B" w:rsidRDefault="001076A0" w:rsidP="001C2F59">
      <w:pPr>
        <w:pStyle w:val="BodyText"/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</w:pPr>
      <w:r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بلغ معدل البطالة بين الشباب (19-29) سنة الخريجين من حملة شهادة الدبلوم المتوسط فأعلى</w:t>
      </w:r>
      <w:r w:rsidR="006C5F85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في الضفة الغربية</w:t>
      </w:r>
      <w:r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1C2F59" w:rsidRPr="002F0F4B">
        <w:rPr>
          <w:rFonts w:ascii="Simplified Arabic" w:hAnsi="Simplified Arabic" w:cs="Simplified Arabic"/>
          <w:color w:val="000000"/>
          <w:sz w:val="26"/>
          <w:szCs w:val="26"/>
          <w:rtl/>
          <w:lang w:val="en-US" w:eastAsia="en-US"/>
        </w:rPr>
        <w:t>43.5</w:t>
      </w:r>
      <w:r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%، بواقع </w:t>
      </w:r>
      <w:r w:rsidR="001C2F59" w:rsidRPr="002F0F4B">
        <w:rPr>
          <w:rFonts w:ascii="Simplified Arabic" w:hAnsi="Simplified Arabic" w:cs="Simplified Arabic"/>
          <w:color w:val="000000"/>
          <w:sz w:val="26"/>
          <w:szCs w:val="26"/>
          <w:rtl/>
          <w:lang w:val="en-US" w:eastAsia="en-US"/>
        </w:rPr>
        <w:t>28.6</w:t>
      </w:r>
      <w:r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% </w:t>
      </w:r>
      <w:r w:rsidR="006C5F85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للذكور</w:t>
      </w:r>
      <w:r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مقابل </w:t>
      </w:r>
      <w:r w:rsidR="001C2F59" w:rsidRPr="002F0F4B">
        <w:rPr>
          <w:rFonts w:ascii="Simplified Arabic" w:hAnsi="Simplified Arabic" w:cs="Simplified Arabic"/>
          <w:color w:val="000000"/>
          <w:sz w:val="26"/>
          <w:szCs w:val="26"/>
          <w:rtl/>
          <w:lang w:val="en-US" w:eastAsia="en-US"/>
        </w:rPr>
        <w:t>56.6</w:t>
      </w:r>
      <w:r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% </w:t>
      </w:r>
      <w:r w:rsidR="006C5F85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للإناث</w:t>
      </w:r>
      <w:r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.</w:t>
      </w:r>
    </w:p>
    <w:p w:rsidR="00DD3897" w:rsidRPr="002F0F4B" w:rsidRDefault="00DD3897" w:rsidP="0014247A">
      <w:pPr>
        <w:pStyle w:val="BodyText"/>
        <w:rPr>
          <w:rFonts w:ascii="Simplified Arabic" w:hAnsi="Simplified Arabic" w:cs="Simplified Arabic"/>
          <w:color w:val="000000"/>
          <w:sz w:val="26"/>
          <w:szCs w:val="26"/>
          <w:lang w:eastAsia="en-US"/>
        </w:rPr>
      </w:pPr>
    </w:p>
    <w:p w:rsidR="00624904" w:rsidRPr="002F0F4B" w:rsidRDefault="00973961" w:rsidP="00202AB3">
      <w:pPr>
        <w:jc w:val="lowKashida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</w:pPr>
      <w:r w:rsidRPr="002F0F4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val="x-none" w:eastAsia="en-US"/>
        </w:rPr>
        <w:t xml:space="preserve">39 </w:t>
      </w:r>
      <w:r w:rsidR="00202AB3" w:rsidRPr="002F0F4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val="x-none" w:eastAsia="en-US"/>
        </w:rPr>
        <w:t>ألف</w:t>
      </w:r>
      <w:r w:rsidRPr="002F0F4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val="x-none" w:eastAsia="en-US"/>
        </w:rPr>
        <w:t xml:space="preserve"> عامل</w:t>
      </w:r>
      <w:r w:rsidR="00624904" w:rsidRPr="002F0F4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 عدد العاملين في اسرائيل والمستعمرات الاسرائيلية </w:t>
      </w:r>
      <w:r w:rsidRPr="002F0F4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في </w:t>
      </w:r>
      <w:r w:rsidR="00624904" w:rsidRPr="002F0F4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الربع </w:t>
      </w:r>
      <w:r w:rsidR="001B7DC5" w:rsidRPr="002F0F4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الثاني</w:t>
      </w:r>
      <w:r w:rsidR="00624904" w:rsidRPr="002F0F4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 202</w:t>
      </w:r>
      <w:r w:rsidR="003B36E5" w:rsidRPr="002F0F4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5</w:t>
      </w:r>
    </w:p>
    <w:p w:rsidR="00DD3897" w:rsidRPr="002F0F4B" w:rsidRDefault="00973961" w:rsidP="00973961">
      <w:pPr>
        <w:pStyle w:val="BodyText"/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</w:pPr>
      <w:r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بلغ</w:t>
      </w:r>
      <w:r w:rsidR="00DD3897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عدد العاملين من الضفة الغربية في اسرائيل </w:t>
      </w:r>
      <w:r w:rsidR="00A106C5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والم</w:t>
      </w:r>
      <w:r w:rsidR="002D699A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س</w:t>
      </w:r>
      <w:r w:rsidR="00A106C5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تعمرات </w:t>
      </w:r>
      <w:r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39,100 عامل</w:t>
      </w:r>
      <w:r w:rsidR="00911083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،</w:t>
      </w:r>
      <w:r w:rsidR="00DD3897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حيث </w:t>
      </w:r>
      <w:r w:rsidR="00911083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بلغ</w:t>
      </w:r>
      <w:r w:rsidR="00DD3897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العدد الاجمالي للعاملين في</w:t>
      </w:r>
      <w:r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اسرائيل</w:t>
      </w:r>
      <w:r w:rsidR="006742D5" w:rsidRPr="002F0F4B">
        <w:rPr>
          <w:rFonts w:ascii="Simplified Arabic" w:hAnsi="Simplified Arabic" w:cs="Simplified Arabic"/>
          <w:color w:val="000000"/>
          <w:sz w:val="26"/>
          <w:szCs w:val="26"/>
          <w:lang w:val="en-US" w:eastAsia="en-US"/>
        </w:rPr>
        <w:t>23,400</w:t>
      </w:r>
      <w:r w:rsidR="00DD3897" w:rsidRPr="002F0F4B">
        <w:rPr>
          <w:rFonts w:ascii="Simplified Arabic" w:hAnsi="Simplified Arabic" w:cs="Simplified Arabic"/>
          <w:color w:val="000000"/>
          <w:sz w:val="26"/>
          <w:szCs w:val="26"/>
          <w:lang w:eastAsia="en-US"/>
        </w:rPr>
        <w:t xml:space="preserve"> </w:t>
      </w:r>
      <w:r w:rsidR="00E351B9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6742D5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عامل</w:t>
      </w:r>
      <w:r w:rsidR="00DD3897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في الربع </w:t>
      </w:r>
      <w:r w:rsidR="001B7DC5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الثاني</w:t>
      </w:r>
      <w:r w:rsidR="00911083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202</w:t>
      </w:r>
      <w:r w:rsidR="003B36E5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5</w:t>
      </w:r>
      <w:r w:rsidR="00DD3897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مقارنة مع حوالي </w:t>
      </w:r>
      <w:r w:rsidR="006742D5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25</w:t>
      </w:r>
      <w:r w:rsidR="00DD3897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ألف عامل في </w:t>
      </w:r>
      <w:r w:rsidR="006742D5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الربع الأول 2025</w:t>
      </w:r>
      <w:r w:rsidR="00B63E50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؛</w:t>
      </w:r>
      <w:r w:rsidR="00DD3897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3B36E5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بينما</w:t>
      </w:r>
      <w:r w:rsidR="00A106C5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بلغ</w:t>
      </w:r>
      <w:r w:rsidR="00DD3897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عدد العاملين في المستعمرات الإسرائيلية </w:t>
      </w:r>
      <w:r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15,700 عام</w:t>
      </w:r>
      <w:r w:rsidR="006742D5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ل</w:t>
      </w:r>
      <w:r w:rsidR="00DD3897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مقارنة مع </w:t>
      </w:r>
      <w:r w:rsidR="006742D5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15,300 عامل </w:t>
      </w:r>
      <w:r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خلال نفس الفترة</w:t>
      </w:r>
      <w:r w:rsidR="00DD3897" w:rsidRPr="002F0F4B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. </w:t>
      </w:r>
    </w:p>
    <w:p w:rsidR="00DD3897" w:rsidRPr="002F0F4B" w:rsidRDefault="00DD3897" w:rsidP="00DD3897">
      <w:pPr>
        <w:tabs>
          <w:tab w:val="num" w:pos="720"/>
        </w:tabs>
        <w:ind w:left="-1"/>
        <w:jc w:val="lowKashida"/>
        <w:rPr>
          <w:rFonts w:ascii="Simplified Arabic" w:hAnsi="Simplified Arabic" w:cs="Simplified Arabic"/>
          <w:color w:val="FF0000"/>
          <w:sz w:val="26"/>
          <w:szCs w:val="26"/>
          <w:rtl/>
          <w:lang w:eastAsia="en-US" w:bidi="ar-JO"/>
        </w:rPr>
      </w:pPr>
    </w:p>
    <w:p w:rsidR="007E4A7D" w:rsidRPr="002F0F4B" w:rsidRDefault="00F46194" w:rsidP="006742D5">
      <w:pPr>
        <w:ind w:left="-1"/>
        <w:jc w:val="lowKashida"/>
        <w:rPr>
          <w:rFonts w:ascii="Simplified Arabic" w:hAnsi="Simplified Arabic" w:cs="Simplified Arabic"/>
          <w:noProof/>
          <w:color w:val="000000"/>
          <w:sz w:val="26"/>
          <w:szCs w:val="26"/>
          <w:rtl/>
          <w:lang w:val="x-none" w:eastAsia="en-US"/>
        </w:rPr>
      </w:pPr>
      <w:r w:rsidRPr="002F0F4B">
        <w:rPr>
          <w:rFonts w:ascii="Simplified Arabic" w:hAnsi="Simplified Arabic" w:cs="Simplified Arabic"/>
          <w:noProof/>
          <w:color w:val="000000"/>
          <w:sz w:val="26"/>
          <w:szCs w:val="26"/>
          <w:rtl/>
          <w:lang w:val="x-none" w:eastAsia="en-US"/>
        </w:rPr>
        <w:t>بلغ</w:t>
      </w:r>
      <w:r w:rsidR="007E4A7D" w:rsidRPr="002F0F4B">
        <w:rPr>
          <w:rFonts w:ascii="Simplified Arabic" w:hAnsi="Simplified Arabic" w:cs="Simplified Arabic"/>
          <w:noProof/>
          <w:color w:val="000000"/>
          <w:sz w:val="26"/>
          <w:szCs w:val="26"/>
          <w:rtl/>
          <w:lang w:val="x-none" w:eastAsia="en-US"/>
        </w:rPr>
        <w:t xml:space="preserve"> معدل الأجر اليومي للعاملين في إسرائيل والمستعمرات </w:t>
      </w:r>
      <w:r w:rsidR="006742D5" w:rsidRPr="002F0F4B">
        <w:rPr>
          <w:rFonts w:ascii="Simplified Arabic" w:hAnsi="Simplified Arabic" w:cs="Simplified Arabic"/>
          <w:noProof/>
          <w:color w:val="000000"/>
          <w:sz w:val="26"/>
          <w:szCs w:val="26"/>
          <w:rtl/>
          <w:lang w:val="x-none" w:eastAsia="en-US"/>
        </w:rPr>
        <w:t>243</w:t>
      </w:r>
      <w:r w:rsidRPr="002F0F4B">
        <w:rPr>
          <w:rFonts w:ascii="Simplified Arabic" w:hAnsi="Simplified Arabic" w:cs="Simplified Arabic"/>
          <w:noProof/>
          <w:color w:val="000000"/>
          <w:sz w:val="26"/>
          <w:szCs w:val="26"/>
          <w:rtl/>
          <w:lang w:val="x-none" w:eastAsia="en-US"/>
        </w:rPr>
        <w:t>.</w:t>
      </w:r>
      <w:r w:rsidR="006742D5" w:rsidRPr="002F0F4B">
        <w:rPr>
          <w:rFonts w:ascii="Simplified Arabic" w:hAnsi="Simplified Arabic" w:cs="Simplified Arabic"/>
          <w:noProof/>
          <w:color w:val="000000"/>
          <w:sz w:val="26"/>
          <w:szCs w:val="26"/>
          <w:rtl/>
          <w:lang w:val="x-none" w:eastAsia="en-US"/>
        </w:rPr>
        <w:t>4</w:t>
      </w:r>
      <w:r w:rsidRPr="002F0F4B">
        <w:rPr>
          <w:rFonts w:ascii="Simplified Arabic" w:hAnsi="Simplified Arabic" w:cs="Simplified Arabic"/>
          <w:noProof/>
          <w:color w:val="000000"/>
          <w:sz w:val="26"/>
          <w:szCs w:val="26"/>
          <w:rtl/>
          <w:lang w:val="x-none" w:eastAsia="en-US"/>
        </w:rPr>
        <w:t xml:space="preserve"> شيقلاً في الربع </w:t>
      </w:r>
      <w:r w:rsidR="006742D5" w:rsidRPr="002F0F4B">
        <w:rPr>
          <w:rFonts w:ascii="Simplified Arabic" w:hAnsi="Simplified Arabic" w:cs="Simplified Arabic"/>
          <w:noProof/>
          <w:color w:val="000000"/>
          <w:sz w:val="26"/>
          <w:szCs w:val="26"/>
          <w:rtl/>
          <w:lang w:val="x-none" w:eastAsia="en-US"/>
        </w:rPr>
        <w:t>الثاني</w:t>
      </w:r>
      <w:r w:rsidRPr="002F0F4B">
        <w:rPr>
          <w:rFonts w:ascii="Simplified Arabic" w:hAnsi="Simplified Arabic" w:cs="Simplified Arabic"/>
          <w:noProof/>
          <w:color w:val="000000"/>
          <w:sz w:val="26"/>
          <w:szCs w:val="26"/>
          <w:rtl/>
          <w:lang w:val="x-none" w:eastAsia="en-US"/>
        </w:rPr>
        <w:t xml:space="preserve"> 202</w:t>
      </w:r>
      <w:r w:rsidR="00785986" w:rsidRPr="002F0F4B">
        <w:rPr>
          <w:rFonts w:ascii="Simplified Arabic" w:hAnsi="Simplified Arabic" w:cs="Simplified Arabic"/>
          <w:noProof/>
          <w:color w:val="000000"/>
          <w:sz w:val="26"/>
          <w:szCs w:val="26"/>
          <w:rtl/>
          <w:lang w:val="x-none" w:eastAsia="en-US"/>
        </w:rPr>
        <w:t>5</w:t>
      </w:r>
      <w:r w:rsidRPr="002F0F4B">
        <w:rPr>
          <w:rFonts w:ascii="Simplified Arabic" w:hAnsi="Simplified Arabic" w:cs="Simplified Arabic"/>
          <w:noProof/>
          <w:color w:val="000000"/>
          <w:sz w:val="26"/>
          <w:szCs w:val="26"/>
          <w:rtl/>
          <w:lang w:val="x-none" w:eastAsia="en-US"/>
        </w:rPr>
        <w:t xml:space="preserve"> مقارنه مع </w:t>
      </w:r>
      <w:r w:rsidR="006742D5" w:rsidRPr="002F0F4B">
        <w:rPr>
          <w:rFonts w:ascii="Simplified Arabic" w:hAnsi="Simplified Arabic" w:cs="Simplified Arabic"/>
          <w:noProof/>
          <w:color w:val="000000"/>
          <w:sz w:val="26"/>
          <w:szCs w:val="26"/>
          <w:rtl/>
          <w:lang w:val="x-none" w:eastAsia="en-US"/>
        </w:rPr>
        <w:t>254.9 شيقلاً في الربع الأول 2025</w:t>
      </w:r>
      <w:r w:rsidRPr="002F0F4B">
        <w:rPr>
          <w:rFonts w:ascii="Simplified Arabic" w:hAnsi="Simplified Arabic" w:cs="Simplified Arabic"/>
          <w:noProof/>
          <w:color w:val="000000"/>
          <w:sz w:val="26"/>
          <w:szCs w:val="26"/>
          <w:rtl/>
          <w:lang w:val="x-none" w:eastAsia="en-US"/>
        </w:rPr>
        <w:t>.</w:t>
      </w:r>
    </w:p>
    <w:p w:rsidR="003A0898" w:rsidRDefault="003A0898" w:rsidP="0014247A">
      <w:pPr>
        <w:pStyle w:val="BodyText"/>
        <w:rPr>
          <w:rFonts w:ascii="Simplified Arabic" w:hAnsi="Simplified Arabic" w:cs="Simplified Arabic"/>
          <w:color w:val="000000"/>
          <w:sz w:val="26"/>
          <w:szCs w:val="26"/>
          <w:lang w:val="en-US" w:eastAsia="en-US"/>
        </w:rPr>
      </w:pPr>
    </w:p>
    <w:p w:rsidR="002F0F4B" w:rsidRDefault="002F0F4B" w:rsidP="0014247A">
      <w:pPr>
        <w:pStyle w:val="BodyText"/>
        <w:rPr>
          <w:rFonts w:ascii="Simplified Arabic" w:hAnsi="Simplified Arabic" w:cs="Simplified Arabic"/>
          <w:color w:val="000000"/>
          <w:sz w:val="26"/>
          <w:szCs w:val="26"/>
          <w:lang w:val="en-US" w:eastAsia="en-US"/>
        </w:rPr>
      </w:pPr>
    </w:p>
    <w:p w:rsidR="002F0F4B" w:rsidRDefault="002F0F4B" w:rsidP="0014247A">
      <w:pPr>
        <w:pStyle w:val="BodyText"/>
        <w:rPr>
          <w:rFonts w:ascii="Simplified Arabic" w:hAnsi="Simplified Arabic" w:cs="Simplified Arabic"/>
          <w:color w:val="000000"/>
          <w:sz w:val="26"/>
          <w:szCs w:val="26"/>
          <w:lang w:val="en-US" w:eastAsia="en-US"/>
        </w:rPr>
      </w:pPr>
    </w:p>
    <w:p w:rsidR="002F0F4B" w:rsidRPr="009313A8" w:rsidRDefault="002F0F4B" w:rsidP="002F0F4B">
      <w:pPr>
        <w:tabs>
          <w:tab w:val="num" w:pos="610"/>
        </w:tabs>
        <w:jc w:val="both"/>
        <w:rPr>
          <w:rFonts w:cs="Simplified Arabic"/>
          <w:b/>
          <w:bCs/>
          <w:color w:val="000000"/>
          <w:rtl/>
        </w:rPr>
      </w:pPr>
      <w:r w:rsidRPr="009313A8">
        <w:rPr>
          <w:rFonts w:cs="Simplified Arabic" w:hint="cs"/>
          <w:b/>
          <w:bCs/>
          <w:color w:val="000000"/>
          <w:rtl/>
        </w:rPr>
        <w:t>تم تمويل جمع بيانات مسح القوى العاملة بدعم من الاتحاد الأوروبي.</w:t>
      </w:r>
    </w:p>
    <w:p w:rsidR="002F0F4B" w:rsidRPr="002F0F4B" w:rsidRDefault="002F0F4B" w:rsidP="0014247A">
      <w:pPr>
        <w:pStyle w:val="BodyText"/>
        <w:rPr>
          <w:rFonts w:ascii="Simplified Arabic" w:hAnsi="Simplified Arabic" w:cs="Simplified Arabic"/>
          <w:color w:val="000000"/>
          <w:sz w:val="26"/>
          <w:szCs w:val="26"/>
          <w:rtl/>
          <w:lang w:val="en-US" w:eastAsia="en-US"/>
        </w:rPr>
      </w:pPr>
    </w:p>
    <w:sectPr w:rsidR="002F0F4B" w:rsidRPr="002F0F4B" w:rsidSect="002F0F4B">
      <w:footerReference w:type="even" r:id="rId9"/>
      <w:headerReference w:type="first" r:id="rId10"/>
      <w:footerReference w:type="first" r:id="rId11"/>
      <w:type w:val="continuous"/>
      <w:pgSz w:w="11906" w:h="16838" w:code="9"/>
      <w:pgMar w:top="1134" w:right="1134" w:bottom="851" w:left="993" w:header="709" w:footer="737" w:gutter="0"/>
      <w:pgNumType w:start="7" w:chapStyle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C4A" w:rsidRDefault="00672C4A" w:rsidP="00CB198C">
      <w:r>
        <w:separator/>
      </w:r>
    </w:p>
  </w:endnote>
  <w:endnote w:type="continuationSeparator" w:id="0">
    <w:p w:rsidR="00672C4A" w:rsidRDefault="00672C4A" w:rsidP="00CB1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51D" w:rsidRDefault="0012251D">
    <w:pPr>
      <w:pStyle w:val="Footer"/>
      <w:jc w:val="center"/>
      <w:rPr>
        <w:rtl/>
      </w:rPr>
    </w:pPr>
  </w:p>
  <w:p w:rsidR="0012251D" w:rsidRDefault="0012251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E5C08">
      <w:rPr>
        <w:noProof/>
        <w:rtl/>
      </w:rPr>
      <w:t>8</w:t>
    </w:r>
    <w:r>
      <w:fldChar w:fldCharType="end"/>
    </w:r>
  </w:p>
  <w:p w:rsidR="0012251D" w:rsidRDefault="001225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51D" w:rsidRDefault="0012251D" w:rsidP="009E5296">
    <w:pPr>
      <w:pStyle w:val="Footer"/>
      <w:jc w:val="center"/>
    </w:pPr>
    <w:r w:rsidRPr="009E5296">
      <w:rPr>
        <w:sz w:val="20"/>
        <w:szCs w:val="20"/>
      </w:rPr>
      <w:fldChar w:fldCharType="begin"/>
    </w:r>
    <w:r w:rsidRPr="009E5296">
      <w:rPr>
        <w:sz w:val="20"/>
        <w:szCs w:val="20"/>
      </w:rPr>
      <w:instrText xml:space="preserve"> PAGE   \* MERGEFORMAT </w:instrText>
    </w:r>
    <w:r w:rsidRPr="009E5296">
      <w:rPr>
        <w:sz w:val="20"/>
        <w:szCs w:val="20"/>
      </w:rPr>
      <w:fldChar w:fldCharType="separate"/>
    </w:r>
    <w:r w:rsidR="009E5C08" w:rsidRPr="009E5C08">
      <w:rPr>
        <w:rFonts w:cs="Calibri"/>
        <w:noProof/>
        <w:sz w:val="20"/>
        <w:szCs w:val="20"/>
        <w:rtl/>
        <w:lang w:val="ar-SA"/>
      </w:rPr>
      <w:t>7</w:t>
    </w:r>
    <w:r w:rsidRPr="009E5296">
      <w:rPr>
        <w:sz w:val="20"/>
        <w:szCs w:val="20"/>
      </w:rPr>
      <w:fldChar w:fldCharType="end"/>
    </w:r>
  </w:p>
  <w:p w:rsidR="0012251D" w:rsidRDefault="001225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C4A" w:rsidRDefault="00672C4A" w:rsidP="00CB198C">
      <w:r>
        <w:separator/>
      </w:r>
    </w:p>
  </w:footnote>
  <w:footnote w:type="continuationSeparator" w:id="0">
    <w:p w:rsidR="00672C4A" w:rsidRDefault="00672C4A" w:rsidP="00CB1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51D" w:rsidRDefault="0012251D" w:rsidP="00CB198C">
    <w:pPr>
      <w:jc w:val="center"/>
      <w:rPr>
        <w:rFonts w:cs="Simplified Arabic"/>
        <w:b/>
        <w:bCs/>
        <w:rtl/>
        <w:lang w:eastAsia="en-US"/>
      </w:rPr>
    </w:pPr>
  </w:p>
  <w:p w:rsidR="0012251D" w:rsidRDefault="00944193" w:rsidP="00944193">
    <w:pPr>
      <w:jc w:val="center"/>
    </w:pPr>
    <w:r>
      <w:rPr>
        <w:rFonts w:cs="Simplified Arabic" w:hint="cs"/>
        <w:b/>
        <w:bCs/>
        <w:rtl/>
        <w:lang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D3F98"/>
    <w:multiLevelType w:val="hybridMultilevel"/>
    <w:tmpl w:val="E61682FA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9">
      <w:start w:val="1"/>
      <w:numFmt w:val="bullet"/>
      <w:lvlText w:val="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 w15:restartNumberingAfterBreak="0">
    <w:nsid w:val="41AE03DC"/>
    <w:multiLevelType w:val="hybridMultilevel"/>
    <w:tmpl w:val="58869460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6068D"/>
    <w:multiLevelType w:val="hybridMultilevel"/>
    <w:tmpl w:val="0FF23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6761C"/>
    <w:multiLevelType w:val="hybridMultilevel"/>
    <w:tmpl w:val="3A74CD7C"/>
    <w:lvl w:ilvl="0" w:tplc="E7762552">
      <w:start w:val="37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975"/>
    <w:rsid w:val="00000237"/>
    <w:rsid w:val="00000BBE"/>
    <w:rsid w:val="00001A93"/>
    <w:rsid w:val="000023D4"/>
    <w:rsid w:val="0000297C"/>
    <w:rsid w:val="00002AC8"/>
    <w:rsid w:val="00002BB9"/>
    <w:rsid w:val="0000409B"/>
    <w:rsid w:val="00004C40"/>
    <w:rsid w:val="00005E83"/>
    <w:rsid w:val="000067CB"/>
    <w:rsid w:val="00006A55"/>
    <w:rsid w:val="00007732"/>
    <w:rsid w:val="00007F22"/>
    <w:rsid w:val="00010643"/>
    <w:rsid w:val="00011294"/>
    <w:rsid w:val="00011C4E"/>
    <w:rsid w:val="00011D0D"/>
    <w:rsid w:val="00012375"/>
    <w:rsid w:val="00014A8C"/>
    <w:rsid w:val="00014C22"/>
    <w:rsid w:val="00015E0A"/>
    <w:rsid w:val="0002046D"/>
    <w:rsid w:val="00021004"/>
    <w:rsid w:val="00021611"/>
    <w:rsid w:val="00023BC2"/>
    <w:rsid w:val="00023DAA"/>
    <w:rsid w:val="00024A7D"/>
    <w:rsid w:val="00024D62"/>
    <w:rsid w:val="0002531F"/>
    <w:rsid w:val="000268EA"/>
    <w:rsid w:val="00026DD5"/>
    <w:rsid w:val="00027B2F"/>
    <w:rsid w:val="00027BFA"/>
    <w:rsid w:val="00027D83"/>
    <w:rsid w:val="00030117"/>
    <w:rsid w:val="000310C3"/>
    <w:rsid w:val="0003375A"/>
    <w:rsid w:val="00033A97"/>
    <w:rsid w:val="00034A07"/>
    <w:rsid w:val="000355CC"/>
    <w:rsid w:val="000358B6"/>
    <w:rsid w:val="0003610B"/>
    <w:rsid w:val="0003665B"/>
    <w:rsid w:val="00037ECC"/>
    <w:rsid w:val="00042692"/>
    <w:rsid w:val="00042D80"/>
    <w:rsid w:val="00042FC7"/>
    <w:rsid w:val="000435B6"/>
    <w:rsid w:val="00045DFF"/>
    <w:rsid w:val="0004656B"/>
    <w:rsid w:val="00046E15"/>
    <w:rsid w:val="0005222A"/>
    <w:rsid w:val="00052B67"/>
    <w:rsid w:val="000541A9"/>
    <w:rsid w:val="00055C2D"/>
    <w:rsid w:val="00056290"/>
    <w:rsid w:val="000562E4"/>
    <w:rsid w:val="000564C2"/>
    <w:rsid w:val="0005653E"/>
    <w:rsid w:val="00057C57"/>
    <w:rsid w:val="00060984"/>
    <w:rsid w:val="00060C38"/>
    <w:rsid w:val="000622B1"/>
    <w:rsid w:val="0006277F"/>
    <w:rsid w:val="00065177"/>
    <w:rsid w:val="00065930"/>
    <w:rsid w:val="000661C9"/>
    <w:rsid w:val="000663D7"/>
    <w:rsid w:val="0006645E"/>
    <w:rsid w:val="000675D9"/>
    <w:rsid w:val="00067E58"/>
    <w:rsid w:val="00070A34"/>
    <w:rsid w:val="00071535"/>
    <w:rsid w:val="000725C7"/>
    <w:rsid w:val="000725D0"/>
    <w:rsid w:val="00073E92"/>
    <w:rsid w:val="00073F3E"/>
    <w:rsid w:val="0007440F"/>
    <w:rsid w:val="000753AD"/>
    <w:rsid w:val="00076F7A"/>
    <w:rsid w:val="0008169E"/>
    <w:rsid w:val="0008307D"/>
    <w:rsid w:val="0008625C"/>
    <w:rsid w:val="00086E7F"/>
    <w:rsid w:val="00090BAD"/>
    <w:rsid w:val="0009149D"/>
    <w:rsid w:val="00091F17"/>
    <w:rsid w:val="000923BF"/>
    <w:rsid w:val="000923DF"/>
    <w:rsid w:val="00092791"/>
    <w:rsid w:val="0009324E"/>
    <w:rsid w:val="00093CD8"/>
    <w:rsid w:val="0009518B"/>
    <w:rsid w:val="00095B5A"/>
    <w:rsid w:val="00096781"/>
    <w:rsid w:val="00096893"/>
    <w:rsid w:val="00097652"/>
    <w:rsid w:val="000A0DC2"/>
    <w:rsid w:val="000A14E4"/>
    <w:rsid w:val="000A33AF"/>
    <w:rsid w:val="000A4069"/>
    <w:rsid w:val="000A4A05"/>
    <w:rsid w:val="000A4C98"/>
    <w:rsid w:val="000A7838"/>
    <w:rsid w:val="000B00B2"/>
    <w:rsid w:val="000B013A"/>
    <w:rsid w:val="000B3470"/>
    <w:rsid w:val="000B364A"/>
    <w:rsid w:val="000B4767"/>
    <w:rsid w:val="000B4D8C"/>
    <w:rsid w:val="000B50F3"/>
    <w:rsid w:val="000B5F09"/>
    <w:rsid w:val="000C0625"/>
    <w:rsid w:val="000C07FC"/>
    <w:rsid w:val="000C24DE"/>
    <w:rsid w:val="000C510E"/>
    <w:rsid w:val="000C51E6"/>
    <w:rsid w:val="000C532F"/>
    <w:rsid w:val="000C5808"/>
    <w:rsid w:val="000C5AEF"/>
    <w:rsid w:val="000C631E"/>
    <w:rsid w:val="000C723B"/>
    <w:rsid w:val="000D051F"/>
    <w:rsid w:val="000D3253"/>
    <w:rsid w:val="000D5847"/>
    <w:rsid w:val="000D5AA8"/>
    <w:rsid w:val="000D63F4"/>
    <w:rsid w:val="000D68F4"/>
    <w:rsid w:val="000D7B0E"/>
    <w:rsid w:val="000E0280"/>
    <w:rsid w:val="000E0DF8"/>
    <w:rsid w:val="000E202B"/>
    <w:rsid w:val="000E23F0"/>
    <w:rsid w:val="000E2FB5"/>
    <w:rsid w:val="000E413E"/>
    <w:rsid w:val="000E5FD4"/>
    <w:rsid w:val="000E636C"/>
    <w:rsid w:val="000E6B7D"/>
    <w:rsid w:val="000E71B8"/>
    <w:rsid w:val="000E74DB"/>
    <w:rsid w:val="000F03B8"/>
    <w:rsid w:val="000F1E29"/>
    <w:rsid w:val="000F3F20"/>
    <w:rsid w:val="000F4073"/>
    <w:rsid w:val="000F4B7E"/>
    <w:rsid w:val="000F5C19"/>
    <w:rsid w:val="000F5C41"/>
    <w:rsid w:val="000F7602"/>
    <w:rsid w:val="00101E3C"/>
    <w:rsid w:val="00102679"/>
    <w:rsid w:val="0010290E"/>
    <w:rsid w:val="001029D0"/>
    <w:rsid w:val="00103E82"/>
    <w:rsid w:val="001040F1"/>
    <w:rsid w:val="001054F3"/>
    <w:rsid w:val="0010570F"/>
    <w:rsid w:val="001076A0"/>
    <w:rsid w:val="00107AB6"/>
    <w:rsid w:val="00110167"/>
    <w:rsid w:val="001101DA"/>
    <w:rsid w:val="00110783"/>
    <w:rsid w:val="00111292"/>
    <w:rsid w:val="00115028"/>
    <w:rsid w:val="00116C38"/>
    <w:rsid w:val="001172DD"/>
    <w:rsid w:val="00117C2A"/>
    <w:rsid w:val="001207A4"/>
    <w:rsid w:val="00120A44"/>
    <w:rsid w:val="00121228"/>
    <w:rsid w:val="001222E3"/>
    <w:rsid w:val="00122391"/>
    <w:rsid w:val="0012251D"/>
    <w:rsid w:val="00123EC1"/>
    <w:rsid w:val="0012516F"/>
    <w:rsid w:val="00126A4B"/>
    <w:rsid w:val="001275F6"/>
    <w:rsid w:val="0012788B"/>
    <w:rsid w:val="001303FA"/>
    <w:rsid w:val="001312CB"/>
    <w:rsid w:val="0013372C"/>
    <w:rsid w:val="00133AB8"/>
    <w:rsid w:val="00134345"/>
    <w:rsid w:val="001345C9"/>
    <w:rsid w:val="001361D0"/>
    <w:rsid w:val="00136ADC"/>
    <w:rsid w:val="00137422"/>
    <w:rsid w:val="00137B8A"/>
    <w:rsid w:val="00137CA9"/>
    <w:rsid w:val="00140DE7"/>
    <w:rsid w:val="00141802"/>
    <w:rsid w:val="0014192E"/>
    <w:rsid w:val="001421C8"/>
    <w:rsid w:val="0014247A"/>
    <w:rsid w:val="00142C11"/>
    <w:rsid w:val="00142C5F"/>
    <w:rsid w:val="00143717"/>
    <w:rsid w:val="001437C6"/>
    <w:rsid w:val="00143AFA"/>
    <w:rsid w:val="001446F8"/>
    <w:rsid w:val="00145039"/>
    <w:rsid w:val="00145771"/>
    <w:rsid w:val="00146488"/>
    <w:rsid w:val="00146D19"/>
    <w:rsid w:val="00147363"/>
    <w:rsid w:val="001478CF"/>
    <w:rsid w:val="001478F6"/>
    <w:rsid w:val="0014792B"/>
    <w:rsid w:val="00147BE7"/>
    <w:rsid w:val="00147C38"/>
    <w:rsid w:val="001502CE"/>
    <w:rsid w:val="001529F2"/>
    <w:rsid w:val="0015445F"/>
    <w:rsid w:val="001578E2"/>
    <w:rsid w:val="00160F87"/>
    <w:rsid w:val="00162375"/>
    <w:rsid w:val="001670D7"/>
    <w:rsid w:val="00167EF0"/>
    <w:rsid w:val="001702C3"/>
    <w:rsid w:val="00170368"/>
    <w:rsid w:val="00171FD7"/>
    <w:rsid w:val="00172304"/>
    <w:rsid w:val="001725F5"/>
    <w:rsid w:val="00173965"/>
    <w:rsid w:val="001747DC"/>
    <w:rsid w:val="00174FFE"/>
    <w:rsid w:val="00175643"/>
    <w:rsid w:val="00175F38"/>
    <w:rsid w:val="0017672F"/>
    <w:rsid w:val="001775CB"/>
    <w:rsid w:val="0017761F"/>
    <w:rsid w:val="00177D08"/>
    <w:rsid w:val="00180D11"/>
    <w:rsid w:val="00181D85"/>
    <w:rsid w:val="001843D2"/>
    <w:rsid w:val="00184E67"/>
    <w:rsid w:val="00187857"/>
    <w:rsid w:val="001878C0"/>
    <w:rsid w:val="00190666"/>
    <w:rsid w:val="00190DFF"/>
    <w:rsid w:val="001920B6"/>
    <w:rsid w:val="00193307"/>
    <w:rsid w:val="00195A67"/>
    <w:rsid w:val="00196F95"/>
    <w:rsid w:val="001A0B2C"/>
    <w:rsid w:val="001A1CCE"/>
    <w:rsid w:val="001A1D51"/>
    <w:rsid w:val="001A35C2"/>
    <w:rsid w:val="001A4752"/>
    <w:rsid w:val="001A75F1"/>
    <w:rsid w:val="001B1219"/>
    <w:rsid w:val="001B4051"/>
    <w:rsid w:val="001B4575"/>
    <w:rsid w:val="001B5A29"/>
    <w:rsid w:val="001B6A3C"/>
    <w:rsid w:val="001B7DC5"/>
    <w:rsid w:val="001C028E"/>
    <w:rsid w:val="001C0C7E"/>
    <w:rsid w:val="001C1B38"/>
    <w:rsid w:val="001C2E79"/>
    <w:rsid w:val="001C2F59"/>
    <w:rsid w:val="001C4CBD"/>
    <w:rsid w:val="001D1FF7"/>
    <w:rsid w:val="001D27B2"/>
    <w:rsid w:val="001D3A2A"/>
    <w:rsid w:val="001D5B63"/>
    <w:rsid w:val="001D6A45"/>
    <w:rsid w:val="001D79DD"/>
    <w:rsid w:val="001D7EFF"/>
    <w:rsid w:val="001D7F02"/>
    <w:rsid w:val="001E06AC"/>
    <w:rsid w:val="001E20FF"/>
    <w:rsid w:val="001E3DED"/>
    <w:rsid w:val="001E5E10"/>
    <w:rsid w:val="001E6281"/>
    <w:rsid w:val="001E6C74"/>
    <w:rsid w:val="001E6D9F"/>
    <w:rsid w:val="001F02B7"/>
    <w:rsid w:val="001F150B"/>
    <w:rsid w:val="001F3632"/>
    <w:rsid w:val="001F3672"/>
    <w:rsid w:val="001F38D3"/>
    <w:rsid w:val="001F3F95"/>
    <w:rsid w:val="001F737A"/>
    <w:rsid w:val="001F758D"/>
    <w:rsid w:val="001F76E2"/>
    <w:rsid w:val="0020002E"/>
    <w:rsid w:val="002006D3"/>
    <w:rsid w:val="00202190"/>
    <w:rsid w:val="00202529"/>
    <w:rsid w:val="00202AB3"/>
    <w:rsid w:val="00203F2A"/>
    <w:rsid w:val="002046A7"/>
    <w:rsid w:val="00205EF6"/>
    <w:rsid w:val="00205F13"/>
    <w:rsid w:val="002066F3"/>
    <w:rsid w:val="002079C0"/>
    <w:rsid w:val="00207DA0"/>
    <w:rsid w:val="00210040"/>
    <w:rsid w:val="0021134F"/>
    <w:rsid w:val="002115C6"/>
    <w:rsid w:val="002123A0"/>
    <w:rsid w:val="00213B6B"/>
    <w:rsid w:val="00214BC5"/>
    <w:rsid w:val="0022027C"/>
    <w:rsid w:val="00220429"/>
    <w:rsid w:val="00220A9C"/>
    <w:rsid w:val="00220C64"/>
    <w:rsid w:val="00222421"/>
    <w:rsid w:val="00223489"/>
    <w:rsid w:val="002235B7"/>
    <w:rsid w:val="00223D77"/>
    <w:rsid w:val="00224A13"/>
    <w:rsid w:val="00226714"/>
    <w:rsid w:val="00226F65"/>
    <w:rsid w:val="00227254"/>
    <w:rsid w:val="002273A0"/>
    <w:rsid w:val="00227C8E"/>
    <w:rsid w:val="002305F7"/>
    <w:rsid w:val="0023177E"/>
    <w:rsid w:val="002319ED"/>
    <w:rsid w:val="00232290"/>
    <w:rsid w:val="0023230D"/>
    <w:rsid w:val="00232855"/>
    <w:rsid w:val="00234F2D"/>
    <w:rsid w:val="00234F53"/>
    <w:rsid w:val="00235B44"/>
    <w:rsid w:val="00237560"/>
    <w:rsid w:val="00237D00"/>
    <w:rsid w:val="00240F29"/>
    <w:rsid w:val="0024109B"/>
    <w:rsid w:val="002417F2"/>
    <w:rsid w:val="00242FE6"/>
    <w:rsid w:val="00243162"/>
    <w:rsid w:val="00246070"/>
    <w:rsid w:val="00246BAB"/>
    <w:rsid w:val="0024703F"/>
    <w:rsid w:val="002472E4"/>
    <w:rsid w:val="00250C44"/>
    <w:rsid w:val="00251B95"/>
    <w:rsid w:val="00251DB9"/>
    <w:rsid w:val="0025326D"/>
    <w:rsid w:val="00254488"/>
    <w:rsid w:val="00255ABC"/>
    <w:rsid w:val="00256FF6"/>
    <w:rsid w:val="00257E00"/>
    <w:rsid w:val="00257F3A"/>
    <w:rsid w:val="00262161"/>
    <w:rsid w:val="0026290F"/>
    <w:rsid w:val="002632F8"/>
    <w:rsid w:val="0026405F"/>
    <w:rsid w:val="00270E09"/>
    <w:rsid w:val="00270E23"/>
    <w:rsid w:val="002713AA"/>
    <w:rsid w:val="0027402D"/>
    <w:rsid w:val="002761AB"/>
    <w:rsid w:val="00276E1A"/>
    <w:rsid w:val="0027764C"/>
    <w:rsid w:val="002803D9"/>
    <w:rsid w:val="0028366A"/>
    <w:rsid w:val="00283D59"/>
    <w:rsid w:val="00283EF7"/>
    <w:rsid w:val="00283FCF"/>
    <w:rsid w:val="00284592"/>
    <w:rsid w:val="00284D6E"/>
    <w:rsid w:val="0029070E"/>
    <w:rsid w:val="00291002"/>
    <w:rsid w:val="00291832"/>
    <w:rsid w:val="002918AA"/>
    <w:rsid w:val="00291BDB"/>
    <w:rsid w:val="002924F2"/>
    <w:rsid w:val="00292B1A"/>
    <w:rsid w:val="0029404A"/>
    <w:rsid w:val="0029472B"/>
    <w:rsid w:val="00294CF5"/>
    <w:rsid w:val="00295E44"/>
    <w:rsid w:val="002A0C56"/>
    <w:rsid w:val="002A0D0B"/>
    <w:rsid w:val="002A1509"/>
    <w:rsid w:val="002A19D1"/>
    <w:rsid w:val="002A23B7"/>
    <w:rsid w:val="002A3188"/>
    <w:rsid w:val="002A3452"/>
    <w:rsid w:val="002A4064"/>
    <w:rsid w:val="002A460A"/>
    <w:rsid w:val="002A537F"/>
    <w:rsid w:val="002A59BD"/>
    <w:rsid w:val="002A5B10"/>
    <w:rsid w:val="002A5D6F"/>
    <w:rsid w:val="002A6162"/>
    <w:rsid w:val="002A68D2"/>
    <w:rsid w:val="002A6CD3"/>
    <w:rsid w:val="002B01EC"/>
    <w:rsid w:val="002B0473"/>
    <w:rsid w:val="002B0EC4"/>
    <w:rsid w:val="002B0F2E"/>
    <w:rsid w:val="002B1A7A"/>
    <w:rsid w:val="002B206D"/>
    <w:rsid w:val="002B50AA"/>
    <w:rsid w:val="002B5803"/>
    <w:rsid w:val="002B6E2D"/>
    <w:rsid w:val="002C02FB"/>
    <w:rsid w:val="002C1772"/>
    <w:rsid w:val="002C20A0"/>
    <w:rsid w:val="002C3628"/>
    <w:rsid w:val="002C609C"/>
    <w:rsid w:val="002D0621"/>
    <w:rsid w:val="002D0B18"/>
    <w:rsid w:val="002D1166"/>
    <w:rsid w:val="002D1E16"/>
    <w:rsid w:val="002D207B"/>
    <w:rsid w:val="002D38EE"/>
    <w:rsid w:val="002D3AAC"/>
    <w:rsid w:val="002D49A7"/>
    <w:rsid w:val="002D699A"/>
    <w:rsid w:val="002D6AEC"/>
    <w:rsid w:val="002D704B"/>
    <w:rsid w:val="002E2258"/>
    <w:rsid w:val="002E2A66"/>
    <w:rsid w:val="002E2ADE"/>
    <w:rsid w:val="002E3462"/>
    <w:rsid w:val="002E3868"/>
    <w:rsid w:val="002E3F49"/>
    <w:rsid w:val="002E5741"/>
    <w:rsid w:val="002E5ED8"/>
    <w:rsid w:val="002E6528"/>
    <w:rsid w:val="002F0ABB"/>
    <w:rsid w:val="002F0F4B"/>
    <w:rsid w:val="002F1521"/>
    <w:rsid w:val="002F1E29"/>
    <w:rsid w:val="002F30BC"/>
    <w:rsid w:val="002F30CB"/>
    <w:rsid w:val="002F3F5D"/>
    <w:rsid w:val="002F4678"/>
    <w:rsid w:val="002F5876"/>
    <w:rsid w:val="002F5AE1"/>
    <w:rsid w:val="002F70E8"/>
    <w:rsid w:val="0030078B"/>
    <w:rsid w:val="003020BD"/>
    <w:rsid w:val="0030284D"/>
    <w:rsid w:val="00303133"/>
    <w:rsid w:val="0030472C"/>
    <w:rsid w:val="00304F2A"/>
    <w:rsid w:val="00306C86"/>
    <w:rsid w:val="00306DFB"/>
    <w:rsid w:val="00311BE4"/>
    <w:rsid w:val="00313028"/>
    <w:rsid w:val="003130D0"/>
    <w:rsid w:val="00313E75"/>
    <w:rsid w:val="0031439F"/>
    <w:rsid w:val="00314856"/>
    <w:rsid w:val="00314D80"/>
    <w:rsid w:val="00315901"/>
    <w:rsid w:val="00315EDC"/>
    <w:rsid w:val="00316F58"/>
    <w:rsid w:val="00317CA2"/>
    <w:rsid w:val="00317E41"/>
    <w:rsid w:val="00317FBB"/>
    <w:rsid w:val="0032090A"/>
    <w:rsid w:val="003223BF"/>
    <w:rsid w:val="003224FD"/>
    <w:rsid w:val="00325527"/>
    <w:rsid w:val="00330262"/>
    <w:rsid w:val="00330CBA"/>
    <w:rsid w:val="00330F4F"/>
    <w:rsid w:val="003312C4"/>
    <w:rsid w:val="0033184B"/>
    <w:rsid w:val="00333601"/>
    <w:rsid w:val="00334F17"/>
    <w:rsid w:val="0033560D"/>
    <w:rsid w:val="00335811"/>
    <w:rsid w:val="00335F64"/>
    <w:rsid w:val="00336366"/>
    <w:rsid w:val="00336B12"/>
    <w:rsid w:val="00336E75"/>
    <w:rsid w:val="0033797B"/>
    <w:rsid w:val="003409EB"/>
    <w:rsid w:val="00340E6F"/>
    <w:rsid w:val="0034264B"/>
    <w:rsid w:val="00342E1A"/>
    <w:rsid w:val="003443DA"/>
    <w:rsid w:val="00344D87"/>
    <w:rsid w:val="003505EE"/>
    <w:rsid w:val="003510DF"/>
    <w:rsid w:val="0035196B"/>
    <w:rsid w:val="003520AB"/>
    <w:rsid w:val="003532AF"/>
    <w:rsid w:val="00354BE5"/>
    <w:rsid w:val="003561F4"/>
    <w:rsid w:val="0035682F"/>
    <w:rsid w:val="00356FA6"/>
    <w:rsid w:val="003573B7"/>
    <w:rsid w:val="00360166"/>
    <w:rsid w:val="00360D26"/>
    <w:rsid w:val="00360F0F"/>
    <w:rsid w:val="0036148D"/>
    <w:rsid w:val="00361CB1"/>
    <w:rsid w:val="00363238"/>
    <w:rsid w:val="00364327"/>
    <w:rsid w:val="00364D4D"/>
    <w:rsid w:val="00367BAF"/>
    <w:rsid w:val="00367EA4"/>
    <w:rsid w:val="00370602"/>
    <w:rsid w:val="00370A8A"/>
    <w:rsid w:val="00373435"/>
    <w:rsid w:val="00373A83"/>
    <w:rsid w:val="003745C9"/>
    <w:rsid w:val="00374A68"/>
    <w:rsid w:val="00374C21"/>
    <w:rsid w:val="00377CEC"/>
    <w:rsid w:val="00380359"/>
    <w:rsid w:val="003806C0"/>
    <w:rsid w:val="003818F5"/>
    <w:rsid w:val="003844E2"/>
    <w:rsid w:val="00386F28"/>
    <w:rsid w:val="00387551"/>
    <w:rsid w:val="003909CA"/>
    <w:rsid w:val="00392064"/>
    <w:rsid w:val="00392191"/>
    <w:rsid w:val="00392469"/>
    <w:rsid w:val="00392AF9"/>
    <w:rsid w:val="00393B05"/>
    <w:rsid w:val="003959A9"/>
    <w:rsid w:val="003962C0"/>
    <w:rsid w:val="00396486"/>
    <w:rsid w:val="0039694B"/>
    <w:rsid w:val="00397818"/>
    <w:rsid w:val="003A0337"/>
    <w:rsid w:val="003A0898"/>
    <w:rsid w:val="003A0E3D"/>
    <w:rsid w:val="003A0EDB"/>
    <w:rsid w:val="003A2579"/>
    <w:rsid w:val="003A346B"/>
    <w:rsid w:val="003A5FAB"/>
    <w:rsid w:val="003A6FB0"/>
    <w:rsid w:val="003A752F"/>
    <w:rsid w:val="003B0B6B"/>
    <w:rsid w:val="003B1F0F"/>
    <w:rsid w:val="003B2841"/>
    <w:rsid w:val="003B2A4A"/>
    <w:rsid w:val="003B2D59"/>
    <w:rsid w:val="003B36E5"/>
    <w:rsid w:val="003B44D0"/>
    <w:rsid w:val="003B45C0"/>
    <w:rsid w:val="003B47E0"/>
    <w:rsid w:val="003B6EFE"/>
    <w:rsid w:val="003B715C"/>
    <w:rsid w:val="003B7999"/>
    <w:rsid w:val="003B79C0"/>
    <w:rsid w:val="003C01F1"/>
    <w:rsid w:val="003C043C"/>
    <w:rsid w:val="003C0B3F"/>
    <w:rsid w:val="003C166B"/>
    <w:rsid w:val="003C18C9"/>
    <w:rsid w:val="003C1A0C"/>
    <w:rsid w:val="003C2201"/>
    <w:rsid w:val="003C3125"/>
    <w:rsid w:val="003C61C0"/>
    <w:rsid w:val="003C61CF"/>
    <w:rsid w:val="003C6C14"/>
    <w:rsid w:val="003C7976"/>
    <w:rsid w:val="003D0E5F"/>
    <w:rsid w:val="003D16CF"/>
    <w:rsid w:val="003D1ACE"/>
    <w:rsid w:val="003D29FE"/>
    <w:rsid w:val="003D307B"/>
    <w:rsid w:val="003D396E"/>
    <w:rsid w:val="003D48C6"/>
    <w:rsid w:val="003D5E79"/>
    <w:rsid w:val="003D62C6"/>
    <w:rsid w:val="003D6678"/>
    <w:rsid w:val="003E19F6"/>
    <w:rsid w:val="003E1C6E"/>
    <w:rsid w:val="003E3558"/>
    <w:rsid w:val="003E41CE"/>
    <w:rsid w:val="003E4E93"/>
    <w:rsid w:val="003E52C3"/>
    <w:rsid w:val="003E78E2"/>
    <w:rsid w:val="003E7BB7"/>
    <w:rsid w:val="003F033B"/>
    <w:rsid w:val="003F064B"/>
    <w:rsid w:val="003F0D0B"/>
    <w:rsid w:val="003F3975"/>
    <w:rsid w:val="003F5195"/>
    <w:rsid w:val="003F67D1"/>
    <w:rsid w:val="003F6827"/>
    <w:rsid w:val="003F6939"/>
    <w:rsid w:val="003F6C3A"/>
    <w:rsid w:val="003F741B"/>
    <w:rsid w:val="003F77E2"/>
    <w:rsid w:val="003F7C35"/>
    <w:rsid w:val="0040001A"/>
    <w:rsid w:val="004025F0"/>
    <w:rsid w:val="00404210"/>
    <w:rsid w:val="00405665"/>
    <w:rsid w:val="004056E2"/>
    <w:rsid w:val="004058D8"/>
    <w:rsid w:val="004060CE"/>
    <w:rsid w:val="004067A0"/>
    <w:rsid w:val="00406DC0"/>
    <w:rsid w:val="00407A7E"/>
    <w:rsid w:val="00411548"/>
    <w:rsid w:val="00411719"/>
    <w:rsid w:val="00412091"/>
    <w:rsid w:val="004123AA"/>
    <w:rsid w:val="0041284E"/>
    <w:rsid w:val="00413655"/>
    <w:rsid w:val="00413E79"/>
    <w:rsid w:val="0041492A"/>
    <w:rsid w:val="0041500E"/>
    <w:rsid w:val="00415A99"/>
    <w:rsid w:val="0041646F"/>
    <w:rsid w:val="00417E32"/>
    <w:rsid w:val="00420EA4"/>
    <w:rsid w:val="00421A7B"/>
    <w:rsid w:val="00421D58"/>
    <w:rsid w:val="00421D85"/>
    <w:rsid w:val="00421FED"/>
    <w:rsid w:val="00422223"/>
    <w:rsid w:val="00422B95"/>
    <w:rsid w:val="00422C0C"/>
    <w:rsid w:val="004232E4"/>
    <w:rsid w:val="004235CC"/>
    <w:rsid w:val="0042429A"/>
    <w:rsid w:val="00424FD9"/>
    <w:rsid w:val="00425B02"/>
    <w:rsid w:val="00427C8C"/>
    <w:rsid w:val="00427D28"/>
    <w:rsid w:val="00430D3B"/>
    <w:rsid w:val="004312BD"/>
    <w:rsid w:val="004341E3"/>
    <w:rsid w:val="00434F54"/>
    <w:rsid w:val="004359AA"/>
    <w:rsid w:val="00436724"/>
    <w:rsid w:val="00436DF0"/>
    <w:rsid w:val="00437061"/>
    <w:rsid w:val="00440A9B"/>
    <w:rsid w:val="00441437"/>
    <w:rsid w:val="00441701"/>
    <w:rsid w:val="004427AB"/>
    <w:rsid w:val="004433FF"/>
    <w:rsid w:val="004441CA"/>
    <w:rsid w:val="00444724"/>
    <w:rsid w:val="0044585F"/>
    <w:rsid w:val="00446BF8"/>
    <w:rsid w:val="00446F4C"/>
    <w:rsid w:val="00446F79"/>
    <w:rsid w:val="0045127A"/>
    <w:rsid w:val="0045154A"/>
    <w:rsid w:val="004516F0"/>
    <w:rsid w:val="00451ECB"/>
    <w:rsid w:val="00452C00"/>
    <w:rsid w:val="00452C13"/>
    <w:rsid w:val="00452C74"/>
    <w:rsid w:val="00454858"/>
    <w:rsid w:val="00455010"/>
    <w:rsid w:val="00455420"/>
    <w:rsid w:val="00455EA3"/>
    <w:rsid w:val="0045637E"/>
    <w:rsid w:val="00457911"/>
    <w:rsid w:val="00457B40"/>
    <w:rsid w:val="00460B04"/>
    <w:rsid w:val="00461A5C"/>
    <w:rsid w:val="00463609"/>
    <w:rsid w:val="0046416F"/>
    <w:rsid w:val="00465008"/>
    <w:rsid w:val="0046601B"/>
    <w:rsid w:val="0046623E"/>
    <w:rsid w:val="004708C4"/>
    <w:rsid w:val="0047186E"/>
    <w:rsid w:val="00471DCE"/>
    <w:rsid w:val="00471EAA"/>
    <w:rsid w:val="004742DA"/>
    <w:rsid w:val="00474C27"/>
    <w:rsid w:val="00474C76"/>
    <w:rsid w:val="00475055"/>
    <w:rsid w:val="00475DA8"/>
    <w:rsid w:val="00476102"/>
    <w:rsid w:val="00476EB7"/>
    <w:rsid w:val="00477984"/>
    <w:rsid w:val="00481305"/>
    <w:rsid w:val="0048145F"/>
    <w:rsid w:val="004824EA"/>
    <w:rsid w:val="00482FEE"/>
    <w:rsid w:val="00486021"/>
    <w:rsid w:val="00487073"/>
    <w:rsid w:val="00491371"/>
    <w:rsid w:val="00491405"/>
    <w:rsid w:val="00491AB8"/>
    <w:rsid w:val="00492979"/>
    <w:rsid w:val="004934A4"/>
    <w:rsid w:val="00493A96"/>
    <w:rsid w:val="00493F4A"/>
    <w:rsid w:val="00494426"/>
    <w:rsid w:val="00494904"/>
    <w:rsid w:val="0049609B"/>
    <w:rsid w:val="00496CFB"/>
    <w:rsid w:val="00497C8B"/>
    <w:rsid w:val="00497CDF"/>
    <w:rsid w:val="004A44CE"/>
    <w:rsid w:val="004A4DD3"/>
    <w:rsid w:val="004A5044"/>
    <w:rsid w:val="004A635B"/>
    <w:rsid w:val="004A68F7"/>
    <w:rsid w:val="004A69F7"/>
    <w:rsid w:val="004A7259"/>
    <w:rsid w:val="004A7681"/>
    <w:rsid w:val="004A7B32"/>
    <w:rsid w:val="004A7B6E"/>
    <w:rsid w:val="004B0703"/>
    <w:rsid w:val="004B0A37"/>
    <w:rsid w:val="004B0C8E"/>
    <w:rsid w:val="004B2C9B"/>
    <w:rsid w:val="004B324A"/>
    <w:rsid w:val="004B4027"/>
    <w:rsid w:val="004B487D"/>
    <w:rsid w:val="004B4E79"/>
    <w:rsid w:val="004B5250"/>
    <w:rsid w:val="004B527A"/>
    <w:rsid w:val="004B6B26"/>
    <w:rsid w:val="004B7F90"/>
    <w:rsid w:val="004C0143"/>
    <w:rsid w:val="004C0FDA"/>
    <w:rsid w:val="004C26AF"/>
    <w:rsid w:val="004C4584"/>
    <w:rsid w:val="004C4645"/>
    <w:rsid w:val="004C50E6"/>
    <w:rsid w:val="004C68DA"/>
    <w:rsid w:val="004C6B04"/>
    <w:rsid w:val="004C7917"/>
    <w:rsid w:val="004D1CD3"/>
    <w:rsid w:val="004D2B64"/>
    <w:rsid w:val="004D2B8A"/>
    <w:rsid w:val="004D2D37"/>
    <w:rsid w:val="004D3578"/>
    <w:rsid w:val="004D3798"/>
    <w:rsid w:val="004D3E99"/>
    <w:rsid w:val="004D51BC"/>
    <w:rsid w:val="004D5FA4"/>
    <w:rsid w:val="004D6C73"/>
    <w:rsid w:val="004E00AC"/>
    <w:rsid w:val="004E0F06"/>
    <w:rsid w:val="004E13A6"/>
    <w:rsid w:val="004E1F7D"/>
    <w:rsid w:val="004E30C6"/>
    <w:rsid w:val="004E34A6"/>
    <w:rsid w:val="004E3D30"/>
    <w:rsid w:val="004E40E5"/>
    <w:rsid w:val="004E4312"/>
    <w:rsid w:val="004F0253"/>
    <w:rsid w:val="004F0E3B"/>
    <w:rsid w:val="004F233B"/>
    <w:rsid w:val="004F2785"/>
    <w:rsid w:val="004F293B"/>
    <w:rsid w:val="004F42F2"/>
    <w:rsid w:val="004F4710"/>
    <w:rsid w:val="004F47A9"/>
    <w:rsid w:val="004F499C"/>
    <w:rsid w:val="004F5EC9"/>
    <w:rsid w:val="004F67B7"/>
    <w:rsid w:val="004F7103"/>
    <w:rsid w:val="004F74B1"/>
    <w:rsid w:val="004F7F17"/>
    <w:rsid w:val="0050034A"/>
    <w:rsid w:val="00500739"/>
    <w:rsid w:val="00500A2A"/>
    <w:rsid w:val="005018FB"/>
    <w:rsid w:val="00502A2A"/>
    <w:rsid w:val="00502FEB"/>
    <w:rsid w:val="0050305F"/>
    <w:rsid w:val="00503A13"/>
    <w:rsid w:val="00503D9F"/>
    <w:rsid w:val="00506691"/>
    <w:rsid w:val="005076E7"/>
    <w:rsid w:val="00511CA6"/>
    <w:rsid w:val="005125E5"/>
    <w:rsid w:val="005127C9"/>
    <w:rsid w:val="005131C2"/>
    <w:rsid w:val="00514D5A"/>
    <w:rsid w:val="005155F2"/>
    <w:rsid w:val="00515B3D"/>
    <w:rsid w:val="005160BD"/>
    <w:rsid w:val="0051629A"/>
    <w:rsid w:val="00516B1A"/>
    <w:rsid w:val="00516F83"/>
    <w:rsid w:val="005211AA"/>
    <w:rsid w:val="00521484"/>
    <w:rsid w:val="005231CF"/>
    <w:rsid w:val="005250B6"/>
    <w:rsid w:val="00525276"/>
    <w:rsid w:val="00525608"/>
    <w:rsid w:val="00525779"/>
    <w:rsid w:val="00526603"/>
    <w:rsid w:val="0052669E"/>
    <w:rsid w:val="0052706F"/>
    <w:rsid w:val="00530FB6"/>
    <w:rsid w:val="005323F1"/>
    <w:rsid w:val="005338E3"/>
    <w:rsid w:val="00534732"/>
    <w:rsid w:val="005352B8"/>
    <w:rsid w:val="005355C1"/>
    <w:rsid w:val="00536FA0"/>
    <w:rsid w:val="005374EB"/>
    <w:rsid w:val="005417A2"/>
    <w:rsid w:val="00541B4C"/>
    <w:rsid w:val="005422B5"/>
    <w:rsid w:val="00543F17"/>
    <w:rsid w:val="00545E99"/>
    <w:rsid w:val="00547593"/>
    <w:rsid w:val="005478DE"/>
    <w:rsid w:val="00547BF2"/>
    <w:rsid w:val="0055011E"/>
    <w:rsid w:val="0055075C"/>
    <w:rsid w:val="00550824"/>
    <w:rsid w:val="005512B5"/>
    <w:rsid w:val="005519BB"/>
    <w:rsid w:val="00554791"/>
    <w:rsid w:val="00554C06"/>
    <w:rsid w:val="00555ACE"/>
    <w:rsid w:val="0055706E"/>
    <w:rsid w:val="00560029"/>
    <w:rsid w:val="005604A6"/>
    <w:rsid w:val="005615CF"/>
    <w:rsid w:val="005655D5"/>
    <w:rsid w:val="0056561D"/>
    <w:rsid w:val="00566E4E"/>
    <w:rsid w:val="00572C46"/>
    <w:rsid w:val="005748B6"/>
    <w:rsid w:val="005758EE"/>
    <w:rsid w:val="00581EEF"/>
    <w:rsid w:val="00582272"/>
    <w:rsid w:val="0058242C"/>
    <w:rsid w:val="00582A24"/>
    <w:rsid w:val="00582AD3"/>
    <w:rsid w:val="005849FA"/>
    <w:rsid w:val="00585664"/>
    <w:rsid w:val="00587829"/>
    <w:rsid w:val="00590A57"/>
    <w:rsid w:val="00590BE6"/>
    <w:rsid w:val="00590C48"/>
    <w:rsid w:val="00592134"/>
    <w:rsid w:val="00592B57"/>
    <w:rsid w:val="0059473D"/>
    <w:rsid w:val="00594BB9"/>
    <w:rsid w:val="00594FFA"/>
    <w:rsid w:val="00595DDC"/>
    <w:rsid w:val="00597946"/>
    <w:rsid w:val="005A0082"/>
    <w:rsid w:val="005A0FDE"/>
    <w:rsid w:val="005A23FA"/>
    <w:rsid w:val="005A34AF"/>
    <w:rsid w:val="005A3AED"/>
    <w:rsid w:val="005A3BD1"/>
    <w:rsid w:val="005A4D7E"/>
    <w:rsid w:val="005A4E89"/>
    <w:rsid w:val="005A503F"/>
    <w:rsid w:val="005A51C8"/>
    <w:rsid w:val="005A68B5"/>
    <w:rsid w:val="005A723E"/>
    <w:rsid w:val="005B104E"/>
    <w:rsid w:val="005B13DE"/>
    <w:rsid w:val="005B29FC"/>
    <w:rsid w:val="005B31FE"/>
    <w:rsid w:val="005B3655"/>
    <w:rsid w:val="005B513D"/>
    <w:rsid w:val="005B61AC"/>
    <w:rsid w:val="005B6F41"/>
    <w:rsid w:val="005B71EA"/>
    <w:rsid w:val="005B7AB3"/>
    <w:rsid w:val="005C0248"/>
    <w:rsid w:val="005C07A0"/>
    <w:rsid w:val="005C13F9"/>
    <w:rsid w:val="005C1E51"/>
    <w:rsid w:val="005C2614"/>
    <w:rsid w:val="005C2901"/>
    <w:rsid w:val="005C2F47"/>
    <w:rsid w:val="005C3ED7"/>
    <w:rsid w:val="005C4097"/>
    <w:rsid w:val="005C6796"/>
    <w:rsid w:val="005D0BD6"/>
    <w:rsid w:val="005D1654"/>
    <w:rsid w:val="005D179F"/>
    <w:rsid w:val="005D273E"/>
    <w:rsid w:val="005D2A5E"/>
    <w:rsid w:val="005D2D14"/>
    <w:rsid w:val="005D2DF5"/>
    <w:rsid w:val="005D3AFA"/>
    <w:rsid w:val="005D41C8"/>
    <w:rsid w:val="005D532F"/>
    <w:rsid w:val="005D71C4"/>
    <w:rsid w:val="005D7D9B"/>
    <w:rsid w:val="005E18A8"/>
    <w:rsid w:val="005E2320"/>
    <w:rsid w:val="005E26DE"/>
    <w:rsid w:val="005E4EC5"/>
    <w:rsid w:val="005E5D08"/>
    <w:rsid w:val="005E65C8"/>
    <w:rsid w:val="005E71B9"/>
    <w:rsid w:val="005F0E8F"/>
    <w:rsid w:val="005F13D2"/>
    <w:rsid w:val="005F24AA"/>
    <w:rsid w:val="005F2C0A"/>
    <w:rsid w:val="005F2C3A"/>
    <w:rsid w:val="005F50A9"/>
    <w:rsid w:val="005F51F5"/>
    <w:rsid w:val="005F52D3"/>
    <w:rsid w:val="005F595C"/>
    <w:rsid w:val="005F62EA"/>
    <w:rsid w:val="005F7198"/>
    <w:rsid w:val="006008DE"/>
    <w:rsid w:val="00600C32"/>
    <w:rsid w:val="00601262"/>
    <w:rsid w:val="0060160C"/>
    <w:rsid w:val="006025B0"/>
    <w:rsid w:val="006030B8"/>
    <w:rsid w:val="0060312E"/>
    <w:rsid w:val="006036CF"/>
    <w:rsid w:val="006069CF"/>
    <w:rsid w:val="00611DD0"/>
    <w:rsid w:val="0061316D"/>
    <w:rsid w:val="006141A1"/>
    <w:rsid w:val="00616C0D"/>
    <w:rsid w:val="00616D3F"/>
    <w:rsid w:val="00616F6F"/>
    <w:rsid w:val="00617AC7"/>
    <w:rsid w:val="00621143"/>
    <w:rsid w:val="00621A47"/>
    <w:rsid w:val="00621E2C"/>
    <w:rsid w:val="00624904"/>
    <w:rsid w:val="006251EB"/>
    <w:rsid w:val="00626904"/>
    <w:rsid w:val="00630BC3"/>
    <w:rsid w:val="006311A7"/>
    <w:rsid w:val="006312F1"/>
    <w:rsid w:val="00631D66"/>
    <w:rsid w:val="00636586"/>
    <w:rsid w:val="00636B12"/>
    <w:rsid w:val="00636BAC"/>
    <w:rsid w:val="00637F8A"/>
    <w:rsid w:val="0064114D"/>
    <w:rsid w:val="00641486"/>
    <w:rsid w:val="00642D5A"/>
    <w:rsid w:val="00643090"/>
    <w:rsid w:val="00644C21"/>
    <w:rsid w:val="0064546F"/>
    <w:rsid w:val="00645D08"/>
    <w:rsid w:val="00645EAC"/>
    <w:rsid w:val="006461A5"/>
    <w:rsid w:val="006469B9"/>
    <w:rsid w:val="006503ED"/>
    <w:rsid w:val="0065057A"/>
    <w:rsid w:val="00650727"/>
    <w:rsid w:val="00651995"/>
    <w:rsid w:val="00652518"/>
    <w:rsid w:val="00652719"/>
    <w:rsid w:val="00652C24"/>
    <w:rsid w:val="00653127"/>
    <w:rsid w:val="00653354"/>
    <w:rsid w:val="00653DE2"/>
    <w:rsid w:val="00654264"/>
    <w:rsid w:val="0065456C"/>
    <w:rsid w:val="00654948"/>
    <w:rsid w:val="00655767"/>
    <w:rsid w:val="00655FB9"/>
    <w:rsid w:val="00657403"/>
    <w:rsid w:val="006574C1"/>
    <w:rsid w:val="0066354A"/>
    <w:rsid w:val="00663699"/>
    <w:rsid w:val="006639A4"/>
    <w:rsid w:val="00663F0D"/>
    <w:rsid w:val="006643B2"/>
    <w:rsid w:val="00665531"/>
    <w:rsid w:val="00665FAE"/>
    <w:rsid w:val="00666B91"/>
    <w:rsid w:val="006670A4"/>
    <w:rsid w:val="00667E21"/>
    <w:rsid w:val="00670A71"/>
    <w:rsid w:val="00670FCE"/>
    <w:rsid w:val="006714AA"/>
    <w:rsid w:val="00671894"/>
    <w:rsid w:val="00671CC9"/>
    <w:rsid w:val="00671D2E"/>
    <w:rsid w:val="006721D8"/>
    <w:rsid w:val="00672C0E"/>
    <w:rsid w:val="00672C4A"/>
    <w:rsid w:val="006742D5"/>
    <w:rsid w:val="006743E4"/>
    <w:rsid w:val="00674CAC"/>
    <w:rsid w:val="006760E0"/>
    <w:rsid w:val="00676A32"/>
    <w:rsid w:val="00677B1F"/>
    <w:rsid w:val="00680B1D"/>
    <w:rsid w:val="00680C80"/>
    <w:rsid w:val="00682F9F"/>
    <w:rsid w:val="006866CF"/>
    <w:rsid w:val="006871F2"/>
    <w:rsid w:val="0069350A"/>
    <w:rsid w:val="006936D2"/>
    <w:rsid w:val="00693C8A"/>
    <w:rsid w:val="0069530B"/>
    <w:rsid w:val="00696370"/>
    <w:rsid w:val="0069651D"/>
    <w:rsid w:val="00696A1C"/>
    <w:rsid w:val="00696BDD"/>
    <w:rsid w:val="00696D03"/>
    <w:rsid w:val="00697384"/>
    <w:rsid w:val="006A072C"/>
    <w:rsid w:val="006A1F52"/>
    <w:rsid w:val="006A2255"/>
    <w:rsid w:val="006A230D"/>
    <w:rsid w:val="006A3838"/>
    <w:rsid w:val="006A408C"/>
    <w:rsid w:val="006A43FE"/>
    <w:rsid w:val="006A57EA"/>
    <w:rsid w:val="006A67BA"/>
    <w:rsid w:val="006A6DD2"/>
    <w:rsid w:val="006B121C"/>
    <w:rsid w:val="006B126C"/>
    <w:rsid w:val="006B17E7"/>
    <w:rsid w:val="006B2E7A"/>
    <w:rsid w:val="006B4881"/>
    <w:rsid w:val="006B56B9"/>
    <w:rsid w:val="006B79AD"/>
    <w:rsid w:val="006C0AF8"/>
    <w:rsid w:val="006C1571"/>
    <w:rsid w:val="006C22BB"/>
    <w:rsid w:val="006C2786"/>
    <w:rsid w:val="006C2C39"/>
    <w:rsid w:val="006C40AC"/>
    <w:rsid w:val="006C473F"/>
    <w:rsid w:val="006C5DA7"/>
    <w:rsid w:val="006C5F85"/>
    <w:rsid w:val="006C7CB2"/>
    <w:rsid w:val="006D032F"/>
    <w:rsid w:val="006D1B20"/>
    <w:rsid w:val="006D1E91"/>
    <w:rsid w:val="006D29D6"/>
    <w:rsid w:val="006D3767"/>
    <w:rsid w:val="006D3A74"/>
    <w:rsid w:val="006D4078"/>
    <w:rsid w:val="006D43B9"/>
    <w:rsid w:val="006D4A72"/>
    <w:rsid w:val="006D6CE8"/>
    <w:rsid w:val="006E0A93"/>
    <w:rsid w:val="006E2303"/>
    <w:rsid w:val="006E23E0"/>
    <w:rsid w:val="006E2AB2"/>
    <w:rsid w:val="006E3BC9"/>
    <w:rsid w:val="006E403D"/>
    <w:rsid w:val="006E4531"/>
    <w:rsid w:val="006E4AFA"/>
    <w:rsid w:val="006E5046"/>
    <w:rsid w:val="006E6B52"/>
    <w:rsid w:val="006F019B"/>
    <w:rsid w:val="006F0281"/>
    <w:rsid w:val="006F05B5"/>
    <w:rsid w:val="006F0CB6"/>
    <w:rsid w:val="006F16B1"/>
    <w:rsid w:val="006F2720"/>
    <w:rsid w:val="006F2E1A"/>
    <w:rsid w:val="006F3FAC"/>
    <w:rsid w:val="006F40AA"/>
    <w:rsid w:val="006F61F6"/>
    <w:rsid w:val="007003AA"/>
    <w:rsid w:val="00700613"/>
    <w:rsid w:val="00701206"/>
    <w:rsid w:val="007016AB"/>
    <w:rsid w:val="0070306E"/>
    <w:rsid w:val="00703313"/>
    <w:rsid w:val="00704B7E"/>
    <w:rsid w:val="00704E8E"/>
    <w:rsid w:val="00704EED"/>
    <w:rsid w:val="007052D0"/>
    <w:rsid w:val="00710D50"/>
    <w:rsid w:val="00711171"/>
    <w:rsid w:val="007113EC"/>
    <w:rsid w:val="00711BA1"/>
    <w:rsid w:val="00711EE8"/>
    <w:rsid w:val="0071211A"/>
    <w:rsid w:val="00712758"/>
    <w:rsid w:val="00714E94"/>
    <w:rsid w:val="00717319"/>
    <w:rsid w:val="0071768D"/>
    <w:rsid w:val="00717B18"/>
    <w:rsid w:val="00721206"/>
    <w:rsid w:val="00721312"/>
    <w:rsid w:val="00722075"/>
    <w:rsid w:val="00723F72"/>
    <w:rsid w:val="007246AF"/>
    <w:rsid w:val="007307F8"/>
    <w:rsid w:val="00731E67"/>
    <w:rsid w:val="007323F8"/>
    <w:rsid w:val="00733468"/>
    <w:rsid w:val="00733894"/>
    <w:rsid w:val="0073491B"/>
    <w:rsid w:val="007353DA"/>
    <w:rsid w:val="00735521"/>
    <w:rsid w:val="00735595"/>
    <w:rsid w:val="00735741"/>
    <w:rsid w:val="00736B13"/>
    <w:rsid w:val="00737607"/>
    <w:rsid w:val="00740A0E"/>
    <w:rsid w:val="00741149"/>
    <w:rsid w:val="00741910"/>
    <w:rsid w:val="0074247B"/>
    <w:rsid w:val="00742F23"/>
    <w:rsid w:val="0074379D"/>
    <w:rsid w:val="007441EE"/>
    <w:rsid w:val="00744890"/>
    <w:rsid w:val="00745A39"/>
    <w:rsid w:val="007460DA"/>
    <w:rsid w:val="007461FB"/>
    <w:rsid w:val="00750455"/>
    <w:rsid w:val="00751128"/>
    <w:rsid w:val="00761947"/>
    <w:rsid w:val="007620A5"/>
    <w:rsid w:val="007642B3"/>
    <w:rsid w:val="00764442"/>
    <w:rsid w:val="00765119"/>
    <w:rsid w:val="007659FD"/>
    <w:rsid w:val="00765A73"/>
    <w:rsid w:val="00765C47"/>
    <w:rsid w:val="00765CBF"/>
    <w:rsid w:val="007668EE"/>
    <w:rsid w:val="007669E0"/>
    <w:rsid w:val="007677C0"/>
    <w:rsid w:val="00770D04"/>
    <w:rsid w:val="00770E75"/>
    <w:rsid w:val="0077296B"/>
    <w:rsid w:val="00773E31"/>
    <w:rsid w:val="0077426B"/>
    <w:rsid w:val="0077602D"/>
    <w:rsid w:val="00777EB7"/>
    <w:rsid w:val="0078074E"/>
    <w:rsid w:val="00780ABD"/>
    <w:rsid w:val="00781628"/>
    <w:rsid w:val="007818CC"/>
    <w:rsid w:val="00781DBD"/>
    <w:rsid w:val="00784B46"/>
    <w:rsid w:val="0078527F"/>
    <w:rsid w:val="00785986"/>
    <w:rsid w:val="0078605F"/>
    <w:rsid w:val="00790500"/>
    <w:rsid w:val="00791B6D"/>
    <w:rsid w:val="00791C06"/>
    <w:rsid w:val="00791C2B"/>
    <w:rsid w:val="00792679"/>
    <w:rsid w:val="00792AF3"/>
    <w:rsid w:val="00792C96"/>
    <w:rsid w:val="00794E5B"/>
    <w:rsid w:val="007970E2"/>
    <w:rsid w:val="007A02E2"/>
    <w:rsid w:val="007A1B23"/>
    <w:rsid w:val="007A1D51"/>
    <w:rsid w:val="007A3337"/>
    <w:rsid w:val="007A6986"/>
    <w:rsid w:val="007B0452"/>
    <w:rsid w:val="007B0798"/>
    <w:rsid w:val="007B173D"/>
    <w:rsid w:val="007B2056"/>
    <w:rsid w:val="007B3E83"/>
    <w:rsid w:val="007B46D0"/>
    <w:rsid w:val="007B4D40"/>
    <w:rsid w:val="007B50E6"/>
    <w:rsid w:val="007B63C9"/>
    <w:rsid w:val="007B76A8"/>
    <w:rsid w:val="007B7E6F"/>
    <w:rsid w:val="007C04DB"/>
    <w:rsid w:val="007C04EF"/>
    <w:rsid w:val="007C086C"/>
    <w:rsid w:val="007C1246"/>
    <w:rsid w:val="007C1375"/>
    <w:rsid w:val="007C240B"/>
    <w:rsid w:val="007C2642"/>
    <w:rsid w:val="007C295A"/>
    <w:rsid w:val="007C3949"/>
    <w:rsid w:val="007C50E0"/>
    <w:rsid w:val="007C7986"/>
    <w:rsid w:val="007D024A"/>
    <w:rsid w:val="007D12BB"/>
    <w:rsid w:val="007D1AEB"/>
    <w:rsid w:val="007D486E"/>
    <w:rsid w:val="007D4D16"/>
    <w:rsid w:val="007D71BF"/>
    <w:rsid w:val="007D7BEF"/>
    <w:rsid w:val="007E18BF"/>
    <w:rsid w:val="007E20D7"/>
    <w:rsid w:val="007E2371"/>
    <w:rsid w:val="007E3812"/>
    <w:rsid w:val="007E4A7D"/>
    <w:rsid w:val="007E7272"/>
    <w:rsid w:val="007F1B4B"/>
    <w:rsid w:val="007F2222"/>
    <w:rsid w:val="007F239E"/>
    <w:rsid w:val="007F4373"/>
    <w:rsid w:val="007F5527"/>
    <w:rsid w:val="007F77D7"/>
    <w:rsid w:val="00802B36"/>
    <w:rsid w:val="008035B5"/>
    <w:rsid w:val="00804F96"/>
    <w:rsid w:val="00805FF3"/>
    <w:rsid w:val="00806FDF"/>
    <w:rsid w:val="008104CA"/>
    <w:rsid w:val="0081089A"/>
    <w:rsid w:val="00813EB2"/>
    <w:rsid w:val="008143F3"/>
    <w:rsid w:val="00814A29"/>
    <w:rsid w:val="00815179"/>
    <w:rsid w:val="0081663B"/>
    <w:rsid w:val="00816765"/>
    <w:rsid w:val="00817019"/>
    <w:rsid w:val="008176C9"/>
    <w:rsid w:val="00820AA1"/>
    <w:rsid w:val="00821714"/>
    <w:rsid w:val="00821843"/>
    <w:rsid w:val="00822403"/>
    <w:rsid w:val="00822A50"/>
    <w:rsid w:val="00822CC5"/>
    <w:rsid w:val="008230D7"/>
    <w:rsid w:val="00823FEF"/>
    <w:rsid w:val="00824CA3"/>
    <w:rsid w:val="00824CFE"/>
    <w:rsid w:val="00825790"/>
    <w:rsid w:val="008259BD"/>
    <w:rsid w:val="008269F9"/>
    <w:rsid w:val="00827589"/>
    <w:rsid w:val="00827DBF"/>
    <w:rsid w:val="00830940"/>
    <w:rsid w:val="00831862"/>
    <w:rsid w:val="00833137"/>
    <w:rsid w:val="008332E3"/>
    <w:rsid w:val="00833337"/>
    <w:rsid w:val="00835D7C"/>
    <w:rsid w:val="00836318"/>
    <w:rsid w:val="00836966"/>
    <w:rsid w:val="00836DE9"/>
    <w:rsid w:val="008412DE"/>
    <w:rsid w:val="00841526"/>
    <w:rsid w:val="00841A7C"/>
    <w:rsid w:val="008435A4"/>
    <w:rsid w:val="008446D3"/>
    <w:rsid w:val="00845291"/>
    <w:rsid w:val="00845B71"/>
    <w:rsid w:val="00846812"/>
    <w:rsid w:val="00846C6D"/>
    <w:rsid w:val="00846D58"/>
    <w:rsid w:val="00847485"/>
    <w:rsid w:val="0085017A"/>
    <w:rsid w:val="008508FD"/>
    <w:rsid w:val="0085188F"/>
    <w:rsid w:val="008526E5"/>
    <w:rsid w:val="008531EF"/>
    <w:rsid w:val="008543B7"/>
    <w:rsid w:val="0085479C"/>
    <w:rsid w:val="00854A1E"/>
    <w:rsid w:val="008559FE"/>
    <w:rsid w:val="00856260"/>
    <w:rsid w:val="00857539"/>
    <w:rsid w:val="00861815"/>
    <w:rsid w:val="00862268"/>
    <w:rsid w:val="00862731"/>
    <w:rsid w:val="00862A7F"/>
    <w:rsid w:val="008635F0"/>
    <w:rsid w:val="00864512"/>
    <w:rsid w:val="0086476D"/>
    <w:rsid w:val="008655F0"/>
    <w:rsid w:val="00866A0E"/>
    <w:rsid w:val="00867030"/>
    <w:rsid w:val="008670B3"/>
    <w:rsid w:val="0086718A"/>
    <w:rsid w:val="008673D2"/>
    <w:rsid w:val="00867D31"/>
    <w:rsid w:val="00867E50"/>
    <w:rsid w:val="00870E77"/>
    <w:rsid w:val="00871335"/>
    <w:rsid w:val="00872EC2"/>
    <w:rsid w:val="00873687"/>
    <w:rsid w:val="008738C2"/>
    <w:rsid w:val="008803A8"/>
    <w:rsid w:val="00881306"/>
    <w:rsid w:val="00881622"/>
    <w:rsid w:val="00881640"/>
    <w:rsid w:val="00882033"/>
    <w:rsid w:val="008830C6"/>
    <w:rsid w:val="00883EA0"/>
    <w:rsid w:val="0088443F"/>
    <w:rsid w:val="0088456A"/>
    <w:rsid w:val="00884A3A"/>
    <w:rsid w:val="0088685F"/>
    <w:rsid w:val="00886BDC"/>
    <w:rsid w:val="00890607"/>
    <w:rsid w:val="0089333C"/>
    <w:rsid w:val="0089455B"/>
    <w:rsid w:val="00894885"/>
    <w:rsid w:val="00896B01"/>
    <w:rsid w:val="00896D28"/>
    <w:rsid w:val="00896FD3"/>
    <w:rsid w:val="008973D6"/>
    <w:rsid w:val="0089762E"/>
    <w:rsid w:val="008A03D5"/>
    <w:rsid w:val="008A2350"/>
    <w:rsid w:val="008A5B9E"/>
    <w:rsid w:val="008A5CF9"/>
    <w:rsid w:val="008A65A7"/>
    <w:rsid w:val="008A77DD"/>
    <w:rsid w:val="008B1EAE"/>
    <w:rsid w:val="008B1FA7"/>
    <w:rsid w:val="008B23F3"/>
    <w:rsid w:val="008B2CF0"/>
    <w:rsid w:val="008B6AEF"/>
    <w:rsid w:val="008B6C95"/>
    <w:rsid w:val="008C0773"/>
    <w:rsid w:val="008C08E3"/>
    <w:rsid w:val="008C0CA1"/>
    <w:rsid w:val="008C0D30"/>
    <w:rsid w:val="008C1742"/>
    <w:rsid w:val="008C3BD8"/>
    <w:rsid w:val="008C3DF4"/>
    <w:rsid w:val="008C5ADD"/>
    <w:rsid w:val="008C728D"/>
    <w:rsid w:val="008C749F"/>
    <w:rsid w:val="008D2FE9"/>
    <w:rsid w:val="008D5293"/>
    <w:rsid w:val="008D5495"/>
    <w:rsid w:val="008D5D3F"/>
    <w:rsid w:val="008D72BB"/>
    <w:rsid w:val="008D73D3"/>
    <w:rsid w:val="008D7AA4"/>
    <w:rsid w:val="008D7D0C"/>
    <w:rsid w:val="008E0A7A"/>
    <w:rsid w:val="008E107A"/>
    <w:rsid w:val="008E1082"/>
    <w:rsid w:val="008E18D8"/>
    <w:rsid w:val="008E19C4"/>
    <w:rsid w:val="008E27BC"/>
    <w:rsid w:val="008E3887"/>
    <w:rsid w:val="008E4375"/>
    <w:rsid w:val="008E4E78"/>
    <w:rsid w:val="008E4EA2"/>
    <w:rsid w:val="008E4FF8"/>
    <w:rsid w:val="008E5960"/>
    <w:rsid w:val="008E69A7"/>
    <w:rsid w:val="008E6D3F"/>
    <w:rsid w:val="008E7063"/>
    <w:rsid w:val="008E7991"/>
    <w:rsid w:val="008E7AB4"/>
    <w:rsid w:val="008F0768"/>
    <w:rsid w:val="008F07D9"/>
    <w:rsid w:val="008F0970"/>
    <w:rsid w:val="008F599A"/>
    <w:rsid w:val="008F5A61"/>
    <w:rsid w:val="008F5DE9"/>
    <w:rsid w:val="008F6597"/>
    <w:rsid w:val="008F6626"/>
    <w:rsid w:val="008F6C36"/>
    <w:rsid w:val="008F760F"/>
    <w:rsid w:val="00900601"/>
    <w:rsid w:val="00901FE6"/>
    <w:rsid w:val="00903474"/>
    <w:rsid w:val="009048D7"/>
    <w:rsid w:val="00904E03"/>
    <w:rsid w:val="00905043"/>
    <w:rsid w:val="0090593D"/>
    <w:rsid w:val="009059BD"/>
    <w:rsid w:val="00907417"/>
    <w:rsid w:val="00907A39"/>
    <w:rsid w:val="0091050D"/>
    <w:rsid w:val="00911083"/>
    <w:rsid w:val="009115EF"/>
    <w:rsid w:val="00912BBB"/>
    <w:rsid w:val="00912CB2"/>
    <w:rsid w:val="0091344E"/>
    <w:rsid w:val="009138B6"/>
    <w:rsid w:val="0091548B"/>
    <w:rsid w:val="009204E1"/>
    <w:rsid w:val="009205C4"/>
    <w:rsid w:val="00921259"/>
    <w:rsid w:val="00924B85"/>
    <w:rsid w:val="00925634"/>
    <w:rsid w:val="00925998"/>
    <w:rsid w:val="00925D29"/>
    <w:rsid w:val="009261B3"/>
    <w:rsid w:val="009272B9"/>
    <w:rsid w:val="0092749B"/>
    <w:rsid w:val="00927E52"/>
    <w:rsid w:val="00930A4E"/>
    <w:rsid w:val="00930B43"/>
    <w:rsid w:val="00931068"/>
    <w:rsid w:val="009313A8"/>
    <w:rsid w:val="009313E7"/>
    <w:rsid w:val="00931463"/>
    <w:rsid w:val="00931ADD"/>
    <w:rsid w:val="0093341F"/>
    <w:rsid w:val="00933C83"/>
    <w:rsid w:val="00934836"/>
    <w:rsid w:val="00934C40"/>
    <w:rsid w:val="0094006D"/>
    <w:rsid w:val="0094120F"/>
    <w:rsid w:val="009421FA"/>
    <w:rsid w:val="00942660"/>
    <w:rsid w:val="00942C6C"/>
    <w:rsid w:val="00942DBF"/>
    <w:rsid w:val="00943666"/>
    <w:rsid w:val="0094412D"/>
    <w:rsid w:val="00944193"/>
    <w:rsid w:val="00944455"/>
    <w:rsid w:val="00944596"/>
    <w:rsid w:val="00944A59"/>
    <w:rsid w:val="0094621C"/>
    <w:rsid w:val="00946FEE"/>
    <w:rsid w:val="009479F2"/>
    <w:rsid w:val="0095028C"/>
    <w:rsid w:val="009510E8"/>
    <w:rsid w:val="00951D56"/>
    <w:rsid w:val="00951F10"/>
    <w:rsid w:val="00952E7E"/>
    <w:rsid w:val="00952F5C"/>
    <w:rsid w:val="0095347E"/>
    <w:rsid w:val="00953C8E"/>
    <w:rsid w:val="00954153"/>
    <w:rsid w:val="009559CD"/>
    <w:rsid w:val="00955EAE"/>
    <w:rsid w:val="0095702A"/>
    <w:rsid w:val="00960CF2"/>
    <w:rsid w:val="00960E5D"/>
    <w:rsid w:val="00961259"/>
    <w:rsid w:val="0096161C"/>
    <w:rsid w:val="0096194B"/>
    <w:rsid w:val="00961968"/>
    <w:rsid w:val="00963228"/>
    <w:rsid w:val="00963ADD"/>
    <w:rsid w:val="0096435B"/>
    <w:rsid w:val="0096499A"/>
    <w:rsid w:val="00964FD5"/>
    <w:rsid w:val="00965552"/>
    <w:rsid w:val="00965C98"/>
    <w:rsid w:val="00965FE5"/>
    <w:rsid w:val="00967E73"/>
    <w:rsid w:val="0097093B"/>
    <w:rsid w:val="00970D5E"/>
    <w:rsid w:val="009712B8"/>
    <w:rsid w:val="0097182C"/>
    <w:rsid w:val="00973961"/>
    <w:rsid w:val="00974666"/>
    <w:rsid w:val="00974A45"/>
    <w:rsid w:val="00975138"/>
    <w:rsid w:val="00976344"/>
    <w:rsid w:val="009775C6"/>
    <w:rsid w:val="009778CD"/>
    <w:rsid w:val="00982662"/>
    <w:rsid w:val="009826E1"/>
    <w:rsid w:val="00984485"/>
    <w:rsid w:val="009851EA"/>
    <w:rsid w:val="0098711C"/>
    <w:rsid w:val="00987763"/>
    <w:rsid w:val="00987A8B"/>
    <w:rsid w:val="00987B31"/>
    <w:rsid w:val="00990AC4"/>
    <w:rsid w:val="009913FC"/>
    <w:rsid w:val="00991E68"/>
    <w:rsid w:val="00992132"/>
    <w:rsid w:val="00992788"/>
    <w:rsid w:val="0099740D"/>
    <w:rsid w:val="009A184D"/>
    <w:rsid w:val="009A2AC2"/>
    <w:rsid w:val="009A4154"/>
    <w:rsid w:val="009A5481"/>
    <w:rsid w:val="009A60D8"/>
    <w:rsid w:val="009A651D"/>
    <w:rsid w:val="009A6932"/>
    <w:rsid w:val="009A7090"/>
    <w:rsid w:val="009B112B"/>
    <w:rsid w:val="009B126F"/>
    <w:rsid w:val="009B13AF"/>
    <w:rsid w:val="009B200A"/>
    <w:rsid w:val="009B2B68"/>
    <w:rsid w:val="009B3D1F"/>
    <w:rsid w:val="009B4F8A"/>
    <w:rsid w:val="009B5E06"/>
    <w:rsid w:val="009B6DB1"/>
    <w:rsid w:val="009B7804"/>
    <w:rsid w:val="009C05DF"/>
    <w:rsid w:val="009C1C50"/>
    <w:rsid w:val="009C2E93"/>
    <w:rsid w:val="009C354E"/>
    <w:rsid w:val="009C3853"/>
    <w:rsid w:val="009C4DA0"/>
    <w:rsid w:val="009C5CCD"/>
    <w:rsid w:val="009C668E"/>
    <w:rsid w:val="009C6B11"/>
    <w:rsid w:val="009C6D66"/>
    <w:rsid w:val="009D0416"/>
    <w:rsid w:val="009D0988"/>
    <w:rsid w:val="009D16FA"/>
    <w:rsid w:val="009D1994"/>
    <w:rsid w:val="009D1CBB"/>
    <w:rsid w:val="009D22F7"/>
    <w:rsid w:val="009D3D54"/>
    <w:rsid w:val="009D3FE3"/>
    <w:rsid w:val="009D40F7"/>
    <w:rsid w:val="009D4170"/>
    <w:rsid w:val="009D4759"/>
    <w:rsid w:val="009D4973"/>
    <w:rsid w:val="009D6B40"/>
    <w:rsid w:val="009D7947"/>
    <w:rsid w:val="009E057A"/>
    <w:rsid w:val="009E14BE"/>
    <w:rsid w:val="009E1944"/>
    <w:rsid w:val="009E2AF9"/>
    <w:rsid w:val="009E2B8C"/>
    <w:rsid w:val="009E31DB"/>
    <w:rsid w:val="009E45FD"/>
    <w:rsid w:val="009E4624"/>
    <w:rsid w:val="009E5296"/>
    <w:rsid w:val="009E5C08"/>
    <w:rsid w:val="009E6FB1"/>
    <w:rsid w:val="009E7860"/>
    <w:rsid w:val="009E7CDB"/>
    <w:rsid w:val="009F17DF"/>
    <w:rsid w:val="009F44C4"/>
    <w:rsid w:val="009F45F7"/>
    <w:rsid w:val="009F4E7F"/>
    <w:rsid w:val="009F6090"/>
    <w:rsid w:val="009F6DB6"/>
    <w:rsid w:val="009F6F3B"/>
    <w:rsid w:val="00A012BA"/>
    <w:rsid w:val="00A027A7"/>
    <w:rsid w:val="00A040A3"/>
    <w:rsid w:val="00A051D0"/>
    <w:rsid w:val="00A06B8D"/>
    <w:rsid w:val="00A106C5"/>
    <w:rsid w:val="00A11D2A"/>
    <w:rsid w:val="00A13017"/>
    <w:rsid w:val="00A137C0"/>
    <w:rsid w:val="00A141E7"/>
    <w:rsid w:val="00A143A2"/>
    <w:rsid w:val="00A150C8"/>
    <w:rsid w:val="00A152AB"/>
    <w:rsid w:val="00A15423"/>
    <w:rsid w:val="00A16466"/>
    <w:rsid w:val="00A16539"/>
    <w:rsid w:val="00A17214"/>
    <w:rsid w:val="00A17A26"/>
    <w:rsid w:val="00A20888"/>
    <w:rsid w:val="00A21402"/>
    <w:rsid w:val="00A2146D"/>
    <w:rsid w:val="00A21B1F"/>
    <w:rsid w:val="00A21CDE"/>
    <w:rsid w:val="00A21FB1"/>
    <w:rsid w:val="00A2298D"/>
    <w:rsid w:val="00A22B22"/>
    <w:rsid w:val="00A23662"/>
    <w:rsid w:val="00A244C6"/>
    <w:rsid w:val="00A25F82"/>
    <w:rsid w:val="00A269CE"/>
    <w:rsid w:val="00A31372"/>
    <w:rsid w:val="00A327B4"/>
    <w:rsid w:val="00A34553"/>
    <w:rsid w:val="00A34856"/>
    <w:rsid w:val="00A34EA7"/>
    <w:rsid w:val="00A35674"/>
    <w:rsid w:val="00A36753"/>
    <w:rsid w:val="00A36C3A"/>
    <w:rsid w:val="00A37093"/>
    <w:rsid w:val="00A3725B"/>
    <w:rsid w:val="00A4002E"/>
    <w:rsid w:val="00A4185F"/>
    <w:rsid w:val="00A429E2"/>
    <w:rsid w:val="00A4421A"/>
    <w:rsid w:val="00A44807"/>
    <w:rsid w:val="00A4583F"/>
    <w:rsid w:val="00A45BAB"/>
    <w:rsid w:val="00A46BE7"/>
    <w:rsid w:val="00A46D43"/>
    <w:rsid w:val="00A46E11"/>
    <w:rsid w:val="00A50165"/>
    <w:rsid w:val="00A50A1A"/>
    <w:rsid w:val="00A50DEE"/>
    <w:rsid w:val="00A524AC"/>
    <w:rsid w:val="00A52B50"/>
    <w:rsid w:val="00A53638"/>
    <w:rsid w:val="00A559D9"/>
    <w:rsid w:val="00A5721B"/>
    <w:rsid w:val="00A57BD6"/>
    <w:rsid w:val="00A60921"/>
    <w:rsid w:val="00A61B68"/>
    <w:rsid w:val="00A629DA"/>
    <w:rsid w:val="00A629E7"/>
    <w:rsid w:val="00A630F3"/>
    <w:rsid w:val="00A63101"/>
    <w:rsid w:val="00A63BE0"/>
    <w:rsid w:val="00A63DD0"/>
    <w:rsid w:val="00A654B9"/>
    <w:rsid w:val="00A654EB"/>
    <w:rsid w:val="00A70086"/>
    <w:rsid w:val="00A70785"/>
    <w:rsid w:val="00A70CB4"/>
    <w:rsid w:val="00A718A4"/>
    <w:rsid w:val="00A71E4B"/>
    <w:rsid w:val="00A720C6"/>
    <w:rsid w:val="00A72587"/>
    <w:rsid w:val="00A7267D"/>
    <w:rsid w:val="00A72D5B"/>
    <w:rsid w:val="00A73957"/>
    <w:rsid w:val="00A739EF"/>
    <w:rsid w:val="00A766D0"/>
    <w:rsid w:val="00A80482"/>
    <w:rsid w:val="00A80DB0"/>
    <w:rsid w:val="00A81697"/>
    <w:rsid w:val="00A81FB9"/>
    <w:rsid w:val="00A82C49"/>
    <w:rsid w:val="00A82D86"/>
    <w:rsid w:val="00A841AA"/>
    <w:rsid w:val="00A84C64"/>
    <w:rsid w:val="00A853D3"/>
    <w:rsid w:val="00A8578F"/>
    <w:rsid w:val="00A86D58"/>
    <w:rsid w:val="00A90990"/>
    <w:rsid w:val="00A919FB"/>
    <w:rsid w:val="00A9393F"/>
    <w:rsid w:val="00A94346"/>
    <w:rsid w:val="00A94BB7"/>
    <w:rsid w:val="00A953F8"/>
    <w:rsid w:val="00A961D6"/>
    <w:rsid w:val="00A978A0"/>
    <w:rsid w:val="00A97A98"/>
    <w:rsid w:val="00AA05F7"/>
    <w:rsid w:val="00AA0E55"/>
    <w:rsid w:val="00AA1BF8"/>
    <w:rsid w:val="00AA29D3"/>
    <w:rsid w:val="00AA2B29"/>
    <w:rsid w:val="00AA3221"/>
    <w:rsid w:val="00AA57B4"/>
    <w:rsid w:val="00AA5D1A"/>
    <w:rsid w:val="00AA5D25"/>
    <w:rsid w:val="00AA5EB9"/>
    <w:rsid w:val="00AA6292"/>
    <w:rsid w:val="00AA7CBA"/>
    <w:rsid w:val="00AB1208"/>
    <w:rsid w:val="00AB2965"/>
    <w:rsid w:val="00AB4B1E"/>
    <w:rsid w:val="00AB4C7B"/>
    <w:rsid w:val="00AB4FBA"/>
    <w:rsid w:val="00AB53A3"/>
    <w:rsid w:val="00AB782D"/>
    <w:rsid w:val="00AC25BA"/>
    <w:rsid w:val="00AC335E"/>
    <w:rsid w:val="00AC33BA"/>
    <w:rsid w:val="00AC3BA1"/>
    <w:rsid w:val="00AC4D97"/>
    <w:rsid w:val="00AC61CF"/>
    <w:rsid w:val="00AD160B"/>
    <w:rsid w:val="00AD3F4E"/>
    <w:rsid w:val="00AD48BB"/>
    <w:rsid w:val="00AD56FA"/>
    <w:rsid w:val="00AD57C7"/>
    <w:rsid w:val="00AD5B80"/>
    <w:rsid w:val="00AD63B7"/>
    <w:rsid w:val="00AE045A"/>
    <w:rsid w:val="00AE0D02"/>
    <w:rsid w:val="00AE0DFC"/>
    <w:rsid w:val="00AE0FA7"/>
    <w:rsid w:val="00AE2486"/>
    <w:rsid w:val="00AE43F6"/>
    <w:rsid w:val="00AF1461"/>
    <w:rsid w:val="00AF1465"/>
    <w:rsid w:val="00AF3251"/>
    <w:rsid w:val="00AF392D"/>
    <w:rsid w:val="00AF4255"/>
    <w:rsid w:val="00AF4794"/>
    <w:rsid w:val="00AF54A8"/>
    <w:rsid w:val="00AF55DA"/>
    <w:rsid w:val="00AF59E7"/>
    <w:rsid w:val="00AF6A39"/>
    <w:rsid w:val="00AF6B3E"/>
    <w:rsid w:val="00AF6B4A"/>
    <w:rsid w:val="00AF7233"/>
    <w:rsid w:val="00AF742C"/>
    <w:rsid w:val="00AF7AB4"/>
    <w:rsid w:val="00B02A3C"/>
    <w:rsid w:val="00B02D26"/>
    <w:rsid w:val="00B03A67"/>
    <w:rsid w:val="00B048EC"/>
    <w:rsid w:val="00B04EDE"/>
    <w:rsid w:val="00B057A8"/>
    <w:rsid w:val="00B05AE6"/>
    <w:rsid w:val="00B0699D"/>
    <w:rsid w:val="00B069C9"/>
    <w:rsid w:val="00B06E10"/>
    <w:rsid w:val="00B07A7D"/>
    <w:rsid w:val="00B10D33"/>
    <w:rsid w:val="00B11388"/>
    <w:rsid w:val="00B12176"/>
    <w:rsid w:val="00B13142"/>
    <w:rsid w:val="00B13385"/>
    <w:rsid w:val="00B13644"/>
    <w:rsid w:val="00B148D7"/>
    <w:rsid w:val="00B160DA"/>
    <w:rsid w:val="00B1712B"/>
    <w:rsid w:val="00B17785"/>
    <w:rsid w:val="00B17CFB"/>
    <w:rsid w:val="00B2273C"/>
    <w:rsid w:val="00B2394A"/>
    <w:rsid w:val="00B23F8A"/>
    <w:rsid w:val="00B242DE"/>
    <w:rsid w:val="00B25856"/>
    <w:rsid w:val="00B26748"/>
    <w:rsid w:val="00B26C13"/>
    <w:rsid w:val="00B2730D"/>
    <w:rsid w:val="00B30A3A"/>
    <w:rsid w:val="00B31110"/>
    <w:rsid w:val="00B3165F"/>
    <w:rsid w:val="00B31ABB"/>
    <w:rsid w:val="00B31C54"/>
    <w:rsid w:val="00B327A1"/>
    <w:rsid w:val="00B34878"/>
    <w:rsid w:val="00B35669"/>
    <w:rsid w:val="00B35DD9"/>
    <w:rsid w:val="00B370BF"/>
    <w:rsid w:val="00B37DED"/>
    <w:rsid w:val="00B41666"/>
    <w:rsid w:val="00B46BEE"/>
    <w:rsid w:val="00B50630"/>
    <w:rsid w:val="00B52D0A"/>
    <w:rsid w:val="00B53192"/>
    <w:rsid w:val="00B53205"/>
    <w:rsid w:val="00B5374C"/>
    <w:rsid w:val="00B53D6C"/>
    <w:rsid w:val="00B5412A"/>
    <w:rsid w:val="00B54E10"/>
    <w:rsid w:val="00B55DBE"/>
    <w:rsid w:val="00B56E32"/>
    <w:rsid w:val="00B60F67"/>
    <w:rsid w:val="00B61D21"/>
    <w:rsid w:val="00B61EE8"/>
    <w:rsid w:val="00B63E50"/>
    <w:rsid w:val="00B70415"/>
    <w:rsid w:val="00B70B90"/>
    <w:rsid w:val="00B7231C"/>
    <w:rsid w:val="00B72509"/>
    <w:rsid w:val="00B7271E"/>
    <w:rsid w:val="00B742D6"/>
    <w:rsid w:val="00B75A92"/>
    <w:rsid w:val="00B7736B"/>
    <w:rsid w:val="00B77B39"/>
    <w:rsid w:val="00B805DD"/>
    <w:rsid w:val="00B83314"/>
    <w:rsid w:val="00B83C95"/>
    <w:rsid w:val="00B83FBA"/>
    <w:rsid w:val="00B840EB"/>
    <w:rsid w:val="00B8488C"/>
    <w:rsid w:val="00B8614C"/>
    <w:rsid w:val="00B86E09"/>
    <w:rsid w:val="00B87208"/>
    <w:rsid w:val="00B87292"/>
    <w:rsid w:val="00B876B7"/>
    <w:rsid w:val="00B87E66"/>
    <w:rsid w:val="00B90D1F"/>
    <w:rsid w:val="00B910B2"/>
    <w:rsid w:val="00B9184C"/>
    <w:rsid w:val="00B9189C"/>
    <w:rsid w:val="00B923C6"/>
    <w:rsid w:val="00B923CD"/>
    <w:rsid w:val="00B92CFE"/>
    <w:rsid w:val="00B93656"/>
    <w:rsid w:val="00B93F8E"/>
    <w:rsid w:val="00B94507"/>
    <w:rsid w:val="00B959B1"/>
    <w:rsid w:val="00B9720D"/>
    <w:rsid w:val="00B97DFD"/>
    <w:rsid w:val="00BA01A8"/>
    <w:rsid w:val="00BA061E"/>
    <w:rsid w:val="00BA078D"/>
    <w:rsid w:val="00BA2080"/>
    <w:rsid w:val="00BA2170"/>
    <w:rsid w:val="00BA5929"/>
    <w:rsid w:val="00BA60A5"/>
    <w:rsid w:val="00BA6536"/>
    <w:rsid w:val="00BA6966"/>
    <w:rsid w:val="00BB0902"/>
    <w:rsid w:val="00BB1FC2"/>
    <w:rsid w:val="00BB3247"/>
    <w:rsid w:val="00BB3BE7"/>
    <w:rsid w:val="00BB4A9A"/>
    <w:rsid w:val="00BB4B2E"/>
    <w:rsid w:val="00BB6F6A"/>
    <w:rsid w:val="00BC0A6B"/>
    <w:rsid w:val="00BC0C41"/>
    <w:rsid w:val="00BC119A"/>
    <w:rsid w:val="00BC20F4"/>
    <w:rsid w:val="00BC2379"/>
    <w:rsid w:val="00BC2677"/>
    <w:rsid w:val="00BC3C94"/>
    <w:rsid w:val="00BC51E9"/>
    <w:rsid w:val="00BC71B0"/>
    <w:rsid w:val="00BC7593"/>
    <w:rsid w:val="00BD0022"/>
    <w:rsid w:val="00BD0232"/>
    <w:rsid w:val="00BD0526"/>
    <w:rsid w:val="00BD124E"/>
    <w:rsid w:val="00BD2B51"/>
    <w:rsid w:val="00BD3535"/>
    <w:rsid w:val="00BD361A"/>
    <w:rsid w:val="00BD40BD"/>
    <w:rsid w:val="00BD4500"/>
    <w:rsid w:val="00BD486C"/>
    <w:rsid w:val="00BD5036"/>
    <w:rsid w:val="00BD5FEE"/>
    <w:rsid w:val="00BD68A6"/>
    <w:rsid w:val="00BD7994"/>
    <w:rsid w:val="00BE07B2"/>
    <w:rsid w:val="00BE089F"/>
    <w:rsid w:val="00BE0946"/>
    <w:rsid w:val="00BE1E8B"/>
    <w:rsid w:val="00BE2BD6"/>
    <w:rsid w:val="00BE395B"/>
    <w:rsid w:val="00BE3C29"/>
    <w:rsid w:val="00BE401C"/>
    <w:rsid w:val="00BE4377"/>
    <w:rsid w:val="00BE4688"/>
    <w:rsid w:val="00BE4C32"/>
    <w:rsid w:val="00BE55BF"/>
    <w:rsid w:val="00BE7159"/>
    <w:rsid w:val="00BE7692"/>
    <w:rsid w:val="00BE7B15"/>
    <w:rsid w:val="00BE7F95"/>
    <w:rsid w:val="00BF035B"/>
    <w:rsid w:val="00BF0419"/>
    <w:rsid w:val="00BF18D7"/>
    <w:rsid w:val="00BF37AA"/>
    <w:rsid w:val="00BF41E2"/>
    <w:rsid w:val="00BF52A4"/>
    <w:rsid w:val="00BF5DD2"/>
    <w:rsid w:val="00BF6050"/>
    <w:rsid w:val="00C000F0"/>
    <w:rsid w:val="00C002CD"/>
    <w:rsid w:val="00C00645"/>
    <w:rsid w:val="00C00CAD"/>
    <w:rsid w:val="00C0191C"/>
    <w:rsid w:val="00C01A5A"/>
    <w:rsid w:val="00C04184"/>
    <w:rsid w:val="00C0421C"/>
    <w:rsid w:val="00C04609"/>
    <w:rsid w:val="00C07176"/>
    <w:rsid w:val="00C07D90"/>
    <w:rsid w:val="00C07E12"/>
    <w:rsid w:val="00C111B4"/>
    <w:rsid w:val="00C1239C"/>
    <w:rsid w:val="00C125EA"/>
    <w:rsid w:val="00C1291A"/>
    <w:rsid w:val="00C138A8"/>
    <w:rsid w:val="00C13A71"/>
    <w:rsid w:val="00C149E5"/>
    <w:rsid w:val="00C15D83"/>
    <w:rsid w:val="00C16634"/>
    <w:rsid w:val="00C20E18"/>
    <w:rsid w:val="00C2156C"/>
    <w:rsid w:val="00C220A8"/>
    <w:rsid w:val="00C22297"/>
    <w:rsid w:val="00C24761"/>
    <w:rsid w:val="00C24BB6"/>
    <w:rsid w:val="00C24DEB"/>
    <w:rsid w:val="00C259C4"/>
    <w:rsid w:val="00C26170"/>
    <w:rsid w:val="00C26AF1"/>
    <w:rsid w:val="00C275A2"/>
    <w:rsid w:val="00C27D75"/>
    <w:rsid w:val="00C27FC4"/>
    <w:rsid w:val="00C320A1"/>
    <w:rsid w:val="00C32413"/>
    <w:rsid w:val="00C324D7"/>
    <w:rsid w:val="00C3412F"/>
    <w:rsid w:val="00C34324"/>
    <w:rsid w:val="00C34488"/>
    <w:rsid w:val="00C34A3D"/>
    <w:rsid w:val="00C3598E"/>
    <w:rsid w:val="00C40D57"/>
    <w:rsid w:val="00C422B4"/>
    <w:rsid w:val="00C42677"/>
    <w:rsid w:val="00C42D57"/>
    <w:rsid w:val="00C43415"/>
    <w:rsid w:val="00C43445"/>
    <w:rsid w:val="00C43C90"/>
    <w:rsid w:val="00C4429A"/>
    <w:rsid w:val="00C44691"/>
    <w:rsid w:val="00C448D3"/>
    <w:rsid w:val="00C4492B"/>
    <w:rsid w:val="00C455D1"/>
    <w:rsid w:val="00C45AAE"/>
    <w:rsid w:val="00C46A3F"/>
    <w:rsid w:val="00C47BC1"/>
    <w:rsid w:val="00C50BE2"/>
    <w:rsid w:val="00C51226"/>
    <w:rsid w:val="00C513E6"/>
    <w:rsid w:val="00C51611"/>
    <w:rsid w:val="00C51A00"/>
    <w:rsid w:val="00C522FF"/>
    <w:rsid w:val="00C5230E"/>
    <w:rsid w:val="00C54D1A"/>
    <w:rsid w:val="00C57B47"/>
    <w:rsid w:val="00C57C8B"/>
    <w:rsid w:val="00C57DE4"/>
    <w:rsid w:val="00C605C1"/>
    <w:rsid w:val="00C60C7C"/>
    <w:rsid w:val="00C61803"/>
    <w:rsid w:val="00C637C8"/>
    <w:rsid w:val="00C645D4"/>
    <w:rsid w:val="00C64C4C"/>
    <w:rsid w:val="00C64EC0"/>
    <w:rsid w:val="00C658A7"/>
    <w:rsid w:val="00C659C5"/>
    <w:rsid w:val="00C661F4"/>
    <w:rsid w:val="00C70F16"/>
    <w:rsid w:val="00C715B4"/>
    <w:rsid w:val="00C71B8E"/>
    <w:rsid w:val="00C71D3C"/>
    <w:rsid w:val="00C72468"/>
    <w:rsid w:val="00C72721"/>
    <w:rsid w:val="00C72C29"/>
    <w:rsid w:val="00C737E9"/>
    <w:rsid w:val="00C73819"/>
    <w:rsid w:val="00C738B7"/>
    <w:rsid w:val="00C73FAD"/>
    <w:rsid w:val="00C75EA4"/>
    <w:rsid w:val="00C76786"/>
    <w:rsid w:val="00C7763F"/>
    <w:rsid w:val="00C8000E"/>
    <w:rsid w:val="00C82EF3"/>
    <w:rsid w:val="00C82F8F"/>
    <w:rsid w:val="00C83BF3"/>
    <w:rsid w:val="00C85DC4"/>
    <w:rsid w:val="00C85F04"/>
    <w:rsid w:val="00C86503"/>
    <w:rsid w:val="00C87328"/>
    <w:rsid w:val="00C90380"/>
    <w:rsid w:val="00C905B7"/>
    <w:rsid w:val="00C91C03"/>
    <w:rsid w:val="00C9346B"/>
    <w:rsid w:val="00C93753"/>
    <w:rsid w:val="00C9456B"/>
    <w:rsid w:val="00C96FE1"/>
    <w:rsid w:val="00C975E3"/>
    <w:rsid w:val="00CA08CA"/>
    <w:rsid w:val="00CA0C2C"/>
    <w:rsid w:val="00CA25BB"/>
    <w:rsid w:val="00CA30E8"/>
    <w:rsid w:val="00CA3B89"/>
    <w:rsid w:val="00CA45B4"/>
    <w:rsid w:val="00CA47EA"/>
    <w:rsid w:val="00CA4A59"/>
    <w:rsid w:val="00CA4F8C"/>
    <w:rsid w:val="00CA4FC5"/>
    <w:rsid w:val="00CA7A50"/>
    <w:rsid w:val="00CA7C2B"/>
    <w:rsid w:val="00CB0AE9"/>
    <w:rsid w:val="00CB1169"/>
    <w:rsid w:val="00CB198C"/>
    <w:rsid w:val="00CB2A5A"/>
    <w:rsid w:val="00CB3A0D"/>
    <w:rsid w:val="00CB43B7"/>
    <w:rsid w:val="00CB4909"/>
    <w:rsid w:val="00CB4CEB"/>
    <w:rsid w:val="00CB644B"/>
    <w:rsid w:val="00CB7142"/>
    <w:rsid w:val="00CB7DC8"/>
    <w:rsid w:val="00CC0426"/>
    <w:rsid w:val="00CC09AB"/>
    <w:rsid w:val="00CC0DE2"/>
    <w:rsid w:val="00CC1614"/>
    <w:rsid w:val="00CC2490"/>
    <w:rsid w:val="00CC30F1"/>
    <w:rsid w:val="00CC3CC6"/>
    <w:rsid w:val="00CC3CEB"/>
    <w:rsid w:val="00CC57A4"/>
    <w:rsid w:val="00CC5827"/>
    <w:rsid w:val="00CC5FB1"/>
    <w:rsid w:val="00CC696F"/>
    <w:rsid w:val="00CD02EB"/>
    <w:rsid w:val="00CD03DD"/>
    <w:rsid w:val="00CD0422"/>
    <w:rsid w:val="00CD1E6A"/>
    <w:rsid w:val="00CD42E8"/>
    <w:rsid w:val="00CD63FF"/>
    <w:rsid w:val="00CD71FF"/>
    <w:rsid w:val="00CE00CE"/>
    <w:rsid w:val="00CE0703"/>
    <w:rsid w:val="00CE0E27"/>
    <w:rsid w:val="00CE0FD4"/>
    <w:rsid w:val="00CE10A7"/>
    <w:rsid w:val="00CE1249"/>
    <w:rsid w:val="00CE133C"/>
    <w:rsid w:val="00CE1F52"/>
    <w:rsid w:val="00CE2405"/>
    <w:rsid w:val="00CE28ED"/>
    <w:rsid w:val="00CE33BF"/>
    <w:rsid w:val="00CE430D"/>
    <w:rsid w:val="00CE49EE"/>
    <w:rsid w:val="00CE4E25"/>
    <w:rsid w:val="00CE5482"/>
    <w:rsid w:val="00CE5980"/>
    <w:rsid w:val="00CE5BAE"/>
    <w:rsid w:val="00CE7727"/>
    <w:rsid w:val="00CE7E31"/>
    <w:rsid w:val="00CF043F"/>
    <w:rsid w:val="00CF32AB"/>
    <w:rsid w:val="00CF39D3"/>
    <w:rsid w:val="00CF3C72"/>
    <w:rsid w:val="00CF431A"/>
    <w:rsid w:val="00CF484C"/>
    <w:rsid w:val="00CF4A81"/>
    <w:rsid w:val="00CF5227"/>
    <w:rsid w:val="00CF5331"/>
    <w:rsid w:val="00CF5663"/>
    <w:rsid w:val="00CF6B8A"/>
    <w:rsid w:val="00CF7611"/>
    <w:rsid w:val="00CF77FF"/>
    <w:rsid w:val="00CF7E75"/>
    <w:rsid w:val="00D0112F"/>
    <w:rsid w:val="00D015BF"/>
    <w:rsid w:val="00D0200A"/>
    <w:rsid w:val="00D02141"/>
    <w:rsid w:val="00D02C05"/>
    <w:rsid w:val="00D05288"/>
    <w:rsid w:val="00D05522"/>
    <w:rsid w:val="00D06FC0"/>
    <w:rsid w:val="00D07C68"/>
    <w:rsid w:val="00D102D1"/>
    <w:rsid w:val="00D1066F"/>
    <w:rsid w:val="00D10B36"/>
    <w:rsid w:val="00D1240C"/>
    <w:rsid w:val="00D12697"/>
    <w:rsid w:val="00D12D66"/>
    <w:rsid w:val="00D1635A"/>
    <w:rsid w:val="00D168A7"/>
    <w:rsid w:val="00D1753C"/>
    <w:rsid w:val="00D205E7"/>
    <w:rsid w:val="00D20C73"/>
    <w:rsid w:val="00D21C60"/>
    <w:rsid w:val="00D21E12"/>
    <w:rsid w:val="00D21EF2"/>
    <w:rsid w:val="00D22B7C"/>
    <w:rsid w:val="00D24E89"/>
    <w:rsid w:val="00D25FDE"/>
    <w:rsid w:val="00D271AA"/>
    <w:rsid w:val="00D2785A"/>
    <w:rsid w:val="00D2797B"/>
    <w:rsid w:val="00D27E76"/>
    <w:rsid w:val="00D31858"/>
    <w:rsid w:val="00D32BEE"/>
    <w:rsid w:val="00D32BFD"/>
    <w:rsid w:val="00D339BA"/>
    <w:rsid w:val="00D3422C"/>
    <w:rsid w:val="00D36153"/>
    <w:rsid w:val="00D374F9"/>
    <w:rsid w:val="00D3770D"/>
    <w:rsid w:val="00D37ECB"/>
    <w:rsid w:val="00D4047E"/>
    <w:rsid w:val="00D41342"/>
    <w:rsid w:val="00D41C22"/>
    <w:rsid w:val="00D41C31"/>
    <w:rsid w:val="00D422C2"/>
    <w:rsid w:val="00D43EAC"/>
    <w:rsid w:val="00D449D9"/>
    <w:rsid w:val="00D45492"/>
    <w:rsid w:val="00D45C00"/>
    <w:rsid w:val="00D46466"/>
    <w:rsid w:val="00D46B07"/>
    <w:rsid w:val="00D50075"/>
    <w:rsid w:val="00D51691"/>
    <w:rsid w:val="00D516FA"/>
    <w:rsid w:val="00D51CA9"/>
    <w:rsid w:val="00D53202"/>
    <w:rsid w:val="00D5548A"/>
    <w:rsid w:val="00D560DF"/>
    <w:rsid w:val="00D60743"/>
    <w:rsid w:val="00D61F75"/>
    <w:rsid w:val="00D62323"/>
    <w:rsid w:val="00D62753"/>
    <w:rsid w:val="00D6276D"/>
    <w:rsid w:val="00D64087"/>
    <w:rsid w:val="00D64DED"/>
    <w:rsid w:val="00D65707"/>
    <w:rsid w:val="00D65B9D"/>
    <w:rsid w:val="00D66290"/>
    <w:rsid w:val="00D66738"/>
    <w:rsid w:val="00D66DA1"/>
    <w:rsid w:val="00D6717C"/>
    <w:rsid w:val="00D6760B"/>
    <w:rsid w:val="00D67940"/>
    <w:rsid w:val="00D72A21"/>
    <w:rsid w:val="00D73158"/>
    <w:rsid w:val="00D73743"/>
    <w:rsid w:val="00D738BC"/>
    <w:rsid w:val="00D738BE"/>
    <w:rsid w:val="00D74DA7"/>
    <w:rsid w:val="00D76C0E"/>
    <w:rsid w:val="00D76C4D"/>
    <w:rsid w:val="00D77A1A"/>
    <w:rsid w:val="00D77BBE"/>
    <w:rsid w:val="00D801B9"/>
    <w:rsid w:val="00D8253D"/>
    <w:rsid w:val="00D83236"/>
    <w:rsid w:val="00D83AB8"/>
    <w:rsid w:val="00D84310"/>
    <w:rsid w:val="00D85127"/>
    <w:rsid w:val="00D8603D"/>
    <w:rsid w:val="00D86CAF"/>
    <w:rsid w:val="00D86E0D"/>
    <w:rsid w:val="00D86FA7"/>
    <w:rsid w:val="00D9079C"/>
    <w:rsid w:val="00D91FE1"/>
    <w:rsid w:val="00D92541"/>
    <w:rsid w:val="00D92C81"/>
    <w:rsid w:val="00D9327B"/>
    <w:rsid w:val="00D9392A"/>
    <w:rsid w:val="00D94962"/>
    <w:rsid w:val="00D9515A"/>
    <w:rsid w:val="00D9688D"/>
    <w:rsid w:val="00DA283D"/>
    <w:rsid w:val="00DA2B06"/>
    <w:rsid w:val="00DA2EC4"/>
    <w:rsid w:val="00DA4380"/>
    <w:rsid w:val="00DA44EC"/>
    <w:rsid w:val="00DA45D4"/>
    <w:rsid w:val="00DA5FB6"/>
    <w:rsid w:val="00DA7D94"/>
    <w:rsid w:val="00DA7F96"/>
    <w:rsid w:val="00DB1282"/>
    <w:rsid w:val="00DB1980"/>
    <w:rsid w:val="00DB2C19"/>
    <w:rsid w:val="00DB39CA"/>
    <w:rsid w:val="00DB3D9F"/>
    <w:rsid w:val="00DB56B3"/>
    <w:rsid w:val="00DB62D3"/>
    <w:rsid w:val="00DB68B9"/>
    <w:rsid w:val="00DB6BDB"/>
    <w:rsid w:val="00DB70FA"/>
    <w:rsid w:val="00DB765C"/>
    <w:rsid w:val="00DC04C6"/>
    <w:rsid w:val="00DC04F5"/>
    <w:rsid w:val="00DC0894"/>
    <w:rsid w:val="00DC17E3"/>
    <w:rsid w:val="00DC368B"/>
    <w:rsid w:val="00DC4535"/>
    <w:rsid w:val="00DC6526"/>
    <w:rsid w:val="00DC6BB3"/>
    <w:rsid w:val="00DD159E"/>
    <w:rsid w:val="00DD1E04"/>
    <w:rsid w:val="00DD3897"/>
    <w:rsid w:val="00DD58FC"/>
    <w:rsid w:val="00DD6E60"/>
    <w:rsid w:val="00DD7F0A"/>
    <w:rsid w:val="00DE0D82"/>
    <w:rsid w:val="00DE2AD5"/>
    <w:rsid w:val="00DE31CD"/>
    <w:rsid w:val="00DE4FFE"/>
    <w:rsid w:val="00DE53AB"/>
    <w:rsid w:val="00DE639A"/>
    <w:rsid w:val="00DE664E"/>
    <w:rsid w:val="00DE691A"/>
    <w:rsid w:val="00DE6A90"/>
    <w:rsid w:val="00DE6AF4"/>
    <w:rsid w:val="00DE7716"/>
    <w:rsid w:val="00DF0152"/>
    <w:rsid w:val="00DF0F95"/>
    <w:rsid w:val="00DF1901"/>
    <w:rsid w:val="00DF3F5F"/>
    <w:rsid w:val="00DF481F"/>
    <w:rsid w:val="00DF4A7C"/>
    <w:rsid w:val="00DF50FB"/>
    <w:rsid w:val="00DF6520"/>
    <w:rsid w:val="00DF7799"/>
    <w:rsid w:val="00E0036B"/>
    <w:rsid w:val="00E00B60"/>
    <w:rsid w:val="00E011B5"/>
    <w:rsid w:val="00E0137C"/>
    <w:rsid w:val="00E01E93"/>
    <w:rsid w:val="00E038FE"/>
    <w:rsid w:val="00E04D8C"/>
    <w:rsid w:val="00E04DA3"/>
    <w:rsid w:val="00E0516C"/>
    <w:rsid w:val="00E058AB"/>
    <w:rsid w:val="00E0599A"/>
    <w:rsid w:val="00E05ED7"/>
    <w:rsid w:val="00E066EF"/>
    <w:rsid w:val="00E078C8"/>
    <w:rsid w:val="00E07ACA"/>
    <w:rsid w:val="00E07CA5"/>
    <w:rsid w:val="00E10366"/>
    <w:rsid w:val="00E13437"/>
    <w:rsid w:val="00E137B6"/>
    <w:rsid w:val="00E14BB4"/>
    <w:rsid w:val="00E14E67"/>
    <w:rsid w:val="00E15E57"/>
    <w:rsid w:val="00E16F85"/>
    <w:rsid w:val="00E22EFC"/>
    <w:rsid w:val="00E23815"/>
    <w:rsid w:val="00E24A9F"/>
    <w:rsid w:val="00E24CBD"/>
    <w:rsid w:val="00E25E25"/>
    <w:rsid w:val="00E273B3"/>
    <w:rsid w:val="00E27875"/>
    <w:rsid w:val="00E27E44"/>
    <w:rsid w:val="00E27E89"/>
    <w:rsid w:val="00E306AF"/>
    <w:rsid w:val="00E31F62"/>
    <w:rsid w:val="00E32CED"/>
    <w:rsid w:val="00E34D7A"/>
    <w:rsid w:val="00E34FC2"/>
    <w:rsid w:val="00E351B9"/>
    <w:rsid w:val="00E35A84"/>
    <w:rsid w:val="00E37C7D"/>
    <w:rsid w:val="00E407C8"/>
    <w:rsid w:val="00E42E9F"/>
    <w:rsid w:val="00E43932"/>
    <w:rsid w:val="00E43E98"/>
    <w:rsid w:val="00E44431"/>
    <w:rsid w:val="00E44766"/>
    <w:rsid w:val="00E46A33"/>
    <w:rsid w:val="00E471BF"/>
    <w:rsid w:val="00E50B46"/>
    <w:rsid w:val="00E5134F"/>
    <w:rsid w:val="00E515C9"/>
    <w:rsid w:val="00E518F9"/>
    <w:rsid w:val="00E52BEC"/>
    <w:rsid w:val="00E530F1"/>
    <w:rsid w:val="00E53B33"/>
    <w:rsid w:val="00E53DC9"/>
    <w:rsid w:val="00E5455A"/>
    <w:rsid w:val="00E54676"/>
    <w:rsid w:val="00E601AE"/>
    <w:rsid w:val="00E61E05"/>
    <w:rsid w:val="00E61FD1"/>
    <w:rsid w:val="00E6266F"/>
    <w:rsid w:val="00E62D66"/>
    <w:rsid w:val="00E62D6B"/>
    <w:rsid w:val="00E647D0"/>
    <w:rsid w:val="00E65770"/>
    <w:rsid w:val="00E66ABF"/>
    <w:rsid w:val="00E675D4"/>
    <w:rsid w:val="00E706F9"/>
    <w:rsid w:val="00E70A9B"/>
    <w:rsid w:val="00E71A1B"/>
    <w:rsid w:val="00E74701"/>
    <w:rsid w:val="00E75320"/>
    <w:rsid w:val="00E7547A"/>
    <w:rsid w:val="00E76F6C"/>
    <w:rsid w:val="00E80445"/>
    <w:rsid w:val="00E81012"/>
    <w:rsid w:val="00E8128B"/>
    <w:rsid w:val="00E81B2D"/>
    <w:rsid w:val="00E81C63"/>
    <w:rsid w:val="00E8218F"/>
    <w:rsid w:val="00E83303"/>
    <w:rsid w:val="00E8537A"/>
    <w:rsid w:val="00E858B7"/>
    <w:rsid w:val="00E8726A"/>
    <w:rsid w:val="00E90A06"/>
    <w:rsid w:val="00E90A67"/>
    <w:rsid w:val="00E914F5"/>
    <w:rsid w:val="00E91AB4"/>
    <w:rsid w:val="00E943A6"/>
    <w:rsid w:val="00E96627"/>
    <w:rsid w:val="00E96BF9"/>
    <w:rsid w:val="00E96E1D"/>
    <w:rsid w:val="00E96E9D"/>
    <w:rsid w:val="00EA177B"/>
    <w:rsid w:val="00EA260E"/>
    <w:rsid w:val="00EA2968"/>
    <w:rsid w:val="00EA4F96"/>
    <w:rsid w:val="00EA5087"/>
    <w:rsid w:val="00EA50F6"/>
    <w:rsid w:val="00EA7CEA"/>
    <w:rsid w:val="00EA7D6D"/>
    <w:rsid w:val="00EB05F5"/>
    <w:rsid w:val="00EB06A4"/>
    <w:rsid w:val="00EB3EEB"/>
    <w:rsid w:val="00EB3F33"/>
    <w:rsid w:val="00EB603B"/>
    <w:rsid w:val="00EB6E2E"/>
    <w:rsid w:val="00EB7278"/>
    <w:rsid w:val="00EB7A18"/>
    <w:rsid w:val="00EC2A5E"/>
    <w:rsid w:val="00EC3ECF"/>
    <w:rsid w:val="00EC4914"/>
    <w:rsid w:val="00EC4F50"/>
    <w:rsid w:val="00EC6674"/>
    <w:rsid w:val="00EC66A5"/>
    <w:rsid w:val="00EC73E0"/>
    <w:rsid w:val="00ED0951"/>
    <w:rsid w:val="00ED0C88"/>
    <w:rsid w:val="00ED1EA2"/>
    <w:rsid w:val="00ED2E45"/>
    <w:rsid w:val="00ED3237"/>
    <w:rsid w:val="00ED4EAF"/>
    <w:rsid w:val="00ED539F"/>
    <w:rsid w:val="00ED5E2D"/>
    <w:rsid w:val="00ED6B52"/>
    <w:rsid w:val="00ED78BB"/>
    <w:rsid w:val="00ED7E20"/>
    <w:rsid w:val="00EE076C"/>
    <w:rsid w:val="00EE0CA9"/>
    <w:rsid w:val="00EE10CA"/>
    <w:rsid w:val="00EE120F"/>
    <w:rsid w:val="00EE140A"/>
    <w:rsid w:val="00EE1FF4"/>
    <w:rsid w:val="00EE28B6"/>
    <w:rsid w:val="00EE3316"/>
    <w:rsid w:val="00EE40D5"/>
    <w:rsid w:val="00EE53AC"/>
    <w:rsid w:val="00EE65D2"/>
    <w:rsid w:val="00EE6FF6"/>
    <w:rsid w:val="00EF0D97"/>
    <w:rsid w:val="00EF2C04"/>
    <w:rsid w:val="00EF383A"/>
    <w:rsid w:val="00EF38A2"/>
    <w:rsid w:val="00EF44A9"/>
    <w:rsid w:val="00EF4D7B"/>
    <w:rsid w:val="00EF7BA2"/>
    <w:rsid w:val="00EF7BD8"/>
    <w:rsid w:val="00EF7CBD"/>
    <w:rsid w:val="00F00A95"/>
    <w:rsid w:val="00F01C61"/>
    <w:rsid w:val="00F038D6"/>
    <w:rsid w:val="00F03AD8"/>
    <w:rsid w:val="00F0465B"/>
    <w:rsid w:val="00F04BBB"/>
    <w:rsid w:val="00F0500E"/>
    <w:rsid w:val="00F0551D"/>
    <w:rsid w:val="00F05BC6"/>
    <w:rsid w:val="00F06FE3"/>
    <w:rsid w:val="00F0722C"/>
    <w:rsid w:val="00F07664"/>
    <w:rsid w:val="00F07BC8"/>
    <w:rsid w:val="00F07EF7"/>
    <w:rsid w:val="00F10448"/>
    <w:rsid w:val="00F10BCB"/>
    <w:rsid w:val="00F110B9"/>
    <w:rsid w:val="00F1133B"/>
    <w:rsid w:val="00F11D8F"/>
    <w:rsid w:val="00F127B1"/>
    <w:rsid w:val="00F143A2"/>
    <w:rsid w:val="00F14989"/>
    <w:rsid w:val="00F14D38"/>
    <w:rsid w:val="00F1511A"/>
    <w:rsid w:val="00F157C5"/>
    <w:rsid w:val="00F15C8C"/>
    <w:rsid w:val="00F16004"/>
    <w:rsid w:val="00F16D1A"/>
    <w:rsid w:val="00F16D97"/>
    <w:rsid w:val="00F170EA"/>
    <w:rsid w:val="00F177A0"/>
    <w:rsid w:val="00F17EFA"/>
    <w:rsid w:val="00F20263"/>
    <w:rsid w:val="00F20E2F"/>
    <w:rsid w:val="00F21579"/>
    <w:rsid w:val="00F228DA"/>
    <w:rsid w:val="00F22ACD"/>
    <w:rsid w:val="00F22FED"/>
    <w:rsid w:val="00F232F7"/>
    <w:rsid w:val="00F23976"/>
    <w:rsid w:val="00F24FD5"/>
    <w:rsid w:val="00F26A5C"/>
    <w:rsid w:val="00F27CC0"/>
    <w:rsid w:val="00F303BA"/>
    <w:rsid w:val="00F3102B"/>
    <w:rsid w:val="00F31B62"/>
    <w:rsid w:val="00F32109"/>
    <w:rsid w:val="00F329B0"/>
    <w:rsid w:val="00F33447"/>
    <w:rsid w:val="00F33A6F"/>
    <w:rsid w:val="00F35BAC"/>
    <w:rsid w:val="00F37AC4"/>
    <w:rsid w:val="00F37D5E"/>
    <w:rsid w:val="00F40CCC"/>
    <w:rsid w:val="00F40FE3"/>
    <w:rsid w:val="00F42207"/>
    <w:rsid w:val="00F437C5"/>
    <w:rsid w:val="00F44613"/>
    <w:rsid w:val="00F44976"/>
    <w:rsid w:val="00F44B65"/>
    <w:rsid w:val="00F45785"/>
    <w:rsid w:val="00F46194"/>
    <w:rsid w:val="00F46EA6"/>
    <w:rsid w:val="00F47429"/>
    <w:rsid w:val="00F5039D"/>
    <w:rsid w:val="00F51D7E"/>
    <w:rsid w:val="00F524B9"/>
    <w:rsid w:val="00F5298A"/>
    <w:rsid w:val="00F52A9A"/>
    <w:rsid w:val="00F5493E"/>
    <w:rsid w:val="00F54A2A"/>
    <w:rsid w:val="00F5596D"/>
    <w:rsid w:val="00F559AC"/>
    <w:rsid w:val="00F5661A"/>
    <w:rsid w:val="00F5682B"/>
    <w:rsid w:val="00F606B9"/>
    <w:rsid w:val="00F60F00"/>
    <w:rsid w:val="00F623C8"/>
    <w:rsid w:val="00F62DA9"/>
    <w:rsid w:val="00F62FD8"/>
    <w:rsid w:val="00F62FE0"/>
    <w:rsid w:val="00F64563"/>
    <w:rsid w:val="00F646F1"/>
    <w:rsid w:val="00F657FF"/>
    <w:rsid w:val="00F659FE"/>
    <w:rsid w:val="00F65C19"/>
    <w:rsid w:val="00F66E50"/>
    <w:rsid w:val="00F67890"/>
    <w:rsid w:val="00F67AA5"/>
    <w:rsid w:val="00F70152"/>
    <w:rsid w:val="00F7145C"/>
    <w:rsid w:val="00F72143"/>
    <w:rsid w:val="00F72610"/>
    <w:rsid w:val="00F7348D"/>
    <w:rsid w:val="00F743B8"/>
    <w:rsid w:val="00F74825"/>
    <w:rsid w:val="00F757C7"/>
    <w:rsid w:val="00F7588E"/>
    <w:rsid w:val="00F75E8B"/>
    <w:rsid w:val="00F8040A"/>
    <w:rsid w:val="00F8089A"/>
    <w:rsid w:val="00F80F2D"/>
    <w:rsid w:val="00F81C29"/>
    <w:rsid w:val="00F82175"/>
    <w:rsid w:val="00F87818"/>
    <w:rsid w:val="00F87A29"/>
    <w:rsid w:val="00F87BFB"/>
    <w:rsid w:val="00F9043A"/>
    <w:rsid w:val="00F90831"/>
    <w:rsid w:val="00F90AC7"/>
    <w:rsid w:val="00F90BB6"/>
    <w:rsid w:val="00F911E8"/>
    <w:rsid w:val="00F943E7"/>
    <w:rsid w:val="00F94603"/>
    <w:rsid w:val="00F95D50"/>
    <w:rsid w:val="00F95FFA"/>
    <w:rsid w:val="00F96A4E"/>
    <w:rsid w:val="00F97939"/>
    <w:rsid w:val="00FA0AFB"/>
    <w:rsid w:val="00FA101E"/>
    <w:rsid w:val="00FA2831"/>
    <w:rsid w:val="00FA291F"/>
    <w:rsid w:val="00FA2C07"/>
    <w:rsid w:val="00FA3470"/>
    <w:rsid w:val="00FA3980"/>
    <w:rsid w:val="00FA503D"/>
    <w:rsid w:val="00FA703D"/>
    <w:rsid w:val="00FB0E75"/>
    <w:rsid w:val="00FB1A64"/>
    <w:rsid w:val="00FB1ED6"/>
    <w:rsid w:val="00FB317A"/>
    <w:rsid w:val="00FB4513"/>
    <w:rsid w:val="00FB6AC5"/>
    <w:rsid w:val="00FB79EE"/>
    <w:rsid w:val="00FB7FF1"/>
    <w:rsid w:val="00FC0F10"/>
    <w:rsid w:val="00FC1076"/>
    <w:rsid w:val="00FC3332"/>
    <w:rsid w:val="00FC3929"/>
    <w:rsid w:val="00FC48C9"/>
    <w:rsid w:val="00FC5537"/>
    <w:rsid w:val="00FC5944"/>
    <w:rsid w:val="00FD20F4"/>
    <w:rsid w:val="00FD3DE0"/>
    <w:rsid w:val="00FD453A"/>
    <w:rsid w:val="00FD48E0"/>
    <w:rsid w:val="00FD5C00"/>
    <w:rsid w:val="00FD6995"/>
    <w:rsid w:val="00FD6F0D"/>
    <w:rsid w:val="00FD7050"/>
    <w:rsid w:val="00FD74E7"/>
    <w:rsid w:val="00FD77EA"/>
    <w:rsid w:val="00FD7ADE"/>
    <w:rsid w:val="00FD7C21"/>
    <w:rsid w:val="00FD7E44"/>
    <w:rsid w:val="00FE47F3"/>
    <w:rsid w:val="00FE5DE4"/>
    <w:rsid w:val="00FE6A28"/>
    <w:rsid w:val="00FF004C"/>
    <w:rsid w:val="00FF0FFF"/>
    <w:rsid w:val="00FF14EC"/>
    <w:rsid w:val="00FF1B57"/>
    <w:rsid w:val="00FF1E42"/>
    <w:rsid w:val="00FF2194"/>
    <w:rsid w:val="00FF23D4"/>
    <w:rsid w:val="00FF2A25"/>
    <w:rsid w:val="00FF334C"/>
    <w:rsid w:val="00FF3D67"/>
    <w:rsid w:val="00FF543F"/>
    <w:rsid w:val="00FF5E21"/>
    <w:rsid w:val="00FF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B9559D-99A3-4F9C-8D9C-BCA5E2973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975"/>
    <w:pPr>
      <w:bidi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F3975"/>
    <w:pPr>
      <w:autoSpaceDE w:val="0"/>
      <w:autoSpaceDN w:val="0"/>
      <w:jc w:val="both"/>
    </w:pPr>
    <w:rPr>
      <w:noProof/>
      <w:sz w:val="20"/>
      <w:lang w:val="x-none"/>
    </w:rPr>
  </w:style>
  <w:style w:type="character" w:customStyle="1" w:styleId="BodyTextChar">
    <w:name w:val="Body Text Char"/>
    <w:link w:val="BodyText"/>
    <w:rsid w:val="003F3975"/>
    <w:rPr>
      <w:rFonts w:ascii="Times New Roman" w:eastAsia="Times New Roman" w:hAnsi="Times New Roman" w:cs="Traditional Arabic"/>
      <w:noProof/>
      <w:sz w:val="20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3F3975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78605F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semiHidden/>
    <w:rsid w:val="0078605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Header">
    <w:name w:val="header"/>
    <w:basedOn w:val="Normal"/>
    <w:link w:val="HeaderChar"/>
    <w:unhideWhenUsed/>
    <w:rsid w:val="00CB198C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rsid w:val="00CB19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CB198C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CB19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61E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A061E"/>
    <w:rPr>
      <w:rFonts w:ascii="Tahoma" w:eastAsia="Times New Roman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967E73"/>
    <w:rPr>
      <w:color w:val="0000FF"/>
      <w:u w:val="single"/>
    </w:rPr>
  </w:style>
  <w:style w:type="table" w:styleId="TableGrid">
    <w:name w:val="Table Grid"/>
    <w:basedOn w:val="TableNormal"/>
    <w:uiPriority w:val="59"/>
    <w:rsid w:val="00BA0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472E4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semiHidden/>
    <w:rsid w:val="002472E4"/>
    <w:rPr>
      <w:rFonts w:ascii="Times New Roman" w:eastAsia="Times New Roman" w:hAnsi="Times New Roman" w:cs="Times New Roman"/>
      <w:lang w:eastAsia="ar-SA"/>
    </w:rPr>
  </w:style>
  <w:style w:type="character" w:styleId="FootnoteReference">
    <w:name w:val="footnote reference"/>
    <w:uiPriority w:val="99"/>
    <w:semiHidden/>
    <w:unhideWhenUsed/>
    <w:rsid w:val="002472E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472E4"/>
    <w:rPr>
      <w:sz w:val="20"/>
      <w:szCs w:val="20"/>
      <w:lang w:val="x-none"/>
    </w:rPr>
  </w:style>
  <w:style w:type="character" w:customStyle="1" w:styleId="EndnoteTextChar">
    <w:name w:val="Endnote Text Char"/>
    <w:link w:val="EndnoteText"/>
    <w:uiPriority w:val="99"/>
    <w:semiHidden/>
    <w:rsid w:val="002472E4"/>
    <w:rPr>
      <w:rFonts w:ascii="Times New Roman" w:eastAsia="Times New Roman" w:hAnsi="Times New Roman" w:cs="Times New Roman"/>
      <w:lang w:eastAsia="ar-SA"/>
    </w:rPr>
  </w:style>
  <w:style w:type="character" w:styleId="EndnoteReference">
    <w:name w:val="endnote reference"/>
    <w:uiPriority w:val="99"/>
    <w:semiHidden/>
    <w:unhideWhenUsed/>
    <w:rsid w:val="002472E4"/>
    <w:rPr>
      <w:vertAlign w:val="superscript"/>
    </w:rPr>
  </w:style>
  <w:style w:type="paragraph" w:styleId="NoSpacing">
    <w:name w:val="No Spacing"/>
    <w:uiPriority w:val="1"/>
    <w:qFormat/>
    <w:rsid w:val="00B93656"/>
    <w:pPr>
      <w:bidi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CommentReference">
    <w:name w:val="annotation reference"/>
    <w:uiPriority w:val="99"/>
    <w:semiHidden/>
    <w:unhideWhenUsed/>
    <w:rsid w:val="00D532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3202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D53202"/>
    <w:rPr>
      <w:rFonts w:ascii="Times New Roman" w:eastAsia="Times New Roman" w:hAnsi="Times New Roman" w:cs="Times New Roman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20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53202"/>
    <w:rPr>
      <w:rFonts w:ascii="Times New Roman" w:eastAsia="Times New Roman" w:hAnsi="Times New Roman" w:cs="Times New Roman"/>
      <w:b/>
      <w:bCs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2F0F4B"/>
    <w:pPr>
      <w:bidi w:val="0"/>
      <w:spacing w:before="100" w:beforeAutospacing="1" w:after="100" w:afterAutospacing="1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4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0238543190950689E-2"/>
          <c:y val="4.5208515602216393E-2"/>
          <c:w val="0.93776626978231503"/>
          <c:h val="0.61644867308253126"/>
        </c:manualLayout>
      </c:layout>
      <c:lineChart>
        <c:grouping val="standard"/>
        <c:varyColors val="0"/>
        <c:ser>
          <c:idx val="0"/>
          <c:order val="0"/>
          <c:tx>
            <c:v>Sheet1!#REF!</c:v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Sheet1!$B$1:$K$1</c:f>
              <c:strCache>
                <c:ptCount val="10"/>
                <c:pt idx="0">
                  <c:v>الربع الأول 2023</c:v>
                </c:pt>
                <c:pt idx="1">
                  <c:v>الربع الثاني 2023</c:v>
                </c:pt>
                <c:pt idx="2">
                  <c:v>الربع الثالث 2023</c:v>
                </c:pt>
                <c:pt idx="3">
                  <c:v>الربع الرابع 2023</c:v>
                </c:pt>
                <c:pt idx="4">
                  <c:v>الربع الأول 2024</c:v>
                </c:pt>
                <c:pt idx="5">
                  <c:v>الربع الثاني 2024</c:v>
                </c:pt>
                <c:pt idx="6">
                  <c:v>الربع الثالث 2024</c:v>
                </c:pt>
                <c:pt idx="7">
                  <c:v>الربع الرابع 2024</c:v>
                </c:pt>
                <c:pt idx="8">
                  <c:v>الربع الأول 2025</c:v>
                </c:pt>
                <c:pt idx="9">
                  <c:v>الربع الثاني 2025</c:v>
                </c:pt>
              </c:strCache>
            </c:strRef>
          </c:cat>
          <c:val>
            <c:numRef>
              <c:f>Sheet1!#REF!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8DB-4FAE-ACDB-4B257E040FB3}"/>
            </c:ext>
          </c:extLst>
        </c:ser>
        <c:ser>
          <c:idx val="1"/>
          <c:order val="1"/>
          <c:tx>
            <c:strRef>
              <c:f>Sheet1!$A$2</c:f>
              <c:strCache>
                <c:ptCount val="1"/>
                <c:pt idx="0">
                  <c:v>الضفة الغربية</c:v>
                </c:pt>
              </c:strCache>
            </c:strRef>
          </c:tx>
          <c:spPr>
            <a:ln w="12700">
              <a:solidFill>
                <a:srgbClr val="FF00FF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1297935103244851E-2"/>
                  <c:y val="6.9444444444444378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8DB-4FAE-ACDB-4B257E040FB3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8DB-4FAE-ACDB-4B257E040FB3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8DB-4FAE-ACDB-4B257E040FB3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8DB-4FAE-ACDB-4B257E040FB3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8DB-4FAE-ACDB-4B257E040FB3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8DB-4FAE-ACDB-4B257E040FB3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8DB-4FAE-ACDB-4B257E040FB3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8DB-4FAE-ACDB-4B257E040FB3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8DB-4FAE-ACDB-4B257E040FB3}"/>
                </c:ext>
              </c:extLst>
            </c:dLbl>
            <c:dLbl>
              <c:idx val="9"/>
              <c:layout>
                <c:manualLayout>
                  <c:x val="-9.4228504122497048E-3"/>
                  <c:y val="-8.239700374531834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8DB-4FAE-ACDB-4B257E040FB3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8DB-4FAE-ACDB-4B257E040FB3}"/>
                </c:ext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E8DB-4FAE-ACDB-4B257E040FB3}"/>
                </c:ext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8DB-4FAE-ACDB-4B257E040FB3}"/>
                </c:ext>
              </c:extLst>
            </c:dLbl>
            <c:dLbl>
              <c:idx val="13"/>
              <c:layout>
                <c:manualLayout>
                  <c:x val="0"/>
                  <c:y val="-6.74157303370786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E8DB-4FAE-ACDB-4B257E040FB3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Sheet1!$B$1:$K$1</c:f>
              <c:strCache>
                <c:ptCount val="10"/>
                <c:pt idx="0">
                  <c:v>الربع الأول 2023</c:v>
                </c:pt>
                <c:pt idx="1">
                  <c:v>الربع الثاني 2023</c:v>
                </c:pt>
                <c:pt idx="2">
                  <c:v>الربع الثالث 2023</c:v>
                </c:pt>
                <c:pt idx="3">
                  <c:v>الربع الرابع 2023</c:v>
                </c:pt>
                <c:pt idx="4">
                  <c:v>الربع الأول 2024</c:v>
                </c:pt>
                <c:pt idx="5">
                  <c:v>الربع الثاني 2024</c:v>
                </c:pt>
                <c:pt idx="6">
                  <c:v>الربع الثالث 2024</c:v>
                </c:pt>
                <c:pt idx="7">
                  <c:v>الربع الرابع 2024</c:v>
                </c:pt>
                <c:pt idx="8">
                  <c:v>الربع الأول 2025</c:v>
                </c:pt>
                <c:pt idx="9">
                  <c:v>الربع الثاني 2025</c:v>
                </c:pt>
              </c:strCache>
            </c:strRef>
          </c:cat>
          <c:val>
            <c:numRef>
              <c:f>Sheet1!$B$2:$K$2</c:f>
              <c:numCache>
                <c:formatCode>General</c:formatCode>
                <c:ptCount val="10"/>
                <c:pt idx="0" formatCode="0.0">
                  <c:v>14</c:v>
                </c:pt>
                <c:pt idx="1">
                  <c:v>13.4</c:v>
                </c:pt>
                <c:pt idx="2">
                  <c:v>12.9</c:v>
                </c:pt>
                <c:pt idx="3" formatCode="0.0">
                  <c:v>32.200000000000003</c:v>
                </c:pt>
                <c:pt idx="4" formatCode="0.0">
                  <c:v>35.200000000000003</c:v>
                </c:pt>
                <c:pt idx="5" formatCode="0.0">
                  <c:v>31.1</c:v>
                </c:pt>
                <c:pt idx="6" formatCode="0.0">
                  <c:v>30.7</c:v>
                </c:pt>
                <c:pt idx="7" formatCode="0.0">
                  <c:v>28.8</c:v>
                </c:pt>
                <c:pt idx="8" formatCode="0.0">
                  <c:v>30.2</c:v>
                </c:pt>
                <c:pt idx="9" formatCode="0.0">
                  <c:v>28.6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F-E8DB-4FAE-ACDB-4B257E040FB3}"/>
            </c:ext>
          </c:extLst>
        </c:ser>
        <c:ser>
          <c:idx val="2"/>
          <c:order val="2"/>
          <c:tx>
            <c:v>Sheet1!#REF!</c:v>
          </c:tx>
          <c:spPr>
            <a:ln w="38101">
              <a:pattFill prst="pct75">
                <a:fgClr>
                  <a:srgbClr val="FFFF00"/>
                </a:fgClr>
                <a:bgClr>
                  <a:srgbClr val="FFFFFF"/>
                </a:bgClr>
              </a:pattFill>
              <a:prstDash val="solid"/>
            </a:ln>
          </c:spPr>
          <c:marker>
            <c:symbol val="triangle"/>
            <c:size val="5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cat>
            <c:strRef>
              <c:f>Sheet1!$B$1:$K$1</c:f>
              <c:strCache>
                <c:ptCount val="10"/>
                <c:pt idx="0">
                  <c:v>الربع الأول 2023</c:v>
                </c:pt>
                <c:pt idx="1">
                  <c:v>الربع الثاني 2023</c:v>
                </c:pt>
                <c:pt idx="2">
                  <c:v>الربع الثالث 2023</c:v>
                </c:pt>
                <c:pt idx="3">
                  <c:v>الربع الرابع 2023</c:v>
                </c:pt>
                <c:pt idx="4">
                  <c:v>الربع الأول 2024</c:v>
                </c:pt>
                <c:pt idx="5">
                  <c:v>الربع الثاني 2024</c:v>
                </c:pt>
                <c:pt idx="6">
                  <c:v>الربع الثالث 2024</c:v>
                </c:pt>
                <c:pt idx="7">
                  <c:v>الربع الرابع 2024</c:v>
                </c:pt>
                <c:pt idx="8">
                  <c:v>الربع الأول 2025</c:v>
                </c:pt>
                <c:pt idx="9">
                  <c:v>الربع الثاني 2025</c:v>
                </c:pt>
              </c:strCache>
            </c:strRef>
          </c:cat>
          <c:val>
            <c:numRef>
              <c:f>Sheet1!#REF!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0-E8DB-4FAE-ACDB-4B257E040F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1543200"/>
        <c:axId val="1"/>
      </c:lineChart>
      <c:catAx>
        <c:axId val="221543200"/>
        <c:scaling>
          <c:orientation val="minMax"/>
        </c:scaling>
        <c:delete val="0"/>
        <c:axPos val="b"/>
        <c:numFmt formatCode="\ر.\س.\ ###0.00_-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50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221543200"/>
        <c:crosses val="autoZero"/>
        <c:crossBetween val="between"/>
      </c:valAx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plotArea>
    <c:plotVisOnly val="1"/>
    <c:dispBlanksAs val="gap"/>
    <c:showDLblsOverMax val="0"/>
  </c:chart>
  <c:spPr>
    <a:noFill/>
    <a:ln w="6350" cap="rnd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F4ACD-1016-42B5-86AB-EDC5BF0F6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586</Words>
  <Characters>3342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</dc:creator>
  <cp:keywords/>
  <cp:lastModifiedBy>Mohammed Hodali</cp:lastModifiedBy>
  <cp:revision>2</cp:revision>
  <cp:lastPrinted>2025-08-10T07:38:00Z</cp:lastPrinted>
  <dcterms:created xsi:type="dcterms:W3CDTF">2025-08-12T10:10:00Z</dcterms:created>
  <dcterms:modified xsi:type="dcterms:W3CDTF">2025-08-12T10:10:00Z</dcterms:modified>
</cp:coreProperties>
</file>