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9C" w:rsidRDefault="002F6836" w:rsidP="00355F9C">
      <w:pPr>
        <w:pStyle w:val="Title"/>
        <w:rPr>
          <w:rFonts w:ascii="Simplified Arabic" w:hAnsi="Simplified Arabic"/>
          <w:color w:val="auto"/>
          <w:sz w:val="32"/>
          <w:szCs w:val="32"/>
          <w:rtl/>
          <w:lang w:eastAsia="en-US"/>
        </w:rPr>
      </w:pPr>
      <w:r w:rsidRPr="00B14B30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الجهاز المركزي للإحصاء الفلسطيني يصدر بياناً صحف</w:t>
      </w:r>
      <w:r w:rsidR="00905B54" w:rsidRPr="00B14B30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ياً</w:t>
      </w:r>
      <w:r w:rsidRPr="00B14B30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بمناسبة </w:t>
      </w:r>
    </w:p>
    <w:p w:rsidR="0003683E" w:rsidRPr="00B14B30" w:rsidRDefault="002F6836" w:rsidP="00355F9C">
      <w:pPr>
        <w:pStyle w:val="Title"/>
        <w:rPr>
          <w:rFonts w:ascii="Simplified Arabic" w:hAnsi="Simplified Arabic"/>
          <w:color w:val="auto"/>
          <w:sz w:val="32"/>
          <w:szCs w:val="32"/>
          <w:lang w:eastAsia="en-US"/>
        </w:rPr>
      </w:pPr>
      <w:r w:rsidRPr="00B14B30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اليوم العالمي</w:t>
      </w:r>
      <w:r w:rsidR="00355F9C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Pr="00B14B30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>لمحو الأمية</w:t>
      </w:r>
      <w:r w:rsidR="00213E2C" w:rsidRPr="00B14B30">
        <w:rPr>
          <w:rFonts w:ascii="Simplified Arabic" w:hAnsi="Simplified Arabic" w:hint="cs"/>
          <w:color w:val="auto"/>
          <w:sz w:val="32"/>
          <w:szCs w:val="32"/>
          <w:rtl/>
          <w:lang w:eastAsia="en-US"/>
        </w:rPr>
        <w:t xml:space="preserve"> </w:t>
      </w:r>
      <w:r w:rsidR="00E97663" w:rsidRPr="00B14B30">
        <w:rPr>
          <w:rFonts w:ascii="Simplified Arabic" w:hAnsi="Simplified Arabic"/>
          <w:color w:val="auto"/>
          <w:sz w:val="32"/>
          <w:szCs w:val="32"/>
          <w:lang w:eastAsia="en-US"/>
        </w:rPr>
        <w:t>2024</w:t>
      </w:r>
      <w:r w:rsidR="00213E2C" w:rsidRPr="00B14B30">
        <w:rPr>
          <w:rFonts w:ascii="Simplified Arabic" w:hAnsi="Simplified Arabic"/>
          <w:color w:val="auto"/>
          <w:sz w:val="32"/>
          <w:szCs w:val="32"/>
          <w:lang w:eastAsia="en-US"/>
        </w:rPr>
        <w:t>/09/08</w:t>
      </w:r>
    </w:p>
    <w:p w:rsidR="00213E2C" w:rsidRPr="00B14B30" w:rsidRDefault="00213E2C" w:rsidP="00213E2C">
      <w:pPr>
        <w:rPr>
          <w:rFonts w:ascii="Simplified Arabic" w:hAnsi="Simplified Arabic" w:cs="Simplified Arabic"/>
          <w:b/>
          <w:bCs/>
          <w:color w:val="FF0000"/>
          <w:sz w:val="16"/>
          <w:szCs w:val="16"/>
          <w:rtl/>
          <w:lang w:eastAsia="en-US"/>
        </w:rPr>
      </w:pPr>
    </w:p>
    <w:p w:rsidR="00F615DB" w:rsidRPr="003859BE" w:rsidRDefault="00F615DB" w:rsidP="00AE718A">
      <w:pPr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</w:pPr>
      <w:r w:rsidRPr="003859BE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معدلات الأمية في فلسطين تعد من </w:t>
      </w:r>
      <w:r w:rsidR="00AE718A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 w:bidi="ar-JO"/>
        </w:rPr>
        <w:t>ادنى</w:t>
      </w:r>
      <w:r w:rsidRPr="003859BE">
        <w:rPr>
          <w:rFonts w:ascii="Simplified Arabic" w:hAnsi="Simplified Arabic" w:cs="Simplified Arabic"/>
          <w:b/>
          <w:bCs/>
          <w:sz w:val="28"/>
          <w:szCs w:val="28"/>
          <w:rtl/>
          <w:lang w:eastAsia="en-US" w:bidi="ar-JO"/>
        </w:rPr>
        <w:t xml:space="preserve"> المعدلات في العالم</w:t>
      </w:r>
    </w:p>
    <w:p w:rsidR="00F615DB" w:rsidRPr="003859BE" w:rsidRDefault="00F615DB" w:rsidP="00F615DB">
      <w:pPr>
        <w:jc w:val="lowKashida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تعرّف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منظمة الأمم المتحدة للتربية والثقافة والعلوم (اليونسكو) الشخص الأمي بأنه الشخص الذي لا يستطيع أن يقرأ ويكتب جملة بسيطة عن حياته اليومية.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و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تعتبر معدلات الأمية في فلسطين من أقل المعدلات في العالم </w:t>
      </w:r>
      <w:r w:rsidR="000612F6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            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(2.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بين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الأفراد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 سنة فأكثر)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لعام 2023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، في حين بلغ معدل الأمية بين الأفراد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الفلسطينيي</w:t>
      </w:r>
      <w:r w:rsidRPr="003859BE">
        <w:rPr>
          <w:rFonts w:ascii="Simplified Arabic" w:hAnsi="Simplified Arabic" w:cs="Simplified Arabic" w:hint="eastAsia"/>
          <w:sz w:val="26"/>
          <w:szCs w:val="26"/>
          <w:rtl/>
          <w:lang w:eastAsia="en-US"/>
        </w:rPr>
        <w:t>ن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 سنة فأكثر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 الأراضي المحتلة عام 1948،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3.6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العام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2017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حسب بيانات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جمعية الجليل (ركاز). 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حين بلغ معدل الأمية بين الأفراد 15 سنة فأكثر في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دول غرب آسيا وشمال إفريقيا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19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في العام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2022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حسب بيانات معهد اليونسكو للإحصاء، بمعدل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24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6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بين الإناث 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مقارنة بـ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13.7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% بين الذكور، و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في نفس العام 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بلغ معدل الأمية عالمياً بين الأفراد 15 سنة فأكثر 13.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%، بمعدل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16.2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بين الإناث،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حين بلغ معدل الأمية بين الذكور (15 سنة فأكثر)</w:t>
      </w:r>
      <w:r w:rsidR="000612F6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        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العالم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9.7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</w:p>
    <w:p w:rsidR="00F615DB" w:rsidRPr="003859BE" w:rsidRDefault="00F615DB" w:rsidP="00F615DB">
      <w:pPr>
        <w:jc w:val="lowKashida"/>
        <w:rPr>
          <w:rFonts w:ascii="Simplified Arabic" w:hAnsi="Simplified Arabic" w:cs="Simplified Arabic"/>
          <w:color w:val="FF0000"/>
          <w:sz w:val="16"/>
          <w:szCs w:val="16"/>
          <w:lang w:eastAsia="en-US"/>
        </w:rPr>
      </w:pPr>
    </w:p>
    <w:p w:rsidR="00F615DB" w:rsidRPr="000612F6" w:rsidRDefault="00F615DB" w:rsidP="00F615DB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0612F6">
        <w:rPr>
          <w:rFonts w:cs="Simplified Arabic" w:hint="cs"/>
          <w:b/>
          <w:bCs/>
          <w:sz w:val="28"/>
          <w:szCs w:val="28"/>
          <w:rtl/>
          <w:lang w:eastAsia="en-US"/>
        </w:rPr>
        <w:t>معدلات الأمية بين الأفراد</w:t>
      </w:r>
      <w:r w:rsidRPr="000612F6">
        <w:rPr>
          <w:rFonts w:cs="Simplified Arabic"/>
          <w:b/>
          <w:bCs/>
          <w:sz w:val="28"/>
          <w:szCs w:val="28"/>
          <w:rtl/>
          <w:lang w:eastAsia="en-US"/>
        </w:rPr>
        <w:t xml:space="preserve"> (15 سنة فأكثر) </w:t>
      </w:r>
      <w:r w:rsidRPr="000612F6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في بعض الدول العربية </w:t>
      </w:r>
    </w:p>
    <w:p w:rsidR="00F615DB" w:rsidRPr="00422C1C" w:rsidRDefault="00F615DB" w:rsidP="00F615DB">
      <w:pPr>
        <w:jc w:val="center"/>
        <w:rPr>
          <w:rFonts w:cs="Simplified Arabic"/>
          <w:b/>
          <w:bCs/>
          <w:sz w:val="6"/>
          <w:szCs w:val="6"/>
          <w:rtl/>
          <w:lang w:eastAsia="en-US"/>
        </w:rPr>
      </w:pPr>
    </w:p>
    <w:tbl>
      <w:tblPr>
        <w:tblStyle w:val="LightShading-Accent4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84"/>
        <w:gridCol w:w="1122"/>
        <w:gridCol w:w="1964"/>
        <w:gridCol w:w="1122"/>
        <w:gridCol w:w="2106"/>
        <w:gridCol w:w="701"/>
      </w:tblGrid>
      <w:tr w:rsidR="00F615DB" w:rsidRPr="000612F6" w:rsidTr="00FB7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615DB" w:rsidRPr="000612F6" w:rsidRDefault="00F615DB" w:rsidP="00F87FD9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الدولة والإسناد الزمني للبيانات</w:t>
            </w:r>
          </w:p>
        </w:tc>
        <w:tc>
          <w:tcPr>
            <w:tcW w:w="1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المعدل</w:t>
            </w:r>
          </w:p>
        </w:tc>
        <w:tc>
          <w:tcPr>
            <w:tcW w:w="19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615DB" w:rsidRPr="000612F6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الدولة والإسناد الزمني للبيانات</w:t>
            </w:r>
          </w:p>
        </w:tc>
        <w:tc>
          <w:tcPr>
            <w:tcW w:w="1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المعدل</w:t>
            </w:r>
          </w:p>
        </w:tc>
        <w:tc>
          <w:tcPr>
            <w:tcW w:w="21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615DB" w:rsidRPr="000612F6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الدولة والإسناد الزمني للبيانات</w:t>
            </w:r>
          </w:p>
        </w:tc>
        <w:tc>
          <w:tcPr>
            <w:tcW w:w="6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المعدل</w:t>
            </w:r>
          </w:p>
        </w:tc>
      </w:tr>
      <w:tr w:rsidR="00FB7945" w:rsidRPr="000612F6" w:rsidTr="00FB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فلسطين (2023)</w:t>
            </w:r>
          </w:p>
        </w:tc>
        <w:tc>
          <w:tcPr>
            <w:tcW w:w="11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2.1</w:t>
            </w:r>
          </w:p>
        </w:tc>
        <w:tc>
          <w:tcPr>
            <w:tcW w:w="196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الكويت</w:t>
            </w:r>
            <w:r w:rsidRPr="000612F6">
              <w:rPr>
                <w:rFonts w:asciiTheme="majorBidi" w:hAnsiTheme="majorBidi" w:cstheme="majorBidi"/>
                <w:b/>
                <w:bCs/>
                <w:color w:val="auto"/>
                <w:rtl/>
                <w:lang w:eastAsia="en-US"/>
              </w:rPr>
              <w:t xml:space="preserve"> </w:t>
            </w: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(2020)</w:t>
            </w:r>
          </w:p>
        </w:tc>
        <w:tc>
          <w:tcPr>
            <w:tcW w:w="11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3.5</w:t>
            </w:r>
          </w:p>
        </w:tc>
        <w:tc>
          <w:tcPr>
            <w:tcW w:w="210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الجزائر (2018)</w:t>
            </w:r>
          </w:p>
        </w:tc>
        <w:tc>
          <w:tcPr>
            <w:tcW w:w="66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</w:rPr>
              <w:t>19.6</w:t>
            </w:r>
          </w:p>
        </w:tc>
      </w:tr>
      <w:tr w:rsidR="00FB7945" w:rsidRPr="000612F6" w:rsidTr="00FB7945">
        <w:trPr>
          <w:trHeight w:hRule="exact"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الأردن (2021)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1.6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عُمان (2022)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</w:rPr>
              <w:t>2.7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المغرب (2022)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612F6">
              <w:rPr>
                <w:rFonts w:asciiTheme="majorBidi" w:hAnsiTheme="majorBidi" w:cstheme="majorBidi"/>
                <w:color w:val="auto"/>
              </w:rPr>
              <w:t>22.7</w:t>
            </w:r>
          </w:p>
        </w:tc>
      </w:tr>
      <w:tr w:rsidR="00FB7945" w:rsidRPr="000612F6" w:rsidTr="00FB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البحرين (2022)</w:t>
            </w:r>
          </w:p>
        </w:tc>
        <w:tc>
          <w:tcPr>
            <w:tcW w:w="11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lang w:eastAsia="en-US"/>
              </w:rPr>
              <w:t>2.1</w:t>
            </w:r>
          </w:p>
        </w:tc>
        <w:tc>
          <w:tcPr>
            <w:tcW w:w="196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السعودية (2020)</w:t>
            </w:r>
          </w:p>
        </w:tc>
        <w:tc>
          <w:tcPr>
            <w:tcW w:w="112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</w:rPr>
              <w:t>2.4</w:t>
            </w:r>
          </w:p>
        </w:tc>
        <w:tc>
          <w:tcPr>
            <w:tcW w:w="210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مصر (2022)</w:t>
            </w:r>
          </w:p>
        </w:tc>
        <w:tc>
          <w:tcPr>
            <w:tcW w:w="66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</w:rPr>
              <w:t>25.5</w:t>
            </w:r>
          </w:p>
        </w:tc>
      </w:tr>
      <w:tr w:rsidR="00FB7945" w:rsidRPr="000612F6" w:rsidTr="00FB7945">
        <w:trPr>
          <w:trHeight w:hRule="exact"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لبنان (2019)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4.7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العراق (2017)</w:t>
            </w:r>
          </w:p>
        </w:tc>
        <w:tc>
          <w:tcPr>
            <w:tcW w:w="1122" w:type="dxa"/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</w:rPr>
              <w:t>14.4</w:t>
            </w:r>
          </w:p>
        </w:tc>
        <w:tc>
          <w:tcPr>
            <w:tcW w:w="2106" w:type="dxa"/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lang w:eastAsia="en-US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السودان (2018)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:rsidR="00F615DB" w:rsidRPr="000612F6" w:rsidRDefault="00F615DB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0612F6">
              <w:rPr>
                <w:rFonts w:asciiTheme="majorBidi" w:hAnsiTheme="majorBidi" w:cstheme="majorBidi"/>
                <w:color w:val="auto"/>
                <w:rtl/>
              </w:rPr>
              <w:t>39.4</w:t>
            </w:r>
          </w:p>
        </w:tc>
      </w:tr>
      <w:tr w:rsidR="00F615DB" w:rsidRPr="000612F6" w:rsidTr="00FB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2" w:type="dxa"/>
            <w:gridSpan w:val="6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F615DB" w:rsidRPr="000612F6" w:rsidRDefault="00F615DB" w:rsidP="00F87FD9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</w:pPr>
            <w:r w:rsidRPr="000612F6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المصدر: الصفحة الالكترونية لمعهد اليونسكو للإحصاء (</w:t>
            </w:r>
            <w:r w:rsidRPr="000612F6">
              <w:rPr>
                <w:rFonts w:asciiTheme="majorBidi" w:hAnsiTheme="majorBidi" w:cstheme="majorBidi"/>
                <w:b w:val="0"/>
                <w:bCs w:val="0"/>
                <w:color w:val="auto"/>
              </w:rPr>
              <w:t>http://data.uis.unesco.org/</w:t>
            </w:r>
            <w:r w:rsidRPr="000612F6">
              <w:rPr>
                <w:rFonts w:asciiTheme="majorBidi" w:hAnsiTheme="majorBidi" w:cstheme="majorBidi"/>
                <w:b w:val="0"/>
                <w:bCs w:val="0"/>
                <w:color w:val="auto"/>
                <w:rtl/>
              </w:rPr>
              <w:t>)</w:t>
            </w:r>
          </w:p>
        </w:tc>
      </w:tr>
    </w:tbl>
    <w:p w:rsidR="003127C4" w:rsidRPr="00BF497A" w:rsidRDefault="003127C4" w:rsidP="001E76D3">
      <w:pPr>
        <w:jc w:val="lowKashida"/>
        <w:rPr>
          <w:rFonts w:ascii="Simplified Arabic" w:hAnsi="Simplified Arabic" w:cs="Simplified Arabic"/>
          <w:color w:val="FF0000"/>
          <w:sz w:val="12"/>
          <w:szCs w:val="12"/>
          <w:rtl/>
        </w:rPr>
      </w:pPr>
    </w:p>
    <w:p w:rsidR="00141617" w:rsidRPr="003859BE" w:rsidRDefault="00141617" w:rsidP="00317DA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3859BE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انخفاض معدل الأمية </w:t>
      </w:r>
      <w:r w:rsidR="002C243F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في فلسطين </w:t>
      </w:r>
      <w:r w:rsidR="007D7A45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بنسبة </w:t>
      </w:r>
      <w:r w:rsidR="00443B87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8</w:t>
      </w:r>
      <w:r w:rsidR="00317DA2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5</w:t>
      </w:r>
      <w:r w:rsidR="005C2FE8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%</w:t>
      </w:r>
      <w:r w:rsidR="007D7A45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خلال </w:t>
      </w:r>
      <w:r w:rsidR="00E860BC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العقدين الماضيين</w:t>
      </w:r>
    </w:p>
    <w:p w:rsidR="0022295C" w:rsidRPr="003859BE" w:rsidRDefault="00141617" w:rsidP="00753B06">
      <w:pPr>
        <w:jc w:val="lowKashida"/>
        <w:rPr>
          <w:rFonts w:cs="Simplified Arabic"/>
          <w:sz w:val="26"/>
          <w:szCs w:val="26"/>
          <w:rtl/>
          <w:lang w:eastAsia="en-US"/>
        </w:rPr>
      </w:pPr>
      <w:bookmarkStart w:id="0" w:name="OLE_LINK2"/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أشارت البيانات إلى انخفاض كبير في معدل الأمية منذ العام 1997، </w:t>
      </w:r>
      <w:r w:rsidR="004B309B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إذ</w:t>
      </w:r>
      <w:r w:rsidR="004D26C4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انخفض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معدل الأمية بين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السكان الفلسطينيين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15 سنة فأكثر</w:t>
      </w:r>
      <w:r w:rsidR="004D26C4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من</w:t>
      </w:r>
      <w:r w:rsidR="00C25D8B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D6F66" w:rsidRPr="003859BE">
        <w:rPr>
          <w:rFonts w:ascii="Simplified Arabic" w:hAnsi="Simplified Arabic" w:cs="Simplified Arabic"/>
          <w:sz w:val="26"/>
          <w:szCs w:val="26"/>
          <w:lang w:eastAsia="en-US"/>
        </w:rPr>
        <w:t>%</w:t>
      </w:r>
      <w:r w:rsidR="00645710" w:rsidRPr="003859BE">
        <w:rPr>
          <w:rFonts w:ascii="Simplified Arabic" w:hAnsi="Simplified Arabic" w:cs="Simplified Arabic"/>
          <w:sz w:val="26"/>
          <w:szCs w:val="26"/>
          <w:lang w:eastAsia="en-US"/>
        </w:rPr>
        <w:t>13.9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1997 إلى </w:t>
      </w:r>
      <w:r w:rsidR="00B92E65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753B06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</w:t>
      </w:r>
      <w:r w:rsidR="00BD6F66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753B06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2023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وهذا الاتجاه في الانخفاض ينطبق على الجنسين </w:t>
      </w:r>
      <w:r w:rsidR="0064580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إذ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انخفض المعدل بين الذكور من</w:t>
      </w:r>
      <w:r w:rsidR="00B6689A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380BE1" w:rsidRPr="003859BE">
        <w:rPr>
          <w:rFonts w:ascii="Simplified Arabic" w:hAnsi="Simplified Arabic" w:cs="Simplified Arabic"/>
          <w:sz w:val="26"/>
          <w:szCs w:val="26"/>
          <w:lang w:eastAsia="en-US"/>
        </w:rPr>
        <w:t>7.8</w:t>
      </w:r>
      <w:r w:rsidR="00883A12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1997 إلى</w:t>
      </w:r>
      <w:r w:rsidR="00B6689A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D26C5B" w:rsidRPr="003859BE">
        <w:rPr>
          <w:rFonts w:ascii="Simplified Arabic" w:hAnsi="Simplified Arabic" w:cs="Simplified Arabic"/>
          <w:sz w:val="26"/>
          <w:szCs w:val="26"/>
          <w:lang w:eastAsia="en-US"/>
        </w:rPr>
        <w:t>1.</w:t>
      </w:r>
      <w:r w:rsidR="004B309B" w:rsidRPr="003859BE">
        <w:rPr>
          <w:rFonts w:ascii="Simplified Arabic" w:hAnsi="Simplified Arabic" w:cs="Simplified Arabic"/>
          <w:sz w:val="26"/>
          <w:szCs w:val="26"/>
          <w:lang w:eastAsia="en-US"/>
        </w:rPr>
        <w:t>1</w:t>
      </w:r>
      <w:r w:rsidR="00883A12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753B06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2023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، أما بين الإناث فقد انخفض من</w:t>
      </w:r>
      <w:r w:rsidR="00B6689A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D26C5B" w:rsidRPr="003859BE">
        <w:rPr>
          <w:rFonts w:ascii="Simplified Arabic" w:hAnsi="Simplified Arabic" w:cs="Simplified Arabic"/>
          <w:sz w:val="26"/>
          <w:szCs w:val="26"/>
          <w:lang w:eastAsia="en-US"/>
        </w:rPr>
        <w:t>20.3</w:t>
      </w:r>
      <w:r w:rsidR="00883A12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إلى</w:t>
      </w:r>
      <w:r w:rsidR="00B6689A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D80663" w:rsidRPr="003859BE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="00D26C5B" w:rsidRPr="003859BE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753B06" w:rsidRPr="003859BE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="00883A12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لنفس الفترة. </w:t>
      </w:r>
    </w:p>
    <w:p w:rsidR="00355F9C" w:rsidRPr="00355F9C" w:rsidRDefault="00355F9C" w:rsidP="00C25A3C">
      <w:pPr>
        <w:jc w:val="center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355F9C" w:rsidRDefault="00355F9C" w:rsidP="00C25A3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</w:p>
    <w:p w:rsidR="00355F9C" w:rsidRDefault="00355F9C" w:rsidP="00C25A3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</w:p>
    <w:p w:rsidR="00355F9C" w:rsidRDefault="00355F9C" w:rsidP="00C25A3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</w:p>
    <w:p w:rsidR="00355F9C" w:rsidRDefault="00355F9C" w:rsidP="00C25A3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</w:p>
    <w:p w:rsidR="00355F9C" w:rsidRDefault="00355F9C" w:rsidP="00C25A3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</w:p>
    <w:p w:rsidR="00355F9C" w:rsidRDefault="00355F9C" w:rsidP="00C25A3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</w:p>
    <w:p w:rsidR="00355F9C" w:rsidRDefault="00355F9C" w:rsidP="00C25A3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</w:p>
    <w:p w:rsidR="00141617" w:rsidRPr="003859BE" w:rsidRDefault="00141617" w:rsidP="00C25A3C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3859BE">
        <w:rPr>
          <w:rFonts w:cs="Simplified Arabic"/>
          <w:b/>
          <w:bCs/>
          <w:sz w:val="28"/>
          <w:szCs w:val="28"/>
          <w:rtl/>
          <w:lang w:eastAsia="en-US"/>
        </w:rPr>
        <w:t xml:space="preserve">معدلات الأمية </w:t>
      </w:r>
      <w:r w:rsidRPr="003859BE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بين </w:t>
      </w:r>
      <w:r w:rsidR="00130D8F" w:rsidRPr="003859BE">
        <w:rPr>
          <w:rFonts w:cs="Simplified Arabic" w:hint="cs"/>
          <w:b/>
          <w:bCs/>
          <w:sz w:val="28"/>
          <w:szCs w:val="28"/>
          <w:rtl/>
          <w:lang w:eastAsia="en-US"/>
        </w:rPr>
        <w:t>الأفراد</w:t>
      </w:r>
      <w:r w:rsidRPr="003859BE">
        <w:rPr>
          <w:rFonts w:cs="Simplified Arabic"/>
          <w:b/>
          <w:bCs/>
          <w:sz w:val="28"/>
          <w:szCs w:val="28"/>
          <w:rtl/>
          <w:lang w:eastAsia="en-US"/>
        </w:rPr>
        <w:t xml:space="preserve"> (15 سنة فأكثر) في فلسطين حسب الجنس للأعوام 1997، 2000-</w:t>
      </w:r>
      <w:r w:rsidR="00C25A3C" w:rsidRPr="003859BE">
        <w:rPr>
          <w:rFonts w:cs="Simplified Arabic" w:hint="cs"/>
          <w:b/>
          <w:bCs/>
          <w:sz w:val="28"/>
          <w:szCs w:val="28"/>
          <w:rtl/>
          <w:lang w:eastAsia="en-US"/>
        </w:rPr>
        <w:t>2023</w:t>
      </w:r>
    </w:p>
    <w:p w:rsidR="00141617" w:rsidRPr="00BF497A" w:rsidRDefault="00141617" w:rsidP="00141617">
      <w:pPr>
        <w:jc w:val="center"/>
        <w:rPr>
          <w:rFonts w:cs="Simplified Arabic"/>
          <w:b/>
          <w:bCs/>
          <w:color w:val="FF0000"/>
          <w:sz w:val="6"/>
          <w:szCs w:val="6"/>
          <w:rtl/>
          <w:lang w:eastAsia="en-US"/>
        </w:rPr>
      </w:pPr>
    </w:p>
    <w:bookmarkEnd w:id="0"/>
    <w:p w:rsidR="00FB7945" w:rsidRPr="00FB7945" w:rsidRDefault="00340BB2" w:rsidP="00FB7945">
      <w:pPr>
        <w:jc w:val="center"/>
        <w:rPr>
          <w:rFonts w:cs="Simplified Arabic"/>
          <w:color w:val="FF0000"/>
          <w:rtl/>
          <w:lang w:eastAsia="en-US"/>
        </w:rPr>
      </w:pPr>
      <w:r w:rsidRPr="00BF497A">
        <w:rPr>
          <w:rFonts w:cs="Simplified Arabic"/>
          <w:noProof/>
          <w:color w:val="FF0000"/>
          <w:rtl/>
          <w:lang w:eastAsia="en-US"/>
        </w:rPr>
        <w:drawing>
          <wp:inline distT="0" distB="0" distL="0" distR="0">
            <wp:extent cx="5029200" cy="19335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475D2" w:rsidRPr="003859BE" w:rsidRDefault="007A1670" w:rsidP="0092548B">
      <w:pPr>
        <w:tabs>
          <w:tab w:val="left" w:pos="-48"/>
        </w:tabs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وعلى مستوى المنطقة، فقد انخفض المعدل في الضفة الغربية من </w:t>
      </w:r>
      <w:r w:rsidRPr="003859BE">
        <w:rPr>
          <w:rFonts w:ascii="Simplified Arabic" w:hAnsi="Simplified Arabic" w:cs="Simplified Arabic"/>
          <w:sz w:val="26"/>
          <w:szCs w:val="26"/>
          <w:lang w:eastAsia="en-US"/>
        </w:rPr>
        <w:t>14.1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1997 إلى </w:t>
      </w:r>
      <w:r w:rsidR="00717BE6" w:rsidRPr="003859BE">
        <w:rPr>
          <w:rFonts w:ascii="Simplified Arabic" w:hAnsi="Simplified Arabic" w:cs="Simplified Arabic"/>
          <w:sz w:val="26"/>
          <w:szCs w:val="26"/>
          <w:lang w:eastAsia="en-US"/>
        </w:rPr>
        <w:t>3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Pr="003859BE">
        <w:rPr>
          <w:rFonts w:ascii="Simplified Arabic" w:hAnsi="Simplified Arabic" w:cs="Simplified Arabic"/>
          <w:sz w:val="26"/>
          <w:szCs w:val="26"/>
          <w:lang w:eastAsia="en-US"/>
        </w:rPr>
        <w:t>2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717BE6" w:rsidRPr="003859BE">
        <w:rPr>
          <w:rFonts w:ascii="Simplified Arabic" w:hAnsi="Simplified Arabic" w:cs="Simplified Arabic"/>
          <w:sz w:val="26"/>
          <w:szCs w:val="26"/>
          <w:lang w:eastAsia="en-US"/>
        </w:rPr>
        <w:t>2023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، 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في حين انخفض في قطاع غزة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من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Pr="003859BE">
        <w:rPr>
          <w:rFonts w:ascii="Simplified Arabic" w:hAnsi="Simplified Arabic" w:cs="Simplified Arabic"/>
          <w:sz w:val="26"/>
          <w:szCs w:val="26"/>
          <w:lang w:eastAsia="en-US"/>
        </w:rPr>
        <w:t>13.7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إلى </w:t>
      </w:r>
      <w:r w:rsidR="0092548B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1.9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لنفس الفترة.</w:t>
      </w:r>
    </w:p>
    <w:p w:rsidR="00FB7945" w:rsidRPr="00FB7945" w:rsidRDefault="00FB7945" w:rsidP="00152B93">
      <w:pPr>
        <w:jc w:val="center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B3106B" w:rsidRPr="00FB7945" w:rsidRDefault="00B3106B" w:rsidP="00152B93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FB7945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معدلات الأمية </w:t>
      </w:r>
      <w:r w:rsidR="00152B93" w:rsidRPr="00FB7945">
        <w:rPr>
          <w:rFonts w:cs="Simplified Arabic" w:hint="cs"/>
          <w:b/>
          <w:bCs/>
          <w:sz w:val="28"/>
          <w:szCs w:val="28"/>
          <w:rtl/>
          <w:lang w:eastAsia="en-US"/>
        </w:rPr>
        <w:t>بين الأفراد</w:t>
      </w:r>
      <w:r w:rsidRPr="00FB7945">
        <w:rPr>
          <w:rFonts w:cs="Simplified Arabic"/>
          <w:b/>
          <w:bCs/>
          <w:sz w:val="28"/>
          <w:szCs w:val="28"/>
          <w:rtl/>
          <w:lang w:eastAsia="en-US"/>
        </w:rPr>
        <w:t xml:space="preserve"> (15 سنة فأكثر) حسب </w:t>
      </w:r>
      <w:r w:rsidRPr="00FB7945">
        <w:rPr>
          <w:rFonts w:cs="Simplified Arabic" w:hint="cs"/>
          <w:b/>
          <w:bCs/>
          <w:sz w:val="28"/>
          <w:szCs w:val="28"/>
          <w:rtl/>
          <w:lang w:eastAsia="en-US"/>
        </w:rPr>
        <w:t>المنطقة والجنس</w:t>
      </w:r>
      <w:r w:rsidRPr="00FB7945">
        <w:rPr>
          <w:rFonts w:cs="Simplified Arabic"/>
          <w:b/>
          <w:bCs/>
          <w:sz w:val="28"/>
          <w:szCs w:val="28"/>
          <w:rtl/>
          <w:lang w:eastAsia="en-US"/>
        </w:rPr>
        <w:t xml:space="preserve"> للعام </w:t>
      </w:r>
      <w:r w:rsidR="00152B93" w:rsidRPr="00FB7945">
        <w:rPr>
          <w:rFonts w:cs="Simplified Arabic" w:hint="cs"/>
          <w:b/>
          <w:bCs/>
          <w:sz w:val="28"/>
          <w:szCs w:val="28"/>
          <w:rtl/>
          <w:lang w:eastAsia="en-US"/>
        </w:rPr>
        <w:t>2023</w:t>
      </w:r>
    </w:p>
    <w:p w:rsidR="00CE2032" w:rsidRPr="00CE2032" w:rsidRDefault="00CE2032" w:rsidP="00152B93">
      <w:pPr>
        <w:jc w:val="center"/>
        <w:rPr>
          <w:rFonts w:cs="Simplified Arabic"/>
          <w:b/>
          <w:bCs/>
          <w:sz w:val="6"/>
          <w:szCs w:val="6"/>
          <w:rtl/>
          <w:lang w:eastAsia="en-US"/>
        </w:rPr>
      </w:pPr>
    </w:p>
    <w:tbl>
      <w:tblPr>
        <w:tblStyle w:val="LightShading-Accent4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6"/>
        <w:gridCol w:w="1717"/>
        <w:gridCol w:w="2002"/>
        <w:gridCol w:w="2156"/>
      </w:tblGrid>
      <w:tr w:rsidR="00F623A7" w:rsidRPr="00FB7945" w:rsidTr="00FB7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623A7" w:rsidRPr="00FB7945" w:rsidRDefault="00F623A7" w:rsidP="000B067E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المنطقة</w:t>
            </w:r>
          </w:p>
        </w:tc>
        <w:tc>
          <w:tcPr>
            <w:tcW w:w="17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623A7" w:rsidRPr="00FB7945" w:rsidRDefault="00F623A7" w:rsidP="000B0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كلا الجنسين</w:t>
            </w:r>
          </w:p>
        </w:tc>
        <w:tc>
          <w:tcPr>
            <w:tcW w:w="20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623A7" w:rsidRPr="00FB7945" w:rsidRDefault="00F623A7" w:rsidP="000B0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ذكور</w:t>
            </w:r>
          </w:p>
        </w:tc>
        <w:tc>
          <w:tcPr>
            <w:tcW w:w="21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623A7" w:rsidRPr="00FB7945" w:rsidRDefault="00F623A7" w:rsidP="000B06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إناث</w:t>
            </w:r>
          </w:p>
        </w:tc>
      </w:tr>
      <w:tr w:rsidR="008226B7" w:rsidRPr="00FB7945" w:rsidTr="00FB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226B7" w:rsidRPr="00FB7945" w:rsidRDefault="008226B7" w:rsidP="000B067E">
            <w:pPr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فلسطين</w:t>
            </w:r>
          </w:p>
        </w:tc>
        <w:tc>
          <w:tcPr>
            <w:tcW w:w="171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2.1</w:t>
            </w:r>
          </w:p>
        </w:tc>
        <w:tc>
          <w:tcPr>
            <w:tcW w:w="20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1.1</w:t>
            </w:r>
          </w:p>
        </w:tc>
        <w:tc>
          <w:tcPr>
            <w:tcW w:w="215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3.2</w:t>
            </w:r>
          </w:p>
        </w:tc>
      </w:tr>
      <w:tr w:rsidR="008226B7" w:rsidRPr="00FB7945" w:rsidTr="00FB7945">
        <w:trPr>
          <w:trHeight w:hRule="exact"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shd w:val="clear" w:color="auto" w:fill="FFFFFF" w:themeFill="background1"/>
            <w:vAlign w:val="center"/>
          </w:tcPr>
          <w:p w:rsidR="008226B7" w:rsidRPr="00FB7945" w:rsidRDefault="008226B7" w:rsidP="000B067E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الضفة الغربية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2.3</w:t>
            </w:r>
          </w:p>
        </w:tc>
        <w:tc>
          <w:tcPr>
            <w:tcW w:w="2002" w:type="dxa"/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1.1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3.5</w:t>
            </w:r>
          </w:p>
        </w:tc>
      </w:tr>
      <w:tr w:rsidR="008226B7" w:rsidRPr="00FB7945" w:rsidTr="00FB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226B7" w:rsidRPr="00FB7945" w:rsidRDefault="008226B7" w:rsidP="000B067E">
            <w:pPr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قطاع غزة</w:t>
            </w:r>
          </w:p>
        </w:tc>
        <w:tc>
          <w:tcPr>
            <w:tcW w:w="171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1.9</w:t>
            </w:r>
          </w:p>
        </w:tc>
        <w:tc>
          <w:tcPr>
            <w:tcW w:w="200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1.1</w:t>
            </w:r>
          </w:p>
        </w:tc>
        <w:tc>
          <w:tcPr>
            <w:tcW w:w="215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226B7" w:rsidRPr="00FB7945" w:rsidRDefault="008226B7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2.8</w:t>
            </w:r>
          </w:p>
        </w:tc>
      </w:tr>
    </w:tbl>
    <w:p w:rsidR="00F623A7" w:rsidRPr="00FB7945" w:rsidRDefault="00F623A7" w:rsidP="004F3174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eastAsia="en-US"/>
        </w:rPr>
      </w:pPr>
    </w:p>
    <w:p w:rsidR="001557EA" w:rsidRPr="003859BE" w:rsidRDefault="002F6639" w:rsidP="004F3174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20 </w:t>
      </w:r>
      <w:r w:rsidR="00AE718A"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فرد </w:t>
      </w:r>
      <w:r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أمي وأمية من بين كل 100 فرد</w:t>
      </w:r>
      <w:r w:rsidR="001557EA" w:rsidRPr="003859BE"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  <w:t xml:space="preserve"> من كبار السن</w:t>
      </w:r>
      <w:r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</w:t>
      </w:r>
    </w:p>
    <w:p w:rsidR="0048532F" w:rsidRPr="003859BE" w:rsidRDefault="001113B5" w:rsidP="00AC10BD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26"/>
          <w:szCs w:val="26"/>
          <w:rtl/>
          <w:lang w:eastAsia="en-US"/>
        </w:rPr>
      </w:pPr>
      <w:r w:rsidRPr="003859BE">
        <w:rPr>
          <w:rFonts w:cs="Simplified Arabic"/>
          <w:sz w:val="26"/>
          <w:szCs w:val="26"/>
          <w:rtl/>
          <w:lang w:eastAsia="en-US"/>
        </w:rPr>
        <w:t xml:space="preserve">يتفاوت توزيع الأميين </w:t>
      </w:r>
      <w:r w:rsidR="007D4A7C" w:rsidRPr="003859BE">
        <w:rPr>
          <w:rFonts w:cs="Simplified Arabic" w:hint="cs"/>
          <w:sz w:val="26"/>
          <w:szCs w:val="26"/>
          <w:rtl/>
          <w:lang w:eastAsia="en-US"/>
        </w:rPr>
        <w:t>حسب</w:t>
      </w:r>
      <w:r w:rsidR="0048532F" w:rsidRPr="003859BE">
        <w:rPr>
          <w:rFonts w:cs="Simplified Arabic" w:hint="cs"/>
          <w:sz w:val="26"/>
          <w:szCs w:val="26"/>
          <w:rtl/>
          <w:lang w:eastAsia="en-US"/>
        </w:rPr>
        <w:t xml:space="preserve"> </w:t>
      </w:r>
      <w:r w:rsidR="004D31C9" w:rsidRPr="003859BE">
        <w:rPr>
          <w:rFonts w:cs="Simplified Arabic" w:hint="cs"/>
          <w:sz w:val="26"/>
          <w:szCs w:val="26"/>
          <w:rtl/>
          <w:lang w:eastAsia="en-US"/>
        </w:rPr>
        <w:t>فئات العمر</w:t>
      </w:r>
      <w:r w:rsidRPr="003859BE">
        <w:rPr>
          <w:rFonts w:cs="Simplified Arabic"/>
          <w:sz w:val="26"/>
          <w:szCs w:val="26"/>
          <w:rtl/>
          <w:lang w:eastAsia="en-US"/>
        </w:rPr>
        <w:t xml:space="preserve">، إذ سجّلت الفئة العمرية 65 سنة فأكثر أعلى نسبة </w:t>
      </w:r>
      <w:r w:rsidR="008B5A53" w:rsidRPr="003859BE">
        <w:rPr>
          <w:rFonts w:cs="Simplified Arabic" w:hint="cs"/>
          <w:sz w:val="26"/>
          <w:szCs w:val="26"/>
          <w:rtl/>
          <w:lang w:eastAsia="en-US"/>
        </w:rPr>
        <w:t>ل</w:t>
      </w:r>
      <w:r w:rsidR="008B5A53" w:rsidRPr="003859BE">
        <w:rPr>
          <w:rFonts w:cs="Simplified Arabic"/>
          <w:sz w:val="26"/>
          <w:szCs w:val="26"/>
          <w:rtl/>
          <w:lang w:eastAsia="en-US"/>
        </w:rPr>
        <w:t>لأمي</w:t>
      </w:r>
      <w:r w:rsidR="008B5A53" w:rsidRPr="003859BE">
        <w:rPr>
          <w:rFonts w:cs="Simplified Arabic" w:hint="cs"/>
          <w:sz w:val="26"/>
          <w:szCs w:val="26"/>
          <w:rtl/>
          <w:lang w:eastAsia="en-US"/>
        </w:rPr>
        <w:t>ة</w:t>
      </w:r>
      <w:r w:rsidRPr="003859BE">
        <w:rPr>
          <w:rFonts w:cs="Simplified Arabic"/>
          <w:sz w:val="26"/>
          <w:szCs w:val="26"/>
          <w:rtl/>
          <w:lang w:eastAsia="en-US"/>
        </w:rPr>
        <w:t xml:space="preserve">، في حين </w:t>
      </w:r>
      <w:r w:rsidR="008B5A53" w:rsidRPr="003859BE">
        <w:rPr>
          <w:rFonts w:cs="Simplified Arabic" w:hint="cs"/>
          <w:sz w:val="26"/>
          <w:szCs w:val="26"/>
          <w:rtl/>
          <w:lang w:eastAsia="en-US"/>
        </w:rPr>
        <w:t xml:space="preserve">سجلت </w:t>
      </w:r>
      <w:r w:rsidR="006762D1" w:rsidRPr="003859BE">
        <w:rPr>
          <w:rFonts w:cs="Simplified Arabic" w:hint="cs"/>
          <w:sz w:val="26"/>
          <w:szCs w:val="26"/>
          <w:rtl/>
          <w:lang w:eastAsia="en-US"/>
        </w:rPr>
        <w:t>الفئة العمرية</w:t>
      </w:r>
      <w:r w:rsidRPr="003859BE">
        <w:rPr>
          <w:rFonts w:cs="Simplified Arabic"/>
          <w:sz w:val="26"/>
          <w:szCs w:val="26"/>
          <w:rtl/>
          <w:lang w:eastAsia="en-US"/>
        </w:rPr>
        <w:t xml:space="preserve"> </w:t>
      </w:r>
      <w:r w:rsidRPr="003859BE">
        <w:rPr>
          <w:rFonts w:cs="Simplified Arabic" w:hint="cs"/>
          <w:sz w:val="26"/>
          <w:szCs w:val="26"/>
          <w:rtl/>
          <w:lang w:eastAsia="en-US"/>
        </w:rPr>
        <w:t>(</w:t>
      </w:r>
      <w:r w:rsidRPr="003859BE">
        <w:rPr>
          <w:rFonts w:cs="Simplified Arabic"/>
          <w:sz w:val="26"/>
          <w:szCs w:val="26"/>
          <w:rtl/>
          <w:lang w:eastAsia="en-US"/>
        </w:rPr>
        <w:t>30-44 سنة</w:t>
      </w:r>
      <w:r w:rsidRPr="003859BE">
        <w:rPr>
          <w:rFonts w:cs="Simplified Arabic" w:hint="cs"/>
          <w:sz w:val="26"/>
          <w:szCs w:val="26"/>
          <w:rtl/>
          <w:lang w:eastAsia="en-US"/>
        </w:rPr>
        <w:t>)</w:t>
      </w:r>
      <w:r w:rsidR="0048532F" w:rsidRPr="003859BE">
        <w:rPr>
          <w:rFonts w:cs="Simplified Arabic"/>
          <w:sz w:val="26"/>
          <w:szCs w:val="26"/>
          <w:rtl/>
          <w:lang w:eastAsia="en-US"/>
        </w:rPr>
        <w:t xml:space="preserve"> أدنى نسبة </w:t>
      </w:r>
      <w:r w:rsidR="008B5A53" w:rsidRPr="003859BE">
        <w:rPr>
          <w:rFonts w:cs="Simplified Arabic" w:hint="cs"/>
          <w:sz w:val="26"/>
          <w:szCs w:val="26"/>
          <w:rtl/>
          <w:lang w:eastAsia="en-US"/>
        </w:rPr>
        <w:t>لهم</w:t>
      </w:r>
      <w:r w:rsidR="0048532F" w:rsidRPr="003859BE">
        <w:rPr>
          <w:rFonts w:cs="Simplified Arabic" w:hint="cs"/>
          <w:sz w:val="26"/>
          <w:szCs w:val="26"/>
          <w:rtl/>
          <w:lang w:eastAsia="en-US"/>
        </w:rPr>
        <w:t>،</w:t>
      </w:r>
      <w:r w:rsidRPr="003859BE">
        <w:rPr>
          <w:rFonts w:cs="Simplified Arabic"/>
          <w:sz w:val="26"/>
          <w:szCs w:val="26"/>
          <w:rtl/>
          <w:lang w:eastAsia="en-US"/>
        </w:rPr>
        <w:t xml:space="preserve"> </w:t>
      </w:r>
      <w:r w:rsidR="008B5A53" w:rsidRPr="003859BE">
        <w:rPr>
          <w:rFonts w:cs="Simplified Arabic" w:hint="cs"/>
          <w:sz w:val="26"/>
          <w:szCs w:val="26"/>
          <w:rtl/>
          <w:lang w:eastAsia="en-US"/>
        </w:rPr>
        <w:t>و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بلغ معدل الأمية بين كبار السن 65 سنة فأكثر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AC10BD" w:rsidRPr="003859BE">
        <w:rPr>
          <w:rFonts w:ascii="Simplified Arabic" w:hAnsi="Simplified Arabic" w:cs="Simplified Arabic"/>
          <w:sz w:val="26"/>
          <w:szCs w:val="26"/>
          <w:lang w:eastAsia="en-US"/>
        </w:rPr>
        <w:t>20</w:t>
      </w:r>
      <w:r w:rsidR="0048532F" w:rsidRPr="003859BE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="00AC10BD" w:rsidRPr="003859BE">
        <w:rPr>
          <w:rFonts w:ascii="Simplified Arabic" w:hAnsi="Simplified Arabic" w:cs="Simplified Arabic"/>
          <w:sz w:val="26"/>
          <w:szCs w:val="26"/>
          <w:lang w:eastAsia="en-US"/>
        </w:rPr>
        <w:t>4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44525B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2023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B5A53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بلغ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8532F" w:rsidRPr="003859BE">
        <w:rPr>
          <w:rFonts w:ascii="Simplified Arabic" w:hAnsi="Simplified Arabic" w:cs="Simplified Arabic"/>
          <w:sz w:val="26"/>
          <w:szCs w:val="26"/>
        </w:rPr>
        <w:t>2.</w:t>
      </w:r>
      <w:r w:rsidR="00AC10BD" w:rsidRPr="003859BE">
        <w:rPr>
          <w:rFonts w:ascii="Simplified Arabic" w:hAnsi="Simplified Arabic" w:cs="Simplified Arabic"/>
          <w:sz w:val="26"/>
          <w:szCs w:val="26"/>
        </w:rPr>
        <w:t>2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B5A53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لفئة العمرية 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45- 64 سنة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="0048532F" w:rsidRPr="003859BE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48532F" w:rsidRPr="003859BE">
        <w:rPr>
          <w:rFonts w:ascii="Simplified Arabic" w:hAnsi="Simplified Arabic" w:cs="Simplified Arabic"/>
          <w:sz w:val="26"/>
          <w:szCs w:val="26"/>
          <w:rtl/>
        </w:rPr>
        <w:t>.</w:t>
      </w:r>
      <w:r w:rsidR="00AC10BD" w:rsidRPr="003859BE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8B5A53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</w:t>
      </w:r>
      <w:r w:rsidR="008B5A53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ل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لفئة العمرية 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30- 44 سنة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="0044525B" w:rsidRPr="003859B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48532F" w:rsidRPr="003859B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في حين بلغ 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هذا المعدل 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بين الشباب 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(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15-29 سنة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)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0.</w:t>
      </w:r>
      <w:r w:rsidR="00AC10BD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8</w:t>
      </w:r>
      <w:r w:rsidR="0048532F" w:rsidRPr="003859BE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48532F" w:rsidRPr="003859B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532F"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لنفس العام.</w:t>
      </w:r>
      <w:r w:rsidR="007A1670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</w:p>
    <w:p w:rsidR="00C76DCA" w:rsidRPr="00FB7945" w:rsidRDefault="00C76DCA" w:rsidP="00AC10BD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16"/>
          <w:szCs w:val="16"/>
          <w:rtl/>
          <w:lang w:eastAsia="en-US"/>
        </w:rPr>
      </w:pPr>
    </w:p>
    <w:p w:rsidR="001113B5" w:rsidRPr="003859BE" w:rsidRDefault="0044525B" w:rsidP="0044525B">
      <w:pPr>
        <w:jc w:val="center"/>
        <w:rPr>
          <w:rFonts w:cs="Simplified Arabic"/>
          <w:b/>
          <w:bCs/>
          <w:sz w:val="28"/>
          <w:szCs w:val="28"/>
          <w:rtl/>
          <w:lang w:eastAsia="en-US"/>
        </w:rPr>
      </w:pPr>
      <w:r w:rsidRPr="003859BE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معدلات الأمية بين الأفراد </w:t>
      </w:r>
      <w:r w:rsidR="001113B5" w:rsidRPr="003859BE">
        <w:rPr>
          <w:rFonts w:cs="Simplified Arabic"/>
          <w:b/>
          <w:bCs/>
          <w:sz w:val="28"/>
          <w:szCs w:val="28"/>
          <w:rtl/>
          <w:lang w:eastAsia="en-US"/>
        </w:rPr>
        <w:t>(15 سنة فأكثر)</w:t>
      </w:r>
      <w:r w:rsidR="005B7FB2" w:rsidRPr="003859BE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في فلسطين</w:t>
      </w:r>
      <w:r w:rsidR="001113B5" w:rsidRPr="003859BE">
        <w:rPr>
          <w:rFonts w:cs="Simplified Arabic"/>
          <w:b/>
          <w:bCs/>
          <w:sz w:val="28"/>
          <w:szCs w:val="28"/>
          <w:rtl/>
          <w:lang w:eastAsia="en-US"/>
        </w:rPr>
        <w:t xml:space="preserve"> حسب الفئات العمرية</w:t>
      </w:r>
      <w:r w:rsidR="001113B5" w:rsidRPr="003859BE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والجنس</w:t>
      </w:r>
      <w:r w:rsidR="001113B5" w:rsidRPr="003859BE">
        <w:rPr>
          <w:rFonts w:cs="Simplified Arabic"/>
          <w:b/>
          <w:bCs/>
          <w:sz w:val="28"/>
          <w:szCs w:val="28"/>
          <w:rtl/>
          <w:lang w:eastAsia="en-US"/>
        </w:rPr>
        <w:t xml:space="preserve"> للعام </w:t>
      </w:r>
      <w:r w:rsidRPr="003859BE">
        <w:rPr>
          <w:rFonts w:cs="Simplified Arabic" w:hint="cs"/>
          <w:b/>
          <w:bCs/>
          <w:sz w:val="28"/>
          <w:szCs w:val="28"/>
          <w:rtl/>
          <w:lang w:eastAsia="en-US"/>
        </w:rPr>
        <w:t>2023</w:t>
      </w:r>
      <w:r w:rsidR="00471710" w:rsidRPr="003859BE"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</w:t>
      </w:r>
    </w:p>
    <w:p w:rsidR="001113B5" w:rsidRPr="00BF497A" w:rsidRDefault="001113B5" w:rsidP="001113B5">
      <w:pPr>
        <w:jc w:val="center"/>
        <w:rPr>
          <w:rFonts w:cs="Simplified Arabic"/>
          <w:b/>
          <w:bCs/>
          <w:color w:val="FF0000"/>
          <w:sz w:val="6"/>
          <w:szCs w:val="6"/>
          <w:rtl/>
          <w:lang w:eastAsia="en-US"/>
        </w:rPr>
      </w:pPr>
    </w:p>
    <w:tbl>
      <w:tblPr>
        <w:tblStyle w:val="LightShading-Accent4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31"/>
        <w:gridCol w:w="1697"/>
        <w:gridCol w:w="1915"/>
        <w:gridCol w:w="2196"/>
      </w:tblGrid>
      <w:tr w:rsidR="00566085" w:rsidRPr="00FB7945" w:rsidTr="00FB7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FB7945" w:rsidRDefault="00566085" w:rsidP="00566085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 xml:space="preserve">الفئة العمرية </w:t>
            </w:r>
          </w:p>
        </w:tc>
        <w:tc>
          <w:tcPr>
            <w:tcW w:w="1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FB7945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كلا الجنسين</w:t>
            </w:r>
          </w:p>
        </w:tc>
        <w:tc>
          <w:tcPr>
            <w:tcW w:w="19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FB7945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ذكور</w:t>
            </w:r>
          </w:p>
        </w:tc>
        <w:tc>
          <w:tcPr>
            <w:tcW w:w="21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66085" w:rsidRPr="00FB7945" w:rsidRDefault="00566085" w:rsidP="00232B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إناث</w:t>
            </w:r>
          </w:p>
        </w:tc>
      </w:tr>
      <w:tr w:rsidR="00C76DCA" w:rsidRPr="00FB7945" w:rsidTr="00FB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15-29</w:t>
            </w:r>
          </w:p>
        </w:tc>
        <w:tc>
          <w:tcPr>
            <w:tcW w:w="169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0.8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0.8</w:t>
            </w:r>
          </w:p>
        </w:tc>
        <w:tc>
          <w:tcPr>
            <w:tcW w:w="219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0.7</w:t>
            </w:r>
          </w:p>
        </w:tc>
      </w:tr>
      <w:tr w:rsidR="00C76DCA" w:rsidRPr="00FB7945" w:rsidTr="00FB7945">
        <w:trPr>
          <w:trHeight w:hRule="exact"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30-44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0.7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0.6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0.8</w:t>
            </w:r>
          </w:p>
        </w:tc>
      </w:tr>
      <w:tr w:rsidR="00C76DCA" w:rsidRPr="00FB7945" w:rsidTr="00FB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45-64</w:t>
            </w:r>
          </w:p>
        </w:tc>
        <w:tc>
          <w:tcPr>
            <w:tcW w:w="169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2.2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1.0</w:t>
            </w:r>
          </w:p>
        </w:tc>
        <w:tc>
          <w:tcPr>
            <w:tcW w:w="219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3.5</w:t>
            </w:r>
          </w:p>
        </w:tc>
      </w:tr>
      <w:tr w:rsidR="00C76DCA" w:rsidRPr="00FB7945" w:rsidTr="00FB7945">
        <w:trPr>
          <w:trHeight w:hRule="exact"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65 س</w:t>
            </w:r>
            <w:bookmarkStart w:id="1" w:name="_GoBack"/>
            <w:bookmarkEnd w:id="1"/>
            <w:r w:rsidRPr="00FB7945">
              <w:rPr>
                <w:rFonts w:asciiTheme="majorBidi" w:hAnsiTheme="majorBidi" w:cstheme="majorBidi"/>
                <w:b w:val="0"/>
                <w:bCs w:val="0"/>
                <w:color w:val="auto"/>
                <w:rtl/>
                <w:lang w:eastAsia="en-US"/>
              </w:rPr>
              <w:t>نة فأكثر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20.4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6.8</w:t>
            </w:r>
          </w:p>
        </w:tc>
        <w:tc>
          <w:tcPr>
            <w:tcW w:w="2196" w:type="dxa"/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</w:rPr>
              <w:t>32.5</w:t>
            </w:r>
          </w:p>
        </w:tc>
      </w:tr>
      <w:tr w:rsidR="00C76DCA" w:rsidRPr="00FB7945" w:rsidTr="00FB7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76DCA" w:rsidRPr="00FB7945" w:rsidRDefault="00C76DCA" w:rsidP="00FB7945">
            <w:pPr>
              <w:jc w:val="center"/>
              <w:rPr>
                <w:rFonts w:asciiTheme="majorBidi" w:hAnsiTheme="majorBidi" w:cstheme="majorBidi"/>
                <w:color w:val="auto"/>
                <w:rtl/>
                <w:lang w:eastAsia="en-US"/>
              </w:rPr>
            </w:pPr>
            <w:r w:rsidRPr="00FB7945">
              <w:rPr>
                <w:rFonts w:asciiTheme="majorBidi" w:hAnsiTheme="majorBidi" w:cstheme="majorBidi"/>
                <w:color w:val="auto"/>
                <w:rtl/>
                <w:lang w:eastAsia="en-US"/>
              </w:rPr>
              <w:t>المجموع</w:t>
            </w:r>
          </w:p>
        </w:tc>
        <w:tc>
          <w:tcPr>
            <w:tcW w:w="169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2.1</w:t>
            </w:r>
          </w:p>
        </w:tc>
        <w:tc>
          <w:tcPr>
            <w:tcW w:w="191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1.1</w:t>
            </w:r>
          </w:p>
        </w:tc>
        <w:tc>
          <w:tcPr>
            <w:tcW w:w="219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C76DCA" w:rsidRPr="00FB7945" w:rsidRDefault="00C76DCA" w:rsidP="00FB79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B7945">
              <w:rPr>
                <w:rFonts w:asciiTheme="majorBidi" w:hAnsiTheme="majorBidi" w:cstheme="majorBidi"/>
                <w:b/>
                <w:bCs/>
                <w:color w:val="auto"/>
                <w:rtl/>
              </w:rPr>
              <w:t>3.2</w:t>
            </w:r>
          </w:p>
        </w:tc>
      </w:tr>
    </w:tbl>
    <w:p w:rsidR="00C22AC5" w:rsidRPr="00BF497A" w:rsidRDefault="00C22AC5" w:rsidP="00B3106B">
      <w:pPr>
        <w:tabs>
          <w:tab w:val="left" w:pos="-48"/>
        </w:tabs>
        <w:jc w:val="both"/>
        <w:rPr>
          <w:rFonts w:ascii="Simplified Arabic" w:hAnsi="Simplified Arabic" w:cs="Simplified Arabic"/>
          <w:color w:val="FF0000"/>
          <w:sz w:val="12"/>
          <w:szCs w:val="12"/>
          <w:lang w:eastAsia="en-US"/>
        </w:rPr>
      </w:pPr>
    </w:p>
    <w:p w:rsidR="00FB7945" w:rsidRDefault="00FB7945" w:rsidP="000C2FC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FB7945" w:rsidRDefault="00FB7945" w:rsidP="000C2FC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FB7945" w:rsidRDefault="00FB7945" w:rsidP="000C2FC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</w:p>
    <w:p w:rsidR="001557EA" w:rsidRPr="003859BE" w:rsidRDefault="000C2FCA" w:rsidP="000C2FC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 w:rsidRPr="003859BE"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>سجلت التجمعات الريفية أعلى نسبة للأمية</w:t>
      </w:r>
    </w:p>
    <w:p w:rsidR="00ED67FD" w:rsidRPr="003859BE" w:rsidRDefault="001557EA" w:rsidP="00610BC3">
      <w:pPr>
        <w:tabs>
          <w:tab w:val="left" w:pos="-48"/>
        </w:tabs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بلغ معدل الأمية في التجمعات الريفية </w:t>
      </w:r>
      <w:r w:rsidR="009D7DDE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>.</w:t>
      </w:r>
      <w:r w:rsidR="00610BC3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6</w:t>
      </w:r>
      <w:r w:rsidR="00822683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و</w:t>
      </w:r>
      <w:r w:rsidR="003D2C58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  <w:r w:rsidR="00610BC3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4</w:t>
      </w:r>
      <w:r w:rsidR="00822683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B21184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في المخيمات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و</w:t>
      </w:r>
      <w:r w:rsidR="003D2C58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</w:t>
      </w:r>
      <w:r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  <w:r w:rsidR="00FC6458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0</w:t>
      </w:r>
      <w:r w:rsidR="00822683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%</w:t>
      </w:r>
      <w:r w:rsidR="00B21184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في التجمعات الحضرية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 في العام </w:t>
      </w:r>
      <w:r w:rsidR="00B21184" w:rsidRPr="003859BE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2023</w:t>
      </w:r>
      <w:r w:rsidRPr="003859BE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. </w:t>
      </w:r>
    </w:p>
    <w:p w:rsidR="00FB7945" w:rsidRPr="00FB7945" w:rsidRDefault="00FB7945" w:rsidP="00690D46">
      <w:pPr>
        <w:tabs>
          <w:tab w:val="left" w:pos="-48"/>
          <w:tab w:val="left" w:pos="2428"/>
        </w:tabs>
        <w:jc w:val="both"/>
        <w:rPr>
          <w:rFonts w:ascii="Simplified Arabic" w:hAnsi="Simplified Arabic" w:cs="Simplified Arabic"/>
          <w:color w:val="FF0000"/>
          <w:sz w:val="16"/>
          <w:szCs w:val="16"/>
          <w:rtl/>
          <w:lang w:eastAsia="en-US"/>
        </w:rPr>
      </w:pPr>
    </w:p>
    <w:p w:rsidR="001557EA" w:rsidRPr="003859BE" w:rsidRDefault="00B21184" w:rsidP="00B2118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</w:pPr>
      <w:r w:rsidRPr="003859BE"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  <w:t>معدلات الأمية بين الأفراد</w:t>
      </w:r>
      <w:r w:rsidR="00CF3973" w:rsidRPr="003859BE"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  <w:t xml:space="preserve"> </w:t>
      </w:r>
      <w:r w:rsidR="001557EA" w:rsidRPr="003859B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(15 سنة فأكثر) في فلسطين حسب </w:t>
      </w:r>
      <w:r w:rsidR="00566CF2" w:rsidRPr="003859BE"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  <w:t xml:space="preserve">نوع </w:t>
      </w:r>
      <w:r w:rsidR="001557EA" w:rsidRPr="003859BE">
        <w:rPr>
          <w:rFonts w:ascii="Simplified Arabic" w:hAnsi="Simplified Arabic" w:cs="Simplified Arabic"/>
          <w:b/>
          <w:bCs/>
          <w:sz w:val="26"/>
          <w:szCs w:val="26"/>
          <w:rtl/>
          <w:lang w:eastAsia="en-US"/>
        </w:rPr>
        <w:t xml:space="preserve">التجمع والجنس، </w:t>
      </w:r>
      <w:r w:rsidRPr="003859BE">
        <w:rPr>
          <w:rFonts w:ascii="Simplified Arabic" w:hAnsi="Simplified Arabic" w:cs="Simplified Arabic" w:hint="cs"/>
          <w:b/>
          <w:bCs/>
          <w:sz w:val="26"/>
          <w:szCs w:val="26"/>
          <w:rtl/>
          <w:lang w:eastAsia="en-US"/>
        </w:rPr>
        <w:t>2023</w:t>
      </w:r>
    </w:p>
    <w:p w:rsidR="003B43B1" w:rsidRPr="00BF497A" w:rsidRDefault="003B43B1" w:rsidP="00B22213">
      <w:pPr>
        <w:jc w:val="center"/>
        <w:rPr>
          <w:rFonts w:ascii="Simplified Arabic" w:hAnsi="Simplified Arabic" w:cs="Simplified Arabic"/>
          <w:b/>
          <w:bCs/>
          <w:color w:val="FF0000"/>
          <w:sz w:val="6"/>
          <w:szCs w:val="6"/>
          <w:rtl/>
          <w:lang w:eastAsia="en-US"/>
        </w:rPr>
      </w:pPr>
    </w:p>
    <w:p w:rsidR="00954817" w:rsidRPr="00BF497A" w:rsidRDefault="00954817" w:rsidP="00B22213">
      <w:pPr>
        <w:jc w:val="center"/>
        <w:rPr>
          <w:rFonts w:ascii="Simplified Arabic" w:hAnsi="Simplified Arabic" w:cs="Simplified Arabic"/>
          <w:b/>
          <w:bCs/>
          <w:color w:val="FF0000"/>
          <w:sz w:val="6"/>
          <w:szCs w:val="6"/>
          <w:lang w:eastAsia="en-US"/>
        </w:rPr>
      </w:pPr>
    </w:p>
    <w:p w:rsidR="00CB48B1" w:rsidRPr="00BF497A" w:rsidRDefault="00954817" w:rsidP="0070287D">
      <w:pPr>
        <w:tabs>
          <w:tab w:val="left" w:pos="-48"/>
        </w:tabs>
        <w:jc w:val="center"/>
        <w:rPr>
          <w:rFonts w:ascii="Simplified Arabic" w:hAnsi="Simplified Arabic" w:cs="Simplified Arabic"/>
          <w:color w:val="FF0000"/>
          <w:rtl/>
          <w:lang w:eastAsia="en-US"/>
        </w:rPr>
      </w:pPr>
      <w:r w:rsidRPr="00BF497A">
        <w:rPr>
          <w:rFonts w:ascii="Simplified Arabic" w:hAnsi="Simplified Arabic" w:cs="Simplified Arabic"/>
          <w:noProof/>
          <w:color w:val="FF0000"/>
          <w:rtl/>
          <w:lang w:eastAsia="en-US"/>
        </w:rPr>
        <w:drawing>
          <wp:inline distT="0" distB="0" distL="0" distR="0">
            <wp:extent cx="4324350" cy="197167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75D2" w:rsidRDefault="009475D2" w:rsidP="00A37B28">
      <w:pPr>
        <w:jc w:val="lowKashida"/>
        <w:rPr>
          <w:rFonts w:ascii="Simplified Arabic" w:hAnsi="Simplified Arabic" w:cs="Simplified Arabic"/>
          <w:sz w:val="22"/>
          <w:szCs w:val="22"/>
          <w:rtl/>
        </w:rPr>
      </w:pPr>
    </w:p>
    <w:p w:rsidR="00B14B30" w:rsidRDefault="00B14B30" w:rsidP="00A37B28">
      <w:pPr>
        <w:jc w:val="lowKashida"/>
        <w:rPr>
          <w:rFonts w:ascii="Simplified Arabic" w:hAnsi="Simplified Arabic" w:cs="Simplified Arabic"/>
          <w:sz w:val="22"/>
          <w:szCs w:val="22"/>
          <w:rtl/>
        </w:rPr>
      </w:pPr>
    </w:p>
    <w:p w:rsidR="00B14B30" w:rsidRPr="00667E3D" w:rsidRDefault="00B14B30" w:rsidP="00A37B28">
      <w:pPr>
        <w:jc w:val="lowKashida"/>
        <w:rPr>
          <w:rFonts w:ascii="Simplified Arabic" w:hAnsi="Simplified Arabic" w:cs="Simplified Arabic"/>
          <w:sz w:val="22"/>
          <w:szCs w:val="22"/>
          <w:rtl/>
        </w:rPr>
      </w:pPr>
    </w:p>
    <w:p w:rsidR="001557EA" w:rsidRPr="00B14B30" w:rsidRDefault="001557EA" w:rsidP="000A4CC5">
      <w:pPr>
        <w:jc w:val="both"/>
        <w:rPr>
          <w:rFonts w:cs="Simplified Arabic"/>
          <w:b/>
          <w:bCs/>
          <w:color w:val="FF0000"/>
          <w:sz w:val="6"/>
          <w:szCs w:val="6"/>
          <w:rtl/>
        </w:rPr>
      </w:pPr>
    </w:p>
    <w:sectPr w:rsidR="001557EA" w:rsidRPr="00B14B30" w:rsidSect="00FB7945">
      <w:headerReference w:type="default" r:id="rId10"/>
      <w:footerReference w:type="even" r:id="rId11"/>
      <w:footerReference w:type="default" r:id="rId12"/>
      <w:type w:val="continuous"/>
      <w:pgSz w:w="11909" w:h="16834" w:code="9"/>
      <w:pgMar w:top="1134" w:right="1134" w:bottom="1134" w:left="1134" w:header="142" w:footer="488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F6" w:rsidRDefault="00CB7EF6">
      <w:r>
        <w:separator/>
      </w:r>
    </w:p>
  </w:endnote>
  <w:endnote w:type="continuationSeparator" w:id="0">
    <w:p w:rsidR="00CB7EF6" w:rsidRDefault="00CB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1B" w:rsidRDefault="00BF0B27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77081B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end"/>
    </w:r>
  </w:p>
  <w:p w:rsidR="0077081B" w:rsidRDefault="0077081B">
    <w:pPr>
      <w:pStyle w:val="Footer"/>
      <w:rPr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1B" w:rsidRDefault="00BF0B27">
    <w:pPr>
      <w:pStyle w:val="Footer"/>
      <w:framePr w:wrap="around" w:vAnchor="text" w:hAnchor="text" w:xAlign="center" w:y="1"/>
      <w:rPr>
        <w:rStyle w:val="PageNumber"/>
        <w:lang w:eastAsia="en-US"/>
      </w:rPr>
    </w:pPr>
    <w:r>
      <w:rPr>
        <w:rStyle w:val="PageNumber"/>
        <w:rtl/>
      </w:rPr>
      <w:fldChar w:fldCharType="begin"/>
    </w:r>
    <w:r w:rsidR="0077081B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0612F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77081B" w:rsidRDefault="0077081B">
    <w:pPr>
      <w:pStyle w:val="Footer"/>
      <w:rPr>
        <w:szCs w:val="16"/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F6" w:rsidRDefault="00CB7EF6">
      <w:r>
        <w:separator/>
      </w:r>
    </w:p>
  </w:footnote>
  <w:footnote w:type="continuationSeparator" w:id="0">
    <w:p w:rsidR="00CB7EF6" w:rsidRDefault="00CB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81B" w:rsidRDefault="0077081B" w:rsidP="001C3405">
    <w:pPr>
      <w:pStyle w:val="Header"/>
    </w:pPr>
    <w:r>
      <w:rPr>
        <w:rFonts w:cs="Simplified Arabic" w:hint="cs"/>
        <w:b/>
        <w:bCs/>
        <w:sz w:val="28"/>
        <w:szCs w:val="28"/>
        <w:rtl/>
      </w:rPr>
      <w:t xml:space="preserve">      </w:t>
    </w:r>
  </w:p>
  <w:p w:rsidR="0077081B" w:rsidRPr="00FB7945" w:rsidRDefault="0077081B" w:rsidP="00F75461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E212A"/>
    <w:multiLevelType w:val="hybridMultilevel"/>
    <w:tmpl w:val="F8DA558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A6"/>
    <w:rsid w:val="00000007"/>
    <w:rsid w:val="0000020D"/>
    <w:rsid w:val="00002BF2"/>
    <w:rsid w:val="00003F9D"/>
    <w:rsid w:val="00004A91"/>
    <w:rsid w:val="000112AA"/>
    <w:rsid w:val="00011C61"/>
    <w:rsid w:val="000147F2"/>
    <w:rsid w:val="00015164"/>
    <w:rsid w:val="000174E0"/>
    <w:rsid w:val="00022563"/>
    <w:rsid w:val="00023FE1"/>
    <w:rsid w:val="0002446F"/>
    <w:rsid w:val="00025320"/>
    <w:rsid w:val="00025849"/>
    <w:rsid w:val="0003052C"/>
    <w:rsid w:val="00032ABC"/>
    <w:rsid w:val="00033BE9"/>
    <w:rsid w:val="00033F91"/>
    <w:rsid w:val="0003439B"/>
    <w:rsid w:val="00036742"/>
    <w:rsid w:val="0003683E"/>
    <w:rsid w:val="000406B6"/>
    <w:rsid w:val="00040E3E"/>
    <w:rsid w:val="00041C5F"/>
    <w:rsid w:val="00043175"/>
    <w:rsid w:val="0004322F"/>
    <w:rsid w:val="0004373B"/>
    <w:rsid w:val="0004562A"/>
    <w:rsid w:val="000462C7"/>
    <w:rsid w:val="00047167"/>
    <w:rsid w:val="000473EF"/>
    <w:rsid w:val="00047E40"/>
    <w:rsid w:val="00050E2D"/>
    <w:rsid w:val="000567CE"/>
    <w:rsid w:val="00057247"/>
    <w:rsid w:val="000612F6"/>
    <w:rsid w:val="0006225D"/>
    <w:rsid w:val="00063B77"/>
    <w:rsid w:val="00075607"/>
    <w:rsid w:val="00076464"/>
    <w:rsid w:val="00076838"/>
    <w:rsid w:val="00076C34"/>
    <w:rsid w:val="00077BFE"/>
    <w:rsid w:val="00077EBD"/>
    <w:rsid w:val="00080182"/>
    <w:rsid w:val="00080AD4"/>
    <w:rsid w:val="00081746"/>
    <w:rsid w:val="000830A5"/>
    <w:rsid w:val="00083C31"/>
    <w:rsid w:val="000868BB"/>
    <w:rsid w:val="00086C85"/>
    <w:rsid w:val="00087588"/>
    <w:rsid w:val="00090C34"/>
    <w:rsid w:val="00090D92"/>
    <w:rsid w:val="000915F2"/>
    <w:rsid w:val="00092DFD"/>
    <w:rsid w:val="00094D5C"/>
    <w:rsid w:val="000958A0"/>
    <w:rsid w:val="00095A91"/>
    <w:rsid w:val="00095B62"/>
    <w:rsid w:val="00096242"/>
    <w:rsid w:val="0009758F"/>
    <w:rsid w:val="00097E16"/>
    <w:rsid w:val="000A1535"/>
    <w:rsid w:val="000A2364"/>
    <w:rsid w:val="000A3037"/>
    <w:rsid w:val="000A3BDA"/>
    <w:rsid w:val="000A4CC5"/>
    <w:rsid w:val="000A5A16"/>
    <w:rsid w:val="000A5D63"/>
    <w:rsid w:val="000A6B2E"/>
    <w:rsid w:val="000B44FB"/>
    <w:rsid w:val="000B475B"/>
    <w:rsid w:val="000B5893"/>
    <w:rsid w:val="000B7F95"/>
    <w:rsid w:val="000B7FA4"/>
    <w:rsid w:val="000C0670"/>
    <w:rsid w:val="000C09FA"/>
    <w:rsid w:val="000C1BF6"/>
    <w:rsid w:val="000C2FCA"/>
    <w:rsid w:val="000C3860"/>
    <w:rsid w:val="000D3708"/>
    <w:rsid w:val="000D571B"/>
    <w:rsid w:val="000D5CCE"/>
    <w:rsid w:val="000D6EE0"/>
    <w:rsid w:val="000E25E2"/>
    <w:rsid w:val="000E55D0"/>
    <w:rsid w:val="000F665D"/>
    <w:rsid w:val="00100B59"/>
    <w:rsid w:val="001027F9"/>
    <w:rsid w:val="001031C5"/>
    <w:rsid w:val="001058D8"/>
    <w:rsid w:val="00107B91"/>
    <w:rsid w:val="001113B5"/>
    <w:rsid w:val="00114B0A"/>
    <w:rsid w:val="00120065"/>
    <w:rsid w:val="001219E5"/>
    <w:rsid w:val="00127195"/>
    <w:rsid w:val="00130D8F"/>
    <w:rsid w:val="00131844"/>
    <w:rsid w:val="00133A25"/>
    <w:rsid w:val="00136115"/>
    <w:rsid w:val="00140A49"/>
    <w:rsid w:val="00141617"/>
    <w:rsid w:val="00141CDC"/>
    <w:rsid w:val="00142114"/>
    <w:rsid w:val="001432A2"/>
    <w:rsid w:val="001437D1"/>
    <w:rsid w:val="00143F71"/>
    <w:rsid w:val="00144D5B"/>
    <w:rsid w:val="0014629F"/>
    <w:rsid w:val="00146994"/>
    <w:rsid w:val="00146E30"/>
    <w:rsid w:val="00147CB8"/>
    <w:rsid w:val="00150EF1"/>
    <w:rsid w:val="00151B1A"/>
    <w:rsid w:val="00152B93"/>
    <w:rsid w:val="00152D18"/>
    <w:rsid w:val="0015406A"/>
    <w:rsid w:val="00154344"/>
    <w:rsid w:val="001557EA"/>
    <w:rsid w:val="001575E4"/>
    <w:rsid w:val="00160265"/>
    <w:rsid w:val="00161EB8"/>
    <w:rsid w:val="00163886"/>
    <w:rsid w:val="00163FB0"/>
    <w:rsid w:val="00164341"/>
    <w:rsid w:val="00165568"/>
    <w:rsid w:val="001716F0"/>
    <w:rsid w:val="00175F8E"/>
    <w:rsid w:val="00176702"/>
    <w:rsid w:val="00181177"/>
    <w:rsid w:val="001830AA"/>
    <w:rsid w:val="00184A85"/>
    <w:rsid w:val="001857AD"/>
    <w:rsid w:val="001909DC"/>
    <w:rsid w:val="00191DCF"/>
    <w:rsid w:val="00194912"/>
    <w:rsid w:val="00194C97"/>
    <w:rsid w:val="00197567"/>
    <w:rsid w:val="001A23BC"/>
    <w:rsid w:val="001A37E3"/>
    <w:rsid w:val="001A3951"/>
    <w:rsid w:val="001A3F9A"/>
    <w:rsid w:val="001A4359"/>
    <w:rsid w:val="001A55FA"/>
    <w:rsid w:val="001A7C1C"/>
    <w:rsid w:val="001B05BB"/>
    <w:rsid w:val="001B198F"/>
    <w:rsid w:val="001B1A1F"/>
    <w:rsid w:val="001B1C77"/>
    <w:rsid w:val="001B2746"/>
    <w:rsid w:val="001C187C"/>
    <w:rsid w:val="001C2991"/>
    <w:rsid w:val="001C3405"/>
    <w:rsid w:val="001C3817"/>
    <w:rsid w:val="001C3A6C"/>
    <w:rsid w:val="001C59C9"/>
    <w:rsid w:val="001D29C1"/>
    <w:rsid w:val="001D2BDF"/>
    <w:rsid w:val="001D3262"/>
    <w:rsid w:val="001D3DE5"/>
    <w:rsid w:val="001E08C7"/>
    <w:rsid w:val="001E2215"/>
    <w:rsid w:val="001E2F3E"/>
    <w:rsid w:val="001E5181"/>
    <w:rsid w:val="001E76D3"/>
    <w:rsid w:val="001F1DA6"/>
    <w:rsid w:val="001F2DE9"/>
    <w:rsid w:val="001F332E"/>
    <w:rsid w:val="001F360C"/>
    <w:rsid w:val="001F4221"/>
    <w:rsid w:val="001F446D"/>
    <w:rsid w:val="001F4FF8"/>
    <w:rsid w:val="001F53D5"/>
    <w:rsid w:val="001F6533"/>
    <w:rsid w:val="001F6D52"/>
    <w:rsid w:val="00205802"/>
    <w:rsid w:val="00205831"/>
    <w:rsid w:val="00205D1E"/>
    <w:rsid w:val="00205EB9"/>
    <w:rsid w:val="002060C2"/>
    <w:rsid w:val="00212E8D"/>
    <w:rsid w:val="00213E2C"/>
    <w:rsid w:val="00221D60"/>
    <w:rsid w:val="0022295C"/>
    <w:rsid w:val="00223955"/>
    <w:rsid w:val="00223CF5"/>
    <w:rsid w:val="00224119"/>
    <w:rsid w:val="00225BB1"/>
    <w:rsid w:val="00227805"/>
    <w:rsid w:val="00230AA3"/>
    <w:rsid w:val="00233F03"/>
    <w:rsid w:val="002401AF"/>
    <w:rsid w:val="002448D9"/>
    <w:rsid w:val="0024575F"/>
    <w:rsid w:val="0024760F"/>
    <w:rsid w:val="00250C32"/>
    <w:rsid w:val="00250EEB"/>
    <w:rsid w:val="0025166F"/>
    <w:rsid w:val="00251AAE"/>
    <w:rsid w:val="00253937"/>
    <w:rsid w:val="00255DF1"/>
    <w:rsid w:val="00256E6C"/>
    <w:rsid w:val="00257C7D"/>
    <w:rsid w:val="00260763"/>
    <w:rsid w:val="00260AB7"/>
    <w:rsid w:val="00260DC5"/>
    <w:rsid w:val="002617C1"/>
    <w:rsid w:val="00261C49"/>
    <w:rsid w:val="00261D8C"/>
    <w:rsid w:val="00263E41"/>
    <w:rsid w:val="00267044"/>
    <w:rsid w:val="002705B1"/>
    <w:rsid w:val="00272BEE"/>
    <w:rsid w:val="00273C7C"/>
    <w:rsid w:val="002741A4"/>
    <w:rsid w:val="00280286"/>
    <w:rsid w:val="00280D6D"/>
    <w:rsid w:val="00281861"/>
    <w:rsid w:val="00282083"/>
    <w:rsid w:val="0028235C"/>
    <w:rsid w:val="00284062"/>
    <w:rsid w:val="0028480B"/>
    <w:rsid w:val="00284855"/>
    <w:rsid w:val="0028534E"/>
    <w:rsid w:val="00290A07"/>
    <w:rsid w:val="00291DC5"/>
    <w:rsid w:val="00293107"/>
    <w:rsid w:val="002939ED"/>
    <w:rsid w:val="002A0899"/>
    <w:rsid w:val="002A1176"/>
    <w:rsid w:val="002A1B1C"/>
    <w:rsid w:val="002A21FA"/>
    <w:rsid w:val="002A35DA"/>
    <w:rsid w:val="002A3FAC"/>
    <w:rsid w:val="002A67A0"/>
    <w:rsid w:val="002A7F25"/>
    <w:rsid w:val="002B0330"/>
    <w:rsid w:val="002B1533"/>
    <w:rsid w:val="002B21F3"/>
    <w:rsid w:val="002B415B"/>
    <w:rsid w:val="002B574A"/>
    <w:rsid w:val="002B5947"/>
    <w:rsid w:val="002B6826"/>
    <w:rsid w:val="002B7FB9"/>
    <w:rsid w:val="002C04F4"/>
    <w:rsid w:val="002C243F"/>
    <w:rsid w:val="002C3111"/>
    <w:rsid w:val="002C48C4"/>
    <w:rsid w:val="002C6FAC"/>
    <w:rsid w:val="002D50A9"/>
    <w:rsid w:val="002D5AD4"/>
    <w:rsid w:val="002D69CE"/>
    <w:rsid w:val="002F152D"/>
    <w:rsid w:val="002F159A"/>
    <w:rsid w:val="002F2DAE"/>
    <w:rsid w:val="002F4FB4"/>
    <w:rsid w:val="002F6639"/>
    <w:rsid w:val="002F6836"/>
    <w:rsid w:val="002F6CEA"/>
    <w:rsid w:val="002F76A5"/>
    <w:rsid w:val="003031D3"/>
    <w:rsid w:val="00304F20"/>
    <w:rsid w:val="00304F5C"/>
    <w:rsid w:val="00306CD9"/>
    <w:rsid w:val="00306ECB"/>
    <w:rsid w:val="0030754D"/>
    <w:rsid w:val="003127C4"/>
    <w:rsid w:val="00313579"/>
    <w:rsid w:val="00314AD6"/>
    <w:rsid w:val="00317DA2"/>
    <w:rsid w:val="003204C3"/>
    <w:rsid w:val="003220AA"/>
    <w:rsid w:val="00325F9A"/>
    <w:rsid w:val="00330564"/>
    <w:rsid w:val="00330BE4"/>
    <w:rsid w:val="00333BEA"/>
    <w:rsid w:val="00334D49"/>
    <w:rsid w:val="00336932"/>
    <w:rsid w:val="00337ACB"/>
    <w:rsid w:val="00337DC9"/>
    <w:rsid w:val="00340BB2"/>
    <w:rsid w:val="0034251F"/>
    <w:rsid w:val="00342D76"/>
    <w:rsid w:val="00343E6E"/>
    <w:rsid w:val="00344065"/>
    <w:rsid w:val="003476DA"/>
    <w:rsid w:val="003509F1"/>
    <w:rsid w:val="00351768"/>
    <w:rsid w:val="00353E0D"/>
    <w:rsid w:val="00355F9C"/>
    <w:rsid w:val="00362463"/>
    <w:rsid w:val="00362DA3"/>
    <w:rsid w:val="003631FD"/>
    <w:rsid w:val="00363924"/>
    <w:rsid w:val="003640AF"/>
    <w:rsid w:val="00364293"/>
    <w:rsid w:val="00364F56"/>
    <w:rsid w:val="0036749F"/>
    <w:rsid w:val="00367B74"/>
    <w:rsid w:val="00371483"/>
    <w:rsid w:val="00371999"/>
    <w:rsid w:val="00371AD8"/>
    <w:rsid w:val="003724C2"/>
    <w:rsid w:val="00373806"/>
    <w:rsid w:val="00375658"/>
    <w:rsid w:val="003765A0"/>
    <w:rsid w:val="0037730E"/>
    <w:rsid w:val="00377E61"/>
    <w:rsid w:val="00380BE1"/>
    <w:rsid w:val="003819D8"/>
    <w:rsid w:val="0038395D"/>
    <w:rsid w:val="003841E7"/>
    <w:rsid w:val="0038483E"/>
    <w:rsid w:val="00384FFC"/>
    <w:rsid w:val="003851F3"/>
    <w:rsid w:val="003859BE"/>
    <w:rsid w:val="00386798"/>
    <w:rsid w:val="00392C03"/>
    <w:rsid w:val="00392EB6"/>
    <w:rsid w:val="0039309B"/>
    <w:rsid w:val="00394715"/>
    <w:rsid w:val="003A7D2A"/>
    <w:rsid w:val="003A7E40"/>
    <w:rsid w:val="003B03E2"/>
    <w:rsid w:val="003B43B1"/>
    <w:rsid w:val="003B5495"/>
    <w:rsid w:val="003B56EA"/>
    <w:rsid w:val="003B6275"/>
    <w:rsid w:val="003B6330"/>
    <w:rsid w:val="003C019A"/>
    <w:rsid w:val="003C1E01"/>
    <w:rsid w:val="003C23DC"/>
    <w:rsid w:val="003C2AB6"/>
    <w:rsid w:val="003C496D"/>
    <w:rsid w:val="003C6569"/>
    <w:rsid w:val="003C7036"/>
    <w:rsid w:val="003D06DF"/>
    <w:rsid w:val="003D1128"/>
    <w:rsid w:val="003D1A4B"/>
    <w:rsid w:val="003D2C58"/>
    <w:rsid w:val="003D72DC"/>
    <w:rsid w:val="003D7EFB"/>
    <w:rsid w:val="003E0CCA"/>
    <w:rsid w:val="003E3A83"/>
    <w:rsid w:val="003E3CC2"/>
    <w:rsid w:val="003E4DE3"/>
    <w:rsid w:val="003E62C7"/>
    <w:rsid w:val="003E70E5"/>
    <w:rsid w:val="003F10A5"/>
    <w:rsid w:val="003F2DC5"/>
    <w:rsid w:val="00400320"/>
    <w:rsid w:val="00401432"/>
    <w:rsid w:val="004037E4"/>
    <w:rsid w:val="004043DF"/>
    <w:rsid w:val="004128A9"/>
    <w:rsid w:val="00412B54"/>
    <w:rsid w:val="004132F1"/>
    <w:rsid w:val="004147AB"/>
    <w:rsid w:val="00415B09"/>
    <w:rsid w:val="00415E7E"/>
    <w:rsid w:val="0042050D"/>
    <w:rsid w:val="004206EC"/>
    <w:rsid w:val="00421620"/>
    <w:rsid w:val="00421A51"/>
    <w:rsid w:val="00422EC3"/>
    <w:rsid w:val="0042321F"/>
    <w:rsid w:val="004250ED"/>
    <w:rsid w:val="00427308"/>
    <w:rsid w:val="00430102"/>
    <w:rsid w:val="00431434"/>
    <w:rsid w:val="00431974"/>
    <w:rsid w:val="0043316D"/>
    <w:rsid w:val="004356F9"/>
    <w:rsid w:val="00435D1E"/>
    <w:rsid w:val="00436CC9"/>
    <w:rsid w:val="004378D8"/>
    <w:rsid w:val="00437925"/>
    <w:rsid w:val="0044398D"/>
    <w:rsid w:val="00443B87"/>
    <w:rsid w:val="0044525B"/>
    <w:rsid w:val="00446598"/>
    <w:rsid w:val="0045039B"/>
    <w:rsid w:val="004519A9"/>
    <w:rsid w:val="00451E94"/>
    <w:rsid w:val="004520AD"/>
    <w:rsid w:val="004528EA"/>
    <w:rsid w:val="0045328E"/>
    <w:rsid w:val="00453E36"/>
    <w:rsid w:val="00456090"/>
    <w:rsid w:val="00456B82"/>
    <w:rsid w:val="00462382"/>
    <w:rsid w:val="00463106"/>
    <w:rsid w:val="00466EF7"/>
    <w:rsid w:val="0046726E"/>
    <w:rsid w:val="00467FFC"/>
    <w:rsid w:val="00470834"/>
    <w:rsid w:val="00471710"/>
    <w:rsid w:val="00471B74"/>
    <w:rsid w:val="0047347F"/>
    <w:rsid w:val="00480929"/>
    <w:rsid w:val="00480D02"/>
    <w:rsid w:val="004830DB"/>
    <w:rsid w:val="004846CC"/>
    <w:rsid w:val="0048532F"/>
    <w:rsid w:val="004861B1"/>
    <w:rsid w:val="004866C0"/>
    <w:rsid w:val="0049018F"/>
    <w:rsid w:val="004916E8"/>
    <w:rsid w:val="004927B2"/>
    <w:rsid w:val="00495725"/>
    <w:rsid w:val="00497207"/>
    <w:rsid w:val="004A19CA"/>
    <w:rsid w:val="004B0EB5"/>
    <w:rsid w:val="004B309B"/>
    <w:rsid w:val="004B3748"/>
    <w:rsid w:val="004B3AAB"/>
    <w:rsid w:val="004B4A2C"/>
    <w:rsid w:val="004B6AE5"/>
    <w:rsid w:val="004B78D4"/>
    <w:rsid w:val="004B7968"/>
    <w:rsid w:val="004C18AC"/>
    <w:rsid w:val="004C28B7"/>
    <w:rsid w:val="004C2E09"/>
    <w:rsid w:val="004C5719"/>
    <w:rsid w:val="004C60B1"/>
    <w:rsid w:val="004D26C4"/>
    <w:rsid w:val="004D3003"/>
    <w:rsid w:val="004D31C9"/>
    <w:rsid w:val="004D49FC"/>
    <w:rsid w:val="004D5E6A"/>
    <w:rsid w:val="004D6FBB"/>
    <w:rsid w:val="004E05CE"/>
    <w:rsid w:val="004E081C"/>
    <w:rsid w:val="004E2E74"/>
    <w:rsid w:val="004E79B4"/>
    <w:rsid w:val="004F0D42"/>
    <w:rsid w:val="004F11C3"/>
    <w:rsid w:val="004F3174"/>
    <w:rsid w:val="004F7573"/>
    <w:rsid w:val="004F7A13"/>
    <w:rsid w:val="0050005A"/>
    <w:rsid w:val="0050198D"/>
    <w:rsid w:val="00504613"/>
    <w:rsid w:val="00511E8C"/>
    <w:rsid w:val="0051217F"/>
    <w:rsid w:val="005129DA"/>
    <w:rsid w:val="00512D3C"/>
    <w:rsid w:val="0051642B"/>
    <w:rsid w:val="00521756"/>
    <w:rsid w:val="00522D83"/>
    <w:rsid w:val="005241C5"/>
    <w:rsid w:val="005246A6"/>
    <w:rsid w:val="005279F7"/>
    <w:rsid w:val="00527F41"/>
    <w:rsid w:val="00532AB4"/>
    <w:rsid w:val="00532CC5"/>
    <w:rsid w:val="0053315E"/>
    <w:rsid w:val="00535BEC"/>
    <w:rsid w:val="00535E20"/>
    <w:rsid w:val="005367BD"/>
    <w:rsid w:val="00536CFB"/>
    <w:rsid w:val="005376E3"/>
    <w:rsid w:val="0053798F"/>
    <w:rsid w:val="00540DC4"/>
    <w:rsid w:val="00541418"/>
    <w:rsid w:val="005443F5"/>
    <w:rsid w:val="005528AE"/>
    <w:rsid w:val="005528B7"/>
    <w:rsid w:val="00552DBB"/>
    <w:rsid w:val="0056117B"/>
    <w:rsid w:val="00563DD7"/>
    <w:rsid w:val="00566085"/>
    <w:rsid w:val="00566CF2"/>
    <w:rsid w:val="0057191B"/>
    <w:rsid w:val="00572436"/>
    <w:rsid w:val="005725DF"/>
    <w:rsid w:val="00575679"/>
    <w:rsid w:val="00575FD8"/>
    <w:rsid w:val="00576A43"/>
    <w:rsid w:val="00576B2B"/>
    <w:rsid w:val="00580714"/>
    <w:rsid w:val="0058251D"/>
    <w:rsid w:val="00583EAB"/>
    <w:rsid w:val="0058519D"/>
    <w:rsid w:val="005916B0"/>
    <w:rsid w:val="005918B8"/>
    <w:rsid w:val="0059646D"/>
    <w:rsid w:val="005A029E"/>
    <w:rsid w:val="005A5E36"/>
    <w:rsid w:val="005B1530"/>
    <w:rsid w:val="005B207C"/>
    <w:rsid w:val="005B28C9"/>
    <w:rsid w:val="005B32B9"/>
    <w:rsid w:val="005B42A5"/>
    <w:rsid w:val="005B504F"/>
    <w:rsid w:val="005B67BC"/>
    <w:rsid w:val="005B73F4"/>
    <w:rsid w:val="005B7FB2"/>
    <w:rsid w:val="005C0186"/>
    <w:rsid w:val="005C16FA"/>
    <w:rsid w:val="005C1B98"/>
    <w:rsid w:val="005C2FE8"/>
    <w:rsid w:val="005C52BC"/>
    <w:rsid w:val="005C63F2"/>
    <w:rsid w:val="005C73B0"/>
    <w:rsid w:val="005D3061"/>
    <w:rsid w:val="005D6C47"/>
    <w:rsid w:val="005D77EB"/>
    <w:rsid w:val="005E27B8"/>
    <w:rsid w:val="005E2C2D"/>
    <w:rsid w:val="005E4025"/>
    <w:rsid w:val="005E649C"/>
    <w:rsid w:val="005E7259"/>
    <w:rsid w:val="005E7CEF"/>
    <w:rsid w:val="005F3FDB"/>
    <w:rsid w:val="005F5EF1"/>
    <w:rsid w:val="005F6204"/>
    <w:rsid w:val="005F68DB"/>
    <w:rsid w:val="005F7437"/>
    <w:rsid w:val="00602D54"/>
    <w:rsid w:val="00603C0E"/>
    <w:rsid w:val="00606321"/>
    <w:rsid w:val="0061041D"/>
    <w:rsid w:val="00610BC3"/>
    <w:rsid w:val="006121BD"/>
    <w:rsid w:val="006143D9"/>
    <w:rsid w:val="0061477A"/>
    <w:rsid w:val="00614F94"/>
    <w:rsid w:val="006157BA"/>
    <w:rsid w:val="006225E1"/>
    <w:rsid w:val="00626344"/>
    <w:rsid w:val="006318CF"/>
    <w:rsid w:val="00633920"/>
    <w:rsid w:val="00633EA4"/>
    <w:rsid w:val="00636030"/>
    <w:rsid w:val="0063635C"/>
    <w:rsid w:val="006410B9"/>
    <w:rsid w:val="00642145"/>
    <w:rsid w:val="00645710"/>
    <w:rsid w:val="0064580F"/>
    <w:rsid w:val="00645837"/>
    <w:rsid w:val="00647FA4"/>
    <w:rsid w:val="00650821"/>
    <w:rsid w:val="006523AE"/>
    <w:rsid w:val="00654EE9"/>
    <w:rsid w:val="00655B77"/>
    <w:rsid w:val="006567D7"/>
    <w:rsid w:val="00656CB0"/>
    <w:rsid w:val="00657D83"/>
    <w:rsid w:val="00657E9E"/>
    <w:rsid w:val="0066098E"/>
    <w:rsid w:val="006642F4"/>
    <w:rsid w:val="00665CA3"/>
    <w:rsid w:val="00667E3D"/>
    <w:rsid w:val="006736E6"/>
    <w:rsid w:val="006762D1"/>
    <w:rsid w:val="00680D46"/>
    <w:rsid w:val="006832AA"/>
    <w:rsid w:val="00683591"/>
    <w:rsid w:val="006841C9"/>
    <w:rsid w:val="00685231"/>
    <w:rsid w:val="0069099F"/>
    <w:rsid w:val="00690D46"/>
    <w:rsid w:val="0069237E"/>
    <w:rsid w:val="006A373E"/>
    <w:rsid w:val="006A6C15"/>
    <w:rsid w:val="006A765C"/>
    <w:rsid w:val="006B29B0"/>
    <w:rsid w:val="006B42A4"/>
    <w:rsid w:val="006B5621"/>
    <w:rsid w:val="006B5AE6"/>
    <w:rsid w:val="006C0040"/>
    <w:rsid w:val="006C0079"/>
    <w:rsid w:val="006C0682"/>
    <w:rsid w:val="006C38BE"/>
    <w:rsid w:val="006C5FDA"/>
    <w:rsid w:val="006C6956"/>
    <w:rsid w:val="006C6ADA"/>
    <w:rsid w:val="006C7DEE"/>
    <w:rsid w:val="006D08EF"/>
    <w:rsid w:val="006D4188"/>
    <w:rsid w:val="006D54DD"/>
    <w:rsid w:val="006D5DB4"/>
    <w:rsid w:val="006D708A"/>
    <w:rsid w:val="006E2779"/>
    <w:rsid w:val="006E3AF3"/>
    <w:rsid w:val="006E4856"/>
    <w:rsid w:val="006E4BCD"/>
    <w:rsid w:val="006E4E2C"/>
    <w:rsid w:val="006F3847"/>
    <w:rsid w:val="006F4D6C"/>
    <w:rsid w:val="006F5CC9"/>
    <w:rsid w:val="006F615D"/>
    <w:rsid w:val="006F6C71"/>
    <w:rsid w:val="00700CE5"/>
    <w:rsid w:val="00701DE3"/>
    <w:rsid w:val="0070287D"/>
    <w:rsid w:val="0070362A"/>
    <w:rsid w:val="007045BA"/>
    <w:rsid w:val="007053A8"/>
    <w:rsid w:val="00706B70"/>
    <w:rsid w:val="00710A85"/>
    <w:rsid w:val="00710E93"/>
    <w:rsid w:val="007118A6"/>
    <w:rsid w:val="00711AC0"/>
    <w:rsid w:val="00713475"/>
    <w:rsid w:val="00717136"/>
    <w:rsid w:val="007179F6"/>
    <w:rsid w:val="00717BE6"/>
    <w:rsid w:val="007202A8"/>
    <w:rsid w:val="007273E8"/>
    <w:rsid w:val="007322FB"/>
    <w:rsid w:val="007353D1"/>
    <w:rsid w:val="007355F7"/>
    <w:rsid w:val="00735FEF"/>
    <w:rsid w:val="00736561"/>
    <w:rsid w:val="00737650"/>
    <w:rsid w:val="00741443"/>
    <w:rsid w:val="00742D53"/>
    <w:rsid w:val="007437B4"/>
    <w:rsid w:val="00750A28"/>
    <w:rsid w:val="00752E4D"/>
    <w:rsid w:val="00753B06"/>
    <w:rsid w:val="00753F9D"/>
    <w:rsid w:val="00754F4A"/>
    <w:rsid w:val="00756438"/>
    <w:rsid w:val="00756AA4"/>
    <w:rsid w:val="007571F6"/>
    <w:rsid w:val="00757868"/>
    <w:rsid w:val="00757ECD"/>
    <w:rsid w:val="0076155A"/>
    <w:rsid w:val="007618F2"/>
    <w:rsid w:val="00762B1A"/>
    <w:rsid w:val="00762DF2"/>
    <w:rsid w:val="0077081B"/>
    <w:rsid w:val="00771F4A"/>
    <w:rsid w:val="00772957"/>
    <w:rsid w:val="0077372C"/>
    <w:rsid w:val="0077438F"/>
    <w:rsid w:val="00777404"/>
    <w:rsid w:val="00781806"/>
    <w:rsid w:val="00782A7B"/>
    <w:rsid w:val="00784887"/>
    <w:rsid w:val="007859A0"/>
    <w:rsid w:val="00787EEA"/>
    <w:rsid w:val="00792248"/>
    <w:rsid w:val="007950FD"/>
    <w:rsid w:val="00797471"/>
    <w:rsid w:val="00797D40"/>
    <w:rsid w:val="00797D4B"/>
    <w:rsid w:val="007A0735"/>
    <w:rsid w:val="007A1670"/>
    <w:rsid w:val="007A2482"/>
    <w:rsid w:val="007A266B"/>
    <w:rsid w:val="007A3547"/>
    <w:rsid w:val="007A3565"/>
    <w:rsid w:val="007A4FCF"/>
    <w:rsid w:val="007A62E6"/>
    <w:rsid w:val="007A6666"/>
    <w:rsid w:val="007A67BB"/>
    <w:rsid w:val="007A7B45"/>
    <w:rsid w:val="007B0D8D"/>
    <w:rsid w:val="007B376F"/>
    <w:rsid w:val="007B5CC3"/>
    <w:rsid w:val="007B75C1"/>
    <w:rsid w:val="007C0215"/>
    <w:rsid w:val="007C06FE"/>
    <w:rsid w:val="007C51D8"/>
    <w:rsid w:val="007C681E"/>
    <w:rsid w:val="007D1ECE"/>
    <w:rsid w:val="007D2E66"/>
    <w:rsid w:val="007D499B"/>
    <w:rsid w:val="007D4A7C"/>
    <w:rsid w:val="007D7A45"/>
    <w:rsid w:val="007D7FF0"/>
    <w:rsid w:val="007E0070"/>
    <w:rsid w:val="007E11EC"/>
    <w:rsid w:val="007E2583"/>
    <w:rsid w:val="007E6815"/>
    <w:rsid w:val="007E7B40"/>
    <w:rsid w:val="007F382E"/>
    <w:rsid w:val="007F4A63"/>
    <w:rsid w:val="007F4FF8"/>
    <w:rsid w:val="007F6AEF"/>
    <w:rsid w:val="007F7627"/>
    <w:rsid w:val="007F7C10"/>
    <w:rsid w:val="00806153"/>
    <w:rsid w:val="00807C0E"/>
    <w:rsid w:val="0081071E"/>
    <w:rsid w:val="00812285"/>
    <w:rsid w:val="00813FDD"/>
    <w:rsid w:val="00815F20"/>
    <w:rsid w:val="0081747F"/>
    <w:rsid w:val="008175FD"/>
    <w:rsid w:val="00822683"/>
    <w:rsid w:val="008226B7"/>
    <w:rsid w:val="00823969"/>
    <w:rsid w:val="008249AC"/>
    <w:rsid w:val="00825CD0"/>
    <w:rsid w:val="0083063B"/>
    <w:rsid w:val="008311E0"/>
    <w:rsid w:val="00832508"/>
    <w:rsid w:val="00834261"/>
    <w:rsid w:val="00836675"/>
    <w:rsid w:val="008409B7"/>
    <w:rsid w:val="00841A4E"/>
    <w:rsid w:val="008456DF"/>
    <w:rsid w:val="00846040"/>
    <w:rsid w:val="008517CB"/>
    <w:rsid w:val="0085230D"/>
    <w:rsid w:val="00855D6C"/>
    <w:rsid w:val="00856ABA"/>
    <w:rsid w:val="00856B63"/>
    <w:rsid w:val="00857055"/>
    <w:rsid w:val="00857C39"/>
    <w:rsid w:val="00857EA6"/>
    <w:rsid w:val="00857F9D"/>
    <w:rsid w:val="0086066E"/>
    <w:rsid w:val="00860D20"/>
    <w:rsid w:val="008612B7"/>
    <w:rsid w:val="00861DC0"/>
    <w:rsid w:val="008631CA"/>
    <w:rsid w:val="0086333E"/>
    <w:rsid w:val="008667A0"/>
    <w:rsid w:val="008718A7"/>
    <w:rsid w:val="00871939"/>
    <w:rsid w:val="0087248F"/>
    <w:rsid w:val="00873542"/>
    <w:rsid w:val="00875B5F"/>
    <w:rsid w:val="00876E65"/>
    <w:rsid w:val="008776A1"/>
    <w:rsid w:val="00877D49"/>
    <w:rsid w:val="00881A9C"/>
    <w:rsid w:val="008835F5"/>
    <w:rsid w:val="00883A12"/>
    <w:rsid w:val="00885A3E"/>
    <w:rsid w:val="00886937"/>
    <w:rsid w:val="00890CF8"/>
    <w:rsid w:val="008922F2"/>
    <w:rsid w:val="00893502"/>
    <w:rsid w:val="008936FB"/>
    <w:rsid w:val="00895B38"/>
    <w:rsid w:val="00896670"/>
    <w:rsid w:val="008A1DE2"/>
    <w:rsid w:val="008A2824"/>
    <w:rsid w:val="008A4279"/>
    <w:rsid w:val="008A4CE5"/>
    <w:rsid w:val="008A5DDF"/>
    <w:rsid w:val="008B10E2"/>
    <w:rsid w:val="008B2686"/>
    <w:rsid w:val="008B435F"/>
    <w:rsid w:val="008B50A8"/>
    <w:rsid w:val="008B5A53"/>
    <w:rsid w:val="008B7B43"/>
    <w:rsid w:val="008C0D08"/>
    <w:rsid w:val="008C7F25"/>
    <w:rsid w:val="008D0684"/>
    <w:rsid w:val="008D221B"/>
    <w:rsid w:val="008D3EAF"/>
    <w:rsid w:val="008D4307"/>
    <w:rsid w:val="008D481A"/>
    <w:rsid w:val="008E2534"/>
    <w:rsid w:val="008E2C40"/>
    <w:rsid w:val="008E35FE"/>
    <w:rsid w:val="008E5FC3"/>
    <w:rsid w:val="008E7D2C"/>
    <w:rsid w:val="008F028C"/>
    <w:rsid w:val="008F3A1B"/>
    <w:rsid w:val="008F63BA"/>
    <w:rsid w:val="008F64B6"/>
    <w:rsid w:val="008F68E8"/>
    <w:rsid w:val="008F7237"/>
    <w:rsid w:val="00900845"/>
    <w:rsid w:val="009023AA"/>
    <w:rsid w:val="0090326C"/>
    <w:rsid w:val="00905B54"/>
    <w:rsid w:val="009071AF"/>
    <w:rsid w:val="0090751D"/>
    <w:rsid w:val="00910A36"/>
    <w:rsid w:val="00910F71"/>
    <w:rsid w:val="00914BEB"/>
    <w:rsid w:val="00920BFB"/>
    <w:rsid w:val="00920C9F"/>
    <w:rsid w:val="00921EE5"/>
    <w:rsid w:val="0092548B"/>
    <w:rsid w:val="00927F5E"/>
    <w:rsid w:val="00933C9C"/>
    <w:rsid w:val="0093452D"/>
    <w:rsid w:val="00935690"/>
    <w:rsid w:val="009379E7"/>
    <w:rsid w:val="00940CAF"/>
    <w:rsid w:val="0094158C"/>
    <w:rsid w:val="009475D2"/>
    <w:rsid w:val="00947FFB"/>
    <w:rsid w:val="00951E9D"/>
    <w:rsid w:val="00952B7E"/>
    <w:rsid w:val="00954817"/>
    <w:rsid w:val="00956475"/>
    <w:rsid w:val="009565FB"/>
    <w:rsid w:val="00956D3B"/>
    <w:rsid w:val="009570DB"/>
    <w:rsid w:val="00957C26"/>
    <w:rsid w:val="00962684"/>
    <w:rsid w:val="00962848"/>
    <w:rsid w:val="009633B6"/>
    <w:rsid w:val="00963DD3"/>
    <w:rsid w:val="0096463F"/>
    <w:rsid w:val="00965F24"/>
    <w:rsid w:val="00967758"/>
    <w:rsid w:val="00967932"/>
    <w:rsid w:val="00970531"/>
    <w:rsid w:val="00970CBF"/>
    <w:rsid w:val="00971C3B"/>
    <w:rsid w:val="0097590D"/>
    <w:rsid w:val="00980212"/>
    <w:rsid w:val="009803CE"/>
    <w:rsid w:val="00981385"/>
    <w:rsid w:val="009832B6"/>
    <w:rsid w:val="009857A2"/>
    <w:rsid w:val="009874C0"/>
    <w:rsid w:val="0099138A"/>
    <w:rsid w:val="00991D44"/>
    <w:rsid w:val="0099238D"/>
    <w:rsid w:val="009A0846"/>
    <w:rsid w:val="009A0ED7"/>
    <w:rsid w:val="009A265E"/>
    <w:rsid w:val="009A4194"/>
    <w:rsid w:val="009A4A5B"/>
    <w:rsid w:val="009A51E4"/>
    <w:rsid w:val="009A6DED"/>
    <w:rsid w:val="009B1409"/>
    <w:rsid w:val="009B20FF"/>
    <w:rsid w:val="009B2EFF"/>
    <w:rsid w:val="009B5038"/>
    <w:rsid w:val="009B50FE"/>
    <w:rsid w:val="009B5495"/>
    <w:rsid w:val="009B6319"/>
    <w:rsid w:val="009C1164"/>
    <w:rsid w:val="009C27F0"/>
    <w:rsid w:val="009C5C45"/>
    <w:rsid w:val="009C73EF"/>
    <w:rsid w:val="009D4C67"/>
    <w:rsid w:val="009D5152"/>
    <w:rsid w:val="009D569F"/>
    <w:rsid w:val="009D765B"/>
    <w:rsid w:val="009D7B14"/>
    <w:rsid w:val="009D7DDE"/>
    <w:rsid w:val="009E19E9"/>
    <w:rsid w:val="009E211B"/>
    <w:rsid w:val="009E2652"/>
    <w:rsid w:val="009E510A"/>
    <w:rsid w:val="009E56E0"/>
    <w:rsid w:val="009F44EC"/>
    <w:rsid w:val="009F4B1D"/>
    <w:rsid w:val="009F59BC"/>
    <w:rsid w:val="00A012E4"/>
    <w:rsid w:val="00A03014"/>
    <w:rsid w:val="00A036C1"/>
    <w:rsid w:val="00A04E19"/>
    <w:rsid w:val="00A054E1"/>
    <w:rsid w:val="00A07243"/>
    <w:rsid w:val="00A100C1"/>
    <w:rsid w:val="00A10DD0"/>
    <w:rsid w:val="00A13A0F"/>
    <w:rsid w:val="00A153DA"/>
    <w:rsid w:val="00A1573D"/>
    <w:rsid w:val="00A159A3"/>
    <w:rsid w:val="00A15D1F"/>
    <w:rsid w:val="00A15DED"/>
    <w:rsid w:val="00A15E1F"/>
    <w:rsid w:val="00A20255"/>
    <w:rsid w:val="00A209BA"/>
    <w:rsid w:val="00A23553"/>
    <w:rsid w:val="00A27420"/>
    <w:rsid w:val="00A30B57"/>
    <w:rsid w:val="00A323DB"/>
    <w:rsid w:val="00A358CE"/>
    <w:rsid w:val="00A36800"/>
    <w:rsid w:val="00A36AF0"/>
    <w:rsid w:val="00A37B28"/>
    <w:rsid w:val="00A40962"/>
    <w:rsid w:val="00A443F2"/>
    <w:rsid w:val="00A4443C"/>
    <w:rsid w:val="00A445D3"/>
    <w:rsid w:val="00A4533B"/>
    <w:rsid w:val="00A46490"/>
    <w:rsid w:val="00A475DE"/>
    <w:rsid w:val="00A47679"/>
    <w:rsid w:val="00A55420"/>
    <w:rsid w:val="00A55BCF"/>
    <w:rsid w:val="00A60384"/>
    <w:rsid w:val="00A62B8D"/>
    <w:rsid w:val="00A66550"/>
    <w:rsid w:val="00A70216"/>
    <w:rsid w:val="00A714DA"/>
    <w:rsid w:val="00A71B58"/>
    <w:rsid w:val="00A735C1"/>
    <w:rsid w:val="00A73FE6"/>
    <w:rsid w:val="00A763D9"/>
    <w:rsid w:val="00A80AAC"/>
    <w:rsid w:val="00A81DC8"/>
    <w:rsid w:val="00A821B6"/>
    <w:rsid w:val="00A82A61"/>
    <w:rsid w:val="00A8381F"/>
    <w:rsid w:val="00A83EDC"/>
    <w:rsid w:val="00A84324"/>
    <w:rsid w:val="00A86F2F"/>
    <w:rsid w:val="00A908AA"/>
    <w:rsid w:val="00A91F34"/>
    <w:rsid w:val="00A95FAF"/>
    <w:rsid w:val="00A97470"/>
    <w:rsid w:val="00AA683A"/>
    <w:rsid w:val="00AA7C26"/>
    <w:rsid w:val="00AB246F"/>
    <w:rsid w:val="00AB45D0"/>
    <w:rsid w:val="00AB5AF4"/>
    <w:rsid w:val="00AB7B7D"/>
    <w:rsid w:val="00AC0166"/>
    <w:rsid w:val="00AC10BD"/>
    <w:rsid w:val="00AC1C97"/>
    <w:rsid w:val="00AC32D9"/>
    <w:rsid w:val="00AC3860"/>
    <w:rsid w:val="00AC3F0D"/>
    <w:rsid w:val="00AC53F0"/>
    <w:rsid w:val="00AC5A35"/>
    <w:rsid w:val="00AC6661"/>
    <w:rsid w:val="00AC66AC"/>
    <w:rsid w:val="00AC737B"/>
    <w:rsid w:val="00AC7454"/>
    <w:rsid w:val="00AD15C4"/>
    <w:rsid w:val="00AD1FF6"/>
    <w:rsid w:val="00AD413C"/>
    <w:rsid w:val="00AD4D59"/>
    <w:rsid w:val="00AD5E9C"/>
    <w:rsid w:val="00AE03E8"/>
    <w:rsid w:val="00AE35A3"/>
    <w:rsid w:val="00AE3AA4"/>
    <w:rsid w:val="00AE4132"/>
    <w:rsid w:val="00AE4B85"/>
    <w:rsid w:val="00AE718A"/>
    <w:rsid w:val="00AE7612"/>
    <w:rsid w:val="00AE789D"/>
    <w:rsid w:val="00AF0297"/>
    <w:rsid w:val="00AF091F"/>
    <w:rsid w:val="00AF0D39"/>
    <w:rsid w:val="00AF1399"/>
    <w:rsid w:val="00AF15C7"/>
    <w:rsid w:val="00AF2894"/>
    <w:rsid w:val="00AF5238"/>
    <w:rsid w:val="00AF70A3"/>
    <w:rsid w:val="00AF7CFE"/>
    <w:rsid w:val="00B010C6"/>
    <w:rsid w:val="00B01819"/>
    <w:rsid w:val="00B03F7C"/>
    <w:rsid w:val="00B04BE1"/>
    <w:rsid w:val="00B11183"/>
    <w:rsid w:val="00B113BE"/>
    <w:rsid w:val="00B13CA6"/>
    <w:rsid w:val="00B14B30"/>
    <w:rsid w:val="00B14F91"/>
    <w:rsid w:val="00B16DB9"/>
    <w:rsid w:val="00B1701E"/>
    <w:rsid w:val="00B2031E"/>
    <w:rsid w:val="00B208A1"/>
    <w:rsid w:val="00B21184"/>
    <w:rsid w:val="00B22213"/>
    <w:rsid w:val="00B22874"/>
    <w:rsid w:val="00B229CC"/>
    <w:rsid w:val="00B23A82"/>
    <w:rsid w:val="00B275D5"/>
    <w:rsid w:val="00B27F5F"/>
    <w:rsid w:val="00B3106B"/>
    <w:rsid w:val="00B3469F"/>
    <w:rsid w:val="00B356A5"/>
    <w:rsid w:val="00B37880"/>
    <w:rsid w:val="00B379F2"/>
    <w:rsid w:val="00B40019"/>
    <w:rsid w:val="00B406C8"/>
    <w:rsid w:val="00B41826"/>
    <w:rsid w:val="00B42442"/>
    <w:rsid w:val="00B42495"/>
    <w:rsid w:val="00B4437D"/>
    <w:rsid w:val="00B4547F"/>
    <w:rsid w:val="00B47110"/>
    <w:rsid w:val="00B475D5"/>
    <w:rsid w:val="00B508E8"/>
    <w:rsid w:val="00B51180"/>
    <w:rsid w:val="00B529A4"/>
    <w:rsid w:val="00B54CBC"/>
    <w:rsid w:val="00B553A4"/>
    <w:rsid w:val="00B56142"/>
    <w:rsid w:val="00B5640F"/>
    <w:rsid w:val="00B56C75"/>
    <w:rsid w:val="00B616F0"/>
    <w:rsid w:val="00B658F4"/>
    <w:rsid w:val="00B65EB7"/>
    <w:rsid w:val="00B66855"/>
    <w:rsid w:val="00B6689A"/>
    <w:rsid w:val="00B66EB1"/>
    <w:rsid w:val="00B67A8A"/>
    <w:rsid w:val="00B67EE7"/>
    <w:rsid w:val="00B72752"/>
    <w:rsid w:val="00B73D19"/>
    <w:rsid w:val="00B73E90"/>
    <w:rsid w:val="00B7405D"/>
    <w:rsid w:val="00B74F35"/>
    <w:rsid w:val="00B81058"/>
    <w:rsid w:val="00B8384B"/>
    <w:rsid w:val="00B83FF5"/>
    <w:rsid w:val="00B90B36"/>
    <w:rsid w:val="00B92E65"/>
    <w:rsid w:val="00B96B0A"/>
    <w:rsid w:val="00BA000A"/>
    <w:rsid w:val="00BA0517"/>
    <w:rsid w:val="00BA29E7"/>
    <w:rsid w:val="00BA3CA8"/>
    <w:rsid w:val="00BA47AF"/>
    <w:rsid w:val="00BA4C0A"/>
    <w:rsid w:val="00BA5280"/>
    <w:rsid w:val="00BB01E4"/>
    <w:rsid w:val="00BB0429"/>
    <w:rsid w:val="00BB0966"/>
    <w:rsid w:val="00BB1D42"/>
    <w:rsid w:val="00BB1EAF"/>
    <w:rsid w:val="00BB1F61"/>
    <w:rsid w:val="00BB3145"/>
    <w:rsid w:val="00BB519E"/>
    <w:rsid w:val="00BB51BC"/>
    <w:rsid w:val="00BB550A"/>
    <w:rsid w:val="00BB5A97"/>
    <w:rsid w:val="00BB5CE2"/>
    <w:rsid w:val="00BB6F9A"/>
    <w:rsid w:val="00BB7B1B"/>
    <w:rsid w:val="00BC090B"/>
    <w:rsid w:val="00BC2FDE"/>
    <w:rsid w:val="00BC3C34"/>
    <w:rsid w:val="00BC4F19"/>
    <w:rsid w:val="00BC524F"/>
    <w:rsid w:val="00BC5BC4"/>
    <w:rsid w:val="00BC6AD7"/>
    <w:rsid w:val="00BD0839"/>
    <w:rsid w:val="00BD1025"/>
    <w:rsid w:val="00BD3B7C"/>
    <w:rsid w:val="00BD45B4"/>
    <w:rsid w:val="00BD59A0"/>
    <w:rsid w:val="00BD6F66"/>
    <w:rsid w:val="00BD7C5C"/>
    <w:rsid w:val="00BE094D"/>
    <w:rsid w:val="00BE6451"/>
    <w:rsid w:val="00BE6BF0"/>
    <w:rsid w:val="00BF0614"/>
    <w:rsid w:val="00BF0B27"/>
    <w:rsid w:val="00BF0E66"/>
    <w:rsid w:val="00BF1333"/>
    <w:rsid w:val="00BF2406"/>
    <w:rsid w:val="00BF257A"/>
    <w:rsid w:val="00BF4044"/>
    <w:rsid w:val="00BF497A"/>
    <w:rsid w:val="00C00D54"/>
    <w:rsid w:val="00C016A3"/>
    <w:rsid w:val="00C10756"/>
    <w:rsid w:val="00C10922"/>
    <w:rsid w:val="00C11C7B"/>
    <w:rsid w:val="00C14E6F"/>
    <w:rsid w:val="00C20C0A"/>
    <w:rsid w:val="00C22AC5"/>
    <w:rsid w:val="00C22D26"/>
    <w:rsid w:val="00C2458C"/>
    <w:rsid w:val="00C249A1"/>
    <w:rsid w:val="00C24AAD"/>
    <w:rsid w:val="00C25A3C"/>
    <w:rsid w:val="00C25B1B"/>
    <w:rsid w:val="00C25D8B"/>
    <w:rsid w:val="00C27E1C"/>
    <w:rsid w:val="00C32FD0"/>
    <w:rsid w:val="00C3500B"/>
    <w:rsid w:val="00C36A92"/>
    <w:rsid w:val="00C43261"/>
    <w:rsid w:val="00C43A18"/>
    <w:rsid w:val="00C445E4"/>
    <w:rsid w:val="00C46D22"/>
    <w:rsid w:val="00C470F6"/>
    <w:rsid w:val="00C477DD"/>
    <w:rsid w:val="00C5029B"/>
    <w:rsid w:val="00C53DF9"/>
    <w:rsid w:val="00C55D5E"/>
    <w:rsid w:val="00C5770B"/>
    <w:rsid w:val="00C60B1E"/>
    <w:rsid w:val="00C6229A"/>
    <w:rsid w:val="00C622EC"/>
    <w:rsid w:val="00C65D44"/>
    <w:rsid w:val="00C6606E"/>
    <w:rsid w:val="00C701D4"/>
    <w:rsid w:val="00C719F3"/>
    <w:rsid w:val="00C73C95"/>
    <w:rsid w:val="00C74E0B"/>
    <w:rsid w:val="00C76DCA"/>
    <w:rsid w:val="00C81092"/>
    <w:rsid w:val="00C821EC"/>
    <w:rsid w:val="00C83640"/>
    <w:rsid w:val="00C83A28"/>
    <w:rsid w:val="00C83B7A"/>
    <w:rsid w:val="00C85953"/>
    <w:rsid w:val="00C90DAA"/>
    <w:rsid w:val="00C92AC3"/>
    <w:rsid w:val="00C937DB"/>
    <w:rsid w:val="00C95528"/>
    <w:rsid w:val="00CA229F"/>
    <w:rsid w:val="00CA3E90"/>
    <w:rsid w:val="00CA7A2F"/>
    <w:rsid w:val="00CA7DBD"/>
    <w:rsid w:val="00CB046A"/>
    <w:rsid w:val="00CB19ED"/>
    <w:rsid w:val="00CB1BA1"/>
    <w:rsid w:val="00CB2EF3"/>
    <w:rsid w:val="00CB48B1"/>
    <w:rsid w:val="00CB602F"/>
    <w:rsid w:val="00CB7877"/>
    <w:rsid w:val="00CB7A6B"/>
    <w:rsid w:val="00CB7EF6"/>
    <w:rsid w:val="00CC2F74"/>
    <w:rsid w:val="00CC4B30"/>
    <w:rsid w:val="00CC4BF1"/>
    <w:rsid w:val="00CC6E21"/>
    <w:rsid w:val="00CC7FD5"/>
    <w:rsid w:val="00CD19DE"/>
    <w:rsid w:val="00CD310E"/>
    <w:rsid w:val="00CD3CC2"/>
    <w:rsid w:val="00CE01DB"/>
    <w:rsid w:val="00CE2032"/>
    <w:rsid w:val="00CE3855"/>
    <w:rsid w:val="00CE3B4F"/>
    <w:rsid w:val="00CE590F"/>
    <w:rsid w:val="00CF0040"/>
    <w:rsid w:val="00CF24D3"/>
    <w:rsid w:val="00CF325D"/>
    <w:rsid w:val="00CF3705"/>
    <w:rsid w:val="00CF3973"/>
    <w:rsid w:val="00CF4A43"/>
    <w:rsid w:val="00CF6301"/>
    <w:rsid w:val="00CF69CE"/>
    <w:rsid w:val="00CF71DA"/>
    <w:rsid w:val="00CF74F2"/>
    <w:rsid w:val="00CF7B15"/>
    <w:rsid w:val="00D005F3"/>
    <w:rsid w:val="00D05811"/>
    <w:rsid w:val="00D12217"/>
    <w:rsid w:val="00D124DB"/>
    <w:rsid w:val="00D17E9D"/>
    <w:rsid w:val="00D214C0"/>
    <w:rsid w:val="00D2214B"/>
    <w:rsid w:val="00D22B29"/>
    <w:rsid w:val="00D26C5B"/>
    <w:rsid w:val="00D30B1C"/>
    <w:rsid w:val="00D32605"/>
    <w:rsid w:val="00D365B7"/>
    <w:rsid w:val="00D36ABB"/>
    <w:rsid w:val="00D36B3E"/>
    <w:rsid w:val="00D3796D"/>
    <w:rsid w:val="00D409BF"/>
    <w:rsid w:val="00D432AC"/>
    <w:rsid w:val="00D47E90"/>
    <w:rsid w:val="00D54B56"/>
    <w:rsid w:val="00D618B7"/>
    <w:rsid w:val="00D61B6E"/>
    <w:rsid w:val="00D61D8F"/>
    <w:rsid w:val="00D63085"/>
    <w:rsid w:val="00D63200"/>
    <w:rsid w:val="00D64AD3"/>
    <w:rsid w:val="00D64CD8"/>
    <w:rsid w:val="00D67ED1"/>
    <w:rsid w:val="00D70ECA"/>
    <w:rsid w:val="00D715A2"/>
    <w:rsid w:val="00D74054"/>
    <w:rsid w:val="00D74417"/>
    <w:rsid w:val="00D746B6"/>
    <w:rsid w:val="00D753CB"/>
    <w:rsid w:val="00D75724"/>
    <w:rsid w:val="00D76C28"/>
    <w:rsid w:val="00D7776B"/>
    <w:rsid w:val="00D80454"/>
    <w:rsid w:val="00D80663"/>
    <w:rsid w:val="00D80C6F"/>
    <w:rsid w:val="00D813BA"/>
    <w:rsid w:val="00D81608"/>
    <w:rsid w:val="00D83EA8"/>
    <w:rsid w:val="00D85325"/>
    <w:rsid w:val="00D872BB"/>
    <w:rsid w:val="00D905B2"/>
    <w:rsid w:val="00D934B3"/>
    <w:rsid w:val="00D93C17"/>
    <w:rsid w:val="00D97236"/>
    <w:rsid w:val="00DA0112"/>
    <w:rsid w:val="00DA0FDD"/>
    <w:rsid w:val="00DA1019"/>
    <w:rsid w:val="00DA1879"/>
    <w:rsid w:val="00DA1AD1"/>
    <w:rsid w:val="00DA443D"/>
    <w:rsid w:val="00DB4A88"/>
    <w:rsid w:val="00DC0DF2"/>
    <w:rsid w:val="00DC3666"/>
    <w:rsid w:val="00DC434F"/>
    <w:rsid w:val="00DD061D"/>
    <w:rsid w:val="00DD1FFB"/>
    <w:rsid w:val="00DD3262"/>
    <w:rsid w:val="00DD4C9E"/>
    <w:rsid w:val="00DD7ED3"/>
    <w:rsid w:val="00DE02FB"/>
    <w:rsid w:val="00DE1F24"/>
    <w:rsid w:val="00DE677E"/>
    <w:rsid w:val="00DE68A5"/>
    <w:rsid w:val="00DE7508"/>
    <w:rsid w:val="00DE7BE0"/>
    <w:rsid w:val="00DF0AA8"/>
    <w:rsid w:val="00DF2D25"/>
    <w:rsid w:val="00DF46FB"/>
    <w:rsid w:val="00DF64E7"/>
    <w:rsid w:val="00E027C0"/>
    <w:rsid w:val="00E06FC7"/>
    <w:rsid w:val="00E11014"/>
    <w:rsid w:val="00E12860"/>
    <w:rsid w:val="00E128B4"/>
    <w:rsid w:val="00E16130"/>
    <w:rsid w:val="00E17CE7"/>
    <w:rsid w:val="00E207F8"/>
    <w:rsid w:val="00E227E8"/>
    <w:rsid w:val="00E25E46"/>
    <w:rsid w:val="00E27BA0"/>
    <w:rsid w:val="00E31177"/>
    <w:rsid w:val="00E34608"/>
    <w:rsid w:val="00E35488"/>
    <w:rsid w:val="00E36200"/>
    <w:rsid w:val="00E37568"/>
    <w:rsid w:val="00E413C0"/>
    <w:rsid w:val="00E42BC0"/>
    <w:rsid w:val="00E43DB7"/>
    <w:rsid w:val="00E4420E"/>
    <w:rsid w:val="00E44DF9"/>
    <w:rsid w:val="00E46453"/>
    <w:rsid w:val="00E4666C"/>
    <w:rsid w:val="00E46739"/>
    <w:rsid w:val="00E51FF9"/>
    <w:rsid w:val="00E52EE1"/>
    <w:rsid w:val="00E5309C"/>
    <w:rsid w:val="00E5340F"/>
    <w:rsid w:val="00E53B2B"/>
    <w:rsid w:val="00E548D1"/>
    <w:rsid w:val="00E55D0F"/>
    <w:rsid w:val="00E57C38"/>
    <w:rsid w:val="00E605C4"/>
    <w:rsid w:val="00E613A6"/>
    <w:rsid w:val="00E627AC"/>
    <w:rsid w:val="00E763DB"/>
    <w:rsid w:val="00E779B4"/>
    <w:rsid w:val="00E82C99"/>
    <w:rsid w:val="00E860BC"/>
    <w:rsid w:val="00E86723"/>
    <w:rsid w:val="00E86CC6"/>
    <w:rsid w:val="00E94E66"/>
    <w:rsid w:val="00E95001"/>
    <w:rsid w:val="00E97663"/>
    <w:rsid w:val="00E976A4"/>
    <w:rsid w:val="00E9786D"/>
    <w:rsid w:val="00E97D51"/>
    <w:rsid w:val="00EA140C"/>
    <w:rsid w:val="00EA2719"/>
    <w:rsid w:val="00EA2FE5"/>
    <w:rsid w:val="00EA5882"/>
    <w:rsid w:val="00EA74B3"/>
    <w:rsid w:val="00EA74FE"/>
    <w:rsid w:val="00EB2F33"/>
    <w:rsid w:val="00EB55C7"/>
    <w:rsid w:val="00EB5787"/>
    <w:rsid w:val="00EB62B4"/>
    <w:rsid w:val="00EC02BB"/>
    <w:rsid w:val="00EC09AF"/>
    <w:rsid w:val="00EC25BE"/>
    <w:rsid w:val="00EC2D65"/>
    <w:rsid w:val="00EC4097"/>
    <w:rsid w:val="00EC49BC"/>
    <w:rsid w:val="00ED5F6E"/>
    <w:rsid w:val="00ED67FD"/>
    <w:rsid w:val="00ED76C1"/>
    <w:rsid w:val="00ED7BF2"/>
    <w:rsid w:val="00EE051E"/>
    <w:rsid w:val="00EE10B0"/>
    <w:rsid w:val="00EE37A9"/>
    <w:rsid w:val="00EE4038"/>
    <w:rsid w:val="00EE5484"/>
    <w:rsid w:val="00EE55F6"/>
    <w:rsid w:val="00EE5C8C"/>
    <w:rsid w:val="00EF095B"/>
    <w:rsid w:val="00EF0AB3"/>
    <w:rsid w:val="00EF4C49"/>
    <w:rsid w:val="00EF54FC"/>
    <w:rsid w:val="00F01496"/>
    <w:rsid w:val="00F020D0"/>
    <w:rsid w:val="00F038BD"/>
    <w:rsid w:val="00F044FF"/>
    <w:rsid w:val="00F118B3"/>
    <w:rsid w:val="00F15151"/>
    <w:rsid w:val="00F16BF0"/>
    <w:rsid w:val="00F205B8"/>
    <w:rsid w:val="00F25130"/>
    <w:rsid w:val="00F26614"/>
    <w:rsid w:val="00F274F3"/>
    <w:rsid w:val="00F30B62"/>
    <w:rsid w:val="00F339A2"/>
    <w:rsid w:val="00F33A0D"/>
    <w:rsid w:val="00F350CA"/>
    <w:rsid w:val="00F36AAA"/>
    <w:rsid w:val="00F41249"/>
    <w:rsid w:val="00F416C4"/>
    <w:rsid w:val="00F42208"/>
    <w:rsid w:val="00F42B56"/>
    <w:rsid w:val="00F44BBC"/>
    <w:rsid w:val="00F44F52"/>
    <w:rsid w:val="00F46273"/>
    <w:rsid w:val="00F462C6"/>
    <w:rsid w:val="00F47662"/>
    <w:rsid w:val="00F50CDD"/>
    <w:rsid w:val="00F51AF6"/>
    <w:rsid w:val="00F51C68"/>
    <w:rsid w:val="00F543B6"/>
    <w:rsid w:val="00F570EB"/>
    <w:rsid w:val="00F572A2"/>
    <w:rsid w:val="00F615DB"/>
    <w:rsid w:val="00F623A7"/>
    <w:rsid w:val="00F6370C"/>
    <w:rsid w:val="00F64991"/>
    <w:rsid w:val="00F64C1C"/>
    <w:rsid w:val="00F6538C"/>
    <w:rsid w:val="00F660FA"/>
    <w:rsid w:val="00F6774C"/>
    <w:rsid w:val="00F67C62"/>
    <w:rsid w:val="00F709D3"/>
    <w:rsid w:val="00F716C0"/>
    <w:rsid w:val="00F74AA0"/>
    <w:rsid w:val="00F75461"/>
    <w:rsid w:val="00F80C8A"/>
    <w:rsid w:val="00F80E4D"/>
    <w:rsid w:val="00F83D66"/>
    <w:rsid w:val="00F855DA"/>
    <w:rsid w:val="00F869C9"/>
    <w:rsid w:val="00F916D0"/>
    <w:rsid w:val="00F91BE8"/>
    <w:rsid w:val="00F91C1A"/>
    <w:rsid w:val="00F935C8"/>
    <w:rsid w:val="00F968BB"/>
    <w:rsid w:val="00F97994"/>
    <w:rsid w:val="00FA30E2"/>
    <w:rsid w:val="00FA3101"/>
    <w:rsid w:val="00FA3614"/>
    <w:rsid w:val="00FA3850"/>
    <w:rsid w:val="00FA43AB"/>
    <w:rsid w:val="00FA44F4"/>
    <w:rsid w:val="00FA5A84"/>
    <w:rsid w:val="00FA5D03"/>
    <w:rsid w:val="00FB019E"/>
    <w:rsid w:val="00FB0FE5"/>
    <w:rsid w:val="00FB16B3"/>
    <w:rsid w:val="00FB38E9"/>
    <w:rsid w:val="00FB4536"/>
    <w:rsid w:val="00FB63AE"/>
    <w:rsid w:val="00FB7945"/>
    <w:rsid w:val="00FB7B53"/>
    <w:rsid w:val="00FC031C"/>
    <w:rsid w:val="00FC1E74"/>
    <w:rsid w:val="00FC6458"/>
    <w:rsid w:val="00FC6FB0"/>
    <w:rsid w:val="00FD0769"/>
    <w:rsid w:val="00FD1469"/>
    <w:rsid w:val="00FD22D4"/>
    <w:rsid w:val="00FD3E1C"/>
    <w:rsid w:val="00FD5879"/>
    <w:rsid w:val="00FD70FD"/>
    <w:rsid w:val="00FE1491"/>
    <w:rsid w:val="00FE173A"/>
    <w:rsid w:val="00FE17D9"/>
    <w:rsid w:val="00FE18FF"/>
    <w:rsid w:val="00FE449B"/>
    <w:rsid w:val="00FE5E79"/>
    <w:rsid w:val="00FE63DB"/>
    <w:rsid w:val="00FF1518"/>
    <w:rsid w:val="00FF180C"/>
    <w:rsid w:val="00FF6181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15D10D"/>
  <w15:docId w15:val="{4408078D-BE5C-44E4-8FB3-40350905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85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812285"/>
    <w:pPr>
      <w:keepNext/>
      <w:outlineLvl w:val="0"/>
    </w:pPr>
    <w:rPr>
      <w:rFonts w:ascii="Verdana" w:hAnsi="Verdana" w:cs="Simplified Arabic"/>
      <w:b/>
      <w:bCs/>
      <w:color w:val="000000"/>
    </w:rPr>
  </w:style>
  <w:style w:type="paragraph" w:styleId="Heading2">
    <w:name w:val="heading 2"/>
    <w:basedOn w:val="Normal"/>
    <w:next w:val="Normal"/>
    <w:qFormat/>
    <w:rsid w:val="00812285"/>
    <w:pPr>
      <w:keepNext/>
      <w:jc w:val="lowKashida"/>
      <w:outlineLvl w:val="1"/>
    </w:pPr>
    <w:rPr>
      <w:rFonts w:cs="Simplified Arabic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12285"/>
    <w:pPr>
      <w:keepNext/>
      <w:jc w:val="center"/>
      <w:outlineLvl w:val="2"/>
    </w:pPr>
    <w:rPr>
      <w:rFonts w:cs="Simplified Arab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2285"/>
    <w:pPr>
      <w:keepNext/>
      <w:jc w:val="center"/>
      <w:outlineLvl w:val="3"/>
    </w:pPr>
    <w:rPr>
      <w:rFonts w:cs="Simplified Arabic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2285"/>
    <w:pPr>
      <w:keepNext/>
      <w:jc w:val="center"/>
      <w:outlineLvl w:val="4"/>
    </w:pPr>
    <w:rPr>
      <w:rFonts w:cs="Simplified Arabi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2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12285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12285"/>
    <w:pPr>
      <w:jc w:val="center"/>
    </w:pPr>
    <w:rPr>
      <w:rFonts w:ascii="Verdana" w:hAnsi="Verdana" w:cs="Simplified Arabic"/>
      <w:b/>
      <w:bCs/>
      <w:color w:val="000000"/>
      <w:sz w:val="26"/>
      <w:szCs w:val="26"/>
    </w:rPr>
  </w:style>
  <w:style w:type="character" w:styleId="PageNumber">
    <w:name w:val="page number"/>
    <w:basedOn w:val="DefaultParagraphFont"/>
    <w:semiHidden/>
    <w:rsid w:val="00812285"/>
  </w:style>
  <w:style w:type="character" w:customStyle="1" w:styleId="HeaderChar">
    <w:name w:val="Header Char"/>
    <w:basedOn w:val="DefaultParagraphFont"/>
    <w:link w:val="Header"/>
    <w:rsid w:val="00280D6D"/>
    <w:rPr>
      <w:sz w:val="24"/>
      <w:szCs w:val="24"/>
      <w:lang w:eastAsia="ar-SA"/>
    </w:rPr>
  </w:style>
  <w:style w:type="paragraph" w:styleId="BodyText">
    <w:name w:val="Body Text"/>
    <w:basedOn w:val="Normal"/>
    <w:link w:val="BodyTextChar"/>
    <w:semiHidden/>
    <w:rsid w:val="00A4533B"/>
    <w:pPr>
      <w:overflowPunct w:val="0"/>
      <w:autoSpaceDE w:val="0"/>
      <w:autoSpaceDN w:val="0"/>
      <w:adjustRightInd w:val="0"/>
      <w:jc w:val="center"/>
      <w:textAlignment w:val="baseline"/>
    </w:pPr>
    <w:rPr>
      <w:rFonts w:cs="Simplified Arabic"/>
      <w:b/>
      <w:bCs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4533B"/>
    <w:rPr>
      <w:rFonts w:cs="Simplified Arabi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DE2"/>
    <w:rPr>
      <w:rFonts w:ascii="Tahoma" w:hAnsi="Tahoma" w:cs="Tahoma"/>
      <w:sz w:val="16"/>
      <w:szCs w:val="16"/>
      <w:lang w:eastAsia="ar-SA"/>
    </w:rPr>
  </w:style>
  <w:style w:type="character" w:customStyle="1" w:styleId="Heading3Char">
    <w:name w:val="Heading 3 Char"/>
    <w:basedOn w:val="DefaultParagraphFont"/>
    <w:link w:val="Heading3"/>
    <w:rsid w:val="001557EA"/>
    <w:rPr>
      <w:rFonts w:cs="Simplified Arabic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1557EA"/>
    <w:rPr>
      <w:rFonts w:cs="Simplified Arabic"/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1557EA"/>
    <w:rPr>
      <w:rFonts w:ascii="Verdana" w:hAnsi="Verdana" w:cs="Simplified Arabic"/>
      <w:b/>
      <w:bCs/>
      <w:color w:val="000000"/>
      <w:sz w:val="26"/>
      <w:szCs w:val="2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01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0112"/>
    <w:rPr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A01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1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198F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B198F"/>
    <w:rPr>
      <w:vertAlign w:val="superscript"/>
    </w:rPr>
  </w:style>
  <w:style w:type="table" w:styleId="TableGrid">
    <w:name w:val="Table Grid"/>
    <w:basedOn w:val="TableNormal"/>
    <w:uiPriority w:val="59"/>
    <w:rsid w:val="001602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6">
    <w:name w:val="Light Shading Accent 6"/>
    <w:basedOn w:val="TableNormal"/>
    <w:uiPriority w:val="60"/>
    <w:rsid w:val="001602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4">
    <w:name w:val="Light Shading Accent 4"/>
    <w:basedOn w:val="TableNormal"/>
    <w:uiPriority w:val="60"/>
    <w:rsid w:val="001602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802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683E"/>
    <w:pPr>
      <w:bidi w:val="0"/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35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G\Education\&#1576;&#1610;&#1575;&#1606;&#1575;&#1578;%20&#1589;&#1581;&#1601;&#1610;&#1577;\Inter.DofLit\2018\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045056867891514"/>
          <c:y val="0.11632028755026311"/>
          <c:w val="0.84631714785651757"/>
          <c:h val="0.71210733176119478"/>
        </c:manualLayout>
      </c:layout>
      <c:lineChart>
        <c:grouping val="standard"/>
        <c:varyColors val="0"/>
        <c:ser>
          <c:idx val="0"/>
          <c:order val="0"/>
          <c:tx>
            <c:strRef>
              <c:f>انجليزي!$J$1</c:f>
              <c:strCache>
                <c:ptCount val="1"/>
                <c:pt idx="0">
                  <c:v>ذكور</c:v>
                </c:pt>
              </c:strCache>
            </c:strRef>
          </c:tx>
          <c:dLbls>
            <c:dLbl>
              <c:idx val="0"/>
              <c:layout>
                <c:manualLayout>
                  <c:x val="-3.2828282828282838E-2"/>
                  <c:y val="-6.5934065934066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E7-435F-AB01-02C110D9D34C}"/>
                </c:ext>
              </c:extLst>
            </c:dLbl>
            <c:dLbl>
              <c:idx val="2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E7-435F-AB01-02C110D9D34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انجليزي!$I$2:$I$26</c:f>
              <c:numCache>
                <c:formatCode>General</c:formatCode>
                <c:ptCount val="25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2023</c:v>
                </c:pt>
              </c:numCache>
            </c:numRef>
          </c:cat>
          <c:val>
            <c:numRef>
              <c:f>انجليزي!$J$2:$J$26</c:f>
              <c:numCache>
                <c:formatCode>General</c:formatCode>
                <c:ptCount val="25"/>
                <c:pt idx="0">
                  <c:v>7.8</c:v>
                </c:pt>
                <c:pt idx="1">
                  <c:v>5.6</c:v>
                </c:pt>
                <c:pt idx="2">
                  <c:v>4.7</c:v>
                </c:pt>
                <c:pt idx="3">
                  <c:v>4.3</c:v>
                </c:pt>
                <c:pt idx="4">
                  <c:v>3.7</c:v>
                </c:pt>
                <c:pt idx="5">
                  <c:v>3.5</c:v>
                </c:pt>
                <c:pt idx="6">
                  <c:v>3.1</c:v>
                </c:pt>
                <c:pt idx="7">
                  <c:v>2.9</c:v>
                </c:pt>
                <c:pt idx="8">
                  <c:v>2.8</c:v>
                </c:pt>
                <c:pt idx="9">
                  <c:v>2.9</c:v>
                </c:pt>
                <c:pt idx="10">
                  <c:v>2.6</c:v>
                </c:pt>
                <c:pt idx="11">
                  <c:v>2.4</c:v>
                </c:pt>
                <c:pt idx="12">
                  <c:v>2.1</c:v>
                </c:pt>
                <c:pt idx="13">
                  <c:v>1.8</c:v>
                </c:pt>
                <c:pt idx="14">
                  <c:v>1.6</c:v>
                </c:pt>
                <c:pt idx="15">
                  <c:v>1.6</c:v>
                </c:pt>
                <c:pt idx="16">
                  <c:v>1.5</c:v>
                </c:pt>
                <c:pt idx="17">
                  <c:v>1.4</c:v>
                </c:pt>
                <c:pt idx="18">
                  <c:v>1.7000000000000002</c:v>
                </c:pt>
                <c:pt idx="19">
                  <c:v>1.3</c:v>
                </c:pt>
                <c:pt idx="20">
                  <c:v>1.2</c:v>
                </c:pt>
                <c:pt idx="21">
                  <c:v>1.2</c:v>
                </c:pt>
                <c:pt idx="22">
                  <c:v>1.2</c:v>
                </c:pt>
                <c:pt idx="23">
                  <c:v>1.1000000000000001</c:v>
                </c:pt>
                <c:pt idx="24">
                  <c:v>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32E-45E6-B3E4-54F8F38ED2E8}"/>
            </c:ext>
          </c:extLst>
        </c:ser>
        <c:ser>
          <c:idx val="1"/>
          <c:order val="1"/>
          <c:tx>
            <c:strRef>
              <c:f>انجليزي!$K$1</c:f>
              <c:strCache>
                <c:ptCount val="1"/>
                <c:pt idx="0">
                  <c:v>اناث</c:v>
                </c:pt>
              </c:strCache>
            </c:strRef>
          </c:tx>
          <c:dLbls>
            <c:dLbl>
              <c:idx val="0"/>
              <c:layout>
                <c:manualLayout>
                  <c:x val="-3.7878787878787915E-2"/>
                  <c:y val="-8.79120879120879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E7-435F-AB01-02C110D9D34C}"/>
                </c:ext>
              </c:extLst>
            </c:dLbl>
            <c:dLbl>
              <c:idx val="2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EE7-435F-AB01-02C110D9D34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انجليزي!$I$2:$I$26</c:f>
              <c:numCache>
                <c:formatCode>General</c:formatCode>
                <c:ptCount val="25"/>
                <c:pt idx="0">
                  <c:v>1997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2023</c:v>
                </c:pt>
              </c:numCache>
            </c:numRef>
          </c:cat>
          <c:val>
            <c:numRef>
              <c:f>انجليزي!$K$2:$K$26</c:f>
              <c:numCache>
                <c:formatCode>General</c:formatCode>
                <c:ptCount val="25"/>
                <c:pt idx="0">
                  <c:v>20.3</c:v>
                </c:pt>
                <c:pt idx="1">
                  <c:v>16.100000000000001</c:v>
                </c:pt>
                <c:pt idx="2" formatCode="0.0">
                  <c:v>15</c:v>
                </c:pt>
                <c:pt idx="3">
                  <c:v>13.6</c:v>
                </c:pt>
                <c:pt idx="4">
                  <c:v>12.6</c:v>
                </c:pt>
                <c:pt idx="5" formatCode="0.0">
                  <c:v>12</c:v>
                </c:pt>
                <c:pt idx="6">
                  <c:v>11.1</c:v>
                </c:pt>
                <c:pt idx="7">
                  <c:v>10.200000000000001</c:v>
                </c:pt>
                <c:pt idx="8">
                  <c:v>9.5</c:v>
                </c:pt>
                <c:pt idx="9">
                  <c:v>9.1</c:v>
                </c:pt>
                <c:pt idx="10">
                  <c:v>8.3000000000000007</c:v>
                </c:pt>
                <c:pt idx="11">
                  <c:v>7.8</c:v>
                </c:pt>
                <c:pt idx="12">
                  <c:v>7.4</c:v>
                </c:pt>
                <c:pt idx="13">
                  <c:v>6.4</c:v>
                </c:pt>
                <c:pt idx="14">
                  <c:v>5.9</c:v>
                </c:pt>
                <c:pt idx="15">
                  <c:v>5.6</c:v>
                </c:pt>
                <c:pt idx="16">
                  <c:v>5.0999999999999996</c:v>
                </c:pt>
                <c:pt idx="17">
                  <c:v>4.8</c:v>
                </c:pt>
                <c:pt idx="18" formatCode="0.0">
                  <c:v>5</c:v>
                </c:pt>
                <c:pt idx="19">
                  <c:v>4.3</c:v>
                </c:pt>
                <c:pt idx="20">
                  <c:v>4.0999999999999996</c:v>
                </c:pt>
                <c:pt idx="21">
                  <c:v>3.8</c:v>
                </c:pt>
                <c:pt idx="22">
                  <c:v>3.5</c:v>
                </c:pt>
                <c:pt idx="23">
                  <c:v>3.3</c:v>
                </c:pt>
                <c:pt idx="24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32E-45E6-B3E4-54F8F38ED2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637504"/>
        <c:axId val="165643392"/>
      </c:lineChart>
      <c:catAx>
        <c:axId val="165637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ar-SA"/>
          </a:p>
        </c:txPr>
        <c:crossAx val="165643392"/>
        <c:crosses val="autoZero"/>
        <c:auto val="1"/>
        <c:lblAlgn val="ctr"/>
        <c:lblOffset val="100"/>
        <c:noMultiLvlLbl val="0"/>
      </c:catAx>
      <c:valAx>
        <c:axId val="165643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65637504"/>
        <c:crosses val="autoZero"/>
        <c:crossBetween val="between"/>
      </c:valAx>
    </c:plotArea>
    <c:legend>
      <c:legendPos val="l"/>
      <c:legendEntry>
        <c:idx val="0"/>
        <c:txPr>
          <a:bodyPr/>
          <a:lstStyle/>
          <a:p>
            <a:pPr>
              <a:defRPr sz="1000"/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1000"/>
            </a:pPr>
            <a:endParaRPr lang="ar-SA"/>
          </a:p>
        </c:txPr>
      </c:legendEntry>
      <c:layout>
        <c:manualLayout>
          <c:xMode val="edge"/>
          <c:yMode val="edge"/>
          <c:x val="0.6166666666666667"/>
          <c:y val="0.14776428988044035"/>
          <c:w val="0.17647222222222494"/>
          <c:h val="0.16743438320210552"/>
        </c:manualLayout>
      </c:layout>
      <c:overlay val="0"/>
      <c:txPr>
        <a:bodyPr/>
        <a:lstStyle/>
        <a:p>
          <a:pPr>
            <a:defRPr sz="800"/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ذكور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 formatCode="General">
                  <c:v>1.1000000000000001</c:v>
                </c:pt>
                <c:pt idx="1">
                  <c:v>1.3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CAC-401C-8860-29E61955EE8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اناث</c:v>
                </c:pt>
              </c:strCache>
            </c:strRef>
          </c:tx>
          <c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c:spPr>
          <c:invertIfNegative val="1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حضر</c:v>
                </c:pt>
                <c:pt idx="1">
                  <c:v>ريف</c:v>
                </c:pt>
                <c:pt idx="2">
                  <c:v>مخيمات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>
                  <c:v>3</c:v>
                </c:pt>
                <c:pt idx="1">
                  <c:v>4</c:v>
                </c:pt>
                <c:pt idx="2" formatCode="General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CAC-401C-8860-29E61955EE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669120"/>
        <c:axId val="198517888"/>
      </c:barChart>
      <c:catAx>
        <c:axId val="1036691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Simplified Arabic" pitchFamily="18" charset="-78"/>
                <a:cs typeface="Simplified Arabic" pitchFamily="18" charset="-78"/>
              </a:defRPr>
            </a:pPr>
            <a:endParaRPr lang="ar-SA"/>
          </a:p>
        </c:txPr>
        <c:crossAx val="198517888"/>
        <c:crosses val="autoZero"/>
        <c:auto val="1"/>
        <c:lblAlgn val="ctr"/>
        <c:lblOffset val="100"/>
        <c:noMultiLvlLbl val="0"/>
      </c:catAx>
      <c:valAx>
        <c:axId val="198517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3669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129132581055059"/>
          <c:y val="0.36752444405988444"/>
          <c:w val="9.8412478175910825E-2"/>
          <c:h val="0.3419936337745018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8CE1-8EA9-434F-A2C3-95D4CF67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حسب تعريف منظمة الامم المتحدة للتربية والثقافة والعلوم (اليونسكو) يعرف الشخص الامي هو الشخص الذي لا يستطيع ان يقرأ ويكتب جملة</vt:lpstr>
      <vt:lpstr>حسب تعريف منظمة الامم المتحدة للتربية والثقافة والعلوم (اليونسكو) يعرف الشخص الامي هو الشخص الذي لا يستطيع ان يقرأ ويكتب جملة </vt:lpstr>
    </vt:vector>
  </TitlesOfParts>
  <Company>pcbs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حسب تعريف منظمة الامم المتحدة للتربية والثقافة والعلوم (اليونسكو) يعرف الشخص الامي هو الشخص الذي لا يستطيع ان يقرأ ويكتب جملة</dc:title>
  <dc:creator>mzeidan@pcbs.gov.ps</dc:creator>
  <cp:lastModifiedBy>Hadeel Badran</cp:lastModifiedBy>
  <cp:revision>7</cp:revision>
  <cp:lastPrinted>2024-09-04T11:45:00Z</cp:lastPrinted>
  <dcterms:created xsi:type="dcterms:W3CDTF">2024-09-04T10:58:00Z</dcterms:created>
  <dcterms:modified xsi:type="dcterms:W3CDTF">2024-09-04T11:50:00Z</dcterms:modified>
</cp:coreProperties>
</file>