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F3" w:rsidRDefault="000E24F3" w:rsidP="000E24F3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r w:rsidRPr="000E24F3">
        <w:rPr>
          <w:rFonts w:ascii="Simplified Arabic" w:hAnsi="Simplified Arabic" w:cs="Simplified Arabic"/>
          <w:b/>
          <w:bCs/>
          <w:sz w:val="32"/>
          <w:szCs w:val="32"/>
          <w:rtl/>
        </w:rPr>
        <w:t>وزير العدل يجتمع مع رئيس</w:t>
      </w:r>
      <w:r w:rsidRPr="000E24F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Pr="000E24F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الجهاز المركزي للإحصاء</w:t>
      </w:r>
    </w:p>
    <w:bookmarkEnd w:id="0"/>
    <w:p w:rsidR="000E24F3" w:rsidRPr="000E24F3" w:rsidRDefault="000E24F3" w:rsidP="00446CF0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E24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رام الله 1/8/2024 - اجتمع وزير العدل المستشار شرحبيل الزعيم اليوم في مكتبه، مع رئيس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0E24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الجهاز المركزي للإحصاء الفلسطيني د. علا عوض، لمناقشة تعزيز التعاون والشراكة وتطوير العمل بين الجانبين.</w:t>
      </w:r>
    </w:p>
    <w:p w:rsidR="000E24F3" w:rsidRPr="000E24F3" w:rsidRDefault="000E24F3" w:rsidP="000E24F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E24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وتناول الاجتماع التعاون فيما يخص الإجراءات المتعلقة بالاتفاقيات ومذكرات التفاهم، بالإضافة الى التعديلات المتعلقة بقانون الإحصاءات العامة رقم (4) لعام 2000. </w:t>
      </w:r>
    </w:p>
    <w:p w:rsidR="000E24F3" w:rsidRPr="000E24F3" w:rsidRDefault="000E24F3" w:rsidP="000E24F3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E24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وأشاد وزير العدل بتطور الجهاز المركزي للإحصاء والمهنية في عمله، وبأهمية تبادل المعلومات والخبرات، وتطوير العلاقة في مجال الأبحاث القانونية المستندة على البيانات الإحصائية.</w:t>
      </w:r>
    </w:p>
    <w:p w:rsidR="005E0589" w:rsidRPr="000E24F3" w:rsidRDefault="000E24F3" w:rsidP="000E24F3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E24F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من جانبها، أكدت د. عوض على استعدادها للتعاون مع وزارة العدل في كافة المجالات وفق طبيعة العمل، ومن اجل تطوير قطاع العدالة.</w:t>
      </w:r>
    </w:p>
    <w:sectPr w:rsidR="005E0589" w:rsidRPr="000E24F3" w:rsidSect="00F92EA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9F"/>
    <w:rsid w:val="000E24F3"/>
    <w:rsid w:val="00155F76"/>
    <w:rsid w:val="002B2F9F"/>
    <w:rsid w:val="00446CF0"/>
    <w:rsid w:val="005713A0"/>
    <w:rsid w:val="005E0589"/>
    <w:rsid w:val="0077643D"/>
    <w:rsid w:val="00CF50B5"/>
    <w:rsid w:val="00F9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B8A6"/>
  <w15:chartTrackingRefBased/>
  <w15:docId w15:val="{1754F1C6-241B-4EFC-8F77-9677AB6D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589"/>
    <w:pPr>
      <w:bidi/>
    </w:pPr>
  </w:style>
  <w:style w:type="paragraph" w:styleId="Heading3">
    <w:name w:val="heading 3"/>
    <w:basedOn w:val="Normal"/>
    <w:link w:val="Heading3Char"/>
    <w:uiPriority w:val="9"/>
    <w:qFormat/>
    <w:rsid w:val="002B2F9F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2F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B2F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pcbs</dc:creator>
  <cp:keywords/>
  <dc:description/>
  <cp:lastModifiedBy>pcbs</cp:lastModifiedBy>
  <cp:revision>5</cp:revision>
  <cp:lastPrinted>2024-08-02T20:01:00Z</cp:lastPrinted>
  <dcterms:created xsi:type="dcterms:W3CDTF">2024-08-02T19:57:00Z</dcterms:created>
  <dcterms:modified xsi:type="dcterms:W3CDTF">2024-08-02T20:01:00Z</dcterms:modified>
</cp:coreProperties>
</file>