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198C3" w14:textId="614A5351" w:rsidR="00BB781B" w:rsidRPr="00617005" w:rsidRDefault="00FD09F4" w:rsidP="00617005">
      <w:pPr>
        <w:pStyle w:val="Heading1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617005">
        <w:rPr>
          <w:rFonts w:ascii="Simplified Arabic" w:hAnsi="Simplified Arabic" w:cs="Simplified Arabic" w:hint="cs"/>
          <w:sz w:val="32"/>
          <w:szCs w:val="32"/>
          <w:rtl/>
        </w:rPr>
        <w:t>الجهاز المركزي للإحصاء الفلسطيني و</w:t>
      </w:r>
      <w:r w:rsidR="00BB781B" w:rsidRPr="00617005">
        <w:rPr>
          <w:rFonts w:ascii="Simplified Arabic" w:hAnsi="Simplified Arabic" w:cs="Simplified Arabic" w:hint="cs"/>
          <w:sz w:val="32"/>
          <w:szCs w:val="32"/>
          <w:rtl/>
        </w:rPr>
        <w:t xml:space="preserve">وزارة الاقتصاد </w:t>
      </w:r>
      <w:r w:rsidRPr="00617005">
        <w:rPr>
          <w:rFonts w:ascii="Simplified Arabic" w:hAnsi="Simplified Arabic" w:cs="Simplified Arabic" w:hint="cs"/>
          <w:sz w:val="32"/>
          <w:szCs w:val="32"/>
          <w:rtl/>
        </w:rPr>
        <w:t>الوطني يستعرضان</w:t>
      </w:r>
      <w:r w:rsidR="001B385C" w:rsidRPr="00617005">
        <w:rPr>
          <w:rFonts w:ascii="Simplified Arabic" w:hAnsi="Simplified Arabic" w:cs="Simplified Arabic" w:hint="cs"/>
          <w:sz w:val="32"/>
          <w:szCs w:val="32"/>
          <w:rtl/>
        </w:rPr>
        <w:t xml:space="preserve"> واقع القطاع الصناعي</w:t>
      </w:r>
      <w:r w:rsidR="00BB781B" w:rsidRPr="0061700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B385C" w:rsidRPr="00617005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BB781B" w:rsidRPr="00617005">
        <w:rPr>
          <w:rFonts w:ascii="Simplified Arabic" w:hAnsi="Simplified Arabic" w:cs="Simplified Arabic" w:hint="cs"/>
          <w:sz w:val="32"/>
          <w:szCs w:val="32"/>
          <w:rtl/>
        </w:rPr>
        <w:t>مناسب</w:t>
      </w:r>
      <w:r w:rsidR="001B385C" w:rsidRPr="00617005">
        <w:rPr>
          <w:rFonts w:ascii="Simplified Arabic" w:hAnsi="Simplified Arabic" w:cs="Simplified Arabic" w:hint="cs"/>
          <w:sz w:val="32"/>
          <w:szCs w:val="32"/>
          <w:rtl/>
        </w:rPr>
        <w:t>ة اليوم الوطني للمنتج الفلسطيني، 01/11/2022</w:t>
      </w:r>
    </w:p>
    <w:p w14:paraId="0272AE7F" w14:textId="77777777" w:rsidR="00617005" w:rsidRDefault="00617005" w:rsidP="001B385C">
      <w:pPr>
        <w:pStyle w:val="Heading1"/>
        <w:rPr>
          <w:rtl/>
        </w:rPr>
      </w:pPr>
    </w:p>
    <w:p w14:paraId="51B29E53" w14:textId="77777777" w:rsidR="0033686A" w:rsidRPr="0033686A" w:rsidRDefault="0033686A" w:rsidP="0033686A">
      <w:pPr>
        <w:pStyle w:val="Heading1"/>
        <w:rPr>
          <w:rFonts w:ascii="Simplified Arabic" w:hAnsi="Simplified Arabic" w:cs="Simplified Arabic"/>
          <w:sz w:val="10"/>
          <w:szCs w:val="10"/>
          <w:rtl/>
        </w:rPr>
      </w:pPr>
    </w:p>
    <w:p w14:paraId="6D7C090C" w14:textId="1C3FABE8" w:rsidR="0033686A" w:rsidRPr="0033686A" w:rsidRDefault="0033686A" w:rsidP="0033686A">
      <w:pPr>
        <w:pStyle w:val="Heading1"/>
        <w:rPr>
          <w:rFonts w:ascii="Simplified Arabic" w:hAnsi="Simplified Arabic" w:cs="Simplified Arabic"/>
          <w:sz w:val="28"/>
          <w:szCs w:val="28"/>
        </w:rPr>
      </w:pPr>
      <w:r w:rsidRPr="0033686A">
        <w:rPr>
          <w:rFonts w:ascii="Simplified Arabic" w:hAnsi="Simplified Arabic" w:cs="Simplified Arabic"/>
          <w:sz w:val="28"/>
          <w:szCs w:val="28"/>
          <w:rtl/>
        </w:rPr>
        <w:t>تشغيل 278 مصنع جديد</w:t>
      </w:r>
    </w:p>
    <w:p w14:paraId="4A73FD55" w14:textId="7709C68F" w:rsidR="0033686A" w:rsidRPr="0033686A" w:rsidRDefault="0033686A" w:rsidP="0033686A">
      <w:pPr>
        <w:tabs>
          <w:tab w:val="left" w:pos="180"/>
        </w:tabs>
        <w:ind w:leftChars="-22" w:left="4" w:hangingChars="22" w:hanging="57"/>
        <w:jc w:val="both"/>
        <w:rPr>
          <w:rFonts w:ascii="Simplified Arabic" w:hAnsi="Simplified Arabic" w:cs="Simplified Arabic"/>
          <w:sz w:val="26"/>
          <w:szCs w:val="26"/>
        </w:rPr>
      </w:pPr>
      <w:r w:rsidRPr="0033686A">
        <w:rPr>
          <w:rFonts w:ascii="Simplified Arabic" w:hAnsi="Simplified Arabic" w:cs="Simplified Arabic"/>
          <w:sz w:val="26"/>
          <w:szCs w:val="26"/>
          <w:rtl/>
        </w:rPr>
        <w:t>أفادت بيانات وزارة الاقتصاد الوطني ان عدد المصانع الحاصلة على رخصة تشغيل من عا</w:t>
      </w:r>
      <w:r w:rsidR="00C83768">
        <w:rPr>
          <w:rFonts w:ascii="Simplified Arabic" w:hAnsi="Simplified Arabic" w:cs="Simplified Arabic"/>
          <w:sz w:val="26"/>
          <w:szCs w:val="26"/>
          <w:rtl/>
        </w:rPr>
        <w:t>م 2019 وحتى تاريخه 278 مصنع، بر</w:t>
      </w:r>
      <w:r w:rsidR="00C83768">
        <w:rPr>
          <w:rFonts w:ascii="Simplified Arabic" w:hAnsi="Simplified Arabic" w:cs="Simplified Arabic" w:hint="cs"/>
          <w:sz w:val="26"/>
          <w:szCs w:val="26"/>
          <w:rtl/>
        </w:rPr>
        <w:t>أ</w:t>
      </w:r>
      <w:bookmarkStart w:id="0" w:name="_GoBack"/>
      <w:bookmarkEnd w:id="0"/>
      <w:r w:rsidRPr="0033686A">
        <w:rPr>
          <w:rFonts w:ascii="Simplified Arabic" w:hAnsi="Simplified Arabic" w:cs="Simplified Arabic"/>
          <w:sz w:val="26"/>
          <w:szCs w:val="26"/>
          <w:rtl/>
        </w:rPr>
        <w:t>سمال 164 مليون دولار امريكي، وفرت 5300  فرصة عمل جديدة.</w:t>
      </w:r>
    </w:p>
    <w:p w14:paraId="511544A7" w14:textId="77777777" w:rsidR="0033686A" w:rsidRPr="0033686A" w:rsidRDefault="0033686A" w:rsidP="001B385C">
      <w:pPr>
        <w:pStyle w:val="Heading1"/>
        <w:rPr>
          <w:rFonts w:ascii="Simplified Arabic" w:hAnsi="Simplified Arabic" w:cs="Simplified Arabic"/>
          <w:sz w:val="10"/>
          <w:szCs w:val="10"/>
          <w:rtl/>
        </w:rPr>
      </w:pPr>
    </w:p>
    <w:p w14:paraId="2CD6B7F0" w14:textId="77777777" w:rsidR="00D714A7" w:rsidRPr="00D714A7" w:rsidRDefault="00D714A7" w:rsidP="00642E8C">
      <w:pPr>
        <w:tabs>
          <w:tab w:val="left" w:pos="180"/>
        </w:tabs>
        <w:ind w:leftChars="-22" w:left="-31" w:hangingChars="22" w:hanging="22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53F50A88" w14:textId="740632C5" w:rsidR="008D08FE" w:rsidRPr="00617005" w:rsidRDefault="008D08FE" w:rsidP="00642E8C">
      <w:pPr>
        <w:tabs>
          <w:tab w:val="left" w:pos="180"/>
        </w:tabs>
        <w:ind w:leftChars="-22" w:left="4" w:hangingChars="22" w:hanging="57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17005">
        <w:rPr>
          <w:rFonts w:ascii="Simplified Arabic" w:hAnsi="Simplified Arabic" w:cs="Simplified Arabic"/>
          <w:sz w:val="26"/>
          <w:szCs w:val="26"/>
          <w:rtl/>
        </w:rPr>
        <w:t>كما أشارت مؤسسة المواصفات والمقاييس، ان المؤسسة</w:t>
      </w:r>
      <w:r w:rsidR="00642E8C" w:rsidRPr="00617005">
        <w:rPr>
          <w:rFonts w:ascii="Simplified Arabic" w:hAnsi="Simplified Arabic" w:cs="Simplified Arabic"/>
          <w:sz w:val="26"/>
          <w:szCs w:val="26"/>
          <w:rtl/>
        </w:rPr>
        <w:t xml:space="preserve"> أصدرت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4536" w:rsidRPr="00617005">
        <w:rPr>
          <w:rFonts w:ascii="Simplified Arabic" w:hAnsi="Simplified Arabic" w:cs="Simplified Arabic"/>
          <w:sz w:val="26"/>
          <w:szCs w:val="26"/>
        </w:rPr>
        <w:t>165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 مواصفة</w:t>
      </w:r>
      <w:r w:rsidR="00544536" w:rsidRPr="00617005">
        <w:rPr>
          <w:rFonts w:ascii="Simplified Arabic" w:hAnsi="Simplified Arabic" w:cs="Simplified Arabic"/>
          <w:sz w:val="26"/>
          <w:szCs w:val="26"/>
          <w:rtl/>
        </w:rPr>
        <w:t xml:space="preserve"> جديدة 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4536" w:rsidRPr="00617005">
        <w:rPr>
          <w:rFonts w:ascii="Simplified Arabic" w:hAnsi="Simplified Arabic" w:cs="Simplified Arabic"/>
          <w:sz w:val="26"/>
          <w:szCs w:val="26"/>
          <w:rtl/>
        </w:rPr>
        <w:t>خلال عام 2021</w:t>
      </w:r>
      <w:r w:rsidR="00642E8C" w:rsidRPr="00617005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544536" w:rsidRPr="00617005">
        <w:rPr>
          <w:rFonts w:ascii="Simplified Arabic" w:hAnsi="Simplified Arabic" w:cs="Simplified Arabic"/>
          <w:sz w:val="26"/>
          <w:szCs w:val="26"/>
          <w:rtl/>
        </w:rPr>
        <w:t>في حين تم منح 79 شهادة جودة جديدة خلال نفس العام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. </w:t>
      </w:r>
    </w:p>
    <w:p w14:paraId="7AA1F525" w14:textId="77777777" w:rsidR="008D08FE" w:rsidRPr="00617005" w:rsidRDefault="008D08FE" w:rsidP="008D08FE">
      <w:pPr>
        <w:tabs>
          <w:tab w:val="left" w:pos="180"/>
        </w:tabs>
        <w:ind w:leftChars="-22" w:left="-31" w:hangingChars="22" w:hanging="22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3246824E" w14:textId="76F6E581" w:rsidR="008D08FE" w:rsidRPr="00617005" w:rsidRDefault="008D08FE" w:rsidP="008D08FE">
      <w:pPr>
        <w:tabs>
          <w:tab w:val="left" w:pos="180"/>
        </w:tabs>
        <w:ind w:leftChars="-22" w:left="4" w:hangingChars="22" w:hanging="57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17005">
        <w:rPr>
          <w:rFonts w:ascii="Simplified Arabic" w:hAnsi="Simplified Arabic" w:cs="Simplified Arabic"/>
          <w:sz w:val="26"/>
          <w:szCs w:val="26"/>
          <w:rtl/>
        </w:rPr>
        <w:t>وفيما يتعلق بالملكية الفكرية، تم إيداع 2,</w:t>
      </w:r>
      <w:r w:rsidR="007401D3" w:rsidRPr="00617005">
        <w:rPr>
          <w:rFonts w:ascii="Simplified Arabic" w:hAnsi="Simplified Arabic" w:cs="Simplified Arabic"/>
          <w:sz w:val="26"/>
          <w:szCs w:val="26"/>
          <w:rtl/>
        </w:rPr>
        <w:t>482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 علامة تجارية لدى وزارة الاقتصاد من أجل تسجيلها خلال عام </w:t>
      </w:r>
      <w:r w:rsidR="007401D3" w:rsidRPr="00617005">
        <w:rPr>
          <w:rFonts w:ascii="Simplified Arabic" w:hAnsi="Simplified Arabic" w:cs="Simplified Arabic"/>
          <w:sz w:val="26"/>
          <w:szCs w:val="26"/>
          <w:rtl/>
        </w:rPr>
        <w:t>2021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، في حين تم تسجيل </w:t>
      </w:r>
      <w:r w:rsidR="007401D3" w:rsidRPr="00617005">
        <w:rPr>
          <w:rFonts w:ascii="Simplified Arabic" w:hAnsi="Simplified Arabic" w:cs="Simplified Arabic"/>
          <w:sz w:val="26"/>
          <w:szCs w:val="26"/>
          <w:rtl/>
        </w:rPr>
        <w:t>2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>,</w:t>
      </w:r>
      <w:r w:rsidR="007401D3" w:rsidRPr="00617005">
        <w:rPr>
          <w:rFonts w:ascii="Simplified Arabic" w:hAnsi="Simplified Arabic" w:cs="Simplified Arabic"/>
          <w:sz w:val="26"/>
          <w:szCs w:val="26"/>
          <w:rtl/>
        </w:rPr>
        <w:t>019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 علامة جديدة، إضافة لتجديد 1,</w:t>
      </w:r>
      <w:r w:rsidR="007401D3" w:rsidRPr="00617005">
        <w:rPr>
          <w:rFonts w:ascii="Simplified Arabic" w:hAnsi="Simplified Arabic" w:cs="Simplified Arabic"/>
          <w:sz w:val="26"/>
          <w:szCs w:val="26"/>
          <w:rtl/>
        </w:rPr>
        <w:t>394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 علامة تجارية.</w:t>
      </w:r>
    </w:p>
    <w:p w14:paraId="5601B989" w14:textId="77777777" w:rsidR="00EE15F0" w:rsidRPr="00B66E0E" w:rsidRDefault="00EE15F0" w:rsidP="008D08FE">
      <w:pPr>
        <w:tabs>
          <w:tab w:val="left" w:pos="180"/>
        </w:tabs>
        <w:ind w:leftChars="-22" w:left="-31" w:hangingChars="22" w:hanging="22"/>
        <w:jc w:val="both"/>
        <w:rPr>
          <w:rFonts w:ascii="Simplified Arabic" w:hAnsi="Simplified Arabic" w:cs="Simplified Arabic"/>
          <w:sz w:val="10"/>
          <w:szCs w:val="10"/>
        </w:rPr>
      </w:pPr>
    </w:p>
    <w:p w14:paraId="1B379663" w14:textId="60A623DC" w:rsidR="00FD09F4" w:rsidRPr="00617005" w:rsidRDefault="00642E8C" w:rsidP="00E64C49">
      <w:pPr>
        <w:tabs>
          <w:tab w:val="left" w:pos="180"/>
        </w:tabs>
        <w:ind w:leftChars="-22" w:left="9" w:hangingChars="22" w:hanging="62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7005">
        <w:rPr>
          <w:rFonts w:ascii="Simplified Arabic" w:hAnsi="Simplified Arabic" w:cs="Simplified Arabic"/>
          <w:b/>
          <w:bCs/>
          <w:sz w:val="28"/>
          <w:szCs w:val="28"/>
          <w:rtl/>
        </w:rPr>
        <w:t>تشغل</w:t>
      </w:r>
      <w:r w:rsidR="00262361" w:rsidRPr="006170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المؤسسات الصناعية في فلسطين* </w:t>
      </w:r>
      <w:r w:rsidR="009B4EF6" w:rsidRPr="00617005">
        <w:rPr>
          <w:rFonts w:ascii="Simplified Arabic" w:hAnsi="Simplified Arabic" w:cs="Simplified Arabic"/>
          <w:b/>
          <w:bCs/>
          <w:sz w:val="28"/>
          <w:szCs w:val="28"/>
        </w:rPr>
        <w:t>1</w:t>
      </w:r>
      <w:r w:rsidR="00E64C49" w:rsidRPr="00617005">
        <w:rPr>
          <w:rFonts w:ascii="Simplified Arabic" w:hAnsi="Simplified Arabic" w:cs="Simplified Arabic"/>
          <w:b/>
          <w:bCs/>
          <w:sz w:val="28"/>
          <w:szCs w:val="28"/>
        </w:rPr>
        <w:t>16</w:t>
      </w:r>
      <w:r w:rsidR="008E24DA" w:rsidRPr="006170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FD09F4" w:rsidRPr="00617005">
        <w:rPr>
          <w:rFonts w:ascii="Simplified Arabic" w:hAnsi="Simplified Arabic" w:cs="Simplified Arabic"/>
          <w:b/>
          <w:bCs/>
          <w:sz w:val="28"/>
          <w:szCs w:val="28"/>
          <w:rtl/>
        </w:rPr>
        <w:t>ألف</w:t>
      </w:r>
      <w:r w:rsidR="008E24DA" w:rsidRPr="006170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عامل </w:t>
      </w:r>
      <w:r w:rsidR="003C5079" w:rsidRPr="00617005">
        <w:rPr>
          <w:rFonts w:ascii="Simplified Arabic" w:hAnsi="Simplified Arabic" w:cs="Simplified Arabic"/>
          <w:b/>
          <w:bCs/>
          <w:sz w:val="28"/>
          <w:szCs w:val="28"/>
          <w:rtl/>
        </w:rPr>
        <w:t>منهم</w:t>
      </w:r>
      <w:r w:rsidR="008E24DA" w:rsidRPr="006170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E64C49" w:rsidRPr="00617005">
        <w:rPr>
          <w:rFonts w:ascii="Simplified Arabic" w:hAnsi="Simplified Arabic" w:cs="Simplified Arabic"/>
          <w:b/>
          <w:bCs/>
          <w:sz w:val="28"/>
          <w:szCs w:val="28"/>
        </w:rPr>
        <w:t>81</w:t>
      </w:r>
      <w:r w:rsidR="0043583A" w:rsidRPr="006170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% </w:t>
      </w:r>
      <w:r w:rsidR="003C5079" w:rsidRPr="00617005">
        <w:rPr>
          <w:rFonts w:ascii="Simplified Arabic" w:hAnsi="Simplified Arabic" w:cs="Simplified Arabic"/>
          <w:b/>
          <w:bCs/>
          <w:sz w:val="28"/>
          <w:szCs w:val="28"/>
          <w:rtl/>
        </w:rPr>
        <w:t>عاملون بأجر</w:t>
      </w:r>
      <w:r w:rsidR="0043583A" w:rsidRPr="006170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</w:p>
    <w:p w14:paraId="3E9110BB" w14:textId="0CED1B25" w:rsidR="0043583A" w:rsidRPr="00617005" w:rsidRDefault="0043583A" w:rsidP="000103E5">
      <w:pPr>
        <w:tabs>
          <w:tab w:val="left" w:pos="180"/>
        </w:tabs>
        <w:ind w:leftChars="-22" w:left="4" w:hangingChars="22" w:hanging="57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17005">
        <w:rPr>
          <w:rFonts w:ascii="Simplified Arabic" w:hAnsi="Simplified Arabic" w:cs="Simplified Arabic"/>
          <w:sz w:val="26"/>
          <w:szCs w:val="26"/>
          <w:rtl/>
        </w:rPr>
        <w:t>بلغ عدد العاملين في المؤسسات</w:t>
      </w:r>
      <w:r w:rsidRPr="00617005">
        <w:rPr>
          <w:rFonts w:ascii="Simplified Arabic" w:hAnsi="Simplified Arabic" w:cs="Simplified Arabic"/>
          <w:sz w:val="26"/>
          <w:szCs w:val="26"/>
        </w:rPr>
        <w:t xml:space="preserve"> </w:t>
      </w:r>
      <w:r w:rsidR="003473A1" w:rsidRPr="00617005">
        <w:rPr>
          <w:rFonts w:ascii="Simplified Arabic" w:hAnsi="Simplified Arabic" w:cs="Simplified Arabic"/>
          <w:sz w:val="26"/>
          <w:szCs w:val="26"/>
          <w:rtl/>
        </w:rPr>
        <w:t>الصناعية</w:t>
      </w:r>
      <w:r w:rsidR="00EE15F0" w:rsidRPr="00617005">
        <w:rPr>
          <w:rFonts w:ascii="Simplified Arabic" w:hAnsi="Simplified Arabic" w:cs="Simplified Arabic"/>
          <w:sz w:val="26"/>
          <w:szCs w:val="26"/>
          <w:rtl/>
        </w:rPr>
        <w:t xml:space="preserve"> خلال العام </w:t>
      </w:r>
      <w:r w:rsidR="00E64C49" w:rsidRPr="00617005">
        <w:rPr>
          <w:rFonts w:ascii="Simplified Arabic" w:hAnsi="Simplified Arabic" w:cs="Simplified Arabic"/>
          <w:sz w:val="26"/>
          <w:szCs w:val="26"/>
          <w:rtl/>
        </w:rPr>
        <w:t>2021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 في فلسطين </w:t>
      </w:r>
      <w:r w:rsidR="00E64C49" w:rsidRPr="00617005">
        <w:rPr>
          <w:rFonts w:ascii="Simplified Arabic" w:hAnsi="Simplified Arabic" w:cs="Simplified Arabic"/>
          <w:sz w:val="26"/>
          <w:szCs w:val="26"/>
        </w:rPr>
        <w:t>116</w:t>
      </w:r>
      <w:r w:rsidR="009B4EF6" w:rsidRPr="00617005">
        <w:rPr>
          <w:rFonts w:ascii="Simplified Arabic" w:hAnsi="Simplified Arabic" w:cs="Simplified Arabic"/>
          <w:sz w:val="26"/>
          <w:szCs w:val="26"/>
        </w:rPr>
        <w:t>,</w:t>
      </w:r>
      <w:r w:rsidR="00E64C49" w:rsidRPr="00617005">
        <w:rPr>
          <w:rFonts w:ascii="Simplified Arabic" w:hAnsi="Simplified Arabic" w:cs="Simplified Arabic"/>
          <w:sz w:val="26"/>
          <w:szCs w:val="26"/>
        </w:rPr>
        <w:t>038</w:t>
      </w:r>
      <w:r w:rsidR="00D338C7" w:rsidRPr="0061700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>عاملاً (</w:t>
      </w:r>
      <w:r w:rsidR="00E64C49" w:rsidRPr="00617005">
        <w:rPr>
          <w:rFonts w:ascii="Simplified Arabic" w:hAnsi="Simplified Arabic" w:cs="Simplified Arabic"/>
          <w:sz w:val="26"/>
          <w:szCs w:val="26"/>
        </w:rPr>
        <w:t>92,159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 عاملا في الضفة الغربية،</w:t>
      </w:r>
      <w:r w:rsidR="00854278" w:rsidRPr="0061700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64C49" w:rsidRPr="00617005">
        <w:rPr>
          <w:rFonts w:ascii="Simplified Arabic" w:hAnsi="Simplified Arabic" w:cs="Simplified Arabic"/>
          <w:sz w:val="26"/>
          <w:szCs w:val="26"/>
        </w:rPr>
        <w:t>23,879</w:t>
      </w:r>
      <w:r w:rsidR="00854278" w:rsidRPr="0061700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عاملا في قطاع غزة)، </w:t>
      </w:r>
      <w:r w:rsidR="00E64C49" w:rsidRPr="00617005">
        <w:rPr>
          <w:rFonts w:ascii="Simplified Arabic" w:hAnsi="Simplified Arabic" w:cs="Simplified Arabic"/>
          <w:sz w:val="26"/>
          <w:szCs w:val="26"/>
          <w:rtl/>
        </w:rPr>
        <w:t>بارتفاع</w:t>
      </w:r>
      <w:r w:rsidR="00AD1EB8" w:rsidRPr="00617005">
        <w:rPr>
          <w:rFonts w:ascii="Simplified Arabic" w:hAnsi="Simplified Arabic" w:cs="Simplified Arabic"/>
          <w:sz w:val="26"/>
          <w:szCs w:val="26"/>
          <w:rtl/>
        </w:rPr>
        <w:t xml:space="preserve"> نسبته </w:t>
      </w:r>
      <w:r w:rsidR="00E64C49" w:rsidRPr="00617005">
        <w:rPr>
          <w:rFonts w:ascii="Simplified Arabic" w:hAnsi="Simplified Arabic" w:cs="Simplified Arabic"/>
          <w:sz w:val="26"/>
          <w:szCs w:val="26"/>
          <w:rtl/>
        </w:rPr>
        <w:t>5.8</w:t>
      </w:r>
      <w:r w:rsidR="008A04CA" w:rsidRPr="00617005">
        <w:rPr>
          <w:rFonts w:ascii="Simplified Arabic" w:hAnsi="Simplified Arabic" w:cs="Simplified Arabic"/>
          <w:sz w:val="26"/>
          <w:szCs w:val="26"/>
          <w:rtl/>
        </w:rPr>
        <w:t>%</w:t>
      </w:r>
      <w:r w:rsidR="00AD1EB8" w:rsidRPr="00617005">
        <w:rPr>
          <w:rFonts w:ascii="Simplified Arabic" w:hAnsi="Simplified Arabic" w:cs="Simplified Arabic"/>
          <w:sz w:val="26"/>
          <w:szCs w:val="26"/>
          <w:rtl/>
        </w:rPr>
        <w:t xml:space="preserve"> مقارنة بالعام </w:t>
      </w:r>
      <w:r w:rsidR="00E64C49" w:rsidRPr="00617005">
        <w:rPr>
          <w:rFonts w:ascii="Simplified Arabic" w:hAnsi="Simplified Arabic" w:cs="Simplified Arabic"/>
          <w:sz w:val="26"/>
          <w:szCs w:val="26"/>
          <w:rtl/>
        </w:rPr>
        <w:t>2020</w:t>
      </w:r>
      <w:r w:rsidR="00F732E8" w:rsidRPr="00617005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BC7063" w:rsidRPr="00617005">
        <w:rPr>
          <w:rFonts w:ascii="Simplified Arabic" w:hAnsi="Simplified Arabic" w:cs="Simplified Arabic"/>
          <w:sz w:val="26"/>
          <w:szCs w:val="26"/>
          <w:rtl/>
        </w:rPr>
        <w:t>و</w:t>
      </w:r>
      <w:r w:rsidR="00AD1EB8" w:rsidRPr="00617005">
        <w:rPr>
          <w:rFonts w:ascii="Simplified Arabic" w:hAnsi="Simplified Arabic" w:cs="Simplified Arabic"/>
          <w:sz w:val="26"/>
          <w:szCs w:val="26"/>
          <w:rtl/>
        </w:rPr>
        <w:t xml:space="preserve">توزعت أعداد </w:t>
      </w:r>
      <w:r w:rsidR="006F71E3" w:rsidRPr="00617005">
        <w:rPr>
          <w:rFonts w:ascii="Simplified Arabic" w:hAnsi="Simplified Arabic" w:cs="Simplified Arabic"/>
          <w:sz w:val="26"/>
          <w:szCs w:val="26"/>
          <w:rtl/>
        </w:rPr>
        <w:t>العاملي</w:t>
      </w:r>
      <w:r w:rsidR="00F732E8" w:rsidRPr="00617005">
        <w:rPr>
          <w:rFonts w:ascii="Simplified Arabic" w:hAnsi="Simplified Arabic" w:cs="Simplified Arabic"/>
          <w:sz w:val="26"/>
          <w:szCs w:val="26"/>
          <w:rtl/>
        </w:rPr>
        <w:t>ن</w:t>
      </w:r>
      <w:r w:rsidR="00AD1EB8" w:rsidRPr="00617005">
        <w:rPr>
          <w:rFonts w:ascii="Simplified Arabic" w:hAnsi="Simplified Arabic" w:cs="Simplified Arabic"/>
          <w:sz w:val="26"/>
          <w:szCs w:val="26"/>
          <w:rtl/>
        </w:rPr>
        <w:t xml:space="preserve"> ما بين </w:t>
      </w:r>
      <w:r w:rsidR="00F732E8" w:rsidRPr="00617005">
        <w:rPr>
          <w:rFonts w:ascii="Simplified Arabic" w:hAnsi="Simplified Arabic" w:cs="Simplified Arabic"/>
          <w:sz w:val="26"/>
          <w:szCs w:val="26"/>
          <w:rtl/>
        </w:rPr>
        <w:t>عامل</w:t>
      </w:r>
      <w:r w:rsidR="006F71E3" w:rsidRPr="00617005">
        <w:rPr>
          <w:rFonts w:ascii="Simplified Arabic" w:hAnsi="Simplified Arabic" w:cs="Simplified Arabic"/>
          <w:sz w:val="26"/>
          <w:szCs w:val="26"/>
          <w:rtl/>
        </w:rPr>
        <w:t>ي</w:t>
      </w:r>
      <w:r w:rsidR="00F732E8" w:rsidRPr="00617005">
        <w:rPr>
          <w:rFonts w:ascii="Simplified Arabic" w:hAnsi="Simplified Arabic" w:cs="Simplified Arabic"/>
          <w:sz w:val="26"/>
          <w:szCs w:val="26"/>
          <w:rtl/>
        </w:rPr>
        <w:t>ن</w:t>
      </w:r>
      <w:r w:rsidR="00BC7063" w:rsidRPr="00617005">
        <w:rPr>
          <w:rFonts w:ascii="Simplified Arabic" w:hAnsi="Simplified Arabic" w:cs="Simplified Arabic"/>
          <w:sz w:val="26"/>
          <w:szCs w:val="26"/>
          <w:rtl/>
        </w:rPr>
        <w:t xml:space="preserve"> بدون أجر </w:t>
      </w:r>
      <w:r w:rsidR="00D523E5" w:rsidRPr="00617005">
        <w:rPr>
          <w:rFonts w:ascii="Simplified Arabic" w:hAnsi="Simplified Arabic" w:cs="Simplified Arabic"/>
          <w:sz w:val="26"/>
          <w:szCs w:val="26"/>
          <w:rtl/>
        </w:rPr>
        <w:t>(</w:t>
      </w:r>
      <w:r w:rsidR="00BC7063" w:rsidRPr="00617005">
        <w:rPr>
          <w:rFonts w:ascii="Simplified Arabic" w:hAnsi="Simplified Arabic" w:cs="Simplified Arabic"/>
          <w:sz w:val="26"/>
          <w:szCs w:val="26"/>
          <w:rtl/>
        </w:rPr>
        <w:t>أصحاب العمل وأفراد أسرهم</w:t>
      </w:r>
      <w:r w:rsidR="00D523E5" w:rsidRPr="00617005">
        <w:rPr>
          <w:rFonts w:ascii="Simplified Arabic" w:hAnsi="Simplified Arabic" w:cs="Simplified Arabic"/>
          <w:sz w:val="26"/>
          <w:szCs w:val="26"/>
          <w:rtl/>
        </w:rPr>
        <w:t>)</w:t>
      </w:r>
      <w:r w:rsidR="00BC7063" w:rsidRPr="0061700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E15F0" w:rsidRPr="00617005">
        <w:rPr>
          <w:rFonts w:ascii="Simplified Arabic" w:hAnsi="Simplified Arabic" w:cs="Simplified Arabic"/>
          <w:sz w:val="26"/>
          <w:szCs w:val="26"/>
          <w:rtl/>
        </w:rPr>
        <w:t>بنسبة بلغت</w:t>
      </w:r>
      <w:r w:rsidR="00576758" w:rsidRPr="0061700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03E5" w:rsidRPr="00617005">
        <w:rPr>
          <w:rFonts w:ascii="Simplified Arabic" w:hAnsi="Simplified Arabic" w:cs="Simplified Arabic"/>
          <w:sz w:val="26"/>
          <w:szCs w:val="26"/>
          <w:rtl/>
        </w:rPr>
        <w:t>19.1</w:t>
      </w:r>
      <w:r w:rsidR="00576758" w:rsidRPr="00617005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BC7063" w:rsidRPr="00617005">
        <w:rPr>
          <w:rFonts w:ascii="Simplified Arabic" w:hAnsi="Simplified Arabic" w:cs="Simplified Arabic"/>
          <w:sz w:val="26"/>
          <w:szCs w:val="26"/>
          <w:rtl/>
        </w:rPr>
        <w:t>من المجموع الكلي للعاملين</w:t>
      </w:r>
      <w:r w:rsidR="006F71E3" w:rsidRPr="00617005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BC7063" w:rsidRPr="00617005">
        <w:rPr>
          <w:rFonts w:ascii="Simplified Arabic" w:hAnsi="Simplified Arabic" w:cs="Simplified Arabic"/>
          <w:sz w:val="26"/>
          <w:szCs w:val="26"/>
          <w:rtl/>
        </w:rPr>
        <w:t>وعاملين</w:t>
      </w:r>
      <w:r w:rsidR="00AD1EB8" w:rsidRPr="00617005">
        <w:rPr>
          <w:rFonts w:ascii="Simplified Arabic" w:hAnsi="Simplified Arabic" w:cs="Simplified Arabic"/>
          <w:sz w:val="26"/>
          <w:szCs w:val="26"/>
          <w:rtl/>
        </w:rPr>
        <w:t xml:space="preserve"> بأجر</w:t>
      </w:r>
      <w:r w:rsidR="00576758" w:rsidRPr="0061700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523E5" w:rsidRPr="00617005">
        <w:rPr>
          <w:rFonts w:ascii="Simplified Arabic" w:hAnsi="Simplified Arabic" w:cs="Simplified Arabic"/>
          <w:sz w:val="26"/>
          <w:szCs w:val="26"/>
          <w:rtl/>
        </w:rPr>
        <w:t>بنسب</w:t>
      </w:r>
      <w:r w:rsidR="00576758" w:rsidRPr="00617005">
        <w:rPr>
          <w:rFonts w:ascii="Simplified Arabic" w:hAnsi="Simplified Arabic" w:cs="Simplified Arabic"/>
          <w:sz w:val="26"/>
          <w:szCs w:val="26"/>
          <w:rtl/>
        </w:rPr>
        <w:t>ه</w:t>
      </w:r>
      <w:r w:rsidR="00AD1EB8" w:rsidRPr="0061700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03E5" w:rsidRPr="00617005">
        <w:rPr>
          <w:rFonts w:ascii="Simplified Arabic" w:hAnsi="Simplified Arabic" w:cs="Simplified Arabic"/>
          <w:sz w:val="26"/>
          <w:szCs w:val="26"/>
          <w:rtl/>
        </w:rPr>
        <w:t>80.9</w:t>
      </w:r>
      <w:r w:rsidR="008A04CA" w:rsidRPr="00617005">
        <w:rPr>
          <w:rFonts w:ascii="Simplified Arabic" w:hAnsi="Simplified Arabic" w:cs="Simplified Arabic"/>
          <w:sz w:val="26"/>
          <w:szCs w:val="26"/>
          <w:rtl/>
        </w:rPr>
        <w:t xml:space="preserve">%. </w:t>
      </w:r>
      <w:r w:rsidR="00217E59" w:rsidRPr="0061700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C4A16" w:rsidRPr="00617005">
        <w:rPr>
          <w:rFonts w:ascii="Simplified Arabic" w:hAnsi="Simplified Arabic" w:cs="Simplified Arabic"/>
          <w:sz w:val="26"/>
          <w:szCs w:val="26"/>
          <w:rtl/>
        </w:rPr>
        <w:t xml:space="preserve">وقد </w:t>
      </w:r>
      <w:r w:rsidR="00EE15F0" w:rsidRPr="00617005">
        <w:rPr>
          <w:rFonts w:ascii="Simplified Arabic" w:hAnsi="Simplified Arabic" w:cs="Simplified Arabic"/>
          <w:sz w:val="26"/>
          <w:szCs w:val="26"/>
          <w:rtl/>
        </w:rPr>
        <w:t xml:space="preserve">بلغت قيمة تعويضات العاملين بأجر </w:t>
      </w:r>
      <w:r w:rsidR="000103E5" w:rsidRPr="00617005">
        <w:rPr>
          <w:rFonts w:ascii="Simplified Arabic" w:hAnsi="Simplified Arabic" w:cs="Simplified Arabic"/>
          <w:sz w:val="26"/>
          <w:szCs w:val="26"/>
        </w:rPr>
        <w:t>798</w:t>
      </w:r>
      <w:r w:rsidR="00C031FD" w:rsidRPr="00617005">
        <w:rPr>
          <w:rFonts w:ascii="Simplified Arabic" w:hAnsi="Simplified Arabic" w:cs="Simplified Arabic"/>
          <w:sz w:val="26"/>
          <w:szCs w:val="26"/>
        </w:rPr>
        <w:t>.</w:t>
      </w:r>
      <w:r w:rsidR="000103E5" w:rsidRPr="00617005">
        <w:rPr>
          <w:rFonts w:ascii="Simplified Arabic" w:hAnsi="Simplified Arabic" w:cs="Simplified Arabic"/>
          <w:sz w:val="26"/>
          <w:szCs w:val="26"/>
        </w:rPr>
        <w:t>2</w:t>
      </w:r>
      <w:r w:rsidR="005C4A16" w:rsidRPr="00617005">
        <w:rPr>
          <w:rFonts w:ascii="Simplified Arabic" w:hAnsi="Simplified Arabic" w:cs="Simplified Arabic"/>
          <w:sz w:val="26"/>
          <w:szCs w:val="26"/>
          <w:rtl/>
        </w:rPr>
        <w:t xml:space="preserve"> مليون دولار </w:t>
      </w:r>
      <w:r w:rsidR="005F49FD" w:rsidRPr="00617005">
        <w:rPr>
          <w:rFonts w:ascii="Simplified Arabic" w:hAnsi="Simplified Arabic" w:cs="Simplified Arabic"/>
          <w:sz w:val="26"/>
          <w:szCs w:val="26"/>
          <w:rtl/>
        </w:rPr>
        <w:t>أ</w:t>
      </w:r>
      <w:r w:rsidR="005C4A16" w:rsidRPr="00617005">
        <w:rPr>
          <w:rFonts w:ascii="Simplified Arabic" w:hAnsi="Simplified Arabic" w:cs="Simplified Arabic"/>
          <w:sz w:val="26"/>
          <w:szCs w:val="26"/>
          <w:rtl/>
        </w:rPr>
        <w:t>مريكي</w:t>
      </w:r>
      <w:r w:rsidR="00954105" w:rsidRPr="00617005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E3BBBAF" w14:textId="77777777" w:rsidR="0043583A" w:rsidRPr="00B66E0E" w:rsidRDefault="008D08FE" w:rsidP="008D08FE">
      <w:pPr>
        <w:tabs>
          <w:tab w:val="left" w:pos="180"/>
        </w:tabs>
        <w:ind w:leftChars="-22" w:left="-31" w:hangingChars="22" w:hanging="22"/>
        <w:jc w:val="both"/>
        <w:rPr>
          <w:rFonts w:ascii="Simplified Arabic" w:hAnsi="Simplified Arabic" w:cs="Simplified Arabic"/>
          <w:sz w:val="10"/>
          <w:szCs w:val="10"/>
          <w:rtl/>
        </w:rPr>
      </w:pPr>
      <w:r w:rsidRPr="00B66E0E">
        <w:rPr>
          <w:rFonts w:ascii="Simplified Arabic" w:hAnsi="Simplified Arabic" w:cs="Simplified Arabic"/>
          <w:b/>
          <w:bCs/>
          <w:sz w:val="10"/>
          <w:szCs w:val="10"/>
        </w:rPr>
        <w:t xml:space="preserve"> </w:t>
      </w:r>
    </w:p>
    <w:p w14:paraId="349C1C0A" w14:textId="7ACE1177" w:rsidR="00F941C9" w:rsidRPr="00617005" w:rsidRDefault="00F941C9" w:rsidP="000103E5">
      <w:pPr>
        <w:pStyle w:val="Heading1"/>
        <w:rPr>
          <w:rFonts w:ascii="Simplified Arabic" w:hAnsi="Simplified Arabic" w:cs="Simplified Arabic"/>
          <w:sz w:val="28"/>
          <w:szCs w:val="28"/>
          <w:rtl/>
        </w:rPr>
      </w:pPr>
      <w:r w:rsidRPr="00617005">
        <w:rPr>
          <w:rFonts w:ascii="Simplified Arabic" w:hAnsi="Simplified Arabic" w:cs="Simplified Arabic"/>
          <w:sz w:val="28"/>
          <w:szCs w:val="28"/>
          <w:rtl/>
        </w:rPr>
        <w:t xml:space="preserve">تنتج المؤسسات الصناعية </w:t>
      </w:r>
      <w:r w:rsidR="00262361" w:rsidRPr="00617005">
        <w:rPr>
          <w:rFonts w:ascii="Simplified Arabic" w:hAnsi="Simplified Arabic" w:cs="Simplified Arabic"/>
          <w:sz w:val="28"/>
          <w:szCs w:val="28"/>
          <w:rtl/>
        </w:rPr>
        <w:t xml:space="preserve">حوالي </w:t>
      </w:r>
      <w:r w:rsidR="000103E5" w:rsidRPr="00617005">
        <w:rPr>
          <w:rFonts w:ascii="Simplified Arabic" w:hAnsi="Simplified Arabic" w:cs="Simplified Arabic"/>
          <w:sz w:val="28"/>
          <w:szCs w:val="28"/>
          <w:rtl/>
        </w:rPr>
        <w:t>5.0</w:t>
      </w:r>
      <w:r w:rsidRPr="00617005">
        <w:rPr>
          <w:rFonts w:ascii="Simplified Arabic" w:hAnsi="Simplified Arabic" w:cs="Simplified Arabic"/>
          <w:sz w:val="28"/>
          <w:szCs w:val="28"/>
          <w:rtl/>
        </w:rPr>
        <w:t xml:space="preserve"> مليار دولار أمريكي </w:t>
      </w:r>
    </w:p>
    <w:p w14:paraId="63EC81F3" w14:textId="4E9C2345" w:rsidR="00354285" w:rsidRPr="00617005" w:rsidRDefault="00EB0F6C" w:rsidP="000103E5">
      <w:pPr>
        <w:pStyle w:val="Heading1"/>
        <w:rPr>
          <w:rFonts w:ascii="Simplified Arabic" w:hAnsi="Simplified Arabic" w:cs="Simplified Arabic"/>
          <w:b w:val="0"/>
          <w:bCs w:val="0"/>
          <w:sz w:val="26"/>
          <w:szCs w:val="26"/>
        </w:rPr>
      </w:pP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سجل</w:t>
      </w:r>
      <w:r w:rsidR="005C4A16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الإنتاج المتحقق في المؤسسات </w:t>
      </w:r>
      <w:r w:rsidR="00AE146D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الصناعية عام </w:t>
      </w:r>
      <w:r w:rsidR="000103E5" w:rsidRPr="00617005">
        <w:rPr>
          <w:rFonts w:ascii="Simplified Arabic" w:hAnsi="Simplified Arabic" w:cs="Simplified Arabic"/>
          <w:b w:val="0"/>
          <w:bCs w:val="0"/>
          <w:sz w:val="26"/>
          <w:szCs w:val="26"/>
        </w:rPr>
        <w:t>2021</w:t>
      </w:r>
      <w:r w:rsidR="005C4A16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0103E5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ارتفاعا</w:t>
      </w:r>
      <w:r w:rsidR="005C4A16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بمقدار </w:t>
      </w:r>
      <w:r w:rsidR="000103E5" w:rsidRPr="00617005">
        <w:rPr>
          <w:rFonts w:ascii="Simplified Arabic" w:hAnsi="Simplified Arabic" w:cs="Simplified Arabic"/>
          <w:b w:val="0"/>
          <w:bCs w:val="0"/>
          <w:sz w:val="26"/>
          <w:szCs w:val="26"/>
        </w:rPr>
        <w:t>11.9</w:t>
      </w:r>
      <w:r w:rsidR="005C4A16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% عن العام </w:t>
      </w:r>
      <w:r w:rsidR="000103E5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2020</w:t>
      </w:r>
      <w:r w:rsidR="005C4A16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، حيث بلغت قيمته </w:t>
      </w:r>
      <w:r w:rsidR="009B4EF6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4</w:t>
      </w:r>
      <w:r w:rsidR="00AE146D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,</w:t>
      </w:r>
      <w:r w:rsidR="000103E5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989.4</w:t>
      </w:r>
      <w:r w:rsidR="005C4A16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مليون دولار أمريكي </w:t>
      </w:r>
      <w:r w:rsidR="00B040CE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(</w:t>
      </w:r>
      <w:r w:rsidR="000103E5" w:rsidRPr="00617005">
        <w:rPr>
          <w:rFonts w:ascii="Simplified Arabic" w:hAnsi="Simplified Arabic" w:cs="Simplified Arabic"/>
          <w:b w:val="0"/>
          <w:bCs w:val="0"/>
          <w:sz w:val="26"/>
          <w:szCs w:val="26"/>
        </w:rPr>
        <w:t>4</w:t>
      </w:r>
      <w:r w:rsidR="00A4494B" w:rsidRPr="00617005">
        <w:rPr>
          <w:rFonts w:ascii="Simplified Arabic" w:hAnsi="Simplified Arabic" w:cs="Simplified Arabic"/>
          <w:b w:val="0"/>
          <w:bCs w:val="0"/>
          <w:sz w:val="26"/>
          <w:szCs w:val="26"/>
        </w:rPr>
        <w:t>,</w:t>
      </w:r>
      <w:r w:rsidR="000103E5" w:rsidRPr="00617005">
        <w:rPr>
          <w:rFonts w:ascii="Simplified Arabic" w:hAnsi="Simplified Arabic" w:cs="Simplified Arabic"/>
          <w:b w:val="0"/>
          <w:bCs w:val="0"/>
          <w:sz w:val="26"/>
          <w:szCs w:val="26"/>
        </w:rPr>
        <w:t>475.9</w:t>
      </w:r>
      <w:r w:rsidR="00A75E03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B040CE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مليون دولار أمريكي في الضفة الغربية،</w:t>
      </w:r>
      <w:r w:rsidR="00A75E03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9B4EF6" w:rsidRPr="00617005">
        <w:rPr>
          <w:rFonts w:ascii="Simplified Arabic" w:hAnsi="Simplified Arabic" w:cs="Simplified Arabic"/>
          <w:b w:val="0"/>
          <w:bCs w:val="0"/>
          <w:sz w:val="26"/>
          <w:szCs w:val="26"/>
        </w:rPr>
        <w:t>5</w:t>
      </w:r>
      <w:r w:rsidR="000103E5" w:rsidRPr="00617005">
        <w:rPr>
          <w:rFonts w:ascii="Simplified Arabic" w:hAnsi="Simplified Arabic" w:cs="Simplified Arabic"/>
          <w:b w:val="0"/>
          <w:bCs w:val="0"/>
          <w:sz w:val="26"/>
          <w:szCs w:val="26"/>
        </w:rPr>
        <w:t>13</w:t>
      </w:r>
      <w:r w:rsidR="009B4EF6" w:rsidRPr="00617005">
        <w:rPr>
          <w:rFonts w:ascii="Simplified Arabic" w:hAnsi="Simplified Arabic" w:cs="Simplified Arabic"/>
          <w:b w:val="0"/>
          <w:bCs w:val="0"/>
          <w:sz w:val="26"/>
          <w:szCs w:val="26"/>
        </w:rPr>
        <w:t>.5</w:t>
      </w:r>
      <w:r w:rsidR="00A75E03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B040CE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مليون دولار أمريكي في قطاع غزة)</w:t>
      </w:r>
      <w:r w:rsidR="00491408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.</w:t>
      </w:r>
    </w:p>
    <w:p w14:paraId="03422AB6" w14:textId="481E4315" w:rsidR="008D08FE" w:rsidRPr="00617005" w:rsidRDefault="008D08FE" w:rsidP="00B56E07">
      <w:pPr>
        <w:pStyle w:val="Heading1"/>
        <w:rPr>
          <w:rFonts w:ascii="Simplified Arabic" w:hAnsi="Simplified Arabic" w:cs="Simplified Arabic"/>
          <w:b w:val="0"/>
          <w:bCs w:val="0"/>
          <w:sz w:val="26"/>
          <w:szCs w:val="26"/>
          <w:lang w:eastAsia="ar-SA"/>
        </w:rPr>
      </w:pP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فيما يخص قطاع الذهب دمغت وزارة الاقتصاد الوطني</w:t>
      </w:r>
      <w:r w:rsidR="00B56E07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حوالي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7401D3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12</w:t>
      </w:r>
      <w:r w:rsidR="00AD6882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.</w:t>
      </w:r>
      <w:r w:rsidR="007401D3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2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طن من الذهب خلال عام </w:t>
      </w:r>
      <w:r w:rsidR="007401D3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2021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، حيث ان كمية الذهب المدموغ لعام </w:t>
      </w:r>
      <w:r w:rsidR="007401D3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2021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شهدت </w:t>
      </w:r>
      <w:r w:rsidR="007401D3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ارتفاعاً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بنسبة </w:t>
      </w:r>
      <w:r w:rsidR="007401D3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146</w:t>
      </w:r>
      <w:r w:rsidR="00B56E07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.</w:t>
      </w:r>
      <w:r w:rsidR="007401D3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5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% مقارنة </w:t>
      </w:r>
      <w:r w:rsidR="00B56E07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ب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العام </w:t>
      </w:r>
      <w:r w:rsidR="007401D3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2020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lang w:eastAsia="ar-SA"/>
        </w:rPr>
        <w:t>.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</w:p>
    <w:p w14:paraId="1C6D3D05" w14:textId="77777777" w:rsidR="00065451" w:rsidRPr="00B66E0E" w:rsidRDefault="00491408" w:rsidP="00065451">
      <w:pPr>
        <w:pStyle w:val="Heading1"/>
        <w:rPr>
          <w:rFonts w:ascii="Simplified Arabic" w:hAnsi="Simplified Arabic" w:cs="Simplified Arabic"/>
          <w:sz w:val="10"/>
          <w:szCs w:val="10"/>
          <w:rtl/>
        </w:rPr>
      </w:pPr>
      <w:r w:rsidRPr="00B66E0E">
        <w:rPr>
          <w:rFonts w:ascii="Simplified Arabic" w:hAnsi="Simplified Arabic" w:cs="Simplified Arabic"/>
          <w:sz w:val="10"/>
          <w:szCs w:val="10"/>
          <w:rtl/>
        </w:rPr>
        <w:t xml:space="preserve">  </w:t>
      </w:r>
    </w:p>
    <w:p w14:paraId="1D1ED0BE" w14:textId="2696ED22" w:rsidR="00950FA5" w:rsidRPr="00617005" w:rsidRDefault="00055E2B" w:rsidP="00950FA5">
      <w:pPr>
        <w:pStyle w:val="Heading1"/>
        <w:rPr>
          <w:rFonts w:ascii="Simplified Arabic" w:hAnsi="Simplified Arabic" w:cs="Simplified Arabic"/>
          <w:sz w:val="28"/>
          <w:szCs w:val="28"/>
          <w:rtl/>
        </w:rPr>
      </w:pPr>
      <w:r w:rsidRPr="00617005">
        <w:rPr>
          <w:rFonts w:ascii="Simplified Arabic" w:hAnsi="Simplified Arabic" w:cs="Simplified Arabic"/>
          <w:sz w:val="28"/>
          <w:szCs w:val="28"/>
          <w:rtl/>
        </w:rPr>
        <w:t>يساهم القطاع الصناعي بحوالي 12% من الناتج المحلي الاجمالي</w:t>
      </w:r>
    </w:p>
    <w:p w14:paraId="423ACDCF" w14:textId="525E4400" w:rsidR="00950FA5" w:rsidRDefault="00950FA5" w:rsidP="00950FA5">
      <w:pPr>
        <w:pStyle w:val="Heading1"/>
        <w:jc w:val="both"/>
        <w:rPr>
          <w:rFonts w:ascii="Simplified Arabic" w:hAnsi="Simplified Arabic" w:cs="Simplified Arabic"/>
          <w:b w:val="0"/>
          <w:bCs w:val="0"/>
          <w:sz w:val="26"/>
          <w:szCs w:val="26"/>
          <w:rtl/>
        </w:rPr>
      </w:pP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تساهم أنشطة الصناعة بما نسبته 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</w:rPr>
        <w:t>12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% من الناتج المحلي الإجمالي لعام 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</w:rPr>
        <w:t>2021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، وشهدت هذه النسبة تراجعا بين عامي 1994-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</w:rPr>
        <w:t>2021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إذ بلغت نسبة مساهمة الأنشطة الصناعية من الناتج المحلي 22% عام 1994 ووصلت إلى 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</w:rPr>
        <w:t>12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% في عام 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</w:rPr>
        <w:t>2021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. </w:t>
      </w:r>
    </w:p>
    <w:p w14:paraId="056396C2" w14:textId="52AB9AA8" w:rsidR="00D714A7" w:rsidRDefault="00D714A7" w:rsidP="00D714A7">
      <w:pPr>
        <w:rPr>
          <w:rtl/>
          <w:lang w:eastAsia="en-US"/>
        </w:rPr>
      </w:pPr>
    </w:p>
    <w:p w14:paraId="1C58FC3F" w14:textId="035906E4" w:rsidR="00D714A7" w:rsidRDefault="00D714A7" w:rsidP="00D714A7">
      <w:pPr>
        <w:rPr>
          <w:rtl/>
          <w:lang w:eastAsia="en-US"/>
        </w:rPr>
      </w:pPr>
    </w:p>
    <w:p w14:paraId="096A10BA" w14:textId="75678BDA" w:rsidR="00D714A7" w:rsidRDefault="00D714A7" w:rsidP="00D714A7">
      <w:pPr>
        <w:rPr>
          <w:rtl/>
          <w:lang w:eastAsia="en-US"/>
        </w:rPr>
      </w:pPr>
    </w:p>
    <w:p w14:paraId="206D339E" w14:textId="63D99CB2" w:rsidR="00D714A7" w:rsidRDefault="00D714A7" w:rsidP="00D714A7">
      <w:pPr>
        <w:rPr>
          <w:rtl/>
          <w:lang w:eastAsia="en-US"/>
        </w:rPr>
      </w:pPr>
    </w:p>
    <w:p w14:paraId="2E5D4A55" w14:textId="77777777" w:rsidR="00D714A7" w:rsidRPr="00D714A7" w:rsidRDefault="00D714A7" w:rsidP="00D714A7">
      <w:pPr>
        <w:rPr>
          <w:rtl/>
          <w:lang w:eastAsia="en-US"/>
        </w:rPr>
      </w:pPr>
    </w:p>
    <w:p w14:paraId="56B9C1D0" w14:textId="50CEE7BE" w:rsidR="00B66E0E" w:rsidRDefault="00B66E0E" w:rsidP="00B66E0E">
      <w:pPr>
        <w:rPr>
          <w:rtl/>
          <w:lang w:eastAsia="en-US"/>
        </w:rPr>
      </w:pPr>
    </w:p>
    <w:p w14:paraId="03DD163D" w14:textId="38C18F58" w:rsidR="00C97488" w:rsidRPr="00617005" w:rsidRDefault="00055E2B" w:rsidP="00642E8C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17005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صدرت</w:t>
      </w:r>
      <w:r w:rsidR="00C97488" w:rsidRPr="006170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فلسطين* حوالي مليار دولار أمريكي خلال عام 2020، وشكلت السلع وطنية المنشأ ثلاثة أرباع تلك الصادرات.</w:t>
      </w:r>
    </w:p>
    <w:p w14:paraId="53AAE632" w14:textId="77777777" w:rsidR="00C97488" w:rsidRPr="00617005" w:rsidRDefault="00C97488" w:rsidP="00EE15F0">
      <w:pPr>
        <w:spacing w:line="20" w:lineRule="atLeast"/>
        <w:jc w:val="both"/>
        <w:rPr>
          <w:rFonts w:ascii="Simplified Arabic" w:hAnsi="Simplified Arabic" w:cs="Simplified Arabic"/>
          <w:sz w:val="26"/>
          <w:szCs w:val="26"/>
        </w:rPr>
      </w:pPr>
      <w:r w:rsidRPr="00617005">
        <w:rPr>
          <w:rFonts w:ascii="Simplified Arabic" w:hAnsi="Simplified Arabic" w:cs="Simplified Arabic"/>
          <w:sz w:val="26"/>
          <w:szCs w:val="26"/>
          <w:rtl/>
        </w:rPr>
        <w:t>بلغ إجمالي الصادرات السلعية الفلسطينية المرصودة لعام</w:t>
      </w:r>
      <w:r w:rsidRPr="00617005">
        <w:rPr>
          <w:rFonts w:ascii="Simplified Arabic" w:hAnsi="Simplified Arabic" w:cs="Simplified Arabic"/>
          <w:sz w:val="26"/>
          <w:szCs w:val="26"/>
        </w:rPr>
        <w:t xml:space="preserve">2020 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1,054.6 مليون دولار أمريكي حيث انخفضت بنسبة </w:t>
      </w:r>
      <w:r w:rsidRPr="00617005">
        <w:rPr>
          <w:rFonts w:ascii="Simplified Arabic" w:hAnsi="Simplified Arabic" w:cs="Simplified Arabic"/>
          <w:sz w:val="26"/>
          <w:szCs w:val="26"/>
        </w:rPr>
        <w:t>4.5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% مقارنة مع عام 2019. وشكلت الصادرات وطنية المنشأ </w:t>
      </w:r>
      <w:r w:rsidRPr="00617005">
        <w:rPr>
          <w:rFonts w:ascii="Simplified Arabic" w:hAnsi="Simplified Arabic" w:cs="Simplified Arabic"/>
          <w:sz w:val="26"/>
          <w:szCs w:val="26"/>
        </w:rPr>
        <w:t>72.8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>% من إجمالي قيمة الصادرات السلعية وسجلت انخفاضاً بنسبة 4.8% مقارنة مع عام 2019.</w:t>
      </w:r>
    </w:p>
    <w:p w14:paraId="5E4DE34E" w14:textId="77777777" w:rsidR="00AD6882" w:rsidRPr="00617005" w:rsidRDefault="00AD6882" w:rsidP="00C97488">
      <w:pPr>
        <w:spacing w:line="20" w:lineRule="atLeast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6D160AB0" w14:textId="77777777" w:rsidR="00C97488" w:rsidRPr="00617005" w:rsidRDefault="00C97488" w:rsidP="00C97488">
      <w:pPr>
        <w:spacing w:line="20" w:lineRule="atLeast"/>
        <w:jc w:val="both"/>
        <w:rPr>
          <w:rFonts w:ascii="Simplified Arabic" w:hAnsi="Simplified Arabic" w:cs="Simplified Arabic"/>
          <w:sz w:val="26"/>
          <w:szCs w:val="26"/>
        </w:rPr>
      </w:pPr>
      <w:r w:rsidRPr="00617005">
        <w:rPr>
          <w:rFonts w:ascii="Simplified Arabic" w:hAnsi="Simplified Arabic" w:cs="Simplified Arabic"/>
          <w:sz w:val="26"/>
          <w:szCs w:val="26"/>
          <w:rtl/>
        </w:rPr>
        <w:t>وفيما يخص أهم السلع وطنية المنشأ التي تم تصديرها لعام   2020</w:t>
      </w:r>
      <w:r w:rsidRPr="00617005">
        <w:rPr>
          <w:rFonts w:ascii="Simplified Arabic" w:hAnsi="Simplified Arabic" w:cs="Simplified Arabic"/>
          <w:sz w:val="26"/>
          <w:szCs w:val="26"/>
        </w:rPr>
        <w:t xml:space="preserve">  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فقد كان حجر البناء من أعلى السلع تصديراً بواقع </w:t>
      </w:r>
      <w:r w:rsidRPr="00617005">
        <w:rPr>
          <w:rFonts w:ascii="Simplified Arabic" w:hAnsi="Simplified Arabic" w:cs="Simplified Arabic"/>
          <w:sz w:val="26"/>
          <w:szCs w:val="26"/>
        </w:rPr>
        <w:t>115.7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 مليون دولار أمريكي يليها الأكياس البلاستيكية بقيمة </w:t>
      </w:r>
      <w:r w:rsidRPr="00617005">
        <w:rPr>
          <w:rFonts w:ascii="Simplified Arabic" w:hAnsi="Simplified Arabic" w:cs="Simplified Arabic"/>
          <w:sz w:val="26"/>
          <w:szCs w:val="26"/>
        </w:rPr>
        <w:t>57.6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 مليون دولار أمريكي. </w:t>
      </w:r>
    </w:p>
    <w:p w14:paraId="01A4FC99" w14:textId="77777777" w:rsidR="00C97488" w:rsidRPr="005A2145" w:rsidRDefault="00C97488" w:rsidP="00C97488">
      <w:pPr>
        <w:spacing w:line="20" w:lineRule="atLeast"/>
        <w:jc w:val="both"/>
        <w:rPr>
          <w:rFonts w:ascii="Simplified Arabic" w:hAnsi="Simplified Arabic" w:cs="Simplified Arabic"/>
        </w:rPr>
      </w:pPr>
    </w:p>
    <w:tbl>
      <w:tblPr>
        <w:tblStyle w:val="LightShading1"/>
        <w:bidiVisual/>
        <w:tblW w:w="5000" w:type="pct"/>
        <w:tblLook w:val="04A0" w:firstRow="1" w:lastRow="0" w:firstColumn="1" w:lastColumn="0" w:noHBand="0" w:noVBand="1"/>
      </w:tblPr>
      <w:tblGrid>
        <w:gridCol w:w="7318"/>
        <w:gridCol w:w="2321"/>
      </w:tblGrid>
      <w:tr w:rsidR="005A2145" w:rsidRPr="005A2145" w14:paraId="2CEED52C" w14:textId="77777777" w:rsidTr="00E96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  <w:hideMark/>
          </w:tcPr>
          <w:p w14:paraId="317B3A65" w14:textId="77777777" w:rsidR="00C97488" w:rsidRPr="00617005" w:rsidRDefault="00C97488" w:rsidP="00E96562">
            <w:pPr>
              <w:pStyle w:val="NoSpacing"/>
              <w:jc w:val="center"/>
              <w:rPr>
                <w:rFonts w:ascii="Simplified Arabic" w:hAnsi="Simplified Arabic" w:cs="Simplified Arabic"/>
                <w:color w:val="auto"/>
                <w:rtl/>
              </w:rPr>
            </w:pPr>
            <w:r w:rsidRPr="00617005">
              <w:rPr>
                <w:rFonts w:ascii="Simplified Arabic" w:hAnsi="Simplified Arabic" w:cs="Simplified Arabic"/>
                <w:color w:val="auto"/>
                <w:rtl/>
              </w:rPr>
              <w:t>إجمالي قيمة أعلى عشر سلع تم تصديرها من فلسطين* لعام</w:t>
            </w:r>
          </w:p>
          <w:p w14:paraId="5F7C131A" w14:textId="77777777" w:rsidR="00C97488" w:rsidRPr="00617005" w:rsidRDefault="00C97488" w:rsidP="00E96562">
            <w:pPr>
              <w:pStyle w:val="Heading1"/>
              <w:jc w:val="center"/>
              <w:outlineLvl w:val="0"/>
              <w:rPr>
                <w:rFonts w:ascii="Simplified Arabic" w:hAnsi="Simplified Arabic" w:cs="Simplified Arabic"/>
                <w:b/>
                <w:bCs/>
                <w:color w:val="auto"/>
                <w:sz w:val="22"/>
                <w:szCs w:val="22"/>
                <w:rtl/>
              </w:rPr>
            </w:pPr>
            <w:r w:rsidRPr="00617005">
              <w:rPr>
                <w:rFonts w:ascii="Simplified Arabic" w:hAnsi="Simplified Arabic" w:cs="Simplified Arabic"/>
                <w:b/>
                <w:bCs/>
                <w:color w:val="auto"/>
                <w:sz w:val="22"/>
                <w:szCs w:val="22"/>
              </w:rPr>
              <w:t>2020</w:t>
            </w:r>
            <w:r w:rsidRPr="00617005">
              <w:rPr>
                <w:rFonts w:ascii="Simplified Arabic" w:hAnsi="Simplified Arabic" w:cs="Simplified Arabic"/>
                <w:b/>
                <w:bCs/>
                <w:color w:val="auto"/>
                <w:sz w:val="22"/>
                <w:szCs w:val="22"/>
                <w:rtl/>
              </w:rPr>
              <w:t xml:space="preserve"> (القيمة بالألف دولار أمريكي)</w:t>
            </w:r>
            <w:r w:rsidRPr="00617005">
              <w:rPr>
                <w:rFonts w:ascii="Simplified Arabic" w:hAnsi="Simplified Arabic" w:cs="Simplified Arabic" w:hint="cs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</w:p>
          <w:p w14:paraId="35F5ACB1" w14:textId="77777777" w:rsidR="00C97488" w:rsidRPr="005A2145" w:rsidRDefault="00C97488" w:rsidP="00E96562">
            <w:pPr>
              <w:rPr>
                <w:color w:val="auto"/>
                <w:lang w:eastAsia="en-US"/>
              </w:rPr>
            </w:pPr>
          </w:p>
        </w:tc>
      </w:tr>
      <w:tr w:rsidR="005A2145" w:rsidRPr="005A2145" w14:paraId="41C68572" w14:textId="77777777" w:rsidTr="00E96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  <w:noWrap/>
            <w:hideMark/>
          </w:tcPr>
          <w:p w14:paraId="6174CEC7" w14:textId="77777777" w:rsidR="00C97488" w:rsidRPr="005A2145" w:rsidRDefault="00C97488" w:rsidP="00E96562">
            <w:pPr>
              <w:pStyle w:val="Heading1"/>
              <w:outlineLvl w:val="0"/>
              <w:rPr>
                <w:b/>
                <w:bCs/>
                <w:color w:val="auto"/>
                <w:rtl/>
              </w:rPr>
            </w:pPr>
            <w:r w:rsidRPr="005A2145">
              <w:rPr>
                <w:rFonts w:hint="cs"/>
                <w:b/>
                <w:bCs/>
                <w:color w:val="auto"/>
                <w:rtl/>
              </w:rPr>
              <w:t>السلعة</w:t>
            </w:r>
          </w:p>
        </w:tc>
        <w:tc>
          <w:tcPr>
            <w:tcW w:w="1204" w:type="pct"/>
            <w:noWrap/>
            <w:hideMark/>
          </w:tcPr>
          <w:p w14:paraId="592D814E" w14:textId="77777777" w:rsidR="00C97488" w:rsidRPr="005A2145" w:rsidRDefault="00C97488" w:rsidP="00E9656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5A2145">
              <w:rPr>
                <w:b/>
                <w:bCs/>
                <w:color w:val="auto"/>
                <w:rtl/>
              </w:rPr>
              <w:t>القيمة</w:t>
            </w:r>
          </w:p>
        </w:tc>
      </w:tr>
      <w:tr w:rsidR="005A2145" w:rsidRPr="005A2145" w14:paraId="7A2DF978" w14:textId="77777777" w:rsidTr="00E96562">
        <w:trPr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</w:tcPr>
          <w:p w14:paraId="77FA46C5" w14:textId="77777777" w:rsidR="00C97488" w:rsidRPr="005A2145" w:rsidRDefault="00C97488" w:rsidP="00E96562">
            <w:pPr>
              <w:pStyle w:val="Heading1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  <w:rtl/>
              </w:rPr>
              <w:t>حجر بناء</w:t>
            </w:r>
          </w:p>
        </w:tc>
        <w:tc>
          <w:tcPr>
            <w:tcW w:w="1204" w:type="pct"/>
          </w:tcPr>
          <w:p w14:paraId="5779E408" w14:textId="77777777" w:rsidR="00C97488" w:rsidRPr="005A2145" w:rsidRDefault="00C97488" w:rsidP="00E96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 xml:space="preserve"> 115,666 </w:t>
            </w:r>
          </w:p>
        </w:tc>
      </w:tr>
      <w:tr w:rsidR="005A2145" w:rsidRPr="005A2145" w14:paraId="02743A3F" w14:textId="77777777" w:rsidTr="00E96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</w:tcPr>
          <w:p w14:paraId="50C86661" w14:textId="77777777" w:rsidR="00C97488" w:rsidRPr="005A2145" w:rsidRDefault="00C97488" w:rsidP="00E96562">
            <w:pPr>
              <w:pStyle w:val="Heading1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  <w:rtl/>
              </w:rPr>
              <w:t>أكياس بلاستيكية</w:t>
            </w:r>
          </w:p>
        </w:tc>
        <w:tc>
          <w:tcPr>
            <w:tcW w:w="1204" w:type="pct"/>
          </w:tcPr>
          <w:p w14:paraId="330C85C2" w14:textId="77777777" w:rsidR="00C97488" w:rsidRPr="005A2145" w:rsidRDefault="00C97488" w:rsidP="00E96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 xml:space="preserve"> 57,574 </w:t>
            </w:r>
          </w:p>
        </w:tc>
      </w:tr>
      <w:tr w:rsidR="005A2145" w:rsidRPr="005A2145" w14:paraId="4435EEFF" w14:textId="77777777" w:rsidTr="00E96562">
        <w:trPr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</w:tcPr>
          <w:p w14:paraId="3FEB4366" w14:textId="77777777" w:rsidR="00C97488" w:rsidRPr="005A2145" w:rsidRDefault="00C97488" w:rsidP="00E96562">
            <w:pPr>
              <w:pStyle w:val="Heading1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  <w:rtl/>
              </w:rPr>
              <w:t>مقاعد منجدة</w:t>
            </w:r>
          </w:p>
          <w:p w14:paraId="3F8588F5" w14:textId="77777777" w:rsidR="00C97488" w:rsidRPr="005A2145" w:rsidRDefault="00C97488" w:rsidP="00E96562">
            <w:pPr>
              <w:pStyle w:val="Heading1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</w:p>
        </w:tc>
        <w:tc>
          <w:tcPr>
            <w:tcW w:w="1204" w:type="pct"/>
          </w:tcPr>
          <w:p w14:paraId="00E3F4E0" w14:textId="77777777" w:rsidR="00C97488" w:rsidRPr="005A2145" w:rsidRDefault="00C97488" w:rsidP="00E96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 xml:space="preserve"> 44,787 </w:t>
            </w:r>
          </w:p>
        </w:tc>
      </w:tr>
      <w:tr w:rsidR="005A2145" w:rsidRPr="005A2145" w14:paraId="7CFC94B2" w14:textId="77777777" w:rsidTr="00E96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</w:tcPr>
          <w:p w14:paraId="641E7A43" w14:textId="77777777" w:rsidR="00C97488" w:rsidRPr="005A2145" w:rsidRDefault="00C97488" w:rsidP="00E96562">
            <w:pPr>
              <w:pStyle w:val="Heading1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  <w:rtl/>
              </w:rPr>
              <w:t>زيت زيتون</w:t>
            </w:r>
          </w:p>
        </w:tc>
        <w:tc>
          <w:tcPr>
            <w:tcW w:w="1204" w:type="pct"/>
          </w:tcPr>
          <w:p w14:paraId="0045488A" w14:textId="77777777" w:rsidR="00C97488" w:rsidRPr="005A2145" w:rsidRDefault="00C97488" w:rsidP="00E96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 xml:space="preserve"> 40,229 </w:t>
            </w:r>
          </w:p>
        </w:tc>
      </w:tr>
      <w:tr w:rsidR="005A2145" w:rsidRPr="005A2145" w14:paraId="387810D4" w14:textId="77777777" w:rsidTr="00E96562">
        <w:trPr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</w:tcPr>
          <w:p w14:paraId="00E16436" w14:textId="77777777" w:rsidR="00C97488" w:rsidRPr="005A2145" w:rsidRDefault="00C97488" w:rsidP="00E96562">
            <w:pPr>
              <w:pStyle w:val="Heading1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  <w:rtl/>
              </w:rPr>
              <w:t>تمر</w:t>
            </w:r>
          </w:p>
        </w:tc>
        <w:tc>
          <w:tcPr>
            <w:tcW w:w="1204" w:type="pct"/>
          </w:tcPr>
          <w:p w14:paraId="61CE0A90" w14:textId="77777777" w:rsidR="00C97488" w:rsidRPr="005A2145" w:rsidRDefault="00C97488" w:rsidP="00E96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 xml:space="preserve"> 39,792 </w:t>
            </w:r>
          </w:p>
        </w:tc>
      </w:tr>
      <w:tr w:rsidR="005A2145" w:rsidRPr="005A2145" w14:paraId="670D1F88" w14:textId="77777777" w:rsidTr="00E96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</w:tcPr>
          <w:p w14:paraId="712A6423" w14:textId="77777777" w:rsidR="00C97488" w:rsidRPr="005A2145" w:rsidRDefault="00C97488" w:rsidP="00E96562">
            <w:pPr>
              <w:pStyle w:val="Heading1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  <w:rtl/>
              </w:rPr>
              <w:t>حصمة</w:t>
            </w:r>
          </w:p>
        </w:tc>
        <w:tc>
          <w:tcPr>
            <w:tcW w:w="1204" w:type="pct"/>
          </w:tcPr>
          <w:p w14:paraId="02508BBA" w14:textId="77777777" w:rsidR="00C97488" w:rsidRPr="005A2145" w:rsidRDefault="00C97488" w:rsidP="00E96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 xml:space="preserve"> 37,683 </w:t>
            </w:r>
          </w:p>
        </w:tc>
      </w:tr>
      <w:tr w:rsidR="005A2145" w:rsidRPr="005A2145" w14:paraId="5486D2A1" w14:textId="77777777" w:rsidTr="00E96562">
        <w:trPr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  <w:noWrap/>
          </w:tcPr>
          <w:p w14:paraId="7D7F90C0" w14:textId="77777777" w:rsidR="00C97488" w:rsidRPr="005A2145" w:rsidRDefault="00C97488" w:rsidP="00E96562">
            <w:pPr>
              <w:pStyle w:val="Heading1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  <w:rtl/>
              </w:rPr>
              <w:t>حديد خردة</w:t>
            </w:r>
          </w:p>
        </w:tc>
        <w:tc>
          <w:tcPr>
            <w:tcW w:w="1204" w:type="pct"/>
          </w:tcPr>
          <w:p w14:paraId="21E11F9F" w14:textId="77777777" w:rsidR="00C97488" w:rsidRPr="005A2145" w:rsidRDefault="00C97488" w:rsidP="00E96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 xml:space="preserve"> 35,088 </w:t>
            </w:r>
          </w:p>
        </w:tc>
      </w:tr>
      <w:tr w:rsidR="005A2145" w:rsidRPr="005A2145" w14:paraId="4878ED80" w14:textId="77777777" w:rsidTr="00E96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</w:tcPr>
          <w:p w14:paraId="534B4959" w14:textId="77777777" w:rsidR="00C97488" w:rsidRPr="005A2145" w:rsidRDefault="00C97488" w:rsidP="00E96562">
            <w:pPr>
              <w:pStyle w:val="Heading1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  <w:rtl/>
              </w:rPr>
              <w:t>رخام ومرمر</w:t>
            </w:r>
          </w:p>
        </w:tc>
        <w:tc>
          <w:tcPr>
            <w:tcW w:w="1204" w:type="pct"/>
          </w:tcPr>
          <w:p w14:paraId="0A49B387" w14:textId="77777777" w:rsidR="00C97488" w:rsidRPr="005A2145" w:rsidRDefault="00C97488" w:rsidP="00E96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 xml:space="preserve"> 26,270 </w:t>
            </w:r>
          </w:p>
        </w:tc>
      </w:tr>
      <w:tr w:rsidR="005A2145" w:rsidRPr="005A2145" w14:paraId="78136980" w14:textId="77777777" w:rsidTr="00E96562">
        <w:trPr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</w:tcPr>
          <w:p w14:paraId="623C2ED3" w14:textId="77777777" w:rsidR="00C97488" w:rsidRPr="005A2145" w:rsidRDefault="00C97488" w:rsidP="00E96562">
            <w:pPr>
              <w:pStyle w:val="Heading1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  <w:rtl/>
              </w:rPr>
              <w:t>بروفيلات ألمنيوم</w:t>
            </w:r>
          </w:p>
        </w:tc>
        <w:tc>
          <w:tcPr>
            <w:tcW w:w="1204" w:type="pct"/>
          </w:tcPr>
          <w:p w14:paraId="39DD4100" w14:textId="77777777" w:rsidR="00C97488" w:rsidRPr="005A2145" w:rsidRDefault="00C97488" w:rsidP="00E96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 xml:space="preserve"> 20,287 </w:t>
            </w:r>
          </w:p>
        </w:tc>
      </w:tr>
      <w:tr w:rsidR="005A2145" w:rsidRPr="005A2145" w14:paraId="1F8BC1B6" w14:textId="77777777" w:rsidTr="00E96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</w:tcPr>
          <w:p w14:paraId="1BC33ECD" w14:textId="77777777" w:rsidR="00C97488" w:rsidRPr="005A2145" w:rsidRDefault="00C97488" w:rsidP="00E96562">
            <w:pPr>
              <w:pStyle w:val="Heading1"/>
              <w:jc w:val="left"/>
              <w:outlineLvl w:val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  <w:rtl/>
              </w:rPr>
              <w:t>أثاث خشبي لغرف النوم</w:t>
            </w:r>
          </w:p>
        </w:tc>
        <w:tc>
          <w:tcPr>
            <w:tcW w:w="1204" w:type="pct"/>
          </w:tcPr>
          <w:p w14:paraId="2C4CF625" w14:textId="77777777" w:rsidR="00C97488" w:rsidRPr="005A2145" w:rsidRDefault="00C97488" w:rsidP="00E96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color w:val="auto"/>
                <w:sz w:val="18"/>
                <w:szCs w:val="18"/>
              </w:rPr>
              <w:t xml:space="preserve">17,998 </w:t>
            </w:r>
          </w:p>
        </w:tc>
      </w:tr>
      <w:tr w:rsidR="005A2145" w:rsidRPr="005A2145" w14:paraId="338DB7C0" w14:textId="77777777" w:rsidTr="00E96562">
        <w:trPr>
          <w:trHeight w:hRule="exact"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6" w:type="pct"/>
            <w:noWrap/>
            <w:hideMark/>
          </w:tcPr>
          <w:p w14:paraId="4F93158B" w14:textId="77777777" w:rsidR="00C97488" w:rsidRPr="005A2145" w:rsidRDefault="00C97488" w:rsidP="00E96562">
            <w:pPr>
              <w:pStyle w:val="NoSpacing"/>
              <w:rPr>
                <w:rFonts w:ascii="Simplified Arabic" w:hAnsi="Simplified Arabic" w:cs="Simplified Arabic"/>
                <w:b w:val="0"/>
                <w:bCs w:val="0"/>
                <w:color w:val="auto"/>
                <w:sz w:val="18"/>
                <w:szCs w:val="18"/>
              </w:rPr>
            </w:pPr>
            <w:r w:rsidRPr="005A2145">
              <w:rPr>
                <w:rFonts w:ascii="Simplified Arabic" w:hAnsi="Simplified Arabic" w:cs="Simplified Arabic"/>
                <w:b w:val="0"/>
                <w:bCs w:val="0"/>
                <w:color w:val="auto"/>
                <w:sz w:val="18"/>
                <w:szCs w:val="18"/>
                <w:rtl/>
                <w:lang w:eastAsia="en-GB"/>
              </w:rPr>
              <w:t>المجموع</w:t>
            </w:r>
          </w:p>
        </w:tc>
        <w:tc>
          <w:tcPr>
            <w:tcW w:w="1204" w:type="pct"/>
            <w:noWrap/>
            <w:hideMark/>
          </w:tcPr>
          <w:p w14:paraId="58AE58B3" w14:textId="77777777" w:rsidR="00C97488" w:rsidRPr="005A2145" w:rsidRDefault="00C97488" w:rsidP="00E96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A2145">
              <w:rPr>
                <w:rFonts w:hint="cs"/>
                <w:b/>
                <w:bCs/>
                <w:color w:val="auto"/>
                <w:sz w:val="18"/>
                <w:szCs w:val="18"/>
                <w:rtl/>
              </w:rPr>
              <w:t>435,374</w:t>
            </w:r>
          </w:p>
        </w:tc>
      </w:tr>
    </w:tbl>
    <w:p w14:paraId="5ECF09BB" w14:textId="77777777" w:rsidR="00D2224E" w:rsidRPr="00617005" w:rsidRDefault="00D2224E" w:rsidP="00FD09F4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14:paraId="05F20BCC" w14:textId="6284FC30" w:rsidR="00025E7A" w:rsidRPr="00617005" w:rsidRDefault="00025E7A" w:rsidP="00025E7A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أما فيما يخص عام 2021، فتشير البيانات الأولية إلى أن إجمالي قيمة الصادرات من السلع بلغ </w:t>
      </w:r>
      <w:r w:rsidRPr="00617005">
        <w:rPr>
          <w:rFonts w:ascii="Simplified Arabic" w:hAnsi="Simplified Arabic" w:cs="Simplified Arabic"/>
          <w:sz w:val="26"/>
          <w:szCs w:val="26"/>
        </w:rPr>
        <w:t>1,458.4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 مليون دولار أمريكي بزيادة بنسبة 38.3% مقارنة مع عام 2020.</w:t>
      </w:r>
    </w:p>
    <w:p w14:paraId="22CBB626" w14:textId="77777777" w:rsidR="00321F4B" w:rsidRPr="00617005" w:rsidRDefault="00321F4B" w:rsidP="00025E7A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47B521A0" w14:textId="68AE278C" w:rsidR="00F17DD3" w:rsidRPr="00617005" w:rsidRDefault="00932645" w:rsidP="00055E2B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7005">
        <w:rPr>
          <w:rFonts w:ascii="Simplified Arabic" w:hAnsi="Simplified Arabic" w:cs="Simplified Arabic"/>
          <w:b/>
          <w:bCs/>
          <w:sz w:val="28"/>
          <w:szCs w:val="28"/>
          <w:rtl/>
        </w:rPr>
        <w:t>انخفاض طفيف</w:t>
      </w:r>
      <w:r w:rsidR="00F17DD3" w:rsidRPr="006170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أسعار المنتج للسلع المستهلكة محليا والمصدرة إلى الخارج خلال الربع الثاني </w:t>
      </w:r>
      <w:r w:rsidRPr="00617005">
        <w:rPr>
          <w:rFonts w:ascii="Simplified Arabic" w:hAnsi="Simplified Arabic" w:cs="Simplified Arabic"/>
          <w:b/>
          <w:bCs/>
          <w:sz w:val="28"/>
          <w:szCs w:val="28"/>
          <w:rtl/>
        </w:rPr>
        <w:t>2022</w:t>
      </w:r>
      <w:r w:rsidR="00055E2B" w:rsidRPr="006170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بعد ان شهد ارتفاعاً حاداً خلال الربع الأول من عام 2022</w:t>
      </w:r>
    </w:p>
    <w:p w14:paraId="0AD7D709" w14:textId="500890ED" w:rsidR="007C6462" w:rsidRPr="00617005" w:rsidRDefault="00F17DD3" w:rsidP="00AE5FA9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العام لأسعار المنتج في فلسطين </w:t>
      </w:r>
      <w:r w:rsidR="00932645" w:rsidRPr="00617005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="00AE5FA9" w:rsidRPr="00617005">
        <w:rPr>
          <w:rFonts w:ascii="Simplified Arabic" w:hAnsi="Simplified Arabic" w:cs="Simplified Arabic"/>
          <w:sz w:val="26"/>
          <w:szCs w:val="26"/>
          <w:rtl/>
        </w:rPr>
        <w:t>مقداره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5FA9" w:rsidRPr="00617005">
        <w:rPr>
          <w:rFonts w:ascii="Simplified Arabic" w:hAnsi="Simplified Arabic" w:cs="Simplified Arabic"/>
          <w:sz w:val="26"/>
          <w:szCs w:val="26"/>
          <w:rtl/>
        </w:rPr>
        <w:t>0.34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% خلال الربع الثاني </w:t>
      </w:r>
      <w:r w:rsidR="00AE5FA9" w:rsidRPr="00617005">
        <w:rPr>
          <w:rFonts w:ascii="Simplified Arabic" w:hAnsi="Simplified Arabic" w:cs="Simplified Arabic"/>
          <w:sz w:val="26"/>
          <w:szCs w:val="26"/>
          <w:rtl/>
        </w:rPr>
        <w:t>2022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 مقارنة بالربع الأول </w:t>
      </w:r>
      <w:r w:rsidR="00AE5FA9" w:rsidRPr="00617005">
        <w:rPr>
          <w:rFonts w:ascii="Simplified Arabic" w:hAnsi="Simplified Arabic" w:cs="Simplified Arabic"/>
          <w:sz w:val="26"/>
          <w:szCs w:val="26"/>
          <w:rtl/>
        </w:rPr>
        <w:t>2022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، حيث بلغ الرقم القياسي العام لأسعار المنتج </w:t>
      </w:r>
      <w:r w:rsidR="00AE5FA9" w:rsidRPr="00617005">
        <w:rPr>
          <w:rFonts w:ascii="Simplified Arabic" w:hAnsi="Simplified Arabic" w:cs="Simplified Arabic"/>
          <w:sz w:val="26"/>
          <w:szCs w:val="26"/>
          <w:rtl/>
        </w:rPr>
        <w:t xml:space="preserve">104.44 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خلال الربع الثاني </w:t>
      </w:r>
      <w:r w:rsidR="00AE5FA9" w:rsidRPr="00617005">
        <w:rPr>
          <w:rFonts w:ascii="Simplified Arabic" w:hAnsi="Simplified Arabic" w:cs="Simplified Arabic"/>
          <w:sz w:val="26"/>
          <w:szCs w:val="26"/>
          <w:rtl/>
        </w:rPr>
        <w:t>2022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 مقارنة بـ </w:t>
      </w:r>
      <w:r w:rsidR="00AE5FA9" w:rsidRPr="00617005">
        <w:rPr>
          <w:rFonts w:ascii="Simplified Arabic" w:hAnsi="Simplified Arabic" w:cs="Simplified Arabic"/>
          <w:sz w:val="26"/>
          <w:szCs w:val="26"/>
          <w:rtl/>
        </w:rPr>
        <w:t>104.79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 xml:space="preserve"> خلال الربع الأول </w:t>
      </w:r>
      <w:r w:rsidR="00AE5FA9" w:rsidRPr="00617005">
        <w:rPr>
          <w:rFonts w:ascii="Simplified Arabic" w:hAnsi="Simplified Arabic" w:cs="Simplified Arabic"/>
          <w:sz w:val="26"/>
          <w:szCs w:val="26"/>
          <w:rtl/>
        </w:rPr>
        <w:t>2022</w:t>
      </w:r>
      <w:r w:rsidRPr="00617005">
        <w:rPr>
          <w:rFonts w:ascii="Simplified Arabic" w:hAnsi="Simplified Arabic" w:cs="Simplified Arabic"/>
          <w:sz w:val="26"/>
          <w:szCs w:val="26"/>
          <w:rtl/>
        </w:rPr>
        <w:t>. سنة الأساس (2019=100).</w:t>
      </w:r>
      <w:r w:rsidR="00055E2B" w:rsidRPr="00617005">
        <w:rPr>
          <w:rFonts w:ascii="Simplified Arabic" w:hAnsi="Simplified Arabic" w:cs="Simplified Arabic"/>
          <w:sz w:val="26"/>
          <w:szCs w:val="26"/>
          <w:rtl/>
        </w:rPr>
        <w:t xml:space="preserve"> وجاء هذا الانخفاض بعد أن شهدت اسعار المنتج ارتفاعاً حاداً بنسبة 5.06% خلال الربع الاول من عام 2022 مقارنة بالربع السابق.</w:t>
      </w:r>
    </w:p>
    <w:p w14:paraId="15613AEE" w14:textId="77777777" w:rsidR="006F71E3" w:rsidRPr="005A2145" w:rsidRDefault="006F71E3" w:rsidP="00FD09F4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rtl/>
        </w:rPr>
      </w:pPr>
    </w:p>
    <w:p w14:paraId="4E1E7AF3" w14:textId="426F927C" w:rsidR="00BE441D" w:rsidRPr="005A2145" w:rsidRDefault="00F46EEC" w:rsidP="00617005">
      <w:pPr>
        <w:tabs>
          <w:tab w:val="left" w:pos="-1"/>
          <w:tab w:val="left" w:pos="282"/>
        </w:tabs>
        <w:jc w:val="center"/>
        <w:rPr>
          <w:rtl/>
        </w:rPr>
      </w:pPr>
      <w:r w:rsidRPr="005A2145">
        <w:rPr>
          <w:noProof/>
          <w:rtl/>
          <w:lang w:eastAsia="en-US"/>
        </w:rPr>
        <w:lastRenderedPageBreak/>
        <w:drawing>
          <wp:inline distT="0" distB="0" distL="0" distR="0" wp14:anchorId="4D536E9F" wp14:editId="442879E2">
            <wp:extent cx="2969895" cy="2600325"/>
            <wp:effectExtent l="0" t="0" r="1905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25FA8DA" w14:textId="77777777" w:rsidR="00BE441D" w:rsidRPr="005A2145" w:rsidRDefault="00BE441D" w:rsidP="00BE441D">
      <w:pPr>
        <w:pStyle w:val="Heading1"/>
        <w:rPr>
          <w:rtl/>
        </w:rPr>
      </w:pPr>
    </w:p>
    <w:p w14:paraId="2ADD6E3E" w14:textId="3B286AA0" w:rsidR="00F17DD3" w:rsidRPr="00617005" w:rsidRDefault="00F17DD3" w:rsidP="0004605B">
      <w:pPr>
        <w:pStyle w:val="Heading1"/>
        <w:rPr>
          <w:rFonts w:ascii="Simplified Arabic" w:hAnsi="Simplified Arabic" w:cs="Simplified Arabic"/>
          <w:b w:val="0"/>
          <w:bCs w:val="0"/>
          <w:sz w:val="26"/>
          <w:szCs w:val="26"/>
          <w:rtl/>
        </w:rPr>
      </w:pP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ويعود السبب الرئيسي لهذا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الانخفاض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إلى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انخفاض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أسعار السلع ضمن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نشاط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الزراعة والحراجة وصيد الأسماك بمقدار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6.28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%، وأسعار السلع ضمن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نشاط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إمدادات المياه وأنشطة الصرف الصحي وإدارة النفايات ومعالجتها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بمقدار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1.05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%،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على الرغم من ارتفاع 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أسعار السلع ضمن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نشاط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امدادات الكهرباء والغاز والبخار وتكيف الهواء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بنسبة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9.37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%، كما سجلت أسعار السلع ضمن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نشاط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الصناعات التحويلية ارتفاعاً نسبته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1.41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% وأسعار السلع ضمن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نشاط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التعدين واستغلال المحاجر ارتفاعاً نسبته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0.22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% خلال الربع الثاني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2022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مقارنة بالربع السابق.</w:t>
      </w:r>
    </w:p>
    <w:p w14:paraId="0BDAF91A" w14:textId="77777777" w:rsidR="00F17DD3" w:rsidRPr="009D18B9" w:rsidRDefault="00F17DD3" w:rsidP="00F17DD3">
      <w:pPr>
        <w:pStyle w:val="Heading1"/>
        <w:rPr>
          <w:rFonts w:ascii="Simplified Arabic" w:hAnsi="Simplified Arabic" w:cs="Simplified Arabic"/>
          <w:sz w:val="10"/>
          <w:szCs w:val="10"/>
          <w:rtl/>
        </w:rPr>
      </w:pPr>
    </w:p>
    <w:p w14:paraId="6A9303E1" w14:textId="12CB55B1" w:rsidR="00F17DD3" w:rsidRPr="00617005" w:rsidRDefault="00F17DD3" w:rsidP="0004605B">
      <w:pPr>
        <w:pStyle w:val="Heading1"/>
        <w:rPr>
          <w:rFonts w:ascii="Simplified Arabic" w:hAnsi="Simplified Arabic" w:cs="Simplified Arabic"/>
          <w:b w:val="0"/>
          <w:bCs w:val="0"/>
          <w:sz w:val="26"/>
          <w:szCs w:val="26"/>
          <w:rtl/>
        </w:rPr>
      </w:pP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سجلت أسعار المنتج للسلع المستهلكة محلياً من الإنتاج المحلي خلال الربع الثاني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2022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ا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نخفاضا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ً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مقداره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0.29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%، كما سجلت أسعار المنتج للسلع المنتجة محلياً والمصدرة للخارج ا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نخفاض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اً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مقداره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04605B"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0.80</w:t>
      </w:r>
      <w:r w:rsidRPr="00617005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% مقارنة بالربع السابق.</w:t>
      </w:r>
    </w:p>
    <w:p w14:paraId="2508B9BD" w14:textId="77777777" w:rsidR="00EF62B0" w:rsidRPr="009D18B9" w:rsidRDefault="00EF62B0" w:rsidP="00EF62B0">
      <w:pPr>
        <w:rPr>
          <w:rFonts w:ascii="Simplified Arabic" w:hAnsi="Simplified Arabic" w:cs="Simplified Arabic"/>
          <w:sz w:val="10"/>
          <w:szCs w:val="10"/>
          <w:rtl/>
          <w:lang w:eastAsia="en-US"/>
        </w:rPr>
      </w:pPr>
    </w:p>
    <w:p w14:paraId="5ACA49D2" w14:textId="58999F2F" w:rsidR="00F17DD3" w:rsidRPr="00617005" w:rsidRDefault="00EF62B0" w:rsidP="00321F4B">
      <w:pPr>
        <w:tabs>
          <w:tab w:val="left" w:pos="-1"/>
          <w:tab w:val="left" w:pos="282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70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ارتفاع مؤشر كميات الإنتاج الصناعي خلال الربع الثاني </w:t>
      </w:r>
      <w:r w:rsidR="00F3272D" w:rsidRPr="006170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2022</w:t>
      </w:r>
    </w:p>
    <w:p w14:paraId="1D7EE60B" w14:textId="0E83FEBD" w:rsidR="00F17DD3" w:rsidRDefault="00F17DD3" w:rsidP="00F3272D">
      <w:pPr>
        <w:jc w:val="both"/>
        <w:rPr>
          <w:rFonts w:ascii="Simplified Arabic" w:hAnsi="Simplified Arabic" w:cs="Simplified Arabic"/>
          <w:rtl/>
        </w:rPr>
      </w:pPr>
      <w:r w:rsidRPr="005A2145">
        <w:rPr>
          <w:rFonts w:ascii="Simplified Arabic" w:hAnsi="Simplified Arabic" w:cs="Simplified Arabic" w:hint="cs"/>
          <w:rtl/>
        </w:rPr>
        <w:t xml:space="preserve">شهد مؤشر كميات الإنتاج الصناعي ارتفاعاً خلال الربع الثاني </w:t>
      </w:r>
      <w:r w:rsidR="00F3272D" w:rsidRPr="005A2145">
        <w:rPr>
          <w:rFonts w:ascii="Simplified Arabic" w:hAnsi="Simplified Arabic" w:cs="Simplified Arabic" w:hint="cs"/>
          <w:rtl/>
        </w:rPr>
        <w:t>2022</w:t>
      </w:r>
      <w:r w:rsidRPr="005A2145">
        <w:rPr>
          <w:rFonts w:ascii="Simplified Arabic" w:hAnsi="Simplified Arabic" w:cs="Simplified Arabic" w:hint="cs"/>
          <w:rtl/>
        </w:rPr>
        <w:t xml:space="preserve"> بنسبة </w:t>
      </w:r>
      <w:r w:rsidR="00F3272D" w:rsidRPr="005A2145">
        <w:rPr>
          <w:rFonts w:ascii="Simplified Arabic" w:hAnsi="Simplified Arabic" w:cs="Simplified Arabic" w:hint="cs"/>
          <w:rtl/>
        </w:rPr>
        <w:t>2.75</w:t>
      </w:r>
      <w:r w:rsidRPr="005A2145">
        <w:rPr>
          <w:rFonts w:ascii="Simplified Arabic" w:hAnsi="Simplified Arabic" w:cs="Simplified Arabic" w:hint="cs"/>
          <w:rtl/>
        </w:rPr>
        <w:t>%</w:t>
      </w:r>
      <w:r w:rsidR="00FA42BB" w:rsidRPr="005A2145">
        <w:rPr>
          <w:rFonts w:ascii="Simplified Arabic" w:hAnsi="Simplified Arabic" w:cs="Simplified Arabic" w:hint="cs"/>
          <w:rtl/>
        </w:rPr>
        <w:t xml:space="preserve"> مقارنة بالربع الأول 2022</w:t>
      </w:r>
      <w:r w:rsidR="004F5C42" w:rsidRPr="005A2145">
        <w:rPr>
          <w:rFonts w:ascii="Simplified Arabic" w:hAnsi="Simplified Arabic" w:cs="Simplified Arabic" w:hint="cs"/>
          <w:rtl/>
        </w:rPr>
        <w:t>.</w:t>
      </w:r>
    </w:p>
    <w:p w14:paraId="78D05FEA" w14:textId="76C9C206" w:rsidR="005A2145" w:rsidRPr="005A2145" w:rsidRDefault="005A2145" w:rsidP="006170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Simplified Arabic" w:hAnsi="Simplified Arabic" w:cs="Simplified Arabic"/>
          <w:rtl/>
        </w:rPr>
      </w:pPr>
      <w:r w:rsidRPr="005A2145">
        <w:rPr>
          <w:noProof/>
          <w:lang w:eastAsia="en-US"/>
        </w:rPr>
        <w:drawing>
          <wp:inline distT="0" distB="0" distL="0" distR="0" wp14:anchorId="35254A81" wp14:editId="1B6F787B">
            <wp:extent cx="2969895" cy="2857500"/>
            <wp:effectExtent l="0" t="0" r="190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84BE4ED" w14:textId="0A3E759D" w:rsidR="00B9104A" w:rsidRPr="005A2145" w:rsidRDefault="00B9104A" w:rsidP="00DD3F43">
      <w:pPr>
        <w:jc w:val="both"/>
        <w:rPr>
          <w:rFonts w:ascii="Simplified Arabic" w:hAnsi="Simplified Arabic" w:cs="Simplified Arabic"/>
          <w:sz w:val="22"/>
          <w:szCs w:val="22"/>
          <w:rtl/>
        </w:rPr>
      </w:pPr>
    </w:p>
    <w:p w14:paraId="6E3E8F98" w14:textId="77777777" w:rsidR="00676215" w:rsidRPr="00617005" w:rsidRDefault="00676215" w:rsidP="00676215">
      <w:pPr>
        <w:pStyle w:val="BodyText2"/>
        <w:spacing w:after="0" w:line="240" w:lineRule="auto"/>
        <w:ind w:left="-1"/>
        <w:rPr>
          <w:rFonts w:cs="Simplified Arabic"/>
          <w:b/>
          <w:bCs/>
          <w:sz w:val="22"/>
          <w:szCs w:val="22"/>
          <w:rtl/>
        </w:rPr>
      </w:pPr>
      <w:bookmarkStart w:id="1" w:name="OLE_LINK5"/>
      <w:bookmarkStart w:id="2" w:name="OLE_LINK6"/>
      <w:r w:rsidRPr="00617005">
        <w:rPr>
          <w:rFonts w:cs="Simplified Arabic" w:hint="cs"/>
          <w:b/>
          <w:bCs/>
          <w:sz w:val="22"/>
          <w:szCs w:val="22"/>
          <w:rtl/>
        </w:rPr>
        <w:t>ملاحظة:</w:t>
      </w:r>
    </w:p>
    <w:p w14:paraId="536CB555" w14:textId="0B30CE80" w:rsidR="00AD2E4A" w:rsidRPr="009D18B9" w:rsidRDefault="00676215" w:rsidP="009D18B9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sz w:val="22"/>
          <w:szCs w:val="22"/>
        </w:rPr>
      </w:pPr>
      <w:r w:rsidRPr="00617005">
        <w:rPr>
          <w:rFonts w:cs="Simplified Arabic" w:hint="cs"/>
          <w:b/>
          <w:bCs/>
          <w:sz w:val="22"/>
          <w:szCs w:val="22"/>
          <w:rtl/>
        </w:rPr>
        <w:t xml:space="preserve">*: البيانات لا تشمل </w:t>
      </w:r>
      <w:r w:rsidRPr="00617005">
        <w:rPr>
          <w:rFonts w:cs="Simplified Arabic"/>
          <w:b/>
          <w:bCs/>
          <w:sz w:val="22"/>
          <w:szCs w:val="22"/>
          <w:rtl/>
        </w:rPr>
        <w:t xml:space="preserve">ذلك الجزء من محافظة القدس </w:t>
      </w:r>
      <w:r w:rsidRPr="00617005">
        <w:rPr>
          <w:rFonts w:cs="Simplified Arabic" w:hint="cs"/>
          <w:b/>
          <w:bCs/>
          <w:sz w:val="22"/>
          <w:szCs w:val="22"/>
          <w:rtl/>
        </w:rPr>
        <w:t>و</w:t>
      </w:r>
      <w:r w:rsidRPr="00617005">
        <w:rPr>
          <w:rFonts w:cs="Simplified Arabic"/>
          <w:b/>
          <w:bCs/>
          <w:sz w:val="22"/>
          <w:szCs w:val="22"/>
          <w:rtl/>
        </w:rPr>
        <w:t>الذي ضم</w:t>
      </w:r>
      <w:r w:rsidRPr="00617005">
        <w:rPr>
          <w:rFonts w:cs="Simplified Arabic" w:hint="cs"/>
          <w:b/>
          <w:bCs/>
          <w:sz w:val="22"/>
          <w:szCs w:val="22"/>
          <w:rtl/>
        </w:rPr>
        <w:t>ه الاحتلال</w:t>
      </w:r>
      <w:r w:rsidRPr="00617005">
        <w:rPr>
          <w:rFonts w:cs="Simplified Arabic"/>
          <w:b/>
          <w:bCs/>
          <w:sz w:val="22"/>
          <w:szCs w:val="22"/>
          <w:rtl/>
        </w:rPr>
        <w:t xml:space="preserve"> </w:t>
      </w:r>
      <w:r w:rsidRPr="00617005">
        <w:rPr>
          <w:rFonts w:cs="Simplified Arabic" w:hint="cs"/>
          <w:b/>
          <w:bCs/>
          <w:sz w:val="22"/>
          <w:szCs w:val="22"/>
          <w:rtl/>
        </w:rPr>
        <w:t>الإسرائيل</w:t>
      </w:r>
      <w:r w:rsidRPr="00617005">
        <w:rPr>
          <w:rFonts w:cs="Simplified Arabic" w:hint="eastAsia"/>
          <w:b/>
          <w:bCs/>
          <w:sz w:val="22"/>
          <w:szCs w:val="22"/>
          <w:rtl/>
        </w:rPr>
        <w:t>ي</w:t>
      </w:r>
      <w:r w:rsidRPr="00617005">
        <w:rPr>
          <w:rFonts w:cs="Simplified Arabic"/>
          <w:b/>
          <w:bCs/>
          <w:sz w:val="22"/>
          <w:szCs w:val="22"/>
          <w:rtl/>
        </w:rPr>
        <w:t xml:space="preserve"> </w:t>
      </w:r>
      <w:r w:rsidRPr="00617005">
        <w:rPr>
          <w:rFonts w:cs="Simplified Arabic" w:hint="cs"/>
          <w:b/>
          <w:bCs/>
          <w:sz w:val="22"/>
          <w:szCs w:val="22"/>
          <w:rtl/>
        </w:rPr>
        <w:t xml:space="preserve">إليه </w:t>
      </w:r>
      <w:r w:rsidRPr="00617005">
        <w:rPr>
          <w:rFonts w:cs="Simplified Arabic"/>
          <w:b/>
          <w:bCs/>
          <w:sz w:val="22"/>
          <w:szCs w:val="22"/>
          <w:rtl/>
        </w:rPr>
        <w:t>عنوة بعيد احتلاله للضفة الغربية عام</w:t>
      </w:r>
      <w:r w:rsidRPr="00617005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Pr="00617005">
        <w:rPr>
          <w:rFonts w:cs="Simplified Arabic"/>
          <w:b/>
          <w:bCs/>
          <w:sz w:val="22"/>
          <w:szCs w:val="22"/>
          <w:rtl/>
        </w:rPr>
        <w:t>1967.</w:t>
      </w:r>
      <w:bookmarkEnd w:id="1"/>
      <w:bookmarkEnd w:id="2"/>
    </w:p>
    <w:sectPr w:rsidR="00AD2E4A" w:rsidRPr="009D18B9" w:rsidSect="00617005">
      <w:footerReference w:type="even" r:id="rId10"/>
      <w:footerReference w:type="default" r:id="rId11"/>
      <w:pgSz w:w="11907" w:h="16840" w:code="9"/>
      <w:pgMar w:top="1134" w:right="1134" w:bottom="567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4FDD" w14:textId="77777777" w:rsidR="009A7C87" w:rsidRDefault="009A7C87">
      <w:r>
        <w:separator/>
      </w:r>
    </w:p>
  </w:endnote>
  <w:endnote w:type="continuationSeparator" w:id="0">
    <w:p w14:paraId="3E383278" w14:textId="77777777" w:rsidR="009A7C87" w:rsidRDefault="009A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DF811" w14:textId="77777777" w:rsidR="00354995" w:rsidRDefault="00291410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D026A62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E12A9" w14:textId="169385DC" w:rsidR="00354995" w:rsidRDefault="00291410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C83768">
      <w:rPr>
        <w:noProof/>
        <w:rtl/>
      </w:rPr>
      <w:t>1</w:t>
    </w:r>
    <w:r>
      <w:rPr>
        <w:noProof/>
      </w:rPr>
      <w:fldChar w:fldCharType="end"/>
    </w:r>
  </w:p>
  <w:p w14:paraId="76DEBCA0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4B3EE" w14:textId="77777777" w:rsidR="009A7C87" w:rsidRDefault="009A7C87">
      <w:r>
        <w:separator/>
      </w:r>
    </w:p>
  </w:footnote>
  <w:footnote w:type="continuationSeparator" w:id="0">
    <w:p w14:paraId="07AF0B46" w14:textId="77777777" w:rsidR="009A7C87" w:rsidRDefault="009A7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ar-S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7CB"/>
    <w:rsid w:val="0000484C"/>
    <w:rsid w:val="0000614B"/>
    <w:rsid w:val="00006306"/>
    <w:rsid w:val="00006763"/>
    <w:rsid w:val="000103E5"/>
    <w:rsid w:val="000104C9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16B34"/>
    <w:rsid w:val="000203D8"/>
    <w:rsid w:val="00020C50"/>
    <w:rsid w:val="000216CA"/>
    <w:rsid w:val="00023F7F"/>
    <w:rsid w:val="00025E70"/>
    <w:rsid w:val="00025E7A"/>
    <w:rsid w:val="0002696E"/>
    <w:rsid w:val="00026F0C"/>
    <w:rsid w:val="0002743F"/>
    <w:rsid w:val="0002776B"/>
    <w:rsid w:val="000279AA"/>
    <w:rsid w:val="00027CA6"/>
    <w:rsid w:val="00027EE9"/>
    <w:rsid w:val="00031BFA"/>
    <w:rsid w:val="00033A5F"/>
    <w:rsid w:val="00033DF1"/>
    <w:rsid w:val="00035419"/>
    <w:rsid w:val="0003558C"/>
    <w:rsid w:val="000375D1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3B13"/>
    <w:rsid w:val="00044AE4"/>
    <w:rsid w:val="00045789"/>
    <w:rsid w:val="00045A37"/>
    <w:rsid w:val="0004605B"/>
    <w:rsid w:val="000462AD"/>
    <w:rsid w:val="000462D2"/>
    <w:rsid w:val="0005027E"/>
    <w:rsid w:val="00050809"/>
    <w:rsid w:val="00051412"/>
    <w:rsid w:val="000517B6"/>
    <w:rsid w:val="00052776"/>
    <w:rsid w:val="000529B5"/>
    <w:rsid w:val="00052C7C"/>
    <w:rsid w:val="00053DAA"/>
    <w:rsid w:val="0005498F"/>
    <w:rsid w:val="00055BF4"/>
    <w:rsid w:val="00055E2B"/>
    <w:rsid w:val="000568F4"/>
    <w:rsid w:val="000570F2"/>
    <w:rsid w:val="000578B6"/>
    <w:rsid w:val="0006029F"/>
    <w:rsid w:val="00060496"/>
    <w:rsid w:val="00060589"/>
    <w:rsid w:val="0006098A"/>
    <w:rsid w:val="00061CCA"/>
    <w:rsid w:val="00062F37"/>
    <w:rsid w:val="000637F4"/>
    <w:rsid w:val="000642E7"/>
    <w:rsid w:val="000643EC"/>
    <w:rsid w:val="0006539C"/>
    <w:rsid w:val="00065451"/>
    <w:rsid w:val="00066015"/>
    <w:rsid w:val="00066231"/>
    <w:rsid w:val="00066C67"/>
    <w:rsid w:val="00070970"/>
    <w:rsid w:val="00070AD1"/>
    <w:rsid w:val="0007161C"/>
    <w:rsid w:val="00071DBF"/>
    <w:rsid w:val="000722A3"/>
    <w:rsid w:val="000722CD"/>
    <w:rsid w:val="000723DB"/>
    <w:rsid w:val="00073C9C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52FB"/>
    <w:rsid w:val="000866FA"/>
    <w:rsid w:val="00086787"/>
    <w:rsid w:val="00086933"/>
    <w:rsid w:val="00086CCE"/>
    <w:rsid w:val="00087946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5CFA"/>
    <w:rsid w:val="000961E0"/>
    <w:rsid w:val="00096B23"/>
    <w:rsid w:val="00096B35"/>
    <w:rsid w:val="00096BD5"/>
    <w:rsid w:val="000A0564"/>
    <w:rsid w:val="000A0EAC"/>
    <w:rsid w:val="000A1287"/>
    <w:rsid w:val="000A2885"/>
    <w:rsid w:val="000A2FA2"/>
    <w:rsid w:val="000A3E1F"/>
    <w:rsid w:val="000A48B9"/>
    <w:rsid w:val="000A4D7D"/>
    <w:rsid w:val="000A525E"/>
    <w:rsid w:val="000A67CD"/>
    <w:rsid w:val="000A67F5"/>
    <w:rsid w:val="000A6AF3"/>
    <w:rsid w:val="000A7033"/>
    <w:rsid w:val="000A7079"/>
    <w:rsid w:val="000A7C05"/>
    <w:rsid w:val="000B43D2"/>
    <w:rsid w:val="000B6038"/>
    <w:rsid w:val="000B6278"/>
    <w:rsid w:val="000B6865"/>
    <w:rsid w:val="000C1039"/>
    <w:rsid w:val="000C1C82"/>
    <w:rsid w:val="000C1F3D"/>
    <w:rsid w:val="000C23B6"/>
    <w:rsid w:val="000C2DC0"/>
    <w:rsid w:val="000C3846"/>
    <w:rsid w:val="000C3E34"/>
    <w:rsid w:val="000C525D"/>
    <w:rsid w:val="000C6793"/>
    <w:rsid w:val="000C7E9E"/>
    <w:rsid w:val="000D12BF"/>
    <w:rsid w:val="000D1E4A"/>
    <w:rsid w:val="000D2548"/>
    <w:rsid w:val="000D2FA6"/>
    <w:rsid w:val="000D3465"/>
    <w:rsid w:val="000D35D3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0B6"/>
    <w:rsid w:val="000E4177"/>
    <w:rsid w:val="000E4B82"/>
    <w:rsid w:val="000E4BBF"/>
    <w:rsid w:val="000E4E0D"/>
    <w:rsid w:val="000E7D2B"/>
    <w:rsid w:val="000E7E44"/>
    <w:rsid w:val="000F1BCE"/>
    <w:rsid w:val="000F2FB5"/>
    <w:rsid w:val="000F3DFD"/>
    <w:rsid w:val="000F4F63"/>
    <w:rsid w:val="000F58A2"/>
    <w:rsid w:val="000F6C0C"/>
    <w:rsid w:val="000F6F36"/>
    <w:rsid w:val="000F732D"/>
    <w:rsid w:val="000F7BE4"/>
    <w:rsid w:val="0010000E"/>
    <w:rsid w:val="00100A6F"/>
    <w:rsid w:val="001035EB"/>
    <w:rsid w:val="00104E3E"/>
    <w:rsid w:val="00104FA1"/>
    <w:rsid w:val="00105A85"/>
    <w:rsid w:val="00105E29"/>
    <w:rsid w:val="00106D47"/>
    <w:rsid w:val="00106EDB"/>
    <w:rsid w:val="0010797D"/>
    <w:rsid w:val="00110C8C"/>
    <w:rsid w:val="00111139"/>
    <w:rsid w:val="0011367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73A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726A"/>
    <w:rsid w:val="00132C19"/>
    <w:rsid w:val="001335CB"/>
    <w:rsid w:val="001355A5"/>
    <w:rsid w:val="00135694"/>
    <w:rsid w:val="00135C91"/>
    <w:rsid w:val="001403E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1E17"/>
    <w:rsid w:val="0016243D"/>
    <w:rsid w:val="0016438E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3FB"/>
    <w:rsid w:val="001764D1"/>
    <w:rsid w:val="001766FD"/>
    <w:rsid w:val="0018035A"/>
    <w:rsid w:val="00181B11"/>
    <w:rsid w:val="00181E5D"/>
    <w:rsid w:val="001830C6"/>
    <w:rsid w:val="0018453D"/>
    <w:rsid w:val="00184C65"/>
    <w:rsid w:val="00185B15"/>
    <w:rsid w:val="00187FD4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97CEF"/>
    <w:rsid w:val="001A0A69"/>
    <w:rsid w:val="001A1AA8"/>
    <w:rsid w:val="001A22F2"/>
    <w:rsid w:val="001A454C"/>
    <w:rsid w:val="001A5006"/>
    <w:rsid w:val="001A5A9D"/>
    <w:rsid w:val="001A628B"/>
    <w:rsid w:val="001A717E"/>
    <w:rsid w:val="001A752F"/>
    <w:rsid w:val="001B100A"/>
    <w:rsid w:val="001B12A3"/>
    <w:rsid w:val="001B141E"/>
    <w:rsid w:val="001B260F"/>
    <w:rsid w:val="001B2E16"/>
    <w:rsid w:val="001B2F63"/>
    <w:rsid w:val="001B331F"/>
    <w:rsid w:val="001B385C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E28"/>
    <w:rsid w:val="001C313D"/>
    <w:rsid w:val="001C37CA"/>
    <w:rsid w:val="001C645C"/>
    <w:rsid w:val="001C6AF5"/>
    <w:rsid w:val="001C75B8"/>
    <w:rsid w:val="001D0009"/>
    <w:rsid w:val="001D00EB"/>
    <w:rsid w:val="001D011D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C7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56B7"/>
    <w:rsid w:val="001E6154"/>
    <w:rsid w:val="001E73AF"/>
    <w:rsid w:val="001E75F8"/>
    <w:rsid w:val="001E7CB9"/>
    <w:rsid w:val="001F11EE"/>
    <w:rsid w:val="001F1893"/>
    <w:rsid w:val="001F1B3A"/>
    <w:rsid w:val="001F2BE1"/>
    <w:rsid w:val="001F3D7D"/>
    <w:rsid w:val="001F3D91"/>
    <w:rsid w:val="001F4912"/>
    <w:rsid w:val="001F4DF2"/>
    <w:rsid w:val="001F7554"/>
    <w:rsid w:val="00200DE0"/>
    <w:rsid w:val="00200F34"/>
    <w:rsid w:val="002010B3"/>
    <w:rsid w:val="002010BF"/>
    <w:rsid w:val="00201466"/>
    <w:rsid w:val="002022DE"/>
    <w:rsid w:val="00203AE5"/>
    <w:rsid w:val="002059DE"/>
    <w:rsid w:val="00205F7E"/>
    <w:rsid w:val="00206C0E"/>
    <w:rsid w:val="00206E39"/>
    <w:rsid w:val="002078F7"/>
    <w:rsid w:val="00210B41"/>
    <w:rsid w:val="00211E14"/>
    <w:rsid w:val="0021232F"/>
    <w:rsid w:val="00212A22"/>
    <w:rsid w:val="00212F68"/>
    <w:rsid w:val="00212F8D"/>
    <w:rsid w:val="00213205"/>
    <w:rsid w:val="002138B5"/>
    <w:rsid w:val="00215349"/>
    <w:rsid w:val="0021596C"/>
    <w:rsid w:val="002165DF"/>
    <w:rsid w:val="00216990"/>
    <w:rsid w:val="00217E59"/>
    <w:rsid w:val="0022008D"/>
    <w:rsid w:val="0022161E"/>
    <w:rsid w:val="00221984"/>
    <w:rsid w:val="002220E9"/>
    <w:rsid w:val="00222E33"/>
    <w:rsid w:val="00224DD6"/>
    <w:rsid w:val="00226090"/>
    <w:rsid w:val="0022671A"/>
    <w:rsid w:val="00226A37"/>
    <w:rsid w:val="002303C0"/>
    <w:rsid w:val="00230831"/>
    <w:rsid w:val="00230B12"/>
    <w:rsid w:val="002333AF"/>
    <w:rsid w:val="0023359B"/>
    <w:rsid w:val="00233A0A"/>
    <w:rsid w:val="002350EA"/>
    <w:rsid w:val="002354B4"/>
    <w:rsid w:val="002359F7"/>
    <w:rsid w:val="00235A7D"/>
    <w:rsid w:val="00237FD1"/>
    <w:rsid w:val="0024025C"/>
    <w:rsid w:val="00240641"/>
    <w:rsid w:val="002415C8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A8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361"/>
    <w:rsid w:val="0026268D"/>
    <w:rsid w:val="00262952"/>
    <w:rsid w:val="002629DD"/>
    <w:rsid w:val="00263744"/>
    <w:rsid w:val="002639AA"/>
    <w:rsid w:val="00263D10"/>
    <w:rsid w:val="002653B6"/>
    <w:rsid w:val="00265EDE"/>
    <w:rsid w:val="00267D6C"/>
    <w:rsid w:val="00270F3F"/>
    <w:rsid w:val="00270F75"/>
    <w:rsid w:val="00272099"/>
    <w:rsid w:val="002759B8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410"/>
    <w:rsid w:val="002915A5"/>
    <w:rsid w:val="002916EA"/>
    <w:rsid w:val="0029295A"/>
    <w:rsid w:val="00293C44"/>
    <w:rsid w:val="0029418E"/>
    <w:rsid w:val="002941AB"/>
    <w:rsid w:val="00294226"/>
    <w:rsid w:val="00295D86"/>
    <w:rsid w:val="00295EF3"/>
    <w:rsid w:val="002962AE"/>
    <w:rsid w:val="00297FDE"/>
    <w:rsid w:val="002A1898"/>
    <w:rsid w:val="002A1B84"/>
    <w:rsid w:val="002A26D7"/>
    <w:rsid w:val="002A2C5F"/>
    <w:rsid w:val="002A2FA1"/>
    <w:rsid w:val="002A3F61"/>
    <w:rsid w:val="002A45E3"/>
    <w:rsid w:val="002A5CB8"/>
    <w:rsid w:val="002A61BC"/>
    <w:rsid w:val="002A77B9"/>
    <w:rsid w:val="002A7995"/>
    <w:rsid w:val="002B086D"/>
    <w:rsid w:val="002B0D3E"/>
    <w:rsid w:val="002B20D1"/>
    <w:rsid w:val="002B256B"/>
    <w:rsid w:val="002B3AAE"/>
    <w:rsid w:val="002B3E30"/>
    <w:rsid w:val="002B5617"/>
    <w:rsid w:val="002B6359"/>
    <w:rsid w:val="002B6B6A"/>
    <w:rsid w:val="002C00A4"/>
    <w:rsid w:val="002C0C08"/>
    <w:rsid w:val="002C1C74"/>
    <w:rsid w:val="002C27E8"/>
    <w:rsid w:val="002C3194"/>
    <w:rsid w:val="002C3CD8"/>
    <w:rsid w:val="002C4813"/>
    <w:rsid w:val="002C4E13"/>
    <w:rsid w:val="002C53F6"/>
    <w:rsid w:val="002C5A58"/>
    <w:rsid w:val="002C7025"/>
    <w:rsid w:val="002C73FA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C58"/>
    <w:rsid w:val="002F00E9"/>
    <w:rsid w:val="002F01D2"/>
    <w:rsid w:val="002F0B58"/>
    <w:rsid w:val="002F1339"/>
    <w:rsid w:val="002F380F"/>
    <w:rsid w:val="002F3813"/>
    <w:rsid w:val="002F4B06"/>
    <w:rsid w:val="002F4CC2"/>
    <w:rsid w:val="002F5500"/>
    <w:rsid w:val="002F7117"/>
    <w:rsid w:val="0030085B"/>
    <w:rsid w:val="00301022"/>
    <w:rsid w:val="00301E69"/>
    <w:rsid w:val="00303DF4"/>
    <w:rsid w:val="00304BC5"/>
    <w:rsid w:val="00306F89"/>
    <w:rsid w:val="00310B33"/>
    <w:rsid w:val="00310F91"/>
    <w:rsid w:val="003121F9"/>
    <w:rsid w:val="00312F0B"/>
    <w:rsid w:val="003135B6"/>
    <w:rsid w:val="00313894"/>
    <w:rsid w:val="00313FCA"/>
    <w:rsid w:val="00314055"/>
    <w:rsid w:val="00314949"/>
    <w:rsid w:val="00314C95"/>
    <w:rsid w:val="003151C7"/>
    <w:rsid w:val="00315F83"/>
    <w:rsid w:val="00316C37"/>
    <w:rsid w:val="00317467"/>
    <w:rsid w:val="00320216"/>
    <w:rsid w:val="00320469"/>
    <w:rsid w:val="0032062C"/>
    <w:rsid w:val="00321112"/>
    <w:rsid w:val="00321730"/>
    <w:rsid w:val="00321CCD"/>
    <w:rsid w:val="00321F4B"/>
    <w:rsid w:val="003234C4"/>
    <w:rsid w:val="00323D42"/>
    <w:rsid w:val="0032743A"/>
    <w:rsid w:val="003275C8"/>
    <w:rsid w:val="003308D4"/>
    <w:rsid w:val="0033141D"/>
    <w:rsid w:val="003334D6"/>
    <w:rsid w:val="00333AE9"/>
    <w:rsid w:val="00334E66"/>
    <w:rsid w:val="003351AA"/>
    <w:rsid w:val="003351D9"/>
    <w:rsid w:val="0033581C"/>
    <w:rsid w:val="00335FAF"/>
    <w:rsid w:val="0033627B"/>
    <w:rsid w:val="0033686A"/>
    <w:rsid w:val="003377DA"/>
    <w:rsid w:val="00337E86"/>
    <w:rsid w:val="00340DEE"/>
    <w:rsid w:val="00340E37"/>
    <w:rsid w:val="00340EC4"/>
    <w:rsid w:val="0034119F"/>
    <w:rsid w:val="00341772"/>
    <w:rsid w:val="00341CEF"/>
    <w:rsid w:val="003423FC"/>
    <w:rsid w:val="003436BB"/>
    <w:rsid w:val="00344065"/>
    <w:rsid w:val="003445D6"/>
    <w:rsid w:val="0034676D"/>
    <w:rsid w:val="003473A1"/>
    <w:rsid w:val="003473F1"/>
    <w:rsid w:val="003478FA"/>
    <w:rsid w:val="00347BED"/>
    <w:rsid w:val="00350E9F"/>
    <w:rsid w:val="00350EE3"/>
    <w:rsid w:val="003510BF"/>
    <w:rsid w:val="0035177B"/>
    <w:rsid w:val="003518D4"/>
    <w:rsid w:val="00352EAF"/>
    <w:rsid w:val="00354285"/>
    <w:rsid w:val="00354995"/>
    <w:rsid w:val="0035509F"/>
    <w:rsid w:val="0035553D"/>
    <w:rsid w:val="00355911"/>
    <w:rsid w:val="00355A84"/>
    <w:rsid w:val="00355BD5"/>
    <w:rsid w:val="00356B86"/>
    <w:rsid w:val="00356F47"/>
    <w:rsid w:val="003634BA"/>
    <w:rsid w:val="00363E46"/>
    <w:rsid w:val="00364F3A"/>
    <w:rsid w:val="00365300"/>
    <w:rsid w:val="00367E3A"/>
    <w:rsid w:val="003705AE"/>
    <w:rsid w:val="00370C40"/>
    <w:rsid w:val="00370E70"/>
    <w:rsid w:val="003713DE"/>
    <w:rsid w:val="00372CDA"/>
    <w:rsid w:val="0037388A"/>
    <w:rsid w:val="0037395B"/>
    <w:rsid w:val="003740C3"/>
    <w:rsid w:val="0037462A"/>
    <w:rsid w:val="00375CB7"/>
    <w:rsid w:val="00376BF1"/>
    <w:rsid w:val="0038027F"/>
    <w:rsid w:val="0038041F"/>
    <w:rsid w:val="00380965"/>
    <w:rsid w:val="003809BF"/>
    <w:rsid w:val="00380E38"/>
    <w:rsid w:val="003821ED"/>
    <w:rsid w:val="0038335E"/>
    <w:rsid w:val="003839E4"/>
    <w:rsid w:val="00384C87"/>
    <w:rsid w:val="0038600C"/>
    <w:rsid w:val="0038612C"/>
    <w:rsid w:val="003863D3"/>
    <w:rsid w:val="00386A32"/>
    <w:rsid w:val="00387567"/>
    <w:rsid w:val="00387C54"/>
    <w:rsid w:val="0039036E"/>
    <w:rsid w:val="00390677"/>
    <w:rsid w:val="00390F7C"/>
    <w:rsid w:val="003918AB"/>
    <w:rsid w:val="00391C21"/>
    <w:rsid w:val="0039385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466B"/>
    <w:rsid w:val="003A7C11"/>
    <w:rsid w:val="003B0477"/>
    <w:rsid w:val="003B064B"/>
    <w:rsid w:val="003B1479"/>
    <w:rsid w:val="003B149E"/>
    <w:rsid w:val="003B1644"/>
    <w:rsid w:val="003B3842"/>
    <w:rsid w:val="003B58A1"/>
    <w:rsid w:val="003B7682"/>
    <w:rsid w:val="003B799A"/>
    <w:rsid w:val="003C0943"/>
    <w:rsid w:val="003C2419"/>
    <w:rsid w:val="003C242C"/>
    <w:rsid w:val="003C4615"/>
    <w:rsid w:val="003C4E7B"/>
    <w:rsid w:val="003C5079"/>
    <w:rsid w:val="003C7FE0"/>
    <w:rsid w:val="003D29A6"/>
    <w:rsid w:val="003D2AA2"/>
    <w:rsid w:val="003D33E0"/>
    <w:rsid w:val="003D366A"/>
    <w:rsid w:val="003D36AD"/>
    <w:rsid w:val="003D5145"/>
    <w:rsid w:val="003D5947"/>
    <w:rsid w:val="003D61EC"/>
    <w:rsid w:val="003D7BBB"/>
    <w:rsid w:val="003D7D4B"/>
    <w:rsid w:val="003E0331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688"/>
    <w:rsid w:val="003F16D0"/>
    <w:rsid w:val="003F36E1"/>
    <w:rsid w:val="003F397E"/>
    <w:rsid w:val="003F3A5B"/>
    <w:rsid w:val="003F531A"/>
    <w:rsid w:val="003F5839"/>
    <w:rsid w:val="003F7187"/>
    <w:rsid w:val="003F7C82"/>
    <w:rsid w:val="00401898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A10"/>
    <w:rsid w:val="00424BA5"/>
    <w:rsid w:val="0042529D"/>
    <w:rsid w:val="004252A5"/>
    <w:rsid w:val="00425F2A"/>
    <w:rsid w:val="00426368"/>
    <w:rsid w:val="00427053"/>
    <w:rsid w:val="00427145"/>
    <w:rsid w:val="004277B2"/>
    <w:rsid w:val="0043053E"/>
    <w:rsid w:val="00431700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3A"/>
    <w:rsid w:val="004358AD"/>
    <w:rsid w:val="004366AC"/>
    <w:rsid w:val="004368E9"/>
    <w:rsid w:val="00436DB3"/>
    <w:rsid w:val="00437529"/>
    <w:rsid w:val="0043753D"/>
    <w:rsid w:val="004378B4"/>
    <w:rsid w:val="00437D74"/>
    <w:rsid w:val="0044095C"/>
    <w:rsid w:val="004417E5"/>
    <w:rsid w:val="00441941"/>
    <w:rsid w:val="004420AC"/>
    <w:rsid w:val="004420D4"/>
    <w:rsid w:val="00443A80"/>
    <w:rsid w:val="00443C25"/>
    <w:rsid w:val="00444B97"/>
    <w:rsid w:val="004450C6"/>
    <w:rsid w:val="00445714"/>
    <w:rsid w:val="00446365"/>
    <w:rsid w:val="004463DC"/>
    <w:rsid w:val="00446949"/>
    <w:rsid w:val="00446B0D"/>
    <w:rsid w:val="00446E31"/>
    <w:rsid w:val="004479B4"/>
    <w:rsid w:val="004479E9"/>
    <w:rsid w:val="004505B8"/>
    <w:rsid w:val="00450619"/>
    <w:rsid w:val="004509EB"/>
    <w:rsid w:val="00450F5F"/>
    <w:rsid w:val="004513EF"/>
    <w:rsid w:val="004518B9"/>
    <w:rsid w:val="00451AB1"/>
    <w:rsid w:val="00451B7C"/>
    <w:rsid w:val="00451DFA"/>
    <w:rsid w:val="00452766"/>
    <w:rsid w:val="00452844"/>
    <w:rsid w:val="0045297A"/>
    <w:rsid w:val="00452CFE"/>
    <w:rsid w:val="004531AE"/>
    <w:rsid w:val="00453E4B"/>
    <w:rsid w:val="00455695"/>
    <w:rsid w:val="00455E7D"/>
    <w:rsid w:val="0045626F"/>
    <w:rsid w:val="0045644C"/>
    <w:rsid w:val="004606C7"/>
    <w:rsid w:val="00460ED9"/>
    <w:rsid w:val="004611D1"/>
    <w:rsid w:val="004614C1"/>
    <w:rsid w:val="004623C3"/>
    <w:rsid w:val="00463136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900"/>
    <w:rsid w:val="00475C56"/>
    <w:rsid w:val="00476816"/>
    <w:rsid w:val="004813D1"/>
    <w:rsid w:val="0048179A"/>
    <w:rsid w:val="00481B76"/>
    <w:rsid w:val="004820F6"/>
    <w:rsid w:val="00482BCA"/>
    <w:rsid w:val="00482F04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1408"/>
    <w:rsid w:val="00493B0B"/>
    <w:rsid w:val="004940E9"/>
    <w:rsid w:val="00494466"/>
    <w:rsid w:val="004949E9"/>
    <w:rsid w:val="00494A6F"/>
    <w:rsid w:val="00495013"/>
    <w:rsid w:val="0049578D"/>
    <w:rsid w:val="00496F88"/>
    <w:rsid w:val="00497F3D"/>
    <w:rsid w:val="004A11BE"/>
    <w:rsid w:val="004A1416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8DA"/>
    <w:rsid w:val="004A7806"/>
    <w:rsid w:val="004B0826"/>
    <w:rsid w:val="004B0A45"/>
    <w:rsid w:val="004B0C5E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59F7"/>
    <w:rsid w:val="004E7AC6"/>
    <w:rsid w:val="004E7C54"/>
    <w:rsid w:val="004E7D82"/>
    <w:rsid w:val="004F11DD"/>
    <w:rsid w:val="004F179C"/>
    <w:rsid w:val="004F1BB3"/>
    <w:rsid w:val="004F1D5B"/>
    <w:rsid w:val="004F3373"/>
    <w:rsid w:val="004F3527"/>
    <w:rsid w:val="004F57D0"/>
    <w:rsid w:val="004F5BBD"/>
    <w:rsid w:val="004F5C42"/>
    <w:rsid w:val="004F66D2"/>
    <w:rsid w:val="004F6D6E"/>
    <w:rsid w:val="004F7118"/>
    <w:rsid w:val="004F731F"/>
    <w:rsid w:val="004F7741"/>
    <w:rsid w:val="005000B5"/>
    <w:rsid w:val="005001A5"/>
    <w:rsid w:val="005004C4"/>
    <w:rsid w:val="00500ACE"/>
    <w:rsid w:val="00501042"/>
    <w:rsid w:val="005019CA"/>
    <w:rsid w:val="005020FD"/>
    <w:rsid w:val="005033BC"/>
    <w:rsid w:val="00505586"/>
    <w:rsid w:val="0050743E"/>
    <w:rsid w:val="00507567"/>
    <w:rsid w:val="00507B8E"/>
    <w:rsid w:val="0051104D"/>
    <w:rsid w:val="00512490"/>
    <w:rsid w:val="005125B6"/>
    <w:rsid w:val="00512723"/>
    <w:rsid w:val="005130A6"/>
    <w:rsid w:val="00513A2B"/>
    <w:rsid w:val="005148C1"/>
    <w:rsid w:val="00514EB5"/>
    <w:rsid w:val="00514F68"/>
    <w:rsid w:val="005151F1"/>
    <w:rsid w:val="00515D9C"/>
    <w:rsid w:val="0051675F"/>
    <w:rsid w:val="00516A9B"/>
    <w:rsid w:val="005171A3"/>
    <w:rsid w:val="00517366"/>
    <w:rsid w:val="00520450"/>
    <w:rsid w:val="00520D48"/>
    <w:rsid w:val="005211AB"/>
    <w:rsid w:val="0052147B"/>
    <w:rsid w:val="005219FF"/>
    <w:rsid w:val="00521BD4"/>
    <w:rsid w:val="00521E00"/>
    <w:rsid w:val="00521E76"/>
    <w:rsid w:val="0052255F"/>
    <w:rsid w:val="00522A30"/>
    <w:rsid w:val="00522A5E"/>
    <w:rsid w:val="00522C5A"/>
    <w:rsid w:val="00522FB5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376DD"/>
    <w:rsid w:val="00540E0A"/>
    <w:rsid w:val="00540F02"/>
    <w:rsid w:val="00541D51"/>
    <w:rsid w:val="00541D81"/>
    <w:rsid w:val="00541F99"/>
    <w:rsid w:val="00542CF4"/>
    <w:rsid w:val="00542D07"/>
    <w:rsid w:val="005436F5"/>
    <w:rsid w:val="005438CF"/>
    <w:rsid w:val="00544536"/>
    <w:rsid w:val="005447CE"/>
    <w:rsid w:val="00544A83"/>
    <w:rsid w:val="00544C75"/>
    <w:rsid w:val="00545B98"/>
    <w:rsid w:val="00545C2E"/>
    <w:rsid w:val="00546C91"/>
    <w:rsid w:val="005471E4"/>
    <w:rsid w:val="005473CC"/>
    <w:rsid w:val="00547B5E"/>
    <w:rsid w:val="005501E3"/>
    <w:rsid w:val="00550EE2"/>
    <w:rsid w:val="00551254"/>
    <w:rsid w:val="005512AC"/>
    <w:rsid w:val="00552FAA"/>
    <w:rsid w:val="00553775"/>
    <w:rsid w:val="005539BF"/>
    <w:rsid w:val="005539FB"/>
    <w:rsid w:val="0055469D"/>
    <w:rsid w:val="00555559"/>
    <w:rsid w:val="0055578C"/>
    <w:rsid w:val="00555E05"/>
    <w:rsid w:val="00555F4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E8C"/>
    <w:rsid w:val="00563F88"/>
    <w:rsid w:val="00565603"/>
    <w:rsid w:val="00567A2F"/>
    <w:rsid w:val="00567CF7"/>
    <w:rsid w:val="00570DFD"/>
    <w:rsid w:val="00571DF8"/>
    <w:rsid w:val="00571F23"/>
    <w:rsid w:val="005723E1"/>
    <w:rsid w:val="005737D3"/>
    <w:rsid w:val="00573A70"/>
    <w:rsid w:val="00574F2D"/>
    <w:rsid w:val="00575033"/>
    <w:rsid w:val="005756FC"/>
    <w:rsid w:val="005763DC"/>
    <w:rsid w:val="00576758"/>
    <w:rsid w:val="0057710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C4D"/>
    <w:rsid w:val="00583F49"/>
    <w:rsid w:val="00585FC8"/>
    <w:rsid w:val="00586C84"/>
    <w:rsid w:val="0059004C"/>
    <w:rsid w:val="005901A5"/>
    <w:rsid w:val="00590AFB"/>
    <w:rsid w:val="00592134"/>
    <w:rsid w:val="00592292"/>
    <w:rsid w:val="00592D83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45"/>
    <w:rsid w:val="005A21DA"/>
    <w:rsid w:val="005A3367"/>
    <w:rsid w:val="005A3532"/>
    <w:rsid w:val="005A3F71"/>
    <w:rsid w:val="005A535F"/>
    <w:rsid w:val="005A5892"/>
    <w:rsid w:val="005A6004"/>
    <w:rsid w:val="005A6113"/>
    <w:rsid w:val="005A649F"/>
    <w:rsid w:val="005A6C23"/>
    <w:rsid w:val="005A7765"/>
    <w:rsid w:val="005A7E7F"/>
    <w:rsid w:val="005B06BC"/>
    <w:rsid w:val="005B0706"/>
    <w:rsid w:val="005B0DF4"/>
    <w:rsid w:val="005B19F7"/>
    <w:rsid w:val="005B23AD"/>
    <w:rsid w:val="005B3EF9"/>
    <w:rsid w:val="005B3F12"/>
    <w:rsid w:val="005B4062"/>
    <w:rsid w:val="005B426C"/>
    <w:rsid w:val="005B4B69"/>
    <w:rsid w:val="005B5409"/>
    <w:rsid w:val="005B5E12"/>
    <w:rsid w:val="005B6242"/>
    <w:rsid w:val="005B6A83"/>
    <w:rsid w:val="005B76C3"/>
    <w:rsid w:val="005B7C45"/>
    <w:rsid w:val="005C183F"/>
    <w:rsid w:val="005C1A32"/>
    <w:rsid w:val="005C2F41"/>
    <w:rsid w:val="005C3674"/>
    <w:rsid w:val="005C3686"/>
    <w:rsid w:val="005C3D8E"/>
    <w:rsid w:val="005C40B2"/>
    <w:rsid w:val="005C48E4"/>
    <w:rsid w:val="005C4A16"/>
    <w:rsid w:val="005C5491"/>
    <w:rsid w:val="005C5B8B"/>
    <w:rsid w:val="005C6391"/>
    <w:rsid w:val="005C6562"/>
    <w:rsid w:val="005C689F"/>
    <w:rsid w:val="005C6EDF"/>
    <w:rsid w:val="005C7EEC"/>
    <w:rsid w:val="005D0295"/>
    <w:rsid w:val="005D0B50"/>
    <w:rsid w:val="005D1DF1"/>
    <w:rsid w:val="005D1EA0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283C"/>
    <w:rsid w:val="005E2C5C"/>
    <w:rsid w:val="005E2C84"/>
    <w:rsid w:val="005E3FB7"/>
    <w:rsid w:val="005E401D"/>
    <w:rsid w:val="005E4166"/>
    <w:rsid w:val="005E4B52"/>
    <w:rsid w:val="005E526E"/>
    <w:rsid w:val="005E76E5"/>
    <w:rsid w:val="005E7B2E"/>
    <w:rsid w:val="005E7DD4"/>
    <w:rsid w:val="005F045D"/>
    <w:rsid w:val="005F1695"/>
    <w:rsid w:val="005F19AD"/>
    <w:rsid w:val="005F1AB1"/>
    <w:rsid w:val="005F1F64"/>
    <w:rsid w:val="005F2290"/>
    <w:rsid w:val="005F30AD"/>
    <w:rsid w:val="005F3BC7"/>
    <w:rsid w:val="005F3CBB"/>
    <w:rsid w:val="005F49FD"/>
    <w:rsid w:val="005F50AF"/>
    <w:rsid w:val="005F696F"/>
    <w:rsid w:val="0060009E"/>
    <w:rsid w:val="00601318"/>
    <w:rsid w:val="00601727"/>
    <w:rsid w:val="006028CA"/>
    <w:rsid w:val="006039B6"/>
    <w:rsid w:val="0060536A"/>
    <w:rsid w:val="0060563E"/>
    <w:rsid w:val="006074D7"/>
    <w:rsid w:val="00607840"/>
    <w:rsid w:val="0061095A"/>
    <w:rsid w:val="00610EA7"/>
    <w:rsid w:val="0061100E"/>
    <w:rsid w:val="0061169F"/>
    <w:rsid w:val="00611AC8"/>
    <w:rsid w:val="00611C1E"/>
    <w:rsid w:val="00611FAF"/>
    <w:rsid w:val="006121FA"/>
    <w:rsid w:val="00613850"/>
    <w:rsid w:val="00613DAC"/>
    <w:rsid w:val="00614E35"/>
    <w:rsid w:val="006152FC"/>
    <w:rsid w:val="0061698A"/>
    <w:rsid w:val="00617005"/>
    <w:rsid w:val="0061703E"/>
    <w:rsid w:val="00617187"/>
    <w:rsid w:val="006203CD"/>
    <w:rsid w:val="00620409"/>
    <w:rsid w:val="0062090A"/>
    <w:rsid w:val="00620959"/>
    <w:rsid w:val="0062195C"/>
    <w:rsid w:val="006220B2"/>
    <w:rsid w:val="0062248B"/>
    <w:rsid w:val="00622725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A15"/>
    <w:rsid w:val="00627C5B"/>
    <w:rsid w:val="0063010B"/>
    <w:rsid w:val="0063080F"/>
    <w:rsid w:val="00630EF9"/>
    <w:rsid w:val="006311CE"/>
    <w:rsid w:val="0063178B"/>
    <w:rsid w:val="00631916"/>
    <w:rsid w:val="00631D0E"/>
    <w:rsid w:val="0063241F"/>
    <w:rsid w:val="00632DAC"/>
    <w:rsid w:val="006332D0"/>
    <w:rsid w:val="00633404"/>
    <w:rsid w:val="0063370A"/>
    <w:rsid w:val="00633AAB"/>
    <w:rsid w:val="00633BC8"/>
    <w:rsid w:val="00634B18"/>
    <w:rsid w:val="00635472"/>
    <w:rsid w:val="00636C41"/>
    <w:rsid w:val="00642440"/>
    <w:rsid w:val="00642E8C"/>
    <w:rsid w:val="00642EB6"/>
    <w:rsid w:val="00643F6E"/>
    <w:rsid w:val="00644126"/>
    <w:rsid w:val="00644A1E"/>
    <w:rsid w:val="00645921"/>
    <w:rsid w:val="00646BD9"/>
    <w:rsid w:val="00646DC7"/>
    <w:rsid w:val="00647049"/>
    <w:rsid w:val="00647C35"/>
    <w:rsid w:val="006509E7"/>
    <w:rsid w:val="0065113A"/>
    <w:rsid w:val="00651F5F"/>
    <w:rsid w:val="0065280C"/>
    <w:rsid w:val="00652B5E"/>
    <w:rsid w:val="0065321F"/>
    <w:rsid w:val="006542D8"/>
    <w:rsid w:val="006545C8"/>
    <w:rsid w:val="00654729"/>
    <w:rsid w:val="00656B5D"/>
    <w:rsid w:val="00657A1D"/>
    <w:rsid w:val="00657BF3"/>
    <w:rsid w:val="00663B41"/>
    <w:rsid w:val="00664122"/>
    <w:rsid w:val="00664400"/>
    <w:rsid w:val="00664857"/>
    <w:rsid w:val="00666685"/>
    <w:rsid w:val="00666C33"/>
    <w:rsid w:val="006670D1"/>
    <w:rsid w:val="006748D3"/>
    <w:rsid w:val="00674C56"/>
    <w:rsid w:val="0067585E"/>
    <w:rsid w:val="00676215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599D"/>
    <w:rsid w:val="00685F34"/>
    <w:rsid w:val="0068605B"/>
    <w:rsid w:val="0068792F"/>
    <w:rsid w:val="00690840"/>
    <w:rsid w:val="00691809"/>
    <w:rsid w:val="006926F6"/>
    <w:rsid w:val="00692AF7"/>
    <w:rsid w:val="00694293"/>
    <w:rsid w:val="00694682"/>
    <w:rsid w:val="00694EB7"/>
    <w:rsid w:val="00694FE3"/>
    <w:rsid w:val="006953B0"/>
    <w:rsid w:val="00696B6D"/>
    <w:rsid w:val="00697BDF"/>
    <w:rsid w:val="006A07DB"/>
    <w:rsid w:val="006A0BE8"/>
    <w:rsid w:val="006A1D91"/>
    <w:rsid w:val="006A2626"/>
    <w:rsid w:val="006A2E5C"/>
    <w:rsid w:val="006A35BA"/>
    <w:rsid w:val="006A399B"/>
    <w:rsid w:val="006A55DA"/>
    <w:rsid w:val="006A5F9C"/>
    <w:rsid w:val="006A7D01"/>
    <w:rsid w:val="006B05D7"/>
    <w:rsid w:val="006B0D8F"/>
    <w:rsid w:val="006B0F04"/>
    <w:rsid w:val="006B1CBA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5DDA"/>
    <w:rsid w:val="006B737E"/>
    <w:rsid w:val="006B7543"/>
    <w:rsid w:val="006B7EAF"/>
    <w:rsid w:val="006C00A9"/>
    <w:rsid w:val="006C2368"/>
    <w:rsid w:val="006C2385"/>
    <w:rsid w:val="006C268E"/>
    <w:rsid w:val="006C2E5A"/>
    <w:rsid w:val="006C4632"/>
    <w:rsid w:val="006C54BD"/>
    <w:rsid w:val="006C59C6"/>
    <w:rsid w:val="006C5FCA"/>
    <w:rsid w:val="006C6006"/>
    <w:rsid w:val="006C6942"/>
    <w:rsid w:val="006C6945"/>
    <w:rsid w:val="006C7058"/>
    <w:rsid w:val="006C731E"/>
    <w:rsid w:val="006C7B1D"/>
    <w:rsid w:val="006D0412"/>
    <w:rsid w:val="006D109D"/>
    <w:rsid w:val="006D1943"/>
    <w:rsid w:val="006D2232"/>
    <w:rsid w:val="006D2667"/>
    <w:rsid w:val="006D3430"/>
    <w:rsid w:val="006D386E"/>
    <w:rsid w:val="006D50A8"/>
    <w:rsid w:val="006D58A0"/>
    <w:rsid w:val="006D58CD"/>
    <w:rsid w:val="006D5C6E"/>
    <w:rsid w:val="006D6188"/>
    <w:rsid w:val="006D688F"/>
    <w:rsid w:val="006D6CBB"/>
    <w:rsid w:val="006E0271"/>
    <w:rsid w:val="006E0E56"/>
    <w:rsid w:val="006E14C1"/>
    <w:rsid w:val="006E1F84"/>
    <w:rsid w:val="006E339A"/>
    <w:rsid w:val="006E3F3F"/>
    <w:rsid w:val="006E4299"/>
    <w:rsid w:val="006E4A55"/>
    <w:rsid w:val="006E4A76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5F7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981"/>
    <w:rsid w:val="006F71E3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386"/>
    <w:rsid w:val="0070580E"/>
    <w:rsid w:val="00706701"/>
    <w:rsid w:val="007069C4"/>
    <w:rsid w:val="00706F9F"/>
    <w:rsid w:val="0070716A"/>
    <w:rsid w:val="007107E7"/>
    <w:rsid w:val="00710B24"/>
    <w:rsid w:val="00710BD1"/>
    <w:rsid w:val="00711027"/>
    <w:rsid w:val="00711627"/>
    <w:rsid w:val="007117C0"/>
    <w:rsid w:val="00711B09"/>
    <w:rsid w:val="00711C13"/>
    <w:rsid w:val="00711C3E"/>
    <w:rsid w:val="007135D4"/>
    <w:rsid w:val="007138BD"/>
    <w:rsid w:val="00715C67"/>
    <w:rsid w:val="00715F4C"/>
    <w:rsid w:val="007169AF"/>
    <w:rsid w:val="00717177"/>
    <w:rsid w:val="0071784D"/>
    <w:rsid w:val="00717900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358F6"/>
    <w:rsid w:val="0074008F"/>
    <w:rsid w:val="007401D3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3AF3"/>
    <w:rsid w:val="00755EA4"/>
    <w:rsid w:val="00756134"/>
    <w:rsid w:val="00756921"/>
    <w:rsid w:val="00756DEA"/>
    <w:rsid w:val="00756DF8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70A9E"/>
    <w:rsid w:val="00770CAE"/>
    <w:rsid w:val="00771159"/>
    <w:rsid w:val="0077199C"/>
    <w:rsid w:val="00780A64"/>
    <w:rsid w:val="00782498"/>
    <w:rsid w:val="0078337D"/>
    <w:rsid w:val="007838CE"/>
    <w:rsid w:val="00784113"/>
    <w:rsid w:val="00784621"/>
    <w:rsid w:val="007846D4"/>
    <w:rsid w:val="00784A0D"/>
    <w:rsid w:val="00784EBA"/>
    <w:rsid w:val="00785BB2"/>
    <w:rsid w:val="00786255"/>
    <w:rsid w:val="00787601"/>
    <w:rsid w:val="00787F93"/>
    <w:rsid w:val="00792364"/>
    <w:rsid w:val="00792373"/>
    <w:rsid w:val="00793511"/>
    <w:rsid w:val="007943F9"/>
    <w:rsid w:val="007947B7"/>
    <w:rsid w:val="00796347"/>
    <w:rsid w:val="00796CEF"/>
    <w:rsid w:val="007A11CD"/>
    <w:rsid w:val="007A1461"/>
    <w:rsid w:val="007A1A0C"/>
    <w:rsid w:val="007A1B46"/>
    <w:rsid w:val="007A28D0"/>
    <w:rsid w:val="007A2CB1"/>
    <w:rsid w:val="007A30D6"/>
    <w:rsid w:val="007A3114"/>
    <w:rsid w:val="007A599C"/>
    <w:rsid w:val="007A6F6C"/>
    <w:rsid w:val="007A7894"/>
    <w:rsid w:val="007B0015"/>
    <w:rsid w:val="007B1038"/>
    <w:rsid w:val="007B107B"/>
    <w:rsid w:val="007B10D9"/>
    <w:rsid w:val="007B1329"/>
    <w:rsid w:val="007B1F21"/>
    <w:rsid w:val="007B20E9"/>
    <w:rsid w:val="007B2661"/>
    <w:rsid w:val="007B31A5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271C"/>
    <w:rsid w:val="007C2E86"/>
    <w:rsid w:val="007C411D"/>
    <w:rsid w:val="007C5699"/>
    <w:rsid w:val="007C6462"/>
    <w:rsid w:val="007C6BA8"/>
    <w:rsid w:val="007C6CC0"/>
    <w:rsid w:val="007D1C69"/>
    <w:rsid w:val="007D239F"/>
    <w:rsid w:val="007D296E"/>
    <w:rsid w:val="007D47AB"/>
    <w:rsid w:val="007D7351"/>
    <w:rsid w:val="007E079D"/>
    <w:rsid w:val="007E2439"/>
    <w:rsid w:val="007E2C42"/>
    <w:rsid w:val="007E3870"/>
    <w:rsid w:val="007E3D3A"/>
    <w:rsid w:val="007E3F37"/>
    <w:rsid w:val="007E4488"/>
    <w:rsid w:val="007E4B4A"/>
    <w:rsid w:val="007E4DB0"/>
    <w:rsid w:val="007E5968"/>
    <w:rsid w:val="007E674E"/>
    <w:rsid w:val="007E692E"/>
    <w:rsid w:val="007E6D24"/>
    <w:rsid w:val="007E6F76"/>
    <w:rsid w:val="007E7E2F"/>
    <w:rsid w:val="007E7FE0"/>
    <w:rsid w:val="007F03B5"/>
    <w:rsid w:val="007F082D"/>
    <w:rsid w:val="007F24AF"/>
    <w:rsid w:val="007F2515"/>
    <w:rsid w:val="007F35E1"/>
    <w:rsid w:val="007F3651"/>
    <w:rsid w:val="007F4DD2"/>
    <w:rsid w:val="007F5F92"/>
    <w:rsid w:val="007F6520"/>
    <w:rsid w:val="007F7696"/>
    <w:rsid w:val="00800118"/>
    <w:rsid w:val="008003BE"/>
    <w:rsid w:val="008007EB"/>
    <w:rsid w:val="0080159B"/>
    <w:rsid w:val="008019EA"/>
    <w:rsid w:val="00802C2A"/>
    <w:rsid w:val="00802D14"/>
    <w:rsid w:val="00803645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7020"/>
    <w:rsid w:val="00817507"/>
    <w:rsid w:val="008178F8"/>
    <w:rsid w:val="00817AD0"/>
    <w:rsid w:val="008216A1"/>
    <w:rsid w:val="00821FB1"/>
    <w:rsid w:val="0082303B"/>
    <w:rsid w:val="008243A2"/>
    <w:rsid w:val="0082581A"/>
    <w:rsid w:val="00826513"/>
    <w:rsid w:val="00827642"/>
    <w:rsid w:val="00827D18"/>
    <w:rsid w:val="00830278"/>
    <w:rsid w:val="008307AA"/>
    <w:rsid w:val="00830BBC"/>
    <w:rsid w:val="00830D06"/>
    <w:rsid w:val="00832B3B"/>
    <w:rsid w:val="0083300C"/>
    <w:rsid w:val="008335DB"/>
    <w:rsid w:val="00833687"/>
    <w:rsid w:val="00834098"/>
    <w:rsid w:val="00834294"/>
    <w:rsid w:val="0083551D"/>
    <w:rsid w:val="008360FF"/>
    <w:rsid w:val="008410FE"/>
    <w:rsid w:val="00841315"/>
    <w:rsid w:val="00841900"/>
    <w:rsid w:val="0084226D"/>
    <w:rsid w:val="00842A61"/>
    <w:rsid w:val="00843420"/>
    <w:rsid w:val="00844084"/>
    <w:rsid w:val="008445DE"/>
    <w:rsid w:val="00844AF0"/>
    <w:rsid w:val="00845328"/>
    <w:rsid w:val="0084662A"/>
    <w:rsid w:val="00846792"/>
    <w:rsid w:val="008469F4"/>
    <w:rsid w:val="00847B7F"/>
    <w:rsid w:val="00847BF3"/>
    <w:rsid w:val="00847EE7"/>
    <w:rsid w:val="00850010"/>
    <w:rsid w:val="0085018A"/>
    <w:rsid w:val="00853325"/>
    <w:rsid w:val="00853D20"/>
    <w:rsid w:val="00854278"/>
    <w:rsid w:val="008545E5"/>
    <w:rsid w:val="00856BB9"/>
    <w:rsid w:val="008570E3"/>
    <w:rsid w:val="00857869"/>
    <w:rsid w:val="008601CC"/>
    <w:rsid w:val="008604D3"/>
    <w:rsid w:val="00860861"/>
    <w:rsid w:val="008614F0"/>
    <w:rsid w:val="008618ED"/>
    <w:rsid w:val="0086374C"/>
    <w:rsid w:val="0086423B"/>
    <w:rsid w:val="00865DC2"/>
    <w:rsid w:val="008662A1"/>
    <w:rsid w:val="00867029"/>
    <w:rsid w:val="00867913"/>
    <w:rsid w:val="0087175A"/>
    <w:rsid w:val="0087197B"/>
    <w:rsid w:val="008721E1"/>
    <w:rsid w:val="008725EF"/>
    <w:rsid w:val="00872A5C"/>
    <w:rsid w:val="00872D26"/>
    <w:rsid w:val="00872DA9"/>
    <w:rsid w:val="00872FDF"/>
    <w:rsid w:val="008746B6"/>
    <w:rsid w:val="00874ECB"/>
    <w:rsid w:val="00875973"/>
    <w:rsid w:val="008774AA"/>
    <w:rsid w:val="00880CA4"/>
    <w:rsid w:val="0088192A"/>
    <w:rsid w:val="008832A6"/>
    <w:rsid w:val="00883D54"/>
    <w:rsid w:val="00884129"/>
    <w:rsid w:val="00884317"/>
    <w:rsid w:val="00884628"/>
    <w:rsid w:val="0088474C"/>
    <w:rsid w:val="00885464"/>
    <w:rsid w:val="00885634"/>
    <w:rsid w:val="00885B43"/>
    <w:rsid w:val="00885E4D"/>
    <w:rsid w:val="00885E5E"/>
    <w:rsid w:val="008861A1"/>
    <w:rsid w:val="00886221"/>
    <w:rsid w:val="0088671C"/>
    <w:rsid w:val="008878C2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04CA"/>
    <w:rsid w:val="008A1041"/>
    <w:rsid w:val="008A13D0"/>
    <w:rsid w:val="008A1B0B"/>
    <w:rsid w:val="008A21DB"/>
    <w:rsid w:val="008A21E9"/>
    <w:rsid w:val="008A4D5C"/>
    <w:rsid w:val="008A62A8"/>
    <w:rsid w:val="008A6B08"/>
    <w:rsid w:val="008A6F0C"/>
    <w:rsid w:val="008A77C2"/>
    <w:rsid w:val="008A7F84"/>
    <w:rsid w:val="008B069C"/>
    <w:rsid w:val="008B0910"/>
    <w:rsid w:val="008B098A"/>
    <w:rsid w:val="008B29BC"/>
    <w:rsid w:val="008B49AE"/>
    <w:rsid w:val="008B4C58"/>
    <w:rsid w:val="008B5275"/>
    <w:rsid w:val="008B69B0"/>
    <w:rsid w:val="008B6EEC"/>
    <w:rsid w:val="008B716E"/>
    <w:rsid w:val="008B79D1"/>
    <w:rsid w:val="008C0AE0"/>
    <w:rsid w:val="008C1255"/>
    <w:rsid w:val="008C1690"/>
    <w:rsid w:val="008C1BD8"/>
    <w:rsid w:val="008C3024"/>
    <w:rsid w:val="008C3237"/>
    <w:rsid w:val="008C32A5"/>
    <w:rsid w:val="008C3DBF"/>
    <w:rsid w:val="008C58CD"/>
    <w:rsid w:val="008C5969"/>
    <w:rsid w:val="008C64DE"/>
    <w:rsid w:val="008C663F"/>
    <w:rsid w:val="008D08FE"/>
    <w:rsid w:val="008D1B75"/>
    <w:rsid w:val="008D2D61"/>
    <w:rsid w:val="008D30E5"/>
    <w:rsid w:val="008D3AA1"/>
    <w:rsid w:val="008D5068"/>
    <w:rsid w:val="008D5999"/>
    <w:rsid w:val="008D5A7C"/>
    <w:rsid w:val="008D5B03"/>
    <w:rsid w:val="008E0142"/>
    <w:rsid w:val="008E031F"/>
    <w:rsid w:val="008E08D2"/>
    <w:rsid w:val="008E1019"/>
    <w:rsid w:val="008E153F"/>
    <w:rsid w:val="008E1D1C"/>
    <w:rsid w:val="008E24DA"/>
    <w:rsid w:val="008E2961"/>
    <w:rsid w:val="008E409F"/>
    <w:rsid w:val="008E5A4F"/>
    <w:rsid w:val="008E6580"/>
    <w:rsid w:val="008E7FBB"/>
    <w:rsid w:val="008E7FC2"/>
    <w:rsid w:val="008F0511"/>
    <w:rsid w:val="008F06AD"/>
    <w:rsid w:val="008F0BA5"/>
    <w:rsid w:val="008F0C45"/>
    <w:rsid w:val="008F0E0F"/>
    <w:rsid w:val="008F1F76"/>
    <w:rsid w:val="008F2A45"/>
    <w:rsid w:val="008F4942"/>
    <w:rsid w:val="008F58FD"/>
    <w:rsid w:val="008F6151"/>
    <w:rsid w:val="008F6E0E"/>
    <w:rsid w:val="008F6FBE"/>
    <w:rsid w:val="008F7075"/>
    <w:rsid w:val="008F7491"/>
    <w:rsid w:val="008F74B5"/>
    <w:rsid w:val="008F7558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E5E"/>
    <w:rsid w:val="009102EB"/>
    <w:rsid w:val="00910530"/>
    <w:rsid w:val="00911558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BFE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2645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F11"/>
    <w:rsid w:val="00945F2D"/>
    <w:rsid w:val="00946BF0"/>
    <w:rsid w:val="00947C61"/>
    <w:rsid w:val="009503B2"/>
    <w:rsid w:val="00950CF2"/>
    <w:rsid w:val="00950FA5"/>
    <w:rsid w:val="009533CE"/>
    <w:rsid w:val="00953C52"/>
    <w:rsid w:val="009540E8"/>
    <w:rsid w:val="00954105"/>
    <w:rsid w:val="009546F8"/>
    <w:rsid w:val="00956F29"/>
    <w:rsid w:val="00960744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511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297"/>
    <w:rsid w:val="00975F72"/>
    <w:rsid w:val="009763EF"/>
    <w:rsid w:val="00977398"/>
    <w:rsid w:val="00977853"/>
    <w:rsid w:val="009808FD"/>
    <w:rsid w:val="00981102"/>
    <w:rsid w:val="009813D0"/>
    <w:rsid w:val="009816B7"/>
    <w:rsid w:val="00984EBF"/>
    <w:rsid w:val="009852DE"/>
    <w:rsid w:val="0098675E"/>
    <w:rsid w:val="009911C4"/>
    <w:rsid w:val="0099157B"/>
    <w:rsid w:val="00992526"/>
    <w:rsid w:val="00993C2B"/>
    <w:rsid w:val="0099424D"/>
    <w:rsid w:val="0099548C"/>
    <w:rsid w:val="0099741B"/>
    <w:rsid w:val="009A17B4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C87"/>
    <w:rsid w:val="009A7EE8"/>
    <w:rsid w:val="009B026C"/>
    <w:rsid w:val="009B0543"/>
    <w:rsid w:val="009B062D"/>
    <w:rsid w:val="009B13F5"/>
    <w:rsid w:val="009B14EA"/>
    <w:rsid w:val="009B1665"/>
    <w:rsid w:val="009B1B53"/>
    <w:rsid w:val="009B1B6E"/>
    <w:rsid w:val="009B2158"/>
    <w:rsid w:val="009B25CF"/>
    <w:rsid w:val="009B2AD5"/>
    <w:rsid w:val="009B3BC7"/>
    <w:rsid w:val="009B44C6"/>
    <w:rsid w:val="009B4EF6"/>
    <w:rsid w:val="009B6711"/>
    <w:rsid w:val="009B6F68"/>
    <w:rsid w:val="009B7563"/>
    <w:rsid w:val="009B773A"/>
    <w:rsid w:val="009C000D"/>
    <w:rsid w:val="009C056B"/>
    <w:rsid w:val="009C0A45"/>
    <w:rsid w:val="009C0AA5"/>
    <w:rsid w:val="009C0E87"/>
    <w:rsid w:val="009C14D0"/>
    <w:rsid w:val="009C18A1"/>
    <w:rsid w:val="009C18AC"/>
    <w:rsid w:val="009C26BE"/>
    <w:rsid w:val="009C3081"/>
    <w:rsid w:val="009C3C40"/>
    <w:rsid w:val="009C4BDD"/>
    <w:rsid w:val="009C4D54"/>
    <w:rsid w:val="009C4E26"/>
    <w:rsid w:val="009C5390"/>
    <w:rsid w:val="009C5C97"/>
    <w:rsid w:val="009C7DEE"/>
    <w:rsid w:val="009C7E41"/>
    <w:rsid w:val="009D028D"/>
    <w:rsid w:val="009D02A3"/>
    <w:rsid w:val="009D121F"/>
    <w:rsid w:val="009D1517"/>
    <w:rsid w:val="009D18B9"/>
    <w:rsid w:val="009D2A03"/>
    <w:rsid w:val="009D3496"/>
    <w:rsid w:val="009D3B3B"/>
    <w:rsid w:val="009D532A"/>
    <w:rsid w:val="009D57DA"/>
    <w:rsid w:val="009D5D87"/>
    <w:rsid w:val="009D6311"/>
    <w:rsid w:val="009D7367"/>
    <w:rsid w:val="009E02FA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669C"/>
    <w:rsid w:val="009E7C0B"/>
    <w:rsid w:val="009F1984"/>
    <w:rsid w:val="009F2C88"/>
    <w:rsid w:val="009F4FB2"/>
    <w:rsid w:val="009F5C22"/>
    <w:rsid w:val="009F5ECB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6DC6"/>
    <w:rsid w:val="00A07504"/>
    <w:rsid w:val="00A075A6"/>
    <w:rsid w:val="00A0786F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17CB6"/>
    <w:rsid w:val="00A21427"/>
    <w:rsid w:val="00A250F0"/>
    <w:rsid w:val="00A25B1A"/>
    <w:rsid w:val="00A25C32"/>
    <w:rsid w:val="00A26243"/>
    <w:rsid w:val="00A26577"/>
    <w:rsid w:val="00A27B84"/>
    <w:rsid w:val="00A333D5"/>
    <w:rsid w:val="00A33710"/>
    <w:rsid w:val="00A33A97"/>
    <w:rsid w:val="00A34F4D"/>
    <w:rsid w:val="00A352A5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8E8"/>
    <w:rsid w:val="00A43E2D"/>
    <w:rsid w:val="00A4453A"/>
    <w:rsid w:val="00A445BB"/>
    <w:rsid w:val="00A4494B"/>
    <w:rsid w:val="00A45565"/>
    <w:rsid w:val="00A45E4E"/>
    <w:rsid w:val="00A4602A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C86"/>
    <w:rsid w:val="00A53E28"/>
    <w:rsid w:val="00A53F1D"/>
    <w:rsid w:val="00A53FBB"/>
    <w:rsid w:val="00A55E4D"/>
    <w:rsid w:val="00A565BA"/>
    <w:rsid w:val="00A57501"/>
    <w:rsid w:val="00A57C70"/>
    <w:rsid w:val="00A60AE4"/>
    <w:rsid w:val="00A60E68"/>
    <w:rsid w:val="00A611E9"/>
    <w:rsid w:val="00A61ED5"/>
    <w:rsid w:val="00A624B2"/>
    <w:rsid w:val="00A642C8"/>
    <w:rsid w:val="00A65BEB"/>
    <w:rsid w:val="00A664E0"/>
    <w:rsid w:val="00A66582"/>
    <w:rsid w:val="00A6725C"/>
    <w:rsid w:val="00A6768B"/>
    <w:rsid w:val="00A67F33"/>
    <w:rsid w:val="00A70FC0"/>
    <w:rsid w:val="00A71389"/>
    <w:rsid w:val="00A7297E"/>
    <w:rsid w:val="00A74A49"/>
    <w:rsid w:val="00A7530C"/>
    <w:rsid w:val="00A75E03"/>
    <w:rsid w:val="00A7644C"/>
    <w:rsid w:val="00A769E7"/>
    <w:rsid w:val="00A76BA5"/>
    <w:rsid w:val="00A773E8"/>
    <w:rsid w:val="00A77DFC"/>
    <w:rsid w:val="00A77FED"/>
    <w:rsid w:val="00A80250"/>
    <w:rsid w:val="00A8088F"/>
    <w:rsid w:val="00A81F8F"/>
    <w:rsid w:val="00A82A3E"/>
    <w:rsid w:val="00A8381A"/>
    <w:rsid w:val="00A83977"/>
    <w:rsid w:val="00A8409F"/>
    <w:rsid w:val="00A8456D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97EB3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A0"/>
    <w:rsid w:val="00AA3BE5"/>
    <w:rsid w:val="00AA45F9"/>
    <w:rsid w:val="00AB0814"/>
    <w:rsid w:val="00AB1EF4"/>
    <w:rsid w:val="00AB1FEE"/>
    <w:rsid w:val="00AB24F6"/>
    <w:rsid w:val="00AB330B"/>
    <w:rsid w:val="00AB3409"/>
    <w:rsid w:val="00AB3C71"/>
    <w:rsid w:val="00AB4077"/>
    <w:rsid w:val="00AB4887"/>
    <w:rsid w:val="00AB4A62"/>
    <w:rsid w:val="00AB4EB5"/>
    <w:rsid w:val="00AB50CF"/>
    <w:rsid w:val="00AB54BC"/>
    <w:rsid w:val="00AB61D1"/>
    <w:rsid w:val="00AB7DF4"/>
    <w:rsid w:val="00AC2987"/>
    <w:rsid w:val="00AC33EC"/>
    <w:rsid w:val="00AC4F58"/>
    <w:rsid w:val="00AC65AA"/>
    <w:rsid w:val="00AC65E1"/>
    <w:rsid w:val="00AC666C"/>
    <w:rsid w:val="00AC689C"/>
    <w:rsid w:val="00AC704F"/>
    <w:rsid w:val="00AC7A2E"/>
    <w:rsid w:val="00AC7AE4"/>
    <w:rsid w:val="00AD107A"/>
    <w:rsid w:val="00AD1EB8"/>
    <w:rsid w:val="00AD20D4"/>
    <w:rsid w:val="00AD281E"/>
    <w:rsid w:val="00AD2E4A"/>
    <w:rsid w:val="00AD34FF"/>
    <w:rsid w:val="00AD4286"/>
    <w:rsid w:val="00AD47C4"/>
    <w:rsid w:val="00AD50EE"/>
    <w:rsid w:val="00AD5675"/>
    <w:rsid w:val="00AD5CB8"/>
    <w:rsid w:val="00AD6882"/>
    <w:rsid w:val="00AD6B3C"/>
    <w:rsid w:val="00AD6CAD"/>
    <w:rsid w:val="00AD7186"/>
    <w:rsid w:val="00AD73AD"/>
    <w:rsid w:val="00AE1096"/>
    <w:rsid w:val="00AE146D"/>
    <w:rsid w:val="00AE1B57"/>
    <w:rsid w:val="00AE28B8"/>
    <w:rsid w:val="00AE2D25"/>
    <w:rsid w:val="00AE30EB"/>
    <w:rsid w:val="00AE493A"/>
    <w:rsid w:val="00AE49FB"/>
    <w:rsid w:val="00AE4E82"/>
    <w:rsid w:val="00AE5316"/>
    <w:rsid w:val="00AE5FA9"/>
    <w:rsid w:val="00AE6981"/>
    <w:rsid w:val="00AE6D05"/>
    <w:rsid w:val="00AF08AD"/>
    <w:rsid w:val="00AF1ECA"/>
    <w:rsid w:val="00AF1F6D"/>
    <w:rsid w:val="00AF299F"/>
    <w:rsid w:val="00AF2FAE"/>
    <w:rsid w:val="00AF47F4"/>
    <w:rsid w:val="00AF4FD9"/>
    <w:rsid w:val="00AF6449"/>
    <w:rsid w:val="00AF725E"/>
    <w:rsid w:val="00AF79AE"/>
    <w:rsid w:val="00B00A52"/>
    <w:rsid w:val="00B01A13"/>
    <w:rsid w:val="00B02D36"/>
    <w:rsid w:val="00B02E94"/>
    <w:rsid w:val="00B02F50"/>
    <w:rsid w:val="00B0361F"/>
    <w:rsid w:val="00B040CE"/>
    <w:rsid w:val="00B06F44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2082F"/>
    <w:rsid w:val="00B225EC"/>
    <w:rsid w:val="00B230E7"/>
    <w:rsid w:val="00B25D07"/>
    <w:rsid w:val="00B26ECE"/>
    <w:rsid w:val="00B26F0D"/>
    <w:rsid w:val="00B27E68"/>
    <w:rsid w:val="00B30A87"/>
    <w:rsid w:val="00B31394"/>
    <w:rsid w:val="00B3186E"/>
    <w:rsid w:val="00B31F7E"/>
    <w:rsid w:val="00B32521"/>
    <w:rsid w:val="00B33731"/>
    <w:rsid w:val="00B33B89"/>
    <w:rsid w:val="00B340B3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46B2B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889"/>
    <w:rsid w:val="00B56631"/>
    <w:rsid w:val="00B56E07"/>
    <w:rsid w:val="00B62025"/>
    <w:rsid w:val="00B629F3"/>
    <w:rsid w:val="00B641C2"/>
    <w:rsid w:val="00B642D5"/>
    <w:rsid w:val="00B645BB"/>
    <w:rsid w:val="00B65D80"/>
    <w:rsid w:val="00B66E0E"/>
    <w:rsid w:val="00B6747D"/>
    <w:rsid w:val="00B70138"/>
    <w:rsid w:val="00B72798"/>
    <w:rsid w:val="00B73167"/>
    <w:rsid w:val="00B73AB5"/>
    <w:rsid w:val="00B73BA2"/>
    <w:rsid w:val="00B755C4"/>
    <w:rsid w:val="00B75807"/>
    <w:rsid w:val="00B758ED"/>
    <w:rsid w:val="00B76647"/>
    <w:rsid w:val="00B7723D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5D0F"/>
    <w:rsid w:val="00B85FED"/>
    <w:rsid w:val="00B8630F"/>
    <w:rsid w:val="00B86B20"/>
    <w:rsid w:val="00B86F41"/>
    <w:rsid w:val="00B87488"/>
    <w:rsid w:val="00B87507"/>
    <w:rsid w:val="00B9104A"/>
    <w:rsid w:val="00B931C6"/>
    <w:rsid w:val="00B9325E"/>
    <w:rsid w:val="00B93384"/>
    <w:rsid w:val="00B93653"/>
    <w:rsid w:val="00B93A8E"/>
    <w:rsid w:val="00B93F07"/>
    <w:rsid w:val="00B960FC"/>
    <w:rsid w:val="00B97B9C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B781B"/>
    <w:rsid w:val="00BC0A2B"/>
    <w:rsid w:val="00BC0DB3"/>
    <w:rsid w:val="00BC0E5E"/>
    <w:rsid w:val="00BC38E0"/>
    <w:rsid w:val="00BC390A"/>
    <w:rsid w:val="00BC3B0B"/>
    <w:rsid w:val="00BC7063"/>
    <w:rsid w:val="00BC79FB"/>
    <w:rsid w:val="00BD1964"/>
    <w:rsid w:val="00BD2522"/>
    <w:rsid w:val="00BD2626"/>
    <w:rsid w:val="00BD2DDD"/>
    <w:rsid w:val="00BD3482"/>
    <w:rsid w:val="00BD63F9"/>
    <w:rsid w:val="00BD6CC9"/>
    <w:rsid w:val="00BE0184"/>
    <w:rsid w:val="00BE0773"/>
    <w:rsid w:val="00BE08FE"/>
    <w:rsid w:val="00BE1FB3"/>
    <w:rsid w:val="00BE219F"/>
    <w:rsid w:val="00BE3BAC"/>
    <w:rsid w:val="00BE3FFC"/>
    <w:rsid w:val="00BE441D"/>
    <w:rsid w:val="00BE523A"/>
    <w:rsid w:val="00BE555B"/>
    <w:rsid w:val="00BE603B"/>
    <w:rsid w:val="00BE6790"/>
    <w:rsid w:val="00BE6A18"/>
    <w:rsid w:val="00BE6B14"/>
    <w:rsid w:val="00BE6D78"/>
    <w:rsid w:val="00BE792A"/>
    <w:rsid w:val="00BE7B5B"/>
    <w:rsid w:val="00BF0699"/>
    <w:rsid w:val="00BF355F"/>
    <w:rsid w:val="00BF45C6"/>
    <w:rsid w:val="00BF50BF"/>
    <w:rsid w:val="00BF6E65"/>
    <w:rsid w:val="00BF6F3A"/>
    <w:rsid w:val="00BF6F6F"/>
    <w:rsid w:val="00C01570"/>
    <w:rsid w:val="00C022A3"/>
    <w:rsid w:val="00C028B3"/>
    <w:rsid w:val="00C031FD"/>
    <w:rsid w:val="00C03F69"/>
    <w:rsid w:val="00C04D23"/>
    <w:rsid w:val="00C051B1"/>
    <w:rsid w:val="00C05592"/>
    <w:rsid w:val="00C0599B"/>
    <w:rsid w:val="00C07FA0"/>
    <w:rsid w:val="00C12946"/>
    <w:rsid w:val="00C1404F"/>
    <w:rsid w:val="00C15379"/>
    <w:rsid w:val="00C15B34"/>
    <w:rsid w:val="00C16998"/>
    <w:rsid w:val="00C17619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5BC"/>
    <w:rsid w:val="00C25743"/>
    <w:rsid w:val="00C26352"/>
    <w:rsid w:val="00C26648"/>
    <w:rsid w:val="00C26C78"/>
    <w:rsid w:val="00C27116"/>
    <w:rsid w:val="00C27AF0"/>
    <w:rsid w:val="00C27C22"/>
    <w:rsid w:val="00C30F66"/>
    <w:rsid w:val="00C312CA"/>
    <w:rsid w:val="00C31936"/>
    <w:rsid w:val="00C3209C"/>
    <w:rsid w:val="00C322A5"/>
    <w:rsid w:val="00C32BED"/>
    <w:rsid w:val="00C33581"/>
    <w:rsid w:val="00C33ADB"/>
    <w:rsid w:val="00C34749"/>
    <w:rsid w:val="00C37E22"/>
    <w:rsid w:val="00C40047"/>
    <w:rsid w:val="00C41719"/>
    <w:rsid w:val="00C418D7"/>
    <w:rsid w:val="00C42131"/>
    <w:rsid w:val="00C4290E"/>
    <w:rsid w:val="00C43813"/>
    <w:rsid w:val="00C43F0A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EDF"/>
    <w:rsid w:val="00C621C6"/>
    <w:rsid w:val="00C62885"/>
    <w:rsid w:val="00C629A8"/>
    <w:rsid w:val="00C62F43"/>
    <w:rsid w:val="00C63BC7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77D31"/>
    <w:rsid w:val="00C77D89"/>
    <w:rsid w:val="00C81E88"/>
    <w:rsid w:val="00C82032"/>
    <w:rsid w:val="00C8255A"/>
    <w:rsid w:val="00C82B7F"/>
    <w:rsid w:val="00C82DB0"/>
    <w:rsid w:val="00C8321D"/>
    <w:rsid w:val="00C83768"/>
    <w:rsid w:val="00C84927"/>
    <w:rsid w:val="00C85318"/>
    <w:rsid w:val="00C86CEA"/>
    <w:rsid w:val="00C86F98"/>
    <w:rsid w:val="00C8753E"/>
    <w:rsid w:val="00C87BBD"/>
    <w:rsid w:val="00C87C35"/>
    <w:rsid w:val="00C91625"/>
    <w:rsid w:val="00C942F3"/>
    <w:rsid w:val="00C946CB"/>
    <w:rsid w:val="00C94FBA"/>
    <w:rsid w:val="00C95DCC"/>
    <w:rsid w:val="00C9725E"/>
    <w:rsid w:val="00C97488"/>
    <w:rsid w:val="00CA07B8"/>
    <w:rsid w:val="00CA0956"/>
    <w:rsid w:val="00CA449F"/>
    <w:rsid w:val="00CA4DCA"/>
    <w:rsid w:val="00CA5141"/>
    <w:rsid w:val="00CA653A"/>
    <w:rsid w:val="00CA7EB3"/>
    <w:rsid w:val="00CB0AE4"/>
    <w:rsid w:val="00CB1088"/>
    <w:rsid w:val="00CB3526"/>
    <w:rsid w:val="00CB3D0F"/>
    <w:rsid w:val="00CB518E"/>
    <w:rsid w:val="00CB53DA"/>
    <w:rsid w:val="00CB75EC"/>
    <w:rsid w:val="00CB7979"/>
    <w:rsid w:val="00CB7BCD"/>
    <w:rsid w:val="00CC0488"/>
    <w:rsid w:val="00CC07C7"/>
    <w:rsid w:val="00CC0BAD"/>
    <w:rsid w:val="00CC1F23"/>
    <w:rsid w:val="00CC560C"/>
    <w:rsid w:val="00CC61BF"/>
    <w:rsid w:val="00CC6B35"/>
    <w:rsid w:val="00CD219F"/>
    <w:rsid w:val="00CD239D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4610"/>
    <w:rsid w:val="00CE4E90"/>
    <w:rsid w:val="00CE553D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24E9"/>
    <w:rsid w:val="00CF2B10"/>
    <w:rsid w:val="00CF2CA9"/>
    <w:rsid w:val="00CF3683"/>
    <w:rsid w:val="00CF485D"/>
    <w:rsid w:val="00CF4DE3"/>
    <w:rsid w:val="00CF5D56"/>
    <w:rsid w:val="00CF74A8"/>
    <w:rsid w:val="00D0023C"/>
    <w:rsid w:val="00D00256"/>
    <w:rsid w:val="00D01991"/>
    <w:rsid w:val="00D01998"/>
    <w:rsid w:val="00D02553"/>
    <w:rsid w:val="00D035B8"/>
    <w:rsid w:val="00D03C66"/>
    <w:rsid w:val="00D03DC7"/>
    <w:rsid w:val="00D054C2"/>
    <w:rsid w:val="00D05B89"/>
    <w:rsid w:val="00D10741"/>
    <w:rsid w:val="00D11791"/>
    <w:rsid w:val="00D11B0E"/>
    <w:rsid w:val="00D129F8"/>
    <w:rsid w:val="00D1302A"/>
    <w:rsid w:val="00D133B5"/>
    <w:rsid w:val="00D134F4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0E44"/>
    <w:rsid w:val="00D21807"/>
    <w:rsid w:val="00D2224E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3043D"/>
    <w:rsid w:val="00D30C27"/>
    <w:rsid w:val="00D30EE7"/>
    <w:rsid w:val="00D32892"/>
    <w:rsid w:val="00D32C3E"/>
    <w:rsid w:val="00D338C7"/>
    <w:rsid w:val="00D34657"/>
    <w:rsid w:val="00D347D1"/>
    <w:rsid w:val="00D347F1"/>
    <w:rsid w:val="00D35E80"/>
    <w:rsid w:val="00D366A7"/>
    <w:rsid w:val="00D379AD"/>
    <w:rsid w:val="00D400CE"/>
    <w:rsid w:val="00D408E5"/>
    <w:rsid w:val="00D40E1B"/>
    <w:rsid w:val="00D40F28"/>
    <w:rsid w:val="00D42285"/>
    <w:rsid w:val="00D42452"/>
    <w:rsid w:val="00D448A3"/>
    <w:rsid w:val="00D45F23"/>
    <w:rsid w:val="00D461F9"/>
    <w:rsid w:val="00D46BFC"/>
    <w:rsid w:val="00D472C3"/>
    <w:rsid w:val="00D47435"/>
    <w:rsid w:val="00D4749E"/>
    <w:rsid w:val="00D51615"/>
    <w:rsid w:val="00D51D61"/>
    <w:rsid w:val="00D523E5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CEE"/>
    <w:rsid w:val="00D62F51"/>
    <w:rsid w:val="00D637A3"/>
    <w:rsid w:val="00D646E8"/>
    <w:rsid w:val="00D65203"/>
    <w:rsid w:val="00D656EA"/>
    <w:rsid w:val="00D661BD"/>
    <w:rsid w:val="00D663B0"/>
    <w:rsid w:val="00D67BD1"/>
    <w:rsid w:val="00D702D5"/>
    <w:rsid w:val="00D7031E"/>
    <w:rsid w:val="00D7071B"/>
    <w:rsid w:val="00D71357"/>
    <w:rsid w:val="00D714A7"/>
    <w:rsid w:val="00D71DD0"/>
    <w:rsid w:val="00D721A6"/>
    <w:rsid w:val="00D72888"/>
    <w:rsid w:val="00D72F3B"/>
    <w:rsid w:val="00D7344E"/>
    <w:rsid w:val="00D73D38"/>
    <w:rsid w:val="00D74757"/>
    <w:rsid w:val="00D756A8"/>
    <w:rsid w:val="00D757D4"/>
    <w:rsid w:val="00D7609C"/>
    <w:rsid w:val="00D76299"/>
    <w:rsid w:val="00D7794F"/>
    <w:rsid w:val="00D8070F"/>
    <w:rsid w:val="00D80F72"/>
    <w:rsid w:val="00D8163D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61D"/>
    <w:rsid w:val="00D87561"/>
    <w:rsid w:val="00D9017C"/>
    <w:rsid w:val="00D90E1C"/>
    <w:rsid w:val="00D93EC8"/>
    <w:rsid w:val="00D9476E"/>
    <w:rsid w:val="00D95EBE"/>
    <w:rsid w:val="00D963F7"/>
    <w:rsid w:val="00D967C3"/>
    <w:rsid w:val="00D96AC2"/>
    <w:rsid w:val="00D972A1"/>
    <w:rsid w:val="00D97CB0"/>
    <w:rsid w:val="00DA16A7"/>
    <w:rsid w:val="00DA1B31"/>
    <w:rsid w:val="00DA1F75"/>
    <w:rsid w:val="00DA2524"/>
    <w:rsid w:val="00DA2B1F"/>
    <w:rsid w:val="00DA39E1"/>
    <w:rsid w:val="00DA3F57"/>
    <w:rsid w:val="00DA607C"/>
    <w:rsid w:val="00DA70BE"/>
    <w:rsid w:val="00DA7CF3"/>
    <w:rsid w:val="00DB074E"/>
    <w:rsid w:val="00DB1EE1"/>
    <w:rsid w:val="00DB22DC"/>
    <w:rsid w:val="00DB336A"/>
    <w:rsid w:val="00DB4819"/>
    <w:rsid w:val="00DB5FD6"/>
    <w:rsid w:val="00DB609D"/>
    <w:rsid w:val="00DB7262"/>
    <w:rsid w:val="00DC04AB"/>
    <w:rsid w:val="00DC058A"/>
    <w:rsid w:val="00DC0810"/>
    <w:rsid w:val="00DC1FDF"/>
    <w:rsid w:val="00DC233C"/>
    <w:rsid w:val="00DC74E9"/>
    <w:rsid w:val="00DC7A2A"/>
    <w:rsid w:val="00DC7AC2"/>
    <w:rsid w:val="00DD0DB4"/>
    <w:rsid w:val="00DD133E"/>
    <w:rsid w:val="00DD1731"/>
    <w:rsid w:val="00DD2CBF"/>
    <w:rsid w:val="00DD3E39"/>
    <w:rsid w:val="00DD3F43"/>
    <w:rsid w:val="00DD476F"/>
    <w:rsid w:val="00DD5436"/>
    <w:rsid w:val="00DD56CC"/>
    <w:rsid w:val="00DD5825"/>
    <w:rsid w:val="00DD6188"/>
    <w:rsid w:val="00DD69A7"/>
    <w:rsid w:val="00DD6F3E"/>
    <w:rsid w:val="00DD7BDB"/>
    <w:rsid w:val="00DD7BEB"/>
    <w:rsid w:val="00DE07C7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4D63"/>
    <w:rsid w:val="00DE5677"/>
    <w:rsid w:val="00DE732E"/>
    <w:rsid w:val="00DE78CC"/>
    <w:rsid w:val="00DF077E"/>
    <w:rsid w:val="00DF0A1F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255F"/>
    <w:rsid w:val="00E0319A"/>
    <w:rsid w:val="00E03239"/>
    <w:rsid w:val="00E036ED"/>
    <w:rsid w:val="00E0478B"/>
    <w:rsid w:val="00E04DDB"/>
    <w:rsid w:val="00E0518F"/>
    <w:rsid w:val="00E064B3"/>
    <w:rsid w:val="00E06CC6"/>
    <w:rsid w:val="00E103AD"/>
    <w:rsid w:val="00E10649"/>
    <w:rsid w:val="00E10EB1"/>
    <w:rsid w:val="00E11336"/>
    <w:rsid w:val="00E11B99"/>
    <w:rsid w:val="00E13320"/>
    <w:rsid w:val="00E1341F"/>
    <w:rsid w:val="00E1354F"/>
    <w:rsid w:val="00E13AC8"/>
    <w:rsid w:val="00E1444F"/>
    <w:rsid w:val="00E15A3A"/>
    <w:rsid w:val="00E16006"/>
    <w:rsid w:val="00E1676C"/>
    <w:rsid w:val="00E17B9F"/>
    <w:rsid w:val="00E20BFC"/>
    <w:rsid w:val="00E21410"/>
    <w:rsid w:val="00E21E1B"/>
    <w:rsid w:val="00E22A24"/>
    <w:rsid w:val="00E2456A"/>
    <w:rsid w:val="00E24AE5"/>
    <w:rsid w:val="00E24C7C"/>
    <w:rsid w:val="00E25DDC"/>
    <w:rsid w:val="00E25F4C"/>
    <w:rsid w:val="00E25FA3"/>
    <w:rsid w:val="00E261F1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54D8"/>
    <w:rsid w:val="00E46190"/>
    <w:rsid w:val="00E4673E"/>
    <w:rsid w:val="00E46C08"/>
    <w:rsid w:val="00E47109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1CE9"/>
    <w:rsid w:val="00E62844"/>
    <w:rsid w:val="00E64301"/>
    <w:rsid w:val="00E64C49"/>
    <w:rsid w:val="00E66777"/>
    <w:rsid w:val="00E70834"/>
    <w:rsid w:val="00E708B1"/>
    <w:rsid w:val="00E721CB"/>
    <w:rsid w:val="00E73A09"/>
    <w:rsid w:val="00E753ED"/>
    <w:rsid w:val="00E77E09"/>
    <w:rsid w:val="00E80870"/>
    <w:rsid w:val="00E80CC0"/>
    <w:rsid w:val="00E837F6"/>
    <w:rsid w:val="00E84DA3"/>
    <w:rsid w:val="00E85414"/>
    <w:rsid w:val="00E86559"/>
    <w:rsid w:val="00E87798"/>
    <w:rsid w:val="00E9177B"/>
    <w:rsid w:val="00E91EFC"/>
    <w:rsid w:val="00E92E5B"/>
    <w:rsid w:val="00E93E04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2E7A"/>
    <w:rsid w:val="00EA3451"/>
    <w:rsid w:val="00EA4901"/>
    <w:rsid w:val="00EA4C9C"/>
    <w:rsid w:val="00EA62F0"/>
    <w:rsid w:val="00EA6832"/>
    <w:rsid w:val="00EA7CA8"/>
    <w:rsid w:val="00EB010B"/>
    <w:rsid w:val="00EB07FC"/>
    <w:rsid w:val="00EB0F6C"/>
    <w:rsid w:val="00EB1264"/>
    <w:rsid w:val="00EB177A"/>
    <w:rsid w:val="00EB2232"/>
    <w:rsid w:val="00EB2B8D"/>
    <w:rsid w:val="00EB3442"/>
    <w:rsid w:val="00EB4EC6"/>
    <w:rsid w:val="00EB6B44"/>
    <w:rsid w:val="00EB733C"/>
    <w:rsid w:val="00EC16B2"/>
    <w:rsid w:val="00EC200E"/>
    <w:rsid w:val="00EC303F"/>
    <w:rsid w:val="00EC4B24"/>
    <w:rsid w:val="00EC4FE1"/>
    <w:rsid w:val="00EC54F4"/>
    <w:rsid w:val="00EC625C"/>
    <w:rsid w:val="00EC6BD3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E037E"/>
    <w:rsid w:val="00EE1099"/>
    <w:rsid w:val="00EE14C0"/>
    <w:rsid w:val="00EE15F0"/>
    <w:rsid w:val="00EE1D5B"/>
    <w:rsid w:val="00EE254A"/>
    <w:rsid w:val="00EE2EC4"/>
    <w:rsid w:val="00EE3B2C"/>
    <w:rsid w:val="00EE43B2"/>
    <w:rsid w:val="00EE6D2D"/>
    <w:rsid w:val="00EE73D0"/>
    <w:rsid w:val="00EE7654"/>
    <w:rsid w:val="00EE7C43"/>
    <w:rsid w:val="00EF075C"/>
    <w:rsid w:val="00EF0A97"/>
    <w:rsid w:val="00EF154F"/>
    <w:rsid w:val="00EF1668"/>
    <w:rsid w:val="00EF1E39"/>
    <w:rsid w:val="00EF3BC0"/>
    <w:rsid w:val="00EF3E6E"/>
    <w:rsid w:val="00EF3E94"/>
    <w:rsid w:val="00EF467E"/>
    <w:rsid w:val="00EF4B55"/>
    <w:rsid w:val="00EF62B0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4B16"/>
    <w:rsid w:val="00F052D9"/>
    <w:rsid w:val="00F0543F"/>
    <w:rsid w:val="00F05FCA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44B6"/>
    <w:rsid w:val="00F14B71"/>
    <w:rsid w:val="00F1570B"/>
    <w:rsid w:val="00F16DFB"/>
    <w:rsid w:val="00F17DD3"/>
    <w:rsid w:val="00F2085F"/>
    <w:rsid w:val="00F22009"/>
    <w:rsid w:val="00F237F1"/>
    <w:rsid w:val="00F24149"/>
    <w:rsid w:val="00F30506"/>
    <w:rsid w:val="00F31160"/>
    <w:rsid w:val="00F3161E"/>
    <w:rsid w:val="00F31A68"/>
    <w:rsid w:val="00F3272D"/>
    <w:rsid w:val="00F332B3"/>
    <w:rsid w:val="00F33BFE"/>
    <w:rsid w:val="00F34A20"/>
    <w:rsid w:val="00F356DF"/>
    <w:rsid w:val="00F359B4"/>
    <w:rsid w:val="00F36C26"/>
    <w:rsid w:val="00F3713F"/>
    <w:rsid w:val="00F4090C"/>
    <w:rsid w:val="00F40CC2"/>
    <w:rsid w:val="00F41581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EC"/>
    <w:rsid w:val="00F471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1FB1"/>
    <w:rsid w:val="00F62675"/>
    <w:rsid w:val="00F632F1"/>
    <w:rsid w:val="00F645DE"/>
    <w:rsid w:val="00F6489B"/>
    <w:rsid w:val="00F64997"/>
    <w:rsid w:val="00F64B4A"/>
    <w:rsid w:val="00F65470"/>
    <w:rsid w:val="00F6617B"/>
    <w:rsid w:val="00F7019A"/>
    <w:rsid w:val="00F702E5"/>
    <w:rsid w:val="00F715EE"/>
    <w:rsid w:val="00F72E2D"/>
    <w:rsid w:val="00F732E8"/>
    <w:rsid w:val="00F733CC"/>
    <w:rsid w:val="00F73DFD"/>
    <w:rsid w:val="00F73ED9"/>
    <w:rsid w:val="00F741C8"/>
    <w:rsid w:val="00F744F0"/>
    <w:rsid w:val="00F7452B"/>
    <w:rsid w:val="00F7508F"/>
    <w:rsid w:val="00F753FF"/>
    <w:rsid w:val="00F76CB5"/>
    <w:rsid w:val="00F7715E"/>
    <w:rsid w:val="00F775F9"/>
    <w:rsid w:val="00F77FD8"/>
    <w:rsid w:val="00F81769"/>
    <w:rsid w:val="00F81A50"/>
    <w:rsid w:val="00F83278"/>
    <w:rsid w:val="00F83322"/>
    <w:rsid w:val="00F83BD1"/>
    <w:rsid w:val="00F83E2A"/>
    <w:rsid w:val="00F84136"/>
    <w:rsid w:val="00F8438F"/>
    <w:rsid w:val="00F85821"/>
    <w:rsid w:val="00F86A62"/>
    <w:rsid w:val="00F90118"/>
    <w:rsid w:val="00F90DE4"/>
    <w:rsid w:val="00F91BF9"/>
    <w:rsid w:val="00F920BA"/>
    <w:rsid w:val="00F936DA"/>
    <w:rsid w:val="00F93DF0"/>
    <w:rsid w:val="00F941C9"/>
    <w:rsid w:val="00F94418"/>
    <w:rsid w:val="00F969B9"/>
    <w:rsid w:val="00F96A12"/>
    <w:rsid w:val="00F97662"/>
    <w:rsid w:val="00F97DA3"/>
    <w:rsid w:val="00FA1469"/>
    <w:rsid w:val="00FA2583"/>
    <w:rsid w:val="00FA42BB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A781E"/>
    <w:rsid w:val="00FB0EBC"/>
    <w:rsid w:val="00FB1106"/>
    <w:rsid w:val="00FB110F"/>
    <w:rsid w:val="00FB2E56"/>
    <w:rsid w:val="00FB2FD9"/>
    <w:rsid w:val="00FB573E"/>
    <w:rsid w:val="00FB5D92"/>
    <w:rsid w:val="00FB6278"/>
    <w:rsid w:val="00FB634D"/>
    <w:rsid w:val="00FB6595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B0F"/>
    <w:rsid w:val="00FC3E81"/>
    <w:rsid w:val="00FC4E0A"/>
    <w:rsid w:val="00FC5BDB"/>
    <w:rsid w:val="00FC6C7F"/>
    <w:rsid w:val="00FC7941"/>
    <w:rsid w:val="00FC7AC8"/>
    <w:rsid w:val="00FD09F4"/>
    <w:rsid w:val="00FD10FE"/>
    <w:rsid w:val="00FD17E0"/>
    <w:rsid w:val="00FD1D1D"/>
    <w:rsid w:val="00FD2D99"/>
    <w:rsid w:val="00FD3594"/>
    <w:rsid w:val="00FD3A17"/>
    <w:rsid w:val="00FD4820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1413"/>
    <w:rsid w:val="00FF1772"/>
    <w:rsid w:val="00FF4EDC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CD6FECF"/>
  <w15:docId w15:val="{96830685-3C1F-4984-B229-71D8360C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paragraph" w:styleId="NoSpacing">
    <w:name w:val="No Spacing"/>
    <w:uiPriority w:val="1"/>
    <w:qFormat/>
    <w:rsid w:val="00065451"/>
    <w:pPr>
      <w:bidi/>
    </w:pPr>
    <w:rPr>
      <w:rFonts w:ascii="Calibri" w:eastAsia="Calibri" w:hAnsi="Calibri" w:cs="Arial"/>
      <w:sz w:val="22"/>
      <w:szCs w:val="22"/>
    </w:rPr>
  </w:style>
  <w:style w:type="table" w:customStyle="1" w:styleId="LightShading1">
    <w:name w:val="Light Shading1"/>
    <w:basedOn w:val="TableNormal"/>
    <w:uiPriority w:val="60"/>
    <w:rsid w:val="0006545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rsid w:val="0033686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PSD$\&#1575;&#1604;&#1585;&#1602;&#1605;%20&#1575;&#1604;&#1602;&#1610;&#1575;&#1587;&#1610;%20&#1575;&#1604;&#1589;&#1606;&#1575;&#1593;&#1610;\&#1575;&#1604;&#1585;&#1602;&#1605;%20&#1575;&#1604;&#1602;&#1610;&#1575;&#1587;&#1610;%20&#1575;&#1604;&#1589;&#1606;&#1575;&#1593;&#1610;%20&#1580;&#1583;&#1610;&#1583;\&#1593;&#1605;&#1604;&#1610;&#1575;&#1578;%20&#1581;&#1587;&#1575;&#1576;&#1610;&#1577;%20&#1589;&#1606;&#1575;&#1593;&#1610;%20&#1575;&#1587;&#1575;&#1587;%20&#1587;&#1606;&#1608;&#1610;%20&#1580;&#1583;&#1610;&#1583;\2021\IPI%20-%20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080" b="1" i="0" u="none" strike="noStrike" kern="1200" baseline="0">
                <a:solidFill>
                  <a:sysClr val="windowText" lastClr="000000"/>
                </a:solidFill>
                <a:latin typeface="Simplified Arabic" panose="02020603050405020304" pitchFamily="18" charset="-78"/>
                <a:ea typeface="+mn-ea"/>
                <a:cs typeface="Simplified Arabic" panose="02020603050405020304" pitchFamily="18" charset="-78"/>
              </a:defRPr>
            </a:pPr>
            <a:r>
              <a:rPr lang="ar-SA" sz="1000">
                <a:solidFill>
                  <a:sysClr val="windowText" lastClr="000000"/>
                </a:solidFill>
              </a:rPr>
              <a:t>نسب التغير الربعية في مؤشر أسعار المنتج لفلسطين للفترة الربع الاول 2021 - الربع الثاني 2022</a:t>
            </a:r>
            <a:endParaRPr lang="en-US" sz="1000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080" b="1" i="0" u="none" strike="noStrike" kern="1200" baseline="0">
              <a:solidFill>
                <a:sysClr val="windowText" lastClr="000000"/>
              </a:solidFill>
              <a:latin typeface="Simplified Arabic" panose="02020603050405020304" pitchFamily="18" charset="-78"/>
              <a:ea typeface="+mn-ea"/>
              <a:cs typeface="Simplified Arabic" panose="02020603050405020304" pitchFamily="18" charset="-78"/>
            </a:defRPr>
          </a:pPr>
          <a:endParaRPr lang="ar-SA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34925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Simplified Arabic" panose="02020603050405020304" pitchFamily="18" charset="-78"/>
                    <a:ea typeface="+mn-ea"/>
                    <a:cs typeface="Simplified Arabic" panose="02020603050405020304" pitchFamily="18" charset="-78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الربع الأول 2021</c:v>
                </c:pt>
                <c:pt idx="1">
                  <c:v>الربع الثاني 2021</c:v>
                </c:pt>
                <c:pt idx="2">
                  <c:v>الربع الثالث 2021</c:v>
                </c:pt>
                <c:pt idx="3">
                  <c:v>الربع الرابع 2021</c:v>
                </c:pt>
                <c:pt idx="4">
                  <c:v>الربع الأول 2022</c:v>
                </c:pt>
                <c:pt idx="5">
                  <c:v>الربع الثاني 2022</c:v>
                </c:pt>
              </c:strCache>
            </c:strRef>
          </c:cat>
          <c:val>
            <c:numRef>
              <c:f>Sheet1!$C$2:$C$7</c:f>
              <c:numCache>
                <c:formatCode>0.00</c:formatCode>
                <c:ptCount val="6"/>
                <c:pt idx="0">
                  <c:v>-1.4766273636324598</c:v>
                </c:pt>
                <c:pt idx="1">
                  <c:v>3.7729352050223071</c:v>
                </c:pt>
                <c:pt idx="2">
                  <c:v>2.195839023990672</c:v>
                </c:pt>
                <c:pt idx="3">
                  <c:v>-0.34349527086691012</c:v>
                </c:pt>
                <c:pt idx="4">
                  <c:v>5.0616579729142188</c:v>
                </c:pt>
                <c:pt idx="5">
                  <c:v>-0.34228655599649471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44B-4AF0-BFDD-E8279AED26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09597176"/>
        <c:axId val="309595864"/>
      </c:lineChart>
      <c:catAx>
        <c:axId val="309597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Simplified Arabic" panose="02020603050405020304" pitchFamily="18" charset="-78"/>
                <a:ea typeface="+mn-ea"/>
                <a:cs typeface="Simplified Arabic" panose="02020603050405020304" pitchFamily="18" charset="-78"/>
              </a:defRPr>
            </a:pPr>
            <a:endParaRPr lang="ar-SA"/>
          </a:p>
        </c:txPr>
        <c:crossAx val="309595864"/>
        <c:crosses val="autoZero"/>
        <c:auto val="1"/>
        <c:lblAlgn val="ctr"/>
        <c:lblOffset val="500"/>
        <c:noMultiLvlLbl val="0"/>
      </c:catAx>
      <c:valAx>
        <c:axId val="309595864"/>
        <c:scaling>
          <c:orientation val="minMax"/>
        </c:scaling>
        <c:delete val="0"/>
        <c:axPos val="l"/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Simplified Arabic" panose="02020603050405020304" pitchFamily="18" charset="-78"/>
                <a:ea typeface="+mn-ea"/>
                <a:cs typeface="Simplified Arabic" panose="02020603050405020304" pitchFamily="18" charset="-78"/>
              </a:defRPr>
            </a:pPr>
            <a:endParaRPr lang="ar-SA"/>
          </a:p>
        </c:txPr>
        <c:crossAx val="309597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rgbClr val="FF0000"/>
          </a:solidFill>
          <a:latin typeface="Simplified Arabic" panose="02020603050405020304" pitchFamily="18" charset="-78"/>
          <a:cs typeface="Simplified Arabic" panose="02020603050405020304" pitchFamily="18" charset="-78"/>
        </a:defRPr>
      </a:pPr>
      <a:endParaRPr lang="ar-S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1000" b="1">
                <a:solidFill>
                  <a:sysClr val="windowText" lastClr="000000"/>
                </a:solidFill>
                <a:latin typeface="Simplified Arabic" panose="02020603050405020304" pitchFamily="18" charset="-78"/>
                <a:cs typeface="Simplified Arabic" panose="02020603050405020304" pitchFamily="18" charset="-78"/>
              </a:rPr>
              <a:t>الأرقام</a:t>
            </a:r>
            <a:r>
              <a:rPr lang="ar-SA" sz="1000" b="1" baseline="0">
                <a:solidFill>
                  <a:sysClr val="windowText" lastClr="000000"/>
                </a:solidFill>
                <a:latin typeface="Simplified Arabic" panose="02020603050405020304" pitchFamily="18" charset="-78"/>
                <a:cs typeface="Simplified Arabic" panose="02020603050405020304" pitchFamily="18" charset="-78"/>
              </a:rPr>
              <a:t> القياسية ونسب التغير الربعية للرقم القياسي لكميات الإنتاج الصناعي في فلسطين</a:t>
            </a:r>
            <a:endParaRPr lang="en-US" sz="1000" b="1">
              <a:solidFill>
                <a:sysClr val="windowText" lastClr="000000"/>
              </a:solidFill>
              <a:latin typeface="Simplified Arabic" panose="02020603050405020304" pitchFamily="18" charset="-78"/>
              <a:cs typeface="Simplified Arabic" panose="02020603050405020304" pitchFamily="18" charset="-78"/>
            </a:endParaRP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Sheet2!$A$2</c:f>
              <c:strCache>
                <c:ptCount val="1"/>
                <c:pt idx="0">
                  <c:v>الرقم القياسي العام لكميات الإنتاج الصناعي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dLbl>
              <c:idx val="5"/>
              <c:layout>
                <c:manualLayout>
                  <c:x val="-5.0505050505051125E-3"/>
                  <c:y val="-3.842459173871277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C5C-4678-A1C3-33B40805F876}"/>
                </c:ext>
              </c:extLst>
            </c:dLbl>
            <c:dLbl>
              <c:idx val="6"/>
              <c:layout>
                <c:manualLayout>
                  <c:x val="5.0505050505050509E-3"/>
                  <c:y val="3.522213553803802E-17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ar-S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2C5C-4678-A1C3-33B40805F876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Sheet2!$J$1:$O$1</c:f>
              <c:strCache>
                <c:ptCount val="6"/>
                <c:pt idx="0">
                  <c:v>Q1 2021</c:v>
                </c:pt>
                <c:pt idx="1">
                  <c:v>Q2 2021</c:v>
                </c:pt>
                <c:pt idx="2">
                  <c:v>Q3 2021</c:v>
                </c:pt>
                <c:pt idx="3">
                  <c:v>Q4 2021</c:v>
                </c:pt>
                <c:pt idx="4">
                  <c:v>Q1 2022</c:v>
                </c:pt>
                <c:pt idx="5">
                  <c:v>Q2 2022</c:v>
                </c:pt>
              </c:strCache>
            </c:strRef>
          </c:cat>
          <c:val>
            <c:numRef>
              <c:f>Sheet2!$J$2:$O$2</c:f>
              <c:numCache>
                <c:formatCode>0.00</c:formatCode>
                <c:ptCount val="6"/>
                <c:pt idx="0">
                  <c:v>101.17748380172979</c:v>
                </c:pt>
                <c:pt idx="1">
                  <c:v>102.46276627421996</c:v>
                </c:pt>
                <c:pt idx="2">
                  <c:v>108.36760645617299</c:v>
                </c:pt>
                <c:pt idx="3">
                  <c:v>108.23136595505041</c:v>
                </c:pt>
                <c:pt idx="4">
                  <c:v>104.99171362597527</c:v>
                </c:pt>
                <c:pt idx="5">
                  <c:v>107.88122992727288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5C-4678-A1C3-33B40805F8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6639392"/>
        <c:axId val="1"/>
      </c:barChart>
      <c:lineChart>
        <c:grouping val="standard"/>
        <c:varyColors val="0"/>
        <c:ser>
          <c:idx val="1"/>
          <c:order val="1"/>
          <c:tx>
            <c:strRef>
              <c:f>Sheet2!$A$3</c:f>
              <c:strCache>
                <c:ptCount val="1"/>
                <c:pt idx="0">
                  <c:v>نسبة التغير في الرقم القياسي لكميات الإنتاج الصناعي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1.0101010101010102E-2"/>
                  <c:y val="3.0739673390970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C5C-4678-A1C3-33B40805F876}"/>
                </c:ext>
              </c:extLst>
            </c:dLbl>
            <c:dLbl>
              <c:idx val="1"/>
              <c:layout>
                <c:manualLayout>
                  <c:x val="1.1784511784511816E-2"/>
                  <c:y val="7.68491834774255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C5C-4678-A1C3-33B40805F876}"/>
                </c:ext>
              </c:extLst>
            </c:dLbl>
            <c:dLbl>
              <c:idx val="2"/>
              <c:layout>
                <c:manualLayout>
                  <c:x val="1.0101010101010102E-2"/>
                  <c:y val="-7.0444271076076039E-1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C5C-4678-A1C3-33B40805F876}"/>
                </c:ext>
              </c:extLst>
            </c:dLbl>
            <c:dLbl>
              <c:idx val="3"/>
              <c:layout>
                <c:manualLayout>
                  <c:x val="1.1784511784511785E-2"/>
                  <c:y val="7.0444271076076039E-1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C5C-4678-A1C3-33B40805F876}"/>
                </c:ext>
              </c:extLst>
            </c:dLbl>
            <c:dLbl>
              <c:idx val="4"/>
              <c:layout>
                <c:manualLayout>
                  <c:x val="5.0505713300988278E-3"/>
                  <c:y val="-2.6897214217098942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7-2C5C-4678-A1C3-33B40805F876}"/>
                </c:ext>
              </c:extLst>
            </c:dLbl>
            <c:dLbl>
              <c:idx val="5"/>
              <c:layout>
                <c:manualLayout>
                  <c:x val="-4.7173721629889427E-2"/>
                  <c:y val="-2.16202974628171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C5C-4678-A1C3-33B40805F876}"/>
                </c:ext>
              </c:extLst>
            </c:dLbl>
            <c:dLbl>
              <c:idx val="6"/>
              <c:layout>
                <c:manualLayout>
                  <c:x val="0"/>
                  <c:y val="2.68972142170989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C5C-4678-A1C3-33B40805F876}"/>
                </c:ext>
              </c:extLst>
            </c:dLbl>
            <c:dLbl>
              <c:idx val="7"/>
              <c:layout>
                <c:manualLayout>
                  <c:x val="1.5151515151515029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C5C-4678-A1C3-33B40805F876}"/>
                </c:ext>
              </c:extLst>
            </c:dLbl>
            <c:dLbl>
              <c:idx val="8"/>
              <c:layout>
                <c:manualLayout>
                  <c:x val="5.0505050505050509E-3"/>
                  <c:y val="3.0739673390970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C5C-4678-A1C3-33B40805F876}"/>
                </c:ext>
              </c:extLst>
            </c:dLbl>
            <c:dLbl>
              <c:idx val="9"/>
              <c:layout>
                <c:manualLayout>
                  <c:x val="1.683501683501807E-3"/>
                  <c:y val="-3.842459173871348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C5C-4678-A1C3-33B40805F876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Sheet2!$J$1:$O$1</c:f>
              <c:strCache>
                <c:ptCount val="6"/>
                <c:pt idx="0">
                  <c:v>Q1 2021</c:v>
                </c:pt>
                <c:pt idx="1">
                  <c:v>Q2 2021</c:v>
                </c:pt>
                <c:pt idx="2">
                  <c:v>Q3 2021</c:v>
                </c:pt>
                <c:pt idx="3">
                  <c:v>Q4 2021</c:v>
                </c:pt>
                <c:pt idx="4">
                  <c:v>Q1 2022</c:v>
                </c:pt>
                <c:pt idx="5">
                  <c:v>Q2 2022</c:v>
                </c:pt>
              </c:strCache>
            </c:strRef>
          </c:cat>
          <c:val>
            <c:numRef>
              <c:f>Sheet2!$J$3:$O$3</c:f>
              <c:numCache>
                <c:formatCode>0.00</c:formatCode>
                <c:ptCount val="6"/>
                <c:pt idx="0">
                  <c:v>-1.2208641327081153</c:v>
                </c:pt>
                <c:pt idx="1">
                  <c:v>1.270324606024829</c:v>
                </c:pt>
                <c:pt idx="2">
                  <c:v>5.7629131016724529</c:v>
                </c:pt>
                <c:pt idx="3">
                  <c:v>-0.12572068866141706</c:v>
                </c:pt>
                <c:pt idx="4">
                  <c:v>-2.9932656771795649</c:v>
                </c:pt>
                <c:pt idx="5">
                  <c:v>2.7521374797170068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2C5C-4678-A1C3-33B40805F8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516639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10"/>
          <c:min val="7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516639392"/>
        <c:crosses val="max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35"/>
          <c:min val="-20"/>
        </c:scaling>
        <c:delete val="0"/>
        <c:axPos val="l"/>
        <c:numFmt formatCode="0.00" sourceLinked="1"/>
        <c:majorTickMark val="out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3"/>
        <c:crosses val="autoZero"/>
        <c:crossBetween val="between"/>
        <c:majorUnit val="10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ar-SA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7677F-606D-4143-AC33-0B2BC2A8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4342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9</cp:revision>
  <cp:lastPrinted>2022-10-26T08:18:00Z</cp:lastPrinted>
  <dcterms:created xsi:type="dcterms:W3CDTF">2022-10-26T08:17:00Z</dcterms:created>
  <dcterms:modified xsi:type="dcterms:W3CDTF">2022-10-31T11:02:00Z</dcterms:modified>
</cp:coreProperties>
</file>